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8"/>
        <w:framePr/>
      </w:pPr>
      <w:r>
        <w:rPr>
          <w:rFonts w:ascii="Times New Roman"/>
        </w:rPr>
        <w:t>ICS</w:t>
      </w:r>
      <w:r>
        <w:rPr>
          <w:rFonts w:hAnsi="黑体"/>
        </w:rPr>
        <w:t xml:space="preserve"> XX.XX</w:t>
      </w:r>
    </w:p>
    <w:p>
      <w:pPr>
        <w:pStyle w:val="128"/>
        <w:framePr/>
      </w:pPr>
      <w:bookmarkStart w:id="0" w:name="WXFLH"/>
      <w:r>
        <w:t xml:space="preserve">CCS X XX </w:t>
      </w:r>
      <w:bookmarkEnd w:id="0"/>
    </w:p>
    <w:tbl>
      <w:tblPr>
        <w:tblStyle w:val="36"/>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8" w:type="dxa"/>
            <w:tcBorders>
              <w:top w:val="nil"/>
              <w:left w:val="nil"/>
              <w:bottom w:val="nil"/>
              <w:right w:val="nil"/>
            </w:tcBorders>
            <w:shd w:val="clear" w:color="auto" w:fill="auto"/>
          </w:tcPr>
          <w:p>
            <w:pPr>
              <w:pStyle w:val="128"/>
              <w:keepNext w:val="0"/>
              <w:keepLines w:val="0"/>
              <w:framePr/>
              <w:suppressLineNumbers w:val="0"/>
              <w:spacing w:before="0" w:beforeAutospacing="0" w:after="0" w:afterAutospacing="0"/>
              <w:ind w:left="0" w:right="0"/>
              <w:rPr>
                <w:kern w:val="2"/>
              </w:rPr>
            </w:pPr>
            <w:r>
              <w:rPr>
                <w:kern w:val="2"/>
              </w:rPr>
              <mc:AlternateContent>
                <mc:Choice Requires="wps">
                  <w:drawing>
                    <wp:anchor distT="0" distB="0" distL="114300" distR="114300" simplePos="0" relativeHeight="251661312" behindDoc="1" locked="0" layoutInCell="1" allowOverlap="1">
                      <wp:simplePos x="0" y="0"/>
                      <wp:positionH relativeFrom="column">
                        <wp:posOffset>-66675</wp:posOffset>
                      </wp:positionH>
                      <wp:positionV relativeFrom="paragraph">
                        <wp:posOffset>0</wp:posOffset>
                      </wp:positionV>
                      <wp:extent cx="710565" cy="161925"/>
                      <wp:effectExtent l="0" t="0" r="0" b="9525"/>
                      <wp:wrapNone/>
                      <wp:docPr id="72" name="BAH"/>
                      <wp:cNvGraphicFramePr/>
                      <a:graphic xmlns:a="http://schemas.openxmlformats.org/drawingml/2006/main">
                        <a:graphicData uri="http://schemas.microsoft.com/office/word/2010/wordprocessingShape">
                          <wps:wsp>
                            <wps:cNvSpPr>
                              <a:spLocks noChangeArrowheads="true"/>
                            </wps:cNvSpPr>
                            <wps:spPr bwMode="auto">
                              <a:xfrm>
                                <a:off x="0" y="0"/>
                                <a:ext cx="710565" cy="161925"/>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BAH" o:spid="_x0000_s1026" o:spt="1" style="position:absolute;left:0pt;margin-left:-5.25pt;margin-top:0pt;height:12.75pt;width:55.95pt;z-index:-251655168;mso-width-relative:page;mso-height-relative:page;" fillcolor="#FFFFFF" filled="t" stroked="f" coordsize="21600,21600" o:gfxdata="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Gmdh1NUAAAAHAQAADwAAAAAAAAABACAAAAA4&#10;AAAAZHJzL2Rvd25yZXYueG1sUEsBAhQAFAAAAAgAh07iQI+WAAL3AQAA3QMAAA4AAAAAAAAAAQAg&#10;AAAAOgEAAGRycy9lMm9Eb2MueG1sUEsFBgAAAAAGAAYAWQEAAKMFAAAAAA==&#10;">
                      <v:fill on="t" focussize="0,0"/>
                      <v:stroke on="f"/>
                      <v:imagedata o:title=""/>
                      <o:lock v:ext="edit" aspectratio="f"/>
                    </v:rect>
                  </w:pict>
                </mc:Fallback>
              </mc:AlternateContent>
            </w:r>
          </w:p>
        </w:tc>
      </w:tr>
    </w:tbl>
    <w:p>
      <w:pPr>
        <w:pStyle w:val="114"/>
        <w:framePr/>
      </w:pPr>
      <w:r>
        <w:t>DB13</w:t>
      </w:r>
    </w:p>
    <w:p>
      <w:pPr>
        <w:pStyle w:val="115"/>
        <w:framePr/>
      </w:pPr>
      <w:r>
        <w:rPr>
          <w:rFonts w:hint="eastAsia"/>
        </w:rPr>
        <w:t>河北省地方标准</w:t>
      </w:r>
    </w:p>
    <w:p>
      <w:pPr>
        <w:pStyle w:val="52"/>
        <w:framePr/>
        <w:rPr>
          <w:rFonts w:hAnsi="黑体"/>
        </w:rPr>
      </w:pPr>
      <w:r>
        <w:rPr>
          <w:rFonts w:ascii="Times New Roman"/>
        </w:rPr>
        <w:t>DB13</w:t>
      </w:r>
      <w:r>
        <w:rPr>
          <w:rFonts w:hAnsi="黑体"/>
        </w:rPr>
        <w:t xml:space="preserve">/T </w:t>
      </w:r>
      <w:r>
        <w:rPr>
          <w:rFonts w:hAnsi="黑体"/>
        </w:rPr>
        <w:fldChar w:fldCharType="begin">
          <w:ffData>
            <w:name w:val="StdNo1"/>
            <w:enabled/>
            <w:calcOnExit w:val="0"/>
            <w:textInput>
              <w:default w:val="XXXX"/>
            </w:textInput>
          </w:ffData>
        </w:fldChar>
      </w:r>
      <w:bookmarkStart w:id="1"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1"/>
      <w:r>
        <w:rPr>
          <w:rFonts w:hAnsi="黑体"/>
        </w:rPr>
        <w:t>—</w:t>
      </w:r>
      <w:bookmarkStart w:id="2"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2"/>
    </w:p>
    <w:tbl>
      <w:tblPr>
        <w:tblStyle w:val="36"/>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140" w:type="dxa"/>
            <w:tcBorders>
              <w:top w:val="nil"/>
              <w:left w:val="nil"/>
              <w:bottom w:val="nil"/>
              <w:right w:val="nil"/>
            </w:tcBorders>
            <w:shd w:val="clear" w:color="auto" w:fill="auto"/>
          </w:tcPr>
          <w:p>
            <w:pPr>
              <w:pStyle w:val="81"/>
              <w:keepNext w:val="0"/>
              <w:keepLines w:val="0"/>
              <w:framePr/>
              <w:widowControl/>
              <w:suppressLineNumbers w:val="0"/>
              <w:spacing w:beforeAutospacing="0" w:after="0" w:afterAutospacing="0"/>
              <w:ind w:left="0" w:right="0"/>
              <w:rPr>
                <w:kern w:val="2"/>
              </w:rPr>
            </w:pPr>
            <w:bookmarkStart w:id="3" w:name="DT"/>
            <w:r>
              <w:rPr>
                <w:kern w:val="2"/>
              </w:rP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41910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true"/>
                            </wps:cNvSpPr>
                            <wps:spPr bwMode="auto">
                              <a:xfrm>
                                <a:off x="0" y="0"/>
                                <a:ext cx="982980" cy="196215"/>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DT" o:spid="_x0000_s1026" o:spt="1" style="position:absolute;left:0pt;margin-left:372.8pt;margin-top:3.3pt;height:15.45pt;width:77.4pt;z-index:-251656192;mso-width-relative:page;mso-height-relative:page;" fillcolor="#FFFFFF" filled="t" stroked="f" coordsize="21600,21600" o:gfxdata="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GPmUEbXAAAACAEAAA8AAAAAAAAAAQAgAAAA&#10;OAAAAGRycy9kb3ducmV2LnhtbFBLAQIUABQAAAAIAIdO4kDbXbkp9gEAANwDAAAOAAAAAAAAAAEA&#10;IAAAADwBAABkcnMvZTJvRG9jLnhtbFBLBQYAAAAABgAGAFkBAACkBQAAAAA=&#10;">
                      <v:fill on="t" focussize="0,0"/>
                      <v:stroke on="f"/>
                      <v:imagedata o:title=""/>
                      <o:lock v:ext="edit" aspectratio="f"/>
                    </v:rect>
                  </w:pict>
                </mc:Fallback>
              </mc:AlternateContent>
            </w:r>
            <w:bookmarkEnd w:id="3"/>
          </w:p>
        </w:tc>
      </w:tr>
    </w:tbl>
    <w:p>
      <w:pPr>
        <w:pStyle w:val="52"/>
        <w:framePr/>
        <w:rPr>
          <w:rFonts w:hAnsi="黑体"/>
        </w:rPr>
      </w:pPr>
    </w:p>
    <w:p>
      <w:pPr>
        <w:pStyle w:val="52"/>
        <w:framePr/>
        <w:rPr>
          <w:rFonts w:hAnsi="黑体"/>
        </w:rPr>
      </w:pPr>
    </w:p>
    <w:p>
      <w:pPr>
        <w:pStyle w:val="83"/>
        <w:framePr w:x="1537" w:y="6346"/>
      </w:pPr>
      <w:r>
        <w:rPr>
          <w:rFonts w:hint="eastAsia"/>
        </w:rPr>
        <w:t>水生生物调查技术规范</w:t>
      </w:r>
      <w:r>
        <w:br w:type="textWrapping"/>
      </w:r>
      <w:r>
        <w:rPr>
          <w:rFonts w:hint="eastAsia" w:hAnsi="宋体" w:cs="黑体"/>
          <w:color w:val="000000"/>
          <w:sz w:val="28"/>
          <w:szCs w:val="28"/>
          <w:lang w:eastAsia="zh" w:bidi="ar"/>
        </w:rPr>
        <w:t>Technological</w:t>
      </w:r>
      <w:r>
        <w:rPr>
          <w:rFonts w:hAnsi="宋体" w:cs="黑体"/>
          <w:color w:val="000000"/>
          <w:sz w:val="28"/>
          <w:szCs w:val="28"/>
          <w:lang w:bidi="ar"/>
        </w:rPr>
        <w:t xml:space="preserve"> </w:t>
      </w:r>
      <w:r>
        <w:rPr>
          <w:rFonts w:hint="eastAsia" w:hAnsi="宋体" w:cs="黑体"/>
          <w:color w:val="000000"/>
          <w:sz w:val="28"/>
          <w:szCs w:val="28"/>
          <w:lang w:eastAsia="zh" w:bidi="ar"/>
        </w:rPr>
        <w:t>regulations</w:t>
      </w:r>
      <w:r>
        <w:rPr>
          <w:rFonts w:hAnsi="宋体" w:cs="黑体"/>
          <w:color w:val="000000"/>
          <w:sz w:val="28"/>
          <w:szCs w:val="28"/>
          <w:lang w:bidi="ar"/>
        </w:rPr>
        <w:t xml:space="preserve"> </w:t>
      </w:r>
      <w:r>
        <w:rPr>
          <w:rFonts w:hint="eastAsia" w:hAnsi="宋体" w:cs="黑体"/>
          <w:color w:val="000000"/>
          <w:sz w:val="28"/>
          <w:szCs w:val="28"/>
          <w:lang w:eastAsia="zh" w:bidi="ar"/>
        </w:rPr>
        <w:t>for</w:t>
      </w:r>
      <w:r>
        <w:rPr>
          <w:rFonts w:hAnsi="宋体" w:cs="黑体"/>
          <w:color w:val="000000"/>
          <w:sz w:val="28"/>
          <w:szCs w:val="28"/>
          <w:lang w:bidi="ar"/>
        </w:rPr>
        <w:t xml:space="preserve"> </w:t>
      </w:r>
      <w:r>
        <w:rPr>
          <w:rFonts w:hint="eastAsia" w:hAnsi="宋体" w:cs="黑体"/>
          <w:color w:val="000000"/>
          <w:sz w:val="28"/>
          <w:szCs w:val="28"/>
          <w:lang w:eastAsia="zh" w:bidi="ar"/>
        </w:rPr>
        <w:t>hydrobiological investigation</w:t>
      </w:r>
    </w:p>
    <w:p>
      <w:pPr>
        <w:pStyle w:val="85"/>
        <w:framePr w:x="1537" w:y="6346"/>
      </w:pPr>
    </w:p>
    <w:tbl>
      <w:tblPr>
        <w:tblStyle w:val="36"/>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6"/>
              <w:keepNext w:val="0"/>
              <w:keepLines w:val="0"/>
              <w:framePr w:x="1537" w:y="6346"/>
              <w:suppressLineNumbers w:val="0"/>
              <w:spacing w:beforeAutospacing="0" w:afterAutospacing="0"/>
              <w:ind w:left="0" w:right="0"/>
              <w:rPr>
                <w:kern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7"/>
              <w:keepNext w:val="0"/>
              <w:keepLines w:val="0"/>
              <w:framePr w:x="1537" w:y="6346"/>
              <w:suppressLineNumbers w:val="0"/>
              <w:spacing w:beforeAutospacing="0" w:afterAutospacing="0"/>
              <w:ind w:left="1308" w:leftChars="623" w:right="0"/>
              <w:jc w:val="left"/>
              <w:rPr>
                <w:rFonts w:ascii="黑体" w:hAnsi="黑体" w:eastAsia="黑体"/>
                <w:kern w:val="2"/>
              </w:rPr>
            </w:pPr>
          </w:p>
        </w:tc>
      </w:tr>
    </w:tbl>
    <w:p>
      <w:pPr>
        <w:pStyle w:val="136"/>
        <w:framePr w:hAnchor="page" w:x="1396" w:y="14191"/>
      </w:pPr>
      <w:bookmarkStart w:id="4"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4"/>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5"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rPr>
          <w:rFonts w:hint="eastAsia"/>
        </w:rPr>
        <w:t>发布</w:t>
      </w:r>
    </w:p>
    <w:p>
      <w:pPr>
        <w:pStyle w:val="137"/>
        <w:framePr w:hAnchor="page" w:x="7066" w:y="14116"/>
      </w:pPr>
      <w:bookmarkStart w:id="6"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6"/>
      <w:r>
        <w:t xml:space="preserve"> </w:t>
      </w:r>
      <w:r>
        <w:rPr>
          <w:rFonts w:ascii="黑体"/>
        </w:rPr>
        <w:t>-</w:t>
      </w:r>
      <w:r>
        <w:t xml:space="preserve"> </w:t>
      </w:r>
      <w:bookmarkStart w:id="7"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t xml:space="preserve"> </w:t>
      </w:r>
      <w:r>
        <w:rPr>
          <w:rFonts w:ascii="黑体"/>
        </w:rPr>
        <w:t>-</w:t>
      </w:r>
      <w:r>
        <w:t xml:space="preserve"> </w:t>
      </w:r>
      <w:bookmarkStart w:id="8"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rPr>
        <w:t>实施</w:t>
      </w:r>
    </w:p>
    <w:p>
      <w:pPr>
        <w:pStyle w:val="116"/>
        <w:framePr/>
      </w:pPr>
      <w:r>
        <w:rPr>
          <w:rFonts w:hint="eastAsia"/>
        </w:rPr>
        <w:t>河北省市场监督管理局</w:t>
      </w:r>
      <w:r>
        <w:rPr>
          <w:rFonts w:hAnsi="黑体"/>
        </w:rPr>
        <w:t>   </w:t>
      </w:r>
      <w:r>
        <w:rPr>
          <w:rStyle w:val="78"/>
          <w:rFonts w:hint="eastAsia"/>
        </w:rPr>
        <w:t>发布</w:t>
      </w:r>
    </w:p>
    <w:p>
      <w:pPr>
        <w:pStyle w:val="27"/>
        <w:sectPr>
          <w:pgSz w:w="11906" w:h="16838"/>
          <w:pgMar w:top="567" w:right="850" w:bottom="1134" w:left="1418" w:header="0" w:footer="0" w:gutter="0"/>
          <w:pgNumType w:fmt="upperRoman" w:start="1"/>
          <w:cols w:space="425" w:num="1"/>
          <w:docGrid w:type="lines" w:linePitch="312" w:charSpace="0"/>
        </w:sectPr>
      </w:pPr>
      <w:r>
        <mc:AlternateContent>
          <mc:Choice Requires="wps">
            <w:drawing>
              <wp:anchor distT="0" distB="0" distL="114300" distR="114300" simplePos="0" relativeHeight="251662336"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true"/>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2336;mso-width-relative:page;mso-height-relative:page;" filled="f" stroked="t" coordsize="21600,21600" o:gfxdata="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M3UUFbWAAAACwEAAA8AAAAAAAAAAQAgAAAAOAAAAGRycy9kb3du&#10;cmV2LnhtbFBLAQIUABQAAAAIAIdO4kD646/esgEAAFYDAAAOAAAAAAAAAAEAIAAAADsBAABkcnMv&#10;ZTJvRG9jLnhtbFBLBQYAAAAABgAGAFkBAABf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true"/>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59264;mso-width-relative:page;mso-height-relative:page;" filled="f" stroked="t" coordsize="21600,21600" o:gfxdata="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g+je+1wAAAAkBAAAPAAAAAAAAAAEAIAAAADgAAABkcnMvZG93&#10;bnJldi54bWxQSwECFAAUAAAACACHTuJAww02KbIBAABWAwAADgAAAAAAAAABACAAAAA8AQAAZHJz&#10;L2Uyb0RvYy54bWxQSwUGAAAAAAYABgBZAQAAYAUAAAAA&#10;">
                <v:fill on="f" focussize="0,0"/>
                <v:stroke color="#000000" joinstyle="round"/>
                <v:imagedata o:title=""/>
                <o:lock v:ext="edit" aspectratio="f"/>
              </v:line>
            </w:pict>
          </mc:Fallback>
        </mc:AlternateContent>
      </w:r>
    </w:p>
    <w:p>
      <w:pPr>
        <w:pStyle w:val="55"/>
      </w:pPr>
      <w:bookmarkStart w:id="9" w:name="_Toc24577"/>
      <w:bookmarkStart w:id="10" w:name="_Toc6895"/>
      <w:bookmarkStart w:id="11" w:name="_Toc23508"/>
      <w:r>
        <w:rPr>
          <w:rFonts w:hint="eastAsia"/>
        </w:rPr>
        <w:t>目</w:t>
      </w:r>
      <w:r>
        <w:rPr>
          <w:rFonts w:hAnsi="黑体"/>
        </w:rPr>
        <w:t>  </w:t>
      </w:r>
      <w:r>
        <w:rPr>
          <w:rFonts w:hint="eastAsia"/>
        </w:rPr>
        <w:t>次</w:t>
      </w:r>
      <w:bookmarkEnd w:id="9"/>
      <w:bookmarkEnd w:id="10"/>
    </w:p>
    <w:p>
      <w:pPr>
        <w:pStyle w:val="23"/>
        <w:tabs>
          <w:tab w:val="right" w:leader="dot" w:pos="9354"/>
          <w:tab w:val="clear" w:pos="9242"/>
        </w:tabs>
      </w:pPr>
      <w:r>
        <w:rPr>
          <w:rFonts w:hint="eastAsia" w:hAnsi="宋体" w:cs="宋体"/>
          <w:color w:val="000000"/>
        </w:rPr>
        <w:fldChar w:fldCharType="begin"/>
      </w:r>
      <w:r>
        <w:rPr>
          <w:rFonts w:hint="eastAsia" w:hAnsi="宋体" w:cs="宋体"/>
          <w:color w:val="000000"/>
        </w:rPr>
        <w:instrText xml:space="preserve">TOC \o "1-1" \h \u </w:instrText>
      </w:r>
      <w:r>
        <w:rPr>
          <w:rFonts w:hint="eastAsia" w:hAnsi="宋体" w:cs="宋体"/>
          <w:color w:val="000000"/>
        </w:rPr>
        <w:fldChar w:fldCharType="separate"/>
      </w:r>
      <w:r>
        <w:rPr>
          <w:rFonts w:hint="eastAsia" w:ascii="宋体" w:hAnsi="宋体" w:cs="宋体"/>
          <w:color w:val="000000"/>
          <w:szCs w:val="21"/>
        </w:rPr>
        <w:fldChar w:fldCharType="begin"/>
      </w:r>
      <w:r>
        <w:rPr>
          <w:rFonts w:hint="eastAsia" w:ascii="宋体" w:hAnsi="宋体" w:cs="宋体"/>
          <w:szCs w:val="21"/>
        </w:rPr>
        <w:instrText xml:space="preserve"> HYPERLINK \l _Toc29059 </w:instrText>
      </w:r>
      <w:r>
        <w:rPr>
          <w:rFonts w:hint="eastAsia" w:ascii="宋体" w:hAnsi="宋体" w:cs="宋体"/>
          <w:szCs w:val="21"/>
        </w:rPr>
        <w:fldChar w:fldCharType="separate"/>
      </w:r>
      <w:r>
        <w:rPr>
          <w:rFonts w:hint="eastAsia" w:hAnsi="黑体" w:cs="黑体"/>
        </w:rPr>
        <w:t>前  言</w:t>
      </w:r>
      <w:r>
        <w:tab/>
      </w:r>
      <w:r>
        <w:rPr>
          <w:rFonts w:hint="eastAsia"/>
          <w:lang w:eastAsia="zh-CN"/>
        </w:rPr>
        <w:t>Ⅱ</w:t>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_Toc19881 </w:instrText>
      </w:r>
      <w:r>
        <w:rPr>
          <w:rFonts w:hint="eastAsia" w:ascii="宋体" w:hAnsi="宋体" w:cs="宋体"/>
          <w:szCs w:val="21"/>
        </w:rPr>
        <w:fldChar w:fldCharType="separate"/>
      </w:r>
      <w:r>
        <w:rPr>
          <w:rFonts w:hint="eastAsia" w:eastAsia="黑体"/>
        </w:rPr>
        <w:t xml:space="preserve">1 </w:t>
      </w:r>
      <w:r>
        <w:rPr>
          <w:rFonts w:hint="eastAsia"/>
        </w:rPr>
        <w:t>范围</w:t>
      </w:r>
      <w:r>
        <w:tab/>
      </w:r>
      <w:r>
        <w:rPr>
          <w:rFonts w:hint="eastAsia"/>
          <w:lang w:val="en-US" w:eastAsia="zh-CN"/>
        </w:rPr>
        <w:t>1</w:t>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_Toc6297 </w:instrText>
      </w:r>
      <w:r>
        <w:rPr>
          <w:rFonts w:hint="eastAsia" w:ascii="宋体" w:hAnsi="宋体" w:cs="宋体"/>
          <w:szCs w:val="21"/>
        </w:rPr>
        <w:fldChar w:fldCharType="separate"/>
      </w:r>
      <w:r>
        <w:rPr>
          <w:rFonts w:hint="eastAsia" w:eastAsia="黑体"/>
        </w:rPr>
        <w:t xml:space="preserve">2 </w:t>
      </w:r>
      <w:r>
        <w:rPr>
          <w:rFonts w:hint="eastAsia"/>
        </w:rPr>
        <w:t>规范性引用文件</w:t>
      </w:r>
      <w:r>
        <w:tab/>
      </w:r>
      <w:r>
        <w:rPr>
          <w:rFonts w:hint="eastAsia"/>
          <w:lang w:val="en-US" w:eastAsia="zh-CN"/>
        </w:rPr>
        <w:t>1</w:t>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_Toc32291 </w:instrText>
      </w:r>
      <w:r>
        <w:rPr>
          <w:rFonts w:hint="eastAsia" w:ascii="宋体" w:hAnsi="宋体" w:cs="宋体"/>
          <w:szCs w:val="21"/>
        </w:rPr>
        <w:fldChar w:fldCharType="separate"/>
      </w:r>
      <w:r>
        <w:rPr>
          <w:rFonts w:hint="eastAsia" w:eastAsia="黑体"/>
        </w:rPr>
        <w:t xml:space="preserve">3 </w:t>
      </w:r>
      <w:r>
        <w:rPr>
          <w:rFonts w:hint="eastAsia"/>
        </w:rPr>
        <w:t>术语和定义</w:t>
      </w:r>
      <w:r>
        <w:tab/>
      </w:r>
      <w:r>
        <w:rPr>
          <w:rFonts w:hint="eastAsia"/>
          <w:lang w:val="en-US" w:eastAsia="zh-CN"/>
        </w:rPr>
        <w:t>1</w:t>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_Toc11816 </w:instrText>
      </w:r>
      <w:r>
        <w:rPr>
          <w:rFonts w:hint="eastAsia" w:ascii="宋体" w:hAnsi="宋体" w:cs="宋体"/>
          <w:szCs w:val="21"/>
        </w:rPr>
        <w:fldChar w:fldCharType="separate"/>
      </w:r>
      <w:r>
        <w:rPr>
          <w:rFonts w:hint="eastAsia" w:eastAsia="黑体"/>
        </w:rPr>
        <w:t xml:space="preserve">4 </w:t>
      </w:r>
      <w:r>
        <w:rPr>
          <w:rFonts w:hint="eastAsia"/>
        </w:rPr>
        <w:t>调查程序</w:t>
      </w:r>
      <w:r>
        <w:tab/>
      </w:r>
      <w:r>
        <w:fldChar w:fldCharType="begin"/>
      </w:r>
      <w:r>
        <w:instrText xml:space="preserve"> PAGEREF _Toc11816 \h </w:instrText>
      </w:r>
      <w:r>
        <w:fldChar w:fldCharType="separate"/>
      </w:r>
      <w:r>
        <w:t>3</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_Toc28422 </w:instrText>
      </w:r>
      <w:r>
        <w:rPr>
          <w:rFonts w:hint="eastAsia" w:ascii="宋体" w:hAnsi="宋体" w:cs="宋体"/>
          <w:szCs w:val="21"/>
        </w:rPr>
        <w:fldChar w:fldCharType="separate"/>
      </w:r>
      <w:r>
        <w:rPr>
          <w:rFonts w:hint="eastAsia" w:eastAsia="黑体"/>
        </w:rPr>
        <w:t xml:space="preserve">5 </w:t>
      </w:r>
      <w:r>
        <w:rPr>
          <w:rFonts w:hint="eastAsia"/>
        </w:rPr>
        <w:t>调查点位布设</w:t>
      </w:r>
      <w:r>
        <w:tab/>
      </w:r>
      <w:r>
        <w:fldChar w:fldCharType="begin"/>
      </w:r>
      <w:r>
        <w:instrText xml:space="preserve"> PAGEREF _Toc28422 \h </w:instrText>
      </w:r>
      <w:r>
        <w:fldChar w:fldCharType="separate"/>
      </w:r>
      <w:r>
        <w:t>4</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_Toc27921 </w:instrText>
      </w:r>
      <w:r>
        <w:rPr>
          <w:rFonts w:hint="eastAsia" w:ascii="宋体" w:hAnsi="宋体" w:cs="宋体"/>
          <w:szCs w:val="21"/>
        </w:rPr>
        <w:fldChar w:fldCharType="separate"/>
      </w:r>
      <w:r>
        <w:rPr>
          <w:rFonts w:hint="eastAsia" w:eastAsia="黑体"/>
        </w:rPr>
        <w:t xml:space="preserve">6 </w:t>
      </w:r>
      <w:r>
        <w:rPr>
          <w:rFonts w:hint="eastAsia"/>
        </w:rPr>
        <w:t>调查频次和时间</w:t>
      </w:r>
      <w:r>
        <w:tab/>
      </w:r>
      <w:r>
        <w:fldChar w:fldCharType="begin"/>
      </w:r>
      <w:r>
        <w:instrText xml:space="preserve"> PAGEREF _Toc27921 \h </w:instrText>
      </w:r>
      <w:r>
        <w:fldChar w:fldCharType="separate"/>
      </w:r>
      <w:r>
        <w:t>4</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_Toc15245 </w:instrText>
      </w:r>
      <w:r>
        <w:rPr>
          <w:rFonts w:hint="eastAsia" w:ascii="宋体" w:hAnsi="宋体" w:cs="宋体"/>
          <w:szCs w:val="21"/>
        </w:rPr>
        <w:fldChar w:fldCharType="separate"/>
      </w:r>
      <w:r>
        <w:rPr>
          <w:rFonts w:hint="eastAsia" w:eastAsia="黑体"/>
        </w:rPr>
        <w:t xml:space="preserve">7 </w:t>
      </w:r>
      <w:r>
        <w:t>浮游动物</w:t>
      </w:r>
      <w:r>
        <w:tab/>
      </w:r>
      <w:r>
        <w:fldChar w:fldCharType="begin"/>
      </w:r>
      <w:r>
        <w:instrText xml:space="preserve"> PAGEREF _Toc15245 \h </w:instrText>
      </w:r>
      <w:r>
        <w:fldChar w:fldCharType="separate"/>
      </w:r>
      <w:r>
        <w:t>4</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_Toc26881 </w:instrText>
      </w:r>
      <w:r>
        <w:rPr>
          <w:rFonts w:hint="eastAsia" w:ascii="宋体" w:hAnsi="宋体" w:cs="宋体"/>
          <w:szCs w:val="21"/>
        </w:rPr>
        <w:fldChar w:fldCharType="separate"/>
      </w:r>
      <w:r>
        <w:rPr>
          <w:rFonts w:hint="eastAsia" w:eastAsia="黑体"/>
        </w:rPr>
        <w:t xml:space="preserve">8 </w:t>
      </w:r>
      <w:r>
        <w:rPr>
          <w:rFonts w:hint="eastAsia"/>
        </w:rPr>
        <w:t>底栖大型无脊椎动物</w:t>
      </w:r>
      <w:r>
        <w:tab/>
      </w:r>
      <w:r>
        <w:fldChar w:fldCharType="begin"/>
      </w:r>
      <w:r>
        <w:instrText xml:space="preserve"> PAGEREF _Toc26881 \h </w:instrText>
      </w:r>
      <w:r>
        <w:fldChar w:fldCharType="separate"/>
      </w:r>
      <w:r>
        <w:t>6</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_Toc31154 </w:instrText>
      </w:r>
      <w:r>
        <w:rPr>
          <w:rFonts w:hint="eastAsia" w:ascii="宋体" w:hAnsi="宋体" w:cs="宋体"/>
          <w:szCs w:val="21"/>
        </w:rPr>
        <w:fldChar w:fldCharType="separate"/>
      </w:r>
      <w:r>
        <w:rPr>
          <w:rFonts w:hint="eastAsia" w:eastAsia="黑体"/>
        </w:rPr>
        <w:t xml:space="preserve">9 </w:t>
      </w:r>
      <w:r>
        <w:rPr>
          <w:rFonts w:hint="eastAsia"/>
        </w:rPr>
        <w:t>水生维管植物</w:t>
      </w:r>
      <w:r>
        <w:tab/>
      </w:r>
      <w:r>
        <w:fldChar w:fldCharType="begin"/>
      </w:r>
      <w:r>
        <w:instrText xml:space="preserve"> PAGEREF _Toc31154 \h </w:instrText>
      </w:r>
      <w:r>
        <w:fldChar w:fldCharType="separate"/>
      </w:r>
      <w:r>
        <w:t>7</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_Toc5844 </w:instrText>
      </w:r>
      <w:r>
        <w:rPr>
          <w:rFonts w:hint="eastAsia" w:ascii="宋体" w:hAnsi="宋体" w:cs="宋体"/>
          <w:szCs w:val="21"/>
        </w:rPr>
        <w:fldChar w:fldCharType="separate"/>
      </w:r>
      <w:r>
        <w:rPr>
          <w:rFonts w:hint="eastAsia" w:eastAsia="黑体"/>
        </w:rPr>
        <w:t xml:space="preserve">10 </w:t>
      </w:r>
      <w:r>
        <w:rPr>
          <w:rFonts w:hint="eastAsia"/>
        </w:rPr>
        <w:t>着生藻类</w:t>
      </w:r>
      <w:r>
        <w:tab/>
      </w:r>
      <w:r>
        <w:fldChar w:fldCharType="begin"/>
      </w:r>
      <w:r>
        <w:instrText xml:space="preserve"> PAGEREF _Toc5844 \h </w:instrText>
      </w:r>
      <w:r>
        <w:fldChar w:fldCharType="separate"/>
      </w:r>
      <w:r>
        <w:t>8</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_Toc3565 </w:instrText>
      </w:r>
      <w:r>
        <w:rPr>
          <w:rFonts w:hint="eastAsia" w:ascii="宋体" w:hAnsi="宋体" w:cs="宋体"/>
          <w:szCs w:val="21"/>
        </w:rPr>
        <w:fldChar w:fldCharType="separate"/>
      </w:r>
      <w:r>
        <w:rPr>
          <w:rFonts w:hint="eastAsia" w:eastAsia="黑体"/>
        </w:rPr>
        <w:t xml:space="preserve">11 </w:t>
      </w:r>
      <w:r>
        <w:rPr>
          <w:rFonts w:hint="eastAsia"/>
        </w:rPr>
        <w:t>鱼类</w:t>
      </w:r>
      <w:r>
        <w:tab/>
      </w:r>
      <w:r>
        <w:fldChar w:fldCharType="begin"/>
      </w:r>
      <w:r>
        <w:instrText xml:space="preserve"> PAGEREF _Toc3565 \h </w:instrText>
      </w:r>
      <w:r>
        <w:fldChar w:fldCharType="separate"/>
      </w:r>
      <w:r>
        <w:t>11</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_Toc10964 </w:instrText>
      </w:r>
      <w:r>
        <w:rPr>
          <w:rFonts w:hint="eastAsia" w:ascii="宋体" w:hAnsi="宋体" w:cs="宋体"/>
          <w:szCs w:val="21"/>
        </w:rPr>
        <w:fldChar w:fldCharType="separate"/>
      </w:r>
      <w:r>
        <w:rPr>
          <w:rFonts w:hint="eastAsia" w:eastAsia="黑体"/>
        </w:rPr>
        <w:t xml:space="preserve">12 </w:t>
      </w:r>
      <w:r>
        <w:t>两栖、爬行动物</w:t>
      </w:r>
      <w:r>
        <w:tab/>
      </w:r>
      <w:r>
        <w:fldChar w:fldCharType="begin"/>
      </w:r>
      <w:r>
        <w:instrText xml:space="preserve"> PAGEREF _Toc10964 \h </w:instrText>
      </w:r>
      <w:r>
        <w:fldChar w:fldCharType="separate"/>
      </w:r>
      <w:r>
        <w:t>12</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_Toc17531 </w:instrText>
      </w:r>
      <w:r>
        <w:rPr>
          <w:rFonts w:hint="eastAsia" w:ascii="宋体" w:hAnsi="宋体" w:cs="宋体"/>
          <w:szCs w:val="21"/>
        </w:rPr>
        <w:fldChar w:fldCharType="separate"/>
      </w:r>
      <w:r>
        <w:rPr>
          <w:rFonts w:hint="eastAsia" w:eastAsia="黑体"/>
        </w:rPr>
        <w:t xml:space="preserve">13 </w:t>
      </w:r>
      <w:r>
        <w:rPr>
          <w:rFonts w:hint="eastAsia"/>
        </w:rPr>
        <w:t>水鸟</w:t>
      </w:r>
      <w:r>
        <w:tab/>
      </w:r>
      <w:r>
        <w:fldChar w:fldCharType="begin"/>
      </w:r>
      <w:r>
        <w:instrText xml:space="preserve"> PAGEREF _Toc17531 \h </w:instrText>
      </w:r>
      <w:r>
        <w:fldChar w:fldCharType="separate"/>
      </w:r>
      <w:r>
        <w:t>13</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_Toc416 </w:instrText>
      </w:r>
      <w:r>
        <w:rPr>
          <w:rFonts w:hint="eastAsia" w:ascii="宋体" w:hAnsi="宋体" w:cs="宋体"/>
          <w:szCs w:val="21"/>
        </w:rPr>
        <w:fldChar w:fldCharType="separate"/>
      </w:r>
      <w:r>
        <w:rPr>
          <w:rFonts w:hint="eastAsia" w:eastAsia="黑体"/>
        </w:rPr>
        <w:t xml:space="preserve">14 </w:t>
      </w:r>
      <w:r>
        <w:t>质量控制</w:t>
      </w:r>
      <w:r>
        <w:tab/>
      </w:r>
      <w:r>
        <w:fldChar w:fldCharType="begin"/>
      </w:r>
      <w:r>
        <w:instrText xml:space="preserve"> PAGEREF _Toc416 \h </w:instrText>
      </w:r>
      <w:r>
        <w:fldChar w:fldCharType="separate"/>
      </w:r>
      <w:r>
        <w:t>14</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_Toc23126 </w:instrText>
      </w:r>
      <w:r>
        <w:rPr>
          <w:rFonts w:hint="eastAsia" w:ascii="宋体" w:hAnsi="宋体" w:cs="宋体"/>
          <w:szCs w:val="21"/>
        </w:rPr>
        <w:fldChar w:fldCharType="separate"/>
      </w:r>
      <w:r>
        <w:rPr>
          <w:rFonts w:hint="eastAsia" w:eastAsia="黑体"/>
          <w:lang w:eastAsia="zh"/>
        </w:rPr>
        <w:t xml:space="preserve">15 </w:t>
      </w:r>
      <w:r>
        <w:rPr>
          <w:rFonts w:hint="eastAsia"/>
          <w:lang w:eastAsia="zh"/>
        </w:rPr>
        <w:t>调查报告</w:t>
      </w:r>
      <w:r>
        <w:tab/>
      </w:r>
      <w:r>
        <w:fldChar w:fldCharType="begin"/>
      </w:r>
      <w:r>
        <w:instrText xml:space="preserve"> PAGEREF _Toc23126 \h </w:instrText>
      </w:r>
      <w:r>
        <w:fldChar w:fldCharType="separate"/>
      </w:r>
      <w:r>
        <w:t>15</w:t>
      </w:r>
      <w:r>
        <w:fldChar w:fldCharType="end"/>
      </w:r>
      <w:r>
        <w:rPr>
          <w:rFonts w:hint="eastAsia" w:ascii="宋体" w:hAnsi="宋体" w:cs="宋体"/>
          <w:color w:val="000000"/>
          <w:szCs w:val="21"/>
        </w:rPr>
        <w:fldChar w:fldCharType="end"/>
      </w:r>
    </w:p>
    <w:p>
      <w:pPr>
        <w:pStyle w:val="23"/>
        <w:tabs>
          <w:tab w:val="right" w:leader="dot" w:pos="9354"/>
          <w:tab w:val="clear" w:pos="9242"/>
        </w:tabs>
      </w:pPr>
      <w:r>
        <w:rPr>
          <w:rFonts w:hint="eastAsia" w:ascii="宋体" w:hAnsi="宋体" w:cs="宋体"/>
          <w:color w:val="000000"/>
          <w:szCs w:val="21"/>
        </w:rPr>
        <w:fldChar w:fldCharType="begin"/>
      </w:r>
      <w:r>
        <w:rPr>
          <w:rFonts w:hint="eastAsia" w:ascii="宋体" w:hAnsi="宋体" w:cs="宋体"/>
          <w:szCs w:val="21"/>
        </w:rPr>
        <w:instrText xml:space="preserve"> HYPERLINK \l _Toc21619 </w:instrText>
      </w:r>
      <w:r>
        <w:rPr>
          <w:rFonts w:hint="eastAsia" w:ascii="宋体" w:hAnsi="宋体" w:cs="宋体"/>
          <w:szCs w:val="21"/>
        </w:rPr>
        <w:fldChar w:fldCharType="separate"/>
      </w:r>
      <w:r>
        <w:t>附录</w:t>
      </w:r>
      <w:r>
        <w:tab/>
      </w:r>
      <w:r>
        <w:fldChar w:fldCharType="begin"/>
      </w:r>
      <w:r>
        <w:instrText xml:space="preserve"> PAGEREF _Toc21619 \h </w:instrText>
      </w:r>
      <w:r>
        <w:fldChar w:fldCharType="separate"/>
      </w:r>
      <w:r>
        <w:t>16</w:t>
      </w:r>
      <w:r>
        <w:fldChar w:fldCharType="end"/>
      </w:r>
      <w:r>
        <w:rPr>
          <w:rFonts w:hint="eastAsia" w:ascii="宋体" w:hAnsi="宋体" w:cs="宋体"/>
          <w:color w:val="000000"/>
          <w:szCs w:val="21"/>
        </w:rPr>
        <w:fldChar w:fldCharType="end"/>
      </w:r>
    </w:p>
    <w:p>
      <w:pPr>
        <w:rPr>
          <w:rFonts w:ascii="宋体" w:hAnsi="宋体" w:cs="宋体"/>
          <w:color w:val="000000"/>
          <w:szCs w:val="21"/>
        </w:rPr>
      </w:pPr>
      <w:r>
        <w:rPr>
          <w:rFonts w:hint="eastAsia" w:ascii="宋体" w:hAnsi="宋体" w:cs="宋体"/>
          <w:color w:val="000000"/>
          <w:szCs w:val="21"/>
        </w:rPr>
        <w:fldChar w:fldCharType="end"/>
      </w:r>
    </w:p>
    <w:p>
      <w:pPr>
        <w:pStyle w:val="117"/>
        <w:rPr>
          <w:rFonts w:hAnsi="黑体" w:cs="黑体"/>
          <w:color w:val="000000"/>
        </w:rPr>
        <w:sectPr>
          <w:headerReference r:id="rId3" w:type="default"/>
          <w:footerReference r:id="rId4" w:type="default"/>
          <w:pgSz w:w="11906" w:h="16838"/>
          <w:pgMar w:top="567" w:right="1134" w:bottom="1134" w:left="1418" w:header="1418" w:footer="1134" w:gutter="0"/>
          <w:pgNumType w:start="1"/>
          <w:cols w:space="720" w:num="1"/>
          <w:formProt w:val="0"/>
          <w:docGrid w:type="lines" w:linePitch="312" w:charSpace="0"/>
        </w:sectPr>
      </w:pPr>
      <w:bookmarkStart w:id="12" w:name="_Toc27232"/>
    </w:p>
    <w:p>
      <w:pPr>
        <w:pStyle w:val="117"/>
        <w:rPr>
          <w:rFonts w:hAnsi="黑体" w:cs="黑体"/>
          <w:color w:val="000000"/>
        </w:rPr>
      </w:pPr>
      <w:bookmarkStart w:id="13" w:name="_Toc29059"/>
      <w:bookmarkStart w:id="14" w:name="_Toc29329"/>
      <w:r>
        <w:rPr>
          <w:rFonts w:hint="eastAsia" w:hAnsi="黑体" w:cs="黑体"/>
          <w:color w:val="000000"/>
        </w:rPr>
        <w:t>前</w:t>
      </w:r>
      <w:bookmarkStart w:id="15" w:name="BKQY"/>
      <w:r>
        <w:rPr>
          <w:rFonts w:hint="eastAsia" w:hAnsi="黑体" w:cs="黑体"/>
          <w:color w:val="000000"/>
        </w:rPr>
        <w:t>  言</w:t>
      </w:r>
      <w:bookmarkEnd w:id="11"/>
      <w:bookmarkEnd w:id="12"/>
      <w:bookmarkEnd w:id="13"/>
      <w:bookmarkEnd w:id="14"/>
      <w:bookmarkEnd w:id="15"/>
    </w:p>
    <w:p>
      <w:pPr>
        <w:pStyle w:val="27"/>
        <w:rPr>
          <w:color w:val="000000"/>
        </w:rPr>
      </w:pPr>
      <w:r>
        <w:rPr>
          <w:color w:val="000000"/>
        </w:rPr>
        <w:t>本标准依据GB/T1.1-20</w:t>
      </w:r>
      <w:r>
        <w:rPr>
          <w:rFonts w:hint="eastAsia"/>
          <w:color w:val="000000"/>
        </w:rPr>
        <w:t>20</w:t>
      </w:r>
      <w:r>
        <w:rPr>
          <w:color w:val="000000"/>
        </w:rPr>
        <w:t>给出的规则起草。</w:t>
      </w:r>
    </w:p>
    <w:p>
      <w:pPr>
        <w:pStyle w:val="27"/>
        <w:rPr>
          <w:color w:val="000000"/>
        </w:rPr>
      </w:pPr>
      <w:r>
        <w:rPr>
          <w:color w:val="000000"/>
        </w:rPr>
        <w:t>本标准由</w:t>
      </w:r>
      <w:r>
        <w:rPr>
          <w:rFonts w:hint="eastAsia"/>
          <w:color w:val="000000"/>
        </w:rPr>
        <w:t>河北省水利厅</w:t>
      </w:r>
      <w:r>
        <w:rPr>
          <w:color w:val="000000"/>
        </w:rPr>
        <w:t>提出并归口</w:t>
      </w:r>
      <w:r>
        <w:rPr>
          <w:rFonts w:hint="eastAsia"/>
          <w:color w:val="000000"/>
        </w:rPr>
        <w:t>。</w:t>
      </w:r>
    </w:p>
    <w:p>
      <w:pPr>
        <w:pStyle w:val="27"/>
        <w:rPr>
          <w:color w:val="000000"/>
        </w:rPr>
      </w:pPr>
      <w:r>
        <w:rPr>
          <w:rFonts w:hint="eastAsia"/>
          <w:color w:val="000000"/>
        </w:rPr>
        <w:t>本标准</w:t>
      </w:r>
      <w:r>
        <w:rPr>
          <w:color w:val="000000"/>
        </w:rPr>
        <w:t>由</w:t>
      </w:r>
      <w:r>
        <w:rPr>
          <w:rFonts w:hint="eastAsia"/>
          <w:color w:val="000000"/>
        </w:rPr>
        <w:t>河北省水利厅</w:t>
      </w:r>
      <w:r>
        <w:rPr>
          <w:color w:val="000000"/>
        </w:rPr>
        <w:t>组织实施</w:t>
      </w:r>
      <w:r>
        <w:rPr>
          <w:rFonts w:hint="eastAsia"/>
          <w:color w:val="000000"/>
        </w:rPr>
        <w:t>。</w:t>
      </w:r>
    </w:p>
    <w:p>
      <w:pPr>
        <w:pStyle w:val="27"/>
        <w:rPr>
          <w:color w:val="000000"/>
        </w:rPr>
      </w:pPr>
      <w:r>
        <w:rPr>
          <w:color w:val="000000"/>
        </w:rPr>
        <w:t>本标准起草单位：</w:t>
      </w:r>
      <w:r>
        <w:rPr>
          <w:rFonts w:hint="eastAsia"/>
          <w:color w:val="000000"/>
        </w:rPr>
        <w:t>河北省水文勘测研究中心</w:t>
      </w:r>
      <w:r>
        <w:rPr>
          <w:color w:val="000000"/>
        </w:rPr>
        <w:t>。</w:t>
      </w:r>
    </w:p>
    <w:p>
      <w:pPr>
        <w:pStyle w:val="27"/>
        <w:rPr>
          <w:color w:val="000000"/>
        </w:rPr>
      </w:pPr>
      <w:r>
        <w:rPr>
          <w:color w:val="000000"/>
        </w:rPr>
        <w:t>本标准主要起草人：</w:t>
      </w:r>
      <w:r>
        <w:rPr>
          <w:rFonts w:hint="eastAsia"/>
          <w:color w:val="000000"/>
        </w:rPr>
        <w:t>白云鹏、崔希东、李明良、时晓飞、丁二峰、张少彤、席怀平、胡健、李春燕、徐伟伟、张俊芝、张文、杨婷婷、王丽萍、付博超、郭洪起、孙志琢、景彦亭、程朝立、张宝海。</w:t>
      </w:r>
    </w:p>
    <w:p>
      <w:pPr>
        <w:ind w:firstLine="420" w:firstLineChars="200"/>
        <w:rPr>
          <w:rFonts w:ascii="宋体" w:hAnsi="宋体"/>
          <w:color w:val="000000"/>
          <w:szCs w:val="21"/>
        </w:rPr>
      </w:pPr>
    </w:p>
    <w:p>
      <w:pPr>
        <w:ind w:firstLine="420" w:firstLineChars="200"/>
        <w:rPr>
          <w:rFonts w:ascii="宋体" w:hAnsi="宋体"/>
          <w:color w:val="000000"/>
          <w:szCs w:val="21"/>
        </w:rPr>
      </w:pPr>
    </w:p>
    <w:p>
      <w:pPr>
        <w:pStyle w:val="27"/>
        <w:rPr>
          <w:color w:val="000000"/>
        </w:rPr>
        <w:sectPr>
          <w:footerReference r:id="rId5" w:type="default"/>
          <w:type w:val="continuous"/>
          <w:pgSz w:w="11906" w:h="16838"/>
          <w:pgMar w:top="567" w:right="1134" w:bottom="1134" w:left="1418" w:header="1418" w:footer="1134" w:gutter="0"/>
          <w:pgNumType w:start="1"/>
          <w:cols w:space="720" w:num="1"/>
          <w:formProt w:val="0"/>
          <w:docGrid w:type="lines" w:linePitch="312" w:charSpace="0"/>
        </w:sectPr>
      </w:pPr>
      <w:r>
        <w:rPr>
          <w:rFonts w:hint="eastAsia"/>
          <w:color w:val="000000"/>
        </w:rPr>
        <w:t xml:space="preserve"> </w:t>
      </w:r>
    </w:p>
    <w:p>
      <w:pPr>
        <w:pStyle w:val="55"/>
        <w:rPr>
          <w:color w:val="000000"/>
        </w:rPr>
      </w:pPr>
      <w:bookmarkStart w:id="16" w:name="_Toc2616"/>
      <w:bookmarkStart w:id="17" w:name="_Toc12330"/>
      <w:bookmarkStart w:id="18" w:name="_Toc11169"/>
      <w:bookmarkStart w:id="19" w:name="_Toc26247"/>
      <w:bookmarkStart w:id="20" w:name="_Toc29282"/>
      <w:bookmarkStart w:id="21" w:name="_Toc11680"/>
      <w:bookmarkStart w:id="22" w:name="_Toc21227"/>
      <w:bookmarkStart w:id="23" w:name="_Toc31716"/>
      <w:bookmarkStart w:id="24" w:name="_Toc29007"/>
      <w:r>
        <w:rPr>
          <w:rFonts w:hint="eastAsia"/>
          <w:color w:val="000000"/>
        </w:rPr>
        <w:t>水生生物调查技术规范</w:t>
      </w:r>
      <w:bookmarkEnd w:id="16"/>
      <w:bookmarkEnd w:id="17"/>
      <w:bookmarkEnd w:id="18"/>
      <w:bookmarkEnd w:id="19"/>
      <w:bookmarkEnd w:id="20"/>
      <w:bookmarkEnd w:id="21"/>
      <w:bookmarkEnd w:id="22"/>
      <w:bookmarkEnd w:id="23"/>
      <w:bookmarkEnd w:id="24"/>
    </w:p>
    <w:p>
      <w:pPr>
        <w:pStyle w:val="50"/>
        <w:spacing w:before="319" w:after="319"/>
        <w:outlineLvl w:val="0"/>
        <w:rPr>
          <w:color w:val="000000"/>
        </w:rPr>
      </w:pPr>
      <w:bookmarkStart w:id="25" w:name="_Toc517346255"/>
      <w:bookmarkStart w:id="26" w:name="_Toc18513"/>
      <w:bookmarkStart w:id="27" w:name="_Toc16242"/>
      <w:bookmarkStart w:id="28" w:name="_Toc19881"/>
      <w:bookmarkStart w:id="29" w:name="_Toc3688"/>
      <w:bookmarkStart w:id="30" w:name="_Toc4844"/>
      <w:bookmarkStart w:id="31" w:name="_Toc20802"/>
      <w:bookmarkStart w:id="32" w:name="_Toc26329"/>
      <w:bookmarkStart w:id="33" w:name="_Toc516752414"/>
      <w:bookmarkStart w:id="34" w:name="_Toc517278416"/>
      <w:r>
        <w:rPr>
          <w:rFonts w:hint="eastAsia"/>
          <w:color w:val="000000"/>
        </w:rPr>
        <w:t>范围</w:t>
      </w:r>
      <w:bookmarkEnd w:id="25"/>
      <w:bookmarkEnd w:id="26"/>
      <w:bookmarkEnd w:id="27"/>
      <w:bookmarkEnd w:id="28"/>
      <w:bookmarkEnd w:id="29"/>
      <w:bookmarkEnd w:id="30"/>
      <w:bookmarkEnd w:id="31"/>
      <w:bookmarkEnd w:id="32"/>
      <w:bookmarkEnd w:id="33"/>
      <w:bookmarkEnd w:id="34"/>
    </w:p>
    <w:p>
      <w:pPr>
        <w:pStyle w:val="27"/>
        <w:rPr>
          <w:rFonts w:hint="eastAsia" w:ascii="Times New Roman"/>
          <w:color w:val="000000"/>
          <w:szCs w:val="22"/>
        </w:rPr>
      </w:pPr>
      <w:r>
        <w:rPr>
          <w:rFonts w:hint="eastAsia" w:ascii="Times New Roman"/>
          <w:color w:val="000000"/>
          <w:szCs w:val="22"/>
        </w:rPr>
        <w:t>本文件规定了水生</w:t>
      </w:r>
      <w:r>
        <w:rPr>
          <w:rFonts w:hint="eastAsia" w:ascii="Times New Roman"/>
          <w:color w:val="000000"/>
          <w:szCs w:val="22"/>
          <w:lang w:val="en-US" w:eastAsia="zh-CN"/>
        </w:rPr>
        <w:t>生</w:t>
      </w:r>
      <w:r>
        <w:rPr>
          <w:rFonts w:hint="eastAsia" w:ascii="Times New Roman"/>
          <w:color w:val="000000"/>
          <w:szCs w:val="22"/>
        </w:rPr>
        <w:t>物</w:t>
      </w:r>
      <w:r>
        <w:rPr>
          <w:rFonts w:hint="eastAsia" w:ascii="Times New Roman"/>
          <w:color w:val="000000"/>
          <w:szCs w:val="22"/>
          <w:lang w:val="en-US" w:eastAsia="zh-CN"/>
        </w:rPr>
        <w:t>调查程序、点位布设</w:t>
      </w:r>
      <w:r>
        <w:rPr>
          <w:rFonts w:hint="eastAsia" w:ascii="Times New Roman"/>
          <w:color w:val="000000"/>
          <w:szCs w:val="22"/>
        </w:rPr>
        <w:t>、频次和时间、</w:t>
      </w:r>
      <w:r>
        <w:rPr>
          <w:rFonts w:hint="eastAsia" w:ascii="Times New Roman"/>
          <w:color w:val="000000"/>
          <w:szCs w:val="22"/>
          <w:lang w:val="en-US" w:eastAsia="zh-CN"/>
        </w:rPr>
        <w:t>质量</w:t>
      </w:r>
      <w:r>
        <w:rPr>
          <w:rFonts w:hint="eastAsia" w:ascii="Times New Roman"/>
          <w:color w:val="000000"/>
          <w:szCs w:val="22"/>
        </w:rPr>
        <w:t>控制</w:t>
      </w:r>
      <w:r>
        <w:rPr>
          <w:rFonts w:hint="eastAsia" w:ascii="Times New Roman"/>
          <w:color w:val="000000"/>
          <w:szCs w:val="22"/>
          <w:lang w:eastAsia="zh-CN"/>
        </w:rPr>
        <w:t>、</w:t>
      </w:r>
      <w:r>
        <w:rPr>
          <w:rFonts w:hint="eastAsia" w:ascii="Times New Roman"/>
          <w:color w:val="000000"/>
          <w:szCs w:val="22"/>
        </w:rPr>
        <w:t>报告的一般要求以及浮游动物等不同种类水生生物</w:t>
      </w:r>
      <w:r>
        <w:rPr>
          <w:rFonts w:hint="eastAsia" w:ascii="Times New Roman"/>
          <w:color w:val="000000"/>
          <w:szCs w:val="22"/>
          <w:lang w:eastAsia="zh-CN"/>
        </w:rPr>
        <w:t>调查</w:t>
      </w:r>
      <w:bookmarkStart w:id="155" w:name="_GoBack"/>
      <w:bookmarkEnd w:id="155"/>
      <w:r>
        <w:rPr>
          <w:rFonts w:hint="eastAsia" w:ascii="Times New Roman"/>
          <w:color w:val="000000"/>
          <w:szCs w:val="22"/>
        </w:rPr>
        <w:t>的技术</w:t>
      </w:r>
      <w:r>
        <w:rPr>
          <w:rFonts w:hint="eastAsia" w:ascii="Times New Roman"/>
          <w:color w:val="000000"/>
          <w:szCs w:val="22"/>
          <w:lang w:val="en-US" w:eastAsia="zh-CN"/>
        </w:rPr>
        <w:t>要求</w:t>
      </w:r>
      <w:r>
        <w:rPr>
          <w:rFonts w:hint="eastAsia" w:ascii="Times New Roman"/>
          <w:color w:val="000000"/>
          <w:szCs w:val="22"/>
        </w:rPr>
        <w:t>。</w:t>
      </w:r>
    </w:p>
    <w:p>
      <w:pPr>
        <w:pStyle w:val="27"/>
        <w:rPr>
          <w:rFonts w:ascii="Times New Roman"/>
          <w:color w:val="000000"/>
          <w:szCs w:val="22"/>
        </w:rPr>
      </w:pPr>
      <w:r>
        <w:rPr>
          <w:rFonts w:hint="eastAsia" w:ascii="Times New Roman"/>
          <w:color w:val="000000"/>
          <w:szCs w:val="22"/>
        </w:rPr>
        <w:t>本</w:t>
      </w:r>
      <w:r>
        <w:rPr>
          <w:rFonts w:hint="eastAsia" w:ascii="Times New Roman"/>
          <w:color w:val="000000"/>
          <w:szCs w:val="22"/>
          <w:lang w:val="en-US" w:eastAsia="zh-CN"/>
        </w:rPr>
        <w:t>文件</w:t>
      </w:r>
      <w:r>
        <w:rPr>
          <w:rFonts w:hint="eastAsia" w:ascii="Times New Roman"/>
          <w:color w:val="000000"/>
          <w:szCs w:val="22"/>
        </w:rPr>
        <w:t>适用于河北省河流、湖泊和水库等地表水体（不包括入海河口）的水生生物调查。</w:t>
      </w:r>
    </w:p>
    <w:p>
      <w:pPr>
        <w:pStyle w:val="50"/>
        <w:spacing w:before="319" w:after="319"/>
        <w:outlineLvl w:val="0"/>
        <w:rPr>
          <w:color w:val="000000"/>
        </w:rPr>
      </w:pPr>
      <w:bookmarkStart w:id="35" w:name="_Toc14080"/>
      <w:bookmarkStart w:id="36" w:name="_Toc6297"/>
      <w:bookmarkStart w:id="37" w:name="_Toc517278417"/>
      <w:bookmarkStart w:id="38" w:name="_Toc22687"/>
      <w:bookmarkStart w:id="39" w:name="_Toc23766"/>
      <w:bookmarkStart w:id="40" w:name="_Toc517346256"/>
      <w:bookmarkStart w:id="41" w:name="_Toc398"/>
      <w:bookmarkStart w:id="42" w:name="_Toc24925"/>
      <w:bookmarkStart w:id="43" w:name="_Toc516752415"/>
      <w:bookmarkStart w:id="44" w:name="_Toc4753"/>
      <w:r>
        <w:rPr>
          <w:rFonts w:hint="eastAsia"/>
          <w:color w:val="000000"/>
        </w:rPr>
        <w:t>规范性引用文件</w:t>
      </w:r>
      <w:bookmarkEnd w:id="35"/>
      <w:bookmarkEnd w:id="36"/>
      <w:bookmarkEnd w:id="37"/>
      <w:bookmarkEnd w:id="38"/>
      <w:bookmarkEnd w:id="39"/>
      <w:bookmarkEnd w:id="40"/>
      <w:bookmarkEnd w:id="41"/>
      <w:bookmarkEnd w:id="42"/>
      <w:bookmarkEnd w:id="43"/>
      <w:bookmarkEnd w:id="44"/>
    </w:p>
    <w:p>
      <w:pPr>
        <w:pStyle w:val="27"/>
        <w:rPr>
          <w:color w:val="000000"/>
        </w:rPr>
      </w:pPr>
      <w:r>
        <w:rPr>
          <w:rFonts w:hint="eastAsia"/>
          <w:color w:val="000000"/>
        </w:rPr>
        <w:t>下列文件</w:t>
      </w:r>
      <w:r>
        <w:rPr>
          <w:rFonts w:hint="eastAsia"/>
          <w:color w:val="000000"/>
          <w:lang w:val="en-US" w:eastAsia="zh-CN"/>
        </w:rPr>
        <w:t>中的内容通过文中的规范性引用而构成本文件</w:t>
      </w:r>
      <w:r>
        <w:rPr>
          <w:rFonts w:hint="eastAsia"/>
          <w:color w:val="000000"/>
        </w:rPr>
        <w:t>必不可少的</w:t>
      </w:r>
      <w:r>
        <w:rPr>
          <w:rFonts w:hint="eastAsia"/>
          <w:color w:val="000000"/>
          <w:lang w:val="en-US" w:eastAsia="zh-CN"/>
        </w:rPr>
        <w:t>条款</w:t>
      </w:r>
      <w:r>
        <w:rPr>
          <w:rFonts w:hint="eastAsia"/>
          <w:color w:val="000000"/>
        </w:rPr>
        <w:t>。</w:t>
      </w:r>
      <w:r>
        <w:rPr>
          <w:rFonts w:hint="eastAsia"/>
          <w:color w:val="000000"/>
          <w:lang w:val="en-US" w:eastAsia="zh-CN"/>
        </w:rPr>
        <w:t>其中，</w:t>
      </w:r>
      <w:r>
        <w:rPr>
          <w:rFonts w:hint="eastAsia"/>
          <w:color w:val="000000"/>
        </w:rPr>
        <w:t>注日期的引用文件，仅</w:t>
      </w:r>
      <w:r>
        <w:rPr>
          <w:rFonts w:hint="eastAsia"/>
          <w:color w:val="000000"/>
          <w:lang w:val="en-US" w:eastAsia="zh-CN"/>
        </w:rPr>
        <w:t>该日期</w:t>
      </w:r>
      <w:r>
        <w:rPr>
          <w:rFonts w:hint="eastAsia"/>
          <w:color w:val="000000"/>
        </w:rPr>
        <w:t>所</w:t>
      </w:r>
      <w:r>
        <w:rPr>
          <w:rFonts w:hint="eastAsia"/>
          <w:color w:val="000000"/>
          <w:lang w:val="en-US" w:eastAsia="zh-CN"/>
        </w:rPr>
        <w:t>对应的版本</w:t>
      </w:r>
      <w:r>
        <w:rPr>
          <w:rFonts w:hint="eastAsia"/>
          <w:color w:val="000000"/>
        </w:rPr>
        <w:t>适用于本文件</w:t>
      </w:r>
      <w:r>
        <w:rPr>
          <w:rFonts w:hint="eastAsia"/>
          <w:color w:val="000000"/>
          <w:lang w:eastAsia="zh-CN"/>
        </w:rPr>
        <w:t>；</w:t>
      </w:r>
      <w:r>
        <w:rPr>
          <w:rFonts w:hint="eastAsia"/>
          <w:color w:val="000000"/>
        </w:rPr>
        <w:t>不注日期的引用文件，其最新版本（包括所有的修改单）适用于本文件。</w:t>
      </w:r>
    </w:p>
    <w:p>
      <w:pPr>
        <w:pStyle w:val="27"/>
        <w:tabs>
          <w:tab w:val="left" w:pos="2268"/>
        </w:tabs>
        <w:rPr>
          <w:rFonts w:ascii="Times New Roman" w:hAnsi="Calibri" w:cs="Calibri"/>
          <w:color w:val="000000"/>
          <w:kern w:val="2"/>
          <w:szCs w:val="24"/>
          <w:lang w:bidi="ar"/>
        </w:rPr>
      </w:pPr>
      <w:r>
        <w:rPr>
          <w:rFonts w:hint="eastAsia" w:ascii="Times New Roman" w:hAnsi="Calibri" w:cs="Calibri"/>
          <w:color w:val="000000"/>
          <w:kern w:val="2"/>
          <w:szCs w:val="24"/>
          <w:lang w:bidi="ar"/>
        </w:rPr>
        <w:t>GB/T1.1</w:t>
      </w:r>
      <w:r>
        <w:rPr>
          <w:rFonts w:hint="eastAsia" w:ascii="Times New Roman"/>
          <w:color w:val="000000"/>
          <w:kern w:val="2"/>
          <w:szCs w:val="24"/>
          <w:lang w:bidi="ar"/>
        </w:rPr>
        <w:t xml:space="preserve"> </w:t>
      </w:r>
      <w:r>
        <w:fldChar w:fldCharType="begin"/>
      </w:r>
      <w:r>
        <w:instrText xml:space="preserve"> HYPERLINK "https://baike.baidu.com/item/%E6%A0%87%E5%87%86%E5%8C%96%E5%B7%A5%E4%BD%9C%E5%AF%BC%E5%88%99%E2%80%94%E7%AC%AC1%E9%83%A8%E5%88%86%EF%BC%9A%E6%A0%87%E5%87%86%E5%8C%96%E6%96%87%E4%BB%B6%E7%9A%84%E7%BB%93%E6%9E%84%E5%92%8C%E8%B5%B7%E8%8D%89%E8%A7%84%E5%88%99/55997293?fromModule=lemma_inlink" \t "https://baike.baidu.com/item/%E6%A0%87%E5%87%86%E5%8C%96%E5%B7%A5%E4%BD%9C%E5%AF%BC%E5%88%99%E2%80%94%E7%AC%AC1%E9%83%A8%E5%88%86%EF%BC%9A%E6%A0%87%E5%87%86%E7%9A%84%E7%BB%93%E6%9E%84%E5%92%8C%E7%BC%96%E5%86%99/_blank" </w:instrText>
      </w:r>
      <w:r>
        <w:fldChar w:fldCharType="separate"/>
      </w:r>
      <w:r>
        <w:rPr>
          <w:rFonts w:hint="eastAsia" w:ascii="Times New Roman" w:hAnsi="Calibri" w:cs="Calibri"/>
          <w:color w:val="000000"/>
          <w:kern w:val="2"/>
          <w:szCs w:val="24"/>
          <w:lang w:bidi="ar"/>
        </w:rPr>
        <w:t>标准化工作导则—第1部分：标准化文件的结构和起草规则</w:t>
      </w:r>
      <w:r>
        <w:rPr>
          <w:rFonts w:hint="eastAsia" w:ascii="Times New Roman" w:hAnsi="Calibri" w:cs="Calibri"/>
          <w:color w:val="000000"/>
          <w:kern w:val="2"/>
          <w:szCs w:val="24"/>
          <w:lang w:bidi="ar"/>
        </w:rPr>
        <w:fldChar w:fldCharType="end"/>
      </w:r>
    </w:p>
    <w:p>
      <w:pPr>
        <w:pStyle w:val="27"/>
        <w:tabs>
          <w:tab w:val="left" w:pos="2268"/>
        </w:tabs>
        <w:rPr>
          <w:rFonts w:ascii="Times New Roman"/>
          <w:color w:val="000000"/>
        </w:rPr>
      </w:pPr>
      <w:r>
        <w:rPr>
          <w:rFonts w:hint="eastAsia" w:ascii="Times New Roman"/>
          <w:color w:val="000000"/>
        </w:rPr>
        <w:t xml:space="preserve">HJ 710.4 </w:t>
      </w:r>
      <w:r>
        <w:rPr>
          <w:rFonts w:ascii="Times New Roman"/>
          <w:color w:val="000000"/>
        </w:rPr>
        <w:t>生物多样性观测技术导则</w:t>
      </w:r>
      <w:r>
        <w:rPr>
          <w:rFonts w:hint="eastAsia" w:ascii="Times New Roman"/>
          <w:color w:val="000000"/>
        </w:rPr>
        <w:t xml:space="preserve"> 鸟类</w:t>
      </w:r>
    </w:p>
    <w:p>
      <w:pPr>
        <w:pStyle w:val="27"/>
        <w:tabs>
          <w:tab w:val="left" w:pos="2268"/>
        </w:tabs>
        <w:rPr>
          <w:rFonts w:ascii="Times New Roman"/>
          <w:color w:val="000000"/>
        </w:rPr>
      </w:pPr>
      <w:r>
        <w:rPr>
          <w:rFonts w:hint="eastAsia" w:ascii="Times New Roman"/>
          <w:color w:val="000000"/>
        </w:rPr>
        <w:t xml:space="preserve">HJ 710.5 </w:t>
      </w:r>
      <w:r>
        <w:rPr>
          <w:rFonts w:ascii="Times New Roman"/>
          <w:color w:val="000000"/>
        </w:rPr>
        <w:t>生物多样性观测技术导则</w:t>
      </w:r>
      <w:r>
        <w:rPr>
          <w:rFonts w:hint="eastAsia" w:ascii="Times New Roman"/>
          <w:color w:val="000000"/>
        </w:rPr>
        <w:t xml:space="preserve"> </w:t>
      </w:r>
      <w:r>
        <w:rPr>
          <w:rFonts w:ascii="Times New Roman"/>
          <w:color w:val="000000"/>
        </w:rPr>
        <w:t>爬行动物</w:t>
      </w:r>
    </w:p>
    <w:p>
      <w:pPr>
        <w:pStyle w:val="27"/>
        <w:tabs>
          <w:tab w:val="left" w:pos="2268"/>
        </w:tabs>
        <w:rPr>
          <w:rFonts w:ascii="Times New Roman"/>
          <w:color w:val="000000"/>
        </w:rPr>
      </w:pPr>
      <w:r>
        <w:rPr>
          <w:rFonts w:hint="eastAsia" w:ascii="Times New Roman"/>
          <w:color w:val="000000"/>
        </w:rPr>
        <w:t xml:space="preserve">HJ 710.6 </w:t>
      </w:r>
      <w:r>
        <w:rPr>
          <w:rFonts w:ascii="Times New Roman"/>
          <w:color w:val="000000"/>
        </w:rPr>
        <w:t>生物多样性观测技术导则 两栖动物</w:t>
      </w:r>
    </w:p>
    <w:p>
      <w:pPr>
        <w:pStyle w:val="27"/>
        <w:tabs>
          <w:tab w:val="left" w:pos="2268"/>
        </w:tabs>
        <w:rPr>
          <w:rFonts w:ascii="Times New Roman"/>
          <w:color w:val="000000"/>
        </w:rPr>
      </w:pPr>
      <w:r>
        <w:rPr>
          <w:rFonts w:hint="eastAsia" w:ascii="Times New Roman"/>
          <w:color w:val="000000"/>
        </w:rPr>
        <w:t xml:space="preserve">HJ 710.7 </w:t>
      </w:r>
      <w:r>
        <w:rPr>
          <w:rFonts w:ascii="Times New Roman"/>
          <w:color w:val="000000"/>
        </w:rPr>
        <w:t xml:space="preserve">生物多样性观测技术导则 </w:t>
      </w:r>
      <w:r>
        <w:rPr>
          <w:rFonts w:hint="eastAsia" w:ascii="Times New Roman"/>
          <w:color w:val="000000"/>
        </w:rPr>
        <w:t>内陆水域鱼类</w:t>
      </w:r>
    </w:p>
    <w:p>
      <w:pPr>
        <w:pStyle w:val="27"/>
        <w:tabs>
          <w:tab w:val="left" w:pos="2268"/>
        </w:tabs>
        <w:rPr>
          <w:rFonts w:ascii="Times New Roman"/>
          <w:color w:val="000000"/>
        </w:rPr>
      </w:pPr>
      <w:r>
        <w:rPr>
          <w:rFonts w:hint="eastAsia" w:ascii="Times New Roman"/>
          <w:color w:val="000000"/>
        </w:rPr>
        <w:t xml:space="preserve">HJ 710.8 </w:t>
      </w:r>
      <w:r>
        <w:rPr>
          <w:rFonts w:ascii="Times New Roman"/>
          <w:color w:val="000000"/>
        </w:rPr>
        <w:t xml:space="preserve">生物多样性观测技术导则 </w:t>
      </w:r>
      <w:r>
        <w:rPr>
          <w:rFonts w:hint="eastAsia" w:ascii="Times New Roman"/>
          <w:color w:val="000000"/>
        </w:rPr>
        <w:t>淡水底栖大型无脊椎动物</w:t>
      </w:r>
    </w:p>
    <w:p>
      <w:pPr>
        <w:pStyle w:val="27"/>
        <w:tabs>
          <w:tab w:val="left" w:pos="2268"/>
        </w:tabs>
        <w:rPr>
          <w:rFonts w:ascii="Times New Roman"/>
          <w:color w:val="000000"/>
          <w:lang w:eastAsia="zh"/>
        </w:rPr>
      </w:pPr>
      <w:r>
        <w:rPr>
          <w:rFonts w:hint="eastAsia" w:ascii="Times New Roman"/>
          <w:color w:val="000000"/>
        </w:rPr>
        <w:t>HJ 710.</w:t>
      </w:r>
      <w:r>
        <w:rPr>
          <w:rFonts w:hint="eastAsia" w:ascii="Times New Roman"/>
          <w:color w:val="000000"/>
          <w:lang w:eastAsia="zh"/>
        </w:rPr>
        <w:t>12</w:t>
      </w:r>
      <w:r>
        <w:rPr>
          <w:rFonts w:hint="eastAsia" w:ascii="Times New Roman"/>
          <w:color w:val="000000"/>
        </w:rPr>
        <w:t xml:space="preserve"> </w:t>
      </w:r>
      <w:r>
        <w:rPr>
          <w:rFonts w:ascii="Times New Roman"/>
          <w:color w:val="000000"/>
        </w:rPr>
        <w:t xml:space="preserve">生物多样性观测技术导则 </w:t>
      </w:r>
      <w:r>
        <w:rPr>
          <w:rFonts w:hint="eastAsia" w:ascii="Times New Roman"/>
          <w:color w:val="000000"/>
          <w:lang w:eastAsia="zh"/>
        </w:rPr>
        <w:t>水生维管植物</w:t>
      </w:r>
    </w:p>
    <w:p>
      <w:pPr>
        <w:pStyle w:val="27"/>
        <w:tabs>
          <w:tab w:val="left" w:pos="2268"/>
        </w:tabs>
        <w:rPr>
          <w:rFonts w:ascii="Times New Roman"/>
          <w:color w:val="000000"/>
        </w:rPr>
      </w:pPr>
      <w:r>
        <w:rPr>
          <w:rFonts w:hint="eastAsia" w:ascii="Times New Roman"/>
          <w:color w:val="000000"/>
        </w:rPr>
        <w:t>HJ 1295 水生态监测技术指南 河流水生生物监测与评价（试行）</w:t>
      </w:r>
    </w:p>
    <w:p>
      <w:pPr>
        <w:pStyle w:val="27"/>
        <w:tabs>
          <w:tab w:val="left" w:pos="2268"/>
        </w:tabs>
        <w:rPr>
          <w:rFonts w:ascii="Times New Roman"/>
          <w:color w:val="000000"/>
        </w:rPr>
      </w:pPr>
      <w:r>
        <w:rPr>
          <w:rFonts w:hint="eastAsia" w:ascii="Times New Roman"/>
          <w:color w:val="000000"/>
        </w:rPr>
        <w:t>HJ 1296 水生态监测技术指南 湖泊和水库水生生物监测与评价（试行）</w:t>
      </w:r>
    </w:p>
    <w:p>
      <w:pPr>
        <w:pStyle w:val="27"/>
        <w:tabs>
          <w:tab w:val="left" w:pos="2268"/>
        </w:tabs>
        <w:rPr>
          <w:rFonts w:ascii="Times New Roman"/>
          <w:color w:val="000000"/>
        </w:rPr>
      </w:pPr>
      <w:r>
        <w:rPr>
          <w:rFonts w:ascii="Times New Roman"/>
          <w:color w:val="000000"/>
        </w:rPr>
        <w:t>SL 219 水环境监测规范</w:t>
      </w:r>
    </w:p>
    <w:p>
      <w:pPr>
        <w:pStyle w:val="50"/>
        <w:spacing w:before="319" w:after="319"/>
        <w:outlineLvl w:val="0"/>
        <w:rPr>
          <w:color w:val="000000"/>
        </w:rPr>
      </w:pPr>
      <w:bookmarkStart w:id="45" w:name="_Toc516752416"/>
      <w:bookmarkEnd w:id="45"/>
      <w:bookmarkStart w:id="46" w:name="_Toc10279"/>
      <w:bookmarkStart w:id="47" w:name="_Toc20997"/>
      <w:bookmarkStart w:id="48" w:name="_Toc517346257"/>
      <w:bookmarkStart w:id="49" w:name="_Toc517278418"/>
      <w:bookmarkStart w:id="50" w:name="_Toc21201"/>
      <w:bookmarkStart w:id="51" w:name="_Toc2331"/>
      <w:bookmarkStart w:id="52" w:name="_Toc12240"/>
      <w:bookmarkStart w:id="53" w:name="_Toc32291"/>
      <w:bookmarkStart w:id="54" w:name="_Toc5748"/>
      <w:r>
        <w:rPr>
          <w:rFonts w:hint="eastAsia"/>
          <w:color w:val="000000"/>
        </w:rPr>
        <w:t>术语和定义</w:t>
      </w:r>
      <w:bookmarkEnd w:id="46"/>
      <w:bookmarkEnd w:id="47"/>
      <w:bookmarkEnd w:id="48"/>
      <w:bookmarkEnd w:id="49"/>
      <w:bookmarkEnd w:id="50"/>
      <w:bookmarkEnd w:id="51"/>
      <w:bookmarkEnd w:id="52"/>
      <w:bookmarkEnd w:id="53"/>
      <w:bookmarkEnd w:id="54"/>
    </w:p>
    <w:p>
      <w:pPr>
        <w:pStyle w:val="27"/>
      </w:pPr>
      <w:r>
        <w:rPr>
          <w:rFonts w:hint="eastAsia"/>
          <w:color w:val="000000"/>
        </w:rPr>
        <w:t>下列术语和定义适用于本文件。</w:t>
      </w:r>
      <w:bookmarkStart w:id="55" w:name="_Toc517346258"/>
      <w:bookmarkEnd w:id="55"/>
      <w:bookmarkStart w:id="56" w:name="_Toc517278419"/>
      <w:bookmarkEnd w:id="56"/>
    </w:p>
    <w:p>
      <w:pPr>
        <w:pStyle w:val="47"/>
        <w:numPr>
          <w:ilvl w:val="1"/>
          <w:numId w:val="15"/>
        </w:numPr>
        <w:spacing w:before="159" w:after="159"/>
        <w:rPr>
          <w:color w:val="000000"/>
        </w:rPr>
      </w:pPr>
    </w:p>
    <w:p>
      <w:pPr>
        <w:pStyle w:val="27"/>
        <w:rPr>
          <w:rFonts w:ascii="Times New Roman"/>
          <w:color w:val="000000"/>
        </w:rPr>
      </w:pPr>
      <w:r>
        <w:rPr>
          <w:rFonts w:hint="eastAsia" w:ascii="黑体" w:hAnsi="黑体" w:eastAsia="黑体"/>
          <w:color w:val="000000"/>
        </w:rPr>
        <w:t>浮游动物</w:t>
      </w:r>
      <w:r>
        <w:rPr>
          <w:rFonts w:hint="eastAsia"/>
          <w:color w:val="000000"/>
        </w:rPr>
        <w:t xml:space="preserve">  </w:t>
      </w:r>
      <w:r>
        <w:rPr>
          <w:rFonts w:hint="eastAsia" w:ascii="黑体" w:hAnsi="黑体" w:eastAsia="黑体"/>
          <w:color w:val="000000"/>
        </w:rPr>
        <w:t>z</w:t>
      </w:r>
      <w:r>
        <w:rPr>
          <w:rFonts w:ascii="黑体" w:hAnsi="黑体" w:eastAsia="黑体"/>
          <w:color w:val="000000"/>
        </w:rPr>
        <w:t>ooplankton</w:t>
      </w:r>
    </w:p>
    <w:p>
      <w:pPr>
        <w:pStyle w:val="27"/>
        <w:ind w:firstLine="420" w:firstLineChars="200"/>
        <w:rPr>
          <w:rFonts w:ascii="黑体" w:hAnsi="黑体" w:eastAsia="黑体"/>
          <w:color w:val="000000"/>
        </w:rPr>
      </w:pPr>
      <w:r>
        <w:rPr>
          <w:rFonts w:hint="eastAsia" w:ascii="Times New Roman"/>
          <w:color w:val="000000"/>
          <w:szCs w:val="22"/>
        </w:rPr>
        <w:t>在水中营悬浮生活、没有或仅有微弱游动能力的微型动物，通常包括原生动物、轮虫、枝角类和桡足类等四类。</w:t>
      </w:r>
    </w:p>
    <w:p>
      <w:pPr>
        <w:pStyle w:val="47"/>
        <w:numPr>
          <w:ilvl w:val="1"/>
          <w:numId w:val="15"/>
        </w:numPr>
        <w:spacing w:before="159" w:after="159"/>
        <w:rPr>
          <w:color w:val="000000"/>
        </w:rPr>
      </w:pPr>
      <w:bookmarkStart w:id="57" w:name="_Toc517278420"/>
      <w:bookmarkEnd w:id="57"/>
      <w:bookmarkStart w:id="58" w:name="_Toc517346259"/>
      <w:bookmarkEnd w:id="58"/>
    </w:p>
    <w:p>
      <w:pPr>
        <w:pStyle w:val="27"/>
        <w:rPr>
          <w:rFonts w:ascii="黑体" w:hAnsi="黑体" w:eastAsia="黑体"/>
          <w:color w:val="000000"/>
        </w:rPr>
      </w:pPr>
      <w:r>
        <w:rPr>
          <w:rFonts w:hint="eastAsia" w:ascii="黑体" w:hAnsi="黑体" w:eastAsia="黑体"/>
          <w:color w:val="000000"/>
        </w:rPr>
        <w:t xml:space="preserve">底栖大型无脊椎动物 benthic </w:t>
      </w:r>
      <w:r>
        <w:rPr>
          <w:rFonts w:ascii="黑体" w:hAnsi="黑体" w:eastAsia="黑体"/>
          <w:color w:val="000000"/>
        </w:rPr>
        <w:t>macroinvertebrate</w:t>
      </w:r>
    </w:p>
    <w:p>
      <w:pPr>
        <w:pStyle w:val="27"/>
        <w:rPr>
          <w:rFonts w:ascii="黑体" w:hAnsi="黑体" w:eastAsia="黑体"/>
          <w:color w:val="000000"/>
        </w:rPr>
      </w:pPr>
      <w:r>
        <w:rPr>
          <w:rFonts w:hint="eastAsia" w:ascii="Times New Roman"/>
          <w:color w:val="000000"/>
          <w:szCs w:val="22"/>
        </w:rPr>
        <w:t>部分或全部生活史栖息于水体的水底表面或底部基质中，个体大于500</w:t>
      </w:r>
      <w:r>
        <w:rPr>
          <w:rFonts w:ascii="Times New Roman"/>
          <w:color w:val="000000"/>
          <w:szCs w:val="22"/>
        </w:rPr>
        <w:t>μ</w:t>
      </w:r>
      <w:r>
        <w:rPr>
          <w:rFonts w:hint="eastAsia" w:ascii="Times New Roman"/>
          <w:color w:val="000000"/>
          <w:szCs w:val="22"/>
        </w:rPr>
        <w:t>m的水生无脊椎动物。</w:t>
      </w:r>
    </w:p>
    <w:p>
      <w:pPr>
        <w:pStyle w:val="47"/>
        <w:numPr>
          <w:ilvl w:val="1"/>
          <w:numId w:val="15"/>
        </w:numPr>
        <w:spacing w:before="159" w:after="159"/>
        <w:rPr>
          <w:color w:val="000000"/>
        </w:rPr>
      </w:pPr>
      <w:bookmarkStart w:id="59" w:name="_Toc517278421"/>
      <w:bookmarkEnd w:id="59"/>
      <w:bookmarkStart w:id="60" w:name="_Toc517346260"/>
      <w:bookmarkEnd w:id="60"/>
    </w:p>
    <w:p>
      <w:pPr>
        <w:pStyle w:val="27"/>
        <w:rPr>
          <w:rFonts w:ascii="Times New Roman"/>
          <w:color w:val="000000"/>
        </w:rPr>
      </w:pPr>
      <w:r>
        <w:rPr>
          <w:rFonts w:hint="eastAsia" w:ascii="黑体" w:hAnsi="黑体" w:eastAsia="黑体"/>
          <w:color w:val="000000"/>
        </w:rPr>
        <w:t>水生</w:t>
      </w:r>
      <w:r>
        <w:rPr>
          <w:rFonts w:hint="eastAsia" w:ascii="黑体" w:hAnsi="黑体" w:eastAsia="黑体"/>
          <w:color w:val="000000"/>
          <w:lang w:eastAsia="zh"/>
        </w:rPr>
        <w:t>维管</w:t>
      </w:r>
      <w:r>
        <w:rPr>
          <w:rFonts w:hint="eastAsia" w:ascii="黑体" w:hAnsi="黑体" w:eastAsia="黑体"/>
          <w:color w:val="000000"/>
        </w:rPr>
        <w:t>植物</w:t>
      </w:r>
      <w:r>
        <w:rPr>
          <w:rFonts w:hint="eastAsia"/>
          <w:color w:val="000000"/>
        </w:rPr>
        <w:t xml:space="preserve">  </w:t>
      </w:r>
      <w:r>
        <w:rPr>
          <w:rFonts w:hint="eastAsia"/>
          <w:color w:val="000000"/>
          <w:lang w:eastAsia="zh"/>
        </w:rPr>
        <w:t>aquatic vascular plant</w:t>
      </w:r>
    </w:p>
    <w:p>
      <w:pPr>
        <w:pStyle w:val="27"/>
        <w:rPr>
          <w:rFonts w:ascii="Times New Roman"/>
          <w:color w:val="000000"/>
          <w:szCs w:val="22"/>
          <w:lang w:eastAsia="zh"/>
        </w:rPr>
      </w:pPr>
      <w:r>
        <w:rPr>
          <w:rFonts w:hint="eastAsia" w:ascii="Times New Roman"/>
          <w:color w:val="000000"/>
          <w:szCs w:val="22"/>
          <w:lang w:eastAsia="zh"/>
        </w:rPr>
        <w:t>一年中至少数月生活于水中或漂浮于水面的维管植物。根据生活型的不同，通常分为挺水植物、浮水植物和沉水植物</w:t>
      </w:r>
      <w:r>
        <w:rPr>
          <w:rFonts w:hint="eastAsia" w:ascii="Times New Roman"/>
          <w:color w:val="000000"/>
          <w:szCs w:val="22"/>
        </w:rPr>
        <w:t>。</w:t>
      </w:r>
    </w:p>
    <w:p>
      <w:pPr>
        <w:pStyle w:val="27"/>
        <w:rPr>
          <w:color w:val="000000"/>
        </w:rPr>
      </w:pPr>
      <w:r>
        <w:rPr>
          <w:rFonts w:hint="eastAsia" w:hAnsi="宋体" w:cs="宋体"/>
          <w:color w:val="000000"/>
          <w:szCs w:val="22"/>
        </w:rPr>
        <w:t>[来源：</w:t>
      </w:r>
      <w:r>
        <w:rPr>
          <w:rFonts w:hint="eastAsia" w:hAnsi="宋体" w:cs="宋体"/>
          <w:color w:val="000000"/>
          <w:szCs w:val="22"/>
          <w:lang w:eastAsia="zh"/>
        </w:rPr>
        <w:t>HJ710.12 生物多样性观测技术导则 水生维管植物 3.2</w:t>
      </w:r>
      <w:r>
        <w:rPr>
          <w:rFonts w:hint="eastAsia" w:hAnsi="宋体" w:cs="宋体"/>
          <w:color w:val="000000"/>
          <w:szCs w:val="22"/>
        </w:rPr>
        <w:t>]</w:t>
      </w:r>
      <w:bookmarkStart w:id="61" w:name="_Toc517278423"/>
      <w:bookmarkEnd w:id="61"/>
      <w:bookmarkStart w:id="62" w:name="_Toc517346262"/>
      <w:bookmarkEnd w:id="62"/>
    </w:p>
    <w:p>
      <w:pPr>
        <w:pStyle w:val="47"/>
        <w:numPr>
          <w:ilvl w:val="1"/>
          <w:numId w:val="15"/>
        </w:numPr>
        <w:spacing w:before="159" w:after="159"/>
        <w:rPr>
          <w:color w:val="000000"/>
        </w:rPr>
      </w:pPr>
      <w:bookmarkStart w:id="63" w:name="_Toc517278424"/>
      <w:bookmarkEnd w:id="63"/>
      <w:bookmarkStart w:id="64" w:name="_Toc517346263"/>
      <w:bookmarkEnd w:id="64"/>
    </w:p>
    <w:p>
      <w:pPr>
        <w:pStyle w:val="27"/>
        <w:rPr>
          <w:rFonts w:ascii="黑体" w:hAnsi="黑体" w:eastAsia="黑体"/>
          <w:color w:val="000000"/>
        </w:rPr>
      </w:pPr>
      <w:r>
        <w:rPr>
          <w:rFonts w:ascii="黑体" w:eastAsia="黑体"/>
          <w:color w:val="000000"/>
        </w:rPr>
        <w:t>着</w:t>
      </w:r>
      <w:r>
        <w:rPr>
          <w:rFonts w:hint="eastAsia" w:ascii="黑体" w:hAnsi="黑体" w:eastAsia="黑体"/>
          <w:color w:val="000000"/>
        </w:rPr>
        <w:t xml:space="preserve">生藻类  perphytic </w:t>
      </w:r>
      <w:r>
        <w:rPr>
          <w:rFonts w:hint="eastAsia" w:ascii="黑体" w:hAnsi="黑体" w:eastAsia="黑体"/>
          <w:color w:val="000000"/>
          <w:szCs w:val="22"/>
        </w:rPr>
        <w:t>algae</w:t>
      </w:r>
    </w:p>
    <w:p>
      <w:pPr>
        <w:pStyle w:val="27"/>
        <w:rPr>
          <w:rFonts w:ascii="Times New Roman"/>
          <w:color w:val="000000"/>
          <w:szCs w:val="22"/>
        </w:rPr>
      </w:pPr>
      <w:r>
        <w:rPr>
          <w:rFonts w:hint="eastAsia" w:ascii="Times New Roman"/>
          <w:color w:val="000000"/>
          <w:szCs w:val="22"/>
        </w:rPr>
        <w:t>又称周丛藻类、浮生藻、底栖藻类，附着在长期浸没于水中的各种基质（植物、动物、石头、人工基质）表面的微藻。淡水中主要由硅藻、绿藻和蓝藻组成。</w:t>
      </w:r>
    </w:p>
    <w:p>
      <w:pPr>
        <w:pStyle w:val="27"/>
        <w:tabs>
          <w:tab w:val="left" w:pos="2268"/>
        </w:tabs>
        <w:rPr>
          <w:rFonts w:ascii="黑体" w:hAnsi="黑体" w:eastAsia="黑体"/>
          <w:color w:val="000000"/>
        </w:rPr>
      </w:pPr>
      <w:r>
        <w:rPr>
          <w:rFonts w:hint="eastAsia" w:hAnsi="宋体" w:cs="宋体"/>
          <w:color w:val="000000"/>
          <w:szCs w:val="22"/>
        </w:rPr>
        <w:t>[来源：DB11/T 1721 水生生物调查技术规范，3.7]</w:t>
      </w:r>
    </w:p>
    <w:p>
      <w:pPr>
        <w:pStyle w:val="47"/>
        <w:numPr>
          <w:ilvl w:val="1"/>
          <w:numId w:val="15"/>
        </w:numPr>
        <w:spacing w:before="159" w:after="159"/>
        <w:rPr>
          <w:color w:val="000000"/>
        </w:rPr>
      </w:pPr>
    </w:p>
    <w:p>
      <w:pPr>
        <w:pStyle w:val="27"/>
        <w:rPr>
          <w:rFonts w:ascii="Times New Roman"/>
          <w:color w:val="000000"/>
        </w:rPr>
      </w:pPr>
      <w:r>
        <w:rPr>
          <w:rFonts w:hint="eastAsia" w:ascii="黑体" w:hAnsi="黑体" w:eastAsia="黑体"/>
          <w:color w:val="000000"/>
        </w:rPr>
        <w:t>两栖动物</w:t>
      </w:r>
      <w:r>
        <w:rPr>
          <w:rFonts w:hint="eastAsia"/>
          <w:color w:val="000000"/>
        </w:rPr>
        <w:t xml:space="preserve">  </w:t>
      </w:r>
      <w:r>
        <w:rPr>
          <w:rFonts w:hint="eastAsia" w:ascii="黑体" w:hAnsi="黑体" w:eastAsia="黑体"/>
          <w:color w:val="000000"/>
        </w:rPr>
        <w:t>amphibian</w:t>
      </w:r>
    </w:p>
    <w:p>
      <w:pPr>
        <w:pStyle w:val="27"/>
        <w:rPr>
          <w:rFonts w:ascii="Times New Roman"/>
          <w:color w:val="000000"/>
          <w:szCs w:val="22"/>
        </w:rPr>
      </w:pPr>
      <w:r>
        <w:rPr>
          <w:rFonts w:hint="eastAsia" w:ascii="Times New Roman"/>
          <w:color w:val="000000"/>
          <w:szCs w:val="22"/>
        </w:rPr>
        <w:t>脊椎动物进化史上由水生向陆生的过渡类型，成体可适应陆地生活，但繁殖和幼体发育还离不开水。主要的特征是：体温不恒定；卵生，幼体在水中生活，经变态发育后成体可适应陆地生活；用肺呼吸；皮肤裸露而湿润，无鳞片和毛发等皮肤衍生物，粘液腺丰富，具有辅助呼吸功能。</w:t>
      </w:r>
    </w:p>
    <w:p>
      <w:pPr>
        <w:pStyle w:val="27"/>
        <w:tabs>
          <w:tab w:val="left" w:pos="2268"/>
        </w:tabs>
        <w:rPr>
          <w:rFonts w:ascii="Times New Roman"/>
          <w:color w:val="000000"/>
        </w:rPr>
      </w:pPr>
      <w:r>
        <w:rPr>
          <w:rFonts w:hint="eastAsia" w:hAnsi="宋体" w:cs="宋体"/>
          <w:color w:val="000000"/>
          <w:szCs w:val="22"/>
        </w:rPr>
        <w:t>[来源：DB11/T 1721 水生生物调查技术规范，3.4]</w:t>
      </w:r>
    </w:p>
    <w:p>
      <w:pPr>
        <w:pStyle w:val="47"/>
        <w:numPr>
          <w:ilvl w:val="1"/>
          <w:numId w:val="15"/>
        </w:numPr>
        <w:spacing w:before="159" w:after="159"/>
        <w:rPr>
          <w:color w:val="000000"/>
        </w:rPr>
      </w:pPr>
    </w:p>
    <w:p>
      <w:pPr>
        <w:pStyle w:val="47"/>
        <w:numPr>
          <w:ilvl w:val="1"/>
          <w:numId w:val="0"/>
        </w:numPr>
        <w:spacing w:before="159" w:after="159"/>
        <w:ind w:firstLine="420" w:firstLineChars="200"/>
        <w:rPr>
          <w:color w:val="000000"/>
        </w:rPr>
      </w:pPr>
      <w:r>
        <w:rPr>
          <w:rFonts w:hint="eastAsia"/>
          <w:color w:val="000000"/>
        </w:rPr>
        <w:t>爬行动物  reptile</w:t>
      </w:r>
    </w:p>
    <w:p>
      <w:pPr>
        <w:pStyle w:val="27"/>
        <w:tabs>
          <w:tab w:val="left" w:pos="2268"/>
        </w:tabs>
        <w:rPr>
          <w:rFonts w:ascii="Times New Roman"/>
          <w:color w:val="000000"/>
          <w:szCs w:val="22"/>
        </w:rPr>
      </w:pPr>
      <w:r>
        <w:rPr>
          <w:rFonts w:hint="eastAsia" w:ascii="Times New Roman"/>
          <w:color w:val="000000"/>
          <w:szCs w:val="22"/>
        </w:rPr>
        <w:t>脊椎动物门、四足总纲的羊膜动物，是对蜥形纲及合弓纲除鸟类及哺乳类以外所有物种的通称，包括了龟、蛇、蜥蜴、鳄等。</w:t>
      </w:r>
    </w:p>
    <w:p>
      <w:pPr>
        <w:pStyle w:val="27"/>
        <w:tabs>
          <w:tab w:val="left" w:pos="2268"/>
        </w:tabs>
        <w:rPr>
          <w:rFonts w:hAnsi="宋体" w:cs="宋体"/>
          <w:color w:val="000000"/>
          <w:szCs w:val="22"/>
        </w:rPr>
      </w:pPr>
      <w:r>
        <w:rPr>
          <w:rFonts w:hint="eastAsia" w:hAnsi="宋体" w:cs="宋体"/>
          <w:color w:val="000000"/>
          <w:szCs w:val="22"/>
        </w:rPr>
        <w:t>[来源：DB11/T 1721 水生生物调查技术规范，3.5]</w:t>
      </w:r>
    </w:p>
    <w:p>
      <w:pPr>
        <w:pStyle w:val="47"/>
        <w:numPr>
          <w:ilvl w:val="1"/>
          <w:numId w:val="15"/>
        </w:numPr>
        <w:spacing w:before="159" w:after="159"/>
      </w:pPr>
    </w:p>
    <w:p>
      <w:pPr>
        <w:pStyle w:val="47"/>
        <w:numPr>
          <w:ilvl w:val="255"/>
          <w:numId w:val="0"/>
        </w:numPr>
        <w:spacing w:before="159" w:after="159"/>
        <w:ind w:firstLine="420" w:firstLineChars="200"/>
      </w:pPr>
      <w:r>
        <w:rPr>
          <w:rFonts w:hint="eastAsia"/>
        </w:rPr>
        <w:t>水</w:t>
      </w:r>
      <w:r>
        <w:t xml:space="preserve">鸟 </w:t>
      </w:r>
      <w:r>
        <w:rPr>
          <w:rFonts w:hint="eastAsia"/>
        </w:rPr>
        <w:t>aquatic</w:t>
      </w:r>
      <w:r>
        <w:t xml:space="preserve"> bird</w:t>
      </w:r>
    </w:p>
    <w:p>
      <w:pPr>
        <w:pStyle w:val="27"/>
        <w:numPr>
          <w:ilvl w:val="255"/>
          <w:numId w:val="0"/>
        </w:numPr>
        <w:spacing w:before="159" w:after="159"/>
        <w:ind w:firstLine="420" w:firstLineChars="200"/>
        <w:jc w:val="left"/>
        <w:rPr>
          <w:color w:val="000000"/>
        </w:rPr>
      </w:pPr>
      <w:r>
        <w:rPr>
          <w:rFonts w:hint="eastAsia" w:ascii="Times New Roman"/>
          <w:szCs w:val="22"/>
        </w:rPr>
        <w:t>栖息或经常栖息在湿地中的鸟类。</w:t>
      </w:r>
      <w:bookmarkStart w:id="65" w:name="_Toc517278425"/>
      <w:bookmarkEnd w:id="65"/>
      <w:bookmarkStart w:id="66" w:name="_Toc517278426"/>
      <w:bookmarkEnd w:id="66"/>
      <w:bookmarkStart w:id="67" w:name="_Toc517346264"/>
      <w:bookmarkEnd w:id="67"/>
      <w:bookmarkStart w:id="68" w:name="_Toc8691"/>
      <w:bookmarkStart w:id="69" w:name="_Toc26535"/>
      <w:bookmarkStart w:id="70" w:name="_Toc28924"/>
      <w:bookmarkStart w:id="71" w:name="_Toc6700"/>
      <w:bookmarkStart w:id="72" w:name="_Toc517346265"/>
      <w:bookmarkStart w:id="73" w:name="_Toc517278428"/>
      <w:bookmarkStart w:id="74" w:name="_Toc3609"/>
      <w:bookmarkStart w:id="75" w:name="_Toc12014"/>
      <w:r>
        <w:rPr>
          <w:rFonts w:hint="eastAsia"/>
          <w:color w:val="000000"/>
        </w:rPr>
        <w:br w:type="page"/>
      </w:r>
    </w:p>
    <w:p>
      <w:pPr>
        <w:pStyle w:val="50"/>
        <w:spacing w:before="319" w:after="319"/>
        <w:outlineLvl w:val="0"/>
        <w:rPr>
          <w:color w:val="000000"/>
        </w:rPr>
      </w:pPr>
      <w:bookmarkStart w:id="76" w:name="_Toc11816"/>
      <w:r>
        <w:rPr>
          <w:rFonts w:hint="eastAsia"/>
          <w:color w:val="000000"/>
        </w:rPr>
        <w:t>调查程序</w:t>
      </w:r>
      <w:bookmarkEnd w:id="68"/>
      <w:bookmarkEnd w:id="76"/>
    </w:p>
    <w:p>
      <w:pPr>
        <w:pStyle w:val="51"/>
        <w:numPr>
          <w:ilvl w:val="2"/>
          <w:numId w:val="0"/>
        </w:numPr>
        <w:spacing w:before="159" w:after="159"/>
      </w:pPr>
      <w:bookmarkStart w:id="77" w:name="_Toc66"/>
      <w:r>
        <w:rPr>
          <w:rFonts w:hint="eastAsia"/>
        </w:rPr>
        <w:t>4.1</w:t>
      </w:r>
      <w:bookmarkEnd w:id="77"/>
      <w:r>
        <w:rPr>
          <w:rFonts w:hint="eastAsia"/>
        </w:rPr>
        <w:t>调查方案</w:t>
      </w:r>
    </w:p>
    <w:p>
      <w:pPr>
        <w:pStyle w:val="27"/>
        <w:tabs>
          <w:tab w:val="left" w:pos="2268"/>
        </w:tabs>
        <w:rPr>
          <w:rFonts w:hAnsi="宋体" w:cs="宋体"/>
          <w:color w:val="000000"/>
          <w:szCs w:val="22"/>
        </w:rPr>
      </w:pPr>
      <w:r>
        <w:rPr>
          <w:rFonts w:hint="eastAsia" w:hAnsi="宋体" w:cs="宋体"/>
          <w:color w:val="000000"/>
          <w:szCs w:val="22"/>
        </w:rPr>
        <w:t>根据调查目的，确定调查范围和调查对象，了解调查对象特征，开展资料、</w:t>
      </w:r>
      <w:r>
        <w:rPr>
          <w:rFonts w:hint="eastAsia" w:hAnsi="宋体" w:cs="宋体"/>
          <w:szCs w:val="22"/>
        </w:rPr>
        <w:t>数据收集与踏勘，提</w:t>
      </w:r>
      <w:r>
        <w:rPr>
          <w:rFonts w:hint="eastAsia" w:hAnsi="宋体" w:cs="宋体"/>
          <w:color w:val="000000"/>
          <w:szCs w:val="22"/>
        </w:rPr>
        <w:t>出</w:t>
      </w:r>
      <w:r>
        <w:rPr>
          <w:rFonts w:hint="eastAsia" w:hAnsi="宋体" w:cs="宋体"/>
          <w:color w:val="000000"/>
          <w:szCs w:val="22"/>
          <w:lang w:eastAsia="zh"/>
        </w:rPr>
        <w:t>具体</w:t>
      </w:r>
      <w:r>
        <w:rPr>
          <w:rFonts w:hint="eastAsia" w:hAnsi="宋体" w:cs="宋体"/>
          <w:color w:val="000000"/>
          <w:szCs w:val="22"/>
        </w:rPr>
        <w:t>调查技术要求，确定调查方案。</w:t>
      </w:r>
    </w:p>
    <w:p>
      <w:pPr>
        <w:pStyle w:val="51"/>
        <w:numPr>
          <w:ilvl w:val="2"/>
          <w:numId w:val="0"/>
        </w:numPr>
        <w:spacing w:before="159" w:after="159"/>
      </w:pPr>
      <w:bookmarkStart w:id="78" w:name="_Toc16572"/>
      <w:r>
        <w:rPr>
          <w:rFonts w:hint="eastAsia"/>
        </w:rPr>
        <w:t>4.2</w:t>
      </w:r>
      <w:bookmarkEnd w:id="78"/>
      <w:r>
        <w:rPr>
          <w:rFonts w:hint="eastAsia"/>
        </w:rPr>
        <w:t>调查实施</w:t>
      </w:r>
    </w:p>
    <w:p>
      <w:pPr>
        <w:pStyle w:val="27"/>
        <w:tabs>
          <w:tab w:val="left" w:pos="2268"/>
        </w:tabs>
        <w:rPr>
          <w:rFonts w:hAnsi="宋体" w:cs="宋体"/>
          <w:color w:val="000000"/>
          <w:szCs w:val="22"/>
          <w:lang w:eastAsia="zh"/>
        </w:rPr>
      </w:pPr>
      <w:bookmarkStart w:id="79" w:name="_Toc16876"/>
      <w:r>
        <w:rPr>
          <w:rFonts w:hint="eastAsia" w:hAnsi="宋体" w:cs="宋体"/>
          <w:color w:val="000000"/>
          <w:szCs w:val="22"/>
          <w:lang w:eastAsia="zh"/>
        </w:rPr>
        <w:t>依据</w:t>
      </w:r>
      <w:r>
        <w:rPr>
          <w:rFonts w:hint="eastAsia" w:hAnsi="宋体" w:cs="宋体"/>
          <w:color w:val="000000"/>
          <w:szCs w:val="22"/>
        </w:rPr>
        <w:t>调查方案，组织开展</w:t>
      </w:r>
      <w:r>
        <w:rPr>
          <w:rFonts w:hint="eastAsia" w:ascii="Times New Roman"/>
          <w:color w:val="000000"/>
          <w:szCs w:val="22"/>
        </w:rPr>
        <w:t>河流、湖泊和水库</w:t>
      </w:r>
      <w:r>
        <w:rPr>
          <w:rFonts w:hint="eastAsia" w:hAnsi="宋体" w:cs="宋体"/>
          <w:color w:val="000000"/>
          <w:szCs w:val="22"/>
        </w:rPr>
        <w:t>的</w:t>
      </w:r>
      <w:r>
        <w:rPr>
          <w:rFonts w:hint="eastAsia" w:hAnsi="宋体" w:cs="宋体"/>
          <w:color w:val="000000"/>
          <w:szCs w:val="22"/>
          <w:lang w:eastAsia="zh"/>
        </w:rPr>
        <w:t>样品</w:t>
      </w:r>
      <w:r>
        <w:rPr>
          <w:rFonts w:hint="eastAsia" w:hAnsi="宋体" w:cs="宋体"/>
          <w:color w:val="000000"/>
          <w:szCs w:val="22"/>
        </w:rPr>
        <w:t>采</w:t>
      </w:r>
      <w:r>
        <w:rPr>
          <w:rFonts w:hint="eastAsia" w:hAnsi="宋体" w:cs="宋体"/>
          <w:color w:val="000000"/>
          <w:szCs w:val="22"/>
          <w:lang w:eastAsia="zh"/>
        </w:rPr>
        <w:t>集</w:t>
      </w:r>
      <w:r>
        <w:rPr>
          <w:rFonts w:hint="eastAsia" w:hAnsi="宋体" w:cs="宋体"/>
          <w:color w:val="000000"/>
          <w:szCs w:val="22"/>
        </w:rPr>
        <w:t>与鉴定</w:t>
      </w:r>
      <w:r>
        <w:rPr>
          <w:rFonts w:hint="eastAsia" w:hAnsi="宋体" w:cs="宋体"/>
          <w:color w:val="000000"/>
          <w:szCs w:val="22"/>
          <w:lang w:eastAsia="zh"/>
        </w:rPr>
        <w:t>，并进行全过程质量控制。</w:t>
      </w:r>
      <w:bookmarkEnd w:id="79"/>
    </w:p>
    <w:p>
      <w:pPr>
        <w:pStyle w:val="51"/>
        <w:numPr>
          <w:ilvl w:val="2"/>
          <w:numId w:val="0"/>
        </w:numPr>
        <w:spacing w:before="159" w:after="159"/>
      </w:pPr>
      <w:bookmarkStart w:id="80" w:name="_Toc14901"/>
      <w:r>
        <w:rPr>
          <w:rFonts w:hint="eastAsia"/>
        </w:rPr>
        <w:t>4.3调查</w:t>
      </w:r>
      <w:r>
        <w:rPr>
          <w:rFonts w:hint="eastAsia"/>
          <w:lang w:eastAsia="zh"/>
        </w:rPr>
        <w:t>成</w:t>
      </w:r>
      <w:r>
        <w:rPr>
          <w:rFonts w:hint="eastAsia"/>
        </w:rPr>
        <w:t>果</w:t>
      </w:r>
      <w:bookmarkEnd w:id="80"/>
    </w:p>
    <w:p>
      <w:pPr>
        <w:ind w:firstLine="420" w:firstLineChars="200"/>
        <w:jc w:val="left"/>
        <w:rPr>
          <w:rFonts w:ascii="宋体" w:hAnsi="宋体" w:cs="宋体"/>
          <w:color w:val="000000"/>
          <w:kern w:val="0"/>
          <w:szCs w:val="21"/>
        </w:rPr>
      </w:pPr>
      <w:bookmarkStart w:id="81" w:name="_Toc21184"/>
      <w:r>
        <w:rPr>
          <w:rFonts w:hint="eastAsia" w:ascii="宋体" w:hAnsi="宋体" w:cs="宋体"/>
          <w:color w:val="000000"/>
          <w:kern w:val="0"/>
          <w:szCs w:val="21"/>
        </w:rPr>
        <w:t>整理调查和</w:t>
      </w:r>
      <w:r>
        <w:rPr>
          <w:rFonts w:hint="eastAsia" w:ascii="宋体" w:hAnsi="宋体" w:cs="宋体"/>
          <w:color w:val="000000"/>
          <w:kern w:val="0"/>
          <w:szCs w:val="21"/>
          <w:lang w:eastAsia="zh"/>
        </w:rPr>
        <w:t>鉴定</w:t>
      </w:r>
      <w:r>
        <w:rPr>
          <w:rFonts w:hint="eastAsia" w:ascii="宋体" w:hAnsi="宋体" w:cs="宋体"/>
          <w:color w:val="000000"/>
          <w:kern w:val="0"/>
          <w:szCs w:val="21"/>
        </w:rPr>
        <w:t>数据，</w:t>
      </w:r>
      <w:r>
        <w:rPr>
          <w:rFonts w:hint="eastAsia" w:ascii="宋体" w:hAnsi="宋体" w:cs="宋体"/>
          <w:color w:val="000000"/>
          <w:kern w:val="0"/>
          <w:szCs w:val="21"/>
          <w:lang w:eastAsia="zh"/>
        </w:rPr>
        <w:t>进行</w:t>
      </w:r>
      <w:r>
        <w:rPr>
          <w:rFonts w:hint="eastAsia" w:ascii="宋体" w:hAnsi="宋体" w:cs="宋体"/>
          <w:color w:val="000000"/>
          <w:kern w:val="0"/>
          <w:szCs w:val="21"/>
        </w:rPr>
        <w:t>统计</w:t>
      </w:r>
      <w:r>
        <w:rPr>
          <w:rFonts w:hint="eastAsia" w:ascii="宋体" w:hAnsi="宋体" w:cs="宋体"/>
          <w:color w:val="000000"/>
          <w:szCs w:val="22"/>
        </w:rPr>
        <w:t>分析</w:t>
      </w:r>
      <w:r>
        <w:rPr>
          <w:rFonts w:hint="eastAsia" w:ascii="宋体" w:hAnsi="宋体" w:cs="宋体"/>
          <w:color w:val="000000"/>
          <w:kern w:val="0"/>
          <w:szCs w:val="21"/>
        </w:rPr>
        <w:t>，</w:t>
      </w:r>
      <w:r>
        <w:rPr>
          <w:rFonts w:hint="eastAsia" w:ascii="宋体" w:hAnsi="宋体" w:cs="宋体"/>
          <w:color w:val="000000"/>
          <w:kern w:val="0"/>
          <w:szCs w:val="21"/>
          <w:lang w:eastAsia="zh"/>
        </w:rPr>
        <w:t>出具调查成果</w:t>
      </w:r>
      <w:r>
        <w:rPr>
          <w:rFonts w:hint="eastAsia" w:ascii="宋体" w:hAnsi="宋体" w:cs="宋体"/>
          <w:color w:val="000000"/>
          <w:kern w:val="0"/>
          <w:szCs w:val="21"/>
        </w:rPr>
        <w:t>。</w:t>
      </w:r>
      <w:bookmarkEnd w:id="81"/>
    </w:p>
    <w:p>
      <w:pPr>
        <w:ind w:firstLine="420" w:firstLineChars="200"/>
        <w:jc w:val="left"/>
        <w:rPr>
          <w:rFonts w:ascii="宋体" w:hAnsi="宋体" w:cs="宋体"/>
          <w:color w:val="000000"/>
          <w:kern w:val="0"/>
          <w:szCs w:val="21"/>
        </w:rPr>
      </w:pPr>
      <w:r>
        <w:rPr>
          <w:color w:val="000000"/>
        </w:rPr>
        <mc:AlternateContent>
          <mc:Choice Requires="wps">
            <w:drawing>
              <wp:anchor distT="0" distB="0" distL="114300" distR="114300" simplePos="0" relativeHeight="251681792" behindDoc="0" locked="0" layoutInCell="1" allowOverlap="1">
                <wp:simplePos x="0" y="0"/>
                <wp:positionH relativeFrom="column">
                  <wp:posOffset>892175</wp:posOffset>
                </wp:positionH>
                <wp:positionV relativeFrom="paragraph">
                  <wp:posOffset>200025</wp:posOffset>
                </wp:positionV>
                <wp:extent cx="2762885" cy="2152015"/>
                <wp:effectExtent l="6350" t="6350" r="12065" b="13335"/>
                <wp:wrapNone/>
                <wp:docPr id="32" name="矩形 32"/>
                <wp:cNvGraphicFramePr/>
                <a:graphic xmlns:a="http://schemas.openxmlformats.org/drawingml/2006/main">
                  <a:graphicData uri="http://schemas.microsoft.com/office/word/2010/wordprocessingShape">
                    <wps:wsp>
                      <wps:cNvSpPr/>
                      <wps:spPr>
                        <a:xfrm>
                          <a:off x="0" y="0"/>
                          <a:ext cx="2762885" cy="2152015"/>
                        </a:xfrm>
                        <a:prstGeom prst="rect">
                          <a:avLst/>
                        </a:prstGeom>
                        <a:noFill/>
                        <a:ln w="12700" cmpd="sng">
                          <a:solidFill>
                            <a:schemeClr val="accent1">
                              <a:shade val="50000"/>
                            </a:schemeClr>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ect id="_x0000_s1026" o:spid="_x0000_s1026" o:spt="1" style="position:absolute;left:0pt;margin-left:70.25pt;margin-top:15.75pt;height:169.45pt;width:217.55pt;z-index:251681792;v-text-anchor:middle;mso-width-relative:page;mso-height-relative:page;" filled="f" stroked="t" coordsize="21600,21600" o:gfxdata="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BYAAABkcnMvUEsBAhQAFAAAAAgAh07iQNEDoNTaAAAACgEAAA8AAAAAAAAAAQAg&#10;AAAAOAAAAGRycy9kb3ducmV2LnhtbFBLAQIUABQAAAAIAIdO4kAgSVtBaAIAAK8EAAAOAAAAAAAA&#10;AAEAIAAAAD8BAABkcnMvZTJvRG9jLnhtbFBLBQYAAAAABgAGAFkBAAAZBgAAAAA=&#10;">
                <v:fill on="f" focussize="0,0"/>
                <v:stroke weight="1pt" color="#41719C [3204]" miterlimit="8" joinstyle="miter" dashstyle="dash"/>
                <v:imagedata o:title=""/>
                <o:lock v:ext="edit" aspectratio="f"/>
              </v:rect>
            </w:pict>
          </mc:Fallback>
        </mc:AlternateContent>
      </w:r>
    </w:p>
    <w:p>
      <w:pPr>
        <w:pStyle w:val="50"/>
        <w:numPr>
          <w:ilvl w:val="255"/>
          <w:numId w:val="0"/>
        </w:numPr>
        <w:spacing w:before="319" w:after="319"/>
        <w:outlineLvl w:val="0"/>
        <w:rPr>
          <w:color w:val="000000"/>
        </w:rPr>
      </w:pPr>
      <w:r>
        <w:rPr>
          <w:color w:val="000000"/>
        </w:rPr>
        <mc:AlternateContent>
          <mc:Choice Requires="wps">
            <w:drawing>
              <wp:anchor distT="0" distB="0" distL="114300" distR="114300" simplePos="0" relativeHeight="251666432" behindDoc="0" locked="0" layoutInCell="1" allowOverlap="1">
                <wp:simplePos x="0" y="0"/>
                <wp:positionH relativeFrom="column">
                  <wp:posOffset>1630680</wp:posOffset>
                </wp:positionH>
                <wp:positionV relativeFrom="paragraph">
                  <wp:posOffset>497840</wp:posOffset>
                </wp:positionV>
                <wp:extent cx="1292860" cy="287655"/>
                <wp:effectExtent l="5080" t="4445" r="16510" b="12700"/>
                <wp:wrapNone/>
                <wp:docPr id="4" name="文本框 25"/>
                <wp:cNvGraphicFramePr/>
                <a:graphic xmlns:a="http://schemas.openxmlformats.org/drawingml/2006/main">
                  <a:graphicData uri="http://schemas.microsoft.com/office/word/2010/wordprocessingShape">
                    <wps:wsp>
                      <wps:cNvSpPr txBox="true"/>
                      <wps:spPr>
                        <a:xfrm>
                          <a:off x="0" y="0"/>
                          <a:ext cx="1292860"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确定调查范围和对象</w:t>
                            </w:r>
                          </w:p>
                        </w:txbxContent>
                      </wps:txbx>
                      <wps:bodyPr wrap="square" upright="true"/>
                    </wps:wsp>
                  </a:graphicData>
                </a:graphic>
              </wp:anchor>
            </w:drawing>
          </mc:Choice>
          <mc:Fallback>
            <w:pict>
              <v:shape id="文本框 25" o:spid="_x0000_s1026" o:spt="202" type="#_x0000_t202" style="position:absolute;left:0pt;margin-left:128.4pt;margin-top:39.2pt;height:22.65pt;width:101.8pt;z-index:251666432;mso-width-relative:page;mso-height-relative:page;" fillcolor="#FFFFFF" filled="t" stroked="t" coordsize="21600,21600" o:gfxdata="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FgAAAGRycy9QSwECFAAUAAAACACHTuJANOc1JdkAAAAKAQAADwAA&#10;AAAAAAABACAAAAA4AAAAZHJzL2Rvd25yZXYueG1sUEsBAhQAFAAAAAgAh07iQO/44vr/AQAA/QMA&#10;AA4AAAAAAAAAAQAgAAAAPgEAAGRycy9lMm9Eb2MueG1sUEsFBgAAAAAGAAYAWQEAAK8FAAAAAA==&#10;">
                <v:fill on="t" focussize="0,0"/>
                <v:stroke color="#000000" joinstyle="miter"/>
                <v:imagedata o:title=""/>
                <o:lock v:ext="edit" aspectratio="f"/>
                <v:textbox>
                  <w:txbxContent>
                    <w:p>
                      <w:pPr>
                        <w:jc w:val="center"/>
                        <w:rPr>
                          <w:sz w:val="18"/>
                          <w:szCs w:val="18"/>
                        </w:rPr>
                      </w:pPr>
                      <w:r>
                        <w:rPr>
                          <w:rFonts w:hint="eastAsia"/>
                          <w:sz w:val="18"/>
                          <w:szCs w:val="18"/>
                        </w:rPr>
                        <w:t>确定调查范围和对象</w:t>
                      </w:r>
                    </w:p>
                  </w:txbxContent>
                </v:textbox>
              </v:shape>
            </w:pict>
          </mc:Fallback>
        </mc:AlternateContent>
      </w:r>
      <w:r>
        <w:rPr>
          <w:color w:val="000000"/>
        </w:rPr>
        <mc:AlternateContent>
          <mc:Choice Requires="wps">
            <w:drawing>
              <wp:anchor distT="0" distB="0" distL="114300" distR="114300" simplePos="0" relativeHeight="251694080" behindDoc="0" locked="0" layoutInCell="1" allowOverlap="1">
                <wp:simplePos x="0" y="0"/>
                <wp:positionH relativeFrom="column">
                  <wp:posOffset>2264410</wp:posOffset>
                </wp:positionH>
                <wp:positionV relativeFrom="paragraph">
                  <wp:posOffset>361950</wp:posOffset>
                </wp:positionV>
                <wp:extent cx="3810" cy="155575"/>
                <wp:effectExtent l="46990" t="0" r="63500" b="15875"/>
                <wp:wrapNone/>
                <wp:docPr id="46" name="直线 35"/>
                <wp:cNvGraphicFramePr/>
                <a:graphic xmlns:a="http://schemas.openxmlformats.org/drawingml/2006/main">
                  <a:graphicData uri="http://schemas.microsoft.com/office/word/2010/wordprocessingShape">
                    <wps:wsp>
                      <wps:cNvCnPr/>
                      <wps:spPr>
                        <a:xfrm flipH="true">
                          <a:off x="0" y="0"/>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35" o:spid="_x0000_s1026" o:spt="20" style="position:absolute;left:0pt;flip:x;margin-left:178.3pt;margin-top:28.5pt;height:12.25pt;width:0.3pt;z-index:251694080;mso-width-relative:page;mso-height-relative:page;" filled="f" stroked="t" coordsize="21600,21600" o:gfxdata="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2c7P9kAAAAJAQAADwAAAAAAAAABACAAAAA4AAAAZHJzL2Rvd25yZXYueG1sUEsBAhQAFAAA&#10;AAgAh07iQJxzXDrYAQAAkwMAAA4AAAAAAAAAAQAgAAAAPgEAAGRycy9lMm9Eb2MueG1sUEsFBgAA&#10;AAAGAAYAWQEAAIgFAAAAAA==&#10;">
                <v:fill on="f" focussize="0,0"/>
                <v:stroke color="#000000" joinstyle="round" endarrow="open"/>
                <v:imagedata o:title=""/>
                <o:lock v:ext="edit" aspectratio="f"/>
              </v:line>
            </w:pict>
          </mc:Fallback>
        </mc:AlternateContent>
      </w:r>
      <w:r>
        <w:rPr>
          <w:color w:val="000000"/>
        </w:rPr>
        <mc:AlternateContent>
          <mc:Choice Requires="wps">
            <w:drawing>
              <wp:anchor distT="0" distB="0" distL="114300" distR="114300" simplePos="0" relativeHeight="251693056" behindDoc="0" locked="0" layoutInCell="1" allowOverlap="1">
                <wp:simplePos x="0" y="0"/>
                <wp:positionH relativeFrom="column">
                  <wp:posOffset>1840865</wp:posOffset>
                </wp:positionH>
                <wp:positionV relativeFrom="paragraph">
                  <wp:posOffset>66040</wp:posOffset>
                </wp:positionV>
                <wp:extent cx="892810" cy="287655"/>
                <wp:effectExtent l="5080" t="4445" r="16510" b="12700"/>
                <wp:wrapNone/>
                <wp:docPr id="45" name="文本框 25"/>
                <wp:cNvGraphicFramePr/>
                <a:graphic xmlns:a="http://schemas.openxmlformats.org/drawingml/2006/main">
                  <a:graphicData uri="http://schemas.microsoft.com/office/word/2010/wordprocessingShape">
                    <wps:wsp>
                      <wps:cNvSpPr txBox="true"/>
                      <wps:spPr>
                        <a:xfrm>
                          <a:off x="0" y="0"/>
                          <a:ext cx="892810"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调查目的</w:t>
                            </w:r>
                          </w:p>
                        </w:txbxContent>
                      </wps:txbx>
                      <wps:bodyPr wrap="square" upright="true"/>
                    </wps:wsp>
                  </a:graphicData>
                </a:graphic>
              </wp:anchor>
            </w:drawing>
          </mc:Choice>
          <mc:Fallback>
            <w:pict>
              <v:shape id="文本框 25" o:spid="_x0000_s1026" o:spt="202" type="#_x0000_t202" style="position:absolute;left:0pt;margin-left:144.95pt;margin-top:5.2pt;height:22.65pt;width:70.3pt;z-index:251693056;mso-width-relative:page;mso-height-relative:page;" fillcolor="#FFFFFF" filled="t" stroked="t" coordsize="21600,21600" o:gfxdata="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OhWFq3ZAAAACQEAAA8A&#10;AAAAAAAAAQAgAAAAOAAAAGRycy9kb3ducmV2LnhtbFBLAQIUABQAAAAIAIdO4kC89SBXAAIAAP0D&#10;AAAOAAAAAAAAAAEAIAAAAD4BAABkcnMvZTJvRG9jLnhtbFBLBQYAAAAABgAGAFkBAACwBQAAAAA=&#10;">
                <v:fill on="t" focussize="0,0"/>
                <v:stroke color="#000000" joinstyle="miter"/>
                <v:imagedata o:title=""/>
                <o:lock v:ext="edit" aspectratio="f"/>
                <v:textbox>
                  <w:txbxContent>
                    <w:p>
                      <w:pPr>
                        <w:jc w:val="center"/>
                        <w:rPr>
                          <w:sz w:val="18"/>
                          <w:szCs w:val="18"/>
                        </w:rPr>
                      </w:pPr>
                      <w:r>
                        <w:rPr>
                          <w:rFonts w:hint="eastAsia"/>
                          <w:sz w:val="18"/>
                          <w:szCs w:val="18"/>
                        </w:rPr>
                        <w:t>调查目的</w:t>
                      </w:r>
                    </w:p>
                  </w:txbxContent>
                </v:textbox>
              </v:shape>
            </w:pict>
          </mc:Fallback>
        </mc:AlternateContent>
      </w:r>
    </w:p>
    <w:p>
      <w:pPr>
        <w:pStyle w:val="50"/>
        <w:numPr>
          <w:ilvl w:val="255"/>
          <w:numId w:val="0"/>
        </w:numPr>
        <w:spacing w:before="319" w:after="319"/>
        <w:outlineLvl w:val="0"/>
        <w:rPr>
          <w:color w:val="000000"/>
        </w:rPr>
      </w:pPr>
      <w:r>
        <w:rPr>
          <w:color w:val="000000"/>
        </w:rPr>
        <mc:AlternateContent>
          <mc:Choice Requires="wps">
            <w:drawing>
              <wp:anchor distT="0" distB="0" distL="114300" distR="114300" simplePos="0" relativeHeight="251665408" behindDoc="0" locked="0" layoutInCell="1" allowOverlap="1">
                <wp:simplePos x="0" y="0"/>
                <wp:positionH relativeFrom="column">
                  <wp:posOffset>1822450</wp:posOffset>
                </wp:positionH>
                <wp:positionV relativeFrom="paragraph">
                  <wp:posOffset>335915</wp:posOffset>
                </wp:positionV>
                <wp:extent cx="892810" cy="287655"/>
                <wp:effectExtent l="5080" t="4445" r="16510" b="12700"/>
                <wp:wrapNone/>
                <wp:docPr id="2" name="文本框 23"/>
                <wp:cNvGraphicFramePr/>
                <a:graphic xmlns:a="http://schemas.openxmlformats.org/drawingml/2006/main">
                  <a:graphicData uri="http://schemas.microsoft.com/office/word/2010/wordprocessingShape">
                    <wps:wsp>
                      <wps:cNvSpPr txBox="true"/>
                      <wps:spPr>
                        <a:xfrm>
                          <a:off x="2961005" y="4518025"/>
                          <a:ext cx="892810"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了解对象特征</w:t>
                            </w:r>
                          </w:p>
                        </w:txbxContent>
                      </wps:txbx>
                      <wps:bodyPr wrap="square" upright="true"/>
                    </wps:wsp>
                  </a:graphicData>
                </a:graphic>
              </wp:anchor>
            </w:drawing>
          </mc:Choice>
          <mc:Fallback>
            <w:pict>
              <v:shape id="文本框 23" o:spid="_x0000_s1026" o:spt="202" type="#_x0000_t202" style="position:absolute;left:0pt;margin-left:143.5pt;margin-top:26.45pt;height:22.65pt;width:70.3pt;z-index:251665408;mso-width-relative:page;mso-height-relative:page;" fillcolor="#FFFFFF" filled="t" stroked="t" coordsize="21600,21600" o:gfxdata="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CBulVnY&#10;AAAACQEAAA8AAAAAAAAAAQAgAAAAOAAAAGRycy9kb3ducmV2LnhtbFBLAQIUABQAAAAIAIdO4kAn&#10;FwuYCgIAAAgEAAAOAAAAAAAAAAEAIAAAAD0BAABkcnMvZTJvRG9jLnhtbFBLBQYAAAAABgAGAFkB&#10;AAC5BQAAAAA=&#10;">
                <v:fill on="t" focussize="0,0"/>
                <v:stroke color="#000000" joinstyle="miter"/>
                <v:imagedata o:title=""/>
                <o:lock v:ext="edit" aspectratio="f"/>
                <v:textbox>
                  <w:txbxContent>
                    <w:p>
                      <w:pPr>
                        <w:jc w:val="center"/>
                        <w:rPr>
                          <w:sz w:val="18"/>
                          <w:szCs w:val="18"/>
                        </w:rPr>
                      </w:pPr>
                      <w:r>
                        <w:rPr>
                          <w:rFonts w:hint="eastAsia"/>
                          <w:sz w:val="18"/>
                          <w:szCs w:val="18"/>
                        </w:rPr>
                        <w:t>了解对象特征</w:t>
                      </w:r>
                    </w:p>
                  </w:txbxContent>
                </v:textbox>
              </v:shape>
            </w:pict>
          </mc:Fallback>
        </mc:AlternateContent>
      </w:r>
      <w:r>
        <w:rPr>
          <w:color w:val="000000"/>
        </w:rPr>
        <mc:AlternateContent>
          <mc:Choice Requires="wps">
            <w:drawing>
              <wp:anchor distT="0" distB="0" distL="114300" distR="114300" simplePos="0" relativeHeight="251677696" behindDoc="0" locked="0" layoutInCell="1" allowOverlap="1">
                <wp:simplePos x="0" y="0"/>
                <wp:positionH relativeFrom="column">
                  <wp:posOffset>2273300</wp:posOffset>
                </wp:positionH>
                <wp:positionV relativeFrom="paragraph">
                  <wp:posOffset>178435</wp:posOffset>
                </wp:positionV>
                <wp:extent cx="3810" cy="155575"/>
                <wp:effectExtent l="46990" t="0" r="63500" b="15875"/>
                <wp:wrapNone/>
                <wp:docPr id="30" name="直线 35"/>
                <wp:cNvGraphicFramePr/>
                <a:graphic xmlns:a="http://schemas.openxmlformats.org/drawingml/2006/main">
                  <a:graphicData uri="http://schemas.microsoft.com/office/word/2010/wordprocessingShape">
                    <wps:wsp>
                      <wps:cNvCnPr/>
                      <wps:spPr>
                        <a:xfrm flipH="true">
                          <a:off x="0" y="0"/>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35" o:spid="_x0000_s1026" o:spt="20" style="position:absolute;left:0pt;flip:x;margin-left:179pt;margin-top:14.05pt;height:12.25pt;width:0.3pt;z-index:251677696;mso-width-relative:page;mso-height-relative:page;" filled="f" stroked="t" coordsize="21600,21600" o:gfxdata="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OyCzgfYAAAACQEAAA8AAAAAAAAAAQAgAAAAOAAAAGRycy9kb3ducmV2LnhtbFBLAQIUABQAAAAI&#10;AIdO4kD6UG4b1wEAAJMDAAAOAAAAAAAAAAEAIAAAAD0BAABkcnMvZTJvRG9jLnhtbFBLBQYAAAAA&#10;BgAGAFkBAACGBQAAAAA=&#10;">
                <v:fill on="f" focussize="0,0"/>
                <v:stroke color="#000000" joinstyle="round" endarrow="open"/>
                <v:imagedata o:title=""/>
                <o:lock v:ext="edit" aspectratio="f"/>
              </v:line>
            </w:pict>
          </mc:Fallback>
        </mc:AlternateContent>
      </w:r>
      <w:r>
        <w:rPr>
          <w:color w:val="000000"/>
        </w:rPr>
        <mc:AlternateContent>
          <mc:Choice Requires="wps">
            <w:drawing>
              <wp:anchor distT="0" distB="0" distL="114300" distR="114300" simplePos="0" relativeHeight="251682816" behindDoc="0" locked="0" layoutInCell="1" allowOverlap="1">
                <wp:simplePos x="0" y="0"/>
                <wp:positionH relativeFrom="column">
                  <wp:posOffset>3790315</wp:posOffset>
                </wp:positionH>
                <wp:positionV relativeFrom="paragraph">
                  <wp:posOffset>363855</wp:posOffset>
                </wp:positionV>
                <wp:extent cx="314960" cy="647700"/>
                <wp:effectExtent l="0" t="0" r="0" b="0"/>
                <wp:wrapNone/>
                <wp:docPr id="33" name="文本框 33"/>
                <wp:cNvGraphicFramePr/>
                <a:graphic xmlns:a="http://schemas.openxmlformats.org/drawingml/2006/main">
                  <a:graphicData uri="http://schemas.microsoft.com/office/word/2010/wordprocessingShape">
                    <wps:wsp>
                      <wps:cNvSpPr txBox="true"/>
                      <wps:spPr>
                        <a:xfrm>
                          <a:off x="4935220" y="4114165"/>
                          <a:ext cx="314960" cy="647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调查方案</w:t>
                            </w:r>
                          </w:p>
                        </w:txbxContent>
                      </wps:txbx>
                      <wps:bodyPr rot="0" spcFirstLastPara="0" vertOverflow="overflow" horzOverflow="overflow" vert="eaVert" wrap="square" lIns="91440" tIns="0" rIns="0" bIns="45720" numCol="1" spcCol="0" rtlCol="0" fromWordArt="false" anchor="ctr" anchorCtr="false" forceAA="false" compatLnSpc="true">
                        <a:noAutofit/>
                      </wps:bodyPr>
                    </wps:wsp>
                  </a:graphicData>
                </a:graphic>
              </wp:anchor>
            </w:drawing>
          </mc:Choice>
          <mc:Fallback>
            <w:pict>
              <v:shape id="_x0000_s1026" o:spid="_x0000_s1026" o:spt="202" type="#_x0000_t202" style="position:absolute;left:0pt;margin-left:298.45pt;margin-top:28.65pt;height:51pt;width:24.8pt;z-index:251682816;v-text-anchor:middle;mso-width-relative:page;mso-height-relative:page;" filled="f" stroked="f" coordsize="21600,21600" o:gfxdata="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FgAAAGRycy9QSwECFAAUAAAACACHTuJAfJmO8dkAAAAKAQAADwAAAAAA&#10;AAABACAAAAA4AAAAZHJzL2Rvd25yZXYueG1sUEsBAhQAFAAAAAgAh07iQNzFbcc1AgAAMwQAAA4A&#10;AAAAAAAAAQAgAAAAPgEAAGRycy9lMm9Eb2MueG1sUEsFBgAAAAAGAAYAWQEAAOUFAAAAAA==&#10;">
                <v:fill on="f" focussize="0,0"/>
                <v:stroke on="f" weight="0.5pt"/>
                <v:imagedata o:title=""/>
                <o:lock v:ext="edit" aspectratio="f"/>
                <v:textbox inset="2.54mm,0mm,0mm,1.27mm" style="layout-flow:vertical-ideographic;">
                  <w:txbxContent>
                    <w:p>
                      <w:r>
                        <w:rPr>
                          <w:rFonts w:hint="eastAsia"/>
                        </w:rPr>
                        <w:t>调查方案</w:t>
                      </w:r>
                    </w:p>
                  </w:txbxContent>
                </v:textbox>
              </v:shape>
            </w:pict>
          </mc:Fallback>
        </mc:AlternateContent>
      </w:r>
    </w:p>
    <w:p>
      <w:pPr>
        <w:pStyle w:val="50"/>
        <w:numPr>
          <w:ilvl w:val="255"/>
          <w:numId w:val="0"/>
        </w:numPr>
        <w:spacing w:before="319" w:after="319"/>
        <w:outlineLvl w:val="0"/>
        <w:rPr>
          <w:color w:val="000000"/>
        </w:rPr>
      </w:pPr>
      <w:r>
        <w:rPr>
          <w:color w:val="000000"/>
        </w:rPr>
        <mc:AlternateContent>
          <mc:Choice Requires="wps">
            <w:drawing>
              <wp:anchor distT="0" distB="0" distL="114300" distR="114300" simplePos="0" relativeHeight="251683840" behindDoc="0" locked="0" layoutInCell="1" allowOverlap="1">
                <wp:simplePos x="0" y="0"/>
                <wp:positionH relativeFrom="column">
                  <wp:posOffset>1735455</wp:posOffset>
                </wp:positionH>
                <wp:positionV relativeFrom="paragraph">
                  <wp:posOffset>360680</wp:posOffset>
                </wp:positionV>
                <wp:extent cx="1014095" cy="287655"/>
                <wp:effectExtent l="5080" t="4445" r="9525" b="12700"/>
                <wp:wrapNone/>
                <wp:docPr id="869237338" name="文本框 23"/>
                <wp:cNvGraphicFramePr/>
                <a:graphic xmlns:a="http://schemas.openxmlformats.org/drawingml/2006/main">
                  <a:graphicData uri="http://schemas.microsoft.com/office/word/2010/wordprocessingShape">
                    <wps:wsp>
                      <wps:cNvSpPr txBox="true"/>
                      <wps:spPr>
                        <a:xfrm>
                          <a:off x="0" y="0"/>
                          <a:ext cx="1014095"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数据收集与踏勘</w:t>
                            </w:r>
                          </w:p>
                        </w:txbxContent>
                      </wps:txbx>
                      <wps:bodyPr wrap="square" upright="true"/>
                    </wps:wsp>
                  </a:graphicData>
                </a:graphic>
              </wp:anchor>
            </w:drawing>
          </mc:Choice>
          <mc:Fallback>
            <w:pict>
              <v:shape id="文本框 23" o:spid="_x0000_s1026" o:spt="202" type="#_x0000_t202" style="position:absolute;left:0pt;margin-left:136.65pt;margin-top:28.4pt;height:22.65pt;width:79.85pt;z-index:251683840;mso-width-relative:page;mso-height-relative:page;" fillcolor="#FFFFFF" filled="t" stroked="t" coordsize="21600,21600" o:gfxdata="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gfph/tkAAAAK&#10;AQAADwAAAAAAAAABACAAAAA4AAAAZHJzL2Rvd25yZXYueG1sUEsBAhQAFAAAAAgAh07iQD26UfMF&#10;AgAABQQAAA4AAAAAAAAAAQAgAAAAPgEAAGRycy9lMm9Eb2MueG1sUEsFBgAAAAAGAAYAWQEAALUF&#10;AAAAAA==&#10;">
                <v:fill on="t" focussize="0,0"/>
                <v:stroke color="#000000" joinstyle="miter"/>
                <v:imagedata o:title=""/>
                <o:lock v:ext="edit" aspectratio="f"/>
                <v:textbox>
                  <w:txbxContent>
                    <w:p>
                      <w:pPr>
                        <w:jc w:val="center"/>
                        <w:rPr>
                          <w:sz w:val="18"/>
                          <w:szCs w:val="18"/>
                        </w:rPr>
                      </w:pPr>
                      <w:r>
                        <w:rPr>
                          <w:rFonts w:hint="eastAsia"/>
                          <w:sz w:val="18"/>
                          <w:szCs w:val="18"/>
                        </w:rPr>
                        <w:t>数据收集与踏勘</w:t>
                      </w:r>
                    </w:p>
                  </w:txbxContent>
                </v:textbox>
              </v:shape>
            </w:pict>
          </mc:Fallback>
        </mc:AlternateContent>
      </w:r>
      <w:r>
        <w:rPr>
          <w:color w:val="000000"/>
        </w:rPr>
        <mc:AlternateContent>
          <mc:Choice Requires="wps">
            <w:drawing>
              <wp:anchor distT="0" distB="0" distL="114300" distR="114300" simplePos="0" relativeHeight="251676672" behindDoc="0" locked="0" layoutInCell="1" allowOverlap="1">
                <wp:simplePos x="0" y="0"/>
                <wp:positionH relativeFrom="column">
                  <wp:posOffset>2266315</wp:posOffset>
                </wp:positionH>
                <wp:positionV relativeFrom="paragraph">
                  <wp:posOffset>208915</wp:posOffset>
                </wp:positionV>
                <wp:extent cx="3810" cy="155575"/>
                <wp:effectExtent l="46990" t="0" r="63500" b="15875"/>
                <wp:wrapNone/>
                <wp:docPr id="29" name="直线 35"/>
                <wp:cNvGraphicFramePr/>
                <a:graphic xmlns:a="http://schemas.openxmlformats.org/drawingml/2006/main">
                  <a:graphicData uri="http://schemas.microsoft.com/office/word/2010/wordprocessingShape">
                    <wps:wsp>
                      <wps:cNvCnPr/>
                      <wps:spPr>
                        <a:xfrm flipH="true">
                          <a:off x="3411220" y="4364355"/>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35" o:spid="_x0000_s1026" o:spt="20" style="position:absolute;left:0pt;flip:x;margin-left:178.45pt;margin-top:16.45pt;height:12.25pt;width:0.3pt;z-index:251676672;mso-width-relative:page;mso-height-relative:page;" filled="f" stroked="t" coordsize="21600,21600" o:gfxdata="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Cfq12tgAAAAJAQAADwAAAAAAAAABACAAAAA4AAAAZHJzL2Rvd25yZXYu&#10;eG1sUEsBAhQAFAAAAAgAh07iQMjn1I7lAQAAnwMAAA4AAAAAAAAAAQAgAAAAPQEAAGRycy9lMm9E&#10;b2MueG1sUEsFBgAAAAAGAAYAWQEAAJQFAAAAAA==&#10;">
                <v:fill on="f" focussize="0,0"/>
                <v:stroke color="#000000" joinstyle="round" endarrow="open"/>
                <v:imagedata o:title=""/>
                <o:lock v:ext="edit" aspectratio="f"/>
              </v:line>
            </w:pict>
          </mc:Fallback>
        </mc:AlternateContent>
      </w:r>
    </w:p>
    <w:p>
      <w:pPr>
        <w:pStyle w:val="50"/>
        <w:numPr>
          <w:ilvl w:val="255"/>
          <w:numId w:val="0"/>
        </w:numPr>
        <w:spacing w:before="319" w:after="319"/>
        <w:outlineLvl w:val="0"/>
        <w:rPr>
          <w:color w:val="000000"/>
        </w:rPr>
      </w:pPr>
      <w:r>
        <w:rPr>
          <w:color w:val="000000"/>
        </w:rPr>
        <mc:AlternateContent>
          <mc:Choice Requires="wps">
            <w:drawing>
              <wp:anchor distT="0" distB="0" distL="114300" distR="114300" simplePos="0" relativeHeight="251696128" behindDoc="0" locked="0" layoutInCell="1" allowOverlap="1">
                <wp:simplePos x="0" y="0"/>
                <wp:positionH relativeFrom="column">
                  <wp:posOffset>1789430</wp:posOffset>
                </wp:positionH>
                <wp:positionV relativeFrom="paragraph">
                  <wp:posOffset>401955</wp:posOffset>
                </wp:positionV>
                <wp:extent cx="892810" cy="287655"/>
                <wp:effectExtent l="5080" t="4445" r="16510" b="12700"/>
                <wp:wrapNone/>
                <wp:docPr id="48" name="文本框 27"/>
                <wp:cNvGraphicFramePr/>
                <a:graphic xmlns:a="http://schemas.openxmlformats.org/drawingml/2006/main">
                  <a:graphicData uri="http://schemas.microsoft.com/office/word/2010/wordprocessingShape">
                    <wps:wsp>
                      <wps:cNvSpPr txBox="true"/>
                      <wps:spPr>
                        <a:xfrm>
                          <a:off x="0" y="0"/>
                          <a:ext cx="892810"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确定调查方案</w:t>
                            </w:r>
                          </w:p>
                        </w:txbxContent>
                      </wps:txbx>
                      <wps:bodyPr wrap="square" upright="true"/>
                    </wps:wsp>
                  </a:graphicData>
                </a:graphic>
              </wp:anchor>
            </w:drawing>
          </mc:Choice>
          <mc:Fallback>
            <w:pict>
              <v:shape id="文本框 27" o:spid="_x0000_s1026" o:spt="202" type="#_x0000_t202" style="position:absolute;left:0pt;margin-left:140.9pt;margin-top:31.65pt;height:22.65pt;width:70.3pt;z-index:251696128;mso-width-relative:page;mso-height-relative:page;" fillcolor="#FFFFFF" filled="t" stroked="t" coordsize="21600,21600" o:gfxdata="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CToFN3ZAAAACgEAAA8AAAAA&#10;AAAAAQAgAAAAOAAAAGRycy9kb3ducmV2LnhtbFBLAQIUABQAAAAIAIdO4kCPiHKE/QEAAP0DAAAO&#10;AAAAAAAAAAEAIAAAAD4BAABkcnMvZTJvRG9jLnhtbFBLBQYAAAAABgAGAFkBAACtBQAAAAA=&#10;">
                <v:fill on="t" focussize="0,0"/>
                <v:stroke color="#000000" joinstyle="miter"/>
                <v:imagedata o:title=""/>
                <o:lock v:ext="edit" aspectratio="f"/>
                <v:textbox>
                  <w:txbxContent>
                    <w:p>
                      <w:pPr>
                        <w:jc w:val="center"/>
                        <w:rPr>
                          <w:sz w:val="18"/>
                          <w:szCs w:val="18"/>
                        </w:rPr>
                      </w:pPr>
                      <w:r>
                        <w:rPr>
                          <w:rFonts w:hint="eastAsia"/>
                          <w:sz w:val="18"/>
                          <w:szCs w:val="18"/>
                        </w:rPr>
                        <w:t>确定调查方案</w:t>
                      </w:r>
                    </w:p>
                  </w:txbxContent>
                </v:textbox>
              </v:shape>
            </w:pict>
          </mc:Fallback>
        </mc:AlternateContent>
      </w:r>
      <w:r>
        <w:rPr>
          <w:color w:val="000000"/>
        </w:rPr>
        <mc:AlternateContent>
          <mc:Choice Requires="wps">
            <w:drawing>
              <wp:anchor distT="0" distB="0" distL="114300" distR="114300" simplePos="0" relativeHeight="251675648" behindDoc="0" locked="0" layoutInCell="1" allowOverlap="1">
                <wp:simplePos x="0" y="0"/>
                <wp:positionH relativeFrom="column">
                  <wp:posOffset>2255520</wp:posOffset>
                </wp:positionH>
                <wp:positionV relativeFrom="paragraph">
                  <wp:posOffset>251460</wp:posOffset>
                </wp:positionV>
                <wp:extent cx="3810" cy="155575"/>
                <wp:effectExtent l="46990" t="0" r="63500" b="15875"/>
                <wp:wrapNone/>
                <wp:docPr id="28" name="直线 35"/>
                <wp:cNvGraphicFramePr/>
                <a:graphic xmlns:a="http://schemas.openxmlformats.org/drawingml/2006/main">
                  <a:graphicData uri="http://schemas.microsoft.com/office/word/2010/wordprocessingShape">
                    <wps:wsp>
                      <wps:cNvCnPr/>
                      <wps:spPr>
                        <a:xfrm flipH="true">
                          <a:off x="3400425" y="4812030"/>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35" o:spid="_x0000_s1026" o:spt="20" style="position:absolute;left:0pt;flip:x;margin-left:177.6pt;margin-top:19.8pt;height:12.25pt;width:0.3pt;z-index:251675648;mso-width-relative:page;mso-height-relative:page;" filled="f" stroked="t" coordsize="21600,21600" o:gfxdata="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BUX+J/YAAAACQEAAA8AAAAAAAAAAQAgAAAAOAAAAGRycy9kb3ducmV2Lnht&#10;bFBLAQIUABQAAAAIAIdO4kCHafK64wEAAJ8DAAAOAAAAAAAAAAEAIAAAAD0BAABkcnMvZTJvRG9j&#10;LnhtbFBLBQYAAAAABgAGAFkBAACSBQAAAAA=&#10;">
                <v:fill on="f" focussize="0,0"/>
                <v:stroke color="#000000" joinstyle="round" endarrow="open"/>
                <v:imagedata o:title=""/>
                <o:lock v:ext="edit" aspectratio="f"/>
              </v:line>
            </w:pict>
          </mc:Fallback>
        </mc:AlternateContent>
      </w:r>
    </w:p>
    <w:p>
      <w:pPr>
        <w:pStyle w:val="50"/>
        <w:numPr>
          <w:ilvl w:val="255"/>
          <w:numId w:val="0"/>
        </w:numPr>
        <w:spacing w:before="319" w:after="319"/>
        <w:outlineLvl w:val="0"/>
        <w:rPr>
          <w:color w:val="000000"/>
        </w:rPr>
      </w:pPr>
      <w:r>
        <w:rPr>
          <w:color w:val="000000"/>
        </w:rPr>
        <mc:AlternateContent>
          <mc:Choice Requires="wps">
            <w:drawing>
              <wp:anchor distT="0" distB="0" distL="114300" distR="114300" simplePos="0" relativeHeight="251684864" behindDoc="0" locked="0" layoutInCell="1" allowOverlap="1">
                <wp:simplePos x="0" y="0"/>
                <wp:positionH relativeFrom="column">
                  <wp:posOffset>887095</wp:posOffset>
                </wp:positionH>
                <wp:positionV relativeFrom="paragraph">
                  <wp:posOffset>373380</wp:posOffset>
                </wp:positionV>
                <wp:extent cx="2762250" cy="2071370"/>
                <wp:effectExtent l="6350" t="6350" r="12700" b="17780"/>
                <wp:wrapNone/>
                <wp:docPr id="1247302985" name="矩形 1247302985"/>
                <wp:cNvGraphicFramePr/>
                <a:graphic xmlns:a="http://schemas.openxmlformats.org/drawingml/2006/main">
                  <a:graphicData uri="http://schemas.microsoft.com/office/word/2010/wordprocessingShape">
                    <wps:wsp>
                      <wps:cNvSpPr/>
                      <wps:spPr>
                        <a:xfrm>
                          <a:off x="0" y="0"/>
                          <a:ext cx="2762250" cy="2071101"/>
                        </a:xfrm>
                        <a:prstGeom prst="rect">
                          <a:avLst/>
                        </a:prstGeom>
                        <a:noFill/>
                        <a:ln w="12700" cmpd="sng">
                          <a:solidFill>
                            <a:schemeClr val="accent1">
                              <a:shade val="50000"/>
                            </a:schemeClr>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ect id="_x0000_s1026" o:spid="_x0000_s1026" o:spt="1" style="position:absolute;left:0pt;margin-left:69.85pt;margin-top:29.4pt;height:163.1pt;width:217.5pt;z-index:251684864;v-text-anchor:middle;mso-width-relative:page;mso-height-relative:page;" filled="f" stroked="t" coordsize="21600,21600" o:gfxdata="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WAAAAZHJzL1BLAQIUABQAAAAIAIdO4kAMimoi2QAAAAoBAAAPAAAAAAAA&#10;AAEAIAAAADgAAABkcnMvZG93bnJldi54bWxQSwECFAAUAAAACACHTuJA065vJW0CAAC/BAAADgAA&#10;AAAAAAABACAAAAA+AQAAZHJzL2Uyb0RvYy54bWxQSwUGAAAAAAYABgBZAQAAHQYAAAAA&#10;">
                <v:fill on="f" focussize="0,0"/>
                <v:stroke weight="1pt" color="#41719C [3204]" miterlimit="8" joinstyle="miter" dashstyle="dash"/>
                <v:imagedata o:title=""/>
                <o:lock v:ext="edit" aspectratio="f"/>
              </v:rect>
            </w:pict>
          </mc:Fallback>
        </mc:AlternateContent>
      </w:r>
      <w:r>
        <w:rPr>
          <w:color w:val="000000"/>
        </w:rPr>
        <mc:AlternateContent>
          <mc:Choice Requires="wps">
            <w:drawing>
              <wp:anchor distT="0" distB="0" distL="114300" distR="114300" simplePos="0" relativeHeight="251670528" behindDoc="0" locked="0" layoutInCell="1" allowOverlap="1">
                <wp:simplePos x="0" y="0"/>
                <wp:positionH relativeFrom="column">
                  <wp:posOffset>2255520</wp:posOffset>
                </wp:positionH>
                <wp:positionV relativeFrom="paragraph">
                  <wp:posOffset>294005</wp:posOffset>
                </wp:positionV>
                <wp:extent cx="3810" cy="155575"/>
                <wp:effectExtent l="46990" t="0" r="63500" b="15875"/>
                <wp:wrapNone/>
                <wp:docPr id="11" name="直线 35"/>
                <wp:cNvGraphicFramePr/>
                <a:graphic xmlns:a="http://schemas.openxmlformats.org/drawingml/2006/main">
                  <a:graphicData uri="http://schemas.microsoft.com/office/word/2010/wordprocessingShape">
                    <wps:wsp>
                      <wps:cNvCnPr/>
                      <wps:spPr>
                        <a:xfrm flipH="true">
                          <a:off x="3400425" y="5259705"/>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35" o:spid="_x0000_s1026" o:spt="20" style="position:absolute;left:0pt;flip:x;margin-left:177.6pt;margin-top:23.15pt;height:12.25pt;width:0.3pt;z-index:251670528;mso-width-relative:page;mso-height-relative:page;" filled="f" stroked="t" coordsize="21600,21600" o:gfxdata="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gFdgw9gAAAAJAQAADwAAAAAAAAABACAAAAA4AAAAZHJzL2Rvd25yZXYu&#10;eG1sUEsBAhQAFAAAAAgAh07iQAG4rojlAQAAnwMAAA4AAAAAAAAAAQAgAAAAPQEAAGRycy9lMm9E&#10;b2MueG1sUEsFBgAAAAAGAAYAWQEAAJQFAAAAAA==&#10;">
                <v:fill on="f" focussize="0,0"/>
                <v:stroke color="#000000" joinstyle="round" endarrow="open"/>
                <v:imagedata o:title=""/>
                <o:lock v:ext="edit" aspectratio="f"/>
              </v:line>
            </w:pict>
          </mc:Fallback>
        </mc:AlternateContent>
      </w:r>
    </w:p>
    <w:p>
      <w:pPr>
        <w:pStyle w:val="50"/>
        <w:numPr>
          <w:ilvl w:val="255"/>
          <w:numId w:val="0"/>
        </w:numPr>
        <w:spacing w:before="319" w:after="319"/>
        <w:outlineLvl w:val="0"/>
        <w:rPr>
          <w:color w:val="000000"/>
        </w:rPr>
      </w:pPr>
      <w:r>
        <w:rPr>
          <w:color w:val="000000"/>
        </w:rPr>
        <mc:AlternateContent>
          <mc:Choice Requires="wps">
            <w:drawing>
              <wp:anchor distT="0" distB="0" distL="114300" distR="114300" simplePos="0" relativeHeight="251667456" behindDoc="0" locked="0" layoutInCell="1" allowOverlap="1">
                <wp:simplePos x="0" y="0"/>
                <wp:positionH relativeFrom="column">
                  <wp:posOffset>1718310</wp:posOffset>
                </wp:positionH>
                <wp:positionV relativeFrom="paragraph">
                  <wp:posOffset>43180</wp:posOffset>
                </wp:positionV>
                <wp:extent cx="1032510" cy="287655"/>
                <wp:effectExtent l="5080" t="4445" r="10160" b="12700"/>
                <wp:wrapNone/>
                <wp:docPr id="5" name="文本框 26"/>
                <wp:cNvGraphicFramePr/>
                <a:graphic xmlns:a="http://schemas.openxmlformats.org/drawingml/2006/main">
                  <a:graphicData uri="http://schemas.microsoft.com/office/word/2010/wordprocessingShape">
                    <wps:wsp>
                      <wps:cNvSpPr txBox="true"/>
                      <wps:spPr>
                        <a:xfrm>
                          <a:off x="2894965" y="5414010"/>
                          <a:ext cx="1032510"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现场观测与采样</w:t>
                            </w:r>
                          </w:p>
                        </w:txbxContent>
                      </wps:txbx>
                      <wps:bodyPr wrap="square" upright="true"/>
                    </wps:wsp>
                  </a:graphicData>
                </a:graphic>
              </wp:anchor>
            </w:drawing>
          </mc:Choice>
          <mc:Fallback>
            <w:pict>
              <v:shape id="文本框 26" o:spid="_x0000_s1026" o:spt="202" type="#_x0000_t202" style="position:absolute;left:0pt;margin-left:135.3pt;margin-top:3.4pt;height:22.65pt;width:81.3pt;z-index:251667456;mso-width-relative:page;mso-height-relative:page;" fillcolor="#FFFFFF" filled="t" stroked="t" coordsize="21600,21600" o:gfxdata="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GWrztHYAAAA&#10;CAEAAA8AAAAAAAAAAQAgAAAAOAAAAGRycy9kb3ducmV2LnhtbFBLAQIUABQAAAAIAIdO4kDIdmuE&#10;BwIAAAkEAAAOAAAAAAAAAAEAIAAAAD0BAABkcnMvZTJvRG9jLnhtbFBLBQYAAAAABgAGAFkBAAC2&#10;BQAAAAA=&#10;">
                <v:fill on="t" focussize="0,0"/>
                <v:stroke color="#000000" joinstyle="miter"/>
                <v:imagedata o:title=""/>
                <o:lock v:ext="edit" aspectratio="f"/>
                <v:textbox>
                  <w:txbxContent>
                    <w:p>
                      <w:pPr>
                        <w:jc w:val="center"/>
                        <w:rPr>
                          <w:sz w:val="18"/>
                          <w:szCs w:val="18"/>
                        </w:rPr>
                      </w:pPr>
                      <w:r>
                        <w:rPr>
                          <w:rFonts w:hint="eastAsia"/>
                          <w:sz w:val="18"/>
                          <w:szCs w:val="18"/>
                        </w:rPr>
                        <w:t>现场观测与采样</w:t>
                      </w:r>
                    </w:p>
                  </w:txbxContent>
                </v:textbox>
              </v:shape>
            </w:pict>
          </mc:Fallback>
        </mc:AlternateContent>
      </w:r>
      <w:r>
        <w:rPr>
          <w:color w:val="000000"/>
        </w:rPr>
        <mc:AlternateContent>
          <mc:Choice Requires="wps">
            <w:drawing>
              <wp:anchor distT="0" distB="0" distL="114300" distR="114300" simplePos="0" relativeHeight="251671552" behindDoc="0" locked="0" layoutInCell="1" allowOverlap="1">
                <wp:simplePos x="0" y="0"/>
                <wp:positionH relativeFrom="column">
                  <wp:posOffset>2252345</wp:posOffset>
                </wp:positionH>
                <wp:positionV relativeFrom="paragraph">
                  <wp:posOffset>340995</wp:posOffset>
                </wp:positionV>
                <wp:extent cx="3810" cy="155575"/>
                <wp:effectExtent l="46990" t="0" r="63500" b="15875"/>
                <wp:wrapNone/>
                <wp:docPr id="16" name="直线 47"/>
                <wp:cNvGraphicFramePr/>
                <a:graphic xmlns:a="http://schemas.openxmlformats.org/drawingml/2006/main">
                  <a:graphicData uri="http://schemas.microsoft.com/office/word/2010/wordprocessingShape">
                    <wps:wsp>
                      <wps:cNvCnPr/>
                      <wps:spPr>
                        <a:xfrm flipH="true">
                          <a:off x="3397250" y="5711825"/>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47" o:spid="_x0000_s1026" o:spt="20" style="position:absolute;left:0pt;flip:x;margin-left:177.35pt;margin-top:26.85pt;height:12.25pt;width:0.3pt;z-index:251671552;mso-width-relative:page;mso-height-relative:page;" filled="f" stroked="t" coordsize="21600,21600" o:gfxdata="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Hx03SjZAAAACQEAAA8AAAAAAAAAAQAgAAAAOAAAAGRycy9kb3ducmV2&#10;LnhtbFBLAQIUABQAAAAIAIdO4kAn8s+q5QEAAJ8DAAAOAAAAAAAAAAEAIAAAAD4BAABkcnMvZTJv&#10;RG9jLnhtbFBLBQYAAAAABgAGAFkBAACVBQAAAAA=&#10;">
                <v:fill on="f" focussize="0,0"/>
                <v:stroke color="#000000" joinstyle="round" endarrow="open"/>
                <v:imagedata o:title=""/>
                <o:lock v:ext="edit" aspectratio="f"/>
              </v:line>
            </w:pict>
          </mc:Fallback>
        </mc:AlternateContent>
      </w:r>
    </w:p>
    <w:p>
      <w:pPr>
        <w:pStyle w:val="50"/>
        <w:numPr>
          <w:ilvl w:val="255"/>
          <w:numId w:val="0"/>
        </w:numPr>
        <w:spacing w:before="319" w:after="319"/>
        <w:outlineLvl w:val="0"/>
        <w:rPr>
          <w:color w:val="000000"/>
        </w:rPr>
      </w:pPr>
      <w:r>
        <w:rPr>
          <w:color w:val="000000"/>
        </w:rPr>
        <mc:AlternateContent>
          <mc:Choice Requires="wps">
            <w:drawing>
              <wp:anchor distT="0" distB="0" distL="114300" distR="114300" simplePos="0" relativeHeight="251685888" behindDoc="0" locked="0" layoutInCell="1" allowOverlap="1">
                <wp:simplePos x="0" y="0"/>
                <wp:positionH relativeFrom="column">
                  <wp:posOffset>300990</wp:posOffset>
                </wp:positionH>
                <wp:positionV relativeFrom="paragraph">
                  <wp:posOffset>127635</wp:posOffset>
                </wp:positionV>
                <wp:extent cx="381000" cy="637540"/>
                <wp:effectExtent l="0" t="0" r="0" b="0"/>
                <wp:wrapNone/>
                <wp:docPr id="25" name="文本框 25"/>
                <wp:cNvGraphicFramePr/>
                <a:graphic xmlns:a="http://schemas.openxmlformats.org/drawingml/2006/main">
                  <a:graphicData uri="http://schemas.microsoft.com/office/word/2010/wordprocessingShape">
                    <wps:wsp>
                      <wps:cNvSpPr txBox="true"/>
                      <wps:spPr>
                        <a:xfrm>
                          <a:off x="0" y="0"/>
                          <a:ext cx="381000" cy="637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质量控制</w:t>
                            </w:r>
                          </w:p>
                        </w:txbxContent>
                      </wps:txbx>
                      <wps:bodyPr rot="0" spcFirstLastPara="0" vertOverflow="overflow" horzOverflow="overflow" vert="eaVert"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3.7pt;margin-top:10.05pt;height:50.2pt;width:30pt;z-index:251685888;mso-width-relative:page;mso-height-relative:page;" filled="f" stroked="f" coordsize="21600,21600" o:gfxdata="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vGDHVdcAAAAJAQAADwAAAAAAAAABACAAAAA4AAAAZHJz&#10;L2Rvd25yZXYueG1sUEsBAhQAFAAAAAgAh07iQDUabmcoAgAALQQAAA4AAAAAAAAAAQAgAAAAPAEA&#10;AGRycy9lMm9Eb2MueG1sUEsFBgAAAAAGAAYAWQEAANYFAAAAAA==&#10;">
                <v:fill on="f" focussize="0,0"/>
                <v:stroke on="f" weight="0.5pt"/>
                <v:imagedata o:title=""/>
                <o:lock v:ext="edit" aspectratio="f"/>
                <v:textbox style="layout-flow:vertical-ideographic;">
                  <w:txbxContent>
                    <w:p>
                      <w:r>
                        <w:rPr>
                          <w:rFonts w:hint="eastAsia"/>
                        </w:rPr>
                        <w:t>质量控制</w:t>
                      </w:r>
                    </w:p>
                  </w:txbxContent>
                </v:textbox>
              </v:shape>
            </w:pict>
          </mc:Fallback>
        </mc:AlternateContent>
      </w:r>
      <w:r>
        <w:rPr>
          <w:color w:val="000000"/>
        </w:rPr>
        <mc:AlternateContent>
          <mc:Choice Requires="wps">
            <w:drawing>
              <wp:anchor distT="0" distB="0" distL="114300" distR="114300" simplePos="0" relativeHeight="251680768" behindDoc="0" locked="0" layoutInCell="1" allowOverlap="1">
                <wp:simplePos x="0" y="0"/>
                <wp:positionH relativeFrom="column">
                  <wp:posOffset>3860165</wp:posOffset>
                </wp:positionH>
                <wp:positionV relativeFrom="paragraph">
                  <wp:posOffset>179705</wp:posOffset>
                </wp:positionV>
                <wp:extent cx="381000" cy="637540"/>
                <wp:effectExtent l="0" t="0" r="0" b="0"/>
                <wp:wrapNone/>
                <wp:docPr id="34" name="文本框 34"/>
                <wp:cNvGraphicFramePr/>
                <a:graphic xmlns:a="http://schemas.openxmlformats.org/drawingml/2006/main">
                  <a:graphicData uri="http://schemas.microsoft.com/office/word/2010/wordprocessingShape">
                    <wps:wsp>
                      <wps:cNvSpPr txBox="true"/>
                      <wps:spPr>
                        <a:xfrm>
                          <a:off x="0" y="0"/>
                          <a:ext cx="381000" cy="637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调查实施</w:t>
                            </w:r>
                          </w:p>
                        </w:txbxContent>
                      </wps:txbx>
                      <wps:bodyPr rot="0" spcFirstLastPara="0" vertOverflow="overflow" horzOverflow="overflow" vert="eaVert"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03.95pt;margin-top:14.15pt;height:50.2pt;width:30pt;z-index:251680768;mso-width-relative:page;mso-height-relative:page;" filled="f" stroked="f" coordsize="21600,21600" o:gfxdata="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I1q20NgAAAAKAQAADwAAAAAAAAABACAAAAA4AAAAZHJz&#10;L2Rvd25yZXYueG1sUEsBAhQAFAAAAAgAh07iQDhQ3egnAgAALQQAAA4AAAAAAAAAAQAgAAAAPQEA&#10;AGRycy9lMm9Eb2MueG1sUEsFBgAAAAAGAAYAWQEAANYFAAAAAA==&#10;">
                <v:fill on="f" focussize="0,0"/>
                <v:stroke on="f" weight="0.5pt"/>
                <v:imagedata o:title=""/>
                <o:lock v:ext="edit" aspectratio="f"/>
                <v:textbox style="layout-flow:vertical-ideographic;">
                  <w:txbxContent>
                    <w:p>
                      <w:r>
                        <w:rPr>
                          <w:rFonts w:hint="eastAsia"/>
                        </w:rPr>
                        <w:t>调查实施</w:t>
                      </w:r>
                    </w:p>
                  </w:txbxContent>
                </v:textbox>
              </v:shape>
            </w:pict>
          </mc:Fallback>
        </mc:AlternateContent>
      </w:r>
      <w:r>
        <w:rPr>
          <w:color w:val="000000"/>
        </w:rPr>
        <mc:AlternateContent>
          <mc:Choice Requires="wpg">
            <w:drawing>
              <wp:anchor distT="0" distB="0" distL="114300" distR="114300" simplePos="0" relativeHeight="251672576" behindDoc="0" locked="0" layoutInCell="1" allowOverlap="1">
                <wp:simplePos x="0" y="0"/>
                <wp:positionH relativeFrom="column">
                  <wp:posOffset>953770</wp:posOffset>
                </wp:positionH>
                <wp:positionV relativeFrom="paragraph">
                  <wp:posOffset>93345</wp:posOffset>
                </wp:positionV>
                <wp:extent cx="2665095" cy="590550"/>
                <wp:effectExtent l="5080" t="2540" r="15875" b="16510"/>
                <wp:wrapNone/>
                <wp:docPr id="15" name="组合 48"/>
                <wp:cNvGraphicFramePr/>
                <a:graphic xmlns:a="http://schemas.openxmlformats.org/drawingml/2006/main">
                  <a:graphicData uri="http://schemas.microsoft.com/office/word/2010/wordprocessingGroup">
                    <wpg:wgp>
                      <wpg:cNvGrpSpPr/>
                      <wpg:grpSpPr>
                        <a:xfrm>
                          <a:off x="0" y="0"/>
                          <a:ext cx="2665095" cy="590550"/>
                          <a:chOff x="4339" y="63476"/>
                          <a:chExt cx="4182" cy="931"/>
                        </a:xfrm>
                      </wpg:grpSpPr>
                      <wps:wsp>
                        <wps:cNvPr id="17" name="文本框 28"/>
                        <wps:cNvSpPr txBox="true"/>
                        <wps:spPr>
                          <a:xfrm>
                            <a:off x="4339" y="63716"/>
                            <a:ext cx="1401" cy="45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定量采样</w:t>
                              </w:r>
                            </w:p>
                          </w:txbxContent>
                        </wps:txbx>
                        <wps:bodyPr wrap="square" upright="true"/>
                      </wps:wsp>
                      <wps:wsp>
                        <wps:cNvPr id="18" name="文本框 29"/>
                        <wps:cNvSpPr txBox="true"/>
                        <wps:spPr>
                          <a:xfrm>
                            <a:off x="7120" y="63723"/>
                            <a:ext cx="1401" cy="45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定性采样</w:t>
                              </w:r>
                            </w:p>
                          </w:txbxContent>
                        </wps:txbx>
                        <wps:bodyPr wrap="square" upright="true"/>
                      </wps:wsp>
                      <wps:wsp>
                        <wps:cNvPr id="19" name="直线 40"/>
                        <wps:cNvCnPr/>
                        <wps:spPr>
                          <a:xfrm>
                            <a:off x="5007" y="63480"/>
                            <a:ext cx="2839" cy="2"/>
                          </a:xfrm>
                          <a:prstGeom prst="line">
                            <a:avLst/>
                          </a:prstGeom>
                          <a:ln w="9525" cap="flat" cmpd="sng">
                            <a:solidFill>
                              <a:srgbClr val="000000"/>
                            </a:solidFill>
                            <a:prstDash val="solid"/>
                            <a:headEnd type="none" w="med" len="med"/>
                            <a:tailEnd type="none" w="med" len="med"/>
                          </a:ln>
                        </wps:spPr>
                        <wps:bodyPr/>
                      </wps:wsp>
                      <wps:wsp>
                        <wps:cNvPr id="20" name="直线 41"/>
                        <wps:cNvCnPr/>
                        <wps:spPr>
                          <a:xfrm flipH="true">
                            <a:off x="7837" y="63476"/>
                            <a:ext cx="6" cy="245"/>
                          </a:xfrm>
                          <a:prstGeom prst="line">
                            <a:avLst/>
                          </a:prstGeom>
                          <a:ln w="9525" cap="flat" cmpd="sng">
                            <a:solidFill>
                              <a:srgbClr val="000000"/>
                            </a:solidFill>
                            <a:prstDash val="solid"/>
                            <a:headEnd type="none" w="med" len="med"/>
                            <a:tailEnd type="arrow" w="med" len="med"/>
                          </a:ln>
                        </wps:spPr>
                        <wps:bodyPr/>
                      </wps:wsp>
                      <wps:wsp>
                        <wps:cNvPr id="21" name="直线 42"/>
                        <wps:cNvCnPr/>
                        <wps:spPr>
                          <a:xfrm flipH="true">
                            <a:off x="4999" y="63482"/>
                            <a:ext cx="6" cy="245"/>
                          </a:xfrm>
                          <a:prstGeom prst="line">
                            <a:avLst/>
                          </a:prstGeom>
                          <a:ln w="9525" cap="flat" cmpd="sng">
                            <a:solidFill>
                              <a:srgbClr val="000000"/>
                            </a:solidFill>
                            <a:prstDash val="solid"/>
                            <a:headEnd type="none" w="med" len="med"/>
                            <a:tailEnd type="arrow" w="med" len="med"/>
                          </a:ln>
                        </wps:spPr>
                        <wps:bodyPr/>
                      </wps:wsp>
                      <wps:wsp>
                        <wps:cNvPr id="22" name="直线 43"/>
                        <wps:cNvCnPr/>
                        <wps:spPr>
                          <a:xfrm>
                            <a:off x="4994" y="64405"/>
                            <a:ext cx="2839" cy="2"/>
                          </a:xfrm>
                          <a:prstGeom prst="line">
                            <a:avLst/>
                          </a:prstGeom>
                          <a:ln w="9525" cap="flat" cmpd="sng">
                            <a:solidFill>
                              <a:srgbClr val="000000"/>
                            </a:solidFill>
                            <a:prstDash val="solid"/>
                            <a:headEnd type="none" w="med" len="med"/>
                            <a:tailEnd type="none" w="med" len="med"/>
                          </a:ln>
                        </wps:spPr>
                        <wps:bodyPr/>
                      </wps:wsp>
                      <wps:wsp>
                        <wps:cNvPr id="23" name="直线 44"/>
                        <wps:cNvCnPr/>
                        <wps:spPr>
                          <a:xfrm flipH="true">
                            <a:off x="7825" y="64171"/>
                            <a:ext cx="6" cy="236"/>
                          </a:xfrm>
                          <a:prstGeom prst="line">
                            <a:avLst/>
                          </a:prstGeom>
                          <a:ln w="9525" cap="flat" cmpd="sng">
                            <a:solidFill>
                              <a:srgbClr val="000000"/>
                            </a:solidFill>
                            <a:prstDash val="solid"/>
                            <a:headEnd type="none" w="med" len="med"/>
                            <a:tailEnd type="none" w="med" len="med"/>
                          </a:ln>
                        </wps:spPr>
                        <wps:bodyPr/>
                      </wps:wsp>
                      <wps:wsp>
                        <wps:cNvPr id="24" name="直线 45"/>
                        <wps:cNvCnPr/>
                        <wps:spPr>
                          <a:xfrm flipH="true">
                            <a:off x="4998" y="64166"/>
                            <a:ext cx="6" cy="236"/>
                          </a:xfrm>
                          <a:prstGeom prst="line">
                            <a:avLst/>
                          </a:prstGeom>
                          <a:ln w="9525" cap="flat" cmpd="sng">
                            <a:solidFill>
                              <a:srgbClr val="000000"/>
                            </a:solidFill>
                            <a:prstDash val="solid"/>
                            <a:headEnd type="none" w="med" len="med"/>
                            <a:tailEnd type="none" w="med" len="med"/>
                          </a:ln>
                        </wps:spPr>
                        <wps:bodyPr/>
                      </wps:wsp>
                    </wpg:wgp>
                  </a:graphicData>
                </a:graphic>
              </wp:anchor>
            </w:drawing>
          </mc:Choice>
          <mc:Fallback>
            <w:pict>
              <v:group id="组合 48" o:spid="_x0000_s1026" o:spt="203" style="position:absolute;left:0pt;margin-left:75.1pt;margin-top:7.35pt;height:46.5pt;width:209.85pt;z-index:251672576;mso-width-relative:page;mso-height-relative:page;" coordorigin="4339,63476" coordsize="4182,931" o:gfxdata="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">
                <o:lock v:ext="edit" aspectratio="f"/>
                <v:shape id="文本框 28" o:spid="_x0000_s1026" o:spt="202" type="#_x0000_t202" style="position:absolute;left:4339;top:63716;height:454;width:1401;" fillcolor="#FFFFFF" filled="t" stroked="t" coordsize="21600,21600" o:gfxdata="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2rUetvAAAANs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jc w:val="center"/>
                          <w:rPr>
                            <w:sz w:val="18"/>
                            <w:szCs w:val="18"/>
                          </w:rPr>
                        </w:pPr>
                        <w:r>
                          <w:rPr>
                            <w:rFonts w:hint="eastAsia"/>
                            <w:sz w:val="18"/>
                            <w:szCs w:val="18"/>
                          </w:rPr>
                          <w:t>定量采样</w:t>
                        </w:r>
                      </w:p>
                    </w:txbxContent>
                  </v:textbox>
                </v:shape>
                <v:shape id="文本框 29" o:spid="_x0000_s1026" o:spt="202" type="#_x0000_t202" style="position:absolute;left:7120;top:63723;height:454;width:1401;" fillcolor="#FFFFFF" filled="t" stroked="t" coordsize="21600,21600" o:gfxdata="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cy09++AAAA2wAAAA8AAAAAAAAAAQAgAAAAOAAAAGRycy9kb3ducmV2&#10;LnhtbFBLAQIUABQAAAAIAIdO4kAzLwWeOwAAADkAAAAQAAAAAAAAAAEAIAAAACMBAABkcnMvc2hh&#10;cGV4bWwueG1sUEsFBgAAAAAGAAYAWwEAAM0DAAAAAA==&#10;">
                  <v:fill on="t" focussize="0,0"/>
                  <v:stroke color="#000000" joinstyle="miter"/>
                  <v:imagedata o:title=""/>
                  <o:lock v:ext="edit" aspectratio="f"/>
                  <v:textbox>
                    <w:txbxContent>
                      <w:p>
                        <w:pPr>
                          <w:jc w:val="center"/>
                          <w:rPr>
                            <w:sz w:val="18"/>
                            <w:szCs w:val="18"/>
                          </w:rPr>
                        </w:pPr>
                        <w:r>
                          <w:rPr>
                            <w:rFonts w:hint="eastAsia"/>
                            <w:sz w:val="18"/>
                            <w:szCs w:val="18"/>
                          </w:rPr>
                          <w:t>定性采样</w:t>
                        </w:r>
                      </w:p>
                    </w:txbxContent>
                  </v:textbox>
                </v:shape>
                <v:line id="直线 40" o:spid="_x0000_s1026" o:spt="20" style="position:absolute;left:5007;top:63480;height:2;width:2839;" filled="f" stroked="t" coordsize="21600,21600" o:gfxdata="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2Bnk1vAAAANsAAAAPAAAAAAAAAAEAIAAAADgAAABkcnMvZG93bnJldi54&#10;bWxQSwECFAAUAAAACACHTuJAMy8FnjsAAAA5AAAAEAAAAAAAAAABACAAAAAhAQAAZHJzL3NoYXBl&#10;eG1sLnhtbFBLBQYAAAAABgAGAFsBAADLAwAAAAA=&#10;">
                  <v:fill on="f" focussize="0,0"/>
                  <v:stroke color="#000000" joinstyle="round"/>
                  <v:imagedata o:title=""/>
                  <o:lock v:ext="edit" aspectratio="f"/>
                </v:line>
                <v:line id="直线 41" o:spid="_x0000_s1026" o:spt="20" style="position:absolute;left:7837;top:63476;flip:x;height:245;width:6;" filled="f" stroked="t" coordsize="21600,21600" o:gfxdata="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mJOzSuQAAANsAAAAPAAAAAAAAAAEAIAAAADgAAABkcnMvZG93bnJldi54bWxQ&#10;SwECFAAUAAAACACHTuJAMy8FnjsAAAA5AAAAEAAAAAAAAAABACAAAAAeAQAAZHJzL3NoYXBleG1s&#10;LnhtbFBLBQYAAAAABgAGAFsBAADIAwAAAAA=&#10;">
                  <v:fill on="f" focussize="0,0"/>
                  <v:stroke color="#000000" joinstyle="round" endarrow="open"/>
                  <v:imagedata o:title=""/>
                  <o:lock v:ext="edit" aspectratio="f"/>
                </v:line>
                <v:line id="直线 42" o:spid="_x0000_s1026" o:spt="20" style="position:absolute;left:4999;top:63482;flip:x;height:245;width:6;" filled="f" stroked="t" coordsize="21600,21600" o:gfxdata="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yWhJSb0AAADbAAAADwAAAAAAAAABACAAAAA4AAAAZHJzL2Rvd25yZXYu&#10;eG1sUEsBAhQAFAAAAAgAh07iQDMvBZ47AAAAOQAAABAAAAAAAAAAAQAgAAAAIgEAAGRycy9zaGFw&#10;ZXhtbC54bWxQSwUGAAAAAAYABgBbAQAAzAMAAAAA&#10;">
                  <v:fill on="f" focussize="0,0"/>
                  <v:stroke color="#000000" joinstyle="round" endarrow="open"/>
                  <v:imagedata o:title=""/>
                  <o:lock v:ext="edit" aspectratio="f"/>
                </v:line>
                <v:line id="直线 43" o:spid="_x0000_s1026" o:spt="20" style="position:absolute;left:4994;top:64405;height:2;width:2839;" filled="f" stroked="t" coordsize="21600,21600" o:gfxdata="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ds4h+b0AAADbAAAADwAAAAAAAAABACAAAAA4AAAAZHJzL2Rvd25yZXYu&#10;eG1sUEsBAhQAFAAAAAgAh07iQDMvBZ47AAAAOQAAABAAAAAAAAAAAQAgAAAAIgEAAGRycy9zaGFw&#10;ZXhtbC54bWxQSwUGAAAAAAYABgBbAQAAzAMAAAAA&#10;">
                  <v:fill on="f" focussize="0,0"/>
                  <v:stroke color="#000000" joinstyle="round"/>
                  <v:imagedata o:title=""/>
                  <o:lock v:ext="edit" aspectratio="f"/>
                </v:line>
                <v:line id="直线 44" o:spid="_x0000_s1026" o:spt="20" style="position:absolute;left:7825;top:64171;flip:x;height:236;width:6;" filled="f" stroked="t" coordsize="21600,21600" o:gfxdata="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KIy6SL0AAADbAAAADwAAAAAAAAABACAAAAA4AAAAZHJzL2Rvd25yZXYu&#10;eG1sUEsBAhQAFAAAAAgAh07iQDMvBZ47AAAAOQAAABAAAAAAAAAAAQAgAAAAIgEAAGRycy9zaGFw&#10;ZXhtbC54bWxQSwUGAAAAAAYABgBbAQAAzAMAAAAA&#10;">
                  <v:fill on="f" focussize="0,0"/>
                  <v:stroke color="#000000" joinstyle="round"/>
                  <v:imagedata o:title=""/>
                  <o:lock v:ext="edit" aspectratio="f"/>
                </v:line>
                <v:line id="直线 45" o:spid="_x0000_s1026" o:spt="20" style="position:absolute;left:4998;top:64166;flip:x;height:236;width:6;" filled="f" stroked="t" coordsize="21600,21600" o:gfxdata="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nZSI8vAAAANsAAAAPAAAAAAAAAAEAIAAAADgAAABkcnMvZG93bnJldi54&#10;bWxQSwECFAAUAAAACACHTuJAMy8FnjsAAAA5AAAAEAAAAAAAAAABACAAAAAhAQAAZHJzL3NoYXBl&#10;eG1sLnhtbFBLBQYAAAAABgAGAFsBAADLAwAAAAA=&#10;">
                  <v:fill on="f" focussize="0,0"/>
                  <v:stroke color="#000000" joinstyle="round"/>
                  <v:imagedata o:title=""/>
                  <o:lock v:ext="edit" aspectratio="f"/>
                </v:line>
              </v:group>
            </w:pict>
          </mc:Fallback>
        </mc:AlternateContent>
      </w:r>
    </w:p>
    <w:p>
      <w:pPr>
        <w:pStyle w:val="50"/>
        <w:numPr>
          <w:ilvl w:val="255"/>
          <w:numId w:val="0"/>
        </w:numPr>
        <w:spacing w:before="319" w:after="319"/>
        <w:outlineLvl w:val="0"/>
        <w:rPr>
          <w:color w:val="000000"/>
        </w:rPr>
      </w:pPr>
      <w:r>
        <w:rPr>
          <w:color w:val="000000"/>
        </w:rPr>
        <mc:AlternateContent>
          <mc:Choice Requires="wps">
            <w:drawing>
              <wp:anchor distT="0" distB="0" distL="114300" distR="114300" simplePos="0" relativeHeight="251673600" behindDoc="0" locked="0" layoutInCell="1" allowOverlap="1">
                <wp:simplePos x="0" y="0"/>
                <wp:positionH relativeFrom="column">
                  <wp:posOffset>2254250</wp:posOffset>
                </wp:positionH>
                <wp:positionV relativeFrom="paragraph">
                  <wp:posOffset>285750</wp:posOffset>
                </wp:positionV>
                <wp:extent cx="3810" cy="155575"/>
                <wp:effectExtent l="46990" t="0" r="63500" b="15875"/>
                <wp:wrapNone/>
                <wp:docPr id="26" name="直线 49"/>
                <wp:cNvGraphicFramePr/>
                <a:graphic xmlns:a="http://schemas.openxmlformats.org/drawingml/2006/main">
                  <a:graphicData uri="http://schemas.microsoft.com/office/word/2010/wordprocessingShape">
                    <wps:wsp>
                      <wps:cNvCnPr/>
                      <wps:spPr>
                        <a:xfrm flipH="true">
                          <a:off x="3399155" y="6466840"/>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49" o:spid="_x0000_s1026" o:spt="20" style="position:absolute;left:0pt;flip:x;margin-left:177.5pt;margin-top:22.5pt;height:12.25pt;width:0.3pt;z-index:251673600;mso-width-relative:page;mso-height-relative:page;" filled="f" stroked="t" coordsize="21600,21600" o:gfxdata="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whYnh9gAAAAJAQAADwAAAAAAAAABACAAAAA4AAAAZHJzL2Rvd25yZXYueG1s&#10;UEsBAhQAFAAAAAgAh07iQAAb9+/iAQAAnwMAAA4AAAAAAAAAAQAgAAAAPQEAAGRycy9lMm9Eb2Mu&#10;eG1sUEsFBgAAAAAGAAYAWQEAAJEFAAAAAA==&#10;">
                <v:fill on="f" focussize="0,0"/>
                <v:stroke color="#000000" joinstyle="round" endarrow="open"/>
                <v:imagedata o:title=""/>
                <o:lock v:ext="edit" aspectratio="f"/>
              </v:line>
            </w:pict>
          </mc:Fallback>
        </mc:AlternateContent>
      </w:r>
    </w:p>
    <w:p>
      <w:pPr>
        <w:pStyle w:val="50"/>
        <w:numPr>
          <w:ilvl w:val="255"/>
          <w:numId w:val="0"/>
        </w:numPr>
        <w:spacing w:before="319" w:after="319"/>
        <w:outlineLvl w:val="0"/>
        <w:rPr>
          <w:color w:val="000000"/>
        </w:rPr>
      </w:pPr>
      <w:r>
        <w:rPr>
          <w:color w:val="000000"/>
        </w:rPr>
        <mc:AlternateContent>
          <mc:Choice Requires="wps">
            <w:drawing>
              <wp:anchor distT="0" distB="0" distL="114300" distR="114300" simplePos="0" relativeHeight="251674624" behindDoc="0" locked="0" layoutInCell="1" allowOverlap="1">
                <wp:simplePos x="0" y="0"/>
                <wp:positionH relativeFrom="column">
                  <wp:posOffset>2253615</wp:posOffset>
                </wp:positionH>
                <wp:positionV relativeFrom="paragraph">
                  <wp:posOffset>330200</wp:posOffset>
                </wp:positionV>
                <wp:extent cx="3810" cy="155575"/>
                <wp:effectExtent l="46990" t="0" r="63500" b="15875"/>
                <wp:wrapNone/>
                <wp:docPr id="27" name="直线 50"/>
                <wp:cNvGraphicFramePr/>
                <a:graphic xmlns:a="http://schemas.openxmlformats.org/drawingml/2006/main">
                  <a:graphicData uri="http://schemas.microsoft.com/office/word/2010/wordprocessingShape">
                    <wps:wsp>
                      <wps:cNvCnPr/>
                      <wps:spPr>
                        <a:xfrm flipH="true">
                          <a:off x="3398520" y="6916420"/>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50" o:spid="_x0000_s1026" o:spt="20" style="position:absolute;left:0pt;flip:x;margin-left:177.45pt;margin-top:26pt;height:12.25pt;width:0.3pt;z-index:251674624;mso-width-relative:page;mso-height-relative:page;" filled="f" stroked="t" coordsize="21600,21600" o:gfxdata="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D8icJt2QAAAAkBAAAPAAAAAAAAAAEAIAAAADgAAABkcnMvZG93bnJldi54bWxQ&#10;SwECFAAUAAAACACHTuJA/R3W6eABAACfAwAADgAAAAAAAAABACAAAAA+AQAAZHJzL2Uyb0RvYy54&#10;bWxQSwUGAAAAAAYABgBZAQAAkAUAAAAA&#10;">
                <v:fill on="f" focussize="0,0"/>
                <v:stroke color="#000000" joinstyle="round" endarrow="open"/>
                <v:imagedata o:title=""/>
                <o:lock v:ext="edit" aspectratio="f"/>
              </v:line>
            </w:pict>
          </mc:Fallback>
        </mc:AlternateContent>
      </w:r>
      <w:r>
        <w:rPr>
          <w:color w:val="000000"/>
        </w:rPr>
        <mc:AlternateContent>
          <mc:Choice Requires="wps">
            <w:drawing>
              <wp:anchor distT="0" distB="0" distL="114300" distR="114300" simplePos="0" relativeHeight="251668480" behindDoc="0" locked="0" layoutInCell="1" allowOverlap="1">
                <wp:simplePos x="0" y="0"/>
                <wp:positionH relativeFrom="column">
                  <wp:posOffset>1750695</wp:posOffset>
                </wp:positionH>
                <wp:positionV relativeFrom="paragraph">
                  <wp:posOffset>36830</wp:posOffset>
                </wp:positionV>
                <wp:extent cx="1032510" cy="287655"/>
                <wp:effectExtent l="5080" t="4445" r="10160" b="12700"/>
                <wp:wrapNone/>
                <wp:docPr id="7" name="文本框 30"/>
                <wp:cNvGraphicFramePr/>
                <a:graphic xmlns:a="http://schemas.openxmlformats.org/drawingml/2006/main">
                  <a:graphicData uri="http://schemas.microsoft.com/office/word/2010/wordprocessingShape">
                    <wps:wsp>
                      <wps:cNvSpPr txBox="true"/>
                      <wps:spPr>
                        <a:xfrm>
                          <a:off x="2895600" y="6623050"/>
                          <a:ext cx="1032510"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样品处理</w:t>
                            </w:r>
                          </w:p>
                        </w:txbxContent>
                      </wps:txbx>
                      <wps:bodyPr wrap="square" upright="true"/>
                    </wps:wsp>
                  </a:graphicData>
                </a:graphic>
              </wp:anchor>
            </w:drawing>
          </mc:Choice>
          <mc:Fallback>
            <w:pict>
              <v:shape id="文本框 30" o:spid="_x0000_s1026" o:spt="202" type="#_x0000_t202" style="position:absolute;left:0pt;margin-left:137.85pt;margin-top:2.9pt;height:22.65pt;width:81.3pt;z-index:251668480;mso-width-relative:page;mso-height-relative:page;" fillcolor="#FFFFFF" filled="t" stroked="t" coordsize="21600,21600" o:gfxdata="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BQAmCA2AAA&#10;AAgBAAAPAAAAAAAAAAEAIAAAADgAAABkcnMvZG93bnJldi54bWxQSwECFAAUAAAACACHTuJAZeLL&#10;AAgCAAAJBAAADgAAAAAAAAABACAAAAA9AQAAZHJzL2Uyb0RvYy54bWxQSwUGAAAAAAYABgBZAQAA&#10;twUAAAAA&#10;">
                <v:fill on="t" focussize="0,0"/>
                <v:stroke color="#000000" joinstyle="miter"/>
                <v:imagedata o:title=""/>
                <o:lock v:ext="edit" aspectratio="f"/>
                <v:textbox>
                  <w:txbxContent>
                    <w:p>
                      <w:pPr>
                        <w:jc w:val="center"/>
                        <w:rPr>
                          <w:sz w:val="18"/>
                          <w:szCs w:val="18"/>
                        </w:rPr>
                      </w:pPr>
                      <w:r>
                        <w:rPr>
                          <w:rFonts w:hint="eastAsia"/>
                          <w:sz w:val="18"/>
                          <w:szCs w:val="18"/>
                        </w:rPr>
                        <w:t>样品处理</w:t>
                      </w:r>
                    </w:p>
                  </w:txbxContent>
                </v:textbox>
              </v:shape>
            </w:pict>
          </mc:Fallback>
        </mc:AlternateContent>
      </w:r>
    </w:p>
    <w:p>
      <w:pPr>
        <w:pStyle w:val="50"/>
        <w:numPr>
          <w:ilvl w:val="255"/>
          <w:numId w:val="0"/>
        </w:numPr>
        <w:spacing w:before="319" w:after="319"/>
        <w:outlineLvl w:val="0"/>
        <w:rPr>
          <w:color w:val="000000"/>
        </w:rPr>
      </w:pPr>
      <w:r>
        <w:rPr>
          <w:color w:val="000000"/>
        </w:rPr>
        <mc:AlternateContent>
          <mc:Choice Requires="wps">
            <w:drawing>
              <wp:anchor distT="0" distB="0" distL="114300" distR="114300" simplePos="0" relativeHeight="251679744" behindDoc="0" locked="0" layoutInCell="1" allowOverlap="1">
                <wp:simplePos x="0" y="0"/>
                <wp:positionH relativeFrom="column">
                  <wp:posOffset>2244090</wp:posOffset>
                </wp:positionH>
                <wp:positionV relativeFrom="paragraph">
                  <wp:posOffset>372745</wp:posOffset>
                </wp:positionV>
                <wp:extent cx="3810" cy="155575"/>
                <wp:effectExtent l="46990" t="0" r="63500" b="15875"/>
                <wp:wrapNone/>
                <wp:docPr id="13" name="直线 50"/>
                <wp:cNvGraphicFramePr/>
                <a:graphic xmlns:a="http://schemas.openxmlformats.org/drawingml/2006/main">
                  <a:graphicData uri="http://schemas.microsoft.com/office/word/2010/wordprocessingShape">
                    <wps:wsp>
                      <wps:cNvCnPr/>
                      <wps:spPr>
                        <a:xfrm flipH="true">
                          <a:off x="3388995" y="7364095"/>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50" o:spid="_x0000_s1026" o:spt="20" style="position:absolute;left:0pt;flip:x;margin-left:176.7pt;margin-top:29.35pt;height:12.25pt;width:0.3pt;z-index:251679744;mso-width-relative:page;mso-height-relative:page;" filled="f" stroked="t" coordsize="21600,21600" o:gfxdata="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AqvyTA2QAAAAkBAAAPAAAAAAAAAAEAIAAAADgAAABkcnMvZG93bnJldi54&#10;bWxQSwECFAAUAAAACACHTuJATfw5/OMBAACfAwAADgAAAAAAAAABACAAAAA+AQAAZHJzL2Uyb0Rv&#10;Yy54bWxQSwUGAAAAAAYABgBZAQAAkwUAAAAA&#10;">
                <v:fill on="f" focussize="0,0"/>
                <v:stroke color="#000000" joinstyle="round" endarrow="open"/>
                <v:imagedata o:title=""/>
                <o:lock v:ext="edit" aspectratio="f"/>
              </v:line>
            </w:pict>
          </mc:Fallback>
        </mc:AlternateContent>
      </w:r>
      <w:r>
        <w:rPr>
          <w:color w:val="000000"/>
        </w:rPr>
        <mc:AlternateContent>
          <mc:Choice Requires="wps">
            <w:drawing>
              <wp:anchor distT="0" distB="0" distL="114300" distR="114300" simplePos="0" relativeHeight="251678720" behindDoc="0" locked="0" layoutInCell="1" allowOverlap="1">
                <wp:simplePos x="0" y="0"/>
                <wp:positionH relativeFrom="column">
                  <wp:posOffset>1760220</wp:posOffset>
                </wp:positionH>
                <wp:positionV relativeFrom="paragraph">
                  <wp:posOffset>69850</wp:posOffset>
                </wp:positionV>
                <wp:extent cx="1032510" cy="287655"/>
                <wp:effectExtent l="5080" t="4445" r="10160" b="12700"/>
                <wp:wrapNone/>
                <wp:docPr id="12" name="文本框 30"/>
                <wp:cNvGraphicFramePr/>
                <a:graphic xmlns:a="http://schemas.openxmlformats.org/drawingml/2006/main">
                  <a:graphicData uri="http://schemas.microsoft.com/office/word/2010/wordprocessingShape">
                    <wps:wsp>
                      <wps:cNvSpPr txBox="true"/>
                      <wps:spPr>
                        <a:xfrm>
                          <a:off x="2905125" y="7061200"/>
                          <a:ext cx="1032510"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样品鉴定</w:t>
                            </w:r>
                          </w:p>
                        </w:txbxContent>
                      </wps:txbx>
                      <wps:bodyPr wrap="square" upright="true"/>
                    </wps:wsp>
                  </a:graphicData>
                </a:graphic>
              </wp:anchor>
            </w:drawing>
          </mc:Choice>
          <mc:Fallback>
            <w:pict>
              <v:shape id="文本框 30" o:spid="_x0000_s1026" o:spt="202" type="#_x0000_t202" style="position:absolute;left:0pt;margin-left:138.6pt;margin-top:5.5pt;height:22.65pt;width:81.3pt;z-index:251678720;mso-width-relative:page;mso-height-relative:page;" fillcolor="#FFFFFF" filled="t" stroked="t" coordsize="21600,21600" o:gfxdata="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Dr37np2AAA&#10;AAkBAAAPAAAAAAAAAAEAIAAAADgAAABkcnMvZG93bnJldi54bWxQSwECFAAUAAAACACHTuJALz+R&#10;5QgCAAAKBAAADgAAAAAAAAABACAAAAA9AQAAZHJzL2Uyb0RvYy54bWxQSwUGAAAAAAYABgBZAQAA&#10;twUAAAAA&#10;">
                <v:fill on="t" focussize="0,0"/>
                <v:stroke color="#000000" joinstyle="miter"/>
                <v:imagedata o:title=""/>
                <o:lock v:ext="edit" aspectratio="f"/>
                <v:textbox>
                  <w:txbxContent>
                    <w:p>
                      <w:pPr>
                        <w:jc w:val="center"/>
                        <w:rPr>
                          <w:sz w:val="18"/>
                          <w:szCs w:val="18"/>
                        </w:rPr>
                      </w:pPr>
                      <w:r>
                        <w:rPr>
                          <w:rFonts w:hint="eastAsia"/>
                          <w:sz w:val="18"/>
                          <w:szCs w:val="18"/>
                        </w:rPr>
                        <w:t>样品鉴定</w:t>
                      </w:r>
                    </w:p>
                  </w:txbxContent>
                </v:textbox>
              </v:shape>
            </w:pict>
          </mc:Fallback>
        </mc:AlternateContent>
      </w:r>
    </w:p>
    <w:p>
      <w:pPr>
        <w:pStyle w:val="50"/>
        <w:numPr>
          <w:ilvl w:val="255"/>
          <w:numId w:val="0"/>
        </w:numPr>
        <w:spacing w:before="319" w:after="319"/>
        <w:outlineLvl w:val="0"/>
        <w:sectPr>
          <w:footerReference r:id="rId6" w:type="default"/>
          <w:pgSz w:w="11906" w:h="16838"/>
          <w:pgMar w:top="1440" w:right="1803" w:bottom="1440" w:left="1803" w:header="851" w:footer="992" w:gutter="0"/>
          <w:pgNumType w:fmt="decimal" w:start="1"/>
          <w:cols w:space="720" w:num="1"/>
          <w:docGrid w:type="lines" w:linePitch="319" w:charSpace="0"/>
        </w:sectPr>
      </w:pPr>
      <w:r>
        <w:rPr>
          <w:color w:val="000000"/>
        </w:rPr>
        <mc:AlternateContent>
          <mc:Choice Requires="wps">
            <w:drawing>
              <wp:anchor distT="0" distB="0" distL="114300" distR="114300" simplePos="0" relativeHeight="251695104" behindDoc="0" locked="0" layoutInCell="1" allowOverlap="1">
                <wp:simplePos x="0" y="0"/>
                <wp:positionH relativeFrom="column">
                  <wp:posOffset>1104265</wp:posOffset>
                </wp:positionH>
                <wp:positionV relativeFrom="paragraph">
                  <wp:posOffset>1500505</wp:posOffset>
                </wp:positionV>
                <wp:extent cx="2409190" cy="287655"/>
                <wp:effectExtent l="0" t="0" r="0" b="0"/>
                <wp:wrapNone/>
                <wp:docPr id="47" name="文本框 30"/>
                <wp:cNvGraphicFramePr/>
                <a:graphic xmlns:a="http://schemas.openxmlformats.org/drawingml/2006/main">
                  <a:graphicData uri="http://schemas.microsoft.com/office/word/2010/wordprocessingShape">
                    <wps:wsp>
                      <wps:cNvSpPr txBox="true"/>
                      <wps:spPr>
                        <a:xfrm>
                          <a:off x="0" y="0"/>
                          <a:ext cx="2409190" cy="287655"/>
                        </a:xfrm>
                        <a:prstGeom prst="rect">
                          <a:avLst/>
                        </a:prstGeom>
                        <a:noFill/>
                        <a:ln w="9525" cap="flat" cmpd="sng">
                          <a:noFill/>
                          <a:prstDash val="solid"/>
                          <a:miter/>
                          <a:headEnd type="none" w="med" len="med"/>
                          <a:tailEnd type="none" w="med" len="med"/>
                        </a:ln>
                      </wps:spPr>
                      <wps:txbx>
                        <w:txbxContent>
                          <w:p>
                            <w:pPr>
                              <w:ind w:firstLine="420" w:firstLineChars="200"/>
                              <w:jc w:val="center"/>
                              <w:rPr>
                                <w:rFonts w:ascii="宋体" w:hAnsi="宋体" w:cs="宋体"/>
                                <w:color w:val="000000"/>
                                <w:kern w:val="0"/>
                                <w:szCs w:val="21"/>
                              </w:rPr>
                            </w:pPr>
                            <w:r>
                              <w:rPr>
                                <w:rFonts w:hint="eastAsia" w:ascii="宋体" w:hAnsi="宋体" w:cs="宋体"/>
                                <w:color w:val="000000"/>
                                <w:kern w:val="0"/>
                                <w:szCs w:val="21"/>
                              </w:rPr>
                              <w:t>图1 水生生物调查技术路线</w:t>
                            </w:r>
                          </w:p>
                          <w:p/>
                        </w:txbxContent>
                      </wps:txbx>
                      <wps:bodyPr wrap="square" upright="true"/>
                    </wps:wsp>
                  </a:graphicData>
                </a:graphic>
              </wp:anchor>
            </w:drawing>
          </mc:Choice>
          <mc:Fallback>
            <w:pict>
              <v:shape id="文本框 30" o:spid="_x0000_s1026" o:spt="202" type="#_x0000_t202" style="position:absolute;left:0pt;margin-left:86.95pt;margin-top:118.15pt;height:22.65pt;width:189.7pt;z-index:251695104;mso-width-relative:page;mso-height-relative:page;" filled="f" stroked="f" coordsize="21600,21600" o:gfxdata="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CYmoC/2AAAAAsBAAAPAAAAAAAAAAEAIAAAADgAAABkcnMvZG93bnJl&#10;di54bWxQSwECFAAUAAAACACHTuJAyAUf+OcBAACsAwAADgAAAAAAAAABACAAAAA9AQAAZHJzL2Uy&#10;b0RvYy54bWxQSwUGAAAAAAYABgBZAQAAlgUAAAAA&#10;">
                <v:fill on="f" focussize="0,0"/>
                <v:stroke on="f" joinstyle="miter"/>
                <v:imagedata o:title=""/>
                <o:lock v:ext="edit" aspectratio="f"/>
                <v:textbox>
                  <w:txbxContent>
                    <w:p>
                      <w:pPr>
                        <w:ind w:firstLine="420" w:firstLineChars="200"/>
                        <w:jc w:val="center"/>
                        <w:rPr>
                          <w:rFonts w:ascii="宋体" w:hAnsi="宋体" w:cs="宋体"/>
                          <w:color w:val="000000"/>
                          <w:kern w:val="0"/>
                          <w:szCs w:val="21"/>
                        </w:rPr>
                      </w:pPr>
                      <w:r>
                        <w:rPr>
                          <w:rFonts w:hint="eastAsia" w:ascii="宋体" w:hAnsi="宋体" w:cs="宋体"/>
                          <w:color w:val="000000"/>
                          <w:kern w:val="0"/>
                          <w:szCs w:val="21"/>
                        </w:rPr>
                        <w:t>图1 水生生物调查技术路线</w:t>
                      </w:r>
                    </w:p>
                    <w:p/>
                  </w:txbxContent>
                </v:textbox>
              </v:shape>
            </w:pict>
          </mc:Fallback>
        </mc:AlternateContent>
      </w:r>
      <w:r>
        <w:rPr>
          <w:color w:val="000000"/>
        </w:rPr>
        <mc:AlternateContent>
          <mc:Choice Requires="wps">
            <w:drawing>
              <wp:anchor distT="0" distB="0" distL="114300" distR="114300" simplePos="0" relativeHeight="251686912" behindDoc="0" locked="0" layoutInCell="1" allowOverlap="1">
                <wp:simplePos x="0" y="0"/>
                <wp:positionH relativeFrom="column">
                  <wp:posOffset>1732915</wp:posOffset>
                </wp:positionH>
                <wp:positionV relativeFrom="paragraph">
                  <wp:posOffset>1021715</wp:posOffset>
                </wp:positionV>
                <wp:extent cx="1032510" cy="287655"/>
                <wp:effectExtent l="5080" t="4445" r="10160" b="12700"/>
                <wp:wrapNone/>
                <wp:docPr id="31" name="文本框 31"/>
                <wp:cNvGraphicFramePr/>
                <a:graphic xmlns:a="http://schemas.openxmlformats.org/drawingml/2006/main">
                  <a:graphicData uri="http://schemas.microsoft.com/office/word/2010/wordprocessingShape">
                    <wps:wsp>
                      <wps:cNvSpPr txBox="true"/>
                      <wps:spPr>
                        <a:xfrm>
                          <a:off x="0" y="0"/>
                          <a:ext cx="1032510"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调查结果</w:t>
                            </w:r>
                          </w:p>
                        </w:txbxContent>
                      </wps:txbx>
                      <wps:bodyPr wrap="square" upright="true"/>
                    </wps:wsp>
                  </a:graphicData>
                </a:graphic>
              </wp:anchor>
            </w:drawing>
          </mc:Choice>
          <mc:Fallback>
            <w:pict>
              <v:shape id="_x0000_s1026" o:spid="_x0000_s1026" o:spt="202" type="#_x0000_t202" style="position:absolute;left:0pt;margin-left:136.45pt;margin-top:80.45pt;height:22.65pt;width:81.3pt;z-index:251686912;mso-width-relative:page;mso-height-relative:page;" fillcolor="#FFFFFF" filled="t" stroked="t" coordsize="21600,21600" o:gfxdata="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FgAAAGRycy9QSwECFAAUAAAACACHTuJAZ1DDjNkAAAALAQAADwAA&#10;AAAAAAABACAAAAA4AAAAZHJzL2Rvd25yZXYueG1sUEsBAhQAFAAAAAgAh07iQP/s4cf/AQAA/gMA&#10;AA4AAAAAAAAAAQAgAAAAPgEAAGRycy9lMm9Eb2MueG1sUEsFBgAAAAAGAAYAWQEAAK8FAAAAAA==&#10;">
                <v:fill on="t" focussize="0,0"/>
                <v:stroke color="#000000" joinstyle="miter"/>
                <v:imagedata o:title=""/>
                <o:lock v:ext="edit" aspectratio="f"/>
                <v:textbox>
                  <w:txbxContent>
                    <w:p>
                      <w:pPr>
                        <w:jc w:val="center"/>
                        <w:rPr>
                          <w:sz w:val="18"/>
                          <w:szCs w:val="18"/>
                        </w:rPr>
                      </w:pPr>
                      <w:r>
                        <w:rPr>
                          <w:rFonts w:hint="eastAsia"/>
                          <w:sz w:val="18"/>
                          <w:szCs w:val="18"/>
                        </w:rPr>
                        <w:t>调查结果</w:t>
                      </w:r>
                    </w:p>
                  </w:txbxContent>
                </v:textbox>
              </v:shape>
            </w:pict>
          </mc:Fallback>
        </mc:AlternateContent>
      </w:r>
      <w:r>
        <w:rPr>
          <w:color w:val="000000"/>
        </w:rPr>
        <mc:AlternateContent>
          <mc:Choice Requires="wps">
            <w:drawing>
              <wp:anchor distT="0" distB="0" distL="114300" distR="114300" simplePos="0" relativeHeight="251692032" behindDoc="0" locked="0" layoutInCell="1" allowOverlap="1">
                <wp:simplePos x="0" y="0"/>
                <wp:positionH relativeFrom="column">
                  <wp:posOffset>3938905</wp:posOffset>
                </wp:positionH>
                <wp:positionV relativeFrom="paragraph">
                  <wp:posOffset>394970</wp:posOffset>
                </wp:positionV>
                <wp:extent cx="381000" cy="637540"/>
                <wp:effectExtent l="0" t="0" r="0" b="0"/>
                <wp:wrapNone/>
                <wp:docPr id="44" name="文本框 44"/>
                <wp:cNvGraphicFramePr/>
                <a:graphic xmlns:a="http://schemas.openxmlformats.org/drawingml/2006/main">
                  <a:graphicData uri="http://schemas.microsoft.com/office/word/2010/wordprocessingShape">
                    <wps:wsp>
                      <wps:cNvSpPr txBox="true"/>
                      <wps:spPr>
                        <a:xfrm>
                          <a:off x="0" y="0"/>
                          <a:ext cx="381000" cy="637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调查成果</w:t>
                            </w:r>
                          </w:p>
                        </w:txbxContent>
                      </wps:txbx>
                      <wps:bodyPr rot="0" spcFirstLastPara="0" vertOverflow="overflow" horzOverflow="overflow" vert="eaVert"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10.15pt;margin-top:31.1pt;height:50.2pt;width:30pt;z-index:251692032;mso-width-relative:page;mso-height-relative:page;" filled="f" stroked="f" coordsize="21600,21600" o:gfxdata="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RdzO79cAAAAKAQAADwAAAAAAAAABACAAAAA4AAAAZHJz&#10;L2Rvd25yZXYueG1sUEsBAhQAFAAAAAgAh07iQPKwfzIoAgAALQQAAA4AAAAAAAAAAQAgAAAAPAEA&#10;AGRycy9lMm9Eb2MueG1sUEsFBgAAAAAGAAYAWQEAANYFAAAAAA==&#10;">
                <v:fill on="f" focussize="0,0"/>
                <v:stroke on="f" weight="0.5pt"/>
                <v:imagedata o:title=""/>
                <o:lock v:ext="edit" aspectratio="f"/>
                <v:textbox style="layout-flow:vertical-ideographic;">
                  <w:txbxContent>
                    <w:p>
                      <w:r>
                        <w:rPr>
                          <w:rFonts w:hint="eastAsia"/>
                        </w:rPr>
                        <w:t>调查成果</w:t>
                      </w:r>
                    </w:p>
                  </w:txbxContent>
                </v:textbox>
              </v:shape>
            </w:pict>
          </mc:Fallback>
        </mc:AlternateContent>
      </w:r>
      <w:r>
        <w:rPr>
          <w:color w:val="000000"/>
        </w:rPr>
        <mc:AlternateContent>
          <mc:Choice Requires="wps">
            <w:drawing>
              <wp:anchor distT="0" distB="0" distL="114300" distR="114300" simplePos="0" relativeHeight="251687936" behindDoc="0" locked="0" layoutInCell="1" allowOverlap="1">
                <wp:simplePos x="0" y="0"/>
                <wp:positionH relativeFrom="column">
                  <wp:posOffset>878840</wp:posOffset>
                </wp:positionH>
                <wp:positionV relativeFrom="paragraph">
                  <wp:posOffset>63500</wp:posOffset>
                </wp:positionV>
                <wp:extent cx="2779395" cy="1291590"/>
                <wp:effectExtent l="6350" t="6350" r="14605" b="16510"/>
                <wp:wrapNone/>
                <wp:docPr id="35" name="矩形 35"/>
                <wp:cNvGraphicFramePr/>
                <a:graphic xmlns:a="http://schemas.openxmlformats.org/drawingml/2006/main">
                  <a:graphicData uri="http://schemas.microsoft.com/office/word/2010/wordprocessingShape">
                    <wps:wsp>
                      <wps:cNvSpPr/>
                      <wps:spPr>
                        <a:xfrm>
                          <a:off x="0" y="0"/>
                          <a:ext cx="2779395" cy="1291590"/>
                        </a:xfrm>
                        <a:prstGeom prst="rect">
                          <a:avLst/>
                        </a:prstGeom>
                        <a:noFill/>
                        <a:ln w="12700" cmpd="sng">
                          <a:solidFill>
                            <a:schemeClr val="accent1">
                              <a:shade val="50000"/>
                            </a:schemeClr>
                          </a:solidFill>
                          <a:prstDash val="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ect id="_x0000_s1026" o:spid="_x0000_s1026" o:spt="1" style="position:absolute;left:0pt;margin-left:69.2pt;margin-top:5pt;height:101.7pt;width:218.85pt;z-index:251687936;v-text-anchor:middle;mso-width-relative:page;mso-height-relative:page;" filled="f" stroked="t" coordsize="21600,21600" o:gfxdata="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WAAAAZHJzL1BLAQIUABQAAAAIAIdO4kAe0gLr2QAAAAoBAAAPAAAAAAAAAAEAIAAA&#10;ADgAAABkcnMvZG93bnJldi54bWxQSwECFAAUAAAACACHTuJAXRqXc2cCAACvBAAADgAAAAAAAAAB&#10;ACAAAAA+AQAAZHJzL2Uyb0RvYy54bWxQSwUGAAAAAAYABgBZAQAAFwYAAAAA&#10;">
                <v:fill on="f" focussize="0,0"/>
                <v:stroke weight="1pt" color="#41719C [3204]" miterlimit="8" joinstyle="miter" dashstyle="dash"/>
                <v:imagedata o:title=""/>
                <o:lock v:ext="edit" aspectratio="f"/>
              </v:rect>
            </w:pict>
          </mc:Fallback>
        </mc:AlternateContent>
      </w:r>
      <w:r>
        <w:rPr>
          <w:color w:val="000000"/>
        </w:rPr>
        <mc:AlternateContent>
          <mc:Choice Requires="wps">
            <w:drawing>
              <wp:anchor distT="0" distB="0" distL="114300" distR="114300" simplePos="0" relativeHeight="251689984" behindDoc="0" locked="0" layoutInCell="1" allowOverlap="1">
                <wp:simplePos x="0" y="0"/>
                <wp:positionH relativeFrom="column">
                  <wp:posOffset>2236470</wp:posOffset>
                </wp:positionH>
                <wp:positionV relativeFrom="paragraph">
                  <wp:posOffset>428625</wp:posOffset>
                </wp:positionV>
                <wp:extent cx="3810" cy="155575"/>
                <wp:effectExtent l="46990" t="0" r="63500" b="15875"/>
                <wp:wrapNone/>
                <wp:docPr id="41" name="直线 50"/>
                <wp:cNvGraphicFramePr/>
                <a:graphic xmlns:a="http://schemas.openxmlformats.org/drawingml/2006/main">
                  <a:graphicData uri="http://schemas.microsoft.com/office/word/2010/wordprocessingShape">
                    <wps:wsp>
                      <wps:cNvCnPr/>
                      <wps:spPr>
                        <a:xfrm flipH="true">
                          <a:off x="0" y="0"/>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50" o:spid="_x0000_s1026" o:spt="20" style="position:absolute;left:0pt;flip:x;margin-left:176.1pt;margin-top:33.75pt;height:12.25pt;width:0.3pt;z-index:251689984;mso-width-relative:page;mso-height-relative:page;" filled="f" stroked="t" coordsize="21600,21600" o:gfxdata="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aguZ&#10;gtcAAAAJAQAADwAAAAAAAAABACAAAAA4AAAAZHJzL2Rvd25yZXYueG1sUEsBAhQAFAAAAAgAh07i&#10;QN1OJ+rUAQAAkwMAAA4AAAAAAAAAAQAgAAAAPAEAAGRycy9lMm9Eb2MueG1sUEsFBgAAAAAGAAYA&#10;WQEAAIIFAAAAAA==&#10;">
                <v:fill on="f" focussize="0,0"/>
                <v:stroke color="#000000" joinstyle="round" endarrow="open"/>
                <v:imagedata o:title=""/>
                <o:lock v:ext="edit" aspectratio="f"/>
              </v:line>
            </w:pict>
          </mc:Fallback>
        </mc:AlternateContent>
      </w:r>
      <w:r>
        <w:rPr>
          <w:color w:val="000000"/>
        </w:rPr>
        <mc:AlternateContent>
          <mc:Choice Requires="wps">
            <w:drawing>
              <wp:anchor distT="0" distB="0" distL="114300" distR="114300" simplePos="0" relativeHeight="251691008" behindDoc="0" locked="0" layoutInCell="1" allowOverlap="1">
                <wp:simplePos x="0" y="0"/>
                <wp:positionH relativeFrom="column">
                  <wp:posOffset>2218690</wp:posOffset>
                </wp:positionH>
                <wp:positionV relativeFrom="paragraph">
                  <wp:posOffset>862330</wp:posOffset>
                </wp:positionV>
                <wp:extent cx="3810" cy="155575"/>
                <wp:effectExtent l="46990" t="0" r="63500" b="15875"/>
                <wp:wrapNone/>
                <wp:docPr id="43" name="直线 50"/>
                <wp:cNvGraphicFramePr/>
                <a:graphic xmlns:a="http://schemas.openxmlformats.org/drawingml/2006/main">
                  <a:graphicData uri="http://schemas.microsoft.com/office/word/2010/wordprocessingShape">
                    <wps:wsp>
                      <wps:cNvCnPr/>
                      <wps:spPr>
                        <a:xfrm flipH="true">
                          <a:off x="0" y="0"/>
                          <a:ext cx="3810" cy="155575"/>
                        </a:xfrm>
                        <a:prstGeom prst="line">
                          <a:avLst/>
                        </a:prstGeom>
                        <a:ln w="9525" cap="flat" cmpd="sng">
                          <a:solidFill>
                            <a:srgbClr val="000000"/>
                          </a:solidFill>
                          <a:prstDash val="solid"/>
                          <a:headEnd type="none" w="med" len="med"/>
                          <a:tailEnd type="arrow" w="med" len="med"/>
                        </a:ln>
                      </wps:spPr>
                      <wps:bodyPr/>
                    </wps:wsp>
                  </a:graphicData>
                </a:graphic>
              </wp:anchor>
            </w:drawing>
          </mc:Choice>
          <mc:Fallback>
            <w:pict>
              <v:line id="直线 50" o:spid="_x0000_s1026" o:spt="20" style="position:absolute;left:0pt;flip:x;margin-left:174.7pt;margin-top:67.9pt;height:12.25pt;width:0.3pt;z-index:251691008;mso-width-relative:page;mso-height-relative:page;" filled="f" stroked="t" coordsize="21600,21600" o:gfxdata="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cqZNMtkAAAALAQAADwAAAAAAAAABACAAAAA4AAAAZHJzL2Rvd25yZXYueG1sUEsBAhQAFAAAAAgA&#10;h07iQLYUdwvVAQAAkwMAAA4AAAAAAAAAAQAgAAAAPgEAAGRycy9lMm9Eb2MueG1sUEsFBgAAAAAG&#10;AAYAWQEAAIUFAAAAAA==&#10;">
                <v:fill on="f" focussize="0,0"/>
                <v:stroke color="#000000" joinstyle="round" endarrow="open"/>
                <v:imagedata o:title=""/>
                <o:lock v:ext="edit" aspectratio="f"/>
              </v:line>
            </w:pict>
          </mc:Fallback>
        </mc:AlternateContent>
      </w:r>
      <w:r>
        <w:rPr>
          <w:color w:val="000000"/>
        </w:rPr>
        <mc:AlternateContent>
          <mc:Choice Requires="wps">
            <w:drawing>
              <wp:anchor distT="0" distB="0" distL="114300" distR="114300" simplePos="0" relativeHeight="251688960" behindDoc="0" locked="0" layoutInCell="1" allowOverlap="1">
                <wp:simplePos x="0" y="0"/>
                <wp:positionH relativeFrom="column">
                  <wp:posOffset>1776095</wp:posOffset>
                </wp:positionH>
                <wp:positionV relativeFrom="paragraph">
                  <wp:posOffset>572135</wp:posOffset>
                </wp:positionV>
                <wp:extent cx="1032510" cy="287655"/>
                <wp:effectExtent l="5080" t="4445" r="10160" b="12700"/>
                <wp:wrapNone/>
                <wp:docPr id="40" name="文本框 31"/>
                <wp:cNvGraphicFramePr/>
                <a:graphic xmlns:a="http://schemas.openxmlformats.org/drawingml/2006/main">
                  <a:graphicData uri="http://schemas.microsoft.com/office/word/2010/wordprocessingShape">
                    <wps:wsp>
                      <wps:cNvSpPr txBox="true"/>
                      <wps:spPr>
                        <a:xfrm>
                          <a:off x="0" y="0"/>
                          <a:ext cx="1032510"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统计分析</w:t>
                            </w:r>
                          </w:p>
                        </w:txbxContent>
                      </wps:txbx>
                      <wps:bodyPr wrap="square" upright="true"/>
                    </wps:wsp>
                  </a:graphicData>
                </a:graphic>
              </wp:anchor>
            </w:drawing>
          </mc:Choice>
          <mc:Fallback>
            <w:pict>
              <v:shape id="文本框 31" o:spid="_x0000_s1026" o:spt="202" type="#_x0000_t202" style="position:absolute;left:0pt;margin-left:139.85pt;margin-top:45.05pt;height:22.65pt;width:81.3pt;z-index:251688960;mso-width-relative:page;mso-height-relative:page;" fillcolor="#FFFFFF" filled="t" stroked="t" coordsize="21600,21600" o:gfxdata="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B+rbTl2gAAAAoBAAAPAAAA&#10;AAAAAAEAIAAAADgAAABkcnMvZG93bnJldi54bWxQSwECFAAUAAAACACHTuJATGqkjP0BAAD+AwAA&#10;DgAAAAAAAAABACAAAAA/AQAAZHJzL2Uyb0RvYy54bWxQSwUGAAAAAAYABgBZAQAArgUAAAAA&#10;">
                <v:fill on="t" focussize="0,0"/>
                <v:stroke color="#000000" joinstyle="miter"/>
                <v:imagedata o:title=""/>
                <o:lock v:ext="edit" aspectratio="f"/>
                <v:textbox>
                  <w:txbxContent>
                    <w:p>
                      <w:pPr>
                        <w:jc w:val="center"/>
                        <w:rPr>
                          <w:sz w:val="18"/>
                          <w:szCs w:val="18"/>
                        </w:rPr>
                      </w:pPr>
                      <w:r>
                        <w:rPr>
                          <w:rFonts w:hint="eastAsia"/>
                          <w:sz w:val="18"/>
                          <w:szCs w:val="18"/>
                        </w:rPr>
                        <w:t>统计分析</w:t>
                      </w:r>
                    </w:p>
                  </w:txbxContent>
                </v:textbox>
              </v:shape>
            </w:pict>
          </mc:Fallback>
        </mc:AlternateContent>
      </w:r>
      <w:r>
        <w:rPr>
          <w:color w:val="000000"/>
        </w:rPr>
        <mc:AlternateContent>
          <mc:Choice Requires="wps">
            <w:drawing>
              <wp:anchor distT="0" distB="0" distL="114300" distR="114300" simplePos="0" relativeHeight="251669504" behindDoc="0" locked="0" layoutInCell="1" allowOverlap="1">
                <wp:simplePos x="0" y="0"/>
                <wp:positionH relativeFrom="column">
                  <wp:posOffset>1750060</wp:posOffset>
                </wp:positionH>
                <wp:positionV relativeFrom="paragraph">
                  <wp:posOffset>121920</wp:posOffset>
                </wp:positionV>
                <wp:extent cx="1032510" cy="287655"/>
                <wp:effectExtent l="5080" t="4445" r="10160" b="12700"/>
                <wp:wrapNone/>
                <wp:docPr id="8" name="文本框 31"/>
                <wp:cNvGraphicFramePr/>
                <a:graphic xmlns:a="http://schemas.openxmlformats.org/drawingml/2006/main">
                  <a:graphicData uri="http://schemas.microsoft.com/office/word/2010/wordprocessingShape">
                    <wps:wsp>
                      <wps:cNvSpPr txBox="true"/>
                      <wps:spPr>
                        <a:xfrm>
                          <a:off x="2894965" y="7518400"/>
                          <a:ext cx="1032510" cy="2876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整理数据</w:t>
                            </w:r>
                          </w:p>
                        </w:txbxContent>
                      </wps:txbx>
                      <wps:bodyPr wrap="square" upright="true"/>
                    </wps:wsp>
                  </a:graphicData>
                </a:graphic>
              </wp:anchor>
            </w:drawing>
          </mc:Choice>
          <mc:Fallback>
            <w:pict>
              <v:shape id="文本框 31" o:spid="_x0000_s1026" o:spt="202" type="#_x0000_t202" style="position:absolute;left:0pt;margin-left:137.8pt;margin-top:9.6pt;height:22.65pt;width:81.3pt;z-index:251669504;mso-width-relative:page;mso-height-relative:page;" fillcolor="#FFFFFF" filled="t" stroked="t" coordsize="21600,21600" o:gfxdata="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MaIUcLZ&#10;AAAACQEAAA8AAAAAAAAAAQAgAAAAOAAAAGRycy9kb3ducmV2LnhtbFBLAQIUABQAAAAIAIdO4kBx&#10;9ZZ6CQIAAAkEAAAOAAAAAAAAAAEAIAAAAD4BAABkcnMvZTJvRG9jLnhtbFBLBQYAAAAABgAGAFkB&#10;AAC5BQAAAAA=&#10;">
                <v:fill on="t" focussize="0,0"/>
                <v:stroke color="#000000" joinstyle="miter"/>
                <v:imagedata o:title=""/>
                <o:lock v:ext="edit" aspectratio="f"/>
                <v:textbox>
                  <w:txbxContent>
                    <w:p>
                      <w:pPr>
                        <w:jc w:val="center"/>
                        <w:rPr>
                          <w:sz w:val="18"/>
                          <w:szCs w:val="18"/>
                        </w:rPr>
                      </w:pPr>
                      <w:r>
                        <w:rPr>
                          <w:rFonts w:hint="eastAsia"/>
                          <w:sz w:val="18"/>
                          <w:szCs w:val="18"/>
                        </w:rPr>
                        <w:t>整理数据</w:t>
                      </w:r>
                    </w:p>
                  </w:txbxContent>
                </v:textbox>
              </v:shape>
            </w:pict>
          </mc:Fallback>
        </mc:AlternateContent>
      </w:r>
    </w:p>
    <w:p>
      <w:pPr>
        <w:pStyle w:val="50"/>
        <w:spacing w:before="319" w:after="319"/>
        <w:outlineLvl w:val="0"/>
        <w:rPr>
          <w:color w:val="000000"/>
        </w:rPr>
      </w:pPr>
      <w:bookmarkStart w:id="82" w:name="_Toc28422"/>
      <w:bookmarkStart w:id="83" w:name="_Toc20993"/>
      <w:r>
        <w:rPr>
          <w:rFonts w:hint="eastAsia"/>
          <w:color w:val="000000"/>
        </w:rPr>
        <w:t>调查点位布设</w:t>
      </w:r>
      <w:bookmarkEnd w:id="82"/>
      <w:bookmarkEnd w:id="83"/>
    </w:p>
    <w:p>
      <w:pPr>
        <w:pStyle w:val="51"/>
        <w:numPr>
          <w:ilvl w:val="2"/>
          <w:numId w:val="0"/>
        </w:numPr>
        <w:spacing w:before="159" w:after="159"/>
      </w:pPr>
      <w:bookmarkStart w:id="84" w:name="_Toc23979"/>
      <w:bookmarkStart w:id="85" w:name="_Toc24434"/>
      <w:r>
        <w:rPr>
          <w:rFonts w:hint="eastAsia"/>
        </w:rPr>
        <w:t>5.1布设原则</w:t>
      </w:r>
      <w:bookmarkEnd w:id="84"/>
      <w:bookmarkEnd w:id="85"/>
    </w:p>
    <w:p>
      <w:pPr>
        <w:pStyle w:val="50"/>
        <w:numPr>
          <w:ilvl w:val="0"/>
          <w:numId w:val="0"/>
        </w:numPr>
        <w:spacing w:before="0" w:beforeLines="0" w:after="0" w:afterLines="0"/>
        <w:outlineLvl w:val="0"/>
        <w:rPr>
          <w:rFonts w:ascii="Calibri" w:eastAsia="宋体"/>
          <w:color w:val="000000"/>
        </w:rPr>
      </w:pPr>
      <w:bookmarkStart w:id="86" w:name="_Toc26"/>
      <w:bookmarkStart w:id="87" w:name="_Toc8363"/>
      <w:bookmarkStart w:id="88" w:name="_Toc8660"/>
      <w:bookmarkStart w:id="89" w:name="_Toc31358"/>
      <w:bookmarkStart w:id="90" w:name="_Toc24077"/>
      <w:r>
        <w:rPr>
          <w:color w:val="000000"/>
          <w:szCs w:val="21"/>
        </w:rPr>
        <w:t>5.1.1</w:t>
      </w:r>
      <w:r>
        <w:rPr>
          <w:rFonts w:hint="eastAsia" w:ascii="Calibri" w:eastAsia="宋体"/>
          <w:color w:val="000000"/>
        </w:rPr>
        <w:t>代表性原则：</w:t>
      </w:r>
      <w:r>
        <w:rPr>
          <w:rFonts w:hint="eastAsia" w:ascii="宋体" w:hAnsi="宋体" w:eastAsia="宋体" w:cs="宋体"/>
          <w:color w:val="000000"/>
          <w:szCs w:val="21"/>
        </w:rPr>
        <w:t>点位</w:t>
      </w:r>
      <w:r>
        <w:rPr>
          <w:rFonts w:hint="eastAsia" w:ascii="宋体" w:hAnsi="宋体" w:eastAsia="宋体" w:cs="宋体"/>
          <w:color w:val="000000"/>
          <w:szCs w:val="21"/>
          <w:lang w:eastAsia="zh"/>
        </w:rPr>
        <w:t>布设</w:t>
      </w:r>
      <w:r>
        <w:rPr>
          <w:rFonts w:hint="eastAsia" w:ascii="Calibri" w:eastAsia="宋体"/>
          <w:color w:val="000000"/>
        </w:rPr>
        <w:t>应具有代表性，覆盖调查范围内的典型生境。</w:t>
      </w:r>
      <w:bookmarkEnd w:id="86"/>
      <w:bookmarkEnd w:id="87"/>
      <w:bookmarkEnd w:id="88"/>
      <w:bookmarkEnd w:id="89"/>
      <w:bookmarkEnd w:id="90"/>
    </w:p>
    <w:p>
      <w:pPr>
        <w:widowControl/>
        <w:rPr>
          <w:color w:val="000000"/>
          <w:kern w:val="0"/>
          <w:szCs w:val="20"/>
        </w:rPr>
      </w:pPr>
      <w:bookmarkStart w:id="91" w:name="_Toc23044"/>
      <w:bookmarkStart w:id="92" w:name="_Toc32599"/>
      <w:r>
        <w:rPr>
          <w:rFonts w:hint="eastAsia" w:ascii="黑体" w:eastAsia="黑体"/>
          <w:color w:val="000000"/>
          <w:kern w:val="0"/>
          <w:szCs w:val="21"/>
        </w:rPr>
        <w:t xml:space="preserve">5.1.2 </w:t>
      </w:r>
      <w:r>
        <w:rPr>
          <w:rFonts w:hint="eastAsia"/>
          <w:color w:val="000000"/>
          <w:kern w:val="0"/>
          <w:szCs w:val="20"/>
        </w:rPr>
        <w:t>可操作性原则</w:t>
      </w:r>
      <w:r>
        <w:rPr>
          <w:rFonts w:hint="eastAsia" w:ascii="Calibri"/>
          <w:color w:val="000000"/>
        </w:rPr>
        <w:t>：</w:t>
      </w:r>
      <w:r>
        <w:rPr>
          <w:rFonts w:hint="eastAsia" w:ascii="宋体" w:hAnsi="宋体" w:cs="宋体"/>
          <w:color w:val="000000"/>
          <w:kern w:val="0"/>
          <w:szCs w:val="21"/>
        </w:rPr>
        <w:t>点位</w:t>
      </w:r>
      <w:r>
        <w:rPr>
          <w:rFonts w:hint="eastAsia" w:ascii="宋体" w:hAnsi="宋体" w:cs="宋体"/>
          <w:color w:val="000000"/>
          <w:kern w:val="0"/>
          <w:szCs w:val="21"/>
          <w:lang w:eastAsia="zh"/>
        </w:rPr>
        <w:t>布设</w:t>
      </w:r>
      <w:r>
        <w:rPr>
          <w:rFonts w:hint="eastAsia"/>
          <w:color w:val="000000"/>
          <w:kern w:val="0"/>
          <w:szCs w:val="20"/>
        </w:rPr>
        <w:t>应考虑所拥有的人力、资金和后勤保障等条件，充分利用现有资料和成果，立足现有设备和人员条件，采用效率高、成本低的调查方法。</w:t>
      </w:r>
    </w:p>
    <w:p>
      <w:pPr>
        <w:pStyle w:val="50"/>
        <w:numPr>
          <w:ilvl w:val="0"/>
          <w:numId w:val="0"/>
        </w:numPr>
        <w:spacing w:before="0" w:beforeLines="0" w:after="0" w:afterLines="0"/>
        <w:outlineLvl w:val="0"/>
        <w:rPr>
          <w:rFonts w:ascii="宋体" w:hAnsi="宋体" w:eastAsia="宋体" w:cs="宋体"/>
          <w:color w:val="000000"/>
          <w:szCs w:val="21"/>
          <w:lang w:eastAsia="zh"/>
        </w:rPr>
      </w:pPr>
      <w:bookmarkStart w:id="93" w:name="_Toc4623"/>
      <w:bookmarkStart w:id="94" w:name="_Toc21003"/>
      <w:r>
        <w:rPr>
          <w:color w:val="000000"/>
          <w:szCs w:val="21"/>
        </w:rPr>
        <w:t>5.</w:t>
      </w:r>
      <w:r>
        <w:rPr>
          <w:rFonts w:hint="eastAsia"/>
          <w:color w:val="000000"/>
          <w:szCs w:val="21"/>
        </w:rPr>
        <w:t>1.</w:t>
      </w:r>
      <w:r>
        <w:rPr>
          <w:color w:val="000000"/>
          <w:szCs w:val="21"/>
        </w:rPr>
        <w:t>3</w:t>
      </w:r>
      <w:r>
        <w:rPr>
          <w:rFonts w:hint="eastAsia" w:ascii="宋体" w:hAnsi="宋体" w:eastAsia="宋体" w:cs="宋体"/>
          <w:color w:val="000000"/>
          <w:szCs w:val="21"/>
          <w:lang w:eastAsia="zh"/>
        </w:rPr>
        <w:t>安全性原则：</w:t>
      </w:r>
      <w:r>
        <w:rPr>
          <w:rFonts w:hint="eastAsia" w:ascii="宋体" w:hAnsi="宋体" w:eastAsia="宋体" w:cs="宋体"/>
          <w:color w:val="000000"/>
          <w:szCs w:val="21"/>
        </w:rPr>
        <w:t>点位应</w:t>
      </w:r>
      <w:r>
        <w:rPr>
          <w:rFonts w:hint="eastAsia" w:ascii="宋体" w:hAnsi="宋体" w:eastAsia="宋体" w:cs="宋体"/>
          <w:color w:val="000000"/>
          <w:szCs w:val="21"/>
          <w:lang w:eastAsia="zh"/>
        </w:rPr>
        <w:t>布设在人员与设备安全的位</w:t>
      </w:r>
      <w:r>
        <w:rPr>
          <w:rFonts w:hint="eastAsia" w:ascii="宋体" w:hAnsi="宋体" w:eastAsia="宋体" w:cs="宋体"/>
          <w:color w:val="000000"/>
          <w:szCs w:val="21"/>
        </w:rPr>
        <w:t>置</w:t>
      </w:r>
      <w:r>
        <w:rPr>
          <w:rFonts w:hint="eastAsia" w:ascii="宋体" w:hAnsi="宋体" w:eastAsia="宋体" w:cs="宋体"/>
          <w:color w:val="000000"/>
          <w:szCs w:val="21"/>
          <w:lang w:eastAsia="zh"/>
        </w:rPr>
        <w:t>。</w:t>
      </w:r>
      <w:bookmarkEnd w:id="93"/>
      <w:bookmarkEnd w:id="94"/>
    </w:p>
    <w:p>
      <w:pPr>
        <w:pStyle w:val="50"/>
        <w:numPr>
          <w:ilvl w:val="0"/>
          <w:numId w:val="0"/>
        </w:numPr>
        <w:spacing w:before="0" w:beforeLines="0" w:after="0" w:afterLines="0"/>
        <w:outlineLvl w:val="0"/>
        <w:rPr>
          <w:color w:val="000000"/>
        </w:rPr>
      </w:pPr>
      <w:bookmarkStart w:id="95" w:name="_Toc23270"/>
      <w:bookmarkStart w:id="96" w:name="_Toc8956"/>
      <w:r>
        <w:rPr>
          <w:color w:val="000000"/>
          <w:szCs w:val="21"/>
        </w:rPr>
        <w:t xml:space="preserve">5.1.4 </w:t>
      </w:r>
      <w:bookmarkEnd w:id="91"/>
      <w:bookmarkEnd w:id="92"/>
      <w:r>
        <w:rPr>
          <w:rFonts w:hint="eastAsia" w:ascii="宋体" w:hAnsi="宋体" w:eastAsia="宋体" w:cs="宋体"/>
          <w:color w:val="000000"/>
          <w:szCs w:val="21"/>
          <w:lang w:eastAsia="zh"/>
        </w:rPr>
        <w:t>持续性原则：调查点位一经确定，</w:t>
      </w:r>
      <w:r>
        <w:rPr>
          <w:rFonts w:hint="eastAsia" w:ascii="宋体" w:hAnsi="宋体" w:eastAsia="宋体" w:cs="宋体"/>
          <w:color w:val="000000"/>
          <w:szCs w:val="21"/>
        </w:rPr>
        <w:t>宜</w:t>
      </w:r>
      <w:r>
        <w:rPr>
          <w:rFonts w:hint="eastAsia" w:ascii="宋体" w:hAnsi="宋体" w:eastAsia="宋体" w:cs="宋体"/>
          <w:color w:val="000000"/>
          <w:szCs w:val="21"/>
          <w:lang w:eastAsia="zh"/>
        </w:rPr>
        <w:t>长期保持不变。</w:t>
      </w:r>
      <w:bookmarkEnd w:id="95"/>
      <w:bookmarkEnd w:id="96"/>
    </w:p>
    <w:p>
      <w:pPr>
        <w:pStyle w:val="50"/>
        <w:numPr>
          <w:ilvl w:val="0"/>
          <w:numId w:val="0"/>
        </w:numPr>
        <w:spacing w:before="0" w:beforeLines="0" w:after="0" w:afterLines="0"/>
        <w:outlineLvl w:val="0"/>
        <w:rPr>
          <w:color w:val="000000"/>
        </w:rPr>
      </w:pPr>
      <w:bookmarkStart w:id="97" w:name="_Toc6415"/>
      <w:bookmarkStart w:id="98" w:name="_Toc18928"/>
      <w:r>
        <w:rPr>
          <w:color w:val="000000"/>
          <w:szCs w:val="21"/>
        </w:rPr>
        <w:t>5.</w:t>
      </w:r>
      <w:r>
        <w:rPr>
          <w:rFonts w:hint="eastAsia"/>
          <w:color w:val="000000"/>
          <w:szCs w:val="21"/>
        </w:rPr>
        <w:t>1.5</w:t>
      </w:r>
      <w:r>
        <w:rPr>
          <w:color w:val="000000"/>
          <w:szCs w:val="21"/>
        </w:rPr>
        <w:t xml:space="preserve"> </w:t>
      </w:r>
      <w:r>
        <w:rPr>
          <w:rFonts w:hint="eastAsia" w:ascii="Calibri" w:eastAsia="宋体"/>
          <w:color w:val="000000"/>
        </w:rPr>
        <w:t>一致性原则：宜与水文观测断面、水质监测断面相结合，方便获取水文和水质监测数据。</w:t>
      </w:r>
      <w:bookmarkEnd w:id="97"/>
      <w:bookmarkEnd w:id="98"/>
      <w:r>
        <w:rPr>
          <w:rFonts w:hint="eastAsia" w:ascii="Calibri" w:eastAsia="宋体"/>
          <w:color w:val="000000"/>
        </w:rPr>
        <w:t xml:space="preserve"> </w:t>
      </w:r>
    </w:p>
    <w:p>
      <w:pPr>
        <w:pStyle w:val="51"/>
        <w:numPr>
          <w:ilvl w:val="2"/>
          <w:numId w:val="0"/>
        </w:numPr>
        <w:spacing w:before="159" w:after="159"/>
      </w:pPr>
      <w:bookmarkStart w:id="99" w:name="_Toc12219"/>
      <w:bookmarkStart w:id="100" w:name="_Toc18671"/>
      <w:r>
        <w:rPr>
          <w:rFonts w:hint="eastAsia"/>
        </w:rPr>
        <w:t>5.2布设方法</w:t>
      </w:r>
      <w:bookmarkEnd w:id="99"/>
      <w:bookmarkEnd w:id="100"/>
    </w:p>
    <w:p>
      <w:pPr>
        <w:ind w:firstLine="420" w:firstLineChars="200"/>
        <w:jc w:val="left"/>
        <w:rPr>
          <w:rFonts w:ascii="宋体" w:hAnsi="宋体" w:cs="宋体"/>
          <w:color w:val="000000"/>
          <w:kern w:val="0"/>
          <w:szCs w:val="21"/>
        </w:rPr>
      </w:pPr>
      <w:r>
        <w:rPr>
          <w:rFonts w:hint="eastAsia" w:ascii="宋体" w:hAnsi="宋体" w:cs="宋体"/>
          <w:color w:val="000000"/>
          <w:kern w:val="0"/>
          <w:szCs w:val="21"/>
        </w:rPr>
        <w:t>根据流域特征、水文状况、水环境质量、水生生物分布等因素进行布设</w:t>
      </w:r>
      <w:r>
        <w:rPr>
          <w:rFonts w:hint="eastAsia" w:ascii="宋体" w:hAnsi="宋体" w:cs="宋体"/>
          <w:color w:val="000000"/>
          <w:kern w:val="0"/>
          <w:szCs w:val="21"/>
          <w:lang w:eastAsia="zh"/>
        </w:rPr>
        <w:t>，结合调查目的和需求适当调整。</w:t>
      </w:r>
    </w:p>
    <w:p>
      <w:pPr>
        <w:ind w:firstLine="420" w:firstLineChars="200"/>
        <w:jc w:val="left"/>
        <w:rPr>
          <w:rFonts w:ascii="宋体" w:hAnsi="宋体" w:cs="宋体"/>
          <w:color w:val="000000"/>
          <w:kern w:val="0"/>
          <w:szCs w:val="21"/>
          <w:lang w:eastAsia="zh"/>
        </w:rPr>
      </w:pPr>
      <w:bookmarkStart w:id="101" w:name="_Toc26951"/>
      <w:bookmarkStart w:id="102" w:name="_Toc20208"/>
      <w:r>
        <w:rPr>
          <w:rFonts w:hint="eastAsia" w:ascii="宋体" w:hAnsi="宋体" w:cs="宋体"/>
          <w:color w:val="000000"/>
          <w:kern w:val="0"/>
          <w:szCs w:val="21"/>
          <w:lang w:eastAsia="zh"/>
        </w:rPr>
        <w:t>河流：根据自然条件</w:t>
      </w:r>
      <w:r>
        <w:rPr>
          <w:rFonts w:hint="eastAsia" w:ascii="宋体" w:hAnsi="宋体" w:cs="宋体"/>
          <w:color w:val="000000"/>
          <w:kern w:val="0"/>
          <w:szCs w:val="21"/>
        </w:rPr>
        <w:t>和河流长度划分调查区段，河长大于50 km的宜</w:t>
      </w:r>
      <w:r>
        <w:rPr>
          <w:rFonts w:hint="eastAsia" w:ascii="宋体" w:hAnsi="宋体" w:cs="宋体"/>
          <w:color w:val="000000"/>
          <w:kern w:val="0"/>
          <w:szCs w:val="21"/>
          <w:lang w:eastAsia="zh"/>
        </w:rPr>
        <w:t>分为上、中、下游三个调查</w:t>
      </w:r>
      <w:r>
        <w:rPr>
          <w:rFonts w:hint="eastAsia" w:ascii="宋体" w:hAnsi="宋体" w:cs="宋体"/>
          <w:color w:val="000000"/>
          <w:kern w:val="0"/>
          <w:szCs w:val="21"/>
        </w:rPr>
        <w:t>区</w:t>
      </w:r>
      <w:r>
        <w:rPr>
          <w:rFonts w:hint="eastAsia" w:ascii="宋体" w:hAnsi="宋体" w:cs="宋体"/>
          <w:color w:val="000000"/>
          <w:kern w:val="0"/>
          <w:szCs w:val="21"/>
          <w:lang w:eastAsia="zh"/>
        </w:rPr>
        <w:t>段，每个</w:t>
      </w:r>
      <w:r>
        <w:rPr>
          <w:rFonts w:hint="eastAsia" w:ascii="宋体" w:hAnsi="宋体" w:cs="宋体"/>
          <w:color w:val="000000"/>
          <w:kern w:val="0"/>
          <w:szCs w:val="21"/>
        </w:rPr>
        <w:t>区</w:t>
      </w:r>
      <w:r>
        <w:rPr>
          <w:rFonts w:hint="eastAsia" w:ascii="宋体" w:hAnsi="宋体" w:cs="宋体"/>
          <w:color w:val="000000"/>
          <w:kern w:val="0"/>
          <w:szCs w:val="21"/>
          <w:lang w:eastAsia="zh"/>
        </w:rPr>
        <w:t>段布设不少于1个调查点位</w:t>
      </w:r>
      <w:bookmarkEnd w:id="101"/>
      <w:bookmarkEnd w:id="102"/>
      <w:bookmarkStart w:id="103" w:name="_Toc4808"/>
      <w:r>
        <w:rPr>
          <w:rFonts w:hint="eastAsia" w:ascii="宋体" w:hAnsi="宋体" w:cs="宋体"/>
          <w:color w:val="000000"/>
          <w:kern w:val="0"/>
          <w:szCs w:val="21"/>
        </w:rPr>
        <w:t>；河长小于等于50 km的可参照执行。</w:t>
      </w:r>
    </w:p>
    <w:p>
      <w:pPr>
        <w:ind w:firstLine="420" w:firstLineChars="200"/>
        <w:jc w:val="left"/>
        <w:rPr>
          <w:rFonts w:ascii="宋体" w:hAnsi="宋体" w:cs="宋体"/>
          <w:color w:val="000000"/>
          <w:kern w:val="0"/>
          <w:szCs w:val="21"/>
          <w:lang w:eastAsia="zh"/>
        </w:rPr>
      </w:pPr>
      <w:r>
        <w:rPr>
          <w:rFonts w:hint="eastAsia"/>
          <w:color w:val="000000"/>
          <w:szCs w:val="22"/>
        </w:rPr>
        <w:t>湖泊和水库</w:t>
      </w:r>
      <w:r>
        <w:rPr>
          <w:rFonts w:hint="eastAsia" w:ascii="宋体" w:hAnsi="宋体" w:cs="宋体"/>
          <w:color w:val="000000"/>
          <w:kern w:val="0"/>
          <w:szCs w:val="21"/>
          <w:lang w:eastAsia="zh"/>
        </w:rPr>
        <w:t>：根据</w:t>
      </w:r>
      <w:r>
        <w:rPr>
          <w:rFonts w:hint="eastAsia" w:ascii="宋体" w:hAnsi="宋体" w:cs="宋体"/>
          <w:color w:val="000000"/>
          <w:kern w:val="0"/>
          <w:szCs w:val="21"/>
        </w:rPr>
        <w:t>湖泊和水库</w:t>
      </w:r>
      <w:r>
        <w:rPr>
          <w:rFonts w:hint="eastAsia" w:ascii="宋体" w:hAnsi="宋体" w:cs="宋体"/>
          <w:color w:val="000000"/>
          <w:kern w:val="0"/>
          <w:szCs w:val="21"/>
          <w:lang w:eastAsia="zh"/>
        </w:rPr>
        <w:t>面积划分不同的调查区</w:t>
      </w:r>
      <w:r>
        <w:rPr>
          <w:rFonts w:hint="eastAsia" w:ascii="宋体" w:hAnsi="宋体" w:cs="宋体"/>
          <w:color w:val="000000"/>
          <w:kern w:val="0"/>
          <w:szCs w:val="21"/>
        </w:rPr>
        <w:t>段</w:t>
      </w:r>
      <w:r>
        <w:rPr>
          <w:rFonts w:hint="eastAsia" w:ascii="宋体" w:hAnsi="宋体" w:cs="宋体"/>
          <w:color w:val="000000"/>
          <w:kern w:val="0"/>
          <w:szCs w:val="21"/>
          <w:lang w:eastAsia="zh"/>
        </w:rPr>
        <w:t>，面积</w:t>
      </w:r>
      <w:r>
        <w:rPr>
          <w:rFonts w:hint="eastAsia" w:ascii="宋体" w:hAnsi="宋体" w:cs="宋体"/>
          <w:color w:val="000000"/>
          <w:kern w:val="0"/>
          <w:szCs w:val="21"/>
        </w:rPr>
        <w:t>100</w:t>
      </w:r>
      <w:r>
        <w:rPr>
          <w:rFonts w:hint="eastAsia" w:ascii="宋体" w:hAnsi="宋体" w:cs="宋体"/>
          <w:color w:val="000000"/>
          <w:kern w:val="0"/>
          <w:szCs w:val="21"/>
          <w:lang w:eastAsia="zh"/>
        </w:rPr>
        <w:t xml:space="preserve"> km</w:t>
      </w:r>
      <w:r>
        <w:rPr>
          <w:rFonts w:hint="eastAsia" w:ascii="宋体" w:hAnsi="宋体" w:cs="宋体"/>
          <w:color w:val="000000"/>
          <w:kern w:val="0"/>
          <w:szCs w:val="21"/>
          <w:vertAlign w:val="superscript"/>
          <w:lang w:eastAsia="zh"/>
        </w:rPr>
        <w:t>2</w:t>
      </w:r>
      <w:r>
        <w:rPr>
          <w:rFonts w:hint="eastAsia" w:ascii="宋体" w:hAnsi="宋体" w:cs="宋体"/>
          <w:color w:val="000000"/>
          <w:kern w:val="0"/>
          <w:szCs w:val="21"/>
          <w:lang w:eastAsia="zh"/>
        </w:rPr>
        <w:t>～500 km</w:t>
      </w:r>
      <w:r>
        <w:rPr>
          <w:rFonts w:hint="eastAsia" w:ascii="宋体" w:hAnsi="宋体" w:cs="宋体"/>
          <w:color w:val="000000"/>
          <w:kern w:val="0"/>
          <w:szCs w:val="21"/>
          <w:vertAlign w:val="superscript"/>
          <w:lang w:eastAsia="zh"/>
        </w:rPr>
        <w:t>2</w:t>
      </w:r>
      <w:r>
        <w:rPr>
          <w:rFonts w:hint="eastAsia" w:ascii="宋体" w:hAnsi="宋体" w:cs="宋体"/>
          <w:color w:val="000000"/>
          <w:kern w:val="0"/>
          <w:szCs w:val="21"/>
          <w:lang w:eastAsia="zh"/>
        </w:rPr>
        <w:t>时，</w:t>
      </w:r>
      <w:r>
        <w:rPr>
          <w:rFonts w:hint="eastAsia" w:ascii="宋体" w:hAnsi="宋体" w:cs="宋体"/>
          <w:color w:val="000000"/>
          <w:kern w:val="0"/>
          <w:szCs w:val="21"/>
        </w:rPr>
        <w:t>宜</w:t>
      </w:r>
      <w:r>
        <w:rPr>
          <w:rFonts w:hint="eastAsia" w:ascii="宋体" w:hAnsi="宋体" w:cs="宋体"/>
          <w:color w:val="000000"/>
          <w:kern w:val="0"/>
          <w:szCs w:val="21"/>
          <w:lang w:eastAsia="zh"/>
        </w:rPr>
        <w:t>布设10～15个调查</w:t>
      </w:r>
      <w:r>
        <w:rPr>
          <w:rFonts w:hint="eastAsia" w:ascii="宋体" w:hAnsi="宋体" w:cs="宋体"/>
          <w:color w:val="000000"/>
          <w:kern w:val="0"/>
          <w:szCs w:val="21"/>
        </w:rPr>
        <w:t>区段；</w:t>
      </w:r>
      <w:r>
        <w:rPr>
          <w:rFonts w:hint="eastAsia" w:ascii="宋体" w:hAnsi="宋体" w:cs="宋体"/>
          <w:color w:val="000000"/>
          <w:kern w:val="0"/>
          <w:szCs w:val="21"/>
          <w:lang w:eastAsia="zh"/>
        </w:rPr>
        <w:t>面积</w:t>
      </w:r>
      <w:r>
        <w:rPr>
          <w:rFonts w:hint="eastAsia" w:ascii="宋体" w:hAnsi="宋体" w:cs="宋体"/>
          <w:color w:val="000000"/>
          <w:kern w:val="0"/>
          <w:szCs w:val="21"/>
        </w:rPr>
        <w:t>1</w:t>
      </w:r>
      <w:r>
        <w:rPr>
          <w:rFonts w:hint="eastAsia" w:ascii="宋体" w:hAnsi="宋体" w:cs="宋体"/>
          <w:color w:val="000000"/>
          <w:kern w:val="0"/>
          <w:szCs w:val="21"/>
          <w:lang w:eastAsia="zh"/>
        </w:rPr>
        <w:t>0 km</w:t>
      </w:r>
      <w:r>
        <w:rPr>
          <w:rFonts w:hint="eastAsia" w:ascii="宋体" w:hAnsi="宋体" w:cs="宋体"/>
          <w:color w:val="000000"/>
          <w:kern w:val="0"/>
          <w:szCs w:val="21"/>
          <w:vertAlign w:val="superscript"/>
          <w:lang w:eastAsia="zh"/>
        </w:rPr>
        <w:t>2</w:t>
      </w:r>
      <w:r>
        <w:rPr>
          <w:rFonts w:hint="eastAsia" w:ascii="宋体" w:hAnsi="宋体" w:cs="宋体"/>
          <w:color w:val="000000"/>
          <w:kern w:val="0"/>
          <w:szCs w:val="21"/>
          <w:lang w:eastAsia="zh"/>
        </w:rPr>
        <w:t>～</w:t>
      </w:r>
      <w:r>
        <w:rPr>
          <w:rFonts w:hint="eastAsia" w:ascii="宋体" w:hAnsi="宋体" w:cs="宋体"/>
          <w:color w:val="000000"/>
          <w:kern w:val="0"/>
          <w:szCs w:val="21"/>
        </w:rPr>
        <w:t>100</w:t>
      </w:r>
      <w:r>
        <w:rPr>
          <w:rFonts w:hint="eastAsia" w:ascii="宋体" w:hAnsi="宋体" w:cs="宋体"/>
          <w:color w:val="000000"/>
          <w:kern w:val="0"/>
          <w:szCs w:val="21"/>
          <w:lang w:eastAsia="zh"/>
        </w:rPr>
        <w:t xml:space="preserve"> km</w:t>
      </w:r>
      <w:r>
        <w:rPr>
          <w:rFonts w:hint="eastAsia" w:ascii="宋体" w:hAnsi="宋体" w:cs="宋体"/>
          <w:color w:val="000000"/>
          <w:kern w:val="0"/>
          <w:szCs w:val="21"/>
          <w:vertAlign w:val="superscript"/>
          <w:lang w:eastAsia="zh"/>
        </w:rPr>
        <w:t>2</w:t>
      </w:r>
      <w:r>
        <w:rPr>
          <w:rFonts w:hint="eastAsia" w:ascii="宋体" w:hAnsi="宋体" w:cs="宋体"/>
          <w:color w:val="000000"/>
          <w:kern w:val="0"/>
          <w:szCs w:val="21"/>
          <w:lang w:eastAsia="zh"/>
        </w:rPr>
        <w:t>时，</w:t>
      </w:r>
      <w:r>
        <w:rPr>
          <w:rFonts w:hint="eastAsia" w:ascii="宋体" w:hAnsi="宋体" w:cs="宋体"/>
          <w:color w:val="000000"/>
          <w:kern w:val="0"/>
          <w:szCs w:val="21"/>
        </w:rPr>
        <w:t>宜</w:t>
      </w:r>
      <w:r>
        <w:rPr>
          <w:rFonts w:hint="eastAsia" w:ascii="宋体" w:hAnsi="宋体" w:cs="宋体"/>
          <w:color w:val="000000"/>
          <w:kern w:val="0"/>
          <w:szCs w:val="21"/>
          <w:lang w:eastAsia="zh"/>
        </w:rPr>
        <w:t>布设3～10个调查</w:t>
      </w:r>
      <w:r>
        <w:rPr>
          <w:rFonts w:hint="eastAsia" w:ascii="宋体" w:hAnsi="宋体" w:cs="宋体"/>
          <w:color w:val="000000"/>
          <w:kern w:val="0"/>
          <w:szCs w:val="21"/>
        </w:rPr>
        <w:t>区段；</w:t>
      </w:r>
      <w:r>
        <w:rPr>
          <w:rFonts w:hint="eastAsia" w:ascii="宋体" w:hAnsi="宋体" w:cs="宋体"/>
          <w:color w:val="000000"/>
          <w:kern w:val="0"/>
          <w:szCs w:val="21"/>
          <w:lang w:eastAsia="zh"/>
        </w:rPr>
        <w:t>面积</w:t>
      </w:r>
      <w:r>
        <w:rPr>
          <w:rFonts w:hint="eastAsia" w:ascii="宋体" w:hAnsi="宋体" w:cs="宋体"/>
          <w:color w:val="000000"/>
          <w:kern w:val="0"/>
          <w:szCs w:val="21"/>
        </w:rPr>
        <w:t>小于1</w:t>
      </w:r>
      <w:r>
        <w:rPr>
          <w:rFonts w:hint="eastAsia" w:ascii="宋体" w:hAnsi="宋体" w:cs="宋体"/>
          <w:color w:val="000000"/>
          <w:kern w:val="0"/>
          <w:szCs w:val="21"/>
          <w:lang w:eastAsia="zh"/>
        </w:rPr>
        <w:t>0 km</w:t>
      </w:r>
      <w:r>
        <w:rPr>
          <w:rFonts w:hint="eastAsia" w:ascii="宋体" w:hAnsi="宋体" w:cs="宋体"/>
          <w:color w:val="000000"/>
          <w:kern w:val="0"/>
          <w:szCs w:val="21"/>
          <w:vertAlign w:val="superscript"/>
          <w:lang w:eastAsia="zh"/>
        </w:rPr>
        <w:t>2</w:t>
      </w:r>
      <w:r>
        <w:rPr>
          <w:rFonts w:hint="eastAsia" w:ascii="宋体" w:hAnsi="宋体" w:cs="宋体"/>
          <w:color w:val="000000"/>
          <w:kern w:val="0"/>
          <w:szCs w:val="21"/>
          <w:lang w:eastAsia="zh"/>
        </w:rPr>
        <w:t>时</w:t>
      </w:r>
      <w:r>
        <w:rPr>
          <w:rFonts w:hint="eastAsia" w:ascii="宋体" w:hAnsi="宋体" w:cs="宋体"/>
          <w:color w:val="000000"/>
          <w:kern w:val="0"/>
          <w:szCs w:val="21"/>
        </w:rPr>
        <w:t>，宜</w:t>
      </w:r>
      <w:r>
        <w:rPr>
          <w:rFonts w:hint="eastAsia" w:ascii="宋体" w:hAnsi="宋体" w:cs="宋体"/>
          <w:color w:val="000000"/>
          <w:kern w:val="0"/>
          <w:szCs w:val="21"/>
          <w:lang w:eastAsia="zh"/>
        </w:rPr>
        <w:t>布设</w:t>
      </w:r>
      <w:r>
        <w:rPr>
          <w:rFonts w:hint="eastAsia" w:ascii="宋体" w:hAnsi="宋体" w:cs="宋体"/>
          <w:color w:val="000000"/>
          <w:kern w:val="0"/>
          <w:szCs w:val="21"/>
        </w:rPr>
        <w:t>1</w:t>
      </w:r>
      <w:r>
        <w:rPr>
          <w:rFonts w:hint="eastAsia" w:ascii="宋体" w:hAnsi="宋体" w:cs="宋体"/>
          <w:color w:val="000000"/>
          <w:kern w:val="0"/>
          <w:szCs w:val="21"/>
          <w:lang w:eastAsia="zh"/>
        </w:rPr>
        <w:t>～</w:t>
      </w:r>
      <w:r>
        <w:rPr>
          <w:rFonts w:hint="eastAsia" w:ascii="宋体" w:hAnsi="宋体" w:cs="宋体"/>
          <w:color w:val="000000"/>
          <w:kern w:val="0"/>
          <w:szCs w:val="21"/>
        </w:rPr>
        <w:t>3</w:t>
      </w:r>
      <w:r>
        <w:rPr>
          <w:rFonts w:hint="eastAsia" w:ascii="宋体" w:hAnsi="宋体" w:cs="宋体"/>
          <w:color w:val="000000"/>
          <w:kern w:val="0"/>
          <w:szCs w:val="21"/>
          <w:lang w:eastAsia="zh"/>
        </w:rPr>
        <w:t>个调查</w:t>
      </w:r>
      <w:r>
        <w:rPr>
          <w:rFonts w:hint="eastAsia" w:ascii="宋体" w:hAnsi="宋体" w:cs="宋体"/>
          <w:color w:val="000000"/>
          <w:kern w:val="0"/>
          <w:szCs w:val="21"/>
        </w:rPr>
        <w:t>区段。</w:t>
      </w:r>
      <w:r>
        <w:rPr>
          <w:rFonts w:hint="eastAsia" w:ascii="宋体" w:hAnsi="宋体" w:cs="宋体"/>
          <w:color w:val="000000"/>
          <w:kern w:val="0"/>
          <w:szCs w:val="21"/>
          <w:lang w:eastAsia="zh"/>
        </w:rPr>
        <w:t>每个</w:t>
      </w:r>
      <w:r>
        <w:rPr>
          <w:rFonts w:hint="eastAsia" w:ascii="宋体" w:hAnsi="宋体" w:cs="宋体"/>
          <w:color w:val="000000"/>
          <w:kern w:val="0"/>
          <w:szCs w:val="21"/>
        </w:rPr>
        <w:t>区段</w:t>
      </w:r>
      <w:r>
        <w:rPr>
          <w:rFonts w:hint="eastAsia" w:ascii="宋体" w:hAnsi="宋体" w:cs="宋体"/>
          <w:color w:val="000000"/>
          <w:kern w:val="0"/>
          <w:szCs w:val="21"/>
          <w:lang w:eastAsia="zh"/>
        </w:rPr>
        <w:t>布设不少于1个调查点位。</w:t>
      </w:r>
      <w:bookmarkEnd w:id="103"/>
    </w:p>
    <w:p>
      <w:pPr>
        <w:pStyle w:val="50"/>
        <w:spacing w:before="319" w:after="319"/>
        <w:outlineLvl w:val="0"/>
        <w:rPr>
          <w:color w:val="000000"/>
        </w:rPr>
      </w:pPr>
      <w:bookmarkStart w:id="104" w:name="_Toc27921"/>
      <w:bookmarkStart w:id="105" w:name="_Toc3859"/>
      <w:r>
        <w:rPr>
          <w:rFonts w:hint="eastAsia"/>
          <w:color w:val="000000"/>
        </w:rPr>
        <w:t>调查频次和时间</w:t>
      </w:r>
      <w:bookmarkEnd w:id="104"/>
      <w:bookmarkEnd w:id="105"/>
    </w:p>
    <w:p>
      <w:pPr>
        <w:pStyle w:val="27"/>
        <w:ind w:firstLine="0" w:firstLineChars="0"/>
        <w:contextualSpacing/>
        <w:jc w:val="left"/>
        <w:rPr>
          <w:rFonts w:ascii="黑体" w:eastAsia="黑体"/>
          <w:szCs w:val="21"/>
        </w:rPr>
      </w:pPr>
      <w:r>
        <w:rPr>
          <w:rFonts w:hint="eastAsia" w:ascii="黑体" w:eastAsia="黑体"/>
          <w:szCs w:val="21"/>
        </w:rPr>
        <w:t>6.1 浮游动物、底栖大型无脊椎动物、</w:t>
      </w:r>
      <w:r>
        <w:rPr>
          <w:rFonts w:hint="eastAsia" w:ascii="黑体" w:eastAsia="黑体"/>
          <w:szCs w:val="21"/>
          <w:lang w:eastAsia="zh"/>
        </w:rPr>
        <w:t>水生维管植物</w:t>
      </w:r>
      <w:r>
        <w:rPr>
          <w:rFonts w:hint="eastAsia" w:ascii="黑体" w:eastAsia="黑体"/>
          <w:szCs w:val="21"/>
        </w:rPr>
        <w:t>、着生藻类、鱼类</w:t>
      </w:r>
    </w:p>
    <w:p>
      <w:pPr>
        <w:ind w:firstLine="420" w:firstLineChars="200"/>
        <w:jc w:val="left"/>
        <w:rPr>
          <w:rFonts w:ascii="宋体" w:hAnsi="宋体" w:cs="宋体"/>
          <w:color w:val="000000"/>
          <w:kern w:val="0"/>
          <w:szCs w:val="21"/>
          <w:lang w:eastAsia="zh"/>
        </w:rPr>
      </w:pPr>
      <w:r>
        <w:rPr>
          <w:rFonts w:hint="eastAsia" w:ascii="宋体" w:hAnsi="宋体" w:cs="宋体"/>
          <w:color w:val="000000"/>
          <w:kern w:val="0"/>
          <w:szCs w:val="21"/>
          <w:lang w:eastAsia="zh"/>
        </w:rPr>
        <w:t>宜</w:t>
      </w:r>
      <w:r>
        <w:rPr>
          <w:rFonts w:hint="eastAsia" w:ascii="宋体" w:hAnsi="宋体" w:cs="宋体"/>
          <w:color w:val="000000"/>
          <w:kern w:val="0"/>
          <w:szCs w:val="21"/>
        </w:rPr>
        <w:t>选择</w:t>
      </w:r>
      <w:r>
        <w:rPr>
          <w:rFonts w:hint="eastAsia" w:ascii="宋体" w:hAnsi="宋体" w:cs="宋体"/>
          <w:color w:val="000000"/>
          <w:kern w:val="0"/>
          <w:szCs w:val="21"/>
          <w:lang w:eastAsia="zh"/>
        </w:rPr>
        <w:t>春、夏、秋季开展调查</w:t>
      </w:r>
      <w:r>
        <w:rPr>
          <w:rFonts w:hint="eastAsia" w:ascii="宋体" w:hAnsi="宋体" w:cs="宋体"/>
          <w:color w:val="000000"/>
          <w:kern w:val="0"/>
          <w:szCs w:val="21"/>
        </w:rPr>
        <w:t>，</w:t>
      </w:r>
      <w:r>
        <w:rPr>
          <w:rFonts w:hint="eastAsia" w:ascii="宋体" w:hAnsi="宋体" w:cs="宋体"/>
          <w:color w:val="000000"/>
          <w:kern w:val="0"/>
          <w:szCs w:val="21"/>
          <w:lang w:eastAsia="zh"/>
        </w:rPr>
        <w:t>每年</w:t>
      </w:r>
      <w:r>
        <w:rPr>
          <w:rFonts w:hint="eastAsia" w:ascii="宋体" w:hAnsi="宋体" w:cs="宋体"/>
          <w:color w:val="000000"/>
          <w:kern w:val="0"/>
          <w:szCs w:val="21"/>
        </w:rPr>
        <w:t>不少于</w:t>
      </w:r>
      <w:r>
        <w:rPr>
          <w:rFonts w:hint="eastAsia" w:ascii="宋体" w:hAnsi="宋体" w:cs="宋体"/>
          <w:color w:val="000000"/>
          <w:kern w:val="0"/>
          <w:szCs w:val="21"/>
          <w:lang w:eastAsia="zh"/>
        </w:rPr>
        <w:t>两次</w:t>
      </w:r>
      <w:r>
        <w:rPr>
          <w:rFonts w:hint="eastAsia" w:ascii="宋体" w:hAnsi="宋体" w:cs="宋体"/>
          <w:color w:val="000000"/>
          <w:kern w:val="0"/>
          <w:szCs w:val="21"/>
        </w:rPr>
        <w:t>。</w:t>
      </w:r>
      <w:r>
        <w:rPr>
          <w:rFonts w:hint="eastAsia" w:ascii="宋体" w:hAnsi="宋体" w:cs="宋体"/>
          <w:color w:val="000000"/>
          <w:kern w:val="0"/>
          <w:szCs w:val="21"/>
          <w:lang w:eastAsia="zh"/>
        </w:rPr>
        <w:t>夏季应避开强降雨</w:t>
      </w:r>
      <w:r>
        <w:rPr>
          <w:rFonts w:hint="eastAsia" w:ascii="宋体" w:hAnsi="宋体" w:cs="宋体"/>
          <w:color w:val="000000"/>
          <w:kern w:val="0"/>
          <w:szCs w:val="21"/>
        </w:rPr>
        <w:t>期</w:t>
      </w:r>
      <w:r>
        <w:rPr>
          <w:rFonts w:hint="eastAsia" w:ascii="宋体" w:hAnsi="宋体" w:cs="宋体"/>
          <w:color w:val="000000"/>
          <w:kern w:val="0"/>
          <w:szCs w:val="21"/>
          <w:lang w:eastAsia="zh"/>
        </w:rPr>
        <w:t>及洪水期。</w:t>
      </w:r>
    </w:p>
    <w:p>
      <w:pPr>
        <w:pStyle w:val="27"/>
        <w:ind w:firstLine="0" w:firstLineChars="0"/>
        <w:contextualSpacing/>
        <w:jc w:val="left"/>
        <w:rPr>
          <w:rFonts w:ascii="黑体" w:eastAsia="黑体"/>
          <w:szCs w:val="21"/>
        </w:rPr>
      </w:pPr>
      <w:r>
        <w:rPr>
          <w:rFonts w:hint="eastAsia" w:ascii="黑体" w:eastAsia="黑体"/>
          <w:szCs w:val="21"/>
        </w:rPr>
        <w:t>6.2 两栖、爬行动物</w:t>
      </w:r>
    </w:p>
    <w:p>
      <w:pPr>
        <w:ind w:firstLine="420" w:firstLineChars="200"/>
        <w:jc w:val="left"/>
        <w:rPr>
          <w:rFonts w:ascii="宋体" w:hAnsi="宋体" w:cs="宋体"/>
          <w:color w:val="000000"/>
          <w:kern w:val="0"/>
          <w:szCs w:val="21"/>
          <w:lang w:eastAsia="zh"/>
        </w:rPr>
      </w:pPr>
      <w:r>
        <w:rPr>
          <w:rFonts w:hint="eastAsia" w:ascii="宋体" w:hAnsi="宋体" w:cs="宋体"/>
          <w:color w:val="000000"/>
          <w:kern w:val="0"/>
          <w:szCs w:val="21"/>
          <w:lang w:eastAsia="zh"/>
        </w:rPr>
        <w:t>人工观测宜每3～5年开展一期调查，每期在夏、秋季各一次，每期调查宜持续5～7天，两次调查时间应间隔一个月以上。两栖动物宜在清晨和傍晚进行观测；爬行动物宜在白天进行观测。</w:t>
      </w:r>
    </w:p>
    <w:p>
      <w:pPr>
        <w:ind w:firstLine="420" w:firstLineChars="200"/>
        <w:jc w:val="left"/>
        <w:rPr>
          <w:rFonts w:ascii="宋体" w:hAnsi="宋体" w:cs="宋体"/>
          <w:color w:val="000000"/>
          <w:kern w:val="0"/>
          <w:szCs w:val="21"/>
          <w:lang w:eastAsia="zh"/>
        </w:rPr>
      </w:pPr>
      <w:r>
        <w:rPr>
          <w:rFonts w:hint="eastAsia" w:ascii="宋体" w:hAnsi="宋体" w:cs="宋体"/>
          <w:color w:val="000000"/>
          <w:kern w:val="0"/>
          <w:szCs w:val="21"/>
          <w:lang w:eastAsia="zh"/>
        </w:rPr>
        <w:t>自动观测可借助智能设备在线获取物种活动的影像资料。</w:t>
      </w:r>
    </w:p>
    <w:p>
      <w:pPr>
        <w:pStyle w:val="27"/>
        <w:ind w:firstLine="0" w:firstLineChars="0"/>
        <w:contextualSpacing/>
        <w:jc w:val="left"/>
        <w:rPr>
          <w:rFonts w:ascii="黑体" w:eastAsia="黑体"/>
          <w:szCs w:val="21"/>
        </w:rPr>
      </w:pPr>
      <w:bookmarkStart w:id="106" w:name="_Toc27597"/>
      <w:bookmarkStart w:id="107" w:name="_Toc4079"/>
      <w:r>
        <w:rPr>
          <w:rFonts w:hint="eastAsia" w:ascii="黑体" w:eastAsia="黑体"/>
          <w:szCs w:val="21"/>
        </w:rPr>
        <w:t xml:space="preserve">6.3 </w:t>
      </w:r>
      <w:bookmarkEnd w:id="106"/>
      <w:r>
        <w:rPr>
          <w:rFonts w:hint="eastAsia" w:ascii="黑体" w:eastAsia="黑体"/>
          <w:szCs w:val="21"/>
        </w:rPr>
        <w:t>水鸟</w:t>
      </w:r>
    </w:p>
    <w:p>
      <w:pPr>
        <w:ind w:firstLine="420" w:firstLineChars="200"/>
        <w:jc w:val="left"/>
        <w:rPr>
          <w:rFonts w:ascii="宋体" w:hAnsi="宋体" w:cs="宋体"/>
          <w:color w:val="000000"/>
          <w:kern w:val="0"/>
          <w:szCs w:val="21"/>
          <w:lang w:eastAsia="zh"/>
        </w:rPr>
      </w:pPr>
      <w:bookmarkStart w:id="108" w:name="_Toc11567"/>
      <w:r>
        <w:rPr>
          <w:rFonts w:hint="eastAsia" w:ascii="宋体" w:hAnsi="宋体" w:cs="宋体"/>
          <w:color w:val="000000"/>
          <w:kern w:val="0"/>
          <w:szCs w:val="21"/>
          <w:lang w:eastAsia="zh"/>
        </w:rPr>
        <w:t>人工观测</w:t>
      </w:r>
      <w:r>
        <w:rPr>
          <w:rFonts w:hint="eastAsia" w:ascii="宋体" w:hAnsi="宋体" w:cs="宋体"/>
          <w:color w:val="000000"/>
          <w:kern w:val="0"/>
          <w:szCs w:val="21"/>
        </w:rPr>
        <w:t>宜结合</w:t>
      </w:r>
      <w:r>
        <w:rPr>
          <w:rFonts w:hint="eastAsia" w:ascii="宋体" w:hAnsi="宋体" w:cs="宋体"/>
          <w:color w:val="000000"/>
          <w:kern w:val="0"/>
          <w:szCs w:val="21"/>
          <w:lang w:eastAsia="zh"/>
        </w:rPr>
        <w:t>水鸟</w:t>
      </w:r>
      <w:r>
        <w:rPr>
          <w:rFonts w:hint="eastAsia" w:ascii="宋体" w:hAnsi="宋体" w:cs="宋体"/>
          <w:color w:val="000000"/>
          <w:kern w:val="0"/>
          <w:szCs w:val="21"/>
        </w:rPr>
        <w:t>生态特征，选择迁徙季、繁殖季、越冬季开展不少于一期调查，调查期5</w:t>
      </w:r>
      <w:r>
        <w:rPr>
          <w:rFonts w:hint="eastAsia" w:ascii="宋体" w:hAnsi="宋体" w:cs="宋体"/>
          <w:color w:val="000000"/>
          <w:kern w:val="0"/>
          <w:szCs w:val="21"/>
          <w:lang w:eastAsia="zh"/>
        </w:rPr>
        <w:t>～</w:t>
      </w:r>
      <w:r>
        <w:rPr>
          <w:rFonts w:hint="eastAsia" w:ascii="宋体" w:hAnsi="宋体" w:cs="宋体"/>
          <w:color w:val="000000"/>
          <w:kern w:val="0"/>
          <w:szCs w:val="21"/>
        </w:rPr>
        <w:t>10日，每日调查时间</w:t>
      </w:r>
      <w:r>
        <w:rPr>
          <w:rFonts w:hint="eastAsia" w:ascii="宋体" w:hAnsi="宋体" w:cs="宋体"/>
          <w:color w:val="000000"/>
          <w:kern w:val="0"/>
          <w:szCs w:val="21"/>
          <w:lang w:eastAsia="zh"/>
        </w:rPr>
        <w:t>宜</w:t>
      </w:r>
      <w:r>
        <w:rPr>
          <w:rFonts w:hint="eastAsia" w:ascii="宋体" w:hAnsi="宋体" w:cs="宋体"/>
          <w:color w:val="000000"/>
          <w:kern w:val="0"/>
          <w:szCs w:val="21"/>
        </w:rPr>
        <w:t>为黎明和日落前</w:t>
      </w:r>
      <w:bookmarkEnd w:id="107"/>
      <w:r>
        <w:rPr>
          <w:rFonts w:hint="eastAsia" w:ascii="宋体" w:hAnsi="宋体" w:cs="宋体"/>
          <w:color w:val="000000"/>
          <w:kern w:val="0"/>
          <w:szCs w:val="21"/>
          <w:lang w:eastAsia="zh"/>
        </w:rPr>
        <w:t>；自动观测利用自动化设施长期观测。</w:t>
      </w:r>
      <w:bookmarkEnd w:id="108"/>
    </w:p>
    <w:p>
      <w:pPr>
        <w:pStyle w:val="50"/>
        <w:spacing w:before="319" w:after="319"/>
        <w:outlineLvl w:val="0"/>
        <w:rPr>
          <w:color w:val="000000"/>
        </w:rPr>
      </w:pPr>
      <w:bookmarkStart w:id="109" w:name="_Toc1339"/>
      <w:bookmarkStart w:id="110" w:name="_Toc31762"/>
      <w:bookmarkStart w:id="111" w:name="_Toc15245"/>
      <w:r>
        <w:rPr>
          <w:color w:val="000000"/>
        </w:rPr>
        <w:t>浮游动物</w:t>
      </w:r>
      <w:bookmarkEnd w:id="109"/>
      <w:bookmarkEnd w:id="110"/>
      <w:bookmarkEnd w:id="111"/>
    </w:p>
    <w:p>
      <w:pPr>
        <w:pStyle w:val="51"/>
        <w:numPr>
          <w:ilvl w:val="2"/>
          <w:numId w:val="0"/>
        </w:numPr>
        <w:spacing w:before="159" w:after="159"/>
      </w:pPr>
      <w:r>
        <w:rPr>
          <w:rFonts w:hint="eastAsia"/>
        </w:rPr>
        <w:t>7</w:t>
      </w:r>
      <w:r>
        <w:t>.1  试剂和器具</w:t>
      </w:r>
    </w:p>
    <w:p>
      <w:pPr>
        <w:pStyle w:val="33"/>
        <w:spacing w:before="159" w:beforeLines="50" w:beforeAutospacing="0" w:after="159" w:afterLines="50" w:afterAutospacing="0"/>
        <w:outlineLvl w:val="2"/>
        <w:rPr>
          <w:rFonts w:ascii="黑体" w:eastAsia="黑体" w:cs="黑体"/>
          <w:color w:val="000000"/>
          <w:sz w:val="21"/>
          <w:szCs w:val="21"/>
          <w:lang w:bidi="ar"/>
        </w:rPr>
      </w:pPr>
      <w:r>
        <w:rPr>
          <w:rFonts w:hint="eastAsia" w:ascii="黑体" w:eastAsia="黑体" w:cs="黑体"/>
          <w:color w:val="000000"/>
          <w:sz w:val="21"/>
          <w:szCs w:val="21"/>
          <w:lang w:bidi="ar"/>
        </w:rPr>
        <w:t>7</w:t>
      </w:r>
      <w:r>
        <w:rPr>
          <w:rFonts w:ascii="黑体" w:eastAsia="黑体" w:cs="黑体"/>
          <w:color w:val="000000"/>
          <w:sz w:val="21"/>
          <w:szCs w:val="21"/>
          <w:lang w:bidi="ar"/>
        </w:rPr>
        <w:t>.1.1  试剂</w:t>
      </w:r>
    </w:p>
    <w:p>
      <w:pPr>
        <w:keepNext w:val="0"/>
        <w:keepLines w:val="0"/>
        <w:pageBreakBefore w:val="0"/>
        <w:widowControl w:val="0"/>
        <w:kinsoku/>
        <w:wordWrap/>
        <w:overflowPunct/>
        <w:topLinePunct w:val="0"/>
        <w:autoSpaceDE/>
        <w:autoSpaceDN/>
        <w:bidi w:val="0"/>
        <w:adjustRightInd/>
        <w:snapToGrid/>
        <w:spacing w:beforeAutospacing="0" w:afterAutospacing="0"/>
        <w:ind w:left="0" w:firstLine="420" w:firstLineChars="200"/>
        <w:jc w:val="left"/>
        <w:textAlignment w:val="auto"/>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具体要求如下：</w:t>
      </w:r>
    </w:p>
    <w:p>
      <w:pPr>
        <w:pStyle w:val="33"/>
        <w:keepNext w:val="0"/>
        <w:keepLines w:val="0"/>
        <w:pageBreakBefore w:val="0"/>
        <w:widowControl w:val="0"/>
        <w:numPr>
          <w:ilvl w:val="0"/>
          <w:numId w:val="20"/>
        </w:numPr>
        <w:kinsoku/>
        <w:wordWrap/>
        <w:overflowPunct/>
        <w:topLinePunct w:val="0"/>
        <w:autoSpaceDE/>
        <w:autoSpaceDN/>
        <w:bidi w:val="0"/>
        <w:adjustRightInd/>
        <w:snapToGrid/>
        <w:spacing w:before="0" w:beforeAutospacing="0" w:after="0" w:afterAutospacing="0"/>
        <w:ind w:left="0" w:firstLine="420" w:firstLineChars="200"/>
        <w:jc w:val="both"/>
        <w:textAlignment w:val="auto"/>
        <w:rPr>
          <w:color w:val="000000"/>
          <w:sz w:val="21"/>
          <w:szCs w:val="21"/>
          <w:lang w:bidi="ar"/>
        </w:rPr>
      </w:pPr>
      <w:r>
        <w:rPr>
          <w:rFonts w:hint="eastAsia"/>
          <w:color w:val="000000"/>
          <w:sz w:val="21"/>
          <w:szCs w:val="21"/>
          <w:lang w:bidi="ar"/>
        </w:rPr>
        <w:t xml:space="preserve">甲醛溶液：浓度37%～40%； </w:t>
      </w:r>
    </w:p>
    <w:p>
      <w:pPr>
        <w:pStyle w:val="33"/>
        <w:keepNext w:val="0"/>
        <w:keepLines w:val="0"/>
        <w:pageBreakBefore w:val="0"/>
        <w:widowControl w:val="0"/>
        <w:numPr>
          <w:ilvl w:val="0"/>
          <w:numId w:val="20"/>
        </w:numPr>
        <w:kinsoku/>
        <w:wordWrap/>
        <w:overflowPunct/>
        <w:topLinePunct w:val="0"/>
        <w:autoSpaceDE/>
        <w:autoSpaceDN/>
        <w:bidi w:val="0"/>
        <w:adjustRightInd/>
        <w:snapToGrid/>
        <w:spacing w:before="0" w:beforeAutospacing="0" w:after="0" w:afterAutospacing="0"/>
        <w:ind w:left="0" w:firstLine="420" w:firstLineChars="200"/>
        <w:jc w:val="both"/>
        <w:textAlignment w:val="auto"/>
        <w:rPr>
          <w:color w:val="000000"/>
          <w:sz w:val="21"/>
          <w:szCs w:val="21"/>
          <w:lang w:bidi="ar"/>
        </w:rPr>
      </w:pPr>
      <w:r>
        <w:rPr>
          <w:rFonts w:hint="eastAsia"/>
          <w:color w:val="000000"/>
          <w:sz w:val="21"/>
          <w:szCs w:val="21"/>
          <w:lang w:bidi="ar"/>
        </w:rPr>
        <w:t>鲁哥氏液：称取碘化钾（KI）60 g溶于100mL蒸馏水中，待完全溶解后加入40 g碘（I</w:t>
      </w:r>
      <w:r>
        <w:rPr>
          <w:rFonts w:hint="eastAsia"/>
          <w:color w:val="000000"/>
          <w:sz w:val="21"/>
          <w:szCs w:val="21"/>
          <w:vertAlign w:val="subscript"/>
          <w:lang w:bidi="ar"/>
        </w:rPr>
        <w:t>2</w:t>
      </w:r>
      <w:r>
        <w:rPr>
          <w:rFonts w:hint="eastAsia"/>
          <w:color w:val="000000"/>
          <w:sz w:val="21"/>
          <w:szCs w:val="21"/>
          <w:lang w:bidi="ar"/>
        </w:rPr>
        <w:t>），摇动至碘完全溶解后加蒸馏水定容至1000mL，然后存储于棕色磨口试剂瓶中备用。</w:t>
      </w:r>
    </w:p>
    <w:p>
      <w:pPr>
        <w:pStyle w:val="33"/>
        <w:spacing w:before="159" w:beforeLines="50" w:beforeAutospacing="0" w:after="159" w:afterLines="50" w:afterAutospacing="0"/>
        <w:outlineLvl w:val="2"/>
        <w:rPr>
          <w:rFonts w:ascii="黑体" w:eastAsia="黑体" w:cs="黑体"/>
          <w:color w:val="000000"/>
          <w:sz w:val="21"/>
          <w:szCs w:val="21"/>
          <w:lang w:bidi="ar"/>
        </w:rPr>
      </w:pPr>
      <w:r>
        <w:rPr>
          <w:rFonts w:hint="eastAsia" w:ascii="黑体" w:eastAsia="黑体" w:cs="黑体"/>
          <w:color w:val="000000"/>
          <w:sz w:val="21"/>
          <w:szCs w:val="21"/>
          <w:lang w:bidi="ar"/>
        </w:rPr>
        <w:t>7</w:t>
      </w:r>
      <w:r>
        <w:rPr>
          <w:rFonts w:ascii="黑体" w:eastAsia="黑体" w:cs="黑体"/>
          <w:color w:val="000000"/>
          <w:sz w:val="21"/>
          <w:szCs w:val="21"/>
          <w:lang w:bidi="ar"/>
        </w:rPr>
        <w:t>.1.2  器具</w:t>
      </w:r>
    </w:p>
    <w:p>
      <w:pPr>
        <w:keepNext w:val="0"/>
        <w:keepLines w:val="0"/>
        <w:pageBreakBefore w:val="0"/>
        <w:widowControl w:val="0"/>
        <w:kinsoku/>
        <w:wordWrap/>
        <w:overflowPunct/>
        <w:topLinePunct w:val="0"/>
        <w:autoSpaceDE/>
        <w:autoSpaceDN/>
        <w:bidi w:val="0"/>
        <w:adjustRightInd/>
        <w:snapToGrid/>
        <w:spacing w:beforeAutospacing="0" w:afterAutospacing="0"/>
        <w:ind w:left="0" w:firstLine="420" w:firstLineChars="200"/>
        <w:jc w:val="left"/>
        <w:textAlignment w:val="auto"/>
        <w:rPr>
          <w:rFonts w:ascii="黑体" w:eastAsia="黑体" w:cs="黑体"/>
          <w:color w:val="000000"/>
          <w:sz w:val="21"/>
          <w:szCs w:val="21"/>
          <w:lang w:bidi="ar"/>
        </w:rPr>
      </w:pPr>
      <w:r>
        <w:rPr>
          <w:rFonts w:hint="eastAsia" w:ascii="宋体" w:hAnsi="宋体" w:cs="宋体"/>
          <w:color w:val="000000"/>
          <w:kern w:val="0"/>
          <w:szCs w:val="21"/>
          <w:lang w:val="en-US" w:eastAsia="zh-CN"/>
        </w:rPr>
        <w:t>具体要求如下：</w:t>
      </w:r>
    </w:p>
    <w:p>
      <w:pPr>
        <w:pStyle w:val="33"/>
        <w:keepNext w:val="0"/>
        <w:keepLines w:val="0"/>
        <w:pageBreakBefore w:val="0"/>
        <w:widowControl w:val="0"/>
        <w:numPr>
          <w:ilvl w:val="0"/>
          <w:numId w:val="20"/>
        </w:numPr>
        <w:kinsoku/>
        <w:wordWrap/>
        <w:overflowPunct/>
        <w:topLinePunct w:val="0"/>
        <w:autoSpaceDE/>
        <w:autoSpaceDN/>
        <w:bidi w:val="0"/>
        <w:adjustRightInd/>
        <w:snapToGrid/>
        <w:spacing w:before="0" w:beforeAutospacing="0" w:after="0" w:afterAutospacing="0"/>
        <w:ind w:left="0" w:firstLine="420" w:firstLineChars="200"/>
        <w:jc w:val="both"/>
        <w:textAlignment w:val="auto"/>
        <w:rPr>
          <w:color w:val="000000"/>
          <w:sz w:val="21"/>
          <w:szCs w:val="21"/>
        </w:rPr>
      </w:pPr>
      <w:r>
        <w:rPr>
          <w:rFonts w:hint="eastAsia"/>
          <w:color w:val="000000"/>
          <w:sz w:val="21"/>
          <w:szCs w:val="21"/>
          <w:lang w:bidi="ar"/>
        </w:rPr>
        <w:t>采水器：规格为1</w:t>
      </w:r>
      <w:r>
        <w:rPr>
          <w:rFonts w:hint="eastAsia"/>
          <w:color w:val="000000"/>
          <w:sz w:val="21"/>
          <w:szCs w:val="21"/>
          <w:lang w:eastAsia="zh" w:bidi="ar"/>
        </w:rPr>
        <w:t xml:space="preserve"> </w:t>
      </w:r>
      <w:r>
        <w:rPr>
          <w:rFonts w:hint="eastAsia"/>
          <w:color w:val="000000"/>
          <w:sz w:val="21"/>
          <w:szCs w:val="21"/>
          <w:lang w:bidi="ar"/>
        </w:rPr>
        <w:t>L、2.5</w:t>
      </w:r>
      <w:r>
        <w:rPr>
          <w:rFonts w:hint="eastAsia"/>
          <w:color w:val="000000"/>
          <w:sz w:val="21"/>
          <w:szCs w:val="21"/>
          <w:lang w:eastAsia="zh" w:bidi="ar"/>
        </w:rPr>
        <w:t xml:space="preserve"> </w:t>
      </w:r>
      <w:r>
        <w:rPr>
          <w:rFonts w:hint="eastAsia"/>
          <w:color w:val="000000"/>
          <w:sz w:val="21"/>
          <w:szCs w:val="21"/>
          <w:lang w:bidi="ar"/>
        </w:rPr>
        <w:t>L、5 L、10 L有机玻璃采水器及深水采样器；</w:t>
      </w:r>
    </w:p>
    <w:p>
      <w:pPr>
        <w:pStyle w:val="33"/>
        <w:keepNext w:val="0"/>
        <w:keepLines w:val="0"/>
        <w:pageBreakBefore w:val="0"/>
        <w:widowControl w:val="0"/>
        <w:numPr>
          <w:ilvl w:val="0"/>
          <w:numId w:val="20"/>
        </w:numPr>
        <w:kinsoku/>
        <w:wordWrap/>
        <w:overflowPunct/>
        <w:topLinePunct w:val="0"/>
        <w:autoSpaceDE/>
        <w:autoSpaceDN/>
        <w:bidi w:val="0"/>
        <w:adjustRightInd/>
        <w:snapToGrid/>
        <w:spacing w:before="0" w:beforeAutospacing="0" w:after="0" w:afterAutospacing="0"/>
        <w:ind w:left="0" w:firstLine="420" w:firstLineChars="200"/>
        <w:jc w:val="both"/>
        <w:textAlignment w:val="auto"/>
        <w:rPr>
          <w:color w:val="000000"/>
          <w:sz w:val="21"/>
          <w:szCs w:val="21"/>
        </w:rPr>
      </w:pPr>
      <w:r>
        <w:rPr>
          <w:rFonts w:hint="eastAsia"/>
          <w:color w:val="000000"/>
          <w:sz w:val="21"/>
          <w:szCs w:val="21"/>
          <w:lang w:bidi="ar"/>
        </w:rPr>
        <w:t>采集杆：2</w:t>
      </w:r>
      <w:r>
        <w:rPr>
          <w:rFonts w:hint="eastAsia"/>
          <w:color w:val="000000"/>
          <w:sz w:val="21"/>
          <w:szCs w:val="21"/>
          <w:lang w:eastAsia="zh" w:bidi="ar"/>
        </w:rPr>
        <w:t xml:space="preserve"> </w:t>
      </w:r>
      <w:r>
        <w:rPr>
          <w:rFonts w:hint="eastAsia"/>
          <w:color w:val="000000"/>
          <w:sz w:val="21"/>
          <w:szCs w:val="21"/>
          <w:lang w:bidi="ar"/>
        </w:rPr>
        <w:t>m左右，竹制或金属制，也可用结实的绳子代替；</w:t>
      </w:r>
    </w:p>
    <w:p>
      <w:pPr>
        <w:pStyle w:val="33"/>
        <w:keepNext w:val="0"/>
        <w:keepLines w:val="0"/>
        <w:pageBreakBefore w:val="0"/>
        <w:widowControl w:val="0"/>
        <w:numPr>
          <w:ilvl w:val="0"/>
          <w:numId w:val="20"/>
        </w:numPr>
        <w:kinsoku/>
        <w:wordWrap/>
        <w:overflowPunct/>
        <w:topLinePunct w:val="0"/>
        <w:autoSpaceDE/>
        <w:autoSpaceDN/>
        <w:bidi w:val="0"/>
        <w:adjustRightInd/>
        <w:snapToGrid/>
        <w:spacing w:before="0" w:beforeAutospacing="0" w:after="0" w:afterAutospacing="0"/>
        <w:ind w:left="0" w:firstLine="420" w:firstLineChars="200"/>
        <w:jc w:val="both"/>
        <w:textAlignment w:val="auto"/>
        <w:rPr>
          <w:color w:val="000000"/>
          <w:sz w:val="21"/>
          <w:szCs w:val="21"/>
        </w:rPr>
      </w:pPr>
      <w:r>
        <w:rPr>
          <w:rFonts w:hint="eastAsia"/>
          <w:color w:val="000000"/>
          <w:sz w:val="21"/>
          <w:szCs w:val="21"/>
          <w:lang w:bidi="ar"/>
        </w:rPr>
        <w:t>13#浮游生物网：网孔直径为0.112 mm；</w:t>
      </w:r>
    </w:p>
    <w:p>
      <w:pPr>
        <w:pStyle w:val="33"/>
        <w:keepNext w:val="0"/>
        <w:keepLines w:val="0"/>
        <w:pageBreakBefore w:val="0"/>
        <w:widowControl w:val="0"/>
        <w:numPr>
          <w:ilvl w:val="0"/>
          <w:numId w:val="20"/>
        </w:numPr>
        <w:kinsoku/>
        <w:wordWrap/>
        <w:overflowPunct/>
        <w:topLinePunct w:val="0"/>
        <w:autoSpaceDE/>
        <w:autoSpaceDN/>
        <w:bidi w:val="0"/>
        <w:adjustRightInd/>
        <w:snapToGrid/>
        <w:spacing w:before="0" w:beforeAutospacing="0" w:after="0" w:afterAutospacing="0"/>
        <w:ind w:left="0" w:firstLine="420" w:firstLineChars="200"/>
        <w:jc w:val="both"/>
        <w:textAlignment w:val="auto"/>
        <w:rPr>
          <w:color w:val="000000"/>
          <w:sz w:val="21"/>
          <w:szCs w:val="21"/>
        </w:rPr>
      </w:pPr>
      <w:r>
        <w:rPr>
          <w:rFonts w:hint="eastAsia"/>
          <w:color w:val="000000"/>
          <w:sz w:val="21"/>
          <w:szCs w:val="21"/>
          <w:lang w:bidi="ar"/>
        </w:rPr>
        <w:t>25#浮游生物网：网孔直径为0.064 mm；</w:t>
      </w:r>
    </w:p>
    <w:p>
      <w:pPr>
        <w:pStyle w:val="33"/>
        <w:keepNext w:val="0"/>
        <w:keepLines w:val="0"/>
        <w:pageBreakBefore w:val="0"/>
        <w:widowControl w:val="0"/>
        <w:numPr>
          <w:ilvl w:val="0"/>
          <w:numId w:val="20"/>
        </w:numPr>
        <w:kinsoku/>
        <w:wordWrap/>
        <w:overflowPunct/>
        <w:topLinePunct w:val="0"/>
        <w:autoSpaceDE/>
        <w:autoSpaceDN/>
        <w:bidi w:val="0"/>
        <w:adjustRightInd/>
        <w:snapToGrid/>
        <w:spacing w:before="0" w:beforeAutospacing="0" w:after="0" w:afterAutospacing="0"/>
        <w:ind w:left="0" w:firstLine="420" w:firstLineChars="200"/>
        <w:jc w:val="both"/>
        <w:textAlignment w:val="auto"/>
        <w:rPr>
          <w:color w:val="000000"/>
          <w:sz w:val="21"/>
          <w:szCs w:val="21"/>
        </w:rPr>
      </w:pPr>
      <w:r>
        <w:rPr>
          <w:rFonts w:hint="eastAsia"/>
          <w:color w:val="000000"/>
          <w:sz w:val="21"/>
          <w:szCs w:val="21"/>
          <w:lang w:bidi="ar"/>
        </w:rPr>
        <w:t>标本瓶：容积为50mL</w:t>
      </w:r>
      <w:r>
        <w:rPr>
          <w:rFonts w:hint="eastAsia"/>
          <w:color w:val="000000"/>
          <w:sz w:val="21"/>
          <w:szCs w:val="21"/>
          <w:lang w:eastAsia="zh" w:bidi="ar"/>
        </w:rPr>
        <w:t>、</w:t>
      </w:r>
      <w:r>
        <w:rPr>
          <w:rFonts w:hint="eastAsia"/>
          <w:color w:val="000000"/>
          <w:sz w:val="21"/>
          <w:szCs w:val="21"/>
          <w:lang w:bidi="ar"/>
        </w:rPr>
        <w:t>100mL</w:t>
      </w:r>
      <w:r>
        <w:rPr>
          <w:rFonts w:hint="eastAsia"/>
          <w:color w:val="000000"/>
          <w:sz w:val="21"/>
          <w:szCs w:val="21"/>
          <w:lang w:eastAsia="zh" w:bidi="ar"/>
        </w:rPr>
        <w:t>、</w:t>
      </w:r>
      <w:r>
        <w:rPr>
          <w:rFonts w:hint="eastAsia"/>
          <w:color w:val="000000"/>
          <w:sz w:val="21"/>
          <w:szCs w:val="21"/>
          <w:lang w:bidi="ar"/>
        </w:rPr>
        <w:t>1</w:t>
      </w:r>
      <w:r>
        <w:rPr>
          <w:rFonts w:hint="eastAsia"/>
          <w:color w:val="000000"/>
          <w:sz w:val="21"/>
          <w:szCs w:val="21"/>
          <w:lang w:eastAsia="zh" w:bidi="ar"/>
        </w:rPr>
        <w:t>000</w:t>
      </w:r>
      <w:r>
        <w:rPr>
          <w:rFonts w:hint="eastAsia"/>
          <w:color w:val="000000"/>
          <w:sz w:val="21"/>
          <w:szCs w:val="21"/>
          <w:lang w:bidi="ar"/>
        </w:rPr>
        <w:t>mL</w:t>
      </w:r>
      <w:r>
        <w:rPr>
          <w:rFonts w:hint="eastAsia"/>
          <w:color w:val="000000"/>
          <w:sz w:val="21"/>
          <w:szCs w:val="21"/>
          <w:lang w:eastAsia="zh" w:bidi="ar"/>
        </w:rPr>
        <w:t>、</w:t>
      </w:r>
      <w:r>
        <w:rPr>
          <w:rFonts w:hint="eastAsia"/>
          <w:color w:val="000000"/>
          <w:sz w:val="21"/>
          <w:szCs w:val="21"/>
          <w:lang w:bidi="ar"/>
        </w:rPr>
        <w:t>2</w:t>
      </w:r>
      <w:r>
        <w:rPr>
          <w:rFonts w:hint="eastAsia"/>
          <w:color w:val="000000"/>
          <w:sz w:val="21"/>
          <w:szCs w:val="21"/>
          <w:lang w:eastAsia="zh" w:bidi="ar"/>
        </w:rPr>
        <w:t>000</w:t>
      </w:r>
      <w:r>
        <w:rPr>
          <w:rFonts w:hint="eastAsia"/>
          <w:color w:val="000000"/>
          <w:sz w:val="21"/>
          <w:szCs w:val="21"/>
          <w:lang w:bidi="ar"/>
        </w:rPr>
        <w:t>mL；</w:t>
      </w:r>
    </w:p>
    <w:p>
      <w:pPr>
        <w:pStyle w:val="33"/>
        <w:keepNext w:val="0"/>
        <w:keepLines w:val="0"/>
        <w:pageBreakBefore w:val="0"/>
        <w:widowControl w:val="0"/>
        <w:numPr>
          <w:ilvl w:val="0"/>
          <w:numId w:val="20"/>
        </w:numPr>
        <w:kinsoku/>
        <w:wordWrap/>
        <w:overflowPunct/>
        <w:topLinePunct w:val="0"/>
        <w:autoSpaceDE/>
        <w:autoSpaceDN/>
        <w:bidi w:val="0"/>
        <w:adjustRightInd/>
        <w:snapToGrid/>
        <w:spacing w:before="0" w:beforeAutospacing="0" w:after="0" w:afterAutospacing="0"/>
        <w:ind w:left="0" w:firstLine="420" w:firstLineChars="200"/>
        <w:jc w:val="both"/>
        <w:textAlignment w:val="auto"/>
        <w:rPr>
          <w:color w:val="000000"/>
          <w:sz w:val="21"/>
          <w:szCs w:val="21"/>
        </w:rPr>
      </w:pPr>
      <w:r>
        <w:rPr>
          <w:rFonts w:hint="eastAsia"/>
          <w:color w:val="000000"/>
          <w:sz w:val="21"/>
          <w:szCs w:val="21"/>
          <w:lang w:bidi="ar"/>
        </w:rPr>
        <w:t xml:space="preserve">计数框：容积为0.1mL、1.0mL、5.0mL； </w:t>
      </w:r>
    </w:p>
    <w:p>
      <w:pPr>
        <w:pStyle w:val="33"/>
        <w:keepNext w:val="0"/>
        <w:keepLines w:val="0"/>
        <w:pageBreakBefore w:val="0"/>
        <w:widowControl w:val="0"/>
        <w:numPr>
          <w:ilvl w:val="0"/>
          <w:numId w:val="20"/>
        </w:numPr>
        <w:kinsoku/>
        <w:wordWrap/>
        <w:overflowPunct/>
        <w:topLinePunct w:val="0"/>
        <w:autoSpaceDE/>
        <w:autoSpaceDN/>
        <w:bidi w:val="0"/>
        <w:adjustRightInd/>
        <w:snapToGrid/>
        <w:spacing w:before="0" w:beforeAutospacing="0" w:after="0" w:afterAutospacing="0"/>
        <w:ind w:left="0" w:firstLine="420" w:firstLineChars="200"/>
        <w:jc w:val="both"/>
        <w:textAlignment w:val="auto"/>
        <w:rPr>
          <w:color w:val="000000"/>
          <w:sz w:val="21"/>
          <w:szCs w:val="21"/>
        </w:rPr>
      </w:pPr>
      <w:r>
        <w:rPr>
          <w:rFonts w:hint="eastAsia"/>
          <w:color w:val="000000"/>
          <w:sz w:val="21"/>
          <w:szCs w:val="21"/>
          <w:lang w:bidi="ar"/>
        </w:rPr>
        <w:t xml:space="preserve">移液器：量程为100 </w:t>
      </w:r>
      <w:r>
        <w:rPr>
          <w:rFonts w:ascii="Times New Roman" w:hAnsi="Times New Roman" w:cs="Times New Roman"/>
          <w:color w:val="000000"/>
          <w:sz w:val="21"/>
          <w:szCs w:val="21"/>
          <w:lang w:bidi="ar"/>
        </w:rPr>
        <w:t>µ</w:t>
      </w:r>
      <w:r>
        <w:rPr>
          <w:rFonts w:hint="eastAsia"/>
          <w:color w:val="000000"/>
          <w:sz w:val="21"/>
          <w:szCs w:val="21"/>
          <w:lang w:bidi="ar"/>
        </w:rPr>
        <w:t>L；</w:t>
      </w:r>
    </w:p>
    <w:p>
      <w:pPr>
        <w:pStyle w:val="33"/>
        <w:keepNext w:val="0"/>
        <w:keepLines w:val="0"/>
        <w:pageBreakBefore w:val="0"/>
        <w:widowControl w:val="0"/>
        <w:numPr>
          <w:ilvl w:val="0"/>
          <w:numId w:val="20"/>
        </w:numPr>
        <w:kinsoku/>
        <w:wordWrap/>
        <w:overflowPunct/>
        <w:topLinePunct w:val="0"/>
        <w:autoSpaceDE/>
        <w:autoSpaceDN/>
        <w:bidi w:val="0"/>
        <w:adjustRightInd/>
        <w:snapToGrid/>
        <w:spacing w:before="0" w:beforeAutospacing="0" w:after="0" w:afterAutospacing="0"/>
        <w:ind w:left="0" w:firstLine="420" w:firstLineChars="200"/>
        <w:jc w:val="both"/>
        <w:textAlignment w:val="auto"/>
        <w:rPr>
          <w:color w:val="000000"/>
          <w:sz w:val="21"/>
          <w:szCs w:val="21"/>
        </w:rPr>
      </w:pPr>
      <w:r>
        <w:rPr>
          <w:rFonts w:hint="eastAsia"/>
          <w:color w:val="000000"/>
          <w:sz w:val="21"/>
          <w:szCs w:val="21"/>
          <w:lang w:bidi="ar"/>
        </w:rPr>
        <w:t>生物显微镜：放大倍率为40～1000倍。</w:t>
      </w:r>
    </w:p>
    <w:p>
      <w:pPr>
        <w:pStyle w:val="51"/>
        <w:numPr>
          <w:ilvl w:val="2"/>
          <w:numId w:val="0"/>
        </w:numPr>
        <w:spacing w:before="159" w:after="159"/>
      </w:pPr>
      <w:r>
        <w:rPr>
          <w:rFonts w:hint="eastAsia"/>
        </w:rPr>
        <w:t>7</w:t>
      </w:r>
      <w:r>
        <w:t>.2  样品采集</w:t>
      </w:r>
    </w:p>
    <w:p>
      <w:pPr>
        <w:pStyle w:val="33"/>
        <w:spacing w:before="159" w:beforeLines="50" w:beforeAutospacing="0" w:after="159" w:afterLines="50" w:afterAutospacing="0"/>
        <w:jc w:val="both"/>
        <w:outlineLvl w:val="2"/>
        <w:rPr>
          <w:rFonts w:ascii="黑体" w:eastAsia="黑体" w:cs="黑体"/>
          <w:color w:val="000000"/>
          <w:sz w:val="21"/>
          <w:szCs w:val="21"/>
          <w:lang w:bidi="ar"/>
        </w:rPr>
      </w:pPr>
      <w:r>
        <w:rPr>
          <w:rFonts w:hint="eastAsia" w:ascii="黑体" w:eastAsia="黑体" w:cs="黑体"/>
          <w:color w:val="000000"/>
          <w:sz w:val="21"/>
          <w:szCs w:val="21"/>
          <w:lang w:bidi="ar"/>
        </w:rPr>
        <w:t>7</w:t>
      </w:r>
      <w:r>
        <w:rPr>
          <w:rFonts w:ascii="黑体" w:eastAsia="黑体" w:cs="黑体"/>
          <w:color w:val="000000"/>
          <w:sz w:val="21"/>
          <w:szCs w:val="21"/>
          <w:lang w:bidi="ar"/>
        </w:rPr>
        <w:t>.2.1 定性样品采集</w:t>
      </w:r>
    </w:p>
    <w:p>
      <w:pPr>
        <w:pStyle w:val="33"/>
        <w:spacing w:before="159" w:beforeLines="50" w:beforeAutospacing="0" w:after="159" w:afterLines="50" w:afterAutospacing="0"/>
        <w:jc w:val="both"/>
        <w:outlineLvl w:val="2"/>
        <w:rPr>
          <w:rFonts w:ascii="黑体" w:eastAsia="黑体" w:cs="黑体"/>
          <w:color w:val="000000"/>
          <w:sz w:val="21"/>
          <w:szCs w:val="21"/>
          <w:lang w:bidi="ar"/>
        </w:rPr>
      </w:pPr>
      <w:r>
        <w:rPr>
          <w:rFonts w:hint="eastAsia" w:ascii="黑体" w:eastAsia="黑体" w:cs="黑体"/>
          <w:color w:val="000000"/>
          <w:sz w:val="21"/>
          <w:szCs w:val="21"/>
          <w:lang w:bidi="ar"/>
        </w:rPr>
        <w:t>7.2.1.1</w:t>
      </w:r>
      <w:r>
        <w:rPr>
          <w:rFonts w:ascii="黑体" w:eastAsia="黑体" w:cs="黑体"/>
          <w:color w:val="000000"/>
          <w:sz w:val="21"/>
          <w:szCs w:val="21"/>
          <w:lang w:bidi="ar"/>
        </w:rPr>
        <w:t>采样位置</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定性样品采集位置为水面下0m～0.3</w:t>
      </w:r>
      <w:r>
        <w:rPr>
          <w:rFonts w:hint="eastAsia" w:ascii="宋体" w:hAnsi="宋体" w:cs="宋体"/>
          <w:color w:val="000000"/>
          <w:lang w:eastAsia="zh"/>
        </w:rPr>
        <w:t xml:space="preserve"> </w:t>
      </w:r>
      <w:r>
        <w:rPr>
          <w:rFonts w:hint="eastAsia" w:ascii="宋体" w:hAnsi="宋体" w:cs="宋体"/>
          <w:color w:val="000000"/>
        </w:rPr>
        <w:t>m处。</w:t>
      </w:r>
    </w:p>
    <w:p>
      <w:pPr>
        <w:pStyle w:val="33"/>
        <w:spacing w:before="159" w:beforeLines="50" w:beforeAutospacing="0" w:after="159" w:afterLines="50" w:afterAutospacing="0"/>
        <w:jc w:val="both"/>
        <w:outlineLvl w:val="2"/>
        <w:rPr>
          <w:rFonts w:ascii="黑体" w:eastAsia="黑体" w:cs="黑体"/>
          <w:color w:val="000000"/>
          <w:sz w:val="21"/>
          <w:szCs w:val="21"/>
          <w:lang w:bidi="ar"/>
        </w:rPr>
      </w:pPr>
      <w:r>
        <w:rPr>
          <w:rFonts w:hint="eastAsia" w:ascii="黑体" w:eastAsia="黑体" w:cs="黑体"/>
          <w:color w:val="000000"/>
          <w:sz w:val="21"/>
          <w:szCs w:val="21"/>
          <w:lang w:bidi="ar"/>
        </w:rPr>
        <w:t>7.2.1.2</w:t>
      </w:r>
      <w:r>
        <w:rPr>
          <w:rFonts w:ascii="黑体" w:eastAsia="黑体" w:cs="黑体"/>
          <w:color w:val="000000"/>
          <w:sz w:val="21"/>
          <w:szCs w:val="21"/>
          <w:lang w:bidi="ar"/>
        </w:rPr>
        <w:t>采样方法</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原生动物和轮虫样品采集用25#浮游生物网。将浮游生物网牢系在采集杆的一端，关闭网头活塞沉入水中以排出网中空气，然后在水面下绕“∞”字循回捞取；也可将浮游生物网半插入或全插入水体中，让水流流入网内以收集浮游生物</w:t>
      </w:r>
      <w:r>
        <w:rPr>
          <w:rFonts w:hint="eastAsia" w:ascii="宋体" w:hAnsi="宋体" w:cs="宋体"/>
          <w:color w:val="000000"/>
          <w:lang w:eastAsia="zh"/>
        </w:rPr>
        <w:t>。</w:t>
      </w:r>
      <w:r>
        <w:rPr>
          <w:rFonts w:hint="eastAsia" w:ascii="宋体" w:hAnsi="宋体" w:cs="宋体"/>
          <w:color w:val="000000"/>
        </w:rPr>
        <w:t>捞取过滤时间一般</w:t>
      </w:r>
      <w:r>
        <w:rPr>
          <w:rFonts w:hint="eastAsia" w:ascii="宋体" w:hAnsi="宋体" w:cs="宋体"/>
          <w:color w:val="000000"/>
          <w:lang w:eastAsia="zh"/>
        </w:rPr>
        <w:t>为</w:t>
      </w:r>
      <w:r>
        <w:rPr>
          <w:rFonts w:hint="eastAsia" w:ascii="宋体" w:hAnsi="宋体" w:cs="宋体"/>
          <w:color w:val="000000"/>
        </w:rPr>
        <w:t>5min～10</w:t>
      </w:r>
      <w:r>
        <w:rPr>
          <w:rFonts w:hint="eastAsia" w:ascii="宋体" w:hAnsi="宋体" w:cs="宋体"/>
          <w:color w:val="000000"/>
          <w:lang w:eastAsia="zh"/>
        </w:rPr>
        <w:t xml:space="preserve"> </w:t>
      </w:r>
      <w:r>
        <w:rPr>
          <w:rFonts w:hint="eastAsia" w:ascii="宋体" w:hAnsi="宋体" w:cs="宋体"/>
          <w:color w:val="000000"/>
        </w:rPr>
        <w:t>min。从水中缓慢提出浮游生物网，滤去网中的水，使浮游生物浓缩集中到网底收集管内。打开网头活塞，将样品注入标本瓶</w:t>
      </w:r>
      <w:r>
        <w:rPr>
          <w:rFonts w:hint="eastAsia" w:ascii="宋体" w:hAnsi="宋体" w:cs="宋体"/>
          <w:color w:val="000000"/>
          <w:lang w:eastAsia="zh"/>
        </w:rPr>
        <w:t>，</w:t>
      </w:r>
      <w:r>
        <w:rPr>
          <w:rFonts w:hint="eastAsia" w:ascii="宋体" w:hAnsi="宋体" w:cs="宋体"/>
          <w:color w:val="000000"/>
        </w:rPr>
        <w:t>立即加入鲁哥氏液</w:t>
      </w:r>
      <w:r>
        <w:rPr>
          <w:rFonts w:hint="eastAsia" w:ascii="宋体" w:hAnsi="宋体" w:cs="宋体"/>
          <w:color w:val="000000"/>
          <w:lang w:eastAsia="zh"/>
        </w:rPr>
        <w:t>固定，至终浓度</w:t>
      </w:r>
      <w:r>
        <w:rPr>
          <w:rFonts w:hint="eastAsia" w:ascii="宋体" w:hAnsi="宋体" w:cs="宋体"/>
          <w:color w:val="000000"/>
        </w:rPr>
        <w:t>1%～1.5%</w:t>
      </w:r>
      <w:r>
        <w:rPr>
          <w:rFonts w:hint="eastAsia" w:ascii="宋体" w:hAnsi="宋体" w:cs="宋体"/>
          <w:color w:val="000000"/>
          <w:lang w:eastAsia="zh"/>
        </w:rPr>
        <w:t>（v/v）</w:t>
      </w:r>
      <w:r>
        <w:rPr>
          <w:rFonts w:hint="eastAsia" w:ascii="宋体" w:hAnsi="宋体" w:cs="宋体"/>
          <w:color w:val="000000"/>
        </w:rPr>
        <w:t>。另取一样品，不加固定液，用于活体观察。</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枝角类和桡足类样品采集使用13#浮游生物网。采集方法与上述方法相同，将收集管内的水样注入标本瓶后，立即加入甲醛</w:t>
      </w:r>
      <w:r>
        <w:rPr>
          <w:rFonts w:hint="eastAsia" w:ascii="宋体" w:hAnsi="宋体" w:cs="宋体"/>
          <w:color w:val="000000"/>
          <w:lang w:eastAsia="zh"/>
        </w:rPr>
        <w:t>溶液</w:t>
      </w:r>
      <w:r>
        <w:rPr>
          <w:rFonts w:hint="eastAsia" w:ascii="宋体" w:hAnsi="宋体" w:cs="宋体"/>
          <w:color w:val="000000"/>
        </w:rPr>
        <w:t>固定</w:t>
      </w:r>
      <w:r>
        <w:rPr>
          <w:rFonts w:hint="eastAsia" w:ascii="宋体" w:hAnsi="宋体" w:cs="宋体"/>
          <w:color w:val="000000"/>
          <w:lang w:eastAsia="zh"/>
        </w:rPr>
        <w:t>，至终浓度</w:t>
      </w:r>
      <w:r>
        <w:rPr>
          <w:rFonts w:hint="eastAsia" w:ascii="宋体" w:hAnsi="宋体" w:cs="宋体"/>
          <w:color w:val="000000"/>
        </w:rPr>
        <w:t>3%～5%</w:t>
      </w:r>
      <w:r>
        <w:rPr>
          <w:rFonts w:hint="eastAsia" w:ascii="宋体" w:hAnsi="宋体" w:cs="宋体"/>
          <w:color w:val="000000"/>
          <w:lang w:eastAsia="zh"/>
        </w:rPr>
        <w:t>（v/v）</w:t>
      </w:r>
      <w:r>
        <w:rPr>
          <w:rFonts w:hint="eastAsia" w:ascii="宋体" w:hAnsi="宋体" w:cs="宋体"/>
          <w:color w:val="000000"/>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所有样品应及时</w:t>
      </w:r>
      <w:r>
        <w:rPr>
          <w:rFonts w:hint="eastAsia" w:ascii="宋体" w:hAnsi="宋体" w:cs="宋体"/>
          <w:color w:val="000000"/>
          <w:lang w:eastAsia="zh"/>
        </w:rPr>
        <w:t>标识</w:t>
      </w:r>
      <w:r>
        <w:rPr>
          <w:rFonts w:hint="eastAsia" w:ascii="宋体" w:hAnsi="宋体" w:cs="宋体"/>
          <w:color w:val="000000"/>
        </w:rPr>
        <w:t>，</w:t>
      </w:r>
      <w:r>
        <w:rPr>
          <w:rFonts w:hint="eastAsia" w:ascii="宋体" w:hAnsi="宋体" w:cs="宋体"/>
          <w:color w:val="000000"/>
          <w:lang w:eastAsia="zh"/>
        </w:rPr>
        <w:t>标</w:t>
      </w:r>
      <w:r>
        <w:rPr>
          <w:rFonts w:hint="eastAsia" w:ascii="宋体" w:hAnsi="宋体" w:cs="宋体"/>
          <w:color w:val="000000"/>
        </w:rPr>
        <w:t>明采样时间、地点、固定液名称及浓度、监测项目、采样人员等内容。</w:t>
      </w:r>
    </w:p>
    <w:p>
      <w:pPr>
        <w:pStyle w:val="33"/>
        <w:spacing w:before="159" w:beforeLines="50" w:beforeAutospacing="0" w:after="159" w:afterLines="50" w:afterAutospacing="0"/>
        <w:jc w:val="both"/>
        <w:outlineLvl w:val="2"/>
        <w:rPr>
          <w:rFonts w:ascii="黑体" w:eastAsia="黑体" w:cs="黑体"/>
          <w:color w:val="000000"/>
          <w:sz w:val="21"/>
          <w:szCs w:val="21"/>
          <w:lang w:bidi="ar"/>
        </w:rPr>
      </w:pPr>
      <w:r>
        <w:rPr>
          <w:rFonts w:hint="eastAsia" w:ascii="黑体" w:eastAsia="黑体" w:cs="黑体"/>
          <w:color w:val="000000"/>
          <w:sz w:val="21"/>
          <w:szCs w:val="21"/>
          <w:lang w:bidi="ar"/>
        </w:rPr>
        <w:t>7</w:t>
      </w:r>
      <w:r>
        <w:rPr>
          <w:rFonts w:ascii="黑体" w:eastAsia="黑体" w:cs="黑体"/>
          <w:color w:val="000000"/>
          <w:sz w:val="21"/>
          <w:szCs w:val="21"/>
          <w:lang w:bidi="ar"/>
        </w:rPr>
        <w:t>.2.</w:t>
      </w:r>
      <w:r>
        <w:rPr>
          <w:rFonts w:hint="eastAsia" w:ascii="黑体" w:eastAsia="黑体" w:cs="黑体"/>
          <w:color w:val="000000"/>
          <w:sz w:val="21"/>
          <w:szCs w:val="21"/>
          <w:lang w:eastAsia="zh" w:bidi="ar"/>
        </w:rPr>
        <w:t>2</w:t>
      </w:r>
      <w:r>
        <w:rPr>
          <w:rFonts w:ascii="黑体" w:eastAsia="黑体" w:cs="黑体"/>
          <w:color w:val="000000"/>
          <w:sz w:val="21"/>
          <w:szCs w:val="21"/>
          <w:lang w:bidi="ar"/>
        </w:rPr>
        <w:t xml:space="preserve"> 定</w:t>
      </w:r>
      <w:r>
        <w:rPr>
          <w:rFonts w:hint="eastAsia" w:ascii="黑体" w:eastAsia="黑体" w:cs="黑体"/>
          <w:color w:val="000000"/>
          <w:sz w:val="21"/>
          <w:szCs w:val="21"/>
          <w:lang w:eastAsia="zh" w:bidi="ar"/>
        </w:rPr>
        <w:t>量</w:t>
      </w:r>
      <w:r>
        <w:rPr>
          <w:rFonts w:ascii="黑体" w:eastAsia="黑体" w:cs="黑体"/>
          <w:color w:val="000000"/>
          <w:sz w:val="21"/>
          <w:szCs w:val="21"/>
          <w:lang w:bidi="ar"/>
        </w:rPr>
        <w:t>样品采集</w:t>
      </w:r>
    </w:p>
    <w:p>
      <w:pPr>
        <w:pStyle w:val="33"/>
        <w:spacing w:before="159" w:beforeLines="50" w:beforeAutospacing="0" w:after="159" w:afterLines="50" w:afterAutospacing="0"/>
        <w:outlineLvl w:val="1"/>
        <w:rPr>
          <w:rFonts w:ascii="黑体" w:hAnsi="Calibri" w:eastAsia="黑体" w:cs="Calibri"/>
          <w:color w:val="000000"/>
          <w:sz w:val="21"/>
          <w:szCs w:val="21"/>
        </w:rPr>
      </w:pPr>
      <w:r>
        <w:rPr>
          <w:rFonts w:hint="eastAsia" w:ascii="黑体" w:eastAsia="黑体" w:cs="黑体"/>
          <w:color w:val="000000"/>
          <w:sz w:val="21"/>
          <w:szCs w:val="21"/>
          <w:lang w:bidi="ar"/>
        </w:rPr>
        <w:t>7</w:t>
      </w:r>
      <w:r>
        <w:rPr>
          <w:rFonts w:hint="eastAsia" w:ascii="黑体" w:eastAsia="黑体" w:cs="黑体"/>
          <w:color w:val="000000"/>
          <w:sz w:val="21"/>
          <w:szCs w:val="21"/>
          <w:lang w:eastAsia="zh" w:bidi="ar"/>
        </w:rPr>
        <w:t>.2.2.1</w:t>
      </w:r>
      <w:r>
        <w:rPr>
          <w:rFonts w:ascii="黑体" w:eastAsia="黑体" w:cs="黑体"/>
          <w:color w:val="000000"/>
          <w:sz w:val="21"/>
          <w:szCs w:val="21"/>
          <w:lang w:bidi="ar"/>
        </w:rPr>
        <w:t>采样位置</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lang w:eastAsia="zh"/>
        </w:rPr>
        <w:t>水深小于5 m，</w:t>
      </w:r>
      <w:r>
        <w:rPr>
          <w:rFonts w:hint="eastAsia" w:ascii="宋体" w:hAnsi="宋体" w:cs="宋体"/>
          <w:color w:val="000000"/>
        </w:rPr>
        <w:t>在</w:t>
      </w:r>
      <w:r>
        <w:rPr>
          <w:rFonts w:hint="eastAsia" w:ascii="宋体" w:hAnsi="宋体" w:cs="宋体"/>
          <w:color w:val="000000"/>
          <w:lang w:eastAsia="zh"/>
        </w:rPr>
        <w:t>水面下</w:t>
      </w:r>
      <w:r>
        <w:rPr>
          <w:rFonts w:hint="eastAsia" w:ascii="宋体" w:hAnsi="宋体" w:cs="宋体"/>
          <w:color w:val="000000"/>
        </w:rPr>
        <w:t>0.5</w:t>
      </w:r>
      <w:r>
        <w:rPr>
          <w:rFonts w:hint="eastAsia" w:ascii="宋体" w:hAnsi="宋体" w:cs="宋体"/>
          <w:color w:val="000000"/>
          <w:lang w:eastAsia="zh"/>
        </w:rPr>
        <w:t xml:space="preserve"> </w:t>
      </w:r>
      <w:r>
        <w:rPr>
          <w:rFonts w:hint="eastAsia" w:ascii="宋体" w:hAnsi="宋体" w:cs="宋体"/>
          <w:color w:val="000000"/>
        </w:rPr>
        <w:t>m处采样；</w:t>
      </w:r>
      <w:r>
        <w:rPr>
          <w:rFonts w:hint="eastAsia" w:ascii="宋体" w:hAnsi="宋体" w:cs="宋体"/>
          <w:color w:val="000000"/>
          <w:lang w:eastAsia="zh"/>
        </w:rPr>
        <w:t xml:space="preserve">水深5 </w:t>
      </w:r>
      <w:r>
        <w:rPr>
          <w:rFonts w:hint="eastAsia" w:ascii="宋体" w:hAnsi="宋体" w:cs="宋体"/>
          <w:color w:val="000000"/>
        </w:rPr>
        <w:t>m～</w:t>
      </w:r>
      <w:r>
        <w:rPr>
          <w:rFonts w:hint="eastAsia" w:ascii="宋体" w:hAnsi="宋体" w:cs="宋体"/>
          <w:color w:val="000000"/>
          <w:lang w:eastAsia="zh"/>
        </w:rPr>
        <w:t xml:space="preserve">10 </w:t>
      </w:r>
      <w:r>
        <w:rPr>
          <w:rFonts w:hint="eastAsia" w:ascii="宋体" w:hAnsi="宋体" w:cs="宋体"/>
          <w:color w:val="000000"/>
        </w:rPr>
        <w:t>m</w:t>
      </w:r>
      <w:r>
        <w:rPr>
          <w:rFonts w:hint="eastAsia" w:ascii="宋体" w:hAnsi="宋体" w:cs="宋体"/>
          <w:color w:val="000000"/>
          <w:lang w:eastAsia="zh"/>
        </w:rPr>
        <w:t>，</w:t>
      </w:r>
      <w:r>
        <w:rPr>
          <w:rFonts w:hint="eastAsia" w:ascii="宋体" w:hAnsi="宋体" w:cs="宋体"/>
          <w:color w:val="000000"/>
        </w:rPr>
        <w:t>在水面下0.5</w:t>
      </w:r>
      <w:r>
        <w:rPr>
          <w:rFonts w:hint="eastAsia" w:ascii="宋体" w:hAnsi="宋体" w:cs="宋体"/>
          <w:color w:val="000000"/>
          <w:lang w:eastAsia="zh"/>
        </w:rPr>
        <w:t xml:space="preserve"> </w:t>
      </w:r>
      <w:r>
        <w:rPr>
          <w:rFonts w:hint="eastAsia" w:ascii="宋体" w:hAnsi="宋体" w:cs="宋体"/>
          <w:color w:val="000000"/>
        </w:rPr>
        <w:t>m和离底0.5</w:t>
      </w:r>
      <w:r>
        <w:rPr>
          <w:rFonts w:hint="eastAsia" w:ascii="宋体" w:hAnsi="宋体" w:cs="宋体"/>
          <w:color w:val="000000"/>
          <w:lang w:eastAsia="zh"/>
        </w:rPr>
        <w:t xml:space="preserve"> </w:t>
      </w:r>
      <w:r>
        <w:rPr>
          <w:rFonts w:hint="eastAsia" w:ascii="宋体" w:hAnsi="宋体" w:cs="宋体"/>
          <w:color w:val="000000"/>
        </w:rPr>
        <w:t>m处采样，等比例混合；水深大于</w:t>
      </w:r>
      <w:r>
        <w:rPr>
          <w:rFonts w:hint="eastAsia" w:ascii="宋体" w:hAnsi="宋体" w:cs="宋体"/>
          <w:color w:val="000000"/>
          <w:lang w:eastAsia="zh"/>
        </w:rPr>
        <w:t xml:space="preserve">10 </w:t>
      </w:r>
      <w:r>
        <w:rPr>
          <w:rFonts w:hint="eastAsia" w:ascii="宋体" w:hAnsi="宋体" w:cs="宋体"/>
          <w:color w:val="000000"/>
        </w:rPr>
        <w:t>m</w:t>
      </w:r>
      <w:r>
        <w:rPr>
          <w:rFonts w:hint="eastAsia" w:ascii="宋体" w:hAnsi="宋体" w:cs="宋体"/>
          <w:color w:val="000000"/>
          <w:lang w:eastAsia="zh"/>
        </w:rPr>
        <w:t>，分别</w:t>
      </w:r>
      <w:r>
        <w:rPr>
          <w:rFonts w:hint="eastAsia" w:ascii="宋体" w:hAnsi="宋体" w:cs="宋体"/>
          <w:color w:val="000000"/>
        </w:rPr>
        <w:t>在水面下0.5</w:t>
      </w:r>
      <w:r>
        <w:rPr>
          <w:rFonts w:hint="eastAsia" w:ascii="宋体" w:hAnsi="宋体" w:cs="宋体"/>
          <w:color w:val="000000"/>
          <w:lang w:eastAsia="zh"/>
        </w:rPr>
        <w:t xml:space="preserve"> </w:t>
      </w:r>
      <w:r>
        <w:rPr>
          <w:rFonts w:hint="eastAsia" w:ascii="宋体" w:hAnsi="宋体" w:cs="宋体"/>
          <w:color w:val="000000"/>
        </w:rPr>
        <w:t>m</w:t>
      </w:r>
      <w:r>
        <w:rPr>
          <w:rFonts w:hint="eastAsia" w:ascii="宋体" w:hAnsi="宋体" w:cs="宋体"/>
          <w:color w:val="000000"/>
          <w:lang w:eastAsia="zh"/>
        </w:rPr>
        <w:t>、</w:t>
      </w:r>
      <w:r>
        <w:rPr>
          <w:rFonts w:hint="eastAsia" w:ascii="宋体" w:hAnsi="宋体" w:cs="宋体"/>
          <w:color w:val="000000"/>
        </w:rPr>
        <w:t>中层</w:t>
      </w:r>
      <w:r>
        <w:rPr>
          <w:rFonts w:hint="eastAsia" w:ascii="宋体" w:hAnsi="宋体" w:cs="宋体"/>
          <w:color w:val="000000"/>
          <w:lang w:eastAsia="zh"/>
        </w:rPr>
        <w:t>和</w:t>
      </w:r>
      <w:r>
        <w:rPr>
          <w:rFonts w:hint="eastAsia" w:ascii="宋体" w:hAnsi="宋体" w:cs="宋体"/>
          <w:color w:val="000000"/>
        </w:rPr>
        <w:t>离底0.5</w:t>
      </w:r>
      <w:r>
        <w:rPr>
          <w:rFonts w:hint="eastAsia" w:ascii="宋体" w:hAnsi="宋体" w:cs="宋体"/>
          <w:color w:val="000000"/>
          <w:lang w:eastAsia="zh"/>
        </w:rPr>
        <w:t xml:space="preserve"> </w:t>
      </w:r>
      <w:r>
        <w:rPr>
          <w:rFonts w:hint="eastAsia" w:ascii="宋体" w:hAnsi="宋体" w:cs="宋体"/>
          <w:color w:val="000000"/>
        </w:rPr>
        <w:t>m</w:t>
      </w:r>
      <w:r>
        <w:rPr>
          <w:rFonts w:hint="eastAsia" w:ascii="宋体" w:hAnsi="宋体" w:cs="宋体"/>
          <w:color w:val="000000"/>
          <w:lang w:eastAsia="zh"/>
        </w:rPr>
        <w:t>处</w:t>
      </w:r>
      <w:r>
        <w:rPr>
          <w:rFonts w:hint="eastAsia" w:ascii="宋体" w:hAnsi="宋体" w:cs="宋体"/>
          <w:color w:val="000000"/>
        </w:rPr>
        <w:t>采样，等比例混合。</w:t>
      </w:r>
    </w:p>
    <w:p>
      <w:pPr>
        <w:pStyle w:val="33"/>
        <w:spacing w:before="159" w:beforeLines="50" w:beforeAutospacing="0" w:after="159" w:afterLines="50" w:afterAutospacing="0"/>
        <w:outlineLvl w:val="1"/>
        <w:rPr>
          <w:rFonts w:ascii="黑体" w:eastAsia="黑体" w:cs="黑体"/>
          <w:color w:val="000000"/>
          <w:sz w:val="21"/>
          <w:szCs w:val="21"/>
          <w:lang w:eastAsia="zh" w:bidi="ar"/>
        </w:rPr>
      </w:pPr>
      <w:r>
        <w:rPr>
          <w:rFonts w:hint="eastAsia" w:ascii="黑体" w:eastAsia="黑体" w:cs="黑体"/>
          <w:color w:val="000000"/>
          <w:sz w:val="21"/>
          <w:szCs w:val="21"/>
          <w:lang w:bidi="ar"/>
        </w:rPr>
        <w:t>7</w:t>
      </w:r>
      <w:r>
        <w:rPr>
          <w:rFonts w:ascii="黑体" w:eastAsia="黑体" w:cs="黑体"/>
          <w:color w:val="000000"/>
          <w:sz w:val="21"/>
          <w:szCs w:val="21"/>
          <w:lang w:bidi="ar"/>
        </w:rPr>
        <w:t>.2.2</w:t>
      </w:r>
      <w:r>
        <w:rPr>
          <w:rFonts w:hint="eastAsia" w:ascii="黑体" w:eastAsia="黑体" w:cs="黑体"/>
          <w:color w:val="000000"/>
          <w:sz w:val="21"/>
          <w:szCs w:val="21"/>
          <w:lang w:eastAsia="zh" w:bidi="ar"/>
        </w:rPr>
        <w:t>.2</w:t>
      </w:r>
      <w:r>
        <w:rPr>
          <w:rFonts w:ascii="黑体" w:eastAsia="黑体" w:cs="黑体"/>
          <w:color w:val="000000"/>
          <w:sz w:val="21"/>
          <w:szCs w:val="21"/>
          <w:lang w:bidi="ar"/>
        </w:rPr>
        <w:t>采集</w:t>
      </w:r>
      <w:r>
        <w:rPr>
          <w:rFonts w:hint="eastAsia" w:ascii="黑体" w:eastAsia="黑体" w:cs="黑体"/>
          <w:color w:val="000000"/>
          <w:sz w:val="21"/>
          <w:szCs w:val="21"/>
          <w:lang w:eastAsia="zh" w:bidi="ar"/>
        </w:rPr>
        <w:t>方法</w:t>
      </w:r>
    </w:p>
    <w:p>
      <w:pPr>
        <w:autoSpaceDE w:val="0"/>
        <w:autoSpaceDN w:val="0"/>
        <w:ind w:firstLine="420" w:firstLineChars="200"/>
        <w:contextualSpacing/>
        <w:jc w:val="left"/>
        <w:rPr>
          <w:rFonts w:hint="eastAsia" w:ascii="宋体" w:hAnsi="宋体" w:cs="宋体"/>
          <w:color w:val="000000"/>
        </w:rPr>
      </w:pPr>
      <w:r>
        <w:rPr>
          <w:rFonts w:hint="eastAsia" w:ascii="宋体" w:hAnsi="宋体" w:cs="宋体"/>
          <w:color w:val="000000"/>
        </w:rPr>
        <w:t>定量样品采集应在定性样品采集之前进行。</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采集原生动物、轮虫和无节幼体时，将采水器沉入到目标水层，采集1</w:t>
      </w:r>
      <w:r>
        <w:rPr>
          <w:rFonts w:hint="eastAsia" w:ascii="宋体" w:hAnsi="宋体" w:cs="宋体"/>
          <w:color w:val="000000"/>
          <w:lang w:eastAsia="zh"/>
        </w:rPr>
        <w:t xml:space="preserve"> </w:t>
      </w:r>
      <w:r>
        <w:rPr>
          <w:rFonts w:hint="eastAsia" w:ascii="宋体" w:hAnsi="宋体" w:cs="宋体"/>
          <w:color w:val="000000"/>
        </w:rPr>
        <w:t>L水样到标本瓶，</w:t>
      </w:r>
      <w:r>
        <w:rPr>
          <w:rFonts w:hint="eastAsia" w:ascii="宋体" w:hAnsi="宋体" w:cs="宋体"/>
          <w:color w:val="000000"/>
          <w:lang w:eastAsia="zh"/>
        </w:rPr>
        <w:t>立即</w:t>
      </w:r>
      <w:r>
        <w:rPr>
          <w:rFonts w:hint="eastAsia" w:ascii="宋体" w:hAnsi="宋体" w:cs="宋体"/>
          <w:color w:val="000000"/>
        </w:rPr>
        <w:t>加入鲁哥氏液</w:t>
      </w:r>
      <w:r>
        <w:rPr>
          <w:rFonts w:hint="eastAsia" w:ascii="宋体" w:hAnsi="宋体" w:cs="宋体"/>
          <w:color w:val="000000"/>
          <w:lang w:eastAsia="zh"/>
        </w:rPr>
        <w:t>固定，至终浓度</w:t>
      </w:r>
      <w:r>
        <w:rPr>
          <w:rFonts w:hint="eastAsia" w:ascii="宋体" w:hAnsi="宋体" w:cs="宋体"/>
          <w:color w:val="000000"/>
        </w:rPr>
        <w:t>1%～1.5%</w:t>
      </w:r>
      <w:r>
        <w:rPr>
          <w:rFonts w:hint="eastAsia" w:ascii="宋体" w:hAnsi="宋体" w:cs="宋体"/>
          <w:color w:val="000000"/>
          <w:lang w:eastAsia="zh"/>
        </w:rPr>
        <w:t>（v/v）</w:t>
      </w:r>
      <w:r>
        <w:rPr>
          <w:rFonts w:hint="eastAsia" w:ascii="宋体" w:hAnsi="宋体" w:cs="宋体"/>
          <w:color w:val="000000"/>
        </w:rPr>
        <w:t>。采样过程应动作轻、缓、稳，避免其它扰动。也可借用浮游植物定量样品。</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采集枝角类、桡足类时，采集目标水样10</w:t>
      </w:r>
      <w:r>
        <w:rPr>
          <w:rFonts w:hint="eastAsia" w:ascii="宋体" w:hAnsi="宋体" w:cs="宋体"/>
          <w:color w:val="000000"/>
          <w:lang w:eastAsia="zh"/>
        </w:rPr>
        <w:t xml:space="preserve"> </w:t>
      </w:r>
      <w:r>
        <w:rPr>
          <w:rFonts w:hint="eastAsia" w:ascii="宋体" w:hAnsi="宋体" w:cs="宋体"/>
          <w:color w:val="000000"/>
        </w:rPr>
        <w:t>L～50</w:t>
      </w:r>
      <w:r>
        <w:rPr>
          <w:rFonts w:hint="eastAsia" w:ascii="宋体" w:hAnsi="宋体" w:cs="宋体"/>
          <w:color w:val="000000"/>
          <w:lang w:eastAsia="zh"/>
        </w:rPr>
        <w:t xml:space="preserve"> </w:t>
      </w:r>
      <w:r>
        <w:rPr>
          <w:rFonts w:hint="eastAsia" w:ascii="宋体" w:hAnsi="宋体" w:cs="宋体"/>
          <w:color w:val="000000"/>
        </w:rPr>
        <w:t>L，用25#浮游生物网过滤浓缩后注入标本瓶。再将网放在水中（网口露出水面），抖动网衣使黏附在网上的浮游动物聚集到网底，打开阀门将收集到的样本移入同一瓶中，重复3～5次。加入甲醛</w:t>
      </w:r>
      <w:r>
        <w:rPr>
          <w:rFonts w:hint="eastAsia" w:ascii="宋体" w:hAnsi="宋体" w:cs="宋体"/>
          <w:color w:val="000000"/>
          <w:lang w:eastAsia="zh"/>
        </w:rPr>
        <w:t>溶液</w:t>
      </w:r>
      <w:r>
        <w:rPr>
          <w:rFonts w:hint="eastAsia" w:ascii="宋体" w:hAnsi="宋体" w:cs="宋体"/>
          <w:color w:val="000000"/>
        </w:rPr>
        <w:t>固定</w:t>
      </w:r>
      <w:r>
        <w:rPr>
          <w:rFonts w:hint="eastAsia" w:ascii="宋体" w:hAnsi="宋体" w:cs="宋体"/>
          <w:color w:val="000000"/>
          <w:lang w:eastAsia="zh"/>
        </w:rPr>
        <w:t>，至终浓度约</w:t>
      </w:r>
      <w:r>
        <w:rPr>
          <w:rFonts w:hint="eastAsia" w:ascii="宋体" w:hAnsi="宋体" w:cs="宋体"/>
          <w:color w:val="000000"/>
        </w:rPr>
        <w:t>3%～5%</w:t>
      </w:r>
      <w:r>
        <w:rPr>
          <w:rFonts w:hint="eastAsia" w:ascii="宋体" w:hAnsi="宋体" w:cs="宋体"/>
          <w:color w:val="000000"/>
          <w:lang w:eastAsia="zh"/>
        </w:rPr>
        <w:t>（v/v）</w:t>
      </w:r>
      <w:r>
        <w:rPr>
          <w:rFonts w:hint="eastAsia" w:ascii="宋体" w:hAnsi="宋体" w:cs="宋体"/>
          <w:color w:val="000000"/>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现场应采集平行样品，数量为采集样品总数的10%～20%，每批次应不少于1个。</w:t>
      </w:r>
    </w:p>
    <w:p>
      <w:pPr>
        <w:pStyle w:val="51"/>
        <w:numPr>
          <w:ilvl w:val="2"/>
          <w:numId w:val="0"/>
        </w:numPr>
        <w:spacing w:before="159" w:after="159"/>
      </w:pPr>
      <w:r>
        <w:rPr>
          <w:rFonts w:hint="eastAsia"/>
        </w:rPr>
        <w:t>7</w:t>
      </w:r>
      <w:r>
        <w:t>.3  样品鉴定</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样品带回实验室</w:t>
      </w:r>
      <w:r>
        <w:rPr>
          <w:rFonts w:hint="eastAsia" w:ascii="宋体" w:hAnsi="宋体" w:cs="宋体"/>
          <w:color w:val="000000"/>
          <w:lang w:eastAsia="zh"/>
        </w:rPr>
        <w:t>冷藏（</w:t>
      </w:r>
      <w:r>
        <w:rPr>
          <w:rFonts w:hint="eastAsia" w:ascii="宋体" w:hAnsi="宋体" w:cs="宋体"/>
          <w:color w:val="000000"/>
        </w:rPr>
        <w:t>4℃</w:t>
      </w:r>
      <w:r>
        <w:rPr>
          <w:rFonts w:hint="eastAsia" w:ascii="宋体" w:hAnsi="宋体" w:cs="宋体"/>
          <w:color w:val="000000"/>
          <w:lang w:eastAsia="zh"/>
        </w:rPr>
        <w:t>）</w:t>
      </w:r>
      <w:r>
        <w:rPr>
          <w:rFonts w:hint="eastAsia" w:ascii="宋体" w:hAnsi="宋体" w:cs="宋体"/>
          <w:color w:val="000000"/>
        </w:rPr>
        <w:t>保存，定性样品在48h内完成鉴定；定量固定样品在一个月内完成鉴定。</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借助显微镜、浮游动物分类工具书及智能分析系统等进行鉴定，鉴定到属，优势种群鉴定到种；计数工作在一个月内完成。</w:t>
      </w:r>
    </w:p>
    <w:p>
      <w:pPr>
        <w:pStyle w:val="51"/>
        <w:numPr>
          <w:ilvl w:val="2"/>
          <w:numId w:val="0"/>
        </w:numPr>
        <w:spacing w:before="159" w:after="159"/>
      </w:pPr>
      <w:r>
        <w:rPr>
          <w:rFonts w:hint="eastAsia"/>
        </w:rPr>
        <w:t>7</w:t>
      </w:r>
      <w:r>
        <w:t>.4  数据分析</w:t>
      </w:r>
    </w:p>
    <w:p>
      <w:pPr>
        <w:pStyle w:val="33"/>
        <w:spacing w:before="159" w:beforeLines="50" w:beforeAutospacing="0" w:after="159" w:afterLines="50" w:afterAutospacing="0"/>
        <w:outlineLvl w:val="1"/>
        <w:rPr>
          <w:rFonts w:ascii="黑体" w:eastAsia="黑体" w:cs="黑体"/>
          <w:color w:val="000000"/>
          <w:sz w:val="21"/>
          <w:szCs w:val="21"/>
          <w:lang w:bidi="ar"/>
        </w:rPr>
      </w:pPr>
      <w:r>
        <w:rPr>
          <w:rFonts w:hint="eastAsia" w:ascii="黑体" w:eastAsia="黑体" w:cs="黑体"/>
          <w:color w:val="000000"/>
          <w:sz w:val="21"/>
          <w:szCs w:val="21"/>
          <w:lang w:bidi="ar"/>
        </w:rPr>
        <w:t>7</w:t>
      </w:r>
      <w:r>
        <w:rPr>
          <w:rFonts w:ascii="黑体" w:eastAsia="黑体" w:cs="黑体"/>
          <w:color w:val="000000"/>
          <w:sz w:val="21"/>
          <w:szCs w:val="21"/>
          <w:lang w:bidi="ar"/>
        </w:rPr>
        <w:t>.4.1  密度计算</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浮游动物的样品处理及密度计算见附录A。</w:t>
      </w:r>
    </w:p>
    <w:p>
      <w:pPr>
        <w:pStyle w:val="33"/>
        <w:spacing w:before="159" w:beforeLines="50" w:beforeAutospacing="0" w:after="159" w:afterLines="50" w:afterAutospacing="0"/>
        <w:outlineLvl w:val="1"/>
        <w:rPr>
          <w:rFonts w:ascii="黑体" w:eastAsia="黑体" w:cs="黑体"/>
          <w:color w:val="000000"/>
          <w:sz w:val="21"/>
          <w:szCs w:val="21"/>
          <w:lang w:bidi="ar"/>
        </w:rPr>
      </w:pPr>
      <w:r>
        <w:rPr>
          <w:rFonts w:hint="eastAsia" w:ascii="黑体" w:eastAsia="黑体" w:cs="黑体"/>
          <w:color w:val="000000"/>
          <w:sz w:val="21"/>
          <w:szCs w:val="21"/>
          <w:lang w:bidi="ar"/>
        </w:rPr>
        <w:t>7</w:t>
      </w:r>
      <w:r>
        <w:rPr>
          <w:rFonts w:ascii="黑体" w:eastAsia="黑体" w:cs="黑体"/>
          <w:color w:val="000000"/>
          <w:sz w:val="21"/>
          <w:szCs w:val="21"/>
          <w:lang w:bidi="ar"/>
        </w:rPr>
        <w:t>.4.2  生物量计算</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1）实测法。根据浮游动物的近似几何形状，按对应的体积公式计算生物体积。取适量样品置于载玻片上，在显微镜下用毛细管将待测浮游动物吸出后置于载玻片上（不加盖玻片），用测微尺测量其长、宽、厚。浮游动物的体重（湿重）是其体积与密度（按水的密度计算）的乘积；无节幼体1个可按0.003 mg湿重计算。</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2）经验公式法。根据实测法建立经验公式进行生物量计算。</w:t>
      </w:r>
    </w:p>
    <w:p>
      <w:pPr>
        <w:pStyle w:val="51"/>
        <w:numPr>
          <w:ilvl w:val="2"/>
          <w:numId w:val="0"/>
        </w:numPr>
        <w:spacing w:before="159" w:after="159"/>
      </w:pPr>
      <w:r>
        <w:rPr>
          <w:rFonts w:hint="eastAsia"/>
        </w:rPr>
        <w:t>7</w:t>
      </w:r>
      <w:r>
        <w:t>.5  调查</w:t>
      </w:r>
      <w:r>
        <w:rPr>
          <w:rFonts w:hint="eastAsia"/>
        </w:rPr>
        <w:t>结</w:t>
      </w:r>
      <w:r>
        <w:t>果</w:t>
      </w:r>
    </w:p>
    <w:p>
      <w:pPr>
        <w:autoSpaceDE w:val="0"/>
        <w:autoSpaceDN w:val="0"/>
        <w:ind w:firstLine="420" w:firstLineChars="200"/>
        <w:contextualSpacing/>
        <w:jc w:val="left"/>
        <w:rPr>
          <w:rFonts w:ascii="宋体" w:hAnsi="宋体" w:cs="宋体"/>
          <w:color w:val="000000"/>
        </w:rPr>
      </w:pPr>
      <w:bookmarkStart w:id="112" w:name="_Toc30549"/>
      <w:bookmarkStart w:id="113" w:name="_Toc9393"/>
      <w:r>
        <w:rPr>
          <w:rFonts w:hint="eastAsia" w:ascii="宋体" w:hAnsi="宋体" w:cs="宋体"/>
          <w:color w:val="000000"/>
          <w:lang w:val="en-US" w:eastAsia="zh-CN"/>
        </w:rPr>
        <w:t>记录</w:t>
      </w:r>
      <w:r>
        <w:rPr>
          <w:rFonts w:hint="eastAsia" w:ascii="宋体" w:hAnsi="宋体" w:cs="宋体"/>
          <w:color w:val="000000"/>
        </w:rPr>
        <w:t>调查、鉴定</w:t>
      </w:r>
      <w:r>
        <w:rPr>
          <w:rFonts w:hint="eastAsia" w:ascii="宋体" w:hAnsi="宋体" w:cs="宋体"/>
          <w:color w:val="000000"/>
          <w:lang w:eastAsia="zh"/>
        </w:rPr>
        <w:t>所得数据</w:t>
      </w:r>
      <w:r>
        <w:rPr>
          <w:rFonts w:hint="eastAsia" w:ascii="宋体" w:hAnsi="宋体" w:cs="宋体"/>
          <w:color w:val="000000"/>
          <w:lang w:eastAsia="zh-CN"/>
        </w:rPr>
        <w:t>（</w:t>
      </w:r>
      <w:r>
        <w:rPr>
          <w:rFonts w:hint="eastAsia" w:ascii="宋体" w:hAnsi="宋体" w:cs="宋体"/>
          <w:color w:val="000000"/>
          <w:lang w:val="en-US" w:eastAsia="zh-CN"/>
        </w:rPr>
        <w:t>见附录F表F.1</w:t>
      </w:r>
      <w:r>
        <w:rPr>
          <w:rFonts w:hint="eastAsia" w:ascii="宋体" w:hAnsi="宋体" w:cs="宋体"/>
          <w:color w:val="000000"/>
          <w:lang w:eastAsia="zh-CN"/>
        </w:rPr>
        <w:t>）</w:t>
      </w:r>
      <w:r>
        <w:rPr>
          <w:rFonts w:hint="eastAsia" w:ascii="宋体" w:hAnsi="宋体" w:cs="宋体"/>
          <w:color w:val="000000"/>
        </w:rPr>
        <w:t>。</w:t>
      </w:r>
      <w:bookmarkEnd w:id="112"/>
      <w:bookmarkEnd w:id="113"/>
    </w:p>
    <w:p>
      <w:pPr>
        <w:pStyle w:val="50"/>
        <w:spacing w:before="319" w:after="319"/>
        <w:outlineLvl w:val="0"/>
        <w:rPr>
          <w:color w:val="000000"/>
        </w:rPr>
      </w:pPr>
      <w:bookmarkStart w:id="114" w:name="_Toc26881"/>
      <w:bookmarkStart w:id="115" w:name="_Toc26194"/>
      <w:r>
        <w:rPr>
          <w:rFonts w:hint="eastAsia"/>
          <w:color w:val="000000"/>
        </w:rPr>
        <w:t>底栖大型无脊椎动物</w:t>
      </w:r>
      <w:bookmarkEnd w:id="114"/>
      <w:bookmarkEnd w:id="115"/>
    </w:p>
    <w:p>
      <w:pPr>
        <w:pStyle w:val="51"/>
        <w:numPr>
          <w:ilvl w:val="2"/>
          <w:numId w:val="0"/>
        </w:numPr>
        <w:spacing w:before="159" w:after="159"/>
      </w:pPr>
      <w:r>
        <w:rPr>
          <w:rFonts w:hint="eastAsia"/>
        </w:rPr>
        <w:t>8.1  试剂和器具</w:t>
      </w:r>
    </w:p>
    <w:p>
      <w:pPr>
        <w:pStyle w:val="51"/>
        <w:numPr>
          <w:ilvl w:val="0"/>
          <w:numId w:val="0"/>
        </w:numPr>
        <w:spacing w:before="159" w:after="159"/>
        <w:outlineLvl w:val="2"/>
        <w:rPr>
          <w:rFonts w:hint="eastAsia" w:hAnsi="宋体" w:cs="黑体"/>
          <w:color w:val="000000"/>
          <w:lang w:bidi="ar"/>
        </w:rPr>
      </w:pPr>
      <w:r>
        <w:rPr>
          <w:rFonts w:hint="eastAsia" w:hAnsi="宋体" w:cs="黑体"/>
          <w:color w:val="000000"/>
          <w:lang w:bidi="ar"/>
        </w:rPr>
        <w:t>8.1.1试剂</w:t>
      </w:r>
    </w:p>
    <w:p>
      <w:pPr>
        <w:keepNext w:val="0"/>
        <w:keepLines w:val="0"/>
        <w:pageBreakBefore w:val="0"/>
        <w:widowControl w:val="0"/>
        <w:kinsoku/>
        <w:wordWrap/>
        <w:overflowPunct/>
        <w:topLinePunct w:val="0"/>
        <w:autoSpaceDE/>
        <w:autoSpaceDN/>
        <w:bidi w:val="0"/>
        <w:adjustRightInd/>
        <w:snapToGrid/>
        <w:spacing w:beforeAutospacing="0" w:afterAutospacing="0"/>
        <w:ind w:left="0" w:firstLine="420" w:firstLineChars="200"/>
        <w:jc w:val="left"/>
        <w:textAlignment w:val="auto"/>
      </w:pPr>
      <w:r>
        <w:rPr>
          <w:rFonts w:hint="eastAsia" w:ascii="宋体" w:hAnsi="宋体" w:cs="宋体"/>
          <w:color w:val="000000"/>
          <w:kern w:val="0"/>
          <w:szCs w:val="21"/>
          <w:lang w:val="en-US" w:eastAsia="zh-CN"/>
        </w:rPr>
        <w:t>具体要求如下：</w:t>
      </w:r>
    </w:p>
    <w:p>
      <w:pPr>
        <w:autoSpaceDE w:val="0"/>
        <w:autoSpaceDN w:val="0"/>
        <w:ind w:firstLine="420" w:firstLineChars="200"/>
        <w:contextualSpacing/>
        <w:jc w:val="left"/>
        <w:rPr>
          <w:rFonts w:ascii="宋体" w:hAnsi="宋体" w:cs="宋体"/>
          <w:color w:val="000000"/>
          <w:highlight w:val="yellow"/>
        </w:rPr>
      </w:pPr>
      <w:r>
        <w:rPr>
          <w:rFonts w:hint="eastAsia" w:ascii="宋体" w:hAnsi="宋体" w:cs="宋体"/>
          <w:color w:val="000000"/>
        </w:rPr>
        <w:t>——固定液：70%乙醇溶液</w:t>
      </w:r>
      <w:r>
        <w:rPr>
          <w:rFonts w:hint="eastAsia" w:ascii="宋体" w:hAnsi="宋体" w:cs="宋体"/>
          <w:color w:val="000000"/>
          <w:lang w:eastAsia="zh"/>
        </w:rPr>
        <w:t>；3%</w:t>
      </w:r>
      <w:r>
        <w:rPr>
          <w:rFonts w:hint="eastAsia" w:ascii="宋体" w:hAnsi="宋体" w:cs="宋体"/>
          <w:color w:val="000000"/>
        </w:rPr>
        <w:t>～</w:t>
      </w:r>
      <w:r>
        <w:rPr>
          <w:rFonts w:hint="eastAsia" w:ascii="宋体" w:hAnsi="宋体" w:cs="宋体"/>
          <w:color w:val="000000"/>
          <w:lang w:eastAsia="zh"/>
        </w:rPr>
        <w:t>5%</w:t>
      </w:r>
      <w:r>
        <w:rPr>
          <w:rFonts w:hint="eastAsia" w:ascii="宋体" w:hAnsi="宋体" w:cs="宋体"/>
          <w:color w:val="000000"/>
        </w:rPr>
        <w:t>甲醛溶液。</w:t>
      </w:r>
    </w:p>
    <w:p>
      <w:pPr>
        <w:pStyle w:val="51"/>
        <w:numPr>
          <w:ilvl w:val="0"/>
          <w:numId w:val="0"/>
        </w:numPr>
        <w:spacing w:before="159" w:after="159"/>
        <w:outlineLvl w:val="2"/>
        <w:rPr>
          <w:rFonts w:hint="eastAsia" w:hAnsi="宋体" w:cs="黑体"/>
          <w:color w:val="000000"/>
          <w:lang w:bidi="ar"/>
        </w:rPr>
      </w:pPr>
      <w:r>
        <w:rPr>
          <w:rFonts w:hint="eastAsia" w:hAnsi="宋体" w:cs="黑体"/>
          <w:color w:val="000000"/>
          <w:lang w:bidi="ar"/>
        </w:rPr>
        <w:t>8.1.2器具</w:t>
      </w:r>
    </w:p>
    <w:p>
      <w:pPr>
        <w:keepNext w:val="0"/>
        <w:keepLines w:val="0"/>
        <w:pageBreakBefore w:val="0"/>
        <w:widowControl w:val="0"/>
        <w:kinsoku/>
        <w:wordWrap/>
        <w:overflowPunct/>
        <w:topLinePunct w:val="0"/>
        <w:autoSpaceDE/>
        <w:autoSpaceDN/>
        <w:bidi w:val="0"/>
        <w:adjustRightInd/>
        <w:snapToGrid/>
        <w:spacing w:beforeAutospacing="0" w:afterAutospacing="0"/>
        <w:ind w:left="0" w:firstLine="420" w:firstLineChars="200"/>
        <w:jc w:val="left"/>
        <w:textAlignment w:val="auto"/>
      </w:pPr>
      <w:r>
        <w:rPr>
          <w:rFonts w:hint="eastAsia" w:ascii="宋体" w:hAnsi="宋体" w:cs="宋体"/>
          <w:color w:val="000000"/>
          <w:kern w:val="0"/>
          <w:szCs w:val="21"/>
          <w:lang w:val="en-US" w:eastAsia="zh-CN"/>
        </w:rPr>
        <w:t>具体要求如下：</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——采集器具：彼得逊采泥器，40目索伯网，40目D型抄网，40目网筛；</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——挑拣器具：圆头镊、眼科镊、长柄圆头镊；</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——标本瓶：塑料广口瓶（500或1000mL容量）、塑料自封袋</w:t>
      </w:r>
      <w:r>
        <w:rPr>
          <w:rFonts w:hint="eastAsia" w:ascii="宋体" w:hAnsi="宋体" w:cs="宋体"/>
          <w:color w:val="000000"/>
          <w:lang w:eastAsia="zh"/>
        </w:rPr>
        <w:t>；</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——显微镜：生物显微镜，</w:t>
      </w:r>
      <w:r>
        <w:rPr>
          <w:rFonts w:hint="eastAsia" w:ascii="宋体" w:hAnsi="宋体" w:cs="宋体"/>
          <w:color w:val="000000"/>
          <w:lang w:eastAsia="zh"/>
        </w:rPr>
        <w:t>体视显微镜；</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w:t>
      </w:r>
      <w:r>
        <w:rPr>
          <w:rFonts w:hint="eastAsia" w:ascii="宋体" w:hAnsi="宋体" w:cs="宋体"/>
          <w:color w:val="000000"/>
          <w:lang w:eastAsia="zh"/>
        </w:rPr>
        <w:t>电子天平：分度值为0.1mg；</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w:t>
      </w:r>
      <w:r>
        <w:rPr>
          <w:rFonts w:hint="eastAsia" w:ascii="宋体" w:hAnsi="宋体" w:cs="宋体"/>
          <w:color w:val="000000"/>
          <w:lang w:eastAsia="zh"/>
        </w:rPr>
        <w:t>其他：放大镜、</w:t>
      </w:r>
      <w:r>
        <w:rPr>
          <w:rFonts w:hint="eastAsia" w:ascii="宋体" w:hAnsi="宋体" w:cs="宋体"/>
          <w:color w:val="000000"/>
        </w:rPr>
        <w:t>标本整理箱、白瓷盘、培养皿、吸管、吸水纸等</w:t>
      </w:r>
      <w:r>
        <w:rPr>
          <w:rFonts w:hint="eastAsia" w:ascii="宋体" w:hAnsi="宋体" w:cs="宋体"/>
          <w:color w:val="000000"/>
          <w:lang w:eastAsia="zh"/>
        </w:rPr>
        <w:t>。</w:t>
      </w:r>
    </w:p>
    <w:p>
      <w:pPr>
        <w:pStyle w:val="51"/>
        <w:numPr>
          <w:ilvl w:val="2"/>
          <w:numId w:val="0"/>
        </w:numPr>
        <w:spacing w:before="159" w:after="159"/>
      </w:pPr>
      <w:r>
        <w:rPr>
          <w:rFonts w:hint="eastAsia"/>
        </w:rPr>
        <w:t>8.2  样品采集</w:t>
      </w:r>
    </w:p>
    <w:p>
      <w:pPr>
        <w:pStyle w:val="50"/>
        <w:numPr>
          <w:ilvl w:val="0"/>
          <w:numId w:val="0"/>
        </w:numPr>
        <w:tabs>
          <w:tab w:val="center" w:pos="4201"/>
          <w:tab w:val="right" w:leader="dot" w:pos="9298"/>
        </w:tabs>
        <w:spacing w:before="319" w:after="319"/>
        <w:jc w:val="left"/>
        <w:outlineLvl w:val="0"/>
        <w:rPr>
          <w:rFonts w:hAnsi="宋体" w:cs="黑体"/>
          <w:color w:val="000000"/>
          <w:szCs w:val="21"/>
          <w:lang w:bidi="ar"/>
        </w:rPr>
      </w:pPr>
      <w:bookmarkStart w:id="116" w:name="_Toc17862"/>
      <w:bookmarkStart w:id="117" w:name="_Toc27811"/>
      <w:bookmarkStart w:id="118" w:name="_Toc19728"/>
      <w:bookmarkStart w:id="119" w:name="_Toc8335"/>
      <w:r>
        <w:rPr>
          <w:rFonts w:hint="eastAsia" w:hAnsi="宋体" w:cs="黑体"/>
          <w:color w:val="000000"/>
          <w:szCs w:val="21"/>
          <w:lang w:bidi="ar"/>
        </w:rPr>
        <w:t>8.2.1 卵砾石底质</w:t>
      </w:r>
      <w:bookmarkEnd w:id="116"/>
      <w:bookmarkEnd w:id="117"/>
      <w:bookmarkEnd w:id="118"/>
      <w:bookmarkEnd w:id="119"/>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采集定性样品时，可使用D型抄网，将D型抄网放置于准备采样的河底，使D型抄网的直边(长度约为0.3 m)紧贴河流底部，逆水流方向从河流下游向上游移动D型抄网约1 m，使样品随着搅动和流水的冲刷进入网内，总面积约为1m</w:t>
      </w:r>
      <w:r>
        <w:rPr>
          <w:rFonts w:hint="eastAsia" w:ascii="宋体" w:hAnsi="宋体" w:cs="宋体"/>
          <w:color w:val="000000"/>
          <w:vertAlign w:val="superscript"/>
        </w:rPr>
        <w:t>2</w:t>
      </w:r>
      <w:r>
        <w:rPr>
          <w:rFonts w:hint="eastAsia" w:ascii="宋体" w:hAnsi="宋体" w:cs="宋体"/>
          <w:color w:val="000000"/>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采集定量样品时，可使用索伯网进行采集，将索伯网底部边框紧贴于准备采样的河底，搅动索伯网底部边框内的所有底质，大型卵砾石可在网兜内洗净，小型卵砾石可直接放入网兜内统一清洗，索伯网采样次数应不少于3次。</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采集的样品用40目网筛过滤，直至所有底栖动物都收集为止。用挑拣器具将筛网上肉眼可见的底栖动物挑拣并立即放入塑料广口瓶或塑料自封袋内，并加入固定液浸没样品。</w:t>
      </w:r>
    </w:p>
    <w:p>
      <w:pPr>
        <w:pStyle w:val="51"/>
        <w:numPr>
          <w:ilvl w:val="0"/>
          <w:numId w:val="0"/>
        </w:numPr>
        <w:tabs>
          <w:tab w:val="center" w:pos="4201"/>
          <w:tab w:val="right" w:leader="dot" w:pos="9298"/>
        </w:tabs>
        <w:spacing w:before="159" w:after="159"/>
        <w:outlineLvl w:val="1"/>
        <w:rPr>
          <w:rFonts w:hAnsi="宋体" w:cs="黑体"/>
          <w:color w:val="000000"/>
          <w:lang w:bidi="ar"/>
        </w:rPr>
      </w:pPr>
      <w:r>
        <w:rPr>
          <w:rFonts w:hint="eastAsia" w:hAnsi="宋体" w:cs="黑体"/>
          <w:color w:val="000000"/>
          <w:lang w:bidi="ar"/>
        </w:rPr>
        <w:t>8.2.2 泥沙底质</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定性样品的采集</w:t>
      </w:r>
      <w:r>
        <w:rPr>
          <w:rFonts w:hint="eastAsia" w:ascii="宋体" w:hAnsi="宋体" w:cs="宋体"/>
          <w:color w:val="000000"/>
          <w:lang w:eastAsia="zh"/>
        </w:rPr>
        <w:t>方法同</w:t>
      </w:r>
      <w:r>
        <w:rPr>
          <w:rFonts w:hint="eastAsia" w:ascii="宋体" w:hAnsi="宋体" w:cs="宋体"/>
          <w:color w:val="000000"/>
        </w:rPr>
        <w:t>8</w:t>
      </w:r>
      <w:r>
        <w:rPr>
          <w:rFonts w:hint="eastAsia" w:ascii="宋体" w:hAnsi="宋体" w:cs="宋体"/>
          <w:color w:val="000000"/>
          <w:lang w:eastAsia="zh"/>
        </w:rPr>
        <w:t>.2.1的定性样品采集。</w:t>
      </w:r>
      <w:r>
        <w:rPr>
          <w:rFonts w:hint="eastAsia" w:ascii="宋体" w:hAnsi="宋体" w:cs="宋体"/>
          <w:color w:val="000000"/>
        </w:rPr>
        <w:t>定量样品的采集可使用1/16m</w:t>
      </w:r>
      <w:r>
        <w:rPr>
          <w:rFonts w:hint="eastAsia" w:ascii="宋体" w:hAnsi="宋体" w:cs="宋体"/>
          <w:color w:val="000000"/>
          <w:vertAlign w:val="superscript"/>
        </w:rPr>
        <w:t>2</w:t>
      </w:r>
      <w:r>
        <w:rPr>
          <w:rFonts w:hint="eastAsia" w:ascii="宋体" w:hAnsi="宋体" w:cs="宋体"/>
          <w:color w:val="000000"/>
        </w:rPr>
        <w:t>的彼得逊采泥器，采集次数不少于3次。</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lang w:eastAsia="zh"/>
        </w:rPr>
        <w:t>样品收集及处置方法同</w:t>
      </w:r>
      <w:r>
        <w:rPr>
          <w:rFonts w:hint="eastAsia" w:ascii="宋体" w:hAnsi="宋体" w:cs="宋体"/>
          <w:color w:val="000000"/>
        </w:rPr>
        <w:t>8</w:t>
      </w:r>
      <w:r>
        <w:rPr>
          <w:rFonts w:hint="eastAsia" w:ascii="宋体" w:hAnsi="宋体" w:cs="宋体"/>
          <w:color w:val="000000"/>
          <w:lang w:eastAsia="zh"/>
        </w:rPr>
        <w:t>.2.1</w:t>
      </w:r>
      <w:r>
        <w:rPr>
          <w:rFonts w:hint="eastAsia" w:ascii="宋体" w:hAnsi="宋体" w:cs="宋体"/>
          <w:color w:val="000000"/>
        </w:rPr>
        <w:t>。</w:t>
      </w:r>
    </w:p>
    <w:p>
      <w:pPr>
        <w:pStyle w:val="51"/>
        <w:numPr>
          <w:ilvl w:val="2"/>
          <w:numId w:val="0"/>
        </w:numPr>
        <w:spacing w:before="159" w:after="159"/>
      </w:pPr>
      <w:r>
        <w:rPr>
          <w:rFonts w:hint="eastAsia"/>
        </w:rPr>
        <w:t>8.3 样品鉴定</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寡毛类和摇蚊幼虫应制成玻片标本后，在生物显微镜下</w:t>
      </w:r>
      <w:r>
        <w:rPr>
          <w:rFonts w:hint="eastAsia" w:ascii="宋体" w:hAnsi="宋体" w:cs="宋体"/>
          <w:color w:val="000000"/>
          <w:lang w:eastAsia="zh"/>
        </w:rPr>
        <w:t>借助分类工具书</w:t>
      </w:r>
      <w:r>
        <w:rPr>
          <w:rFonts w:hint="eastAsia" w:ascii="宋体" w:hAnsi="宋体" w:cs="宋体"/>
          <w:color w:val="000000"/>
        </w:rPr>
        <w:t>进行种类鉴定；其</w:t>
      </w:r>
      <w:r>
        <w:rPr>
          <w:rFonts w:hint="eastAsia" w:ascii="宋体" w:hAnsi="宋体" w:cs="宋体"/>
          <w:color w:val="000000"/>
          <w:lang w:eastAsia="zh"/>
        </w:rPr>
        <w:t>它</w:t>
      </w:r>
      <w:r>
        <w:rPr>
          <w:rFonts w:hint="eastAsia" w:ascii="宋体" w:hAnsi="宋体" w:cs="宋体"/>
          <w:color w:val="000000"/>
        </w:rPr>
        <w:t>生物可直接用</w:t>
      </w:r>
      <w:r>
        <w:rPr>
          <w:rFonts w:hint="eastAsia" w:ascii="宋体" w:hAnsi="宋体" w:cs="宋体"/>
          <w:color w:val="000000"/>
          <w:lang w:eastAsia="zh"/>
        </w:rPr>
        <w:t>体视显微镜</w:t>
      </w:r>
      <w:r>
        <w:rPr>
          <w:rFonts w:hint="eastAsia" w:ascii="宋体" w:hAnsi="宋体" w:cs="宋体"/>
          <w:color w:val="000000"/>
        </w:rPr>
        <w:t>观察，</w:t>
      </w:r>
      <w:r>
        <w:rPr>
          <w:rFonts w:hint="eastAsia" w:ascii="宋体" w:hAnsi="宋体" w:cs="宋体"/>
          <w:color w:val="000000"/>
          <w:lang w:eastAsia="zh"/>
        </w:rPr>
        <w:t>借助分类工具书</w:t>
      </w:r>
      <w:r>
        <w:rPr>
          <w:rFonts w:hint="eastAsia" w:ascii="宋体" w:hAnsi="宋体" w:cs="宋体"/>
          <w:color w:val="000000"/>
        </w:rPr>
        <w:t>进行种类鉴定，记录数量。</w:t>
      </w:r>
    </w:p>
    <w:p>
      <w:pPr>
        <w:pStyle w:val="51"/>
        <w:numPr>
          <w:ilvl w:val="2"/>
          <w:numId w:val="0"/>
        </w:numPr>
        <w:spacing w:before="159" w:after="159"/>
      </w:pPr>
      <w:r>
        <w:rPr>
          <w:rFonts w:hint="eastAsia"/>
        </w:rPr>
        <w:t>8.4 数据分析</w:t>
      </w:r>
    </w:p>
    <w:p>
      <w:pPr>
        <w:autoSpaceDE w:val="0"/>
        <w:autoSpaceDN w:val="0"/>
        <w:ind w:firstLine="420" w:firstLineChars="200"/>
        <w:contextualSpacing/>
        <w:jc w:val="left"/>
        <w:rPr>
          <w:rFonts w:hint="eastAsia" w:ascii="宋体" w:hAnsi="宋体" w:eastAsia="宋体" w:cs="宋体"/>
          <w:color w:val="000000"/>
          <w:lang w:eastAsia="zh"/>
        </w:rPr>
      </w:pPr>
      <w:bookmarkStart w:id="120" w:name="_Toc1803"/>
      <w:r>
        <w:rPr>
          <w:rFonts w:hint="eastAsia" w:ascii="宋体" w:hAnsi="宋体" w:cs="宋体"/>
          <w:color w:val="000000"/>
        </w:rPr>
        <w:t>统计各调查点位底栖动物的种类和个体数，电子天平称其湿重，计算底栖动物的密度（个/m</w:t>
      </w:r>
      <w:r>
        <w:rPr>
          <w:rFonts w:hint="eastAsia" w:ascii="宋体" w:hAnsi="宋体" w:cs="宋体"/>
          <w:color w:val="000000"/>
          <w:vertAlign w:val="superscript"/>
        </w:rPr>
        <w:t>2</w:t>
      </w:r>
      <w:r>
        <w:rPr>
          <w:rFonts w:hint="eastAsia" w:ascii="宋体" w:hAnsi="宋体" w:cs="宋体"/>
          <w:color w:val="000000"/>
        </w:rPr>
        <w:t>）和生物量（g/m</w:t>
      </w:r>
      <w:r>
        <w:rPr>
          <w:rFonts w:hint="eastAsia" w:ascii="宋体" w:hAnsi="宋体" w:cs="宋体"/>
          <w:color w:val="000000"/>
          <w:vertAlign w:val="superscript"/>
        </w:rPr>
        <w:t>2</w:t>
      </w:r>
      <w:r>
        <w:rPr>
          <w:rFonts w:hint="eastAsia" w:ascii="宋体" w:hAnsi="宋体" w:cs="宋体"/>
          <w:color w:val="000000"/>
        </w:rPr>
        <w:t>）</w:t>
      </w:r>
      <w:bookmarkEnd w:id="120"/>
      <w:r>
        <w:rPr>
          <w:rFonts w:hint="eastAsia" w:ascii="宋体" w:hAnsi="宋体" w:cs="宋体"/>
          <w:color w:val="000000"/>
          <w:lang w:eastAsia="zh"/>
        </w:rPr>
        <w:t>。</w:t>
      </w:r>
    </w:p>
    <w:p>
      <w:pPr>
        <w:pStyle w:val="51"/>
        <w:numPr>
          <w:ilvl w:val="2"/>
          <w:numId w:val="0"/>
        </w:numPr>
        <w:spacing w:before="159" w:after="159"/>
      </w:pPr>
      <w:r>
        <w:rPr>
          <w:rFonts w:hint="eastAsia"/>
        </w:rPr>
        <w:t>8.5 调查成果</w:t>
      </w:r>
    </w:p>
    <w:p>
      <w:pPr>
        <w:autoSpaceDE w:val="0"/>
        <w:autoSpaceDN w:val="0"/>
        <w:ind w:firstLine="420" w:firstLineChars="200"/>
        <w:contextualSpacing/>
        <w:jc w:val="left"/>
        <w:rPr>
          <w:rFonts w:ascii="宋体" w:hAnsi="宋体" w:cs="宋体"/>
          <w:color w:val="000000"/>
        </w:rPr>
      </w:pPr>
      <w:bookmarkStart w:id="121" w:name="_Toc13788"/>
      <w:bookmarkStart w:id="122" w:name="_Toc19571"/>
      <w:r>
        <w:rPr>
          <w:rFonts w:hint="eastAsia" w:ascii="宋体" w:hAnsi="宋体" w:cs="宋体"/>
          <w:color w:val="000000"/>
          <w:lang w:val="en-US" w:eastAsia="zh-CN"/>
        </w:rPr>
        <w:t>记录</w:t>
      </w:r>
      <w:r>
        <w:rPr>
          <w:rFonts w:hint="eastAsia" w:ascii="宋体" w:hAnsi="宋体" w:cs="宋体"/>
          <w:color w:val="000000"/>
        </w:rPr>
        <w:t>调查、鉴定</w:t>
      </w:r>
      <w:r>
        <w:rPr>
          <w:rFonts w:hint="eastAsia" w:ascii="宋体" w:hAnsi="宋体" w:cs="宋体"/>
          <w:color w:val="000000"/>
          <w:lang w:eastAsia="zh"/>
        </w:rPr>
        <w:t>所得数据</w:t>
      </w:r>
      <w:r>
        <w:rPr>
          <w:rFonts w:hint="eastAsia" w:ascii="宋体" w:hAnsi="宋体" w:cs="宋体"/>
          <w:color w:val="000000"/>
          <w:lang w:eastAsia="zh-CN"/>
        </w:rPr>
        <w:t>（</w:t>
      </w:r>
      <w:r>
        <w:rPr>
          <w:rFonts w:hint="eastAsia" w:ascii="宋体" w:hAnsi="宋体" w:cs="宋体"/>
          <w:color w:val="000000"/>
          <w:lang w:val="en-US" w:eastAsia="zh-CN"/>
        </w:rPr>
        <w:t>见附录F表F.2、表F.3</w:t>
      </w:r>
      <w:r>
        <w:rPr>
          <w:rFonts w:hint="eastAsia" w:ascii="宋体" w:hAnsi="宋体" w:cs="宋体"/>
          <w:color w:val="000000"/>
          <w:lang w:eastAsia="zh-CN"/>
        </w:rPr>
        <w:t>）</w:t>
      </w:r>
      <w:r>
        <w:rPr>
          <w:rFonts w:hint="eastAsia" w:ascii="宋体" w:hAnsi="宋体" w:cs="宋体"/>
          <w:color w:val="000000"/>
        </w:rPr>
        <w:t>。</w:t>
      </w:r>
      <w:bookmarkEnd w:id="121"/>
      <w:bookmarkEnd w:id="122"/>
    </w:p>
    <w:p>
      <w:pPr>
        <w:pStyle w:val="50"/>
        <w:spacing w:before="319" w:after="319"/>
        <w:outlineLvl w:val="0"/>
        <w:rPr>
          <w:color w:val="000000"/>
        </w:rPr>
      </w:pPr>
      <w:bookmarkStart w:id="123" w:name="_Toc8399"/>
      <w:bookmarkStart w:id="124" w:name="_Toc31154"/>
      <w:r>
        <w:rPr>
          <w:rFonts w:hint="eastAsia"/>
          <w:color w:val="000000"/>
        </w:rPr>
        <w:t>水生维管植物</w:t>
      </w:r>
      <w:bookmarkEnd w:id="123"/>
      <w:bookmarkEnd w:id="124"/>
    </w:p>
    <w:p>
      <w:pPr>
        <w:pStyle w:val="33"/>
        <w:spacing w:before="159" w:beforeLines="50" w:beforeAutospacing="0" w:after="159" w:afterLines="50" w:afterAutospacing="0"/>
        <w:outlineLvl w:val="1"/>
        <w:rPr>
          <w:rFonts w:hint="eastAsia" w:ascii="黑体" w:eastAsia="黑体" w:cs="黑体"/>
          <w:color w:val="000000"/>
          <w:sz w:val="21"/>
          <w:szCs w:val="21"/>
          <w:lang w:bidi="ar"/>
        </w:rPr>
      </w:pPr>
      <w:r>
        <w:rPr>
          <w:rFonts w:hint="eastAsia" w:ascii="黑体" w:eastAsia="黑体" w:cs="黑体"/>
          <w:color w:val="000000"/>
          <w:sz w:val="21"/>
          <w:szCs w:val="21"/>
          <w:lang w:bidi="ar"/>
        </w:rPr>
        <w:t>9</w:t>
      </w:r>
      <w:r>
        <w:rPr>
          <w:rFonts w:ascii="黑体" w:eastAsia="黑体" w:cs="黑体"/>
          <w:color w:val="000000"/>
          <w:sz w:val="21"/>
          <w:szCs w:val="21"/>
          <w:lang w:bidi="ar"/>
        </w:rPr>
        <w:t>.</w:t>
      </w:r>
      <w:r>
        <w:rPr>
          <w:rFonts w:hint="eastAsia" w:ascii="黑体" w:eastAsia="黑体" w:cs="黑体"/>
          <w:color w:val="000000"/>
          <w:sz w:val="21"/>
          <w:szCs w:val="21"/>
          <w:lang w:eastAsia="zh" w:bidi="ar"/>
        </w:rPr>
        <w:t>1</w:t>
      </w:r>
      <w:r>
        <w:rPr>
          <w:rFonts w:hint="eastAsia" w:ascii="黑体" w:eastAsia="黑体" w:cs="黑体"/>
          <w:color w:val="000000"/>
          <w:sz w:val="21"/>
          <w:szCs w:val="21"/>
          <w:lang w:bidi="ar"/>
        </w:rPr>
        <w:t>器具</w:t>
      </w:r>
    </w:p>
    <w:p>
      <w:pPr>
        <w:keepNext w:val="0"/>
        <w:keepLines w:val="0"/>
        <w:pageBreakBefore w:val="0"/>
        <w:widowControl w:val="0"/>
        <w:kinsoku/>
        <w:wordWrap/>
        <w:overflowPunct/>
        <w:topLinePunct w:val="0"/>
        <w:autoSpaceDE/>
        <w:autoSpaceDN/>
        <w:bidi w:val="0"/>
        <w:adjustRightInd/>
        <w:snapToGrid/>
        <w:spacing w:beforeAutospacing="0" w:afterAutospacing="0"/>
        <w:ind w:left="0" w:firstLine="420" w:firstLineChars="200"/>
        <w:jc w:val="left"/>
        <w:textAlignment w:val="auto"/>
        <w:rPr>
          <w:rFonts w:hint="eastAsia" w:ascii="黑体" w:eastAsia="黑体" w:cs="黑体"/>
          <w:color w:val="000000"/>
          <w:sz w:val="21"/>
          <w:szCs w:val="21"/>
          <w:lang w:bidi="ar"/>
        </w:rPr>
      </w:pPr>
      <w:r>
        <w:rPr>
          <w:rFonts w:hint="eastAsia" w:ascii="宋体" w:hAnsi="宋体" w:cs="宋体"/>
          <w:color w:val="000000"/>
          <w:kern w:val="0"/>
          <w:szCs w:val="21"/>
          <w:lang w:val="en-US" w:eastAsia="zh-CN"/>
        </w:rPr>
        <w:t>具体要求如下：</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w:t>
      </w:r>
      <w:r>
        <w:rPr>
          <w:rFonts w:hint="eastAsia" w:ascii="宋体" w:hAnsi="宋体" w:cs="宋体"/>
          <w:color w:val="000000"/>
          <w:lang w:eastAsia="zh"/>
        </w:rPr>
        <w:t>采样工具：</w:t>
      </w:r>
      <w:r>
        <w:rPr>
          <w:rFonts w:hint="eastAsia" w:ascii="宋体" w:hAnsi="宋体" w:cs="宋体"/>
          <w:color w:val="000000"/>
        </w:rPr>
        <w:t>水草定量夹</w:t>
      </w:r>
      <w:r>
        <w:rPr>
          <w:rFonts w:hint="eastAsia" w:ascii="宋体" w:hAnsi="宋体" w:cs="宋体"/>
          <w:color w:val="000000"/>
          <w:lang w:eastAsia="zh"/>
        </w:rPr>
        <w:t>、</w:t>
      </w:r>
      <w:r>
        <w:rPr>
          <w:rFonts w:hint="eastAsia" w:ascii="宋体" w:hAnsi="宋体" w:cs="宋体"/>
          <w:color w:val="000000"/>
        </w:rPr>
        <w:t>带柄手抄网</w:t>
      </w:r>
      <w:r>
        <w:rPr>
          <w:rFonts w:hint="eastAsia" w:ascii="宋体" w:hAnsi="宋体" w:cs="宋体"/>
          <w:color w:val="000000"/>
          <w:lang w:eastAsia="zh"/>
        </w:rPr>
        <w:t>、</w:t>
      </w:r>
      <w:r>
        <w:rPr>
          <w:rFonts w:hint="eastAsia" w:ascii="宋体" w:hAnsi="宋体" w:cs="宋体"/>
          <w:color w:val="000000"/>
        </w:rPr>
        <w:t>采样耙</w:t>
      </w:r>
      <w:r>
        <w:rPr>
          <w:rFonts w:hint="eastAsia" w:ascii="宋体" w:hAnsi="宋体" w:cs="宋体"/>
          <w:color w:val="000000"/>
          <w:lang w:eastAsia="zh"/>
        </w:rPr>
        <w:t>、</w:t>
      </w:r>
      <w:r>
        <w:rPr>
          <w:rFonts w:hint="eastAsia" w:ascii="宋体" w:hAnsi="宋体" w:cs="宋体"/>
          <w:color w:val="000000"/>
        </w:rPr>
        <w:t>抓钩</w:t>
      </w:r>
      <w:r>
        <w:rPr>
          <w:rFonts w:hint="eastAsia" w:ascii="宋体" w:hAnsi="宋体" w:cs="宋体"/>
          <w:color w:val="000000"/>
          <w:lang w:eastAsia="zh"/>
        </w:rPr>
        <w:t>、</w:t>
      </w:r>
      <w:r>
        <w:rPr>
          <w:rFonts w:hint="eastAsia" w:ascii="宋体" w:hAnsi="宋体" w:cs="宋体"/>
          <w:color w:val="000000"/>
        </w:rPr>
        <w:t>镰刀；</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——天平：最大称量500g，分度值0.001g；</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——样品袋；</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——吸水纸；</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——标本夹；</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——带密封盖的标本瓶；</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——照相机。</w:t>
      </w:r>
    </w:p>
    <w:p>
      <w:pPr>
        <w:pStyle w:val="51"/>
        <w:numPr>
          <w:ilvl w:val="2"/>
          <w:numId w:val="0"/>
        </w:numPr>
        <w:spacing w:before="159" w:after="159"/>
      </w:pPr>
      <w:r>
        <w:rPr>
          <w:rFonts w:hint="eastAsia"/>
        </w:rPr>
        <w:t>9.</w:t>
      </w:r>
      <w:r>
        <w:rPr>
          <w:rFonts w:hint="eastAsia"/>
          <w:lang w:eastAsia="zh"/>
        </w:rPr>
        <w:t>2</w:t>
      </w:r>
      <w:r>
        <w:rPr>
          <w:rFonts w:hint="eastAsia"/>
        </w:rPr>
        <w:t>样品采集</w:t>
      </w:r>
    </w:p>
    <w:p>
      <w:pPr>
        <w:pStyle w:val="33"/>
        <w:spacing w:before="159" w:beforeLines="50" w:beforeAutospacing="0" w:after="159" w:afterLines="50" w:afterAutospacing="0"/>
        <w:outlineLvl w:val="1"/>
        <w:rPr>
          <w:rFonts w:ascii="黑体" w:hAnsi="Times New Roman" w:eastAsia="黑体" w:cs="Times New Roman"/>
          <w:sz w:val="21"/>
          <w:szCs w:val="21"/>
        </w:rPr>
      </w:pPr>
      <w:r>
        <w:rPr>
          <w:rFonts w:hint="eastAsia" w:ascii="黑体" w:eastAsia="黑体" w:cs="黑体"/>
          <w:sz w:val="21"/>
          <w:szCs w:val="21"/>
          <w:lang w:eastAsia="zh" w:bidi="ar"/>
        </w:rPr>
        <w:t>9.2.1</w:t>
      </w:r>
      <w:r>
        <w:rPr>
          <w:rFonts w:ascii="黑体" w:eastAsia="黑体" w:cs="黑体"/>
          <w:sz w:val="21"/>
          <w:szCs w:val="21"/>
          <w:lang w:bidi="ar"/>
        </w:rPr>
        <w:t>样线设置</w:t>
      </w:r>
    </w:p>
    <w:p>
      <w:pPr>
        <w:ind w:firstLine="420" w:firstLineChars="200"/>
        <w:rPr>
          <w:rFonts w:hint="eastAsia" w:asciiTheme="majorEastAsia" w:hAnsiTheme="majorEastAsia" w:eastAsiaTheme="majorEastAsia" w:cstheme="majorEastAsia"/>
          <w:szCs w:val="21"/>
          <w:lang w:eastAsia="zh" w:bidi="ar"/>
        </w:rPr>
      </w:pPr>
      <w:r>
        <w:rPr>
          <w:rFonts w:hint="eastAsia" w:ascii="宋体" w:hAnsi="宋体" w:cs="宋体"/>
          <w:szCs w:val="21"/>
          <w:lang w:bidi="ar"/>
        </w:rPr>
        <w:t>河流：垂</w:t>
      </w:r>
      <w:r>
        <w:rPr>
          <w:rFonts w:hint="eastAsia" w:asciiTheme="majorEastAsia" w:hAnsiTheme="majorEastAsia" w:eastAsiaTheme="majorEastAsia" w:cstheme="majorEastAsia"/>
          <w:szCs w:val="21"/>
          <w:lang w:bidi="ar"/>
        </w:rPr>
        <w:t>直于河道按40m</w:t>
      </w:r>
      <w:r>
        <w:rPr>
          <w:rFonts w:hint="eastAsia" w:asciiTheme="majorEastAsia" w:hAnsiTheme="majorEastAsia" w:eastAsiaTheme="majorEastAsia" w:cstheme="majorEastAsia"/>
          <w:color w:val="000000"/>
          <w:szCs w:val="21"/>
          <w:lang w:bidi="ar"/>
        </w:rPr>
        <w:t>～</w:t>
      </w:r>
      <w:r>
        <w:rPr>
          <w:rFonts w:hint="eastAsia" w:asciiTheme="majorEastAsia" w:hAnsiTheme="majorEastAsia" w:eastAsiaTheme="majorEastAsia" w:cstheme="majorEastAsia"/>
          <w:szCs w:val="21"/>
          <w:lang w:bidi="ar"/>
        </w:rPr>
        <w:t>100m间距设置至少3条样线</w:t>
      </w:r>
      <w:r>
        <w:rPr>
          <w:rFonts w:hint="eastAsia" w:asciiTheme="majorEastAsia" w:hAnsiTheme="majorEastAsia" w:eastAsiaTheme="majorEastAsia" w:cstheme="majorEastAsia"/>
          <w:szCs w:val="21"/>
          <w:lang w:eastAsia="zh" w:bidi="ar"/>
        </w:rPr>
        <w:t>。</w:t>
      </w:r>
    </w:p>
    <w:p>
      <w:pPr>
        <w:ind w:firstLine="420" w:firstLineChars="200"/>
        <w:rPr>
          <w:rFonts w:ascii="宋体" w:hAnsi="宋体" w:cs="宋体"/>
          <w:szCs w:val="21"/>
          <w:lang w:eastAsia="zh" w:bidi="ar"/>
        </w:rPr>
      </w:pPr>
      <w:r>
        <w:rPr>
          <w:rFonts w:hint="eastAsia" w:asciiTheme="majorEastAsia" w:hAnsiTheme="majorEastAsia" w:eastAsiaTheme="majorEastAsia" w:cstheme="majorEastAsia"/>
          <w:szCs w:val="21"/>
          <w:lang w:bidi="ar"/>
        </w:rPr>
        <w:t>湖</w:t>
      </w:r>
      <w:r>
        <w:rPr>
          <w:rFonts w:hint="eastAsia" w:asciiTheme="majorEastAsia" w:hAnsiTheme="majorEastAsia" w:eastAsiaTheme="majorEastAsia" w:cstheme="majorEastAsia"/>
          <w:szCs w:val="21"/>
          <w:lang w:eastAsia="zh" w:bidi="ar"/>
        </w:rPr>
        <w:t>（</w:t>
      </w:r>
      <w:r>
        <w:rPr>
          <w:rFonts w:hint="eastAsia" w:asciiTheme="majorEastAsia" w:hAnsiTheme="majorEastAsia" w:eastAsiaTheme="majorEastAsia" w:cstheme="majorEastAsia"/>
          <w:szCs w:val="21"/>
          <w:lang w:bidi="ar"/>
        </w:rPr>
        <w:t>库</w:t>
      </w:r>
      <w:r>
        <w:rPr>
          <w:rFonts w:hint="eastAsia" w:asciiTheme="majorEastAsia" w:hAnsiTheme="majorEastAsia" w:eastAsiaTheme="majorEastAsia" w:cstheme="majorEastAsia"/>
          <w:szCs w:val="21"/>
          <w:lang w:eastAsia="zh" w:bidi="ar"/>
        </w:rPr>
        <w:t>）</w:t>
      </w:r>
      <w:r>
        <w:rPr>
          <w:rFonts w:hint="eastAsia" w:asciiTheme="majorEastAsia" w:hAnsiTheme="majorEastAsia" w:eastAsiaTheme="majorEastAsia" w:cstheme="majorEastAsia"/>
          <w:szCs w:val="21"/>
          <w:lang w:bidi="ar"/>
        </w:rPr>
        <w:t>：</w:t>
      </w:r>
      <w:r>
        <w:rPr>
          <w:rFonts w:hint="eastAsia" w:asciiTheme="majorEastAsia" w:hAnsiTheme="majorEastAsia" w:eastAsiaTheme="majorEastAsia" w:cstheme="majorEastAsia"/>
          <w:szCs w:val="21"/>
          <w:lang w:eastAsia="zh" w:bidi="ar"/>
        </w:rPr>
        <w:t>从</w:t>
      </w:r>
      <w:r>
        <w:rPr>
          <w:rFonts w:hint="eastAsia" w:asciiTheme="majorEastAsia" w:hAnsiTheme="majorEastAsia" w:eastAsiaTheme="majorEastAsia" w:cstheme="majorEastAsia"/>
          <w:szCs w:val="21"/>
          <w:lang w:bidi="ar"/>
        </w:rPr>
        <w:t>湖岸到湖心方向500m范围内，在不同水深处按50</w:t>
      </w:r>
      <w:r>
        <w:rPr>
          <w:rFonts w:hint="eastAsia" w:asciiTheme="majorEastAsia" w:hAnsiTheme="majorEastAsia" w:eastAsiaTheme="majorEastAsia" w:cstheme="majorEastAsia"/>
          <w:szCs w:val="21"/>
          <w:lang w:val="en-US" w:eastAsia="zh-CN" w:bidi="ar"/>
        </w:rPr>
        <w:t xml:space="preserve"> </w:t>
      </w:r>
      <w:r>
        <w:rPr>
          <w:rFonts w:hint="eastAsia" w:asciiTheme="majorEastAsia" w:hAnsiTheme="majorEastAsia" w:eastAsiaTheme="majorEastAsia" w:cstheme="majorEastAsia"/>
          <w:szCs w:val="21"/>
          <w:lang w:bidi="ar"/>
        </w:rPr>
        <w:t>m</w:t>
      </w:r>
      <w:r>
        <w:rPr>
          <w:rFonts w:hint="eastAsia" w:asciiTheme="majorEastAsia" w:hAnsiTheme="majorEastAsia" w:eastAsiaTheme="majorEastAsia" w:cstheme="majorEastAsia"/>
          <w:color w:val="000000"/>
          <w:szCs w:val="21"/>
          <w:lang w:bidi="ar"/>
        </w:rPr>
        <w:t>～</w:t>
      </w:r>
      <w:r>
        <w:rPr>
          <w:rFonts w:hint="eastAsia" w:asciiTheme="majorEastAsia" w:hAnsiTheme="majorEastAsia" w:eastAsiaTheme="majorEastAsia" w:cstheme="majorEastAsia"/>
          <w:szCs w:val="21"/>
          <w:lang w:bidi="ar"/>
        </w:rPr>
        <w:t>100</w:t>
      </w:r>
      <w:r>
        <w:rPr>
          <w:rFonts w:hint="eastAsia" w:asciiTheme="majorEastAsia" w:hAnsiTheme="majorEastAsia" w:eastAsiaTheme="majorEastAsia" w:cstheme="majorEastAsia"/>
          <w:szCs w:val="21"/>
          <w:lang w:val="en-US" w:eastAsia="zh-CN" w:bidi="ar"/>
        </w:rPr>
        <w:t xml:space="preserve"> </w:t>
      </w:r>
      <w:r>
        <w:rPr>
          <w:rFonts w:hint="eastAsia" w:asciiTheme="majorEastAsia" w:hAnsiTheme="majorEastAsia" w:eastAsiaTheme="majorEastAsia" w:cstheme="majorEastAsia"/>
          <w:szCs w:val="21"/>
          <w:lang w:bidi="ar"/>
        </w:rPr>
        <w:t>m间</w:t>
      </w:r>
      <w:r>
        <w:rPr>
          <w:rFonts w:hint="eastAsia" w:ascii="宋体" w:hAnsi="宋体" w:cs="宋体"/>
          <w:szCs w:val="21"/>
          <w:lang w:bidi="ar"/>
        </w:rPr>
        <w:t>距设置至少</w:t>
      </w:r>
      <w:r>
        <w:rPr>
          <w:rFonts w:ascii="Calibri" w:hAnsi="Calibri" w:cs="宋体"/>
          <w:szCs w:val="21"/>
          <w:lang w:bidi="ar"/>
        </w:rPr>
        <w:t>3</w:t>
      </w:r>
      <w:r>
        <w:rPr>
          <w:rFonts w:hint="eastAsia" w:ascii="宋体" w:hAnsi="宋体" w:cs="宋体"/>
          <w:szCs w:val="21"/>
          <w:lang w:bidi="ar"/>
        </w:rPr>
        <w:t>条样线</w:t>
      </w:r>
      <w:r>
        <w:rPr>
          <w:rFonts w:hint="eastAsia" w:ascii="宋体" w:hAnsi="宋体" w:cs="宋体"/>
          <w:szCs w:val="21"/>
          <w:lang w:eastAsia="zh" w:bidi="ar"/>
        </w:rPr>
        <w:t>。</w:t>
      </w:r>
    </w:p>
    <w:p>
      <w:pPr>
        <w:ind w:firstLine="420" w:firstLineChars="200"/>
        <w:rPr>
          <w:rFonts w:ascii="Calibri" w:hAnsi="Calibri" w:cs="宋体"/>
          <w:szCs w:val="21"/>
        </w:rPr>
      </w:pPr>
      <w:r>
        <w:rPr>
          <w:rFonts w:hint="eastAsia" w:ascii="宋体" w:hAnsi="宋体" w:cs="宋体"/>
          <w:szCs w:val="21"/>
          <w:lang w:bidi="ar"/>
        </w:rPr>
        <w:t>样线设置范围包含所有的</w:t>
      </w:r>
      <w:r>
        <w:rPr>
          <w:rFonts w:hint="eastAsia" w:ascii="宋体" w:hAnsi="宋体" w:cs="宋体"/>
          <w:szCs w:val="21"/>
          <w:lang w:eastAsia="zh" w:bidi="ar"/>
        </w:rPr>
        <w:t>水生维管植物</w:t>
      </w:r>
      <w:r>
        <w:rPr>
          <w:rFonts w:hint="eastAsia" w:ascii="宋体" w:hAnsi="宋体" w:cs="宋体"/>
          <w:szCs w:val="21"/>
          <w:lang w:bidi="ar"/>
        </w:rPr>
        <w:t>群落类型。</w:t>
      </w:r>
    </w:p>
    <w:p>
      <w:pPr>
        <w:pStyle w:val="33"/>
        <w:spacing w:before="159" w:beforeLines="50" w:beforeAutospacing="0" w:after="159" w:afterLines="50" w:afterAutospacing="0"/>
        <w:outlineLvl w:val="1"/>
        <w:rPr>
          <w:rFonts w:ascii="黑体" w:eastAsia="黑体" w:cs="黑体"/>
          <w:color w:val="000000"/>
          <w:sz w:val="21"/>
          <w:szCs w:val="21"/>
          <w:lang w:bidi="ar"/>
        </w:rPr>
      </w:pPr>
      <w:r>
        <w:rPr>
          <w:rFonts w:hint="eastAsia" w:ascii="黑体" w:eastAsia="黑体" w:cs="黑体"/>
          <w:color w:val="000000"/>
          <w:sz w:val="21"/>
          <w:szCs w:val="21"/>
          <w:lang w:bidi="ar"/>
        </w:rPr>
        <w:t>9.</w:t>
      </w:r>
      <w:r>
        <w:rPr>
          <w:rFonts w:hint="eastAsia" w:ascii="黑体" w:eastAsia="黑体" w:cs="黑体"/>
          <w:color w:val="000000"/>
          <w:sz w:val="21"/>
          <w:szCs w:val="21"/>
          <w:lang w:eastAsia="zh" w:bidi="ar"/>
        </w:rPr>
        <w:t>2</w:t>
      </w:r>
      <w:r>
        <w:rPr>
          <w:rFonts w:hint="eastAsia" w:ascii="黑体" w:eastAsia="黑体" w:cs="黑体"/>
          <w:color w:val="000000"/>
          <w:sz w:val="21"/>
          <w:szCs w:val="21"/>
          <w:lang w:bidi="ar"/>
        </w:rPr>
        <w:t>.</w:t>
      </w:r>
      <w:r>
        <w:rPr>
          <w:rFonts w:hint="eastAsia" w:ascii="黑体" w:eastAsia="黑体" w:cs="黑体"/>
          <w:color w:val="000000"/>
          <w:sz w:val="21"/>
          <w:szCs w:val="21"/>
          <w:lang w:eastAsia="zh" w:bidi="ar"/>
        </w:rPr>
        <w:t>2</w:t>
      </w:r>
      <w:r>
        <w:rPr>
          <w:rFonts w:hint="eastAsia" w:ascii="黑体" w:eastAsia="黑体" w:cs="黑体"/>
          <w:color w:val="000000"/>
          <w:sz w:val="21"/>
          <w:szCs w:val="21"/>
          <w:lang w:bidi="ar"/>
        </w:rPr>
        <w:t>定性样品采集</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lang w:eastAsia="zh"/>
        </w:rPr>
        <w:t>在样线内</w:t>
      </w:r>
      <w:r>
        <w:rPr>
          <w:rFonts w:hint="eastAsia" w:ascii="宋体" w:hAnsi="宋体" w:cs="宋体"/>
          <w:color w:val="000000"/>
        </w:rPr>
        <w:t>采集不同物种大小适中的植株，选取其中具备根、茎、叶和完整生殖结构的个体，采样人员在现场进行物种识别</w:t>
      </w:r>
      <w:r>
        <w:rPr>
          <w:rFonts w:hint="eastAsia" w:ascii="宋体" w:hAnsi="宋体" w:cs="宋体"/>
          <w:color w:val="000000"/>
          <w:lang w:eastAsia="zh"/>
        </w:rPr>
        <w:t>，</w:t>
      </w:r>
      <w:r>
        <w:rPr>
          <w:rFonts w:hint="eastAsia" w:ascii="宋体" w:hAnsi="宋体" w:cs="宋体"/>
          <w:color w:val="000000"/>
        </w:rPr>
        <w:t>分类鉴定</w:t>
      </w:r>
      <w:r>
        <w:rPr>
          <w:rFonts w:hint="eastAsia" w:ascii="宋体" w:hAnsi="宋体" w:cs="宋体"/>
          <w:color w:val="000000"/>
          <w:lang w:eastAsia="zh"/>
        </w:rPr>
        <w:t>。</w:t>
      </w:r>
      <w:r>
        <w:rPr>
          <w:rFonts w:hint="eastAsia" w:ascii="宋体" w:hAnsi="宋体" w:cs="宋体"/>
          <w:color w:val="000000"/>
        </w:rPr>
        <w:t>对于不能识别的物种应采集样本，装入样品袋贴上标签运回实验室鉴定和标本制作。如在非生殖季采样，应尽量使根、茎、叶齐全；如遇地下茎一并采集。按</w:t>
      </w:r>
      <w:r>
        <w:rPr>
          <w:rFonts w:hint="eastAsia" w:ascii="宋体" w:hAnsi="宋体" w:cs="宋体"/>
          <w:color w:val="000000"/>
          <w:lang w:val="en-US" w:eastAsia="zh-CN"/>
        </w:rPr>
        <w:t>附录F表F.4</w:t>
      </w:r>
      <w:r>
        <w:rPr>
          <w:rFonts w:hint="eastAsia" w:ascii="宋体" w:hAnsi="宋体" w:cs="宋体"/>
          <w:color w:val="000000"/>
        </w:rPr>
        <w:t>进行统计。</w:t>
      </w:r>
    </w:p>
    <w:p>
      <w:pPr>
        <w:pStyle w:val="33"/>
        <w:spacing w:before="159" w:beforeLines="50" w:beforeAutospacing="0" w:after="159" w:afterLines="50" w:afterAutospacing="0"/>
        <w:outlineLvl w:val="1"/>
        <w:rPr>
          <w:rFonts w:ascii="黑体" w:eastAsia="黑体" w:cs="黑体"/>
          <w:color w:val="000000"/>
          <w:sz w:val="21"/>
          <w:szCs w:val="21"/>
          <w:lang w:bidi="ar"/>
        </w:rPr>
      </w:pPr>
      <w:r>
        <w:rPr>
          <w:rFonts w:hint="eastAsia" w:ascii="黑体" w:eastAsia="黑体" w:cs="黑体"/>
          <w:color w:val="000000"/>
          <w:sz w:val="21"/>
          <w:szCs w:val="21"/>
          <w:lang w:bidi="ar"/>
        </w:rPr>
        <w:t>9.</w:t>
      </w:r>
      <w:r>
        <w:rPr>
          <w:rFonts w:hint="eastAsia" w:ascii="黑体" w:eastAsia="黑体" w:cs="黑体"/>
          <w:color w:val="000000"/>
          <w:sz w:val="21"/>
          <w:szCs w:val="21"/>
          <w:lang w:eastAsia="zh" w:bidi="ar"/>
        </w:rPr>
        <w:t>2</w:t>
      </w:r>
      <w:r>
        <w:rPr>
          <w:rFonts w:hint="eastAsia" w:ascii="黑体" w:eastAsia="黑体" w:cs="黑体"/>
          <w:color w:val="000000"/>
          <w:sz w:val="21"/>
          <w:szCs w:val="21"/>
          <w:lang w:bidi="ar"/>
        </w:rPr>
        <w:t>.</w:t>
      </w:r>
      <w:r>
        <w:rPr>
          <w:rFonts w:hint="eastAsia" w:ascii="黑体" w:eastAsia="黑体" w:cs="黑体"/>
          <w:color w:val="000000"/>
          <w:sz w:val="21"/>
          <w:szCs w:val="21"/>
          <w:lang w:eastAsia="zh" w:bidi="ar"/>
        </w:rPr>
        <w:t>3</w:t>
      </w:r>
      <w:r>
        <w:rPr>
          <w:rFonts w:ascii="黑体" w:eastAsia="黑体" w:cs="黑体"/>
          <w:color w:val="000000"/>
          <w:sz w:val="21"/>
          <w:szCs w:val="21"/>
          <w:lang w:bidi="ar"/>
        </w:rPr>
        <w:t>定量</w:t>
      </w:r>
      <w:r>
        <w:rPr>
          <w:rFonts w:hint="eastAsia" w:ascii="黑体" w:eastAsia="黑体" w:cs="黑体"/>
          <w:color w:val="000000"/>
          <w:sz w:val="21"/>
          <w:szCs w:val="21"/>
          <w:lang w:bidi="ar"/>
        </w:rPr>
        <w:t>样品采集</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lang w:eastAsia="zh"/>
        </w:rPr>
        <w:t>在样线</w:t>
      </w:r>
      <w:r>
        <w:rPr>
          <w:rFonts w:hint="eastAsia" w:ascii="宋体" w:hAnsi="宋体" w:cs="宋体"/>
          <w:color w:val="000000"/>
        </w:rPr>
        <w:t>内设置0.25m</w:t>
      </w:r>
      <w:r>
        <w:rPr>
          <w:rFonts w:hint="eastAsia" w:ascii="宋体" w:hAnsi="宋体" w:cs="宋体"/>
          <w:color w:val="000000"/>
          <w:vertAlign w:val="superscript"/>
        </w:rPr>
        <w:t>2</w:t>
      </w:r>
      <w:r>
        <w:rPr>
          <w:rFonts w:hint="eastAsia" w:ascii="宋体" w:hAnsi="宋体" w:cs="宋体"/>
          <w:color w:val="000000"/>
        </w:rPr>
        <w:t>～1m</w:t>
      </w:r>
      <w:r>
        <w:rPr>
          <w:rFonts w:hint="eastAsia" w:ascii="宋体" w:hAnsi="宋体" w:cs="宋体"/>
          <w:color w:val="000000"/>
          <w:vertAlign w:val="superscript"/>
        </w:rPr>
        <w:t>2</w:t>
      </w:r>
      <w:r>
        <w:rPr>
          <w:rFonts w:hint="eastAsia" w:ascii="宋体" w:hAnsi="宋体" w:cs="宋体"/>
          <w:color w:val="000000"/>
        </w:rPr>
        <w:t>的方框，用水草定量夹、带柄手抄网、采样耙、抓钩、镰刀等工具采集方框内的所有水生维管植物。去除枯死的枝、叶和污泥等杂质，再去根，抹去植株表面水分，按不同物种分别统计</w:t>
      </w:r>
      <w:r>
        <w:rPr>
          <w:rFonts w:hint="eastAsia" w:ascii="宋体" w:hAnsi="宋体" w:cs="宋体"/>
          <w:color w:val="000000"/>
          <w:lang w:eastAsia="zh"/>
        </w:rPr>
        <w:t>干重和湿重</w:t>
      </w:r>
      <w:r>
        <w:rPr>
          <w:rFonts w:hint="eastAsia" w:ascii="宋体" w:hAnsi="宋体" w:cs="宋体"/>
          <w:color w:val="000000"/>
        </w:rPr>
        <w:t>。按</w:t>
      </w:r>
      <w:r>
        <w:rPr>
          <w:rFonts w:hint="eastAsia" w:ascii="宋体" w:hAnsi="宋体" w:cs="宋体"/>
          <w:color w:val="000000"/>
          <w:lang w:val="en-US" w:eastAsia="zh-CN"/>
        </w:rPr>
        <w:t>附录F表F.5</w:t>
      </w:r>
      <w:r>
        <w:rPr>
          <w:rFonts w:hint="eastAsia" w:ascii="宋体" w:hAnsi="宋体" w:cs="宋体"/>
          <w:color w:val="000000"/>
        </w:rPr>
        <w:t>进行统计。</w:t>
      </w:r>
    </w:p>
    <w:p>
      <w:pPr>
        <w:pStyle w:val="33"/>
        <w:spacing w:before="159" w:beforeLines="50" w:beforeAutospacing="0" w:after="159" w:afterLines="50" w:afterAutospacing="0"/>
        <w:outlineLvl w:val="1"/>
        <w:rPr>
          <w:rFonts w:ascii="黑体" w:eastAsia="黑体" w:cs="黑体"/>
          <w:color w:val="000000"/>
          <w:sz w:val="21"/>
          <w:szCs w:val="21"/>
          <w:lang w:bidi="ar"/>
        </w:rPr>
      </w:pPr>
      <w:r>
        <w:rPr>
          <w:rFonts w:hint="eastAsia" w:ascii="黑体" w:eastAsia="黑体" w:cs="黑体"/>
          <w:color w:val="000000"/>
          <w:sz w:val="21"/>
          <w:szCs w:val="21"/>
          <w:lang w:bidi="ar"/>
        </w:rPr>
        <w:t>9.</w:t>
      </w:r>
      <w:r>
        <w:rPr>
          <w:rFonts w:hint="eastAsia" w:ascii="黑体" w:eastAsia="黑体" w:cs="黑体"/>
          <w:color w:val="000000"/>
          <w:sz w:val="21"/>
          <w:szCs w:val="21"/>
          <w:lang w:eastAsia="zh" w:bidi="ar"/>
        </w:rPr>
        <w:t>2.4样品</w:t>
      </w:r>
      <w:r>
        <w:rPr>
          <w:rFonts w:hint="eastAsia" w:ascii="黑体" w:eastAsia="黑体" w:cs="黑体"/>
          <w:color w:val="000000"/>
          <w:sz w:val="21"/>
          <w:szCs w:val="21"/>
          <w:lang w:bidi="ar"/>
        </w:rPr>
        <w:t>固定与保存</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当需要留存标本时，应选取每种植物类型的代表性样本，用吸水纸干燥、标本夹固定，贴好标签。定期更换吸水纸，直到标本完全干燥。在制作沉水植物标本时，先使用吸水纸与纱布进行固定，再放入标本夹中进行脱水干燥处理。样品干燥平整后，存放在安全干燥的地方，长期保存。</w:t>
      </w:r>
    </w:p>
    <w:p>
      <w:pPr>
        <w:pStyle w:val="33"/>
        <w:spacing w:before="159" w:beforeLines="50" w:beforeAutospacing="0" w:after="159" w:afterLines="50" w:afterAutospacing="0"/>
        <w:outlineLvl w:val="1"/>
        <w:rPr>
          <w:rFonts w:ascii="黑体" w:eastAsia="黑体" w:cs="黑体"/>
          <w:color w:val="000000"/>
          <w:sz w:val="21"/>
          <w:szCs w:val="21"/>
          <w:lang w:eastAsia="zh" w:bidi="ar"/>
        </w:rPr>
      </w:pPr>
      <w:r>
        <w:rPr>
          <w:rFonts w:hint="eastAsia" w:ascii="黑体" w:eastAsia="黑体" w:cs="黑体"/>
          <w:color w:val="000000"/>
          <w:sz w:val="21"/>
          <w:szCs w:val="21"/>
          <w:lang w:bidi="ar"/>
        </w:rPr>
        <w:t>9</w:t>
      </w:r>
      <w:r>
        <w:rPr>
          <w:rFonts w:hint="eastAsia" w:ascii="黑体" w:hAnsi="Times New Roman" w:eastAsia="黑体" w:cs="Times New Roman"/>
          <w:sz w:val="21"/>
          <w:szCs w:val="21"/>
          <w:lang w:eastAsia="zh"/>
        </w:rPr>
        <w:t>.3数据分析</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lang w:eastAsia="zh"/>
        </w:rPr>
        <w:t>根据</w:t>
      </w:r>
      <w:r>
        <w:rPr>
          <w:rFonts w:hint="eastAsia" w:ascii="宋体" w:hAnsi="宋体" w:cs="宋体"/>
          <w:color w:val="000000"/>
        </w:rPr>
        <w:t>水面面积、各类水生维管植物的分布面积，</w:t>
      </w:r>
      <w:r>
        <w:rPr>
          <w:rFonts w:hint="eastAsia" w:ascii="宋体" w:hAnsi="宋体" w:cs="宋体"/>
          <w:color w:val="000000"/>
          <w:lang w:eastAsia="zh"/>
        </w:rPr>
        <w:t>计算</w:t>
      </w:r>
      <w:r>
        <w:rPr>
          <w:rFonts w:hint="eastAsia" w:ascii="宋体" w:hAnsi="宋体" w:cs="宋体"/>
          <w:color w:val="000000"/>
        </w:rPr>
        <w:t>植被覆盖率</w:t>
      </w:r>
      <w:r>
        <w:rPr>
          <w:rFonts w:hint="eastAsia" w:ascii="宋体" w:hAnsi="宋体" w:cs="宋体"/>
          <w:color w:val="000000"/>
          <w:lang w:eastAsia="zh"/>
        </w:rPr>
        <w:t>，详</w:t>
      </w:r>
      <w:r>
        <w:rPr>
          <w:rFonts w:hint="eastAsia" w:ascii="宋体" w:hAnsi="宋体" w:cs="宋体"/>
          <w:color w:val="000000"/>
        </w:rPr>
        <w:t>见附录B。</w:t>
      </w:r>
    </w:p>
    <w:p>
      <w:pPr>
        <w:pStyle w:val="33"/>
        <w:spacing w:before="159" w:beforeLines="50" w:beforeAutospacing="0" w:after="159" w:afterLines="50" w:afterAutospacing="0"/>
        <w:outlineLvl w:val="1"/>
        <w:rPr>
          <w:rFonts w:ascii="黑体" w:eastAsia="黑体" w:cs="黑体"/>
          <w:color w:val="000000"/>
          <w:sz w:val="21"/>
          <w:szCs w:val="21"/>
          <w:lang w:bidi="ar"/>
        </w:rPr>
      </w:pPr>
      <w:r>
        <w:rPr>
          <w:rFonts w:hint="eastAsia" w:ascii="黑体" w:eastAsia="黑体" w:cs="黑体"/>
          <w:color w:val="000000"/>
          <w:sz w:val="21"/>
          <w:szCs w:val="21"/>
          <w:lang w:bidi="ar"/>
        </w:rPr>
        <w:t>9.</w:t>
      </w:r>
      <w:r>
        <w:rPr>
          <w:rFonts w:hint="eastAsia" w:ascii="黑体" w:eastAsia="黑体" w:cs="黑体"/>
          <w:color w:val="000000"/>
          <w:sz w:val="21"/>
          <w:szCs w:val="21"/>
          <w:lang w:eastAsia="zh" w:bidi="ar"/>
        </w:rPr>
        <w:t>4调查</w:t>
      </w:r>
      <w:r>
        <w:rPr>
          <w:rFonts w:hint="eastAsia" w:ascii="黑体" w:eastAsia="黑体" w:cs="黑体"/>
          <w:color w:val="000000"/>
          <w:sz w:val="21"/>
          <w:szCs w:val="21"/>
          <w:lang w:bidi="ar"/>
        </w:rPr>
        <w:t>结果</w:t>
      </w:r>
    </w:p>
    <w:p>
      <w:pPr>
        <w:autoSpaceDE w:val="0"/>
        <w:autoSpaceDN w:val="0"/>
        <w:ind w:firstLine="420" w:firstLineChars="200"/>
        <w:contextualSpacing/>
        <w:jc w:val="left"/>
        <w:rPr>
          <w:rFonts w:ascii="宋体" w:hAnsi="宋体" w:cs="宋体"/>
          <w:color w:val="000000"/>
        </w:rPr>
      </w:pPr>
      <w:bookmarkStart w:id="125" w:name="_Toc5352"/>
      <w:bookmarkStart w:id="126" w:name="_Toc13488"/>
      <w:r>
        <w:rPr>
          <w:rFonts w:hint="eastAsia" w:ascii="宋体" w:hAnsi="宋体" w:cs="宋体"/>
          <w:color w:val="000000"/>
          <w:lang w:val="en-US" w:eastAsia="zh-CN"/>
        </w:rPr>
        <w:t>记录</w:t>
      </w:r>
      <w:r>
        <w:rPr>
          <w:rFonts w:hint="eastAsia" w:ascii="宋体" w:hAnsi="宋体" w:cs="宋体"/>
          <w:color w:val="000000"/>
        </w:rPr>
        <w:t>调查、鉴定</w:t>
      </w:r>
      <w:r>
        <w:rPr>
          <w:rFonts w:hint="eastAsia" w:ascii="宋体" w:hAnsi="宋体" w:cs="宋体"/>
          <w:color w:val="000000"/>
          <w:lang w:eastAsia="zh"/>
        </w:rPr>
        <w:t>所得数据</w:t>
      </w:r>
      <w:r>
        <w:rPr>
          <w:rFonts w:hint="eastAsia" w:ascii="宋体" w:hAnsi="宋体" w:cs="宋体"/>
          <w:color w:val="000000"/>
          <w:lang w:eastAsia="zh-CN"/>
        </w:rPr>
        <w:t>（</w:t>
      </w:r>
      <w:r>
        <w:rPr>
          <w:rFonts w:hint="eastAsia" w:ascii="宋体" w:hAnsi="宋体" w:cs="宋体"/>
          <w:color w:val="000000"/>
          <w:lang w:val="en-US" w:eastAsia="zh-CN"/>
        </w:rPr>
        <w:t>见附录F表F.4、表F.5</w:t>
      </w:r>
      <w:r>
        <w:rPr>
          <w:rFonts w:hint="eastAsia" w:ascii="宋体" w:hAnsi="宋体" w:cs="宋体"/>
          <w:color w:val="000000"/>
          <w:lang w:eastAsia="zh-CN"/>
        </w:rPr>
        <w:t>）</w:t>
      </w:r>
      <w:r>
        <w:rPr>
          <w:rFonts w:hint="eastAsia" w:ascii="宋体" w:hAnsi="宋体" w:cs="宋体"/>
          <w:color w:val="000000"/>
        </w:rPr>
        <w:t>。</w:t>
      </w:r>
      <w:bookmarkEnd w:id="125"/>
      <w:bookmarkEnd w:id="126"/>
    </w:p>
    <w:p>
      <w:pPr>
        <w:pStyle w:val="50"/>
        <w:spacing w:before="319" w:after="319"/>
        <w:outlineLvl w:val="0"/>
        <w:rPr>
          <w:color w:val="000000"/>
        </w:rPr>
      </w:pPr>
      <w:bookmarkStart w:id="127" w:name="_Toc1370"/>
      <w:bookmarkStart w:id="128" w:name="_Toc5844"/>
      <w:r>
        <w:rPr>
          <w:rFonts w:hint="eastAsia"/>
          <w:color w:val="000000"/>
        </w:rPr>
        <w:t>着生藻类</w:t>
      </w:r>
      <w:bookmarkEnd w:id="127"/>
      <w:bookmarkEnd w:id="128"/>
    </w:p>
    <w:p>
      <w:pPr>
        <w:pStyle w:val="51"/>
        <w:numPr>
          <w:ilvl w:val="2"/>
          <w:numId w:val="0"/>
        </w:numPr>
        <w:spacing w:before="159" w:after="159"/>
      </w:pPr>
      <w:r>
        <w:rPr>
          <w:rFonts w:hint="eastAsia"/>
        </w:rPr>
        <w:t>10.</w:t>
      </w:r>
      <w:r>
        <w:rPr>
          <w:rFonts w:hint="eastAsia"/>
          <w:lang w:eastAsia="zh"/>
        </w:rPr>
        <w:t>1</w:t>
      </w:r>
      <w:r>
        <w:rPr>
          <w:rFonts w:hint="eastAsia"/>
        </w:rPr>
        <w:t xml:space="preserve">  试剂和器具 </w:t>
      </w:r>
    </w:p>
    <w:p>
      <w:pPr>
        <w:pStyle w:val="33"/>
        <w:spacing w:before="159" w:beforeLines="50" w:beforeAutospacing="0" w:after="159" w:afterLines="50" w:afterAutospacing="0"/>
        <w:outlineLvl w:val="1"/>
        <w:rPr>
          <w:rFonts w:hint="eastAsia" w:ascii="黑体" w:eastAsia="黑体" w:cs="黑体"/>
          <w:color w:val="000000"/>
          <w:sz w:val="21"/>
          <w:szCs w:val="21"/>
          <w:lang w:bidi="ar"/>
        </w:rPr>
      </w:pPr>
      <w:r>
        <w:rPr>
          <w:rFonts w:hint="eastAsia" w:ascii="黑体" w:eastAsia="黑体" w:cs="黑体"/>
          <w:color w:val="000000"/>
          <w:sz w:val="21"/>
          <w:szCs w:val="21"/>
          <w:lang w:bidi="ar"/>
        </w:rPr>
        <w:t>10.</w:t>
      </w:r>
      <w:r>
        <w:rPr>
          <w:rFonts w:hint="eastAsia" w:ascii="黑体" w:eastAsia="黑体" w:cs="黑体"/>
          <w:color w:val="000000"/>
          <w:sz w:val="21"/>
          <w:szCs w:val="21"/>
          <w:lang w:eastAsia="zh" w:bidi="ar"/>
        </w:rPr>
        <w:t>1</w:t>
      </w:r>
      <w:r>
        <w:rPr>
          <w:rFonts w:hint="eastAsia" w:ascii="黑体" w:eastAsia="黑体" w:cs="黑体"/>
          <w:color w:val="000000"/>
          <w:sz w:val="21"/>
          <w:szCs w:val="21"/>
          <w:lang w:bidi="ar"/>
        </w:rPr>
        <w:t xml:space="preserve">.1 试剂 </w:t>
      </w:r>
    </w:p>
    <w:p>
      <w:pPr>
        <w:keepNext w:val="0"/>
        <w:keepLines w:val="0"/>
        <w:pageBreakBefore w:val="0"/>
        <w:widowControl w:val="0"/>
        <w:kinsoku/>
        <w:wordWrap/>
        <w:overflowPunct/>
        <w:topLinePunct w:val="0"/>
        <w:autoSpaceDE/>
        <w:autoSpaceDN/>
        <w:bidi w:val="0"/>
        <w:adjustRightInd/>
        <w:snapToGrid/>
        <w:spacing w:beforeAutospacing="0" w:afterAutospacing="0"/>
        <w:ind w:left="0" w:firstLine="420" w:firstLineChars="200"/>
        <w:jc w:val="left"/>
        <w:textAlignment w:val="auto"/>
        <w:rPr>
          <w:rFonts w:hint="eastAsia" w:ascii="黑体" w:eastAsia="黑体" w:cs="黑体"/>
          <w:color w:val="000000"/>
          <w:sz w:val="21"/>
          <w:szCs w:val="21"/>
          <w:lang w:bidi="ar"/>
        </w:rPr>
      </w:pPr>
      <w:r>
        <w:rPr>
          <w:rFonts w:hint="eastAsia" w:ascii="宋体" w:hAnsi="宋体" w:cs="宋体"/>
          <w:color w:val="000000"/>
          <w:kern w:val="0"/>
          <w:szCs w:val="21"/>
          <w:lang w:val="en-US" w:eastAsia="zh-CN"/>
        </w:rPr>
        <w:t>具体要求如下：</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——鲁哥氏液：同7.</w:t>
      </w:r>
      <w:r>
        <w:rPr>
          <w:rFonts w:hint="eastAsia" w:ascii="宋体" w:hAnsi="宋体" w:cs="宋体"/>
          <w:color w:val="000000"/>
          <w:lang w:eastAsia="zh"/>
        </w:rPr>
        <w:t>1.1</w:t>
      </w:r>
      <w:r>
        <w:rPr>
          <w:rFonts w:hint="eastAsia" w:ascii="宋体" w:hAnsi="宋体" w:cs="宋体"/>
          <w:color w:val="000000"/>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——丙三醇；</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 xml:space="preserve">——硅藻胶：一种折射率为 </w:t>
      </w:r>
      <w:r>
        <w:rPr>
          <w:rFonts w:ascii="宋体" w:hAnsi="宋体" w:cs="宋体"/>
          <w:color w:val="000000"/>
        </w:rPr>
        <w:t xml:space="preserve">1.73 </w:t>
      </w:r>
      <w:r>
        <w:rPr>
          <w:rFonts w:hint="eastAsia" w:ascii="宋体" w:hAnsi="宋体" w:cs="宋体"/>
          <w:color w:val="000000"/>
        </w:rPr>
        <w:t>的合成树脂，作为硅藻壳封固剂；</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——浓盐酸：浓度为</w:t>
      </w:r>
      <w:r>
        <w:rPr>
          <w:rFonts w:hint="eastAsia" w:ascii="宋体" w:hAnsi="宋体" w:cs="宋体"/>
          <w:color w:val="000000"/>
          <w:lang w:eastAsia="zh"/>
        </w:rPr>
        <w:t>36</w:t>
      </w:r>
      <w:r>
        <w:rPr>
          <w:rFonts w:hint="eastAsia" w:ascii="宋体" w:hAnsi="宋体" w:cs="宋体"/>
          <w:color w:val="000000"/>
        </w:rPr>
        <w:t>%～</w:t>
      </w:r>
      <w:r>
        <w:rPr>
          <w:rFonts w:hint="eastAsia" w:ascii="宋体" w:hAnsi="宋体" w:cs="宋体"/>
          <w:color w:val="000000"/>
          <w:lang w:eastAsia="zh"/>
        </w:rPr>
        <w:t>38</w:t>
      </w:r>
      <w:r>
        <w:rPr>
          <w:rFonts w:hint="eastAsia" w:ascii="宋体" w:hAnsi="宋体" w:cs="宋体"/>
          <w:color w:val="000000"/>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——浓硝酸：浓度为65%～68%；</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——浓硫酸：浓度为98%；</w:t>
      </w:r>
    </w:p>
    <w:p>
      <w:pPr>
        <w:autoSpaceDE w:val="0"/>
        <w:autoSpaceDN w:val="0"/>
        <w:ind w:firstLine="420" w:firstLineChars="200"/>
        <w:contextualSpacing/>
        <w:jc w:val="left"/>
        <w:rPr>
          <w:rFonts w:hint="eastAsia" w:ascii="宋体" w:hAnsi="宋体" w:cs="宋体"/>
          <w:color w:val="000000"/>
          <w:lang w:eastAsia="zh"/>
        </w:rPr>
      </w:pPr>
      <w:r>
        <w:rPr>
          <w:rFonts w:hint="eastAsia" w:ascii="宋体" w:hAnsi="宋体" w:cs="宋体"/>
          <w:color w:val="000000"/>
        </w:rPr>
        <w:t>——过氧化氢：30%水溶液</w:t>
      </w:r>
      <w:r>
        <w:rPr>
          <w:rFonts w:hint="eastAsia" w:ascii="宋体" w:hAnsi="宋体" w:cs="宋体"/>
          <w:color w:val="000000"/>
          <w:lang w:eastAsia="zh"/>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w:t>
      </w:r>
      <w:r>
        <w:rPr>
          <w:rFonts w:hint="eastAsia" w:ascii="宋体" w:hAnsi="宋体" w:cs="宋体"/>
          <w:color w:val="000000"/>
          <w:lang w:eastAsia="zh"/>
        </w:rPr>
        <w:t>乙醇：浓度为95</w:t>
      </w:r>
      <w:r>
        <w:rPr>
          <w:rFonts w:hint="eastAsia" w:ascii="宋体" w:hAnsi="宋体" w:cs="宋体"/>
          <w:color w:val="000000"/>
        </w:rPr>
        <w:t>%。</w:t>
      </w:r>
    </w:p>
    <w:p>
      <w:pPr>
        <w:pStyle w:val="33"/>
        <w:spacing w:before="159" w:beforeLines="50" w:beforeAutospacing="0" w:after="159" w:afterLines="50" w:afterAutospacing="0"/>
        <w:outlineLvl w:val="2"/>
        <w:rPr>
          <w:rFonts w:hint="eastAsia" w:ascii="黑体" w:hAnsi="Times New Roman" w:eastAsia="黑体" w:cs="Times New Roman"/>
          <w:color w:val="000000"/>
          <w:sz w:val="21"/>
          <w:szCs w:val="21"/>
        </w:rPr>
      </w:pPr>
      <w:r>
        <w:rPr>
          <w:rFonts w:hint="eastAsia" w:ascii="黑体" w:hAnsi="黑体" w:eastAsia="黑体" w:cs="Times New Roman"/>
          <w:color w:val="000000"/>
          <w:sz w:val="21"/>
          <w:szCs w:val="21"/>
        </w:rPr>
        <w:t>10.</w:t>
      </w:r>
      <w:r>
        <w:rPr>
          <w:rFonts w:hint="eastAsia" w:ascii="黑体" w:hAnsi="黑体" w:eastAsia="黑体" w:cs="Times New Roman"/>
          <w:color w:val="000000"/>
          <w:sz w:val="21"/>
          <w:szCs w:val="21"/>
          <w:lang w:eastAsia="zh"/>
        </w:rPr>
        <w:t>1</w:t>
      </w:r>
      <w:r>
        <w:rPr>
          <w:rFonts w:hint="eastAsia" w:ascii="黑体" w:hAnsi="黑体" w:eastAsia="黑体" w:cs="Times New Roman"/>
          <w:color w:val="000000"/>
          <w:sz w:val="21"/>
          <w:szCs w:val="21"/>
        </w:rPr>
        <w:t>.</w:t>
      </w:r>
      <w:r>
        <w:rPr>
          <w:rFonts w:hint="eastAsia" w:ascii="黑体" w:hAnsi="Times New Roman" w:eastAsia="黑体" w:cs="Times New Roman"/>
          <w:color w:val="000000"/>
          <w:sz w:val="21"/>
          <w:szCs w:val="21"/>
        </w:rPr>
        <w:t xml:space="preserve">2  </w:t>
      </w:r>
      <w:r>
        <w:rPr>
          <w:rFonts w:hint="eastAsia" w:ascii="黑体" w:hAnsi="黑体" w:eastAsia="黑体" w:cs="Times New Roman"/>
          <w:color w:val="000000"/>
          <w:sz w:val="21"/>
          <w:szCs w:val="21"/>
        </w:rPr>
        <w:t>器具</w:t>
      </w:r>
      <w:r>
        <w:rPr>
          <w:rFonts w:hint="eastAsia" w:ascii="黑体" w:hAnsi="Times New Roman" w:eastAsia="黑体" w:cs="Times New Roman"/>
          <w:color w:val="000000"/>
          <w:sz w:val="21"/>
          <w:szCs w:val="21"/>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ind w:left="0" w:firstLine="420" w:firstLineChars="200"/>
        <w:jc w:val="left"/>
        <w:textAlignment w:val="auto"/>
        <w:rPr>
          <w:rFonts w:hint="eastAsia" w:ascii="黑体" w:hAnsi="Times New Roman" w:eastAsia="黑体" w:cs="Times New Roman"/>
          <w:color w:val="000000"/>
          <w:sz w:val="21"/>
          <w:szCs w:val="21"/>
        </w:rPr>
      </w:pPr>
      <w:r>
        <w:rPr>
          <w:rFonts w:hint="eastAsia" w:ascii="宋体" w:hAnsi="宋体" w:cs="宋体"/>
          <w:color w:val="000000"/>
          <w:kern w:val="0"/>
          <w:szCs w:val="21"/>
          <w:lang w:val="en-US" w:eastAsia="zh-CN"/>
        </w:rPr>
        <w:t>具体要求如下：</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t>——样品瓶：50mL、100mL聚乙烯瓶；</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——离心</w:t>
      </w:r>
      <w:r>
        <w:rPr>
          <w:rFonts w:hint="eastAsia" w:ascii="宋体" w:hAnsi="宋体" w:cs="宋体"/>
          <w:color w:val="000000"/>
          <w:lang w:eastAsia="zh"/>
        </w:rPr>
        <w:t>机</w:t>
      </w:r>
      <w:r>
        <w:rPr>
          <w:rFonts w:hint="eastAsia" w:ascii="宋体" w:hAnsi="宋体" w:cs="宋体"/>
          <w:color w:val="000000"/>
        </w:rPr>
        <w:t>：</w:t>
      </w:r>
      <w:r>
        <w:rPr>
          <w:rFonts w:hint="eastAsia" w:ascii="宋体" w:hAnsi="宋体" w:cs="宋体"/>
          <w:color w:val="000000"/>
          <w:lang w:eastAsia="zh"/>
        </w:rPr>
        <w:t>转速≥3000</w:t>
      </w:r>
      <w:r>
        <w:rPr>
          <w:rFonts w:hint="eastAsia" w:ascii="宋体" w:hAnsi="宋体" w:cs="宋体"/>
          <w:color w:val="000000"/>
        </w:rPr>
        <w:t xml:space="preserve"> </w:t>
      </w:r>
      <w:r>
        <w:rPr>
          <w:rFonts w:hint="eastAsia" w:ascii="宋体" w:hAnsi="宋体" w:cs="宋体"/>
          <w:color w:val="000000"/>
          <w:lang w:eastAsia="zh"/>
        </w:rPr>
        <w:t>r/min，配备</w:t>
      </w:r>
      <w:r>
        <w:rPr>
          <w:rFonts w:hint="eastAsia" w:ascii="宋体" w:hAnsi="宋体" w:cs="宋体"/>
          <w:color w:val="000000"/>
        </w:rPr>
        <w:t>2.5mL</w:t>
      </w: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lang w:eastAsia="zh"/>
        </w:rPr>
        <w:t>离心管支架</w:t>
      </w:r>
      <w:r>
        <w:rPr>
          <w:rFonts w:hint="eastAsia" w:ascii="宋体" w:hAnsi="宋体" w:cs="宋体"/>
          <w:color w:val="000000"/>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t>——水浴锅；</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t>——加热板；</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t>——硅藻计；</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——筛绢网兜</w:t>
      </w:r>
      <w:r>
        <w:rPr>
          <w:rFonts w:hint="eastAsia" w:ascii="宋体" w:hAnsi="宋体" w:cs="宋体"/>
          <w:color w:val="000000"/>
          <w:lang w:eastAsia="zh"/>
        </w:rPr>
        <w:t>：</w:t>
      </w:r>
      <w:r>
        <w:rPr>
          <w:rFonts w:hint="eastAsia" w:ascii="宋体" w:hAnsi="宋体" w:cs="宋体"/>
          <w:color w:val="000000"/>
        </w:rPr>
        <w:t>孔径为 0.064mm；</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——生物显微镜：配备 10×、20×、40×、100×（油镜）物镜及 10×或15×目镜的光学显微镜；</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——计数框</w:t>
      </w:r>
      <w:r>
        <w:rPr>
          <w:rFonts w:hint="eastAsia" w:ascii="宋体" w:hAnsi="宋体" w:cs="宋体"/>
          <w:color w:val="000000"/>
          <w:lang w:eastAsia="zh"/>
        </w:rPr>
        <w:t>：</w:t>
      </w:r>
      <w:r>
        <w:rPr>
          <w:rFonts w:hint="eastAsia" w:ascii="宋体" w:hAnsi="宋体" w:cs="宋体"/>
          <w:color w:val="000000"/>
        </w:rPr>
        <w:t>容积为0.1mL、1.0mL、5.0mL；</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w:t>
      </w:r>
      <w:r>
        <w:rPr>
          <w:rFonts w:hint="eastAsia" w:ascii="宋体" w:hAnsi="宋体" w:cs="宋体"/>
          <w:color w:val="000000"/>
          <w:lang w:eastAsia="zh"/>
        </w:rPr>
        <w:t>其他：</w:t>
      </w:r>
      <w:r>
        <w:rPr>
          <w:rFonts w:hint="eastAsia" w:ascii="宋体" w:hAnsi="宋体" w:cs="宋体"/>
          <w:color w:val="000000"/>
        </w:rPr>
        <w:t>镊子</w:t>
      </w:r>
      <w:r>
        <w:rPr>
          <w:rFonts w:hint="eastAsia" w:ascii="宋体" w:hAnsi="宋体" w:cs="宋体"/>
          <w:color w:val="000000"/>
          <w:lang w:eastAsia="zh"/>
        </w:rPr>
        <w:t>、</w:t>
      </w:r>
      <w:r>
        <w:rPr>
          <w:rFonts w:hint="eastAsia" w:ascii="宋体" w:hAnsi="宋体" w:cs="宋体"/>
          <w:color w:val="000000"/>
        </w:rPr>
        <w:t>刮刀</w:t>
      </w:r>
      <w:r>
        <w:rPr>
          <w:rFonts w:hint="eastAsia" w:ascii="宋体" w:hAnsi="宋体" w:cs="宋体"/>
          <w:color w:val="000000"/>
          <w:lang w:eastAsia="zh"/>
        </w:rPr>
        <w:t>、</w:t>
      </w:r>
      <w:r>
        <w:rPr>
          <w:rFonts w:hint="eastAsia" w:ascii="宋体" w:hAnsi="宋体" w:cs="宋体"/>
          <w:color w:val="000000"/>
        </w:rPr>
        <w:t>抹刀</w:t>
      </w:r>
      <w:r>
        <w:rPr>
          <w:rFonts w:hint="eastAsia" w:ascii="宋体" w:hAnsi="宋体" w:cs="宋体"/>
          <w:color w:val="000000"/>
          <w:lang w:eastAsia="zh"/>
        </w:rPr>
        <w:t>、</w:t>
      </w:r>
      <w:r>
        <w:rPr>
          <w:rFonts w:hint="eastAsia" w:ascii="宋体" w:hAnsi="宋体" w:cs="宋体"/>
          <w:color w:val="000000"/>
        </w:rPr>
        <w:t>硬质毛刷</w:t>
      </w:r>
      <w:r>
        <w:rPr>
          <w:rFonts w:hint="eastAsia" w:ascii="宋体" w:hAnsi="宋体" w:cs="宋体"/>
          <w:color w:val="000000"/>
          <w:lang w:eastAsia="zh"/>
        </w:rPr>
        <w:t>、</w:t>
      </w:r>
      <w:r>
        <w:rPr>
          <w:rFonts w:hint="eastAsia" w:ascii="宋体" w:hAnsi="宋体" w:cs="宋体"/>
          <w:color w:val="000000"/>
        </w:rPr>
        <w:t>搪瓷盘</w:t>
      </w:r>
      <w:r>
        <w:rPr>
          <w:rFonts w:hint="eastAsia" w:ascii="宋体" w:hAnsi="宋体" w:cs="宋体"/>
          <w:color w:val="000000"/>
          <w:lang w:eastAsia="zh"/>
        </w:rPr>
        <w:t>、</w:t>
      </w:r>
      <w:r>
        <w:rPr>
          <w:rFonts w:hint="eastAsia" w:ascii="宋体" w:hAnsi="宋体" w:cs="宋体"/>
          <w:color w:val="000000"/>
        </w:rPr>
        <w:t>洗瓶</w:t>
      </w:r>
      <w:r>
        <w:rPr>
          <w:rFonts w:hint="eastAsia" w:ascii="宋体" w:hAnsi="宋体" w:cs="宋体"/>
          <w:color w:val="000000"/>
          <w:lang w:eastAsia="zh"/>
        </w:rPr>
        <w:t>、</w:t>
      </w:r>
      <w:r>
        <w:rPr>
          <w:rFonts w:hint="eastAsia" w:ascii="宋体" w:hAnsi="宋体" w:cs="宋体"/>
          <w:color w:val="000000"/>
        </w:rPr>
        <w:t>解剖刀</w:t>
      </w:r>
      <w:r>
        <w:rPr>
          <w:rFonts w:hint="eastAsia" w:ascii="宋体" w:hAnsi="宋体" w:cs="宋体"/>
          <w:color w:val="000000"/>
          <w:lang w:eastAsia="zh"/>
        </w:rPr>
        <w:t>。</w:t>
      </w:r>
    </w:p>
    <w:p>
      <w:pPr>
        <w:pStyle w:val="51"/>
        <w:numPr>
          <w:ilvl w:val="2"/>
          <w:numId w:val="0"/>
        </w:numPr>
        <w:spacing w:before="159" w:after="159"/>
      </w:pPr>
      <w:r>
        <w:rPr>
          <w:rFonts w:hint="eastAsia"/>
        </w:rPr>
        <w:t>10.</w:t>
      </w:r>
      <w:r>
        <w:rPr>
          <w:rFonts w:hint="eastAsia"/>
          <w:lang w:eastAsia="zh"/>
        </w:rPr>
        <w:t>2</w:t>
      </w:r>
      <w:r>
        <w:rPr>
          <w:rFonts w:hint="eastAsia"/>
        </w:rPr>
        <w:t xml:space="preserve">  样品采集</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应在河流调查点位上下游50</w:t>
      </w:r>
      <w:r>
        <w:rPr>
          <w:rFonts w:hint="eastAsia" w:ascii="宋体" w:hAnsi="宋体" w:cs="宋体"/>
          <w:color w:val="000000"/>
          <w:lang w:eastAsia="zh"/>
        </w:rPr>
        <w:t xml:space="preserve"> </w:t>
      </w:r>
      <w:r>
        <w:rPr>
          <w:rFonts w:hint="eastAsia" w:ascii="宋体" w:hAnsi="宋体" w:cs="宋体"/>
          <w:color w:val="000000"/>
        </w:rPr>
        <w:t>m</w:t>
      </w:r>
      <w:r>
        <w:rPr>
          <w:rFonts w:hint="eastAsia" w:ascii="宋体" w:hAnsi="宋体" w:cs="宋体"/>
          <w:color w:val="000000"/>
          <w:lang w:eastAsia="zh"/>
        </w:rPr>
        <w:t>范围内</w:t>
      </w:r>
      <w:r>
        <w:rPr>
          <w:rFonts w:hint="eastAsia" w:ascii="宋体" w:hAnsi="宋体" w:cs="宋体"/>
          <w:color w:val="000000"/>
        </w:rPr>
        <w:t>采集样品</w:t>
      </w:r>
      <w:r>
        <w:rPr>
          <w:rFonts w:hint="eastAsia" w:ascii="宋体" w:hAnsi="宋体" w:cs="宋体"/>
          <w:color w:val="000000"/>
          <w:lang w:eastAsia="zh"/>
        </w:rPr>
        <w:t>；</w:t>
      </w:r>
      <w:r>
        <w:rPr>
          <w:rFonts w:hint="eastAsia" w:ascii="宋体" w:hAnsi="宋体" w:cs="宋体"/>
          <w:color w:val="000000"/>
        </w:rPr>
        <w:t>湖泊和水库应在</w:t>
      </w:r>
      <w:r>
        <w:rPr>
          <w:rFonts w:hint="eastAsia" w:ascii="宋体" w:hAnsi="宋体" w:cs="宋体"/>
          <w:color w:val="000000"/>
          <w:lang w:eastAsia="zh"/>
        </w:rPr>
        <w:t>调查点位</w:t>
      </w:r>
      <w:r>
        <w:rPr>
          <w:rFonts w:hint="eastAsia" w:ascii="宋体" w:hAnsi="宋体" w:cs="宋体"/>
          <w:color w:val="000000"/>
        </w:rPr>
        <w:t>沿湖（库）岸线</w:t>
      </w:r>
      <w:r>
        <w:rPr>
          <w:rFonts w:hint="eastAsia" w:ascii="宋体" w:hAnsi="宋体" w:cs="宋体"/>
          <w:color w:val="000000"/>
          <w:lang w:eastAsia="zh"/>
        </w:rPr>
        <w:t xml:space="preserve">左右50 </w:t>
      </w:r>
      <w:r>
        <w:rPr>
          <w:rFonts w:hint="eastAsia" w:ascii="宋体" w:hAnsi="宋体" w:cs="宋体"/>
          <w:color w:val="000000"/>
        </w:rPr>
        <w:t>m</w:t>
      </w:r>
      <w:r>
        <w:rPr>
          <w:rFonts w:hint="eastAsia" w:ascii="宋体" w:hAnsi="宋体" w:cs="宋体"/>
          <w:color w:val="000000"/>
          <w:lang w:eastAsia="zh"/>
        </w:rPr>
        <w:t>范围内的湖（库）滨</w:t>
      </w:r>
      <w:r>
        <w:rPr>
          <w:rFonts w:hint="eastAsia" w:ascii="宋体" w:hAnsi="宋体" w:cs="宋体"/>
          <w:color w:val="000000"/>
        </w:rPr>
        <w:t>带浅水区采集样品。</w:t>
      </w:r>
    </w:p>
    <w:p>
      <w:pPr>
        <w:pStyle w:val="33"/>
        <w:spacing w:before="159" w:beforeLines="50" w:beforeAutospacing="0" w:after="159" w:afterLines="50" w:afterAutospacing="0"/>
        <w:outlineLvl w:val="2"/>
        <w:rPr>
          <w:rFonts w:ascii="黑体" w:hAnsi="黑体" w:eastAsia="黑体" w:cs="Times New Roman"/>
          <w:color w:val="000000"/>
          <w:sz w:val="21"/>
          <w:szCs w:val="21"/>
        </w:rPr>
      </w:pPr>
      <w:r>
        <w:rPr>
          <w:rFonts w:ascii="黑体" w:hAnsi="黑体" w:eastAsia="黑体" w:cs="Times New Roman"/>
          <w:color w:val="000000"/>
          <w:sz w:val="21"/>
          <w:szCs w:val="21"/>
        </w:rPr>
        <w:t>1</w:t>
      </w:r>
      <w:r>
        <w:rPr>
          <w:rFonts w:hint="eastAsia" w:ascii="黑体" w:hAnsi="黑体" w:eastAsia="黑体" w:cs="Times New Roman"/>
          <w:color w:val="000000"/>
          <w:sz w:val="21"/>
          <w:szCs w:val="21"/>
        </w:rPr>
        <w:t>0.</w:t>
      </w:r>
      <w:r>
        <w:rPr>
          <w:rFonts w:hint="eastAsia" w:ascii="黑体" w:hAnsi="黑体" w:eastAsia="黑体" w:cs="Times New Roman"/>
          <w:color w:val="000000"/>
          <w:sz w:val="21"/>
          <w:szCs w:val="21"/>
          <w:lang w:eastAsia="zh"/>
        </w:rPr>
        <w:t>2</w:t>
      </w:r>
      <w:r>
        <w:rPr>
          <w:rFonts w:hint="eastAsia" w:ascii="黑体" w:hAnsi="黑体" w:eastAsia="黑体" w:cs="Times New Roman"/>
          <w:color w:val="000000"/>
          <w:sz w:val="21"/>
          <w:szCs w:val="21"/>
        </w:rPr>
        <w:t>.</w:t>
      </w:r>
      <w:r>
        <w:rPr>
          <w:rFonts w:hint="eastAsia" w:ascii="黑体" w:hAnsi="黑体" w:eastAsia="黑体" w:cs="Times New Roman"/>
          <w:color w:val="000000"/>
          <w:sz w:val="21"/>
          <w:szCs w:val="21"/>
          <w:lang w:eastAsia="zh"/>
        </w:rPr>
        <w:t>1</w:t>
      </w:r>
      <w:r>
        <w:rPr>
          <w:rFonts w:hint="eastAsia" w:ascii="黑体" w:hAnsi="黑体" w:eastAsia="黑体" w:cs="Times New Roman"/>
          <w:color w:val="000000"/>
          <w:sz w:val="21"/>
          <w:szCs w:val="21"/>
        </w:rPr>
        <w:t xml:space="preserve">采样方法 </w:t>
      </w:r>
    </w:p>
    <w:p>
      <w:pPr>
        <w:pStyle w:val="33"/>
        <w:spacing w:before="159" w:beforeLines="50" w:beforeAutospacing="0" w:after="159" w:afterLines="50" w:afterAutospacing="0"/>
        <w:outlineLvl w:val="3"/>
        <w:rPr>
          <w:rFonts w:ascii="黑体" w:hAnsi="Times New Roman" w:eastAsia="黑体" w:cs="Times New Roman"/>
          <w:color w:val="000000"/>
          <w:sz w:val="21"/>
          <w:szCs w:val="21"/>
        </w:rPr>
      </w:pPr>
      <w:r>
        <w:rPr>
          <w:rFonts w:ascii="黑体" w:hAnsi="黑体" w:eastAsia="黑体" w:cs="Times New Roman"/>
          <w:color w:val="000000"/>
          <w:sz w:val="21"/>
          <w:szCs w:val="21"/>
        </w:rPr>
        <w:t>1</w:t>
      </w:r>
      <w:r>
        <w:rPr>
          <w:rFonts w:hint="eastAsia" w:ascii="黑体" w:hAnsi="黑体" w:eastAsia="黑体" w:cs="Times New Roman"/>
          <w:color w:val="000000"/>
          <w:sz w:val="21"/>
          <w:szCs w:val="21"/>
        </w:rPr>
        <w:t>0.</w:t>
      </w:r>
      <w:r>
        <w:rPr>
          <w:rFonts w:hint="eastAsia" w:ascii="黑体" w:hAnsi="黑体" w:eastAsia="黑体" w:cs="Times New Roman"/>
          <w:color w:val="000000"/>
          <w:sz w:val="21"/>
          <w:szCs w:val="21"/>
          <w:lang w:eastAsia="zh"/>
        </w:rPr>
        <w:t>2</w:t>
      </w:r>
      <w:r>
        <w:rPr>
          <w:rFonts w:hint="eastAsia" w:ascii="黑体" w:hAnsi="黑体" w:eastAsia="黑体" w:cs="Times New Roman"/>
          <w:color w:val="000000"/>
          <w:sz w:val="21"/>
          <w:szCs w:val="21"/>
        </w:rPr>
        <w:t>.</w:t>
      </w:r>
      <w:r>
        <w:rPr>
          <w:rFonts w:hint="eastAsia" w:ascii="黑体" w:hAnsi="黑体" w:eastAsia="黑体" w:cs="Times New Roman"/>
          <w:color w:val="000000"/>
          <w:sz w:val="21"/>
          <w:szCs w:val="21"/>
          <w:lang w:eastAsia="zh"/>
        </w:rPr>
        <w:t>1</w:t>
      </w:r>
      <w:r>
        <w:rPr>
          <w:rFonts w:hint="eastAsia" w:ascii="黑体" w:hAnsi="黑体" w:eastAsia="黑体" w:cs="Times New Roman"/>
          <w:color w:val="000000"/>
          <w:sz w:val="21"/>
          <w:szCs w:val="21"/>
        </w:rPr>
        <w:t>.</w:t>
      </w:r>
      <w:r>
        <w:rPr>
          <w:rFonts w:hint="eastAsia" w:ascii="黑体" w:hAnsi="Times New Roman" w:eastAsia="黑体" w:cs="Times New Roman"/>
          <w:color w:val="000000"/>
          <w:sz w:val="21"/>
          <w:szCs w:val="21"/>
        </w:rPr>
        <w:t xml:space="preserve">1 </w:t>
      </w:r>
      <w:r>
        <w:rPr>
          <w:rFonts w:hint="eastAsia" w:ascii="黑体" w:hAnsi="黑体" w:eastAsia="黑体" w:cs="Times New Roman"/>
          <w:color w:val="000000"/>
          <w:sz w:val="21"/>
          <w:szCs w:val="21"/>
        </w:rPr>
        <w:t>原位基质法</w:t>
      </w:r>
      <w:r>
        <w:rPr>
          <w:rFonts w:hint="eastAsia" w:ascii="黑体" w:hAnsi="Times New Roman" w:eastAsia="黑体" w:cs="Times New Roman"/>
          <w:color w:val="000000"/>
          <w:sz w:val="21"/>
          <w:szCs w:val="21"/>
        </w:rPr>
        <w:t xml:space="preserve"> </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适用于卵砾石底质的河流、湖泊和水库。在调查区域内选择卵石、砾石、岩块、砖块、秸秆等易于刮取的基质，将采集获得的基质在水中轻轻晃动，以清除松散附着的表面污染物，将基质从水中取出，用蒸馏水轻微冲洗基质表面清除松散泥沙</w:t>
      </w:r>
      <w:r>
        <w:rPr>
          <w:rFonts w:hint="eastAsia" w:ascii="宋体" w:hAnsi="宋体" w:cs="宋体"/>
          <w:color w:val="000000"/>
          <w:lang w:eastAsia="zh"/>
        </w:rPr>
        <w:t>后，</w:t>
      </w:r>
      <w:r>
        <w:rPr>
          <w:rFonts w:hint="eastAsia" w:ascii="宋体" w:hAnsi="宋体" w:cs="宋体"/>
          <w:color w:val="000000"/>
        </w:rPr>
        <w:t>置于洁净搪瓷盘中</w:t>
      </w:r>
      <w:r>
        <w:rPr>
          <w:rFonts w:hint="eastAsia" w:ascii="宋体" w:hAnsi="宋体" w:cs="宋体"/>
          <w:color w:val="000000"/>
          <w:lang w:eastAsia="zh"/>
        </w:rPr>
        <w:t>。</w:t>
      </w:r>
      <w:r>
        <w:rPr>
          <w:rFonts w:hint="eastAsia" w:ascii="宋体" w:hAnsi="宋体" w:cs="宋体"/>
          <w:color w:val="000000"/>
        </w:rPr>
        <w:t>选取100</w:t>
      </w:r>
      <w:r>
        <w:rPr>
          <w:rFonts w:hint="eastAsia" w:ascii="宋体" w:hAnsi="宋体" w:cs="宋体"/>
          <w:color w:val="000000"/>
          <w:lang w:eastAsia="zh"/>
        </w:rPr>
        <w:t xml:space="preserve"> </w:t>
      </w:r>
      <w:r>
        <w:rPr>
          <w:rFonts w:hint="eastAsia" w:ascii="宋体" w:hAnsi="宋体" w:cs="宋体"/>
          <w:color w:val="000000"/>
        </w:rPr>
        <w:t>cm</w:t>
      </w:r>
      <w:r>
        <w:rPr>
          <w:rFonts w:hint="eastAsia" w:ascii="宋体" w:hAnsi="宋体" w:cs="宋体"/>
          <w:color w:val="000000"/>
          <w:vertAlign w:val="superscript"/>
        </w:rPr>
        <w:t>2</w:t>
      </w:r>
      <w:r>
        <w:rPr>
          <w:rFonts w:hint="eastAsia" w:ascii="宋体" w:hAnsi="宋体" w:cs="宋体"/>
          <w:color w:val="000000"/>
        </w:rPr>
        <w:t>基质表面，使用</w:t>
      </w:r>
      <w:r>
        <w:rPr>
          <w:rFonts w:hint="eastAsia" w:ascii="宋体" w:hAnsi="宋体" w:cs="宋体"/>
          <w:color w:val="000000"/>
          <w:lang w:eastAsia="zh"/>
        </w:rPr>
        <w:t>刮刀、</w:t>
      </w:r>
      <w:r>
        <w:rPr>
          <w:rFonts w:hint="eastAsia" w:ascii="宋体" w:hAnsi="宋体" w:cs="宋体"/>
          <w:color w:val="000000"/>
        </w:rPr>
        <w:t>硬质毛刷反复刮刷，并冲洗基质表面</w:t>
      </w:r>
      <w:r>
        <w:rPr>
          <w:rFonts w:hint="eastAsia" w:ascii="宋体" w:hAnsi="宋体" w:cs="宋体"/>
          <w:color w:val="000000"/>
          <w:lang w:eastAsia="zh"/>
        </w:rPr>
        <w:t>，</w:t>
      </w:r>
      <w:r>
        <w:rPr>
          <w:rFonts w:hint="eastAsia" w:ascii="宋体" w:hAnsi="宋体" w:cs="宋体"/>
          <w:color w:val="000000"/>
        </w:rPr>
        <w:t>直至刮刷干净，将样品</w:t>
      </w:r>
      <w:r>
        <w:rPr>
          <w:rFonts w:hint="eastAsia" w:ascii="宋体" w:hAnsi="宋体" w:cs="宋体"/>
          <w:color w:val="000000"/>
          <w:lang w:eastAsia="zh"/>
        </w:rPr>
        <w:t>转</w:t>
      </w:r>
      <w:r>
        <w:rPr>
          <w:rFonts w:hint="eastAsia" w:ascii="宋体" w:hAnsi="宋体" w:cs="宋体"/>
          <w:color w:val="000000"/>
        </w:rPr>
        <w:t>入样品瓶中，用少量蒸馏水冲洗搪瓷盘一并收于样品瓶中。标识并</w:t>
      </w:r>
      <w:r>
        <w:rPr>
          <w:rFonts w:hint="eastAsia" w:ascii="宋体" w:hAnsi="宋体" w:cs="宋体"/>
          <w:color w:val="000000"/>
          <w:lang w:val="en-US" w:eastAsia="zh-CN"/>
        </w:rPr>
        <w:t>记录</w:t>
      </w:r>
      <w:r>
        <w:rPr>
          <w:rFonts w:hint="eastAsia" w:ascii="宋体" w:hAnsi="宋体" w:cs="宋体"/>
          <w:color w:val="000000"/>
          <w:lang w:eastAsia="zh-CN"/>
        </w:rPr>
        <w:t>（</w:t>
      </w:r>
      <w:r>
        <w:rPr>
          <w:rFonts w:hint="eastAsia" w:ascii="宋体" w:hAnsi="宋体" w:cs="宋体"/>
          <w:color w:val="000000"/>
          <w:lang w:val="en-US" w:eastAsia="zh-CN"/>
        </w:rPr>
        <w:t>见附录F表F.6</w:t>
      </w:r>
      <w:r>
        <w:rPr>
          <w:rFonts w:hint="eastAsia" w:ascii="宋体" w:hAnsi="宋体" w:cs="宋体"/>
          <w:color w:val="000000"/>
          <w:lang w:eastAsia="zh-CN"/>
        </w:rPr>
        <w:t>）</w:t>
      </w:r>
      <w:r>
        <w:rPr>
          <w:rFonts w:hint="eastAsia" w:ascii="宋体" w:hAnsi="宋体" w:cs="宋体"/>
          <w:color w:val="000000"/>
        </w:rPr>
        <w:t>。基质采集数量应不少于</w:t>
      </w:r>
      <w:r>
        <w:rPr>
          <w:rFonts w:ascii="宋体" w:hAnsi="宋体" w:cs="宋体"/>
          <w:color w:val="000000"/>
        </w:rPr>
        <w:t>3个，基质表面采集样品数量应</w:t>
      </w:r>
      <w:r>
        <w:rPr>
          <w:rFonts w:hint="eastAsia" w:ascii="宋体" w:hAnsi="宋体" w:cs="宋体"/>
          <w:color w:val="000000"/>
        </w:rPr>
        <w:t>不少于3次。</w:t>
      </w:r>
    </w:p>
    <w:p>
      <w:pPr>
        <w:pStyle w:val="33"/>
        <w:spacing w:before="159" w:beforeLines="50" w:beforeAutospacing="0" w:after="159" w:afterLines="50" w:afterAutospacing="0"/>
        <w:outlineLvl w:val="3"/>
        <w:rPr>
          <w:color w:val="000000"/>
        </w:rPr>
      </w:pPr>
      <w:r>
        <w:rPr>
          <w:rFonts w:ascii="黑体" w:hAnsi="黑体" w:eastAsia="黑体" w:cs="Times New Roman"/>
          <w:color w:val="000000"/>
          <w:sz w:val="21"/>
          <w:szCs w:val="21"/>
        </w:rPr>
        <w:t>1</w:t>
      </w:r>
      <w:r>
        <w:rPr>
          <w:rFonts w:hint="eastAsia" w:ascii="黑体" w:hAnsi="黑体" w:eastAsia="黑体" w:cs="Times New Roman"/>
          <w:color w:val="000000"/>
          <w:sz w:val="21"/>
          <w:szCs w:val="21"/>
        </w:rPr>
        <w:t>0.</w:t>
      </w:r>
      <w:r>
        <w:rPr>
          <w:rFonts w:hint="eastAsia" w:ascii="黑体" w:hAnsi="黑体" w:eastAsia="黑体" w:cs="Times New Roman"/>
          <w:color w:val="000000"/>
          <w:sz w:val="21"/>
          <w:szCs w:val="21"/>
          <w:lang w:eastAsia="zh"/>
        </w:rPr>
        <w:t>2</w:t>
      </w:r>
      <w:r>
        <w:rPr>
          <w:rFonts w:hint="eastAsia" w:ascii="黑体" w:hAnsi="黑体" w:eastAsia="黑体" w:cs="Times New Roman"/>
          <w:color w:val="000000"/>
          <w:sz w:val="21"/>
          <w:szCs w:val="21"/>
        </w:rPr>
        <w:t>.</w:t>
      </w:r>
      <w:r>
        <w:rPr>
          <w:rFonts w:hint="eastAsia" w:ascii="黑体" w:hAnsi="黑体" w:eastAsia="黑体" w:cs="Times New Roman"/>
          <w:color w:val="000000"/>
          <w:sz w:val="21"/>
          <w:szCs w:val="21"/>
          <w:lang w:eastAsia="zh"/>
        </w:rPr>
        <w:t>1</w:t>
      </w:r>
      <w:r>
        <w:rPr>
          <w:rFonts w:hint="eastAsia" w:ascii="黑体" w:hAnsi="黑体" w:eastAsia="黑体" w:cs="Times New Roman"/>
          <w:color w:val="000000"/>
          <w:sz w:val="21"/>
          <w:szCs w:val="21"/>
        </w:rPr>
        <w:t>.</w:t>
      </w:r>
      <w:r>
        <w:rPr>
          <w:rFonts w:hint="eastAsia" w:ascii="黑体" w:hAnsi="Times New Roman" w:eastAsia="黑体" w:cs="Times New Roman"/>
          <w:color w:val="000000"/>
          <w:sz w:val="21"/>
          <w:szCs w:val="21"/>
        </w:rPr>
        <w:t>2</w:t>
      </w:r>
      <w:r>
        <w:rPr>
          <w:rFonts w:hint="eastAsia" w:ascii="黑体" w:hAnsi="黑体" w:eastAsia="黑体" w:cs="Times New Roman"/>
          <w:color w:val="000000"/>
          <w:sz w:val="21"/>
          <w:szCs w:val="21"/>
        </w:rPr>
        <w:t>人工基质法</w:t>
      </w:r>
      <w:r>
        <w:rPr>
          <w:rFonts w:hint="eastAsia" w:ascii="黑体" w:hAnsi="Times New Roman" w:eastAsia="黑体" w:cs="Times New Roman"/>
          <w:color w:val="000000"/>
          <w:sz w:val="21"/>
          <w:szCs w:val="21"/>
        </w:rPr>
        <w:t xml:space="preserve"> </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适用于非卵砾石底质的河流、湖泊和水库。在调查区域内使用硅藻计、砖块等人工基质材料采集样品。每个调查区域投放至少 3 个人工基质，浸没深度20cm～30cm，并与水中固定物相连</w:t>
      </w:r>
      <w:r>
        <w:rPr>
          <w:rFonts w:hint="eastAsia" w:ascii="宋体" w:hAnsi="宋体" w:cs="宋体"/>
          <w:color w:val="000000"/>
          <w:lang w:eastAsia="zh"/>
        </w:rPr>
        <w:t>，</w:t>
      </w:r>
      <w:r>
        <w:rPr>
          <w:rFonts w:hint="eastAsia" w:ascii="宋体" w:hAnsi="宋体" w:cs="宋体"/>
          <w:color w:val="000000"/>
        </w:rPr>
        <w:t>放置时间至少15</w:t>
      </w:r>
      <w:r>
        <w:rPr>
          <w:rFonts w:hint="eastAsia" w:ascii="宋体" w:hAnsi="宋体" w:cs="宋体"/>
          <w:color w:val="000000"/>
          <w:lang w:eastAsia="zh"/>
        </w:rPr>
        <w:t>日</w:t>
      </w:r>
      <w:r>
        <w:rPr>
          <w:rFonts w:hint="eastAsia" w:ascii="宋体" w:hAnsi="宋体" w:cs="宋体"/>
          <w:color w:val="000000"/>
        </w:rPr>
        <w:t>。人工基质投放应避开急流、漩涡、航道等，以减少被破坏风险。</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待满足放置时间后，将人工基质按照</w:t>
      </w:r>
      <w:r>
        <w:rPr>
          <w:rFonts w:hint="eastAsia" w:ascii="宋体" w:hAnsi="宋体" w:cs="宋体"/>
          <w:color w:val="000000"/>
          <w:highlight w:val="none"/>
        </w:rPr>
        <w:t>1</w:t>
      </w:r>
      <w:r>
        <w:rPr>
          <w:rFonts w:hint="eastAsia" w:ascii="宋体" w:hAnsi="宋体" w:cs="宋体"/>
          <w:color w:val="000000"/>
          <w:highlight w:val="none"/>
          <w:lang w:val="en-US" w:eastAsia="zh-CN"/>
        </w:rPr>
        <w:t>0.2.1</w:t>
      </w:r>
      <w:r>
        <w:rPr>
          <w:rFonts w:hint="eastAsia" w:ascii="宋体" w:hAnsi="宋体" w:cs="宋体"/>
          <w:color w:val="000000"/>
          <w:highlight w:val="none"/>
        </w:rPr>
        <w:t>.1方法收集</w:t>
      </w:r>
      <w:r>
        <w:rPr>
          <w:rFonts w:hint="eastAsia" w:ascii="宋体" w:hAnsi="宋体" w:cs="宋体"/>
          <w:color w:val="000000"/>
        </w:rPr>
        <w:t>，标识并</w:t>
      </w:r>
      <w:r>
        <w:rPr>
          <w:rFonts w:hint="eastAsia" w:ascii="宋体" w:hAnsi="宋体" w:cs="宋体"/>
          <w:color w:val="000000"/>
          <w:lang w:val="en-US" w:eastAsia="zh-CN"/>
        </w:rPr>
        <w:t>记录</w:t>
      </w:r>
      <w:r>
        <w:rPr>
          <w:rFonts w:hint="eastAsia" w:ascii="宋体" w:hAnsi="宋体" w:cs="宋体"/>
          <w:color w:val="000000"/>
          <w:lang w:eastAsia="zh-CN"/>
        </w:rPr>
        <w:t>（</w:t>
      </w:r>
      <w:r>
        <w:rPr>
          <w:rFonts w:hint="eastAsia" w:ascii="宋体" w:hAnsi="宋体" w:cs="宋体"/>
          <w:color w:val="000000"/>
          <w:lang w:val="en-US" w:eastAsia="zh-CN"/>
        </w:rPr>
        <w:t>见附录F表F.6</w:t>
      </w:r>
      <w:r>
        <w:rPr>
          <w:rFonts w:hint="eastAsia" w:ascii="宋体" w:hAnsi="宋体" w:cs="宋体"/>
          <w:color w:val="000000"/>
          <w:lang w:eastAsia="zh-CN"/>
        </w:rPr>
        <w:t>）</w:t>
      </w:r>
      <w:r>
        <w:rPr>
          <w:rFonts w:hint="eastAsia" w:ascii="宋体" w:hAnsi="宋体" w:cs="宋体"/>
          <w:color w:val="000000"/>
        </w:rPr>
        <w:t>。</w:t>
      </w:r>
    </w:p>
    <w:p>
      <w:pPr>
        <w:pStyle w:val="33"/>
        <w:spacing w:before="159" w:beforeLines="50" w:beforeAutospacing="0" w:after="159" w:afterLines="50" w:afterAutospacing="0"/>
        <w:outlineLvl w:val="3"/>
        <w:rPr>
          <w:color w:val="000000"/>
        </w:rPr>
      </w:pPr>
      <w:r>
        <w:rPr>
          <w:rFonts w:ascii="黑体" w:hAnsi="黑体" w:eastAsia="黑体" w:cs="Times New Roman"/>
          <w:color w:val="000000"/>
          <w:sz w:val="21"/>
          <w:szCs w:val="21"/>
        </w:rPr>
        <w:t>1</w:t>
      </w:r>
      <w:r>
        <w:rPr>
          <w:rFonts w:hint="eastAsia" w:ascii="黑体" w:hAnsi="黑体" w:eastAsia="黑体" w:cs="Times New Roman"/>
          <w:color w:val="000000"/>
          <w:sz w:val="21"/>
          <w:szCs w:val="21"/>
        </w:rPr>
        <w:t>0.</w:t>
      </w:r>
      <w:r>
        <w:rPr>
          <w:rFonts w:hint="eastAsia" w:ascii="黑体" w:hAnsi="黑体" w:eastAsia="黑体" w:cs="Times New Roman"/>
          <w:color w:val="000000"/>
          <w:sz w:val="21"/>
          <w:szCs w:val="21"/>
          <w:lang w:eastAsia="zh"/>
        </w:rPr>
        <w:t>2</w:t>
      </w:r>
      <w:r>
        <w:rPr>
          <w:rFonts w:hint="eastAsia" w:ascii="黑体" w:hAnsi="黑体" w:eastAsia="黑体" w:cs="Times New Roman"/>
          <w:color w:val="000000"/>
          <w:sz w:val="21"/>
          <w:szCs w:val="21"/>
        </w:rPr>
        <w:t>.</w:t>
      </w:r>
      <w:r>
        <w:rPr>
          <w:rFonts w:hint="eastAsia" w:ascii="黑体" w:hAnsi="黑体" w:eastAsia="黑体" w:cs="Times New Roman"/>
          <w:color w:val="000000"/>
          <w:sz w:val="21"/>
          <w:szCs w:val="21"/>
          <w:lang w:eastAsia="zh"/>
        </w:rPr>
        <w:t>2</w:t>
      </w:r>
      <w:r>
        <w:rPr>
          <w:rFonts w:hint="eastAsia" w:ascii="黑体" w:hAnsi="Times New Roman" w:eastAsia="黑体" w:cs="Times New Roman"/>
          <w:color w:val="000000"/>
          <w:sz w:val="21"/>
          <w:szCs w:val="21"/>
        </w:rPr>
        <w:t xml:space="preserve"> </w:t>
      </w:r>
      <w:r>
        <w:rPr>
          <w:rFonts w:hint="eastAsia" w:ascii="黑体" w:hAnsi="黑体" w:eastAsia="黑体" w:cs="Times New Roman"/>
          <w:color w:val="000000"/>
          <w:sz w:val="21"/>
          <w:szCs w:val="21"/>
        </w:rPr>
        <w:t>样品固定与保存</w:t>
      </w:r>
      <w:r>
        <w:rPr>
          <w:rFonts w:hint="eastAsia" w:ascii="黑体" w:hAnsi="Times New Roman" w:eastAsia="黑体" w:cs="Times New Roman"/>
          <w:color w:val="000000"/>
          <w:sz w:val="21"/>
          <w:szCs w:val="21"/>
        </w:rPr>
        <w:t xml:space="preserve"> </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样品</w:t>
      </w:r>
      <w:r>
        <w:rPr>
          <w:rFonts w:hint="eastAsia" w:ascii="宋体" w:hAnsi="宋体" w:cs="宋体"/>
          <w:color w:val="000000"/>
          <w:lang w:eastAsia="zh"/>
        </w:rPr>
        <w:t>需</w:t>
      </w:r>
      <w:r>
        <w:rPr>
          <w:rFonts w:hint="eastAsia" w:ascii="宋体" w:hAnsi="宋体" w:cs="宋体"/>
          <w:color w:val="000000"/>
        </w:rPr>
        <w:t>遮光冷藏保存</w:t>
      </w:r>
      <w:r>
        <w:rPr>
          <w:rFonts w:hint="eastAsia" w:ascii="宋体" w:hAnsi="宋体" w:cs="宋体"/>
          <w:color w:val="000000"/>
          <w:lang w:eastAsia="zh"/>
        </w:rPr>
        <w:t>，并在</w:t>
      </w:r>
      <w:r>
        <w:rPr>
          <w:rFonts w:hint="eastAsia" w:ascii="宋体" w:hAnsi="宋体" w:cs="宋体"/>
          <w:color w:val="000000"/>
        </w:rPr>
        <w:t>24</w:t>
      </w:r>
      <w:r>
        <w:rPr>
          <w:rFonts w:hint="eastAsia" w:ascii="宋体" w:hAnsi="宋体" w:cs="宋体"/>
          <w:color w:val="000000"/>
          <w:lang w:eastAsia="zh"/>
        </w:rPr>
        <w:t xml:space="preserve"> h</w:t>
      </w:r>
      <w:r>
        <w:rPr>
          <w:rFonts w:hint="eastAsia" w:ascii="宋体" w:hAnsi="宋体" w:cs="宋体"/>
          <w:color w:val="000000"/>
        </w:rPr>
        <w:t>内</w:t>
      </w:r>
      <w:r>
        <w:rPr>
          <w:rFonts w:hint="eastAsia" w:ascii="宋体" w:hAnsi="宋体" w:cs="宋体"/>
          <w:color w:val="000000"/>
          <w:lang w:eastAsia="zh"/>
        </w:rPr>
        <w:t>送实验室处理</w:t>
      </w:r>
      <w:r>
        <w:rPr>
          <w:rFonts w:hint="eastAsia" w:ascii="宋体" w:hAnsi="宋体" w:cs="宋体"/>
          <w:color w:val="000000"/>
        </w:rPr>
        <w:t>；若时间无法满足</w:t>
      </w:r>
      <w:r>
        <w:rPr>
          <w:rFonts w:hint="eastAsia" w:ascii="宋体" w:hAnsi="宋体" w:cs="宋体"/>
          <w:color w:val="000000"/>
          <w:lang w:eastAsia="zh"/>
        </w:rPr>
        <w:t>，添加鲁哥氏液固定，至终浓度</w:t>
      </w:r>
      <w:r>
        <w:rPr>
          <w:rFonts w:hint="eastAsia" w:ascii="宋体" w:hAnsi="宋体" w:cs="宋体"/>
          <w:color w:val="000000"/>
        </w:rPr>
        <w:t>1</w:t>
      </w:r>
      <w:r>
        <w:rPr>
          <w:rFonts w:hint="eastAsia" w:ascii="宋体" w:hAnsi="宋体" w:cs="宋体"/>
          <w:color w:val="000000"/>
          <w:lang w:eastAsia="zh"/>
        </w:rPr>
        <w:t>0</w:t>
      </w:r>
      <w:r>
        <w:rPr>
          <w:rFonts w:hint="eastAsia" w:ascii="宋体" w:hAnsi="宋体" w:cs="宋体"/>
          <w:color w:val="000000"/>
        </w:rPr>
        <w:t>%～15%</w:t>
      </w:r>
      <w:r>
        <w:rPr>
          <w:rFonts w:hint="eastAsia" w:ascii="宋体" w:hAnsi="宋体" w:cs="宋体"/>
          <w:color w:val="000000"/>
          <w:lang w:eastAsia="zh"/>
        </w:rPr>
        <w:t>（v/v）</w:t>
      </w:r>
      <w:r>
        <w:rPr>
          <w:rFonts w:hint="eastAsia" w:ascii="宋体" w:hAnsi="宋体" w:cs="宋体"/>
          <w:color w:val="000000"/>
        </w:rPr>
        <w:t>。</w:t>
      </w:r>
    </w:p>
    <w:p>
      <w:pPr>
        <w:pStyle w:val="51"/>
        <w:numPr>
          <w:ilvl w:val="2"/>
          <w:numId w:val="0"/>
        </w:numPr>
        <w:spacing w:before="159" w:after="159"/>
      </w:pPr>
      <w:r>
        <w:rPr>
          <w:rFonts w:hint="eastAsia"/>
        </w:rPr>
        <w:t>10.</w:t>
      </w:r>
      <w:r>
        <w:rPr>
          <w:rFonts w:hint="eastAsia"/>
          <w:lang w:eastAsia="zh"/>
        </w:rPr>
        <w:t xml:space="preserve">3 </w:t>
      </w:r>
      <w:r>
        <w:rPr>
          <w:rFonts w:hint="eastAsia"/>
        </w:rPr>
        <w:t>样品鉴定</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样品中多含有大量的泥沙，</w:t>
      </w:r>
      <w:r>
        <w:rPr>
          <w:rFonts w:hint="eastAsia" w:ascii="宋体" w:hAnsi="宋体" w:cs="宋体"/>
          <w:color w:val="000000"/>
          <w:lang w:eastAsia="zh"/>
        </w:rPr>
        <w:t>鉴定前</w:t>
      </w:r>
      <w:r>
        <w:rPr>
          <w:rFonts w:hint="eastAsia" w:ascii="宋体" w:hAnsi="宋体" w:cs="宋体"/>
          <w:color w:val="000000"/>
        </w:rPr>
        <w:t xml:space="preserve">应剧烈摇匀后静置30s </w:t>
      </w:r>
      <w:r>
        <w:rPr>
          <w:rFonts w:hint="eastAsia" w:ascii="宋体" w:hAnsi="宋体" w:cs="宋体"/>
          <w:color w:val="000000"/>
          <w:lang w:eastAsia="zh"/>
        </w:rPr>
        <w:t>，</w:t>
      </w:r>
      <w:r>
        <w:rPr>
          <w:rFonts w:hint="eastAsia" w:ascii="宋体" w:hAnsi="宋体" w:cs="宋体"/>
          <w:color w:val="000000"/>
        </w:rPr>
        <w:t>使泥沙沉淀至样品瓶底，吸取液体中下部的样品，定容到30mL，用于定性、定量</w:t>
      </w:r>
      <w:r>
        <w:rPr>
          <w:rFonts w:hint="eastAsia" w:ascii="宋体" w:hAnsi="宋体" w:cs="宋体"/>
          <w:color w:val="000000"/>
          <w:lang w:eastAsia="zh"/>
        </w:rPr>
        <w:t>鉴定</w:t>
      </w:r>
      <w:r>
        <w:rPr>
          <w:rFonts w:hint="eastAsia" w:ascii="宋体" w:hAnsi="宋体" w:cs="宋体"/>
          <w:color w:val="000000"/>
        </w:rPr>
        <w:t>分析。</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着生藻类</w:t>
      </w:r>
      <w:r>
        <w:rPr>
          <w:rFonts w:hint="eastAsia" w:ascii="宋体" w:hAnsi="宋体" w:cs="宋体"/>
          <w:color w:val="000000"/>
          <w:lang w:eastAsia="zh"/>
        </w:rPr>
        <w:t>样品的鉴定包括</w:t>
      </w:r>
      <w:r>
        <w:rPr>
          <w:rFonts w:hint="eastAsia" w:ascii="宋体" w:hAnsi="宋体" w:cs="宋体"/>
          <w:color w:val="000000"/>
        </w:rPr>
        <w:t>硅藻和非硅藻。</w:t>
      </w:r>
    </w:p>
    <w:p>
      <w:pPr>
        <w:pStyle w:val="33"/>
        <w:spacing w:before="159" w:beforeLines="50" w:beforeAutospacing="0" w:after="159" w:afterLines="50" w:afterAutospacing="0"/>
        <w:outlineLvl w:val="2"/>
        <w:rPr>
          <w:rFonts w:hint="eastAsia" w:ascii="黑体" w:hAnsi="黑体" w:eastAsia="黑体" w:cs="Times New Roman"/>
          <w:color w:val="000000"/>
          <w:sz w:val="21"/>
          <w:szCs w:val="21"/>
        </w:rPr>
      </w:pPr>
      <w:r>
        <w:rPr>
          <w:rFonts w:hint="eastAsia" w:ascii="黑体" w:hAnsi="黑体" w:eastAsia="黑体" w:cs="Times New Roman"/>
          <w:color w:val="000000"/>
          <w:sz w:val="21"/>
          <w:szCs w:val="21"/>
        </w:rPr>
        <w:t>10.</w:t>
      </w:r>
      <w:r>
        <w:rPr>
          <w:rFonts w:hint="eastAsia" w:ascii="黑体" w:hAnsi="黑体" w:eastAsia="黑体" w:cs="Times New Roman"/>
          <w:color w:val="000000"/>
          <w:sz w:val="21"/>
          <w:szCs w:val="21"/>
          <w:lang w:eastAsia="zh"/>
        </w:rPr>
        <w:t>3</w:t>
      </w:r>
      <w:r>
        <w:rPr>
          <w:rFonts w:hint="eastAsia" w:ascii="黑体" w:hAnsi="黑体" w:eastAsia="黑体" w:cs="Times New Roman"/>
          <w:color w:val="000000"/>
          <w:sz w:val="21"/>
          <w:szCs w:val="21"/>
        </w:rPr>
        <w:t>.1硅藻的鉴定</w:t>
      </w:r>
    </w:p>
    <w:p>
      <w:pPr>
        <w:pStyle w:val="33"/>
        <w:spacing w:before="159" w:beforeLines="50" w:beforeAutospacing="0" w:after="159" w:afterLines="50" w:afterAutospacing="0"/>
        <w:outlineLvl w:val="2"/>
        <w:rPr>
          <w:rFonts w:hint="eastAsia" w:ascii="黑体" w:hAnsi="黑体" w:eastAsia="黑体" w:cs="Times New Roman"/>
          <w:color w:val="000000"/>
          <w:sz w:val="21"/>
          <w:szCs w:val="21"/>
          <w:lang w:eastAsia="zh"/>
        </w:rPr>
      </w:pPr>
      <w:r>
        <w:rPr>
          <w:rFonts w:hint="eastAsia" w:ascii="黑体" w:hAnsi="黑体" w:eastAsia="黑体" w:cs="Times New Roman"/>
          <w:color w:val="000000"/>
          <w:sz w:val="21"/>
          <w:szCs w:val="21"/>
          <w:lang w:eastAsia="zh"/>
        </w:rPr>
        <w:t>10.3.1.1预处理</w:t>
      </w:r>
    </w:p>
    <w:p>
      <w:pPr>
        <w:pStyle w:val="33"/>
        <w:spacing w:before="159" w:beforeLines="50" w:beforeAutospacing="0" w:after="159" w:afterLines="50" w:afterAutospacing="0"/>
        <w:ind w:firstLine="420" w:firstLineChars="200"/>
        <w:outlineLvl w:val="2"/>
        <w:rPr>
          <w:rFonts w:hint="eastAsia" w:ascii="黑体" w:hAnsi="黑体" w:eastAsia="黑体" w:cs="Times New Roman"/>
          <w:color w:val="000000"/>
          <w:sz w:val="21"/>
          <w:szCs w:val="21"/>
          <w:lang w:eastAsia="zh"/>
        </w:rPr>
      </w:pPr>
      <w:r>
        <w:rPr>
          <w:rFonts w:hint="eastAsia" w:ascii="黑体" w:hAnsi="黑体" w:eastAsia="黑体" w:cs="Times New Roman"/>
          <w:color w:val="000000"/>
          <w:sz w:val="21"/>
          <w:szCs w:val="21"/>
          <w:lang w:eastAsia="zh"/>
        </w:rPr>
        <w:t>预处理常用方法有以下三种：</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a）双氧水法，适用于有机质含量较少的样品。</w:t>
      </w:r>
    </w:p>
    <w:p>
      <w:pPr>
        <w:keepNext w:val="0"/>
        <w:keepLines w:val="0"/>
        <w:widowControl w:val="0"/>
        <w:suppressLineNumbers w:val="0"/>
        <w:autoSpaceDE w:val="0"/>
        <w:autoSpaceDN/>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1）摇匀硅藻样品，取 2mL～3mL样品放入20mL 玻璃试管中，可根据硅藻密度酌情调整取样量；</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2）在试管中加入4倍体积的过氧化氢，试管加塞，水浴（90℃±5℃）加热 3～6个小时以去除有机物质，如样品杂质较多，可延长加热时间，最终得到白色悬浊液；</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3）将试管从水浴锅中取出，添加几滴盐酸以去除剩余的过氧化氢和碳酸盐，并用蒸馏水清洗试管侧壁，此步骤需在通风橱中进行。</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b）微波硝酸消解法，适用于所有样品。</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1）摇匀硅藻样品，吸取10mL～15mL样品至离心管内，3000 r/min 离心 5 min，去</w:t>
      </w:r>
      <w:r>
        <w:rPr>
          <w:rFonts w:hint="eastAsia" w:ascii="宋体" w:hAnsi="宋体" w:cs="宋体"/>
          <w:kern w:val="2"/>
          <w:sz w:val="21"/>
          <w:szCs w:val="21"/>
          <w:lang w:val="en-US" w:eastAsia="zh" w:bidi="ar"/>
        </w:rPr>
        <w:t>除</w:t>
      </w:r>
      <w:r>
        <w:rPr>
          <w:rFonts w:hint="eastAsia" w:ascii="宋体" w:hAnsi="宋体" w:eastAsia="宋体" w:cs="宋体"/>
          <w:kern w:val="2"/>
          <w:sz w:val="21"/>
          <w:szCs w:val="21"/>
          <w:lang w:val="en-US" w:eastAsia="zh-CN" w:bidi="ar"/>
        </w:rPr>
        <w:t>上清液后将离心管内的沉淀物转至消解管内；</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2）向消解管内加入10mL浓硝酸，盖好内外盖后放入微波消解仪内，180℃消解2 h，消解过程应在通风厨内进行；</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3）消解完成后，将消解管在通风厨下开盖冷却，然后将冷却的样品转移到玻璃试管中。</w:t>
      </w:r>
    </w:p>
    <w:p>
      <w:pPr>
        <w:keepNext w:val="0"/>
        <w:keepLines w:val="0"/>
        <w:widowControl w:val="0"/>
        <w:suppressLineNumbers w:val="0"/>
        <w:autoSpaceDE w:val="0"/>
        <w:autoSpaceDN/>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c）：三酸法，适用于有机质含量较多的样品。</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1）摇匀硅藻样品，吸取10mL～15mL样品至离心管内，3000 r/min 离心5min，去</w:t>
      </w:r>
      <w:r>
        <w:rPr>
          <w:rFonts w:hint="eastAsia" w:ascii="宋体" w:hAnsi="宋体" w:cs="宋体"/>
          <w:kern w:val="2"/>
          <w:sz w:val="21"/>
          <w:szCs w:val="21"/>
          <w:lang w:val="en-US" w:eastAsia="zh" w:bidi="ar"/>
        </w:rPr>
        <w:t>除</w:t>
      </w:r>
      <w:r>
        <w:rPr>
          <w:rFonts w:hint="eastAsia" w:ascii="宋体" w:hAnsi="宋体" w:eastAsia="宋体" w:cs="宋体"/>
          <w:kern w:val="2"/>
          <w:sz w:val="21"/>
          <w:szCs w:val="21"/>
          <w:lang w:val="en-US" w:eastAsia="zh-CN" w:bidi="ar"/>
        </w:rPr>
        <w:t>上清液后将离心管内的沉淀物转至消解管内；</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2）在通风橱中，用试管夹夹住试管在酒精灯上加热，至液体全部蒸发；</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3）加入3～4 滴浓盐酸继续加热，至颜色变深，液体大部分蒸发；</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4）加入2～4 滴浓硫酸加热，至试管中的液体逐渐变黑，并产生大量气泡；</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5）加热直至试管中的液体变为炭黑色，不再产生气泡并伴有白色气体冒出；</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6）加入2～3 滴浓硝酸，此时反应剧烈并伴有响声，有大量棕红色气体冒出；</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7）继续加热直至沉淀物变为淡黄色或无色，气体变为白色。</w:t>
      </w:r>
    </w:p>
    <w:p>
      <w:pPr>
        <w:pStyle w:val="33"/>
        <w:keepNext w:val="0"/>
        <w:keepLines w:val="0"/>
        <w:widowControl w:val="0"/>
        <w:suppressLineNumbers w:val="0"/>
        <w:spacing w:before="159" w:beforeLines="50" w:beforeAutospacing="0" w:after="159" w:afterLines="50" w:afterAutospacing="0"/>
        <w:ind w:left="0" w:right="0" w:firstLine="0" w:firstLineChars="0"/>
        <w:jc w:val="both"/>
        <w:outlineLvl w:val="2"/>
        <w:rPr>
          <w:rFonts w:hint="eastAsia" w:ascii="黑体" w:hAnsi="黑体" w:eastAsia="黑体" w:cs="Times New Roman"/>
          <w:color w:val="000000"/>
          <w:kern w:val="0"/>
          <w:sz w:val="21"/>
          <w:szCs w:val="21"/>
          <w:lang w:eastAsia="zh"/>
        </w:rPr>
      </w:pPr>
      <w:r>
        <w:rPr>
          <w:rFonts w:hint="eastAsia" w:ascii="黑体" w:hAnsi="黑体" w:eastAsia="黑体" w:cs="Times New Roman"/>
          <w:color w:val="000000"/>
          <w:kern w:val="0"/>
          <w:sz w:val="21"/>
          <w:szCs w:val="21"/>
          <w:lang w:val="en-US" w:eastAsia="zh" w:bidi="ar"/>
        </w:rPr>
        <w:t>10.3.1.2样品清洗</w:t>
      </w:r>
    </w:p>
    <w:p>
      <w:pPr>
        <w:keepNext w:val="0"/>
        <w:keepLines w:val="0"/>
        <w:widowControl w:val="0"/>
        <w:suppressLineNumbers w:val="0"/>
        <w:autoSpaceDE w:val="0"/>
        <w:autoSpaceDN w:val="0"/>
        <w:spacing w:before="0" w:beforeAutospacing="0" w:after="0" w:afterAutospacing="0"/>
        <w:ind w:left="0" w:right="0" w:firstLine="420" w:firstLineChars="200"/>
        <w:contextualSpacing/>
        <w:jc w:val="left"/>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将预处理后的样品转移至2.5mL离心管内，3000 r/min 离心 5 min后，去除上清液，加入蒸馏水洗涤沉淀，多次离心，直至上清液呈中性。</w:t>
      </w:r>
    </w:p>
    <w:p>
      <w:pPr>
        <w:pStyle w:val="33"/>
        <w:keepNext w:val="0"/>
        <w:keepLines w:val="0"/>
        <w:widowControl w:val="0"/>
        <w:suppressLineNumbers w:val="0"/>
        <w:spacing w:before="159" w:beforeLines="50" w:beforeAutospacing="0" w:after="159" w:afterLines="50" w:afterAutospacing="0"/>
        <w:ind w:left="0" w:right="0" w:firstLine="0" w:firstLineChars="0"/>
        <w:jc w:val="both"/>
        <w:outlineLvl w:val="2"/>
        <w:rPr>
          <w:rFonts w:hint="eastAsia" w:ascii="黑体" w:hAnsi="黑体" w:eastAsia="黑体" w:cs="Times New Roman"/>
          <w:color w:val="000000"/>
          <w:kern w:val="0"/>
          <w:sz w:val="21"/>
          <w:szCs w:val="21"/>
          <w:lang w:eastAsia="zh"/>
        </w:rPr>
      </w:pPr>
      <w:r>
        <w:rPr>
          <w:rFonts w:hint="eastAsia" w:ascii="黑体" w:hAnsi="黑体" w:eastAsia="黑体" w:cs="Times New Roman"/>
          <w:color w:val="000000"/>
          <w:kern w:val="0"/>
          <w:sz w:val="21"/>
          <w:szCs w:val="21"/>
          <w:lang w:val="en-US" w:eastAsia="zh" w:bidi="ar"/>
        </w:rPr>
        <w:t>10.3.1.3样品干燥</w:t>
      </w:r>
    </w:p>
    <w:p>
      <w:pPr>
        <w:keepNext w:val="0"/>
        <w:keepLines w:val="0"/>
        <w:widowControl w:val="0"/>
        <w:suppressLineNumbers w:val="0"/>
        <w:autoSpaceDE w:val="0"/>
        <w:autoSpaceDN w:val="0"/>
        <w:spacing w:before="0" w:beforeAutospacing="0" w:after="0" w:afterAutospacing="0"/>
        <w:ind w:left="0" w:right="0" w:firstLine="420" w:firstLineChars="200"/>
        <w:contextualSpacing/>
        <w:jc w:val="left"/>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 w:bidi="ar"/>
        </w:rPr>
        <w:t>清洗后的样品</w:t>
      </w:r>
      <w:r>
        <w:rPr>
          <w:rFonts w:hint="eastAsia" w:ascii="宋体" w:hAnsi="宋体" w:eastAsia="宋体" w:cs="宋体"/>
          <w:color w:val="000000"/>
          <w:kern w:val="2"/>
          <w:sz w:val="21"/>
          <w:szCs w:val="21"/>
          <w:lang w:val="en-US" w:eastAsia="zh-CN" w:bidi="ar"/>
        </w:rPr>
        <w:t>移除上清液，加入95%乙醇溶液定容至2.5 mL保存。</w:t>
      </w:r>
    </w:p>
    <w:p>
      <w:pPr>
        <w:keepNext w:val="0"/>
        <w:keepLines w:val="0"/>
        <w:widowControl w:val="0"/>
        <w:suppressLineNumbers w:val="0"/>
        <w:spacing w:before="0" w:beforeAutospacing="0" w:after="0" w:afterAutospacing="0"/>
        <w:ind w:left="0" w:right="0" w:firstLine="420" w:firstLineChars="20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充分摇匀样品，吸取10</w:t>
      </w:r>
      <w:r>
        <w:rPr>
          <w:rFonts w:hint="default" w:ascii="Times New Roman" w:hAnsi="Times New Roman" w:eastAsia="宋体" w:cs="Times New Roman"/>
          <w:color w:val="000000"/>
          <w:kern w:val="2"/>
          <w:sz w:val="21"/>
          <w:szCs w:val="21"/>
          <w:lang w:val="en-US" w:eastAsia="zh-CN" w:bidi="ar"/>
        </w:rPr>
        <w:t>μ</w:t>
      </w:r>
      <w:r>
        <w:rPr>
          <w:rFonts w:hint="eastAsia" w:ascii="宋体" w:hAnsi="宋体" w:eastAsia="宋体" w:cs="宋体"/>
          <w:color w:val="000000"/>
          <w:kern w:val="2"/>
          <w:sz w:val="21"/>
          <w:szCs w:val="21"/>
          <w:lang w:val="en-US" w:eastAsia="zh-CN" w:bidi="ar"/>
        </w:rPr>
        <w:t>L～15</w:t>
      </w:r>
      <w:r>
        <w:rPr>
          <w:rFonts w:hint="default" w:ascii="Times New Roman" w:hAnsi="Times New Roman" w:eastAsia="宋体" w:cs="Times New Roman"/>
          <w:color w:val="000000"/>
          <w:kern w:val="2"/>
          <w:sz w:val="21"/>
          <w:szCs w:val="21"/>
          <w:lang w:val="en-US" w:eastAsia="zh-CN" w:bidi="ar"/>
        </w:rPr>
        <w:t>μ</w:t>
      </w:r>
      <w:r>
        <w:rPr>
          <w:rFonts w:hint="eastAsia" w:ascii="宋体" w:hAnsi="宋体" w:eastAsia="宋体" w:cs="宋体"/>
          <w:color w:val="000000"/>
          <w:kern w:val="2"/>
          <w:sz w:val="21"/>
          <w:szCs w:val="21"/>
          <w:lang w:val="en-US" w:eastAsia="zh-CN" w:bidi="ar"/>
        </w:rPr>
        <w:t>L均匀涂在盖玻片上，样品面朝上放置于温度不超过50℃加热板上干燥。</w:t>
      </w:r>
    </w:p>
    <w:p>
      <w:pPr>
        <w:pStyle w:val="33"/>
        <w:keepNext w:val="0"/>
        <w:keepLines w:val="0"/>
        <w:widowControl w:val="0"/>
        <w:suppressLineNumbers w:val="0"/>
        <w:spacing w:before="159" w:beforeLines="50" w:beforeAutospacing="0" w:after="159" w:afterLines="50" w:afterAutospacing="0"/>
        <w:ind w:left="0" w:right="0" w:firstLine="0" w:firstLineChars="0"/>
        <w:jc w:val="both"/>
        <w:outlineLvl w:val="2"/>
        <w:rPr>
          <w:rFonts w:hint="eastAsia" w:ascii="黑体" w:hAnsi="黑体" w:eastAsia="黑体" w:cs="Times New Roman"/>
          <w:color w:val="000000"/>
          <w:kern w:val="0"/>
          <w:sz w:val="21"/>
          <w:szCs w:val="21"/>
          <w:lang w:eastAsia="zh" w:bidi="ar"/>
        </w:rPr>
      </w:pPr>
      <w:r>
        <w:rPr>
          <w:rFonts w:hint="eastAsia" w:ascii="黑体" w:hAnsi="黑体" w:eastAsia="黑体" w:cs="Times New Roman"/>
          <w:color w:val="000000"/>
          <w:kern w:val="0"/>
          <w:sz w:val="21"/>
          <w:szCs w:val="21"/>
          <w:lang w:val="en-US" w:eastAsia="zh" w:bidi="ar"/>
        </w:rPr>
        <w:t>10.3.1.4制片</w:t>
      </w:r>
    </w:p>
    <w:p>
      <w:pPr>
        <w:keepNext w:val="0"/>
        <w:keepLines w:val="0"/>
        <w:widowControl w:val="0"/>
        <w:suppressLineNumbers w:val="0"/>
        <w:autoSpaceDE w:val="0"/>
        <w:autoSpaceDN/>
        <w:spacing w:before="0" w:beforeAutospacing="0" w:after="0" w:afterAutospacing="0"/>
        <w:ind w:left="0" w:right="0" w:firstLine="420" w:firstLineChars="200"/>
        <w:jc w:val="both"/>
        <w:rPr>
          <w:rFonts w:hint="default" w:ascii="等线" w:hAnsi="等线" w:eastAsia="等线" w:cs="Times New Roman"/>
          <w:kern w:val="2"/>
          <w:sz w:val="21"/>
          <w:szCs w:val="21"/>
        </w:rPr>
      </w:pPr>
      <w:r>
        <w:rPr>
          <w:rFonts w:hint="eastAsia" w:ascii="宋体" w:hAnsi="宋体" w:eastAsia="宋体" w:cs="宋体"/>
          <w:color w:val="000000"/>
          <w:kern w:val="2"/>
          <w:sz w:val="21"/>
          <w:szCs w:val="21"/>
          <w:lang w:val="en-US" w:eastAsia="zh-CN" w:bidi="ar"/>
        </w:rPr>
        <w:t>在载玻片上滴一滴硅藻胶，将干燥后的盖玻片有硅藻的一面朝下倒扣在载玻片上，使硅藻胶均匀覆盖整个盖玻片，制成封存片。如有气泡，使用镊子轻轻按压将气泡挤出。封存片应干燥</w:t>
      </w:r>
      <w:r>
        <w:rPr>
          <w:rFonts w:hint="eastAsia" w:ascii="宋体" w:hAnsi="宋体" w:eastAsia="宋体" w:cs="宋体"/>
          <w:kern w:val="2"/>
          <w:sz w:val="21"/>
          <w:szCs w:val="21"/>
          <w:lang w:val="en-US" w:eastAsia="zh-CN" w:bidi="ar"/>
        </w:rPr>
        <w:t>2～3</w:t>
      </w:r>
      <w:r>
        <w:rPr>
          <w:rFonts w:hint="eastAsia" w:ascii="宋体" w:hAnsi="宋体" w:eastAsia="宋体" w:cs="宋体"/>
          <w:color w:val="000000"/>
          <w:kern w:val="2"/>
          <w:sz w:val="21"/>
          <w:szCs w:val="21"/>
          <w:lang w:val="en-US" w:eastAsia="zh-CN" w:bidi="ar"/>
        </w:rPr>
        <w:t>日之后进行鉴定和计数。</w:t>
      </w:r>
    </w:p>
    <w:p>
      <w:pPr>
        <w:pStyle w:val="33"/>
        <w:keepNext w:val="0"/>
        <w:keepLines w:val="0"/>
        <w:widowControl w:val="0"/>
        <w:suppressLineNumbers w:val="0"/>
        <w:spacing w:before="159" w:beforeLines="50" w:beforeAutospacing="0" w:after="159" w:afterLines="50" w:afterAutospacing="0"/>
        <w:ind w:left="0" w:right="0" w:firstLine="0" w:firstLineChars="0"/>
        <w:jc w:val="both"/>
        <w:outlineLvl w:val="2"/>
        <w:rPr>
          <w:rFonts w:hint="eastAsia" w:ascii="黑体" w:hAnsi="黑体" w:eastAsia="黑体" w:cs="Times New Roman"/>
          <w:color w:val="000000"/>
          <w:kern w:val="0"/>
          <w:sz w:val="21"/>
          <w:szCs w:val="21"/>
          <w:lang w:eastAsia="zh" w:bidi="ar"/>
        </w:rPr>
      </w:pPr>
      <w:r>
        <w:rPr>
          <w:rFonts w:hint="eastAsia" w:ascii="黑体" w:hAnsi="黑体" w:eastAsia="黑体" w:cs="Times New Roman"/>
          <w:color w:val="000000"/>
          <w:kern w:val="0"/>
          <w:sz w:val="21"/>
          <w:szCs w:val="21"/>
          <w:lang w:val="en-US" w:eastAsia="zh" w:bidi="ar"/>
        </w:rPr>
        <w:t>10.3.1.5种类鉴定</w:t>
      </w:r>
    </w:p>
    <w:p>
      <w:pPr>
        <w:keepNext w:val="0"/>
        <w:keepLines w:val="0"/>
        <w:widowControl w:val="0"/>
        <w:suppressLineNumbers w:val="0"/>
        <w:autoSpaceDE w:val="0"/>
        <w:autoSpaceDN w:val="0"/>
        <w:spacing w:before="0" w:beforeAutospacing="0" w:after="0" w:afterAutospacing="0"/>
        <w:ind w:left="0" w:right="0" w:firstLine="420" w:firstLineChars="200"/>
        <w:contextualSpacing/>
        <w:jc w:val="left"/>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将硅藻封存片置于光学显微镜10×100倍油镜下鉴定和计数，优势物种鉴定到种，其他种类鉴定到属。疑难种类保存标本以备进一步鉴定。</w:t>
      </w:r>
    </w:p>
    <w:p>
      <w:pPr>
        <w:widowControl w:val="0"/>
        <w:autoSpaceDE w:val="0"/>
        <w:autoSpaceDN w:val="0"/>
        <w:spacing w:before="0" w:beforeLines="50" w:beforeAutospacing="0" w:after="0" w:afterLines="50" w:afterAutospacing="0"/>
        <w:ind w:firstLine="420" w:firstLineChars="200"/>
        <w:contextualSpacing/>
        <w:outlineLvl w:val="2"/>
        <w:rPr>
          <w:rFonts w:hint="eastAsia" w:ascii="黑体" w:hAnsi="黑体" w:eastAsia="黑体" w:cs="Times New Roman"/>
          <w:color w:val="000000"/>
          <w:sz w:val="21"/>
          <w:szCs w:val="21"/>
          <w:lang w:eastAsia="zh"/>
        </w:rPr>
      </w:pPr>
      <w:r>
        <w:rPr>
          <w:rFonts w:hint="eastAsia" w:ascii="宋体" w:hAnsi="宋体" w:eastAsia="宋体" w:cs="宋体"/>
          <w:color w:val="000000"/>
          <w:kern w:val="2"/>
          <w:sz w:val="21"/>
          <w:szCs w:val="21"/>
          <w:lang w:val="en-US" w:eastAsia="zh-CN" w:bidi="ar"/>
        </w:rPr>
        <w:t>定量样品至少计数400个硅藻细胞，完整及破损面积不超过1/4的硅藻细胞均需鉴定和计数。</w:t>
      </w:r>
    </w:p>
    <w:p>
      <w:pPr>
        <w:pStyle w:val="33"/>
        <w:spacing w:before="159" w:beforeLines="50" w:beforeAutospacing="0" w:after="159" w:afterLines="50" w:afterAutospacing="0"/>
        <w:outlineLvl w:val="2"/>
        <w:rPr>
          <w:rFonts w:ascii="黑体" w:hAnsi="黑体" w:eastAsia="黑体" w:cs="Times New Roman"/>
          <w:color w:val="000000"/>
          <w:sz w:val="21"/>
          <w:szCs w:val="21"/>
        </w:rPr>
      </w:pPr>
      <w:r>
        <w:rPr>
          <w:rFonts w:hint="eastAsia" w:ascii="黑体" w:hAnsi="黑体" w:eastAsia="黑体" w:cs="Times New Roman"/>
          <w:color w:val="000000"/>
          <w:sz w:val="21"/>
          <w:szCs w:val="21"/>
        </w:rPr>
        <w:t>10.</w:t>
      </w:r>
      <w:r>
        <w:rPr>
          <w:rFonts w:hint="eastAsia" w:ascii="黑体" w:hAnsi="黑体" w:eastAsia="黑体" w:cs="Times New Roman"/>
          <w:color w:val="000000"/>
          <w:sz w:val="21"/>
          <w:szCs w:val="21"/>
          <w:lang w:eastAsia="zh"/>
        </w:rPr>
        <w:t>3</w:t>
      </w:r>
      <w:r>
        <w:rPr>
          <w:rFonts w:hint="eastAsia" w:ascii="黑体" w:hAnsi="黑体" w:eastAsia="黑体" w:cs="Times New Roman"/>
          <w:color w:val="000000"/>
          <w:sz w:val="21"/>
          <w:szCs w:val="21"/>
        </w:rPr>
        <w:t>.2非硅藻的鉴定</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按SL 733《内陆水域浮游植物监测技术规程》执行，优势物种鉴定到种，其他种类至少鉴定到属。疑难种类要保存标本以备进一步鉴定。</w:t>
      </w:r>
    </w:p>
    <w:p>
      <w:pPr>
        <w:pStyle w:val="51"/>
        <w:numPr>
          <w:ilvl w:val="2"/>
          <w:numId w:val="0"/>
        </w:numPr>
        <w:spacing w:before="159" w:after="159"/>
      </w:pPr>
      <w:r>
        <w:rPr>
          <w:rFonts w:hint="eastAsia"/>
        </w:rPr>
        <w:t>10.</w:t>
      </w:r>
      <w:r>
        <w:rPr>
          <w:rFonts w:hint="eastAsia"/>
          <w:lang w:eastAsia="zh"/>
        </w:rPr>
        <w:t>4</w:t>
      </w:r>
      <w:r>
        <w:rPr>
          <w:rFonts w:hint="eastAsia"/>
        </w:rPr>
        <w:t xml:space="preserve"> 数据分析</w:t>
      </w:r>
    </w:p>
    <w:p>
      <w:pPr>
        <w:pStyle w:val="33"/>
        <w:spacing w:before="159" w:beforeLines="50" w:beforeAutospacing="0" w:after="159" w:afterLines="50" w:afterAutospacing="0"/>
        <w:outlineLvl w:val="2"/>
        <w:rPr>
          <w:rFonts w:ascii="黑体" w:hAnsi="黑体" w:eastAsia="黑体" w:cs="Times New Roman"/>
          <w:color w:val="000000"/>
          <w:sz w:val="21"/>
          <w:szCs w:val="21"/>
        </w:rPr>
      </w:pPr>
      <w:r>
        <w:rPr>
          <w:rFonts w:hint="eastAsia" w:ascii="黑体" w:hAnsi="黑体" w:eastAsia="黑体" w:cs="Times New Roman"/>
          <w:color w:val="000000"/>
          <w:sz w:val="21"/>
          <w:szCs w:val="21"/>
        </w:rPr>
        <w:t>10.</w:t>
      </w:r>
      <w:r>
        <w:rPr>
          <w:rFonts w:hint="eastAsia" w:ascii="黑体" w:hAnsi="黑体" w:eastAsia="黑体" w:cs="Times New Roman"/>
          <w:color w:val="000000"/>
          <w:sz w:val="21"/>
          <w:szCs w:val="21"/>
          <w:lang w:eastAsia="zh"/>
        </w:rPr>
        <w:t>4</w:t>
      </w:r>
      <w:r>
        <w:rPr>
          <w:rFonts w:hint="eastAsia" w:ascii="黑体" w:hAnsi="黑体" w:eastAsia="黑体" w:cs="Times New Roman"/>
          <w:color w:val="000000"/>
          <w:sz w:val="21"/>
          <w:szCs w:val="21"/>
        </w:rPr>
        <w:t>.1密度计算</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着生藻类密度计算见附录C。</w:t>
      </w:r>
    </w:p>
    <w:p>
      <w:pPr>
        <w:pStyle w:val="33"/>
        <w:spacing w:before="159" w:beforeLines="50" w:beforeAutospacing="0" w:after="159" w:afterLines="50" w:afterAutospacing="0"/>
        <w:outlineLvl w:val="3"/>
        <w:rPr>
          <w:rFonts w:ascii="黑体" w:hAnsi="Times New Roman" w:eastAsia="黑体" w:cs="Times New Roman"/>
          <w:color w:val="000000"/>
          <w:sz w:val="21"/>
          <w:szCs w:val="21"/>
        </w:rPr>
      </w:pPr>
      <w:r>
        <w:rPr>
          <w:rFonts w:ascii="黑体" w:hAnsi="黑体" w:eastAsia="黑体" w:cs="Times New Roman"/>
          <w:color w:val="000000"/>
          <w:sz w:val="21"/>
          <w:szCs w:val="21"/>
        </w:rPr>
        <w:t>1</w:t>
      </w:r>
      <w:r>
        <w:rPr>
          <w:rFonts w:hint="eastAsia" w:ascii="黑体" w:hAnsi="黑体" w:eastAsia="黑体" w:cs="Times New Roman"/>
          <w:color w:val="000000"/>
          <w:sz w:val="21"/>
          <w:szCs w:val="21"/>
        </w:rPr>
        <w:t>0.</w:t>
      </w:r>
      <w:r>
        <w:rPr>
          <w:rFonts w:hint="eastAsia" w:ascii="黑体" w:hAnsi="黑体" w:eastAsia="黑体" w:cs="Times New Roman"/>
          <w:color w:val="000000"/>
          <w:sz w:val="21"/>
          <w:szCs w:val="21"/>
          <w:lang w:eastAsia="zh"/>
        </w:rPr>
        <w:t>4</w:t>
      </w:r>
      <w:r>
        <w:rPr>
          <w:rFonts w:hint="eastAsia" w:ascii="黑体" w:hAnsi="黑体" w:eastAsia="黑体" w:cs="Times New Roman"/>
          <w:color w:val="000000"/>
          <w:sz w:val="21"/>
          <w:szCs w:val="21"/>
        </w:rPr>
        <w:t>.2生物量计算</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着生藻类生物量计算方法按SL 733</w:t>
      </w:r>
      <w:r>
        <w:rPr>
          <w:rFonts w:hint="eastAsia" w:ascii="宋体" w:hAnsi="宋体" w:cs="宋体"/>
          <w:color w:val="000000"/>
          <w:lang w:val="en-US" w:eastAsia="zh-CN"/>
        </w:rPr>
        <w:t>中</w:t>
      </w:r>
      <w:r>
        <w:rPr>
          <w:rFonts w:hint="eastAsia" w:ascii="宋体" w:hAnsi="宋体" w:cs="宋体"/>
          <w:color w:val="000000"/>
        </w:rPr>
        <w:t>6.5的要求执行。</w:t>
      </w:r>
    </w:p>
    <w:p>
      <w:pPr>
        <w:pStyle w:val="51"/>
        <w:numPr>
          <w:ilvl w:val="2"/>
          <w:numId w:val="0"/>
        </w:numPr>
        <w:spacing w:before="159" w:after="159"/>
      </w:pPr>
      <w:r>
        <w:rPr>
          <w:rFonts w:hint="eastAsia"/>
        </w:rPr>
        <w:t>10.</w:t>
      </w:r>
      <w:r>
        <w:rPr>
          <w:rFonts w:hint="eastAsia"/>
          <w:lang w:eastAsia="zh"/>
        </w:rPr>
        <w:t>5</w:t>
      </w:r>
      <w:r>
        <w:rPr>
          <w:rFonts w:hint="eastAsia"/>
        </w:rPr>
        <w:t xml:space="preserve"> 调查结果 </w:t>
      </w:r>
    </w:p>
    <w:p>
      <w:pPr>
        <w:autoSpaceDE w:val="0"/>
        <w:autoSpaceDN w:val="0"/>
        <w:ind w:firstLine="420" w:firstLineChars="200"/>
        <w:contextualSpacing/>
        <w:jc w:val="left"/>
        <w:rPr>
          <w:rFonts w:ascii="宋体" w:hAnsi="宋体" w:cs="宋体"/>
          <w:color w:val="000000"/>
        </w:rPr>
      </w:pPr>
      <w:bookmarkStart w:id="129" w:name="_Toc18221"/>
      <w:bookmarkStart w:id="130" w:name="_Toc19981"/>
      <w:r>
        <w:rPr>
          <w:rFonts w:hint="eastAsia" w:ascii="宋体" w:hAnsi="宋体" w:cs="宋体"/>
          <w:color w:val="000000"/>
          <w:lang w:val="en-US" w:eastAsia="zh-CN"/>
        </w:rPr>
        <w:t>记录</w:t>
      </w:r>
      <w:r>
        <w:rPr>
          <w:rFonts w:hint="eastAsia" w:ascii="宋体" w:hAnsi="宋体" w:cs="宋体"/>
          <w:color w:val="000000"/>
        </w:rPr>
        <w:t>调查、鉴定</w:t>
      </w:r>
      <w:r>
        <w:rPr>
          <w:rFonts w:hint="eastAsia" w:ascii="宋体" w:hAnsi="宋体" w:cs="宋体"/>
          <w:color w:val="000000"/>
          <w:lang w:eastAsia="zh"/>
        </w:rPr>
        <w:t>所得数据</w:t>
      </w:r>
      <w:r>
        <w:rPr>
          <w:rFonts w:hint="eastAsia" w:ascii="宋体" w:hAnsi="宋体" w:cs="宋体"/>
          <w:color w:val="000000"/>
          <w:lang w:eastAsia="zh-CN"/>
        </w:rPr>
        <w:t>（</w:t>
      </w:r>
      <w:r>
        <w:rPr>
          <w:rFonts w:hint="eastAsia" w:ascii="宋体" w:hAnsi="宋体" w:cs="宋体"/>
          <w:color w:val="000000"/>
          <w:lang w:val="en-US" w:eastAsia="zh-CN"/>
        </w:rPr>
        <w:t>见附录F表F.7</w:t>
      </w:r>
      <w:r>
        <w:rPr>
          <w:rFonts w:hint="eastAsia" w:ascii="宋体" w:hAnsi="宋体" w:cs="宋体"/>
          <w:color w:val="000000"/>
          <w:lang w:eastAsia="zh-CN"/>
        </w:rPr>
        <w:t>）</w:t>
      </w:r>
      <w:r>
        <w:rPr>
          <w:rFonts w:hint="eastAsia" w:ascii="宋体" w:hAnsi="宋体" w:cs="宋体"/>
          <w:color w:val="000000"/>
        </w:rPr>
        <w:t>。</w:t>
      </w:r>
      <w:bookmarkEnd w:id="129"/>
      <w:bookmarkEnd w:id="130"/>
    </w:p>
    <w:p>
      <w:pPr>
        <w:pStyle w:val="50"/>
        <w:spacing w:before="319" w:after="319"/>
        <w:outlineLvl w:val="0"/>
        <w:rPr>
          <w:color w:val="000000"/>
        </w:rPr>
      </w:pPr>
      <w:bookmarkStart w:id="131" w:name="_Toc4423"/>
      <w:bookmarkStart w:id="132" w:name="_Toc3565"/>
      <w:r>
        <w:rPr>
          <w:rFonts w:hint="eastAsia"/>
          <w:color w:val="000000"/>
        </w:rPr>
        <w:t>鱼类</w:t>
      </w:r>
      <w:bookmarkEnd w:id="131"/>
      <w:bookmarkEnd w:id="132"/>
    </w:p>
    <w:p>
      <w:pPr>
        <w:pStyle w:val="51"/>
        <w:numPr>
          <w:ilvl w:val="2"/>
          <w:numId w:val="0"/>
        </w:numPr>
        <w:spacing w:before="159" w:after="159"/>
      </w:pPr>
      <w:r>
        <w:rPr>
          <w:rFonts w:hint="eastAsia"/>
        </w:rPr>
        <w:t>11.1 试剂和器具</w:t>
      </w:r>
    </w:p>
    <w:p>
      <w:pPr>
        <w:pStyle w:val="33"/>
        <w:spacing w:before="159" w:beforeLines="50" w:beforeAutospacing="0" w:after="159" w:afterLines="50" w:afterAutospacing="0"/>
        <w:outlineLvl w:val="1"/>
        <w:rPr>
          <w:rFonts w:ascii="黑体" w:hAnsi="Times New Roman" w:eastAsia="黑体" w:cs="Times New Roman"/>
          <w:color w:val="000000"/>
          <w:sz w:val="21"/>
          <w:szCs w:val="21"/>
          <w:lang w:bidi="ar"/>
        </w:rPr>
      </w:pPr>
      <w:r>
        <w:rPr>
          <w:rFonts w:hint="eastAsia" w:ascii="黑体" w:hAnsi="Times New Roman" w:eastAsia="黑体" w:cs="Times New Roman"/>
          <w:color w:val="000000"/>
          <w:sz w:val="21"/>
          <w:szCs w:val="21"/>
          <w:lang w:bidi="ar"/>
        </w:rPr>
        <w:t xml:space="preserve">11.1.1试剂 </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同7.</w:t>
      </w:r>
      <w:r>
        <w:rPr>
          <w:rFonts w:hint="eastAsia" w:ascii="宋体" w:hAnsi="宋体" w:cs="宋体"/>
          <w:color w:val="000000"/>
          <w:lang w:eastAsia="zh"/>
        </w:rPr>
        <w:t>1.1</w:t>
      </w:r>
      <w:r>
        <w:rPr>
          <w:rFonts w:hint="eastAsia" w:ascii="宋体" w:hAnsi="宋体" w:cs="宋体"/>
          <w:color w:val="000000"/>
        </w:rPr>
        <w:t>。</w:t>
      </w:r>
    </w:p>
    <w:p>
      <w:pPr>
        <w:pStyle w:val="33"/>
        <w:spacing w:before="159" w:beforeLines="50" w:beforeAutospacing="0" w:after="159" w:afterLines="50" w:afterAutospacing="0"/>
        <w:outlineLvl w:val="1"/>
        <w:rPr>
          <w:rFonts w:ascii="黑体" w:hAnsi="Times New Roman" w:eastAsia="黑体" w:cs="Times New Roman"/>
          <w:color w:val="000000"/>
          <w:sz w:val="21"/>
          <w:szCs w:val="21"/>
          <w:lang w:bidi="ar"/>
        </w:rPr>
      </w:pPr>
      <w:r>
        <w:rPr>
          <w:rFonts w:hint="eastAsia" w:ascii="黑体" w:hAnsi="Times New Roman" w:eastAsia="黑体" w:cs="Times New Roman"/>
          <w:color w:val="000000"/>
          <w:sz w:val="21"/>
          <w:szCs w:val="21"/>
          <w:lang w:bidi="ar"/>
        </w:rPr>
        <w:t>11.1.2</w:t>
      </w:r>
      <w:r>
        <w:rPr>
          <w:rFonts w:ascii="黑体" w:hAnsi="Times New Roman" w:eastAsia="黑体" w:cs="Times New Roman"/>
          <w:color w:val="000000"/>
          <w:sz w:val="21"/>
          <w:szCs w:val="21"/>
          <w:lang w:bidi="ar"/>
        </w:rPr>
        <w:t>器具</w:t>
      </w:r>
    </w:p>
    <w:p>
      <w:pPr>
        <w:keepNext w:val="0"/>
        <w:keepLines w:val="0"/>
        <w:pageBreakBefore w:val="0"/>
        <w:widowControl w:val="0"/>
        <w:kinsoku/>
        <w:wordWrap/>
        <w:overflowPunct/>
        <w:topLinePunct w:val="0"/>
        <w:autoSpaceDE/>
        <w:autoSpaceDN/>
        <w:bidi w:val="0"/>
        <w:adjustRightInd/>
        <w:snapToGrid/>
        <w:spacing w:beforeAutospacing="0" w:afterAutospacing="0"/>
        <w:ind w:left="0" w:firstLine="420" w:firstLineChars="200"/>
        <w:jc w:val="left"/>
        <w:textAlignment w:val="auto"/>
        <w:rPr>
          <w:rFonts w:ascii="黑体" w:hAnsi="Times New Roman" w:eastAsia="黑体" w:cs="Times New Roman"/>
          <w:color w:val="000000"/>
          <w:sz w:val="21"/>
          <w:szCs w:val="21"/>
          <w:lang w:bidi="ar"/>
        </w:rPr>
      </w:pPr>
      <w:r>
        <w:rPr>
          <w:rFonts w:hint="eastAsia" w:ascii="宋体" w:hAnsi="宋体" w:cs="宋体"/>
          <w:color w:val="000000"/>
          <w:kern w:val="0"/>
          <w:szCs w:val="21"/>
          <w:lang w:val="en-US" w:eastAsia="zh-CN"/>
        </w:rPr>
        <w:t>具体要求如下：</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softHyphen/>
      </w:r>
      <w:r>
        <w:rPr>
          <w:rFonts w:hint="eastAsia" w:ascii="宋体" w:hAnsi="宋体" w:cs="宋体"/>
          <w:color w:val="000000"/>
        </w:rPr>
        <w:t>——样品箱、标本</w:t>
      </w:r>
      <w:r>
        <w:rPr>
          <w:rFonts w:hint="eastAsia" w:ascii="宋体" w:hAnsi="宋体" w:cs="宋体"/>
          <w:color w:val="000000"/>
          <w:lang w:eastAsia="zh"/>
        </w:rPr>
        <w:t>瓶（</w:t>
      </w:r>
      <w:r>
        <w:rPr>
          <w:rFonts w:hint="eastAsia" w:ascii="宋体" w:hAnsi="宋体" w:cs="宋体"/>
          <w:color w:val="000000"/>
        </w:rPr>
        <w:t>箱</w:t>
      </w:r>
      <w:r>
        <w:rPr>
          <w:rFonts w:hint="eastAsia" w:ascii="宋体" w:hAnsi="宋体" w:cs="宋体"/>
          <w:color w:val="000000"/>
          <w:lang w:eastAsia="zh"/>
        </w:rPr>
        <w:t>）</w:t>
      </w:r>
      <w:r>
        <w:rPr>
          <w:rFonts w:hint="eastAsia" w:ascii="宋体" w:hAnsi="宋体" w:cs="宋体"/>
          <w:color w:val="000000"/>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——称重工具：电子秤（量程不小于1kg，</w:t>
      </w:r>
      <w:r>
        <w:rPr>
          <w:rFonts w:hint="eastAsia" w:ascii="宋体" w:hAnsi="宋体" w:cs="宋体"/>
          <w:color w:val="000000"/>
          <w:lang w:eastAsia="zh"/>
        </w:rPr>
        <w:t>精度</w:t>
      </w:r>
      <w:r>
        <w:rPr>
          <w:rFonts w:hint="eastAsia" w:ascii="宋体" w:hAnsi="宋体" w:cs="宋体"/>
          <w:color w:val="000000"/>
        </w:rPr>
        <w:t>0</w:t>
      </w:r>
      <w:r>
        <w:rPr>
          <w:rFonts w:ascii="宋体" w:hAnsi="宋体" w:cs="宋体"/>
          <w:color w:val="000000"/>
        </w:rPr>
        <w:t>.1g</w:t>
      </w:r>
      <w:r>
        <w:rPr>
          <w:rFonts w:hint="eastAsia" w:ascii="宋体" w:hAnsi="宋体" w:cs="宋体"/>
          <w:color w:val="000000"/>
        </w:rPr>
        <w:t>）、提秤、台秤、电子天平等；</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——量鱼尺：直尺、卷尺、量鱼板；</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——解剖工具：解剖刀、解剖盘、镊子；</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——显微镜</w:t>
      </w:r>
      <w:r>
        <w:rPr>
          <w:rFonts w:hint="eastAsia" w:ascii="宋体" w:hAnsi="宋体" w:cs="宋体"/>
          <w:color w:val="000000"/>
          <w:lang w:eastAsia="zh"/>
        </w:rPr>
        <w:t>：光学显微镜、体视显微镜</w:t>
      </w:r>
      <w:r>
        <w:rPr>
          <w:rFonts w:hint="eastAsia" w:ascii="宋体" w:hAnsi="宋体" w:cs="宋体"/>
          <w:color w:val="000000"/>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——鳞片袋；</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——网具</w:t>
      </w:r>
      <w:r>
        <w:rPr>
          <w:rFonts w:hint="eastAsia" w:ascii="宋体" w:hAnsi="宋体" w:cs="宋体"/>
          <w:color w:val="000000"/>
          <w:lang w:eastAsia="zh"/>
        </w:rPr>
        <w:t>：</w:t>
      </w:r>
      <w:r>
        <w:rPr>
          <w:rFonts w:hint="eastAsia" w:ascii="宋体" w:hAnsi="宋体" w:cs="宋体"/>
          <w:color w:val="000000"/>
        </w:rPr>
        <w:t>拖网类</w:t>
      </w:r>
      <w:r>
        <w:rPr>
          <w:rFonts w:hint="eastAsia" w:ascii="宋体" w:hAnsi="宋体" w:cs="宋体"/>
          <w:color w:val="000000"/>
          <w:lang w:eastAsia="zh"/>
        </w:rPr>
        <w:t>、</w:t>
      </w:r>
      <w:r>
        <w:rPr>
          <w:rFonts w:hint="eastAsia" w:ascii="宋体" w:hAnsi="宋体" w:cs="宋体"/>
          <w:color w:val="000000"/>
        </w:rPr>
        <w:t>刺网类</w:t>
      </w:r>
      <w:r>
        <w:rPr>
          <w:rFonts w:hint="eastAsia" w:ascii="宋体" w:hAnsi="宋体" w:cs="宋体"/>
          <w:color w:val="000000"/>
          <w:lang w:eastAsia="zh"/>
        </w:rPr>
        <w:t>、</w:t>
      </w:r>
      <w:r>
        <w:rPr>
          <w:rFonts w:hint="eastAsia" w:ascii="宋体" w:hAnsi="宋体" w:cs="宋体"/>
          <w:color w:val="000000"/>
        </w:rPr>
        <w:t>围网类</w:t>
      </w:r>
      <w:r>
        <w:rPr>
          <w:rFonts w:hint="eastAsia" w:ascii="宋体" w:hAnsi="宋体" w:cs="宋体"/>
          <w:color w:val="000000"/>
          <w:lang w:eastAsia="zh"/>
        </w:rPr>
        <w:t>、</w:t>
      </w:r>
      <w:r>
        <w:rPr>
          <w:rFonts w:hint="eastAsia" w:ascii="宋体" w:hAnsi="宋体" w:cs="宋体"/>
          <w:color w:val="000000"/>
        </w:rPr>
        <w:t>地拉网类、笼壶类</w:t>
      </w:r>
      <w:r>
        <w:rPr>
          <w:rFonts w:hint="eastAsia" w:ascii="宋体" w:hAnsi="宋体" w:cs="宋体"/>
          <w:color w:val="000000"/>
          <w:lang w:eastAsia="zh"/>
        </w:rPr>
        <w:t>等；</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——数码相机。</w:t>
      </w:r>
    </w:p>
    <w:p>
      <w:pPr>
        <w:autoSpaceDE w:val="0"/>
        <w:autoSpaceDN w:val="0"/>
        <w:ind w:firstLine="420" w:firstLineChars="200"/>
        <w:contextualSpacing/>
        <w:jc w:val="left"/>
        <w:rPr>
          <w:rFonts w:hint="eastAsia" w:ascii="宋体" w:hAnsi="宋体" w:cs="宋体"/>
          <w:color w:val="000000"/>
        </w:rPr>
      </w:pPr>
      <w:r>
        <w:rPr>
          <w:rFonts w:hint="eastAsia" w:ascii="宋体" w:hAnsi="宋体" w:cs="宋体"/>
          <w:color w:val="000000"/>
        </w:rPr>
        <w:t>——纯蓝色或白色的鱼类拍摄背景板</w:t>
      </w:r>
    </w:p>
    <w:p>
      <w:pPr>
        <w:pStyle w:val="51"/>
        <w:numPr>
          <w:ilvl w:val="2"/>
          <w:numId w:val="0"/>
        </w:numPr>
        <w:spacing w:before="159" w:after="159"/>
      </w:pPr>
      <w:r>
        <w:rPr>
          <w:rFonts w:hint="eastAsia"/>
        </w:rPr>
        <w:t>11.2调查方法</w:t>
      </w:r>
    </w:p>
    <w:p>
      <w:pPr>
        <w:spacing w:line="360" w:lineRule="auto"/>
        <w:contextualSpacing/>
        <w:outlineLvl w:val="2"/>
        <w:rPr>
          <w:rFonts w:ascii="黑体" w:eastAsia="黑体" w:cs="黑体"/>
          <w:color w:val="000000"/>
          <w:kern w:val="0"/>
          <w:szCs w:val="21"/>
          <w:lang w:eastAsia="zh" w:bidi="ar"/>
        </w:rPr>
      </w:pPr>
      <w:r>
        <w:rPr>
          <w:rFonts w:hint="eastAsia" w:ascii="黑体" w:eastAsia="黑体" w:cs="黑体"/>
          <w:color w:val="000000"/>
          <w:kern w:val="0"/>
          <w:szCs w:val="21"/>
          <w:lang w:bidi="ar"/>
        </w:rPr>
        <w:t>11.2.1资料收集</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收集水域鱼类资源的有关历史文献资料，主要包括地方鱼类志、公开发表的鱼类资源方面的科研论文、</w:t>
      </w:r>
      <w:r>
        <w:rPr>
          <w:rFonts w:hint="eastAsia" w:ascii="宋体" w:hAnsi="宋体" w:cs="宋体"/>
          <w:color w:val="000000"/>
          <w:lang w:eastAsia="zh"/>
        </w:rPr>
        <w:t>相关</w:t>
      </w:r>
      <w:r>
        <w:rPr>
          <w:rFonts w:hint="eastAsia" w:ascii="宋体" w:hAnsi="宋体" w:cs="宋体"/>
          <w:color w:val="000000"/>
        </w:rPr>
        <w:t>部门统计资料等。</w:t>
      </w:r>
    </w:p>
    <w:p>
      <w:pPr>
        <w:spacing w:line="360" w:lineRule="auto"/>
        <w:contextualSpacing/>
        <w:outlineLvl w:val="2"/>
        <w:rPr>
          <w:rFonts w:ascii="黑体" w:eastAsia="黑体" w:cs="黑体"/>
          <w:color w:val="000000"/>
          <w:kern w:val="0"/>
          <w:szCs w:val="21"/>
          <w:lang w:bidi="ar"/>
        </w:rPr>
      </w:pPr>
      <w:r>
        <w:rPr>
          <w:rFonts w:hint="eastAsia" w:ascii="黑体" w:eastAsia="黑体" w:cs="黑体"/>
          <w:color w:val="000000"/>
          <w:kern w:val="0"/>
          <w:szCs w:val="21"/>
          <w:lang w:bidi="ar"/>
        </w:rPr>
        <w:t>11.2.2访谈访问法</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通过对渔民及相关专家等知情</w:t>
      </w:r>
      <w:r>
        <w:rPr>
          <w:rFonts w:hint="eastAsia" w:ascii="宋体" w:hAnsi="宋体" w:cs="宋体"/>
          <w:color w:val="000000"/>
          <w:lang w:eastAsia="zh"/>
        </w:rPr>
        <w:t>人士</w:t>
      </w:r>
      <w:r>
        <w:rPr>
          <w:rFonts w:hint="eastAsia" w:ascii="宋体" w:hAnsi="宋体" w:cs="宋体"/>
          <w:color w:val="000000"/>
        </w:rPr>
        <w:t>进行访谈访问，获取相关资料或信息，并将主要内容</w:t>
      </w:r>
      <w:r>
        <w:rPr>
          <w:rFonts w:hint="eastAsia" w:ascii="宋体" w:hAnsi="宋体" w:cs="宋体"/>
          <w:color w:val="000000"/>
          <w:lang w:eastAsia="zh"/>
        </w:rPr>
        <w:t>进行记录</w:t>
      </w:r>
      <w:r>
        <w:rPr>
          <w:rFonts w:hint="eastAsia" w:ascii="宋体" w:hAnsi="宋体" w:cs="宋体"/>
          <w:color w:val="000000"/>
        </w:rPr>
        <w:t>。</w:t>
      </w:r>
    </w:p>
    <w:p>
      <w:pPr>
        <w:spacing w:line="360" w:lineRule="auto"/>
        <w:contextualSpacing/>
        <w:outlineLvl w:val="2"/>
        <w:rPr>
          <w:rFonts w:ascii="黑体" w:eastAsia="黑体" w:cs="黑体"/>
          <w:color w:val="000000"/>
          <w:kern w:val="0"/>
          <w:szCs w:val="21"/>
          <w:lang w:bidi="ar"/>
        </w:rPr>
      </w:pPr>
      <w:r>
        <w:rPr>
          <w:rFonts w:hint="eastAsia" w:ascii="黑体" w:eastAsia="黑体" w:cs="黑体"/>
          <w:color w:val="000000"/>
          <w:kern w:val="0"/>
          <w:szCs w:val="21"/>
          <w:lang w:bidi="ar"/>
        </w:rPr>
        <w:t>11.2.3捕捞法</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针对水域的典型栖息环境，选择合适的网具进行捕捞，并结合渔业捕捞生产采集鱼类</w:t>
      </w:r>
      <w:r>
        <w:rPr>
          <w:rFonts w:hint="eastAsia" w:ascii="宋体" w:hAnsi="宋体" w:cs="宋体"/>
          <w:color w:val="000000"/>
          <w:lang w:eastAsia="zh"/>
        </w:rPr>
        <w:t>样品</w:t>
      </w:r>
      <w:r>
        <w:rPr>
          <w:rFonts w:hint="eastAsia" w:ascii="宋体" w:hAnsi="宋体" w:cs="宋体"/>
          <w:color w:val="000000"/>
        </w:rPr>
        <w:t>。</w:t>
      </w:r>
      <w:r>
        <w:rPr>
          <w:rFonts w:hint="eastAsia" w:cs="宋体"/>
          <w:lang w:bidi="ar"/>
        </w:rPr>
        <w:t>常用的捕捞调查方法包括拖网调查法、张网调查法等</w:t>
      </w:r>
      <w:r>
        <w:rPr>
          <w:rFonts w:hint="eastAsia" w:ascii="宋体" w:hAnsi="宋体" w:cs="宋体"/>
          <w:color w:val="000000"/>
          <w:lang w:eastAsia="zh"/>
        </w:rPr>
        <w:t>，</w:t>
      </w:r>
      <w:r>
        <w:rPr>
          <w:rFonts w:hint="eastAsia" w:cs="宋体"/>
          <w:lang w:bidi="ar"/>
        </w:rPr>
        <w:t>在同一类型调查中，应注意保持调查船性能和调查网具的性能和规格的一致性。</w:t>
      </w:r>
    </w:p>
    <w:p>
      <w:pPr>
        <w:pStyle w:val="51"/>
        <w:numPr>
          <w:ilvl w:val="2"/>
          <w:numId w:val="0"/>
        </w:numPr>
        <w:spacing w:before="159" w:after="159"/>
      </w:pPr>
      <w:r>
        <w:rPr>
          <w:rFonts w:hint="eastAsia"/>
        </w:rPr>
        <w:t>11.3 样品处理</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渔获样品总质量在20kg以下时,全部取样分析</w:t>
      </w:r>
      <w:r>
        <w:rPr>
          <w:rFonts w:hint="eastAsia" w:ascii="宋体" w:hAnsi="宋体" w:cs="宋体"/>
          <w:color w:val="000000"/>
          <w:lang w:eastAsia="zh"/>
        </w:rPr>
        <w:t>；</w:t>
      </w:r>
      <w:r>
        <w:rPr>
          <w:rFonts w:hint="eastAsia" w:ascii="宋体" w:hAnsi="宋体" w:cs="宋体"/>
          <w:color w:val="000000"/>
        </w:rPr>
        <w:t>大于20kg时,从中挑出大型的和稀有的标本后</w:t>
      </w:r>
      <w:r>
        <w:rPr>
          <w:rFonts w:hint="eastAsia" w:ascii="宋体" w:hAnsi="宋体" w:cs="宋体"/>
          <w:color w:val="000000"/>
          <w:lang w:eastAsia="zh"/>
        </w:rPr>
        <w:t>，再</w:t>
      </w:r>
      <w:r>
        <w:rPr>
          <w:rFonts w:hint="eastAsia" w:ascii="宋体" w:hAnsi="宋体" w:cs="宋体"/>
          <w:color w:val="000000"/>
        </w:rPr>
        <w:t>随机取出渔获物分析样品20kg左右</w:t>
      </w:r>
      <w:r>
        <w:rPr>
          <w:rFonts w:hint="eastAsia" w:ascii="宋体" w:hAnsi="宋体" w:cs="宋体"/>
          <w:color w:val="000000"/>
          <w:lang w:eastAsia="zh"/>
        </w:rPr>
        <w:t>，</w:t>
      </w:r>
      <w:r>
        <w:rPr>
          <w:rFonts w:hint="eastAsia" w:ascii="宋体" w:hAnsi="宋体" w:cs="宋体"/>
          <w:color w:val="000000"/>
        </w:rPr>
        <w:t>然后把余下的渔获物按品种和不同规格装箱，并放入标明采集时间、地点和渔具类型的标签，记录该调查点位准确渔获总质量(kg)。</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不具备现场分析条件的情况下,应及时冷冻保存；特殊样品宜用纱布(袋)包裹,置于浓度为5%</w:t>
      </w:r>
      <w:r>
        <w:rPr>
          <w:rFonts w:hint="eastAsia" w:ascii="宋体" w:hAnsi="宋体" w:eastAsia="宋体" w:cs="宋体"/>
          <w:kern w:val="2"/>
          <w:sz w:val="21"/>
          <w:szCs w:val="21"/>
          <w:lang w:val="en-US" w:eastAsia="zh-CN" w:bidi="ar"/>
        </w:rPr>
        <w:t>～</w:t>
      </w:r>
      <w:r>
        <w:rPr>
          <w:rFonts w:hint="eastAsia" w:ascii="宋体" w:hAnsi="宋体" w:cs="宋体"/>
          <w:color w:val="000000"/>
        </w:rPr>
        <w:t>10%的甲醛溶液或70%</w:t>
      </w:r>
      <w:r>
        <w:rPr>
          <w:rFonts w:hint="eastAsia" w:ascii="宋体" w:hAnsi="宋体" w:eastAsia="宋体" w:cs="宋体"/>
          <w:kern w:val="2"/>
          <w:sz w:val="21"/>
          <w:szCs w:val="21"/>
          <w:lang w:val="en-US" w:eastAsia="zh-CN" w:bidi="ar"/>
        </w:rPr>
        <w:t>～</w:t>
      </w:r>
      <w:r>
        <w:rPr>
          <w:rFonts w:hint="eastAsia" w:ascii="宋体" w:hAnsi="宋体" w:cs="宋体"/>
          <w:color w:val="000000"/>
        </w:rPr>
        <w:t>75%的乙醇溶液的容器内保存,并向较大的个体体腔内注射固定液,以体腔鼓胀为宜。固定液的体积应为动物体积的10倍以上,应在2</w:t>
      </w:r>
      <w:r>
        <w:rPr>
          <w:rFonts w:hint="eastAsia" w:ascii="宋体" w:hAnsi="宋体" w:eastAsia="宋体" w:cs="宋体"/>
          <w:kern w:val="2"/>
          <w:sz w:val="21"/>
          <w:szCs w:val="21"/>
          <w:lang w:val="en-US" w:eastAsia="zh-CN" w:bidi="ar"/>
        </w:rPr>
        <w:t>～</w:t>
      </w:r>
      <w:r>
        <w:rPr>
          <w:rFonts w:hint="eastAsia" w:ascii="宋体" w:hAnsi="宋体" w:cs="宋体"/>
          <w:color w:val="000000"/>
        </w:rPr>
        <w:t>3</w:t>
      </w:r>
      <w:r>
        <w:rPr>
          <w:rFonts w:hint="eastAsia" w:ascii="宋体" w:hAnsi="宋体" w:cs="宋体"/>
          <w:color w:val="000000"/>
          <w:lang w:val="en-US" w:eastAsia="zh-CN"/>
        </w:rPr>
        <w:t>天</w:t>
      </w:r>
      <w:r>
        <w:rPr>
          <w:rFonts w:hint="eastAsia" w:ascii="宋体" w:hAnsi="宋体" w:cs="宋体"/>
          <w:color w:val="000000"/>
        </w:rPr>
        <w:t>后更换一次</w:t>
      </w:r>
      <w:r>
        <w:rPr>
          <w:rFonts w:hint="eastAsia" w:ascii="宋体" w:hAnsi="宋体" w:cs="宋体"/>
          <w:color w:val="000000"/>
          <w:lang w:eastAsia="zh"/>
        </w:rPr>
        <w:t>。</w:t>
      </w:r>
    </w:p>
    <w:p>
      <w:pPr>
        <w:pStyle w:val="51"/>
        <w:numPr>
          <w:ilvl w:val="2"/>
          <w:numId w:val="0"/>
        </w:numPr>
        <w:spacing w:before="159" w:after="159"/>
      </w:pPr>
      <w:r>
        <w:rPr>
          <w:rFonts w:hint="eastAsia"/>
        </w:rPr>
        <w:t>11.4样品鉴定</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进行鉴定的物种</w:t>
      </w:r>
      <w:r>
        <w:rPr>
          <w:rFonts w:hint="eastAsia" w:ascii="宋体" w:hAnsi="宋体" w:cs="宋体"/>
          <w:color w:val="000000"/>
          <w:lang w:eastAsia="zh"/>
        </w:rPr>
        <w:t>，</w:t>
      </w:r>
      <w:r>
        <w:rPr>
          <w:rFonts w:hint="eastAsia" w:ascii="宋体" w:hAnsi="宋体" w:cs="宋体"/>
          <w:color w:val="000000"/>
        </w:rPr>
        <w:t>每个物种取不同发育阶段的个体30尾(个)</w:t>
      </w:r>
      <w:r>
        <w:rPr>
          <w:rFonts w:hint="eastAsia" w:ascii="宋体" w:hAnsi="宋体" w:cs="宋体"/>
          <w:color w:val="000000"/>
          <w:lang w:eastAsia="zh"/>
        </w:rPr>
        <w:t>，</w:t>
      </w:r>
      <w:r>
        <w:rPr>
          <w:rFonts w:hint="eastAsia" w:ascii="宋体" w:hAnsi="宋体" w:cs="宋体"/>
          <w:color w:val="000000"/>
        </w:rPr>
        <w:t>不足30尾(个)的全部取样</w:t>
      </w:r>
      <w:r>
        <w:rPr>
          <w:rFonts w:hint="eastAsia" w:ascii="宋体" w:hAnsi="宋体" w:cs="宋体"/>
          <w:color w:val="000000"/>
          <w:lang w:eastAsia="zh"/>
        </w:rPr>
        <w:t>，</w:t>
      </w:r>
      <w:r>
        <w:rPr>
          <w:rFonts w:hint="eastAsia" w:ascii="宋体" w:hAnsi="宋体" w:cs="宋体"/>
          <w:color w:val="000000"/>
        </w:rPr>
        <w:t>现场进行</w:t>
      </w:r>
      <w:r>
        <w:rPr>
          <w:rFonts w:hint="eastAsia" w:ascii="宋体" w:hAnsi="宋体" w:cs="宋体"/>
          <w:color w:val="000000"/>
          <w:lang w:eastAsia="zh"/>
        </w:rPr>
        <w:t>拍照、</w:t>
      </w:r>
      <w:r>
        <w:rPr>
          <w:rFonts w:hint="eastAsia" w:ascii="宋体" w:hAnsi="宋体" w:cs="宋体"/>
          <w:color w:val="000000"/>
        </w:rPr>
        <w:t>鉴定</w:t>
      </w:r>
      <w:r>
        <w:rPr>
          <w:rFonts w:hint="eastAsia" w:ascii="宋体" w:hAnsi="宋体" w:cs="宋体"/>
          <w:color w:val="000000"/>
          <w:lang w:eastAsia="zh"/>
        </w:rPr>
        <w:t>，</w:t>
      </w:r>
      <w:r>
        <w:rPr>
          <w:rFonts w:hint="eastAsia" w:ascii="宋体" w:hAnsi="宋体" w:cs="宋体"/>
          <w:color w:val="000000"/>
        </w:rPr>
        <w:t>或冷冻保存后带回实验室进行鉴定。样品均应鉴定至种</w:t>
      </w:r>
      <w:r>
        <w:rPr>
          <w:rFonts w:hint="eastAsia" w:ascii="宋体" w:hAnsi="宋体" w:cs="宋体"/>
          <w:color w:val="000000"/>
          <w:lang w:eastAsia="zh"/>
        </w:rPr>
        <w:t>，</w:t>
      </w:r>
      <w:r>
        <w:rPr>
          <w:rFonts w:hint="eastAsia" w:ascii="宋体" w:hAnsi="宋体" w:cs="宋体"/>
          <w:color w:val="000000"/>
        </w:rPr>
        <w:t>计数和称重</w:t>
      </w:r>
      <w:r>
        <w:rPr>
          <w:rFonts w:hint="eastAsia" w:ascii="宋体" w:hAnsi="宋体" w:cs="宋体"/>
          <w:color w:val="000000"/>
          <w:lang w:eastAsia="zh"/>
        </w:rPr>
        <w:t>，</w:t>
      </w:r>
      <w:r>
        <w:rPr>
          <w:rFonts w:hint="eastAsia" w:ascii="宋体" w:hAnsi="宋体" w:cs="宋体"/>
          <w:color w:val="000000"/>
        </w:rPr>
        <w:t>并测量体长范围和体重范围</w:t>
      </w:r>
      <w:r>
        <w:rPr>
          <w:rFonts w:hint="eastAsia" w:ascii="宋体" w:hAnsi="宋体" w:cs="宋体"/>
          <w:color w:val="000000"/>
          <w:lang w:eastAsia="zh"/>
        </w:rPr>
        <w:t>。</w:t>
      </w:r>
    </w:p>
    <w:p>
      <w:pPr>
        <w:autoSpaceDE w:val="0"/>
        <w:autoSpaceDN w:val="0"/>
        <w:contextualSpacing/>
        <w:jc w:val="left"/>
        <w:rPr>
          <w:rFonts w:ascii="宋体" w:hAnsi="宋体" w:cs="宋体"/>
          <w:color w:val="000000"/>
          <w:lang w:eastAsia="zh"/>
        </w:rPr>
      </w:pPr>
      <w:r>
        <w:rPr>
          <w:rFonts w:hint="eastAsia" w:ascii="宋体" w:hAnsi="宋体" w:cs="宋体"/>
          <w:color w:val="000000"/>
          <w:lang w:eastAsia="zh"/>
        </w:rPr>
        <w:t>11.4.1</w:t>
      </w:r>
      <w:r>
        <w:rPr>
          <w:rFonts w:hint="eastAsia" w:ascii="宋体" w:hAnsi="宋体" w:cs="宋体"/>
          <w:color w:val="000000"/>
        </w:rPr>
        <w:t>鱼类</w:t>
      </w:r>
      <w:r>
        <w:rPr>
          <w:rFonts w:hint="eastAsia" w:ascii="宋体" w:hAnsi="宋体" w:cs="宋体"/>
          <w:color w:val="000000"/>
          <w:lang w:eastAsia="zh"/>
        </w:rPr>
        <w:t>全</w:t>
      </w:r>
      <w:r>
        <w:rPr>
          <w:rFonts w:hint="eastAsia" w:ascii="宋体" w:hAnsi="宋体" w:cs="宋体"/>
          <w:color w:val="000000"/>
        </w:rPr>
        <w:t>长</w:t>
      </w:r>
      <w:r>
        <w:rPr>
          <w:rFonts w:hint="eastAsia" w:ascii="宋体" w:hAnsi="宋体" w:cs="宋体"/>
          <w:color w:val="000000"/>
          <w:lang w:eastAsia="zh"/>
        </w:rPr>
        <w:t>的鉴定</w:t>
      </w:r>
    </w:p>
    <w:p>
      <w:pPr>
        <w:autoSpaceDE w:val="0"/>
        <w:autoSpaceDN w:val="0"/>
        <w:ind w:firstLine="436" w:firstLineChars="200"/>
        <w:contextualSpacing/>
        <w:jc w:val="left"/>
        <w:rPr>
          <w:rFonts w:ascii="宋体" w:hAnsi="宋体" w:cs="宋体"/>
          <w:color w:val="000000"/>
          <w:lang w:eastAsia="zh"/>
        </w:rPr>
      </w:pPr>
      <w:r>
        <w:rPr>
          <w:rFonts w:ascii="Arial" w:hAnsi="Arial" w:eastAsia="Arial" w:cs="Arial"/>
          <w:i w:val="0"/>
          <w:iCs w:val="0"/>
          <w:caps w:val="0"/>
          <w:color w:val="060607"/>
          <w:spacing w:val="4"/>
          <w:sz w:val="21"/>
          <w:szCs w:val="21"/>
          <w:shd w:val="clear" w:fill="FFFFFF"/>
        </w:rPr>
        <w:t>鱼体最前端至尾鳍末端的水平长度</w:t>
      </w:r>
      <w:r>
        <w:rPr>
          <w:rFonts w:hint="eastAsia" w:ascii="宋体" w:hAnsi="宋体" w:cs="宋体"/>
          <w:color w:val="000000"/>
          <w:lang w:eastAsia="zh"/>
        </w:rPr>
        <w:t>，</w:t>
      </w:r>
      <w:r>
        <w:rPr>
          <w:rFonts w:ascii="Arial" w:hAnsi="Arial" w:eastAsia="Arial" w:cs="Arial"/>
          <w:i w:val="0"/>
          <w:iCs w:val="0"/>
          <w:caps w:val="0"/>
          <w:color w:val="060607"/>
          <w:spacing w:val="4"/>
          <w:sz w:val="21"/>
          <w:szCs w:val="21"/>
          <w:shd w:val="clear" w:fill="FFFFFF"/>
        </w:rPr>
        <w:t>测量时应从鱼的上颌前端或吻端开始，一直测量到尾鳍末端，确保测量线与鱼体保持水平</w:t>
      </w:r>
      <w:r>
        <w:rPr>
          <w:rFonts w:hint="eastAsia" w:ascii="Arial" w:hAnsi="Arial" w:eastAsia="Arial" w:cs="Arial"/>
          <w:i w:val="0"/>
          <w:iCs w:val="0"/>
          <w:caps w:val="0"/>
          <w:color w:val="060607"/>
          <w:spacing w:val="4"/>
          <w:sz w:val="21"/>
          <w:szCs w:val="21"/>
          <w:shd w:val="clear" w:fill="FFFFFF"/>
          <w:lang w:eastAsia="zh"/>
        </w:rPr>
        <w:t>。</w:t>
      </w:r>
    </w:p>
    <w:p>
      <w:pPr>
        <w:autoSpaceDE w:val="0"/>
        <w:autoSpaceDN w:val="0"/>
        <w:contextualSpacing/>
        <w:jc w:val="left"/>
        <w:rPr>
          <w:rFonts w:ascii="宋体" w:hAnsi="宋体" w:cs="宋体"/>
          <w:color w:val="000000"/>
          <w:lang w:eastAsia="zh"/>
        </w:rPr>
      </w:pPr>
      <w:r>
        <w:rPr>
          <w:rFonts w:hint="eastAsia" w:ascii="宋体" w:hAnsi="宋体" w:cs="宋体"/>
          <w:color w:val="000000"/>
          <w:lang w:eastAsia="zh"/>
        </w:rPr>
        <w:t>11.4.2鱼类</w:t>
      </w:r>
      <w:r>
        <w:rPr>
          <w:rFonts w:hint="eastAsia" w:ascii="宋体" w:hAnsi="宋体" w:cs="宋体"/>
          <w:color w:val="000000"/>
        </w:rPr>
        <w:t>体重</w:t>
      </w:r>
      <w:r>
        <w:rPr>
          <w:rFonts w:hint="eastAsia" w:ascii="宋体" w:hAnsi="宋体" w:cs="宋体"/>
          <w:color w:val="000000"/>
          <w:lang w:eastAsia="zh"/>
        </w:rPr>
        <w:t>的鉴定</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lang w:eastAsia="zh"/>
        </w:rPr>
        <w:t>迅速吸去鱼体表面附带的水滴，根据鱼体大小选用适用感量的量具称重。</w:t>
      </w:r>
    </w:p>
    <w:p>
      <w:pPr>
        <w:pStyle w:val="51"/>
        <w:numPr>
          <w:ilvl w:val="2"/>
          <w:numId w:val="0"/>
        </w:numPr>
        <w:spacing w:before="159" w:after="159"/>
      </w:pPr>
      <w:r>
        <w:rPr>
          <w:rFonts w:hint="eastAsia"/>
        </w:rPr>
        <w:t>11.5数据分析</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种类组成、群落组成、优势种群分析，计算方法详见附录</w:t>
      </w:r>
      <w:r>
        <w:rPr>
          <w:rFonts w:hint="eastAsia" w:ascii="宋体" w:hAnsi="宋体" w:cs="宋体"/>
          <w:color w:val="000000"/>
          <w:lang w:eastAsia="zh"/>
        </w:rPr>
        <w:t>D</w:t>
      </w:r>
      <w:r>
        <w:rPr>
          <w:rFonts w:hint="eastAsia" w:ascii="宋体" w:hAnsi="宋体" w:cs="宋体"/>
          <w:color w:val="000000"/>
        </w:rPr>
        <w:t>。</w:t>
      </w:r>
    </w:p>
    <w:p>
      <w:pPr>
        <w:pStyle w:val="51"/>
        <w:numPr>
          <w:ilvl w:val="2"/>
          <w:numId w:val="0"/>
        </w:numPr>
        <w:spacing w:before="159" w:after="159"/>
      </w:pPr>
      <w:r>
        <w:rPr>
          <w:rFonts w:hint="eastAsia"/>
        </w:rPr>
        <w:t>11.6调查结果</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lang w:val="en-US" w:eastAsia="zh-CN"/>
        </w:rPr>
        <w:t>记录</w:t>
      </w:r>
      <w:r>
        <w:rPr>
          <w:rFonts w:hint="eastAsia" w:ascii="宋体" w:hAnsi="宋体" w:cs="宋体"/>
          <w:color w:val="000000"/>
        </w:rPr>
        <w:t>调查、鉴定</w:t>
      </w:r>
      <w:r>
        <w:rPr>
          <w:rFonts w:hint="eastAsia" w:ascii="宋体" w:hAnsi="宋体" w:cs="宋体"/>
          <w:color w:val="000000"/>
          <w:lang w:eastAsia="zh"/>
        </w:rPr>
        <w:t>所得数据</w:t>
      </w:r>
      <w:r>
        <w:rPr>
          <w:rFonts w:hint="eastAsia" w:ascii="宋体" w:hAnsi="宋体" w:cs="宋体"/>
          <w:color w:val="000000"/>
          <w:lang w:eastAsia="zh-CN"/>
        </w:rPr>
        <w:t>（</w:t>
      </w:r>
      <w:r>
        <w:rPr>
          <w:rFonts w:hint="eastAsia" w:ascii="宋体" w:hAnsi="宋体" w:cs="宋体"/>
          <w:color w:val="000000"/>
          <w:lang w:val="en-US" w:eastAsia="zh-CN"/>
        </w:rPr>
        <w:t>见附录F表F.8、表F.9</w:t>
      </w:r>
      <w:r>
        <w:rPr>
          <w:rFonts w:hint="eastAsia" w:ascii="宋体" w:hAnsi="宋体" w:cs="宋体"/>
          <w:color w:val="000000"/>
          <w:lang w:eastAsia="zh-CN"/>
        </w:rPr>
        <w:t>）</w:t>
      </w:r>
      <w:r>
        <w:rPr>
          <w:rFonts w:hint="eastAsia" w:ascii="宋体" w:hAnsi="宋体" w:cs="宋体"/>
          <w:color w:val="000000"/>
        </w:rPr>
        <w:t>。</w:t>
      </w:r>
    </w:p>
    <w:p>
      <w:pPr>
        <w:pStyle w:val="50"/>
        <w:spacing w:before="319" w:after="319"/>
        <w:outlineLvl w:val="0"/>
        <w:rPr>
          <w:color w:val="000000"/>
        </w:rPr>
      </w:pPr>
      <w:bookmarkStart w:id="133" w:name="_Toc10964"/>
      <w:bookmarkStart w:id="134" w:name="_Toc17545"/>
      <w:r>
        <w:rPr>
          <w:color w:val="000000"/>
        </w:rPr>
        <w:t>两栖、爬行动物</w:t>
      </w:r>
      <w:bookmarkEnd w:id="133"/>
      <w:bookmarkEnd w:id="134"/>
    </w:p>
    <w:p>
      <w:pPr>
        <w:pStyle w:val="51"/>
        <w:numPr>
          <w:ilvl w:val="2"/>
          <w:numId w:val="0"/>
        </w:numPr>
        <w:spacing w:before="159" w:after="159"/>
      </w:pPr>
      <w:r>
        <w:t>1</w:t>
      </w:r>
      <w:r>
        <w:rPr>
          <w:rFonts w:hint="eastAsia"/>
        </w:rPr>
        <w:t>2</w:t>
      </w:r>
      <w:r>
        <w:t>.1器具</w:t>
      </w:r>
    </w:p>
    <w:p>
      <w:pPr>
        <w:keepNext w:val="0"/>
        <w:keepLines w:val="0"/>
        <w:pageBreakBefore w:val="0"/>
        <w:widowControl w:val="0"/>
        <w:kinsoku/>
        <w:wordWrap/>
        <w:overflowPunct/>
        <w:topLinePunct w:val="0"/>
        <w:autoSpaceDE/>
        <w:autoSpaceDN/>
        <w:bidi w:val="0"/>
        <w:adjustRightInd/>
        <w:snapToGrid/>
        <w:spacing w:beforeAutospacing="0" w:afterAutospacing="0"/>
        <w:ind w:left="0" w:firstLine="420" w:firstLineChars="200"/>
        <w:jc w:val="left"/>
        <w:textAlignment w:val="auto"/>
      </w:pPr>
      <w:r>
        <w:rPr>
          <w:rFonts w:hint="eastAsia" w:ascii="宋体" w:hAnsi="宋体" w:cs="宋体"/>
          <w:color w:val="000000"/>
          <w:kern w:val="0"/>
          <w:szCs w:val="21"/>
          <w:lang w:val="en-US" w:eastAsia="zh-CN"/>
        </w:rPr>
        <w:t>具体要求如下：</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——数码相机</w:t>
      </w:r>
      <w:r>
        <w:rPr>
          <w:rFonts w:hint="eastAsia" w:ascii="宋体" w:hAnsi="宋体" w:cs="宋体"/>
          <w:color w:val="000000"/>
          <w:lang w:eastAsia="zh"/>
        </w:rPr>
        <w:t>、红外相机</w:t>
      </w:r>
      <w:r>
        <w:rPr>
          <w:rFonts w:hint="eastAsia" w:ascii="宋体" w:hAnsi="宋体" w:cs="宋体"/>
          <w:color w:val="000000"/>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——摄像机；</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——标本瓶（箱）；</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——带柄网具；</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——应急灯</w:t>
      </w:r>
      <w:r>
        <w:rPr>
          <w:rFonts w:hint="eastAsia" w:ascii="宋体" w:hAnsi="宋体" w:cs="宋体"/>
          <w:color w:val="000000"/>
          <w:lang w:eastAsia="zh"/>
        </w:rPr>
        <w:t>、头</w:t>
      </w:r>
      <w:r>
        <w:rPr>
          <w:rFonts w:hint="eastAsia" w:ascii="宋体" w:hAnsi="宋体" w:cs="宋体"/>
          <w:color w:val="000000"/>
        </w:rPr>
        <w:t>灯。</w:t>
      </w:r>
    </w:p>
    <w:p>
      <w:pPr>
        <w:pStyle w:val="51"/>
        <w:numPr>
          <w:ilvl w:val="2"/>
          <w:numId w:val="0"/>
        </w:numPr>
        <w:spacing w:before="159" w:after="159"/>
        <w:rPr>
          <w:lang w:eastAsia="zh"/>
        </w:rPr>
      </w:pPr>
      <w:r>
        <w:t>1</w:t>
      </w:r>
      <w:r>
        <w:rPr>
          <w:rFonts w:hint="eastAsia"/>
        </w:rPr>
        <w:t>2</w:t>
      </w:r>
      <w:r>
        <w:t>.2调查方法</w:t>
      </w:r>
    </w:p>
    <w:p>
      <w:pPr>
        <w:spacing w:line="360" w:lineRule="auto"/>
        <w:contextualSpacing/>
        <w:outlineLvl w:val="2"/>
        <w:rPr>
          <w:rFonts w:ascii="黑体" w:hAnsi="Calibri" w:eastAsia="黑体" w:cs="黑体"/>
          <w:color w:val="000000"/>
          <w:kern w:val="0"/>
          <w:szCs w:val="21"/>
          <w:lang w:eastAsia="zh"/>
        </w:rPr>
      </w:pPr>
      <w:r>
        <w:rPr>
          <w:rFonts w:ascii="黑体" w:hAnsi="Calibri" w:eastAsia="黑体" w:cs="黑体"/>
          <w:color w:val="000000"/>
          <w:kern w:val="0"/>
          <w:szCs w:val="21"/>
          <w:lang w:bidi="ar"/>
        </w:rPr>
        <w:t>1</w:t>
      </w:r>
      <w:r>
        <w:rPr>
          <w:rFonts w:hint="eastAsia" w:ascii="黑体" w:hAnsi="Calibri" w:eastAsia="黑体" w:cs="黑体"/>
          <w:color w:val="000000"/>
          <w:kern w:val="0"/>
          <w:szCs w:val="21"/>
          <w:lang w:bidi="ar"/>
        </w:rPr>
        <w:t>2</w:t>
      </w:r>
      <w:r>
        <w:rPr>
          <w:rFonts w:ascii="黑体" w:hAnsi="Calibri" w:eastAsia="黑体" w:cs="黑体"/>
          <w:color w:val="000000"/>
          <w:kern w:val="0"/>
          <w:szCs w:val="21"/>
          <w:lang w:bidi="ar"/>
        </w:rPr>
        <w:t>.2.1</w:t>
      </w:r>
      <w:r>
        <w:rPr>
          <w:rFonts w:ascii="黑体" w:hAnsi="宋体" w:eastAsia="黑体" w:cs="黑体"/>
          <w:color w:val="000000"/>
          <w:kern w:val="0"/>
          <w:szCs w:val="21"/>
          <w:lang w:bidi="ar"/>
        </w:rPr>
        <w:t>资料收集</w:t>
      </w:r>
      <w:r>
        <w:rPr>
          <w:rFonts w:hint="eastAsia" w:ascii="黑体" w:hAnsi="宋体" w:eastAsia="黑体" w:cs="黑体"/>
          <w:color w:val="000000"/>
          <w:kern w:val="0"/>
          <w:szCs w:val="21"/>
          <w:lang w:eastAsia="zh" w:bidi="ar"/>
        </w:rPr>
        <w:t>法</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收集</w:t>
      </w:r>
      <w:r>
        <w:rPr>
          <w:rFonts w:hint="eastAsia" w:ascii="宋体" w:hAnsi="宋体" w:cs="宋体"/>
          <w:color w:val="000000"/>
          <w:lang w:eastAsia="zh"/>
        </w:rPr>
        <w:t>调查</w:t>
      </w:r>
      <w:r>
        <w:rPr>
          <w:rFonts w:hint="eastAsia" w:ascii="宋体" w:hAnsi="宋体" w:cs="宋体"/>
          <w:color w:val="000000"/>
        </w:rPr>
        <w:t>区域</w:t>
      </w:r>
      <w:r>
        <w:rPr>
          <w:rFonts w:hint="eastAsia" w:ascii="宋体" w:hAnsi="宋体" w:cs="宋体"/>
          <w:color w:val="000000"/>
          <w:lang w:eastAsia="zh"/>
        </w:rPr>
        <w:t>内</w:t>
      </w:r>
      <w:r>
        <w:rPr>
          <w:rFonts w:hint="eastAsia" w:ascii="宋体" w:hAnsi="宋体" w:cs="宋体"/>
          <w:color w:val="000000"/>
        </w:rPr>
        <w:t>两栖、爬行动物的有关历史文献</w:t>
      </w:r>
      <w:r>
        <w:rPr>
          <w:rFonts w:hint="eastAsia" w:ascii="宋体" w:hAnsi="宋体" w:cs="宋体"/>
          <w:color w:val="000000"/>
          <w:lang w:eastAsia="zh"/>
        </w:rPr>
        <w:t>、</w:t>
      </w:r>
      <w:r>
        <w:rPr>
          <w:rFonts w:hint="eastAsia" w:ascii="宋体" w:hAnsi="宋体" w:cs="宋体"/>
          <w:color w:val="000000"/>
        </w:rPr>
        <w:t>调查成果</w:t>
      </w:r>
      <w:r>
        <w:rPr>
          <w:rFonts w:hint="eastAsia" w:ascii="宋体" w:hAnsi="宋体" w:cs="宋体"/>
          <w:color w:val="000000"/>
          <w:lang w:eastAsia="zh"/>
        </w:rPr>
        <w:t>、</w:t>
      </w:r>
      <w:r>
        <w:rPr>
          <w:rFonts w:hint="eastAsia" w:ascii="宋体" w:hAnsi="宋体" w:cs="宋体"/>
          <w:color w:val="000000"/>
        </w:rPr>
        <w:t>科研论文等。</w:t>
      </w:r>
    </w:p>
    <w:p>
      <w:pPr>
        <w:spacing w:line="360" w:lineRule="auto"/>
        <w:contextualSpacing/>
        <w:outlineLvl w:val="2"/>
        <w:rPr>
          <w:rFonts w:ascii="黑体" w:hAnsi="Calibri" w:eastAsia="黑体" w:cs="黑体"/>
          <w:color w:val="000000"/>
          <w:kern w:val="0"/>
          <w:szCs w:val="21"/>
          <w:lang w:bidi="ar"/>
        </w:rPr>
      </w:pPr>
      <w:r>
        <w:rPr>
          <w:rFonts w:ascii="黑体" w:hAnsi="Calibri" w:eastAsia="黑体" w:cs="黑体"/>
          <w:color w:val="000000"/>
          <w:kern w:val="0"/>
          <w:szCs w:val="21"/>
          <w:lang w:bidi="ar"/>
        </w:rPr>
        <w:t>1</w:t>
      </w:r>
      <w:r>
        <w:rPr>
          <w:rFonts w:hint="eastAsia" w:ascii="黑体" w:hAnsi="Calibri" w:eastAsia="黑体" w:cs="黑体"/>
          <w:color w:val="000000"/>
          <w:kern w:val="0"/>
          <w:szCs w:val="21"/>
          <w:lang w:bidi="ar"/>
        </w:rPr>
        <w:t>2</w:t>
      </w:r>
      <w:r>
        <w:rPr>
          <w:rFonts w:ascii="黑体" w:hAnsi="Calibri" w:eastAsia="黑体" w:cs="黑体"/>
          <w:color w:val="000000"/>
          <w:kern w:val="0"/>
          <w:szCs w:val="21"/>
          <w:lang w:bidi="ar"/>
        </w:rPr>
        <w:t>.2.2访谈访问法</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通过对</w:t>
      </w:r>
      <w:r>
        <w:rPr>
          <w:rFonts w:hint="eastAsia" w:ascii="宋体" w:hAnsi="宋体" w:cs="宋体"/>
          <w:color w:val="000000"/>
          <w:lang w:eastAsia="zh"/>
        </w:rPr>
        <w:t>农业</w:t>
      </w:r>
      <w:r>
        <w:rPr>
          <w:rFonts w:hint="eastAsia" w:ascii="宋体" w:hAnsi="宋体" w:cs="宋体"/>
          <w:color w:val="000000"/>
        </w:rPr>
        <w:t>、</w:t>
      </w:r>
      <w:r>
        <w:rPr>
          <w:rFonts w:hint="eastAsia" w:ascii="宋体" w:hAnsi="宋体" w:cs="宋体"/>
          <w:color w:val="000000"/>
          <w:lang w:eastAsia="zh"/>
        </w:rPr>
        <w:t>林业、生态环境等相关部门及</w:t>
      </w:r>
      <w:r>
        <w:rPr>
          <w:rFonts w:hint="eastAsia" w:ascii="宋体" w:hAnsi="宋体" w:cs="宋体"/>
          <w:color w:val="000000"/>
        </w:rPr>
        <w:t>当地居民</w:t>
      </w:r>
      <w:r>
        <w:rPr>
          <w:rFonts w:hint="eastAsia" w:ascii="宋体" w:hAnsi="宋体" w:cs="宋体"/>
          <w:color w:val="000000"/>
          <w:lang w:eastAsia="zh"/>
        </w:rPr>
        <w:t>、</w:t>
      </w:r>
      <w:r>
        <w:rPr>
          <w:rFonts w:hint="eastAsia" w:ascii="宋体" w:hAnsi="宋体" w:cs="宋体"/>
          <w:color w:val="000000"/>
        </w:rPr>
        <w:t>专家等知情人士进行访谈访问</w:t>
      </w:r>
      <w:r>
        <w:rPr>
          <w:rFonts w:hint="eastAsia" w:ascii="宋体" w:hAnsi="宋体" w:cs="宋体"/>
          <w:color w:val="000000"/>
          <w:lang w:eastAsia="zh"/>
        </w:rPr>
        <w:t>，</w:t>
      </w:r>
      <w:r>
        <w:rPr>
          <w:rFonts w:hint="eastAsia" w:ascii="宋体" w:hAnsi="宋体" w:cs="宋体"/>
          <w:color w:val="000000"/>
        </w:rPr>
        <w:t>获取资料信息。</w:t>
      </w:r>
    </w:p>
    <w:p>
      <w:pPr>
        <w:spacing w:line="360" w:lineRule="auto"/>
        <w:contextualSpacing/>
        <w:jc w:val="left"/>
        <w:outlineLvl w:val="2"/>
        <w:rPr>
          <w:rFonts w:ascii="黑体" w:hAnsi="Calibri" w:eastAsia="黑体" w:cs="黑体"/>
          <w:color w:val="000000"/>
          <w:kern w:val="0"/>
          <w:szCs w:val="21"/>
          <w:lang w:eastAsia="zh" w:bidi="ar"/>
        </w:rPr>
      </w:pPr>
      <w:r>
        <w:rPr>
          <w:rFonts w:ascii="黑体" w:hAnsi="Calibri" w:eastAsia="黑体" w:cs="黑体"/>
          <w:color w:val="000000"/>
          <w:kern w:val="0"/>
          <w:szCs w:val="21"/>
          <w:lang w:bidi="ar"/>
        </w:rPr>
        <w:t>1</w:t>
      </w:r>
      <w:r>
        <w:rPr>
          <w:rFonts w:hint="default" w:ascii="黑体" w:hAnsi="Calibri" w:eastAsia="黑体" w:cs="黑体"/>
          <w:color w:val="000000"/>
          <w:kern w:val="0"/>
          <w:szCs w:val="21"/>
          <w:lang w:bidi="ar"/>
        </w:rPr>
        <w:t>2</w:t>
      </w:r>
      <w:r>
        <w:rPr>
          <w:rFonts w:ascii="黑体" w:hAnsi="Calibri" w:eastAsia="黑体" w:cs="黑体"/>
          <w:color w:val="000000"/>
          <w:kern w:val="0"/>
          <w:szCs w:val="21"/>
          <w:lang w:bidi="ar"/>
        </w:rPr>
        <w:t>.2.3</w:t>
      </w:r>
      <w:r>
        <w:rPr>
          <w:rFonts w:hint="default" w:ascii="黑体" w:hAnsi="Calibri" w:eastAsia="黑体" w:cs="黑体"/>
          <w:color w:val="000000"/>
          <w:kern w:val="0"/>
          <w:szCs w:val="21"/>
          <w:lang w:eastAsia="zh" w:bidi="ar"/>
        </w:rPr>
        <w:t>样线法</w:t>
      </w:r>
    </w:p>
    <w:p>
      <w:pPr>
        <w:numPr>
          <w:ilvl w:val="0"/>
          <w:numId w:val="21"/>
        </w:numPr>
        <w:autoSpaceDE w:val="0"/>
        <w:autoSpaceDN w:val="0"/>
        <w:ind w:firstLine="420" w:firstLineChars="200"/>
        <w:contextualSpacing/>
        <w:jc w:val="left"/>
        <w:rPr>
          <w:rFonts w:ascii="Calibri" w:hAnsi="Calibri" w:cs="Calibri"/>
          <w:lang w:bidi="ar"/>
        </w:rPr>
      </w:pPr>
      <w:r>
        <w:rPr>
          <w:rFonts w:hint="eastAsia" w:ascii="宋体" w:hAnsi="宋体" w:cs="宋体"/>
          <w:szCs w:val="21"/>
          <w:lang w:eastAsia="zh" w:bidi="ar"/>
        </w:rPr>
        <w:t>天然</w:t>
      </w:r>
      <w:r>
        <w:rPr>
          <w:rFonts w:hint="eastAsia" w:ascii="宋体" w:hAnsi="宋体" w:cs="宋体"/>
          <w:szCs w:val="21"/>
          <w:lang w:bidi="ar"/>
        </w:rPr>
        <w:t>河流和湖</w:t>
      </w:r>
      <w:r>
        <w:rPr>
          <w:rFonts w:hint="eastAsia" w:ascii="宋体" w:hAnsi="宋体" w:cs="宋体"/>
          <w:szCs w:val="21"/>
          <w:lang w:eastAsia="zh" w:bidi="ar"/>
        </w:rPr>
        <w:t>（</w:t>
      </w:r>
      <w:r>
        <w:rPr>
          <w:rFonts w:hint="eastAsia" w:ascii="宋体" w:hAnsi="宋体" w:cs="宋体"/>
          <w:szCs w:val="21"/>
          <w:lang w:bidi="ar"/>
        </w:rPr>
        <w:t>库</w:t>
      </w:r>
      <w:r>
        <w:rPr>
          <w:rFonts w:hint="eastAsia" w:ascii="宋体" w:hAnsi="宋体" w:cs="宋体"/>
          <w:szCs w:val="21"/>
          <w:lang w:eastAsia="zh" w:bidi="ar"/>
        </w:rPr>
        <w:t>）</w:t>
      </w:r>
      <w:r>
        <w:rPr>
          <w:rFonts w:hint="eastAsia" w:ascii="宋体" w:hAnsi="宋体" w:cs="宋体"/>
          <w:szCs w:val="21"/>
          <w:lang w:bidi="ar"/>
        </w:rPr>
        <w:t>，宜选择受人类活动影响很少的河段或湖</w:t>
      </w:r>
      <w:r>
        <w:rPr>
          <w:rFonts w:hint="eastAsia" w:ascii="宋体" w:hAnsi="宋体" w:cs="宋体"/>
          <w:szCs w:val="21"/>
          <w:lang w:eastAsia="zh" w:bidi="ar"/>
        </w:rPr>
        <w:t>（</w:t>
      </w:r>
      <w:r>
        <w:rPr>
          <w:rFonts w:hint="eastAsia" w:ascii="宋体" w:hAnsi="宋体" w:cs="宋体"/>
          <w:szCs w:val="21"/>
          <w:lang w:bidi="ar"/>
        </w:rPr>
        <w:t>库</w:t>
      </w:r>
      <w:r>
        <w:rPr>
          <w:rFonts w:hint="eastAsia" w:ascii="宋体" w:hAnsi="宋体" w:cs="宋体"/>
          <w:szCs w:val="21"/>
          <w:lang w:eastAsia="zh" w:bidi="ar"/>
        </w:rPr>
        <w:t>）</w:t>
      </w:r>
      <w:r>
        <w:rPr>
          <w:rFonts w:hint="eastAsia" w:ascii="宋体" w:hAnsi="宋体" w:cs="宋体"/>
          <w:szCs w:val="21"/>
          <w:lang w:bidi="ar"/>
        </w:rPr>
        <w:t>，沿</w:t>
      </w:r>
      <w:r>
        <w:rPr>
          <w:rFonts w:hint="eastAsia" w:ascii="宋体" w:hAnsi="宋体" w:cs="宋体"/>
          <w:szCs w:val="21"/>
          <w:lang w:eastAsia="zh" w:bidi="ar"/>
        </w:rPr>
        <w:t>岸边水陆交汇处</w:t>
      </w:r>
      <w:r>
        <w:rPr>
          <w:rFonts w:hint="eastAsia" w:ascii="宋体" w:hAnsi="宋体" w:cs="宋体"/>
          <w:szCs w:val="21"/>
          <w:lang w:bidi="ar"/>
        </w:rPr>
        <w:t>设置一条长500</w:t>
      </w:r>
      <w:r>
        <w:rPr>
          <w:rFonts w:hint="eastAsia" w:ascii="宋体" w:hAnsi="宋体" w:cs="宋体"/>
          <w:lang w:bidi="ar"/>
        </w:rPr>
        <w:t>m</w:t>
      </w:r>
      <w:r>
        <w:rPr>
          <w:rFonts w:hint="eastAsia" w:ascii="宋体" w:hAnsi="宋体" w:cs="宋体"/>
          <w:szCs w:val="21"/>
          <w:lang w:bidi="ar"/>
        </w:rPr>
        <w:t>～1000</w:t>
      </w:r>
      <w:r>
        <w:rPr>
          <w:rFonts w:hint="eastAsia" w:ascii="宋体" w:hAnsi="宋体" w:cs="宋体"/>
          <w:lang w:bidi="ar"/>
        </w:rPr>
        <w:t>m</w:t>
      </w:r>
      <w:r>
        <w:rPr>
          <w:rFonts w:hint="eastAsia" w:ascii="宋体" w:hAnsi="宋体" w:cs="宋体"/>
          <w:szCs w:val="21"/>
          <w:lang w:bidi="ar"/>
        </w:rPr>
        <w:t>、宽5</w:t>
      </w:r>
      <w:r>
        <w:rPr>
          <w:rFonts w:hint="eastAsia" w:ascii="宋体" w:hAnsi="宋体" w:cs="宋体"/>
          <w:lang w:bidi="ar"/>
        </w:rPr>
        <w:t>m</w:t>
      </w:r>
      <w:r>
        <w:rPr>
          <w:rFonts w:hint="eastAsia" w:ascii="宋体" w:hAnsi="宋体" w:cs="宋体"/>
          <w:szCs w:val="21"/>
          <w:lang w:bidi="ar"/>
        </w:rPr>
        <w:t>～10</w:t>
      </w:r>
      <w:r>
        <w:rPr>
          <w:rFonts w:hint="eastAsia" w:ascii="宋体" w:hAnsi="宋体" w:cs="宋体"/>
          <w:lang w:bidi="ar"/>
        </w:rPr>
        <w:t>m</w:t>
      </w:r>
      <w:r>
        <w:rPr>
          <w:rFonts w:hint="eastAsia" w:ascii="宋体" w:hAnsi="宋体" w:cs="宋体"/>
          <w:szCs w:val="21"/>
          <w:lang w:bidi="ar"/>
        </w:rPr>
        <w:t>的样线。</w:t>
      </w:r>
      <w:r>
        <w:rPr>
          <w:rFonts w:hint="eastAsia" w:ascii="宋体" w:hAnsi="宋体" w:cs="宋体"/>
          <w:szCs w:val="21"/>
          <w:lang w:eastAsia="zh" w:bidi="ar"/>
        </w:rPr>
        <w:t>对样线起点和终点进行准确定位。</w:t>
      </w:r>
    </w:p>
    <w:p>
      <w:pPr>
        <w:numPr>
          <w:ilvl w:val="0"/>
          <w:numId w:val="21"/>
        </w:num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lang w:eastAsia="zh"/>
        </w:rPr>
        <w:t>沿样线保持行进速度在2km/h左右，</w:t>
      </w:r>
      <w:r>
        <w:rPr>
          <w:rFonts w:hint="eastAsia" w:ascii="宋体" w:hAnsi="宋体" w:cs="宋体"/>
          <w:color w:val="000000"/>
        </w:rPr>
        <w:t>观测并记录</w:t>
      </w:r>
      <w:r>
        <w:rPr>
          <w:rFonts w:hint="eastAsia" w:ascii="宋体" w:hAnsi="宋体" w:cs="宋体"/>
          <w:color w:val="000000"/>
          <w:lang w:eastAsia="zh"/>
        </w:rPr>
        <w:t>所看到的</w:t>
      </w:r>
      <w:r>
        <w:rPr>
          <w:rFonts w:hint="eastAsia" w:ascii="宋体" w:hAnsi="宋体" w:cs="宋体"/>
          <w:color w:val="000000"/>
        </w:rPr>
        <w:t>物种类型、</w:t>
      </w:r>
      <w:r>
        <w:rPr>
          <w:rFonts w:hint="eastAsia" w:ascii="宋体" w:hAnsi="宋体" w:cs="宋体"/>
          <w:color w:val="000000"/>
          <w:lang w:eastAsia="zh"/>
        </w:rPr>
        <w:t>个体</w:t>
      </w:r>
      <w:r>
        <w:rPr>
          <w:rFonts w:hint="eastAsia" w:ascii="宋体" w:hAnsi="宋体" w:cs="宋体"/>
          <w:color w:val="000000"/>
        </w:rPr>
        <w:t>数量和生境等信息，填写</w:t>
      </w:r>
      <w:r>
        <w:rPr>
          <w:rFonts w:hint="eastAsia" w:ascii="宋体" w:hAnsi="宋体" w:cs="宋体"/>
          <w:color w:val="000000"/>
          <w:lang w:eastAsia="zh"/>
        </w:rPr>
        <w:t>现场调查记录表</w:t>
      </w:r>
      <w:r>
        <w:rPr>
          <w:rFonts w:hint="eastAsia" w:ascii="宋体" w:hAnsi="宋体" w:cs="宋体"/>
          <w:color w:val="000000"/>
          <w:lang w:eastAsia="zh-CN"/>
        </w:rPr>
        <w:t>（</w:t>
      </w:r>
      <w:r>
        <w:rPr>
          <w:rFonts w:hint="eastAsia" w:ascii="宋体" w:hAnsi="宋体" w:cs="宋体"/>
          <w:color w:val="000000"/>
          <w:lang w:val="en-US" w:eastAsia="zh-CN"/>
        </w:rPr>
        <w:t>见附录F表F.10</w:t>
      </w:r>
      <w:r>
        <w:rPr>
          <w:rFonts w:hint="eastAsia" w:ascii="宋体" w:hAnsi="宋体" w:cs="宋体"/>
          <w:color w:val="000000"/>
          <w:lang w:eastAsia="zh-CN"/>
        </w:rPr>
        <w:t>）</w:t>
      </w:r>
      <w:r>
        <w:rPr>
          <w:rFonts w:hint="eastAsia" w:ascii="宋体" w:hAnsi="宋体" w:cs="宋体"/>
          <w:color w:val="000000"/>
          <w:lang w:eastAsia="zh"/>
        </w:rPr>
        <w:t>。现场调查时，应只做观测和记录，不宜采集标本。</w:t>
      </w:r>
    </w:p>
    <w:p>
      <w:pPr>
        <w:numPr>
          <w:ilvl w:val="0"/>
          <w:numId w:val="21"/>
        </w:numPr>
        <w:autoSpaceDE w:val="0"/>
        <w:autoSpaceDN w:val="0"/>
        <w:ind w:firstLine="420" w:firstLineChars="200"/>
        <w:contextualSpacing/>
        <w:jc w:val="left"/>
        <w:rPr>
          <w:rFonts w:ascii="宋体" w:hAnsi="宋体" w:cs="宋体"/>
          <w:color w:val="000000"/>
        </w:rPr>
      </w:pPr>
      <w:r>
        <w:rPr>
          <w:rFonts w:hint="eastAsia" w:ascii="宋体" w:hAnsi="宋体" w:cs="宋体"/>
          <w:color w:val="000000"/>
          <w:lang w:bidi="ar"/>
        </w:rPr>
        <w:t>调查</w:t>
      </w:r>
      <w:r>
        <w:rPr>
          <w:rFonts w:hint="eastAsia" w:ascii="宋体" w:hAnsi="宋体" w:cs="宋体"/>
          <w:color w:val="000000"/>
          <w:lang w:eastAsia="zh" w:bidi="ar"/>
        </w:rPr>
        <w:t>现场需</w:t>
      </w:r>
      <w:r>
        <w:rPr>
          <w:rFonts w:hint="eastAsia" w:ascii="宋体" w:hAnsi="宋体" w:cs="宋体"/>
          <w:color w:val="000000"/>
          <w:lang w:bidi="ar"/>
        </w:rPr>
        <w:t>同时拍摄物种及生境照片，</w:t>
      </w:r>
      <w:r>
        <w:rPr>
          <w:rFonts w:hint="eastAsia" w:ascii="宋体" w:hAnsi="宋体" w:cs="宋体"/>
          <w:color w:val="000000"/>
          <w:lang w:eastAsia="zh" w:bidi="ar"/>
        </w:rPr>
        <w:t>照片</w:t>
      </w:r>
      <w:r>
        <w:rPr>
          <w:rFonts w:hint="eastAsia" w:ascii="宋体" w:hAnsi="宋体" w:cs="宋体"/>
          <w:color w:val="000000"/>
          <w:lang w:bidi="ar"/>
        </w:rPr>
        <w:t>需包含天气、经纬度、地址和时间等信息</w:t>
      </w:r>
      <w:r>
        <w:rPr>
          <w:rFonts w:hint="eastAsia" w:ascii="宋体" w:hAnsi="宋体" w:cs="宋体"/>
          <w:color w:val="000000"/>
          <w:lang w:eastAsia="zh" w:bidi="ar"/>
        </w:rPr>
        <w:t>；</w:t>
      </w:r>
      <w:r>
        <w:rPr>
          <w:rFonts w:hint="eastAsia" w:ascii="宋体" w:hAnsi="宋体" w:cs="宋体"/>
          <w:color w:val="000000"/>
          <w:lang w:bidi="ar"/>
        </w:rPr>
        <w:t>每个物种需拍摄3张以上照片，能准确反映物种外部形态特征；生境照片3张以上，能反映物种栖息地基本情况。</w:t>
      </w:r>
    </w:p>
    <w:p>
      <w:pPr>
        <w:numPr>
          <w:ilvl w:val="2"/>
          <w:numId w:val="0"/>
        </w:numPr>
        <w:spacing w:before="159" w:after="159" w:line="360" w:lineRule="auto"/>
        <w:contextualSpacing/>
        <w:jc w:val="left"/>
        <w:outlineLvl w:val="2"/>
        <w:rPr>
          <w:rFonts w:hint="default" w:ascii="黑体" w:hAnsi="Calibri" w:eastAsia="黑体" w:cs="黑体"/>
          <w:color w:val="000000"/>
          <w:kern w:val="0"/>
          <w:szCs w:val="21"/>
          <w:lang w:eastAsia="zh-CN" w:bidi="ar"/>
        </w:rPr>
      </w:pPr>
      <w:r>
        <w:rPr>
          <w:rFonts w:hint="default" w:ascii="黑体" w:hAnsi="Calibri" w:eastAsia="黑体" w:cs="黑体"/>
          <w:color w:val="000000"/>
          <w:kern w:val="0"/>
          <w:szCs w:val="21"/>
          <w:lang w:eastAsia="zh-CN" w:bidi="ar"/>
        </w:rPr>
        <w:t>12.2.4自动观测法</w:t>
      </w:r>
    </w:p>
    <w:p>
      <w:pPr>
        <w:pStyle w:val="27"/>
        <w:rPr>
          <w:rFonts w:hint="default" w:ascii="Calibri" w:hAnsi="Calibri" w:eastAsia="宋体" w:cs="Calibri"/>
          <w:kern w:val="2"/>
          <w:szCs w:val="24"/>
          <w:lang w:eastAsia="zh-CN" w:bidi="ar"/>
        </w:rPr>
      </w:pPr>
      <w:r>
        <w:rPr>
          <w:rFonts w:hint="eastAsia" w:ascii="Calibri" w:hAnsi="Calibri" w:cs="Calibri"/>
          <w:color w:val="000000"/>
          <w:kern w:val="2"/>
          <w:szCs w:val="24"/>
          <w:lang w:eastAsia="zh-CN" w:bidi="ar"/>
        </w:rPr>
        <w:t>借助</w:t>
      </w:r>
      <w:r>
        <w:rPr>
          <w:rFonts w:hint="eastAsia" w:ascii="Calibri" w:hAnsi="Calibri" w:cs="Calibri"/>
          <w:kern w:val="2"/>
          <w:szCs w:val="24"/>
          <w:lang w:eastAsia="zh" w:bidi="ar"/>
        </w:rPr>
        <w:t>智能</w:t>
      </w:r>
      <w:r>
        <w:rPr>
          <w:rFonts w:hint="eastAsia" w:ascii="Calibri" w:hAnsi="Calibri" w:cs="Calibri"/>
          <w:color w:val="000000"/>
          <w:kern w:val="2"/>
          <w:szCs w:val="24"/>
          <w:lang w:eastAsia="zh-CN" w:bidi="ar"/>
        </w:rPr>
        <w:t>设备</w:t>
      </w:r>
      <w:r>
        <w:rPr>
          <w:rFonts w:hint="eastAsia" w:ascii="Calibri" w:hAnsi="Calibri" w:cs="Calibri"/>
          <w:kern w:val="2"/>
          <w:szCs w:val="24"/>
          <w:lang w:eastAsia="zh" w:bidi="ar"/>
        </w:rPr>
        <w:t>自动获取物种活动的影像资料</w:t>
      </w:r>
      <w:r>
        <w:rPr>
          <w:rFonts w:hint="eastAsia" w:ascii="Calibri" w:hAnsi="Calibri" w:cs="Calibri"/>
          <w:color w:val="000000"/>
          <w:kern w:val="2"/>
          <w:szCs w:val="24"/>
          <w:lang w:eastAsia="zh-CN" w:bidi="ar"/>
        </w:rPr>
        <w:t>，定期提取并统计观测结果。</w:t>
      </w:r>
    </w:p>
    <w:p>
      <w:pPr>
        <w:pStyle w:val="51"/>
        <w:numPr>
          <w:ilvl w:val="2"/>
          <w:numId w:val="0"/>
        </w:numPr>
        <w:spacing w:before="159" w:after="159"/>
        <w:rPr>
          <w:lang w:eastAsia="zh"/>
        </w:rPr>
      </w:pPr>
      <w:r>
        <w:t>1</w:t>
      </w:r>
      <w:r>
        <w:rPr>
          <w:rFonts w:hint="eastAsia"/>
        </w:rPr>
        <w:t>2</w:t>
      </w:r>
      <w:r>
        <w:t>.3样品鉴定</w:t>
      </w:r>
    </w:p>
    <w:p>
      <w:pPr>
        <w:autoSpaceDE w:val="0"/>
        <w:autoSpaceDN w:val="0"/>
        <w:ind w:firstLine="420" w:firstLineChars="200"/>
        <w:contextualSpacing/>
        <w:jc w:val="left"/>
        <w:rPr>
          <w:rFonts w:ascii="宋体" w:hAnsi="宋体" w:cs="宋体"/>
          <w:color w:val="000000"/>
          <w:lang w:eastAsia="zh"/>
        </w:rPr>
      </w:pPr>
      <w:r>
        <w:rPr>
          <w:rFonts w:hint="eastAsia" w:ascii="Calibri" w:hAnsi="Calibri" w:cs="Calibri"/>
          <w:lang w:bidi="ar"/>
        </w:rPr>
        <w:t>调查现场能鉴定的现场鉴定；不能</w:t>
      </w:r>
      <w:r>
        <w:rPr>
          <w:rFonts w:hint="eastAsia" w:ascii="Calibri" w:hAnsi="Calibri" w:cs="Calibri"/>
          <w:lang w:eastAsia="zh" w:bidi="ar"/>
        </w:rPr>
        <w:t>现场</w:t>
      </w:r>
      <w:r>
        <w:rPr>
          <w:rFonts w:hint="eastAsia" w:ascii="Calibri" w:hAnsi="Calibri" w:cs="Calibri"/>
          <w:lang w:bidi="ar"/>
        </w:rPr>
        <w:t>鉴定的借助</w:t>
      </w:r>
      <w:r>
        <w:rPr>
          <w:rFonts w:hint="eastAsia" w:ascii="Calibri"/>
          <w:lang w:bidi="ar"/>
        </w:rPr>
        <w:t>两栖、爬行动物</w:t>
      </w:r>
      <w:r>
        <w:rPr>
          <w:rFonts w:hint="eastAsia" w:ascii="Calibri" w:hAnsi="Calibri" w:cs="Calibri"/>
          <w:lang w:bidi="ar"/>
        </w:rPr>
        <w:t>分类工具书及智能分析系统等</w:t>
      </w:r>
      <w:r>
        <w:rPr>
          <w:rFonts w:ascii="Calibri" w:hAnsi="Calibri" w:cs="Calibri"/>
          <w:lang w:bidi="ar"/>
        </w:rPr>
        <w:t>,</w:t>
      </w:r>
      <w:r>
        <w:rPr>
          <w:rFonts w:hint="eastAsia" w:ascii="宋体" w:hAnsi="宋体" w:cs="宋体"/>
          <w:szCs w:val="21"/>
          <w:lang w:bidi="ar"/>
        </w:rPr>
        <w:t>对现场拍摄</w:t>
      </w:r>
      <w:r>
        <w:rPr>
          <w:rFonts w:hint="eastAsia" w:ascii="宋体" w:hAnsi="宋体" w:cs="宋体"/>
          <w:szCs w:val="21"/>
          <w:lang w:eastAsia="zh" w:bidi="ar"/>
        </w:rPr>
        <w:t>以及自动获取的</w:t>
      </w:r>
      <w:r>
        <w:rPr>
          <w:rFonts w:hint="eastAsia" w:ascii="宋体" w:hAnsi="宋体" w:cs="宋体"/>
          <w:szCs w:val="21"/>
          <w:lang w:bidi="ar"/>
        </w:rPr>
        <w:t>物种影像资料进行鉴定</w:t>
      </w:r>
      <w:r>
        <w:rPr>
          <w:rFonts w:hint="eastAsia" w:ascii="宋体" w:hAnsi="宋体" w:cs="宋体"/>
          <w:szCs w:val="21"/>
          <w:lang w:eastAsia="zh" w:bidi="ar"/>
        </w:rPr>
        <w:t>。</w:t>
      </w:r>
    </w:p>
    <w:p>
      <w:pPr>
        <w:pStyle w:val="51"/>
        <w:numPr>
          <w:ilvl w:val="2"/>
          <w:numId w:val="0"/>
        </w:numPr>
        <w:spacing w:before="159" w:after="159"/>
      </w:pPr>
      <w:r>
        <w:t>1</w:t>
      </w:r>
      <w:r>
        <w:rPr>
          <w:rFonts w:hint="eastAsia"/>
        </w:rPr>
        <w:t>2</w:t>
      </w:r>
      <w:r>
        <w:t>.</w:t>
      </w:r>
      <w:r>
        <w:rPr>
          <w:rFonts w:hint="eastAsia"/>
          <w:lang w:eastAsia="zh"/>
        </w:rPr>
        <w:t>4数据分析</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lang w:eastAsia="zh"/>
        </w:rPr>
        <w:t>估算种群相对密度，</w:t>
      </w:r>
      <w:r>
        <w:rPr>
          <w:rFonts w:hint="eastAsia" w:ascii="宋体" w:hAnsi="宋体" w:cs="宋体"/>
          <w:color w:val="000000"/>
        </w:rPr>
        <w:t>计算方法详见附录</w:t>
      </w:r>
      <w:r>
        <w:rPr>
          <w:rFonts w:hint="eastAsia" w:ascii="宋体" w:hAnsi="宋体" w:cs="宋体"/>
          <w:color w:val="000000"/>
          <w:lang w:eastAsia="zh"/>
        </w:rPr>
        <w:t>E</w:t>
      </w:r>
      <w:r>
        <w:rPr>
          <w:rFonts w:hint="eastAsia" w:ascii="宋体" w:hAnsi="宋体" w:cs="宋体"/>
          <w:color w:val="000000"/>
        </w:rPr>
        <w:t>。</w:t>
      </w:r>
    </w:p>
    <w:p>
      <w:pPr>
        <w:pStyle w:val="51"/>
        <w:numPr>
          <w:ilvl w:val="2"/>
          <w:numId w:val="0"/>
        </w:numPr>
        <w:spacing w:before="159" w:after="159"/>
      </w:pPr>
      <w:r>
        <w:t>1</w:t>
      </w:r>
      <w:r>
        <w:rPr>
          <w:rFonts w:hint="eastAsia"/>
        </w:rPr>
        <w:t>2</w:t>
      </w:r>
      <w:r>
        <w:t>.</w:t>
      </w:r>
      <w:r>
        <w:rPr>
          <w:rFonts w:hint="eastAsia"/>
          <w:lang w:eastAsia="zh"/>
        </w:rPr>
        <w:t>5</w:t>
      </w:r>
      <w:r>
        <w:t>调查</w:t>
      </w:r>
      <w:r>
        <w:rPr>
          <w:rFonts w:hint="eastAsia"/>
          <w:lang w:eastAsia="zh"/>
        </w:rPr>
        <w:t>结果</w:t>
      </w:r>
    </w:p>
    <w:p>
      <w:pPr>
        <w:autoSpaceDE w:val="0"/>
        <w:autoSpaceDN w:val="0"/>
        <w:ind w:firstLine="420" w:firstLineChars="200"/>
        <w:contextualSpacing/>
        <w:jc w:val="left"/>
        <w:rPr>
          <w:rFonts w:ascii="宋体" w:hAnsi="宋体" w:cs="宋体"/>
          <w:color w:val="000000"/>
        </w:rPr>
      </w:pPr>
      <w:bookmarkStart w:id="135" w:name="_Toc21106"/>
      <w:r>
        <w:rPr>
          <w:rFonts w:hint="eastAsia" w:ascii="宋体" w:hAnsi="宋体" w:cs="宋体"/>
          <w:color w:val="000000"/>
          <w:lang w:val="en-US" w:eastAsia="zh-CN"/>
        </w:rPr>
        <w:t>记录</w:t>
      </w:r>
      <w:r>
        <w:rPr>
          <w:rFonts w:hint="eastAsia" w:ascii="宋体" w:hAnsi="宋体" w:cs="宋体"/>
          <w:color w:val="000000"/>
        </w:rPr>
        <w:t>调查、鉴定</w:t>
      </w:r>
      <w:r>
        <w:rPr>
          <w:rFonts w:hint="eastAsia" w:ascii="宋体" w:hAnsi="宋体" w:cs="宋体"/>
          <w:color w:val="000000"/>
          <w:lang w:eastAsia="zh"/>
        </w:rPr>
        <w:t>所得数据等</w:t>
      </w:r>
      <w:r>
        <w:rPr>
          <w:rFonts w:hint="eastAsia" w:ascii="宋体" w:hAnsi="宋体" w:cs="宋体"/>
          <w:color w:val="000000"/>
          <w:lang w:eastAsia="zh-CN"/>
        </w:rPr>
        <w:t>（</w:t>
      </w:r>
      <w:r>
        <w:rPr>
          <w:rFonts w:hint="eastAsia" w:ascii="宋体" w:hAnsi="宋体" w:cs="宋体"/>
          <w:color w:val="000000"/>
          <w:lang w:val="en-US" w:eastAsia="zh-CN"/>
        </w:rPr>
        <w:t>见附录F表F.11</w:t>
      </w:r>
      <w:r>
        <w:rPr>
          <w:rFonts w:hint="eastAsia" w:ascii="宋体" w:hAnsi="宋体" w:cs="宋体"/>
          <w:color w:val="000000"/>
          <w:lang w:eastAsia="zh-CN"/>
        </w:rPr>
        <w:t>）</w:t>
      </w:r>
      <w:r>
        <w:rPr>
          <w:rFonts w:hint="eastAsia" w:ascii="宋体" w:hAnsi="宋体" w:cs="宋体"/>
          <w:color w:val="000000"/>
        </w:rPr>
        <w:t>。</w:t>
      </w:r>
      <w:bookmarkEnd w:id="135"/>
    </w:p>
    <w:p>
      <w:pPr>
        <w:pStyle w:val="50"/>
        <w:spacing w:before="319" w:after="319"/>
        <w:outlineLvl w:val="0"/>
        <w:rPr>
          <w:color w:val="000000"/>
        </w:rPr>
      </w:pPr>
      <w:bookmarkStart w:id="136" w:name="_Toc23193"/>
      <w:bookmarkStart w:id="137" w:name="_Toc17531"/>
      <w:r>
        <w:rPr>
          <w:rFonts w:hint="eastAsia"/>
          <w:color w:val="000000"/>
        </w:rPr>
        <w:t>水鸟</w:t>
      </w:r>
      <w:bookmarkEnd w:id="136"/>
      <w:bookmarkEnd w:id="137"/>
    </w:p>
    <w:p>
      <w:pPr>
        <w:pStyle w:val="51"/>
        <w:numPr>
          <w:ilvl w:val="2"/>
          <w:numId w:val="0"/>
        </w:numPr>
        <w:spacing w:before="159" w:after="159"/>
        <w:rPr>
          <w:rFonts w:hint="eastAsia"/>
        </w:rPr>
      </w:pPr>
      <w:r>
        <w:rPr>
          <w:rFonts w:hint="eastAsia"/>
        </w:rPr>
        <w:t>13.1器具</w:t>
      </w:r>
    </w:p>
    <w:p>
      <w:pPr>
        <w:keepNext w:val="0"/>
        <w:keepLines w:val="0"/>
        <w:pageBreakBefore w:val="0"/>
        <w:widowControl w:val="0"/>
        <w:kinsoku/>
        <w:wordWrap/>
        <w:overflowPunct/>
        <w:topLinePunct w:val="0"/>
        <w:autoSpaceDE/>
        <w:autoSpaceDN/>
        <w:bidi w:val="0"/>
        <w:adjustRightInd/>
        <w:snapToGrid/>
        <w:spacing w:beforeAutospacing="0" w:afterAutospacing="0"/>
        <w:ind w:left="0" w:firstLine="420" w:firstLineChars="200"/>
        <w:jc w:val="left"/>
        <w:textAlignment w:val="auto"/>
      </w:pPr>
      <w:r>
        <w:rPr>
          <w:rFonts w:hint="eastAsia" w:ascii="宋体" w:hAnsi="宋体" w:cs="宋体"/>
          <w:color w:val="000000"/>
          <w:kern w:val="0"/>
          <w:szCs w:val="21"/>
          <w:lang w:val="en-US" w:eastAsia="zh-CN"/>
        </w:rPr>
        <w:t>具体要求如下：</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——野外防护装备；</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——单筒望远镜</w:t>
      </w:r>
      <w:r>
        <w:rPr>
          <w:rFonts w:hint="eastAsia" w:ascii="宋体" w:hAnsi="宋体" w:cs="宋体"/>
          <w:color w:val="000000"/>
          <w:lang w:eastAsia="zh"/>
        </w:rPr>
        <w:t>、</w:t>
      </w:r>
      <w:r>
        <w:rPr>
          <w:rFonts w:hint="eastAsia" w:ascii="宋体" w:hAnsi="宋体" w:cs="宋体"/>
          <w:color w:val="000000"/>
        </w:rPr>
        <w:t>双筒望远镜；</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——手持式全球定位系统；</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w:t>
      </w:r>
      <w:r>
        <w:rPr>
          <w:rFonts w:hint="eastAsia" w:ascii="宋体" w:hAnsi="宋体" w:cs="宋体"/>
          <w:color w:val="000000"/>
          <w:lang w:eastAsia="zh"/>
        </w:rPr>
        <w:t>高清</w:t>
      </w:r>
      <w:r>
        <w:rPr>
          <w:rFonts w:hint="eastAsia" w:ascii="宋体" w:hAnsi="宋体" w:cs="宋体"/>
          <w:color w:val="000000"/>
        </w:rPr>
        <w:t>相机</w:t>
      </w:r>
      <w:r>
        <w:rPr>
          <w:rFonts w:hint="eastAsia" w:ascii="宋体" w:hAnsi="宋体" w:cs="宋体"/>
          <w:color w:val="000000"/>
          <w:lang w:eastAsia="zh"/>
        </w:rPr>
        <w:t>、</w:t>
      </w:r>
      <w:r>
        <w:rPr>
          <w:rFonts w:hint="eastAsia" w:ascii="宋体" w:hAnsi="宋体" w:cs="宋体"/>
          <w:color w:val="000000"/>
        </w:rPr>
        <w:t>红外相机；</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——录音笔；</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——测距仪；</w:t>
      </w:r>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rPr>
        <w:t>——计数器</w:t>
      </w:r>
      <w:r>
        <w:rPr>
          <w:rFonts w:hint="eastAsia" w:ascii="宋体" w:hAnsi="宋体" w:cs="宋体"/>
          <w:color w:val="000000"/>
          <w:lang w:eastAsia="zh"/>
        </w:rPr>
        <w:t>。</w:t>
      </w:r>
    </w:p>
    <w:p>
      <w:pPr>
        <w:pStyle w:val="51"/>
        <w:numPr>
          <w:ilvl w:val="2"/>
          <w:numId w:val="0"/>
        </w:numPr>
        <w:spacing w:before="159" w:after="159"/>
      </w:pPr>
      <w:r>
        <w:t>1</w:t>
      </w:r>
      <w:r>
        <w:rPr>
          <w:rFonts w:hint="eastAsia"/>
        </w:rPr>
        <w:t>3</w:t>
      </w:r>
      <w:r>
        <w:t>.</w:t>
      </w:r>
      <w:r>
        <w:rPr>
          <w:rFonts w:hint="eastAsia"/>
        </w:rPr>
        <w:t>2</w:t>
      </w:r>
      <w:r>
        <w:t>调查方法</w:t>
      </w:r>
    </w:p>
    <w:p>
      <w:pPr>
        <w:pStyle w:val="33"/>
        <w:outlineLvl w:val="1"/>
        <w:rPr>
          <w:rFonts w:ascii="黑体" w:hAnsi="Times New Roman" w:eastAsia="黑体" w:cs="Times New Roman"/>
          <w:bCs/>
          <w:color w:val="000000"/>
          <w:sz w:val="21"/>
          <w:szCs w:val="21"/>
          <w:lang w:eastAsia="zh"/>
        </w:rPr>
      </w:pPr>
      <w:r>
        <w:rPr>
          <w:rFonts w:ascii="黑体" w:hAnsi="Times New Roman" w:eastAsia="黑体" w:cs="Times New Roman"/>
          <w:bCs/>
          <w:color w:val="000000"/>
          <w:sz w:val="21"/>
          <w:szCs w:val="21"/>
        </w:rPr>
        <w:t>1</w:t>
      </w:r>
      <w:r>
        <w:rPr>
          <w:rFonts w:hint="eastAsia" w:ascii="黑体" w:hAnsi="Times New Roman" w:eastAsia="黑体" w:cs="Times New Roman"/>
          <w:bCs/>
          <w:color w:val="000000"/>
          <w:sz w:val="21"/>
          <w:szCs w:val="21"/>
        </w:rPr>
        <w:t>3</w:t>
      </w:r>
      <w:r>
        <w:rPr>
          <w:rFonts w:ascii="黑体" w:hAnsi="Times New Roman" w:eastAsia="黑体" w:cs="Times New Roman"/>
          <w:bCs/>
          <w:color w:val="000000"/>
          <w:sz w:val="21"/>
          <w:szCs w:val="21"/>
        </w:rPr>
        <w:t>.2.1资料收集</w:t>
      </w:r>
      <w:r>
        <w:rPr>
          <w:rFonts w:hint="eastAsia" w:ascii="黑体" w:hAnsi="Times New Roman" w:eastAsia="黑体" w:cs="Times New Roman"/>
          <w:bCs/>
          <w:color w:val="000000"/>
          <w:sz w:val="21"/>
          <w:szCs w:val="21"/>
          <w:lang w:eastAsia="zh"/>
        </w:rPr>
        <w:t>法</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收集</w:t>
      </w:r>
      <w:r>
        <w:rPr>
          <w:rFonts w:hint="eastAsia" w:ascii="宋体" w:hAnsi="宋体" w:cs="宋体"/>
          <w:color w:val="000000"/>
          <w:lang w:eastAsia="zh"/>
        </w:rPr>
        <w:t>调查点位湿地鸟</w:t>
      </w:r>
      <w:r>
        <w:rPr>
          <w:rFonts w:hint="eastAsia" w:ascii="宋体" w:hAnsi="宋体" w:cs="宋体"/>
          <w:color w:val="000000"/>
        </w:rPr>
        <w:t>类的影像资料</w:t>
      </w:r>
      <w:r>
        <w:rPr>
          <w:rFonts w:hint="eastAsia" w:ascii="宋体" w:hAnsi="宋体" w:cs="宋体"/>
          <w:color w:val="000000"/>
          <w:lang w:eastAsia="zh"/>
        </w:rPr>
        <w:t>、</w:t>
      </w:r>
      <w:r>
        <w:rPr>
          <w:rFonts w:hint="eastAsia" w:ascii="宋体" w:hAnsi="宋体" w:cs="宋体"/>
          <w:color w:val="000000"/>
        </w:rPr>
        <w:t>文献</w:t>
      </w:r>
      <w:r>
        <w:rPr>
          <w:rFonts w:hint="eastAsia" w:ascii="宋体" w:hAnsi="宋体" w:cs="宋体"/>
          <w:color w:val="000000"/>
          <w:lang w:eastAsia="zh"/>
        </w:rPr>
        <w:t>记录、</w:t>
      </w:r>
      <w:r>
        <w:rPr>
          <w:rFonts w:hint="eastAsia" w:ascii="宋体" w:hAnsi="宋体" w:cs="宋体"/>
          <w:color w:val="000000"/>
        </w:rPr>
        <w:t>调查成果等。</w:t>
      </w:r>
    </w:p>
    <w:p>
      <w:pPr>
        <w:pStyle w:val="33"/>
        <w:outlineLvl w:val="1"/>
        <w:rPr>
          <w:rFonts w:ascii="黑体" w:hAnsi="Times New Roman" w:eastAsia="黑体" w:cs="Times New Roman"/>
          <w:bCs/>
          <w:color w:val="000000"/>
          <w:sz w:val="21"/>
          <w:szCs w:val="21"/>
        </w:rPr>
      </w:pPr>
      <w:r>
        <w:rPr>
          <w:rFonts w:ascii="黑体" w:hAnsi="Times New Roman" w:eastAsia="黑体" w:cs="Times New Roman"/>
          <w:bCs/>
          <w:color w:val="000000"/>
          <w:sz w:val="21"/>
          <w:szCs w:val="21"/>
        </w:rPr>
        <w:t>1</w:t>
      </w:r>
      <w:r>
        <w:rPr>
          <w:rFonts w:hint="eastAsia" w:ascii="黑体" w:hAnsi="Times New Roman" w:eastAsia="黑体" w:cs="Times New Roman"/>
          <w:bCs/>
          <w:color w:val="000000"/>
          <w:sz w:val="21"/>
          <w:szCs w:val="21"/>
        </w:rPr>
        <w:t>3</w:t>
      </w:r>
      <w:r>
        <w:rPr>
          <w:rFonts w:ascii="黑体" w:hAnsi="Times New Roman" w:eastAsia="黑体" w:cs="Times New Roman"/>
          <w:bCs/>
          <w:color w:val="000000"/>
          <w:sz w:val="21"/>
          <w:szCs w:val="21"/>
        </w:rPr>
        <w:t>.2.2访谈访问法</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通过对</w:t>
      </w:r>
      <w:r>
        <w:rPr>
          <w:rFonts w:hint="eastAsia" w:ascii="宋体" w:hAnsi="宋体" w:cs="宋体"/>
          <w:color w:val="000000"/>
          <w:lang w:eastAsia="zh"/>
        </w:rPr>
        <w:t>农业</w:t>
      </w:r>
      <w:r>
        <w:rPr>
          <w:rFonts w:hint="eastAsia" w:ascii="宋体" w:hAnsi="宋体" w:cs="宋体"/>
          <w:color w:val="000000"/>
        </w:rPr>
        <w:t>、</w:t>
      </w:r>
      <w:r>
        <w:rPr>
          <w:rFonts w:hint="eastAsia" w:ascii="宋体" w:hAnsi="宋体" w:cs="宋体"/>
          <w:color w:val="000000"/>
          <w:lang w:eastAsia="zh"/>
        </w:rPr>
        <w:t>林业、生态环境等相关部门及</w:t>
      </w:r>
      <w:r>
        <w:rPr>
          <w:rFonts w:hint="eastAsia" w:ascii="宋体" w:hAnsi="宋体" w:cs="宋体"/>
          <w:color w:val="000000"/>
        </w:rPr>
        <w:t>当地居民</w:t>
      </w:r>
      <w:r>
        <w:rPr>
          <w:rFonts w:hint="eastAsia" w:ascii="宋体" w:hAnsi="宋体" w:cs="宋体"/>
          <w:color w:val="000000"/>
          <w:lang w:eastAsia="zh"/>
        </w:rPr>
        <w:t>、观鸟爱好者</w:t>
      </w:r>
      <w:r>
        <w:rPr>
          <w:rFonts w:hint="eastAsia" w:ascii="宋体" w:hAnsi="宋体" w:cs="宋体"/>
          <w:color w:val="000000"/>
        </w:rPr>
        <w:t>等知情人士进行访谈访问，获取资料信息。</w:t>
      </w:r>
    </w:p>
    <w:p>
      <w:pPr>
        <w:pStyle w:val="33"/>
        <w:outlineLvl w:val="1"/>
        <w:rPr>
          <w:rFonts w:ascii="黑体" w:hAnsi="Times New Roman" w:eastAsia="黑体" w:cs="Times New Roman"/>
          <w:bCs/>
          <w:sz w:val="21"/>
          <w:szCs w:val="21"/>
        </w:rPr>
      </w:pPr>
      <w:r>
        <w:rPr>
          <w:rFonts w:hint="eastAsia" w:ascii="黑体" w:hAnsi="Times New Roman" w:eastAsia="黑体" w:cs="Times New Roman"/>
          <w:bCs/>
          <w:sz w:val="21"/>
          <w:szCs w:val="21"/>
        </w:rPr>
        <w:t>13.2.3观测法</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a）</w:t>
      </w:r>
      <w:r>
        <w:rPr>
          <w:rFonts w:hint="eastAsia" w:ascii="宋体" w:hAnsi="宋体" w:cs="宋体"/>
          <w:color w:val="000000"/>
          <w:lang w:eastAsia="zh"/>
        </w:rPr>
        <w:t>人工法：</w:t>
      </w:r>
      <w:r>
        <w:rPr>
          <w:rFonts w:ascii="宋体" w:hAnsi="宋体" w:cs="宋体"/>
          <w:color w:val="000000"/>
        </w:rPr>
        <w:t>在鸟类的觅食区、栖息地、主要迁徙路径</w:t>
      </w:r>
      <w:r>
        <w:rPr>
          <w:rFonts w:hint="eastAsia" w:ascii="宋体" w:hAnsi="宋体" w:cs="宋体"/>
          <w:color w:val="000000"/>
        </w:rPr>
        <w:t>预设固定点，利用望远镜</w:t>
      </w:r>
      <w:r>
        <w:rPr>
          <w:rFonts w:hint="eastAsia" w:ascii="宋体" w:hAnsi="宋体" w:cs="宋体"/>
          <w:color w:val="000000"/>
          <w:lang w:eastAsia="zh"/>
        </w:rPr>
        <w:t>进行</w:t>
      </w:r>
      <w:r>
        <w:rPr>
          <w:rFonts w:hint="eastAsia" w:ascii="宋体" w:hAnsi="宋体" w:cs="宋体"/>
          <w:color w:val="000000"/>
        </w:rPr>
        <w:t>观测</w:t>
      </w:r>
      <w:r>
        <w:rPr>
          <w:rFonts w:hint="eastAsia" w:ascii="宋体" w:hAnsi="宋体" w:cs="宋体"/>
          <w:color w:val="000000"/>
          <w:lang w:eastAsia="zh"/>
        </w:rPr>
        <w:t>，</w:t>
      </w:r>
      <w:r>
        <w:rPr>
          <w:rFonts w:ascii="宋体" w:hAnsi="宋体" w:cs="宋体"/>
          <w:color w:val="000000"/>
        </w:rPr>
        <w:t>每个点</w:t>
      </w:r>
      <w:r>
        <w:rPr>
          <w:rFonts w:hint="eastAsia" w:ascii="宋体" w:hAnsi="宋体" w:cs="宋体"/>
          <w:color w:val="000000"/>
          <w:lang w:eastAsia="zh"/>
        </w:rPr>
        <w:t>观测时间不少于</w:t>
      </w:r>
      <w:r>
        <w:rPr>
          <w:rFonts w:ascii="宋体" w:hAnsi="宋体" w:cs="宋体"/>
          <w:color w:val="000000"/>
        </w:rPr>
        <w:t>3</w:t>
      </w:r>
      <w:r>
        <w:rPr>
          <w:rFonts w:hint="eastAsia" w:ascii="宋体" w:hAnsi="宋体" w:cs="宋体"/>
          <w:color w:val="000000"/>
          <w:lang w:eastAsia="zh"/>
        </w:rPr>
        <w:t xml:space="preserve"> min</w:t>
      </w:r>
      <w:r>
        <w:rPr>
          <w:rFonts w:ascii="宋体" w:hAnsi="宋体" w:cs="宋体"/>
          <w:color w:val="000000"/>
        </w:rPr>
        <w:t>，记录鸟类的种类、数量</w:t>
      </w:r>
      <w:r>
        <w:rPr>
          <w:rFonts w:hint="eastAsia" w:ascii="宋体" w:hAnsi="宋体" w:cs="宋体"/>
          <w:color w:val="000000"/>
          <w:lang w:eastAsia="zh-CN"/>
        </w:rPr>
        <w:t>（</w:t>
      </w:r>
      <w:r>
        <w:rPr>
          <w:rFonts w:hint="eastAsia" w:ascii="宋体" w:hAnsi="宋体" w:cs="宋体"/>
          <w:color w:val="000000"/>
          <w:lang w:val="en-US" w:eastAsia="zh-CN"/>
        </w:rPr>
        <w:t>见附录F表F.12</w:t>
      </w:r>
      <w:r>
        <w:rPr>
          <w:rFonts w:hint="eastAsia" w:ascii="宋体" w:hAnsi="宋体" w:cs="宋体"/>
          <w:color w:val="000000"/>
          <w:lang w:eastAsia="zh-CN"/>
        </w:rPr>
        <w:t>）</w:t>
      </w:r>
      <w:r>
        <w:rPr>
          <w:rFonts w:hint="eastAsia" w:ascii="宋体" w:hAnsi="宋体" w:cs="宋体"/>
          <w:color w:val="000000"/>
        </w:rPr>
        <w:t>。利用高清相机拍摄</w:t>
      </w:r>
      <w:r>
        <w:rPr>
          <w:rFonts w:ascii="宋体" w:hAnsi="宋体" w:cs="宋体"/>
          <w:color w:val="000000"/>
        </w:rPr>
        <w:t>鸟</w:t>
      </w:r>
      <w:r>
        <w:rPr>
          <w:rFonts w:hint="eastAsia" w:ascii="宋体" w:hAnsi="宋体" w:cs="宋体"/>
          <w:color w:val="000000"/>
        </w:rPr>
        <w:t>的</w:t>
      </w:r>
      <w:r>
        <w:rPr>
          <w:rFonts w:ascii="宋体" w:hAnsi="宋体" w:cs="宋体"/>
          <w:color w:val="000000"/>
        </w:rPr>
        <w:t>照片</w:t>
      </w:r>
      <w:r>
        <w:rPr>
          <w:rFonts w:hint="eastAsia" w:ascii="宋体" w:hAnsi="宋体" w:cs="宋体"/>
          <w:color w:val="000000"/>
        </w:rPr>
        <w:t>和</w:t>
      </w:r>
      <w:r>
        <w:rPr>
          <w:rFonts w:ascii="宋体" w:hAnsi="宋体" w:cs="宋体"/>
          <w:color w:val="000000"/>
        </w:rPr>
        <w:t>生境照片</w:t>
      </w:r>
      <w:r>
        <w:rPr>
          <w:rFonts w:hint="eastAsia" w:ascii="宋体" w:hAnsi="宋体" w:cs="宋体"/>
          <w:color w:val="000000"/>
        </w:rPr>
        <w:t>，</w:t>
      </w:r>
      <w:r>
        <w:rPr>
          <w:rFonts w:ascii="宋体" w:hAnsi="宋体" w:cs="宋体"/>
          <w:color w:val="000000"/>
        </w:rPr>
        <w:t>鸟</w:t>
      </w:r>
      <w:r>
        <w:rPr>
          <w:rFonts w:hint="eastAsia" w:ascii="宋体" w:hAnsi="宋体" w:cs="宋体"/>
          <w:color w:val="000000"/>
        </w:rPr>
        <w:t>的</w:t>
      </w:r>
      <w:r>
        <w:rPr>
          <w:rFonts w:ascii="宋体" w:hAnsi="宋体" w:cs="宋体"/>
          <w:color w:val="000000"/>
        </w:rPr>
        <w:t>照片信息应包括拍摄日期、时间以及拍摄点的地理位置信息</w:t>
      </w:r>
      <w:r>
        <w:rPr>
          <w:rFonts w:hint="eastAsia" w:ascii="宋体" w:hAnsi="宋体" w:cs="宋体"/>
          <w:color w:val="000000"/>
        </w:rPr>
        <w:t>；</w:t>
      </w:r>
      <w:r>
        <w:rPr>
          <w:rFonts w:ascii="宋体" w:hAnsi="宋体" w:cs="宋体"/>
          <w:color w:val="000000"/>
        </w:rPr>
        <w:t>生境照片不少于3张,能反应鸟类栖息地的基本情况。</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lang w:eastAsia="zh"/>
        </w:rPr>
        <w:t>b）自动法：借助自动化设备拍摄影像资料，定期提取并统计观测结果。</w:t>
      </w:r>
    </w:p>
    <w:p>
      <w:pPr>
        <w:pStyle w:val="51"/>
        <w:numPr>
          <w:ilvl w:val="2"/>
          <w:numId w:val="0"/>
        </w:numPr>
        <w:spacing w:before="159" w:after="159"/>
      </w:pPr>
      <w:r>
        <w:rPr>
          <w:rFonts w:hint="eastAsia"/>
        </w:rPr>
        <w:t>13.3样品鉴定</w:t>
      </w:r>
    </w:p>
    <w:p>
      <w:pPr>
        <w:autoSpaceDE w:val="0"/>
        <w:autoSpaceDN w:val="0"/>
        <w:ind w:firstLine="420" w:firstLineChars="200"/>
        <w:contextualSpacing/>
        <w:jc w:val="left"/>
        <w:rPr>
          <w:rFonts w:ascii="宋体" w:hAnsi="宋体" w:cs="宋体"/>
          <w:color w:val="000000"/>
        </w:rPr>
      </w:pPr>
      <w:r>
        <w:rPr>
          <w:rFonts w:ascii="宋体" w:hAnsi="宋体" w:cs="宋体"/>
          <w:color w:val="000000"/>
        </w:rPr>
        <w:t xml:space="preserve"> </w:t>
      </w:r>
      <w:r>
        <w:rPr>
          <w:rFonts w:hint="eastAsia" w:ascii="宋体" w:hAnsi="宋体" w:cs="宋体"/>
          <w:color w:val="000000"/>
          <w:lang w:eastAsia="zh"/>
        </w:rPr>
        <w:t>依</w:t>
      </w:r>
      <w:r>
        <w:rPr>
          <w:rFonts w:hint="eastAsia" w:ascii="宋体" w:hAnsi="宋体" w:cs="宋体"/>
          <w:color w:val="000000"/>
        </w:rPr>
        <w:t>拍摄影像资料进行鉴定，</w:t>
      </w:r>
      <w:r>
        <w:rPr>
          <w:rFonts w:hint="eastAsia" w:ascii="宋体" w:hAnsi="宋体" w:cs="宋体"/>
          <w:color w:val="000000"/>
          <w:lang w:eastAsia="zh"/>
        </w:rPr>
        <w:t>做好季、年度统计，</w:t>
      </w:r>
      <w:r>
        <w:rPr>
          <w:rFonts w:hint="eastAsia" w:ascii="宋体" w:hAnsi="宋体" w:cs="宋体"/>
          <w:color w:val="000000"/>
        </w:rPr>
        <w:t>填写附表</w:t>
      </w:r>
      <w:r>
        <w:rPr>
          <w:rFonts w:ascii="宋体" w:hAnsi="宋体" w:cs="宋体"/>
          <w:color w:val="000000"/>
        </w:rPr>
        <w:t>1</w:t>
      </w:r>
      <w:r>
        <w:rPr>
          <w:rFonts w:hint="eastAsia" w:ascii="宋体" w:hAnsi="宋体" w:cs="宋体"/>
          <w:color w:val="000000"/>
          <w:lang w:eastAsia="zh"/>
        </w:rPr>
        <w:t>3</w:t>
      </w:r>
      <w:r>
        <w:rPr>
          <w:rFonts w:hint="eastAsia" w:ascii="宋体" w:hAnsi="宋体" w:cs="宋体"/>
          <w:color w:val="000000"/>
        </w:rPr>
        <w:t>。</w:t>
      </w:r>
    </w:p>
    <w:p>
      <w:pPr>
        <w:pStyle w:val="51"/>
        <w:numPr>
          <w:ilvl w:val="2"/>
          <w:numId w:val="0"/>
        </w:numPr>
        <w:spacing w:before="159" w:after="159"/>
      </w:pPr>
      <w:r>
        <w:rPr>
          <w:rFonts w:hint="eastAsia"/>
        </w:rPr>
        <w:t xml:space="preserve">13.4调查成果 </w:t>
      </w:r>
    </w:p>
    <w:p>
      <w:pPr>
        <w:autoSpaceDE w:val="0"/>
        <w:autoSpaceDN w:val="0"/>
        <w:ind w:firstLine="420" w:firstLineChars="200"/>
        <w:contextualSpacing/>
        <w:jc w:val="left"/>
        <w:rPr>
          <w:rFonts w:ascii="宋体" w:hAnsi="宋体" w:cs="宋体"/>
          <w:color w:val="000000"/>
        </w:rPr>
      </w:pPr>
      <w:bookmarkStart w:id="138" w:name="_Toc388"/>
      <w:bookmarkStart w:id="139" w:name="_Toc6944"/>
      <w:r>
        <w:rPr>
          <w:rFonts w:hint="eastAsia" w:ascii="宋体" w:hAnsi="宋体" w:cs="宋体"/>
          <w:color w:val="000000"/>
        </w:rPr>
        <w:t>及时整理调查记录表格、照片等数据。</w:t>
      </w:r>
      <w:bookmarkEnd w:id="138"/>
      <w:bookmarkEnd w:id="139"/>
    </w:p>
    <w:p>
      <w:pPr>
        <w:pStyle w:val="50"/>
        <w:spacing w:before="319" w:after="319"/>
        <w:outlineLvl w:val="0"/>
        <w:rPr>
          <w:color w:val="000000"/>
        </w:rPr>
      </w:pPr>
      <w:bookmarkStart w:id="140" w:name="_Toc10772"/>
      <w:bookmarkStart w:id="141" w:name="_Toc416"/>
      <w:r>
        <w:rPr>
          <w:color w:val="000000"/>
        </w:rPr>
        <w:t>质量控制</w:t>
      </w:r>
      <w:bookmarkEnd w:id="69"/>
      <w:bookmarkEnd w:id="70"/>
      <w:bookmarkEnd w:id="71"/>
      <w:bookmarkEnd w:id="72"/>
      <w:bookmarkEnd w:id="73"/>
      <w:bookmarkEnd w:id="74"/>
      <w:bookmarkEnd w:id="75"/>
      <w:bookmarkEnd w:id="140"/>
      <w:bookmarkEnd w:id="141"/>
    </w:p>
    <w:p>
      <w:pPr>
        <w:autoSpaceDE w:val="0"/>
        <w:autoSpaceDN w:val="0"/>
        <w:ind w:firstLine="420" w:firstLineChars="200"/>
        <w:contextualSpacing/>
        <w:jc w:val="left"/>
        <w:rPr>
          <w:rFonts w:ascii="宋体" w:hAnsi="宋体" w:cs="宋体"/>
          <w:color w:val="000000"/>
        </w:rPr>
      </w:pPr>
      <w:bookmarkStart w:id="142" w:name="_Toc18648"/>
      <w:r>
        <w:rPr>
          <w:rFonts w:hint="eastAsia" w:ascii="宋体" w:hAnsi="宋体" w:cs="宋体"/>
          <w:color w:val="000000"/>
        </w:rPr>
        <w:t>规范调查方法和数据分析的全过程，保证调查数据具有代表性、准确性、完整性。</w:t>
      </w:r>
    </w:p>
    <w:p>
      <w:pPr>
        <w:pStyle w:val="51"/>
        <w:numPr>
          <w:ilvl w:val="2"/>
          <w:numId w:val="0"/>
        </w:numPr>
        <w:spacing w:before="159" w:after="159"/>
      </w:pPr>
      <w:r>
        <w:rPr>
          <w:rFonts w:hint="eastAsia"/>
        </w:rPr>
        <w:t xml:space="preserve">14.1 样品采集 </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a）制定合理的采样计划，用符合质量要求的仪器设备，</w:t>
      </w:r>
      <w:r>
        <w:rPr>
          <w:rFonts w:hint="eastAsia" w:ascii="宋体" w:hAnsi="宋体" w:cs="宋体"/>
          <w:color w:val="000000"/>
          <w:lang w:eastAsia="zh"/>
        </w:rPr>
        <w:t>准确</w:t>
      </w:r>
      <w:r>
        <w:rPr>
          <w:rFonts w:hint="eastAsia" w:ascii="宋体" w:hAnsi="宋体" w:cs="宋体"/>
          <w:color w:val="000000"/>
        </w:rPr>
        <w:t>定位采样地点，保证样品的代表性</w:t>
      </w:r>
      <w:r>
        <w:rPr>
          <w:rFonts w:hint="eastAsia" w:ascii="宋体" w:hAnsi="宋体" w:cs="宋体"/>
          <w:color w:val="000000"/>
          <w:lang w:eastAsia="zh"/>
        </w:rPr>
        <w:t>、可比性</w:t>
      </w:r>
      <w:r>
        <w:rPr>
          <w:rFonts w:hint="eastAsia" w:ascii="宋体" w:hAnsi="宋体" w:cs="宋体"/>
          <w:color w:val="000000"/>
        </w:rPr>
        <w:t xml:space="preserve">。 </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b）严格按照方法采集样品，样品</w:t>
      </w:r>
      <w:r>
        <w:rPr>
          <w:rFonts w:hint="eastAsia" w:ascii="宋体" w:hAnsi="宋体" w:cs="宋体"/>
          <w:color w:val="000000"/>
          <w:lang w:eastAsia="zh"/>
        </w:rPr>
        <w:t>标识清晰</w:t>
      </w:r>
      <w:r>
        <w:rPr>
          <w:rFonts w:hint="eastAsia" w:ascii="宋体" w:hAnsi="宋体" w:cs="宋体"/>
          <w:color w:val="000000"/>
        </w:rPr>
        <w:t>，</w:t>
      </w:r>
      <w:r>
        <w:rPr>
          <w:rFonts w:hint="eastAsia" w:ascii="宋体" w:hAnsi="宋体" w:cs="宋体"/>
          <w:color w:val="000000"/>
          <w:lang w:eastAsia="zh"/>
        </w:rPr>
        <w:t>信息完整</w:t>
      </w:r>
      <w:r>
        <w:rPr>
          <w:rFonts w:hint="eastAsia" w:ascii="宋体" w:hAnsi="宋体" w:cs="宋体"/>
          <w:color w:val="000000"/>
        </w:rPr>
        <w:t>。</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c）采样结束后，及时清洗采样设备，防止污染。</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d）底栖大型无脊椎动物与生境、水质或其他生物类群样品同步采样时，一般情况下最后采集底栖大型无脊椎动物样品。</w:t>
      </w:r>
    </w:p>
    <w:p>
      <w:pPr>
        <w:pStyle w:val="51"/>
        <w:numPr>
          <w:ilvl w:val="2"/>
          <w:numId w:val="0"/>
        </w:numPr>
        <w:spacing w:before="159" w:after="159"/>
      </w:pPr>
      <w:r>
        <w:rPr>
          <w:rFonts w:hint="eastAsia"/>
        </w:rPr>
        <w:t xml:space="preserve">14.2 样品保存与运输 </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 xml:space="preserve">a）样品现场及时处理并保存，按要求添加合适的保存剂固定。 </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 xml:space="preserve">b）样品运输过程中应避免强光照射及强烈震动，确保样品无破损、无污染。 </w:t>
      </w:r>
    </w:p>
    <w:p>
      <w:pPr>
        <w:numPr>
          <w:ilvl w:val="1"/>
          <w:numId w:val="0"/>
        </w:numPr>
        <w:spacing w:before="159" w:beforeLines="50" w:after="159" w:afterLines="50" w:line="360" w:lineRule="auto"/>
        <w:contextualSpacing/>
        <w:outlineLvl w:val="3"/>
        <w:rPr>
          <w:rFonts w:ascii="黑体" w:eastAsia="黑体" w:cs="黑体"/>
          <w:color w:val="000000"/>
          <w:kern w:val="0"/>
          <w:szCs w:val="21"/>
          <w:lang w:bidi="ar"/>
        </w:rPr>
      </w:pPr>
      <w:r>
        <w:rPr>
          <w:rFonts w:ascii="黑体" w:eastAsia="黑体" w:cs="黑体"/>
          <w:color w:val="000000"/>
          <w:kern w:val="0"/>
          <w:szCs w:val="21"/>
          <w:lang w:bidi="ar"/>
        </w:rPr>
        <w:t>1</w:t>
      </w:r>
      <w:r>
        <w:rPr>
          <w:rFonts w:hint="eastAsia" w:ascii="黑体" w:eastAsia="黑体"/>
          <w:kern w:val="0"/>
          <w:szCs w:val="21"/>
        </w:rPr>
        <w:t xml:space="preserve">4.3鉴定与数据分析 </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浮游动物、着生藻类和着生原生动物在进行密度计数时，应测定2个标本片，如果2片测定结果相差15%以上，则进行第3片计数，取其中数值相近2片的平均值。</w:t>
      </w:r>
    </w:p>
    <w:p>
      <w:pPr>
        <w:autoSpaceDE w:val="0"/>
        <w:autoSpaceDN w:val="0"/>
        <w:ind w:firstLine="420" w:firstLineChars="200"/>
        <w:contextualSpacing/>
        <w:jc w:val="left"/>
        <w:rPr>
          <w:rFonts w:ascii="宋体" w:hAnsi="宋体" w:cs="宋体"/>
          <w:color w:val="000000"/>
        </w:rPr>
      </w:pPr>
      <w:r>
        <w:rPr>
          <w:rFonts w:hint="eastAsia" w:ascii="宋体" w:hAnsi="宋体" w:cs="宋体"/>
          <w:color w:val="000000"/>
        </w:rPr>
        <w:t>现场采集的平行样品检测误差要控制在30%以内，否则应进行重新鉴定。</w:t>
      </w:r>
    </w:p>
    <w:p>
      <w:pPr>
        <w:autoSpaceDE w:val="0"/>
        <w:autoSpaceDN w:val="0"/>
        <w:ind w:firstLine="420" w:firstLineChars="200"/>
        <w:contextualSpacing/>
        <w:jc w:val="left"/>
        <w:rPr>
          <w:rFonts w:ascii="宋体" w:hAnsi="宋体" w:cs="宋体"/>
          <w:color w:val="000000"/>
        </w:rPr>
      </w:pPr>
      <w:bookmarkStart w:id="143" w:name="_Toc11131"/>
      <w:r>
        <w:rPr>
          <w:rFonts w:hint="eastAsia" w:ascii="宋体" w:hAnsi="宋体" w:cs="宋体"/>
          <w:color w:val="000000"/>
          <w:lang w:eastAsia="zh"/>
        </w:rPr>
        <w:t>开展</w:t>
      </w:r>
      <w:r>
        <w:rPr>
          <w:rFonts w:hint="eastAsia" w:ascii="宋体" w:hAnsi="宋体" w:cs="宋体"/>
          <w:color w:val="000000"/>
        </w:rPr>
        <w:t>专家咨询</w:t>
      </w:r>
      <w:r>
        <w:rPr>
          <w:rFonts w:hint="eastAsia" w:ascii="宋体" w:hAnsi="宋体" w:cs="宋体"/>
          <w:color w:val="000000"/>
          <w:lang w:eastAsia="zh"/>
        </w:rPr>
        <w:t>和人员培训</w:t>
      </w:r>
      <w:r>
        <w:rPr>
          <w:rFonts w:hint="eastAsia" w:ascii="宋体" w:hAnsi="宋体" w:cs="宋体"/>
          <w:color w:val="000000"/>
        </w:rPr>
        <w:t>，作为质量控制的重要</w:t>
      </w:r>
      <w:r>
        <w:rPr>
          <w:rFonts w:hint="eastAsia" w:ascii="宋体" w:hAnsi="宋体" w:cs="宋体"/>
          <w:color w:val="000000"/>
          <w:lang w:eastAsia="zh"/>
        </w:rPr>
        <w:t>手段</w:t>
      </w:r>
      <w:r>
        <w:rPr>
          <w:rFonts w:hint="eastAsia" w:ascii="宋体" w:hAnsi="宋体" w:cs="宋体"/>
          <w:color w:val="000000"/>
        </w:rPr>
        <w:t>，确保数据准确性和</w:t>
      </w:r>
      <w:r>
        <w:rPr>
          <w:rFonts w:hint="eastAsia" w:ascii="宋体" w:hAnsi="宋体" w:cs="宋体"/>
          <w:color w:val="000000"/>
          <w:lang w:eastAsia="zh"/>
        </w:rPr>
        <w:t>可靠</w:t>
      </w:r>
      <w:r>
        <w:rPr>
          <w:rFonts w:hint="eastAsia" w:ascii="宋体" w:hAnsi="宋体" w:cs="宋体"/>
          <w:color w:val="000000"/>
        </w:rPr>
        <w:t xml:space="preserve">性。 </w:t>
      </w:r>
    </w:p>
    <w:p>
      <w:pPr>
        <w:pStyle w:val="51"/>
        <w:numPr>
          <w:ilvl w:val="2"/>
          <w:numId w:val="0"/>
        </w:numPr>
        <w:spacing w:before="159" w:after="159"/>
      </w:pPr>
      <w:r>
        <w:rPr>
          <w:rFonts w:hint="eastAsia"/>
        </w:rPr>
        <w:t>14.4安全管理</w:t>
      </w:r>
      <w:bookmarkEnd w:id="143"/>
    </w:p>
    <w:p>
      <w:pPr>
        <w:autoSpaceDE w:val="0"/>
        <w:autoSpaceDN w:val="0"/>
        <w:ind w:firstLine="420" w:firstLineChars="200"/>
        <w:contextualSpacing/>
        <w:jc w:val="left"/>
        <w:rPr>
          <w:rFonts w:ascii="宋体" w:hAnsi="宋体" w:cs="宋体"/>
          <w:color w:val="000000"/>
        </w:rPr>
      </w:pPr>
      <w:bookmarkStart w:id="144" w:name="OLE_LINK3"/>
      <w:r>
        <w:rPr>
          <w:rFonts w:hint="eastAsia" w:ascii="宋体" w:hAnsi="宋体" w:cs="宋体"/>
          <w:color w:val="000000"/>
        </w:rPr>
        <w:t>野外调查必须两人以上，作业过程采用有效安全措施，确保人身安全。禁止酒后作业，非必要禁止夜间作业。</w:t>
      </w:r>
      <w:bookmarkEnd w:id="142"/>
      <w:bookmarkStart w:id="145" w:name="_Toc28353"/>
    </w:p>
    <w:p>
      <w:pPr>
        <w:pStyle w:val="50"/>
        <w:spacing w:before="319" w:after="319"/>
        <w:outlineLvl w:val="0"/>
        <w:rPr>
          <w:color w:val="000000"/>
          <w:lang w:eastAsia="zh"/>
        </w:rPr>
      </w:pPr>
      <w:bookmarkStart w:id="146" w:name="_Toc23126"/>
      <w:bookmarkStart w:id="147" w:name="_Toc25358"/>
      <w:r>
        <w:rPr>
          <w:rFonts w:hint="eastAsia"/>
          <w:color w:val="000000"/>
          <w:lang w:eastAsia="zh"/>
        </w:rPr>
        <w:t>调查报告</w:t>
      </w:r>
      <w:bookmarkEnd w:id="146"/>
      <w:bookmarkEnd w:id="147"/>
    </w:p>
    <w:p>
      <w:pPr>
        <w:autoSpaceDE w:val="0"/>
        <w:autoSpaceDN w:val="0"/>
        <w:ind w:firstLine="420" w:firstLineChars="200"/>
        <w:contextualSpacing/>
        <w:jc w:val="left"/>
        <w:rPr>
          <w:rFonts w:ascii="宋体" w:hAnsi="宋体" w:cs="宋体"/>
          <w:color w:val="000000"/>
          <w:lang w:eastAsia="zh"/>
        </w:rPr>
      </w:pPr>
      <w:r>
        <w:rPr>
          <w:rFonts w:hint="eastAsia" w:ascii="宋体" w:hAnsi="宋体" w:cs="宋体"/>
          <w:color w:val="000000"/>
          <w:lang w:eastAsia="zh"/>
        </w:rPr>
        <w:t>根据调查分析成果编制</w:t>
      </w:r>
      <w:r>
        <w:rPr>
          <w:rFonts w:ascii="宋体" w:hAnsi="宋体" w:cs="宋体"/>
          <w:color w:val="000000"/>
        </w:rPr>
        <w:t>调查报告</w:t>
      </w:r>
      <w:r>
        <w:rPr>
          <w:rFonts w:hint="eastAsia" w:ascii="宋体" w:hAnsi="宋体" w:cs="宋体"/>
          <w:color w:val="000000"/>
          <w:lang w:eastAsia="zh"/>
        </w:rPr>
        <w:t>，主要</w:t>
      </w:r>
      <w:r>
        <w:rPr>
          <w:rFonts w:ascii="宋体" w:hAnsi="宋体" w:cs="宋体"/>
          <w:color w:val="000000"/>
        </w:rPr>
        <w:t>包括调查</w:t>
      </w:r>
      <w:r>
        <w:rPr>
          <w:rFonts w:hint="eastAsia" w:ascii="宋体" w:hAnsi="宋体" w:cs="宋体"/>
          <w:color w:val="000000"/>
          <w:lang w:eastAsia="zh"/>
        </w:rPr>
        <w:t>目的、</w:t>
      </w:r>
      <w:r>
        <w:rPr>
          <w:rFonts w:ascii="宋体" w:hAnsi="宋体" w:cs="宋体"/>
          <w:color w:val="000000"/>
        </w:rPr>
        <w:t>范围</w:t>
      </w:r>
      <w:r>
        <w:rPr>
          <w:rFonts w:hint="eastAsia" w:ascii="宋体" w:hAnsi="宋体" w:cs="宋体"/>
          <w:color w:val="000000"/>
          <w:lang w:eastAsia="zh"/>
        </w:rPr>
        <w:t>、</w:t>
      </w:r>
      <w:r>
        <w:rPr>
          <w:rFonts w:ascii="宋体" w:hAnsi="宋体" w:cs="宋体"/>
          <w:color w:val="000000"/>
        </w:rPr>
        <w:t>时间、方法、结果分析</w:t>
      </w:r>
      <w:r>
        <w:rPr>
          <w:rFonts w:hint="eastAsia" w:ascii="宋体" w:hAnsi="宋体" w:cs="宋体"/>
          <w:color w:val="000000"/>
          <w:lang w:eastAsia="zh"/>
        </w:rPr>
        <w:t>等</w:t>
      </w:r>
      <w:r>
        <w:rPr>
          <w:rFonts w:ascii="宋体" w:hAnsi="宋体" w:cs="宋体"/>
          <w:color w:val="000000"/>
        </w:rPr>
        <w:t>。</w:t>
      </w:r>
    </w:p>
    <w:bookmarkEnd w:id="144"/>
    <w:p>
      <w:pPr>
        <w:rPr>
          <w:color w:val="000000"/>
        </w:rPr>
      </w:pPr>
      <w:r>
        <w:rPr>
          <w:color w:val="000000"/>
        </w:rPr>
        <w:br w:type="page"/>
      </w:r>
    </w:p>
    <w:p>
      <w:pPr>
        <w:pStyle w:val="50"/>
        <w:numPr>
          <w:ilvl w:val="0"/>
          <w:numId w:val="0"/>
        </w:numPr>
        <w:spacing w:before="319" w:after="319"/>
        <w:ind w:firstLine="420" w:firstLineChars="200"/>
        <w:jc w:val="center"/>
        <w:outlineLvl w:val="0"/>
        <w:rPr>
          <w:color w:val="000000"/>
        </w:rPr>
      </w:pPr>
      <w:bookmarkStart w:id="148" w:name="_Toc27792"/>
      <w:bookmarkStart w:id="149" w:name="_Toc21619"/>
      <w:r>
        <w:rPr>
          <w:color w:val="000000"/>
        </w:rPr>
        <w:t>附</w:t>
      </w:r>
      <w:r>
        <w:rPr>
          <w:rFonts w:hint="eastAsia"/>
          <w:color w:val="000000"/>
          <w:lang w:val="en-US" w:eastAsia="zh-CN"/>
        </w:rPr>
        <w:t xml:space="preserve">  </w:t>
      </w:r>
      <w:r>
        <w:rPr>
          <w:color w:val="000000"/>
        </w:rPr>
        <w:t>录</w:t>
      </w:r>
      <w:bookmarkEnd w:id="145"/>
      <w:bookmarkEnd w:id="148"/>
      <w:bookmarkEnd w:id="149"/>
    </w:p>
    <w:p>
      <w:pPr>
        <w:pStyle w:val="27"/>
        <w:ind w:left="420" w:firstLine="0" w:firstLineChars="0"/>
        <w:rPr>
          <w:rFonts w:ascii="黑体" w:hAnsi="黑体" w:eastAsia="黑体" w:cs="黑体"/>
          <w:color w:val="000000"/>
        </w:rPr>
      </w:pPr>
      <w:r>
        <w:rPr>
          <w:rFonts w:hint="eastAsia" w:ascii="黑体" w:hAnsi="黑体" w:eastAsia="黑体" w:cs="黑体"/>
          <w:color w:val="000000"/>
        </w:rPr>
        <w:t>附录A 浮游动物样品处理及密度计算</w:t>
      </w:r>
    </w:p>
    <w:p>
      <w:pPr>
        <w:pStyle w:val="27"/>
        <w:ind w:left="420" w:firstLine="0" w:firstLineChars="0"/>
        <w:rPr>
          <w:rFonts w:ascii="黑体" w:hAnsi="黑体" w:eastAsia="黑体" w:cs="黑体"/>
          <w:color w:val="000000"/>
        </w:rPr>
      </w:pPr>
      <w:r>
        <w:rPr>
          <w:rFonts w:hint="eastAsia" w:ascii="黑体" w:hAnsi="黑体" w:eastAsia="黑体" w:cs="黑体"/>
          <w:color w:val="000000"/>
        </w:rPr>
        <w:t xml:space="preserve">附录B </w:t>
      </w:r>
      <w:r>
        <w:rPr>
          <w:rFonts w:hint="eastAsia" w:ascii="黑体" w:hAnsi="黑体" w:eastAsia="黑体" w:cs="黑体"/>
          <w:color w:val="000000"/>
          <w:lang w:eastAsia="zh"/>
        </w:rPr>
        <w:t>水生维管植物</w:t>
      </w:r>
      <w:r>
        <w:rPr>
          <w:rFonts w:hint="eastAsia" w:ascii="黑体" w:hAnsi="黑体" w:eastAsia="黑体" w:cs="黑体"/>
          <w:color w:val="000000"/>
        </w:rPr>
        <w:t>结果计算</w:t>
      </w:r>
    </w:p>
    <w:p>
      <w:pPr>
        <w:pStyle w:val="27"/>
        <w:ind w:left="420" w:firstLine="0" w:firstLineChars="0"/>
        <w:rPr>
          <w:rFonts w:ascii="黑体" w:hAnsi="黑体" w:eastAsia="黑体" w:cs="黑体"/>
          <w:color w:val="000000"/>
        </w:rPr>
      </w:pPr>
      <w:r>
        <w:rPr>
          <w:rFonts w:hint="eastAsia" w:ascii="黑体" w:hAnsi="黑体" w:eastAsia="黑体" w:cs="黑体"/>
          <w:color w:val="000000"/>
        </w:rPr>
        <w:t>附录C 着生藻类密度计算</w:t>
      </w:r>
    </w:p>
    <w:p>
      <w:pPr>
        <w:ind w:firstLine="420" w:firstLineChars="200"/>
        <w:rPr>
          <w:rFonts w:hint="eastAsia" w:ascii="黑体" w:hAnsi="黑体" w:eastAsia="黑体" w:cs="黑体"/>
          <w:color w:val="000000"/>
          <w:kern w:val="0"/>
          <w:szCs w:val="20"/>
        </w:rPr>
      </w:pPr>
      <w:r>
        <w:rPr>
          <w:rFonts w:hint="eastAsia" w:ascii="黑体" w:hAnsi="黑体" w:eastAsia="黑体" w:cs="黑体"/>
          <w:color w:val="000000"/>
          <w:kern w:val="0"/>
          <w:szCs w:val="20"/>
        </w:rPr>
        <w:t>附录</w:t>
      </w:r>
      <w:r>
        <w:rPr>
          <w:rFonts w:hint="eastAsia" w:ascii="黑体" w:hAnsi="黑体" w:eastAsia="黑体" w:cs="黑体"/>
          <w:color w:val="000000"/>
          <w:kern w:val="0"/>
          <w:szCs w:val="20"/>
          <w:lang w:eastAsia="zh"/>
        </w:rPr>
        <w:t>D</w:t>
      </w:r>
      <w:r>
        <w:rPr>
          <w:rFonts w:hint="eastAsia" w:ascii="黑体" w:hAnsi="黑体" w:eastAsia="黑体" w:cs="黑体"/>
          <w:color w:val="000000"/>
          <w:kern w:val="0"/>
          <w:szCs w:val="20"/>
        </w:rPr>
        <w:t>鱼类资源密度与优势种群分析计算</w:t>
      </w:r>
    </w:p>
    <w:p>
      <w:pPr>
        <w:ind w:firstLine="420" w:firstLineChars="200"/>
        <w:rPr>
          <w:rFonts w:hint="eastAsia" w:ascii="黑体" w:eastAsia="黑体"/>
          <w:color w:val="000000"/>
        </w:rPr>
      </w:pPr>
      <w:r>
        <w:rPr>
          <w:rFonts w:hint="eastAsia" w:ascii="黑体" w:hAnsi="黑体" w:eastAsia="黑体" w:cs="黑体"/>
          <w:color w:val="000000"/>
        </w:rPr>
        <w:t>附录</w:t>
      </w:r>
      <w:r>
        <w:rPr>
          <w:rFonts w:hint="eastAsia" w:ascii="黑体" w:hAnsi="黑体" w:eastAsia="黑体" w:cs="黑体"/>
          <w:color w:val="000000"/>
          <w:lang w:eastAsia="zh"/>
        </w:rPr>
        <w:t>E</w:t>
      </w:r>
      <w:r>
        <w:rPr>
          <w:rFonts w:hint="eastAsia" w:ascii="黑体" w:hAnsi="黑体" w:eastAsia="黑体" w:cs="黑体"/>
          <w:color w:val="000000"/>
        </w:rPr>
        <w:t xml:space="preserve"> </w:t>
      </w:r>
      <w:r>
        <w:rPr>
          <w:rFonts w:hint="eastAsia" w:ascii="黑体" w:hAnsi="黑体" w:eastAsia="黑体" w:cs="黑体"/>
          <w:color w:val="000000"/>
          <w:lang w:eastAsia="zh"/>
        </w:rPr>
        <w:t>两栖、爬行动物相对</w:t>
      </w:r>
      <w:r>
        <w:rPr>
          <w:rFonts w:hint="eastAsia" w:ascii="黑体" w:hAnsi="黑体" w:eastAsia="黑体" w:cs="黑体"/>
          <w:color w:val="000000"/>
        </w:rPr>
        <w:t>密度计算</w:t>
      </w:r>
      <w:r>
        <w:rPr>
          <w:rFonts w:hint="eastAsia" w:ascii="黑体" w:eastAsia="黑体"/>
          <w:color w:val="000000"/>
        </w:rPr>
        <w:t>　</w:t>
      </w:r>
    </w:p>
    <w:p>
      <w:pPr>
        <w:ind w:firstLine="420" w:firstLineChars="200"/>
        <w:rPr>
          <w:color w:val="000000"/>
        </w:rPr>
      </w:pPr>
      <w:r>
        <w:rPr>
          <w:rFonts w:hint="eastAsia" w:ascii="黑体" w:hAnsi="黑体" w:eastAsia="黑体" w:cs="黑体"/>
          <w:color w:val="000000"/>
        </w:rPr>
        <w:t>附录</w:t>
      </w:r>
      <w:r>
        <w:rPr>
          <w:rFonts w:hint="eastAsia" w:ascii="黑体" w:hAnsi="黑体" w:eastAsia="黑体" w:cs="黑体"/>
          <w:color w:val="000000"/>
          <w:lang w:val="en-US" w:eastAsia="zh-CN"/>
        </w:rPr>
        <w:t>F</w:t>
      </w:r>
      <w:r>
        <w:rPr>
          <w:rFonts w:hint="eastAsia" w:ascii="黑体" w:hAnsi="黑体" w:eastAsia="黑体" w:cs="黑体"/>
          <w:color w:val="000000"/>
          <w:lang w:eastAsia="zh"/>
        </w:rPr>
        <w:t xml:space="preserve"> </w:t>
      </w:r>
      <w:r>
        <w:rPr>
          <w:rFonts w:hint="eastAsia" w:ascii="黑体" w:hAnsi="黑体" w:eastAsia="黑体" w:cs="黑体"/>
          <w:color w:val="000000"/>
          <w:lang w:val="en-US" w:eastAsia="zh-CN"/>
        </w:rPr>
        <w:t>调查记录表</w:t>
      </w:r>
      <w:r>
        <w:rPr>
          <w:rFonts w:hint="eastAsia" w:ascii="黑体" w:hAnsi="黑体" w:eastAsia="黑体" w:cs="黑体"/>
          <w:color w:val="000000"/>
          <w:lang w:eastAsia="zh"/>
        </w:rPr>
        <w:t>　</w:t>
      </w:r>
      <w:r>
        <w:rPr>
          <w:color w:val="000000"/>
        </w:rPr>
        <w:br w:type="page"/>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 xml:space="preserve">录A </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黑体" w:hAnsi="黑体" w:eastAsia="黑体" w:cs="黑体"/>
          <w:color w:val="000000"/>
          <w:kern w:val="0"/>
          <w:szCs w:val="21"/>
          <w:lang w:bidi="ar"/>
        </w:rPr>
        <w:t>（规范性附录）</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黑体" w:hAnsi="黑体" w:eastAsia="黑体" w:cs="黑体"/>
          <w:color w:val="000000"/>
          <w:kern w:val="0"/>
          <w:szCs w:val="21"/>
          <w:lang w:bidi="ar"/>
        </w:rPr>
        <w:t>浮游动物样品处理及数据分析</w:t>
      </w:r>
    </w:p>
    <w:p>
      <w:pPr>
        <w:pStyle w:val="27"/>
        <w:rPr>
          <w:rFonts w:hAnsi="宋体" w:cs="宋体"/>
          <w:color w:val="000000"/>
          <w:szCs w:val="21"/>
        </w:rPr>
      </w:pPr>
      <w:r>
        <w:rPr>
          <w:rFonts w:hint="eastAsia" w:hAnsi="宋体" w:cs="宋体"/>
          <w:color w:val="000000"/>
          <w:szCs w:val="21"/>
        </w:rPr>
        <w:t>根据原生动物的大体密度，将经48h沉降的标本浓缩定容至20～50mL,充分摇匀，快速吸取0.1 mL样品置于0.1 mL计数框内，盖上盖玻片，在显微镜20×物镜下全片计数。测定轮虫和无节幼体密度时，取上述浓缩后样品充分摇匀，吸取1 mL注入1 mL计数框中，在显微镜10×或20×物镜下全片计数。每个样品计数2片（误差不超过±15%），求出平均值，按公式（</w:t>
      </w:r>
      <w:r>
        <w:rPr>
          <w:rFonts w:hint="eastAsia" w:hAnsi="宋体" w:cs="宋体"/>
          <w:color w:val="000000"/>
          <w:szCs w:val="21"/>
          <w:lang w:val="en-US" w:eastAsia="zh-CN"/>
        </w:rPr>
        <w:t>A.</w:t>
      </w:r>
      <w:r>
        <w:rPr>
          <w:rFonts w:hint="eastAsia" w:hAnsi="宋体" w:cs="宋体"/>
          <w:color w:val="000000"/>
          <w:szCs w:val="21"/>
        </w:rPr>
        <w:t>1）计算水样中原生动物、轮虫、无节幼体的密度。</w:t>
      </w:r>
    </w:p>
    <w:p>
      <w:pPr>
        <w:pStyle w:val="27"/>
        <w:rPr>
          <w:rFonts w:hAnsi="宋体" w:cs="宋体"/>
          <w:color w:val="000000"/>
          <w:szCs w:val="21"/>
        </w:rPr>
      </w:pPr>
      <w:r>
        <w:rPr>
          <w:rFonts w:hint="eastAsia" w:hAnsi="宋体" w:cs="宋体"/>
          <w:color w:val="000000"/>
          <w:szCs w:val="21"/>
        </w:rPr>
        <w:t xml:space="preserve"> 枝角类、桡足类密度测定时，将10 L过滤的浓缩样品摇匀，快速吸取1 mL置于1 mL计数框内，在显微镜10×物镜下计数。也可吸取适量水样，均匀平铺在培养皿中，在40×的解剖镜下计数。每个样品计数2片（误差不超过±15%），求出平均值，按公式（</w:t>
      </w:r>
      <w:r>
        <w:rPr>
          <w:rFonts w:hint="eastAsia" w:hAnsi="宋体" w:cs="宋体"/>
          <w:color w:val="000000"/>
          <w:szCs w:val="21"/>
          <w:lang w:val="en-US" w:eastAsia="zh-CN"/>
        </w:rPr>
        <w:t>A.</w:t>
      </w:r>
      <w:r>
        <w:rPr>
          <w:rFonts w:hint="eastAsia" w:hAnsi="宋体" w:cs="宋体"/>
          <w:color w:val="000000"/>
          <w:szCs w:val="21"/>
        </w:rPr>
        <w:t>1）计算水样中枝角类、桡足类的密度。若浮游动物较少则需进行全部计数。</w:t>
      </w:r>
    </w:p>
    <w:p>
      <w:pPr>
        <w:pStyle w:val="27"/>
        <w:rPr>
          <w:rFonts w:hAnsi="宋体" w:cs="宋体"/>
          <w:color w:val="000000"/>
          <w:szCs w:val="21"/>
        </w:rPr>
      </w:pPr>
      <w:r>
        <w:rPr>
          <w:rFonts w:hint="eastAsia" w:hAnsi="宋体" w:cs="宋体"/>
          <w:color w:val="000000"/>
          <w:szCs w:val="21"/>
        </w:rPr>
        <w:t xml:space="preserve"> 水体浮游动物密度等于各类浮游动物密度之和。</w:t>
      </w:r>
    </w:p>
    <w:p>
      <w:pPr>
        <w:widowControl/>
        <w:ind w:firstLine="420" w:firstLineChars="200"/>
        <w:jc w:val="left"/>
        <w:rPr>
          <w:rFonts w:ascii="宋体" w:hAnsi="宋体" w:cs="宋体"/>
          <w:color w:val="000000"/>
          <w:kern w:val="0"/>
          <w:szCs w:val="21"/>
          <w:lang w:bidi="ar"/>
        </w:rPr>
      </w:pPr>
      <w:r>
        <w:rPr>
          <w:rFonts w:ascii="宋体" w:hAnsi="宋体" w:cs="宋体"/>
          <w:color w:val="000000"/>
          <w:kern w:val="0"/>
          <w:szCs w:val="21"/>
          <w:lang w:bidi="ar"/>
        </w:rPr>
        <w:t xml:space="preserve"> 浮游动物密度（N）计算按照公式（</w:t>
      </w:r>
      <w:r>
        <w:rPr>
          <w:rFonts w:hint="eastAsia" w:ascii="宋体" w:hAnsi="宋体" w:cs="宋体"/>
          <w:color w:val="000000"/>
          <w:kern w:val="0"/>
          <w:szCs w:val="21"/>
          <w:lang w:val="en-US" w:eastAsia="zh-CN" w:bidi="ar"/>
        </w:rPr>
        <w:t>A.</w:t>
      </w:r>
      <w:r>
        <w:rPr>
          <w:rFonts w:ascii="宋体" w:hAnsi="宋体" w:cs="宋体"/>
          <w:color w:val="000000"/>
          <w:kern w:val="0"/>
          <w:szCs w:val="21"/>
          <w:lang w:bidi="ar"/>
        </w:rPr>
        <w:t xml:space="preserve">1）： </w:t>
      </w:r>
    </w:p>
    <w:p>
      <w:pPr>
        <w:widowControl/>
        <w:ind w:firstLine="420" w:firstLineChars="200"/>
        <w:jc w:val="center"/>
        <w:rPr>
          <w:rFonts w:ascii="宋体" w:hAnsi="宋体" w:cs="宋体"/>
          <w:color w:val="000000"/>
          <w:kern w:val="0"/>
          <w:sz w:val="24"/>
          <w:lang w:bidi="ar"/>
        </w:rPr>
      </w:pPr>
      <w:r>
        <w:rPr>
          <w:color w:val="000000"/>
          <w:position w:val="-32"/>
        </w:rPr>
        <w:object>
          <v:shape id="_x0000_i1025" o:spt="75" type="#_x0000_t75" style="height:42.3pt;width:79.3pt;" o:ole="t" filled="f" o:preferrelative="t" stroked="f" coordsize="21600,21600">
            <v:path/>
            <v:fill on="f" focussize="0,0"/>
            <v:stroke on="f" joinstyle="miter"/>
            <v:imagedata r:id="rId11" o:title=""/>
            <o:lock v:ext="edit" aspectratio="t"/>
            <w10:wrap type="none"/>
            <w10:anchorlock/>
          </v:shape>
          <o:OLEObject Type="Embed" ProgID="Equation.DSMT4" ShapeID="_x0000_i1025" DrawAspect="Content" ObjectID="_1468075725" r:id="rId10">
            <o:LockedField>false</o:LockedField>
          </o:OLEObject>
        </w:object>
      </w:r>
      <w:r>
        <w:rPr>
          <w:color w:val="000000"/>
        </w:rPr>
        <w:t>....................................................(</w:t>
      </w:r>
      <w:r>
        <w:rPr>
          <w:rFonts w:hint="eastAsia"/>
          <w:color w:val="000000"/>
          <w:lang w:val="en-US" w:eastAsia="zh-CN"/>
        </w:rPr>
        <w:t>A.</w:t>
      </w:r>
      <w:r>
        <w:rPr>
          <w:color w:val="000000"/>
        </w:rPr>
        <w:t>1)</w:t>
      </w:r>
    </w:p>
    <w:p>
      <w:pPr>
        <w:widowControl/>
        <w:ind w:firstLine="420" w:firstLineChars="200"/>
        <w:jc w:val="left"/>
        <w:rPr>
          <w:rFonts w:ascii="宋体" w:hAnsi="宋体" w:cs="宋体"/>
          <w:color w:val="000000"/>
          <w:kern w:val="0"/>
          <w:szCs w:val="21"/>
          <w:lang w:bidi="ar"/>
        </w:rPr>
      </w:pPr>
      <w:r>
        <w:rPr>
          <w:rFonts w:ascii="宋体" w:hAnsi="宋体" w:cs="宋体"/>
          <w:color w:val="000000"/>
          <w:kern w:val="0"/>
          <w:szCs w:val="21"/>
          <w:lang w:bidi="ar"/>
        </w:rPr>
        <w:t>式中：</w:t>
      </w:r>
    </w:p>
    <w:p>
      <w:pPr>
        <w:widowControl/>
        <w:ind w:firstLine="420" w:firstLineChars="200"/>
        <w:jc w:val="left"/>
        <w:rPr>
          <w:rFonts w:ascii="宋体" w:hAnsi="宋体" w:cs="宋体"/>
          <w:color w:val="000000"/>
          <w:kern w:val="0"/>
          <w:szCs w:val="21"/>
          <w:lang w:bidi="ar"/>
        </w:rPr>
      </w:pPr>
      <w:r>
        <w:rPr>
          <w:rFonts w:ascii="宋体" w:hAnsi="宋体" w:cs="宋体"/>
          <w:color w:val="000000"/>
          <w:kern w:val="0"/>
          <w:szCs w:val="21"/>
          <w:lang w:bidi="ar"/>
        </w:rPr>
        <w:t xml:space="preserve"> </w:t>
      </w:r>
      <w:r>
        <w:rPr>
          <w:rFonts w:ascii="Cambria Math" w:hAnsi="Cambria Math" w:eastAsia="Cambria Math" w:cs="Cambria Math"/>
          <w:color w:val="000000"/>
          <w:lang w:bidi="ar"/>
        </w:rPr>
        <w:t>𝑁</w:t>
      </w:r>
      <w:r>
        <w:rPr>
          <w:rFonts w:ascii="Cambria Math" w:hAnsi="Cambria Math" w:eastAsia="Cambria Math" w:cs="Cambria Math"/>
          <w:color w:val="000000"/>
          <w:vertAlign w:val="subscript"/>
          <w:lang w:bidi="ar"/>
        </w:rPr>
        <w:t>𝑖</w:t>
      </w:r>
      <w:r>
        <w:rPr>
          <w:rFonts w:ascii="宋体" w:hAnsi="宋体" w:cs="宋体"/>
          <w:color w:val="000000"/>
          <w:kern w:val="0"/>
          <w:szCs w:val="21"/>
          <w:lang w:bidi="ar"/>
        </w:rPr>
        <w:t>——每升水样中</w:t>
      </w:r>
      <w:r>
        <w:rPr>
          <w:color w:val="000000"/>
          <w:kern w:val="0"/>
          <w:szCs w:val="21"/>
          <w:lang w:bidi="ar"/>
        </w:rPr>
        <w:t>i</w:t>
      </w:r>
      <w:r>
        <w:rPr>
          <w:rFonts w:hint="eastAsia" w:ascii="宋体" w:hAnsi="宋体" w:cs="宋体"/>
          <w:color w:val="000000"/>
          <w:kern w:val="0"/>
          <w:szCs w:val="21"/>
          <w:lang w:bidi="ar"/>
        </w:rPr>
        <w:t>类</w:t>
      </w:r>
      <w:r>
        <w:rPr>
          <w:rFonts w:ascii="宋体" w:hAnsi="宋体" w:cs="宋体"/>
          <w:color w:val="000000"/>
          <w:kern w:val="0"/>
          <w:szCs w:val="21"/>
          <w:lang w:bidi="ar"/>
        </w:rPr>
        <w:t>浮游动物的个体数，个/ L；</w:t>
      </w:r>
    </w:p>
    <w:p>
      <w:pPr>
        <w:widowControl/>
        <w:ind w:firstLine="420" w:firstLineChars="200"/>
        <w:jc w:val="left"/>
        <w:rPr>
          <w:rFonts w:ascii="宋体" w:hAnsi="宋体" w:cs="宋体"/>
          <w:color w:val="000000"/>
          <w:kern w:val="0"/>
          <w:szCs w:val="21"/>
          <w:lang w:bidi="ar"/>
        </w:rPr>
      </w:pPr>
      <w:r>
        <w:rPr>
          <w:rFonts w:ascii="宋体" w:hAnsi="宋体" w:cs="宋体"/>
          <w:color w:val="000000"/>
          <w:kern w:val="0"/>
          <w:szCs w:val="21"/>
          <w:lang w:bidi="ar"/>
        </w:rPr>
        <w:t xml:space="preserve"> C ——计数所得的个体数，个；</w:t>
      </w:r>
    </w:p>
    <w:p>
      <w:pPr>
        <w:widowControl/>
        <w:ind w:firstLine="420" w:firstLineChars="200"/>
        <w:jc w:val="left"/>
        <w:rPr>
          <w:rFonts w:ascii="宋体" w:hAnsi="宋体" w:cs="宋体"/>
          <w:color w:val="000000"/>
          <w:kern w:val="0"/>
          <w:szCs w:val="21"/>
          <w:lang w:bidi="ar"/>
        </w:rPr>
      </w:pPr>
      <w:r>
        <w:rPr>
          <w:rFonts w:ascii="宋体" w:hAnsi="宋体" w:cs="宋体"/>
          <w:color w:val="000000"/>
          <w:kern w:val="0"/>
          <w:szCs w:val="21"/>
          <w:lang w:bidi="ar"/>
        </w:rPr>
        <w:t xml:space="preserve"> V</w:t>
      </w:r>
      <w:r>
        <w:rPr>
          <w:rFonts w:ascii="宋体" w:hAnsi="宋体" w:cs="宋体"/>
          <w:color w:val="000000"/>
          <w:kern w:val="0"/>
          <w:szCs w:val="21"/>
          <w:vertAlign w:val="subscript"/>
          <w:lang w:bidi="ar"/>
        </w:rPr>
        <w:t>1</w:t>
      </w:r>
      <w:r>
        <w:rPr>
          <w:rFonts w:ascii="宋体" w:hAnsi="宋体" w:cs="宋体"/>
          <w:color w:val="000000"/>
          <w:kern w:val="0"/>
          <w:szCs w:val="21"/>
          <w:lang w:bidi="ar"/>
        </w:rPr>
        <w:t xml:space="preserve"> ——浓缩样品体积，mL；</w:t>
      </w:r>
    </w:p>
    <w:p>
      <w:pPr>
        <w:widowControl/>
        <w:ind w:firstLine="420" w:firstLineChars="200"/>
        <w:jc w:val="left"/>
        <w:rPr>
          <w:rFonts w:ascii="宋体" w:hAnsi="宋体" w:cs="宋体"/>
          <w:color w:val="000000"/>
          <w:kern w:val="0"/>
          <w:szCs w:val="21"/>
          <w:lang w:bidi="ar"/>
        </w:rPr>
      </w:pPr>
      <w:r>
        <w:rPr>
          <w:rFonts w:ascii="宋体" w:hAnsi="宋体" w:cs="宋体"/>
          <w:color w:val="000000"/>
          <w:kern w:val="0"/>
          <w:szCs w:val="21"/>
          <w:lang w:bidi="ar"/>
        </w:rPr>
        <w:t xml:space="preserve"> V</w:t>
      </w:r>
      <w:r>
        <w:rPr>
          <w:rFonts w:ascii="宋体" w:hAnsi="宋体" w:cs="宋体"/>
          <w:color w:val="000000"/>
          <w:kern w:val="0"/>
          <w:szCs w:val="21"/>
          <w:vertAlign w:val="subscript"/>
          <w:lang w:bidi="ar"/>
        </w:rPr>
        <w:t>2</w:t>
      </w:r>
      <w:r>
        <w:rPr>
          <w:rFonts w:ascii="宋体" w:hAnsi="宋体" w:cs="宋体"/>
          <w:color w:val="000000"/>
          <w:kern w:val="0"/>
          <w:szCs w:val="21"/>
          <w:lang w:bidi="ar"/>
        </w:rPr>
        <w:t xml:space="preserve"> ——计算体积，mL；</w:t>
      </w:r>
    </w:p>
    <w:p>
      <w:pPr>
        <w:widowControl/>
        <w:ind w:firstLine="420" w:firstLineChars="200"/>
        <w:jc w:val="left"/>
        <w:rPr>
          <w:color w:val="000000"/>
          <w:szCs w:val="21"/>
        </w:rPr>
      </w:pPr>
      <w:r>
        <w:rPr>
          <w:rFonts w:ascii="宋体" w:hAnsi="宋体" w:cs="宋体"/>
          <w:color w:val="000000"/>
          <w:kern w:val="0"/>
          <w:szCs w:val="21"/>
          <w:lang w:bidi="ar"/>
        </w:rPr>
        <w:t xml:space="preserve"> V</w:t>
      </w:r>
      <w:r>
        <w:rPr>
          <w:rFonts w:ascii="宋体" w:hAnsi="宋体" w:cs="宋体"/>
          <w:color w:val="000000"/>
          <w:kern w:val="0"/>
          <w:szCs w:val="21"/>
          <w:vertAlign w:val="subscript"/>
          <w:lang w:bidi="ar"/>
        </w:rPr>
        <w:t>3</w:t>
      </w:r>
      <w:r>
        <w:rPr>
          <w:rFonts w:ascii="宋体" w:hAnsi="宋体" w:cs="宋体"/>
          <w:color w:val="000000"/>
          <w:kern w:val="0"/>
          <w:szCs w:val="21"/>
          <w:lang w:bidi="ar"/>
        </w:rPr>
        <w:t xml:space="preserve"> ——采样量，L。 </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ºÚÌå" w:hAnsi="ºÚÌå" w:cs="ºÚÌå"/>
          <w:b/>
          <w:color w:val="000000"/>
          <w:kern w:val="0"/>
          <w:sz w:val="24"/>
        </w:rPr>
        <w:br w:type="page"/>
      </w: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录B</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黑体" w:hAnsi="黑体" w:eastAsia="黑体" w:cs="黑体"/>
          <w:color w:val="000000"/>
          <w:kern w:val="0"/>
          <w:szCs w:val="21"/>
          <w:lang w:bidi="ar"/>
        </w:rPr>
        <w:t>（规范性附录）</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黑体" w:hAnsi="黑体" w:eastAsia="黑体" w:cs="黑体"/>
          <w:color w:val="000000"/>
          <w:kern w:val="0"/>
          <w:szCs w:val="21"/>
          <w:lang w:eastAsia="zh" w:bidi="ar"/>
        </w:rPr>
        <w:t>水生维管植物</w:t>
      </w:r>
      <w:r>
        <w:rPr>
          <w:rFonts w:hint="eastAsia" w:ascii="黑体" w:hAnsi="黑体" w:eastAsia="黑体" w:cs="黑体"/>
          <w:color w:val="000000"/>
          <w:kern w:val="0"/>
          <w:szCs w:val="21"/>
          <w:lang w:bidi="ar"/>
        </w:rPr>
        <w:t>结果计算</w:t>
      </w:r>
    </w:p>
    <w:p>
      <w:pPr>
        <w:ind w:firstLine="420" w:firstLineChars="200"/>
        <w:rPr>
          <w:rFonts w:ascii="宋体" w:hAnsi="宋体" w:cs="宋体"/>
          <w:color w:val="000000"/>
          <w:kern w:val="0"/>
          <w:szCs w:val="21"/>
        </w:rPr>
      </w:pPr>
      <w:r>
        <w:rPr>
          <w:rFonts w:hint="eastAsia" w:ascii="宋体" w:hAnsi="宋体" w:cs="宋体"/>
          <w:color w:val="000000"/>
          <w:kern w:val="0"/>
          <w:szCs w:val="21"/>
        </w:rPr>
        <w:t>现场调查时应注意观察、测量、记录水体的水面面积、各类</w:t>
      </w:r>
      <w:r>
        <w:rPr>
          <w:rFonts w:hint="eastAsia" w:ascii="宋体" w:hAnsi="宋体" w:cs="宋体"/>
          <w:color w:val="000000"/>
          <w:kern w:val="0"/>
          <w:szCs w:val="21"/>
          <w:lang w:eastAsia="zh"/>
        </w:rPr>
        <w:t>水生维管植物</w:t>
      </w:r>
      <w:r>
        <w:rPr>
          <w:rFonts w:hint="eastAsia" w:ascii="宋体" w:hAnsi="宋体" w:cs="宋体"/>
          <w:color w:val="000000"/>
          <w:kern w:val="0"/>
          <w:szCs w:val="21"/>
        </w:rPr>
        <w:t>的分布面积，</w:t>
      </w:r>
      <w:r>
        <w:rPr>
          <w:rFonts w:ascii="宋体" w:hAnsi="宋体" w:cs="宋体"/>
          <w:color w:val="000000"/>
          <w:kern w:val="0"/>
          <w:szCs w:val="21"/>
        </w:rPr>
        <w:t>植被覆盖率</w:t>
      </w:r>
      <w:r>
        <w:rPr>
          <w:rFonts w:hint="eastAsia" w:ascii="宋体" w:hAnsi="宋体" w:cs="宋体"/>
          <w:color w:val="000000"/>
          <w:kern w:val="0"/>
          <w:szCs w:val="21"/>
        </w:rPr>
        <w:t>可按照公式（</w:t>
      </w:r>
      <w:r>
        <w:rPr>
          <w:rFonts w:hint="eastAsia" w:ascii="宋体" w:hAnsi="宋体" w:cs="宋体"/>
          <w:color w:val="000000"/>
          <w:kern w:val="0"/>
          <w:szCs w:val="21"/>
          <w:lang w:val="en-US" w:eastAsia="zh-CN"/>
        </w:rPr>
        <w:t>B.1</w:t>
      </w:r>
      <w:r>
        <w:rPr>
          <w:rFonts w:hint="eastAsia" w:ascii="宋体" w:hAnsi="宋体" w:cs="宋体"/>
          <w:color w:val="000000"/>
          <w:kern w:val="0"/>
          <w:szCs w:val="21"/>
        </w:rPr>
        <w:t>）计算：</w:t>
      </w:r>
    </w:p>
    <w:p>
      <w:pPr>
        <w:ind w:firstLine="420" w:firstLineChars="200"/>
        <w:jc w:val="center"/>
        <w:rPr>
          <w:rFonts w:ascii="宋体" w:hAnsi="宋体" w:cs="宋体"/>
          <w:color w:val="000000"/>
          <w:szCs w:val="21"/>
        </w:rPr>
      </w:pPr>
      <w:r>
        <w:rPr>
          <w:rFonts w:hint="eastAsia" w:hAnsi="Cambria Math" w:cs="宋体"/>
          <w:color w:val="000000"/>
          <w:position w:val="-24"/>
          <w:szCs w:val="21"/>
        </w:rPr>
        <w:object>
          <v:shape id="_x0000_i1026" o:spt="75" type="#_x0000_t75" style="height:31.15pt;width:136.2pt;" o:ole="t" filled="f" o:preferrelative="t" stroked="f" coordsize="21600,21600">
            <v:path/>
            <v:fill on="f" focussize="0,0"/>
            <v:stroke on="f" joinstyle="miter"/>
            <v:imagedata r:id="rId13" o:title=""/>
            <o:lock v:ext="edit" aspectratio="t"/>
            <w10:wrap type="none"/>
            <w10:anchorlock/>
          </v:shape>
          <o:OLEObject Type="Embed" ProgID="Equation.3" ShapeID="_x0000_i1026" DrawAspect="Content" ObjectID="_1468075726" r:id="rId12">
            <o:LockedField>false</o:LockedField>
          </o:OLEObject>
        </w:object>
      </w:r>
      <w:r>
        <w:rPr>
          <w:color w:val="000000"/>
        </w:rPr>
        <w:t>....................................................(</w:t>
      </w:r>
      <w:r>
        <w:rPr>
          <w:rFonts w:hint="eastAsia"/>
          <w:color w:val="000000"/>
          <w:lang w:val="en-US" w:eastAsia="zh-CN"/>
        </w:rPr>
        <w:t>B.1</w:t>
      </w:r>
      <w:r>
        <w:rPr>
          <w:color w:val="000000"/>
        </w:rPr>
        <w:t>)</w:t>
      </w:r>
    </w:p>
    <w:p>
      <w:pPr>
        <w:ind w:firstLine="420" w:firstLineChars="200"/>
        <w:rPr>
          <w:rFonts w:ascii="宋体" w:hAnsi="宋体" w:cs="宋体"/>
          <w:color w:val="000000"/>
          <w:szCs w:val="21"/>
        </w:rPr>
      </w:pPr>
      <w:r>
        <w:rPr>
          <w:rFonts w:hint="eastAsia" w:ascii="宋体" w:hAnsi="宋体" w:cs="宋体"/>
          <w:color w:val="000000"/>
          <w:szCs w:val="21"/>
        </w:rPr>
        <w:t>p</w:t>
      </w:r>
      <w:r>
        <w:rPr>
          <w:rFonts w:hint="eastAsia" w:cs="宋体"/>
          <w:color w:val="000000"/>
          <w:lang w:bidi="ar"/>
        </w:rPr>
        <w:t>——</w:t>
      </w:r>
      <w:r>
        <w:rPr>
          <w:rFonts w:hint="eastAsia" w:ascii="宋体" w:hAnsi="宋体" w:cs="宋体"/>
          <w:color w:val="000000"/>
          <w:szCs w:val="21"/>
        </w:rPr>
        <w:t>植被覆盖率</w:t>
      </w:r>
    </w:p>
    <w:p>
      <w:pPr>
        <w:ind w:firstLine="420" w:firstLineChars="200"/>
        <w:rPr>
          <w:rFonts w:ascii="宋体" w:hAnsi="宋体" w:cs="宋体"/>
          <w:color w:val="000000"/>
          <w:szCs w:val="21"/>
        </w:rPr>
      </w:pPr>
      <w:r>
        <w:rPr>
          <w:rFonts w:hint="eastAsia" w:ascii="宋体" w:hAnsi="宋体" w:cs="宋体"/>
          <w:color w:val="000000"/>
          <w:szCs w:val="21"/>
        </w:rPr>
        <w:t>A</w:t>
      </w:r>
      <w:r>
        <w:rPr>
          <w:rFonts w:hint="eastAsia" w:cs="宋体"/>
          <w:color w:val="000000"/>
          <w:lang w:bidi="ar"/>
        </w:rPr>
        <w:t>——</w:t>
      </w:r>
      <w:r>
        <w:rPr>
          <w:rFonts w:hint="eastAsia" w:ascii="宋体" w:hAnsi="宋体" w:cs="宋体"/>
          <w:color w:val="000000"/>
          <w:szCs w:val="21"/>
        </w:rPr>
        <w:t>沉水植物面积，m</w:t>
      </w:r>
      <w:r>
        <w:rPr>
          <w:rFonts w:hint="eastAsia" w:ascii="宋体" w:hAnsi="宋体" w:cs="宋体"/>
          <w:color w:val="000000"/>
          <w:szCs w:val="21"/>
          <w:vertAlign w:val="superscript"/>
        </w:rPr>
        <w:t>2</w:t>
      </w:r>
      <w:r>
        <w:rPr>
          <w:rFonts w:hint="eastAsia" w:ascii="宋体" w:hAnsi="宋体" w:cs="宋体"/>
          <w:color w:val="000000"/>
          <w:kern w:val="0"/>
          <w:szCs w:val="21"/>
          <w:lang w:bidi="ar"/>
        </w:rPr>
        <w:t>；</w:t>
      </w:r>
    </w:p>
    <w:p>
      <w:pPr>
        <w:ind w:firstLine="420" w:firstLineChars="200"/>
        <w:rPr>
          <w:rFonts w:ascii="宋体" w:hAnsi="宋体" w:cs="宋体"/>
          <w:color w:val="000000"/>
          <w:szCs w:val="21"/>
        </w:rPr>
      </w:pPr>
      <w:r>
        <w:rPr>
          <w:rFonts w:hint="eastAsia" w:ascii="宋体" w:hAnsi="宋体" w:cs="宋体"/>
          <w:color w:val="000000"/>
          <w:szCs w:val="21"/>
        </w:rPr>
        <w:t>B</w:t>
      </w:r>
      <w:r>
        <w:rPr>
          <w:rFonts w:hint="eastAsia" w:cs="宋体"/>
          <w:color w:val="000000"/>
          <w:lang w:bidi="ar"/>
        </w:rPr>
        <w:t>——</w:t>
      </w:r>
      <w:r>
        <w:rPr>
          <w:rFonts w:hint="eastAsia" w:ascii="宋体" w:hAnsi="宋体" w:cs="宋体"/>
          <w:color w:val="000000"/>
          <w:szCs w:val="21"/>
        </w:rPr>
        <w:t>浮水植物面积，m</w:t>
      </w:r>
      <w:r>
        <w:rPr>
          <w:rFonts w:hint="eastAsia" w:ascii="宋体" w:hAnsi="宋体" w:cs="宋体"/>
          <w:color w:val="000000"/>
          <w:szCs w:val="21"/>
          <w:vertAlign w:val="superscript"/>
        </w:rPr>
        <w:t>2</w:t>
      </w:r>
      <w:r>
        <w:rPr>
          <w:rFonts w:hint="eastAsia" w:ascii="宋体" w:hAnsi="宋体" w:cs="宋体"/>
          <w:color w:val="000000"/>
          <w:kern w:val="0"/>
          <w:szCs w:val="21"/>
          <w:lang w:bidi="ar"/>
        </w:rPr>
        <w:t>；</w:t>
      </w:r>
    </w:p>
    <w:p>
      <w:pPr>
        <w:ind w:firstLine="420" w:firstLineChars="200"/>
        <w:rPr>
          <w:rFonts w:ascii="宋体" w:hAnsi="宋体" w:cs="宋体"/>
          <w:color w:val="000000"/>
          <w:szCs w:val="21"/>
        </w:rPr>
      </w:pPr>
      <w:r>
        <w:rPr>
          <w:rFonts w:hint="eastAsia" w:ascii="宋体" w:hAnsi="宋体" w:cs="宋体"/>
          <w:color w:val="000000"/>
          <w:szCs w:val="21"/>
        </w:rPr>
        <w:t>C</w:t>
      </w:r>
      <w:r>
        <w:rPr>
          <w:rFonts w:hint="eastAsia" w:cs="宋体"/>
          <w:color w:val="000000"/>
          <w:lang w:bidi="ar"/>
        </w:rPr>
        <w:t>——</w:t>
      </w:r>
      <w:r>
        <w:rPr>
          <w:rFonts w:hint="eastAsia" w:ascii="宋体" w:hAnsi="宋体" w:cs="宋体"/>
          <w:color w:val="000000"/>
          <w:szCs w:val="21"/>
        </w:rPr>
        <w:t>漂浮植物面积，m</w:t>
      </w:r>
      <w:r>
        <w:rPr>
          <w:rFonts w:hint="eastAsia" w:ascii="宋体" w:hAnsi="宋体" w:cs="宋体"/>
          <w:color w:val="000000"/>
          <w:szCs w:val="21"/>
          <w:vertAlign w:val="superscript"/>
        </w:rPr>
        <w:t>2</w:t>
      </w:r>
      <w:r>
        <w:rPr>
          <w:rFonts w:hint="eastAsia" w:ascii="宋体" w:hAnsi="宋体" w:cs="宋体"/>
          <w:color w:val="000000"/>
          <w:kern w:val="0"/>
          <w:szCs w:val="21"/>
          <w:lang w:bidi="ar"/>
        </w:rPr>
        <w:t>；</w:t>
      </w:r>
    </w:p>
    <w:p>
      <w:pPr>
        <w:ind w:firstLine="420" w:firstLineChars="200"/>
        <w:rPr>
          <w:rFonts w:ascii="宋体" w:hAnsi="宋体" w:cs="宋体"/>
          <w:color w:val="000000"/>
          <w:szCs w:val="21"/>
        </w:rPr>
      </w:pPr>
      <w:r>
        <w:rPr>
          <w:rFonts w:hint="eastAsia" w:ascii="宋体" w:hAnsi="宋体" w:cs="宋体"/>
          <w:color w:val="000000"/>
          <w:szCs w:val="21"/>
        </w:rPr>
        <w:t>D</w:t>
      </w:r>
      <w:r>
        <w:rPr>
          <w:rFonts w:hint="eastAsia" w:cs="宋体"/>
          <w:color w:val="000000"/>
          <w:lang w:bidi="ar"/>
        </w:rPr>
        <w:t>——</w:t>
      </w:r>
      <w:r>
        <w:rPr>
          <w:rFonts w:hint="eastAsia" w:ascii="宋体" w:hAnsi="宋体" w:cs="宋体"/>
          <w:color w:val="000000"/>
          <w:szCs w:val="21"/>
        </w:rPr>
        <w:t>挺水植物面积，m</w:t>
      </w:r>
      <w:r>
        <w:rPr>
          <w:rFonts w:hint="eastAsia" w:ascii="宋体" w:hAnsi="宋体" w:cs="宋体"/>
          <w:color w:val="000000"/>
          <w:szCs w:val="21"/>
          <w:vertAlign w:val="superscript"/>
        </w:rPr>
        <w:t>2</w:t>
      </w:r>
      <w:r>
        <w:rPr>
          <w:rFonts w:hint="eastAsia" w:ascii="宋体" w:hAnsi="宋体" w:cs="宋体"/>
          <w:color w:val="000000"/>
          <w:kern w:val="0"/>
          <w:szCs w:val="21"/>
          <w:lang w:bidi="ar"/>
        </w:rPr>
        <w:t>；</w:t>
      </w:r>
    </w:p>
    <w:p>
      <w:pPr>
        <w:ind w:firstLine="420" w:firstLineChars="200"/>
        <w:rPr>
          <w:rFonts w:ascii="宋体" w:hAnsi="宋体" w:cs="宋体"/>
          <w:color w:val="000000"/>
          <w:szCs w:val="21"/>
          <w:vertAlign w:val="superscript"/>
        </w:rPr>
      </w:pPr>
      <w:r>
        <w:rPr>
          <w:rFonts w:hint="eastAsia" w:ascii="宋体" w:hAnsi="宋体" w:cs="宋体"/>
          <w:color w:val="000000"/>
          <w:szCs w:val="21"/>
        </w:rPr>
        <w:t>S</w:t>
      </w:r>
      <w:r>
        <w:rPr>
          <w:rFonts w:hint="eastAsia" w:cs="宋体"/>
          <w:color w:val="000000"/>
          <w:lang w:bidi="ar"/>
        </w:rPr>
        <w:t>——</w:t>
      </w:r>
      <w:r>
        <w:rPr>
          <w:rFonts w:hint="eastAsia" w:ascii="宋体" w:hAnsi="宋体" w:cs="宋体"/>
          <w:color w:val="000000"/>
          <w:szCs w:val="21"/>
        </w:rPr>
        <w:t>水体总面积，m</w:t>
      </w:r>
      <w:r>
        <w:rPr>
          <w:rFonts w:hint="eastAsia" w:ascii="宋体" w:hAnsi="宋体" w:cs="宋体"/>
          <w:color w:val="000000"/>
          <w:szCs w:val="21"/>
          <w:vertAlign w:val="superscript"/>
        </w:rPr>
        <w:t>2</w:t>
      </w:r>
      <w:r>
        <w:rPr>
          <w:rFonts w:hint="eastAsia" w:ascii="宋体" w:hAnsi="宋体" w:cs="宋体"/>
          <w:color w:val="000000"/>
          <w:kern w:val="0"/>
          <w:szCs w:val="21"/>
          <w:lang w:bidi="ar"/>
        </w:rPr>
        <w:t>。</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宋体" w:hAnsi="宋体" w:cs="宋体"/>
          <w:color w:val="000000"/>
          <w:kern w:val="0"/>
          <w:szCs w:val="21"/>
          <w:lang w:bidi="ar"/>
        </w:rPr>
        <w:br w:type="page"/>
      </w: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录C</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黑体" w:hAnsi="黑体" w:eastAsia="黑体" w:cs="黑体"/>
          <w:color w:val="000000"/>
          <w:kern w:val="0"/>
          <w:szCs w:val="21"/>
          <w:lang w:bidi="ar"/>
        </w:rPr>
        <w:t>（规范性附录）</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着生藻类密度计算</w:t>
      </w:r>
    </w:p>
    <w:p>
      <w:pPr>
        <w:ind w:left="420" w:leftChars="200" w:firstLine="420" w:firstLineChars="200"/>
        <w:rPr>
          <w:rFonts w:hint="default" w:ascii="Times New Roman" w:hAnsi="Times New Roman" w:cs="Times New Roman"/>
          <w:color w:val="000000"/>
          <w:lang w:bidi="ar"/>
        </w:rPr>
      </w:pPr>
      <w:r>
        <w:rPr>
          <w:rFonts w:hint="eastAsia" w:ascii="宋体" w:hAnsi="宋体" w:cs="宋体"/>
          <w:color w:val="000000"/>
          <w:lang w:bidi="ar"/>
        </w:rPr>
        <w:t>定量采集的样品按照下式计算原基质单位面积上的着生藻类个体数量，按公式（</w:t>
      </w:r>
      <w:r>
        <w:rPr>
          <w:rFonts w:hint="eastAsia" w:ascii="宋体" w:hAnsi="宋体" w:cs="宋体"/>
          <w:color w:val="000000"/>
          <w:lang w:val="en-US" w:eastAsia="zh-CN" w:bidi="ar"/>
        </w:rPr>
        <w:t>C.1</w:t>
      </w:r>
      <w:r>
        <w:rPr>
          <w:rFonts w:hint="eastAsia" w:ascii="宋体" w:hAnsi="宋体" w:cs="宋体"/>
          <w:color w:val="000000"/>
          <w:lang w:bidi="ar"/>
        </w:rPr>
        <w:t>）</w:t>
      </w:r>
      <w:r>
        <w:rPr>
          <w:rFonts w:hint="default" w:ascii="Times New Roman" w:hAnsi="Times New Roman" w:cs="Times New Roman"/>
          <w:color w:val="000000"/>
          <w:lang w:bidi="ar"/>
        </w:rPr>
        <w:t>计算。</w:t>
      </w:r>
    </w:p>
    <w:p>
      <w:pPr>
        <w:widowControl/>
        <w:jc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position w:val="-30"/>
          <w:szCs w:val="21"/>
          <w:lang w:bidi="ar"/>
        </w:rPr>
        <w:object>
          <v:shape id="_x0000_i1027" o:spt="75" type="#_x0000_t75" style="height:34.05pt;width:58.85pt;" o:ole="t" filled="f" o:preferrelative="t" stroked="f" coordsize="21600,21600">
            <v:path/>
            <v:fill on="f" focussize="0,0"/>
            <v:stroke on="f" joinstyle="miter"/>
            <v:imagedata r:id="rId15" o:title=""/>
            <o:lock v:ext="edit" aspectratio="t"/>
            <w10:wrap type="none"/>
            <w10:anchorlock/>
          </v:shape>
          <o:OLEObject Type="Embed" ProgID="Equation.3" ShapeID="_x0000_i1027" DrawAspect="Content" ObjectID="_1468075727" r:id="rId14">
            <o:LockedField>false</o:LockedField>
          </o:OLEObject>
        </w:object>
      </w:r>
      <w:r>
        <w:rPr>
          <w:rFonts w:hint="default" w:ascii="Times New Roman" w:hAnsi="Times New Roman" w:cs="Times New Roman"/>
          <w:color w:val="000000"/>
          <w:lang w:bidi="ar"/>
        </w:rPr>
        <w:t xml:space="preserve"> </w:t>
      </w:r>
      <w:r>
        <w:rPr>
          <w:rFonts w:hint="default" w:ascii="Times New Roman" w:hAnsi="Times New Roman" w:cs="Times New Roman"/>
          <w:color w:val="000000"/>
        </w:rPr>
        <w:t>...................................................(</w:t>
      </w:r>
      <w:r>
        <w:rPr>
          <w:rFonts w:hint="default" w:ascii="Times New Roman" w:hAnsi="Times New Roman" w:cs="Times New Roman"/>
          <w:color w:val="000000"/>
          <w:lang w:val="en-US" w:eastAsia="zh-CN"/>
        </w:rPr>
        <w:t>C.1</w:t>
      </w:r>
      <w:r>
        <w:rPr>
          <w:rFonts w:hint="default" w:ascii="Times New Roman" w:hAnsi="Times New Roman" w:cs="Times New Roman"/>
          <w:color w:val="000000"/>
        </w:rPr>
        <w:t>)</w:t>
      </w:r>
    </w:p>
    <w:p>
      <w:pPr>
        <w:ind w:firstLine="420" w:firstLineChars="200"/>
        <w:rPr>
          <w:color w:val="000000"/>
        </w:rPr>
      </w:pPr>
      <w:r>
        <w:rPr>
          <w:rFonts w:hint="eastAsia" w:cs="宋体"/>
          <w:color w:val="000000"/>
          <w:lang w:bidi="ar"/>
        </w:rPr>
        <w:t>式中：</w:t>
      </w:r>
    </w:p>
    <w:p>
      <w:pPr>
        <w:ind w:firstLine="420" w:firstLineChars="200"/>
        <w:rPr>
          <w:color w:val="000000"/>
        </w:rPr>
      </w:pPr>
      <w:r>
        <w:rPr>
          <w:rFonts w:ascii="Cambria Math" w:hAnsi="Cambria Math" w:eastAsia="Cambria Math" w:cs="Cambria Math"/>
          <w:color w:val="000000"/>
          <w:lang w:bidi="ar"/>
        </w:rPr>
        <w:t>𝑁</w:t>
      </w:r>
      <w:r>
        <w:rPr>
          <w:rFonts w:ascii="Cambria Math" w:hAnsi="Cambria Math" w:eastAsia="Cambria Math" w:cs="Cambria Math"/>
          <w:color w:val="000000"/>
          <w:vertAlign w:val="subscript"/>
          <w:lang w:bidi="ar"/>
        </w:rPr>
        <w:t>𝑖</w:t>
      </w:r>
      <w:r>
        <w:rPr>
          <w:rFonts w:hint="eastAsia" w:cs="宋体"/>
          <w:color w:val="000000"/>
          <w:lang w:bidi="ar"/>
        </w:rPr>
        <w:t>——</w:t>
      </w:r>
      <w:r>
        <w:rPr>
          <w:rFonts w:ascii="Cambria Math" w:hAnsi="Cambria Math" w:eastAsia="Cambria Math" w:cs="Cambria Math"/>
          <w:color w:val="000000"/>
          <w:lang w:bidi="ar"/>
        </w:rPr>
        <w:t>𝑖</w:t>
      </w:r>
      <w:r>
        <w:rPr>
          <w:rFonts w:hint="eastAsia" w:cs="宋体"/>
          <w:color w:val="000000"/>
          <w:lang w:bidi="ar"/>
        </w:rPr>
        <w:t>种密度，即单位面积个体数量，</w:t>
      </w:r>
      <w:r>
        <w:rPr>
          <w:rFonts w:hint="eastAsia"/>
          <w:color w:val="000000"/>
          <w:lang w:bidi="ar"/>
        </w:rPr>
        <w:t>个</w:t>
      </w:r>
      <w:r>
        <w:rPr>
          <w:color w:val="000000"/>
          <w:lang w:bidi="ar"/>
        </w:rPr>
        <w:t>/cm</w:t>
      </w:r>
      <w:r>
        <w:rPr>
          <w:color w:val="000000"/>
          <w:vertAlign w:val="superscript"/>
          <w:lang w:bidi="ar"/>
        </w:rPr>
        <w:t>2</w:t>
      </w:r>
      <w:r>
        <w:rPr>
          <w:rFonts w:hint="eastAsia" w:cs="宋体"/>
          <w:color w:val="000000"/>
          <w:lang w:bidi="ar"/>
        </w:rPr>
        <w:t>；</w:t>
      </w:r>
      <w:r>
        <w:rPr>
          <w:color w:val="000000"/>
          <w:lang w:bidi="ar"/>
        </w:rPr>
        <w:t xml:space="preserve"> </w:t>
      </w:r>
    </w:p>
    <w:p>
      <w:pPr>
        <w:ind w:firstLine="420" w:firstLineChars="200"/>
        <w:rPr>
          <w:color w:val="000000"/>
        </w:rPr>
      </w:pPr>
      <w:r>
        <w:rPr>
          <w:rFonts w:ascii="Cambria Math" w:hAnsi="Cambria Math" w:eastAsia="Cambria Math" w:cs="Cambria Math"/>
          <w:color w:val="000000"/>
          <w:lang w:bidi="ar"/>
        </w:rPr>
        <w:t>𝑛</w:t>
      </w:r>
      <w:r>
        <w:rPr>
          <w:rFonts w:ascii="Cambria Math" w:hAnsi="Cambria Math" w:eastAsia="Cambria Math" w:cs="Cambria Math"/>
          <w:color w:val="000000"/>
          <w:vertAlign w:val="subscript"/>
          <w:lang w:bidi="ar"/>
        </w:rPr>
        <w:t>𝑖</w:t>
      </w:r>
      <w:r>
        <w:rPr>
          <w:rFonts w:hint="eastAsia" w:cs="宋体"/>
          <w:color w:val="000000"/>
          <w:lang w:bidi="ar"/>
        </w:rPr>
        <w:t>——</w:t>
      </w:r>
      <w:r>
        <w:rPr>
          <w:rFonts w:ascii="Cambria Math" w:hAnsi="Cambria Math" w:eastAsia="Cambria Math" w:cs="Cambria Math"/>
          <w:color w:val="000000"/>
          <w:lang w:bidi="ar"/>
        </w:rPr>
        <w:t>𝑖</w:t>
      </w:r>
      <w:r>
        <w:rPr>
          <w:rFonts w:hint="eastAsia" w:cs="宋体"/>
          <w:color w:val="000000"/>
          <w:lang w:bidi="ar"/>
        </w:rPr>
        <w:t>种计数个体数，</w:t>
      </w:r>
      <w:r>
        <w:rPr>
          <w:rFonts w:hint="eastAsia"/>
          <w:color w:val="000000"/>
          <w:lang w:bidi="ar"/>
        </w:rPr>
        <w:t>个</w:t>
      </w:r>
      <w:r>
        <w:rPr>
          <w:rFonts w:hint="eastAsia" w:cs="宋体"/>
          <w:color w:val="000000"/>
          <w:lang w:bidi="ar"/>
        </w:rPr>
        <w:t>；</w:t>
      </w:r>
      <w:r>
        <w:rPr>
          <w:color w:val="000000"/>
          <w:lang w:bidi="ar"/>
        </w:rPr>
        <w:t xml:space="preserve"> </w:t>
      </w:r>
    </w:p>
    <w:p>
      <w:pPr>
        <w:ind w:firstLine="420" w:firstLineChars="200"/>
        <w:rPr>
          <w:rFonts w:ascii="Cambria Math" w:hAnsi="Cambria Math" w:eastAsia="Cambria Math" w:cs="Cambria Math"/>
          <w:color w:val="000000"/>
        </w:rPr>
      </w:pPr>
      <w:r>
        <w:rPr>
          <w:rFonts w:ascii="Cambria Math" w:hAnsi="Cambria Math" w:eastAsia="Cambria Math" w:cs="Cambria Math"/>
          <w:color w:val="000000"/>
          <w:lang w:bidi="ar"/>
        </w:rPr>
        <w:t>𝑉</w:t>
      </w:r>
      <w:r>
        <w:rPr>
          <w:color w:val="000000"/>
          <w:vertAlign w:val="subscript"/>
          <w:lang w:bidi="ar"/>
        </w:rPr>
        <w:t>1</w:t>
      </w:r>
      <w:r>
        <w:rPr>
          <w:rFonts w:hint="eastAsia" w:cs="宋体"/>
          <w:color w:val="000000"/>
          <w:lang w:bidi="ar"/>
        </w:rPr>
        <w:t>——样品定容体积，</w:t>
      </w:r>
      <w:r>
        <w:rPr>
          <w:rFonts w:ascii="宋体" w:hAnsi="宋体" w:cs="宋体"/>
          <w:color w:val="000000"/>
          <w:kern w:val="0"/>
          <w:szCs w:val="21"/>
          <w:lang w:bidi="ar"/>
        </w:rPr>
        <w:t>mL</w:t>
      </w:r>
      <w:r>
        <w:rPr>
          <w:rFonts w:hint="eastAsia" w:cs="宋体"/>
          <w:color w:val="000000"/>
          <w:lang w:bidi="ar"/>
        </w:rPr>
        <w:t>；</w:t>
      </w:r>
      <w:r>
        <w:rPr>
          <w:color w:val="000000"/>
          <w:lang w:bidi="ar"/>
        </w:rPr>
        <w:t xml:space="preserve"> </w:t>
      </w:r>
    </w:p>
    <w:p>
      <w:pPr>
        <w:ind w:firstLine="420" w:firstLineChars="200"/>
        <w:rPr>
          <w:color w:val="000000"/>
        </w:rPr>
      </w:pPr>
      <w:r>
        <w:rPr>
          <w:rFonts w:ascii="Cambria Math" w:hAnsi="Cambria Math" w:eastAsia="Cambria Math" w:cs="Cambria Math"/>
          <w:color w:val="000000"/>
          <w:lang w:bidi="ar"/>
        </w:rPr>
        <w:t>𝑉</w:t>
      </w:r>
      <w:r>
        <w:rPr>
          <w:rFonts w:ascii="Cambria Math" w:hAnsi="Cambria Math" w:cs="Cambria Math"/>
          <w:color w:val="000000"/>
          <w:vertAlign w:val="subscript"/>
          <w:lang w:bidi="ar"/>
        </w:rPr>
        <w:t>2</w:t>
      </w:r>
      <w:r>
        <w:rPr>
          <w:rFonts w:hint="eastAsia" w:cs="宋体"/>
          <w:color w:val="000000"/>
          <w:lang w:bidi="ar"/>
        </w:rPr>
        <w:t>——样品镜检观察体积，</w:t>
      </w:r>
      <w:r>
        <w:rPr>
          <w:rFonts w:ascii="宋体" w:hAnsi="宋体" w:cs="宋体"/>
          <w:color w:val="000000"/>
          <w:kern w:val="0"/>
          <w:szCs w:val="21"/>
          <w:lang w:bidi="ar"/>
        </w:rPr>
        <w:t>mL</w:t>
      </w:r>
      <w:r>
        <w:rPr>
          <w:rFonts w:hint="eastAsia" w:ascii="宋体" w:hAnsi="宋体" w:cs="宋体"/>
          <w:color w:val="000000"/>
          <w:lang w:bidi="ar"/>
        </w:rPr>
        <w:t>；</w:t>
      </w:r>
      <w:r>
        <w:rPr>
          <w:color w:val="000000"/>
          <w:lang w:bidi="ar"/>
        </w:rPr>
        <w:t xml:space="preserve"> </w:t>
      </w:r>
    </w:p>
    <w:p>
      <w:pPr>
        <w:ind w:firstLine="420" w:firstLineChars="200"/>
        <w:rPr>
          <w:rFonts w:cs="宋体"/>
          <w:color w:val="000000"/>
          <w:lang w:bidi="ar"/>
        </w:rPr>
      </w:pPr>
      <w:r>
        <w:rPr>
          <w:rFonts w:hint="eastAsia" w:ascii="Cambria Math" w:hAnsi="Cambria Math" w:cs="Cambria Math"/>
          <w:color w:val="000000"/>
          <w:lang w:bidi="ar"/>
        </w:rPr>
        <w:t>S</w:t>
      </w:r>
      <w:r>
        <w:rPr>
          <w:rFonts w:hint="eastAsia" w:cs="宋体"/>
          <w:color w:val="000000"/>
          <w:lang w:bidi="ar"/>
        </w:rPr>
        <w:t>——采样面积，</w:t>
      </w:r>
      <w:r>
        <w:rPr>
          <w:color w:val="000000"/>
          <w:lang w:bidi="ar"/>
        </w:rPr>
        <w:t>cm</w:t>
      </w:r>
      <w:r>
        <w:rPr>
          <w:color w:val="000000"/>
          <w:vertAlign w:val="superscript"/>
          <w:lang w:bidi="ar"/>
        </w:rPr>
        <w:t>2</w:t>
      </w:r>
      <w:r>
        <w:rPr>
          <w:rFonts w:hint="eastAsia" w:cs="宋体"/>
          <w:color w:val="000000"/>
          <w:lang w:bidi="ar"/>
        </w:rPr>
        <w:t>。</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 w:bidi="ar"/>
        </w:rPr>
      </w:pPr>
      <w:r>
        <w:rPr>
          <w:rFonts w:hint="eastAsia"/>
          <w:color w:val="000000"/>
        </w:rPr>
        <w:br w:type="page"/>
      </w: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eastAsia="zh" w:bidi="ar"/>
        </w:rPr>
        <w:t>D</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黑体" w:hAnsi="黑体" w:eastAsia="黑体" w:cs="黑体"/>
          <w:color w:val="000000"/>
          <w:kern w:val="0"/>
          <w:szCs w:val="21"/>
          <w:lang w:bidi="ar"/>
        </w:rPr>
        <w:t>（规范性附录）</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default" w:ascii="黑体" w:hAnsi="黑体" w:eastAsia="黑体" w:cs="黑体"/>
          <w:color w:val="000000"/>
          <w:kern w:val="0"/>
          <w:szCs w:val="21"/>
          <w:lang w:eastAsia="zh" w:bidi="ar"/>
        </w:rPr>
      </w:pPr>
      <w:r>
        <w:rPr>
          <w:rFonts w:hint="default" w:ascii="黑体" w:hAnsi="黑体" w:eastAsia="黑体" w:cs="黑体"/>
          <w:color w:val="000000"/>
          <w:kern w:val="0"/>
          <w:szCs w:val="21"/>
          <w:lang w:bidi="ar"/>
        </w:rPr>
        <w:t>种类组成</w:t>
      </w:r>
      <w:r>
        <w:rPr>
          <w:rFonts w:hint="default" w:ascii="黑体" w:hAnsi="黑体" w:eastAsia="黑体" w:cs="黑体"/>
          <w:color w:val="000000"/>
          <w:kern w:val="0"/>
          <w:szCs w:val="21"/>
          <w:lang w:eastAsia="zh" w:bidi="ar"/>
        </w:rPr>
        <w:t>计算</w:t>
      </w:r>
    </w:p>
    <w:p>
      <w:pPr>
        <w:widowControl/>
        <w:jc w:val="center"/>
        <w:rPr>
          <w:rFonts w:hint="default" w:ascii="Times New Roman" w:hAnsi="Times New Roman" w:cs="Times New Roman"/>
          <w:color w:val="000000"/>
          <w:sz w:val="21"/>
          <w:szCs w:val="21"/>
        </w:rPr>
      </w:pPr>
      <w:r>
        <w:rPr>
          <w:rFonts w:hint="default" w:ascii="Times New Roman" w:hAnsi="Times New Roman" w:cs="Times New Roman"/>
          <w:color w:val="000000"/>
          <w:kern w:val="0"/>
          <w:sz w:val="21"/>
          <w:szCs w:val="21"/>
          <w:lang w:bidi="ar"/>
        </w:rPr>
        <w:t>统计所有样品的种数，并确定各分类阶元中的物种数和分布特征</w:t>
      </w:r>
      <w:r>
        <w:rPr>
          <w:rFonts w:hint="default" w:ascii="Times New Roman" w:hAnsi="Times New Roman" w:cs="Times New Roman"/>
          <w:color w:val="000000"/>
          <w:kern w:val="0"/>
          <w:sz w:val="21"/>
          <w:szCs w:val="21"/>
          <w:lang w:eastAsia="zh" w:bidi="ar"/>
        </w:rPr>
        <w:t>，</w:t>
      </w:r>
      <w:r>
        <w:rPr>
          <w:rFonts w:hint="default" w:ascii="Times New Roman" w:hAnsi="Times New Roman" w:cs="Times New Roman"/>
          <w:color w:val="000000"/>
          <w:kern w:val="0"/>
          <w:sz w:val="21"/>
          <w:szCs w:val="21"/>
          <w:lang w:bidi="ar"/>
        </w:rPr>
        <w:t>按式（</w:t>
      </w:r>
      <w:r>
        <w:rPr>
          <w:rFonts w:hint="default" w:ascii="Times New Roman" w:hAnsi="Times New Roman" w:cs="Times New Roman"/>
          <w:color w:val="000000"/>
          <w:kern w:val="0"/>
          <w:sz w:val="21"/>
          <w:szCs w:val="21"/>
          <w:lang w:val="en-US" w:eastAsia="zh-CN" w:bidi="ar"/>
        </w:rPr>
        <w:t>D.1</w:t>
      </w:r>
      <w:r>
        <w:rPr>
          <w:rFonts w:hint="default" w:ascii="Times New Roman" w:hAnsi="Times New Roman" w:cs="Times New Roman"/>
          <w:color w:val="000000"/>
          <w:kern w:val="0"/>
          <w:sz w:val="21"/>
          <w:szCs w:val="21"/>
          <w:lang w:bidi="ar"/>
        </w:rPr>
        <w:t xml:space="preserve">）计算。 </w:t>
      </w:r>
      <w:r>
        <w:rPr>
          <w:rFonts w:hint="default" w:ascii="Times New Roman" w:hAnsi="Times New Roman" w:cs="Times New Roman"/>
          <w:color w:val="000000"/>
          <w:sz w:val="21"/>
          <w:szCs w:val="21"/>
          <w:lang w:eastAsia="zh"/>
        </w:rPr>
        <w:t xml:space="preserve"> </w:t>
      </w:r>
      <w:r>
        <w:rPr>
          <w:rFonts w:hint="default" w:ascii="Times New Roman" w:hAnsi="Times New Roman" w:cs="Times New Roman"/>
          <w:color w:val="000000"/>
          <w:position w:val="-24"/>
          <w:sz w:val="21"/>
          <w:szCs w:val="21"/>
          <w:lang w:eastAsia="zh"/>
        </w:rPr>
        <w:object>
          <v:shape id="_x0000_i1028" o:spt="75" type="#_x0000_t75" style="height:31pt;width:84pt;" o:ole="t" filled="f" o:preferrelative="t" stroked="f" coordsize="21600,21600">
            <v:path/>
            <v:fill on="f" focussize="0,0"/>
            <v:stroke on="f"/>
            <v:imagedata r:id="rId17" o:title=""/>
            <o:lock v:ext="edit" aspectratio="t"/>
            <w10:wrap type="none"/>
            <w10:anchorlock/>
          </v:shape>
          <o:OLEObject Type="Embed" ProgID="Equation.KSEE3" ShapeID="_x0000_i1028" DrawAspect="Content" ObjectID="_1468075728" r:id="rId16">
            <o:LockedField>false</o:LockedField>
          </o:OLEObject>
        </w:objec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D.1</w:t>
      </w:r>
      <w:r>
        <w:rPr>
          <w:rFonts w:hint="default" w:ascii="Times New Roman" w:hAnsi="Times New Roman" w:cs="Times New Roman"/>
          <w:color w:val="000000"/>
          <w:sz w:val="21"/>
          <w:szCs w:val="21"/>
        </w:rPr>
        <w:t>)</w:t>
      </w:r>
    </w:p>
    <w:p>
      <w:pPr>
        <w:widowControl/>
        <w:jc w:val="left"/>
        <w:rPr>
          <w:rFonts w:ascii="宋体" w:hAnsi="宋体" w:cs="宋体"/>
          <w:color w:val="000000"/>
          <w:kern w:val="0"/>
          <w:sz w:val="20"/>
          <w:szCs w:val="20"/>
          <w:lang w:eastAsia="zh" w:bidi="ar"/>
        </w:rPr>
      </w:pPr>
    </w:p>
    <w:p>
      <w:pPr>
        <w:widowControl/>
        <w:ind w:firstLine="400" w:firstLineChars="200"/>
        <w:jc w:val="left"/>
        <w:rPr>
          <w:rFonts w:ascii="宋体" w:hAnsi="宋体" w:cs="宋体"/>
          <w:color w:val="000000"/>
          <w:kern w:val="0"/>
          <w:sz w:val="20"/>
          <w:szCs w:val="20"/>
          <w:lang w:bidi="ar"/>
        </w:rPr>
      </w:pPr>
      <w:r>
        <w:rPr>
          <w:rFonts w:hint="eastAsia" w:ascii="宋体" w:hAnsi="宋体" w:cs="宋体"/>
          <w:color w:val="000000"/>
          <w:kern w:val="0"/>
          <w:sz w:val="20"/>
          <w:szCs w:val="20"/>
          <w:lang w:bidi="ar"/>
        </w:rPr>
        <w:t>式中：</w:t>
      </w:r>
    </w:p>
    <w:p>
      <w:pPr>
        <w:widowControl/>
        <w:ind w:firstLine="400" w:firstLineChars="200"/>
        <w:jc w:val="left"/>
      </w:pPr>
      <w:r>
        <w:rPr>
          <w:rFonts w:ascii="TimesNewRomanPS-ItalicMT" w:hAnsi="TimesNewRomanPS-ItalicMT" w:eastAsia="TimesNewRomanPS-ItalicMT" w:cs="TimesNewRomanPS-ItalicMT"/>
          <w:i/>
          <w:iCs/>
          <w:color w:val="000000"/>
          <w:kern w:val="0"/>
          <w:sz w:val="20"/>
          <w:szCs w:val="20"/>
          <w:lang w:bidi="ar"/>
        </w:rPr>
        <w:t>F</w:t>
      </w:r>
      <w:r>
        <w:rPr>
          <w:rFonts w:ascii="TimesNewRomanPS-ItalicMT" w:hAnsi="TimesNewRomanPS-ItalicMT" w:eastAsia="TimesNewRomanPS-ItalicMT" w:cs="TimesNewRomanPS-ItalicMT"/>
          <w:i/>
          <w:iCs/>
          <w:color w:val="000000"/>
          <w:kern w:val="0"/>
          <w:sz w:val="13"/>
          <w:szCs w:val="13"/>
          <w:lang w:bidi="ar"/>
        </w:rPr>
        <w:t>i</w:t>
      </w:r>
      <w:r>
        <w:rPr>
          <w:rFonts w:hint="eastAsia" w:ascii="宋体" w:hAnsi="宋体" w:cs="宋体"/>
          <w:color w:val="000000"/>
          <w:kern w:val="0"/>
          <w:sz w:val="20"/>
          <w:szCs w:val="20"/>
          <w:lang w:bidi="ar"/>
        </w:rPr>
        <w:t>％</w:t>
      </w:r>
      <w:r>
        <w:rPr>
          <w:rFonts w:hint="eastAsia" w:ascii="宋体" w:hAnsi="宋体" w:cs="宋体"/>
          <w:color w:val="000000"/>
          <w:szCs w:val="21"/>
        </w:rPr>
        <w:t>－</w:t>
      </w:r>
      <w:r>
        <w:rPr>
          <w:rFonts w:hint="eastAsia" w:ascii="宋体" w:hAnsi="宋体" w:cs="宋体"/>
          <w:color w:val="000000"/>
          <w:kern w:val="0"/>
          <w:sz w:val="20"/>
          <w:szCs w:val="20"/>
          <w:lang w:bidi="ar"/>
        </w:rPr>
        <w:t xml:space="preserve">第 </w:t>
      </w:r>
      <w:r>
        <w:rPr>
          <w:rFonts w:ascii="TimesNewRomanPS-ItalicMT" w:hAnsi="TimesNewRomanPS-ItalicMT" w:eastAsia="TimesNewRomanPS-ItalicMT" w:cs="TimesNewRomanPS-ItalicMT"/>
          <w:i/>
          <w:iCs/>
          <w:color w:val="000000"/>
          <w:kern w:val="0"/>
          <w:sz w:val="20"/>
          <w:szCs w:val="20"/>
          <w:lang w:bidi="ar"/>
        </w:rPr>
        <w:t xml:space="preserve">i </w:t>
      </w:r>
      <w:r>
        <w:rPr>
          <w:rFonts w:hint="eastAsia" w:ascii="宋体" w:hAnsi="宋体" w:cs="宋体"/>
          <w:color w:val="000000"/>
          <w:kern w:val="0"/>
          <w:sz w:val="20"/>
          <w:szCs w:val="20"/>
          <w:lang w:bidi="ar"/>
        </w:rPr>
        <w:t xml:space="preserve">科鱼类的种类数百分比； </w:t>
      </w:r>
    </w:p>
    <w:p>
      <w:pPr>
        <w:widowControl/>
        <w:ind w:firstLine="400" w:firstLineChars="200"/>
        <w:jc w:val="left"/>
      </w:pPr>
      <w:r>
        <w:rPr>
          <w:rFonts w:ascii="TimesNewRomanPS-ItalicMT" w:hAnsi="TimesNewRomanPS-ItalicMT" w:eastAsia="TimesNewRomanPS-ItalicMT" w:cs="TimesNewRomanPS-ItalicMT"/>
          <w:i/>
          <w:iCs/>
          <w:color w:val="000000"/>
          <w:kern w:val="0"/>
          <w:sz w:val="20"/>
          <w:szCs w:val="20"/>
          <w:lang w:bidi="ar"/>
        </w:rPr>
        <w:t>s</w:t>
      </w:r>
      <w:r>
        <w:rPr>
          <w:rFonts w:ascii="TimesNewRomanPS-ItalicMT" w:hAnsi="TimesNewRomanPS-ItalicMT" w:eastAsia="TimesNewRomanPS-ItalicMT" w:cs="TimesNewRomanPS-ItalicMT"/>
          <w:i/>
          <w:iCs/>
          <w:color w:val="000000"/>
          <w:kern w:val="0"/>
          <w:sz w:val="13"/>
          <w:szCs w:val="13"/>
          <w:lang w:bidi="ar"/>
        </w:rPr>
        <w:t>i</w:t>
      </w:r>
      <w:r>
        <w:rPr>
          <w:rFonts w:hint="eastAsia" w:ascii="宋体" w:hAnsi="宋体" w:cs="宋体"/>
          <w:color w:val="000000"/>
          <w:szCs w:val="21"/>
        </w:rPr>
        <w:t>－</w:t>
      </w:r>
      <w:r>
        <w:rPr>
          <w:rFonts w:hint="eastAsia" w:ascii="宋体" w:hAnsi="宋体" w:cs="宋体"/>
          <w:color w:val="000000"/>
          <w:kern w:val="0"/>
          <w:sz w:val="20"/>
          <w:szCs w:val="20"/>
          <w:lang w:bidi="ar"/>
        </w:rPr>
        <w:t xml:space="preserve">第 </w:t>
      </w:r>
      <w:r>
        <w:rPr>
          <w:rFonts w:ascii="TimesNewRomanPS-ItalicMT" w:hAnsi="TimesNewRomanPS-ItalicMT" w:eastAsia="TimesNewRomanPS-ItalicMT" w:cs="TimesNewRomanPS-ItalicMT"/>
          <w:i/>
          <w:iCs/>
          <w:color w:val="000000"/>
          <w:kern w:val="0"/>
          <w:sz w:val="20"/>
          <w:szCs w:val="20"/>
          <w:lang w:bidi="ar"/>
        </w:rPr>
        <w:t xml:space="preserve">i </w:t>
      </w:r>
      <w:r>
        <w:rPr>
          <w:rFonts w:hint="eastAsia" w:ascii="宋体" w:hAnsi="宋体" w:cs="宋体"/>
          <w:color w:val="000000"/>
          <w:kern w:val="0"/>
          <w:sz w:val="20"/>
          <w:szCs w:val="20"/>
          <w:lang w:bidi="ar"/>
        </w:rPr>
        <w:t xml:space="preserve">科鱼类的种类数； </w:t>
      </w:r>
    </w:p>
    <w:p>
      <w:pPr>
        <w:widowControl/>
        <w:ind w:firstLine="400" w:firstLineChars="200"/>
        <w:jc w:val="left"/>
        <w:rPr>
          <w:rFonts w:hint="eastAsia" w:ascii="宋体" w:hAnsi="宋体" w:cs="宋体"/>
          <w:color w:val="000000"/>
          <w:kern w:val="0"/>
          <w:sz w:val="20"/>
          <w:szCs w:val="20"/>
          <w:lang w:bidi="ar"/>
        </w:rPr>
      </w:pPr>
      <w:r>
        <w:rPr>
          <w:rFonts w:ascii="TimesNewRomanPS-ItalicMT" w:hAnsi="TimesNewRomanPS-ItalicMT" w:eastAsia="TimesNewRomanPS-ItalicMT" w:cs="TimesNewRomanPS-ItalicMT"/>
          <w:i/>
          <w:iCs/>
          <w:color w:val="000000"/>
          <w:kern w:val="0"/>
          <w:sz w:val="20"/>
          <w:szCs w:val="20"/>
          <w:lang w:bidi="ar"/>
        </w:rPr>
        <w:t>S</w:t>
      </w:r>
      <w:r>
        <w:rPr>
          <w:rFonts w:hint="eastAsia" w:ascii="宋体" w:hAnsi="宋体" w:cs="宋体"/>
          <w:color w:val="000000"/>
          <w:szCs w:val="21"/>
        </w:rPr>
        <w:t>－</w:t>
      </w:r>
      <w:r>
        <w:rPr>
          <w:rFonts w:hint="eastAsia" w:ascii="宋体" w:hAnsi="宋体" w:cs="宋体"/>
          <w:color w:val="000000"/>
          <w:kern w:val="0"/>
          <w:sz w:val="20"/>
          <w:szCs w:val="20"/>
          <w:lang w:bidi="ar"/>
        </w:rPr>
        <w:t>总种类数。</w:t>
      </w:r>
    </w:p>
    <w:p>
      <w:pPr>
        <w:widowControl/>
        <w:ind w:firstLine="400" w:firstLineChars="200"/>
        <w:jc w:val="left"/>
        <w:rPr>
          <w:rFonts w:hint="eastAsia" w:ascii="宋体" w:hAnsi="宋体" w:cs="宋体"/>
          <w:color w:val="000000"/>
          <w:kern w:val="0"/>
          <w:sz w:val="20"/>
          <w:szCs w:val="20"/>
          <w:lang w:bidi="ar"/>
        </w:rPr>
      </w:pPr>
    </w:p>
    <w:p>
      <w:pPr>
        <w:autoSpaceDE w:val="0"/>
        <w:autoSpaceDN w:val="0"/>
        <w:spacing w:line="360" w:lineRule="auto"/>
        <w:contextualSpacing/>
        <w:jc w:val="center"/>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群落结构</w:t>
      </w:r>
    </w:p>
    <w:p>
      <w:pPr>
        <w:widowControl/>
        <w:jc w:val="left"/>
        <w:rPr>
          <w:rFonts w:hint="default" w:ascii="Times New Roman" w:hAnsi="Times New Roman" w:eastAsia="宋体" w:cs="Times New Roman"/>
          <w:sz w:val="21"/>
          <w:szCs w:val="21"/>
          <w:lang w:eastAsia="zh-CN"/>
        </w:rPr>
      </w:pPr>
      <w:r>
        <w:rPr>
          <w:rFonts w:hint="eastAsia" w:ascii="宋体" w:hAnsi="宋体" w:cs="宋体"/>
          <w:color w:val="000000"/>
          <w:kern w:val="0"/>
          <w:sz w:val="20"/>
          <w:szCs w:val="20"/>
          <w:lang w:bidi="ar"/>
        </w:rPr>
        <w:t>统计不同物种的渔</w:t>
      </w:r>
      <w:r>
        <w:rPr>
          <w:rFonts w:hint="default" w:ascii="Times New Roman" w:hAnsi="Times New Roman" w:cs="Times New Roman"/>
          <w:color w:val="000000"/>
          <w:kern w:val="0"/>
          <w:sz w:val="21"/>
          <w:szCs w:val="21"/>
          <w:lang w:bidi="ar"/>
        </w:rPr>
        <w:t>获物数量，计算其相对种群数量。按式（</w:t>
      </w:r>
      <w:r>
        <w:rPr>
          <w:rFonts w:hint="default" w:ascii="Times New Roman" w:hAnsi="Times New Roman" w:cs="Times New Roman"/>
          <w:color w:val="000000"/>
          <w:kern w:val="0"/>
          <w:sz w:val="21"/>
          <w:szCs w:val="21"/>
          <w:lang w:val="en-US" w:eastAsia="zh-CN" w:bidi="ar"/>
        </w:rPr>
        <w:t>D.2</w:t>
      </w:r>
      <w:r>
        <w:rPr>
          <w:rFonts w:hint="default" w:ascii="Times New Roman" w:hAnsi="Times New Roman" w:cs="Times New Roman"/>
          <w:color w:val="000000"/>
          <w:kern w:val="0"/>
          <w:sz w:val="21"/>
          <w:szCs w:val="21"/>
          <w:lang w:bidi="ar"/>
        </w:rPr>
        <w:t xml:space="preserve">）计算。 </w:t>
      </w:r>
      <w:r>
        <w:rPr>
          <w:rFonts w:hint="default" w:ascii="Times New Roman" w:hAnsi="Times New Roman" w:cs="Times New Roman"/>
          <w:color w:val="000000"/>
          <w:kern w:val="0"/>
          <w:position w:val="-10"/>
          <w:sz w:val="21"/>
          <w:szCs w:val="21"/>
          <w:lang w:bidi="ar"/>
        </w:rPr>
        <w:object>
          <v:shape id="_x0000_i1029" o:spt="75" type="#_x0000_t75" style="height:17pt;width:72pt;" o:ole="t" filled="f" o:preferrelative="t" stroked="f" coordsize="21600,21600">
            <v:path/>
            <v:fill on="f" focussize="0,0"/>
            <v:stroke on="f"/>
            <v:imagedata r:id="rId19" o:title=""/>
            <o:lock v:ext="edit" aspectratio="t"/>
            <w10:wrap type="none"/>
            <w10:anchorlock/>
          </v:shape>
          <o:OLEObject Type="Embed" ProgID="Equation.KSEE3" ShapeID="_x0000_i1029" DrawAspect="Content" ObjectID="_1468075729" r:id="rId18">
            <o:LockedField>false</o:LockedField>
          </o:OLEObject>
        </w:object>
      </w:r>
    </w:p>
    <w:p>
      <w:pPr>
        <w:widowControl/>
        <w:jc w:val="center"/>
        <w:rPr>
          <w:rFonts w:hint="default" w:ascii="Times New Roman" w:hAnsi="Times New Roman" w:cs="Times New Roman"/>
          <w:color w:val="000000"/>
          <w:sz w:val="21"/>
          <w:szCs w:val="21"/>
        </w:rPr>
      </w:pPr>
      <w:r>
        <w:rPr>
          <w:rFonts w:hint="default" w:ascii="Times New Roman" w:hAnsi="Times New Roman" w:cs="Times New Roman"/>
          <w:color w:val="000000"/>
          <w:position w:val="-24"/>
          <w:sz w:val="21"/>
          <w:szCs w:val="21"/>
        </w:rPr>
        <w:object>
          <v:shape id="_x0000_i1030" o:spt="75" type="#_x0000_t75" style="height:31pt;width:85pt;" o:ole="t" filled="f" o:preferrelative="t" stroked="f" coordsize="21600,21600">
            <v:path/>
            <v:fill on="f" focussize="0,0"/>
            <v:stroke on="f"/>
            <v:imagedata r:id="rId21" o:title=""/>
            <o:lock v:ext="edit" aspectratio="t"/>
            <w10:wrap type="none"/>
            <w10:anchorlock/>
          </v:shape>
          <o:OLEObject Type="Embed" ProgID="Equation.KSEE3" ShapeID="_x0000_i1030" DrawAspect="Content" ObjectID="_1468075730" r:id="rId20">
            <o:LockedField>false</o:LockedField>
          </o:OLEObject>
        </w:objec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D.2</w:t>
      </w:r>
      <w:r>
        <w:rPr>
          <w:rFonts w:hint="default" w:ascii="Times New Roman" w:hAnsi="Times New Roman" w:cs="Times New Roman"/>
          <w:color w:val="000000"/>
          <w:sz w:val="21"/>
          <w:szCs w:val="21"/>
        </w:rPr>
        <w:t>)</w:t>
      </w:r>
    </w:p>
    <w:p>
      <w:pPr>
        <w:widowControl/>
        <w:ind w:firstLine="420" w:firstLineChars="200"/>
        <w:jc w:val="left"/>
        <w:rPr>
          <w:rFonts w:hint="default" w:ascii="Times New Roman" w:hAnsi="Times New Roman" w:cs="Times New Roman"/>
          <w:color w:val="000000"/>
          <w:kern w:val="0"/>
          <w:sz w:val="21"/>
          <w:szCs w:val="21"/>
          <w:lang w:bidi="ar"/>
        </w:rPr>
      </w:pPr>
      <w:r>
        <w:rPr>
          <w:rFonts w:hint="default" w:ascii="Times New Roman" w:hAnsi="Times New Roman" w:cs="Times New Roman"/>
          <w:color w:val="000000"/>
          <w:kern w:val="0"/>
          <w:sz w:val="21"/>
          <w:szCs w:val="21"/>
          <w:lang w:bidi="ar"/>
        </w:rPr>
        <w:t>式中：</w:t>
      </w:r>
    </w:p>
    <w:p>
      <w:pPr>
        <w:widowControl/>
        <w:ind w:firstLine="400" w:firstLineChars="200"/>
        <w:jc w:val="left"/>
      </w:pPr>
      <w:r>
        <w:rPr>
          <w:rFonts w:ascii="TimesNewRomanPS-ItalicMT" w:hAnsi="TimesNewRomanPS-ItalicMT" w:eastAsia="TimesNewRomanPS-ItalicMT" w:cs="TimesNewRomanPS-ItalicMT"/>
          <w:i/>
          <w:iCs/>
          <w:color w:val="000000"/>
          <w:kern w:val="0"/>
          <w:sz w:val="20"/>
          <w:szCs w:val="20"/>
          <w:lang w:bidi="ar"/>
        </w:rPr>
        <w:t>C</w:t>
      </w:r>
      <w:r>
        <w:rPr>
          <w:rFonts w:ascii="TimesNewRomanPS-ItalicMT" w:hAnsi="TimesNewRomanPS-ItalicMT" w:eastAsia="TimesNewRomanPS-ItalicMT" w:cs="TimesNewRomanPS-ItalicMT"/>
          <w:i/>
          <w:iCs/>
          <w:color w:val="000000"/>
          <w:kern w:val="0"/>
          <w:sz w:val="13"/>
          <w:szCs w:val="13"/>
          <w:lang w:bidi="ar"/>
        </w:rPr>
        <w:t>i</w:t>
      </w:r>
      <w:r>
        <w:rPr>
          <w:rFonts w:hint="eastAsia" w:ascii="宋体" w:hAnsi="宋体" w:cs="宋体"/>
          <w:color w:val="000000"/>
          <w:kern w:val="0"/>
          <w:sz w:val="20"/>
          <w:szCs w:val="20"/>
          <w:lang w:bidi="ar"/>
        </w:rPr>
        <w:t>％</w:t>
      </w:r>
      <w:r>
        <w:rPr>
          <w:color w:val="000000"/>
          <w:kern w:val="0"/>
          <w:sz w:val="20"/>
          <w:szCs w:val="20"/>
          <w:lang w:bidi="ar"/>
        </w:rPr>
        <w:t>——</w:t>
      </w:r>
      <w:r>
        <w:rPr>
          <w:rFonts w:hint="eastAsia" w:ascii="宋体" w:hAnsi="宋体" w:cs="宋体"/>
          <w:color w:val="000000"/>
          <w:kern w:val="0"/>
          <w:sz w:val="20"/>
          <w:szCs w:val="20"/>
          <w:lang w:bidi="ar"/>
        </w:rPr>
        <w:t xml:space="preserve">第 </w:t>
      </w:r>
      <w:r>
        <w:rPr>
          <w:rFonts w:ascii="TimesNewRomanPS-ItalicMT" w:hAnsi="TimesNewRomanPS-ItalicMT" w:eastAsia="TimesNewRomanPS-ItalicMT" w:cs="TimesNewRomanPS-ItalicMT"/>
          <w:i/>
          <w:iCs/>
          <w:color w:val="000000"/>
          <w:kern w:val="0"/>
          <w:sz w:val="20"/>
          <w:szCs w:val="20"/>
          <w:lang w:bidi="ar"/>
        </w:rPr>
        <w:t xml:space="preserve">i </w:t>
      </w:r>
      <w:r>
        <w:rPr>
          <w:rFonts w:hint="eastAsia" w:ascii="宋体" w:hAnsi="宋体" w:cs="宋体"/>
          <w:color w:val="000000"/>
          <w:kern w:val="0"/>
          <w:sz w:val="20"/>
          <w:szCs w:val="20"/>
          <w:lang w:bidi="ar"/>
        </w:rPr>
        <w:t xml:space="preserve">种鱼类的尾数百分比或重量百分比； </w:t>
      </w:r>
    </w:p>
    <w:p>
      <w:pPr>
        <w:widowControl/>
        <w:ind w:firstLine="400" w:firstLineChars="200"/>
        <w:jc w:val="left"/>
      </w:pPr>
      <w:r>
        <w:rPr>
          <w:rFonts w:ascii="TimesNewRomanPS-ItalicMT" w:hAnsi="TimesNewRomanPS-ItalicMT" w:eastAsia="TimesNewRomanPS-ItalicMT" w:cs="TimesNewRomanPS-ItalicMT"/>
          <w:i/>
          <w:iCs/>
          <w:color w:val="000000"/>
          <w:kern w:val="0"/>
          <w:sz w:val="20"/>
          <w:szCs w:val="20"/>
          <w:lang w:bidi="ar"/>
        </w:rPr>
        <w:t>n</w:t>
      </w:r>
      <w:r>
        <w:rPr>
          <w:rFonts w:ascii="TimesNewRomanPS-ItalicMT" w:hAnsi="TimesNewRomanPS-ItalicMT" w:eastAsia="TimesNewRomanPS-ItalicMT" w:cs="TimesNewRomanPS-ItalicMT"/>
          <w:i/>
          <w:iCs/>
          <w:color w:val="000000"/>
          <w:kern w:val="0"/>
          <w:sz w:val="13"/>
          <w:szCs w:val="13"/>
          <w:vertAlign w:val="subscript"/>
          <w:lang w:bidi="ar"/>
        </w:rPr>
        <w:t>i</w:t>
      </w:r>
      <w:r>
        <w:rPr>
          <w:color w:val="000000"/>
          <w:kern w:val="0"/>
          <w:sz w:val="20"/>
          <w:szCs w:val="20"/>
          <w:lang w:bidi="ar"/>
        </w:rPr>
        <w:t>——</w:t>
      </w:r>
      <w:r>
        <w:rPr>
          <w:rFonts w:hint="eastAsia" w:ascii="宋体" w:hAnsi="宋体" w:cs="宋体"/>
          <w:color w:val="000000"/>
          <w:kern w:val="0"/>
          <w:sz w:val="20"/>
          <w:szCs w:val="20"/>
          <w:lang w:bidi="ar"/>
        </w:rPr>
        <w:t xml:space="preserve">第 </w:t>
      </w:r>
      <w:r>
        <w:rPr>
          <w:rFonts w:ascii="TimesNewRomanPS-ItalicMT" w:hAnsi="TimesNewRomanPS-ItalicMT" w:eastAsia="TimesNewRomanPS-ItalicMT" w:cs="TimesNewRomanPS-ItalicMT"/>
          <w:i/>
          <w:iCs/>
          <w:color w:val="000000"/>
          <w:kern w:val="0"/>
          <w:sz w:val="20"/>
          <w:szCs w:val="20"/>
          <w:lang w:bidi="ar"/>
        </w:rPr>
        <w:t xml:space="preserve">i </w:t>
      </w:r>
      <w:r>
        <w:rPr>
          <w:rFonts w:hint="eastAsia" w:ascii="宋体" w:hAnsi="宋体" w:cs="宋体"/>
          <w:color w:val="000000"/>
          <w:kern w:val="0"/>
          <w:sz w:val="20"/>
          <w:szCs w:val="20"/>
          <w:lang w:bidi="ar"/>
        </w:rPr>
        <w:t xml:space="preserve">种鱼类的尾数或重量； </w:t>
      </w:r>
    </w:p>
    <w:p>
      <w:pPr>
        <w:widowControl/>
        <w:ind w:firstLine="400" w:firstLineChars="200"/>
        <w:jc w:val="left"/>
      </w:pPr>
      <w:r>
        <w:rPr>
          <w:rFonts w:ascii="TimesNewRomanPS-ItalicMT" w:hAnsi="TimesNewRomanPS-ItalicMT" w:eastAsia="TimesNewRomanPS-ItalicMT" w:cs="TimesNewRomanPS-ItalicMT"/>
          <w:i/>
          <w:iCs/>
          <w:color w:val="000000"/>
          <w:kern w:val="0"/>
          <w:sz w:val="20"/>
          <w:szCs w:val="20"/>
          <w:lang w:bidi="ar"/>
        </w:rPr>
        <w:t>N</w:t>
      </w:r>
      <w:r>
        <w:rPr>
          <w:color w:val="000000"/>
          <w:kern w:val="0"/>
          <w:sz w:val="20"/>
          <w:szCs w:val="20"/>
          <w:lang w:bidi="ar"/>
        </w:rPr>
        <w:t>——</w:t>
      </w:r>
      <w:r>
        <w:rPr>
          <w:rFonts w:hint="eastAsia" w:ascii="宋体" w:hAnsi="宋体" w:cs="宋体"/>
          <w:color w:val="000000"/>
          <w:kern w:val="0"/>
          <w:sz w:val="20"/>
          <w:szCs w:val="20"/>
          <w:lang w:bidi="ar"/>
        </w:rPr>
        <w:t>渔获物的总尾数</w:t>
      </w:r>
      <w:r>
        <w:rPr>
          <w:rFonts w:hint="eastAsia" w:ascii="宋体" w:hAnsi="宋体" w:cs="宋体"/>
          <w:color w:val="000000"/>
          <w:kern w:val="0"/>
          <w:sz w:val="20"/>
          <w:szCs w:val="20"/>
          <w:lang w:eastAsia="zh" w:bidi="ar"/>
        </w:rPr>
        <w:t>或</w:t>
      </w:r>
      <w:r>
        <w:rPr>
          <w:rFonts w:hint="eastAsia" w:ascii="宋体" w:hAnsi="宋体" w:cs="宋体"/>
          <w:color w:val="000000"/>
          <w:kern w:val="0"/>
          <w:sz w:val="20"/>
          <w:szCs w:val="20"/>
          <w:lang w:bidi="ar"/>
        </w:rPr>
        <w:t>总重量。</w:t>
      </w:r>
    </w:p>
    <w:p>
      <w:pPr>
        <w:autoSpaceDE w:val="0"/>
        <w:autoSpaceDN w:val="0"/>
        <w:spacing w:line="360" w:lineRule="auto"/>
        <w:contextualSpacing/>
        <w:jc w:val="center"/>
        <w:outlineLvl w:val="1"/>
        <w:rPr>
          <w:rFonts w:ascii="黑体" w:hAnsi="黑体" w:eastAsia="黑体" w:cs="黑体"/>
          <w:color w:val="000000"/>
          <w:kern w:val="0"/>
          <w:szCs w:val="21"/>
          <w:lang w:bidi="ar"/>
        </w:rPr>
      </w:pPr>
    </w:p>
    <w:p>
      <w:pPr>
        <w:autoSpaceDE w:val="0"/>
        <w:autoSpaceDN w:val="0"/>
        <w:spacing w:line="360" w:lineRule="auto"/>
        <w:contextualSpacing/>
        <w:jc w:val="center"/>
        <w:outlineLvl w:val="1"/>
        <w:rPr>
          <w:rFonts w:ascii="宋体" w:hAnsi="宋体" w:cs="宋体"/>
          <w:color w:val="000000"/>
          <w:szCs w:val="21"/>
        </w:rPr>
      </w:pPr>
      <w:r>
        <w:rPr>
          <w:rFonts w:hint="eastAsia" w:ascii="黑体" w:hAnsi="黑体" w:eastAsia="黑体" w:cs="黑体"/>
          <w:color w:val="000000"/>
          <w:kern w:val="0"/>
          <w:szCs w:val="21"/>
          <w:lang w:bidi="ar"/>
        </w:rPr>
        <w:t>优势种群分析计算</w:t>
      </w:r>
    </w:p>
    <w:p>
      <w:pPr>
        <w:ind w:firstLine="420" w:firstLineChars="200"/>
        <w:contextualSpacing/>
        <w:rPr>
          <w:rFonts w:ascii="宋体" w:hAnsi="宋体" w:cs="宋体"/>
          <w:color w:val="000000"/>
          <w:szCs w:val="21"/>
        </w:rPr>
      </w:pPr>
      <w:r>
        <w:rPr>
          <w:rFonts w:hint="eastAsia" w:ascii="宋体" w:hAnsi="宋体" w:cs="宋体"/>
          <w:color w:val="000000"/>
          <w:szCs w:val="21"/>
        </w:rPr>
        <w:t>鱼类优势种群的评价可按</w:t>
      </w:r>
      <w:r>
        <w:rPr>
          <w:rFonts w:hint="default" w:ascii="Times New Roman" w:hAnsi="Times New Roman" w:cs="Times New Roman"/>
          <w:color w:val="000000"/>
          <w:szCs w:val="21"/>
        </w:rPr>
        <w:t>公式</w:t>
      </w:r>
      <w:r>
        <w:rPr>
          <w:rFonts w:hint="default" w:ascii="Times New Roman" w:hAnsi="Times New Roman" w:cs="Times New Roman"/>
          <w:color w:val="000000"/>
          <w:kern w:val="0"/>
          <w:szCs w:val="21"/>
          <w:lang w:bidi="ar"/>
        </w:rPr>
        <w:t>(</w:t>
      </w:r>
      <w:r>
        <w:rPr>
          <w:rFonts w:hint="default" w:ascii="Times New Roman" w:hAnsi="Times New Roman" w:cs="Times New Roman"/>
          <w:color w:val="000000"/>
          <w:kern w:val="0"/>
          <w:szCs w:val="21"/>
          <w:lang w:val="en-US" w:eastAsia="zh-CN" w:bidi="ar"/>
        </w:rPr>
        <w:t>D.3</w:t>
      </w:r>
      <w:r>
        <w:rPr>
          <w:rFonts w:hint="default" w:ascii="Times New Roman" w:hAnsi="Times New Roman" w:cs="Times New Roman"/>
          <w:color w:val="000000"/>
          <w:kern w:val="0"/>
          <w:szCs w:val="21"/>
          <w:lang w:bidi="ar"/>
        </w:rPr>
        <w:t>)计算</w:t>
      </w:r>
      <w:r>
        <w:rPr>
          <w:rFonts w:hint="default" w:ascii="Times New Roman" w:hAnsi="Times New Roman" w:cs="Times New Roman"/>
          <w:color w:val="000000"/>
          <w:szCs w:val="21"/>
        </w:rPr>
        <w:t>，用相对重要性指标（I</w:t>
      </w:r>
      <w:r>
        <w:rPr>
          <w:rFonts w:hint="eastAsia" w:ascii="宋体" w:hAnsi="宋体" w:cs="宋体"/>
          <w:color w:val="000000"/>
          <w:szCs w:val="21"/>
        </w:rPr>
        <w:t xml:space="preserve">RI）进行分析。 </w:t>
      </w:r>
    </w:p>
    <w:p>
      <w:pPr>
        <w:widowControl/>
        <w:ind w:firstLine="420" w:firstLineChars="200"/>
        <w:jc w:val="center"/>
        <w:rPr>
          <w:rFonts w:hint="default" w:ascii="Times New Roman" w:hAnsi="Times New Roman" w:cs="Times New Roman"/>
          <w:color w:val="000000"/>
        </w:rPr>
      </w:pPr>
      <w:r>
        <w:rPr>
          <w:rFonts w:hint="default" w:ascii="Times New Roman" w:hAnsi="Times New Roman" w:cs="Times New Roman"/>
          <w:color w:val="000000"/>
          <w:position w:val="-10"/>
          <w:szCs w:val="21"/>
        </w:rPr>
        <w:object>
          <v:shape id="_x0000_i1031" o:spt="75" type="#_x0000_t75" style="height:16.05pt;width:90.95pt;" o:ole="t" filled="f" o:preferrelative="t" stroked="f" coordsize="21600,21600">
            <v:path/>
            <v:fill on="f" focussize="0,0"/>
            <v:stroke on="f"/>
            <v:imagedata r:id="rId23" o:title=""/>
            <o:lock v:ext="edit" aspectratio="t"/>
            <w10:wrap type="none"/>
            <w10:anchorlock/>
          </v:shape>
          <o:OLEObject Type="Embed" ProgID="Equation.3" ShapeID="_x0000_i1031" DrawAspect="Content" ObjectID="_1468075731" r:id="rId22">
            <o:LockedField>false</o:LockedField>
          </o:OLEObject>
        </w:object>
      </w:r>
      <w:r>
        <w:rPr>
          <w:rFonts w:hint="default" w:ascii="Times New Roman" w:hAnsi="Times New Roman" w:cs="Times New Roman"/>
          <w:color w:val="000000"/>
        </w:rPr>
        <w:t>....................................................(</w:t>
      </w:r>
      <w:r>
        <w:rPr>
          <w:rFonts w:hint="default" w:ascii="Times New Roman" w:hAnsi="Times New Roman" w:cs="Times New Roman"/>
          <w:color w:val="000000"/>
          <w:lang w:val="en-US" w:eastAsia="zh-CN"/>
        </w:rPr>
        <w:t>D.3</w:t>
      </w:r>
      <w:r>
        <w:rPr>
          <w:rFonts w:hint="default" w:ascii="Times New Roman" w:hAnsi="Times New Roman" w:cs="Times New Roman"/>
          <w:color w:val="000000"/>
        </w:rPr>
        <w:t>)</w:t>
      </w:r>
    </w:p>
    <w:p>
      <w:pPr>
        <w:ind w:firstLine="420" w:firstLineChars="200"/>
        <w:contextualSpacing/>
        <w:rPr>
          <w:rFonts w:ascii="宋体" w:hAnsi="宋体" w:cs="宋体"/>
          <w:color w:val="000000"/>
          <w:szCs w:val="21"/>
        </w:rPr>
      </w:pPr>
      <w:r>
        <w:rPr>
          <w:rFonts w:hint="eastAsia" w:ascii="宋体" w:hAnsi="宋体" w:cs="宋体"/>
          <w:color w:val="000000"/>
          <w:szCs w:val="21"/>
        </w:rPr>
        <w:t>式中：</w:t>
      </w:r>
    </w:p>
    <w:p>
      <w:pPr>
        <w:ind w:firstLine="420" w:firstLineChars="200"/>
        <w:contextualSpacing/>
        <w:rPr>
          <w:rFonts w:ascii="宋体" w:hAnsi="宋体" w:cs="宋体"/>
          <w:color w:val="000000"/>
          <w:szCs w:val="21"/>
        </w:rPr>
      </w:pPr>
      <w:r>
        <w:rPr>
          <w:rFonts w:hint="eastAsia" w:ascii="宋体" w:hAnsi="宋体" w:cs="宋体"/>
          <w:color w:val="000000"/>
          <w:szCs w:val="21"/>
        </w:rPr>
        <w:t>N－某种类的尾数占总渔获尾数的百分比；</w:t>
      </w:r>
    </w:p>
    <w:p>
      <w:pPr>
        <w:ind w:firstLine="420" w:firstLineChars="200"/>
        <w:contextualSpacing/>
        <w:rPr>
          <w:rFonts w:ascii="宋体" w:hAnsi="宋体" w:cs="宋体"/>
          <w:color w:val="000000"/>
          <w:szCs w:val="21"/>
        </w:rPr>
      </w:pPr>
      <w:r>
        <w:rPr>
          <w:rFonts w:hint="eastAsia" w:ascii="宋体" w:hAnsi="宋体" w:cs="宋体"/>
          <w:color w:val="000000"/>
          <w:szCs w:val="21"/>
        </w:rPr>
        <w:t>W－某种类的重量占总渔获重量的百分比；</w:t>
      </w:r>
    </w:p>
    <w:p>
      <w:pPr>
        <w:ind w:firstLine="420" w:firstLineChars="200"/>
        <w:contextualSpacing/>
        <w:rPr>
          <w:rFonts w:ascii="宋体" w:hAnsi="宋体" w:cs="宋体"/>
          <w:color w:val="000000"/>
          <w:szCs w:val="21"/>
        </w:rPr>
      </w:pPr>
      <w:r>
        <w:rPr>
          <w:rFonts w:hint="eastAsia" w:ascii="宋体" w:hAnsi="宋体" w:cs="宋体"/>
          <w:color w:val="000000"/>
          <w:szCs w:val="21"/>
        </w:rPr>
        <w:t>F－某种类在调查中被捕获的点位数与总调查点位数之比或为某种类在样品中的出现次数与总调查次数之比。</w:t>
      </w:r>
    </w:p>
    <w:p>
      <w:pPr>
        <w:ind w:firstLine="420" w:firstLineChars="200"/>
        <w:contextualSpacing/>
        <w:rPr>
          <w:rFonts w:ascii="宋体" w:hAnsi="宋体" w:cs="宋体"/>
          <w:color w:val="000000"/>
          <w:szCs w:val="21"/>
          <w:lang w:eastAsia="zh"/>
        </w:rPr>
      </w:pPr>
      <w:r>
        <w:rPr>
          <w:rFonts w:hint="eastAsia" w:ascii="宋体" w:hAnsi="宋体" w:cs="宋体"/>
          <w:color w:val="000000"/>
          <w:szCs w:val="21"/>
          <w:lang w:eastAsia="zh"/>
        </w:rPr>
        <w:t>其中：</w:t>
      </w:r>
    </w:p>
    <w:p>
      <w:pPr>
        <w:ind w:firstLine="420" w:firstLineChars="200"/>
        <w:contextualSpacing/>
        <w:rPr>
          <w:rFonts w:ascii="宋体" w:hAnsi="宋体" w:cs="宋体"/>
          <w:color w:val="000000"/>
          <w:szCs w:val="21"/>
          <w:lang w:eastAsia="zh"/>
        </w:rPr>
      </w:pPr>
      <w:r>
        <w:rPr>
          <w:rFonts w:hint="eastAsia" w:ascii="宋体" w:hAnsi="宋体" w:cs="宋体"/>
          <w:color w:val="000000"/>
          <w:szCs w:val="21"/>
          <w:lang w:eastAsia="zh"/>
        </w:rPr>
        <w:t>IRI ≥ 500的物种定为优势种。</w:t>
      </w:r>
    </w:p>
    <w:p>
      <w:pPr>
        <w:ind w:firstLine="420" w:firstLineChars="200"/>
        <w:contextualSpacing/>
        <w:rPr>
          <w:rFonts w:ascii="宋体" w:hAnsi="宋体" w:cs="宋体"/>
          <w:color w:val="000000"/>
          <w:szCs w:val="21"/>
          <w:lang w:eastAsia="zh"/>
        </w:rPr>
      </w:pPr>
      <w:r>
        <w:rPr>
          <w:rFonts w:ascii="宋体" w:hAnsi="宋体" w:cs="宋体"/>
          <w:color w:val="000000"/>
          <w:szCs w:val="21"/>
          <w:lang w:eastAsia="zh"/>
        </w:rPr>
        <w:t xml:space="preserve">100 ≤ IRI </w:t>
      </w:r>
      <w:r>
        <w:rPr>
          <w:rFonts w:hint="eastAsia" w:ascii="宋体" w:hAnsi="宋体" w:cs="宋体"/>
          <w:color w:val="000000"/>
          <w:szCs w:val="21"/>
          <w:lang w:eastAsia="zh"/>
        </w:rPr>
        <w:t>＜</w:t>
      </w:r>
      <w:r>
        <w:rPr>
          <w:rFonts w:ascii="宋体" w:hAnsi="宋体" w:cs="宋体"/>
          <w:color w:val="000000"/>
          <w:szCs w:val="21"/>
          <w:lang w:eastAsia="zh"/>
        </w:rPr>
        <w:t xml:space="preserve"> </w:t>
      </w:r>
      <w:r>
        <w:rPr>
          <w:rFonts w:hint="eastAsia" w:ascii="宋体" w:hAnsi="宋体" w:cs="宋体"/>
          <w:color w:val="000000"/>
          <w:szCs w:val="21"/>
          <w:lang w:eastAsia="zh"/>
        </w:rPr>
        <w:t>5</w:t>
      </w:r>
      <w:r>
        <w:rPr>
          <w:rFonts w:ascii="宋体" w:hAnsi="宋体" w:cs="宋体"/>
          <w:color w:val="000000"/>
          <w:szCs w:val="21"/>
          <w:lang w:eastAsia="zh"/>
        </w:rPr>
        <w:t>00的物种定为常见种。</w:t>
      </w:r>
    </w:p>
    <w:p>
      <w:pPr>
        <w:ind w:firstLine="420" w:firstLineChars="200"/>
        <w:contextualSpacing/>
        <w:rPr>
          <w:rFonts w:ascii="宋体" w:hAnsi="宋体" w:cs="宋体"/>
          <w:color w:val="000000"/>
          <w:szCs w:val="21"/>
          <w:lang w:eastAsia="zh"/>
        </w:rPr>
      </w:pPr>
      <w:r>
        <w:rPr>
          <w:rFonts w:ascii="宋体" w:hAnsi="宋体" w:cs="宋体"/>
          <w:color w:val="000000"/>
          <w:szCs w:val="21"/>
          <w:lang w:eastAsia="zh"/>
        </w:rPr>
        <w:t xml:space="preserve">10 ≤ IRI </w:t>
      </w:r>
      <w:r>
        <w:rPr>
          <w:rFonts w:hint="eastAsia" w:ascii="宋体" w:hAnsi="宋体" w:cs="宋体"/>
          <w:color w:val="000000"/>
          <w:szCs w:val="21"/>
          <w:lang w:eastAsia="zh"/>
        </w:rPr>
        <w:t>＜</w:t>
      </w:r>
      <w:r>
        <w:rPr>
          <w:rFonts w:ascii="宋体" w:hAnsi="宋体" w:cs="宋体"/>
          <w:color w:val="000000"/>
          <w:szCs w:val="21"/>
          <w:lang w:eastAsia="zh"/>
        </w:rPr>
        <w:t xml:space="preserve"> 100的物种定为一般种。</w:t>
      </w:r>
    </w:p>
    <w:p>
      <w:pPr>
        <w:ind w:firstLine="420" w:firstLineChars="200"/>
        <w:contextualSpacing/>
        <w:rPr>
          <w:rFonts w:ascii="宋体" w:hAnsi="宋体" w:cs="宋体"/>
          <w:color w:val="000000"/>
          <w:szCs w:val="21"/>
          <w:lang w:eastAsia="zh"/>
        </w:rPr>
      </w:pPr>
      <w:r>
        <w:rPr>
          <w:rFonts w:ascii="宋体" w:hAnsi="宋体" w:cs="宋体"/>
          <w:color w:val="000000"/>
          <w:szCs w:val="21"/>
          <w:lang w:eastAsia="zh"/>
        </w:rPr>
        <w:t xml:space="preserve">IRI </w:t>
      </w:r>
      <w:r>
        <w:rPr>
          <w:rFonts w:hint="eastAsia" w:ascii="宋体" w:hAnsi="宋体" w:cs="宋体"/>
          <w:color w:val="000000"/>
          <w:szCs w:val="21"/>
          <w:lang w:eastAsia="zh"/>
        </w:rPr>
        <w:t>＜</w:t>
      </w:r>
      <w:r>
        <w:rPr>
          <w:rFonts w:ascii="宋体" w:hAnsi="宋体" w:cs="宋体"/>
          <w:color w:val="000000"/>
          <w:szCs w:val="21"/>
          <w:lang w:eastAsia="zh"/>
        </w:rPr>
        <w:t xml:space="preserve"> 10的物种定为少见种</w:t>
      </w:r>
    </w:p>
    <w:p>
      <w:pPr>
        <w:widowControl/>
        <w:jc w:val="left"/>
      </w:pPr>
    </w:p>
    <w:p>
      <w:pPr>
        <w:ind w:firstLine="420" w:firstLineChars="200"/>
        <w:contextualSpacing/>
        <w:rPr>
          <w:rFonts w:ascii="宋体" w:hAnsi="宋体" w:cs="宋体"/>
          <w:color w:val="000000"/>
          <w:szCs w:val="21"/>
        </w:rPr>
      </w:pP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 w:bidi="ar"/>
        </w:rPr>
      </w:pPr>
      <w:r>
        <w:rPr>
          <w:rFonts w:ascii="ºÚÌå" w:hAnsi="ºÚÌå" w:cs="ºÚÌå"/>
          <w:b/>
          <w:color w:val="000000"/>
          <w:kern w:val="0"/>
          <w:sz w:val="24"/>
        </w:rPr>
        <w:br w:type="page"/>
      </w: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eastAsia="zh" w:bidi="ar"/>
        </w:rPr>
        <w:t>E</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黑体" w:hAnsi="黑体" w:eastAsia="黑体" w:cs="黑体"/>
          <w:color w:val="000000"/>
          <w:kern w:val="0"/>
          <w:szCs w:val="21"/>
          <w:lang w:bidi="ar"/>
        </w:rPr>
        <w:t>（规范性附录）</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eastAsia="zh" w:bidi="ar"/>
        </w:rPr>
        <w:t>两栖、爬行动物相对</w:t>
      </w:r>
      <w:r>
        <w:rPr>
          <w:rFonts w:hint="eastAsia" w:ascii="黑体" w:hAnsi="黑体" w:eastAsia="黑体" w:cs="黑体"/>
          <w:color w:val="000000"/>
          <w:kern w:val="0"/>
          <w:szCs w:val="21"/>
          <w:lang w:bidi="ar"/>
        </w:rPr>
        <w:t>密度计算</w:t>
      </w:r>
    </w:p>
    <w:p>
      <w:pPr>
        <w:ind w:left="420" w:leftChars="200" w:firstLine="420" w:firstLineChars="200"/>
        <w:rPr>
          <w:rFonts w:hint="eastAsia" w:ascii="宋体" w:hAnsi="宋体" w:eastAsia="宋体" w:cs="宋体"/>
          <w:color w:val="000000"/>
          <w:position w:val="-30"/>
          <w:sz w:val="21"/>
          <w:szCs w:val="21"/>
          <w:lang w:val="en-US" w:eastAsia="zh-CN" w:bidi="ar"/>
        </w:rPr>
      </w:pPr>
      <w:r>
        <w:rPr>
          <w:rFonts w:hint="eastAsia" w:ascii="宋体" w:hAnsi="宋体" w:cs="宋体"/>
          <w:color w:val="000000"/>
          <w:lang w:eastAsia="zh" w:bidi="ar"/>
        </w:rPr>
        <w:t>根据观测结果，</w:t>
      </w:r>
      <w:r>
        <w:rPr>
          <w:rFonts w:hint="eastAsia" w:ascii="宋体" w:hAnsi="宋体" w:cs="宋体"/>
          <w:color w:val="000000"/>
          <w:lang w:bidi="ar"/>
        </w:rPr>
        <w:t>按公式（</w:t>
      </w:r>
      <w:r>
        <w:rPr>
          <w:rFonts w:hint="eastAsia" w:ascii="宋体" w:hAnsi="宋体" w:cs="宋体"/>
          <w:color w:val="000000"/>
          <w:lang w:val="en-US" w:eastAsia="zh-CN" w:bidi="ar"/>
        </w:rPr>
        <w:t>F.1</w:t>
      </w:r>
      <w:r>
        <w:rPr>
          <w:rFonts w:hint="eastAsia" w:ascii="宋体" w:hAnsi="宋体" w:cs="宋体"/>
          <w:color w:val="000000"/>
          <w:lang w:bidi="ar"/>
        </w:rPr>
        <w:t>）计算</w:t>
      </w:r>
      <w:r>
        <w:rPr>
          <w:rFonts w:hint="eastAsia" w:ascii="宋体" w:hAnsi="宋体" w:cs="宋体"/>
          <w:color w:val="000000"/>
          <w:lang w:eastAsia="zh" w:bidi="ar"/>
        </w:rPr>
        <w:t>种群相对密度</w:t>
      </w:r>
      <w:r>
        <w:rPr>
          <w:rFonts w:hint="eastAsia" w:ascii="宋体" w:hAnsi="宋体" w:cs="宋体"/>
          <w:color w:val="000000"/>
          <w:lang w:bidi="ar"/>
        </w:rPr>
        <w:t>。</w:t>
      </w:r>
    </w:p>
    <w:p>
      <w:pPr>
        <w:widowControl/>
        <w:jc w:val="center"/>
        <w:rPr>
          <w:rFonts w:hint="eastAsia" w:cs="宋体"/>
          <w:color w:val="000000"/>
          <w:lang w:bidi="ar"/>
        </w:rPr>
      </w:pPr>
      <w:r>
        <w:rPr>
          <w:color w:val="000000"/>
          <w:position w:val="-30"/>
        </w:rPr>
        <w:object>
          <v:shape id="_x0000_i1032" o:spt="75" type="#_x0000_t75" style="height:34pt;width:60pt;" o:ole="t" filled="f" o:preferrelative="t" stroked="f" coordsize="21600,21600">
            <v:path/>
            <v:fill on="f" focussize="0,0"/>
            <v:stroke on="f"/>
            <v:imagedata r:id="rId25" o:title=""/>
            <o:lock v:ext="edit" aspectratio="t"/>
            <w10:wrap type="none"/>
            <w10:anchorlock/>
          </v:shape>
          <o:OLEObject Type="Embed" ProgID="Equation.KSEE3" ShapeID="_x0000_i1032" DrawAspect="Content" ObjectID="_1468075732" r:id="rId24">
            <o:LockedField>false</o:LockedField>
          </o:OLEObject>
        </w:object>
      </w:r>
      <w:r>
        <w:rPr>
          <w:color w:val="000000"/>
        </w:rPr>
        <w:t>...................................................(</w:t>
      </w:r>
      <w:r>
        <w:rPr>
          <w:rFonts w:hint="eastAsia"/>
          <w:color w:val="000000"/>
          <w:lang w:val="en-US" w:eastAsia="zh-CN"/>
        </w:rPr>
        <w:t>F.1</w:t>
      </w:r>
      <w:r>
        <w:rPr>
          <w:color w:val="000000"/>
        </w:rPr>
        <w:t>)</w:t>
      </w:r>
    </w:p>
    <w:p>
      <w:pPr>
        <w:ind w:firstLine="420" w:firstLineChars="200"/>
        <w:rPr>
          <w:color w:val="000000"/>
        </w:rPr>
      </w:pPr>
      <w:r>
        <w:rPr>
          <w:rFonts w:hint="eastAsia" w:cs="宋体"/>
          <w:color w:val="000000"/>
          <w:lang w:bidi="ar"/>
        </w:rPr>
        <w:t>式中：</w:t>
      </w:r>
    </w:p>
    <w:p>
      <w:pPr>
        <w:ind w:firstLine="420" w:firstLineChars="200"/>
        <w:rPr>
          <w:color w:val="000000"/>
        </w:rPr>
      </w:pPr>
      <w:r>
        <w:rPr>
          <w:rFonts w:hint="eastAsia" w:ascii="Cambria Math" w:hAnsi="Cambria Math" w:eastAsia="Cambria Math" w:cs="Cambria Math"/>
          <w:color w:val="000000"/>
          <w:lang w:eastAsia="zh" w:bidi="ar"/>
        </w:rPr>
        <w:t>D</w:t>
      </w:r>
      <w:r>
        <w:rPr>
          <w:rFonts w:ascii="Cambria Math" w:hAnsi="Cambria Math" w:eastAsia="Cambria Math" w:cs="Cambria Math"/>
          <w:color w:val="000000"/>
          <w:vertAlign w:val="subscript"/>
          <w:lang w:bidi="ar"/>
        </w:rPr>
        <w:t>𝑖</w:t>
      </w:r>
      <w:r>
        <w:rPr>
          <w:rFonts w:hint="eastAsia" w:cs="宋体"/>
          <w:color w:val="000000"/>
          <w:lang w:bidi="ar"/>
        </w:rPr>
        <w:t>——</w:t>
      </w:r>
      <w:r>
        <w:rPr>
          <w:rFonts w:hint="eastAsia" w:cs="宋体"/>
          <w:color w:val="000000"/>
          <w:lang w:eastAsia="zh" w:bidi="ar"/>
        </w:rPr>
        <w:t>样线</w:t>
      </w:r>
      <w:r>
        <w:rPr>
          <w:rFonts w:ascii="Cambria Math" w:hAnsi="Cambria Math" w:eastAsia="Cambria Math" w:cs="Cambria Math"/>
          <w:color w:val="000000"/>
          <w:lang w:bidi="ar"/>
        </w:rPr>
        <w:t>𝑖</w:t>
      </w:r>
      <w:r>
        <w:rPr>
          <w:rFonts w:hint="eastAsia" w:ascii="Cambria Math" w:hAnsi="Cambria Math" w:eastAsia="Cambria Math" w:cs="Cambria Math"/>
          <w:color w:val="000000"/>
          <w:lang w:eastAsia="zh" w:bidi="ar"/>
        </w:rPr>
        <w:t>的</w:t>
      </w:r>
      <w:r>
        <w:rPr>
          <w:rFonts w:hint="eastAsia" w:cs="宋体"/>
          <w:color w:val="000000"/>
          <w:lang w:bidi="ar"/>
        </w:rPr>
        <w:t>种</w:t>
      </w:r>
      <w:r>
        <w:rPr>
          <w:rFonts w:hint="eastAsia" w:cs="宋体"/>
          <w:color w:val="000000"/>
          <w:lang w:eastAsia="zh" w:bidi="ar"/>
        </w:rPr>
        <w:t>群</w:t>
      </w:r>
      <w:r>
        <w:rPr>
          <w:rFonts w:hint="eastAsia" w:cs="宋体"/>
          <w:color w:val="000000"/>
          <w:lang w:bidi="ar"/>
        </w:rPr>
        <w:t>密度</w:t>
      </w:r>
      <w:r>
        <w:rPr>
          <w:rFonts w:hint="eastAsia" w:cs="宋体"/>
          <w:color w:val="000000"/>
          <w:lang w:eastAsia="zh" w:bidi="ar"/>
        </w:rPr>
        <w:t>，</w:t>
      </w:r>
      <w:r>
        <w:rPr>
          <w:rFonts w:hint="eastAsia"/>
          <w:color w:val="000000"/>
          <w:lang w:bidi="ar"/>
        </w:rPr>
        <w:t>个</w:t>
      </w:r>
      <w:r>
        <w:rPr>
          <w:color w:val="000000"/>
          <w:lang w:bidi="ar"/>
        </w:rPr>
        <w:t>/m</w:t>
      </w:r>
      <w:r>
        <w:rPr>
          <w:color w:val="000000"/>
          <w:vertAlign w:val="superscript"/>
          <w:lang w:bidi="ar"/>
        </w:rPr>
        <w:t>2</w:t>
      </w:r>
      <w:r>
        <w:rPr>
          <w:rFonts w:hint="eastAsia" w:cs="宋体"/>
          <w:color w:val="000000"/>
          <w:lang w:bidi="ar"/>
        </w:rPr>
        <w:t>；</w:t>
      </w:r>
      <w:r>
        <w:rPr>
          <w:color w:val="000000"/>
          <w:lang w:bidi="ar"/>
        </w:rPr>
        <w:t xml:space="preserve"> </w:t>
      </w:r>
    </w:p>
    <w:p>
      <w:pPr>
        <w:ind w:firstLine="420" w:firstLineChars="200"/>
        <w:rPr>
          <w:color w:val="000000"/>
        </w:rPr>
      </w:pPr>
      <w:r>
        <w:rPr>
          <w:rFonts w:hint="eastAsia" w:ascii="Cambria Math" w:hAnsi="Cambria Math" w:eastAsia="Cambria Math" w:cs="Cambria Math"/>
          <w:color w:val="000000"/>
          <w:lang w:eastAsia="zh" w:bidi="ar"/>
        </w:rPr>
        <w:t>N</w:t>
      </w:r>
      <w:r>
        <w:rPr>
          <w:rFonts w:ascii="Cambria Math" w:hAnsi="Cambria Math" w:eastAsia="Cambria Math" w:cs="Cambria Math"/>
          <w:color w:val="000000"/>
          <w:vertAlign w:val="subscript"/>
          <w:lang w:bidi="ar"/>
        </w:rPr>
        <w:t>𝑖</w:t>
      </w:r>
      <w:r>
        <w:rPr>
          <w:rFonts w:hint="eastAsia" w:cs="宋体"/>
          <w:color w:val="000000"/>
          <w:lang w:bidi="ar"/>
        </w:rPr>
        <w:t>——</w:t>
      </w:r>
      <w:r>
        <w:rPr>
          <w:rFonts w:hint="eastAsia" w:cs="宋体"/>
          <w:color w:val="000000"/>
          <w:lang w:eastAsia="zh" w:bidi="ar"/>
        </w:rPr>
        <w:t>样线</w:t>
      </w:r>
      <w:r>
        <w:rPr>
          <w:rFonts w:ascii="Cambria Math" w:hAnsi="Cambria Math" w:eastAsia="Cambria Math" w:cs="Cambria Math"/>
          <w:color w:val="000000"/>
          <w:lang w:bidi="ar"/>
        </w:rPr>
        <w:t>𝑖</w:t>
      </w:r>
      <w:r>
        <w:rPr>
          <w:rFonts w:hint="eastAsia" w:ascii="Cambria Math" w:hAnsi="Cambria Math" w:eastAsia="Cambria Math" w:cs="Cambria Math"/>
          <w:color w:val="000000"/>
          <w:lang w:eastAsia="zh" w:bidi="ar"/>
        </w:rPr>
        <w:t>内物种的个体数</w:t>
      </w:r>
      <w:r>
        <w:rPr>
          <w:rFonts w:hint="eastAsia" w:cs="宋体"/>
          <w:color w:val="000000"/>
          <w:lang w:bidi="ar"/>
        </w:rPr>
        <w:t>，</w:t>
      </w:r>
      <w:r>
        <w:rPr>
          <w:rFonts w:hint="eastAsia"/>
          <w:color w:val="000000"/>
          <w:lang w:bidi="ar"/>
        </w:rPr>
        <w:t>个</w:t>
      </w:r>
      <w:r>
        <w:rPr>
          <w:rFonts w:hint="eastAsia" w:cs="宋体"/>
          <w:color w:val="000000"/>
          <w:lang w:bidi="ar"/>
        </w:rPr>
        <w:t>；</w:t>
      </w:r>
      <w:r>
        <w:rPr>
          <w:color w:val="000000"/>
          <w:lang w:bidi="ar"/>
        </w:rPr>
        <w:t xml:space="preserve"> </w:t>
      </w:r>
    </w:p>
    <w:p>
      <w:pPr>
        <w:ind w:firstLine="420" w:firstLineChars="200"/>
        <w:rPr>
          <w:rFonts w:hint="eastAsia" w:cs="宋体"/>
          <w:color w:val="000000"/>
          <w:lang w:eastAsia="zh" w:bidi="ar"/>
        </w:rPr>
      </w:pPr>
      <w:r>
        <w:rPr>
          <w:rFonts w:hint="eastAsia" w:ascii="Cambria Math" w:hAnsi="Cambria Math" w:eastAsia="Cambria Math" w:cs="Cambria Math"/>
          <w:color w:val="000000"/>
          <w:lang w:eastAsia="zh" w:bidi="ar"/>
        </w:rPr>
        <w:t>L</w:t>
      </w:r>
      <w:r>
        <w:rPr>
          <w:rFonts w:ascii="Cambria Math" w:hAnsi="Cambria Math" w:eastAsia="Cambria Math" w:cs="Cambria Math"/>
          <w:color w:val="000000"/>
          <w:vertAlign w:val="subscript"/>
          <w:lang w:bidi="ar"/>
        </w:rPr>
        <w:t>𝑖</w:t>
      </w:r>
      <w:r>
        <w:rPr>
          <w:rFonts w:hint="eastAsia" w:cs="宋体"/>
          <w:color w:val="000000"/>
          <w:lang w:bidi="ar"/>
        </w:rPr>
        <w:t>——</w:t>
      </w:r>
      <w:r>
        <w:rPr>
          <w:rFonts w:hint="eastAsia" w:cs="宋体"/>
          <w:color w:val="000000"/>
          <w:lang w:eastAsia="zh" w:bidi="ar"/>
        </w:rPr>
        <w:t>样线</w:t>
      </w:r>
      <w:r>
        <w:rPr>
          <w:rFonts w:ascii="Cambria Math" w:hAnsi="Cambria Math" w:eastAsia="Cambria Math" w:cs="Cambria Math"/>
          <w:color w:val="000000"/>
          <w:lang w:bidi="ar"/>
        </w:rPr>
        <w:t>𝑖</w:t>
      </w:r>
      <w:r>
        <w:rPr>
          <w:rFonts w:hint="eastAsia" w:ascii="Cambria Math" w:hAnsi="Cambria Math" w:eastAsia="Cambria Math" w:cs="Cambria Math"/>
          <w:color w:val="000000"/>
          <w:lang w:eastAsia="zh" w:bidi="ar"/>
        </w:rPr>
        <w:t>的</w:t>
      </w:r>
      <w:r>
        <w:rPr>
          <w:rFonts w:hint="eastAsia" w:asciiTheme="minorEastAsia" w:hAnsiTheme="minorEastAsia" w:eastAsiaTheme="minorEastAsia" w:cstheme="minorEastAsia"/>
          <w:color w:val="000000"/>
          <w:lang w:eastAsia="zh" w:bidi="ar"/>
        </w:rPr>
        <w:t>长度</w:t>
      </w:r>
      <w:r>
        <w:rPr>
          <w:rFonts w:hint="eastAsia" w:cs="宋体"/>
          <w:color w:val="000000"/>
          <w:lang w:bidi="ar"/>
        </w:rPr>
        <w:t>，</w:t>
      </w:r>
      <w:r>
        <w:rPr>
          <w:rFonts w:hint="eastAsia" w:cs="宋体"/>
          <w:color w:val="000000"/>
          <w:lang w:eastAsia="zh" w:bidi="ar"/>
        </w:rPr>
        <w:t>m；</w:t>
      </w:r>
    </w:p>
    <w:p>
      <w:pPr>
        <w:ind w:firstLine="420" w:firstLineChars="200"/>
        <w:rPr>
          <w:rFonts w:cs="宋体"/>
          <w:color w:val="000000"/>
          <w:lang w:bidi="ar"/>
        </w:rPr>
      </w:pPr>
      <w:r>
        <w:rPr>
          <w:rFonts w:hint="eastAsia" w:ascii="Cambria Math" w:hAnsi="Cambria Math" w:eastAsia="Cambria Math" w:cs="Cambria Math"/>
          <w:color w:val="000000"/>
          <w:lang w:eastAsia="zh" w:bidi="ar"/>
        </w:rPr>
        <w:t>B</w:t>
      </w:r>
      <w:r>
        <w:rPr>
          <w:rFonts w:ascii="Cambria Math" w:hAnsi="Cambria Math" w:eastAsia="Cambria Math" w:cs="Cambria Math"/>
          <w:color w:val="000000"/>
          <w:vertAlign w:val="subscript"/>
          <w:lang w:bidi="ar"/>
        </w:rPr>
        <w:t>𝑖</w:t>
      </w:r>
      <w:r>
        <w:rPr>
          <w:rFonts w:hint="eastAsia" w:cs="宋体"/>
          <w:color w:val="000000"/>
          <w:lang w:bidi="ar"/>
        </w:rPr>
        <w:t>——</w:t>
      </w:r>
      <w:r>
        <w:rPr>
          <w:rFonts w:hint="eastAsia" w:cs="宋体"/>
          <w:color w:val="000000"/>
          <w:lang w:eastAsia="zh" w:bidi="ar"/>
        </w:rPr>
        <w:t>样线</w:t>
      </w:r>
      <w:r>
        <w:rPr>
          <w:rFonts w:ascii="Cambria Math" w:hAnsi="Cambria Math" w:eastAsia="Cambria Math" w:cs="Cambria Math"/>
          <w:color w:val="000000"/>
          <w:lang w:bidi="ar"/>
        </w:rPr>
        <w:t>𝑖</w:t>
      </w:r>
      <w:r>
        <w:rPr>
          <w:rFonts w:hint="eastAsia" w:cs="宋体"/>
          <w:color w:val="000000"/>
          <w:lang w:bidi="ar"/>
        </w:rPr>
        <w:t>种</w:t>
      </w:r>
      <w:r>
        <w:rPr>
          <w:rFonts w:hint="eastAsia" w:cs="宋体"/>
          <w:color w:val="000000"/>
          <w:lang w:eastAsia="zh" w:bidi="ar"/>
        </w:rPr>
        <w:t>的宽度</w:t>
      </w:r>
      <w:r>
        <w:rPr>
          <w:rFonts w:hint="eastAsia" w:cs="宋体"/>
          <w:color w:val="000000"/>
          <w:lang w:bidi="ar"/>
        </w:rPr>
        <w:t>，</w:t>
      </w:r>
      <w:r>
        <w:rPr>
          <w:rFonts w:hint="eastAsia" w:cs="宋体"/>
          <w:color w:val="000000"/>
          <w:lang w:eastAsia="zh" w:bidi="ar"/>
        </w:rPr>
        <w:t>m</w:t>
      </w:r>
      <w:r>
        <w:rPr>
          <w:rFonts w:hint="eastAsia" w:cs="宋体"/>
          <w:color w:val="000000"/>
          <w:lang w:bidi="ar"/>
        </w:rPr>
        <w:t>。</w:t>
      </w: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hAnsi="黑体" w:eastAsia="黑体" w:cs="黑体"/>
          <w:color w:val="000000"/>
          <w:kern w:val="0"/>
          <w:szCs w:val="21"/>
          <w:lang w:bidi="ar"/>
        </w:rPr>
      </w:pPr>
    </w:p>
    <w:p>
      <w:pPr>
        <w:autoSpaceDE w:val="0"/>
        <w:autoSpaceDN w:val="0"/>
        <w:spacing w:line="360" w:lineRule="auto"/>
        <w:contextualSpacing/>
        <w:jc w:val="center"/>
        <w:outlineLvl w:val="0"/>
        <w:rPr>
          <w:rFonts w:ascii="黑体" w:eastAsia="黑体"/>
          <w:color w:val="000000"/>
          <w:kern w:val="0"/>
          <w:szCs w:val="20"/>
        </w:rPr>
      </w:pPr>
      <w:bookmarkStart w:id="150" w:name="_Toc18311"/>
      <w:bookmarkStart w:id="151" w:name="_Toc31565"/>
      <w:bookmarkStart w:id="152" w:name="_Toc29354"/>
    </w:p>
    <w:p>
      <w:pPr>
        <w:rPr>
          <w:rFonts w:ascii="黑体" w:eastAsia="黑体"/>
          <w:color w:val="000000"/>
          <w:kern w:val="0"/>
          <w:szCs w:val="20"/>
        </w:rPr>
      </w:pPr>
      <w:r>
        <w:rPr>
          <w:rFonts w:ascii="黑体" w:eastAsia="黑体"/>
          <w:color w:val="000000"/>
          <w:kern w:val="0"/>
          <w:szCs w:val="20"/>
        </w:rPr>
        <w:br w:type="page"/>
      </w:r>
    </w:p>
    <w:bookmarkEnd w:id="150"/>
    <w:bookmarkEnd w:id="151"/>
    <w:bookmarkEnd w:id="152"/>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widowControl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widowControl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rFonts w:hint="eastAsia" w:ascii="黑体" w:hAnsi="黑体" w:eastAsia="黑体" w:cs="黑体"/>
          <w:color w:val="000000"/>
          <w:kern w:val="2"/>
          <w:sz w:val="18"/>
          <w:szCs w:val="18"/>
          <w:lang w:val="en-US" w:eastAsia="zh-CN" w:bidi="ar-SA"/>
        </w:rPr>
      </w:pPr>
      <w:r>
        <w:rPr>
          <w:rFonts w:hint="eastAsia" w:ascii="黑体" w:hAnsi="黑体" w:eastAsia="黑体" w:cs="黑体"/>
          <w:color w:val="000000"/>
          <w:kern w:val="2"/>
          <w:sz w:val="18"/>
          <w:szCs w:val="18"/>
          <w:lang w:val="en-US" w:eastAsia="zh-CN" w:bidi="ar-SA"/>
        </w:rPr>
        <w:t>表F.1  浮游动物调查统计表</w:t>
      </w:r>
    </w:p>
    <w:tbl>
      <w:tblPr>
        <w:tblStyle w:val="36"/>
        <w:tblpPr w:leftFromText="180" w:rightFromText="180" w:vertAnchor="text" w:tblpXSpec="center" w:tblpY="1"/>
        <w:tblOverlap w:val="never"/>
        <w:tblW w:w="8896" w:type="dxa"/>
        <w:tblInd w:w="2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4"/>
        <w:gridCol w:w="829"/>
        <w:gridCol w:w="790"/>
        <w:gridCol w:w="701"/>
        <w:gridCol w:w="1"/>
        <w:gridCol w:w="783"/>
        <w:gridCol w:w="738"/>
        <w:gridCol w:w="785"/>
        <w:gridCol w:w="718"/>
        <w:gridCol w:w="823"/>
        <w:gridCol w:w="579"/>
        <w:gridCol w:w="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8" w:hRule="atLeast"/>
        </w:trPr>
        <w:tc>
          <w:tcPr>
            <w:tcW w:w="2193" w:type="dxa"/>
            <w:gridSpan w:val="2"/>
            <w:tcBorders>
              <w:top w:val="nil"/>
              <w:left w:val="nil"/>
              <w:right w:val="nil"/>
            </w:tcBorders>
            <w:vAlign w:val="center"/>
          </w:tcPr>
          <w:p>
            <w:pPr>
              <w:keepNext w:val="0"/>
              <w:keepLines w:val="0"/>
              <w:suppressLineNumbers w:val="0"/>
              <w:spacing w:before="0" w:beforeAutospacing="0" w:after="0" w:afterAutospacing="0"/>
              <w:ind w:left="0" w:right="0"/>
              <w:rPr>
                <w:rFonts w:ascii="宋体" w:hAnsi="宋体" w:cs="宋体"/>
                <w:color w:val="000000"/>
                <w:sz w:val="18"/>
                <w:szCs w:val="18"/>
              </w:rPr>
            </w:pPr>
            <w:r>
              <w:rPr>
                <w:rFonts w:hint="eastAsia" w:ascii="宋体" w:hAnsi="宋体" w:cs="宋体"/>
                <w:color w:val="000000"/>
                <w:sz w:val="18"/>
                <w:szCs w:val="18"/>
              </w:rPr>
              <w:t>调查水体：</w:t>
            </w:r>
          </w:p>
        </w:tc>
        <w:tc>
          <w:tcPr>
            <w:tcW w:w="6703" w:type="dxa"/>
            <w:gridSpan w:val="10"/>
            <w:tcBorders>
              <w:top w:val="nil"/>
              <w:left w:val="nil"/>
              <w:right w:val="nil"/>
            </w:tcBorders>
            <w:vAlign w:val="center"/>
          </w:tcPr>
          <w:p>
            <w:pPr>
              <w:keepNext w:val="0"/>
              <w:keepLines w:val="0"/>
              <w:suppressLineNumbers w:val="0"/>
              <w:tabs>
                <w:tab w:val="right" w:pos="2551"/>
              </w:tabs>
              <w:spacing w:before="0" w:beforeAutospacing="0" w:after="0" w:afterAutospacing="0"/>
              <w:ind w:left="0" w:right="0"/>
              <w:jc w:val="left"/>
              <w:rPr>
                <w:rFonts w:ascii="宋体" w:hAnsi="宋体" w:cs="宋体"/>
                <w:color w:val="000000"/>
                <w:sz w:val="18"/>
                <w:szCs w:val="18"/>
              </w:rPr>
            </w:pPr>
            <w:r>
              <w:rPr>
                <w:rFonts w:hint="eastAsia" w:ascii="宋体" w:hAnsi="宋体" w:cs="宋体"/>
                <w:color w:val="000000"/>
                <w:sz w:val="18"/>
                <w:szCs w:val="18"/>
              </w:rPr>
              <w:t xml:space="preserve">调查人员：         </w:t>
            </w:r>
            <w:r>
              <w:rPr>
                <w:rFonts w:hint="eastAsia" w:ascii="宋体" w:hAnsi="宋体" w:cs="宋体"/>
                <w:color w:val="000000"/>
                <w:sz w:val="18"/>
                <w:szCs w:val="18"/>
                <w:lang w:val="en-US" w:eastAsia="zh-CN"/>
              </w:rPr>
              <w:t xml:space="preserve">      </w:t>
            </w:r>
            <w:r>
              <w:rPr>
                <w:rFonts w:hint="eastAsia" w:ascii="宋体" w:hAnsi="宋体" w:cs="宋体"/>
                <w:color w:val="000000"/>
                <w:sz w:val="18"/>
                <w:szCs w:val="18"/>
              </w:rPr>
              <w:t xml:space="preserve">   密度单位：个/L       生物量单位：mg/L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Merge w:val="restar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浮游动物类别</w:t>
            </w:r>
          </w:p>
        </w:tc>
        <w:tc>
          <w:tcPr>
            <w:tcW w:w="3104" w:type="dxa"/>
            <w:gridSpan w:val="5"/>
            <w:vAlign w:val="center"/>
          </w:tcPr>
          <w:p>
            <w:pPr>
              <w:keepNext w:val="0"/>
              <w:keepLines w:val="0"/>
              <w:suppressLineNumbers w:val="0"/>
              <w:adjustRightInd w:val="0"/>
              <w:snapToGrid w:val="0"/>
              <w:spacing w:before="0" w:beforeAutospacing="0" w:after="0" w:afterAutospacing="0"/>
              <w:ind w:left="0" w:right="0"/>
              <w:rPr>
                <w:rFonts w:ascii="宋体" w:hAnsi="宋体" w:cs="宋体"/>
                <w:color w:val="000000"/>
                <w:sz w:val="18"/>
                <w:szCs w:val="18"/>
              </w:rPr>
            </w:pPr>
            <w:r>
              <w:rPr>
                <w:rFonts w:hint="eastAsia" w:ascii="宋体" w:hAnsi="宋体" w:cs="宋体"/>
                <w:color w:val="000000"/>
                <w:sz w:val="18"/>
                <w:szCs w:val="18"/>
              </w:rPr>
              <w:t>调查点名称：</w:t>
            </w:r>
          </w:p>
        </w:tc>
        <w:tc>
          <w:tcPr>
            <w:tcW w:w="3064" w:type="dxa"/>
            <w:gridSpan w:val="4"/>
            <w:vAlign w:val="center"/>
          </w:tcPr>
          <w:p>
            <w:pPr>
              <w:keepNext w:val="0"/>
              <w:keepLines w:val="0"/>
              <w:suppressLineNumbers w:val="0"/>
              <w:adjustRightInd w:val="0"/>
              <w:snapToGrid w:val="0"/>
              <w:spacing w:before="0" w:beforeAutospacing="0" w:after="0" w:afterAutospacing="0"/>
              <w:ind w:left="0" w:right="0"/>
              <w:rPr>
                <w:rFonts w:ascii="宋体" w:hAnsi="宋体" w:cs="宋体"/>
                <w:color w:val="000000"/>
                <w:sz w:val="18"/>
                <w:szCs w:val="18"/>
              </w:rPr>
            </w:pPr>
            <w:r>
              <w:rPr>
                <w:rFonts w:hint="eastAsia" w:ascii="宋体" w:hAnsi="宋体" w:cs="宋体"/>
                <w:color w:val="000000"/>
                <w:sz w:val="18"/>
                <w:szCs w:val="18"/>
              </w:rPr>
              <w:t>调查点名称：</w:t>
            </w:r>
          </w:p>
        </w:tc>
        <w:tc>
          <w:tcPr>
            <w:tcW w:w="1364" w:type="dxa"/>
            <w:gridSpan w:val="2"/>
            <w:vMerge w:val="restart"/>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平均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Merge w:val="continue"/>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p>
        </w:tc>
        <w:tc>
          <w:tcPr>
            <w:tcW w:w="1619"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 xml:space="preserve"> 月</w:t>
            </w:r>
            <w:r>
              <w:rPr>
                <w:rFonts w:hint="eastAsia" w:ascii="宋体" w:hAnsi="宋体" w:cs="宋体"/>
                <w:color w:val="000000"/>
                <w:sz w:val="18"/>
                <w:szCs w:val="18"/>
                <w:lang w:val="en-US" w:eastAsia="zh-CN"/>
              </w:rPr>
              <w:t xml:space="preserve"> </w:t>
            </w:r>
            <w:r>
              <w:rPr>
                <w:rFonts w:hint="eastAsia" w:ascii="宋体" w:hAnsi="宋体" w:cs="宋体"/>
                <w:color w:val="000000"/>
                <w:sz w:val="18"/>
                <w:szCs w:val="18"/>
              </w:rPr>
              <w:t xml:space="preserve"> 日</w:t>
            </w:r>
          </w:p>
        </w:tc>
        <w:tc>
          <w:tcPr>
            <w:tcW w:w="1485" w:type="dxa"/>
            <w:gridSpan w:val="3"/>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月</w:t>
            </w:r>
            <w:r>
              <w:rPr>
                <w:rFonts w:hint="eastAsia" w:ascii="宋体" w:hAnsi="宋体" w:cs="宋体"/>
                <w:color w:val="000000"/>
                <w:sz w:val="18"/>
                <w:szCs w:val="18"/>
                <w:lang w:val="en-US" w:eastAsia="zh-CN"/>
              </w:rPr>
              <w:t xml:space="preserve"> </w:t>
            </w:r>
            <w:r>
              <w:rPr>
                <w:rFonts w:hint="eastAsia" w:ascii="宋体" w:hAnsi="宋体" w:cs="宋体"/>
                <w:color w:val="000000"/>
                <w:sz w:val="18"/>
                <w:szCs w:val="18"/>
              </w:rPr>
              <w:t xml:space="preserve"> 日</w:t>
            </w:r>
          </w:p>
        </w:tc>
        <w:tc>
          <w:tcPr>
            <w:tcW w:w="1523"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 xml:space="preserve">月 </w:t>
            </w:r>
            <w:r>
              <w:rPr>
                <w:rFonts w:hint="eastAsia" w:ascii="宋体" w:hAnsi="宋体" w:cs="宋体"/>
                <w:color w:val="000000"/>
                <w:sz w:val="18"/>
                <w:szCs w:val="18"/>
                <w:lang w:val="en-US" w:eastAsia="zh-CN"/>
              </w:rPr>
              <w:t xml:space="preserve"> </w:t>
            </w:r>
            <w:r>
              <w:rPr>
                <w:rFonts w:hint="eastAsia" w:ascii="宋体" w:hAnsi="宋体" w:cs="宋体"/>
                <w:color w:val="000000"/>
                <w:sz w:val="18"/>
                <w:szCs w:val="18"/>
              </w:rPr>
              <w:t>日</w:t>
            </w:r>
          </w:p>
        </w:tc>
        <w:tc>
          <w:tcPr>
            <w:tcW w:w="1541"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 xml:space="preserve">月 </w:t>
            </w:r>
            <w:r>
              <w:rPr>
                <w:rFonts w:hint="eastAsia" w:ascii="宋体" w:hAnsi="宋体" w:cs="宋体"/>
                <w:color w:val="000000"/>
                <w:sz w:val="18"/>
                <w:szCs w:val="18"/>
                <w:lang w:val="en-US" w:eastAsia="zh-CN"/>
              </w:rPr>
              <w:t xml:space="preserve"> </w:t>
            </w:r>
            <w:r>
              <w:rPr>
                <w:rFonts w:hint="eastAsia" w:ascii="宋体" w:hAnsi="宋体" w:cs="宋体"/>
                <w:color w:val="000000"/>
                <w:sz w:val="18"/>
                <w:szCs w:val="18"/>
              </w:rPr>
              <w:t>日</w:t>
            </w:r>
          </w:p>
        </w:tc>
        <w:tc>
          <w:tcPr>
            <w:tcW w:w="1364" w:type="dxa"/>
            <w:gridSpan w:val="2"/>
            <w:vMerge w:val="continue"/>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364" w:type="dxa"/>
            <w:vMerge w:val="continue"/>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密度</w:t>
            </w: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生物量</w:t>
            </w:r>
          </w:p>
        </w:tc>
        <w:tc>
          <w:tcPr>
            <w:tcW w:w="702"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密度</w:t>
            </w:r>
          </w:p>
        </w:tc>
        <w:tc>
          <w:tcPr>
            <w:tcW w:w="78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生物量</w:t>
            </w: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密度</w:t>
            </w: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生物量</w:t>
            </w: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密度</w:t>
            </w: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生物量</w:t>
            </w: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密度</w:t>
            </w: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生物量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原生动物种类</w:t>
            </w:r>
          </w:p>
        </w:tc>
        <w:tc>
          <w:tcPr>
            <w:tcW w:w="7532" w:type="dxa"/>
            <w:gridSpan w:val="11"/>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rPr>
              <w:t>1</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rPr>
              <w:t>2</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rPr>
              <w:t>…</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eastAsia="zh"/>
              </w:rPr>
            </w:pPr>
            <w:r>
              <w:rPr>
                <w:rFonts w:hint="eastAsia" w:ascii="宋体" w:hAnsi="宋体" w:cs="宋体"/>
                <w:color w:val="000000"/>
                <w:sz w:val="18"/>
                <w:szCs w:val="18"/>
                <w:lang w:eastAsia="zh"/>
              </w:rPr>
              <w:t>小计</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轮虫</w:t>
            </w:r>
          </w:p>
        </w:tc>
        <w:tc>
          <w:tcPr>
            <w:tcW w:w="7532" w:type="dxa"/>
            <w:gridSpan w:val="11"/>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lang w:val="zh-CN"/>
              </w:rPr>
              <w:t>1</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lang w:val="zh-CN"/>
              </w:rPr>
              <w:t>2</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lang w:eastAsia="zh"/>
              </w:rPr>
              <w:t>小计</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rPr>
              <w:t>无节幼体</w:t>
            </w:r>
          </w:p>
        </w:tc>
        <w:tc>
          <w:tcPr>
            <w:tcW w:w="7532" w:type="dxa"/>
            <w:gridSpan w:val="11"/>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rPr>
              <w:t>1</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rPr>
              <w:t>2</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rPr>
              <w:t>…</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lang w:val="zh-CN" w:eastAsia="zh"/>
              </w:rPr>
              <w:t>小</w:t>
            </w:r>
            <w:r>
              <w:rPr>
                <w:rFonts w:hint="eastAsia" w:ascii="宋体" w:hAnsi="宋体" w:cs="宋体"/>
                <w:color w:val="000000"/>
                <w:sz w:val="18"/>
                <w:szCs w:val="18"/>
                <w:lang w:val="zh-CN"/>
              </w:rPr>
              <w:t>计</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枝角类</w:t>
            </w:r>
          </w:p>
        </w:tc>
        <w:tc>
          <w:tcPr>
            <w:tcW w:w="7532" w:type="dxa"/>
            <w:gridSpan w:val="11"/>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rPr>
              <w:t>1</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eastAsia="zh"/>
              </w:rPr>
              <w:t>2</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rPr>
              <w:t>…</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eastAsia="zh"/>
              </w:rPr>
              <w:t>小</w:t>
            </w:r>
            <w:r>
              <w:rPr>
                <w:rFonts w:hint="eastAsia" w:ascii="宋体" w:hAnsi="宋体" w:cs="宋体"/>
                <w:color w:val="000000"/>
                <w:sz w:val="18"/>
                <w:szCs w:val="18"/>
                <w:lang w:val="zh-CN"/>
              </w:rPr>
              <w:t>计</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rPr>
              <w:t>桡足类</w:t>
            </w:r>
          </w:p>
        </w:tc>
        <w:tc>
          <w:tcPr>
            <w:tcW w:w="7532" w:type="dxa"/>
            <w:gridSpan w:val="11"/>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rPr>
              <w:t>1</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rPr>
              <w:t>2</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rPr>
              <w:t>…</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64"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eastAsia="zh"/>
              </w:rPr>
              <w:t>小</w:t>
            </w:r>
            <w:r>
              <w:rPr>
                <w:rFonts w:hint="eastAsia" w:ascii="宋体" w:hAnsi="宋体" w:cs="宋体"/>
                <w:color w:val="000000"/>
                <w:sz w:val="18"/>
                <w:szCs w:val="18"/>
                <w:lang w:val="zh-CN"/>
              </w:rPr>
              <w:t>计</w:t>
            </w:r>
          </w:p>
        </w:tc>
        <w:tc>
          <w:tcPr>
            <w:tcW w:w="82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9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01"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4"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3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18"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823"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579"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c>
          <w:tcPr>
            <w:tcW w:w="78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364"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color w:val="000000"/>
                <w:sz w:val="18"/>
                <w:szCs w:val="18"/>
                <w:lang w:val="zh-CN"/>
              </w:rPr>
            </w:pPr>
            <w:r>
              <w:rPr>
                <w:rFonts w:hint="eastAsia" w:ascii="宋体" w:hAnsi="宋体" w:cs="宋体"/>
                <w:color w:val="000000"/>
                <w:sz w:val="18"/>
                <w:szCs w:val="18"/>
                <w:lang w:val="zh-CN"/>
              </w:rPr>
              <w:t>合计</w:t>
            </w:r>
          </w:p>
        </w:tc>
        <w:tc>
          <w:tcPr>
            <w:tcW w:w="7532" w:type="dxa"/>
            <w:gridSpan w:val="11"/>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color w:val="000000"/>
                <w:sz w:val="18"/>
                <w:szCs w:val="18"/>
              </w:rPr>
            </w:pPr>
          </w:p>
        </w:tc>
      </w:tr>
    </w:tbl>
    <w:p>
      <w:pPr>
        <w:pStyle w:val="132"/>
        <w:numPr>
          <w:ilvl w:val="0"/>
          <w:numId w:val="0"/>
        </w:numPr>
        <w:spacing w:before="159" w:after="159"/>
        <w:rPr>
          <w:rFonts w:hint="eastAsia" w:hAnsi="黑体" w:cs="黑体"/>
          <w:color w:val="000000"/>
          <w:szCs w:val="21"/>
          <w:lang w:bidi="ar"/>
        </w:rPr>
      </w:pPr>
      <w:r>
        <w:rPr>
          <w:rFonts w:hint="eastAsia" w:hAnsi="黑体" w:cs="黑体"/>
          <w:color w:val="000000"/>
          <w:szCs w:val="21"/>
          <w:lang w:bidi="ar"/>
        </w:rPr>
        <w:br w:type="page"/>
      </w:r>
    </w:p>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rFonts w:hint="eastAsia" w:ascii="黑体" w:hAnsi="黑体" w:eastAsia="黑体" w:cs="黑体"/>
          <w:color w:val="000000"/>
          <w:kern w:val="2"/>
          <w:sz w:val="18"/>
          <w:szCs w:val="18"/>
          <w:lang w:val="en-US" w:eastAsia="zh-CN" w:bidi="ar-SA"/>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2</w:t>
      </w:r>
      <w:r>
        <w:rPr>
          <w:rFonts w:hint="eastAsia" w:ascii="黑体" w:hAnsi="黑体" w:eastAsia="黑体" w:cs="黑体"/>
          <w:color w:val="000000"/>
          <w:kern w:val="2"/>
          <w:sz w:val="18"/>
          <w:szCs w:val="18"/>
          <w:lang w:val="en-US" w:eastAsia="zh-CN" w:bidi="ar-SA"/>
        </w:rPr>
        <w:t xml:space="preserve">  底栖大型</w:t>
      </w:r>
      <w:r>
        <w:rPr>
          <w:rFonts w:hint="eastAsia" w:ascii="黑体" w:hAnsi="黑体" w:eastAsia="黑体" w:cs="黑体"/>
          <w:color w:val="000000"/>
          <w:kern w:val="2"/>
          <w:sz w:val="18"/>
          <w:szCs w:val="18"/>
          <w:lang w:val="en-US" w:eastAsia="zh" w:bidi="ar-SA"/>
        </w:rPr>
        <w:t>无脊椎</w:t>
      </w:r>
      <w:r>
        <w:rPr>
          <w:rFonts w:hint="eastAsia" w:ascii="黑体" w:hAnsi="黑体" w:eastAsia="黑体" w:cs="黑体"/>
          <w:color w:val="000000"/>
          <w:kern w:val="2"/>
          <w:sz w:val="18"/>
          <w:szCs w:val="18"/>
          <w:lang w:val="en-US" w:eastAsia="zh-CN" w:bidi="ar-SA"/>
        </w:rPr>
        <w:t>动物</w:t>
      </w:r>
      <w:r>
        <w:rPr>
          <w:rFonts w:hint="eastAsia" w:ascii="黑体" w:hAnsi="黑体" w:eastAsia="黑体" w:cs="黑体"/>
          <w:color w:val="000000"/>
          <w:kern w:val="2"/>
          <w:sz w:val="18"/>
          <w:szCs w:val="18"/>
          <w:lang w:val="en-US" w:eastAsia="zh" w:bidi="ar-SA"/>
        </w:rPr>
        <w:t>定量采集记录</w:t>
      </w:r>
      <w:r>
        <w:rPr>
          <w:rFonts w:hint="eastAsia" w:ascii="黑体" w:hAnsi="黑体" w:eastAsia="黑体" w:cs="黑体"/>
          <w:color w:val="000000"/>
          <w:kern w:val="2"/>
          <w:sz w:val="18"/>
          <w:szCs w:val="18"/>
          <w:lang w:val="en-US" w:eastAsia="zh-CN" w:bidi="ar-SA"/>
        </w:rPr>
        <w:t>表</w:t>
      </w:r>
    </w:p>
    <w:tbl>
      <w:tblPr>
        <w:tblStyle w:val="36"/>
        <w:tblW w:w="8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1195"/>
        <w:gridCol w:w="826"/>
        <w:gridCol w:w="932"/>
        <w:gridCol w:w="1299"/>
        <w:gridCol w:w="1481"/>
        <w:gridCol w:w="1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4348" w:type="dxa"/>
            <w:gridSpan w:val="4"/>
            <w:vAlign w:val="center"/>
          </w:tcPr>
          <w:p>
            <w:pPr>
              <w:pStyle w:val="27"/>
              <w:keepNext w:val="0"/>
              <w:keepLines w:val="0"/>
              <w:widowControl w:val="0"/>
              <w:suppressLineNumbers w:val="0"/>
              <w:spacing w:before="0" w:beforeAutospacing="0" w:after="0" w:afterAutospacing="0"/>
              <w:ind w:left="0" w:leftChars="0" w:right="0" w:firstLine="0" w:firstLineChars="0"/>
              <w:rPr>
                <w:rFonts w:hAnsi="宋体" w:cs="宋体"/>
                <w:color w:val="000000"/>
                <w:kern w:val="2"/>
                <w:sz w:val="18"/>
                <w:szCs w:val="18"/>
              </w:rPr>
            </w:pPr>
            <w:r>
              <w:rPr>
                <w:rFonts w:hint="eastAsia" w:hAnsi="宋体" w:cs="宋体"/>
                <w:color w:val="000000"/>
                <w:kern w:val="2"/>
                <w:sz w:val="18"/>
                <w:szCs w:val="18"/>
              </w:rPr>
              <w:t>调查</w:t>
            </w:r>
            <w:r>
              <w:rPr>
                <w:rFonts w:hint="eastAsia" w:hAnsi="宋体" w:cs="宋体"/>
                <w:color w:val="000000"/>
                <w:kern w:val="2"/>
                <w:sz w:val="18"/>
                <w:szCs w:val="18"/>
                <w:lang w:eastAsia="zh"/>
              </w:rPr>
              <w:t>点位</w:t>
            </w:r>
            <w:r>
              <w:rPr>
                <w:rFonts w:hint="eastAsia" w:hAnsi="宋体" w:cs="宋体"/>
                <w:color w:val="000000"/>
                <w:kern w:val="2"/>
                <w:sz w:val="18"/>
                <w:szCs w:val="18"/>
              </w:rPr>
              <w:t>：</w:t>
            </w:r>
          </w:p>
        </w:tc>
        <w:tc>
          <w:tcPr>
            <w:tcW w:w="4332" w:type="dxa"/>
            <w:gridSpan w:val="3"/>
            <w:vAlign w:val="center"/>
          </w:tcPr>
          <w:p>
            <w:pPr>
              <w:pStyle w:val="27"/>
              <w:keepNext w:val="0"/>
              <w:keepLines w:val="0"/>
              <w:widowControl w:val="0"/>
              <w:suppressLineNumbers w:val="0"/>
              <w:spacing w:before="0" w:beforeAutospacing="0" w:after="0" w:afterAutospacing="0"/>
              <w:ind w:left="0" w:leftChars="0" w:right="0" w:firstLine="0" w:firstLineChars="0"/>
              <w:rPr>
                <w:rFonts w:hAnsi="宋体" w:cs="宋体"/>
                <w:color w:val="000000"/>
                <w:kern w:val="2"/>
                <w:sz w:val="18"/>
                <w:szCs w:val="18"/>
              </w:rPr>
            </w:pPr>
            <w:r>
              <w:rPr>
                <w:rFonts w:hint="eastAsia" w:hAnsi="宋体" w:cs="宋体"/>
                <w:color w:val="000000"/>
                <w:kern w:val="2"/>
                <w:sz w:val="18"/>
                <w:szCs w:val="18"/>
                <w:lang w:eastAsia="zh"/>
              </w:rPr>
              <w:t>调查时间</w:t>
            </w:r>
            <w:r>
              <w:rPr>
                <w:rFonts w:hint="eastAsia" w:hAnsi="宋体" w:cs="宋体"/>
                <w:color w:val="000000"/>
                <w:kern w:val="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4348" w:type="dxa"/>
            <w:gridSpan w:val="4"/>
            <w:vAlign w:val="center"/>
          </w:tcPr>
          <w:p>
            <w:pPr>
              <w:pStyle w:val="27"/>
              <w:keepNext w:val="0"/>
              <w:keepLines w:val="0"/>
              <w:widowControl w:val="0"/>
              <w:suppressLineNumbers w:val="0"/>
              <w:spacing w:before="0" w:beforeAutospacing="0" w:after="0" w:afterAutospacing="0"/>
              <w:ind w:left="0" w:leftChars="0" w:right="0" w:firstLine="0" w:firstLineChars="0"/>
              <w:rPr>
                <w:rFonts w:hAnsi="宋体" w:cs="宋体"/>
                <w:color w:val="000000"/>
                <w:kern w:val="2"/>
                <w:sz w:val="18"/>
                <w:szCs w:val="18"/>
              </w:rPr>
            </w:pPr>
            <w:r>
              <w:rPr>
                <w:rFonts w:hint="eastAsia" w:hAnsi="宋体" w:cs="宋体"/>
                <w:color w:val="000000"/>
                <w:kern w:val="2"/>
                <w:sz w:val="18"/>
                <w:szCs w:val="18"/>
                <w:lang w:eastAsia="zh"/>
              </w:rPr>
              <w:t>采集工具</w:t>
            </w:r>
            <w:r>
              <w:rPr>
                <w:rFonts w:hint="eastAsia" w:hAnsi="宋体" w:cs="宋体"/>
                <w:color w:val="000000"/>
                <w:kern w:val="2"/>
                <w:sz w:val="18"/>
                <w:szCs w:val="18"/>
              </w:rPr>
              <w:t>：</w:t>
            </w:r>
          </w:p>
        </w:tc>
        <w:tc>
          <w:tcPr>
            <w:tcW w:w="4332" w:type="dxa"/>
            <w:gridSpan w:val="3"/>
            <w:vAlign w:val="center"/>
          </w:tcPr>
          <w:p>
            <w:pPr>
              <w:pStyle w:val="27"/>
              <w:keepNext w:val="0"/>
              <w:keepLines w:val="0"/>
              <w:widowControl w:val="0"/>
              <w:suppressLineNumbers w:val="0"/>
              <w:spacing w:before="0" w:beforeAutospacing="0" w:after="0" w:afterAutospacing="0"/>
              <w:ind w:left="0" w:leftChars="0" w:right="0" w:firstLine="0" w:firstLineChars="0"/>
              <w:rPr>
                <w:rFonts w:hAnsi="宋体" w:cs="宋体"/>
                <w:color w:val="000000"/>
                <w:kern w:val="2"/>
                <w:sz w:val="18"/>
                <w:szCs w:val="18"/>
              </w:rPr>
            </w:pPr>
            <w:r>
              <w:rPr>
                <w:rFonts w:hint="eastAsia" w:hAnsi="宋体" w:cs="宋体"/>
                <w:color w:val="000000"/>
                <w:kern w:val="2"/>
                <w:sz w:val="18"/>
                <w:szCs w:val="18"/>
              </w:rPr>
              <w:t>采样</w:t>
            </w:r>
            <w:r>
              <w:rPr>
                <w:rFonts w:hint="eastAsia" w:hAnsi="宋体" w:cs="宋体"/>
                <w:color w:val="000000"/>
                <w:kern w:val="2"/>
                <w:sz w:val="18"/>
                <w:szCs w:val="18"/>
                <w:lang w:eastAsia="zh"/>
              </w:rPr>
              <w:t>次数</w:t>
            </w:r>
            <w:r>
              <w:rPr>
                <w:rFonts w:hint="eastAsia" w:hAnsi="宋体" w:cs="宋体"/>
                <w:color w:val="000000"/>
                <w:kern w:val="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4348" w:type="dxa"/>
            <w:gridSpan w:val="4"/>
            <w:vAlign w:val="center"/>
          </w:tcPr>
          <w:p>
            <w:pPr>
              <w:pStyle w:val="27"/>
              <w:keepNext w:val="0"/>
              <w:keepLines w:val="0"/>
              <w:widowControl w:val="0"/>
              <w:suppressLineNumbers w:val="0"/>
              <w:spacing w:before="0" w:beforeAutospacing="0" w:after="0" w:afterAutospacing="0"/>
              <w:ind w:left="0" w:leftChars="0" w:right="0" w:firstLine="0" w:firstLineChars="0"/>
              <w:rPr>
                <w:rFonts w:hAnsi="宋体" w:cs="宋体"/>
                <w:color w:val="000000"/>
                <w:kern w:val="2"/>
                <w:sz w:val="18"/>
                <w:szCs w:val="18"/>
                <w:lang w:eastAsia="zh"/>
              </w:rPr>
            </w:pPr>
            <w:r>
              <w:rPr>
                <w:rFonts w:hint="eastAsia" w:hAnsi="宋体" w:cs="宋体"/>
                <w:color w:val="000000"/>
                <w:kern w:val="2"/>
                <w:sz w:val="18"/>
                <w:szCs w:val="18"/>
              </w:rPr>
              <w:t>采样面积：</w:t>
            </w:r>
            <w:r>
              <w:rPr>
                <w:rFonts w:hint="eastAsia" w:hAnsi="宋体" w:cs="宋体"/>
                <w:color w:val="000000"/>
                <w:kern w:val="2"/>
                <w:sz w:val="18"/>
                <w:szCs w:val="18"/>
                <w:lang w:eastAsia="zh"/>
              </w:rPr>
              <w:t xml:space="preserve">  </w:t>
            </w:r>
          </w:p>
        </w:tc>
        <w:tc>
          <w:tcPr>
            <w:tcW w:w="4332" w:type="dxa"/>
            <w:gridSpan w:val="3"/>
            <w:vAlign w:val="center"/>
          </w:tcPr>
          <w:p>
            <w:pPr>
              <w:pStyle w:val="27"/>
              <w:keepNext w:val="0"/>
              <w:keepLines w:val="0"/>
              <w:widowControl w:val="0"/>
              <w:suppressLineNumbers w:val="0"/>
              <w:spacing w:before="0" w:beforeAutospacing="0" w:after="0" w:afterAutospacing="0"/>
              <w:ind w:left="0" w:leftChars="0" w:right="0" w:firstLine="0" w:firstLineChars="0"/>
              <w:rPr>
                <w:rFonts w:hAnsi="宋体" w:cs="宋体"/>
                <w:color w:val="000000"/>
                <w:kern w:val="2"/>
                <w:sz w:val="18"/>
                <w:szCs w:val="18"/>
              </w:rPr>
            </w:pPr>
            <w:r>
              <w:rPr>
                <w:rFonts w:hint="eastAsia" w:hAnsi="宋体" w:cs="宋体"/>
                <w:color w:val="000000"/>
                <w:kern w:val="2"/>
                <w:sz w:val="18"/>
                <w:szCs w:val="18"/>
                <w:lang w:eastAsia="zh"/>
              </w:rPr>
              <w:t>采样</w:t>
            </w:r>
            <w:r>
              <w:rPr>
                <w:rFonts w:hint="eastAsia" w:hAnsi="宋体" w:cs="宋体"/>
                <w:color w:val="000000"/>
                <w:kern w:val="2"/>
                <w:sz w:val="18"/>
                <w:szCs w:val="18"/>
              </w:rPr>
              <w:t>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8680" w:type="dxa"/>
            <w:gridSpan w:val="7"/>
            <w:vAlign w:val="center"/>
          </w:tcPr>
          <w:p>
            <w:pPr>
              <w:pStyle w:val="27"/>
              <w:keepNext w:val="0"/>
              <w:keepLines w:val="0"/>
              <w:widowControl w:val="0"/>
              <w:suppressLineNumbers w:val="0"/>
              <w:spacing w:before="0" w:beforeAutospacing="0" w:after="0" w:afterAutospacing="0"/>
              <w:ind w:left="0" w:leftChars="0" w:right="0" w:firstLine="0" w:firstLineChars="0"/>
              <w:rPr>
                <w:rFonts w:hAnsi="宋体" w:cs="宋体"/>
                <w:color w:val="000000"/>
                <w:kern w:val="2"/>
                <w:sz w:val="18"/>
                <w:szCs w:val="18"/>
              </w:rPr>
            </w:pPr>
            <w:r>
              <w:rPr>
                <w:rFonts w:hint="eastAsia" w:hAnsi="宋体" w:cs="宋体"/>
                <w:color w:val="000000"/>
                <w:kern w:val="2"/>
                <w:sz w:val="18"/>
                <w:szCs w:val="18"/>
                <w:lang w:eastAsia="zh"/>
              </w:rPr>
              <w:t>底质类别</w:t>
            </w:r>
            <w:r>
              <w:rPr>
                <w:rFonts w:hint="eastAsia" w:hAnsi="宋体" w:cs="宋体"/>
                <w:color w:val="000000"/>
                <w:kern w:val="2"/>
                <w:sz w:val="18"/>
                <w:szCs w:val="18"/>
              </w:rPr>
              <w:t>：</w:t>
            </w:r>
            <w:r>
              <w:rPr>
                <w:rFonts w:hint="eastAsia" w:hAnsi="宋体" w:cs="宋体"/>
                <w:color w:val="000000"/>
                <w:kern w:val="2"/>
                <w:sz w:val="18"/>
                <w:szCs w:val="18"/>
                <w:lang w:bidi="ar"/>
              </w:rPr>
              <w:t>□</w:t>
            </w:r>
            <w:r>
              <w:rPr>
                <w:rFonts w:hint="eastAsia" w:hAnsi="宋体" w:cs="宋体"/>
                <w:color w:val="000000"/>
                <w:kern w:val="2"/>
                <w:sz w:val="18"/>
                <w:szCs w:val="18"/>
                <w:lang w:eastAsia="zh"/>
              </w:rPr>
              <w:t xml:space="preserve">淤泥 </w:t>
            </w:r>
            <w:r>
              <w:rPr>
                <w:rFonts w:hint="eastAsia" w:hAnsi="宋体" w:cs="宋体"/>
                <w:color w:val="000000"/>
                <w:kern w:val="2"/>
                <w:sz w:val="18"/>
                <w:szCs w:val="18"/>
                <w:lang w:bidi="ar"/>
              </w:rPr>
              <w:t>□</w:t>
            </w:r>
            <w:r>
              <w:rPr>
                <w:rFonts w:hint="eastAsia" w:hAnsi="宋体" w:cs="宋体"/>
                <w:color w:val="000000"/>
                <w:kern w:val="2"/>
                <w:sz w:val="18"/>
                <w:szCs w:val="18"/>
                <w:lang w:eastAsia="zh" w:bidi="ar"/>
              </w:rPr>
              <w:t xml:space="preserve">泥沙 </w:t>
            </w:r>
            <w:r>
              <w:rPr>
                <w:rFonts w:hint="eastAsia" w:hAnsi="宋体" w:cs="宋体"/>
                <w:color w:val="000000"/>
                <w:kern w:val="2"/>
                <w:sz w:val="18"/>
                <w:szCs w:val="18"/>
                <w:lang w:bidi="ar"/>
              </w:rPr>
              <w:t>□</w:t>
            </w:r>
            <w:r>
              <w:rPr>
                <w:rFonts w:hint="eastAsia" w:hAnsi="宋体" w:cs="宋体"/>
                <w:color w:val="000000"/>
                <w:kern w:val="2"/>
                <w:sz w:val="18"/>
                <w:szCs w:val="18"/>
                <w:lang w:eastAsia="zh" w:bidi="ar"/>
              </w:rPr>
              <w:t xml:space="preserve">粘土 </w:t>
            </w:r>
            <w:r>
              <w:rPr>
                <w:rFonts w:hint="eastAsia" w:hAnsi="宋体" w:cs="宋体"/>
                <w:color w:val="000000"/>
                <w:kern w:val="2"/>
                <w:sz w:val="18"/>
                <w:szCs w:val="18"/>
                <w:lang w:bidi="ar"/>
              </w:rPr>
              <w:t>□</w:t>
            </w:r>
            <w:r>
              <w:rPr>
                <w:rFonts w:hint="eastAsia" w:hAnsi="宋体" w:cs="宋体"/>
                <w:color w:val="000000"/>
                <w:kern w:val="2"/>
                <w:sz w:val="18"/>
                <w:szCs w:val="18"/>
                <w:lang w:eastAsia="zh" w:bidi="ar"/>
              </w:rPr>
              <w:t xml:space="preserve">砾石 </w:t>
            </w:r>
            <w:r>
              <w:rPr>
                <w:rFonts w:hint="eastAsia" w:hAnsi="宋体" w:cs="宋体"/>
                <w:color w:val="000000"/>
                <w:kern w:val="2"/>
                <w:sz w:val="18"/>
                <w:szCs w:val="18"/>
                <w:lang w:bidi="ar"/>
              </w:rPr>
              <w:t>□</w:t>
            </w:r>
            <w:r>
              <w:rPr>
                <w:rFonts w:hint="eastAsia" w:hAnsi="宋体" w:cs="宋体"/>
                <w:color w:val="000000"/>
                <w:kern w:val="2"/>
                <w:sz w:val="18"/>
                <w:szCs w:val="18"/>
                <w:lang w:eastAsia="zh" w:bidi="ar"/>
              </w:rPr>
              <w:t xml:space="preserve">岩石 </w:t>
            </w:r>
            <w:r>
              <w:rPr>
                <w:rFonts w:hint="eastAsia" w:hAnsi="宋体" w:cs="宋体"/>
                <w:color w:val="000000"/>
                <w:kern w:val="2"/>
                <w:sz w:val="18"/>
                <w:szCs w:val="18"/>
                <w:lang w:bidi="ar"/>
              </w:rPr>
              <w:t>□</w:t>
            </w:r>
            <w:r>
              <w:rPr>
                <w:rFonts w:hint="eastAsia" w:hAnsi="宋体" w:cs="宋体"/>
                <w:color w:val="000000"/>
                <w:kern w:val="2"/>
                <w:sz w:val="18"/>
                <w:szCs w:val="18"/>
                <w:lang w:eastAsia="zh" w:bidi="ar"/>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8680" w:type="dxa"/>
            <w:gridSpan w:val="7"/>
            <w:vAlign w:val="center"/>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lang w:eastAsia="zh"/>
              </w:rPr>
            </w:pPr>
            <w:r>
              <w:rPr>
                <w:rFonts w:hint="eastAsia" w:hAnsi="宋体" w:cs="宋体"/>
                <w:color w:val="000000"/>
                <w:kern w:val="2"/>
                <w:sz w:val="18"/>
                <w:szCs w:val="18"/>
                <w:lang w:eastAsia="zh"/>
              </w:rPr>
              <w:t>记录人员：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3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序号</w:t>
            </w:r>
          </w:p>
        </w:tc>
        <w:tc>
          <w:tcPr>
            <w:tcW w:w="11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分类类群</w:t>
            </w:r>
          </w:p>
        </w:tc>
        <w:tc>
          <w:tcPr>
            <w:tcW w:w="826"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lang w:eastAsia="zh"/>
              </w:rPr>
            </w:pPr>
            <w:r>
              <w:rPr>
                <w:rFonts w:hint="eastAsia" w:hAnsi="宋体" w:cs="宋体"/>
                <w:color w:val="000000"/>
                <w:kern w:val="2"/>
                <w:sz w:val="18"/>
                <w:szCs w:val="18"/>
                <w:lang w:eastAsia="zh"/>
              </w:rPr>
              <w:t>学名</w:t>
            </w:r>
          </w:p>
        </w:tc>
        <w:tc>
          <w:tcPr>
            <w:tcW w:w="932"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个体数（个）</w:t>
            </w:r>
          </w:p>
        </w:tc>
        <w:tc>
          <w:tcPr>
            <w:tcW w:w="1299"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生物密度</w:t>
            </w:r>
          </w:p>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（个/m</w:t>
            </w:r>
            <w:r>
              <w:rPr>
                <w:rFonts w:hint="eastAsia" w:hAnsi="宋体" w:cs="宋体"/>
                <w:color w:val="000000"/>
                <w:kern w:val="2"/>
                <w:sz w:val="18"/>
                <w:szCs w:val="18"/>
                <w:vertAlign w:val="superscript"/>
              </w:rPr>
              <w:t>2</w:t>
            </w:r>
            <w:r>
              <w:rPr>
                <w:rFonts w:hint="eastAsia" w:hAnsi="宋体" w:cs="宋体"/>
                <w:color w:val="000000"/>
                <w:kern w:val="2"/>
                <w:sz w:val="18"/>
                <w:szCs w:val="18"/>
              </w:rPr>
              <w:t>）</w:t>
            </w:r>
          </w:p>
        </w:tc>
        <w:tc>
          <w:tcPr>
            <w:tcW w:w="1481"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总重量</w:t>
            </w:r>
          </w:p>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（g）</w:t>
            </w:r>
          </w:p>
        </w:tc>
        <w:tc>
          <w:tcPr>
            <w:tcW w:w="1552"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生物量</w:t>
            </w:r>
          </w:p>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（g/m</w:t>
            </w:r>
            <w:r>
              <w:rPr>
                <w:rFonts w:hint="eastAsia" w:hAnsi="宋体" w:cs="宋体"/>
                <w:color w:val="000000"/>
                <w:kern w:val="2"/>
                <w:sz w:val="18"/>
                <w:szCs w:val="18"/>
                <w:vertAlign w:val="superscript"/>
              </w:rPr>
              <w:t>2</w:t>
            </w:r>
            <w:r>
              <w:rPr>
                <w:rFonts w:hint="eastAsia" w:hAnsi="宋体" w:cs="宋体"/>
                <w:color w:val="000000"/>
                <w:kern w:val="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1</w:t>
            </w:r>
          </w:p>
        </w:tc>
        <w:tc>
          <w:tcPr>
            <w:tcW w:w="1195"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2</w:t>
            </w:r>
          </w:p>
        </w:tc>
        <w:tc>
          <w:tcPr>
            <w:tcW w:w="1195"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3</w:t>
            </w:r>
          </w:p>
        </w:tc>
        <w:tc>
          <w:tcPr>
            <w:tcW w:w="1195"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r>
              <w:rPr>
                <w:rFonts w:hint="eastAsia" w:hAnsi="宋体" w:cs="宋体"/>
                <w:color w:val="000000"/>
                <w:kern w:val="2"/>
                <w:sz w:val="18"/>
                <w:szCs w:val="18"/>
              </w:rPr>
              <w:t>...</w:t>
            </w:r>
          </w:p>
        </w:tc>
        <w:tc>
          <w:tcPr>
            <w:tcW w:w="1195"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Ansi="宋体" w:cs="宋体"/>
                <w:color w:val="000000"/>
                <w:kern w:val="2"/>
                <w:sz w:val="18"/>
                <w:szCs w:val="18"/>
              </w:rPr>
            </w:pPr>
          </w:p>
        </w:tc>
        <w:tc>
          <w:tcPr>
            <w:tcW w:w="1195"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826"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93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299"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481"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c>
          <w:tcPr>
            <w:tcW w:w="1552" w:type="dxa"/>
          </w:tcPr>
          <w:p>
            <w:pPr>
              <w:pStyle w:val="27"/>
              <w:keepNext w:val="0"/>
              <w:keepLines w:val="0"/>
              <w:widowControl w:val="0"/>
              <w:suppressLineNumbers w:val="0"/>
              <w:spacing w:before="0" w:beforeAutospacing="0" w:after="0" w:afterAutospacing="0"/>
              <w:ind w:left="0" w:right="0" w:firstLine="360" w:firstLineChars="0"/>
              <w:rPr>
                <w:rFonts w:hAnsi="宋体" w:cs="宋体"/>
                <w:color w:val="000000"/>
                <w:kern w:val="2"/>
                <w:sz w:val="18"/>
                <w:szCs w:val="18"/>
              </w:rPr>
            </w:pPr>
          </w:p>
        </w:tc>
      </w:tr>
    </w:tbl>
    <w:p>
      <w:pPr>
        <w:pStyle w:val="132"/>
        <w:numPr>
          <w:ilvl w:val="0"/>
          <w:numId w:val="0"/>
        </w:numPr>
        <w:spacing w:before="159" w:after="159"/>
        <w:rPr>
          <w:color w:val="000000"/>
        </w:rPr>
      </w:pPr>
      <w:r>
        <w:rPr>
          <w:color w:val="000000"/>
        </w:rPr>
        <w:br w:type="page"/>
      </w:r>
    </w:p>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rFonts w:hint="eastAsia" w:ascii="黑体" w:hAnsi="黑体" w:eastAsia="黑体" w:cs="黑体"/>
          <w:color w:val="000000"/>
          <w:kern w:val="2"/>
          <w:sz w:val="18"/>
          <w:szCs w:val="18"/>
          <w:lang w:val="en-US" w:eastAsia="zh-CN" w:bidi="ar-SA"/>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3</w:t>
      </w:r>
      <w:r>
        <w:rPr>
          <w:rFonts w:hint="eastAsia" w:ascii="黑体" w:hAnsi="黑体" w:eastAsia="黑体" w:cs="黑体"/>
          <w:color w:val="000000"/>
          <w:kern w:val="2"/>
          <w:sz w:val="18"/>
          <w:szCs w:val="18"/>
          <w:lang w:val="en-US" w:eastAsia="zh-CN" w:bidi="ar-SA"/>
        </w:rPr>
        <w:t xml:space="preserve">  底栖大型</w:t>
      </w:r>
      <w:r>
        <w:rPr>
          <w:rFonts w:hint="eastAsia" w:ascii="黑体" w:hAnsi="黑体" w:eastAsia="黑体" w:cs="黑体"/>
          <w:color w:val="000000"/>
          <w:kern w:val="2"/>
          <w:sz w:val="18"/>
          <w:szCs w:val="18"/>
          <w:lang w:val="en-US" w:eastAsia="zh" w:bidi="ar-SA"/>
        </w:rPr>
        <w:t>无脊椎</w:t>
      </w:r>
      <w:r>
        <w:rPr>
          <w:rFonts w:hint="eastAsia" w:ascii="黑体" w:hAnsi="黑体" w:eastAsia="黑体" w:cs="黑体"/>
          <w:color w:val="000000"/>
          <w:kern w:val="2"/>
          <w:sz w:val="18"/>
          <w:szCs w:val="18"/>
          <w:lang w:val="en-US" w:eastAsia="zh-CN" w:bidi="ar-SA"/>
        </w:rPr>
        <w:t>动物</w:t>
      </w:r>
      <w:r>
        <w:rPr>
          <w:rFonts w:hint="eastAsia" w:ascii="黑体" w:hAnsi="黑体" w:eastAsia="黑体" w:cs="黑体"/>
          <w:color w:val="000000"/>
          <w:kern w:val="2"/>
          <w:sz w:val="18"/>
          <w:szCs w:val="18"/>
          <w:lang w:val="en-US" w:eastAsia="zh" w:bidi="ar-SA"/>
        </w:rPr>
        <w:t>定性采集记录</w:t>
      </w:r>
      <w:r>
        <w:rPr>
          <w:rFonts w:hint="eastAsia" w:ascii="黑体" w:hAnsi="黑体" w:eastAsia="黑体" w:cs="黑体"/>
          <w:color w:val="000000"/>
          <w:kern w:val="2"/>
          <w:sz w:val="18"/>
          <w:szCs w:val="18"/>
          <w:lang w:val="en-US" w:eastAsia="zh-CN" w:bidi="ar-SA"/>
        </w:rPr>
        <w:t>表</w:t>
      </w:r>
    </w:p>
    <w:tbl>
      <w:tblPr>
        <w:tblStyle w:val="36"/>
        <w:tblW w:w="8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2021"/>
        <w:gridCol w:w="932"/>
        <w:gridCol w:w="1299"/>
        <w:gridCol w:w="3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4348" w:type="dxa"/>
            <w:gridSpan w:val="3"/>
            <w:vAlign w:val="center"/>
          </w:tcPr>
          <w:p>
            <w:pPr>
              <w:pStyle w:val="27"/>
              <w:keepNext w:val="0"/>
              <w:keepLines w:val="0"/>
              <w:widowControl w:val="0"/>
              <w:suppressLineNumbers w:val="0"/>
              <w:spacing w:before="0" w:beforeAutospacing="0" w:after="0" w:afterAutospacing="0"/>
              <w:ind w:left="0" w:right="0"/>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rPr>
              <w:t>调查</w:t>
            </w:r>
            <w:r>
              <w:rPr>
                <w:rFonts w:hint="eastAsia" w:asciiTheme="minorEastAsia" w:hAnsiTheme="minorEastAsia" w:eastAsiaTheme="minorEastAsia" w:cstheme="minorEastAsia"/>
                <w:color w:val="000000"/>
                <w:kern w:val="2"/>
                <w:sz w:val="18"/>
                <w:szCs w:val="18"/>
                <w:lang w:eastAsia="zh"/>
              </w:rPr>
              <w:t>点位</w:t>
            </w:r>
            <w:r>
              <w:rPr>
                <w:rFonts w:hint="eastAsia" w:asciiTheme="minorEastAsia" w:hAnsiTheme="minorEastAsia" w:eastAsiaTheme="minorEastAsia" w:cstheme="minorEastAsia"/>
                <w:color w:val="000000"/>
                <w:kern w:val="2"/>
                <w:sz w:val="18"/>
                <w:szCs w:val="18"/>
              </w:rPr>
              <w:t>：</w:t>
            </w:r>
          </w:p>
        </w:tc>
        <w:tc>
          <w:tcPr>
            <w:tcW w:w="4332" w:type="dxa"/>
            <w:gridSpan w:val="2"/>
            <w:vAlign w:val="center"/>
          </w:tcPr>
          <w:p>
            <w:pPr>
              <w:pStyle w:val="27"/>
              <w:keepNext w:val="0"/>
              <w:keepLines w:val="0"/>
              <w:widowControl w:val="0"/>
              <w:suppressLineNumbers w:val="0"/>
              <w:spacing w:before="0" w:beforeAutospacing="0" w:after="0" w:afterAutospacing="0"/>
              <w:ind w:left="0" w:right="0"/>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lang w:eastAsia="zh"/>
              </w:rPr>
              <w:t>调查时间</w:t>
            </w:r>
            <w:r>
              <w:rPr>
                <w:rFonts w:hint="eastAsia" w:asciiTheme="minorEastAsia" w:hAnsiTheme="minorEastAsia" w:eastAsiaTheme="minorEastAsia" w:cstheme="minorEastAsia"/>
                <w:color w:val="000000"/>
                <w:kern w:val="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jc w:val="center"/>
        </w:trPr>
        <w:tc>
          <w:tcPr>
            <w:tcW w:w="4348" w:type="dxa"/>
            <w:gridSpan w:val="3"/>
            <w:vAlign w:val="center"/>
          </w:tcPr>
          <w:p>
            <w:pPr>
              <w:pStyle w:val="27"/>
              <w:keepNext w:val="0"/>
              <w:keepLines w:val="0"/>
              <w:widowControl w:val="0"/>
              <w:suppressLineNumbers w:val="0"/>
              <w:spacing w:before="0" w:beforeAutospacing="0" w:after="0" w:afterAutospacing="0"/>
              <w:ind w:left="0" w:right="0"/>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lang w:eastAsia="zh"/>
              </w:rPr>
              <w:t>采集工具</w:t>
            </w:r>
            <w:r>
              <w:rPr>
                <w:rFonts w:hint="eastAsia" w:asciiTheme="minorEastAsia" w:hAnsiTheme="minorEastAsia" w:eastAsiaTheme="minorEastAsia" w:cstheme="minorEastAsia"/>
                <w:color w:val="000000"/>
                <w:kern w:val="2"/>
                <w:sz w:val="18"/>
                <w:szCs w:val="18"/>
              </w:rPr>
              <w:t>：</w:t>
            </w:r>
          </w:p>
        </w:tc>
        <w:tc>
          <w:tcPr>
            <w:tcW w:w="4332" w:type="dxa"/>
            <w:gridSpan w:val="2"/>
            <w:vAlign w:val="center"/>
          </w:tcPr>
          <w:p>
            <w:pPr>
              <w:pStyle w:val="27"/>
              <w:keepNext w:val="0"/>
              <w:keepLines w:val="0"/>
              <w:widowControl w:val="0"/>
              <w:suppressLineNumbers w:val="0"/>
              <w:spacing w:before="0" w:beforeAutospacing="0" w:after="0" w:afterAutospacing="0"/>
              <w:ind w:left="0" w:right="0"/>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rPr>
              <w:t>采样</w:t>
            </w:r>
            <w:r>
              <w:rPr>
                <w:rFonts w:hint="eastAsia" w:asciiTheme="minorEastAsia" w:hAnsiTheme="minorEastAsia" w:eastAsiaTheme="minorEastAsia" w:cstheme="minorEastAsia"/>
                <w:color w:val="000000"/>
                <w:kern w:val="2"/>
                <w:sz w:val="18"/>
                <w:szCs w:val="18"/>
                <w:lang w:eastAsia="zh"/>
              </w:rPr>
              <w:t>次数</w:t>
            </w:r>
            <w:r>
              <w:rPr>
                <w:rFonts w:hint="eastAsia" w:asciiTheme="minorEastAsia" w:hAnsiTheme="minorEastAsia" w:eastAsiaTheme="minorEastAsia" w:cstheme="minorEastAsia"/>
                <w:color w:val="000000"/>
                <w:kern w:val="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4348" w:type="dxa"/>
            <w:gridSpan w:val="3"/>
            <w:vAlign w:val="center"/>
          </w:tcPr>
          <w:p>
            <w:pPr>
              <w:pStyle w:val="27"/>
              <w:keepNext w:val="0"/>
              <w:keepLines w:val="0"/>
              <w:widowControl w:val="0"/>
              <w:suppressLineNumbers w:val="0"/>
              <w:spacing w:before="0" w:beforeAutospacing="0" w:after="0" w:afterAutospacing="0"/>
              <w:ind w:left="0" w:right="0"/>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lang w:eastAsia="zh"/>
              </w:rPr>
              <w:t>采样</w:t>
            </w:r>
            <w:r>
              <w:rPr>
                <w:rFonts w:hint="eastAsia" w:asciiTheme="minorEastAsia" w:hAnsiTheme="minorEastAsia" w:eastAsiaTheme="minorEastAsia" w:cstheme="minorEastAsia"/>
                <w:color w:val="000000"/>
                <w:kern w:val="2"/>
                <w:sz w:val="18"/>
                <w:szCs w:val="18"/>
              </w:rPr>
              <w:t>人员：</w:t>
            </w:r>
          </w:p>
        </w:tc>
        <w:tc>
          <w:tcPr>
            <w:tcW w:w="4332" w:type="dxa"/>
            <w:gridSpan w:val="2"/>
            <w:vAlign w:val="center"/>
          </w:tcPr>
          <w:p>
            <w:pPr>
              <w:pStyle w:val="27"/>
              <w:keepNext w:val="0"/>
              <w:keepLines w:val="0"/>
              <w:widowControl w:val="0"/>
              <w:suppressLineNumbers w:val="0"/>
              <w:spacing w:before="0" w:beforeAutospacing="0" w:after="0" w:afterAutospacing="0"/>
              <w:ind w:left="0" w:right="0"/>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rPr>
              <w:t>记录人员：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jc w:val="center"/>
        </w:trPr>
        <w:tc>
          <w:tcPr>
            <w:tcW w:w="8680" w:type="dxa"/>
            <w:gridSpan w:val="5"/>
            <w:vAlign w:val="center"/>
          </w:tcPr>
          <w:p>
            <w:pPr>
              <w:pStyle w:val="27"/>
              <w:keepNext w:val="0"/>
              <w:keepLines w:val="0"/>
              <w:widowControl w:val="0"/>
              <w:suppressLineNumbers w:val="0"/>
              <w:spacing w:before="0" w:beforeAutospacing="0" w:after="0" w:afterAutospacing="0"/>
              <w:ind w:left="0" w:right="0"/>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lang w:eastAsia="zh"/>
              </w:rPr>
              <w:t>底质类别</w:t>
            </w:r>
            <w:r>
              <w:rPr>
                <w:rFonts w:hint="eastAsia" w:asciiTheme="minorEastAsia" w:hAnsiTheme="minorEastAsia" w:eastAsiaTheme="minorEastAsia" w:cstheme="minorEastAsia"/>
                <w:color w:val="000000"/>
                <w:kern w:val="2"/>
                <w:sz w:val="18"/>
                <w:szCs w:val="18"/>
              </w:rPr>
              <w:t>：</w:t>
            </w:r>
            <w:r>
              <w:rPr>
                <w:rFonts w:hint="eastAsia" w:asciiTheme="minorEastAsia" w:hAnsiTheme="minorEastAsia" w:eastAsiaTheme="minorEastAsia" w:cstheme="minorEastAsia"/>
                <w:color w:val="000000"/>
                <w:kern w:val="2"/>
                <w:sz w:val="18"/>
                <w:szCs w:val="18"/>
                <w:lang w:bidi="ar"/>
              </w:rPr>
              <w:t>□</w:t>
            </w:r>
            <w:r>
              <w:rPr>
                <w:rFonts w:hint="eastAsia" w:asciiTheme="minorEastAsia" w:hAnsiTheme="minorEastAsia" w:eastAsiaTheme="minorEastAsia" w:cstheme="minorEastAsia"/>
                <w:color w:val="000000"/>
                <w:kern w:val="2"/>
                <w:sz w:val="18"/>
                <w:szCs w:val="18"/>
                <w:lang w:eastAsia="zh"/>
              </w:rPr>
              <w:t xml:space="preserve">淤泥 </w:t>
            </w:r>
            <w:r>
              <w:rPr>
                <w:rFonts w:hint="eastAsia" w:asciiTheme="minorEastAsia" w:hAnsiTheme="minorEastAsia" w:eastAsiaTheme="minorEastAsia" w:cstheme="minorEastAsia"/>
                <w:color w:val="000000"/>
                <w:kern w:val="2"/>
                <w:sz w:val="18"/>
                <w:szCs w:val="18"/>
                <w:lang w:bidi="ar"/>
              </w:rPr>
              <w:t>□</w:t>
            </w:r>
            <w:r>
              <w:rPr>
                <w:rFonts w:hint="eastAsia" w:asciiTheme="minorEastAsia" w:hAnsiTheme="minorEastAsia" w:eastAsiaTheme="minorEastAsia" w:cstheme="minorEastAsia"/>
                <w:color w:val="000000"/>
                <w:kern w:val="2"/>
                <w:sz w:val="18"/>
                <w:szCs w:val="18"/>
                <w:lang w:eastAsia="zh" w:bidi="ar"/>
              </w:rPr>
              <w:t xml:space="preserve">泥沙 </w:t>
            </w:r>
            <w:r>
              <w:rPr>
                <w:rFonts w:hint="eastAsia" w:asciiTheme="minorEastAsia" w:hAnsiTheme="minorEastAsia" w:eastAsiaTheme="minorEastAsia" w:cstheme="minorEastAsia"/>
                <w:color w:val="000000"/>
                <w:kern w:val="2"/>
                <w:sz w:val="18"/>
                <w:szCs w:val="18"/>
                <w:lang w:bidi="ar"/>
              </w:rPr>
              <w:t>□</w:t>
            </w:r>
            <w:r>
              <w:rPr>
                <w:rFonts w:hint="eastAsia" w:asciiTheme="minorEastAsia" w:hAnsiTheme="minorEastAsia" w:eastAsiaTheme="minorEastAsia" w:cstheme="minorEastAsia"/>
                <w:color w:val="000000"/>
                <w:kern w:val="2"/>
                <w:sz w:val="18"/>
                <w:szCs w:val="18"/>
                <w:lang w:eastAsia="zh" w:bidi="ar"/>
              </w:rPr>
              <w:t xml:space="preserve">粘土 </w:t>
            </w:r>
            <w:r>
              <w:rPr>
                <w:rFonts w:hint="eastAsia" w:asciiTheme="minorEastAsia" w:hAnsiTheme="minorEastAsia" w:eastAsiaTheme="minorEastAsia" w:cstheme="minorEastAsia"/>
                <w:color w:val="000000"/>
                <w:kern w:val="2"/>
                <w:sz w:val="18"/>
                <w:szCs w:val="18"/>
                <w:lang w:bidi="ar"/>
              </w:rPr>
              <w:t>□</w:t>
            </w:r>
            <w:r>
              <w:rPr>
                <w:rFonts w:hint="eastAsia" w:asciiTheme="minorEastAsia" w:hAnsiTheme="minorEastAsia" w:eastAsiaTheme="minorEastAsia" w:cstheme="minorEastAsia"/>
                <w:color w:val="000000"/>
                <w:kern w:val="2"/>
                <w:sz w:val="18"/>
                <w:szCs w:val="18"/>
                <w:lang w:eastAsia="zh" w:bidi="ar"/>
              </w:rPr>
              <w:t xml:space="preserve">砾石 </w:t>
            </w:r>
            <w:r>
              <w:rPr>
                <w:rFonts w:hint="eastAsia" w:asciiTheme="minorEastAsia" w:hAnsiTheme="minorEastAsia" w:eastAsiaTheme="minorEastAsia" w:cstheme="minorEastAsia"/>
                <w:color w:val="000000"/>
                <w:kern w:val="2"/>
                <w:sz w:val="18"/>
                <w:szCs w:val="18"/>
                <w:lang w:bidi="ar"/>
              </w:rPr>
              <w:t>□</w:t>
            </w:r>
            <w:r>
              <w:rPr>
                <w:rFonts w:hint="eastAsia" w:asciiTheme="minorEastAsia" w:hAnsiTheme="minorEastAsia" w:eastAsiaTheme="minorEastAsia" w:cstheme="minorEastAsia"/>
                <w:color w:val="000000"/>
                <w:kern w:val="2"/>
                <w:sz w:val="18"/>
                <w:szCs w:val="18"/>
                <w:lang w:eastAsia="zh" w:bidi="ar"/>
              </w:rPr>
              <w:t xml:space="preserve">岩石 </w:t>
            </w:r>
            <w:r>
              <w:rPr>
                <w:rFonts w:hint="eastAsia" w:asciiTheme="minorEastAsia" w:hAnsiTheme="minorEastAsia" w:eastAsiaTheme="minorEastAsia" w:cstheme="minorEastAsia"/>
                <w:color w:val="000000"/>
                <w:kern w:val="2"/>
                <w:sz w:val="18"/>
                <w:szCs w:val="18"/>
                <w:lang w:bidi="ar"/>
              </w:rPr>
              <w:t>□</w:t>
            </w:r>
            <w:r>
              <w:rPr>
                <w:rFonts w:hint="eastAsia" w:asciiTheme="minorEastAsia" w:hAnsiTheme="minorEastAsia" w:eastAsiaTheme="minorEastAsia" w:cstheme="minorEastAsia"/>
                <w:color w:val="000000"/>
                <w:kern w:val="2"/>
                <w:sz w:val="18"/>
                <w:szCs w:val="18"/>
                <w:lang w:eastAsia="zh" w:bidi="ar"/>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rPr>
              <w:t>序号</w:t>
            </w:r>
          </w:p>
        </w:tc>
        <w:tc>
          <w:tcPr>
            <w:tcW w:w="2021"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lang w:eastAsia="zh"/>
              </w:rPr>
            </w:pPr>
            <w:r>
              <w:rPr>
                <w:rFonts w:hint="eastAsia" w:asciiTheme="minorEastAsia" w:hAnsiTheme="minorEastAsia" w:eastAsiaTheme="minorEastAsia" w:cstheme="minorEastAsia"/>
                <w:color w:val="000000"/>
                <w:kern w:val="2"/>
                <w:sz w:val="18"/>
                <w:szCs w:val="18"/>
                <w:lang w:eastAsia="zh"/>
              </w:rPr>
              <w:t>学名</w:t>
            </w:r>
          </w:p>
        </w:tc>
        <w:tc>
          <w:tcPr>
            <w:tcW w:w="2231" w:type="dxa"/>
            <w:gridSpan w:val="2"/>
            <w:vAlign w:val="center"/>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rPr>
              <w:t>个体数（个）</w:t>
            </w:r>
          </w:p>
        </w:tc>
        <w:tc>
          <w:tcPr>
            <w:tcW w:w="3033"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rPr>
              <w:t>总重量（g）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jc w:val="center"/>
        </w:trPr>
        <w:tc>
          <w:tcPr>
            <w:tcW w:w="13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rPr>
              <w:t>1</w:t>
            </w:r>
          </w:p>
        </w:tc>
        <w:tc>
          <w:tcPr>
            <w:tcW w:w="2021" w:type="dxa"/>
            <w:vAlign w:val="center"/>
          </w:tcPr>
          <w:p>
            <w:pPr>
              <w:pStyle w:val="27"/>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2"/>
                <w:sz w:val="18"/>
                <w:szCs w:val="18"/>
              </w:rPr>
            </w:pPr>
          </w:p>
        </w:tc>
        <w:tc>
          <w:tcPr>
            <w:tcW w:w="2231" w:type="dxa"/>
            <w:gridSpan w:val="2"/>
            <w:vAlign w:val="center"/>
          </w:tcPr>
          <w:p>
            <w:pPr>
              <w:pStyle w:val="27"/>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2"/>
                <w:sz w:val="18"/>
                <w:szCs w:val="18"/>
              </w:rPr>
            </w:pPr>
          </w:p>
        </w:tc>
        <w:tc>
          <w:tcPr>
            <w:tcW w:w="3033" w:type="dxa"/>
            <w:vAlign w:val="center"/>
          </w:tcPr>
          <w:p>
            <w:pPr>
              <w:pStyle w:val="27"/>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lang w:eastAsia="zh"/>
              </w:rPr>
            </w:pPr>
            <w:r>
              <w:rPr>
                <w:rFonts w:hint="eastAsia" w:asciiTheme="minorEastAsia" w:hAnsiTheme="minorEastAsia" w:eastAsiaTheme="minorEastAsia" w:cstheme="minorEastAsia"/>
                <w:color w:val="000000"/>
                <w:kern w:val="2"/>
                <w:sz w:val="18"/>
                <w:szCs w:val="18"/>
                <w:lang w:eastAsia="zh"/>
              </w:rPr>
              <w:t>2</w:t>
            </w:r>
          </w:p>
        </w:tc>
        <w:tc>
          <w:tcPr>
            <w:tcW w:w="2021" w:type="dxa"/>
            <w:vAlign w:val="center"/>
          </w:tcPr>
          <w:p>
            <w:pPr>
              <w:pStyle w:val="27"/>
              <w:keepNext w:val="0"/>
              <w:keepLines w:val="0"/>
              <w:widowControl w:val="0"/>
              <w:suppressLineNumbers w:val="0"/>
              <w:spacing w:before="0" w:beforeAutospacing="0" w:after="0" w:afterAutospacing="0"/>
              <w:ind w:left="0" w:right="0" w:firstLine="360" w:firstLineChars="0"/>
              <w:jc w:val="center"/>
              <w:rPr>
                <w:rFonts w:hint="eastAsia" w:asciiTheme="minorEastAsia" w:hAnsiTheme="minorEastAsia" w:eastAsiaTheme="minorEastAsia" w:cstheme="minorEastAsia"/>
                <w:color w:val="000000"/>
                <w:kern w:val="2"/>
                <w:sz w:val="18"/>
                <w:szCs w:val="18"/>
              </w:rPr>
            </w:pPr>
          </w:p>
        </w:tc>
        <w:tc>
          <w:tcPr>
            <w:tcW w:w="2231" w:type="dxa"/>
            <w:gridSpan w:val="2"/>
            <w:vAlign w:val="center"/>
          </w:tcPr>
          <w:p>
            <w:pPr>
              <w:pStyle w:val="27"/>
              <w:keepNext w:val="0"/>
              <w:keepLines w:val="0"/>
              <w:widowControl w:val="0"/>
              <w:suppressLineNumbers w:val="0"/>
              <w:spacing w:before="0" w:beforeAutospacing="0" w:after="0" w:afterAutospacing="0"/>
              <w:ind w:left="0" w:right="0" w:firstLine="360" w:firstLineChars="0"/>
              <w:jc w:val="center"/>
              <w:rPr>
                <w:rFonts w:hint="eastAsia" w:asciiTheme="minorEastAsia" w:hAnsiTheme="minorEastAsia" w:eastAsiaTheme="minorEastAsia" w:cstheme="minorEastAsia"/>
                <w:color w:val="000000"/>
                <w:kern w:val="2"/>
                <w:sz w:val="18"/>
                <w:szCs w:val="18"/>
              </w:rPr>
            </w:pPr>
          </w:p>
        </w:tc>
        <w:tc>
          <w:tcPr>
            <w:tcW w:w="3033" w:type="dxa"/>
            <w:vAlign w:val="center"/>
          </w:tcPr>
          <w:p>
            <w:pPr>
              <w:pStyle w:val="27"/>
              <w:keepNext w:val="0"/>
              <w:keepLines w:val="0"/>
              <w:widowControl w:val="0"/>
              <w:suppressLineNumbers w:val="0"/>
              <w:spacing w:before="0" w:beforeAutospacing="0" w:after="0" w:afterAutospacing="0"/>
              <w:ind w:left="0" w:right="0" w:firstLine="360" w:firstLineChars="0"/>
              <w:jc w:val="center"/>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jc w:val="center"/>
        </w:trPr>
        <w:tc>
          <w:tcPr>
            <w:tcW w:w="13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lang w:eastAsia="zh"/>
              </w:rPr>
            </w:pPr>
            <w:r>
              <w:rPr>
                <w:rFonts w:hint="eastAsia" w:asciiTheme="minorEastAsia" w:hAnsiTheme="minorEastAsia" w:eastAsiaTheme="minorEastAsia" w:cstheme="minorEastAsia"/>
                <w:color w:val="000000"/>
                <w:kern w:val="2"/>
                <w:sz w:val="18"/>
                <w:szCs w:val="18"/>
                <w:lang w:eastAsia="zh"/>
              </w:rPr>
              <w:t>3</w:t>
            </w:r>
          </w:p>
        </w:tc>
        <w:tc>
          <w:tcPr>
            <w:tcW w:w="2021" w:type="dxa"/>
            <w:vAlign w:val="center"/>
          </w:tcPr>
          <w:p>
            <w:pPr>
              <w:pStyle w:val="27"/>
              <w:keepNext w:val="0"/>
              <w:keepLines w:val="0"/>
              <w:widowControl w:val="0"/>
              <w:suppressLineNumbers w:val="0"/>
              <w:spacing w:before="0" w:beforeAutospacing="0" w:after="0" w:afterAutospacing="0"/>
              <w:ind w:left="0" w:right="0" w:firstLine="360" w:firstLineChars="0"/>
              <w:jc w:val="center"/>
              <w:rPr>
                <w:rFonts w:hint="eastAsia" w:asciiTheme="minorEastAsia" w:hAnsiTheme="minorEastAsia" w:eastAsiaTheme="minorEastAsia" w:cstheme="minorEastAsia"/>
                <w:color w:val="000000"/>
                <w:kern w:val="2"/>
                <w:sz w:val="18"/>
                <w:szCs w:val="18"/>
              </w:rPr>
            </w:pPr>
          </w:p>
        </w:tc>
        <w:tc>
          <w:tcPr>
            <w:tcW w:w="2231" w:type="dxa"/>
            <w:gridSpan w:val="2"/>
            <w:vAlign w:val="center"/>
          </w:tcPr>
          <w:p>
            <w:pPr>
              <w:pStyle w:val="27"/>
              <w:keepNext w:val="0"/>
              <w:keepLines w:val="0"/>
              <w:widowControl w:val="0"/>
              <w:suppressLineNumbers w:val="0"/>
              <w:spacing w:before="0" w:beforeAutospacing="0" w:after="0" w:afterAutospacing="0"/>
              <w:ind w:left="0" w:right="0" w:firstLine="360" w:firstLineChars="0"/>
              <w:jc w:val="center"/>
              <w:rPr>
                <w:rFonts w:hint="eastAsia" w:asciiTheme="minorEastAsia" w:hAnsiTheme="minorEastAsia" w:eastAsiaTheme="minorEastAsia" w:cstheme="minorEastAsia"/>
                <w:color w:val="000000"/>
                <w:kern w:val="2"/>
                <w:sz w:val="18"/>
                <w:szCs w:val="18"/>
              </w:rPr>
            </w:pPr>
          </w:p>
        </w:tc>
        <w:tc>
          <w:tcPr>
            <w:tcW w:w="3033" w:type="dxa"/>
            <w:vAlign w:val="center"/>
          </w:tcPr>
          <w:p>
            <w:pPr>
              <w:pStyle w:val="27"/>
              <w:keepNext w:val="0"/>
              <w:keepLines w:val="0"/>
              <w:widowControl w:val="0"/>
              <w:suppressLineNumbers w:val="0"/>
              <w:spacing w:before="0" w:beforeAutospacing="0" w:after="0" w:afterAutospacing="0"/>
              <w:ind w:left="0" w:right="0" w:firstLine="360" w:firstLineChars="0"/>
              <w:jc w:val="center"/>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95" w:type="dxa"/>
            <w:vAlign w:val="center"/>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r>
              <w:rPr>
                <w:rFonts w:hint="eastAsia" w:asciiTheme="minorEastAsia" w:hAnsiTheme="minorEastAsia" w:eastAsiaTheme="minorEastAsia" w:cstheme="minorEastAsia"/>
                <w:color w:val="000000"/>
                <w:kern w:val="2"/>
                <w:sz w:val="18"/>
                <w:szCs w:val="18"/>
              </w:rPr>
              <w:t>...</w:t>
            </w:r>
          </w:p>
        </w:tc>
        <w:tc>
          <w:tcPr>
            <w:tcW w:w="2021" w:type="dxa"/>
            <w:vAlign w:val="center"/>
          </w:tcPr>
          <w:p>
            <w:pPr>
              <w:pStyle w:val="27"/>
              <w:keepNext w:val="0"/>
              <w:keepLines w:val="0"/>
              <w:widowControl w:val="0"/>
              <w:suppressLineNumbers w:val="0"/>
              <w:spacing w:before="0" w:beforeAutospacing="0" w:after="0" w:afterAutospacing="0"/>
              <w:ind w:left="0" w:right="0" w:firstLine="360" w:firstLineChars="0"/>
              <w:jc w:val="center"/>
              <w:rPr>
                <w:rFonts w:hint="eastAsia" w:asciiTheme="minorEastAsia" w:hAnsiTheme="minorEastAsia" w:eastAsiaTheme="minorEastAsia" w:cstheme="minorEastAsia"/>
                <w:color w:val="000000"/>
                <w:kern w:val="2"/>
                <w:sz w:val="18"/>
                <w:szCs w:val="18"/>
              </w:rPr>
            </w:pPr>
          </w:p>
        </w:tc>
        <w:tc>
          <w:tcPr>
            <w:tcW w:w="2231" w:type="dxa"/>
            <w:gridSpan w:val="2"/>
            <w:vAlign w:val="center"/>
          </w:tcPr>
          <w:p>
            <w:pPr>
              <w:pStyle w:val="27"/>
              <w:keepNext w:val="0"/>
              <w:keepLines w:val="0"/>
              <w:widowControl w:val="0"/>
              <w:suppressLineNumbers w:val="0"/>
              <w:spacing w:before="0" w:beforeAutospacing="0" w:after="0" w:afterAutospacing="0"/>
              <w:ind w:left="0" w:right="0" w:firstLine="360" w:firstLineChars="0"/>
              <w:jc w:val="center"/>
              <w:rPr>
                <w:rFonts w:hint="eastAsia" w:asciiTheme="minorEastAsia" w:hAnsiTheme="minorEastAsia" w:eastAsiaTheme="minorEastAsia" w:cstheme="minorEastAsia"/>
                <w:color w:val="000000"/>
                <w:kern w:val="2"/>
                <w:sz w:val="18"/>
                <w:szCs w:val="18"/>
              </w:rPr>
            </w:pPr>
          </w:p>
        </w:tc>
        <w:tc>
          <w:tcPr>
            <w:tcW w:w="3033" w:type="dxa"/>
            <w:vAlign w:val="center"/>
          </w:tcPr>
          <w:p>
            <w:pPr>
              <w:pStyle w:val="27"/>
              <w:keepNext w:val="0"/>
              <w:keepLines w:val="0"/>
              <w:widowControl w:val="0"/>
              <w:suppressLineNumbers w:val="0"/>
              <w:spacing w:before="0" w:beforeAutospacing="0" w:after="0" w:afterAutospacing="0"/>
              <w:ind w:left="0" w:right="0" w:firstLine="360" w:firstLineChars="0"/>
              <w:jc w:val="center"/>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5" w:hRule="atLeast"/>
          <w:jc w:val="center"/>
        </w:trPr>
        <w:tc>
          <w:tcPr>
            <w:tcW w:w="1395" w:type="dxa"/>
          </w:tcPr>
          <w:p>
            <w:pPr>
              <w:pStyle w:val="27"/>
              <w:keepNext w:val="0"/>
              <w:keepLines w:val="0"/>
              <w:widowControl w:val="0"/>
              <w:suppressLineNumbers w:val="0"/>
              <w:spacing w:before="0" w:beforeAutospacing="0" w:after="0" w:afterAutospacing="0"/>
              <w:ind w:left="0" w:right="0" w:firstLine="0" w:firstLineChars="0"/>
              <w:jc w:val="center"/>
              <w:rPr>
                <w:rFonts w:hint="eastAsia" w:asciiTheme="minorEastAsia" w:hAnsiTheme="minorEastAsia" w:eastAsiaTheme="minorEastAsia" w:cstheme="minorEastAsia"/>
                <w:color w:val="000000"/>
                <w:kern w:val="2"/>
                <w:sz w:val="18"/>
                <w:szCs w:val="18"/>
              </w:rPr>
            </w:pPr>
          </w:p>
        </w:tc>
        <w:tc>
          <w:tcPr>
            <w:tcW w:w="2021"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2231" w:type="dxa"/>
            <w:gridSpan w:val="2"/>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c>
          <w:tcPr>
            <w:tcW w:w="3033" w:type="dxa"/>
          </w:tcPr>
          <w:p>
            <w:pPr>
              <w:pStyle w:val="27"/>
              <w:keepNext w:val="0"/>
              <w:keepLines w:val="0"/>
              <w:widowControl w:val="0"/>
              <w:suppressLineNumbers w:val="0"/>
              <w:spacing w:before="0" w:beforeAutospacing="0" w:after="0" w:afterAutospacing="0"/>
              <w:ind w:left="0" w:right="0" w:firstLine="360" w:firstLineChars="0"/>
              <w:rPr>
                <w:rFonts w:hint="eastAsia" w:asciiTheme="minorEastAsia" w:hAnsiTheme="minorEastAsia" w:eastAsiaTheme="minorEastAsia" w:cstheme="minorEastAsia"/>
                <w:color w:val="000000"/>
                <w:kern w:val="2"/>
                <w:sz w:val="18"/>
                <w:szCs w:val="18"/>
              </w:rPr>
            </w:pPr>
          </w:p>
        </w:tc>
      </w:tr>
    </w:tbl>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rFonts w:hint="eastAsia" w:ascii="黑体" w:hAnsi="黑体" w:eastAsia="黑体" w:cs="黑体"/>
          <w:color w:val="000000"/>
          <w:kern w:val="2"/>
          <w:sz w:val="18"/>
          <w:szCs w:val="18"/>
          <w:lang w:val="en-US" w:eastAsia="zh-CN" w:bidi="ar-SA"/>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4</w:t>
      </w:r>
      <w:r>
        <w:rPr>
          <w:rFonts w:hint="eastAsia" w:ascii="黑体" w:hAnsi="黑体" w:eastAsia="黑体" w:cs="黑体"/>
          <w:color w:val="000000"/>
          <w:kern w:val="2"/>
          <w:sz w:val="18"/>
          <w:szCs w:val="18"/>
          <w:lang w:val="en-US" w:eastAsia="zh-CN" w:bidi="ar-SA"/>
        </w:rPr>
        <w:t xml:space="preserve">  </w:t>
      </w:r>
      <w:r>
        <w:rPr>
          <w:rFonts w:hint="eastAsia" w:ascii="黑体" w:hAnsi="黑体" w:eastAsia="黑体" w:cs="黑体"/>
          <w:color w:val="000000"/>
          <w:kern w:val="2"/>
          <w:sz w:val="18"/>
          <w:szCs w:val="18"/>
          <w:lang w:val="en-US" w:eastAsia="zh" w:bidi="ar-SA"/>
        </w:rPr>
        <w:t>水生维管植物种类采样记录</w:t>
      </w:r>
      <w:r>
        <w:rPr>
          <w:rFonts w:hint="eastAsia" w:ascii="黑体" w:hAnsi="黑体" w:eastAsia="黑体" w:cs="黑体"/>
          <w:color w:val="000000"/>
          <w:kern w:val="2"/>
          <w:sz w:val="18"/>
          <w:szCs w:val="18"/>
          <w:lang w:val="en-US" w:eastAsia="zh-CN" w:bidi="ar-SA"/>
        </w:rPr>
        <w:t>表</w:t>
      </w:r>
    </w:p>
    <w:tbl>
      <w:tblPr>
        <w:tblStyle w:val="36"/>
        <w:tblW w:w="8820" w:type="dxa"/>
        <w:tblInd w:w="-108" w:type="dxa"/>
        <w:tblLayout w:type="fixed"/>
        <w:tblCellMar>
          <w:top w:w="0" w:type="dxa"/>
          <w:left w:w="108" w:type="dxa"/>
          <w:bottom w:w="0" w:type="dxa"/>
          <w:right w:w="108" w:type="dxa"/>
        </w:tblCellMar>
      </w:tblPr>
      <w:tblGrid>
        <w:gridCol w:w="1469"/>
        <w:gridCol w:w="1470"/>
        <w:gridCol w:w="2185"/>
        <w:gridCol w:w="1"/>
        <w:gridCol w:w="752"/>
        <w:gridCol w:w="1470"/>
        <w:gridCol w:w="1473"/>
      </w:tblGrid>
      <w:tr>
        <w:tblPrEx>
          <w:tblCellMar>
            <w:top w:w="0" w:type="dxa"/>
            <w:left w:w="108" w:type="dxa"/>
            <w:bottom w:w="0" w:type="dxa"/>
            <w:right w:w="108" w:type="dxa"/>
          </w:tblCellMar>
        </w:tblPrEx>
        <w:trPr>
          <w:trHeight w:val="720" w:hRule="atLeast"/>
        </w:trPr>
        <w:tc>
          <w:tcPr>
            <w:tcW w:w="882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ascii="宋体" w:hAnsi="宋体" w:cs="宋体"/>
                <w:color w:val="000000"/>
                <w:kern w:val="0"/>
                <w:sz w:val="18"/>
                <w:szCs w:val="18"/>
                <w:lang w:eastAsia="zh" w:bidi="ar"/>
              </w:rPr>
            </w:pPr>
            <w:r>
              <w:rPr>
                <w:rFonts w:hint="eastAsia" w:ascii="宋体" w:hAnsi="宋体" w:cs="宋体"/>
                <w:color w:val="000000"/>
                <w:kern w:val="0"/>
                <w:sz w:val="18"/>
                <w:szCs w:val="18"/>
                <w:lang w:eastAsia="zh" w:bidi="ar"/>
              </w:rPr>
              <w:t>河流、湖（库）名称：</w:t>
            </w:r>
          </w:p>
        </w:tc>
      </w:tr>
      <w:tr>
        <w:trPr>
          <w:trHeight w:val="720" w:hRule="atLeast"/>
        </w:trPr>
        <w:tc>
          <w:tcPr>
            <w:tcW w:w="29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eastAsia="zh" w:bidi="ar"/>
              </w:rPr>
              <w:t>点位名称</w:t>
            </w:r>
            <w:r>
              <w:rPr>
                <w:rFonts w:hint="eastAsia" w:ascii="宋体" w:hAnsi="宋体" w:cs="宋体"/>
                <w:color w:val="000000"/>
                <w:kern w:val="0"/>
                <w:sz w:val="18"/>
                <w:szCs w:val="18"/>
                <w:lang w:bidi="ar"/>
              </w:rPr>
              <w:t>：</w:t>
            </w:r>
          </w:p>
        </w:tc>
        <w:tc>
          <w:tcPr>
            <w:tcW w:w="29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水体类型：</w:t>
            </w:r>
          </w:p>
        </w:tc>
        <w:tc>
          <w:tcPr>
            <w:tcW w:w="29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采样时间：</w:t>
            </w:r>
          </w:p>
        </w:tc>
      </w:tr>
      <w:tr>
        <w:tblPrEx>
          <w:tblCellMar>
            <w:top w:w="0" w:type="dxa"/>
            <w:left w:w="108" w:type="dxa"/>
            <w:bottom w:w="0" w:type="dxa"/>
            <w:right w:w="108" w:type="dxa"/>
          </w:tblCellMar>
        </w:tblPrEx>
        <w:trPr>
          <w:trHeight w:val="645" w:hRule="atLeast"/>
        </w:trPr>
        <w:tc>
          <w:tcPr>
            <w:tcW w:w="29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top"/>
              <w:rPr>
                <w:rFonts w:ascii="宋体" w:hAnsi="宋体" w:cs="宋体"/>
                <w:color w:val="000000"/>
                <w:kern w:val="0"/>
                <w:sz w:val="18"/>
                <w:szCs w:val="18"/>
                <w:lang w:eastAsia="zh"/>
              </w:rPr>
            </w:pPr>
            <w:r>
              <w:rPr>
                <w:rFonts w:hint="eastAsia" w:ascii="宋体" w:hAnsi="宋体" w:cs="宋体"/>
                <w:color w:val="000000"/>
                <w:kern w:val="0"/>
                <w:sz w:val="18"/>
                <w:szCs w:val="18"/>
                <w:lang w:eastAsia="zh"/>
              </w:rPr>
              <w:t>经度：</w:t>
            </w:r>
          </w:p>
        </w:tc>
        <w:tc>
          <w:tcPr>
            <w:tcW w:w="2938" w:type="dxa"/>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top"/>
              <w:rPr>
                <w:rFonts w:ascii="宋体" w:hAnsi="宋体" w:cs="宋体"/>
                <w:color w:val="000000"/>
                <w:kern w:val="0"/>
                <w:sz w:val="18"/>
                <w:szCs w:val="18"/>
                <w:lang w:eastAsia="zh"/>
              </w:rPr>
            </w:pPr>
            <w:r>
              <w:rPr>
                <w:rFonts w:hint="eastAsia" w:ascii="宋体" w:hAnsi="宋体" w:cs="宋体"/>
                <w:color w:val="000000"/>
                <w:kern w:val="0"/>
                <w:sz w:val="18"/>
                <w:szCs w:val="18"/>
                <w:lang w:eastAsia="zh"/>
              </w:rPr>
              <w:t>纬度：</w:t>
            </w:r>
          </w:p>
        </w:tc>
        <w:tc>
          <w:tcPr>
            <w:tcW w:w="2943"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top"/>
              <w:rPr>
                <w:rFonts w:ascii="宋体" w:hAnsi="宋体" w:cs="宋体"/>
                <w:color w:val="000000"/>
                <w:kern w:val="0"/>
                <w:sz w:val="18"/>
                <w:szCs w:val="18"/>
                <w:lang w:eastAsia="zh"/>
              </w:rPr>
            </w:pPr>
            <w:r>
              <w:rPr>
                <w:rFonts w:hint="eastAsia" w:ascii="宋体" w:hAnsi="宋体" w:cs="宋体"/>
                <w:color w:val="000000"/>
                <w:kern w:val="0"/>
                <w:sz w:val="18"/>
                <w:szCs w:val="18"/>
                <w:lang w:eastAsia="zh"/>
              </w:rPr>
              <w:t>水体面积：</w:t>
            </w:r>
          </w:p>
        </w:tc>
      </w:tr>
      <w:tr>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r>
              <w:rPr>
                <w:rFonts w:hint="eastAsia" w:ascii="宋体" w:hAnsi="宋体" w:cs="宋体"/>
                <w:color w:val="000000"/>
                <w:kern w:val="0"/>
                <w:sz w:val="18"/>
                <w:szCs w:val="18"/>
                <w:lang w:eastAsia="zh" w:bidi="ar"/>
              </w:rPr>
              <w:t>植物</w:t>
            </w:r>
            <w:r>
              <w:rPr>
                <w:rFonts w:hint="eastAsia" w:ascii="宋体" w:hAnsi="宋体" w:cs="宋体"/>
                <w:color w:val="000000"/>
                <w:kern w:val="0"/>
                <w:sz w:val="18"/>
                <w:szCs w:val="18"/>
                <w:lang w:bidi="ar"/>
              </w:rPr>
              <w:t>类别</w:t>
            </w: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r>
              <w:rPr>
                <w:rFonts w:hint="eastAsia" w:ascii="宋体" w:hAnsi="宋体" w:cs="宋体"/>
                <w:color w:val="000000"/>
                <w:kern w:val="0"/>
                <w:sz w:val="18"/>
                <w:szCs w:val="18"/>
                <w:lang w:eastAsia="zh"/>
              </w:rPr>
              <w:t>覆盖面积</w:t>
            </w: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r>
              <w:rPr>
                <w:rFonts w:hint="eastAsia" w:ascii="宋体" w:hAnsi="宋体" w:cs="宋体"/>
                <w:color w:val="000000"/>
                <w:kern w:val="0"/>
                <w:sz w:val="18"/>
                <w:szCs w:val="18"/>
                <w:lang w:eastAsia="zh"/>
              </w:rPr>
              <w:t>中文名</w:t>
            </w: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r>
              <w:rPr>
                <w:rFonts w:hint="eastAsia" w:ascii="宋体" w:hAnsi="宋体" w:cs="宋体"/>
                <w:color w:val="000000"/>
                <w:kern w:val="0"/>
                <w:sz w:val="18"/>
                <w:szCs w:val="18"/>
                <w:lang w:eastAsia="zh"/>
              </w:rPr>
              <w:t>学名</w:t>
            </w: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r>
              <w:rPr>
                <w:rFonts w:hint="eastAsia" w:ascii="宋体" w:hAnsi="宋体" w:cs="宋体"/>
                <w:color w:val="000000"/>
                <w:kern w:val="0"/>
                <w:sz w:val="18"/>
                <w:szCs w:val="18"/>
                <w:lang w:eastAsia="zh"/>
              </w:rPr>
              <w:t>备注</w:t>
            </w:r>
          </w:p>
        </w:tc>
      </w:tr>
      <w:tr>
        <w:tblPrEx>
          <w:tblCellMar>
            <w:top w:w="0" w:type="dxa"/>
            <w:left w:w="108" w:type="dxa"/>
            <w:bottom w:w="0" w:type="dxa"/>
            <w:right w:w="108" w:type="dxa"/>
          </w:tblCellMar>
        </w:tblPrEx>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blPrEx>
          <w:tblCellMar>
            <w:top w:w="0" w:type="dxa"/>
            <w:left w:w="108" w:type="dxa"/>
            <w:bottom w:w="0" w:type="dxa"/>
            <w:right w:w="108" w:type="dxa"/>
          </w:tblCellMar>
        </w:tblPrEx>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blPrEx>
          <w:tblCellMar>
            <w:top w:w="0" w:type="dxa"/>
            <w:left w:w="108" w:type="dxa"/>
            <w:bottom w:w="0" w:type="dxa"/>
            <w:right w:w="108" w:type="dxa"/>
          </w:tblCellMar>
        </w:tblPrEx>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blPrEx>
          <w:tblCellMar>
            <w:top w:w="0" w:type="dxa"/>
            <w:left w:w="108" w:type="dxa"/>
            <w:bottom w:w="0" w:type="dxa"/>
            <w:right w:w="108" w:type="dxa"/>
          </w:tblCellMar>
        </w:tblPrEx>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blPrEx>
          <w:tblCellMar>
            <w:top w:w="0" w:type="dxa"/>
            <w:left w:w="108" w:type="dxa"/>
            <w:bottom w:w="0" w:type="dxa"/>
            <w:right w:w="108" w:type="dxa"/>
          </w:tblCellMar>
        </w:tblPrEx>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lang w:eastAsia="zh"/>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blPrEx>
          <w:tblCellMar>
            <w:top w:w="0" w:type="dxa"/>
            <w:left w:w="108" w:type="dxa"/>
            <w:bottom w:w="0" w:type="dxa"/>
            <w:right w:w="108" w:type="dxa"/>
          </w:tblCellMar>
        </w:tblPrEx>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rPr>
          <w:trHeight w:val="645" w:hRule="atLeast"/>
        </w:trPr>
        <w:tc>
          <w:tcPr>
            <w:tcW w:w="1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2186"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2222"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c>
          <w:tcPr>
            <w:tcW w:w="147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ascii="宋体" w:hAnsi="宋体" w:cs="宋体"/>
                <w:color w:val="000000"/>
                <w:kern w:val="0"/>
                <w:sz w:val="18"/>
                <w:szCs w:val="18"/>
              </w:rPr>
            </w:pPr>
          </w:p>
        </w:tc>
      </w:tr>
      <w:tr>
        <w:tblPrEx>
          <w:tblCellMar>
            <w:top w:w="0" w:type="dxa"/>
            <w:left w:w="108" w:type="dxa"/>
            <w:bottom w:w="0" w:type="dxa"/>
            <w:right w:w="108" w:type="dxa"/>
          </w:tblCellMar>
        </w:tblPrEx>
        <w:trPr>
          <w:trHeight w:val="585" w:hRule="atLeast"/>
        </w:trPr>
        <w:tc>
          <w:tcPr>
            <w:tcW w:w="8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ascii="宋体" w:hAnsi="宋体" w:cs="宋体"/>
                <w:color w:val="000000"/>
                <w:sz w:val="18"/>
                <w:szCs w:val="18"/>
              </w:rPr>
            </w:pPr>
            <w:r>
              <w:rPr>
                <w:rFonts w:hint="eastAsia" w:ascii="宋体" w:hAnsi="宋体" w:cs="宋体"/>
                <w:color w:val="000000"/>
                <w:sz w:val="18"/>
                <w:szCs w:val="18"/>
                <w:lang w:bidi="ar"/>
              </w:rPr>
              <w:t>注：“+”表示存在，“++”表示常见，“+++”表示多见</w:t>
            </w:r>
          </w:p>
        </w:tc>
      </w:tr>
      <w:tr>
        <w:trPr>
          <w:trHeight w:val="678" w:hRule="atLeast"/>
        </w:trPr>
        <w:tc>
          <w:tcPr>
            <w:tcW w:w="51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ascii="宋体" w:hAnsi="宋体" w:cs="宋体"/>
                <w:color w:val="000000"/>
                <w:sz w:val="18"/>
                <w:szCs w:val="18"/>
              </w:rPr>
            </w:pPr>
            <w:r>
              <w:rPr>
                <w:rFonts w:hint="eastAsia" w:ascii="宋体" w:hAnsi="宋体" w:cs="宋体"/>
                <w:color w:val="000000"/>
                <w:sz w:val="18"/>
                <w:szCs w:val="18"/>
                <w:lang w:bidi="ar"/>
              </w:rPr>
              <w:t>采样</w:t>
            </w:r>
            <w:r>
              <w:rPr>
                <w:rFonts w:hint="eastAsia" w:ascii="宋体" w:hAnsi="宋体" w:cs="宋体"/>
                <w:color w:val="000000"/>
                <w:sz w:val="18"/>
                <w:szCs w:val="18"/>
                <w:lang w:eastAsia="zh" w:bidi="ar"/>
              </w:rPr>
              <w:t>人</w:t>
            </w:r>
            <w:r>
              <w:rPr>
                <w:rFonts w:hint="eastAsia" w:ascii="宋体" w:hAnsi="宋体" w:cs="宋体"/>
                <w:color w:val="000000"/>
                <w:sz w:val="18"/>
                <w:szCs w:val="18"/>
                <w:lang w:bidi="ar"/>
              </w:rPr>
              <w:t>：</w:t>
            </w:r>
          </w:p>
        </w:tc>
        <w:tc>
          <w:tcPr>
            <w:tcW w:w="3696" w:type="dxa"/>
            <w:gridSpan w:val="4"/>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ascii="宋体" w:hAnsi="宋体" w:cs="宋体"/>
                <w:color w:val="000000"/>
                <w:sz w:val="18"/>
                <w:szCs w:val="18"/>
              </w:rPr>
            </w:pPr>
            <w:r>
              <w:rPr>
                <w:rFonts w:hint="eastAsia" w:ascii="宋体" w:hAnsi="宋体" w:cs="宋体"/>
                <w:color w:val="000000"/>
                <w:sz w:val="18"/>
                <w:szCs w:val="18"/>
                <w:lang w:bidi="ar"/>
              </w:rPr>
              <w:t>复核</w:t>
            </w:r>
            <w:r>
              <w:rPr>
                <w:rFonts w:hint="eastAsia" w:ascii="宋体" w:hAnsi="宋体" w:cs="宋体"/>
                <w:color w:val="000000"/>
                <w:sz w:val="18"/>
                <w:szCs w:val="18"/>
                <w:lang w:eastAsia="zh" w:bidi="ar"/>
              </w:rPr>
              <w:t>人</w:t>
            </w:r>
            <w:r>
              <w:rPr>
                <w:rFonts w:hint="eastAsia" w:ascii="宋体" w:hAnsi="宋体" w:cs="宋体"/>
                <w:color w:val="000000"/>
                <w:sz w:val="18"/>
                <w:szCs w:val="18"/>
                <w:lang w:bidi="ar"/>
              </w:rPr>
              <w:t>：</w:t>
            </w:r>
          </w:p>
        </w:tc>
      </w:tr>
    </w:tbl>
    <w:p>
      <w:pPr>
        <w:pStyle w:val="27"/>
        <w:ind w:firstLine="482"/>
        <w:rPr>
          <w:rFonts w:ascii="ºÚÌå" w:hAnsi="ºÚÌå" w:cs="ºÚÌå"/>
          <w:b/>
          <w:color w:val="000000"/>
          <w:sz w:val="24"/>
        </w:rPr>
      </w:pPr>
    </w:p>
    <w:p>
      <w:pPr>
        <w:rPr>
          <w:color w:val="000000"/>
        </w:rPr>
      </w:pPr>
      <w:r>
        <w:rPr>
          <w:rFonts w:hint="eastAsia"/>
          <w:color w:val="000000"/>
        </w:rPr>
        <w:br w:type="page"/>
      </w:r>
    </w:p>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rFonts w:hint="eastAsia" w:ascii="黑体" w:hAnsi="黑体" w:eastAsia="黑体" w:cs="黑体"/>
          <w:color w:val="000000"/>
          <w:kern w:val="2"/>
          <w:sz w:val="18"/>
          <w:szCs w:val="18"/>
          <w:lang w:val="en-US" w:eastAsia="zh-CN" w:bidi="ar-SA"/>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5</w:t>
      </w:r>
      <w:r>
        <w:rPr>
          <w:rFonts w:hint="eastAsia" w:ascii="黑体" w:hAnsi="黑体" w:eastAsia="黑体" w:cs="黑体"/>
          <w:color w:val="000000"/>
          <w:kern w:val="2"/>
          <w:sz w:val="18"/>
          <w:szCs w:val="18"/>
          <w:lang w:val="en-US" w:eastAsia="zh-CN" w:bidi="ar-SA"/>
        </w:rPr>
        <w:t xml:space="preserve">  </w:t>
      </w:r>
      <w:r>
        <w:rPr>
          <w:rFonts w:hint="eastAsia" w:ascii="黑体" w:hAnsi="黑体" w:eastAsia="黑体" w:cs="黑体"/>
          <w:color w:val="000000"/>
          <w:kern w:val="2"/>
          <w:sz w:val="18"/>
          <w:szCs w:val="18"/>
          <w:lang w:val="en-US" w:eastAsia="zh" w:bidi="ar-SA"/>
        </w:rPr>
        <w:t>水生维管植物生物量记录</w:t>
      </w:r>
      <w:r>
        <w:rPr>
          <w:rFonts w:hint="eastAsia" w:ascii="黑体" w:hAnsi="黑体" w:eastAsia="黑体" w:cs="黑体"/>
          <w:color w:val="000000"/>
          <w:kern w:val="2"/>
          <w:sz w:val="18"/>
          <w:szCs w:val="18"/>
          <w:lang w:val="en-US" w:eastAsia="zh-CN" w:bidi="ar-SA"/>
        </w:rPr>
        <w:t>表</w:t>
      </w:r>
    </w:p>
    <w:tbl>
      <w:tblPr>
        <w:tblStyle w:val="36"/>
        <w:tblW w:w="8552" w:type="dxa"/>
        <w:jc w:val="center"/>
        <w:tblLayout w:type="fixed"/>
        <w:tblCellMar>
          <w:top w:w="0" w:type="dxa"/>
          <w:left w:w="108" w:type="dxa"/>
          <w:bottom w:w="0" w:type="dxa"/>
          <w:right w:w="108" w:type="dxa"/>
        </w:tblCellMar>
      </w:tblPr>
      <w:tblGrid>
        <w:gridCol w:w="950"/>
        <w:gridCol w:w="998"/>
        <w:gridCol w:w="1015"/>
        <w:gridCol w:w="933"/>
        <w:gridCol w:w="992"/>
        <w:gridCol w:w="1006"/>
        <w:gridCol w:w="998"/>
        <w:gridCol w:w="925"/>
        <w:gridCol w:w="735"/>
      </w:tblGrid>
      <w:tr>
        <w:tblPrEx>
          <w:tblCellMar>
            <w:top w:w="0" w:type="dxa"/>
            <w:left w:w="108" w:type="dxa"/>
            <w:bottom w:w="0" w:type="dxa"/>
            <w:right w:w="108" w:type="dxa"/>
          </w:tblCellMar>
        </w:tblPrEx>
        <w:trPr>
          <w:trHeight w:val="567" w:hRule="atLeast"/>
          <w:jc w:val="center"/>
        </w:trPr>
        <w:tc>
          <w:tcPr>
            <w:tcW w:w="8552"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eastAsia="zh" w:bidi="ar"/>
              </w:rPr>
            </w:pPr>
            <w:r>
              <w:rPr>
                <w:rFonts w:hint="eastAsia" w:asciiTheme="minorEastAsia" w:hAnsiTheme="minorEastAsia" w:eastAsiaTheme="minorEastAsia" w:cstheme="minorEastAsia"/>
                <w:color w:val="000000"/>
                <w:kern w:val="0"/>
                <w:sz w:val="18"/>
                <w:szCs w:val="18"/>
                <w:lang w:eastAsia="zh" w:bidi="ar"/>
              </w:rPr>
              <w:t>河流、湖（库）名称：</w:t>
            </w:r>
          </w:p>
        </w:tc>
      </w:tr>
      <w:tr>
        <w:tblPrEx>
          <w:tblCellMar>
            <w:top w:w="0" w:type="dxa"/>
            <w:left w:w="108" w:type="dxa"/>
            <w:bottom w:w="0" w:type="dxa"/>
            <w:right w:w="108" w:type="dxa"/>
          </w:tblCellMar>
        </w:tblPrEx>
        <w:trPr>
          <w:trHeight w:val="567" w:hRule="atLeast"/>
          <w:jc w:val="center"/>
        </w:trPr>
        <w:tc>
          <w:tcPr>
            <w:tcW w:w="296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点位</w:t>
            </w:r>
            <w:r>
              <w:rPr>
                <w:rFonts w:hint="eastAsia" w:asciiTheme="minorEastAsia" w:hAnsiTheme="minorEastAsia" w:eastAsiaTheme="minorEastAsia" w:cstheme="minorEastAsia"/>
                <w:color w:val="000000"/>
                <w:kern w:val="0"/>
                <w:sz w:val="18"/>
                <w:szCs w:val="18"/>
                <w:lang w:eastAsia="zh" w:bidi="ar"/>
              </w:rPr>
              <w:t>名称</w:t>
            </w:r>
            <w:r>
              <w:rPr>
                <w:rFonts w:hint="eastAsia" w:asciiTheme="minorEastAsia" w:hAnsiTheme="minorEastAsia" w:eastAsiaTheme="minorEastAsia" w:cstheme="minorEastAsia"/>
                <w:color w:val="000000"/>
                <w:kern w:val="0"/>
                <w:sz w:val="18"/>
                <w:szCs w:val="18"/>
                <w:lang w:bidi="ar"/>
              </w:rPr>
              <w:t>：</w:t>
            </w:r>
          </w:p>
        </w:tc>
        <w:tc>
          <w:tcPr>
            <w:tcW w:w="1925"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水体类型：</w:t>
            </w:r>
          </w:p>
        </w:tc>
        <w:tc>
          <w:tcPr>
            <w:tcW w:w="3664"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采样时间：</w:t>
            </w:r>
          </w:p>
        </w:tc>
      </w:tr>
      <w:tr>
        <w:tblPrEx>
          <w:tblCellMar>
            <w:top w:w="0" w:type="dxa"/>
            <w:left w:w="108" w:type="dxa"/>
            <w:bottom w:w="0" w:type="dxa"/>
            <w:right w:w="108" w:type="dxa"/>
          </w:tblCellMar>
        </w:tblPrEx>
        <w:trPr>
          <w:trHeight w:val="567" w:hRule="atLeast"/>
          <w:jc w:val="center"/>
        </w:trPr>
        <w:tc>
          <w:tcPr>
            <w:tcW w:w="95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eastAsia="zh" w:bidi="ar"/>
              </w:rPr>
              <w:t>植物</w:t>
            </w:r>
            <w:r>
              <w:rPr>
                <w:rFonts w:hint="eastAsia" w:asciiTheme="minorEastAsia" w:hAnsiTheme="minorEastAsia" w:eastAsiaTheme="minorEastAsia" w:cstheme="minorEastAsia"/>
                <w:color w:val="000000"/>
                <w:kern w:val="0"/>
                <w:sz w:val="18"/>
                <w:szCs w:val="18"/>
                <w:lang w:bidi="ar"/>
              </w:rPr>
              <w:t>类别</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lang w:eastAsia="zh"/>
              </w:rPr>
            </w:pPr>
            <w:r>
              <w:rPr>
                <w:rFonts w:hint="eastAsia" w:asciiTheme="minorEastAsia" w:hAnsiTheme="minorEastAsia" w:eastAsiaTheme="minorEastAsia" w:cstheme="minorEastAsia"/>
                <w:color w:val="000000"/>
                <w:kern w:val="0"/>
                <w:sz w:val="18"/>
                <w:szCs w:val="18"/>
                <w:lang w:bidi="ar"/>
              </w:rPr>
              <w:t>样方</w:t>
            </w:r>
            <w:r>
              <w:rPr>
                <w:rFonts w:hint="eastAsia" w:asciiTheme="minorEastAsia" w:hAnsiTheme="minorEastAsia" w:eastAsiaTheme="minorEastAsia" w:cstheme="minorEastAsia"/>
                <w:color w:val="000000"/>
                <w:kern w:val="0"/>
                <w:sz w:val="18"/>
                <w:szCs w:val="18"/>
                <w:lang w:eastAsia="zh" w:bidi="ar"/>
              </w:rPr>
              <w:t>1</w:t>
            </w:r>
          </w:p>
        </w:tc>
        <w:tc>
          <w:tcPr>
            <w:tcW w:w="1925"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样方</w:t>
            </w:r>
            <w:r>
              <w:rPr>
                <w:rFonts w:hint="eastAsia" w:asciiTheme="minorEastAsia" w:hAnsiTheme="minorEastAsia" w:eastAsiaTheme="minorEastAsia" w:cstheme="minorEastAsia"/>
                <w:color w:val="000000"/>
                <w:kern w:val="0"/>
                <w:sz w:val="18"/>
                <w:szCs w:val="18"/>
                <w:lang w:eastAsia="zh" w:bidi="ar"/>
              </w:rPr>
              <w:t>2</w:t>
            </w:r>
          </w:p>
        </w:tc>
        <w:tc>
          <w:tcPr>
            <w:tcW w:w="2004"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样方</w:t>
            </w:r>
            <w:r>
              <w:rPr>
                <w:rFonts w:hint="eastAsia" w:asciiTheme="minorEastAsia" w:hAnsiTheme="minorEastAsia" w:eastAsiaTheme="minorEastAsia" w:cstheme="minorEastAsia"/>
                <w:color w:val="000000"/>
                <w:kern w:val="0"/>
                <w:sz w:val="18"/>
                <w:szCs w:val="18"/>
                <w:lang w:eastAsia="zh" w:bidi="ar"/>
              </w:rPr>
              <w:t>3</w:t>
            </w:r>
          </w:p>
        </w:tc>
        <w:tc>
          <w:tcPr>
            <w:tcW w:w="1660" w:type="dxa"/>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平均</w:t>
            </w:r>
          </w:p>
        </w:tc>
      </w:tr>
      <w:tr>
        <w:tblPrEx>
          <w:tblCellMar>
            <w:top w:w="0" w:type="dxa"/>
            <w:left w:w="108" w:type="dxa"/>
            <w:bottom w:w="0" w:type="dxa"/>
            <w:right w:w="108" w:type="dxa"/>
          </w:tblCellMar>
        </w:tblPrEx>
        <w:trPr>
          <w:trHeight w:val="644" w:hRule="atLeast"/>
          <w:jc w:val="center"/>
        </w:trPr>
        <w:tc>
          <w:tcPr>
            <w:tcW w:w="95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干重</w:t>
            </w:r>
          </w:p>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（g/㎡）</w:t>
            </w: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湿重</w:t>
            </w:r>
          </w:p>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（g/㎡）</w:t>
            </w:r>
          </w:p>
        </w:tc>
        <w:tc>
          <w:tcPr>
            <w:tcW w:w="93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干重</w:t>
            </w:r>
          </w:p>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（g/㎡）</w:t>
            </w:r>
          </w:p>
        </w:tc>
        <w:tc>
          <w:tcPr>
            <w:tcW w:w="99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湿重</w:t>
            </w:r>
          </w:p>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（g/㎡）</w:t>
            </w:r>
          </w:p>
        </w:tc>
        <w:tc>
          <w:tcPr>
            <w:tcW w:w="100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干重</w:t>
            </w:r>
          </w:p>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（g/㎡）</w:t>
            </w: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湿重</w:t>
            </w:r>
          </w:p>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（g/㎡）</w:t>
            </w:r>
          </w:p>
        </w:tc>
        <w:tc>
          <w:tcPr>
            <w:tcW w:w="92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干重</w:t>
            </w:r>
          </w:p>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（g/㎡）</w:t>
            </w:r>
          </w:p>
        </w:tc>
        <w:tc>
          <w:tcPr>
            <w:tcW w:w="73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湿重</w:t>
            </w:r>
          </w:p>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（g/㎡）</w:t>
            </w: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3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0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2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73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3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0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2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73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3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0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2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73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3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0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2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73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3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0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2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73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3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0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2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73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3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0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2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73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3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0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2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73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3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100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92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c>
          <w:tcPr>
            <w:tcW w:w="73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top"/>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3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0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3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0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3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0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3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0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3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0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3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0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567" w:hRule="atLeast"/>
          <w:jc w:val="center"/>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33"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100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9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577" w:hRule="atLeast"/>
          <w:jc w:val="center"/>
        </w:trPr>
        <w:tc>
          <w:tcPr>
            <w:tcW w:w="389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000000"/>
                <w:sz w:val="18"/>
                <w:szCs w:val="18"/>
                <w:lang w:bidi="ar"/>
              </w:rPr>
            </w:pPr>
            <w:r>
              <w:rPr>
                <w:rFonts w:hint="eastAsia" w:asciiTheme="minorEastAsia" w:hAnsiTheme="minorEastAsia" w:eastAsiaTheme="minorEastAsia" w:cstheme="minorEastAsia"/>
                <w:color w:val="000000"/>
                <w:sz w:val="18"/>
                <w:szCs w:val="18"/>
                <w:lang w:bidi="ar"/>
              </w:rPr>
              <w:t>采样</w:t>
            </w:r>
            <w:r>
              <w:rPr>
                <w:rFonts w:hint="eastAsia" w:asciiTheme="minorEastAsia" w:hAnsiTheme="minorEastAsia" w:eastAsiaTheme="minorEastAsia" w:cstheme="minorEastAsia"/>
                <w:color w:val="000000"/>
                <w:sz w:val="18"/>
                <w:szCs w:val="18"/>
                <w:lang w:eastAsia="zh" w:bidi="ar"/>
              </w:rPr>
              <w:t>人</w:t>
            </w:r>
            <w:r>
              <w:rPr>
                <w:rFonts w:hint="eastAsia" w:asciiTheme="minorEastAsia" w:hAnsiTheme="minorEastAsia" w:eastAsiaTheme="minorEastAsia" w:cstheme="minorEastAsia"/>
                <w:color w:val="000000"/>
                <w:sz w:val="18"/>
                <w:szCs w:val="18"/>
                <w:lang w:bidi="ar"/>
              </w:rPr>
              <w:t>：</w:t>
            </w:r>
          </w:p>
        </w:tc>
        <w:tc>
          <w:tcPr>
            <w:tcW w:w="4656" w:type="dxa"/>
            <w:gridSpan w:val="5"/>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bidi="ar"/>
              </w:rPr>
              <w:t>复核</w:t>
            </w:r>
            <w:r>
              <w:rPr>
                <w:rFonts w:hint="eastAsia" w:asciiTheme="minorEastAsia" w:hAnsiTheme="minorEastAsia" w:eastAsiaTheme="minorEastAsia" w:cstheme="minorEastAsia"/>
                <w:color w:val="000000"/>
                <w:sz w:val="18"/>
                <w:szCs w:val="18"/>
                <w:lang w:eastAsia="zh" w:bidi="ar"/>
              </w:rPr>
              <w:t>人</w:t>
            </w:r>
            <w:r>
              <w:rPr>
                <w:rFonts w:hint="eastAsia" w:asciiTheme="minorEastAsia" w:hAnsiTheme="minorEastAsia" w:eastAsiaTheme="minorEastAsia" w:cstheme="minorEastAsia"/>
                <w:color w:val="000000"/>
                <w:sz w:val="18"/>
                <w:szCs w:val="18"/>
                <w:lang w:bidi="ar"/>
              </w:rPr>
              <w:t>：</w:t>
            </w:r>
          </w:p>
        </w:tc>
      </w:tr>
    </w:tbl>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rFonts w:hint="eastAsia" w:ascii="黑体" w:hAnsi="黑体" w:eastAsia="黑体" w:cs="黑体"/>
          <w:color w:val="000000"/>
          <w:kern w:val="2"/>
          <w:sz w:val="18"/>
          <w:szCs w:val="18"/>
          <w:lang w:val="en-US" w:eastAsia="zh-CN" w:bidi="ar-SA"/>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6</w:t>
      </w:r>
      <w:r>
        <w:rPr>
          <w:rFonts w:hint="eastAsia" w:ascii="黑体" w:hAnsi="黑体" w:eastAsia="黑体" w:cs="黑体"/>
          <w:color w:val="000000"/>
          <w:kern w:val="2"/>
          <w:sz w:val="18"/>
          <w:szCs w:val="18"/>
          <w:lang w:val="en-US" w:eastAsia="zh-CN" w:bidi="ar-SA"/>
        </w:rPr>
        <w:t xml:space="preserve">  </w:t>
      </w:r>
      <w:r>
        <w:rPr>
          <w:rFonts w:hint="eastAsia" w:ascii="黑体" w:hAnsi="黑体" w:eastAsia="黑体" w:cs="黑体"/>
          <w:color w:val="000000"/>
          <w:kern w:val="2"/>
          <w:sz w:val="18"/>
          <w:szCs w:val="18"/>
          <w:lang w:val="en-US" w:eastAsia="zh" w:bidi="ar-SA"/>
        </w:rPr>
        <w:t>着生藻类现场记录</w:t>
      </w:r>
      <w:r>
        <w:rPr>
          <w:rFonts w:hint="eastAsia" w:ascii="黑体" w:hAnsi="黑体" w:eastAsia="黑体" w:cs="黑体"/>
          <w:color w:val="000000"/>
          <w:kern w:val="2"/>
          <w:sz w:val="18"/>
          <w:szCs w:val="18"/>
          <w:lang w:val="en-US" w:eastAsia="zh-CN" w:bidi="ar-SA"/>
        </w:rPr>
        <w:t>表</w:t>
      </w:r>
    </w:p>
    <w:tbl>
      <w:tblPr>
        <w:tblStyle w:val="36"/>
        <w:tblW w:w="8380" w:type="dxa"/>
        <w:jc w:val="center"/>
        <w:tblLayout w:type="fixed"/>
        <w:tblCellMar>
          <w:top w:w="0" w:type="dxa"/>
          <w:left w:w="108" w:type="dxa"/>
          <w:bottom w:w="0" w:type="dxa"/>
          <w:right w:w="108" w:type="dxa"/>
        </w:tblCellMar>
      </w:tblPr>
      <w:tblGrid>
        <w:gridCol w:w="1200"/>
        <w:gridCol w:w="1439"/>
        <w:gridCol w:w="1646"/>
        <w:gridCol w:w="1651"/>
        <w:gridCol w:w="2204"/>
        <w:gridCol w:w="240"/>
      </w:tblGrid>
      <w:tr>
        <w:tblPrEx>
          <w:tblCellMar>
            <w:top w:w="0" w:type="dxa"/>
            <w:left w:w="108" w:type="dxa"/>
            <w:bottom w:w="0" w:type="dxa"/>
            <w:right w:w="108" w:type="dxa"/>
          </w:tblCellMar>
        </w:tblPrEx>
        <w:trPr>
          <w:gridAfter w:val="1"/>
          <w:wAfter w:w="240" w:type="dxa"/>
          <w:trHeight w:val="413" w:hRule="atLeast"/>
          <w:jc w:val="center"/>
        </w:trPr>
        <w:tc>
          <w:tcPr>
            <w:tcW w:w="2639" w:type="dxa"/>
            <w:gridSpan w:val="2"/>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断面名称：</w:t>
            </w:r>
          </w:p>
        </w:tc>
        <w:tc>
          <w:tcPr>
            <w:tcW w:w="5501" w:type="dxa"/>
            <w:gridSpan w:val="3"/>
            <w:tcBorders>
              <w:top w:val="single" w:color="auto" w:sz="4" w:space="0"/>
              <w:left w:val="nil"/>
              <w:bottom w:val="single" w:color="auto" w:sz="4" w:space="0"/>
              <w:right w:val="single" w:color="auto"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地点：</w:t>
            </w:r>
          </w:p>
        </w:tc>
      </w:tr>
      <w:tr>
        <w:tblPrEx>
          <w:tblCellMar>
            <w:top w:w="0" w:type="dxa"/>
            <w:left w:w="108" w:type="dxa"/>
            <w:bottom w:w="0" w:type="dxa"/>
            <w:right w:w="108" w:type="dxa"/>
          </w:tblCellMar>
        </w:tblPrEx>
        <w:trPr>
          <w:gridAfter w:val="1"/>
          <w:wAfter w:w="240" w:type="dxa"/>
          <w:trHeight w:val="413" w:hRule="atLeast"/>
          <w:jc w:val="center"/>
        </w:trPr>
        <w:tc>
          <w:tcPr>
            <w:tcW w:w="2639" w:type="dxa"/>
            <w:gridSpan w:val="2"/>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所属河流：</w:t>
            </w:r>
          </w:p>
        </w:tc>
        <w:tc>
          <w:tcPr>
            <w:tcW w:w="5501" w:type="dxa"/>
            <w:gridSpan w:val="3"/>
            <w:tcBorders>
              <w:top w:val="single" w:color="auto" w:sz="4" w:space="0"/>
              <w:left w:val="nil"/>
              <w:bottom w:val="single" w:color="auto" w:sz="4" w:space="0"/>
              <w:right w:val="single" w:color="auto"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采样日期：</w:t>
            </w:r>
          </w:p>
        </w:tc>
      </w:tr>
      <w:tr>
        <w:tblPrEx>
          <w:tblCellMar>
            <w:top w:w="0" w:type="dxa"/>
            <w:left w:w="108" w:type="dxa"/>
            <w:bottom w:w="0" w:type="dxa"/>
            <w:right w:w="108" w:type="dxa"/>
          </w:tblCellMar>
        </w:tblPrEx>
        <w:trPr>
          <w:gridAfter w:val="1"/>
          <w:wAfter w:w="240" w:type="dxa"/>
          <w:trHeight w:val="413" w:hRule="atLeast"/>
          <w:jc w:val="center"/>
        </w:trPr>
        <w:tc>
          <w:tcPr>
            <w:tcW w:w="1200" w:type="dxa"/>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both"/>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批次编号：</w:t>
            </w:r>
          </w:p>
        </w:tc>
        <w:tc>
          <w:tcPr>
            <w:tcW w:w="143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both"/>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w:t>
            </w:r>
          </w:p>
        </w:tc>
        <w:tc>
          <w:tcPr>
            <w:tcW w:w="1646" w:type="dxa"/>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ind w:left="0" w:right="0"/>
              <w:jc w:val="both"/>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经纬度：</w:t>
            </w:r>
          </w:p>
        </w:tc>
        <w:tc>
          <w:tcPr>
            <w:tcW w:w="1651" w:type="dxa"/>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ind w:left="0" w:right="0"/>
              <w:jc w:val="both"/>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xml:space="preserve">E         </w:t>
            </w:r>
          </w:p>
        </w:tc>
        <w:tc>
          <w:tcPr>
            <w:tcW w:w="220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both"/>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xml:space="preserve">N          </w:t>
            </w:r>
          </w:p>
        </w:tc>
      </w:tr>
      <w:tr>
        <w:tblPrEx>
          <w:tblCellMar>
            <w:top w:w="0" w:type="dxa"/>
            <w:left w:w="108" w:type="dxa"/>
            <w:bottom w:w="0" w:type="dxa"/>
            <w:right w:w="108" w:type="dxa"/>
          </w:tblCellMar>
        </w:tblPrEx>
        <w:trPr>
          <w:gridAfter w:val="1"/>
          <w:wAfter w:w="240" w:type="dxa"/>
          <w:trHeight w:val="804" w:hRule="atLeast"/>
          <w:jc w:val="center"/>
        </w:trPr>
        <w:tc>
          <w:tcPr>
            <w:tcW w:w="1200" w:type="dxa"/>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both"/>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河段长度：</w:t>
            </w:r>
          </w:p>
        </w:tc>
        <w:tc>
          <w:tcPr>
            <w:tcW w:w="143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both"/>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xml:space="preserve">           m</w:t>
            </w:r>
          </w:p>
        </w:tc>
        <w:tc>
          <w:tcPr>
            <w:tcW w:w="1646" w:type="dxa"/>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ind w:left="0" w:right="0"/>
              <w:jc w:val="both"/>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河段宽度：</w:t>
            </w:r>
          </w:p>
        </w:tc>
        <w:tc>
          <w:tcPr>
            <w:tcW w:w="1651"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both"/>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xml:space="preserve">           m</w:t>
            </w:r>
          </w:p>
        </w:tc>
        <w:tc>
          <w:tcPr>
            <w:tcW w:w="220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both"/>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水深：       m</w:t>
            </w:r>
          </w:p>
        </w:tc>
      </w:tr>
      <w:tr>
        <w:tblPrEx>
          <w:tblCellMar>
            <w:top w:w="0" w:type="dxa"/>
            <w:left w:w="108" w:type="dxa"/>
            <w:bottom w:w="0" w:type="dxa"/>
            <w:right w:w="108" w:type="dxa"/>
          </w:tblCellMar>
        </w:tblPrEx>
        <w:trPr>
          <w:gridAfter w:val="1"/>
          <w:wAfter w:w="240" w:type="dxa"/>
          <w:trHeight w:val="413" w:hRule="atLeast"/>
          <w:jc w:val="center"/>
        </w:trPr>
        <w:tc>
          <w:tcPr>
            <w:tcW w:w="120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天气状况</w:t>
            </w:r>
          </w:p>
        </w:tc>
        <w:tc>
          <w:tcPr>
            <w:tcW w:w="6940" w:type="dxa"/>
            <w:gridSpan w:val="4"/>
            <w:tcBorders>
              <w:top w:val="single" w:color="auto" w:sz="4" w:space="0"/>
              <w:left w:val="nil"/>
              <w:bottom w:val="single" w:color="auto" w:sz="4" w:space="0"/>
              <w:right w:val="single" w:color="000000"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xml:space="preserve">天气：               气温：              ℃             </w:t>
            </w:r>
          </w:p>
        </w:tc>
      </w:tr>
      <w:tr>
        <w:tblPrEx>
          <w:tblCellMar>
            <w:top w:w="0" w:type="dxa"/>
            <w:left w:w="108" w:type="dxa"/>
            <w:bottom w:w="0" w:type="dxa"/>
            <w:right w:w="108" w:type="dxa"/>
          </w:tblCellMar>
        </w:tblPrEx>
        <w:trPr>
          <w:gridAfter w:val="1"/>
          <w:wAfter w:w="240" w:type="dxa"/>
          <w:trHeight w:val="413" w:hRule="atLeast"/>
          <w:jc w:val="center"/>
        </w:trPr>
        <w:tc>
          <w:tcPr>
            <w:tcW w:w="120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采样方式</w:t>
            </w:r>
          </w:p>
        </w:tc>
        <w:tc>
          <w:tcPr>
            <w:tcW w:w="6940" w:type="dxa"/>
            <w:gridSpan w:val="4"/>
            <w:tcBorders>
              <w:top w:val="single" w:color="auto" w:sz="4" w:space="0"/>
              <w:left w:val="nil"/>
              <w:bottom w:val="single" w:color="auto" w:sz="4" w:space="0"/>
              <w:right w:val="single" w:color="000000"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xml:space="preserve">  □ 涉水   □  岸边   □  船上</w:t>
            </w:r>
          </w:p>
        </w:tc>
      </w:tr>
      <w:tr>
        <w:tblPrEx>
          <w:tblCellMar>
            <w:top w:w="0" w:type="dxa"/>
            <w:left w:w="108" w:type="dxa"/>
            <w:bottom w:w="0" w:type="dxa"/>
            <w:right w:w="108" w:type="dxa"/>
          </w:tblCellMar>
        </w:tblPrEx>
        <w:trPr>
          <w:gridAfter w:val="1"/>
          <w:wAfter w:w="240" w:type="dxa"/>
          <w:trHeight w:val="413" w:hRule="atLeast"/>
          <w:jc w:val="center"/>
        </w:trPr>
        <w:tc>
          <w:tcPr>
            <w:tcW w:w="120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采样位置</w:t>
            </w:r>
          </w:p>
        </w:tc>
        <w:tc>
          <w:tcPr>
            <w:tcW w:w="6940" w:type="dxa"/>
            <w:gridSpan w:val="4"/>
            <w:tcBorders>
              <w:top w:val="single" w:color="auto" w:sz="4" w:space="0"/>
              <w:left w:val="nil"/>
              <w:bottom w:val="single" w:color="auto" w:sz="4" w:space="0"/>
              <w:right w:val="single" w:color="000000"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xml:space="preserve">  □ 左岸   □  中泓   □  右岸</w:t>
            </w:r>
          </w:p>
        </w:tc>
      </w:tr>
      <w:tr>
        <w:tblPrEx>
          <w:tblCellMar>
            <w:top w:w="0" w:type="dxa"/>
            <w:left w:w="108" w:type="dxa"/>
            <w:bottom w:w="0" w:type="dxa"/>
            <w:right w:w="108" w:type="dxa"/>
          </w:tblCellMar>
        </w:tblPrEx>
        <w:trPr>
          <w:gridAfter w:val="1"/>
          <w:wAfter w:w="240" w:type="dxa"/>
          <w:trHeight w:val="413" w:hRule="atLeast"/>
          <w:jc w:val="center"/>
        </w:trPr>
        <w:tc>
          <w:tcPr>
            <w:tcW w:w="1200" w:type="dxa"/>
            <w:vMerge w:val="restart"/>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样品采集</w:t>
            </w:r>
          </w:p>
        </w:tc>
        <w:tc>
          <w:tcPr>
            <w:tcW w:w="1439" w:type="dxa"/>
            <w:vMerge w:val="restart"/>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原位基质法</w:t>
            </w:r>
          </w:p>
        </w:tc>
        <w:tc>
          <w:tcPr>
            <w:tcW w:w="3297" w:type="dxa"/>
            <w:gridSpan w:val="2"/>
            <w:tcBorders>
              <w:top w:val="single" w:color="auto" w:sz="4" w:space="0"/>
              <w:left w:val="single" w:color="auto" w:sz="4" w:space="0"/>
              <w:bottom w:val="nil"/>
              <w:right w:val="nil"/>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单一基质法：</w:t>
            </w:r>
          </w:p>
        </w:tc>
        <w:tc>
          <w:tcPr>
            <w:tcW w:w="2204" w:type="dxa"/>
            <w:tcBorders>
              <w:top w:val="nil"/>
              <w:left w:val="nil"/>
              <w:bottom w:val="nil"/>
              <w:right w:val="single" w:color="auto"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xml:space="preserve"> </w:t>
            </w:r>
          </w:p>
        </w:tc>
      </w:tr>
      <w:tr>
        <w:tblPrEx>
          <w:tblCellMar>
            <w:top w:w="0" w:type="dxa"/>
            <w:left w:w="108" w:type="dxa"/>
            <w:bottom w:w="0" w:type="dxa"/>
            <w:right w:w="108" w:type="dxa"/>
          </w:tblCellMar>
        </w:tblPrEx>
        <w:trPr>
          <w:gridAfter w:val="1"/>
          <w:wAfter w:w="240" w:type="dxa"/>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tcBorders>
              <w:top w:val="nil"/>
              <w:left w:val="nil"/>
              <w:bottom w:val="nil"/>
              <w:right w:val="single" w:color="000000"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·天然坚硬基质： □卵石 □砾石 □岩块</w:t>
            </w:r>
          </w:p>
        </w:tc>
      </w:tr>
      <w:tr>
        <w:tblPrEx>
          <w:tblCellMar>
            <w:top w:w="0" w:type="dxa"/>
            <w:left w:w="108" w:type="dxa"/>
            <w:bottom w:w="0" w:type="dxa"/>
            <w:right w:w="108" w:type="dxa"/>
          </w:tblCellMar>
        </w:tblPrEx>
        <w:trPr>
          <w:gridAfter w:val="1"/>
          <w:wAfter w:w="240" w:type="dxa"/>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tcBorders>
              <w:top w:val="nil"/>
              <w:left w:val="single" w:color="auto" w:sz="4" w:space="0"/>
              <w:bottom w:val="nil"/>
              <w:right w:val="single" w:color="000000"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·人造稳定基质： □桥墩 □板柱 □码头 □堤坝</w:t>
            </w:r>
          </w:p>
        </w:tc>
      </w:tr>
      <w:tr>
        <w:tblPrEx>
          <w:tblCellMar>
            <w:top w:w="0" w:type="dxa"/>
            <w:left w:w="108" w:type="dxa"/>
            <w:bottom w:w="0" w:type="dxa"/>
            <w:right w:w="108" w:type="dxa"/>
          </w:tblCellMar>
        </w:tblPrEx>
        <w:trPr>
          <w:gridAfter w:val="1"/>
          <w:wAfter w:w="240" w:type="dxa"/>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tcBorders>
              <w:top w:val="nil"/>
              <w:left w:val="nil"/>
              <w:bottom w:val="nil"/>
              <w:right w:val="single" w:color="000000"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·水生植物载体： □沉水植物 □挺水植物</w:t>
            </w:r>
          </w:p>
        </w:tc>
      </w:tr>
      <w:tr>
        <w:tblPrEx>
          <w:tblCellMar>
            <w:top w:w="0" w:type="dxa"/>
            <w:left w:w="108" w:type="dxa"/>
            <w:bottom w:w="0" w:type="dxa"/>
            <w:right w:w="108" w:type="dxa"/>
          </w:tblCellMar>
        </w:tblPrEx>
        <w:trPr>
          <w:gridAfter w:val="1"/>
          <w:wAfter w:w="240" w:type="dxa"/>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tcBorders>
              <w:top w:val="nil"/>
              <w:left w:val="nil"/>
              <w:bottom w:val="nil"/>
              <w:right w:val="single" w:color="000000"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xml:space="preserve"> 　　　　　　　　植物种类：</w:t>
            </w:r>
            <w:r>
              <w:rPr>
                <w:rFonts w:hint="eastAsia" w:asciiTheme="minorEastAsia" w:hAnsiTheme="minorEastAsia" w:eastAsiaTheme="minorEastAsia" w:cstheme="minorEastAsia"/>
                <w:color w:val="000000"/>
                <w:kern w:val="0"/>
                <w:sz w:val="18"/>
                <w:szCs w:val="18"/>
                <w:u w:val="single"/>
                <w:lang w:bidi="ar"/>
              </w:rPr>
              <w:t>　　　　　　</w:t>
            </w:r>
            <w:r>
              <w:rPr>
                <w:rFonts w:hint="eastAsia" w:asciiTheme="minorEastAsia" w:hAnsiTheme="minorEastAsia" w:eastAsiaTheme="minorEastAsia" w:cstheme="minorEastAsia"/>
                <w:color w:val="000000"/>
                <w:kern w:val="0"/>
                <w:sz w:val="18"/>
                <w:szCs w:val="18"/>
                <w:lang w:bidi="ar"/>
              </w:rPr>
              <w:t xml:space="preserve">         </w:t>
            </w:r>
          </w:p>
        </w:tc>
      </w:tr>
      <w:tr>
        <w:tblPrEx>
          <w:tblCellMar>
            <w:top w:w="0" w:type="dxa"/>
            <w:left w:w="108" w:type="dxa"/>
            <w:bottom w:w="0" w:type="dxa"/>
            <w:right w:w="108" w:type="dxa"/>
          </w:tblCellMar>
        </w:tblPrEx>
        <w:trPr>
          <w:gridAfter w:val="1"/>
          <w:wAfter w:w="240" w:type="dxa"/>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646" w:type="dxa"/>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xml:space="preserve">·其它基质： </w:t>
            </w:r>
          </w:p>
        </w:tc>
        <w:tc>
          <w:tcPr>
            <w:tcW w:w="3855" w:type="dxa"/>
            <w:gridSpan w:val="2"/>
            <w:tcBorders>
              <w:top w:val="nil"/>
              <w:left w:val="nil"/>
              <w:bottom w:val="nil"/>
              <w:right w:val="single" w:color="000000"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□基岩/巨石  □沉积物（泥沙、淤泥）</w:t>
            </w:r>
          </w:p>
        </w:tc>
      </w:tr>
      <w:tr>
        <w:tblPrEx>
          <w:tblCellMar>
            <w:top w:w="0" w:type="dxa"/>
            <w:left w:w="108" w:type="dxa"/>
            <w:bottom w:w="0" w:type="dxa"/>
            <w:right w:w="108" w:type="dxa"/>
          </w:tblCellMar>
        </w:tblPrEx>
        <w:trPr>
          <w:gridAfter w:val="1"/>
          <w:wAfter w:w="240" w:type="dxa"/>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tcBorders>
              <w:top w:val="nil"/>
              <w:left w:val="nil"/>
              <w:bottom w:val="nil"/>
              <w:right w:val="single" w:color="000000"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采样面积：      cm</w:t>
            </w:r>
            <w:r>
              <w:rPr>
                <w:rFonts w:hint="eastAsia" w:asciiTheme="minorEastAsia" w:hAnsiTheme="minorEastAsia" w:eastAsiaTheme="minorEastAsia" w:cstheme="minorEastAsia"/>
                <w:color w:val="000000"/>
                <w:kern w:val="0"/>
                <w:sz w:val="18"/>
                <w:szCs w:val="18"/>
                <w:vertAlign w:val="superscript"/>
                <w:lang w:bidi="ar"/>
              </w:rPr>
              <w:t>2</w:t>
            </w:r>
          </w:p>
        </w:tc>
      </w:tr>
      <w:tr>
        <w:tblPrEx>
          <w:tblCellMar>
            <w:top w:w="0" w:type="dxa"/>
            <w:left w:w="108" w:type="dxa"/>
            <w:bottom w:w="0" w:type="dxa"/>
            <w:right w:w="108" w:type="dxa"/>
          </w:tblCellMar>
        </w:tblPrEx>
        <w:trPr>
          <w:gridAfter w:val="1"/>
          <w:wAfter w:w="240" w:type="dxa"/>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tcBorders>
              <w:top w:val="nil"/>
              <w:left w:val="single" w:color="auto" w:sz="4" w:space="0"/>
              <w:bottom w:val="nil"/>
              <w:right w:val="single" w:color="000000"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注（卵石：64-256 mm） 砾石：16-64 mm  岩块＞256 mm</w:t>
            </w:r>
          </w:p>
        </w:tc>
      </w:tr>
      <w:tr>
        <w:tblPrEx>
          <w:tblCellMar>
            <w:top w:w="0" w:type="dxa"/>
            <w:left w:w="108" w:type="dxa"/>
            <w:bottom w:w="0" w:type="dxa"/>
            <w:right w:w="108" w:type="dxa"/>
          </w:tblCellMar>
        </w:tblPrEx>
        <w:trPr>
          <w:gridAfter w:val="1"/>
          <w:wAfter w:w="240" w:type="dxa"/>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tcBorders>
              <w:top w:val="nil"/>
              <w:left w:val="nil"/>
              <w:bottom w:val="single" w:color="auto" w:sz="4" w:space="0"/>
              <w:right w:val="single" w:color="000000"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w:t>
            </w:r>
          </w:p>
        </w:tc>
      </w:tr>
      <w:tr>
        <w:tblPrEx>
          <w:tblCellMar>
            <w:top w:w="0" w:type="dxa"/>
            <w:left w:w="108" w:type="dxa"/>
            <w:bottom w:w="0" w:type="dxa"/>
            <w:right w:w="108" w:type="dxa"/>
          </w:tblCellMar>
        </w:tblPrEx>
        <w:trPr>
          <w:gridAfter w:val="1"/>
          <w:wAfter w:w="240" w:type="dxa"/>
          <w:trHeight w:val="404"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vMerge w:val="restart"/>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复合基质法：</w:t>
            </w:r>
          </w:p>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□卵石      cm</w:t>
            </w:r>
            <w:r>
              <w:rPr>
                <w:rFonts w:hint="eastAsia" w:asciiTheme="minorEastAsia" w:hAnsiTheme="minorEastAsia" w:eastAsiaTheme="minorEastAsia" w:cstheme="minorEastAsia"/>
                <w:color w:val="000000"/>
                <w:kern w:val="0"/>
                <w:sz w:val="18"/>
                <w:szCs w:val="18"/>
                <w:vertAlign w:val="superscript"/>
                <w:lang w:bidi="ar"/>
              </w:rPr>
              <w:t>2</w:t>
            </w:r>
            <w:r>
              <w:rPr>
                <w:rFonts w:hint="eastAsia" w:asciiTheme="minorEastAsia" w:hAnsiTheme="minorEastAsia" w:eastAsiaTheme="minorEastAsia" w:cstheme="minorEastAsia"/>
                <w:color w:val="000000"/>
                <w:kern w:val="0"/>
                <w:sz w:val="18"/>
                <w:szCs w:val="18"/>
                <w:lang w:bidi="ar"/>
              </w:rPr>
              <w:t xml:space="preserve"> 　 □砾石   　   cm</w:t>
            </w:r>
            <w:r>
              <w:rPr>
                <w:rFonts w:hint="eastAsia" w:asciiTheme="minorEastAsia" w:hAnsiTheme="minorEastAsia" w:eastAsiaTheme="minorEastAsia" w:cstheme="minorEastAsia"/>
                <w:color w:val="000000"/>
                <w:kern w:val="0"/>
                <w:sz w:val="18"/>
                <w:szCs w:val="18"/>
                <w:vertAlign w:val="superscript"/>
                <w:lang w:bidi="ar"/>
              </w:rPr>
              <w:t>2</w:t>
            </w:r>
            <w:r>
              <w:rPr>
                <w:rFonts w:hint="eastAsia" w:asciiTheme="minorEastAsia" w:hAnsiTheme="minorEastAsia" w:eastAsiaTheme="minorEastAsia" w:cstheme="minorEastAsia"/>
                <w:color w:val="000000"/>
                <w:kern w:val="0"/>
                <w:sz w:val="18"/>
                <w:szCs w:val="18"/>
                <w:lang w:bidi="ar"/>
              </w:rPr>
              <w:t xml:space="preserve">  □岩块    　  cm</w:t>
            </w:r>
            <w:r>
              <w:rPr>
                <w:rFonts w:hint="eastAsia" w:asciiTheme="minorEastAsia" w:hAnsiTheme="minorEastAsia" w:eastAsiaTheme="minorEastAsia" w:cstheme="minorEastAsia"/>
                <w:color w:val="000000"/>
                <w:kern w:val="0"/>
                <w:sz w:val="18"/>
                <w:szCs w:val="18"/>
                <w:vertAlign w:val="superscript"/>
                <w:lang w:bidi="ar"/>
              </w:rPr>
              <w:t>2</w:t>
            </w:r>
          </w:p>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□桥墩      cm</w:t>
            </w:r>
            <w:r>
              <w:rPr>
                <w:rFonts w:hint="eastAsia" w:asciiTheme="minorEastAsia" w:hAnsiTheme="minorEastAsia" w:eastAsiaTheme="minorEastAsia" w:cstheme="minorEastAsia"/>
                <w:color w:val="000000"/>
                <w:kern w:val="0"/>
                <w:sz w:val="18"/>
                <w:szCs w:val="18"/>
                <w:vertAlign w:val="superscript"/>
                <w:lang w:bidi="ar"/>
              </w:rPr>
              <w:t>2</w:t>
            </w:r>
            <w:r>
              <w:rPr>
                <w:rFonts w:hint="eastAsia" w:asciiTheme="minorEastAsia" w:hAnsiTheme="minorEastAsia" w:eastAsiaTheme="minorEastAsia" w:cstheme="minorEastAsia"/>
                <w:color w:val="000000"/>
                <w:kern w:val="0"/>
                <w:sz w:val="18"/>
                <w:szCs w:val="18"/>
                <w:lang w:bidi="ar"/>
              </w:rPr>
              <w:t xml:space="preserve">  　□板柱   　　 cm</w:t>
            </w:r>
            <w:r>
              <w:rPr>
                <w:rFonts w:hint="eastAsia" w:asciiTheme="minorEastAsia" w:hAnsiTheme="minorEastAsia" w:eastAsiaTheme="minorEastAsia" w:cstheme="minorEastAsia"/>
                <w:color w:val="000000"/>
                <w:kern w:val="0"/>
                <w:sz w:val="18"/>
                <w:szCs w:val="18"/>
                <w:vertAlign w:val="superscript"/>
                <w:lang w:bidi="ar"/>
              </w:rPr>
              <w:t>2</w:t>
            </w:r>
            <w:r>
              <w:rPr>
                <w:rFonts w:hint="eastAsia" w:asciiTheme="minorEastAsia" w:hAnsiTheme="minorEastAsia" w:eastAsiaTheme="minorEastAsia" w:cstheme="minorEastAsia"/>
                <w:color w:val="000000"/>
                <w:kern w:val="0"/>
                <w:sz w:val="18"/>
                <w:szCs w:val="18"/>
                <w:lang w:bidi="ar"/>
              </w:rPr>
              <w:t xml:space="preserve">  □码头        cm</w:t>
            </w:r>
            <w:r>
              <w:rPr>
                <w:rFonts w:hint="eastAsia" w:asciiTheme="minorEastAsia" w:hAnsiTheme="minorEastAsia" w:eastAsiaTheme="minorEastAsia" w:cstheme="minorEastAsia"/>
                <w:color w:val="000000"/>
                <w:kern w:val="0"/>
                <w:sz w:val="18"/>
                <w:szCs w:val="18"/>
                <w:vertAlign w:val="superscript"/>
                <w:lang w:bidi="ar"/>
              </w:rPr>
              <w:t>2</w:t>
            </w:r>
          </w:p>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□堤坝      cm</w:t>
            </w:r>
            <w:r>
              <w:rPr>
                <w:rFonts w:hint="eastAsia" w:asciiTheme="minorEastAsia" w:hAnsiTheme="minorEastAsia" w:eastAsiaTheme="minorEastAsia" w:cstheme="minorEastAsia"/>
                <w:color w:val="000000"/>
                <w:kern w:val="0"/>
                <w:sz w:val="18"/>
                <w:szCs w:val="18"/>
                <w:vertAlign w:val="superscript"/>
                <w:lang w:bidi="ar"/>
              </w:rPr>
              <w:t>2</w:t>
            </w:r>
            <w:r>
              <w:rPr>
                <w:rFonts w:hint="eastAsia" w:asciiTheme="minorEastAsia" w:hAnsiTheme="minorEastAsia" w:eastAsiaTheme="minorEastAsia" w:cstheme="minorEastAsia"/>
                <w:color w:val="000000"/>
                <w:kern w:val="0"/>
                <w:sz w:val="18"/>
                <w:szCs w:val="18"/>
                <w:lang w:bidi="ar"/>
              </w:rPr>
              <w:t xml:space="preserve">  　□沉水植物    cm</w:t>
            </w:r>
            <w:r>
              <w:rPr>
                <w:rFonts w:hint="eastAsia" w:asciiTheme="minorEastAsia" w:hAnsiTheme="minorEastAsia" w:eastAsiaTheme="minorEastAsia" w:cstheme="minorEastAsia"/>
                <w:color w:val="000000"/>
                <w:kern w:val="0"/>
                <w:sz w:val="18"/>
                <w:szCs w:val="18"/>
                <w:vertAlign w:val="superscript"/>
                <w:lang w:bidi="ar"/>
              </w:rPr>
              <w:t>2</w:t>
            </w:r>
            <w:r>
              <w:rPr>
                <w:rFonts w:hint="eastAsia" w:asciiTheme="minorEastAsia" w:hAnsiTheme="minorEastAsia" w:eastAsiaTheme="minorEastAsia" w:cstheme="minorEastAsia"/>
                <w:color w:val="000000"/>
                <w:kern w:val="0"/>
                <w:sz w:val="18"/>
                <w:szCs w:val="18"/>
                <w:lang w:bidi="ar"/>
              </w:rPr>
              <w:t xml:space="preserve">  □挺水植物    cm</w:t>
            </w:r>
            <w:r>
              <w:rPr>
                <w:rFonts w:hint="eastAsia" w:asciiTheme="minorEastAsia" w:hAnsiTheme="minorEastAsia" w:eastAsiaTheme="minorEastAsia" w:cstheme="minorEastAsia"/>
                <w:color w:val="000000"/>
                <w:kern w:val="0"/>
                <w:sz w:val="18"/>
                <w:szCs w:val="18"/>
                <w:vertAlign w:val="superscript"/>
                <w:lang w:bidi="ar"/>
              </w:rPr>
              <w:t>2</w:t>
            </w:r>
          </w:p>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□其他</w:t>
            </w:r>
            <w:r>
              <w:rPr>
                <w:rFonts w:hint="eastAsia" w:asciiTheme="minorEastAsia" w:hAnsiTheme="minorEastAsia" w:eastAsiaTheme="minorEastAsia" w:cstheme="minorEastAsia"/>
                <w:color w:val="000000"/>
                <w:kern w:val="0"/>
                <w:sz w:val="18"/>
                <w:szCs w:val="18"/>
                <w:lang w:val="en-US" w:eastAsia="zh-CN" w:bidi="ar"/>
              </w:rPr>
              <w:t xml:space="preserve">        </w:t>
            </w:r>
            <w:r>
              <w:rPr>
                <w:rFonts w:hint="eastAsia" w:asciiTheme="minorEastAsia" w:hAnsiTheme="minorEastAsia" w:eastAsiaTheme="minorEastAsia" w:cstheme="minorEastAsia"/>
                <w:color w:val="000000"/>
                <w:kern w:val="0"/>
                <w:sz w:val="18"/>
                <w:szCs w:val="18"/>
                <w:lang w:bidi="ar"/>
              </w:rPr>
              <w:t xml:space="preserve">  cm</w:t>
            </w:r>
            <w:r>
              <w:rPr>
                <w:rFonts w:hint="eastAsia" w:asciiTheme="minorEastAsia" w:hAnsiTheme="minorEastAsia" w:eastAsiaTheme="minorEastAsia" w:cstheme="minorEastAsia"/>
                <w:color w:val="000000"/>
                <w:kern w:val="0"/>
                <w:sz w:val="18"/>
                <w:szCs w:val="18"/>
                <w:vertAlign w:val="superscript"/>
                <w:lang w:bidi="ar"/>
              </w:rPr>
              <w:t>2</w:t>
            </w:r>
            <w:r>
              <w:rPr>
                <w:rFonts w:hint="eastAsia" w:asciiTheme="minorEastAsia" w:hAnsiTheme="minorEastAsia" w:eastAsiaTheme="minorEastAsia" w:cstheme="minorEastAsia"/>
                <w:color w:val="000000"/>
                <w:kern w:val="0"/>
                <w:sz w:val="18"/>
                <w:szCs w:val="18"/>
                <w:lang w:bidi="ar"/>
              </w:rPr>
              <w:t xml:space="preserve"> </w:t>
            </w:r>
          </w:p>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采样面积        cm</w:t>
            </w:r>
            <w:r>
              <w:rPr>
                <w:rFonts w:hint="eastAsia" w:asciiTheme="minorEastAsia" w:hAnsiTheme="minorEastAsia" w:eastAsiaTheme="minorEastAsia" w:cstheme="minorEastAsia"/>
                <w:color w:val="000000"/>
                <w:kern w:val="0"/>
                <w:sz w:val="18"/>
                <w:szCs w:val="18"/>
                <w:vertAlign w:val="superscript"/>
                <w:lang w:bidi="ar"/>
              </w:rPr>
              <w:t>2</w:t>
            </w:r>
          </w:p>
        </w:tc>
      </w:tr>
      <w:tr>
        <w:tblPrEx>
          <w:tblCellMar>
            <w:top w:w="0" w:type="dxa"/>
            <w:left w:w="108" w:type="dxa"/>
            <w:bottom w:w="0" w:type="dxa"/>
            <w:right w:w="108" w:type="dxa"/>
          </w:tblCellMar>
        </w:tblPrEx>
        <w:trPr>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vMerge w:val="continue"/>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240" w:type="dxa"/>
            <w:noWrap/>
            <w:vAlign w:val="bottom"/>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vMerge w:val="continue"/>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240" w:type="dxa"/>
            <w:noWrap/>
            <w:vAlign w:val="bottom"/>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413"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vMerge w:val="continue"/>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240" w:type="dxa"/>
            <w:noWrap/>
            <w:vAlign w:val="bottom"/>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1935"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5501" w:type="dxa"/>
            <w:gridSpan w:val="3"/>
            <w:vMerge w:val="continue"/>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240" w:type="dxa"/>
            <w:noWrap/>
            <w:vAlign w:val="bottom"/>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804" w:hRule="atLeast"/>
          <w:jc w:val="center"/>
        </w:trPr>
        <w:tc>
          <w:tcPr>
            <w:tcW w:w="1200" w:type="dxa"/>
            <w:vMerge w:val="continue"/>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p>
        </w:tc>
        <w:tc>
          <w:tcPr>
            <w:tcW w:w="143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人工基质法</w:t>
            </w:r>
          </w:p>
        </w:tc>
        <w:tc>
          <w:tcPr>
            <w:tcW w:w="5501"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□硅藻计   □其他（      ）</w:t>
            </w:r>
          </w:p>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采样面积             cm</w:t>
            </w:r>
            <w:r>
              <w:rPr>
                <w:rFonts w:hint="eastAsia" w:asciiTheme="minorEastAsia" w:hAnsiTheme="minorEastAsia" w:eastAsiaTheme="minorEastAsia" w:cstheme="minorEastAsia"/>
                <w:color w:val="000000"/>
                <w:kern w:val="0"/>
                <w:sz w:val="18"/>
                <w:szCs w:val="18"/>
                <w:vertAlign w:val="superscript"/>
                <w:lang w:bidi="ar"/>
              </w:rPr>
              <w:t>2</w:t>
            </w:r>
          </w:p>
        </w:tc>
        <w:tc>
          <w:tcPr>
            <w:tcW w:w="24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000000"/>
                <w:sz w:val="18"/>
                <w:szCs w:val="18"/>
              </w:rPr>
            </w:pPr>
          </w:p>
        </w:tc>
      </w:tr>
      <w:tr>
        <w:tblPrEx>
          <w:tblCellMar>
            <w:top w:w="0" w:type="dxa"/>
            <w:left w:w="108" w:type="dxa"/>
            <w:bottom w:w="0" w:type="dxa"/>
            <w:right w:w="108" w:type="dxa"/>
          </w:tblCellMar>
        </w:tblPrEx>
        <w:trPr>
          <w:trHeight w:val="435" w:hRule="atLeast"/>
          <w:jc w:val="center"/>
        </w:trPr>
        <w:tc>
          <w:tcPr>
            <w:tcW w:w="120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备注</w:t>
            </w:r>
          </w:p>
        </w:tc>
        <w:tc>
          <w:tcPr>
            <w:tcW w:w="6940" w:type="dxa"/>
            <w:gridSpan w:val="4"/>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spacing w:before="0" w:beforeAutospacing="0" w:after="0" w:afterAutospacing="0"/>
              <w:ind w:left="0" w:right="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　</w:t>
            </w:r>
          </w:p>
        </w:tc>
        <w:tc>
          <w:tcPr>
            <w:tcW w:w="24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000000"/>
                <w:sz w:val="18"/>
                <w:szCs w:val="18"/>
              </w:rPr>
            </w:pPr>
          </w:p>
        </w:tc>
      </w:tr>
    </w:tbl>
    <w:p>
      <w:pPr>
        <w:pStyle w:val="132"/>
        <w:keepNext w:val="0"/>
        <w:keepLines w:val="0"/>
        <w:pageBreakBefore w:val="0"/>
        <w:widowControl/>
        <w:numPr>
          <w:ilvl w:val="0"/>
          <w:numId w:val="0"/>
        </w:numPr>
        <w:kinsoku/>
        <w:wordWrap/>
        <w:overflowPunct/>
        <w:topLinePunct w:val="0"/>
        <w:autoSpaceDE/>
        <w:autoSpaceDN/>
        <w:bidi w:val="0"/>
        <w:adjustRightInd/>
        <w:snapToGrid/>
        <w:spacing w:beforeLines="0" w:afterLines="0"/>
        <w:textAlignment w:val="auto"/>
        <w:rPr>
          <w:rFonts w:hint="eastAsia" w:ascii="宋体" w:hAnsi="宋体" w:eastAsia="宋体" w:cs="宋体"/>
          <w:color w:val="000000"/>
          <w:sz w:val="18"/>
          <w:szCs w:val="18"/>
          <w:lang w:bidi="ar"/>
        </w:rPr>
      </w:pPr>
      <w:r>
        <w:rPr>
          <w:rFonts w:hint="eastAsia" w:ascii="宋体" w:hAnsi="宋体" w:eastAsia="宋体" w:cs="宋体"/>
          <w:color w:val="000000"/>
          <w:sz w:val="18"/>
          <w:szCs w:val="18"/>
          <w:lang w:bidi="ar"/>
        </w:rPr>
        <w:t xml:space="preserve">  调查人员：</w:t>
      </w:r>
    </w:p>
    <w:p>
      <w:pPr>
        <w:rPr>
          <w:rFonts w:hint="eastAsia" w:ascii="宋体" w:hAnsi="宋体" w:eastAsia="宋体" w:cs="宋体"/>
          <w:color w:val="000000"/>
          <w:sz w:val="18"/>
          <w:szCs w:val="18"/>
          <w:lang w:bidi="ar"/>
        </w:rPr>
      </w:pPr>
      <w:r>
        <w:rPr>
          <w:rFonts w:hint="eastAsia" w:ascii="宋体" w:hAnsi="宋体" w:eastAsia="宋体" w:cs="宋体"/>
          <w:color w:val="000000"/>
          <w:sz w:val="18"/>
          <w:szCs w:val="18"/>
          <w:lang w:bidi="ar"/>
        </w:rPr>
        <w:br w:type="page"/>
      </w:r>
    </w:p>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color w:val="000000"/>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7</w:t>
      </w:r>
      <w:r>
        <w:rPr>
          <w:rFonts w:hint="eastAsia" w:ascii="黑体" w:hAnsi="黑体" w:eastAsia="黑体" w:cs="黑体"/>
          <w:color w:val="000000"/>
          <w:kern w:val="2"/>
          <w:sz w:val="18"/>
          <w:szCs w:val="18"/>
          <w:lang w:val="en-US" w:eastAsia="zh-CN" w:bidi="ar-SA"/>
        </w:rPr>
        <w:t xml:space="preserve">  </w:t>
      </w:r>
      <w:r>
        <w:rPr>
          <w:rFonts w:hint="eastAsia" w:ascii="黑体" w:hAnsi="黑体" w:eastAsia="黑体" w:cs="黑体"/>
          <w:color w:val="000000"/>
          <w:kern w:val="2"/>
          <w:sz w:val="18"/>
          <w:szCs w:val="18"/>
          <w:lang w:val="en-US" w:eastAsia="zh" w:bidi="ar-SA"/>
        </w:rPr>
        <w:t>着生藻类调查统计</w:t>
      </w:r>
      <w:r>
        <w:rPr>
          <w:rFonts w:hint="eastAsia" w:ascii="黑体" w:hAnsi="黑体" w:eastAsia="黑体" w:cs="黑体"/>
          <w:color w:val="000000"/>
          <w:kern w:val="2"/>
          <w:sz w:val="18"/>
          <w:szCs w:val="18"/>
          <w:lang w:val="en-US" w:eastAsia="zh-CN" w:bidi="ar-SA"/>
        </w:rPr>
        <w:t>表</w:t>
      </w:r>
    </w:p>
    <w:tbl>
      <w:tblPr>
        <w:tblStyle w:val="36"/>
        <w:tblW w:w="8720" w:type="dxa"/>
        <w:tblInd w:w="0" w:type="dxa"/>
        <w:tblLayout w:type="fixed"/>
        <w:tblCellMar>
          <w:top w:w="0" w:type="dxa"/>
          <w:left w:w="108" w:type="dxa"/>
          <w:bottom w:w="0" w:type="dxa"/>
          <w:right w:w="108" w:type="dxa"/>
        </w:tblCellMar>
      </w:tblPr>
      <w:tblGrid>
        <w:gridCol w:w="1552"/>
        <w:gridCol w:w="666"/>
        <w:gridCol w:w="840"/>
        <w:gridCol w:w="631"/>
        <w:gridCol w:w="785"/>
        <w:gridCol w:w="628"/>
        <w:gridCol w:w="788"/>
        <w:gridCol w:w="637"/>
        <w:gridCol w:w="778"/>
        <w:gridCol w:w="634"/>
        <w:gridCol w:w="781"/>
      </w:tblGrid>
      <w:tr>
        <w:tblPrEx>
          <w:tblCellMar>
            <w:top w:w="0" w:type="dxa"/>
            <w:left w:w="108" w:type="dxa"/>
            <w:bottom w:w="0" w:type="dxa"/>
            <w:right w:w="108" w:type="dxa"/>
          </w:tblCellMar>
        </w:tblPrEx>
        <w:trPr>
          <w:trHeight w:val="483" w:hRule="atLeast"/>
        </w:trPr>
        <w:tc>
          <w:tcPr>
            <w:tcW w:w="8720" w:type="dxa"/>
            <w:gridSpan w:val="11"/>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调查水体：                      密度单位：个/cm</w:t>
            </w:r>
            <w:r>
              <w:rPr>
                <w:rFonts w:hint="eastAsia" w:asciiTheme="minorEastAsia" w:hAnsiTheme="minorEastAsia" w:eastAsiaTheme="minorEastAsia" w:cstheme="minorEastAsia"/>
                <w:color w:val="000000"/>
                <w:kern w:val="0"/>
                <w:sz w:val="18"/>
                <w:szCs w:val="18"/>
                <w:vertAlign w:val="superscript"/>
              </w:rPr>
              <w:t>2</w:t>
            </w:r>
            <w:r>
              <w:rPr>
                <w:rFonts w:hint="eastAsia" w:asciiTheme="minorEastAsia" w:hAnsiTheme="minorEastAsia" w:eastAsiaTheme="minorEastAsia" w:cstheme="minorEastAsia"/>
                <w:color w:val="000000"/>
                <w:kern w:val="0"/>
                <w:sz w:val="18"/>
                <w:szCs w:val="18"/>
              </w:rPr>
              <w:t xml:space="preserve">               生物量单位：mg/cm</w:t>
            </w:r>
            <w:r>
              <w:rPr>
                <w:rFonts w:hint="eastAsia" w:asciiTheme="minorEastAsia" w:hAnsiTheme="minorEastAsia" w:eastAsiaTheme="minorEastAsia" w:cstheme="minorEastAsia"/>
                <w:color w:val="000000"/>
                <w:kern w:val="0"/>
                <w:sz w:val="18"/>
                <w:szCs w:val="18"/>
                <w:vertAlign w:val="superscript"/>
              </w:rPr>
              <w:t>2</w:t>
            </w:r>
            <w:r>
              <w:rPr>
                <w:rFonts w:hint="eastAsia" w:asciiTheme="minorEastAsia" w:hAnsiTheme="minorEastAsia" w:eastAsiaTheme="minorEastAsia" w:cstheme="minorEastAsia"/>
                <w:color w:val="000000"/>
                <w:kern w:val="0"/>
                <w:sz w:val="18"/>
                <w:szCs w:val="18"/>
              </w:rPr>
              <w:t xml:space="preserve">                              </w:t>
            </w:r>
          </w:p>
        </w:tc>
      </w:tr>
      <w:tr>
        <w:tblPrEx>
          <w:tblCellMar>
            <w:top w:w="0" w:type="dxa"/>
            <w:left w:w="108" w:type="dxa"/>
            <w:bottom w:w="0" w:type="dxa"/>
            <w:right w:w="108" w:type="dxa"/>
          </w:tblCellMar>
        </w:tblPrEx>
        <w:trPr>
          <w:trHeight w:val="442" w:hRule="atLeast"/>
        </w:trPr>
        <w:tc>
          <w:tcPr>
            <w:tcW w:w="1552"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eastAsia="zh"/>
              </w:rPr>
              <w:t>着生藻类种</w:t>
            </w:r>
            <w:r>
              <w:rPr>
                <w:rFonts w:hint="eastAsia" w:asciiTheme="minorEastAsia" w:hAnsiTheme="minorEastAsia" w:eastAsiaTheme="minorEastAsia" w:cstheme="minorEastAsia"/>
                <w:color w:val="000000"/>
                <w:kern w:val="0"/>
                <w:sz w:val="18"/>
                <w:szCs w:val="18"/>
              </w:rPr>
              <w:t>类</w:t>
            </w:r>
          </w:p>
        </w:tc>
        <w:tc>
          <w:tcPr>
            <w:tcW w:w="2922" w:type="dxa"/>
            <w:gridSpan w:val="4"/>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调查点名称：</w:t>
            </w:r>
          </w:p>
        </w:tc>
        <w:tc>
          <w:tcPr>
            <w:tcW w:w="2831" w:type="dxa"/>
            <w:gridSpan w:val="4"/>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调查点名称：</w:t>
            </w:r>
          </w:p>
        </w:tc>
        <w:tc>
          <w:tcPr>
            <w:tcW w:w="1415"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平均</w:t>
            </w:r>
          </w:p>
        </w:tc>
      </w:tr>
      <w:tr>
        <w:tblPrEx>
          <w:tblCellMar>
            <w:top w:w="0" w:type="dxa"/>
            <w:left w:w="108" w:type="dxa"/>
            <w:bottom w:w="0" w:type="dxa"/>
            <w:right w:w="108" w:type="dxa"/>
          </w:tblCellMar>
        </w:tblPrEx>
        <w:trPr>
          <w:trHeight w:val="473" w:hRule="atLeast"/>
        </w:trPr>
        <w:tc>
          <w:tcPr>
            <w:tcW w:w="1552"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1506"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月</w:t>
            </w:r>
            <w:r>
              <w:rPr>
                <w:rFonts w:hint="eastAsia" w:asciiTheme="minorEastAsia" w:hAnsiTheme="minorEastAsia" w:eastAsiaTheme="minorEastAsia" w:cstheme="minorEastAsia"/>
                <w:color w:val="000000"/>
                <w:kern w:val="0"/>
                <w:sz w:val="18"/>
                <w:szCs w:val="18"/>
                <w:lang w:val="en-US" w:eastAsia="zh-CN"/>
              </w:rPr>
              <w:t xml:space="preserve">  </w:t>
            </w:r>
            <w:r>
              <w:rPr>
                <w:rFonts w:hint="eastAsia" w:asciiTheme="minorEastAsia" w:hAnsiTheme="minorEastAsia" w:eastAsiaTheme="minorEastAsia" w:cstheme="minorEastAsia"/>
                <w:color w:val="000000"/>
                <w:kern w:val="0"/>
                <w:sz w:val="18"/>
                <w:szCs w:val="18"/>
              </w:rPr>
              <w:t>日</w:t>
            </w:r>
          </w:p>
        </w:tc>
        <w:tc>
          <w:tcPr>
            <w:tcW w:w="1416"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月</w:t>
            </w:r>
            <w:r>
              <w:rPr>
                <w:rFonts w:hint="eastAsia" w:asciiTheme="minorEastAsia" w:hAnsiTheme="minorEastAsia" w:eastAsiaTheme="minorEastAsia" w:cstheme="minorEastAsia"/>
                <w:color w:val="000000"/>
                <w:kern w:val="0"/>
                <w:sz w:val="18"/>
                <w:szCs w:val="18"/>
                <w:lang w:val="en-US" w:eastAsia="zh-CN"/>
              </w:rPr>
              <w:t xml:space="preserve">  </w:t>
            </w:r>
            <w:r>
              <w:rPr>
                <w:rFonts w:hint="eastAsia" w:asciiTheme="minorEastAsia" w:hAnsiTheme="minorEastAsia" w:eastAsiaTheme="minorEastAsia" w:cstheme="minorEastAsia"/>
                <w:color w:val="000000"/>
                <w:kern w:val="0"/>
                <w:sz w:val="18"/>
                <w:szCs w:val="18"/>
              </w:rPr>
              <w:t>日</w:t>
            </w:r>
          </w:p>
        </w:tc>
        <w:tc>
          <w:tcPr>
            <w:tcW w:w="1416"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月</w:t>
            </w:r>
            <w:r>
              <w:rPr>
                <w:rFonts w:hint="eastAsia" w:asciiTheme="minorEastAsia" w:hAnsiTheme="minorEastAsia" w:eastAsiaTheme="minorEastAsia" w:cstheme="minorEastAsia"/>
                <w:color w:val="000000"/>
                <w:kern w:val="0"/>
                <w:sz w:val="18"/>
                <w:szCs w:val="18"/>
                <w:lang w:val="en-US" w:eastAsia="zh-CN"/>
              </w:rPr>
              <w:t xml:space="preserve">  </w:t>
            </w:r>
            <w:r>
              <w:rPr>
                <w:rFonts w:hint="eastAsia" w:asciiTheme="minorEastAsia" w:hAnsiTheme="minorEastAsia" w:eastAsiaTheme="minorEastAsia" w:cstheme="minorEastAsia"/>
                <w:color w:val="000000"/>
                <w:kern w:val="0"/>
                <w:sz w:val="18"/>
                <w:szCs w:val="18"/>
              </w:rPr>
              <w:t>日</w:t>
            </w:r>
          </w:p>
        </w:tc>
        <w:tc>
          <w:tcPr>
            <w:tcW w:w="1415"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月</w:t>
            </w:r>
            <w:r>
              <w:rPr>
                <w:rFonts w:hint="eastAsia" w:asciiTheme="minorEastAsia" w:hAnsiTheme="minorEastAsia" w:eastAsiaTheme="minorEastAsia" w:cstheme="minorEastAsia"/>
                <w:color w:val="000000"/>
                <w:kern w:val="0"/>
                <w:sz w:val="18"/>
                <w:szCs w:val="18"/>
                <w:lang w:val="en-US" w:eastAsia="zh-CN"/>
              </w:rPr>
              <w:t xml:space="preserve">  </w:t>
            </w:r>
            <w:r>
              <w:rPr>
                <w:rFonts w:hint="eastAsia" w:asciiTheme="minorEastAsia" w:hAnsiTheme="minorEastAsia" w:eastAsiaTheme="minorEastAsia" w:cstheme="minorEastAsia"/>
                <w:color w:val="000000"/>
                <w:kern w:val="0"/>
                <w:sz w:val="18"/>
                <w:szCs w:val="18"/>
              </w:rPr>
              <w:t>日</w:t>
            </w:r>
          </w:p>
        </w:tc>
        <w:tc>
          <w:tcPr>
            <w:tcW w:w="141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667" w:hRule="atLeast"/>
        </w:trPr>
        <w:tc>
          <w:tcPr>
            <w:tcW w:w="155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种类</w:t>
            </w:r>
          </w:p>
        </w:tc>
        <w:tc>
          <w:tcPr>
            <w:tcW w:w="6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密度</w:t>
            </w:r>
          </w:p>
        </w:tc>
        <w:tc>
          <w:tcPr>
            <w:tcW w:w="8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生物量</w:t>
            </w:r>
          </w:p>
        </w:tc>
        <w:tc>
          <w:tcPr>
            <w:tcW w:w="63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密度</w:t>
            </w:r>
          </w:p>
        </w:tc>
        <w:tc>
          <w:tcPr>
            <w:tcW w:w="7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生物量</w:t>
            </w:r>
          </w:p>
        </w:tc>
        <w:tc>
          <w:tcPr>
            <w:tcW w:w="6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密度</w:t>
            </w:r>
          </w:p>
        </w:tc>
        <w:tc>
          <w:tcPr>
            <w:tcW w:w="7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生物量</w:t>
            </w:r>
          </w:p>
        </w:tc>
        <w:tc>
          <w:tcPr>
            <w:tcW w:w="6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密度</w:t>
            </w:r>
          </w:p>
        </w:tc>
        <w:tc>
          <w:tcPr>
            <w:tcW w:w="7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生物量</w:t>
            </w:r>
          </w:p>
        </w:tc>
        <w:tc>
          <w:tcPr>
            <w:tcW w:w="6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密度</w:t>
            </w:r>
          </w:p>
        </w:tc>
        <w:tc>
          <w:tcPr>
            <w:tcW w:w="78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生物量</w:t>
            </w: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w:t>
            </w:r>
          </w:p>
        </w:tc>
        <w:tc>
          <w:tcPr>
            <w:tcW w:w="6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8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w:t>
            </w:r>
          </w:p>
        </w:tc>
        <w:tc>
          <w:tcPr>
            <w:tcW w:w="6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8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w:t>
            </w:r>
          </w:p>
        </w:tc>
        <w:tc>
          <w:tcPr>
            <w:tcW w:w="6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8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w:t>
            </w: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42" w:hRule="atLeast"/>
        </w:trPr>
        <w:tc>
          <w:tcPr>
            <w:tcW w:w="1552" w:type="dxa"/>
            <w:tcBorders>
              <w:top w:val="nil"/>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p>
        </w:tc>
      </w:tr>
      <w:tr>
        <w:tblPrEx>
          <w:tblCellMar>
            <w:top w:w="0" w:type="dxa"/>
            <w:left w:w="108" w:type="dxa"/>
            <w:bottom w:w="0" w:type="dxa"/>
            <w:right w:w="108" w:type="dxa"/>
          </w:tblCellMar>
        </w:tblPrEx>
        <w:trPr>
          <w:trHeight w:val="452" w:hRule="atLeast"/>
        </w:trPr>
        <w:tc>
          <w:tcPr>
            <w:tcW w:w="1552"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合计</w:t>
            </w:r>
          </w:p>
        </w:tc>
        <w:tc>
          <w:tcPr>
            <w:tcW w:w="666"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84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5"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7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634"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c>
          <w:tcPr>
            <w:tcW w:w="78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　</w:t>
            </w:r>
          </w:p>
        </w:tc>
      </w:tr>
    </w:tbl>
    <w:p>
      <w:pPr>
        <w:rPr>
          <w:color w:val="000000"/>
        </w:rPr>
      </w:pPr>
      <w:r>
        <w:rPr>
          <w:rFonts w:hint="eastAsia"/>
          <w:color w:val="000000"/>
        </w:rPr>
        <w:br w:type="page"/>
      </w:r>
    </w:p>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color w:val="000000"/>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8</w:t>
      </w:r>
      <w:r>
        <w:rPr>
          <w:rFonts w:hint="eastAsia" w:ascii="黑体" w:hAnsi="黑体" w:eastAsia="黑体" w:cs="黑体"/>
          <w:color w:val="000000"/>
          <w:kern w:val="2"/>
          <w:sz w:val="18"/>
          <w:szCs w:val="18"/>
          <w:lang w:val="en-US" w:eastAsia="zh-CN" w:bidi="ar-SA"/>
        </w:rPr>
        <w:t xml:space="preserve">  </w:t>
      </w:r>
      <w:r>
        <w:rPr>
          <w:rFonts w:hint="eastAsia" w:ascii="黑体" w:hAnsi="黑体" w:eastAsia="黑体" w:cs="黑体"/>
          <w:color w:val="000000"/>
          <w:kern w:val="2"/>
          <w:sz w:val="18"/>
          <w:szCs w:val="18"/>
          <w:lang w:val="en-US" w:eastAsia="zh" w:bidi="ar-SA"/>
        </w:rPr>
        <w:t>鱼类调查统计表</w:t>
      </w:r>
    </w:p>
    <w:p>
      <w:pPr>
        <w:jc w:val="left"/>
        <w:rPr>
          <w:rFonts w:ascii="黑体" w:hAnsi="宋体" w:eastAsia="黑体" w:cs="黑体"/>
          <w:color w:val="000000"/>
          <w:sz w:val="20"/>
          <w:szCs w:val="20"/>
        </w:rPr>
      </w:pPr>
    </w:p>
    <w:tbl>
      <w:tblPr>
        <w:tblStyle w:val="36"/>
        <w:tblW w:w="8620" w:type="dxa"/>
        <w:tblInd w:w="0" w:type="dxa"/>
        <w:tblLayout w:type="fixed"/>
        <w:tblCellMar>
          <w:top w:w="0" w:type="dxa"/>
          <w:left w:w="0" w:type="dxa"/>
          <w:bottom w:w="0" w:type="dxa"/>
          <w:right w:w="0" w:type="dxa"/>
        </w:tblCellMar>
      </w:tblPr>
      <w:tblGrid>
        <w:gridCol w:w="1653"/>
        <w:gridCol w:w="1259"/>
        <w:gridCol w:w="1266"/>
        <w:gridCol w:w="1777"/>
        <w:gridCol w:w="1266"/>
        <w:gridCol w:w="1399"/>
      </w:tblGrid>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调查日期：</w:t>
            </w: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调查点位：</w:t>
            </w: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天气温度：</w:t>
            </w:r>
          </w:p>
        </w:tc>
        <w:tc>
          <w:tcPr>
            <w:tcW w:w="13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水域名称：</w:t>
            </w: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记录人：</w:t>
            </w: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鉴定人：</w:t>
            </w:r>
          </w:p>
        </w:tc>
        <w:tc>
          <w:tcPr>
            <w:tcW w:w="13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调查方法/工具：</w:t>
            </w: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开始时间：</w:t>
            </w: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结束时间：</w:t>
            </w:r>
          </w:p>
        </w:tc>
        <w:tc>
          <w:tcPr>
            <w:tcW w:w="139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中文名</w:t>
            </w: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学名</w:t>
            </w: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数量（尾）</w:t>
            </w: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总重（g）</w:t>
            </w: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1</w:t>
            </w: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2</w:t>
            </w: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ascii="宋体" w:hAnsi="宋体" w:cs="宋体"/>
                <w:kern w:val="0"/>
                <w:sz w:val="18"/>
                <w:szCs w:val="18"/>
                <w:lang w:bidi="ar"/>
              </w:rPr>
              <w:t>3</w:t>
            </w: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r>
              <w:rPr>
                <w:rFonts w:hint="eastAsia" w:ascii="宋体" w:hAnsi="宋体" w:cs="宋体"/>
                <w:color w:val="000000"/>
                <w:kern w:val="0"/>
                <w:szCs w:val="21"/>
                <w:lang w:bidi="ar"/>
              </w:rPr>
              <w:t>…</w:t>
            </w: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3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rPr>
            </w:pP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r>
        <w:tblPrEx>
          <w:tblCellMar>
            <w:top w:w="0" w:type="dxa"/>
            <w:left w:w="0" w:type="dxa"/>
            <w:bottom w:w="0" w:type="dxa"/>
            <w:right w:w="0" w:type="dxa"/>
          </w:tblCellMar>
        </w:tblPrEx>
        <w:trPr>
          <w:trHeight w:val="443" w:hRule="atLeast"/>
        </w:trPr>
        <w:tc>
          <w:tcPr>
            <w:tcW w:w="165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rPr>
                <w:szCs w:val="21"/>
                <w:lang w:eastAsia="zh"/>
              </w:rPr>
            </w:pPr>
            <w:r>
              <w:rPr>
                <w:rFonts w:hint="default" w:ascii="宋体" w:hAnsi="宋体" w:cs="宋体"/>
                <w:kern w:val="0"/>
                <w:sz w:val="18"/>
                <w:szCs w:val="18"/>
                <w:lang w:eastAsia="zh" w:bidi="ar"/>
              </w:rPr>
              <w:t>合计</w:t>
            </w:r>
          </w:p>
        </w:tc>
        <w:tc>
          <w:tcPr>
            <w:tcW w:w="12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26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17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c>
          <w:tcPr>
            <w:tcW w:w="266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rPr>
                <w:rFonts w:ascii="宋体"/>
                <w:sz w:val="21"/>
                <w:szCs w:val="21"/>
              </w:rPr>
            </w:pPr>
          </w:p>
        </w:tc>
      </w:tr>
    </w:tbl>
    <w:p>
      <w:pPr>
        <w:rPr>
          <w:color w:val="000000"/>
        </w:rPr>
      </w:pPr>
      <w:r>
        <w:rPr>
          <w:color w:val="000000"/>
        </w:rPr>
        <w:br w:type="page"/>
      </w:r>
    </w:p>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color w:val="000000"/>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9</w:t>
      </w:r>
      <w:r>
        <w:rPr>
          <w:rFonts w:hint="eastAsia" w:ascii="黑体" w:hAnsi="黑体" w:eastAsia="黑体" w:cs="黑体"/>
          <w:color w:val="000000"/>
          <w:kern w:val="2"/>
          <w:sz w:val="18"/>
          <w:szCs w:val="18"/>
          <w:lang w:val="en-US" w:eastAsia="zh-CN" w:bidi="ar-SA"/>
        </w:rPr>
        <w:t xml:space="preserve">  </w:t>
      </w:r>
      <w:r>
        <w:rPr>
          <w:rFonts w:hint="eastAsia" w:ascii="黑体" w:hAnsi="黑体" w:eastAsia="黑体" w:cs="黑体"/>
          <w:color w:val="000000"/>
          <w:kern w:val="2"/>
          <w:sz w:val="18"/>
          <w:szCs w:val="18"/>
          <w:lang w:val="en-US" w:eastAsia="zh" w:bidi="ar-SA"/>
        </w:rPr>
        <w:t>鱼类生物学数据记录表</w:t>
      </w:r>
    </w:p>
    <w:p>
      <w:pPr>
        <w:pStyle w:val="27"/>
      </w:pPr>
    </w:p>
    <w:tbl>
      <w:tblPr>
        <w:tblStyle w:val="36"/>
        <w:tblW w:w="8620" w:type="dxa"/>
        <w:tblInd w:w="93" w:type="dxa"/>
        <w:tblLayout w:type="fixed"/>
        <w:tblCellMar>
          <w:top w:w="0" w:type="dxa"/>
          <w:left w:w="108" w:type="dxa"/>
          <w:bottom w:w="0" w:type="dxa"/>
          <w:right w:w="108" w:type="dxa"/>
        </w:tblCellMar>
      </w:tblPr>
      <w:tblGrid>
        <w:gridCol w:w="1821"/>
        <w:gridCol w:w="1976"/>
        <w:gridCol w:w="1870"/>
        <w:gridCol w:w="1516"/>
        <w:gridCol w:w="1437"/>
      </w:tblGrid>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分析日期：</w:t>
            </w: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样品来源：</w:t>
            </w:r>
          </w:p>
        </w:tc>
        <w:tc>
          <w:tcPr>
            <w:tcW w:w="2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记录人：</w:t>
            </w: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分析人：</w:t>
            </w:r>
          </w:p>
        </w:tc>
        <w:tc>
          <w:tcPr>
            <w:tcW w:w="2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鱼名</w:t>
            </w: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lang w:eastAsia="zh" w:bidi="ar"/>
              </w:rPr>
              <w:t>全</w:t>
            </w:r>
            <w:r>
              <w:rPr>
                <w:rFonts w:hint="eastAsia" w:ascii="宋体" w:hAnsi="宋体" w:cs="宋体"/>
                <w:color w:val="000000"/>
                <w:kern w:val="0"/>
                <w:sz w:val="18"/>
                <w:szCs w:val="18"/>
                <w:lang w:bidi="ar"/>
              </w:rPr>
              <w:t>长（mm）</w:t>
            </w: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体重（g）</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lang w:eastAsia="zh"/>
              </w:rPr>
            </w:pPr>
            <w:r>
              <w:rPr>
                <w:rFonts w:hint="eastAsia" w:ascii="宋体" w:hAnsi="宋体" w:cs="宋体"/>
                <w:color w:val="000000"/>
                <w:kern w:val="0"/>
                <w:sz w:val="18"/>
                <w:szCs w:val="18"/>
                <w:lang w:eastAsia="zh" w:bidi="ar"/>
              </w:rPr>
              <w:t>备注</w:t>
            </w: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rPr>
          <w:trHeight w:val="470" w:hRule="atLeast"/>
        </w:trPr>
        <w:tc>
          <w:tcPr>
            <w:tcW w:w="1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p>
        </w:tc>
      </w:tr>
      <w:tr>
        <w:tblPrEx>
          <w:tblCellMar>
            <w:top w:w="0" w:type="dxa"/>
            <w:left w:w="108" w:type="dxa"/>
            <w:bottom w:w="0" w:type="dxa"/>
            <w:right w:w="108" w:type="dxa"/>
          </w:tblCellMar>
        </w:tblPrEx>
        <w:trPr>
          <w:trHeight w:val="362" w:hRule="atLeast"/>
        </w:trPr>
        <w:tc>
          <w:tcPr>
            <w:tcW w:w="1821"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ascii="宋体" w:hAnsi="宋体" w:cs="宋体"/>
                <w:color w:val="000000"/>
                <w:sz w:val="24"/>
              </w:rPr>
            </w:pPr>
          </w:p>
        </w:tc>
        <w:tc>
          <w:tcPr>
            <w:tcW w:w="197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ascii="宋体" w:hAnsi="宋体" w:cs="宋体"/>
                <w:color w:val="000000"/>
                <w:sz w:val="24"/>
              </w:rPr>
            </w:pPr>
          </w:p>
        </w:tc>
        <w:tc>
          <w:tcPr>
            <w:tcW w:w="1870"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ascii="宋体" w:hAnsi="宋体" w:cs="宋体"/>
                <w:color w:val="000000"/>
                <w:sz w:val="24"/>
              </w:rPr>
            </w:pPr>
          </w:p>
        </w:tc>
        <w:tc>
          <w:tcPr>
            <w:tcW w:w="1516"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ascii="宋体" w:hAnsi="宋体" w:cs="宋体"/>
                <w:color w:val="000000"/>
                <w:sz w:val="24"/>
              </w:rPr>
            </w:pPr>
          </w:p>
        </w:tc>
        <w:tc>
          <w:tcPr>
            <w:tcW w:w="1437" w:type="dxa"/>
            <w:tcBorders>
              <w:top w:val="nil"/>
              <w:left w:val="nil"/>
              <w:bottom w:val="nil"/>
              <w:right w:val="nil"/>
            </w:tcBorders>
            <w:shd w:val="clear" w:color="auto" w:fill="auto"/>
            <w:noWrap/>
            <w:vAlign w:val="center"/>
          </w:tcPr>
          <w:p>
            <w:pPr>
              <w:keepNext w:val="0"/>
              <w:keepLines w:val="0"/>
              <w:suppressLineNumbers w:val="0"/>
              <w:spacing w:before="0" w:beforeAutospacing="0" w:after="0" w:afterAutospacing="0"/>
              <w:ind w:left="0" w:right="0"/>
              <w:rPr>
                <w:rFonts w:ascii="宋体" w:hAnsi="宋体" w:cs="宋体"/>
                <w:color w:val="000000"/>
                <w:sz w:val="24"/>
              </w:rPr>
            </w:pPr>
          </w:p>
        </w:tc>
      </w:tr>
    </w:tbl>
    <w:p>
      <w:pPr>
        <w:pStyle w:val="27"/>
        <w:sectPr>
          <w:pgSz w:w="11906" w:h="16838"/>
          <w:pgMar w:top="1440" w:right="1803" w:bottom="1440" w:left="1803" w:header="851" w:footer="992" w:gutter="0"/>
          <w:pgNumType w:fmt="decimal"/>
          <w:cols w:space="720" w:num="1"/>
          <w:docGrid w:type="lines" w:linePitch="319" w:charSpace="0"/>
        </w:sectPr>
      </w:pPr>
    </w:p>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bookmarkStart w:id="153" w:name="OLE_LINK1"/>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color w:val="000000"/>
          <w:szCs w:val="22"/>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10</w:t>
      </w:r>
      <w:r>
        <w:rPr>
          <w:rFonts w:hint="eastAsia" w:ascii="黑体" w:hAnsi="黑体" w:eastAsia="黑体" w:cs="黑体"/>
          <w:color w:val="000000"/>
          <w:kern w:val="2"/>
          <w:sz w:val="18"/>
          <w:szCs w:val="18"/>
          <w:lang w:val="en-US" w:eastAsia="zh-CN" w:bidi="ar-SA"/>
        </w:rPr>
        <w:t xml:space="preserve">  </w:t>
      </w:r>
      <w:r>
        <w:rPr>
          <w:rFonts w:hint="eastAsia" w:ascii="黑体" w:hAnsi="黑体" w:eastAsia="黑体" w:cs="黑体"/>
          <w:color w:val="000000"/>
          <w:kern w:val="2"/>
          <w:sz w:val="18"/>
          <w:szCs w:val="18"/>
          <w:lang w:val="en-US" w:eastAsia="zh" w:bidi="ar-SA"/>
        </w:rPr>
        <w:t>两栖、爬行动物样线法调查记录表</w:t>
      </w:r>
    </w:p>
    <w:bookmarkEnd w:id="153"/>
    <w:p>
      <w:pPr>
        <w:autoSpaceDE w:val="0"/>
        <w:autoSpaceDN w:val="0"/>
        <w:spacing w:line="360" w:lineRule="auto"/>
        <w:contextualSpacing/>
        <w:jc w:val="left"/>
        <w:rPr>
          <w:rFonts w:hint="eastAsia" w:asciiTheme="minorEastAsia" w:hAnsiTheme="minorEastAsia" w:eastAsiaTheme="minorEastAsia" w:cstheme="minorEastAsia"/>
          <w:color w:val="000000"/>
          <w:kern w:val="0"/>
          <w:sz w:val="18"/>
          <w:szCs w:val="18"/>
          <w:u w:val="single"/>
        </w:rPr>
      </w:pPr>
      <w:r>
        <w:rPr>
          <w:rFonts w:hint="eastAsia" w:ascii="宋体" w:hAnsi="宋体" w:cs="黑体"/>
          <w:color w:val="000000"/>
          <w:kern w:val="0"/>
          <w:szCs w:val="21"/>
          <w:lang w:bidi="ar"/>
        </w:rPr>
        <w:t xml:space="preserve">                                                          </w:t>
      </w:r>
      <w:r>
        <w:rPr>
          <w:rFonts w:hint="eastAsia" w:ascii="宋体" w:hAnsi="宋体" w:cs="黑体"/>
          <w:color w:val="000000"/>
          <w:kern w:val="0"/>
          <w:sz w:val="18"/>
          <w:szCs w:val="18"/>
          <w:lang w:bidi="ar"/>
        </w:rPr>
        <w:t xml:space="preserve"> </w:t>
      </w:r>
      <w:r>
        <w:rPr>
          <w:rFonts w:hint="eastAsia" w:ascii="宋体" w:hAnsi="宋体" w:cs="黑体"/>
          <w:color w:val="000000"/>
          <w:kern w:val="0"/>
          <w:szCs w:val="21"/>
          <w:lang w:bidi="ar"/>
        </w:rPr>
        <w:t xml:space="preserve"> </w:t>
      </w:r>
      <w:r>
        <w:rPr>
          <w:rFonts w:hint="eastAsia" w:asciiTheme="minorEastAsia" w:hAnsiTheme="minorEastAsia" w:eastAsiaTheme="minorEastAsia" w:cstheme="minorEastAsia"/>
          <w:color w:val="000000"/>
          <w:kern w:val="0"/>
          <w:sz w:val="18"/>
          <w:szCs w:val="18"/>
          <w:lang w:bidi="ar"/>
        </w:rPr>
        <w:t xml:space="preserve">调查日期：          </w:t>
      </w:r>
    </w:p>
    <w:tbl>
      <w:tblPr>
        <w:tblStyle w:val="36"/>
        <w:tblW w:w="87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3"/>
        <w:gridCol w:w="1626"/>
        <w:gridCol w:w="1637"/>
        <w:gridCol w:w="1277"/>
        <w:gridCol w:w="1087"/>
        <w:gridCol w:w="18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6" w:type="dxa"/>
            <w:gridSpan w:val="3"/>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起止时间：</w:t>
            </w:r>
          </w:p>
        </w:tc>
        <w:tc>
          <w:tcPr>
            <w:tcW w:w="4194" w:type="dxa"/>
            <w:gridSpan w:val="3"/>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天气状况：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6" w:type="dxa"/>
            <w:gridSpan w:val="3"/>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调查水域：</w:t>
            </w:r>
          </w:p>
        </w:tc>
        <w:tc>
          <w:tcPr>
            <w:tcW w:w="4194" w:type="dxa"/>
            <w:gridSpan w:val="3"/>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调查点位：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6" w:type="dxa"/>
            <w:gridSpan w:val="3"/>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color w:val="000000"/>
                <w:kern w:val="0"/>
                <w:sz w:val="18"/>
                <w:szCs w:val="18"/>
                <w:lang w:eastAsia="zh" w:bidi="ar"/>
              </w:rPr>
            </w:pPr>
            <w:r>
              <w:rPr>
                <w:rFonts w:hint="eastAsia" w:asciiTheme="minorEastAsia" w:hAnsiTheme="minorEastAsia" w:eastAsiaTheme="minorEastAsia" w:cstheme="minorEastAsia"/>
                <w:color w:val="000000"/>
                <w:kern w:val="0"/>
                <w:sz w:val="18"/>
                <w:szCs w:val="18"/>
                <w:lang w:eastAsia="zh" w:bidi="ar"/>
              </w:rPr>
              <w:t>起点经纬度：</w:t>
            </w:r>
          </w:p>
        </w:tc>
        <w:tc>
          <w:tcPr>
            <w:tcW w:w="4194" w:type="dxa"/>
            <w:gridSpan w:val="3"/>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color w:val="000000"/>
                <w:kern w:val="0"/>
                <w:sz w:val="18"/>
                <w:szCs w:val="18"/>
                <w:lang w:eastAsia="zh" w:bidi="ar"/>
              </w:rPr>
            </w:pPr>
            <w:r>
              <w:rPr>
                <w:rFonts w:hint="eastAsia" w:asciiTheme="minorEastAsia" w:hAnsiTheme="minorEastAsia" w:eastAsiaTheme="minorEastAsia" w:cstheme="minorEastAsia"/>
                <w:color w:val="000000"/>
                <w:kern w:val="0"/>
                <w:sz w:val="18"/>
                <w:szCs w:val="18"/>
                <w:lang w:eastAsia="zh" w:bidi="ar"/>
              </w:rPr>
              <w:t>海拔：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4526" w:type="dxa"/>
            <w:gridSpan w:val="3"/>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color w:val="000000"/>
                <w:kern w:val="0"/>
                <w:sz w:val="18"/>
                <w:szCs w:val="18"/>
                <w:lang w:eastAsia="zh" w:bidi="ar"/>
              </w:rPr>
            </w:pPr>
            <w:r>
              <w:rPr>
                <w:rFonts w:hint="eastAsia" w:asciiTheme="minorEastAsia" w:hAnsiTheme="minorEastAsia" w:eastAsiaTheme="minorEastAsia" w:cstheme="minorEastAsia"/>
                <w:color w:val="000000"/>
                <w:kern w:val="0"/>
                <w:sz w:val="18"/>
                <w:szCs w:val="18"/>
                <w:lang w:eastAsia="zh" w:bidi="ar"/>
              </w:rPr>
              <w:t>终点经纬度：</w:t>
            </w:r>
          </w:p>
        </w:tc>
        <w:tc>
          <w:tcPr>
            <w:tcW w:w="4194" w:type="dxa"/>
            <w:gridSpan w:val="3"/>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color w:val="000000"/>
                <w:kern w:val="0"/>
                <w:sz w:val="18"/>
                <w:szCs w:val="18"/>
                <w:lang w:eastAsia="zh" w:bidi="ar"/>
              </w:rPr>
            </w:pPr>
            <w:r>
              <w:rPr>
                <w:rFonts w:hint="eastAsia" w:asciiTheme="minorEastAsia" w:hAnsiTheme="minorEastAsia" w:eastAsiaTheme="minorEastAsia" w:cstheme="minorEastAsia"/>
                <w:color w:val="000000"/>
                <w:kern w:val="0"/>
                <w:sz w:val="18"/>
                <w:szCs w:val="18"/>
                <w:lang w:eastAsia="zh" w:bidi="ar"/>
              </w:rPr>
              <w:t>海拔：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26" w:type="dxa"/>
            <w:gridSpan w:val="3"/>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color w:val="000000"/>
                <w:kern w:val="0"/>
                <w:sz w:val="18"/>
                <w:szCs w:val="18"/>
                <w:lang w:eastAsia="zh" w:bidi="ar"/>
              </w:rPr>
            </w:pPr>
            <w:r>
              <w:rPr>
                <w:rFonts w:hint="eastAsia" w:asciiTheme="minorEastAsia" w:hAnsiTheme="minorEastAsia" w:eastAsiaTheme="minorEastAsia" w:cstheme="minorEastAsia"/>
                <w:color w:val="000000"/>
                <w:kern w:val="0"/>
                <w:sz w:val="18"/>
                <w:szCs w:val="18"/>
                <w:lang w:eastAsia="zh" w:bidi="ar"/>
              </w:rPr>
              <w:t>气温：</w:t>
            </w:r>
          </w:p>
        </w:tc>
        <w:tc>
          <w:tcPr>
            <w:tcW w:w="4194" w:type="dxa"/>
            <w:gridSpan w:val="3"/>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color w:val="000000"/>
                <w:kern w:val="0"/>
                <w:sz w:val="18"/>
                <w:szCs w:val="18"/>
                <w:lang w:eastAsia="zh" w:bidi="ar"/>
              </w:rPr>
            </w:pPr>
            <w:r>
              <w:rPr>
                <w:rFonts w:hint="eastAsia" w:asciiTheme="minorEastAsia" w:hAnsiTheme="minorEastAsia" w:eastAsiaTheme="minorEastAsia" w:cstheme="minorEastAsia"/>
                <w:color w:val="000000"/>
                <w:kern w:val="0"/>
                <w:sz w:val="18"/>
                <w:szCs w:val="18"/>
                <w:lang w:eastAsia="zh" w:bidi="ar"/>
              </w:rPr>
              <w:t>水温：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vMerge w:val="restart"/>
            <w:tcBorders>
              <w:top w:val="single" w:color="000000" w:sz="4" w:space="0"/>
              <w:left w:val="single" w:color="000000" w:sz="4" w:space="0"/>
              <w:right w:val="single" w:color="000000" w:sz="4" w:space="0"/>
            </w:tcBorders>
            <w:vAlign w:val="center"/>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序号</w:t>
            </w:r>
          </w:p>
        </w:tc>
        <w:tc>
          <w:tcPr>
            <w:tcW w:w="1626" w:type="dxa"/>
            <w:vMerge w:val="restart"/>
            <w:tcBorders>
              <w:top w:val="single" w:color="000000" w:sz="4" w:space="0"/>
              <w:left w:val="single" w:color="000000" w:sz="4" w:space="0"/>
              <w:right w:val="single" w:color="000000" w:sz="4" w:space="0"/>
            </w:tcBorders>
            <w:vAlign w:val="center"/>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中文名</w:t>
            </w:r>
          </w:p>
        </w:tc>
        <w:tc>
          <w:tcPr>
            <w:tcW w:w="1637" w:type="dxa"/>
            <w:vMerge w:val="restart"/>
            <w:tcBorders>
              <w:top w:val="single" w:color="000000" w:sz="4" w:space="0"/>
              <w:left w:val="single" w:color="000000" w:sz="4" w:space="0"/>
              <w:right w:val="single" w:color="000000" w:sz="4" w:space="0"/>
            </w:tcBorders>
            <w:vAlign w:val="center"/>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学名</w:t>
            </w:r>
          </w:p>
        </w:tc>
        <w:tc>
          <w:tcPr>
            <w:tcW w:w="2364" w:type="dxa"/>
            <w:gridSpan w:val="2"/>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数量</w:t>
            </w:r>
          </w:p>
        </w:tc>
        <w:tc>
          <w:tcPr>
            <w:tcW w:w="1830" w:type="dxa"/>
            <w:vMerge w:val="restart"/>
            <w:tcBorders>
              <w:top w:val="single" w:color="000000" w:sz="4" w:space="0"/>
              <w:left w:val="single" w:color="000000" w:sz="4" w:space="0"/>
              <w:right w:val="single" w:color="000000" w:sz="4" w:space="0"/>
            </w:tcBorders>
            <w:vAlign w:val="center"/>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lang w:bidi="ar"/>
              </w:rPr>
              <w:t>生境类型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vMerge w:val="continue"/>
            <w:tcBorders>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vMerge w:val="continue"/>
            <w:tcBorders>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vMerge w:val="continue"/>
            <w:tcBorders>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eastAsia="zh"/>
              </w:rPr>
            </w:pPr>
            <w:r>
              <w:rPr>
                <w:rFonts w:hint="eastAsia" w:asciiTheme="minorEastAsia" w:hAnsiTheme="minorEastAsia" w:eastAsiaTheme="minorEastAsia" w:cstheme="minorEastAsia"/>
                <w:color w:val="000000"/>
                <w:kern w:val="0"/>
                <w:sz w:val="18"/>
                <w:szCs w:val="18"/>
                <w:lang w:eastAsia="zh"/>
              </w:rPr>
              <w:t>成体</w:t>
            </w: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eastAsia="zh"/>
              </w:rPr>
            </w:pPr>
            <w:r>
              <w:rPr>
                <w:rFonts w:hint="eastAsia" w:asciiTheme="minorEastAsia" w:hAnsiTheme="minorEastAsia" w:eastAsiaTheme="minorEastAsia" w:cstheme="minorEastAsia"/>
                <w:color w:val="000000"/>
                <w:kern w:val="0"/>
                <w:sz w:val="18"/>
                <w:szCs w:val="18"/>
                <w:lang w:eastAsia="zh"/>
              </w:rPr>
              <w:t>幼体</w:t>
            </w:r>
          </w:p>
        </w:tc>
        <w:tc>
          <w:tcPr>
            <w:tcW w:w="1830" w:type="dxa"/>
            <w:vMerge w:val="continue"/>
            <w:tcBorders>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3"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lang w:bidi="ar"/>
              </w:rPr>
            </w:pPr>
          </w:p>
        </w:tc>
        <w:tc>
          <w:tcPr>
            <w:tcW w:w="1626"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63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27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087"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c>
          <w:tcPr>
            <w:tcW w:w="1830" w:type="dxa"/>
            <w:tcBorders>
              <w:top w:val="single" w:color="000000" w:sz="4" w:space="0"/>
              <w:left w:val="single" w:color="000000" w:sz="4" w:space="0"/>
              <w:bottom w:val="single" w:color="000000" w:sz="4" w:space="0"/>
              <w:right w:val="single" w:color="000000" w:sz="4" w:space="0"/>
            </w:tcBorders>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0"/>
                <w:sz w:val="18"/>
                <w:szCs w:val="18"/>
              </w:rPr>
            </w:pPr>
          </w:p>
        </w:tc>
      </w:tr>
    </w:tbl>
    <w:p>
      <w:pPr>
        <w:pStyle w:val="33"/>
        <w:keepNext w:val="0"/>
        <w:keepLines w:val="0"/>
        <w:pageBreakBefore w:val="0"/>
        <w:widowControl/>
        <w:kinsoku/>
        <w:wordWrap/>
        <w:overflowPunct/>
        <w:topLinePunct w:val="0"/>
        <w:autoSpaceDE w:val="0"/>
        <w:autoSpaceDN w:val="0"/>
        <w:bidi w:val="0"/>
        <w:adjustRightInd/>
        <w:snapToGrid/>
        <w:spacing w:before="0" w:beforeAutospacing="0" w:after="0" w:afterAutospacing="0"/>
        <w:ind w:firstLine="360" w:firstLineChars="200"/>
        <w:textAlignment w:val="auto"/>
        <w:rPr>
          <w:rFonts w:hint="eastAsia" w:asciiTheme="minorEastAsia" w:hAnsiTheme="minorEastAsia" w:eastAsiaTheme="minorEastAsia" w:cstheme="minorEastAsia"/>
          <w:bCs/>
          <w:sz w:val="18"/>
          <w:szCs w:val="18"/>
        </w:rPr>
      </w:pPr>
      <w:r>
        <w:rPr>
          <w:rFonts w:hint="eastAsia" w:asciiTheme="minorEastAsia" w:hAnsiTheme="minorEastAsia" w:eastAsiaTheme="minorEastAsia" w:cstheme="minorEastAsia"/>
          <w:bCs/>
          <w:sz w:val="18"/>
          <w:szCs w:val="18"/>
          <w:lang w:eastAsia="zh"/>
        </w:rPr>
        <w:t>观测</w:t>
      </w:r>
      <w:r>
        <w:rPr>
          <w:rFonts w:hint="eastAsia" w:asciiTheme="minorEastAsia" w:hAnsiTheme="minorEastAsia" w:eastAsiaTheme="minorEastAsia" w:cstheme="minorEastAsia"/>
          <w:bCs/>
          <w:sz w:val="18"/>
          <w:szCs w:val="18"/>
        </w:rPr>
        <w:t xml:space="preserve">人员：                           </w:t>
      </w:r>
      <w:r>
        <w:rPr>
          <w:rFonts w:hint="eastAsia" w:asciiTheme="minorEastAsia" w:hAnsiTheme="minorEastAsia" w:eastAsiaTheme="minorEastAsia" w:cstheme="minorEastAsia"/>
          <w:bCs/>
          <w:sz w:val="18"/>
          <w:szCs w:val="18"/>
          <w:lang w:val="en-US" w:eastAsia="zh-CN"/>
        </w:rPr>
        <w:t xml:space="preserve">   </w:t>
      </w:r>
      <w:r>
        <w:rPr>
          <w:rFonts w:hint="eastAsia" w:asciiTheme="minorEastAsia" w:hAnsiTheme="minorEastAsia" w:eastAsiaTheme="minorEastAsia" w:cstheme="minorEastAsia"/>
          <w:bCs/>
          <w:sz w:val="18"/>
          <w:szCs w:val="18"/>
        </w:rPr>
        <w:t xml:space="preserve">   </w:t>
      </w:r>
      <w:r>
        <w:rPr>
          <w:rFonts w:hint="eastAsia" w:asciiTheme="minorEastAsia" w:hAnsiTheme="minorEastAsia" w:eastAsiaTheme="minorEastAsia" w:cstheme="minorEastAsia"/>
          <w:bCs/>
          <w:sz w:val="18"/>
          <w:szCs w:val="18"/>
          <w:lang w:eastAsia="zh"/>
        </w:rPr>
        <w:t>记录</w:t>
      </w:r>
      <w:r>
        <w:rPr>
          <w:rFonts w:hint="eastAsia" w:asciiTheme="minorEastAsia" w:hAnsiTheme="minorEastAsia" w:eastAsiaTheme="minorEastAsia" w:cstheme="minorEastAsia"/>
          <w:bCs/>
          <w:sz w:val="18"/>
          <w:szCs w:val="18"/>
        </w:rPr>
        <w:t>人员：</w:t>
      </w:r>
    </w:p>
    <w:p>
      <w:pPr>
        <w:pStyle w:val="27"/>
        <w:rPr>
          <w:color w:val="000000"/>
        </w:rPr>
      </w:pPr>
    </w:p>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color w:val="000000"/>
          <w:szCs w:val="22"/>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11</w:t>
      </w:r>
      <w:r>
        <w:rPr>
          <w:rFonts w:hint="eastAsia" w:ascii="黑体" w:hAnsi="黑体" w:eastAsia="黑体" w:cs="黑体"/>
          <w:color w:val="000000"/>
          <w:kern w:val="2"/>
          <w:sz w:val="18"/>
          <w:szCs w:val="18"/>
          <w:lang w:val="en-US" w:eastAsia="zh-CN" w:bidi="ar-SA"/>
        </w:rPr>
        <w:t xml:space="preserve">  </w:t>
      </w:r>
      <w:r>
        <w:rPr>
          <w:rFonts w:hint="eastAsia" w:ascii="黑体" w:hAnsi="黑体" w:eastAsia="黑体" w:cs="黑体"/>
          <w:color w:val="000000"/>
          <w:kern w:val="2"/>
          <w:sz w:val="18"/>
          <w:szCs w:val="18"/>
          <w:lang w:val="en-US" w:eastAsia="zh" w:bidi="ar-SA"/>
        </w:rPr>
        <w:t>两栖、爬行动物调查</w:t>
      </w:r>
      <w:r>
        <w:rPr>
          <w:rFonts w:hint="eastAsia" w:hAnsi="黑体" w:cs="黑体"/>
          <w:color w:val="000000"/>
          <w:kern w:val="2"/>
          <w:sz w:val="18"/>
          <w:szCs w:val="18"/>
          <w:lang w:val="en-US" w:eastAsia="zh-CN" w:bidi="ar-SA"/>
        </w:rPr>
        <w:t>统计</w:t>
      </w:r>
      <w:r>
        <w:rPr>
          <w:rFonts w:hint="eastAsia" w:ascii="黑体" w:hAnsi="黑体" w:eastAsia="黑体" w:cs="黑体"/>
          <w:color w:val="000000"/>
          <w:kern w:val="2"/>
          <w:sz w:val="18"/>
          <w:szCs w:val="18"/>
          <w:lang w:val="en-US" w:eastAsia="zh" w:bidi="ar-SA"/>
        </w:rPr>
        <w:t>表</w:t>
      </w:r>
    </w:p>
    <w:tbl>
      <w:tblPr>
        <w:tblStyle w:val="36"/>
        <w:tblW w:w="86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7"/>
        <w:gridCol w:w="1724"/>
        <w:gridCol w:w="1859"/>
        <w:gridCol w:w="2030"/>
        <w:gridCol w:w="20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4540" w:type="dxa"/>
            <w:gridSpan w:val="3"/>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bidi="ar"/>
              </w:rPr>
              <w:t>调查方式：</w:t>
            </w:r>
          </w:p>
        </w:tc>
        <w:tc>
          <w:tcPr>
            <w:tcW w:w="4060" w:type="dxa"/>
            <w:gridSpan w:val="2"/>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bidi="ar"/>
              </w:rPr>
              <w:t>调查时间：                      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bidi="ar"/>
              </w:rPr>
              <w:t>序号</w:t>
            </w: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bidi="ar"/>
              </w:rPr>
              <w:t>中文名</w:t>
            </w: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bidi="ar"/>
              </w:rPr>
              <w:t>学名</w:t>
            </w: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bidi="ar"/>
              </w:rPr>
              <w:t>种类</w:t>
            </w: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bidi="ar"/>
              </w:rPr>
              <w:t>活动区域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1" w:hRule="atLeast"/>
          <w:jc w:val="center"/>
        </w:trPr>
        <w:tc>
          <w:tcPr>
            <w:tcW w:w="957"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lang w:bidi="ar"/>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1859"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c>
          <w:tcPr>
            <w:tcW w:w="2030"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suppressLineNumbers w:val="0"/>
              <w:autoSpaceDE w:val="0"/>
              <w:autoSpaceDN w:val="0"/>
              <w:spacing w:before="0" w:beforeAutospacing="0" w:after="0" w:afterAutospacing="0" w:line="360" w:lineRule="auto"/>
              <w:ind w:left="0" w:right="0"/>
              <w:jc w:val="center"/>
              <w:rPr>
                <w:rFonts w:hint="eastAsia" w:asciiTheme="minorEastAsia" w:hAnsiTheme="minorEastAsia" w:eastAsiaTheme="minorEastAsia" w:cstheme="minorEastAsia"/>
                <w:kern w:val="0"/>
                <w:sz w:val="18"/>
                <w:szCs w:val="18"/>
              </w:rPr>
            </w:pPr>
          </w:p>
        </w:tc>
      </w:tr>
    </w:tbl>
    <w:p>
      <w:pPr>
        <w:pStyle w:val="33"/>
        <w:keepNext w:val="0"/>
        <w:keepLines w:val="0"/>
        <w:pageBreakBefore w:val="0"/>
        <w:widowControl/>
        <w:kinsoku/>
        <w:wordWrap/>
        <w:overflowPunct/>
        <w:topLinePunct w:val="0"/>
        <w:autoSpaceDE w:val="0"/>
        <w:autoSpaceDN w:val="0"/>
        <w:bidi w:val="0"/>
        <w:adjustRightInd/>
        <w:snapToGrid/>
        <w:spacing w:before="0" w:beforeAutospacing="0" w:after="0" w:afterAutospacing="0"/>
        <w:ind w:firstLine="360" w:firstLineChars="200"/>
        <w:textAlignment w:val="auto"/>
        <w:rPr>
          <w:rFonts w:hint="eastAsia" w:asciiTheme="minorEastAsia" w:hAnsiTheme="minorEastAsia" w:eastAsiaTheme="minorEastAsia" w:cstheme="minorEastAsia"/>
          <w:bCs/>
          <w:sz w:val="18"/>
          <w:szCs w:val="18"/>
        </w:rPr>
      </w:pPr>
      <w:r>
        <w:rPr>
          <w:rFonts w:hint="eastAsia" w:asciiTheme="minorEastAsia" w:hAnsiTheme="minorEastAsia" w:eastAsiaTheme="minorEastAsia" w:cstheme="minorEastAsia"/>
          <w:bCs/>
          <w:sz w:val="18"/>
          <w:szCs w:val="18"/>
          <w:lang w:eastAsia="zh"/>
        </w:rPr>
        <w:t>统计</w:t>
      </w:r>
      <w:r>
        <w:rPr>
          <w:rFonts w:hint="eastAsia" w:asciiTheme="minorEastAsia" w:hAnsiTheme="minorEastAsia" w:eastAsiaTheme="minorEastAsia" w:cstheme="minorEastAsia"/>
          <w:bCs/>
          <w:sz w:val="18"/>
          <w:szCs w:val="18"/>
        </w:rPr>
        <w:t xml:space="preserve">人员：                              </w:t>
      </w:r>
      <w:r>
        <w:rPr>
          <w:rFonts w:hint="eastAsia" w:asciiTheme="minorEastAsia" w:hAnsiTheme="minorEastAsia" w:eastAsiaTheme="minorEastAsia" w:cstheme="minorEastAsia"/>
          <w:bCs/>
          <w:sz w:val="18"/>
          <w:szCs w:val="18"/>
          <w:lang w:eastAsia="zh"/>
        </w:rPr>
        <w:t>复核</w:t>
      </w:r>
      <w:r>
        <w:rPr>
          <w:rFonts w:hint="eastAsia" w:asciiTheme="minorEastAsia" w:hAnsiTheme="minorEastAsia" w:eastAsiaTheme="minorEastAsia" w:cstheme="minorEastAsia"/>
          <w:bCs/>
          <w:sz w:val="18"/>
          <w:szCs w:val="18"/>
        </w:rPr>
        <w:t>人员：</w:t>
      </w:r>
    </w:p>
    <w:p>
      <w:pPr>
        <w:rPr>
          <w:rFonts w:hint="eastAsia" w:asciiTheme="minorEastAsia" w:hAnsiTheme="minorEastAsia" w:eastAsiaTheme="minorEastAsia" w:cstheme="minorEastAsia"/>
          <w:bCs/>
          <w:sz w:val="18"/>
          <w:szCs w:val="18"/>
        </w:rPr>
      </w:pPr>
      <w:r>
        <w:rPr>
          <w:rFonts w:hint="eastAsia" w:asciiTheme="minorEastAsia" w:hAnsiTheme="minorEastAsia" w:eastAsiaTheme="minorEastAsia" w:cstheme="minorEastAsia"/>
          <w:bCs/>
          <w:sz w:val="18"/>
          <w:szCs w:val="18"/>
        </w:rPr>
        <w:br w:type="page"/>
      </w:r>
    </w:p>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bookmarkStart w:id="154" w:name="OLE_LINK2"/>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color w:val="000000"/>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color w:val="000000"/>
          <w:szCs w:val="22"/>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12</w:t>
      </w:r>
      <w:r>
        <w:rPr>
          <w:rFonts w:hint="eastAsia" w:ascii="黑体" w:hAnsi="黑体" w:eastAsia="黑体" w:cs="黑体"/>
          <w:color w:val="000000"/>
          <w:kern w:val="2"/>
          <w:sz w:val="18"/>
          <w:szCs w:val="18"/>
          <w:lang w:val="en-US" w:eastAsia="zh-CN" w:bidi="ar-SA"/>
        </w:rPr>
        <w:t xml:space="preserve">  </w:t>
      </w:r>
      <w:r>
        <w:rPr>
          <w:rFonts w:hint="eastAsia" w:hAnsi="黑体" w:cs="黑体"/>
          <w:color w:val="000000"/>
          <w:kern w:val="2"/>
          <w:sz w:val="18"/>
          <w:szCs w:val="18"/>
          <w:lang w:val="en-US" w:eastAsia="zh" w:bidi="ar-SA"/>
        </w:rPr>
        <w:t>水鸟</w:t>
      </w:r>
      <w:r>
        <w:rPr>
          <w:rFonts w:hint="eastAsia" w:hAnsi="黑体" w:cs="黑体"/>
          <w:color w:val="000000"/>
          <w:kern w:val="2"/>
          <w:sz w:val="18"/>
          <w:szCs w:val="18"/>
          <w:lang w:val="en-US" w:eastAsia="zh-CN" w:bidi="ar-SA"/>
        </w:rPr>
        <w:t>野外调查统计</w:t>
      </w:r>
      <w:r>
        <w:rPr>
          <w:rFonts w:hint="eastAsia" w:ascii="黑体" w:hAnsi="黑体" w:eastAsia="黑体" w:cs="黑体"/>
          <w:color w:val="000000"/>
          <w:kern w:val="2"/>
          <w:sz w:val="18"/>
          <w:szCs w:val="18"/>
          <w:lang w:val="en-US" w:eastAsia="zh" w:bidi="ar-SA"/>
        </w:rPr>
        <w:t>表</w:t>
      </w:r>
    </w:p>
    <w:bookmarkEnd w:id="154"/>
    <w:tbl>
      <w:tblPr>
        <w:tblStyle w:val="36"/>
        <w:tblW w:w="8782" w:type="dxa"/>
        <w:jc w:val="center"/>
        <w:tblLayout w:type="fixed"/>
        <w:tblCellMar>
          <w:top w:w="0" w:type="dxa"/>
          <w:left w:w="108" w:type="dxa"/>
          <w:bottom w:w="0" w:type="dxa"/>
          <w:right w:w="108" w:type="dxa"/>
        </w:tblCellMar>
      </w:tblPr>
      <w:tblGrid>
        <w:gridCol w:w="1111"/>
        <w:gridCol w:w="1104"/>
        <w:gridCol w:w="1624"/>
        <w:gridCol w:w="1159"/>
        <w:gridCol w:w="473"/>
        <w:gridCol w:w="798"/>
        <w:gridCol w:w="1069"/>
        <w:gridCol w:w="227"/>
        <w:gridCol w:w="1"/>
        <w:gridCol w:w="1216"/>
      </w:tblGrid>
      <w:tr>
        <w:tblPrEx>
          <w:tblCellMar>
            <w:top w:w="0" w:type="dxa"/>
            <w:left w:w="108" w:type="dxa"/>
            <w:bottom w:w="0" w:type="dxa"/>
            <w:right w:w="108" w:type="dxa"/>
          </w:tblCellMar>
        </w:tblPrEx>
        <w:trPr>
          <w:trHeight w:val="351" w:hRule="atLeast"/>
          <w:jc w:val="center"/>
        </w:trPr>
        <w:tc>
          <w:tcPr>
            <w:tcW w:w="22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站点</w:t>
            </w:r>
          </w:p>
        </w:tc>
        <w:tc>
          <w:tcPr>
            <w:tcW w:w="162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5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天气</w:t>
            </w:r>
          </w:p>
        </w:tc>
        <w:tc>
          <w:tcPr>
            <w:tcW w:w="1271"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297" w:type="dxa"/>
            <w:gridSpan w:val="3"/>
            <w:tcBorders>
              <w:top w:val="single" w:color="auto" w:sz="4" w:space="0"/>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温度</w:t>
            </w:r>
          </w:p>
        </w:tc>
        <w:tc>
          <w:tcPr>
            <w:tcW w:w="1216" w:type="dxa"/>
            <w:tcBorders>
              <w:top w:val="single" w:color="auto" w:sz="4" w:space="0"/>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22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观测人</w:t>
            </w:r>
          </w:p>
        </w:tc>
        <w:tc>
          <w:tcPr>
            <w:tcW w:w="162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5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记录人</w:t>
            </w:r>
          </w:p>
        </w:tc>
        <w:tc>
          <w:tcPr>
            <w:tcW w:w="1271"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297" w:type="dxa"/>
            <w:gridSpan w:val="3"/>
            <w:tcBorders>
              <w:top w:val="single" w:color="auto" w:sz="4" w:space="0"/>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调查时间</w:t>
            </w:r>
          </w:p>
        </w:tc>
        <w:tc>
          <w:tcPr>
            <w:tcW w:w="1216" w:type="dxa"/>
            <w:tcBorders>
              <w:top w:val="single" w:color="auto" w:sz="4" w:space="0"/>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22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观测位置</w:t>
            </w:r>
          </w:p>
        </w:tc>
        <w:tc>
          <w:tcPr>
            <w:tcW w:w="6567" w:type="dxa"/>
            <w:gridSpan w:val="8"/>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22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东经</w:t>
            </w:r>
          </w:p>
        </w:tc>
        <w:tc>
          <w:tcPr>
            <w:tcW w:w="162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5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北纬</w:t>
            </w:r>
          </w:p>
        </w:tc>
        <w:tc>
          <w:tcPr>
            <w:tcW w:w="1271"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296" w:type="dxa"/>
            <w:gridSpan w:val="2"/>
            <w:tcBorders>
              <w:top w:val="single" w:color="auto" w:sz="4" w:space="0"/>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开始时间</w:t>
            </w:r>
          </w:p>
        </w:tc>
        <w:tc>
          <w:tcPr>
            <w:tcW w:w="1217" w:type="dxa"/>
            <w:gridSpan w:val="2"/>
            <w:tcBorders>
              <w:top w:val="single" w:color="auto" w:sz="4" w:space="0"/>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时   分</w:t>
            </w:r>
          </w:p>
        </w:tc>
      </w:tr>
      <w:tr>
        <w:tblPrEx>
          <w:tblCellMar>
            <w:top w:w="0" w:type="dxa"/>
            <w:left w:w="108" w:type="dxa"/>
            <w:bottom w:w="0" w:type="dxa"/>
            <w:right w:w="108" w:type="dxa"/>
          </w:tblCellMar>
        </w:tblPrEx>
        <w:trPr>
          <w:trHeight w:val="351" w:hRule="atLeast"/>
          <w:jc w:val="center"/>
        </w:trPr>
        <w:tc>
          <w:tcPr>
            <w:tcW w:w="22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人为干扰</w:t>
            </w:r>
          </w:p>
        </w:tc>
        <w:tc>
          <w:tcPr>
            <w:tcW w:w="4054"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296" w:type="dxa"/>
            <w:gridSpan w:val="2"/>
            <w:tcBorders>
              <w:top w:val="single" w:color="auto" w:sz="4" w:space="0"/>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结束时间</w:t>
            </w:r>
          </w:p>
        </w:tc>
        <w:tc>
          <w:tcPr>
            <w:tcW w:w="1217" w:type="dxa"/>
            <w:gridSpan w:val="2"/>
            <w:tcBorders>
              <w:top w:val="single" w:color="auto" w:sz="4" w:space="0"/>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时   分</w:t>
            </w:r>
          </w:p>
        </w:tc>
      </w:tr>
      <w:tr>
        <w:tblPrEx>
          <w:tblCellMar>
            <w:top w:w="0" w:type="dxa"/>
            <w:left w:w="108" w:type="dxa"/>
            <w:bottom w:w="0" w:type="dxa"/>
            <w:right w:w="108" w:type="dxa"/>
          </w:tblCellMar>
        </w:tblPrEx>
        <w:trPr>
          <w:trHeight w:val="351" w:hRule="atLeast"/>
          <w:jc w:val="center"/>
        </w:trPr>
        <w:tc>
          <w:tcPr>
            <w:tcW w:w="22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备注</w:t>
            </w:r>
          </w:p>
        </w:tc>
        <w:tc>
          <w:tcPr>
            <w:tcW w:w="6567" w:type="dxa"/>
            <w:gridSpan w:val="8"/>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1263" w:hRule="atLeast"/>
          <w:jc w:val="center"/>
        </w:trPr>
        <w:tc>
          <w:tcPr>
            <w:tcW w:w="11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编号</w:t>
            </w:r>
          </w:p>
        </w:tc>
        <w:tc>
          <w:tcPr>
            <w:tcW w:w="11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中文名</w:t>
            </w:r>
          </w:p>
        </w:tc>
        <w:tc>
          <w:tcPr>
            <w:tcW w:w="162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学名</w:t>
            </w:r>
          </w:p>
        </w:tc>
        <w:tc>
          <w:tcPr>
            <w:tcW w:w="1632"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数量（只）</w:t>
            </w:r>
          </w:p>
        </w:tc>
        <w:tc>
          <w:tcPr>
            <w:tcW w:w="1867"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生境类型</w:t>
            </w:r>
          </w:p>
        </w:tc>
        <w:tc>
          <w:tcPr>
            <w:tcW w:w="1444"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eastAsia="zh" w:bidi="ar"/>
              </w:rPr>
              <w:t>备注</w:t>
            </w: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1</w:t>
            </w: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2</w:t>
            </w: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eastAsia="宋体" w:cs="宋体"/>
                <w:color w:val="000000"/>
                <w:sz w:val="18"/>
                <w:szCs w:val="18"/>
                <w:lang w:eastAsia="zh-CN" w:bidi="ar"/>
              </w:rPr>
            </w:pPr>
            <w:r>
              <w:rPr>
                <w:rFonts w:hint="eastAsia" w:ascii="宋体" w:hAnsi="宋体" w:cs="宋体"/>
                <w:color w:val="000000"/>
                <w:sz w:val="18"/>
                <w:szCs w:val="18"/>
                <w:lang w:val="en-US" w:eastAsia="zh-CN" w:bidi="ar"/>
              </w:rPr>
              <w:t>3</w:t>
            </w: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w:t>
            </w: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5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r>
        <w:tblPrEx>
          <w:tblCellMar>
            <w:top w:w="0" w:type="dxa"/>
            <w:left w:w="108" w:type="dxa"/>
            <w:bottom w:w="0" w:type="dxa"/>
            <w:right w:w="108" w:type="dxa"/>
          </w:tblCellMar>
        </w:tblPrEx>
        <w:trPr>
          <w:trHeight w:val="361" w:hRule="atLeast"/>
          <w:jc w:val="center"/>
        </w:trPr>
        <w:tc>
          <w:tcPr>
            <w:tcW w:w="1111" w:type="dxa"/>
            <w:tcBorders>
              <w:top w:val="nil"/>
              <w:left w:val="single" w:color="auto" w:sz="4" w:space="0"/>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r>
              <w:rPr>
                <w:rFonts w:hint="eastAsia" w:ascii="宋体" w:hAnsi="宋体" w:cs="宋体"/>
                <w:color w:val="000000"/>
                <w:sz w:val="18"/>
                <w:szCs w:val="18"/>
                <w:lang w:bidi="ar"/>
              </w:rPr>
              <w:t>合计</w:t>
            </w:r>
          </w:p>
        </w:tc>
        <w:tc>
          <w:tcPr>
            <w:tcW w:w="110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24" w:type="dxa"/>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632"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867" w:type="dxa"/>
            <w:gridSpan w:val="2"/>
            <w:tcBorders>
              <w:top w:val="nil"/>
              <w:left w:val="nil"/>
              <w:bottom w:val="single" w:color="auto" w:sz="4" w:space="0"/>
              <w:right w:val="single" w:color="auto" w:sz="4" w:space="0"/>
            </w:tcBorders>
            <w:vAlign w:val="center"/>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c>
          <w:tcPr>
            <w:tcW w:w="1444" w:type="dxa"/>
            <w:gridSpan w:val="3"/>
            <w:tcBorders>
              <w:top w:val="nil"/>
              <w:left w:val="nil"/>
              <w:bottom w:val="single" w:color="auto" w:sz="4" w:space="0"/>
              <w:right w:val="single" w:color="auto" w:sz="4" w:space="0"/>
            </w:tcBorders>
          </w:tcPr>
          <w:p>
            <w:pPr>
              <w:keepNext w:val="0"/>
              <w:keepLines w:val="0"/>
              <w:widowControl/>
              <w:suppressLineNumbers w:val="0"/>
              <w:autoSpaceDE w:val="0"/>
              <w:spacing w:before="0" w:beforeAutospacing="0" w:after="0" w:afterAutospacing="0"/>
              <w:ind w:left="0" w:right="0"/>
              <w:jc w:val="center"/>
              <w:rPr>
                <w:rFonts w:hint="eastAsia" w:ascii="宋体" w:hAnsi="宋体" w:cs="宋体"/>
                <w:color w:val="000000"/>
                <w:sz w:val="18"/>
                <w:szCs w:val="18"/>
                <w:lang w:bidi="ar"/>
              </w:rPr>
            </w:pPr>
          </w:p>
        </w:tc>
      </w:tr>
    </w:tbl>
    <w:p>
      <w:pPr>
        <w:keepNext w:val="0"/>
        <w:keepLines w:val="0"/>
        <w:pageBreakBefore w:val="0"/>
        <w:kinsoku/>
        <w:wordWrap/>
        <w:overflowPunct/>
        <w:topLinePunct w:val="0"/>
        <w:bidi w:val="0"/>
        <w:adjustRightInd/>
        <w:snapToGrid/>
        <w:spacing w:line="240" w:lineRule="auto"/>
        <w:jc w:val="center"/>
        <w:textAlignment w:val="auto"/>
        <w:outlineLvl w:val="1"/>
        <w:rPr>
          <w:rFonts w:hint="eastAsia" w:ascii="黑体" w:hAnsi="黑体" w:eastAsia="黑体" w:cs="黑体"/>
          <w:color w:val="000000"/>
          <w:kern w:val="0"/>
          <w:szCs w:val="21"/>
          <w:lang w:eastAsia="zh-CN" w:bidi="ar"/>
        </w:rPr>
      </w:pPr>
      <w:r>
        <w:rPr>
          <w:rFonts w:hint="eastAsia" w:ascii="黑体" w:hAnsi="黑体" w:eastAsia="黑体" w:cs="黑体"/>
          <w:color w:val="000000"/>
          <w:kern w:val="0"/>
          <w:szCs w:val="21"/>
          <w:lang w:bidi="ar"/>
        </w:rPr>
        <w:t>附</w:t>
      </w:r>
      <w:r>
        <w:rPr>
          <w:rFonts w:hint="eastAsia" w:ascii="黑体" w:hAnsi="黑体" w:eastAsia="黑体" w:cs="黑体"/>
          <w:color w:val="000000"/>
          <w:kern w:val="0"/>
          <w:szCs w:val="21"/>
          <w:lang w:val="en-US" w:eastAsia="zh-CN" w:bidi="ar"/>
        </w:rPr>
        <w:t xml:space="preserve">  </w:t>
      </w:r>
      <w:r>
        <w:rPr>
          <w:rFonts w:hint="eastAsia" w:ascii="黑体" w:hAnsi="黑体" w:eastAsia="黑体" w:cs="黑体"/>
          <w:color w:val="000000"/>
          <w:kern w:val="0"/>
          <w:szCs w:val="21"/>
          <w:lang w:bidi="ar"/>
        </w:rPr>
        <w:t>录</w:t>
      </w:r>
      <w:r>
        <w:rPr>
          <w:rFonts w:hint="eastAsia" w:ascii="黑体" w:hAnsi="黑体" w:eastAsia="黑体" w:cs="黑体"/>
          <w:color w:val="000000"/>
          <w:kern w:val="0"/>
          <w:szCs w:val="21"/>
          <w:lang w:val="en-US" w:eastAsia="zh-CN" w:bidi="ar"/>
        </w:rPr>
        <w:t>F</w:t>
      </w:r>
    </w:p>
    <w:p>
      <w:pPr>
        <w:keepNext w:val="0"/>
        <w:keepLines w:val="0"/>
        <w:pageBreakBefore w:val="0"/>
        <w:kinsoku/>
        <w:wordWrap/>
        <w:overflowPunct/>
        <w:topLinePunct w:val="0"/>
        <w:autoSpaceDE w:val="0"/>
        <w:autoSpaceDN w:val="0"/>
        <w:bidi w:val="0"/>
        <w:adjustRightInd/>
        <w:snapToGrid/>
        <w:spacing w:line="240" w:lineRule="auto"/>
        <w:contextualSpacing/>
        <w:jc w:val="center"/>
        <w:textAlignment w:val="auto"/>
        <w:outlineLvl w:val="1"/>
        <w:rPr>
          <w:rFonts w:ascii="黑体" w:hAnsi="黑体" w:eastAsia="黑体" w:cs="黑体"/>
          <w:color w:val="000000"/>
          <w:kern w:val="0"/>
          <w:szCs w:val="21"/>
          <w:lang w:bidi="ar"/>
        </w:rPr>
      </w:pPr>
      <w:r>
        <w:rPr>
          <w:rFonts w:hint="eastAsia" w:ascii="黑体" w:hAnsi="黑体" w:eastAsia="黑体" w:cs="黑体"/>
          <w:color w:val="000000"/>
          <w:szCs w:val="21"/>
          <w:lang w:bidi="ar"/>
        </w:rPr>
        <w:t>（规范性附录）</w:t>
      </w:r>
    </w:p>
    <w:p>
      <w:pPr>
        <w:keepNext w:val="0"/>
        <w:keepLines w:val="0"/>
        <w:pageBreakBefore w:val="0"/>
        <w:kinsoku/>
        <w:wordWrap/>
        <w:overflowPunct/>
        <w:topLinePunct w:val="0"/>
        <w:bidi w:val="0"/>
        <w:adjustRightInd/>
        <w:snapToGrid/>
        <w:spacing w:line="240" w:lineRule="auto"/>
        <w:jc w:val="center"/>
        <w:textAlignment w:val="auto"/>
        <w:outlineLvl w:val="1"/>
        <w:rPr>
          <w:color w:val="000000"/>
        </w:rPr>
      </w:pPr>
      <w:r>
        <w:rPr>
          <w:rFonts w:hint="eastAsia" w:ascii="黑体" w:hAnsi="黑体" w:eastAsia="黑体" w:cs="黑体"/>
          <w:color w:val="000000"/>
          <w:kern w:val="0"/>
          <w:szCs w:val="21"/>
          <w:lang w:bidi="ar"/>
        </w:rPr>
        <w:t xml:space="preserve"> </w:t>
      </w:r>
      <w:r>
        <w:rPr>
          <w:rFonts w:hint="eastAsia" w:ascii="黑体" w:hAnsi="黑体" w:eastAsia="黑体" w:cs="黑体"/>
          <w:color w:val="000000"/>
          <w:kern w:val="0"/>
          <w:szCs w:val="21"/>
          <w:lang w:val="en-US" w:eastAsia="zh-CN" w:bidi="ar"/>
        </w:rPr>
        <w:t>调查记录表</w:t>
      </w:r>
    </w:p>
    <w:p>
      <w:pPr>
        <w:pStyle w:val="132"/>
        <w:keepNext w:val="0"/>
        <w:keepLines w:val="0"/>
        <w:pageBreakBefore w:val="0"/>
        <w:numPr>
          <w:ilvl w:val="0"/>
          <w:numId w:val="0"/>
        </w:numPr>
        <w:kinsoku/>
        <w:wordWrap/>
        <w:overflowPunct/>
        <w:topLinePunct w:val="0"/>
        <w:bidi w:val="0"/>
        <w:adjustRightInd/>
        <w:snapToGrid/>
        <w:spacing w:beforeLines="0" w:afterLines="0" w:line="240" w:lineRule="auto"/>
        <w:jc w:val="center"/>
        <w:textAlignment w:val="auto"/>
        <w:rPr>
          <w:color w:val="000000"/>
          <w:szCs w:val="22"/>
        </w:rPr>
      </w:pPr>
      <w:r>
        <w:rPr>
          <w:rFonts w:hint="eastAsia" w:ascii="黑体" w:hAnsi="黑体" w:eastAsia="黑体" w:cs="黑体"/>
          <w:color w:val="000000"/>
          <w:kern w:val="2"/>
          <w:sz w:val="18"/>
          <w:szCs w:val="18"/>
          <w:lang w:val="en-US" w:eastAsia="zh-CN" w:bidi="ar-SA"/>
        </w:rPr>
        <w:t>表F.</w:t>
      </w:r>
      <w:r>
        <w:rPr>
          <w:rFonts w:hint="eastAsia" w:hAnsi="黑体" w:cs="黑体"/>
          <w:color w:val="000000"/>
          <w:kern w:val="2"/>
          <w:sz w:val="18"/>
          <w:szCs w:val="18"/>
          <w:lang w:val="en-US" w:eastAsia="zh-CN" w:bidi="ar-SA"/>
        </w:rPr>
        <w:t>13</w:t>
      </w:r>
      <w:r>
        <w:rPr>
          <w:rFonts w:hint="eastAsia" w:ascii="黑体" w:hAnsi="黑体" w:eastAsia="黑体" w:cs="黑体"/>
          <w:color w:val="000000"/>
          <w:kern w:val="2"/>
          <w:sz w:val="18"/>
          <w:szCs w:val="18"/>
          <w:lang w:val="en-US" w:eastAsia="zh-CN" w:bidi="ar-SA"/>
        </w:rPr>
        <w:t xml:space="preserve">  </w:t>
      </w:r>
      <w:r>
        <w:rPr>
          <w:rFonts w:hint="eastAsia" w:hAnsi="黑体" w:cs="黑体"/>
          <w:color w:val="000000"/>
          <w:kern w:val="2"/>
          <w:sz w:val="18"/>
          <w:szCs w:val="18"/>
          <w:lang w:val="en-US" w:eastAsia="zh" w:bidi="ar-SA"/>
        </w:rPr>
        <w:t>水鸟</w:t>
      </w:r>
      <w:r>
        <w:rPr>
          <w:rFonts w:hint="eastAsia" w:hAnsi="黑体" w:cs="黑体"/>
          <w:color w:val="000000"/>
          <w:kern w:val="2"/>
          <w:sz w:val="18"/>
          <w:szCs w:val="18"/>
          <w:lang w:val="en-US" w:eastAsia="zh-CN" w:bidi="ar-SA"/>
        </w:rPr>
        <w:t>自动观测</w:t>
      </w:r>
      <w:r>
        <w:rPr>
          <w:rFonts w:hint="eastAsia" w:ascii="黑体" w:hAnsi="黑体" w:eastAsia="黑体" w:cs="黑体"/>
          <w:color w:val="000000"/>
          <w:kern w:val="2"/>
          <w:sz w:val="18"/>
          <w:szCs w:val="18"/>
          <w:lang w:val="en-US" w:eastAsia="zh" w:bidi="ar-SA"/>
        </w:rPr>
        <w:t>表</w:t>
      </w:r>
    </w:p>
    <w:tbl>
      <w:tblPr>
        <w:tblStyle w:val="37"/>
        <w:tblW w:w="91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1107"/>
        <w:gridCol w:w="1037"/>
        <w:gridCol w:w="1137"/>
        <w:gridCol w:w="1137"/>
        <w:gridCol w:w="1"/>
        <w:gridCol w:w="1136"/>
        <w:gridCol w:w="1"/>
        <w:gridCol w:w="1138"/>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hAnsi="宋体" w:cs="宋体"/>
                <w:color w:val="000000"/>
                <w:sz w:val="18"/>
                <w:szCs w:val="18"/>
                <w:lang w:bidi="ar"/>
              </w:rPr>
              <w:t>站点</w:t>
            </w:r>
          </w:p>
        </w:tc>
        <w:tc>
          <w:tcPr>
            <w:tcW w:w="1107"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c>
          <w:tcPr>
            <w:tcW w:w="1037"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编号</w:t>
            </w:r>
          </w:p>
        </w:tc>
        <w:tc>
          <w:tcPr>
            <w:tcW w:w="1137"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c>
          <w:tcPr>
            <w:tcW w:w="1137"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hAnsi="宋体" w:cs="宋体"/>
                <w:color w:val="000000"/>
                <w:sz w:val="18"/>
                <w:szCs w:val="18"/>
                <w:lang w:bidi="ar"/>
              </w:rPr>
              <w:t>设备编号</w:t>
            </w:r>
          </w:p>
        </w:tc>
        <w:tc>
          <w:tcPr>
            <w:tcW w:w="1137" w:type="dxa"/>
            <w:gridSpan w:val="2"/>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c>
          <w:tcPr>
            <w:tcW w:w="1139" w:type="dxa"/>
            <w:gridSpan w:val="2"/>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生境</w:t>
            </w:r>
          </w:p>
        </w:tc>
        <w:tc>
          <w:tcPr>
            <w:tcW w:w="113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hAnsi="宋体" w:cs="宋体"/>
                <w:color w:val="000000"/>
                <w:sz w:val="18"/>
                <w:szCs w:val="18"/>
                <w:lang w:bidi="ar"/>
              </w:rPr>
              <w:t>安装位置</w:t>
            </w:r>
          </w:p>
        </w:tc>
        <w:tc>
          <w:tcPr>
            <w:tcW w:w="7832" w:type="dxa"/>
            <w:gridSpan w:val="9"/>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hAnsi="宋体" w:cs="宋体"/>
                <w:color w:val="000000"/>
                <w:sz w:val="18"/>
                <w:szCs w:val="18"/>
                <w:lang w:bidi="ar"/>
              </w:rPr>
              <w:t>东经</w:t>
            </w:r>
          </w:p>
        </w:tc>
        <w:tc>
          <w:tcPr>
            <w:tcW w:w="1107"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c>
          <w:tcPr>
            <w:tcW w:w="1037"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hAnsi="宋体" w:cs="宋体"/>
                <w:color w:val="000000"/>
                <w:sz w:val="18"/>
                <w:szCs w:val="18"/>
                <w:lang w:bidi="ar"/>
              </w:rPr>
              <w:t>北纬</w:t>
            </w:r>
          </w:p>
        </w:tc>
        <w:tc>
          <w:tcPr>
            <w:tcW w:w="1137"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c>
          <w:tcPr>
            <w:tcW w:w="1138" w:type="dxa"/>
            <w:gridSpan w:val="2"/>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安放时间</w:t>
            </w:r>
          </w:p>
        </w:tc>
        <w:tc>
          <w:tcPr>
            <w:tcW w:w="1137" w:type="dxa"/>
            <w:gridSpan w:val="2"/>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c>
          <w:tcPr>
            <w:tcW w:w="113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回收时间</w:t>
            </w:r>
          </w:p>
        </w:tc>
        <w:tc>
          <w:tcPr>
            <w:tcW w:w="113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3" w:hRule="atLeast"/>
        </w:trPr>
        <w:tc>
          <w:tcPr>
            <w:tcW w:w="126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设备状况</w:t>
            </w:r>
          </w:p>
        </w:tc>
        <w:tc>
          <w:tcPr>
            <w:tcW w:w="3281" w:type="dxa"/>
            <w:gridSpan w:val="3"/>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c>
          <w:tcPr>
            <w:tcW w:w="1138" w:type="dxa"/>
            <w:gridSpan w:val="2"/>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鉴定人</w:t>
            </w:r>
          </w:p>
        </w:tc>
        <w:tc>
          <w:tcPr>
            <w:tcW w:w="3413" w:type="dxa"/>
            <w:gridSpan w:val="4"/>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备注</w:t>
            </w:r>
          </w:p>
        </w:tc>
        <w:tc>
          <w:tcPr>
            <w:tcW w:w="7832" w:type="dxa"/>
            <w:gridSpan w:val="9"/>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26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照片（视频）序号</w:t>
            </w:r>
          </w:p>
        </w:tc>
        <w:tc>
          <w:tcPr>
            <w:tcW w:w="1107" w:type="dxa"/>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lang w:bidi="ar"/>
              </w:rPr>
              <w:t>中文名</w:t>
            </w:r>
          </w:p>
        </w:tc>
        <w:tc>
          <w:tcPr>
            <w:tcW w:w="1037" w:type="dxa"/>
            <w:vAlign w:val="center"/>
          </w:tcPr>
          <w:p>
            <w:pPr>
              <w:keepNext w:val="0"/>
              <w:keepLines w:val="0"/>
              <w:suppressLineNumbers w:val="0"/>
              <w:spacing w:before="0" w:beforeAutospacing="0" w:after="0" w:afterAutospacing="0"/>
              <w:ind w:left="0" w:right="0"/>
              <w:jc w:val="center"/>
              <w:rPr>
                <w:rFonts w:ascii="宋体" w:hAnsi="宋体" w:cs="宋体"/>
                <w:color w:val="000000"/>
                <w:sz w:val="18"/>
                <w:szCs w:val="18"/>
              </w:rPr>
            </w:pPr>
            <w:r>
              <w:rPr>
                <w:rFonts w:hint="eastAsia" w:ascii="宋体" w:hAnsi="宋体" w:cs="宋体"/>
                <w:color w:val="000000"/>
                <w:sz w:val="18"/>
                <w:szCs w:val="18"/>
                <w:lang w:bidi="ar"/>
              </w:rPr>
              <w:t>学名</w:t>
            </w:r>
          </w:p>
        </w:tc>
        <w:tc>
          <w:tcPr>
            <w:tcW w:w="1137"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hAnsi="宋体" w:cs="宋体"/>
                <w:color w:val="000000"/>
                <w:sz w:val="18"/>
                <w:szCs w:val="18"/>
                <w:lang w:bidi="ar"/>
              </w:rPr>
              <w:t>数量（只）</w:t>
            </w:r>
          </w:p>
        </w:tc>
        <w:tc>
          <w:tcPr>
            <w:tcW w:w="1138" w:type="dxa"/>
            <w:gridSpan w:val="2"/>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拍摄日期</w:t>
            </w:r>
          </w:p>
        </w:tc>
        <w:tc>
          <w:tcPr>
            <w:tcW w:w="1137" w:type="dxa"/>
            <w:gridSpan w:val="2"/>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拍摄时间</w:t>
            </w:r>
          </w:p>
        </w:tc>
        <w:tc>
          <w:tcPr>
            <w:tcW w:w="113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行为</w:t>
            </w:r>
          </w:p>
        </w:tc>
        <w:tc>
          <w:tcPr>
            <w:tcW w:w="1138" w:type="dxa"/>
            <w:vAlign w:val="center"/>
          </w:tcPr>
          <w:p>
            <w:pPr>
              <w:keepNext w:val="0"/>
              <w:keepLines w:val="0"/>
              <w:widowControl/>
              <w:suppressLineNumbers w:val="0"/>
              <w:autoSpaceDE w:val="0"/>
              <w:spacing w:before="0" w:beforeAutospacing="0" w:after="0" w:afterAutospacing="0"/>
              <w:ind w:left="0" w:right="0"/>
              <w:jc w:val="center"/>
              <w:rPr>
                <w:rFonts w:ascii="宋体"/>
                <w:color w:val="000000"/>
                <w:sz w:val="18"/>
                <w:szCs w:val="18"/>
              </w:rPr>
            </w:pPr>
            <w:r>
              <w:rPr>
                <w:rFonts w:hint="eastAsia" w:ascii="宋体"/>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sz w:val="18"/>
                <w:szCs w:val="18"/>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sz w:val="18"/>
                <w:szCs w:val="18"/>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sz w:val="18"/>
                <w:szCs w:val="18"/>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sz w:val="18"/>
                <w:szCs w:val="18"/>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sz w:val="18"/>
                <w:szCs w:val="18"/>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sz w:val="18"/>
                <w:szCs w:val="18"/>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sz w:val="18"/>
                <w:szCs w:val="18"/>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26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0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0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7" w:type="dxa"/>
            <w:gridSpan w:val="2"/>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c>
          <w:tcPr>
            <w:tcW w:w="1138" w:type="dxa"/>
          </w:tcPr>
          <w:p>
            <w:pPr>
              <w:keepNext w:val="0"/>
              <w:keepLines w:val="0"/>
              <w:widowControl/>
              <w:suppressLineNumbers w:val="0"/>
              <w:autoSpaceDE w:val="0"/>
              <w:spacing w:before="0" w:beforeAutospacing="0" w:after="0" w:afterAutospacing="0"/>
              <w:ind w:left="0" w:right="0"/>
              <w:jc w:val="left"/>
              <w:rPr>
                <w:rFonts w:ascii="宋体"/>
                <w:color w:val="000000"/>
              </w:rPr>
            </w:pPr>
          </w:p>
        </w:tc>
      </w:tr>
    </w:tbl>
    <w:p>
      <w:pPr>
        <w:pStyle w:val="27"/>
      </w:pPr>
    </w:p>
    <w:sectPr>
      <w:headerReference r:id="rId7" w:type="default"/>
      <w:footerReference r:id="rId8" w:type="default"/>
      <w:pgSz w:w="11906" w:h="16838"/>
      <w:pgMar w:top="567" w:right="1134" w:bottom="1134" w:left="1418" w:header="1418" w:footer="1134" w:gutter="0"/>
      <w:pgNumType w:fmt="decimal"/>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2000019F" w:csb1="00000000"/>
  </w:font>
  <w:font w:name="Calibri Light">
    <w:altName w:val="DejaVu Sans"/>
    <w:panose1 w:val="020F0302020204030204"/>
    <w:charset w:val="00"/>
    <w:family w:val="swiss"/>
    <w:pitch w:val="default"/>
    <w:sig w:usb0="00000000" w:usb1="00000000" w:usb2="00000000" w:usb3="00000000" w:csb0="2000019F" w:csb1="00000000"/>
  </w:font>
  <w:font w:name="等线">
    <w:altName w:val="汉仪中宋简"/>
    <w:panose1 w:val="02010600030101010101"/>
    <w:charset w:val="86"/>
    <w:family w:val="auto"/>
    <w:pitch w:val="default"/>
    <w:sig w:usb0="00000000" w:usb1="00000000" w:usb2="00000016" w:usb3="00000000" w:csb0="0004000F" w:csb1="00000000"/>
  </w:font>
  <w:font w:name="Cambria Math">
    <w:altName w:val="DejaVu Math TeX Gyre"/>
    <w:panose1 w:val="02040503050406030204"/>
    <w:charset w:val="00"/>
    <w:family w:val="roman"/>
    <w:pitch w:val="default"/>
    <w:sig w:usb0="00000000" w:usb1="00000000" w:usb2="00000000" w:usb3="00000000" w:csb0="2000019F" w:csb1="00000000"/>
  </w:font>
  <w:font w:name="ºÚÌå">
    <w:altName w:val="DejaVu Math TeX Gyre"/>
    <w:panose1 w:val="00000000000000000000"/>
    <w:charset w:val="00"/>
    <w:family w:val="modern"/>
    <w:pitch w:val="default"/>
    <w:sig w:usb0="00000000" w:usb1="00000000" w:usb2="00000000" w:usb3="00000000" w:csb0="00000001" w:csb1="00000000"/>
  </w:font>
  <w:font w:name="TimesNewRomanPS-ItalicMT">
    <w:altName w:val="DejaVu Sans"/>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汉仪中宋简">
    <w:panose1 w:val="02010600000101010101"/>
    <w:charset w:val="86"/>
    <w:family w:val="auto"/>
    <w:pitch w:val="default"/>
    <w:sig w:usb0="00000001" w:usb1="080E0800" w:usb2="00000002"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mc:AlternateContent>
        <mc:Choice Requires="wps">
          <w:drawing>
            <wp:anchor distT="0" distB="0" distL="114300" distR="114300" simplePos="0" relativeHeight="251663360" behindDoc="0" locked="0" layoutInCell="1" allowOverlap="1">
              <wp:simplePos x="0" y="0"/>
              <wp:positionH relativeFrom="margin">
                <wp:posOffset>5589905</wp:posOffset>
              </wp:positionH>
              <wp:positionV relativeFrom="paragraph">
                <wp:posOffset>0</wp:posOffset>
              </wp:positionV>
              <wp:extent cx="349885" cy="3175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349885" cy="3175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8"/>
                            <w:rPr>
                              <w:rFonts w:hAnsi="宋体" w:cs="宋体"/>
                            </w:rPr>
                          </w:pPr>
                          <w:r>
                            <w:rPr>
                              <w:rFonts w:hint="eastAsia" w:hAnsi="宋体" w:cs="宋体"/>
                            </w:rPr>
                            <w:t>Ⅰ</w:t>
                          </w:r>
                        </w:p>
                      </w:txbxContent>
                    </wps:txbx>
                    <wps:bodyPr rot="0" spcFirstLastPara="0" vertOverflow="overflow" horzOverflow="overflow" vert="horz" wrap="square" lIns="0" tIns="0" rIns="0" bIns="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440.15pt;margin-top:0pt;height:25pt;width:27.55pt;mso-position-horizontal-relative:margin;z-index:251663360;mso-width-relative:page;mso-height-relative:page;" filled="f" stroked="f" coordsize="21600,21600" o:gfxdata="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2cxe49YAAAAHAQAADwAAAAAAAAABACAAAAA4AAAAZHJzL2Rvd25yZXYueG1s&#10;UEsBAhQAFAAAAAgAh07iQGFFQDEdAgAAGQQAAA4AAAAAAAAAAQAgAAAAOwEAAGRycy9lMm9Eb2Mu&#10;eG1sUEsFBgAAAAAGAAYAWQEAAMoFAAAAAA==&#10;">
              <v:fill on="f" focussize="0,0"/>
              <v:stroke on="f" weight="0.5pt"/>
              <v:imagedata o:title=""/>
              <o:lock v:ext="edit" aspectratio="f"/>
              <v:textbox inset="0mm,0mm,0mm,0mm">
                <w:txbxContent>
                  <w:p>
                    <w:pPr>
                      <w:pStyle w:val="48"/>
                      <w:rPr>
                        <w:rFonts w:hAnsi="宋体" w:cs="宋体"/>
                      </w:rPr>
                    </w:pPr>
                    <w:r>
                      <w:rPr>
                        <w:rFonts w:hint="eastAsia" w:hAnsi="宋体" w:cs="宋体"/>
                      </w:rPr>
                      <w:t>Ⅰ</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hVPcbxYCAAAbBAAADgAAAAAAAAABACAAAAA1AQAAZHJzL2Uyb0RvYy54bWxQSwUGAAAAAAYA&#10;BgBZAQAAvQUAAAAA&#10;">
              <v:fill on="f" focussize="0,0"/>
              <v:stroke on="f" weight="0.5pt"/>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margin">
                <wp:posOffset>5589905</wp:posOffset>
              </wp:positionH>
              <wp:positionV relativeFrom="paragraph">
                <wp:posOffset>0</wp:posOffset>
              </wp:positionV>
              <wp:extent cx="349885" cy="317500"/>
              <wp:effectExtent l="0" t="0" r="0" b="0"/>
              <wp:wrapNone/>
              <wp:docPr id="36" name="文本框 36"/>
              <wp:cNvGraphicFramePr/>
              <a:graphic xmlns:a="http://schemas.openxmlformats.org/drawingml/2006/main">
                <a:graphicData uri="http://schemas.microsoft.com/office/word/2010/wordprocessingShape">
                  <wps:wsp>
                    <wps:cNvSpPr txBox="true"/>
                    <wps:spPr>
                      <a:xfrm>
                        <a:off x="0" y="0"/>
                        <a:ext cx="349885" cy="3175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8"/>
                            <w:rPr>
                              <w:rFonts w:hAnsi="宋体" w:cs="宋体"/>
                            </w:rPr>
                          </w:pPr>
                          <w:r>
                            <w:rPr>
                              <w:rFonts w:hint="eastAsia" w:hAnsi="宋体" w:cs="宋体"/>
                            </w:rPr>
                            <w:t>Ⅱ</w:t>
                          </w:r>
                        </w:p>
                      </w:txbxContent>
                    </wps:txbx>
                    <wps:bodyPr rot="0" spcFirstLastPara="0" vertOverflow="overflow" horzOverflow="overflow" vert="horz" wrap="square" lIns="0" tIns="0" rIns="0" bIns="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440.15pt;margin-top:0pt;height:25pt;width:27.55pt;mso-position-horizontal-relative:margin;z-index:251672576;mso-width-relative:page;mso-height-relative:page;" filled="f" stroked="f" coordsize="21600,21600" o:gfxdata="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2cxe49YAAAAHAQAADwAAAAAAAAABACAAAAA4AAAAZHJzL2Rvd25yZXYueG1s&#10;UEsBAhQAFAAAAAgAh07iQFK4/gAdAgAAGwQAAA4AAAAAAAAAAQAgAAAAOwEAAGRycy9lMm9Eb2Mu&#10;eG1sUEsFBgAAAAAGAAYAWQEAAMoFAAAAAA==&#10;">
              <v:fill on="f" focussize="0,0"/>
              <v:stroke on="f" weight="0.5pt"/>
              <v:imagedata o:title=""/>
              <o:lock v:ext="edit" aspectratio="f"/>
              <v:textbox inset="0mm,0mm,0mm,0mm">
                <w:txbxContent>
                  <w:p>
                    <w:pPr>
                      <w:pStyle w:val="48"/>
                      <w:rPr>
                        <w:rFonts w:hAnsi="宋体" w:cs="宋体"/>
                      </w:rPr>
                    </w:pPr>
                    <w:r>
                      <w:rPr>
                        <w:rFonts w:hint="eastAsia" w:hAnsi="宋体" w:cs="宋体"/>
                      </w:rPr>
                      <w:t>Ⅱ</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w:rPr>
        <w:sz w:val="18"/>
      </w:rPr>
      <mc:AlternateContent>
        <mc:Choice Requires="wps">
          <w:drawing>
            <wp:anchor distT="0" distB="0" distL="114300" distR="114300" simplePos="0" relativeHeight="251674624" behindDoc="0" locked="0" layoutInCell="1" allowOverlap="1">
              <wp:simplePos x="0" y="0"/>
              <wp:positionH relativeFrom="margin">
                <wp:align>left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462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2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8"/>
                          </w:pP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Cx2BxcUAgAAGwQAAA4AAAAAAAAAAQAgAAAANQEAAGRycy9lMm9Eb2MueG1sUEsFBgAAAAAGAAYA&#10;WQEAALsFAAAAAA==&#10;">
              <v:fill on="f" focussize="0,0"/>
              <v:stroke on="f" weight="0.5pt"/>
              <v:imagedata o:title=""/>
              <o:lock v:ext="edit" aspectratio="f"/>
              <v:textbox inset="0mm,0mm,0mm,0mm" style="mso-fit-shape-to-text:t;">
                <w:txbxContent>
                  <w:p>
                    <w:pPr>
                      <w:pStyle w:val="48"/>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F7rpKxYCAAAZBAAADgAAAAAAAAABACAAAAA1AQAAZHJzL2Uyb0RvYy54bWxQSwUGAAAAAAYA&#10;BgBZAQAAvQUAAAAA&#10;">
              <v:fill on="f" focussize="0,0"/>
              <v:stroke on="f" weight="0.5pt"/>
              <v:imagedata o:title=""/>
              <o:lock v:ext="edit" aspectratio="f"/>
              <v:textbox inset="0mm,0mm,0mm,0mm" style="mso-fit-shape-to-text:t;">
                <w:txbxContent>
                  <w:p>
                    <w:pPr>
                      <w:pStyle w:val="4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t>DBXX/ 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A5FED0"/>
    <w:multiLevelType w:val="multilevel"/>
    <w:tmpl w:val="A0A5FED0"/>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3.%2 "/>
      <w:lvlJc w:val="left"/>
      <w:pPr>
        <w:tabs>
          <w:tab w:val="left" w:pos="0"/>
        </w:tabs>
        <w:ind w:left="0" w:firstLine="0"/>
      </w:pPr>
      <w:rPr>
        <w:rFonts w:hint="default"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123"/>
      <w:suff w:val="nothing"/>
      <w:lvlText w:val="%1.%2.%3.%4.%5 "/>
      <w:lvlJc w:val="left"/>
      <w:pPr>
        <w:ind w:left="0" w:firstLine="0"/>
      </w:pPr>
      <w:rPr>
        <w:rFonts w:hint="eastAsia" w:ascii="黑体" w:hAnsi="Times New Roman" w:eastAsia="黑体"/>
        <w:b w:val="0"/>
        <w:i w:val="0"/>
        <w:sz w:val="21"/>
      </w:rPr>
    </w:lvl>
    <w:lvl w:ilvl="5" w:tentative="0">
      <w:start w:val="1"/>
      <w:numFmt w:val="decimal"/>
      <w:pStyle w:val="129"/>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FDFED03A"/>
    <w:multiLevelType w:val="singleLevel"/>
    <w:tmpl w:val="FDFED03A"/>
    <w:lvl w:ilvl="0" w:tentative="0">
      <w:start w:val="1"/>
      <w:numFmt w:val="lowerLetter"/>
      <w:suff w:val="nothing"/>
      <w:lvlText w:val="%1）"/>
      <w:lvlJc w:val="left"/>
    </w:lvl>
  </w:abstractNum>
  <w:abstractNum w:abstractNumId="2">
    <w:nsid w:val="079102AD"/>
    <w:multiLevelType w:val="multilevel"/>
    <w:tmpl w:val="079102AD"/>
    <w:lvl w:ilvl="0" w:tentative="0">
      <w:start w:val="1"/>
      <w:numFmt w:val="decimal"/>
      <w:pStyle w:val="6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93C6778"/>
    <w:multiLevelType w:val="multilevel"/>
    <w:tmpl w:val="093C6778"/>
    <w:lvl w:ilvl="0" w:tentative="0">
      <w:start w:val="1"/>
      <w:numFmt w:val="decimal"/>
      <w:pStyle w:val="121"/>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0AE367E9"/>
    <w:multiLevelType w:val="multilevel"/>
    <w:tmpl w:val="0AE367E9"/>
    <w:lvl w:ilvl="0" w:tentative="0">
      <w:start w:val="1"/>
      <w:numFmt w:val="none"/>
      <w:pStyle w:val="57"/>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D983844"/>
    <w:multiLevelType w:val="multilevel"/>
    <w:tmpl w:val="0D983844"/>
    <w:lvl w:ilvl="0" w:tentative="0">
      <w:start w:val="1"/>
      <w:numFmt w:val="decimal"/>
      <w:pStyle w:val="13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0DDE2B46"/>
    <w:multiLevelType w:val="multilevel"/>
    <w:tmpl w:val="0DDE2B46"/>
    <w:lvl w:ilvl="0" w:tentative="0">
      <w:start w:val="1"/>
      <w:numFmt w:val="lowerLetter"/>
      <w:pStyle w:val="126"/>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7">
    <w:nsid w:val="16667BBD"/>
    <w:multiLevelType w:val="multilevel"/>
    <w:tmpl w:val="16667BBD"/>
    <w:lvl w:ilvl="0" w:tentative="0">
      <w:start w:val="1"/>
      <w:numFmt w:val="lowerLetter"/>
      <w:pStyle w:val="64"/>
      <w:lvlText w:val="%1)"/>
      <w:lvlJc w:val="left"/>
      <w:pPr>
        <w:tabs>
          <w:tab w:val="left" w:pos="840"/>
        </w:tabs>
        <w:ind w:left="839" w:hanging="419"/>
      </w:pPr>
      <w:rPr>
        <w:rFonts w:hint="eastAsia"/>
        <w:b w:val="0"/>
        <w:i w:val="0"/>
        <w:sz w:val="21"/>
        <w:szCs w:val="21"/>
        <w:shd w:val="clear" w:color="auto" w:fill="auto"/>
      </w:rPr>
    </w:lvl>
    <w:lvl w:ilvl="1" w:tentative="0">
      <w:start w:val="1"/>
      <w:numFmt w:val="decimal"/>
      <w:pStyle w:val="59"/>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
    <w:nsid w:val="22827D5B"/>
    <w:multiLevelType w:val="multilevel"/>
    <w:tmpl w:val="22827D5B"/>
    <w:lvl w:ilvl="0" w:tentative="0">
      <w:start w:val="1"/>
      <w:numFmt w:val="none"/>
      <w:pStyle w:val="69"/>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9">
    <w:nsid w:val="2A8F7113"/>
    <w:multiLevelType w:val="multilevel"/>
    <w:tmpl w:val="2A8F7113"/>
    <w:lvl w:ilvl="0" w:tentative="0">
      <w:start w:val="1"/>
      <w:numFmt w:val="upperLetter"/>
      <w:pStyle w:val="103"/>
      <w:suff w:val="space"/>
      <w:lvlText w:val="%1"/>
      <w:lvlJc w:val="left"/>
      <w:pPr>
        <w:ind w:left="623" w:hanging="425"/>
      </w:pPr>
      <w:rPr>
        <w:rFonts w:hint="eastAsia"/>
      </w:rPr>
    </w:lvl>
    <w:lvl w:ilvl="1" w:tentative="0">
      <w:start w:val="1"/>
      <w:numFmt w:val="decimal"/>
      <w:pStyle w:val="104"/>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53"/>
      <w:suff w:val="nothing"/>
      <w:lvlText w:val="%1——"/>
      <w:lvlJc w:val="left"/>
      <w:pPr>
        <w:ind w:left="833" w:hanging="408"/>
      </w:pPr>
      <w:rPr>
        <w:rFonts w:hint="eastAsia"/>
      </w:rPr>
    </w:lvl>
    <w:lvl w:ilvl="1" w:tentative="0">
      <w:start w:val="1"/>
      <w:numFmt w:val="bullet"/>
      <w:pStyle w:val="54"/>
      <w:lvlText w:val=""/>
      <w:lvlJc w:val="left"/>
      <w:pPr>
        <w:tabs>
          <w:tab w:val="left" w:pos="760"/>
        </w:tabs>
        <w:ind w:left="1264" w:hanging="413"/>
      </w:pPr>
      <w:rPr>
        <w:rFonts w:hint="default" w:ascii="Symbol" w:hAnsi="Symbol"/>
        <w:color w:val="auto"/>
      </w:rPr>
    </w:lvl>
    <w:lvl w:ilvl="2" w:tentative="0">
      <w:start w:val="1"/>
      <w:numFmt w:val="bullet"/>
      <w:pStyle w:val="65"/>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28"/>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B733A5F"/>
    <w:multiLevelType w:val="multilevel"/>
    <w:tmpl w:val="4B733A5F"/>
    <w:lvl w:ilvl="0" w:tentative="0">
      <w:start w:val="1"/>
      <w:numFmt w:val="decimal"/>
      <w:pStyle w:val="67"/>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3">
    <w:nsid w:val="60B55DC2"/>
    <w:multiLevelType w:val="multilevel"/>
    <w:tmpl w:val="60B55DC2"/>
    <w:lvl w:ilvl="0" w:tentative="0">
      <w:start w:val="1"/>
      <w:numFmt w:val="upperLetter"/>
      <w:pStyle w:val="91"/>
      <w:lvlText w:val="%1"/>
      <w:lvlJc w:val="left"/>
      <w:pPr>
        <w:tabs>
          <w:tab w:val="left" w:pos="0"/>
        </w:tabs>
        <w:ind w:left="0" w:hanging="425"/>
      </w:pPr>
      <w:rPr>
        <w:rFonts w:hint="eastAsia"/>
      </w:rPr>
    </w:lvl>
    <w:lvl w:ilvl="1" w:tentative="0">
      <w:start w:val="1"/>
      <w:numFmt w:val="decimal"/>
      <w:pStyle w:val="92"/>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132"/>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9EE8742"/>
    <w:multiLevelType w:val="multilevel"/>
    <w:tmpl w:val="69EE8742"/>
    <w:lvl w:ilvl="0" w:tentative="0">
      <w:start w:val="1"/>
      <w:numFmt w:val="none"/>
      <w:suff w:val="nothing"/>
      <w:lvlText w:val="%1——"/>
      <w:lvlJc w:val="left"/>
      <w:pPr>
        <w:ind w:left="976" w:hanging="408"/>
      </w:pPr>
      <w:rPr>
        <w:rFonts w:hint="eastAsia" w:ascii="宋体" w:hAnsi="宋体" w:eastAsia="宋体" w:cs="宋体"/>
        <w:color w:val="000000"/>
      </w:rPr>
    </w:lvl>
    <w:lvl w:ilvl="1" w:tentative="0">
      <w:start w:val="1"/>
      <w:numFmt w:val="bullet"/>
      <w:lvlText w:val=""/>
      <w:lvlJc w:val="left"/>
      <w:pPr>
        <w:tabs>
          <w:tab w:val="left" w:pos="760"/>
        </w:tabs>
        <w:ind w:left="1264" w:hanging="413"/>
      </w:pPr>
      <w:rPr>
        <w:rFonts w:hint="default" w:ascii="Symbol" w:hAnsi="Symbol" w:cs="Symbol"/>
      </w:rPr>
    </w:lvl>
    <w:lvl w:ilvl="2" w:tentative="0">
      <w:start w:val="1"/>
      <w:numFmt w:val="bullet"/>
      <w:lvlText w:val=""/>
      <w:lvlJc w:val="left"/>
      <w:pPr>
        <w:tabs>
          <w:tab w:val="left" w:pos="1678"/>
        </w:tabs>
        <w:ind w:left="1678" w:hanging="414"/>
      </w:pPr>
      <w:rPr>
        <w:rFonts w:hint="default" w:ascii="Symbol" w:hAnsi="Symbol" w:cs="Symbol"/>
      </w:rPr>
    </w:lvl>
    <w:lvl w:ilvl="3" w:tentative="0">
      <w:start w:val="1"/>
      <w:numFmt w:val="decimal"/>
      <w:lvlText w:val="%4."/>
      <w:lvlJc w:val="left"/>
      <w:pPr>
        <w:tabs>
          <w:tab w:val="left" w:pos="2071"/>
        </w:tabs>
        <w:ind w:left="1884" w:hanging="528"/>
      </w:pPr>
      <w:rPr>
        <w:rFonts w:hint="eastAsia" w:ascii="宋体" w:hAnsi="宋体" w:eastAsia="宋体" w:cs="宋体"/>
      </w:rPr>
    </w:lvl>
    <w:lvl w:ilvl="4" w:tentative="0">
      <w:start w:val="1"/>
      <w:numFmt w:val="lowerLetter"/>
      <w:lvlText w:val="%5)"/>
      <w:lvlJc w:val="left"/>
      <w:pPr>
        <w:tabs>
          <w:tab w:val="left" w:pos="2383"/>
        </w:tabs>
        <w:ind w:left="2196" w:hanging="528"/>
      </w:pPr>
      <w:rPr>
        <w:rFonts w:hint="eastAsia" w:ascii="宋体" w:hAnsi="宋体" w:eastAsia="宋体" w:cs="宋体"/>
      </w:rPr>
    </w:lvl>
    <w:lvl w:ilvl="5" w:tentative="0">
      <w:start w:val="1"/>
      <w:numFmt w:val="lowerRoman"/>
      <w:lvlText w:val="%6."/>
      <w:lvlJc w:val="right"/>
      <w:pPr>
        <w:tabs>
          <w:tab w:val="left" w:pos="2695"/>
        </w:tabs>
        <w:ind w:left="2508" w:hanging="528"/>
      </w:pPr>
      <w:rPr>
        <w:rFonts w:hint="eastAsia" w:ascii="宋体" w:hAnsi="宋体" w:eastAsia="宋体" w:cs="宋体"/>
      </w:rPr>
    </w:lvl>
    <w:lvl w:ilvl="6" w:tentative="0">
      <w:start w:val="1"/>
      <w:numFmt w:val="decimal"/>
      <w:lvlText w:val="%7."/>
      <w:lvlJc w:val="left"/>
      <w:pPr>
        <w:tabs>
          <w:tab w:val="left" w:pos="3007"/>
        </w:tabs>
        <w:ind w:left="2820" w:hanging="528"/>
      </w:pPr>
      <w:rPr>
        <w:rFonts w:hint="eastAsia" w:ascii="宋体" w:hAnsi="宋体" w:eastAsia="宋体" w:cs="宋体"/>
      </w:rPr>
    </w:lvl>
    <w:lvl w:ilvl="7" w:tentative="0">
      <w:start w:val="1"/>
      <w:numFmt w:val="lowerLetter"/>
      <w:lvlText w:val="%8)"/>
      <w:lvlJc w:val="left"/>
      <w:pPr>
        <w:tabs>
          <w:tab w:val="left" w:pos="3319"/>
        </w:tabs>
        <w:ind w:left="3132" w:hanging="528"/>
      </w:pPr>
      <w:rPr>
        <w:rFonts w:hint="eastAsia" w:ascii="宋体" w:hAnsi="宋体" w:eastAsia="宋体" w:cs="宋体"/>
      </w:rPr>
    </w:lvl>
    <w:lvl w:ilvl="8" w:tentative="0">
      <w:start w:val="1"/>
      <w:numFmt w:val="lowerRoman"/>
      <w:lvlText w:val="%9."/>
      <w:lvlJc w:val="right"/>
      <w:pPr>
        <w:tabs>
          <w:tab w:val="left" w:pos="3631"/>
        </w:tabs>
        <w:ind w:left="3444" w:hanging="528"/>
      </w:pPr>
      <w:rPr>
        <w:rFonts w:hint="eastAsia" w:ascii="宋体" w:hAnsi="宋体" w:eastAsia="宋体" w:cs="宋体"/>
      </w:rPr>
    </w:lvl>
  </w:abstractNum>
  <w:abstractNum w:abstractNumId="16">
    <w:nsid w:val="6A6D3780"/>
    <w:multiLevelType w:val="multilevel"/>
    <w:tmpl w:val="6A6D3780"/>
    <w:lvl w:ilvl="0" w:tentative="0">
      <w:start w:val="1"/>
      <w:numFmt w:val="decimal"/>
      <w:pStyle w:val="70"/>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7">
    <w:nsid w:val="6CE73117"/>
    <w:multiLevelType w:val="multilevel"/>
    <w:tmpl w:val="6CE73117"/>
    <w:lvl w:ilvl="0" w:tentative="0">
      <w:start w:val="1"/>
      <w:numFmt w:val="decimal"/>
      <w:pStyle w:val="50"/>
      <w:suff w:val="space"/>
      <w:lvlText w:val="%1 "/>
      <w:lvlJc w:val="left"/>
      <w:pPr>
        <w:ind w:left="0" w:firstLine="0"/>
      </w:pPr>
      <w:rPr>
        <w:rFonts w:hint="eastAsia" w:eastAsia="黑体"/>
        <w:sz w:val="21"/>
      </w:rPr>
    </w:lvl>
    <w:lvl w:ilvl="1" w:tentative="0">
      <w:start w:val="1"/>
      <w:numFmt w:val="decimal"/>
      <w:pStyle w:val="47"/>
      <w:suff w:val="space"/>
      <w:lvlText w:val="%1.%2 "/>
      <w:lvlJc w:val="left"/>
      <w:pPr>
        <w:ind w:left="0" w:firstLine="0"/>
      </w:pPr>
      <w:rPr>
        <w:rFonts w:hint="default" w:ascii="黑体" w:hAnsi="黑体" w:eastAsia="黑体" w:cs="黑体"/>
        <w:color w:val="auto"/>
      </w:rPr>
    </w:lvl>
    <w:lvl w:ilvl="2" w:tentative="0">
      <w:start w:val="1"/>
      <w:numFmt w:val="decimal"/>
      <w:pStyle w:val="51"/>
      <w:suff w:val="space"/>
      <w:lvlText w:val="%1.%2.%3 "/>
      <w:lvlJc w:val="left"/>
      <w:pPr>
        <w:ind w:left="0" w:firstLine="0"/>
      </w:pPr>
      <w:rPr>
        <w:rFonts w:hint="default" w:ascii="黑体" w:hAnsi="黑体" w:eastAsia="黑体" w:cs="黑体"/>
        <w:sz w:val="21"/>
        <w:szCs w:val="21"/>
      </w:rPr>
    </w:lvl>
    <w:lvl w:ilvl="3" w:tentative="0">
      <w:start w:val="1"/>
      <w:numFmt w:val="decimal"/>
      <w:pStyle w:val="56"/>
      <w:suff w:val="space"/>
      <w:lvlText w:val="%1.%2.%3.%4 "/>
      <w:lvlJc w:val="left"/>
      <w:pPr>
        <w:ind w:left="0" w:firstLine="0"/>
      </w:pPr>
      <w:rPr>
        <w:rFonts w:hint="eastAsia"/>
      </w:rPr>
    </w:lvl>
    <w:lvl w:ilvl="4" w:tentative="0">
      <w:start w:val="1"/>
      <w:numFmt w:val="decimal"/>
      <w:pStyle w:val="60"/>
      <w:suff w:val="space"/>
      <w:lvlText w:val="%1.%2.%3.%4.%5 "/>
      <w:lvlJc w:val="left"/>
      <w:pPr>
        <w:ind w:left="0" w:firstLine="0"/>
      </w:pPr>
      <w:rPr>
        <w:rFonts w:hint="eastAsia"/>
      </w:rPr>
    </w:lvl>
    <w:lvl w:ilvl="5" w:tentative="0">
      <w:start w:val="1"/>
      <w:numFmt w:val="decimal"/>
      <w:pStyle w:val="61"/>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8">
    <w:nsid w:val="6D6C07CD"/>
    <w:multiLevelType w:val="multilevel"/>
    <w:tmpl w:val="6D6C07CD"/>
    <w:lvl w:ilvl="0" w:tentative="0">
      <w:start w:val="1"/>
      <w:numFmt w:val="lowerLetter"/>
      <w:pStyle w:val="110"/>
      <w:lvlText w:val="%1)"/>
      <w:lvlJc w:val="left"/>
      <w:pPr>
        <w:tabs>
          <w:tab w:val="left" w:pos="839"/>
        </w:tabs>
        <w:ind w:left="839" w:hanging="419"/>
      </w:pPr>
      <w:rPr>
        <w:rFonts w:hint="eastAsia" w:ascii="宋体" w:eastAsia="宋体"/>
        <w:b w:val="0"/>
        <w:i w:val="0"/>
        <w:sz w:val="21"/>
      </w:rPr>
    </w:lvl>
    <w:lvl w:ilvl="1" w:tentative="0">
      <w:start w:val="1"/>
      <w:numFmt w:val="decimal"/>
      <w:pStyle w:val="100"/>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9">
    <w:nsid w:val="6DBF04F4"/>
    <w:multiLevelType w:val="multilevel"/>
    <w:tmpl w:val="6DBF04F4"/>
    <w:lvl w:ilvl="0" w:tentative="0">
      <w:start w:val="1"/>
      <w:numFmt w:val="none"/>
      <w:pStyle w:val="62"/>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0">
    <w:nsid w:val="725F7525"/>
    <w:multiLevelType w:val="multilevel"/>
    <w:tmpl w:val="725F7525"/>
    <w:lvl w:ilvl="0" w:tentative="0">
      <w:start w:val="1"/>
      <w:numFmt w:val="decimal"/>
      <w:lvlText w:val="[%1]"/>
      <w:lvlJc w:val="left"/>
      <w:pPr>
        <w:ind w:left="840" w:hanging="420"/>
      </w:pPr>
      <w:rPr>
        <w:rFonts w:hint="eastAsia"/>
      </w:rPr>
    </w:lvl>
    <w:lvl w:ilvl="1" w:tentative="0">
      <w:start w:val="1"/>
      <w:numFmt w:val="decimal"/>
      <w:pStyle w:val="153"/>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1"/>
  </w:num>
  <w:num w:numId="2">
    <w:abstractNumId w:val="17"/>
  </w:num>
  <w:num w:numId="3">
    <w:abstractNumId w:val="10"/>
  </w:num>
  <w:num w:numId="4">
    <w:abstractNumId w:val="4"/>
  </w:num>
  <w:num w:numId="5">
    <w:abstractNumId w:val="7"/>
  </w:num>
  <w:num w:numId="6">
    <w:abstractNumId w:val="19"/>
  </w:num>
  <w:num w:numId="7">
    <w:abstractNumId w:val="2"/>
  </w:num>
  <w:num w:numId="8">
    <w:abstractNumId w:val="12"/>
  </w:num>
  <w:num w:numId="9">
    <w:abstractNumId w:val="8"/>
  </w:num>
  <w:num w:numId="10">
    <w:abstractNumId w:val="16"/>
  </w:num>
  <w:num w:numId="11">
    <w:abstractNumId w:val="13"/>
  </w:num>
  <w:num w:numId="12">
    <w:abstractNumId w:val="18"/>
  </w:num>
  <w:num w:numId="13">
    <w:abstractNumId w:val="9"/>
  </w:num>
  <w:num w:numId="14">
    <w:abstractNumId w:val="3"/>
  </w:num>
  <w:num w:numId="15">
    <w:abstractNumId w:val="0"/>
  </w:num>
  <w:num w:numId="16">
    <w:abstractNumId w:val="6"/>
  </w:num>
  <w:num w:numId="17">
    <w:abstractNumId w:val="14"/>
  </w:num>
  <w:num w:numId="18">
    <w:abstractNumId w:val="5"/>
  </w:num>
  <w:num w:numId="19">
    <w:abstractNumId w:val="20"/>
  </w:num>
  <w:num w:numId="20">
    <w:abstractNumId w:val="15"/>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E3MjdkNmQ3NTQ5MWI2ZDRkODljMWYxY2ZlMGI4OWEifQ=="/>
  </w:docVars>
  <w:rsids>
    <w:rsidRoot w:val="774C67F5"/>
    <w:rsid w:val="00000244"/>
    <w:rsid w:val="0000185F"/>
    <w:rsid w:val="000024D3"/>
    <w:rsid w:val="000053B0"/>
    <w:rsid w:val="0000586F"/>
    <w:rsid w:val="00006A6E"/>
    <w:rsid w:val="0001057D"/>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55F6"/>
    <w:rsid w:val="000456E4"/>
    <w:rsid w:val="00050549"/>
    <w:rsid w:val="00053025"/>
    <w:rsid w:val="00055016"/>
    <w:rsid w:val="0005676A"/>
    <w:rsid w:val="00056891"/>
    <w:rsid w:val="00060186"/>
    <w:rsid w:val="00060320"/>
    <w:rsid w:val="00061BD7"/>
    <w:rsid w:val="00064214"/>
    <w:rsid w:val="000651BA"/>
    <w:rsid w:val="00066E9E"/>
    <w:rsid w:val="00067CDF"/>
    <w:rsid w:val="00070887"/>
    <w:rsid w:val="000748FF"/>
    <w:rsid w:val="00074FBE"/>
    <w:rsid w:val="00081D80"/>
    <w:rsid w:val="00082A7E"/>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5D3"/>
    <w:rsid w:val="000A48B1"/>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129C"/>
    <w:rsid w:val="00100680"/>
    <w:rsid w:val="00104F16"/>
    <w:rsid w:val="001056DE"/>
    <w:rsid w:val="00106F3C"/>
    <w:rsid w:val="001124C0"/>
    <w:rsid w:val="001230FD"/>
    <w:rsid w:val="00125A8B"/>
    <w:rsid w:val="0013175F"/>
    <w:rsid w:val="0013332E"/>
    <w:rsid w:val="0013554D"/>
    <w:rsid w:val="00137A49"/>
    <w:rsid w:val="00142131"/>
    <w:rsid w:val="0014319E"/>
    <w:rsid w:val="00144EDE"/>
    <w:rsid w:val="00145798"/>
    <w:rsid w:val="00147B89"/>
    <w:rsid w:val="001512B4"/>
    <w:rsid w:val="00151930"/>
    <w:rsid w:val="00152390"/>
    <w:rsid w:val="001559F2"/>
    <w:rsid w:val="001620A5"/>
    <w:rsid w:val="001629BC"/>
    <w:rsid w:val="00164E53"/>
    <w:rsid w:val="001668AD"/>
    <w:rsid w:val="0016699D"/>
    <w:rsid w:val="00175159"/>
    <w:rsid w:val="00176208"/>
    <w:rsid w:val="00176AA8"/>
    <w:rsid w:val="00177DA8"/>
    <w:rsid w:val="0018211B"/>
    <w:rsid w:val="001840D3"/>
    <w:rsid w:val="00185E08"/>
    <w:rsid w:val="00186C51"/>
    <w:rsid w:val="00187759"/>
    <w:rsid w:val="001900F8"/>
    <w:rsid w:val="00191258"/>
    <w:rsid w:val="00192680"/>
    <w:rsid w:val="00193037"/>
    <w:rsid w:val="00193A2C"/>
    <w:rsid w:val="00195A71"/>
    <w:rsid w:val="00195DA9"/>
    <w:rsid w:val="001A288E"/>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D7F25"/>
    <w:rsid w:val="001E0380"/>
    <w:rsid w:val="001E135E"/>
    <w:rsid w:val="001E13B1"/>
    <w:rsid w:val="001E13E8"/>
    <w:rsid w:val="001E35DF"/>
    <w:rsid w:val="001E4196"/>
    <w:rsid w:val="001E563D"/>
    <w:rsid w:val="001E7022"/>
    <w:rsid w:val="001F3A19"/>
    <w:rsid w:val="002046D4"/>
    <w:rsid w:val="0020541F"/>
    <w:rsid w:val="00212311"/>
    <w:rsid w:val="00215F0E"/>
    <w:rsid w:val="00215F95"/>
    <w:rsid w:val="002245D5"/>
    <w:rsid w:val="00225C8E"/>
    <w:rsid w:val="00226814"/>
    <w:rsid w:val="00230C74"/>
    <w:rsid w:val="00231E62"/>
    <w:rsid w:val="00234467"/>
    <w:rsid w:val="002346F0"/>
    <w:rsid w:val="00235AFA"/>
    <w:rsid w:val="00237D8D"/>
    <w:rsid w:val="00241DA2"/>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678"/>
    <w:rsid w:val="0028373D"/>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1A42"/>
    <w:rsid w:val="002C72D8"/>
    <w:rsid w:val="002D11FA"/>
    <w:rsid w:val="002E0DDF"/>
    <w:rsid w:val="002E25BD"/>
    <w:rsid w:val="002E2906"/>
    <w:rsid w:val="002E363B"/>
    <w:rsid w:val="002E4928"/>
    <w:rsid w:val="002E50A6"/>
    <w:rsid w:val="002E5635"/>
    <w:rsid w:val="002E64C3"/>
    <w:rsid w:val="002E6A2C"/>
    <w:rsid w:val="002E6EBC"/>
    <w:rsid w:val="002F1D8C"/>
    <w:rsid w:val="002F21DA"/>
    <w:rsid w:val="002F3489"/>
    <w:rsid w:val="00301F39"/>
    <w:rsid w:val="00304C5F"/>
    <w:rsid w:val="003074A5"/>
    <w:rsid w:val="00310A54"/>
    <w:rsid w:val="00315E5D"/>
    <w:rsid w:val="00325926"/>
    <w:rsid w:val="003277B3"/>
    <w:rsid w:val="00327A8A"/>
    <w:rsid w:val="00336610"/>
    <w:rsid w:val="00343F73"/>
    <w:rsid w:val="00344F93"/>
    <w:rsid w:val="00345060"/>
    <w:rsid w:val="00345650"/>
    <w:rsid w:val="00346FE0"/>
    <w:rsid w:val="00351B28"/>
    <w:rsid w:val="0035323B"/>
    <w:rsid w:val="0035378A"/>
    <w:rsid w:val="00356F97"/>
    <w:rsid w:val="003609D2"/>
    <w:rsid w:val="00363F22"/>
    <w:rsid w:val="003654C4"/>
    <w:rsid w:val="003674EB"/>
    <w:rsid w:val="0037334B"/>
    <w:rsid w:val="00375564"/>
    <w:rsid w:val="00381C4B"/>
    <w:rsid w:val="00382EAB"/>
    <w:rsid w:val="00383191"/>
    <w:rsid w:val="00386DED"/>
    <w:rsid w:val="003912E7"/>
    <w:rsid w:val="00393947"/>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06C5E"/>
    <w:rsid w:val="004100FE"/>
    <w:rsid w:val="00421E5E"/>
    <w:rsid w:val="00425082"/>
    <w:rsid w:val="00427D04"/>
    <w:rsid w:val="00431DEB"/>
    <w:rsid w:val="0043263E"/>
    <w:rsid w:val="00436B51"/>
    <w:rsid w:val="00446B29"/>
    <w:rsid w:val="00453F9A"/>
    <w:rsid w:val="00455CE5"/>
    <w:rsid w:val="00462CEC"/>
    <w:rsid w:val="004672B1"/>
    <w:rsid w:val="00471E91"/>
    <w:rsid w:val="00474675"/>
    <w:rsid w:val="0047470C"/>
    <w:rsid w:val="00485BDC"/>
    <w:rsid w:val="00492D95"/>
    <w:rsid w:val="00492FDB"/>
    <w:rsid w:val="00493BC3"/>
    <w:rsid w:val="0049613A"/>
    <w:rsid w:val="004969B2"/>
    <w:rsid w:val="004A35F9"/>
    <w:rsid w:val="004B15D8"/>
    <w:rsid w:val="004B24C1"/>
    <w:rsid w:val="004B6742"/>
    <w:rsid w:val="004C292F"/>
    <w:rsid w:val="004C5C89"/>
    <w:rsid w:val="004C711D"/>
    <w:rsid w:val="004D4F0A"/>
    <w:rsid w:val="004D56B9"/>
    <w:rsid w:val="004E3212"/>
    <w:rsid w:val="004F0D37"/>
    <w:rsid w:val="004F49A3"/>
    <w:rsid w:val="004F49F6"/>
    <w:rsid w:val="005008F7"/>
    <w:rsid w:val="00501F7B"/>
    <w:rsid w:val="00510280"/>
    <w:rsid w:val="00512F3E"/>
    <w:rsid w:val="00513D73"/>
    <w:rsid w:val="00514A43"/>
    <w:rsid w:val="00516C20"/>
    <w:rsid w:val="005174E5"/>
    <w:rsid w:val="00517851"/>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1E4E"/>
    <w:rsid w:val="005B3C11"/>
    <w:rsid w:val="005B4E76"/>
    <w:rsid w:val="005B4FF9"/>
    <w:rsid w:val="005B5A19"/>
    <w:rsid w:val="005B651D"/>
    <w:rsid w:val="005C1706"/>
    <w:rsid w:val="005C1C28"/>
    <w:rsid w:val="005C53B2"/>
    <w:rsid w:val="005C6DB5"/>
    <w:rsid w:val="005C74FE"/>
    <w:rsid w:val="005D39B7"/>
    <w:rsid w:val="005E19E7"/>
    <w:rsid w:val="005E232A"/>
    <w:rsid w:val="005E259F"/>
    <w:rsid w:val="005E562B"/>
    <w:rsid w:val="005E59DE"/>
    <w:rsid w:val="005E60CE"/>
    <w:rsid w:val="005F0D35"/>
    <w:rsid w:val="005F3A96"/>
    <w:rsid w:val="005F7640"/>
    <w:rsid w:val="005F7E9E"/>
    <w:rsid w:val="0060413E"/>
    <w:rsid w:val="00604B74"/>
    <w:rsid w:val="00607EC9"/>
    <w:rsid w:val="006126C0"/>
    <w:rsid w:val="006128E9"/>
    <w:rsid w:val="006149F1"/>
    <w:rsid w:val="0061716C"/>
    <w:rsid w:val="00620D38"/>
    <w:rsid w:val="006243A1"/>
    <w:rsid w:val="006278EC"/>
    <w:rsid w:val="0063162D"/>
    <w:rsid w:val="00631E62"/>
    <w:rsid w:val="00632E56"/>
    <w:rsid w:val="00635CBA"/>
    <w:rsid w:val="006407B5"/>
    <w:rsid w:val="0064338B"/>
    <w:rsid w:val="00644F98"/>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92368"/>
    <w:rsid w:val="00693782"/>
    <w:rsid w:val="00693C38"/>
    <w:rsid w:val="006A0055"/>
    <w:rsid w:val="006A01CA"/>
    <w:rsid w:val="006A2EBC"/>
    <w:rsid w:val="006A5EA0"/>
    <w:rsid w:val="006A783B"/>
    <w:rsid w:val="006A7B33"/>
    <w:rsid w:val="006B204A"/>
    <w:rsid w:val="006B230C"/>
    <w:rsid w:val="006B4E13"/>
    <w:rsid w:val="006B75DD"/>
    <w:rsid w:val="006C08B7"/>
    <w:rsid w:val="006C114E"/>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701D24"/>
    <w:rsid w:val="00704DF6"/>
    <w:rsid w:val="0070651C"/>
    <w:rsid w:val="007132A3"/>
    <w:rsid w:val="0071447D"/>
    <w:rsid w:val="00715C23"/>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1FFB"/>
    <w:rsid w:val="0075415C"/>
    <w:rsid w:val="007549D1"/>
    <w:rsid w:val="00756A6C"/>
    <w:rsid w:val="00762B7C"/>
    <w:rsid w:val="00763502"/>
    <w:rsid w:val="00764C2C"/>
    <w:rsid w:val="00766ABD"/>
    <w:rsid w:val="007744A9"/>
    <w:rsid w:val="00774FCA"/>
    <w:rsid w:val="007823C1"/>
    <w:rsid w:val="007913AB"/>
    <w:rsid w:val="007914F7"/>
    <w:rsid w:val="007972CC"/>
    <w:rsid w:val="00797409"/>
    <w:rsid w:val="007A6D6B"/>
    <w:rsid w:val="007B1625"/>
    <w:rsid w:val="007B5A52"/>
    <w:rsid w:val="007B65F0"/>
    <w:rsid w:val="007B6C5B"/>
    <w:rsid w:val="007B706E"/>
    <w:rsid w:val="007B71EB"/>
    <w:rsid w:val="007B7457"/>
    <w:rsid w:val="007C6205"/>
    <w:rsid w:val="007C6359"/>
    <w:rsid w:val="007C686A"/>
    <w:rsid w:val="007C728E"/>
    <w:rsid w:val="007D2C53"/>
    <w:rsid w:val="007D3D60"/>
    <w:rsid w:val="007D66C9"/>
    <w:rsid w:val="007E1980"/>
    <w:rsid w:val="007E1EEB"/>
    <w:rsid w:val="007E4B76"/>
    <w:rsid w:val="007E5EA8"/>
    <w:rsid w:val="007E6EB0"/>
    <w:rsid w:val="007F052A"/>
    <w:rsid w:val="007F0CF1"/>
    <w:rsid w:val="007F12A5"/>
    <w:rsid w:val="007F1923"/>
    <w:rsid w:val="007F26FD"/>
    <w:rsid w:val="007F4CF1"/>
    <w:rsid w:val="007F758D"/>
    <w:rsid w:val="007F7D52"/>
    <w:rsid w:val="00801608"/>
    <w:rsid w:val="00802672"/>
    <w:rsid w:val="0080654C"/>
    <w:rsid w:val="00806796"/>
    <w:rsid w:val="008071C6"/>
    <w:rsid w:val="008127A2"/>
    <w:rsid w:val="00813900"/>
    <w:rsid w:val="00814471"/>
    <w:rsid w:val="00815D7E"/>
    <w:rsid w:val="00817A00"/>
    <w:rsid w:val="0082108D"/>
    <w:rsid w:val="00821CAE"/>
    <w:rsid w:val="008265DF"/>
    <w:rsid w:val="00831AA2"/>
    <w:rsid w:val="00835DB3"/>
    <w:rsid w:val="0083617B"/>
    <w:rsid w:val="008370D2"/>
    <w:rsid w:val="008371BD"/>
    <w:rsid w:val="0084297F"/>
    <w:rsid w:val="008446E3"/>
    <w:rsid w:val="008447FF"/>
    <w:rsid w:val="008504A8"/>
    <w:rsid w:val="0085202D"/>
    <w:rsid w:val="00852108"/>
    <w:rsid w:val="0085282E"/>
    <w:rsid w:val="00855EF4"/>
    <w:rsid w:val="008652BC"/>
    <w:rsid w:val="0087198C"/>
    <w:rsid w:val="0087249A"/>
    <w:rsid w:val="00872C1F"/>
    <w:rsid w:val="008735C6"/>
    <w:rsid w:val="00873B42"/>
    <w:rsid w:val="00873F6C"/>
    <w:rsid w:val="008768B0"/>
    <w:rsid w:val="00885446"/>
    <w:rsid w:val="008856D8"/>
    <w:rsid w:val="0089069C"/>
    <w:rsid w:val="00892E82"/>
    <w:rsid w:val="00893D49"/>
    <w:rsid w:val="00896411"/>
    <w:rsid w:val="008A1536"/>
    <w:rsid w:val="008A236D"/>
    <w:rsid w:val="008A3B7C"/>
    <w:rsid w:val="008A753A"/>
    <w:rsid w:val="008B276C"/>
    <w:rsid w:val="008B5C7A"/>
    <w:rsid w:val="008C06EB"/>
    <w:rsid w:val="008C1B4A"/>
    <w:rsid w:val="008C1B58"/>
    <w:rsid w:val="008C39AE"/>
    <w:rsid w:val="008C590D"/>
    <w:rsid w:val="008C67C7"/>
    <w:rsid w:val="008D0215"/>
    <w:rsid w:val="008D2FAF"/>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6FA9"/>
    <w:rsid w:val="008F716A"/>
    <w:rsid w:val="00900275"/>
    <w:rsid w:val="00902C2A"/>
    <w:rsid w:val="0090367C"/>
    <w:rsid w:val="009040DD"/>
    <w:rsid w:val="00904828"/>
    <w:rsid w:val="00905B47"/>
    <w:rsid w:val="00911190"/>
    <w:rsid w:val="0091331C"/>
    <w:rsid w:val="00913C85"/>
    <w:rsid w:val="00915E33"/>
    <w:rsid w:val="0092513A"/>
    <w:rsid w:val="009279DE"/>
    <w:rsid w:val="00930116"/>
    <w:rsid w:val="00930D34"/>
    <w:rsid w:val="00935495"/>
    <w:rsid w:val="0094212C"/>
    <w:rsid w:val="009438A2"/>
    <w:rsid w:val="009468EF"/>
    <w:rsid w:val="009543BE"/>
    <w:rsid w:val="00954689"/>
    <w:rsid w:val="009617C9"/>
    <w:rsid w:val="00961C93"/>
    <w:rsid w:val="00963DD4"/>
    <w:rsid w:val="00965324"/>
    <w:rsid w:val="0097091E"/>
    <w:rsid w:val="009713D4"/>
    <w:rsid w:val="009739DE"/>
    <w:rsid w:val="009760D3"/>
    <w:rsid w:val="009770CC"/>
    <w:rsid w:val="00977132"/>
    <w:rsid w:val="009805EA"/>
    <w:rsid w:val="00981A4B"/>
    <w:rsid w:val="00982501"/>
    <w:rsid w:val="00986B9C"/>
    <w:rsid w:val="009877D3"/>
    <w:rsid w:val="00987806"/>
    <w:rsid w:val="00987D50"/>
    <w:rsid w:val="00990471"/>
    <w:rsid w:val="0099200F"/>
    <w:rsid w:val="009939DD"/>
    <w:rsid w:val="00994E0E"/>
    <w:rsid w:val="00994E8F"/>
    <w:rsid w:val="009951DC"/>
    <w:rsid w:val="009959BB"/>
    <w:rsid w:val="00997158"/>
    <w:rsid w:val="009A1324"/>
    <w:rsid w:val="009A2D72"/>
    <w:rsid w:val="009A3A7C"/>
    <w:rsid w:val="009A6F7F"/>
    <w:rsid w:val="009B2293"/>
    <w:rsid w:val="009B2ADB"/>
    <w:rsid w:val="009B5825"/>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A020A7"/>
    <w:rsid w:val="00A02E43"/>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2404"/>
    <w:rsid w:val="00A4307A"/>
    <w:rsid w:val="00A45884"/>
    <w:rsid w:val="00A47EBB"/>
    <w:rsid w:val="00A51890"/>
    <w:rsid w:val="00A51CDD"/>
    <w:rsid w:val="00A54FD3"/>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ED0"/>
    <w:rsid w:val="00AA038C"/>
    <w:rsid w:val="00AA3705"/>
    <w:rsid w:val="00AA7A09"/>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23A84"/>
    <w:rsid w:val="00B242BD"/>
    <w:rsid w:val="00B26FAF"/>
    <w:rsid w:val="00B353EB"/>
    <w:rsid w:val="00B3550C"/>
    <w:rsid w:val="00B435AA"/>
    <w:rsid w:val="00B439C4"/>
    <w:rsid w:val="00B4535E"/>
    <w:rsid w:val="00B52554"/>
    <w:rsid w:val="00B52A8C"/>
    <w:rsid w:val="00B57EF4"/>
    <w:rsid w:val="00B60B5F"/>
    <w:rsid w:val="00B61351"/>
    <w:rsid w:val="00B61764"/>
    <w:rsid w:val="00B636A8"/>
    <w:rsid w:val="00B665C6"/>
    <w:rsid w:val="00B71E88"/>
    <w:rsid w:val="00B805AF"/>
    <w:rsid w:val="00B869EC"/>
    <w:rsid w:val="00B86DC7"/>
    <w:rsid w:val="00B93704"/>
    <w:rsid w:val="00B9397A"/>
    <w:rsid w:val="00B9633D"/>
    <w:rsid w:val="00BA0447"/>
    <w:rsid w:val="00BA0B75"/>
    <w:rsid w:val="00BA2EBE"/>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125F"/>
    <w:rsid w:val="00BE21AB"/>
    <w:rsid w:val="00BE55CB"/>
    <w:rsid w:val="00BE6898"/>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4886"/>
    <w:rsid w:val="00C8340D"/>
    <w:rsid w:val="00C85A67"/>
    <w:rsid w:val="00C8691C"/>
    <w:rsid w:val="00C8772C"/>
    <w:rsid w:val="00C97F28"/>
    <w:rsid w:val="00CA0C6E"/>
    <w:rsid w:val="00CA15B9"/>
    <w:rsid w:val="00CA168A"/>
    <w:rsid w:val="00CA3025"/>
    <w:rsid w:val="00CA357E"/>
    <w:rsid w:val="00CA44F9"/>
    <w:rsid w:val="00CA49C9"/>
    <w:rsid w:val="00CA4A69"/>
    <w:rsid w:val="00CB2D56"/>
    <w:rsid w:val="00CB6799"/>
    <w:rsid w:val="00CB6968"/>
    <w:rsid w:val="00CB6E9C"/>
    <w:rsid w:val="00CC3E0C"/>
    <w:rsid w:val="00CC4599"/>
    <w:rsid w:val="00CC56E2"/>
    <w:rsid w:val="00CC58D3"/>
    <w:rsid w:val="00CC6BC3"/>
    <w:rsid w:val="00CC784D"/>
    <w:rsid w:val="00CD11F7"/>
    <w:rsid w:val="00CE095F"/>
    <w:rsid w:val="00CE18A9"/>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0D9"/>
    <w:rsid w:val="00D114E9"/>
    <w:rsid w:val="00D116CD"/>
    <w:rsid w:val="00D16A28"/>
    <w:rsid w:val="00D17A82"/>
    <w:rsid w:val="00D258AB"/>
    <w:rsid w:val="00D30301"/>
    <w:rsid w:val="00D324D3"/>
    <w:rsid w:val="00D362A9"/>
    <w:rsid w:val="00D42827"/>
    <w:rsid w:val="00D429C6"/>
    <w:rsid w:val="00D47748"/>
    <w:rsid w:val="00D54CC3"/>
    <w:rsid w:val="00D57710"/>
    <w:rsid w:val="00D603DE"/>
    <w:rsid w:val="00D6041A"/>
    <w:rsid w:val="00D62B03"/>
    <w:rsid w:val="00D633EB"/>
    <w:rsid w:val="00D650D8"/>
    <w:rsid w:val="00D66B2B"/>
    <w:rsid w:val="00D76C52"/>
    <w:rsid w:val="00D81822"/>
    <w:rsid w:val="00D82FF7"/>
    <w:rsid w:val="00D847FE"/>
    <w:rsid w:val="00D87922"/>
    <w:rsid w:val="00D9055F"/>
    <w:rsid w:val="00D9070D"/>
    <w:rsid w:val="00D9262C"/>
    <w:rsid w:val="00D9303B"/>
    <w:rsid w:val="00D964EA"/>
    <w:rsid w:val="00D966D0"/>
    <w:rsid w:val="00DA0C59"/>
    <w:rsid w:val="00DA3991"/>
    <w:rsid w:val="00DA40E3"/>
    <w:rsid w:val="00DA79E0"/>
    <w:rsid w:val="00DB0990"/>
    <w:rsid w:val="00DB2C4C"/>
    <w:rsid w:val="00DB7A00"/>
    <w:rsid w:val="00DB7E6C"/>
    <w:rsid w:val="00DC296C"/>
    <w:rsid w:val="00DD17E6"/>
    <w:rsid w:val="00DD4A93"/>
    <w:rsid w:val="00DD4DEA"/>
    <w:rsid w:val="00DD5A29"/>
    <w:rsid w:val="00DD5D9D"/>
    <w:rsid w:val="00DD6CAC"/>
    <w:rsid w:val="00DD7BD3"/>
    <w:rsid w:val="00DE35CB"/>
    <w:rsid w:val="00DF19EC"/>
    <w:rsid w:val="00DF21E9"/>
    <w:rsid w:val="00DF7B7B"/>
    <w:rsid w:val="00E0018E"/>
    <w:rsid w:val="00E00F14"/>
    <w:rsid w:val="00E0104C"/>
    <w:rsid w:val="00E01E5D"/>
    <w:rsid w:val="00E01FFC"/>
    <w:rsid w:val="00E0302E"/>
    <w:rsid w:val="00E06386"/>
    <w:rsid w:val="00E117D0"/>
    <w:rsid w:val="00E15072"/>
    <w:rsid w:val="00E214BC"/>
    <w:rsid w:val="00E24B93"/>
    <w:rsid w:val="00E24EB4"/>
    <w:rsid w:val="00E26AB3"/>
    <w:rsid w:val="00E320ED"/>
    <w:rsid w:val="00E32C33"/>
    <w:rsid w:val="00E33AFB"/>
    <w:rsid w:val="00E34218"/>
    <w:rsid w:val="00E36530"/>
    <w:rsid w:val="00E44E1F"/>
    <w:rsid w:val="00E46282"/>
    <w:rsid w:val="00E5216E"/>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E2BED"/>
    <w:rsid w:val="00EE374B"/>
    <w:rsid w:val="00EE430A"/>
    <w:rsid w:val="00EE62B1"/>
    <w:rsid w:val="00EE7AF7"/>
    <w:rsid w:val="00EF1500"/>
    <w:rsid w:val="00EF508D"/>
    <w:rsid w:val="00EF76AB"/>
    <w:rsid w:val="00F04D4C"/>
    <w:rsid w:val="00F11BB5"/>
    <w:rsid w:val="00F12B73"/>
    <w:rsid w:val="00F1417B"/>
    <w:rsid w:val="00F2605B"/>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86CA1"/>
    <w:rsid w:val="00F91C4D"/>
    <w:rsid w:val="00F91F6B"/>
    <w:rsid w:val="00F92FD9"/>
    <w:rsid w:val="00FA190C"/>
    <w:rsid w:val="00FA2BE5"/>
    <w:rsid w:val="00FA46F4"/>
    <w:rsid w:val="00FA489D"/>
    <w:rsid w:val="00FA6684"/>
    <w:rsid w:val="00FA731E"/>
    <w:rsid w:val="00FB0F2B"/>
    <w:rsid w:val="00FB2B38"/>
    <w:rsid w:val="00FC6358"/>
    <w:rsid w:val="00FD01CF"/>
    <w:rsid w:val="00FD229E"/>
    <w:rsid w:val="00FD320D"/>
    <w:rsid w:val="00FD6DDF"/>
    <w:rsid w:val="00FE1C50"/>
    <w:rsid w:val="00FE23DE"/>
    <w:rsid w:val="00FE7FBA"/>
    <w:rsid w:val="00FF04A9"/>
    <w:rsid w:val="00FF3C6E"/>
    <w:rsid w:val="02471C19"/>
    <w:rsid w:val="04BE5E6D"/>
    <w:rsid w:val="04D71921"/>
    <w:rsid w:val="05447617"/>
    <w:rsid w:val="065C0241"/>
    <w:rsid w:val="076F17EB"/>
    <w:rsid w:val="078721A2"/>
    <w:rsid w:val="09476F18"/>
    <w:rsid w:val="0B411D99"/>
    <w:rsid w:val="0D5F8171"/>
    <w:rsid w:val="0FDFE77C"/>
    <w:rsid w:val="0FFF72E7"/>
    <w:rsid w:val="14AB76CC"/>
    <w:rsid w:val="15931CEB"/>
    <w:rsid w:val="16E3287B"/>
    <w:rsid w:val="19267906"/>
    <w:rsid w:val="1AE44E03"/>
    <w:rsid w:val="1B078899"/>
    <w:rsid w:val="1C79679F"/>
    <w:rsid w:val="1CF51D23"/>
    <w:rsid w:val="1E1B514A"/>
    <w:rsid w:val="1E9F5515"/>
    <w:rsid w:val="1F1BE29B"/>
    <w:rsid w:val="20F41EAD"/>
    <w:rsid w:val="21115D8A"/>
    <w:rsid w:val="23391A36"/>
    <w:rsid w:val="23FB7905"/>
    <w:rsid w:val="23FC0143"/>
    <w:rsid w:val="24A10C0D"/>
    <w:rsid w:val="24E52ACF"/>
    <w:rsid w:val="26EE1F6B"/>
    <w:rsid w:val="27EE1D1B"/>
    <w:rsid w:val="28301AC7"/>
    <w:rsid w:val="288279F9"/>
    <w:rsid w:val="28D0609B"/>
    <w:rsid w:val="298B4A0C"/>
    <w:rsid w:val="29F13AF3"/>
    <w:rsid w:val="2B693CF2"/>
    <w:rsid w:val="2BD1935B"/>
    <w:rsid w:val="2D213955"/>
    <w:rsid w:val="2D2C0E66"/>
    <w:rsid w:val="2E6A5777"/>
    <w:rsid w:val="2E6E6826"/>
    <w:rsid w:val="2EA8435B"/>
    <w:rsid w:val="2F961F4C"/>
    <w:rsid w:val="2FF7C38C"/>
    <w:rsid w:val="2FFF5844"/>
    <w:rsid w:val="2FFF66C2"/>
    <w:rsid w:val="2FFFFDCE"/>
    <w:rsid w:val="33251C93"/>
    <w:rsid w:val="339A03CC"/>
    <w:rsid w:val="341956C8"/>
    <w:rsid w:val="34DA4ED1"/>
    <w:rsid w:val="35F7BDAC"/>
    <w:rsid w:val="35FAF284"/>
    <w:rsid w:val="35FBE69E"/>
    <w:rsid w:val="367E3876"/>
    <w:rsid w:val="36D7E931"/>
    <w:rsid w:val="3746436A"/>
    <w:rsid w:val="37575763"/>
    <w:rsid w:val="37F11AF0"/>
    <w:rsid w:val="39BFBF19"/>
    <w:rsid w:val="3ADB1032"/>
    <w:rsid w:val="3AFC00B4"/>
    <w:rsid w:val="3AFFE7DA"/>
    <w:rsid w:val="3AFFF89B"/>
    <w:rsid w:val="3BFBC3F7"/>
    <w:rsid w:val="3D5F84F8"/>
    <w:rsid w:val="3D7752C8"/>
    <w:rsid w:val="3E2B12C1"/>
    <w:rsid w:val="3E9F70F8"/>
    <w:rsid w:val="3EDF846F"/>
    <w:rsid w:val="3EFD2668"/>
    <w:rsid w:val="3F1855E9"/>
    <w:rsid w:val="3F536044"/>
    <w:rsid w:val="3FAFD41C"/>
    <w:rsid w:val="3FB206AA"/>
    <w:rsid w:val="3FF1AADE"/>
    <w:rsid w:val="3FFBEBC2"/>
    <w:rsid w:val="4022110E"/>
    <w:rsid w:val="43CF26EE"/>
    <w:rsid w:val="4590011C"/>
    <w:rsid w:val="477950A7"/>
    <w:rsid w:val="47F06A69"/>
    <w:rsid w:val="497EDE3F"/>
    <w:rsid w:val="4A15779A"/>
    <w:rsid w:val="4CBF4E30"/>
    <w:rsid w:val="4CC046E1"/>
    <w:rsid w:val="4E2A891A"/>
    <w:rsid w:val="4E5CEF99"/>
    <w:rsid w:val="4EFE8956"/>
    <w:rsid w:val="4F730845"/>
    <w:rsid w:val="508E75C7"/>
    <w:rsid w:val="52331739"/>
    <w:rsid w:val="54C338F1"/>
    <w:rsid w:val="577FE0E5"/>
    <w:rsid w:val="57FC7DD7"/>
    <w:rsid w:val="585C5034"/>
    <w:rsid w:val="58641F5E"/>
    <w:rsid w:val="594C0F5F"/>
    <w:rsid w:val="5B180160"/>
    <w:rsid w:val="5B1E5BCC"/>
    <w:rsid w:val="5B9F6B2E"/>
    <w:rsid w:val="5DF937A8"/>
    <w:rsid w:val="5DFF6D3D"/>
    <w:rsid w:val="5E2FD636"/>
    <w:rsid w:val="5E754CE4"/>
    <w:rsid w:val="5EBC0F62"/>
    <w:rsid w:val="5EF916AC"/>
    <w:rsid w:val="5F3777D1"/>
    <w:rsid w:val="5F8D7059"/>
    <w:rsid w:val="5FE029FA"/>
    <w:rsid w:val="5FEFAE13"/>
    <w:rsid w:val="5FFEA291"/>
    <w:rsid w:val="60051ACA"/>
    <w:rsid w:val="623D718B"/>
    <w:rsid w:val="63DE3C07"/>
    <w:rsid w:val="63E5EBCD"/>
    <w:rsid w:val="63FA8287"/>
    <w:rsid w:val="645A77F4"/>
    <w:rsid w:val="64AB425E"/>
    <w:rsid w:val="64FF9267"/>
    <w:rsid w:val="65FA163C"/>
    <w:rsid w:val="677A5A72"/>
    <w:rsid w:val="679E593C"/>
    <w:rsid w:val="684E78AB"/>
    <w:rsid w:val="6AA93796"/>
    <w:rsid w:val="6B67B158"/>
    <w:rsid w:val="6DE3C325"/>
    <w:rsid w:val="6DF7B7BA"/>
    <w:rsid w:val="6DFBDA15"/>
    <w:rsid w:val="6DFF6407"/>
    <w:rsid w:val="6E287B38"/>
    <w:rsid w:val="6EBF216C"/>
    <w:rsid w:val="6ECB4234"/>
    <w:rsid w:val="6EFEB684"/>
    <w:rsid w:val="6F393C06"/>
    <w:rsid w:val="6F7779E7"/>
    <w:rsid w:val="6F77F15E"/>
    <w:rsid w:val="6FABFB88"/>
    <w:rsid w:val="6FC851CB"/>
    <w:rsid w:val="6FE1AE4C"/>
    <w:rsid w:val="6FF74403"/>
    <w:rsid w:val="6FFBD76A"/>
    <w:rsid w:val="6FFC928D"/>
    <w:rsid w:val="6FFD8BF5"/>
    <w:rsid w:val="6FFF90F9"/>
    <w:rsid w:val="70484676"/>
    <w:rsid w:val="70AF7D18"/>
    <w:rsid w:val="70B97E68"/>
    <w:rsid w:val="713E8C65"/>
    <w:rsid w:val="71447D68"/>
    <w:rsid w:val="71A72C4C"/>
    <w:rsid w:val="73132C09"/>
    <w:rsid w:val="752B5C1E"/>
    <w:rsid w:val="75AF997C"/>
    <w:rsid w:val="76BE4966"/>
    <w:rsid w:val="76EBAD6B"/>
    <w:rsid w:val="7734249D"/>
    <w:rsid w:val="774C67F5"/>
    <w:rsid w:val="77BF7C3A"/>
    <w:rsid w:val="77DF0157"/>
    <w:rsid w:val="77DFDCAF"/>
    <w:rsid w:val="77FF243F"/>
    <w:rsid w:val="78FF1FE0"/>
    <w:rsid w:val="79703A50"/>
    <w:rsid w:val="79A7BC16"/>
    <w:rsid w:val="79B93802"/>
    <w:rsid w:val="79F75095"/>
    <w:rsid w:val="7AAB8050"/>
    <w:rsid w:val="7B1339FB"/>
    <w:rsid w:val="7B5323A3"/>
    <w:rsid w:val="7BA06CA7"/>
    <w:rsid w:val="7BBF8779"/>
    <w:rsid w:val="7BD9F21E"/>
    <w:rsid w:val="7BE64907"/>
    <w:rsid w:val="7BFF845D"/>
    <w:rsid w:val="7C6FC3E3"/>
    <w:rsid w:val="7CDD3461"/>
    <w:rsid w:val="7CEF371B"/>
    <w:rsid w:val="7CFFD807"/>
    <w:rsid w:val="7D38178D"/>
    <w:rsid w:val="7DBF4020"/>
    <w:rsid w:val="7DDDC2A1"/>
    <w:rsid w:val="7DF3C20F"/>
    <w:rsid w:val="7DFD4439"/>
    <w:rsid w:val="7E7F38D8"/>
    <w:rsid w:val="7E7F9018"/>
    <w:rsid w:val="7E98060D"/>
    <w:rsid w:val="7EDFE365"/>
    <w:rsid w:val="7EE15776"/>
    <w:rsid w:val="7EFEBED2"/>
    <w:rsid w:val="7F184A5B"/>
    <w:rsid w:val="7F593AF9"/>
    <w:rsid w:val="7F5C9AEE"/>
    <w:rsid w:val="7F9808CA"/>
    <w:rsid w:val="7FAD0BAD"/>
    <w:rsid w:val="7FBE068F"/>
    <w:rsid w:val="7FDF7879"/>
    <w:rsid w:val="7FED89EB"/>
    <w:rsid w:val="7FEE4BFC"/>
    <w:rsid w:val="7FFDD1DD"/>
    <w:rsid w:val="7FFE83D9"/>
    <w:rsid w:val="8B3B58F3"/>
    <w:rsid w:val="8EF29A85"/>
    <w:rsid w:val="96F56542"/>
    <w:rsid w:val="9AFDEFA8"/>
    <w:rsid w:val="9DBED8EB"/>
    <w:rsid w:val="9F67ED33"/>
    <w:rsid w:val="9FDF11E3"/>
    <w:rsid w:val="9FF7F2A0"/>
    <w:rsid w:val="ABD7FA6C"/>
    <w:rsid w:val="AC7EFCF9"/>
    <w:rsid w:val="ADFF1F5E"/>
    <w:rsid w:val="AE6FB91B"/>
    <w:rsid w:val="AEFBDD52"/>
    <w:rsid w:val="AF1F37BA"/>
    <w:rsid w:val="AFC1ECF7"/>
    <w:rsid w:val="B0FF9473"/>
    <w:rsid w:val="B1DF3C56"/>
    <w:rsid w:val="B5BF55AC"/>
    <w:rsid w:val="B61DF4AF"/>
    <w:rsid w:val="B76E7F49"/>
    <w:rsid w:val="B77D8C53"/>
    <w:rsid w:val="B7FFD64E"/>
    <w:rsid w:val="B9BE52BA"/>
    <w:rsid w:val="B9FF1C62"/>
    <w:rsid w:val="BAF54434"/>
    <w:rsid w:val="BB15E0EA"/>
    <w:rsid w:val="BB4DD6CC"/>
    <w:rsid w:val="BB970CFC"/>
    <w:rsid w:val="BC9F83B6"/>
    <w:rsid w:val="BD997CB2"/>
    <w:rsid w:val="BDAB8B2F"/>
    <w:rsid w:val="BDFA376F"/>
    <w:rsid w:val="BEFC992C"/>
    <w:rsid w:val="BEFE7418"/>
    <w:rsid w:val="BF3F8B3E"/>
    <w:rsid w:val="BFBDDF0D"/>
    <w:rsid w:val="BFFA6E05"/>
    <w:rsid w:val="BFFDF8E6"/>
    <w:rsid w:val="CBFC92E9"/>
    <w:rsid w:val="CBFFCE3A"/>
    <w:rsid w:val="CDFFFC4C"/>
    <w:rsid w:val="CF323F6B"/>
    <w:rsid w:val="CFFE2B18"/>
    <w:rsid w:val="CFFE6FC8"/>
    <w:rsid w:val="D2F24B47"/>
    <w:rsid w:val="D5FF008E"/>
    <w:rsid w:val="D7CED117"/>
    <w:rsid w:val="D7F9998E"/>
    <w:rsid w:val="D89EAEB5"/>
    <w:rsid w:val="DA681BB2"/>
    <w:rsid w:val="DBEB4121"/>
    <w:rsid w:val="DE9D87E3"/>
    <w:rsid w:val="DF3F38D0"/>
    <w:rsid w:val="DF5D8A96"/>
    <w:rsid w:val="DF7DB7B1"/>
    <w:rsid w:val="DF9F4A9E"/>
    <w:rsid w:val="DFB850CA"/>
    <w:rsid w:val="DFBF7012"/>
    <w:rsid w:val="DFDFB7F6"/>
    <w:rsid w:val="DFEF3DC5"/>
    <w:rsid w:val="DFF5FE10"/>
    <w:rsid w:val="DFF9E99D"/>
    <w:rsid w:val="DFFFACD0"/>
    <w:rsid w:val="DFFFC5D8"/>
    <w:rsid w:val="E36F7B67"/>
    <w:rsid w:val="E7F96935"/>
    <w:rsid w:val="E8EEBB04"/>
    <w:rsid w:val="EA4F13B5"/>
    <w:rsid w:val="EBEF868E"/>
    <w:rsid w:val="ECAF87B5"/>
    <w:rsid w:val="ED68CFF2"/>
    <w:rsid w:val="EDB2DB0E"/>
    <w:rsid w:val="EDFC7DC7"/>
    <w:rsid w:val="EDFDB250"/>
    <w:rsid w:val="EF6FC2BA"/>
    <w:rsid w:val="EFBE151E"/>
    <w:rsid w:val="EFBF10FB"/>
    <w:rsid w:val="EFFBBE29"/>
    <w:rsid w:val="F1FF15CD"/>
    <w:rsid w:val="F2ABF770"/>
    <w:rsid w:val="F5AEF9F3"/>
    <w:rsid w:val="F67684F8"/>
    <w:rsid w:val="F6DF7517"/>
    <w:rsid w:val="F73FB871"/>
    <w:rsid w:val="F77DB2C5"/>
    <w:rsid w:val="F78F0EFD"/>
    <w:rsid w:val="F7B60E28"/>
    <w:rsid w:val="F7CF3F57"/>
    <w:rsid w:val="F7DBD40F"/>
    <w:rsid w:val="F7FF5E95"/>
    <w:rsid w:val="F7FFDBDE"/>
    <w:rsid w:val="F973D902"/>
    <w:rsid w:val="F9EE8BA2"/>
    <w:rsid w:val="F9FFB695"/>
    <w:rsid w:val="FAFFDEE0"/>
    <w:rsid w:val="FAFFEA7F"/>
    <w:rsid w:val="FB797CCC"/>
    <w:rsid w:val="FB7B2328"/>
    <w:rsid w:val="FB7D6B1D"/>
    <w:rsid w:val="FBE53384"/>
    <w:rsid w:val="FBFF8714"/>
    <w:rsid w:val="FBFF8B4F"/>
    <w:rsid w:val="FC364CBC"/>
    <w:rsid w:val="FC5E468E"/>
    <w:rsid w:val="FCDCF5C5"/>
    <w:rsid w:val="FD5BA159"/>
    <w:rsid w:val="FDBF35FE"/>
    <w:rsid w:val="FDDF68C1"/>
    <w:rsid w:val="FDE62C9F"/>
    <w:rsid w:val="FDF8FCF2"/>
    <w:rsid w:val="FDFD60E9"/>
    <w:rsid w:val="FDFFD19E"/>
    <w:rsid w:val="FE3AACB2"/>
    <w:rsid w:val="FE7BC647"/>
    <w:rsid w:val="FEADC80C"/>
    <w:rsid w:val="FEEE46F7"/>
    <w:rsid w:val="FEFF4082"/>
    <w:rsid w:val="FF6FA6F0"/>
    <w:rsid w:val="FF7536AD"/>
    <w:rsid w:val="FF7760CA"/>
    <w:rsid w:val="FFAF6881"/>
    <w:rsid w:val="FFBC202F"/>
    <w:rsid w:val="FFBFC2EE"/>
    <w:rsid w:val="FFDD1E00"/>
    <w:rsid w:val="FFE75725"/>
    <w:rsid w:val="FFE841F0"/>
    <w:rsid w:val="FFF75C72"/>
    <w:rsid w:val="FFFAA78A"/>
    <w:rsid w:val="FFFF4077"/>
    <w:rsid w:val="FFFF861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60"/>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5"/>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8">
    <w:name w:val="Default Paragraph Font"/>
    <w:semiHidden/>
    <w:unhideWhenUsed/>
    <w:qFormat/>
    <w:uiPriority w:val="1"/>
  </w:style>
  <w:style w:type="table" w:default="1" w:styleId="36">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link w:val="161"/>
    <w:semiHidden/>
    <w:unhideWhenUsed/>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Body Text"/>
    <w:basedOn w:val="1"/>
    <w:next w:val="13"/>
    <w:link w:val="159"/>
    <w:semiHidden/>
    <w:unhideWhenUsed/>
    <w:qFormat/>
    <w:uiPriority w:val="0"/>
    <w:pPr>
      <w:spacing w:after="120"/>
      <w:ind w:firstLine="420" w:firstLineChars="200"/>
    </w:pPr>
    <w:rPr>
      <w:szCs w:val="22"/>
    </w:rPr>
  </w:style>
  <w:style w:type="paragraph" w:styleId="13">
    <w:name w:val="toc 2"/>
    <w:basedOn w:val="1"/>
    <w:next w:val="1"/>
    <w:qFormat/>
    <w:uiPriority w:val="39"/>
    <w:pPr>
      <w:tabs>
        <w:tab w:val="right" w:leader="dot" w:pos="9242"/>
      </w:tabs>
      <w:ind w:left="100" w:leftChars="100"/>
    </w:pPr>
    <w:rPr>
      <w:rFonts w:ascii="宋体"/>
      <w:szCs w:val="21"/>
    </w:rPr>
  </w:style>
  <w:style w:type="paragraph" w:styleId="14">
    <w:name w:val="index 4"/>
    <w:basedOn w:val="1"/>
    <w:next w:val="1"/>
    <w:qFormat/>
    <w:uiPriority w:val="0"/>
    <w:pPr>
      <w:ind w:left="840" w:hanging="210"/>
      <w:jc w:val="left"/>
    </w:pPr>
    <w:rPr>
      <w:rFonts w:ascii="Calibri" w:hAnsi="Calibri"/>
      <w:sz w:val="20"/>
      <w:szCs w:val="20"/>
    </w:rPr>
  </w:style>
  <w:style w:type="paragraph" w:styleId="15">
    <w:name w:val="toc 5"/>
    <w:basedOn w:val="1"/>
    <w:next w:val="1"/>
    <w:semiHidden/>
    <w:qFormat/>
    <w:uiPriority w:val="0"/>
    <w:pPr>
      <w:tabs>
        <w:tab w:val="right" w:leader="dot" w:pos="9241"/>
      </w:tabs>
      <w:ind w:firstLine="300" w:firstLineChars="300"/>
      <w:jc w:val="left"/>
    </w:pPr>
    <w:rPr>
      <w:rFonts w:ascii="宋体"/>
      <w:szCs w:val="21"/>
    </w:rPr>
  </w:style>
  <w:style w:type="paragraph" w:styleId="16">
    <w:name w:val="toc 3"/>
    <w:basedOn w:val="1"/>
    <w:next w:val="1"/>
    <w:qFormat/>
    <w:uiPriority w:val="39"/>
    <w:pPr>
      <w:tabs>
        <w:tab w:val="right" w:leader="dot" w:pos="9241"/>
      </w:tabs>
      <w:ind w:firstLine="100" w:firstLineChars="100"/>
      <w:jc w:val="left"/>
    </w:pPr>
    <w:rPr>
      <w:rFonts w:ascii="宋体"/>
      <w:szCs w:val="21"/>
    </w:rPr>
  </w:style>
  <w:style w:type="paragraph" w:styleId="17">
    <w:name w:val="toc 8"/>
    <w:basedOn w:val="1"/>
    <w:next w:val="1"/>
    <w:semiHidden/>
    <w:qFormat/>
    <w:uiPriority w:val="0"/>
    <w:pPr>
      <w:tabs>
        <w:tab w:val="right" w:leader="dot" w:pos="9241"/>
      </w:tabs>
      <w:ind w:firstLine="607" w:firstLineChars="600"/>
      <w:jc w:val="left"/>
    </w:pPr>
    <w:rPr>
      <w:rFonts w:ascii="宋体"/>
      <w:szCs w:val="21"/>
    </w:rPr>
  </w:style>
  <w:style w:type="paragraph" w:styleId="18">
    <w:name w:val="index 3"/>
    <w:basedOn w:val="1"/>
    <w:next w:val="1"/>
    <w:qFormat/>
    <w:uiPriority w:val="0"/>
    <w:pPr>
      <w:ind w:left="630" w:hanging="210"/>
      <w:jc w:val="left"/>
    </w:pPr>
    <w:rPr>
      <w:rFonts w:ascii="Calibri" w:hAnsi="Calibri"/>
      <w:sz w:val="20"/>
      <w:szCs w:val="20"/>
    </w:rPr>
  </w:style>
  <w:style w:type="paragraph" w:styleId="19">
    <w:name w:val="endnote text"/>
    <w:basedOn w:val="1"/>
    <w:semiHidden/>
    <w:qFormat/>
    <w:uiPriority w:val="0"/>
    <w:pPr>
      <w:snapToGrid w:val="0"/>
      <w:jc w:val="left"/>
    </w:pPr>
  </w:style>
  <w:style w:type="paragraph" w:styleId="20">
    <w:name w:val="Balloon Text"/>
    <w:basedOn w:val="1"/>
    <w:link w:val="146"/>
    <w:qFormat/>
    <w:uiPriority w:val="0"/>
    <w:rPr>
      <w:sz w:val="18"/>
      <w:szCs w:val="18"/>
    </w:rPr>
  </w:style>
  <w:style w:type="paragraph" w:styleId="21">
    <w:name w:val="footer"/>
    <w:basedOn w:val="1"/>
    <w:qFormat/>
    <w:uiPriority w:val="0"/>
    <w:pPr>
      <w:snapToGrid w:val="0"/>
      <w:ind w:right="210" w:rightChars="100"/>
      <w:jc w:val="right"/>
    </w:pPr>
    <w:rPr>
      <w:sz w:val="18"/>
      <w:szCs w:val="18"/>
    </w:rPr>
  </w:style>
  <w:style w:type="paragraph" w:styleId="22">
    <w:name w:val="header"/>
    <w:basedOn w:val="1"/>
    <w:link w:val="158"/>
    <w:qFormat/>
    <w:uiPriority w:val="0"/>
    <w:pPr>
      <w:snapToGrid w:val="0"/>
      <w:jc w:val="left"/>
    </w:pPr>
    <w:rPr>
      <w:sz w:val="18"/>
      <w:szCs w:val="18"/>
    </w:rPr>
  </w:style>
  <w:style w:type="paragraph" w:styleId="23">
    <w:name w:val="toc 1"/>
    <w:basedOn w:val="1"/>
    <w:next w:val="1"/>
    <w:qFormat/>
    <w:uiPriority w:val="39"/>
    <w:pPr>
      <w:tabs>
        <w:tab w:val="right" w:leader="dot" w:pos="9242"/>
      </w:tabs>
      <w:spacing w:beforeLines="25" w:afterLines="25"/>
      <w:jc w:val="left"/>
    </w:pPr>
    <w:rPr>
      <w:rFonts w:ascii="宋体"/>
      <w:szCs w:val="21"/>
    </w:rPr>
  </w:style>
  <w:style w:type="paragraph" w:styleId="24">
    <w:name w:val="toc 4"/>
    <w:basedOn w:val="1"/>
    <w:next w:val="1"/>
    <w:semiHidden/>
    <w:qFormat/>
    <w:uiPriority w:val="0"/>
    <w:pPr>
      <w:tabs>
        <w:tab w:val="right" w:leader="dot" w:pos="9241"/>
      </w:tabs>
      <w:ind w:firstLine="200" w:firstLineChars="200"/>
      <w:jc w:val="left"/>
    </w:pPr>
    <w:rPr>
      <w:rFonts w:ascii="宋体"/>
      <w:szCs w:val="21"/>
    </w:rPr>
  </w:style>
  <w:style w:type="paragraph" w:styleId="25">
    <w:name w:val="index heading"/>
    <w:basedOn w:val="1"/>
    <w:next w:val="26"/>
    <w:qFormat/>
    <w:uiPriority w:val="0"/>
    <w:pPr>
      <w:spacing w:before="120" w:after="120"/>
      <w:jc w:val="center"/>
    </w:pPr>
    <w:rPr>
      <w:rFonts w:ascii="Calibri" w:hAnsi="Calibri"/>
      <w:b/>
      <w:bCs/>
      <w:iCs/>
      <w:szCs w:val="20"/>
    </w:rPr>
  </w:style>
  <w:style w:type="paragraph" w:styleId="26">
    <w:name w:val="index 1"/>
    <w:basedOn w:val="1"/>
    <w:next w:val="27"/>
    <w:qFormat/>
    <w:uiPriority w:val="0"/>
    <w:pPr>
      <w:tabs>
        <w:tab w:val="right" w:leader="dot" w:pos="9299"/>
      </w:tabs>
      <w:jc w:val="left"/>
    </w:pPr>
    <w:rPr>
      <w:rFonts w:ascii="宋体"/>
      <w:szCs w:val="21"/>
    </w:rPr>
  </w:style>
  <w:style w:type="paragraph" w:customStyle="1" w:styleId="27">
    <w:name w:val="段"/>
    <w:link w:val="4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8">
    <w:name w:val="footnote text"/>
    <w:basedOn w:val="1"/>
    <w:qFormat/>
    <w:uiPriority w:val="0"/>
    <w:pPr>
      <w:numPr>
        <w:ilvl w:val="0"/>
        <w:numId w:val="1"/>
      </w:numPr>
      <w:snapToGrid w:val="0"/>
      <w:jc w:val="left"/>
    </w:pPr>
    <w:rPr>
      <w:rFonts w:ascii="宋体"/>
      <w:sz w:val="18"/>
      <w:szCs w:val="18"/>
    </w:rPr>
  </w:style>
  <w:style w:type="paragraph" w:styleId="29">
    <w:name w:val="toc 6"/>
    <w:basedOn w:val="1"/>
    <w:next w:val="1"/>
    <w:semiHidden/>
    <w:qFormat/>
    <w:uiPriority w:val="0"/>
    <w:pPr>
      <w:tabs>
        <w:tab w:val="right" w:leader="dot" w:pos="9241"/>
      </w:tabs>
      <w:ind w:firstLine="400" w:firstLineChars="400"/>
      <w:jc w:val="left"/>
    </w:pPr>
    <w:rPr>
      <w:rFonts w:ascii="宋体"/>
      <w:szCs w:val="21"/>
    </w:rPr>
  </w:style>
  <w:style w:type="paragraph" w:styleId="30">
    <w:name w:val="index 7"/>
    <w:basedOn w:val="1"/>
    <w:next w:val="1"/>
    <w:qFormat/>
    <w:uiPriority w:val="0"/>
    <w:pPr>
      <w:ind w:left="1470" w:hanging="210"/>
      <w:jc w:val="left"/>
    </w:pPr>
    <w:rPr>
      <w:rFonts w:ascii="Calibri" w:hAnsi="Calibri"/>
      <w:sz w:val="20"/>
      <w:szCs w:val="20"/>
    </w:rPr>
  </w:style>
  <w:style w:type="paragraph" w:styleId="31">
    <w:name w:val="index 9"/>
    <w:basedOn w:val="1"/>
    <w:next w:val="1"/>
    <w:qFormat/>
    <w:uiPriority w:val="0"/>
    <w:pPr>
      <w:ind w:left="1890" w:hanging="210"/>
      <w:jc w:val="left"/>
    </w:pPr>
    <w:rPr>
      <w:rFonts w:ascii="Calibri" w:hAnsi="Calibri"/>
      <w:sz w:val="20"/>
      <w:szCs w:val="20"/>
    </w:rPr>
  </w:style>
  <w:style w:type="paragraph" w:styleId="32">
    <w:name w:val="toc 9"/>
    <w:basedOn w:val="1"/>
    <w:next w:val="1"/>
    <w:semiHidden/>
    <w:qFormat/>
    <w:uiPriority w:val="0"/>
    <w:pPr>
      <w:ind w:left="1470"/>
      <w:jc w:val="left"/>
    </w:pPr>
    <w:rPr>
      <w:sz w:val="20"/>
      <w:szCs w:val="20"/>
    </w:rPr>
  </w:style>
  <w:style w:type="paragraph" w:styleId="3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4">
    <w:name w:val="index 2"/>
    <w:basedOn w:val="1"/>
    <w:next w:val="1"/>
    <w:qFormat/>
    <w:uiPriority w:val="0"/>
    <w:pPr>
      <w:ind w:left="420" w:hanging="210"/>
      <w:jc w:val="left"/>
    </w:pPr>
    <w:rPr>
      <w:rFonts w:ascii="Calibri" w:hAnsi="Calibri"/>
      <w:sz w:val="20"/>
      <w:szCs w:val="20"/>
    </w:rPr>
  </w:style>
  <w:style w:type="paragraph" w:styleId="35">
    <w:name w:val="annotation subject"/>
    <w:basedOn w:val="10"/>
    <w:next w:val="10"/>
    <w:link w:val="162"/>
    <w:semiHidden/>
    <w:unhideWhenUsed/>
    <w:qFormat/>
    <w:uiPriority w:val="0"/>
    <w:rPr>
      <w:b/>
      <w:bCs/>
    </w:rPr>
  </w:style>
  <w:style w:type="table" w:styleId="37">
    <w:name w:val="Table Grid"/>
    <w:basedOn w:val="36"/>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9">
    <w:name w:val="Strong"/>
    <w:qFormat/>
    <w:uiPriority w:val="22"/>
    <w:rPr>
      <w:b/>
      <w:bCs/>
    </w:rPr>
  </w:style>
  <w:style w:type="character" w:styleId="40">
    <w:name w:val="endnote reference"/>
    <w:semiHidden/>
    <w:qFormat/>
    <w:uiPriority w:val="0"/>
    <w:rPr>
      <w:vertAlign w:val="superscript"/>
    </w:rPr>
  </w:style>
  <w:style w:type="character" w:styleId="41">
    <w:name w:val="page number"/>
    <w:qFormat/>
    <w:uiPriority w:val="0"/>
    <w:rPr>
      <w:rFonts w:ascii="Times New Roman" w:hAnsi="Times New Roman" w:eastAsia="宋体"/>
      <w:sz w:val="18"/>
    </w:rPr>
  </w:style>
  <w:style w:type="character" w:styleId="42">
    <w:name w:val="Hyperlink"/>
    <w:qFormat/>
    <w:uiPriority w:val="99"/>
    <w:rPr>
      <w:color w:val="0000FF"/>
      <w:spacing w:val="0"/>
      <w:w w:val="100"/>
      <w:szCs w:val="21"/>
      <w:u w:val="single"/>
    </w:rPr>
  </w:style>
  <w:style w:type="character" w:styleId="43">
    <w:name w:val="annotation reference"/>
    <w:basedOn w:val="38"/>
    <w:qFormat/>
    <w:uiPriority w:val="0"/>
    <w:rPr>
      <w:sz w:val="21"/>
      <w:szCs w:val="21"/>
    </w:rPr>
  </w:style>
  <w:style w:type="character" w:styleId="44">
    <w:name w:val="footnote reference"/>
    <w:semiHidden/>
    <w:qFormat/>
    <w:uiPriority w:val="0"/>
    <w:rPr>
      <w:vertAlign w:val="superscript"/>
    </w:rPr>
  </w:style>
  <w:style w:type="character" w:customStyle="1" w:styleId="45">
    <w:name w:val="标题 1 Char"/>
    <w:basedOn w:val="38"/>
    <w:link w:val="2"/>
    <w:qFormat/>
    <w:uiPriority w:val="0"/>
    <w:rPr>
      <w:rFonts w:hint="eastAsia" w:ascii="黑体" w:hAnsi="宋体" w:eastAsia="黑体" w:cs="宋体"/>
      <w:kern w:val="44"/>
      <w:sz w:val="21"/>
      <w:szCs w:val="21"/>
    </w:rPr>
  </w:style>
  <w:style w:type="character" w:customStyle="1" w:styleId="46">
    <w:name w:val="段 Char"/>
    <w:link w:val="27"/>
    <w:qFormat/>
    <w:uiPriority w:val="0"/>
    <w:rPr>
      <w:rFonts w:ascii="宋体"/>
      <w:sz w:val="21"/>
      <w:lang w:val="en-US" w:eastAsia="zh-CN" w:bidi="ar-SA"/>
    </w:rPr>
  </w:style>
  <w:style w:type="paragraph" w:customStyle="1" w:styleId="47">
    <w:name w:val="一级条标题"/>
    <w:next w:val="27"/>
    <w:qFormat/>
    <w:uiPriority w:val="0"/>
    <w:pPr>
      <w:numPr>
        <w:ilvl w:val="1"/>
        <w:numId w:val="2"/>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48">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0">
    <w:name w:val="章标题"/>
    <w:next w:val="1"/>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51">
    <w:name w:val="二级条标题"/>
    <w:basedOn w:val="47"/>
    <w:next w:val="27"/>
    <w:qFormat/>
    <w:uiPriority w:val="0"/>
    <w:pPr>
      <w:numPr>
        <w:ilvl w:val="2"/>
      </w:numPr>
      <w:outlineLvl w:val="3"/>
    </w:pPr>
  </w:style>
  <w:style w:type="paragraph" w:customStyle="1" w:styleId="52">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3">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4">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5">
    <w:name w:val="目次、标准名称标题"/>
    <w:basedOn w:val="1"/>
    <w:next w:val="27"/>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6">
    <w:name w:val="三级条标题"/>
    <w:basedOn w:val="51"/>
    <w:next w:val="27"/>
    <w:qFormat/>
    <w:uiPriority w:val="0"/>
    <w:pPr>
      <w:numPr>
        <w:ilvl w:val="3"/>
      </w:numPr>
      <w:spacing w:before="156" w:after="156"/>
      <w:outlineLvl w:val="4"/>
    </w:pPr>
    <w:rPr>
      <w:rFonts w:asciiTheme="minorEastAsia" w:hAnsiTheme="minorEastAsia"/>
    </w:rPr>
  </w:style>
  <w:style w:type="paragraph" w:customStyle="1" w:styleId="57">
    <w:name w:val="示例"/>
    <w:next w:val="58"/>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8">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9">
    <w:name w:val="数字编号列项（二级）"/>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60">
    <w:name w:val="四级条标题"/>
    <w:basedOn w:val="56"/>
    <w:next w:val="27"/>
    <w:qFormat/>
    <w:uiPriority w:val="0"/>
    <w:pPr>
      <w:numPr>
        <w:ilvl w:val="4"/>
      </w:numPr>
      <w:outlineLvl w:val="5"/>
    </w:pPr>
  </w:style>
  <w:style w:type="paragraph" w:customStyle="1" w:styleId="61">
    <w:name w:val="五级条标题"/>
    <w:basedOn w:val="60"/>
    <w:next w:val="27"/>
    <w:qFormat/>
    <w:uiPriority w:val="0"/>
    <w:pPr>
      <w:numPr>
        <w:ilvl w:val="5"/>
      </w:numPr>
      <w:spacing w:before="50" w:after="50"/>
      <w:outlineLvl w:val="6"/>
    </w:pPr>
  </w:style>
  <w:style w:type="paragraph" w:customStyle="1" w:styleId="62">
    <w:name w:val="注："/>
    <w:next w:val="27"/>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3">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4">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5">
    <w:name w:val="列项◆（三级）"/>
    <w:basedOn w:val="1"/>
    <w:qFormat/>
    <w:uiPriority w:val="0"/>
    <w:pPr>
      <w:numPr>
        <w:ilvl w:val="2"/>
        <w:numId w:val="3"/>
      </w:numPr>
    </w:pPr>
    <w:rPr>
      <w:rFonts w:ascii="宋体"/>
      <w:szCs w:val="21"/>
    </w:rPr>
  </w:style>
  <w:style w:type="paragraph" w:customStyle="1" w:styleId="66">
    <w:name w:val="编号列项（三级）"/>
    <w:qFormat/>
    <w:uiPriority w:val="0"/>
    <w:rPr>
      <w:rFonts w:ascii="宋体" w:hAnsi="Times New Roman" w:eastAsia="宋体" w:cs="Times New Roman"/>
      <w:sz w:val="21"/>
      <w:lang w:val="en-US" w:eastAsia="zh-CN" w:bidi="ar-SA"/>
    </w:rPr>
  </w:style>
  <w:style w:type="paragraph" w:customStyle="1" w:styleId="67">
    <w:name w:val="示例×："/>
    <w:basedOn w:val="50"/>
    <w:qFormat/>
    <w:uiPriority w:val="0"/>
    <w:pPr>
      <w:numPr>
        <w:ilvl w:val="0"/>
        <w:numId w:val="8"/>
      </w:numPr>
      <w:spacing w:before="0" w:beforeLines="0" w:after="0" w:afterLines="0"/>
      <w:outlineLvl w:val="9"/>
    </w:pPr>
    <w:rPr>
      <w:rFonts w:ascii="宋体" w:eastAsia="宋体"/>
      <w:sz w:val="18"/>
      <w:szCs w:val="18"/>
    </w:rPr>
  </w:style>
  <w:style w:type="paragraph" w:customStyle="1" w:styleId="68">
    <w:name w:val="五级无标题条"/>
    <w:basedOn w:val="61"/>
    <w:qFormat/>
    <w:uiPriority w:val="0"/>
    <w:pPr>
      <w:spacing w:before="0" w:beforeLines="0" w:after="0" w:afterLines="0"/>
    </w:pPr>
    <w:rPr>
      <w:rFonts w:eastAsiaTheme="minorEastAsia"/>
    </w:rPr>
  </w:style>
  <w:style w:type="paragraph" w:customStyle="1" w:styleId="69">
    <w:name w:val="注：（正文）"/>
    <w:basedOn w:val="62"/>
    <w:next w:val="27"/>
    <w:qFormat/>
    <w:uiPriority w:val="0"/>
    <w:pPr>
      <w:numPr>
        <w:ilvl w:val="0"/>
        <w:numId w:val="9"/>
      </w:numPr>
    </w:pPr>
  </w:style>
  <w:style w:type="paragraph" w:customStyle="1" w:styleId="70">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71">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2">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3">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4">
    <w:name w:val="标准书眉_偶数页"/>
    <w:basedOn w:val="49"/>
    <w:next w:val="1"/>
    <w:qFormat/>
    <w:uiPriority w:val="0"/>
    <w:pPr>
      <w:jc w:val="left"/>
    </w:pPr>
  </w:style>
  <w:style w:type="paragraph" w:customStyle="1" w:styleId="75">
    <w:name w:val="标准书眉一"/>
    <w:qFormat/>
    <w:uiPriority w:val="0"/>
    <w:pPr>
      <w:jc w:val="both"/>
    </w:pPr>
    <w:rPr>
      <w:rFonts w:ascii="Times New Roman" w:hAnsi="Times New Roman" w:eastAsia="宋体" w:cs="Times New Roman"/>
      <w:lang w:val="en-US" w:eastAsia="zh-CN" w:bidi="ar-SA"/>
    </w:rPr>
  </w:style>
  <w:style w:type="paragraph" w:customStyle="1" w:styleId="76">
    <w:name w:val="参考文献"/>
    <w:basedOn w:val="1"/>
    <w:next w:val="27"/>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7">
    <w:name w:val="参考文献、索引标题"/>
    <w:basedOn w:val="1"/>
    <w:next w:val="27"/>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8">
    <w:name w:val="发布"/>
    <w:qFormat/>
    <w:uiPriority w:val="0"/>
    <w:rPr>
      <w:rFonts w:ascii="黑体" w:eastAsia="黑体"/>
      <w:spacing w:val="85"/>
      <w:w w:val="100"/>
      <w:position w:val="3"/>
      <w:sz w:val="28"/>
      <w:szCs w:val="28"/>
    </w:rPr>
  </w:style>
  <w:style w:type="paragraph" w:customStyle="1" w:styleId="79">
    <w:name w:val="发布部门"/>
    <w:next w:val="27"/>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1">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4">
    <w:name w:val="封面标准英文名称"/>
    <w:basedOn w:val="83"/>
    <w:qFormat/>
    <w:uiPriority w:val="0"/>
    <w:pPr>
      <w:framePr/>
      <w:spacing w:before="370" w:line="400" w:lineRule="exact"/>
    </w:pPr>
    <w:rPr>
      <w:rFonts w:ascii="Times New Roman"/>
      <w:sz w:val="28"/>
      <w:szCs w:val="28"/>
    </w:rPr>
  </w:style>
  <w:style w:type="paragraph" w:customStyle="1" w:styleId="85">
    <w:name w:val="封面一致性程度标识"/>
    <w:basedOn w:val="84"/>
    <w:qFormat/>
    <w:uiPriority w:val="0"/>
    <w:pPr>
      <w:framePr/>
      <w:spacing w:before="440"/>
    </w:pPr>
    <w:rPr>
      <w:rFonts w:ascii="宋体" w:eastAsia="宋体"/>
    </w:rPr>
  </w:style>
  <w:style w:type="paragraph" w:customStyle="1" w:styleId="86">
    <w:name w:val="封面标准文稿类别"/>
    <w:basedOn w:val="85"/>
    <w:qFormat/>
    <w:uiPriority w:val="0"/>
    <w:pPr>
      <w:framePr/>
      <w:spacing w:after="160" w:line="240" w:lineRule="auto"/>
    </w:pPr>
    <w:rPr>
      <w:sz w:val="24"/>
    </w:rPr>
  </w:style>
  <w:style w:type="paragraph" w:customStyle="1" w:styleId="87">
    <w:name w:val="封面标准文稿编辑信息"/>
    <w:basedOn w:val="86"/>
    <w:qFormat/>
    <w:uiPriority w:val="0"/>
    <w:pPr>
      <w:framePr/>
      <w:spacing w:before="180" w:line="180" w:lineRule="exact"/>
    </w:pPr>
    <w:rPr>
      <w:sz w:val="21"/>
    </w:rPr>
  </w:style>
  <w:style w:type="paragraph" w:customStyle="1" w:styleId="88">
    <w:name w:val="封面正文"/>
    <w:qFormat/>
    <w:uiPriority w:val="0"/>
    <w:pPr>
      <w:jc w:val="both"/>
    </w:pPr>
    <w:rPr>
      <w:rFonts w:ascii="Times New Roman" w:hAnsi="Times New Roman" w:eastAsia="宋体" w:cs="Times New Roman"/>
      <w:lang w:val="en-US" w:eastAsia="zh-CN" w:bidi="ar-SA"/>
    </w:rPr>
  </w:style>
  <w:style w:type="paragraph" w:customStyle="1" w:styleId="89">
    <w:name w:val="附录标识"/>
    <w:basedOn w:val="1"/>
    <w:next w:val="27"/>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0">
    <w:name w:val="附录标题"/>
    <w:basedOn w:val="27"/>
    <w:next w:val="27"/>
    <w:qFormat/>
    <w:uiPriority w:val="0"/>
    <w:pPr>
      <w:ind w:firstLine="0" w:firstLineChars="0"/>
      <w:jc w:val="center"/>
    </w:pPr>
    <w:rPr>
      <w:rFonts w:ascii="黑体" w:eastAsia="黑体"/>
    </w:rPr>
  </w:style>
  <w:style w:type="paragraph" w:customStyle="1" w:styleId="91">
    <w:name w:val="附录表标号"/>
    <w:basedOn w:val="1"/>
    <w:next w:val="27"/>
    <w:qFormat/>
    <w:uiPriority w:val="0"/>
    <w:pPr>
      <w:numPr>
        <w:ilvl w:val="0"/>
        <w:numId w:val="11"/>
      </w:numPr>
      <w:spacing w:line="14" w:lineRule="exact"/>
      <w:ind w:left="811" w:hanging="448"/>
      <w:jc w:val="center"/>
      <w:outlineLvl w:val="0"/>
    </w:pPr>
    <w:rPr>
      <w:color w:val="FFFFFF"/>
    </w:rPr>
  </w:style>
  <w:style w:type="paragraph" w:customStyle="1" w:styleId="92">
    <w:name w:val="附录表标题"/>
    <w:basedOn w:val="1"/>
    <w:next w:val="27"/>
    <w:qFormat/>
    <w:uiPriority w:val="0"/>
    <w:pPr>
      <w:numPr>
        <w:ilvl w:val="1"/>
        <w:numId w:val="11"/>
      </w:numPr>
      <w:tabs>
        <w:tab w:val="left" w:pos="180"/>
      </w:tabs>
      <w:spacing w:beforeLines="50" w:afterLines="50"/>
      <w:ind w:left="0" w:firstLine="0"/>
      <w:jc w:val="center"/>
    </w:pPr>
    <w:rPr>
      <w:rFonts w:ascii="黑体" w:eastAsia="黑体"/>
      <w:szCs w:val="21"/>
    </w:rPr>
  </w:style>
  <w:style w:type="paragraph" w:customStyle="1" w:styleId="93">
    <w:name w:val="附录二级条标题"/>
    <w:basedOn w:val="1"/>
    <w:next w:val="27"/>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4">
    <w:name w:val="附录二级无"/>
    <w:basedOn w:val="93"/>
    <w:qFormat/>
    <w:uiPriority w:val="0"/>
    <w:pPr>
      <w:tabs>
        <w:tab w:val="clear" w:pos="360"/>
      </w:tabs>
      <w:spacing w:beforeLines="0" w:afterLines="0"/>
    </w:pPr>
    <w:rPr>
      <w:rFonts w:ascii="宋体" w:eastAsia="宋体"/>
      <w:szCs w:val="21"/>
    </w:rPr>
  </w:style>
  <w:style w:type="paragraph" w:customStyle="1" w:styleId="95">
    <w:name w:val="附录公式"/>
    <w:basedOn w:val="27"/>
    <w:next w:val="27"/>
    <w:link w:val="96"/>
    <w:qFormat/>
    <w:uiPriority w:val="0"/>
  </w:style>
  <w:style w:type="character" w:customStyle="1" w:styleId="96">
    <w:name w:val="附录公式 Char"/>
    <w:basedOn w:val="46"/>
    <w:link w:val="95"/>
    <w:qFormat/>
    <w:uiPriority w:val="0"/>
    <w:rPr>
      <w:rFonts w:ascii="宋体"/>
      <w:sz w:val="21"/>
      <w:lang w:val="en-US" w:eastAsia="zh-CN" w:bidi="ar-SA"/>
    </w:rPr>
  </w:style>
  <w:style w:type="paragraph" w:customStyle="1" w:styleId="97">
    <w:name w:val="附录公式编号制表符"/>
    <w:basedOn w:val="1"/>
    <w:next w:val="27"/>
    <w:qFormat/>
    <w:uiPriority w:val="0"/>
    <w:pPr>
      <w:widowControl/>
      <w:tabs>
        <w:tab w:val="center" w:pos="4201"/>
        <w:tab w:val="right" w:leader="dot" w:pos="9298"/>
      </w:tabs>
      <w:autoSpaceDE w:val="0"/>
      <w:autoSpaceDN w:val="0"/>
    </w:pPr>
    <w:rPr>
      <w:rFonts w:ascii="宋体"/>
      <w:kern w:val="0"/>
      <w:szCs w:val="20"/>
    </w:rPr>
  </w:style>
  <w:style w:type="paragraph" w:customStyle="1" w:styleId="98">
    <w:name w:val="附录三级条标题"/>
    <w:basedOn w:val="93"/>
    <w:next w:val="27"/>
    <w:qFormat/>
    <w:uiPriority w:val="0"/>
    <w:pPr>
      <w:outlineLvl w:val="4"/>
    </w:pPr>
  </w:style>
  <w:style w:type="paragraph" w:customStyle="1" w:styleId="99">
    <w:name w:val="附录三级无"/>
    <w:basedOn w:val="98"/>
    <w:qFormat/>
    <w:uiPriority w:val="0"/>
    <w:pPr>
      <w:tabs>
        <w:tab w:val="clear" w:pos="360"/>
      </w:tabs>
      <w:spacing w:beforeLines="0" w:afterLines="0"/>
    </w:pPr>
    <w:rPr>
      <w:rFonts w:ascii="宋体" w:eastAsia="宋体"/>
      <w:szCs w:val="21"/>
    </w:rPr>
  </w:style>
  <w:style w:type="paragraph" w:customStyle="1" w:styleId="100">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101">
    <w:name w:val="附录四级条标题"/>
    <w:basedOn w:val="98"/>
    <w:next w:val="27"/>
    <w:qFormat/>
    <w:uiPriority w:val="0"/>
    <w:pPr>
      <w:outlineLvl w:val="5"/>
    </w:pPr>
  </w:style>
  <w:style w:type="paragraph" w:customStyle="1" w:styleId="102">
    <w:name w:val="附录四级无"/>
    <w:basedOn w:val="101"/>
    <w:qFormat/>
    <w:uiPriority w:val="0"/>
    <w:pPr>
      <w:tabs>
        <w:tab w:val="clear" w:pos="360"/>
      </w:tabs>
      <w:spacing w:beforeLines="0" w:afterLines="0"/>
    </w:pPr>
    <w:rPr>
      <w:rFonts w:ascii="宋体" w:eastAsia="宋体"/>
      <w:szCs w:val="21"/>
    </w:rPr>
  </w:style>
  <w:style w:type="paragraph" w:customStyle="1" w:styleId="103">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04">
    <w:name w:val="附录图标题"/>
    <w:basedOn w:val="1"/>
    <w:next w:val="27"/>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5">
    <w:name w:val="附录五级条标题"/>
    <w:basedOn w:val="101"/>
    <w:next w:val="27"/>
    <w:qFormat/>
    <w:uiPriority w:val="0"/>
    <w:pPr>
      <w:outlineLvl w:val="6"/>
    </w:pPr>
  </w:style>
  <w:style w:type="paragraph" w:customStyle="1" w:styleId="106">
    <w:name w:val="附录五级无"/>
    <w:basedOn w:val="105"/>
    <w:qFormat/>
    <w:uiPriority w:val="0"/>
    <w:pPr>
      <w:tabs>
        <w:tab w:val="clear" w:pos="360"/>
      </w:tabs>
      <w:spacing w:beforeLines="0" w:afterLines="0"/>
    </w:pPr>
    <w:rPr>
      <w:rFonts w:ascii="宋体" w:eastAsia="宋体"/>
      <w:szCs w:val="21"/>
    </w:rPr>
  </w:style>
  <w:style w:type="paragraph" w:customStyle="1" w:styleId="107">
    <w:name w:val="附录章标题"/>
    <w:next w:val="27"/>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8">
    <w:name w:val="附录一级条标题"/>
    <w:basedOn w:val="107"/>
    <w:next w:val="27"/>
    <w:qFormat/>
    <w:uiPriority w:val="0"/>
    <w:pPr>
      <w:autoSpaceDN w:val="0"/>
      <w:spacing w:beforeLines="50" w:afterLines="50"/>
      <w:outlineLvl w:val="2"/>
    </w:pPr>
  </w:style>
  <w:style w:type="paragraph" w:customStyle="1" w:styleId="109">
    <w:name w:val="附录一级无"/>
    <w:basedOn w:val="108"/>
    <w:qFormat/>
    <w:uiPriority w:val="0"/>
    <w:pPr>
      <w:tabs>
        <w:tab w:val="clear" w:pos="360"/>
      </w:tabs>
      <w:spacing w:beforeLines="0" w:afterLines="0"/>
    </w:pPr>
    <w:rPr>
      <w:rFonts w:ascii="宋体" w:eastAsia="宋体"/>
      <w:szCs w:val="21"/>
    </w:rPr>
  </w:style>
  <w:style w:type="paragraph" w:customStyle="1" w:styleId="110">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11">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4">
    <w:name w:val="其他标准标志"/>
    <w:basedOn w:val="71"/>
    <w:qFormat/>
    <w:uiPriority w:val="0"/>
    <w:pPr>
      <w:framePr w:w="6101" w:vAnchor="page" w:hAnchor="page" w:x="4673" w:y="942"/>
    </w:pPr>
    <w:rPr>
      <w:w w:val="130"/>
    </w:rPr>
  </w:style>
  <w:style w:type="paragraph" w:customStyle="1" w:styleId="115">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6">
    <w:name w:val="其他发布部门"/>
    <w:basedOn w:val="79"/>
    <w:qFormat/>
    <w:uiPriority w:val="0"/>
    <w:pPr>
      <w:framePr w:y="15310"/>
      <w:spacing w:line="0" w:lineRule="atLeast"/>
    </w:pPr>
    <w:rPr>
      <w:rFonts w:ascii="黑体" w:eastAsia="黑体"/>
      <w:b w:val="0"/>
    </w:rPr>
  </w:style>
  <w:style w:type="paragraph" w:customStyle="1" w:styleId="117">
    <w:name w:val="前言、引言标题"/>
    <w:next w:val="27"/>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8">
    <w:name w:val="三级无标题条"/>
    <w:basedOn w:val="56"/>
    <w:qFormat/>
    <w:uiPriority w:val="0"/>
    <w:pPr>
      <w:spacing w:before="0" w:beforeLines="0" w:after="0" w:afterLines="0"/>
    </w:pPr>
    <w:rPr>
      <w:rFonts w:eastAsiaTheme="minorEastAsia"/>
    </w:rPr>
  </w:style>
  <w:style w:type="paragraph" w:customStyle="1" w:styleId="119">
    <w:name w:val="实施日期"/>
    <w:basedOn w:val="80"/>
    <w:qFormat/>
    <w:uiPriority w:val="0"/>
    <w:pPr>
      <w:framePr w:vAnchor="page" w:hAnchor="text"/>
      <w:jc w:val="right"/>
    </w:pPr>
  </w:style>
  <w:style w:type="paragraph" w:customStyle="1" w:styleId="120">
    <w:name w:val="示例后文字"/>
    <w:basedOn w:val="27"/>
    <w:next w:val="27"/>
    <w:qFormat/>
    <w:uiPriority w:val="0"/>
    <w:pPr>
      <w:ind w:firstLine="360"/>
    </w:pPr>
    <w:rPr>
      <w:sz w:val="18"/>
    </w:rPr>
  </w:style>
  <w:style w:type="paragraph" w:customStyle="1" w:styleId="121">
    <w:name w:val="首示例"/>
    <w:next w:val="27"/>
    <w:link w:val="122"/>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22">
    <w:name w:val="首示例 Char"/>
    <w:link w:val="121"/>
    <w:qFormat/>
    <w:uiPriority w:val="0"/>
    <w:rPr>
      <w:rFonts w:ascii="宋体" w:hAnsi="宋体"/>
      <w:kern w:val="2"/>
      <w:sz w:val="18"/>
      <w:szCs w:val="18"/>
    </w:rPr>
  </w:style>
  <w:style w:type="paragraph" w:customStyle="1" w:styleId="123">
    <w:name w:val="四级无"/>
    <w:basedOn w:val="60"/>
    <w:qFormat/>
    <w:uiPriority w:val="0"/>
    <w:pPr>
      <w:numPr>
        <w:numId w:val="15"/>
      </w:numPr>
      <w:spacing w:beforeLines="0" w:afterLines="0"/>
    </w:pPr>
    <w:rPr>
      <w:rFonts w:ascii="宋体" w:eastAsia="宋体"/>
    </w:rPr>
  </w:style>
  <w:style w:type="paragraph" w:customStyle="1" w:styleId="124">
    <w:name w:val="条文脚注"/>
    <w:basedOn w:val="28"/>
    <w:qFormat/>
    <w:uiPriority w:val="0"/>
    <w:pPr>
      <w:numPr>
        <w:numId w:val="0"/>
      </w:numPr>
      <w:jc w:val="both"/>
    </w:pPr>
  </w:style>
  <w:style w:type="paragraph" w:customStyle="1" w:styleId="125">
    <w:name w:val="图标脚注说明"/>
    <w:basedOn w:val="27"/>
    <w:qFormat/>
    <w:uiPriority w:val="0"/>
    <w:pPr>
      <w:ind w:left="840" w:hanging="420" w:firstLineChars="0"/>
    </w:pPr>
    <w:rPr>
      <w:sz w:val="18"/>
      <w:szCs w:val="18"/>
    </w:rPr>
  </w:style>
  <w:style w:type="paragraph" w:customStyle="1" w:styleId="126">
    <w:name w:val="图表脚注说明"/>
    <w:basedOn w:val="1"/>
    <w:qFormat/>
    <w:uiPriority w:val="0"/>
    <w:pPr>
      <w:numPr>
        <w:ilvl w:val="0"/>
        <w:numId w:val="16"/>
      </w:numPr>
    </w:pPr>
    <w:rPr>
      <w:rFonts w:ascii="宋体"/>
      <w:sz w:val="18"/>
      <w:szCs w:val="18"/>
    </w:rPr>
  </w:style>
  <w:style w:type="paragraph" w:customStyle="1" w:styleId="127">
    <w:name w:val="图的脚注"/>
    <w:next w:val="27"/>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8">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9">
    <w:name w:val="五级无"/>
    <w:basedOn w:val="61"/>
    <w:qFormat/>
    <w:uiPriority w:val="0"/>
    <w:pPr>
      <w:numPr>
        <w:numId w:val="15"/>
      </w:numPr>
      <w:spacing w:beforeLines="0" w:afterLines="0"/>
    </w:pPr>
    <w:rPr>
      <w:rFonts w:ascii="宋体" w:eastAsia="宋体"/>
    </w:rPr>
  </w:style>
  <w:style w:type="paragraph" w:customStyle="1" w:styleId="130">
    <w:name w:val="四级无标题条"/>
    <w:basedOn w:val="60"/>
    <w:qFormat/>
    <w:uiPriority w:val="0"/>
    <w:pPr>
      <w:spacing w:before="0" w:beforeLines="0" w:after="0" w:afterLines="0"/>
    </w:pPr>
    <w:rPr>
      <w:rFonts w:eastAsiaTheme="minorEastAsia"/>
    </w:rPr>
  </w:style>
  <w:style w:type="character" w:customStyle="1" w:styleId="131">
    <w:name w:val="已访问的超链接1"/>
    <w:qFormat/>
    <w:uiPriority w:val="0"/>
    <w:rPr>
      <w:color w:val="800080"/>
      <w:u w:val="single"/>
    </w:rPr>
  </w:style>
  <w:style w:type="paragraph" w:customStyle="1" w:styleId="132">
    <w:name w:val="正文表标题"/>
    <w:next w:val="27"/>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3">
    <w:name w:val="正文公式编号制表符"/>
    <w:basedOn w:val="27"/>
    <w:next w:val="27"/>
    <w:qFormat/>
    <w:uiPriority w:val="0"/>
    <w:pPr>
      <w:ind w:firstLine="0" w:firstLineChars="0"/>
    </w:pPr>
  </w:style>
  <w:style w:type="paragraph" w:customStyle="1" w:styleId="134">
    <w:name w:val="正文图标题"/>
    <w:next w:val="27"/>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5">
    <w:name w:val="终结线"/>
    <w:basedOn w:val="1"/>
    <w:qFormat/>
    <w:uiPriority w:val="0"/>
    <w:pPr>
      <w:framePr w:hSpace="181" w:vSpace="181" w:wrap="around" w:vAnchor="text" w:hAnchor="margin" w:xAlign="center" w:y="285"/>
    </w:pPr>
  </w:style>
  <w:style w:type="paragraph" w:customStyle="1" w:styleId="136">
    <w:name w:val="其他发布日期"/>
    <w:basedOn w:val="80"/>
    <w:qFormat/>
    <w:uiPriority w:val="0"/>
    <w:pPr>
      <w:framePr w:vAnchor="page" w:hAnchor="text" w:x="1419"/>
    </w:pPr>
  </w:style>
  <w:style w:type="paragraph" w:customStyle="1" w:styleId="137">
    <w:name w:val="其他实施日期"/>
    <w:basedOn w:val="119"/>
    <w:qFormat/>
    <w:uiPriority w:val="0"/>
    <w:pPr>
      <w:framePr/>
    </w:pPr>
  </w:style>
  <w:style w:type="paragraph" w:customStyle="1" w:styleId="138">
    <w:name w:val="封面标准名称2"/>
    <w:basedOn w:val="83"/>
    <w:qFormat/>
    <w:uiPriority w:val="0"/>
    <w:pPr>
      <w:framePr w:y="4469"/>
      <w:spacing w:beforeLines="630"/>
    </w:pPr>
  </w:style>
  <w:style w:type="paragraph" w:customStyle="1" w:styleId="139">
    <w:name w:val="封面标准英文名称2"/>
    <w:basedOn w:val="84"/>
    <w:qFormat/>
    <w:uiPriority w:val="0"/>
    <w:pPr>
      <w:framePr w:y="4469"/>
    </w:pPr>
  </w:style>
  <w:style w:type="paragraph" w:customStyle="1" w:styleId="140">
    <w:name w:val="封面一致性程度标识2"/>
    <w:basedOn w:val="85"/>
    <w:qFormat/>
    <w:uiPriority w:val="0"/>
    <w:pPr>
      <w:framePr w:y="4469"/>
    </w:pPr>
  </w:style>
  <w:style w:type="paragraph" w:customStyle="1" w:styleId="141">
    <w:name w:val="封面标准文稿类别2"/>
    <w:basedOn w:val="86"/>
    <w:qFormat/>
    <w:uiPriority w:val="0"/>
    <w:pPr>
      <w:framePr w:y="4469"/>
    </w:pPr>
  </w:style>
  <w:style w:type="paragraph" w:customStyle="1" w:styleId="142">
    <w:name w:val="封面标准文稿编辑信息2"/>
    <w:basedOn w:val="87"/>
    <w:qFormat/>
    <w:uiPriority w:val="0"/>
    <w:pPr>
      <w:framePr w:y="4469"/>
    </w:pPr>
  </w:style>
  <w:style w:type="paragraph" w:customStyle="1" w:styleId="143">
    <w:name w:val="列出段落1"/>
    <w:basedOn w:val="1"/>
    <w:qFormat/>
    <w:uiPriority w:val="34"/>
    <w:pPr>
      <w:ind w:firstLine="420" w:firstLineChars="200"/>
    </w:pPr>
    <w:rPr>
      <w:rFonts w:ascii="Calibri" w:hAnsi="Calibri"/>
      <w:sz w:val="28"/>
      <w:szCs w:val="22"/>
    </w:rPr>
  </w:style>
  <w:style w:type="character" w:customStyle="1" w:styleId="144">
    <w:name w:val="标题 2 字符"/>
    <w:qFormat/>
    <w:uiPriority w:val="9"/>
    <w:rPr>
      <w:rFonts w:ascii="Cambria" w:hAnsi="Cambria" w:eastAsia="宋体" w:cs="Times New Roman"/>
      <w:b/>
      <w:bCs/>
      <w:kern w:val="2"/>
      <w:sz w:val="32"/>
      <w:szCs w:val="32"/>
    </w:rPr>
  </w:style>
  <w:style w:type="character" w:customStyle="1" w:styleId="145">
    <w:name w:val="标题 3 Char"/>
    <w:link w:val="4"/>
    <w:qFormat/>
    <w:uiPriority w:val="9"/>
    <w:rPr>
      <w:rFonts w:ascii="Calibri" w:hAnsi="Calibri" w:eastAsia="宋体" w:cs="Times New Roman"/>
      <w:b/>
      <w:bCs/>
      <w:kern w:val="2"/>
      <w:sz w:val="32"/>
      <w:szCs w:val="32"/>
    </w:rPr>
  </w:style>
  <w:style w:type="character" w:customStyle="1" w:styleId="146">
    <w:name w:val="批注框文本 Char"/>
    <w:link w:val="20"/>
    <w:qFormat/>
    <w:uiPriority w:val="0"/>
    <w:rPr>
      <w:kern w:val="2"/>
      <w:sz w:val="18"/>
      <w:szCs w:val="18"/>
    </w:rPr>
  </w:style>
  <w:style w:type="character" w:customStyle="1" w:styleId="147">
    <w:name w:val="标题 1 字符"/>
    <w:qFormat/>
    <w:uiPriority w:val="0"/>
    <w:rPr>
      <w:b/>
      <w:bCs/>
      <w:kern w:val="44"/>
      <w:sz w:val="44"/>
      <w:szCs w:val="44"/>
    </w:rPr>
  </w:style>
  <w:style w:type="paragraph" w:customStyle="1" w:styleId="148">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9">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50">
    <w:name w:val="一级无标题条"/>
    <w:basedOn w:val="47"/>
    <w:qFormat/>
    <w:uiPriority w:val="0"/>
    <w:pPr>
      <w:spacing w:before="0" w:beforeLines="0" w:after="0" w:afterLines="0"/>
    </w:pPr>
    <w:rPr>
      <w:rFonts w:asciiTheme="majorEastAsia" w:hAnsiTheme="majorEastAsia" w:eastAsiaTheme="majorEastAsia"/>
    </w:rPr>
  </w:style>
  <w:style w:type="paragraph" w:customStyle="1" w:styleId="151">
    <w:name w:val="二级无标题条"/>
    <w:basedOn w:val="51"/>
    <w:qFormat/>
    <w:uiPriority w:val="0"/>
    <w:pPr>
      <w:spacing w:before="0" w:beforeLines="0" w:after="0" w:afterLines="0"/>
    </w:pPr>
    <w:rPr>
      <w:rFonts w:asciiTheme="minorEastAsia" w:hAnsiTheme="minorEastAsia" w:eastAsiaTheme="minorEastAsia"/>
    </w:rPr>
  </w:style>
  <w:style w:type="paragraph" w:customStyle="1" w:styleId="152">
    <w:name w:val="术语"/>
    <w:basedOn w:val="27"/>
    <w:next w:val="27"/>
    <w:qFormat/>
    <w:uiPriority w:val="0"/>
    <w:rPr>
      <w:rFonts w:ascii="黑体" w:hAnsi="黑体" w:eastAsia="黑体"/>
      <w:color w:val="000000" w:themeColor="text1"/>
      <w14:textFill>
        <w14:solidFill>
          <w14:schemeClr w14:val="tx1"/>
        </w14:solidFill>
      </w14:textFill>
    </w:rPr>
  </w:style>
  <w:style w:type="paragraph" w:customStyle="1" w:styleId="153">
    <w:name w:val="参考文献正文"/>
    <w:basedOn w:val="27"/>
    <w:qFormat/>
    <w:uiPriority w:val="0"/>
    <w:pPr>
      <w:numPr>
        <w:ilvl w:val="1"/>
        <w:numId w:val="19"/>
      </w:numPr>
      <w:tabs>
        <w:tab w:val="clear" w:pos="4201"/>
        <w:tab w:val="clear" w:pos="9298"/>
      </w:tabs>
      <w:ind w:left="0" w:firstLine="420"/>
      <w:jc w:val="left"/>
    </w:pPr>
  </w:style>
  <w:style w:type="paragraph" w:styleId="154">
    <w:name w:val="List Paragraph"/>
    <w:basedOn w:val="1"/>
    <w:qFormat/>
    <w:uiPriority w:val="34"/>
    <w:pPr>
      <w:widowControl/>
      <w:ind w:firstLine="420" w:firstLineChars="200"/>
      <w:jc w:val="left"/>
    </w:pPr>
    <w:rPr>
      <w:rFonts w:ascii="宋体" w:hAnsi="宋体" w:cs="宋体"/>
      <w:kern w:val="0"/>
      <w:sz w:val="24"/>
    </w:rPr>
  </w:style>
  <w:style w:type="character" w:styleId="155">
    <w:name w:val="Placeholder Text"/>
    <w:basedOn w:val="38"/>
    <w:semiHidden/>
    <w:qFormat/>
    <w:uiPriority w:val="99"/>
    <w:rPr>
      <w:color w:val="808080"/>
    </w:rPr>
  </w:style>
  <w:style w:type="paragraph" w:customStyle="1" w:styleId="156">
    <w:name w:val="附录章无标题"/>
    <w:qFormat/>
    <w:uiPriority w:val="0"/>
    <w:rPr>
      <w:rFonts w:ascii="宋体" w:hAnsi="Times New Roman" w:eastAsia="宋体" w:cs="Times New Roman"/>
      <w:sz w:val="21"/>
      <w:lang w:val="en-US" w:eastAsia="zh-CN" w:bidi="ar-SA"/>
    </w:rPr>
  </w:style>
  <w:style w:type="paragraph" w:customStyle="1" w:styleId="157">
    <w:name w:val="msolistparagraph"/>
    <w:basedOn w:val="1"/>
    <w:qFormat/>
    <w:uiPriority w:val="0"/>
    <w:pPr>
      <w:ind w:firstLine="420" w:firstLineChars="200"/>
    </w:pPr>
    <w:rPr>
      <w:szCs w:val="22"/>
    </w:rPr>
  </w:style>
  <w:style w:type="character" w:customStyle="1" w:styleId="158">
    <w:name w:val="页眉 Char"/>
    <w:basedOn w:val="38"/>
    <w:link w:val="22"/>
    <w:qFormat/>
    <w:uiPriority w:val="0"/>
    <w:rPr>
      <w:kern w:val="2"/>
      <w:sz w:val="18"/>
      <w:szCs w:val="18"/>
    </w:rPr>
  </w:style>
  <w:style w:type="character" w:customStyle="1" w:styleId="159">
    <w:name w:val="正文文本 Char"/>
    <w:basedOn w:val="38"/>
    <w:link w:val="12"/>
    <w:qFormat/>
    <w:uiPriority w:val="0"/>
    <w:rPr>
      <w:kern w:val="2"/>
      <w:sz w:val="21"/>
      <w:szCs w:val="22"/>
    </w:rPr>
  </w:style>
  <w:style w:type="character" w:customStyle="1" w:styleId="160">
    <w:name w:val="标题 2 Char"/>
    <w:basedOn w:val="38"/>
    <w:link w:val="3"/>
    <w:qFormat/>
    <w:uiPriority w:val="0"/>
    <w:rPr>
      <w:rFonts w:hint="eastAsia" w:ascii="黑体" w:hAnsi="宋体" w:eastAsia="黑体" w:cs="黑体"/>
      <w:kern w:val="2"/>
      <w:sz w:val="21"/>
      <w:szCs w:val="22"/>
    </w:rPr>
  </w:style>
  <w:style w:type="character" w:customStyle="1" w:styleId="161">
    <w:name w:val="批注文字 Char"/>
    <w:basedOn w:val="38"/>
    <w:link w:val="10"/>
    <w:semiHidden/>
    <w:qFormat/>
    <w:uiPriority w:val="0"/>
    <w:rPr>
      <w:kern w:val="2"/>
      <w:sz w:val="21"/>
      <w:szCs w:val="24"/>
    </w:rPr>
  </w:style>
  <w:style w:type="character" w:customStyle="1" w:styleId="162">
    <w:name w:val="批注主题 Char"/>
    <w:basedOn w:val="161"/>
    <w:link w:val="35"/>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8.wmf"/><Relationship Id="rId24" Type="http://schemas.openxmlformats.org/officeDocument/2006/relationships/oleObject" Target="embeddings/oleObject8.bin"/><Relationship Id="rId23" Type="http://schemas.openxmlformats.org/officeDocument/2006/relationships/image" Target="media/image7.wmf"/><Relationship Id="rId22" Type="http://schemas.openxmlformats.org/officeDocument/2006/relationships/oleObject" Target="embeddings/oleObject7.bin"/><Relationship Id="rId21" Type="http://schemas.openxmlformats.org/officeDocument/2006/relationships/image" Target="media/image6.wmf"/><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5.wmf"/><Relationship Id="rId18" Type="http://schemas.openxmlformats.org/officeDocument/2006/relationships/oleObject" Target="embeddings/oleObject5.bin"/><Relationship Id="rId17" Type="http://schemas.openxmlformats.org/officeDocument/2006/relationships/image" Target="media/image4.wmf"/><Relationship Id="rId16" Type="http://schemas.openxmlformats.org/officeDocument/2006/relationships/oleObject" Target="embeddings/oleObject4.bin"/><Relationship Id="rId15" Type="http://schemas.openxmlformats.org/officeDocument/2006/relationships/image" Target="media/image3.wmf"/><Relationship Id="rId14" Type="http://schemas.openxmlformats.org/officeDocument/2006/relationships/oleObject" Target="embeddings/oleObject3.bin"/><Relationship Id="rId13" Type="http://schemas.openxmlformats.org/officeDocument/2006/relationships/image" Target="media/image2.wmf"/><Relationship Id="rId12" Type="http://schemas.openxmlformats.org/officeDocument/2006/relationships/oleObject" Target="embeddings/oleObject2.bin"/><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37</Pages>
  <Words>1469</Words>
  <Characters>1771</Characters>
  <Lines>1</Lines>
  <Paragraphs>1</Paragraphs>
  <TotalTime>2</TotalTime>
  <ScaleCrop>false</ScaleCrop>
  <LinksUpToDate>false</LinksUpToDate>
  <CharactersWithSpaces>1874</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2024-12-22T15:45:00Z</dcterms:created>
  <dc:creator>lenovo</dc:creator>
  <cp:lastModifiedBy>uos</cp:lastModifiedBy>
  <cp:lastPrinted>2025-01-14T08:39:00Z</cp:lastPrinted>
  <dcterms:modified xsi:type="dcterms:W3CDTF">2025-07-28T09:09:11Z</dcterms:modified>
  <dc:title>标准名称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2DEE2A26277167513DAC6C6730B33C68_43</vt:lpwstr>
  </property>
  <property fmtid="{D5CDD505-2E9C-101B-9397-08002B2CF9AE}" pid="4" name="KSOTemplateDocerSaveRecord">
    <vt:lpwstr>eyJoZGlkIjoiZDFmNTJiODkwNGIyYWVlNWQ4YzM3N2MzYmI3NGVhMGEiLCJ1c2VySWQiOiI3ODI2ODM4MTYifQ==</vt:lpwstr>
  </property>
</Properties>
</file>