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0806" w:rsidRDefault="00B0616D">
      <w:pPr>
        <w:pStyle w:val="affffffc"/>
        <w:framePr w:wrap="around"/>
        <w:rPr>
          <w:rFonts w:hAnsi="黑体"/>
        </w:rPr>
      </w:pPr>
      <w:r>
        <w:rPr>
          <w:rFonts w:hAnsi="黑体"/>
        </w:rPr>
        <w:t>ICS 03.100.01</w:t>
      </w:r>
    </w:p>
    <w:p w:rsidR="005E0806" w:rsidRDefault="00B0616D">
      <w:pPr>
        <w:pStyle w:val="affffffc"/>
        <w:framePr w:wrap="around"/>
      </w:pPr>
      <w:r>
        <w:rPr>
          <w:rFonts w:hAnsi="黑体"/>
        </w:rPr>
        <w:t>A 02</w:t>
      </w:r>
    </w:p>
    <w:p w:rsidR="005E0806" w:rsidRDefault="005E0806">
      <w:pPr>
        <w:pStyle w:val="affffffc"/>
        <w:framePr w:wrap="around"/>
        <w:ind w:firstLine="420"/>
      </w:pPr>
    </w:p>
    <w:p w:rsidR="005E0806" w:rsidRDefault="005E0806">
      <w:pPr>
        <w:pStyle w:val="affffffc"/>
        <w:framePr w:wrap="around"/>
        <w:ind w:firstLine="420"/>
      </w:pPr>
    </w:p>
    <w:p w:rsidR="005E0806" w:rsidRDefault="005E0806">
      <w:pPr>
        <w:pStyle w:val="affffffc"/>
        <w:framePr w:wrap="around"/>
        <w:ind w:firstLine="420"/>
      </w:pPr>
    </w:p>
    <w:p w:rsidR="005E0806" w:rsidRDefault="00B0616D">
      <w:pPr>
        <w:pStyle w:val="affffff1"/>
        <w:framePr w:wrap="around"/>
      </w:pPr>
      <w:r>
        <w:t>DB13</w:t>
      </w:r>
    </w:p>
    <w:p w:rsidR="005E0806" w:rsidRDefault="00B0616D">
      <w:pPr>
        <w:pStyle w:val="affffff2"/>
        <w:framePr w:wrap="around"/>
      </w:pPr>
      <w:r>
        <w:rPr>
          <w:rFonts w:hint="eastAsia"/>
        </w:rPr>
        <w:t>河北省地方标准</w:t>
      </w:r>
    </w:p>
    <w:p w:rsidR="005E0806" w:rsidRDefault="00B0616D">
      <w:pPr>
        <w:pStyle w:val="23"/>
        <w:framePr w:wrap="around"/>
        <w:ind w:firstLine="630"/>
        <w:rPr>
          <w:rFonts w:hAnsi="黑体"/>
        </w:rPr>
      </w:pPr>
      <w:r>
        <w:rPr>
          <w:rFonts w:hAnsi="黑体"/>
        </w:rPr>
        <w:t>DB</w:t>
      </w:r>
      <w:r>
        <w:rPr>
          <w:rFonts w:hAnsi="黑体"/>
        </w:rPr>
        <w:fldChar w:fldCharType="begin">
          <w:ffData>
            <w:name w:val="StdNo0"/>
            <w:enabled/>
            <w:calcOnExit w:val="0"/>
            <w:textInput>
              <w:default w:val="XX"/>
              <w:maxLength w:val="2"/>
            </w:textInput>
          </w:ffData>
        </w:fldChar>
      </w:r>
      <w:r>
        <w:rPr>
          <w:rFonts w:hAnsi="黑体"/>
        </w:rPr>
        <w:instrText xml:space="preserve"> FORMTEXT </w:instrText>
      </w:r>
      <w:r>
        <w:rPr>
          <w:rFonts w:hAnsi="黑体"/>
        </w:rPr>
      </w:r>
      <w:r>
        <w:rPr>
          <w:rFonts w:hAnsi="黑体"/>
        </w:rPr>
        <w:fldChar w:fldCharType="separate"/>
      </w:r>
      <w:r>
        <w:rPr>
          <w:rFonts w:hAnsi="黑体"/>
        </w:rPr>
        <w:t>13</w:t>
      </w:r>
      <w:r>
        <w:rPr>
          <w:rFonts w:hAnsi="黑体"/>
        </w:rPr>
        <w:fldChar w:fldCharType="end"/>
      </w:r>
      <w:r>
        <w:rPr>
          <w:rFonts w:hAnsi="黑体"/>
        </w:rPr>
        <w:t xml:space="preserve">/T </w:t>
      </w:r>
      <w:r>
        <w:rPr>
          <w:rFonts w:hAnsi="黑体"/>
        </w:rPr>
        <w:fldChar w:fldCharType="begin">
          <w:ffData>
            <w:name w:val="StdNo1"/>
            <w:enabled/>
            <w:calcOnExit w:val="0"/>
            <w:textInput>
              <w:default w:val="XXXX"/>
            </w:textInput>
          </w:ffData>
        </w:fldChar>
      </w:r>
      <w:r>
        <w:rPr>
          <w:rFonts w:hAnsi="黑体"/>
        </w:rPr>
        <w:instrText xml:space="preserve"> FORMTEXT </w:instrText>
      </w:r>
      <w:r>
        <w:rPr>
          <w:rFonts w:hAnsi="黑体"/>
        </w:rPr>
      </w:r>
      <w:r>
        <w:rPr>
          <w:rFonts w:hAnsi="黑体"/>
        </w:rPr>
        <w:fldChar w:fldCharType="separate"/>
      </w:r>
      <w:r>
        <w:rPr>
          <w:rFonts w:hAnsi="黑体"/>
        </w:rPr>
        <w:t>XXXX</w:t>
      </w:r>
      <w:r>
        <w:rPr>
          <w:rFonts w:hAnsi="黑体"/>
        </w:rPr>
        <w:fldChar w:fldCharType="end"/>
      </w:r>
      <w:r>
        <w:rPr>
          <w:rFonts w:hAnsi="黑体"/>
        </w:rPr>
        <w:t>—</w:t>
      </w:r>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r>
      <w:r>
        <w:rPr>
          <w:rFonts w:hAnsi="黑体"/>
        </w:rPr>
        <w:fldChar w:fldCharType="separate"/>
      </w:r>
      <w:r>
        <w:rPr>
          <w:rFonts w:hAnsi="黑体"/>
        </w:rPr>
        <w:t>XXXX</w:t>
      </w:r>
      <w:r>
        <w:rPr>
          <w:rFonts w:hAnsi="黑体"/>
        </w:rPr>
        <w:fldChar w:fldCharType="end"/>
      </w:r>
    </w:p>
    <w:tbl>
      <w:tblPr>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40"/>
      </w:tblGrid>
      <w:tr w:rsidR="005E0806">
        <w:tc>
          <w:tcPr>
            <w:tcW w:w="9140" w:type="dxa"/>
            <w:tcBorders>
              <w:top w:val="nil"/>
              <w:left w:val="nil"/>
              <w:bottom w:val="nil"/>
              <w:right w:val="nil"/>
            </w:tcBorders>
          </w:tcPr>
          <w:bookmarkStart w:id="0" w:name="DT"/>
          <w:p w:rsidR="005E0806" w:rsidRDefault="00B0616D">
            <w:pPr>
              <w:pStyle w:val="afffff"/>
              <w:framePr w:wrap="around"/>
              <w:ind w:firstLine="1260"/>
            </w:pPr>
            <w:r>
              <w:rPr>
                <w:noProof/>
              </w:rPr>
              <mc:AlternateContent>
                <mc:Choice Requires="wps">
                  <w:drawing>
                    <wp:anchor distT="0" distB="0" distL="114300" distR="114300" simplePos="0" relativeHeight="251662336"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63" name="矩形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372.8pt;margin-top:2.7pt;height:15.45pt;width:77.4pt;z-index:-251654144;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C9YmqbGwIAACcEAAAOAAAAZHJzL2Uyb0RvYy54bWytU82O&#10;0zAQviPxDpbvNE3pljZqulq1KkJaYKWFB3Adp7FwPGbsNi0vg8SNh+BxEK/B2OmWslz2QA7R/Pnz&#10;fN+M59eH1rC9Qq/BljwfDDlTVkKl7bbkHz+sX0w580HYShiwquRH5fn14vmzeecKNYIGTKWQEYj1&#10;RedK3oTgiizzslGt8ANwylKyBmxFIBe3WYWiI/TWZKPhcJJ1gJVDkMp7iq76JD8h4lMAoa61VCuQ&#10;u1bZ0KOiMiIQJd9o5/kidVvXSob3de1VYKbkxDSkP11C9ib+s8VcFFsUrtHy1IJ4SguPOLVCW7r0&#10;DLUSQbAd6n+gWi0RPNRhIKHNeiJJEWKRDx9pc98IpxIXktq7s+j+/8HKd/s7ZLoq+eQlZ1a0NPFf&#10;X7///PGNUYDU6ZwvqOje3WHk590tyE+eWVg2wm7VDSJ0jRIV9ZTH+uyvA9HxdJRturdQEbbYBUhC&#10;HWpsIyBJwA5pHsfzPNQhMEnB2XQ0m9KkJKXy2WSUX6UbRPFw2KEPrxW0LBolRxp3Ahf7Wx9iM6J4&#10;KEnNg9HVWhuTHNxulgbZXtBqrNN3QveXZcbGYgvxWI8YI4llJNYLtIHqSCQR+v2i10VGA/iFs452&#10;q+T+806g4sy8sSTULB+P4zImZ3z1akQOXmY2lxlhJUGVPHDWm8vQL/DOod42dFOeSFu4IXFrnYhH&#10;4fuuTs3S/iQ9TrseF/TST1V/3vfi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1GGhXXAAAACAEA&#10;AA8AAAAAAAAAAQAgAAAAIgAAAGRycy9kb3ducmV2LnhtbFBLAQIUABQAAAAIAIdO4kC9YmqbGwIA&#10;ACcEAAAOAAAAAAAAAAEAIAAAACYBAABkcnMvZTJvRG9jLnhtbFBLBQYAAAAABgAGAFkBAACzBQAA&#10;AAA=&#10;">
                      <v:fill on="t" focussize="0,0"/>
                      <v:stroke on="f"/>
                      <v:imagedata o:title=""/>
                      <o:lock v:ext="edit" aspectratio="f"/>
                    </v:rect>
                  </w:pict>
                </mc:Fallback>
              </mc:AlternateContent>
            </w:r>
            <w:bookmarkEnd w:id="0"/>
          </w:p>
        </w:tc>
      </w:tr>
    </w:tbl>
    <w:p w:rsidR="005E0806" w:rsidRDefault="005E0806">
      <w:pPr>
        <w:pStyle w:val="23"/>
        <w:framePr w:wrap="around"/>
        <w:ind w:firstLine="630"/>
        <w:rPr>
          <w:rFonts w:hAnsi="黑体"/>
        </w:rPr>
      </w:pPr>
    </w:p>
    <w:p w:rsidR="005E0806" w:rsidRDefault="005E0806">
      <w:pPr>
        <w:pStyle w:val="23"/>
        <w:framePr w:wrap="around"/>
        <w:ind w:firstLine="630"/>
        <w:rPr>
          <w:rFonts w:hAnsi="黑体"/>
        </w:rPr>
      </w:pPr>
    </w:p>
    <w:p w:rsidR="005E0806" w:rsidRDefault="00B0616D">
      <w:pPr>
        <w:pStyle w:val="afffff0"/>
        <w:framePr w:wrap="around" w:x="1390"/>
      </w:pPr>
      <w:proofErr w:type="gramStart"/>
      <w:r>
        <w:rPr>
          <w:rFonts w:hint="eastAsia"/>
        </w:rPr>
        <w:t>国资数智化</w:t>
      </w:r>
      <w:proofErr w:type="gramEnd"/>
      <w:r>
        <w:rPr>
          <w:rFonts w:hint="eastAsia"/>
        </w:rPr>
        <w:t xml:space="preserve"> </w:t>
      </w:r>
      <w:r w:rsidR="00901A0D">
        <w:rPr>
          <w:rFonts w:hint="eastAsia"/>
        </w:rPr>
        <w:t>第3部分：</w:t>
      </w:r>
      <w:r>
        <w:rPr>
          <w:rFonts w:hint="eastAsia"/>
        </w:rPr>
        <w:t>数据治理规范</w:t>
      </w:r>
    </w:p>
    <w:p w:rsidR="005E0806" w:rsidRDefault="005E0806">
      <w:pPr>
        <w:pStyle w:val="afffff2"/>
        <w:framePr w:wrap="around" w:x="1390"/>
        <w:adjustRightInd w:val="0"/>
        <w:snapToGrid w:val="0"/>
        <w:spacing w:before="0" w:line="240" w:lineRule="auto"/>
        <w:jc w:val="left"/>
        <w:rPr>
          <w:rFonts w:hAnsi="宋体"/>
          <w:sz w:val="21"/>
          <w:szCs w:val="21"/>
        </w:rPr>
      </w:pP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E0806">
        <w:tc>
          <w:tcPr>
            <w:tcW w:w="9639" w:type="dxa"/>
            <w:tcBorders>
              <w:top w:val="nil"/>
              <w:left w:val="nil"/>
              <w:bottom w:val="nil"/>
              <w:right w:val="nil"/>
            </w:tcBorders>
          </w:tcPr>
          <w:p w:rsidR="005E0806" w:rsidRDefault="00B0616D">
            <w:pPr>
              <w:pStyle w:val="afffff3"/>
              <w:framePr w:wrap="around" w:x="1390"/>
              <w:jc w:val="both"/>
              <w:rPr>
                <w:rFonts w:ascii="黑体" w:eastAsia="黑体" w:hAnsi="黑体"/>
              </w:rPr>
            </w:pPr>
            <w:r>
              <w:rPr>
                <w:rFonts w:ascii="黑体" w:eastAsia="黑体" w:hAnsi="黑体"/>
                <w:noProof/>
              </w:rP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62" name="矩形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173.3pt;margin-top:45.15pt;height:16.4pt;width:123pt;z-index:-251655168;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APsauzHAIAACgEAAAOAAAAZHJzL2Uyb0RvYy54bWytU82O&#10;0zAQviPxDpbvND/qlhI1Xa1aFSEtsNLCA7iOk1gkHjN2m5aXQeLGQ/A4iNdg7HRLWS57IIfI8/d5&#10;vm/Gi+tD37G9QqfBlDybpJwpI6HSpin5xw+bF3POnBemEh0YVfKjcvx6+fzZYrCFyqGFrlLICMS4&#10;YrAlb723RZI42apeuAlYZShYA/bCk4lNUqEYCL3vkjxNZ8kAWFkEqZwj73oM8hMiPgUQ6lpLtQa5&#10;65XxIyqqTnii5FptHV/GbutaSf++rp3yrCs5MfXxT5fQeRv+yXIhigaFbbU8tSCe0sIjTr3Qhi49&#10;Q62FF2yH+h+oXksEB7WfSOiTkUhUhFhk6SNt7lthVeRCUjt7Ft39P1j5bn+HTFcln+WcGdHTxH99&#10;/f7zxzdGDlJnsK6gpHt7h4Gfs7cgPzlmYNUK06gbRBhaJSrqKQv5yV8FwXBUyrbDW6gIW+w8RKEO&#10;NfYBkCRghziP43ke6uCZJGd2NcuzlEYlKZan83weB5aI4qHaovOvFfQsHEqONO+ILva3zoduRPGQ&#10;EruHTlcb3XXRwGa76pDtBe3GJn6RAJG8TOtMSDYQykbE4Ik0A7NRoS1UR2KJMC4YPS86tIBfOBto&#10;uUruPu8EKs66N4aUepVNp2EbozG9epmTgZeR7WVEGElQJfecjceVHzd4Z1E3Ld2URdIGbkjdWkfi&#10;Qfmxq1OztEBRj9Oyhw29tGPWnwe+/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ra7pn1wAAAAoB&#10;AAAPAAAAAAAAAAEAIAAAACIAAABkcnMvZG93bnJldi54bWxQSwECFAAUAAAACACHTuJAD7GrsxwC&#10;AAAoBAAADgAAAAAAAAABACAAAAAmAQAAZHJzL2Uyb0RvYy54bWxQSwUGAAAAAAYABgBZAQAAtAUA&#10;AAAA&#10;">
                      <v:fill on="t" focussize="0,0"/>
                      <v:stroke on="f"/>
                      <v:imagedata o:title=""/>
                      <o:lock v:ext="edit" aspectratio="f"/>
                      <w10:anchorlock/>
                    </v:rect>
                  </w:pict>
                </mc:Fallback>
              </mc:AlternateContent>
            </w:r>
            <w:r>
              <w:rPr>
                <w:rFonts w:ascii="黑体" w:eastAsia="黑体" w:hAnsi="黑体"/>
                <w:noProof/>
              </w:rP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1" name="矩形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193.3pt;margin-top:20.15pt;height:19.65pt;width:82pt;z-index:-251656192;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A5FUdpGgIAACgEAAAOAAAAZHJzL2Uyb0RvYy54bWytU82O&#10;0zAQviPxDpbvNEnVLmzUdLVqVYS0wEoLD+A6TmLheMzYbbq8DBI3HoLHQbwGY6dbynLZAzlEnr/P&#10;830zXlwdesP2Cr0GW/FiknOmrIRa27biHz9sXrzizAdha2HAqorfK8+vls+fLQZXqil0YGqFjECs&#10;LwdX8S4EV2aZl53qhZ+AU5aCDWAvApnYZjWKgdB7k03z/CIbAGuHIJX35F2PQX5ExKcAQtNoqdYg&#10;d72yYURFZUQgSr7TzvNl6rZplAzvm8arwEzFiWlIf7qEztv4z5YLUbYoXKflsQXxlBYeceqFtnTp&#10;CWotgmA71P9A9VoieGjCREKfjUSSIsSiyB9pc9cJpxIXktq7k+j+/8HKd/tbZLqu+EXBmRU9TfzX&#10;1+8/f3xj5CB1BudLSrpztxj5eXcD8pNnFladsK26RoShU6KmnlJ+9ldBNDyVsu3wFmrCFrsASahD&#10;g30EJAnYIc3j/jQPdQhMkrPIZ8Usp1FJik1nl/P5PLaUifKh2qEPrxX0LB4qjjTvhC72Nz6MqQ8p&#10;qXswut5oY5KB7XZlkO0F7cYmfUd0f55mbEy2EMtGxOhJNCOzUaEt1PfEEmFcMHpedOgAv3A20HJV&#10;3H/eCVScmTeWlLosZrO4jcmYzV9OycDzyPY8IqwkqIoHzsbjKowbvHOo245uKhJpC9ekbqMT8aj8&#10;2NWxWVqgJN1x2eOGntsp688DX/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Kh6bdcAAAAJAQAA&#10;DwAAAAAAAAABACAAAAAiAAAAZHJzL2Rvd25yZXYueG1sUEsBAhQAFAAAAAgAh07iQDkVR2kaAgAA&#10;KAQAAA4AAAAAAAAAAQAgAAAAJgEAAGRycy9lMm9Eb2MueG1sUEsFBgAAAAAGAAYAWQEAALIFAAAA&#10;AA==&#10;">
                      <v:fill on="t" focussize="0,0"/>
                      <v:stroke on="f"/>
                      <v:imagedata o:title=""/>
                      <o:lock v:ext="edit" aspectratio="f"/>
                    </v:rect>
                  </w:pict>
                </mc:Fallback>
              </mc:AlternateContent>
            </w:r>
          </w:p>
        </w:tc>
      </w:tr>
      <w:tr w:rsidR="005E0806">
        <w:tc>
          <w:tcPr>
            <w:tcW w:w="9639" w:type="dxa"/>
            <w:tcBorders>
              <w:top w:val="nil"/>
              <w:left w:val="nil"/>
              <w:bottom w:val="nil"/>
              <w:right w:val="nil"/>
            </w:tcBorders>
          </w:tcPr>
          <w:p w:rsidR="005E0806" w:rsidRDefault="005E0806">
            <w:pPr>
              <w:pStyle w:val="afffff4"/>
              <w:framePr w:wrap="around" w:x="1390"/>
            </w:pPr>
          </w:p>
        </w:tc>
      </w:tr>
    </w:tbl>
    <w:p w:rsidR="005E0806" w:rsidRDefault="00B0616D">
      <w:pPr>
        <w:pStyle w:val="afffffff1"/>
        <w:framePr w:wrap="around" w:hAnchor="page" w:x="1396" w:y="14191"/>
      </w:pPr>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hint="eastAsia"/>
        </w:rPr>
        <w:t>发布</w:t>
      </w:r>
    </w:p>
    <w:p w:rsidR="005E0806" w:rsidRDefault="00B0616D">
      <w:pPr>
        <w:pStyle w:val="afffffff2"/>
        <w:framePr w:wrap="around" w:hAnchor="page" w:x="7066" w:y="14116"/>
      </w:pPr>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hint="eastAsia"/>
        </w:rPr>
        <w:t>实施</w:t>
      </w:r>
    </w:p>
    <w:p w:rsidR="005E0806" w:rsidRDefault="00B0616D">
      <w:pPr>
        <w:pStyle w:val="affffff3"/>
        <w:framePr w:wrap="around"/>
        <w:spacing w:before="78" w:after="78"/>
      </w:pPr>
      <w:r>
        <w:rPr>
          <w:rFonts w:hint="eastAsia"/>
        </w:rPr>
        <w:t>河北省市场</w:t>
      </w:r>
      <w:r>
        <w:t>监督管理局</w:t>
      </w:r>
      <w:r>
        <w:rPr>
          <w:rFonts w:hAnsi="黑体"/>
        </w:rPr>
        <w:t>   </w:t>
      </w:r>
      <w:r>
        <w:rPr>
          <w:rStyle w:val="affffc"/>
          <w:rFonts w:hint="eastAsia"/>
        </w:rPr>
        <w:t>发布</w:t>
      </w:r>
    </w:p>
    <w:p w:rsidR="005E0806" w:rsidRDefault="00B0616D">
      <w:pPr>
        <w:pStyle w:val="afffd"/>
        <w:ind w:firstLineChars="0" w:firstLine="0"/>
        <w:sectPr w:rsidR="005E0806">
          <w:headerReference w:type="even" r:id="rId9"/>
          <w:headerReference w:type="default" r:id="rId10"/>
          <w:footerReference w:type="even" r:id="rId11"/>
          <w:pgSz w:w="11906" w:h="16838"/>
          <w:pgMar w:top="567" w:right="851" w:bottom="1134" w:left="1418" w:header="0" w:footer="0" w:gutter="0"/>
          <w:pgNumType w:start="1"/>
          <w:cols w:space="720"/>
          <w:docGrid w:type="lines" w:linePitch="312"/>
        </w:sectPr>
      </w:pPr>
      <w:r>
        <w:rPr>
          <w:noProof/>
        </w:rPr>
        <mc:AlternateContent>
          <mc:Choice Requires="wps">
            <w:drawing>
              <wp:anchor distT="0" distB="0" distL="114300" distR="114300" simplePos="0" relativeHeight="251664384" behindDoc="0" locked="0" layoutInCell="1" allowOverlap="1">
                <wp:simplePos x="0" y="0"/>
                <wp:positionH relativeFrom="column">
                  <wp:posOffset>4445</wp:posOffset>
                </wp:positionH>
                <wp:positionV relativeFrom="paragraph">
                  <wp:posOffset>8920480</wp:posOffset>
                </wp:positionV>
                <wp:extent cx="6062980" cy="0"/>
                <wp:effectExtent l="0" t="0" r="33020" b="19050"/>
                <wp:wrapNone/>
                <wp:docPr id="60" name="直接连接符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0.35pt;margin-top:702.4pt;height:0pt;width:477.4pt;z-index:251664384;mso-width-relative:page;mso-height-relative:page;" filled="f" stroked="t" coordsize="21600,21600" o:gfxdata="UEsDBAoAAAAAAIdO4kAAAAAAAAAAAAAAAAAEAAAAZHJzL1BLAwQUAAAACACHTuJAoobd59UAAAAK&#10;AQAADwAAAGRycy9kb3ducmV2LnhtbE2PS0/DMBCE70j8B2uRuFTUbml4hDg9ALlxaQFx3cZLEhGv&#10;09h9wK9nOSA47sxo9ptiefS92tMYu8AWZlMDirgOruPGwstzdXEDKiZkh31gsvBJEZbl6UmBuQsH&#10;XtF+nRolJRxztNCmNORax7olj3EaBmLx3sPoMck5NtqNeJBy3+u5MVfaY8fyocWB7luqP9Y7byFW&#10;r7Stvib1xLxdNoHm24enR7T2/Gxm7kAlOqa/MPzgCzqUwrQJO3ZR9RauJSfqwixkgfi3WZaB2vxK&#10;uiz0/wnlN1BLAwQUAAAACACHTuJAwVxqtuUBAACsAwAADgAAAGRycy9lMm9Eb2MueG1srVPNbhMx&#10;EL4j8Q6W72STSI3aVTY9JCqXApFaHmDi9e5a2B7LdrKbl+AFkLjBiSN33obyGIydH0q59MAeLNsz&#10;8833feOdXw9Gs530QaGt+GQ05kxagbWybcXf39+8uuQsRLA1aLSy4nsZ+PXi5Yt570o5xQ51LT0j&#10;EBvK3lW8i9GVRRFEJw2EETppKdigNxDp6Nui9tATutHFdDyeFT362nkUMgS6XR2C/IjonwOITaOE&#10;XKHYGmnjAdVLDZEkhU65wBeZbdNIEd81TZCR6YqT0phXakL7TVqLxRzK1oPrlDhSgOdQeKLJgLLU&#10;9Ay1gghs69U/UEYJjwGbOBJoioOQ7AipmIyfeHPXgZNZC1kd3Nn08P9gxdvd2jNVV3xGllgwNPGH&#10;T99/fvzy68dnWh++fWUUIZt6F0rKXtq1T0LFYO/cLYoPgVlcdmBbmene7x1BTFJF8VdJOgRHzTb9&#10;G6wpB7YRs2dD402CJDfYkEezP49GDpEJupyNZ9OrS6IoTrECylOh8yG+lmhY2lRcK5tcgxJ2tyEm&#10;IlCeUtK1xRuldZ68tqyv+NXF9CIXBNSqTsGUFny7WWrPdpDeTv6yKoo8TvO4tfWhibZH0UnnwbEN&#10;1vu1P5lBQ8xsjg8uvZLH51z95ydb/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iht3n1QAAAAoB&#10;AAAPAAAAAAAAAAEAIAAAACIAAABkcnMvZG93bnJldi54bWxQSwECFAAUAAAACACHTuJAwVxqtuUB&#10;AACsAwAADgAAAAAAAAABACAAAAAkAQAAZHJzL2Uyb0RvYy54bWxQSwUGAAAAAAYABgBZAQAAewUA&#10;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59" name="直接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0.05pt;margin-top:184.2pt;height:0pt;width:477.4pt;z-index:251663360;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CeFOrV5QEAAKwDAAAOAAAAZHJzL2Uyb0RvYy54bWytU0uO&#10;EzEQ3SNxB8t70p1IiSatdGaRaNgMEGmGAzhud9rCdlkuJ51cggsgsYMVS/bchuEYlJ0Pw7CZBb2w&#10;7Pq8qveqena9t4btVEANrubDQcmZchIa7TY1f39/8+qKM4zCNcKAUzU/KOTX85cvZr2v1Ag6MI0K&#10;jEAcVr2veRejr4oCZaeswAF45cjZQrAi0jNsiiaIntCtKUZlOSl6CI0PIBUiWZdHJz8hhucAQttq&#10;qZYgt1a5eEQNyohIlLDTHvk8d9u2SsZ3bYsqMlNzYhrzSUXovk5nMZ+JahOE77Q8tSCe08ITTlZo&#10;R0UvUEsRBdsG/Q+U1TIAQhsHEmxxJJIVIRbD8ok2d53wKnMhqdFfRMf/Byvf7laB6abm4ylnTlia&#10;+MOn7z8/fvn14zOdD9++MvKQTL3HiqIXbhUSUbl3d/4W5AdkDhadcBuV270/eIIYpozir5T0QE/F&#10;1v0baChGbCNkzfZtsAmS1GD7PJrDZTRqH5kk46ScjKZXNDV59hWiOif6gPG1AsvSpeZGu6SaqMTu&#10;FmNqRFTnkGR2cKONyZM3jvU1n45H45yAYHSTnCkMw2a9MIHtRNqd/GVW5HkcFmDrmmMR406kE8+j&#10;YmtoDqtwFoOGmLs5LVzaksfvnP3nJ5v/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D6N77XAAAA&#10;CQEAAA8AAAAAAAAAAQAgAAAAIgAAAGRycy9kb3ducmV2LnhtbFBLAQIUABQAAAAIAIdO4kCeFOrV&#10;5QEAAKwDAAAOAAAAAAAAAAEAIAAAACYBAABkcnMvZTJvRG9jLnhtbFBLBQYAAAAABgAGAFkBAAB9&#10;BQAAAAA=&#10;">
                <v:fill on="f" focussize="0,0"/>
                <v:stroke color="#000000" joinstyle="round"/>
                <v:imagedata o:title=""/>
                <o:lock v:ext="edit" aspectratio="f"/>
              </v:line>
            </w:pict>
          </mc:Fallback>
        </mc:AlternateContent>
      </w:r>
    </w:p>
    <w:p w:rsidR="005E0806" w:rsidRDefault="00B0616D">
      <w:pPr>
        <w:widowControl/>
        <w:jc w:val="left"/>
        <w:sectPr w:rsidR="005E0806">
          <w:headerReference w:type="default" r:id="rId12"/>
          <w:footerReference w:type="default" r:id="rId13"/>
          <w:pgSz w:w="11906" w:h="16838"/>
          <w:pgMar w:top="567" w:right="1134" w:bottom="1134" w:left="1418" w:header="1418" w:footer="1134" w:gutter="0"/>
          <w:pgNumType w:fmt="upperRoman" w:start="1"/>
          <w:cols w:space="425"/>
          <w:formProt w:val="0"/>
          <w:titlePg/>
          <w:docGrid w:type="lines" w:linePitch="312"/>
        </w:sectPr>
      </w:pPr>
      <w:bookmarkStart w:id="1" w:name="_Toc514496771"/>
      <w:bookmarkStart w:id="2" w:name="_Toc475694823"/>
      <w:r>
        <w:lastRenderedPageBreak/>
        <w:br w:type="page"/>
      </w:r>
    </w:p>
    <w:p w:rsidR="005E0806" w:rsidRDefault="00B0616D">
      <w:pPr>
        <w:pStyle w:val="affffff4"/>
        <w:spacing w:before="567" w:after="680"/>
      </w:pPr>
      <w:bookmarkStart w:id="3" w:name="_Toc159919447"/>
      <w:bookmarkStart w:id="4" w:name="_Toc159914921"/>
      <w:bookmarkStart w:id="5" w:name="_Toc159925920"/>
      <w:bookmarkStart w:id="6" w:name="_Toc183763281"/>
      <w:r>
        <w:rPr>
          <w:rFonts w:hint="eastAsia"/>
        </w:rPr>
        <w:lastRenderedPageBreak/>
        <w:t>目</w:t>
      </w:r>
      <w:r>
        <w:rPr>
          <w:rFonts w:hAnsi="黑体"/>
        </w:rPr>
        <w:t>  </w:t>
      </w:r>
      <w:r>
        <w:rPr>
          <w:rFonts w:hint="eastAsia"/>
        </w:rPr>
        <w:t>次</w:t>
      </w:r>
      <w:bookmarkEnd w:id="3"/>
      <w:bookmarkEnd w:id="4"/>
      <w:bookmarkEnd w:id="5"/>
      <w:bookmarkEnd w:id="6"/>
    </w:p>
    <w:sdt>
      <w:sdtPr>
        <w:rPr>
          <w:lang w:val="zh-CN"/>
        </w:rPr>
        <w:id w:val="-2074963589"/>
        <w:docPartObj>
          <w:docPartGallery w:val="Table of Contents"/>
          <w:docPartUnique/>
        </w:docPartObj>
      </w:sdtPr>
      <w:sdtEndPr>
        <w:rPr>
          <w:b/>
          <w:bCs/>
        </w:rPr>
      </w:sdtEndPr>
      <w:sdtContent>
        <w:p w:rsidR="002831A4" w:rsidRDefault="00B0616D">
          <w:pPr>
            <w:pStyle w:val="11"/>
            <w:spacing w:before="78" w:after="78"/>
            <w:rPr>
              <w:rFonts w:asciiTheme="minorHAnsi" w:eastAsiaTheme="minorEastAsia" w:hAnsiTheme="minorHAnsi" w:cstheme="minorBidi"/>
              <w:noProof/>
              <w:szCs w:val="22"/>
            </w:rPr>
          </w:pPr>
          <w:r>
            <w:rPr>
              <w:rStyle w:val="afffa"/>
              <w:rFonts w:hAnsi="宋体"/>
            </w:rPr>
            <w:fldChar w:fldCharType="begin"/>
          </w:r>
          <w:r>
            <w:rPr>
              <w:rStyle w:val="afffa"/>
              <w:rFonts w:hAnsi="宋体"/>
            </w:rPr>
            <w:instrText xml:space="preserve"> TOC \o "1-3" \h \z \u </w:instrText>
          </w:r>
          <w:r>
            <w:rPr>
              <w:rStyle w:val="afffa"/>
              <w:rFonts w:hAnsi="宋体"/>
            </w:rPr>
            <w:fldChar w:fldCharType="separate"/>
          </w:r>
          <w:hyperlink w:anchor="_Toc183763281" w:history="1">
            <w:r w:rsidR="002831A4" w:rsidRPr="00C64F24">
              <w:rPr>
                <w:rStyle w:val="afffa"/>
                <w:rFonts w:hint="eastAsia"/>
                <w:noProof/>
              </w:rPr>
              <w:t>目</w:t>
            </w:r>
            <w:r w:rsidR="002831A4" w:rsidRPr="00C64F24">
              <w:rPr>
                <w:rStyle w:val="afffa"/>
                <w:rFonts w:hAnsi="黑体"/>
                <w:noProof/>
              </w:rPr>
              <w:t>  </w:t>
            </w:r>
            <w:r w:rsidR="002831A4" w:rsidRPr="00C64F24">
              <w:rPr>
                <w:rStyle w:val="afffa"/>
                <w:rFonts w:hint="eastAsia"/>
                <w:noProof/>
              </w:rPr>
              <w:t>次</w:t>
            </w:r>
            <w:r w:rsidR="002831A4">
              <w:rPr>
                <w:noProof/>
                <w:webHidden/>
              </w:rPr>
              <w:tab/>
            </w:r>
            <w:r w:rsidR="002831A4">
              <w:rPr>
                <w:noProof/>
                <w:webHidden/>
              </w:rPr>
              <w:fldChar w:fldCharType="begin"/>
            </w:r>
            <w:r w:rsidR="002831A4">
              <w:rPr>
                <w:noProof/>
                <w:webHidden/>
              </w:rPr>
              <w:instrText xml:space="preserve"> PAGEREF _Toc183763281 \h </w:instrText>
            </w:r>
            <w:r w:rsidR="002831A4">
              <w:rPr>
                <w:noProof/>
                <w:webHidden/>
              </w:rPr>
            </w:r>
            <w:r w:rsidR="002831A4">
              <w:rPr>
                <w:noProof/>
                <w:webHidden/>
              </w:rPr>
              <w:fldChar w:fldCharType="separate"/>
            </w:r>
            <w:r w:rsidR="002831A4">
              <w:rPr>
                <w:noProof/>
                <w:webHidden/>
              </w:rPr>
              <w:t>I</w:t>
            </w:r>
            <w:r w:rsidR="002831A4">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282" w:history="1">
            <w:r w:rsidRPr="00C64F24">
              <w:rPr>
                <w:rStyle w:val="afffa"/>
                <w:rFonts w:hint="eastAsia"/>
                <w:noProof/>
              </w:rPr>
              <w:t>前</w:t>
            </w:r>
            <w:r w:rsidRPr="00C64F24">
              <w:rPr>
                <w:rStyle w:val="afffa"/>
                <w:rFonts w:hAnsi="黑体"/>
                <w:noProof/>
              </w:rPr>
              <w:t>  </w:t>
            </w:r>
            <w:r w:rsidRPr="00C64F24">
              <w:rPr>
                <w:rStyle w:val="afffa"/>
                <w:rFonts w:hint="eastAsia"/>
                <w:noProof/>
              </w:rPr>
              <w:t>言</w:t>
            </w:r>
            <w:r>
              <w:rPr>
                <w:noProof/>
                <w:webHidden/>
              </w:rPr>
              <w:tab/>
            </w:r>
            <w:r>
              <w:rPr>
                <w:noProof/>
                <w:webHidden/>
              </w:rPr>
              <w:fldChar w:fldCharType="begin"/>
            </w:r>
            <w:r>
              <w:rPr>
                <w:noProof/>
                <w:webHidden/>
              </w:rPr>
              <w:instrText xml:space="preserve"> PAGEREF _Toc183763282 \h </w:instrText>
            </w:r>
            <w:r>
              <w:rPr>
                <w:noProof/>
                <w:webHidden/>
              </w:rPr>
            </w:r>
            <w:r>
              <w:rPr>
                <w:noProof/>
                <w:webHidden/>
              </w:rPr>
              <w:fldChar w:fldCharType="separate"/>
            </w:r>
            <w:r>
              <w:rPr>
                <w:noProof/>
                <w:webHidden/>
              </w:rPr>
              <w:t>II</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283" w:history="1">
            <w:r w:rsidRPr="00C64F24">
              <w:rPr>
                <w:rStyle w:val="afffa"/>
                <w:rFonts w:hint="eastAsia"/>
                <w:noProof/>
              </w:rPr>
              <w:t>国资数智化</w:t>
            </w:r>
            <w:r w:rsidRPr="00C64F24">
              <w:rPr>
                <w:rStyle w:val="afffa"/>
                <w:noProof/>
              </w:rPr>
              <w:t xml:space="preserve"> </w:t>
            </w:r>
            <w:r w:rsidRPr="00C64F24">
              <w:rPr>
                <w:rStyle w:val="afffa"/>
                <w:rFonts w:hint="eastAsia"/>
                <w:noProof/>
              </w:rPr>
              <w:t>第</w:t>
            </w:r>
            <w:r w:rsidRPr="00C64F24">
              <w:rPr>
                <w:rStyle w:val="afffa"/>
                <w:noProof/>
              </w:rPr>
              <w:t>3</w:t>
            </w:r>
            <w:r w:rsidRPr="00C64F24">
              <w:rPr>
                <w:rStyle w:val="afffa"/>
                <w:rFonts w:hint="eastAsia"/>
                <w:noProof/>
              </w:rPr>
              <w:t>部分：数据治理规范</w:t>
            </w:r>
            <w:r>
              <w:rPr>
                <w:noProof/>
                <w:webHidden/>
              </w:rPr>
              <w:tab/>
            </w:r>
            <w:r>
              <w:rPr>
                <w:noProof/>
                <w:webHidden/>
              </w:rPr>
              <w:fldChar w:fldCharType="begin"/>
            </w:r>
            <w:r>
              <w:rPr>
                <w:noProof/>
                <w:webHidden/>
              </w:rPr>
              <w:instrText xml:space="preserve"> PAGEREF _Toc183763283 \h </w:instrText>
            </w:r>
            <w:r>
              <w:rPr>
                <w:noProof/>
                <w:webHidden/>
              </w:rPr>
            </w:r>
            <w:r>
              <w:rPr>
                <w:noProof/>
                <w:webHidden/>
              </w:rPr>
              <w:fldChar w:fldCharType="separate"/>
            </w:r>
            <w:r>
              <w:rPr>
                <w:noProof/>
                <w:webHidden/>
              </w:rPr>
              <w:t>1</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284" w:history="1">
            <w:r w:rsidRPr="00C64F24">
              <w:rPr>
                <w:rStyle w:val="afffa"/>
                <w:rFonts w:ascii="黑体" w:eastAsia="黑体" w:hAnsi="黑体"/>
                <w:noProof/>
                <w:lang w:bidi="en-US"/>
              </w:rPr>
              <w:t xml:space="preserve">1  </w:t>
            </w:r>
            <w:r w:rsidRPr="00C64F24">
              <w:rPr>
                <w:rStyle w:val="afffa"/>
                <w:rFonts w:ascii="黑体" w:eastAsia="黑体" w:hAnsi="黑体" w:hint="eastAsia"/>
                <w:noProof/>
                <w:lang w:bidi="en-US"/>
              </w:rPr>
              <w:t>范围</w:t>
            </w:r>
            <w:r>
              <w:rPr>
                <w:noProof/>
                <w:webHidden/>
              </w:rPr>
              <w:tab/>
            </w:r>
            <w:r>
              <w:rPr>
                <w:noProof/>
                <w:webHidden/>
              </w:rPr>
              <w:fldChar w:fldCharType="begin"/>
            </w:r>
            <w:r>
              <w:rPr>
                <w:noProof/>
                <w:webHidden/>
              </w:rPr>
              <w:instrText xml:space="preserve"> PAGEREF _Toc183763284 \h </w:instrText>
            </w:r>
            <w:r>
              <w:rPr>
                <w:noProof/>
                <w:webHidden/>
              </w:rPr>
            </w:r>
            <w:r>
              <w:rPr>
                <w:noProof/>
                <w:webHidden/>
              </w:rPr>
              <w:fldChar w:fldCharType="separate"/>
            </w:r>
            <w:r>
              <w:rPr>
                <w:noProof/>
                <w:webHidden/>
              </w:rPr>
              <w:t>1</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285" w:history="1">
            <w:r w:rsidRPr="00C64F24">
              <w:rPr>
                <w:rStyle w:val="afffa"/>
                <w:rFonts w:ascii="黑体" w:eastAsia="黑体" w:hAnsi="黑体"/>
                <w:noProof/>
                <w:lang w:bidi="en-US"/>
              </w:rPr>
              <w:t xml:space="preserve">2  </w:t>
            </w:r>
            <w:r w:rsidRPr="00C64F24">
              <w:rPr>
                <w:rStyle w:val="afffa"/>
                <w:rFonts w:ascii="黑体" w:eastAsia="黑体" w:hAnsi="黑体" w:hint="eastAsia"/>
                <w:noProof/>
                <w:lang w:bidi="en-US"/>
              </w:rPr>
              <w:t>规范性引用文件</w:t>
            </w:r>
            <w:r>
              <w:rPr>
                <w:noProof/>
                <w:webHidden/>
              </w:rPr>
              <w:tab/>
            </w:r>
            <w:r>
              <w:rPr>
                <w:noProof/>
                <w:webHidden/>
              </w:rPr>
              <w:fldChar w:fldCharType="begin"/>
            </w:r>
            <w:r>
              <w:rPr>
                <w:noProof/>
                <w:webHidden/>
              </w:rPr>
              <w:instrText xml:space="preserve"> PAGEREF _Toc183763285 \h </w:instrText>
            </w:r>
            <w:r>
              <w:rPr>
                <w:noProof/>
                <w:webHidden/>
              </w:rPr>
            </w:r>
            <w:r>
              <w:rPr>
                <w:noProof/>
                <w:webHidden/>
              </w:rPr>
              <w:fldChar w:fldCharType="separate"/>
            </w:r>
            <w:r>
              <w:rPr>
                <w:noProof/>
                <w:webHidden/>
              </w:rPr>
              <w:t>1</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286" w:history="1">
            <w:r w:rsidRPr="00C64F24">
              <w:rPr>
                <w:rStyle w:val="afffa"/>
                <w:rFonts w:ascii="黑体" w:eastAsia="黑体" w:hAnsi="黑体"/>
                <w:noProof/>
                <w:lang w:bidi="en-US"/>
              </w:rPr>
              <w:t xml:space="preserve">3  </w:t>
            </w:r>
            <w:r w:rsidRPr="00C64F24">
              <w:rPr>
                <w:rStyle w:val="afffa"/>
                <w:rFonts w:ascii="黑体" w:eastAsia="黑体" w:hAnsi="黑体" w:hint="eastAsia"/>
                <w:noProof/>
                <w:lang w:bidi="en-US"/>
              </w:rPr>
              <w:t>术语和定义</w:t>
            </w:r>
            <w:r>
              <w:rPr>
                <w:noProof/>
                <w:webHidden/>
              </w:rPr>
              <w:tab/>
            </w:r>
            <w:r>
              <w:rPr>
                <w:noProof/>
                <w:webHidden/>
              </w:rPr>
              <w:fldChar w:fldCharType="begin"/>
            </w:r>
            <w:r>
              <w:rPr>
                <w:noProof/>
                <w:webHidden/>
              </w:rPr>
              <w:instrText xml:space="preserve"> PAGEREF _Toc183763286 \h </w:instrText>
            </w:r>
            <w:r>
              <w:rPr>
                <w:noProof/>
                <w:webHidden/>
              </w:rPr>
            </w:r>
            <w:r>
              <w:rPr>
                <w:noProof/>
                <w:webHidden/>
              </w:rPr>
              <w:fldChar w:fldCharType="separate"/>
            </w:r>
            <w:r>
              <w:rPr>
                <w:noProof/>
                <w:webHidden/>
              </w:rPr>
              <w:t>1</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288" w:history="1">
            <w:r w:rsidRPr="00C64F24">
              <w:rPr>
                <w:rStyle w:val="afffa"/>
                <w:rFonts w:ascii="黑体" w:eastAsia="黑体" w:hAnsi="黑体"/>
                <w:noProof/>
                <w:lang w:bidi="en-US"/>
              </w:rPr>
              <w:t xml:space="preserve">4  </w:t>
            </w:r>
            <w:r w:rsidRPr="00C64F24">
              <w:rPr>
                <w:rStyle w:val="afffa"/>
                <w:rFonts w:ascii="黑体" w:eastAsia="黑体" w:hAnsi="黑体" w:hint="eastAsia"/>
                <w:noProof/>
                <w:lang w:bidi="en-US"/>
              </w:rPr>
              <w:t>总体要求</w:t>
            </w:r>
            <w:r>
              <w:rPr>
                <w:noProof/>
                <w:webHidden/>
              </w:rPr>
              <w:tab/>
            </w:r>
            <w:r>
              <w:rPr>
                <w:noProof/>
                <w:webHidden/>
              </w:rPr>
              <w:fldChar w:fldCharType="begin"/>
            </w:r>
            <w:r>
              <w:rPr>
                <w:noProof/>
                <w:webHidden/>
              </w:rPr>
              <w:instrText xml:space="preserve"> PAGEREF _Toc183763288 \h </w:instrText>
            </w:r>
            <w:r>
              <w:rPr>
                <w:noProof/>
                <w:webHidden/>
              </w:rPr>
            </w:r>
            <w:r>
              <w:rPr>
                <w:noProof/>
                <w:webHidden/>
              </w:rPr>
              <w:fldChar w:fldCharType="separate"/>
            </w:r>
            <w:r>
              <w:rPr>
                <w:noProof/>
                <w:webHidden/>
              </w:rPr>
              <w:t>1</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289" w:history="1">
            <w:r w:rsidRPr="00C64F24">
              <w:rPr>
                <w:rStyle w:val="afffa"/>
                <w:rFonts w:ascii="黑体" w:eastAsia="黑体" w:hAnsi="黑体"/>
                <w:noProof/>
              </w:rPr>
              <w:t xml:space="preserve">4.1  </w:t>
            </w:r>
            <w:r w:rsidRPr="00C64F24">
              <w:rPr>
                <w:rStyle w:val="afffa"/>
                <w:rFonts w:ascii="黑体" w:eastAsia="黑体" w:hAnsi="黑体" w:hint="eastAsia"/>
                <w:noProof/>
              </w:rPr>
              <w:t>概述</w:t>
            </w:r>
            <w:r>
              <w:rPr>
                <w:noProof/>
                <w:webHidden/>
              </w:rPr>
              <w:tab/>
            </w:r>
            <w:r>
              <w:rPr>
                <w:noProof/>
                <w:webHidden/>
              </w:rPr>
              <w:fldChar w:fldCharType="begin"/>
            </w:r>
            <w:r>
              <w:rPr>
                <w:noProof/>
                <w:webHidden/>
              </w:rPr>
              <w:instrText xml:space="preserve"> PAGEREF _Toc183763289 \h </w:instrText>
            </w:r>
            <w:r>
              <w:rPr>
                <w:noProof/>
                <w:webHidden/>
              </w:rPr>
            </w:r>
            <w:r>
              <w:rPr>
                <w:noProof/>
                <w:webHidden/>
              </w:rPr>
              <w:fldChar w:fldCharType="separate"/>
            </w:r>
            <w:r>
              <w:rPr>
                <w:noProof/>
                <w:webHidden/>
              </w:rPr>
              <w:t>1</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290" w:history="1">
            <w:r w:rsidRPr="00C64F24">
              <w:rPr>
                <w:rStyle w:val="afffa"/>
                <w:rFonts w:ascii="黑体" w:eastAsia="黑体" w:hAnsi="黑体"/>
                <w:noProof/>
              </w:rPr>
              <w:t xml:space="preserve">4.2  </w:t>
            </w:r>
            <w:r w:rsidRPr="00C64F24">
              <w:rPr>
                <w:rStyle w:val="afffa"/>
                <w:rFonts w:ascii="黑体" w:eastAsia="黑体" w:hAnsi="黑体" w:hint="eastAsia"/>
                <w:noProof/>
              </w:rPr>
              <w:t>目标</w:t>
            </w:r>
            <w:r>
              <w:rPr>
                <w:noProof/>
                <w:webHidden/>
              </w:rPr>
              <w:tab/>
            </w:r>
            <w:r>
              <w:rPr>
                <w:noProof/>
                <w:webHidden/>
              </w:rPr>
              <w:fldChar w:fldCharType="begin"/>
            </w:r>
            <w:r>
              <w:rPr>
                <w:noProof/>
                <w:webHidden/>
              </w:rPr>
              <w:instrText xml:space="preserve"> PAGEREF _Toc183763290 \h </w:instrText>
            </w:r>
            <w:r>
              <w:rPr>
                <w:noProof/>
                <w:webHidden/>
              </w:rPr>
            </w:r>
            <w:r>
              <w:rPr>
                <w:noProof/>
                <w:webHidden/>
              </w:rPr>
              <w:fldChar w:fldCharType="separate"/>
            </w:r>
            <w:r>
              <w:rPr>
                <w:noProof/>
                <w:webHidden/>
              </w:rPr>
              <w:t>1</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291" w:history="1">
            <w:r w:rsidRPr="00C64F24">
              <w:rPr>
                <w:rStyle w:val="afffa"/>
                <w:rFonts w:ascii="黑体" w:eastAsia="黑体" w:hAnsi="黑体"/>
                <w:noProof/>
              </w:rPr>
              <w:t xml:space="preserve">4.3  </w:t>
            </w:r>
            <w:r w:rsidRPr="00C64F24">
              <w:rPr>
                <w:rStyle w:val="afffa"/>
                <w:rFonts w:ascii="黑体" w:eastAsia="黑体" w:hAnsi="黑体" w:hint="eastAsia"/>
                <w:noProof/>
              </w:rPr>
              <w:t>任务</w:t>
            </w:r>
            <w:r>
              <w:rPr>
                <w:noProof/>
                <w:webHidden/>
              </w:rPr>
              <w:tab/>
            </w:r>
            <w:r>
              <w:rPr>
                <w:noProof/>
                <w:webHidden/>
              </w:rPr>
              <w:fldChar w:fldCharType="begin"/>
            </w:r>
            <w:r>
              <w:rPr>
                <w:noProof/>
                <w:webHidden/>
              </w:rPr>
              <w:instrText xml:space="preserve"> PAGEREF _Toc183763291 \h </w:instrText>
            </w:r>
            <w:r>
              <w:rPr>
                <w:noProof/>
                <w:webHidden/>
              </w:rPr>
            </w:r>
            <w:r>
              <w:rPr>
                <w:noProof/>
                <w:webHidden/>
              </w:rPr>
              <w:fldChar w:fldCharType="separate"/>
            </w:r>
            <w:r>
              <w:rPr>
                <w:noProof/>
                <w:webHidden/>
              </w:rPr>
              <w:t>2</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292" w:history="1">
            <w:r w:rsidRPr="00C64F24">
              <w:rPr>
                <w:rStyle w:val="afffa"/>
                <w:rFonts w:ascii="黑体" w:eastAsia="黑体" w:hAnsi="黑体"/>
                <w:noProof/>
                <w:lang w:bidi="en-US"/>
              </w:rPr>
              <w:t xml:space="preserve">5  </w:t>
            </w:r>
            <w:r w:rsidRPr="00C64F24">
              <w:rPr>
                <w:rStyle w:val="afffa"/>
                <w:rFonts w:ascii="黑体" w:eastAsia="黑体" w:hAnsi="黑体" w:hint="eastAsia"/>
                <w:noProof/>
                <w:lang w:bidi="en-US"/>
              </w:rPr>
              <w:t>数据治理环境</w:t>
            </w:r>
            <w:r>
              <w:rPr>
                <w:noProof/>
                <w:webHidden/>
              </w:rPr>
              <w:tab/>
            </w:r>
            <w:r>
              <w:rPr>
                <w:noProof/>
                <w:webHidden/>
              </w:rPr>
              <w:fldChar w:fldCharType="begin"/>
            </w:r>
            <w:r>
              <w:rPr>
                <w:noProof/>
                <w:webHidden/>
              </w:rPr>
              <w:instrText xml:space="preserve"> PAGEREF _Toc183763292 \h </w:instrText>
            </w:r>
            <w:r>
              <w:rPr>
                <w:noProof/>
                <w:webHidden/>
              </w:rPr>
            </w:r>
            <w:r>
              <w:rPr>
                <w:noProof/>
                <w:webHidden/>
              </w:rPr>
              <w:fldChar w:fldCharType="separate"/>
            </w:r>
            <w:r>
              <w:rPr>
                <w:noProof/>
                <w:webHidden/>
              </w:rPr>
              <w:t>2</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293" w:history="1">
            <w:r w:rsidRPr="00C64F24">
              <w:rPr>
                <w:rStyle w:val="afffa"/>
                <w:rFonts w:ascii="黑体" w:eastAsia="黑体" w:hAnsi="黑体"/>
                <w:noProof/>
              </w:rPr>
              <w:t xml:space="preserve">5.1  </w:t>
            </w:r>
            <w:r w:rsidRPr="00C64F24">
              <w:rPr>
                <w:rStyle w:val="afffa"/>
                <w:rFonts w:ascii="黑体" w:eastAsia="黑体" w:hAnsi="黑体" w:hint="eastAsia"/>
                <w:noProof/>
              </w:rPr>
              <w:t>外部环境</w:t>
            </w:r>
            <w:r>
              <w:rPr>
                <w:noProof/>
                <w:webHidden/>
              </w:rPr>
              <w:tab/>
            </w:r>
            <w:r>
              <w:rPr>
                <w:noProof/>
                <w:webHidden/>
              </w:rPr>
              <w:fldChar w:fldCharType="begin"/>
            </w:r>
            <w:r>
              <w:rPr>
                <w:noProof/>
                <w:webHidden/>
              </w:rPr>
              <w:instrText xml:space="preserve"> PAGEREF _Toc183763293 \h </w:instrText>
            </w:r>
            <w:r>
              <w:rPr>
                <w:noProof/>
                <w:webHidden/>
              </w:rPr>
            </w:r>
            <w:r>
              <w:rPr>
                <w:noProof/>
                <w:webHidden/>
              </w:rPr>
              <w:fldChar w:fldCharType="separate"/>
            </w:r>
            <w:r>
              <w:rPr>
                <w:noProof/>
                <w:webHidden/>
              </w:rPr>
              <w:t>2</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294" w:history="1">
            <w:r w:rsidRPr="00C64F24">
              <w:rPr>
                <w:rStyle w:val="afffa"/>
                <w:rFonts w:ascii="黑体" w:eastAsia="黑体" w:hAnsi="黑体"/>
                <w:noProof/>
              </w:rPr>
              <w:t xml:space="preserve">5.2  </w:t>
            </w:r>
            <w:r w:rsidRPr="00C64F24">
              <w:rPr>
                <w:rStyle w:val="afffa"/>
                <w:rFonts w:ascii="黑体" w:eastAsia="黑体" w:hAnsi="黑体" w:hint="eastAsia"/>
                <w:noProof/>
              </w:rPr>
              <w:t>内部环境</w:t>
            </w:r>
            <w:r>
              <w:rPr>
                <w:noProof/>
                <w:webHidden/>
              </w:rPr>
              <w:tab/>
            </w:r>
            <w:r>
              <w:rPr>
                <w:noProof/>
                <w:webHidden/>
              </w:rPr>
              <w:fldChar w:fldCharType="begin"/>
            </w:r>
            <w:r>
              <w:rPr>
                <w:noProof/>
                <w:webHidden/>
              </w:rPr>
              <w:instrText xml:space="preserve"> PAGEREF _Toc183763294 \h </w:instrText>
            </w:r>
            <w:r>
              <w:rPr>
                <w:noProof/>
                <w:webHidden/>
              </w:rPr>
            </w:r>
            <w:r>
              <w:rPr>
                <w:noProof/>
                <w:webHidden/>
              </w:rPr>
              <w:fldChar w:fldCharType="separate"/>
            </w:r>
            <w:r>
              <w:rPr>
                <w:noProof/>
                <w:webHidden/>
              </w:rPr>
              <w:t>2</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295" w:history="1">
            <w:r w:rsidRPr="00C64F24">
              <w:rPr>
                <w:rStyle w:val="afffa"/>
                <w:rFonts w:ascii="黑体" w:eastAsia="黑体" w:hAnsi="黑体"/>
                <w:noProof/>
                <w:lang w:bidi="en-US"/>
              </w:rPr>
              <w:t xml:space="preserve">6  </w:t>
            </w:r>
            <w:r w:rsidRPr="00C64F24">
              <w:rPr>
                <w:rStyle w:val="afffa"/>
                <w:rFonts w:ascii="黑体" w:eastAsia="黑体" w:hAnsi="黑体" w:hint="eastAsia"/>
                <w:noProof/>
                <w:lang w:bidi="en-US"/>
              </w:rPr>
              <w:t>数据治理过程</w:t>
            </w:r>
            <w:r>
              <w:rPr>
                <w:noProof/>
                <w:webHidden/>
              </w:rPr>
              <w:tab/>
            </w:r>
            <w:r>
              <w:rPr>
                <w:noProof/>
                <w:webHidden/>
              </w:rPr>
              <w:fldChar w:fldCharType="begin"/>
            </w:r>
            <w:r>
              <w:rPr>
                <w:noProof/>
                <w:webHidden/>
              </w:rPr>
              <w:instrText xml:space="preserve"> PAGEREF _Toc183763295 \h </w:instrText>
            </w:r>
            <w:r>
              <w:rPr>
                <w:noProof/>
                <w:webHidden/>
              </w:rPr>
            </w:r>
            <w:r>
              <w:rPr>
                <w:noProof/>
                <w:webHidden/>
              </w:rPr>
              <w:fldChar w:fldCharType="separate"/>
            </w:r>
            <w:r>
              <w:rPr>
                <w:noProof/>
                <w:webHidden/>
              </w:rPr>
              <w:t>2</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296" w:history="1">
            <w:r w:rsidRPr="00C64F24">
              <w:rPr>
                <w:rStyle w:val="afffa"/>
                <w:rFonts w:ascii="黑体" w:eastAsia="黑体" w:hAnsi="黑体"/>
                <w:noProof/>
              </w:rPr>
              <w:t xml:space="preserve">6.1  </w:t>
            </w:r>
            <w:r w:rsidRPr="00C64F24">
              <w:rPr>
                <w:rStyle w:val="afffa"/>
                <w:rFonts w:ascii="黑体" w:eastAsia="黑体" w:hAnsi="黑体" w:hint="eastAsia"/>
                <w:noProof/>
              </w:rPr>
              <w:t>概述</w:t>
            </w:r>
            <w:r>
              <w:rPr>
                <w:noProof/>
                <w:webHidden/>
              </w:rPr>
              <w:tab/>
            </w:r>
            <w:r>
              <w:rPr>
                <w:noProof/>
                <w:webHidden/>
              </w:rPr>
              <w:fldChar w:fldCharType="begin"/>
            </w:r>
            <w:r>
              <w:rPr>
                <w:noProof/>
                <w:webHidden/>
              </w:rPr>
              <w:instrText xml:space="preserve"> PAGEREF _Toc183763296 \h </w:instrText>
            </w:r>
            <w:r>
              <w:rPr>
                <w:noProof/>
                <w:webHidden/>
              </w:rPr>
            </w:r>
            <w:r>
              <w:rPr>
                <w:noProof/>
                <w:webHidden/>
              </w:rPr>
              <w:fldChar w:fldCharType="separate"/>
            </w:r>
            <w:r>
              <w:rPr>
                <w:noProof/>
                <w:webHidden/>
              </w:rPr>
              <w:t>2</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297" w:history="1">
            <w:r w:rsidRPr="00C64F24">
              <w:rPr>
                <w:rStyle w:val="afffa"/>
                <w:rFonts w:ascii="黑体" w:eastAsia="黑体" w:hAnsi="黑体"/>
                <w:noProof/>
              </w:rPr>
              <w:t xml:space="preserve">6.2  </w:t>
            </w:r>
            <w:r w:rsidRPr="00C64F24">
              <w:rPr>
                <w:rStyle w:val="afffa"/>
                <w:rFonts w:ascii="黑体" w:eastAsia="黑体" w:hAnsi="黑体" w:hint="eastAsia"/>
                <w:noProof/>
              </w:rPr>
              <w:t>元数据</w:t>
            </w:r>
            <w:r>
              <w:rPr>
                <w:noProof/>
                <w:webHidden/>
              </w:rPr>
              <w:tab/>
            </w:r>
            <w:r>
              <w:rPr>
                <w:noProof/>
                <w:webHidden/>
              </w:rPr>
              <w:fldChar w:fldCharType="begin"/>
            </w:r>
            <w:r>
              <w:rPr>
                <w:noProof/>
                <w:webHidden/>
              </w:rPr>
              <w:instrText xml:space="preserve"> PAGEREF _Toc183763297 \h </w:instrText>
            </w:r>
            <w:r>
              <w:rPr>
                <w:noProof/>
                <w:webHidden/>
              </w:rPr>
            </w:r>
            <w:r>
              <w:rPr>
                <w:noProof/>
                <w:webHidden/>
              </w:rPr>
              <w:fldChar w:fldCharType="separate"/>
            </w:r>
            <w:r>
              <w:rPr>
                <w:noProof/>
                <w:webHidden/>
              </w:rPr>
              <w:t>2</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298" w:history="1">
            <w:r w:rsidRPr="00C64F24">
              <w:rPr>
                <w:rStyle w:val="afffa"/>
                <w:rFonts w:ascii="黑体" w:eastAsia="黑体" w:hAnsi="黑体"/>
                <w:noProof/>
              </w:rPr>
              <w:t xml:space="preserve">6.3  </w:t>
            </w:r>
            <w:r w:rsidRPr="00C64F24">
              <w:rPr>
                <w:rStyle w:val="afffa"/>
                <w:rFonts w:ascii="黑体" w:eastAsia="黑体" w:hAnsi="黑体" w:hint="eastAsia"/>
                <w:noProof/>
              </w:rPr>
              <w:t>数据标准</w:t>
            </w:r>
            <w:r>
              <w:rPr>
                <w:noProof/>
                <w:webHidden/>
              </w:rPr>
              <w:tab/>
            </w:r>
            <w:r>
              <w:rPr>
                <w:noProof/>
                <w:webHidden/>
              </w:rPr>
              <w:fldChar w:fldCharType="begin"/>
            </w:r>
            <w:r>
              <w:rPr>
                <w:noProof/>
                <w:webHidden/>
              </w:rPr>
              <w:instrText xml:space="preserve"> PAGEREF _Toc183763298 \h </w:instrText>
            </w:r>
            <w:r>
              <w:rPr>
                <w:noProof/>
                <w:webHidden/>
              </w:rPr>
            </w:r>
            <w:r>
              <w:rPr>
                <w:noProof/>
                <w:webHidden/>
              </w:rPr>
              <w:fldChar w:fldCharType="separate"/>
            </w:r>
            <w:r>
              <w:rPr>
                <w:noProof/>
                <w:webHidden/>
              </w:rPr>
              <w:t>2</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299" w:history="1">
            <w:r w:rsidRPr="00C64F24">
              <w:rPr>
                <w:rStyle w:val="afffa"/>
                <w:rFonts w:ascii="黑体" w:eastAsia="黑体" w:hAnsi="黑体"/>
                <w:noProof/>
              </w:rPr>
              <w:t xml:space="preserve">6.4  </w:t>
            </w:r>
            <w:r w:rsidRPr="00C64F24">
              <w:rPr>
                <w:rStyle w:val="afffa"/>
                <w:rFonts w:ascii="黑体" w:eastAsia="黑体" w:hAnsi="黑体" w:hint="eastAsia"/>
                <w:noProof/>
              </w:rPr>
              <w:t>数据质量</w:t>
            </w:r>
            <w:r>
              <w:rPr>
                <w:noProof/>
                <w:webHidden/>
              </w:rPr>
              <w:tab/>
            </w:r>
            <w:r>
              <w:rPr>
                <w:noProof/>
                <w:webHidden/>
              </w:rPr>
              <w:fldChar w:fldCharType="begin"/>
            </w:r>
            <w:r>
              <w:rPr>
                <w:noProof/>
                <w:webHidden/>
              </w:rPr>
              <w:instrText xml:space="preserve"> PAGEREF _Toc183763299 \h </w:instrText>
            </w:r>
            <w:r>
              <w:rPr>
                <w:noProof/>
                <w:webHidden/>
              </w:rPr>
            </w:r>
            <w:r>
              <w:rPr>
                <w:noProof/>
                <w:webHidden/>
              </w:rPr>
              <w:fldChar w:fldCharType="separate"/>
            </w:r>
            <w:r>
              <w:rPr>
                <w:noProof/>
                <w:webHidden/>
              </w:rPr>
              <w:t>2</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300" w:history="1">
            <w:r w:rsidRPr="00C64F24">
              <w:rPr>
                <w:rStyle w:val="afffa"/>
                <w:rFonts w:ascii="黑体" w:eastAsia="黑体" w:hAnsi="黑体"/>
                <w:noProof/>
              </w:rPr>
              <w:t xml:space="preserve">6.5  </w:t>
            </w:r>
            <w:r w:rsidRPr="00C64F24">
              <w:rPr>
                <w:rStyle w:val="afffa"/>
                <w:rFonts w:ascii="黑体" w:eastAsia="黑体" w:hAnsi="黑体" w:hint="eastAsia"/>
                <w:noProof/>
              </w:rPr>
              <w:t>数据应用</w:t>
            </w:r>
            <w:r>
              <w:rPr>
                <w:noProof/>
                <w:webHidden/>
              </w:rPr>
              <w:tab/>
            </w:r>
            <w:r>
              <w:rPr>
                <w:noProof/>
                <w:webHidden/>
              </w:rPr>
              <w:fldChar w:fldCharType="begin"/>
            </w:r>
            <w:r>
              <w:rPr>
                <w:noProof/>
                <w:webHidden/>
              </w:rPr>
              <w:instrText xml:space="preserve"> PAGEREF _Toc183763300 \h </w:instrText>
            </w:r>
            <w:r>
              <w:rPr>
                <w:noProof/>
                <w:webHidden/>
              </w:rPr>
            </w:r>
            <w:r>
              <w:rPr>
                <w:noProof/>
                <w:webHidden/>
              </w:rPr>
              <w:fldChar w:fldCharType="separate"/>
            </w:r>
            <w:r>
              <w:rPr>
                <w:noProof/>
                <w:webHidden/>
              </w:rPr>
              <w:t>3</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301" w:history="1">
            <w:r w:rsidRPr="00C64F24">
              <w:rPr>
                <w:rStyle w:val="afffa"/>
                <w:rFonts w:ascii="黑体" w:eastAsia="黑体" w:hAnsi="黑体"/>
                <w:noProof/>
              </w:rPr>
              <w:t xml:space="preserve">6.6  </w:t>
            </w:r>
            <w:r w:rsidRPr="00C64F24">
              <w:rPr>
                <w:rStyle w:val="afffa"/>
                <w:rFonts w:ascii="黑体" w:eastAsia="黑体" w:hAnsi="黑体" w:hint="eastAsia"/>
                <w:noProof/>
              </w:rPr>
              <w:t>数据生命周期</w:t>
            </w:r>
            <w:r>
              <w:rPr>
                <w:noProof/>
                <w:webHidden/>
              </w:rPr>
              <w:tab/>
            </w:r>
            <w:r>
              <w:rPr>
                <w:noProof/>
                <w:webHidden/>
              </w:rPr>
              <w:fldChar w:fldCharType="begin"/>
            </w:r>
            <w:r>
              <w:rPr>
                <w:noProof/>
                <w:webHidden/>
              </w:rPr>
              <w:instrText xml:space="preserve"> PAGEREF _Toc183763301 \h </w:instrText>
            </w:r>
            <w:r>
              <w:rPr>
                <w:noProof/>
                <w:webHidden/>
              </w:rPr>
            </w:r>
            <w:r>
              <w:rPr>
                <w:noProof/>
                <w:webHidden/>
              </w:rPr>
              <w:fldChar w:fldCharType="separate"/>
            </w:r>
            <w:r>
              <w:rPr>
                <w:noProof/>
                <w:webHidden/>
              </w:rPr>
              <w:t>3</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302" w:history="1">
            <w:r w:rsidRPr="00C64F24">
              <w:rPr>
                <w:rStyle w:val="afffa"/>
                <w:rFonts w:ascii="黑体" w:eastAsia="黑体" w:hAnsi="黑体"/>
                <w:noProof/>
              </w:rPr>
              <w:t xml:space="preserve">6.7 </w:t>
            </w:r>
            <w:r w:rsidRPr="00C64F24">
              <w:rPr>
                <w:rStyle w:val="afffa"/>
                <w:rFonts w:ascii="黑体" w:eastAsia="黑体" w:hAnsi="黑体" w:hint="eastAsia"/>
                <w:noProof/>
              </w:rPr>
              <w:t>数据安全</w:t>
            </w:r>
            <w:r>
              <w:rPr>
                <w:noProof/>
                <w:webHidden/>
              </w:rPr>
              <w:tab/>
            </w:r>
            <w:r>
              <w:rPr>
                <w:noProof/>
                <w:webHidden/>
              </w:rPr>
              <w:fldChar w:fldCharType="begin"/>
            </w:r>
            <w:r>
              <w:rPr>
                <w:noProof/>
                <w:webHidden/>
              </w:rPr>
              <w:instrText xml:space="preserve"> PAGEREF _Toc183763302 \h </w:instrText>
            </w:r>
            <w:r>
              <w:rPr>
                <w:noProof/>
                <w:webHidden/>
              </w:rPr>
            </w:r>
            <w:r>
              <w:rPr>
                <w:noProof/>
                <w:webHidden/>
              </w:rPr>
              <w:fldChar w:fldCharType="separate"/>
            </w:r>
            <w:r>
              <w:rPr>
                <w:noProof/>
                <w:webHidden/>
              </w:rPr>
              <w:t>3</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303" w:history="1">
            <w:r w:rsidRPr="00C64F24">
              <w:rPr>
                <w:rStyle w:val="afffa"/>
                <w:rFonts w:ascii="黑体" w:eastAsia="黑体" w:hAnsi="黑体"/>
                <w:noProof/>
                <w:lang w:bidi="en-US"/>
              </w:rPr>
              <w:t xml:space="preserve">7  </w:t>
            </w:r>
            <w:r w:rsidRPr="00C64F24">
              <w:rPr>
                <w:rStyle w:val="afffa"/>
                <w:rFonts w:ascii="黑体" w:eastAsia="黑体" w:hAnsi="黑体" w:hint="eastAsia"/>
                <w:noProof/>
                <w:lang w:bidi="en-US"/>
              </w:rPr>
              <w:t>数据治理结果评价</w:t>
            </w:r>
            <w:r>
              <w:rPr>
                <w:noProof/>
                <w:webHidden/>
              </w:rPr>
              <w:tab/>
            </w:r>
            <w:r>
              <w:rPr>
                <w:noProof/>
                <w:webHidden/>
              </w:rPr>
              <w:fldChar w:fldCharType="begin"/>
            </w:r>
            <w:r>
              <w:rPr>
                <w:noProof/>
                <w:webHidden/>
              </w:rPr>
              <w:instrText xml:space="preserve"> PAGEREF _Toc183763303 \h </w:instrText>
            </w:r>
            <w:r>
              <w:rPr>
                <w:noProof/>
                <w:webHidden/>
              </w:rPr>
            </w:r>
            <w:r>
              <w:rPr>
                <w:noProof/>
                <w:webHidden/>
              </w:rPr>
              <w:fldChar w:fldCharType="separate"/>
            </w:r>
            <w:r>
              <w:rPr>
                <w:noProof/>
                <w:webHidden/>
              </w:rPr>
              <w:t>3</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304" w:history="1">
            <w:r w:rsidRPr="00C64F24">
              <w:rPr>
                <w:rStyle w:val="afffa"/>
                <w:rFonts w:ascii="黑体" w:eastAsia="黑体" w:hAnsi="黑体"/>
                <w:noProof/>
                <w:lang w:bidi="en-US"/>
              </w:rPr>
              <w:t xml:space="preserve">8  </w:t>
            </w:r>
            <w:r w:rsidRPr="00C64F24">
              <w:rPr>
                <w:rStyle w:val="afffa"/>
                <w:rFonts w:ascii="黑体" w:eastAsia="黑体" w:hAnsi="黑体" w:hint="eastAsia"/>
                <w:noProof/>
                <w:lang w:bidi="en-US"/>
              </w:rPr>
              <w:t>改进</w:t>
            </w:r>
            <w:r>
              <w:rPr>
                <w:noProof/>
                <w:webHidden/>
              </w:rPr>
              <w:tab/>
            </w:r>
            <w:r>
              <w:rPr>
                <w:noProof/>
                <w:webHidden/>
              </w:rPr>
              <w:fldChar w:fldCharType="begin"/>
            </w:r>
            <w:r>
              <w:rPr>
                <w:noProof/>
                <w:webHidden/>
              </w:rPr>
              <w:instrText xml:space="preserve"> PAGEREF _Toc183763304 \h </w:instrText>
            </w:r>
            <w:r>
              <w:rPr>
                <w:noProof/>
                <w:webHidden/>
              </w:rPr>
            </w:r>
            <w:r>
              <w:rPr>
                <w:noProof/>
                <w:webHidden/>
              </w:rPr>
              <w:fldChar w:fldCharType="separate"/>
            </w:r>
            <w:r>
              <w:rPr>
                <w:noProof/>
                <w:webHidden/>
              </w:rPr>
              <w:t>3</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305" w:history="1">
            <w:r w:rsidRPr="00C64F24">
              <w:rPr>
                <w:rStyle w:val="afffa"/>
                <w:rFonts w:ascii="黑体" w:eastAsia="黑体" w:hAnsi="黑体"/>
                <w:noProof/>
              </w:rPr>
              <w:t xml:space="preserve">8.1  </w:t>
            </w:r>
            <w:r w:rsidRPr="00C64F24">
              <w:rPr>
                <w:rStyle w:val="afffa"/>
                <w:rFonts w:ascii="黑体" w:eastAsia="黑体" w:hAnsi="黑体" w:hint="eastAsia"/>
                <w:noProof/>
              </w:rPr>
              <w:t>进行差异分析</w:t>
            </w:r>
            <w:r>
              <w:rPr>
                <w:noProof/>
                <w:webHidden/>
              </w:rPr>
              <w:tab/>
            </w:r>
            <w:r>
              <w:rPr>
                <w:noProof/>
                <w:webHidden/>
              </w:rPr>
              <w:fldChar w:fldCharType="begin"/>
            </w:r>
            <w:r>
              <w:rPr>
                <w:noProof/>
                <w:webHidden/>
              </w:rPr>
              <w:instrText xml:space="preserve"> PAGEREF _Toc183763305 \h </w:instrText>
            </w:r>
            <w:r>
              <w:rPr>
                <w:noProof/>
                <w:webHidden/>
              </w:rPr>
            </w:r>
            <w:r>
              <w:rPr>
                <w:noProof/>
                <w:webHidden/>
              </w:rPr>
              <w:fldChar w:fldCharType="separate"/>
            </w:r>
            <w:r>
              <w:rPr>
                <w:noProof/>
                <w:webHidden/>
              </w:rPr>
              <w:t>3</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306" w:history="1">
            <w:r w:rsidRPr="00C64F24">
              <w:rPr>
                <w:rStyle w:val="afffa"/>
                <w:rFonts w:ascii="黑体" w:eastAsia="黑体" w:hAnsi="黑体"/>
                <w:noProof/>
              </w:rPr>
              <w:t xml:space="preserve">8.2  </w:t>
            </w:r>
            <w:r w:rsidRPr="00C64F24">
              <w:rPr>
                <w:rStyle w:val="afffa"/>
                <w:rFonts w:ascii="黑体" w:eastAsia="黑体" w:hAnsi="黑体" w:hint="eastAsia"/>
                <w:noProof/>
              </w:rPr>
              <w:t>制定改进方案</w:t>
            </w:r>
            <w:r>
              <w:rPr>
                <w:noProof/>
                <w:webHidden/>
              </w:rPr>
              <w:tab/>
            </w:r>
            <w:r>
              <w:rPr>
                <w:noProof/>
                <w:webHidden/>
              </w:rPr>
              <w:fldChar w:fldCharType="begin"/>
            </w:r>
            <w:r>
              <w:rPr>
                <w:noProof/>
                <w:webHidden/>
              </w:rPr>
              <w:instrText xml:space="preserve"> PAGEREF _Toc183763306 \h </w:instrText>
            </w:r>
            <w:r>
              <w:rPr>
                <w:noProof/>
                <w:webHidden/>
              </w:rPr>
            </w:r>
            <w:r>
              <w:rPr>
                <w:noProof/>
                <w:webHidden/>
              </w:rPr>
              <w:fldChar w:fldCharType="separate"/>
            </w:r>
            <w:r>
              <w:rPr>
                <w:noProof/>
                <w:webHidden/>
              </w:rPr>
              <w:t>4</w:t>
            </w:r>
            <w:r>
              <w:rPr>
                <w:noProof/>
                <w:webHidden/>
              </w:rPr>
              <w:fldChar w:fldCharType="end"/>
            </w:r>
          </w:hyperlink>
        </w:p>
        <w:p w:rsidR="002831A4" w:rsidRDefault="002831A4">
          <w:pPr>
            <w:pStyle w:val="21"/>
            <w:ind w:left="210"/>
            <w:rPr>
              <w:rFonts w:asciiTheme="minorHAnsi" w:eastAsiaTheme="minorEastAsia" w:hAnsiTheme="minorHAnsi" w:cstheme="minorBidi"/>
              <w:noProof/>
              <w:szCs w:val="22"/>
            </w:rPr>
          </w:pPr>
          <w:hyperlink w:anchor="_Toc183763307" w:history="1">
            <w:r w:rsidRPr="00C64F24">
              <w:rPr>
                <w:rStyle w:val="afffa"/>
                <w:rFonts w:ascii="黑体" w:eastAsia="黑体" w:hAnsi="黑体"/>
                <w:noProof/>
              </w:rPr>
              <w:t xml:space="preserve">8.3  </w:t>
            </w:r>
            <w:r w:rsidRPr="00C64F24">
              <w:rPr>
                <w:rStyle w:val="afffa"/>
                <w:rFonts w:ascii="黑体" w:eastAsia="黑体" w:hAnsi="黑体" w:hint="eastAsia"/>
                <w:noProof/>
              </w:rPr>
              <w:t>执行改进活动</w:t>
            </w:r>
            <w:r>
              <w:rPr>
                <w:noProof/>
                <w:webHidden/>
              </w:rPr>
              <w:tab/>
            </w:r>
            <w:r>
              <w:rPr>
                <w:noProof/>
                <w:webHidden/>
              </w:rPr>
              <w:fldChar w:fldCharType="begin"/>
            </w:r>
            <w:r>
              <w:rPr>
                <w:noProof/>
                <w:webHidden/>
              </w:rPr>
              <w:instrText xml:space="preserve"> PAGEREF _Toc183763307 \h </w:instrText>
            </w:r>
            <w:r>
              <w:rPr>
                <w:noProof/>
                <w:webHidden/>
              </w:rPr>
            </w:r>
            <w:r>
              <w:rPr>
                <w:noProof/>
                <w:webHidden/>
              </w:rPr>
              <w:fldChar w:fldCharType="separate"/>
            </w:r>
            <w:r>
              <w:rPr>
                <w:noProof/>
                <w:webHidden/>
              </w:rPr>
              <w:t>4</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308" w:history="1">
            <w:r w:rsidRPr="00C64F24">
              <w:rPr>
                <w:rStyle w:val="afffa"/>
                <w:rFonts w:ascii="黑体" w:eastAsia="黑体" w:hAnsi="Calibri" w:hint="eastAsia"/>
                <w:noProof/>
              </w:rPr>
              <w:t>附</w:t>
            </w:r>
            <w:r w:rsidRPr="00C64F24">
              <w:rPr>
                <w:rStyle w:val="afffa"/>
                <w:rFonts w:ascii="黑体" w:eastAsia="黑体" w:hAnsi="Calibri"/>
                <w:noProof/>
              </w:rPr>
              <w:t xml:space="preserve">  </w:t>
            </w:r>
            <w:r w:rsidRPr="00C64F24">
              <w:rPr>
                <w:rStyle w:val="afffa"/>
                <w:rFonts w:ascii="黑体" w:eastAsia="黑体" w:hAnsi="Calibri" w:hint="eastAsia"/>
                <w:noProof/>
              </w:rPr>
              <w:t>录</w:t>
            </w:r>
            <w:r w:rsidRPr="00C64F24">
              <w:rPr>
                <w:rStyle w:val="afffa"/>
                <w:rFonts w:ascii="黑体" w:eastAsia="黑体" w:hAnsi="Calibri"/>
                <w:noProof/>
              </w:rPr>
              <w:t xml:space="preserve">  A </w:t>
            </w:r>
            <w:r w:rsidRPr="00C64F24">
              <w:rPr>
                <w:rStyle w:val="afffa"/>
                <w:rFonts w:ascii="黑体" w:eastAsia="黑体" w:hAnsi="Calibri" w:hint="eastAsia"/>
                <w:noProof/>
              </w:rPr>
              <w:t>（规范性）</w:t>
            </w:r>
            <w:r w:rsidRPr="00C64F24">
              <w:rPr>
                <w:rStyle w:val="afffa"/>
                <w:rFonts w:ascii="黑体" w:eastAsia="黑体" w:hAnsi="Calibri"/>
                <w:noProof/>
              </w:rPr>
              <w:t xml:space="preserve"> </w:t>
            </w:r>
            <w:r w:rsidRPr="00C64F24">
              <w:rPr>
                <w:rStyle w:val="afffa"/>
                <w:rFonts w:ascii="黑体" w:eastAsia="黑体" w:hAnsi="Calibri" w:hint="eastAsia"/>
                <w:noProof/>
              </w:rPr>
              <w:t>数据生命周期各阶段治理方法</w:t>
            </w:r>
            <w:r>
              <w:rPr>
                <w:noProof/>
                <w:webHidden/>
              </w:rPr>
              <w:tab/>
            </w:r>
            <w:r>
              <w:rPr>
                <w:noProof/>
                <w:webHidden/>
              </w:rPr>
              <w:fldChar w:fldCharType="begin"/>
            </w:r>
            <w:r>
              <w:rPr>
                <w:noProof/>
                <w:webHidden/>
              </w:rPr>
              <w:instrText xml:space="preserve"> PAGEREF _Toc183763308 \h </w:instrText>
            </w:r>
            <w:r>
              <w:rPr>
                <w:noProof/>
                <w:webHidden/>
              </w:rPr>
            </w:r>
            <w:r>
              <w:rPr>
                <w:noProof/>
                <w:webHidden/>
              </w:rPr>
              <w:fldChar w:fldCharType="separate"/>
            </w:r>
            <w:r>
              <w:rPr>
                <w:noProof/>
                <w:webHidden/>
              </w:rPr>
              <w:t>5</w:t>
            </w:r>
            <w:r>
              <w:rPr>
                <w:noProof/>
                <w:webHidden/>
              </w:rPr>
              <w:fldChar w:fldCharType="end"/>
            </w:r>
          </w:hyperlink>
        </w:p>
        <w:p w:rsidR="002831A4" w:rsidRDefault="002831A4">
          <w:pPr>
            <w:pStyle w:val="11"/>
            <w:spacing w:before="78" w:after="78"/>
            <w:rPr>
              <w:rFonts w:asciiTheme="minorHAnsi" w:eastAsiaTheme="minorEastAsia" w:hAnsiTheme="minorHAnsi" w:cstheme="minorBidi"/>
              <w:noProof/>
              <w:szCs w:val="22"/>
            </w:rPr>
          </w:pPr>
          <w:hyperlink w:anchor="_Toc183763309" w:history="1">
            <w:r w:rsidRPr="00C64F24">
              <w:rPr>
                <w:rStyle w:val="afffa"/>
                <w:rFonts w:hAnsi="黑体" w:hint="eastAsia"/>
                <w:noProof/>
              </w:rPr>
              <w:t>参</w:t>
            </w:r>
            <w:r w:rsidRPr="00C64F24">
              <w:rPr>
                <w:rStyle w:val="afffa"/>
                <w:noProof/>
              </w:rPr>
              <w:t xml:space="preserve"> </w:t>
            </w:r>
            <w:r w:rsidRPr="00C64F24">
              <w:rPr>
                <w:rStyle w:val="afffa"/>
                <w:rFonts w:hAnsi="黑体" w:hint="eastAsia"/>
                <w:noProof/>
              </w:rPr>
              <w:t>考</w:t>
            </w:r>
            <w:r w:rsidRPr="00C64F24">
              <w:rPr>
                <w:rStyle w:val="afffa"/>
                <w:noProof/>
              </w:rPr>
              <w:t xml:space="preserve"> </w:t>
            </w:r>
            <w:r w:rsidRPr="00C64F24">
              <w:rPr>
                <w:rStyle w:val="afffa"/>
                <w:rFonts w:hAnsi="黑体" w:hint="eastAsia"/>
                <w:noProof/>
              </w:rPr>
              <w:t>文</w:t>
            </w:r>
            <w:r w:rsidRPr="00C64F24">
              <w:rPr>
                <w:rStyle w:val="afffa"/>
                <w:noProof/>
              </w:rPr>
              <w:t xml:space="preserve"> </w:t>
            </w:r>
            <w:r w:rsidRPr="00C64F24">
              <w:rPr>
                <w:rStyle w:val="afffa"/>
                <w:rFonts w:hAnsi="黑体" w:hint="eastAsia"/>
                <w:noProof/>
              </w:rPr>
              <w:t>献</w:t>
            </w:r>
            <w:r>
              <w:rPr>
                <w:noProof/>
                <w:webHidden/>
              </w:rPr>
              <w:tab/>
            </w:r>
            <w:r>
              <w:rPr>
                <w:noProof/>
                <w:webHidden/>
              </w:rPr>
              <w:fldChar w:fldCharType="begin"/>
            </w:r>
            <w:r>
              <w:rPr>
                <w:noProof/>
                <w:webHidden/>
              </w:rPr>
              <w:instrText xml:space="preserve"> PAGEREF _Toc183763309 \h </w:instrText>
            </w:r>
            <w:r>
              <w:rPr>
                <w:noProof/>
                <w:webHidden/>
              </w:rPr>
            </w:r>
            <w:r>
              <w:rPr>
                <w:noProof/>
                <w:webHidden/>
              </w:rPr>
              <w:fldChar w:fldCharType="separate"/>
            </w:r>
            <w:r>
              <w:rPr>
                <w:noProof/>
                <w:webHidden/>
              </w:rPr>
              <w:t>7</w:t>
            </w:r>
            <w:r>
              <w:rPr>
                <w:noProof/>
                <w:webHidden/>
              </w:rPr>
              <w:fldChar w:fldCharType="end"/>
            </w:r>
          </w:hyperlink>
        </w:p>
        <w:p w:rsidR="005E0806" w:rsidRDefault="00B0616D">
          <w:pPr>
            <w:pStyle w:val="11"/>
            <w:adjustRightInd w:val="0"/>
            <w:spacing w:before="78" w:after="78"/>
            <w:jc w:val="both"/>
          </w:pPr>
          <w:r>
            <w:rPr>
              <w:rStyle w:val="afffa"/>
              <w:rFonts w:hAnsi="宋体"/>
            </w:rPr>
            <w:fldChar w:fldCharType="end"/>
          </w:r>
        </w:p>
      </w:sdtContent>
    </w:sdt>
    <w:p w:rsidR="005E0806" w:rsidRDefault="00B0616D">
      <w:pPr>
        <w:pStyle w:val="11"/>
        <w:adjustRightInd w:val="0"/>
        <w:spacing w:before="78" w:after="78"/>
        <w:jc w:val="both"/>
        <w:sectPr w:rsidR="005E0806">
          <w:pgSz w:w="11906" w:h="16838"/>
          <w:pgMar w:top="1418" w:right="1134" w:bottom="1134" w:left="1418" w:header="1418" w:footer="1134" w:gutter="0"/>
          <w:pgNumType w:fmt="upperRoman" w:start="1"/>
          <w:cols w:space="425"/>
          <w:formProt w:val="0"/>
          <w:docGrid w:type="lines" w:linePitch="312"/>
        </w:sectPr>
      </w:pPr>
      <w:r>
        <w:br w:type="page"/>
      </w:r>
    </w:p>
    <w:p w:rsidR="005E0806" w:rsidRDefault="00B0616D">
      <w:pPr>
        <w:pStyle w:val="affffff4"/>
        <w:spacing w:before="567" w:after="680"/>
      </w:pPr>
      <w:bookmarkStart w:id="7" w:name="_Toc159914922"/>
      <w:bookmarkStart w:id="8" w:name="_Toc183763282"/>
      <w:r>
        <w:rPr>
          <w:rFonts w:hint="eastAsia"/>
        </w:rPr>
        <w:lastRenderedPageBreak/>
        <w:t>前</w:t>
      </w:r>
      <w:bookmarkStart w:id="9" w:name="BKQY"/>
      <w:r>
        <w:rPr>
          <w:rFonts w:hAnsi="黑体"/>
        </w:rPr>
        <w:t>  </w:t>
      </w:r>
      <w:r>
        <w:rPr>
          <w:rFonts w:hint="eastAsia"/>
        </w:rPr>
        <w:t>言</w:t>
      </w:r>
      <w:bookmarkEnd w:id="1"/>
      <w:bookmarkEnd w:id="2"/>
      <w:bookmarkEnd w:id="7"/>
      <w:bookmarkEnd w:id="8"/>
      <w:bookmarkEnd w:id="9"/>
    </w:p>
    <w:p w:rsidR="005E0806" w:rsidRDefault="00B0616D">
      <w:pPr>
        <w:ind w:firstLineChars="200" w:firstLine="420"/>
        <w:rPr>
          <w:rFonts w:ascii="宋体" w:eastAsia="宋体" w:hAnsi="宋体" w:cs="Times New Roman"/>
          <w:szCs w:val="28"/>
        </w:rPr>
      </w:pPr>
      <w:r>
        <w:rPr>
          <w:rFonts w:ascii="宋体" w:eastAsia="宋体" w:hAnsi="宋体" w:cs="Times New Roman" w:hint="eastAsia"/>
          <w:szCs w:val="28"/>
        </w:rPr>
        <w:t>本文件按照GB/T 1.1-2020《标准化工作导则 第1部分：标准化文件的结构和起草规则》的规定起草</w:t>
      </w:r>
      <w:r>
        <w:rPr>
          <w:rFonts w:ascii="宋体" w:eastAsia="宋体" w:hAnsi="宋体" w:cs="Times New Roman"/>
          <w:szCs w:val="28"/>
        </w:rPr>
        <w:t>。</w:t>
      </w:r>
    </w:p>
    <w:p w:rsidR="005E0806" w:rsidRDefault="00B0616D">
      <w:pPr>
        <w:ind w:firstLineChars="200" w:firstLine="420"/>
        <w:rPr>
          <w:rFonts w:ascii="宋体" w:eastAsia="宋体" w:hAnsi="宋体" w:cs="Times New Roman"/>
          <w:szCs w:val="28"/>
        </w:rPr>
      </w:pPr>
      <w:r>
        <w:rPr>
          <w:rFonts w:ascii="宋体" w:eastAsia="宋体" w:hAnsi="宋体" w:cs="Times New Roman" w:hint="eastAsia"/>
          <w:szCs w:val="28"/>
        </w:rPr>
        <w:t>本文件由河北省人民政府国有资产监督管理委员会提出并归口。</w:t>
      </w:r>
    </w:p>
    <w:p w:rsidR="005E0806" w:rsidRDefault="00B0616D">
      <w:pPr>
        <w:ind w:firstLineChars="200" w:firstLine="420"/>
        <w:rPr>
          <w:rFonts w:ascii="宋体" w:eastAsia="宋体" w:hAnsi="宋体" w:cs="Times New Roman"/>
          <w:szCs w:val="28"/>
        </w:rPr>
      </w:pPr>
      <w:r>
        <w:rPr>
          <w:rFonts w:ascii="宋体" w:eastAsia="宋体" w:hAnsi="宋体" w:cs="Times New Roman" w:hint="eastAsia"/>
          <w:szCs w:val="28"/>
        </w:rPr>
        <w:t>本文件</w:t>
      </w:r>
      <w:r>
        <w:rPr>
          <w:rFonts w:ascii="宋体" w:eastAsia="宋体" w:hAnsi="宋体" w:cs="Times New Roman"/>
          <w:szCs w:val="28"/>
        </w:rPr>
        <w:t>起草单位：</w:t>
      </w:r>
      <w:r>
        <w:rPr>
          <w:rFonts w:ascii="宋体" w:eastAsia="宋体" w:hAnsi="宋体" w:cs="Times New Roman" w:hint="eastAsia"/>
          <w:szCs w:val="28"/>
        </w:rPr>
        <w:t>河北省人民政府国有资产监督管理委员会信息中心、</w:t>
      </w:r>
      <w:proofErr w:type="gramStart"/>
      <w:r>
        <w:rPr>
          <w:rFonts w:ascii="宋体" w:eastAsia="宋体" w:hAnsi="宋体" w:cs="Times New Roman" w:hint="eastAsia"/>
          <w:szCs w:val="28"/>
        </w:rPr>
        <w:t>河钢数字</w:t>
      </w:r>
      <w:proofErr w:type="gramEnd"/>
      <w:r>
        <w:rPr>
          <w:rFonts w:ascii="宋体" w:eastAsia="宋体" w:hAnsi="宋体" w:cs="Times New Roman" w:hint="eastAsia"/>
          <w:szCs w:val="28"/>
        </w:rPr>
        <w:t>技术股份有限公司、河北省标准化</w:t>
      </w:r>
      <w:r>
        <w:rPr>
          <w:rFonts w:ascii="宋体" w:eastAsia="宋体" w:hAnsi="宋体" w:cs="Times New Roman"/>
          <w:szCs w:val="28"/>
        </w:rPr>
        <w:t>研究院</w:t>
      </w:r>
      <w:r>
        <w:rPr>
          <w:rFonts w:ascii="宋体" w:eastAsia="宋体" w:hAnsi="宋体" w:cs="Times New Roman" w:hint="eastAsia"/>
          <w:szCs w:val="28"/>
        </w:rPr>
        <w:t>。</w:t>
      </w:r>
    </w:p>
    <w:p w:rsidR="005E0806" w:rsidRDefault="00B0616D">
      <w:pPr>
        <w:ind w:firstLineChars="200" w:firstLine="420"/>
        <w:rPr>
          <w:rFonts w:ascii="宋体" w:eastAsia="宋体" w:hAnsi="宋体" w:cs="Times New Roman"/>
          <w:szCs w:val="28"/>
        </w:rPr>
      </w:pPr>
      <w:r>
        <w:rPr>
          <w:rFonts w:ascii="宋体" w:eastAsia="宋体" w:hAnsi="宋体" w:cs="Times New Roman" w:hint="eastAsia"/>
          <w:szCs w:val="28"/>
        </w:rPr>
        <w:t>本文件主要起草人：XXX 。</w:t>
      </w:r>
    </w:p>
    <w:p w:rsidR="005E0806" w:rsidRDefault="005E0806">
      <w:pPr>
        <w:ind w:firstLineChars="200" w:firstLine="420"/>
      </w:pPr>
    </w:p>
    <w:p w:rsidR="005E0806" w:rsidRDefault="00B0616D">
      <w:pPr>
        <w:widowControl/>
        <w:jc w:val="left"/>
      </w:pPr>
      <w:r>
        <w:br w:type="page"/>
      </w:r>
    </w:p>
    <w:p w:rsidR="005E0806" w:rsidRDefault="005E0806">
      <w:pPr>
        <w:pStyle w:val="afffd"/>
        <w:sectPr w:rsidR="005E0806">
          <w:pgSz w:w="11906" w:h="16838"/>
          <w:pgMar w:top="1418" w:right="1134" w:bottom="1134" w:left="1418" w:header="1418" w:footer="1134" w:gutter="0"/>
          <w:pgNumType w:fmt="upperRoman"/>
          <w:cols w:space="425"/>
          <w:formProt w:val="0"/>
          <w:docGrid w:type="lines" w:linePitch="312"/>
        </w:sectPr>
      </w:pPr>
    </w:p>
    <w:p w:rsidR="005E0806" w:rsidRDefault="00BA30D5">
      <w:pPr>
        <w:pStyle w:val="affff1"/>
        <w:spacing w:before="567" w:after="680" w:line="240" w:lineRule="auto"/>
      </w:pPr>
      <w:bookmarkStart w:id="10" w:name="_Toc475694825"/>
      <w:bookmarkStart w:id="11" w:name="_Toc183763283"/>
      <w:proofErr w:type="gramStart"/>
      <w:r w:rsidRPr="00BA30D5">
        <w:rPr>
          <w:rFonts w:hint="eastAsia"/>
        </w:rPr>
        <w:lastRenderedPageBreak/>
        <w:t>国资数智化</w:t>
      </w:r>
      <w:proofErr w:type="gramEnd"/>
      <w:r w:rsidRPr="00BA30D5">
        <w:rPr>
          <w:rFonts w:hint="eastAsia"/>
        </w:rPr>
        <w:t xml:space="preserve"> 第3部分：数据治理规范</w:t>
      </w:r>
      <w:bookmarkEnd w:id="11"/>
    </w:p>
    <w:p w:rsidR="005E0806" w:rsidRDefault="00B0616D">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12" w:name="_Toc147926073"/>
      <w:bookmarkStart w:id="13" w:name="_Toc501716969"/>
      <w:bookmarkStart w:id="14" w:name="_Toc183763284"/>
      <w:bookmarkEnd w:id="10"/>
      <w:r>
        <w:rPr>
          <w:rFonts w:ascii="黑体" w:eastAsia="黑体" w:hAnsi="黑体" w:cs="Times New Roman" w:hint="eastAsia"/>
          <w:sz w:val="21"/>
          <w:szCs w:val="21"/>
          <w:lang w:eastAsia="zh-CN"/>
        </w:rPr>
        <w:t>1  范围</w:t>
      </w:r>
      <w:bookmarkEnd w:id="12"/>
      <w:bookmarkEnd w:id="13"/>
      <w:bookmarkEnd w:id="14"/>
    </w:p>
    <w:p w:rsidR="005E0806" w:rsidRDefault="00B0616D">
      <w:pPr>
        <w:pStyle w:val="afffd"/>
      </w:pPr>
      <w:bookmarkStart w:id="15" w:name="_Toc475694826"/>
      <w:r>
        <w:rPr>
          <w:rFonts w:hint="eastAsia"/>
        </w:rPr>
        <w:t>本文件规定了国资</w:t>
      </w:r>
      <w:proofErr w:type="gramStart"/>
      <w:r>
        <w:rPr>
          <w:rFonts w:hint="eastAsia"/>
        </w:rPr>
        <w:t>数智化</w:t>
      </w:r>
      <w:r>
        <w:t>数据</w:t>
      </w:r>
      <w:proofErr w:type="gramEnd"/>
      <w:r>
        <w:t>治理的</w:t>
      </w:r>
      <w:r>
        <w:rPr>
          <w:rFonts w:hint="eastAsia"/>
        </w:rPr>
        <w:t>总体要求</w:t>
      </w:r>
      <w:r>
        <w:t>、</w:t>
      </w:r>
      <w:r>
        <w:rPr>
          <w:rFonts w:hint="eastAsia"/>
        </w:rPr>
        <w:t>数据治理环境</w:t>
      </w:r>
      <w:r>
        <w:t>、</w:t>
      </w:r>
      <w:r>
        <w:rPr>
          <w:rFonts w:hint="eastAsia"/>
        </w:rPr>
        <w:t>数据</w:t>
      </w:r>
      <w:r>
        <w:t>治理过程和数据治理结果评价</w:t>
      </w:r>
      <w:r w:rsidR="00291CA9">
        <w:t>和改进</w:t>
      </w:r>
      <w:r>
        <w:rPr>
          <w:rFonts w:hint="eastAsia"/>
        </w:rPr>
        <w:t>的要求。</w:t>
      </w:r>
    </w:p>
    <w:p w:rsidR="005E0806" w:rsidRDefault="00B0616D">
      <w:pPr>
        <w:pStyle w:val="afffd"/>
      </w:pPr>
      <w:r>
        <w:rPr>
          <w:rFonts w:hint="eastAsia"/>
        </w:rPr>
        <w:t>本文件适用于</w:t>
      </w:r>
      <w:r w:rsidR="00802365">
        <w:rPr>
          <w:rFonts w:hint="eastAsia"/>
        </w:rPr>
        <w:t>国有资产监管</w:t>
      </w:r>
      <w:r>
        <w:t>数据治理工作</w:t>
      </w:r>
      <w:r>
        <w:rPr>
          <w:rFonts w:hint="eastAsia"/>
        </w:rPr>
        <w:t>。</w:t>
      </w:r>
    </w:p>
    <w:p w:rsidR="005E0806" w:rsidRDefault="00B0616D">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16" w:name="_Toc147926074"/>
      <w:bookmarkStart w:id="17" w:name="_Toc501716970"/>
      <w:bookmarkStart w:id="18" w:name="_Toc183763285"/>
      <w:r>
        <w:rPr>
          <w:rFonts w:ascii="黑体" w:eastAsia="黑体" w:hAnsi="黑体" w:cs="Times New Roman" w:hint="eastAsia"/>
          <w:sz w:val="21"/>
          <w:szCs w:val="21"/>
          <w:lang w:eastAsia="zh-CN"/>
        </w:rPr>
        <w:t>2  规范性引用文件</w:t>
      </w:r>
      <w:bookmarkEnd w:id="15"/>
      <w:bookmarkEnd w:id="16"/>
      <w:bookmarkEnd w:id="17"/>
      <w:bookmarkEnd w:id="18"/>
    </w:p>
    <w:p w:rsidR="005E0806" w:rsidRDefault="00B0616D">
      <w:pPr>
        <w:pStyle w:val="afffd"/>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3C25A5" w:rsidRDefault="00B0616D" w:rsidP="003C25A5">
      <w:pPr>
        <w:pStyle w:val="afffd"/>
      </w:pPr>
      <w:bookmarkStart w:id="19" w:name="_Toc475694827"/>
      <w:r>
        <w:rPr>
          <w:rFonts w:hint="eastAsia"/>
        </w:rPr>
        <w:t xml:space="preserve">GB/T </w:t>
      </w:r>
      <w:r>
        <w:t xml:space="preserve">34960.5 </w:t>
      </w:r>
      <w:r>
        <w:rPr>
          <w:rFonts w:hint="eastAsia"/>
        </w:rPr>
        <w:t>信息技术</w:t>
      </w:r>
      <w:r>
        <w:t>服务</w:t>
      </w:r>
      <w:r>
        <w:rPr>
          <w:rFonts w:hint="eastAsia"/>
        </w:rPr>
        <w:t xml:space="preserve"> 治理 第5部分</w:t>
      </w:r>
      <w:r>
        <w:t>：数据治理规范</w:t>
      </w:r>
    </w:p>
    <w:p w:rsidR="003C25A5" w:rsidRDefault="003C25A5" w:rsidP="003C25A5">
      <w:pPr>
        <w:pStyle w:val="afffd"/>
      </w:pPr>
      <w:r w:rsidRPr="003C25A5">
        <w:rPr>
          <w:rFonts w:hint="eastAsia"/>
        </w:rPr>
        <w:t>GB/T 43697  数据安全技术 数据分类分级规则</w:t>
      </w:r>
    </w:p>
    <w:p w:rsidR="005E0806" w:rsidRDefault="00B0616D">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20" w:name="_Toc147926075"/>
      <w:bookmarkStart w:id="21" w:name="_Toc501716971"/>
      <w:bookmarkStart w:id="22" w:name="_Toc183763286"/>
      <w:r>
        <w:rPr>
          <w:rFonts w:ascii="黑体" w:eastAsia="黑体" w:hAnsi="黑体" w:cs="Times New Roman" w:hint="eastAsia"/>
          <w:sz w:val="21"/>
          <w:szCs w:val="21"/>
          <w:lang w:eastAsia="zh-CN"/>
        </w:rPr>
        <w:t>3  术语和定义</w:t>
      </w:r>
      <w:bookmarkEnd w:id="19"/>
      <w:bookmarkEnd w:id="20"/>
      <w:bookmarkEnd w:id="21"/>
      <w:bookmarkEnd w:id="22"/>
    </w:p>
    <w:p w:rsidR="005E0806" w:rsidRDefault="00B0616D">
      <w:pPr>
        <w:pStyle w:val="afffd"/>
      </w:pPr>
      <w:r>
        <w:rPr>
          <w:rFonts w:hint="eastAsia"/>
        </w:rPr>
        <w:t xml:space="preserve">GB/T </w:t>
      </w:r>
      <w:r>
        <w:t>34960.5</w:t>
      </w:r>
      <w:r>
        <w:rPr>
          <w:rFonts w:hint="eastAsia"/>
        </w:rPr>
        <w:t>界定</w:t>
      </w:r>
      <w:r>
        <w:t>的术语和定义适用于本文件</w:t>
      </w:r>
      <w:r>
        <w:rPr>
          <w:rFonts w:hint="eastAsia"/>
        </w:rPr>
        <w:t>。</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23" w:name="_Toc147926076"/>
      <w:bookmarkStart w:id="24" w:name="_Toc501716972"/>
      <w:bookmarkStart w:id="25" w:name="_Toc159925926"/>
      <w:bookmarkStart w:id="26" w:name="_Toc8688"/>
      <w:bookmarkStart w:id="27" w:name="_Toc183763287"/>
      <w:bookmarkEnd w:id="23"/>
      <w:bookmarkEnd w:id="24"/>
      <w:r>
        <w:rPr>
          <w:rFonts w:ascii="黑体" w:eastAsia="黑体" w:hAnsi="黑体" w:hint="eastAsia"/>
          <w:sz w:val="21"/>
          <w:szCs w:val="21"/>
        </w:rPr>
        <w:t>3.1</w:t>
      </w:r>
      <w:bookmarkEnd w:id="25"/>
      <w:bookmarkEnd w:id="26"/>
      <w:bookmarkEnd w:id="27"/>
    </w:p>
    <w:p w:rsidR="005E0806" w:rsidRDefault="00B0616D">
      <w:pPr>
        <w:pStyle w:val="afffffff7"/>
        <w:rPr>
          <w:rFonts w:ascii="黑体" w:eastAsia="黑体" w:hAnsi="黑体"/>
          <w:color w:val="auto"/>
        </w:rPr>
      </w:pPr>
      <w:bookmarkStart w:id="28" w:name="_Toc500859973"/>
      <w:r>
        <w:rPr>
          <w:rFonts w:ascii="黑体" w:eastAsia="黑体" w:hAnsi="黑体" w:hint="eastAsia"/>
          <w:color w:val="auto"/>
        </w:rPr>
        <w:t xml:space="preserve">数据治理  </w:t>
      </w:r>
      <w:bookmarkEnd w:id="28"/>
      <w:r>
        <w:rPr>
          <w:rFonts w:ascii="黑体" w:eastAsia="黑体" w:hAnsi="黑体"/>
          <w:color w:val="auto"/>
        </w:rPr>
        <w:t>data governance</w:t>
      </w:r>
    </w:p>
    <w:p w:rsidR="005E0806" w:rsidRDefault="00B0616D">
      <w:pPr>
        <w:pStyle w:val="afffd"/>
      </w:pPr>
      <w:r>
        <w:rPr>
          <w:rFonts w:hint="eastAsia"/>
        </w:rPr>
        <w:t>数据</w:t>
      </w:r>
      <w:r>
        <w:t>资源及其应用过程中相关管控活动、绩效</w:t>
      </w:r>
      <w:r>
        <w:rPr>
          <w:rFonts w:hint="eastAsia"/>
        </w:rPr>
        <w:t>和</w:t>
      </w:r>
      <w:r>
        <w:t>风险管理的</w:t>
      </w:r>
      <w:r>
        <w:rPr>
          <w:rFonts w:hint="eastAsia"/>
        </w:rPr>
        <w:t>集合</w:t>
      </w:r>
      <w:r>
        <w:t>。</w:t>
      </w:r>
    </w:p>
    <w:p w:rsidR="005E0806" w:rsidRDefault="00B0616D">
      <w:pPr>
        <w:pStyle w:val="afffd"/>
      </w:pPr>
      <w:r>
        <w:rPr>
          <w:rFonts w:hint="eastAsia"/>
        </w:rPr>
        <w:t xml:space="preserve">[来源：GB/T </w:t>
      </w:r>
      <w:r>
        <w:t>34960.5-2018</w:t>
      </w:r>
      <w:r>
        <w:rPr>
          <w:rFonts w:hint="eastAsia"/>
        </w:rPr>
        <w:t>，</w:t>
      </w:r>
      <w:r>
        <w:t>3.1</w:t>
      </w:r>
      <w:r>
        <w:rPr>
          <w:rFonts w:hint="eastAsia"/>
        </w:rPr>
        <w:t>]</w:t>
      </w:r>
    </w:p>
    <w:p w:rsidR="005E0806" w:rsidRDefault="00B0616D">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29" w:name="_Toc501716973"/>
      <w:bookmarkStart w:id="30" w:name="_Toc147926077"/>
      <w:bookmarkStart w:id="31" w:name="_Toc183763288"/>
      <w:bookmarkEnd w:id="29"/>
      <w:r>
        <w:rPr>
          <w:rFonts w:ascii="黑体" w:eastAsia="黑体" w:hAnsi="黑体" w:cs="Times New Roman" w:hint="eastAsia"/>
          <w:sz w:val="21"/>
          <w:szCs w:val="21"/>
          <w:lang w:eastAsia="zh-CN"/>
        </w:rPr>
        <w:t>4  总体</w:t>
      </w:r>
      <w:bookmarkEnd w:id="30"/>
      <w:r>
        <w:rPr>
          <w:rFonts w:ascii="黑体" w:eastAsia="黑体" w:hAnsi="黑体" w:cs="Times New Roman" w:hint="eastAsia"/>
          <w:sz w:val="21"/>
          <w:szCs w:val="21"/>
          <w:lang w:eastAsia="zh-CN"/>
        </w:rPr>
        <w:t>要求</w:t>
      </w:r>
      <w:bookmarkEnd w:id="31"/>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32" w:name="_Toc147926078"/>
      <w:bookmarkStart w:id="33" w:name="_Toc28126"/>
      <w:bookmarkStart w:id="34" w:name="_Toc159925928"/>
      <w:bookmarkStart w:id="35" w:name="_Toc183763289"/>
      <w:r>
        <w:rPr>
          <w:rFonts w:ascii="黑体" w:eastAsia="黑体" w:hAnsi="黑体" w:hint="eastAsia"/>
          <w:sz w:val="21"/>
          <w:szCs w:val="21"/>
        </w:rPr>
        <w:t>4.1  概述</w:t>
      </w:r>
      <w:bookmarkEnd w:id="32"/>
      <w:bookmarkEnd w:id="33"/>
      <w:bookmarkEnd w:id="34"/>
      <w:bookmarkEnd w:id="35"/>
    </w:p>
    <w:p w:rsidR="005E0806" w:rsidRDefault="00B0616D">
      <w:pPr>
        <w:pStyle w:val="afffd"/>
      </w:pPr>
      <w:r>
        <w:rPr>
          <w:rFonts w:hint="eastAsia"/>
        </w:rPr>
        <w:t>国有资产信息</w:t>
      </w:r>
      <w:r>
        <w:t>数据治理源于</w:t>
      </w:r>
      <w:r>
        <w:rPr>
          <w:rFonts w:hint="eastAsia"/>
        </w:rPr>
        <w:t>对国有</w:t>
      </w:r>
      <w:r>
        <w:t>企业的外部监管、</w:t>
      </w:r>
      <w:r>
        <w:rPr>
          <w:rFonts w:hint="eastAsia"/>
        </w:rPr>
        <w:t>省</w:t>
      </w:r>
      <w:r>
        <w:t>国资</w:t>
      </w:r>
      <w:proofErr w:type="gramStart"/>
      <w:r>
        <w:t>委内部</w:t>
      </w:r>
      <w:proofErr w:type="gramEnd"/>
      <w:r>
        <w:t>数据管理及其应用的需求，</w:t>
      </w:r>
      <w:r w:rsidR="00291CA9">
        <w:rPr>
          <w:rFonts w:hint="eastAsia"/>
        </w:rPr>
        <w:t>宜</w:t>
      </w:r>
      <w:r>
        <w:t>包括：</w:t>
      </w:r>
    </w:p>
    <w:p w:rsidR="005E0806" w:rsidRDefault="00B0616D">
      <w:pPr>
        <w:pStyle w:val="aa"/>
      </w:pPr>
      <w:r>
        <w:rPr>
          <w:rFonts w:hint="eastAsia"/>
        </w:rPr>
        <w:t>法律</w:t>
      </w:r>
      <w:r>
        <w:t>法规、</w:t>
      </w:r>
      <w:r>
        <w:rPr>
          <w:rFonts w:hint="eastAsia"/>
        </w:rPr>
        <w:t>国有</w:t>
      </w:r>
      <w:r>
        <w:t>资产</w:t>
      </w:r>
      <w:r>
        <w:rPr>
          <w:rFonts w:hint="eastAsia"/>
        </w:rPr>
        <w:t>管理和</w:t>
      </w:r>
      <w:r>
        <w:t>内部管控</w:t>
      </w:r>
      <w:r>
        <w:rPr>
          <w:rFonts w:hint="eastAsia"/>
        </w:rPr>
        <w:t>等</w:t>
      </w:r>
      <w:r>
        <w:t>对数据及其应用的安全、合</w:t>
      </w:r>
      <w:proofErr w:type="gramStart"/>
      <w:r>
        <w:t>规</w:t>
      </w:r>
      <w:proofErr w:type="gramEnd"/>
      <w:r>
        <w:t>的要求；</w:t>
      </w:r>
    </w:p>
    <w:p w:rsidR="005E0806" w:rsidRDefault="00B0616D">
      <w:pPr>
        <w:pStyle w:val="aa"/>
      </w:pPr>
      <w:r>
        <w:rPr>
          <w:rFonts w:hint="eastAsia"/>
        </w:rPr>
        <w:t>国资信息数据产品</w:t>
      </w:r>
      <w:r>
        <w:t>化、资产化和价值化的要求；</w:t>
      </w:r>
    </w:p>
    <w:p w:rsidR="005E0806" w:rsidRDefault="00B0616D">
      <w:pPr>
        <w:pStyle w:val="aa"/>
      </w:pPr>
      <w:r>
        <w:rPr>
          <w:rFonts w:hint="eastAsia"/>
        </w:rPr>
        <w:t>国资信息</w:t>
      </w:r>
      <w:r>
        <w:t>数据生存周期管理及应用过程中，</w:t>
      </w:r>
      <w:r>
        <w:rPr>
          <w:rFonts w:hint="eastAsia"/>
        </w:rPr>
        <w:t>数据</w:t>
      </w:r>
      <w:r>
        <w:t>架构、数据模型、数据标准、数据质量和数据安全等体系建设的要求。</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36" w:name="_Toc147926079"/>
      <w:bookmarkStart w:id="37" w:name="_Toc14988"/>
      <w:bookmarkStart w:id="38" w:name="_Toc159925929"/>
      <w:bookmarkStart w:id="39" w:name="_Toc183763290"/>
      <w:r>
        <w:rPr>
          <w:rFonts w:ascii="黑体" w:eastAsia="黑体" w:hAnsi="黑体" w:hint="eastAsia"/>
          <w:sz w:val="21"/>
          <w:szCs w:val="21"/>
        </w:rPr>
        <w:t>4.2  目标</w:t>
      </w:r>
      <w:bookmarkEnd w:id="36"/>
      <w:bookmarkEnd w:id="37"/>
      <w:bookmarkEnd w:id="38"/>
      <w:bookmarkEnd w:id="39"/>
    </w:p>
    <w:p w:rsidR="005E0806" w:rsidRDefault="00B0616D">
      <w:pPr>
        <w:pStyle w:val="afffd"/>
      </w:pPr>
      <w:r>
        <w:rPr>
          <w:rFonts w:hint="eastAsia"/>
        </w:rPr>
        <w:t>国</w:t>
      </w:r>
      <w:r>
        <w:t>资</w:t>
      </w:r>
      <w:r>
        <w:rPr>
          <w:rFonts w:hint="eastAsia"/>
        </w:rPr>
        <w:t>信息</w:t>
      </w:r>
      <w:r>
        <w:t>数据</w:t>
      </w:r>
      <w:r>
        <w:rPr>
          <w:rFonts w:hint="eastAsia"/>
        </w:rPr>
        <w:t>治理</w:t>
      </w:r>
      <w:r>
        <w:t>的目标是保障数据及其应用过程中的运营</w:t>
      </w:r>
      <w:r>
        <w:rPr>
          <w:rFonts w:hint="eastAsia"/>
        </w:rPr>
        <w:t>合</w:t>
      </w:r>
      <w:proofErr w:type="gramStart"/>
      <w:r>
        <w:rPr>
          <w:rFonts w:hint="eastAsia"/>
        </w:rPr>
        <w:t>规</w:t>
      </w:r>
      <w:proofErr w:type="gramEnd"/>
      <w:r>
        <w:t>、风险可控和价值实现，</w:t>
      </w:r>
      <w:r w:rsidR="00291CA9">
        <w:rPr>
          <w:rFonts w:hint="eastAsia"/>
        </w:rPr>
        <w:t>宜</w:t>
      </w:r>
      <w:r>
        <w:t>包括：</w:t>
      </w:r>
    </w:p>
    <w:p w:rsidR="005E0806" w:rsidRDefault="00B0616D">
      <w:pPr>
        <w:pStyle w:val="aa"/>
      </w:pPr>
      <w:r>
        <w:rPr>
          <w:rFonts w:hint="eastAsia"/>
        </w:rPr>
        <w:t>运营合</w:t>
      </w:r>
      <w:proofErr w:type="gramStart"/>
      <w:r>
        <w:rPr>
          <w:rFonts w:hint="eastAsia"/>
        </w:rPr>
        <w:t>规</w:t>
      </w:r>
      <w:proofErr w:type="gramEnd"/>
      <w:r>
        <w:t>：建立符合法律法规和</w:t>
      </w:r>
      <w:r>
        <w:rPr>
          <w:rFonts w:hint="eastAsia"/>
        </w:rPr>
        <w:t>国资</w:t>
      </w:r>
      <w:r>
        <w:t>信息的数据运营管理体系，保障数据及其应用的合</w:t>
      </w:r>
      <w:proofErr w:type="gramStart"/>
      <w:r>
        <w:t>规</w:t>
      </w:r>
      <w:proofErr w:type="gramEnd"/>
      <w:r>
        <w:t>；</w:t>
      </w:r>
    </w:p>
    <w:p w:rsidR="005E0806" w:rsidRDefault="00B0616D">
      <w:pPr>
        <w:pStyle w:val="aa"/>
      </w:pPr>
      <w:r>
        <w:rPr>
          <w:rFonts w:hint="eastAsia"/>
        </w:rPr>
        <w:t>风险</w:t>
      </w:r>
      <w:r>
        <w:t>可控：建立数据风险管控机制，确保数据及其应用满足</w:t>
      </w:r>
      <w:r>
        <w:rPr>
          <w:rFonts w:hint="eastAsia"/>
        </w:rPr>
        <w:t>风险</w:t>
      </w:r>
      <w:r>
        <w:t>偏好和风险容忍度；</w:t>
      </w:r>
    </w:p>
    <w:p w:rsidR="005E0806" w:rsidRDefault="00B0616D">
      <w:pPr>
        <w:pStyle w:val="aa"/>
      </w:pPr>
      <w:r>
        <w:rPr>
          <w:rFonts w:hint="eastAsia"/>
        </w:rPr>
        <w:lastRenderedPageBreak/>
        <w:t>价值</w:t>
      </w:r>
      <w:r>
        <w:t>实现：构建国资</w:t>
      </w:r>
      <w:r>
        <w:rPr>
          <w:rFonts w:hint="eastAsia"/>
        </w:rPr>
        <w:t>信息</w:t>
      </w:r>
      <w:r>
        <w:t>数据价值实现体系，促进</w:t>
      </w:r>
      <w:r>
        <w:rPr>
          <w:rFonts w:hint="eastAsia"/>
        </w:rPr>
        <w:t>数据</w:t>
      </w:r>
      <w:r>
        <w:t>资产化和数据价值实现。</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40" w:name="_Toc159925930"/>
      <w:bookmarkStart w:id="41" w:name="_Toc147926080"/>
      <w:bookmarkStart w:id="42" w:name="_Toc18003"/>
      <w:bookmarkStart w:id="43" w:name="_Toc183763291"/>
      <w:r>
        <w:rPr>
          <w:rFonts w:ascii="黑体" w:eastAsia="黑体" w:hAnsi="黑体" w:hint="eastAsia"/>
          <w:sz w:val="21"/>
          <w:szCs w:val="21"/>
        </w:rPr>
        <w:t>4.3  任务</w:t>
      </w:r>
      <w:bookmarkEnd w:id="40"/>
      <w:bookmarkEnd w:id="41"/>
      <w:bookmarkEnd w:id="42"/>
      <w:bookmarkEnd w:id="43"/>
    </w:p>
    <w:p w:rsidR="005E0806" w:rsidRDefault="00B0616D">
      <w:pPr>
        <w:pStyle w:val="afffd"/>
      </w:pPr>
      <w:r>
        <w:rPr>
          <w:rFonts w:hint="eastAsia"/>
        </w:rPr>
        <w:t>国有</w:t>
      </w:r>
      <w:r>
        <w:t>资产</w:t>
      </w:r>
      <w:r>
        <w:rPr>
          <w:rFonts w:hint="eastAsia"/>
        </w:rPr>
        <w:t>管理</w:t>
      </w:r>
      <w:r>
        <w:t>部门按照统筹</w:t>
      </w:r>
      <w:r>
        <w:rPr>
          <w:rFonts w:hint="eastAsia"/>
        </w:rPr>
        <w:t>和</w:t>
      </w:r>
      <w:r>
        <w:t>规划、构建</w:t>
      </w:r>
      <w:r>
        <w:rPr>
          <w:rFonts w:hint="eastAsia"/>
        </w:rPr>
        <w:t>和</w:t>
      </w:r>
      <w:r>
        <w:t>运行、监控和评价</w:t>
      </w:r>
      <w:r>
        <w:rPr>
          <w:rFonts w:hint="eastAsia"/>
        </w:rPr>
        <w:t>、</w:t>
      </w:r>
      <w:r>
        <w:t>改进和优化的过程，</w:t>
      </w:r>
      <w:r>
        <w:rPr>
          <w:rFonts w:hint="eastAsia"/>
        </w:rPr>
        <w:t>实施</w:t>
      </w:r>
      <w:r>
        <w:t>数据</w:t>
      </w:r>
      <w:r>
        <w:rPr>
          <w:rFonts w:hint="eastAsia"/>
        </w:rPr>
        <w:t>治理</w:t>
      </w:r>
      <w:r>
        <w:t>的任务，</w:t>
      </w:r>
      <w:r w:rsidR="00291CA9">
        <w:rPr>
          <w:rFonts w:hint="eastAsia"/>
        </w:rPr>
        <w:t>宜</w:t>
      </w:r>
      <w:r>
        <w:t>包括：</w:t>
      </w:r>
    </w:p>
    <w:p w:rsidR="005E0806" w:rsidRDefault="00B0616D">
      <w:pPr>
        <w:pStyle w:val="aa"/>
      </w:pPr>
      <w:r>
        <w:rPr>
          <w:rFonts w:hint="eastAsia"/>
        </w:rPr>
        <w:t>评估</w:t>
      </w:r>
      <w:r>
        <w:t>数据治理的现状</w:t>
      </w:r>
      <w:r>
        <w:rPr>
          <w:rFonts w:hint="eastAsia"/>
        </w:rPr>
        <w:t>及</w:t>
      </w:r>
      <w:r>
        <w:t>需求、数据治理环境、数据资源管理；</w:t>
      </w:r>
    </w:p>
    <w:p w:rsidR="005E0806" w:rsidRDefault="00B0616D">
      <w:pPr>
        <w:pStyle w:val="aa"/>
      </w:pPr>
      <w:r>
        <w:rPr>
          <w:rFonts w:hint="eastAsia"/>
        </w:rPr>
        <w:t>指导</w:t>
      </w:r>
      <w:r>
        <w:t>数据治理体系的构建、数据治理域的建立和数据治理的实施落地；</w:t>
      </w:r>
    </w:p>
    <w:p w:rsidR="005E0806" w:rsidRDefault="00B0616D">
      <w:pPr>
        <w:pStyle w:val="aa"/>
      </w:pPr>
      <w:r>
        <w:rPr>
          <w:rFonts w:hint="eastAsia"/>
        </w:rPr>
        <w:t>制定</w:t>
      </w:r>
      <w:r>
        <w:t>合</w:t>
      </w:r>
      <w:proofErr w:type="gramStart"/>
      <w:r>
        <w:t>规</w:t>
      </w:r>
      <w:proofErr w:type="gramEnd"/>
      <w:r>
        <w:t>的评价体系，</w:t>
      </w:r>
      <w:r w:rsidR="00762ABC">
        <w:rPr>
          <w:rFonts w:hint="eastAsia"/>
        </w:rPr>
        <w:t>保障</w:t>
      </w:r>
      <w:r>
        <w:t>数据治理</w:t>
      </w:r>
      <w:r>
        <w:rPr>
          <w:rFonts w:hint="eastAsia"/>
        </w:rPr>
        <w:t>可</w:t>
      </w:r>
      <w:r>
        <w:t>控、合</w:t>
      </w:r>
      <w:proofErr w:type="gramStart"/>
      <w:r>
        <w:t>规</w:t>
      </w:r>
      <w:proofErr w:type="gramEnd"/>
      <w:r>
        <w:t>。</w:t>
      </w:r>
    </w:p>
    <w:p w:rsidR="005E0806" w:rsidRDefault="00B0616D">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44" w:name="_Toc147926081"/>
      <w:bookmarkStart w:id="45" w:name="_Toc183763292"/>
      <w:r>
        <w:rPr>
          <w:rFonts w:ascii="黑体" w:eastAsia="黑体" w:hAnsi="黑体" w:cs="Times New Roman" w:hint="eastAsia"/>
          <w:sz w:val="21"/>
          <w:szCs w:val="21"/>
          <w:lang w:eastAsia="zh-CN"/>
        </w:rPr>
        <w:t>5  数据治理环境</w:t>
      </w:r>
      <w:bookmarkEnd w:id="44"/>
      <w:bookmarkEnd w:id="45"/>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46" w:name="_Toc4772"/>
      <w:bookmarkStart w:id="47" w:name="_Toc147926082"/>
      <w:bookmarkStart w:id="48" w:name="_Toc159925932"/>
      <w:bookmarkStart w:id="49" w:name="_Toc183763293"/>
      <w:r>
        <w:rPr>
          <w:rFonts w:ascii="黑体" w:eastAsia="黑体" w:hAnsi="黑体" w:hint="eastAsia"/>
          <w:sz w:val="21"/>
          <w:szCs w:val="21"/>
        </w:rPr>
        <w:t>5.1  外部环境</w:t>
      </w:r>
      <w:bookmarkEnd w:id="46"/>
      <w:bookmarkEnd w:id="47"/>
      <w:bookmarkEnd w:id="48"/>
      <w:bookmarkEnd w:id="49"/>
    </w:p>
    <w:p w:rsidR="005E0806" w:rsidRDefault="00B0616D">
      <w:pPr>
        <w:pStyle w:val="afffd"/>
        <w:rPr>
          <w:lang w:val="zh-CN"/>
        </w:rPr>
      </w:pPr>
      <w:r>
        <w:rPr>
          <w:rFonts w:hint="eastAsia"/>
          <w:lang w:val="zh-CN"/>
        </w:rPr>
        <w:t>数据治理</w:t>
      </w:r>
      <w:r>
        <w:rPr>
          <w:lang w:val="zh-CN"/>
        </w:rPr>
        <w:t>外部环境应符合以下要求</w:t>
      </w:r>
      <w:r>
        <w:rPr>
          <w:rFonts w:hint="eastAsia"/>
          <w:lang w:val="zh-CN"/>
        </w:rPr>
        <w:t>：</w:t>
      </w:r>
    </w:p>
    <w:p w:rsidR="005E0806" w:rsidRDefault="00B0616D">
      <w:pPr>
        <w:pStyle w:val="a5"/>
      </w:pPr>
      <w:r>
        <w:rPr>
          <w:rFonts w:hint="eastAsia"/>
        </w:rPr>
        <w:t>国资信息</w:t>
      </w:r>
      <w:r>
        <w:t>数据治理在相关法律法规、</w:t>
      </w:r>
      <w:r>
        <w:rPr>
          <w:rFonts w:hint="eastAsia"/>
        </w:rPr>
        <w:t>行业</w:t>
      </w:r>
      <w:r>
        <w:t>监管方面的合法性、合</w:t>
      </w:r>
      <w:proofErr w:type="gramStart"/>
      <w:r>
        <w:t>规</w:t>
      </w:r>
      <w:proofErr w:type="gramEnd"/>
      <w:r>
        <w:t>性</w:t>
      </w:r>
      <w:r>
        <w:rPr>
          <w:rFonts w:hint="eastAsia"/>
        </w:rPr>
        <w:t>，</w:t>
      </w:r>
      <w:r>
        <w:t>并进行讨论和评估</w:t>
      </w:r>
      <w:r>
        <w:rPr>
          <w:rFonts w:hint="eastAsia"/>
        </w:rPr>
        <w:t>；</w:t>
      </w:r>
    </w:p>
    <w:p w:rsidR="005E0806" w:rsidRDefault="00B0616D">
      <w:pPr>
        <w:pStyle w:val="a5"/>
      </w:pPr>
      <w:r>
        <w:rPr>
          <w:rFonts w:hint="eastAsia"/>
        </w:rPr>
        <w:t>符合未来</w:t>
      </w:r>
      <w:r>
        <w:t>数字政府大数据发展趋势，适应互联网、人工智能等在国有资产</w:t>
      </w:r>
      <w:r>
        <w:rPr>
          <w:rFonts w:hint="eastAsia"/>
        </w:rPr>
        <w:t>管理</w:t>
      </w:r>
      <w:r>
        <w:t>的应用方向</w:t>
      </w:r>
      <w:r>
        <w:rPr>
          <w:rFonts w:hint="eastAsia"/>
        </w:rPr>
        <w:t>；</w:t>
      </w:r>
    </w:p>
    <w:p w:rsidR="005E0806" w:rsidRDefault="00B0616D">
      <w:pPr>
        <w:pStyle w:val="a5"/>
      </w:pPr>
      <w:r>
        <w:rPr>
          <w:rFonts w:hint="eastAsia"/>
        </w:rPr>
        <w:t>国资信息</w:t>
      </w:r>
      <w:r>
        <w:t>数据治理满足国家、省级、地市等外部环境的数据共享及互联互通、数据共享、时效性的要求</w:t>
      </w:r>
      <w:r>
        <w:rPr>
          <w:rFonts w:hint="eastAsia"/>
        </w:rPr>
        <w:t>。</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50" w:name="_Toc24357"/>
      <w:bookmarkStart w:id="51" w:name="_Toc159925933"/>
      <w:bookmarkStart w:id="52" w:name="_Toc147926083"/>
      <w:bookmarkStart w:id="53" w:name="_Toc183763294"/>
      <w:r>
        <w:rPr>
          <w:rFonts w:ascii="黑体" w:eastAsia="黑体" w:hAnsi="黑体" w:hint="eastAsia"/>
          <w:sz w:val="21"/>
          <w:szCs w:val="21"/>
        </w:rPr>
        <w:t>5.2  内部</w:t>
      </w:r>
      <w:r>
        <w:rPr>
          <w:rFonts w:ascii="黑体" w:eastAsia="黑体" w:hAnsi="黑体"/>
          <w:sz w:val="21"/>
          <w:szCs w:val="21"/>
        </w:rPr>
        <w:t>环境</w:t>
      </w:r>
      <w:bookmarkEnd w:id="50"/>
      <w:bookmarkEnd w:id="51"/>
      <w:bookmarkEnd w:id="52"/>
      <w:bookmarkEnd w:id="53"/>
    </w:p>
    <w:p w:rsidR="005E0806" w:rsidRDefault="00B0616D">
      <w:pPr>
        <w:pStyle w:val="afffd"/>
      </w:pPr>
      <w:r>
        <w:rPr>
          <w:rFonts w:hint="eastAsia"/>
        </w:rPr>
        <w:t>数据治理</w:t>
      </w:r>
      <w:r>
        <w:t>内部环境应符合以下要求：</w:t>
      </w:r>
    </w:p>
    <w:p w:rsidR="005E0806" w:rsidRDefault="00B0616D">
      <w:pPr>
        <w:pStyle w:val="afffd"/>
      </w:pPr>
      <w:r>
        <w:t>a）</w:t>
      </w:r>
      <w:r>
        <w:rPr>
          <w:rFonts w:hint="eastAsia"/>
        </w:rPr>
        <w:t xml:space="preserve"> 建立国资</w:t>
      </w:r>
      <w:r>
        <w:t>信息数据应用场景、安全要求、风险控制的数据治理规范；</w:t>
      </w:r>
    </w:p>
    <w:p w:rsidR="005E0806" w:rsidRDefault="00B0616D">
      <w:pPr>
        <w:pStyle w:val="afffd"/>
      </w:pPr>
      <w:r>
        <w:t>b）</w:t>
      </w:r>
      <w:r>
        <w:rPr>
          <w:rFonts w:hint="eastAsia"/>
        </w:rPr>
        <w:t xml:space="preserve"> 构建国资</w:t>
      </w:r>
      <w:r>
        <w:t>信息数据在存储和应用中存在问题的解决方案；</w:t>
      </w:r>
    </w:p>
    <w:p w:rsidR="005E0806" w:rsidRDefault="00B0616D">
      <w:pPr>
        <w:pStyle w:val="afffd"/>
      </w:pPr>
      <w:r>
        <w:t>c）</w:t>
      </w:r>
      <w:r>
        <w:rPr>
          <w:rFonts w:hint="eastAsia"/>
        </w:rPr>
        <w:t xml:space="preserve"> 数据</w:t>
      </w:r>
      <w:r>
        <w:t>的使用、流通等各个环节满足网络安全要求、权限要求、数据接入及数据推送等安全要求。</w:t>
      </w:r>
    </w:p>
    <w:p w:rsidR="005E0806" w:rsidRDefault="00B0616D">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54" w:name="_Toc147926084"/>
      <w:bookmarkStart w:id="55" w:name="_Toc183763295"/>
      <w:r>
        <w:rPr>
          <w:rFonts w:ascii="黑体" w:eastAsia="黑体" w:hAnsi="黑体" w:cs="Times New Roman" w:hint="eastAsia"/>
          <w:sz w:val="21"/>
          <w:szCs w:val="21"/>
          <w:lang w:eastAsia="zh-CN"/>
        </w:rPr>
        <w:t>6  数据治理</w:t>
      </w:r>
      <w:r>
        <w:rPr>
          <w:rFonts w:ascii="黑体" w:eastAsia="黑体" w:hAnsi="黑体" w:cs="Times New Roman"/>
          <w:sz w:val="21"/>
          <w:szCs w:val="21"/>
          <w:lang w:eastAsia="zh-CN"/>
        </w:rPr>
        <w:t>过程</w:t>
      </w:r>
      <w:bookmarkEnd w:id="54"/>
      <w:bookmarkEnd w:id="55"/>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56" w:name="_Toc29681"/>
      <w:bookmarkStart w:id="57" w:name="_Toc159925935"/>
      <w:bookmarkStart w:id="58" w:name="_Toc183763296"/>
      <w:r>
        <w:rPr>
          <w:rFonts w:ascii="黑体" w:eastAsia="黑体" w:hAnsi="黑体" w:hint="eastAsia"/>
          <w:sz w:val="21"/>
          <w:szCs w:val="21"/>
        </w:rPr>
        <w:t>6.1  概述</w:t>
      </w:r>
      <w:bookmarkEnd w:id="56"/>
      <w:bookmarkEnd w:id="57"/>
      <w:bookmarkEnd w:id="58"/>
    </w:p>
    <w:p w:rsidR="005E0806" w:rsidRDefault="00B0616D">
      <w:pPr>
        <w:pStyle w:val="afffd"/>
        <w:rPr>
          <w:color w:val="FF0000"/>
          <w:lang w:val="zh-CN"/>
        </w:rPr>
      </w:pPr>
      <w:r>
        <w:rPr>
          <w:rFonts w:hint="eastAsia"/>
          <w:lang w:val="zh-CN"/>
        </w:rPr>
        <w:t>数据</w:t>
      </w:r>
      <w:r>
        <w:rPr>
          <w:lang w:val="zh-CN"/>
        </w:rPr>
        <w:t>治理过程</w:t>
      </w:r>
      <w:proofErr w:type="gramStart"/>
      <w:r w:rsidR="00291CA9">
        <w:rPr>
          <w:rFonts w:hint="eastAsia"/>
          <w:lang w:val="zh-CN"/>
        </w:rPr>
        <w:t>宜</w:t>
      </w:r>
      <w:r>
        <w:rPr>
          <w:lang w:val="zh-CN"/>
        </w:rPr>
        <w:t>包括</w:t>
      </w:r>
      <w:proofErr w:type="gramEnd"/>
      <w:r>
        <w:rPr>
          <w:rFonts w:hint="eastAsia"/>
          <w:lang w:val="zh-CN"/>
        </w:rPr>
        <w:t>元数据、数据标准、数据质量、数据应用、数据</w:t>
      </w:r>
      <w:r w:rsidR="004D01BD">
        <w:rPr>
          <w:rFonts w:hint="eastAsia"/>
          <w:lang w:val="zh-CN"/>
        </w:rPr>
        <w:t>生命</w:t>
      </w:r>
      <w:r>
        <w:rPr>
          <w:rFonts w:hint="eastAsia"/>
          <w:lang w:val="zh-CN"/>
        </w:rPr>
        <w:t>周期等。</w:t>
      </w:r>
      <w:r>
        <w:rPr>
          <w:color w:val="FF0000"/>
          <w:lang w:val="zh-CN"/>
        </w:rPr>
        <w:t xml:space="preserve"> </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59" w:name="_Toc159925936"/>
      <w:bookmarkStart w:id="60" w:name="_Toc13173"/>
      <w:bookmarkStart w:id="61" w:name="_Toc147926085"/>
      <w:bookmarkStart w:id="62" w:name="_Toc183763297"/>
      <w:r>
        <w:rPr>
          <w:rFonts w:ascii="黑体" w:eastAsia="黑体" w:hAnsi="黑体" w:hint="eastAsia"/>
          <w:sz w:val="21"/>
          <w:szCs w:val="21"/>
        </w:rPr>
        <w:t>6.2  元数据</w:t>
      </w:r>
      <w:bookmarkEnd w:id="59"/>
      <w:bookmarkEnd w:id="60"/>
      <w:bookmarkEnd w:id="62"/>
    </w:p>
    <w:p w:rsidR="005E0806" w:rsidRDefault="00B0616D">
      <w:pPr>
        <w:pStyle w:val="afffd"/>
        <w:rPr>
          <w:lang w:val="zh-CN"/>
        </w:rPr>
      </w:pPr>
      <w:r>
        <w:rPr>
          <w:rFonts w:hint="eastAsia"/>
          <w:lang w:val="zh-CN"/>
        </w:rPr>
        <w:t>元数据的治理实施活动</w:t>
      </w:r>
      <w:proofErr w:type="gramStart"/>
      <w:r>
        <w:rPr>
          <w:rFonts w:hint="eastAsia"/>
          <w:lang w:val="zh-CN"/>
        </w:rPr>
        <w:t>宜包括</w:t>
      </w:r>
      <w:proofErr w:type="gramEnd"/>
      <w:r>
        <w:rPr>
          <w:rFonts w:hint="eastAsia"/>
          <w:lang w:val="zh-CN"/>
        </w:rPr>
        <w:t>元数据识别、元数据创建整合以及元数据变更管理等环节。</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63" w:name="_Toc1594"/>
      <w:bookmarkStart w:id="64" w:name="_Toc159925937"/>
      <w:bookmarkStart w:id="65" w:name="_Toc183763298"/>
      <w:r>
        <w:rPr>
          <w:rFonts w:ascii="黑体" w:eastAsia="黑体" w:hAnsi="黑体" w:hint="eastAsia"/>
          <w:sz w:val="21"/>
          <w:szCs w:val="21"/>
        </w:rPr>
        <w:t>6.3  数据</w:t>
      </w:r>
      <w:r>
        <w:rPr>
          <w:rFonts w:ascii="黑体" w:eastAsia="黑体" w:hAnsi="黑体"/>
          <w:sz w:val="21"/>
          <w:szCs w:val="21"/>
        </w:rPr>
        <w:t>标准</w:t>
      </w:r>
      <w:bookmarkEnd w:id="63"/>
      <w:bookmarkEnd w:id="64"/>
      <w:bookmarkEnd w:id="65"/>
    </w:p>
    <w:p w:rsidR="005E0806" w:rsidRDefault="00B0616D">
      <w:pPr>
        <w:pStyle w:val="afffd"/>
        <w:rPr>
          <w:lang w:val="zh-CN"/>
        </w:rPr>
      </w:pPr>
      <w:r>
        <w:rPr>
          <w:rFonts w:hint="eastAsia"/>
          <w:lang w:val="zh-CN"/>
        </w:rPr>
        <w:t>数据标准的实施活动包括数据标准分类设计、数据标准制定、数据标准发布、数据标准应用和数据标准维护。</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66" w:name="_Toc159925938"/>
      <w:bookmarkStart w:id="67" w:name="_Toc18028"/>
      <w:bookmarkStart w:id="68" w:name="_Toc183763299"/>
      <w:r>
        <w:rPr>
          <w:rFonts w:ascii="黑体" w:eastAsia="黑体" w:hAnsi="黑体" w:hint="eastAsia"/>
          <w:sz w:val="21"/>
          <w:szCs w:val="21"/>
        </w:rPr>
        <w:t>6.4  数据质量</w:t>
      </w:r>
      <w:bookmarkEnd w:id="61"/>
      <w:bookmarkEnd w:id="66"/>
      <w:bookmarkEnd w:id="67"/>
      <w:bookmarkEnd w:id="68"/>
    </w:p>
    <w:p w:rsidR="005E0806" w:rsidRDefault="00B0616D">
      <w:pPr>
        <w:pStyle w:val="afffd"/>
        <w:rPr>
          <w:lang w:val="zh-CN"/>
        </w:rPr>
      </w:pPr>
      <w:r>
        <w:rPr>
          <w:rFonts w:hint="eastAsia"/>
          <w:lang w:val="zh-CN"/>
        </w:rPr>
        <w:t>数据质量</w:t>
      </w:r>
      <w:r>
        <w:rPr>
          <w:lang w:val="zh-CN"/>
        </w:rPr>
        <w:t>应</w:t>
      </w:r>
      <w:r w:rsidR="00291CA9">
        <w:rPr>
          <w:rFonts w:hint="eastAsia"/>
          <w:lang w:val="zh-CN"/>
        </w:rPr>
        <w:t>满足</w:t>
      </w:r>
      <w:r w:rsidR="00291CA9">
        <w:rPr>
          <w:lang w:val="zh-CN"/>
        </w:rPr>
        <w:t>下列</w:t>
      </w:r>
      <w:r>
        <w:rPr>
          <w:lang w:val="zh-CN"/>
        </w:rPr>
        <w:t>要求：</w:t>
      </w:r>
    </w:p>
    <w:p w:rsidR="005E0806" w:rsidRDefault="00B0616D" w:rsidP="002919B3">
      <w:pPr>
        <w:pStyle w:val="afffd"/>
        <w:ind w:leftChars="200" w:left="850" w:hangingChars="205" w:hanging="430"/>
        <w:rPr>
          <w:lang w:val="zh-CN"/>
        </w:rPr>
      </w:pPr>
      <w:r>
        <w:rPr>
          <w:lang w:val="zh-CN"/>
        </w:rPr>
        <w:t>a）</w:t>
      </w:r>
      <w:r>
        <w:rPr>
          <w:rFonts w:hint="eastAsia"/>
          <w:lang w:val="zh-CN"/>
        </w:rPr>
        <w:t xml:space="preserve"> 结合</w:t>
      </w:r>
      <w:r>
        <w:rPr>
          <w:lang w:val="zh-CN"/>
        </w:rPr>
        <w:t>数据标准对</w:t>
      </w:r>
      <w:r>
        <w:rPr>
          <w:rFonts w:hint="eastAsia"/>
          <w:lang w:val="zh-CN"/>
        </w:rPr>
        <w:t>国资</w:t>
      </w:r>
      <w:r>
        <w:rPr>
          <w:lang w:val="zh-CN"/>
        </w:rPr>
        <w:t>信息数据</w:t>
      </w:r>
      <w:r w:rsidR="008622BE">
        <w:rPr>
          <w:rFonts w:hint="eastAsia"/>
          <w:lang w:val="zh-CN"/>
        </w:rPr>
        <w:t>质量</w:t>
      </w:r>
      <w:r>
        <w:rPr>
          <w:lang w:val="zh-CN"/>
        </w:rPr>
        <w:t>进行分类管理</w:t>
      </w:r>
      <w:r>
        <w:rPr>
          <w:rFonts w:hint="eastAsia"/>
          <w:lang w:val="zh-CN"/>
        </w:rPr>
        <w:t>，</w:t>
      </w:r>
      <w:r>
        <w:rPr>
          <w:lang w:val="zh-CN"/>
        </w:rPr>
        <w:t>明确不同数据之间的关系和</w:t>
      </w:r>
      <w:r w:rsidR="00762ABC" w:rsidRPr="00762ABC">
        <w:rPr>
          <w:rFonts w:hint="eastAsia"/>
          <w:lang w:val="zh-CN"/>
        </w:rPr>
        <w:t>关联性</w:t>
      </w:r>
      <w:r>
        <w:rPr>
          <w:lang w:val="zh-CN"/>
        </w:rPr>
        <w:t>，以制定数据</w:t>
      </w:r>
      <w:r>
        <w:rPr>
          <w:rFonts w:hint="eastAsia"/>
          <w:lang w:val="zh-CN"/>
        </w:rPr>
        <w:t>质量</w:t>
      </w:r>
      <w:r>
        <w:rPr>
          <w:lang w:val="zh-CN"/>
        </w:rPr>
        <w:t>管理目标；</w:t>
      </w:r>
    </w:p>
    <w:p w:rsidR="005E0806" w:rsidRDefault="00B0616D" w:rsidP="002919B3">
      <w:pPr>
        <w:pStyle w:val="afffd"/>
        <w:ind w:leftChars="200" w:left="850" w:hangingChars="205" w:hanging="430"/>
        <w:rPr>
          <w:lang w:val="zh-CN"/>
        </w:rPr>
      </w:pPr>
      <w:r>
        <w:rPr>
          <w:rFonts w:hint="eastAsia"/>
          <w:lang w:val="zh-CN"/>
        </w:rPr>
        <w:t>b</w:t>
      </w:r>
      <w:r>
        <w:rPr>
          <w:lang w:val="zh-CN"/>
        </w:rPr>
        <w:t>）</w:t>
      </w:r>
      <w:r>
        <w:rPr>
          <w:rFonts w:hint="eastAsia"/>
          <w:lang w:val="zh-CN"/>
        </w:rPr>
        <w:t xml:space="preserve"> 建立</w:t>
      </w:r>
      <w:r>
        <w:rPr>
          <w:lang w:val="zh-CN"/>
        </w:rPr>
        <w:t>数据</w:t>
      </w:r>
      <w:r>
        <w:rPr>
          <w:rFonts w:hint="eastAsia"/>
          <w:lang w:val="zh-CN"/>
        </w:rPr>
        <w:t>质量</w:t>
      </w:r>
      <w:r>
        <w:rPr>
          <w:lang w:val="zh-CN"/>
        </w:rPr>
        <w:t>管理机构和机制，定义数据质量管理的</w:t>
      </w:r>
      <w:r>
        <w:rPr>
          <w:rFonts w:hint="eastAsia"/>
          <w:lang w:val="zh-CN"/>
        </w:rPr>
        <w:t>角色</w:t>
      </w:r>
      <w:r>
        <w:rPr>
          <w:lang w:val="zh-CN"/>
        </w:rPr>
        <w:t>和职责，建立数据质量管理方法</w:t>
      </w:r>
      <w:r>
        <w:rPr>
          <w:rFonts w:hint="eastAsia"/>
          <w:lang w:val="zh-CN"/>
        </w:rPr>
        <w:t>；</w:t>
      </w:r>
    </w:p>
    <w:p w:rsidR="005E0806" w:rsidRDefault="00B0616D" w:rsidP="002919B3">
      <w:pPr>
        <w:pStyle w:val="afffd"/>
        <w:ind w:leftChars="200" w:left="850" w:hangingChars="205" w:hanging="430"/>
        <w:rPr>
          <w:lang w:val="zh-CN"/>
        </w:rPr>
      </w:pPr>
      <w:r>
        <w:rPr>
          <w:rFonts w:hint="eastAsia"/>
          <w:lang w:val="zh-CN"/>
        </w:rPr>
        <w:t>c</w:t>
      </w:r>
      <w:r>
        <w:rPr>
          <w:lang w:val="zh-CN"/>
        </w:rPr>
        <w:t>）</w:t>
      </w:r>
      <w:r>
        <w:rPr>
          <w:rFonts w:hint="eastAsia"/>
          <w:lang w:val="zh-CN"/>
        </w:rPr>
        <w:t xml:space="preserve"> 研发数据</w:t>
      </w:r>
      <w:r>
        <w:rPr>
          <w:lang w:val="zh-CN"/>
        </w:rPr>
        <w:t>质量相关技术，支撑数据质量管理和数据质量提升；</w:t>
      </w:r>
    </w:p>
    <w:p w:rsidR="005E0806" w:rsidRDefault="00B0616D" w:rsidP="002919B3">
      <w:pPr>
        <w:pStyle w:val="afffd"/>
        <w:ind w:leftChars="200" w:left="850" w:hangingChars="205" w:hanging="430"/>
        <w:rPr>
          <w:lang w:val="zh-CN"/>
        </w:rPr>
      </w:pPr>
      <w:r>
        <w:rPr>
          <w:rFonts w:hint="eastAsia"/>
          <w:lang w:val="zh-CN"/>
        </w:rPr>
        <w:lastRenderedPageBreak/>
        <w:t>d</w:t>
      </w:r>
      <w:r>
        <w:rPr>
          <w:lang w:val="zh-CN"/>
        </w:rPr>
        <w:t>）</w:t>
      </w:r>
      <w:r>
        <w:rPr>
          <w:rFonts w:hint="eastAsia"/>
          <w:lang w:val="zh-CN"/>
        </w:rPr>
        <w:t xml:space="preserve"> 识别</w:t>
      </w:r>
      <w:r>
        <w:rPr>
          <w:lang w:val="zh-CN"/>
        </w:rPr>
        <w:t>数据生存周期各个阶段的数据质量关键因素，构建数据质量评估框架，包含但不限于数据的规范性、完整性、准确性、一致性、唯一性、关联性、时效性、</w:t>
      </w:r>
      <w:r w:rsidR="00065569">
        <w:rPr>
          <w:rFonts w:hint="eastAsia"/>
          <w:lang w:val="zh-CN"/>
        </w:rPr>
        <w:t>可用</w:t>
      </w:r>
      <w:r>
        <w:rPr>
          <w:lang w:val="zh-CN"/>
        </w:rPr>
        <w:t>性等；</w:t>
      </w:r>
    </w:p>
    <w:p w:rsidR="005E0806" w:rsidRDefault="00B0616D" w:rsidP="002919B3">
      <w:pPr>
        <w:pStyle w:val="afffd"/>
        <w:ind w:leftChars="200" w:left="850" w:hangingChars="205" w:hanging="430"/>
        <w:rPr>
          <w:lang w:val="zh-CN"/>
        </w:rPr>
      </w:pPr>
      <w:r>
        <w:rPr>
          <w:rFonts w:hint="eastAsia"/>
          <w:lang w:val="zh-CN"/>
        </w:rPr>
        <w:t>e</w:t>
      </w:r>
      <w:r>
        <w:rPr>
          <w:lang w:val="zh-CN"/>
        </w:rPr>
        <w:t>）</w:t>
      </w:r>
      <w:r>
        <w:rPr>
          <w:rFonts w:hint="eastAsia"/>
          <w:lang w:val="zh-CN"/>
        </w:rPr>
        <w:t xml:space="preserve"> 采用</w:t>
      </w:r>
      <w:r>
        <w:rPr>
          <w:lang w:val="zh-CN"/>
        </w:rPr>
        <w:t>定性评估、定量评估</w:t>
      </w:r>
      <w:r>
        <w:rPr>
          <w:rFonts w:hint="eastAsia"/>
          <w:lang w:val="zh-CN"/>
        </w:rPr>
        <w:t>或</w:t>
      </w:r>
      <w:r>
        <w:rPr>
          <w:lang w:val="zh-CN"/>
        </w:rPr>
        <w:t>综合评估等方法，评估和持续优化数据质量；</w:t>
      </w:r>
    </w:p>
    <w:p w:rsidR="005E0806" w:rsidRDefault="00B0616D" w:rsidP="002919B3">
      <w:pPr>
        <w:pStyle w:val="afffd"/>
        <w:ind w:leftChars="200" w:left="850" w:hangingChars="205" w:hanging="430"/>
        <w:rPr>
          <w:lang w:val="zh-CN"/>
        </w:rPr>
      </w:pPr>
      <w:r>
        <w:rPr>
          <w:rFonts w:hint="eastAsia"/>
          <w:lang w:val="zh-CN"/>
        </w:rPr>
        <w:t>f</w:t>
      </w:r>
      <w:r>
        <w:rPr>
          <w:lang w:val="zh-CN"/>
        </w:rPr>
        <w:t>）</w:t>
      </w:r>
      <w:r>
        <w:rPr>
          <w:rFonts w:hint="eastAsia"/>
          <w:lang w:val="zh-CN"/>
        </w:rPr>
        <w:t xml:space="preserve"> 国资信息</w:t>
      </w:r>
      <w:r>
        <w:rPr>
          <w:lang w:val="zh-CN"/>
        </w:rPr>
        <w:t>数据应符合业务应用技术标准和管理规范，做到标准</w:t>
      </w:r>
      <w:r>
        <w:rPr>
          <w:rFonts w:hint="eastAsia"/>
          <w:lang w:val="zh-CN"/>
        </w:rPr>
        <w:t>统一</w:t>
      </w:r>
      <w:r>
        <w:rPr>
          <w:lang w:val="zh-CN"/>
        </w:rPr>
        <w:t>、术语规范、内容准确，确保服务和管理对象在本单位系统中身份标识唯一、基本数据项一致，信息应实行信息复核终审</w:t>
      </w:r>
      <w:r>
        <w:rPr>
          <w:rFonts w:hint="eastAsia"/>
          <w:lang w:val="zh-CN"/>
        </w:rPr>
        <w:t>程序</w:t>
      </w:r>
      <w:r>
        <w:rPr>
          <w:lang w:val="zh-CN"/>
        </w:rPr>
        <w:t>，做好数据质量管理。</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69" w:name="_Toc159925939"/>
      <w:bookmarkStart w:id="70" w:name="_Toc22281"/>
      <w:bookmarkStart w:id="71" w:name="_Toc147926086"/>
      <w:bookmarkStart w:id="72" w:name="_Toc183763300"/>
      <w:r>
        <w:rPr>
          <w:rFonts w:ascii="黑体" w:eastAsia="黑体" w:hAnsi="黑体" w:hint="eastAsia"/>
          <w:sz w:val="21"/>
          <w:szCs w:val="21"/>
        </w:rPr>
        <w:t>6.5  数据</w:t>
      </w:r>
      <w:r>
        <w:rPr>
          <w:rFonts w:ascii="黑体" w:eastAsia="黑体" w:hAnsi="黑体"/>
          <w:sz w:val="21"/>
          <w:szCs w:val="21"/>
        </w:rPr>
        <w:t>应用</w:t>
      </w:r>
      <w:bookmarkEnd w:id="69"/>
      <w:bookmarkEnd w:id="70"/>
      <w:bookmarkEnd w:id="72"/>
    </w:p>
    <w:p w:rsidR="005E0806" w:rsidRDefault="00B0616D">
      <w:pPr>
        <w:pStyle w:val="afffd"/>
        <w:rPr>
          <w:lang w:val="zh-CN"/>
        </w:rPr>
      </w:pPr>
      <w:r>
        <w:rPr>
          <w:rFonts w:hint="eastAsia"/>
          <w:lang w:val="zh-CN"/>
        </w:rPr>
        <w:t>数据应用活动的类型包括数据开放共享活动、数据服务活动、数据分析活动等。</w:t>
      </w:r>
    </w:p>
    <w:p w:rsidR="005E0806" w:rsidRDefault="00B0616D">
      <w:pPr>
        <w:pStyle w:val="afffd"/>
        <w:rPr>
          <w:lang w:val="zh-CN"/>
        </w:rPr>
      </w:pPr>
      <w:r>
        <w:rPr>
          <w:rFonts w:hint="eastAsia"/>
          <w:lang w:val="zh-CN"/>
        </w:rPr>
        <w:t>数据开放共享的治理实施活动包括需求分析、设计资源目录、数据资源准备以及开发共享数据服务等。</w:t>
      </w:r>
    </w:p>
    <w:p w:rsidR="005E0806" w:rsidRDefault="00B0616D">
      <w:pPr>
        <w:pStyle w:val="afffd"/>
        <w:rPr>
          <w:lang w:val="zh-CN"/>
        </w:rPr>
      </w:pPr>
      <w:r>
        <w:rPr>
          <w:rFonts w:hint="eastAsia"/>
          <w:lang w:val="zh-CN"/>
        </w:rPr>
        <w:t>数据服务提供数据的采集、传输、存储、处理、交换和销毁等多种生存形态演变。数据服务的治理实施活动包括现状分析、服务规划、过程管控和能力提升等。</w:t>
      </w:r>
    </w:p>
    <w:p w:rsidR="005E0806" w:rsidRDefault="00B0616D">
      <w:pPr>
        <w:pStyle w:val="afffd"/>
        <w:rPr>
          <w:lang w:val="zh-CN"/>
        </w:rPr>
      </w:pPr>
      <w:r>
        <w:rPr>
          <w:rFonts w:hint="eastAsia"/>
          <w:lang w:val="zh-CN"/>
        </w:rPr>
        <w:t>数据分析需要针对数据分析全生命周期流程进行治理，其治理实施活动包括数据准备、分析支撑、数据分析、流程编排等。</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73" w:name="_Toc159925941"/>
      <w:bookmarkStart w:id="74" w:name="_Toc15676"/>
      <w:bookmarkStart w:id="75" w:name="_Toc147926087"/>
      <w:bookmarkStart w:id="76" w:name="_Toc183763301"/>
      <w:bookmarkEnd w:id="71"/>
      <w:r>
        <w:rPr>
          <w:rFonts w:ascii="黑体" w:eastAsia="黑体" w:hAnsi="黑体" w:hint="eastAsia"/>
          <w:sz w:val="21"/>
          <w:szCs w:val="21"/>
        </w:rPr>
        <w:t>6.</w:t>
      </w:r>
      <w:r w:rsidR="00BA30D5">
        <w:rPr>
          <w:rFonts w:ascii="黑体" w:eastAsia="黑体" w:hAnsi="黑体"/>
          <w:sz w:val="21"/>
          <w:szCs w:val="21"/>
        </w:rPr>
        <w:t>6</w:t>
      </w:r>
      <w:r>
        <w:rPr>
          <w:rFonts w:ascii="黑体" w:eastAsia="黑体" w:hAnsi="黑体" w:hint="eastAsia"/>
          <w:sz w:val="21"/>
          <w:szCs w:val="21"/>
        </w:rPr>
        <w:t xml:space="preserve">  数据</w:t>
      </w:r>
      <w:bookmarkEnd w:id="73"/>
      <w:r>
        <w:rPr>
          <w:rFonts w:ascii="黑体" w:eastAsia="黑体" w:hAnsi="黑体" w:hint="eastAsia"/>
          <w:sz w:val="21"/>
          <w:szCs w:val="21"/>
        </w:rPr>
        <w:t>生命周期</w:t>
      </w:r>
      <w:bookmarkEnd w:id="74"/>
      <w:bookmarkEnd w:id="76"/>
    </w:p>
    <w:p w:rsidR="005E0806" w:rsidRDefault="00B0616D">
      <w:pPr>
        <w:pStyle w:val="afffd"/>
      </w:pPr>
      <w:r>
        <w:rPr>
          <w:rFonts w:hint="eastAsia"/>
          <w:lang w:val="zh-CN"/>
        </w:rPr>
        <w:t>数据</w:t>
      </w:r>
      <w:r>
        <w:rPr>
          <w:lang w:val="zh-CN"/>
        </w:rPr>
        <w:t>生命周期</w:t>
      </w:r>
      <w:r>
        <w:rPr>
          <w:rFonts w:hint="eastAsia"/>
        </w:rPr>
        <w:t>包括数据产生阶段、数据归集阶段、数据存储阶段、数据共享阶段、数据开放阶段、数据应用阶段、数据销毁阶段。</w:t>
      </w:r>
    </w:p>
    <w:p w:rsidR="005E0806" w:rsidRDefault="00B0616D">
      <w:pPr>
        <w:pStyle w:val="afffd"/>
      </w:pPr>
      <w:r>
        <w:rPr>
          <w:rFonts w:hint="eastAsia"/>
        </w:rPr>
        <w:t>各阶段的治理方法见附录A。</w:t>
      </w:r>
    </w:p>
    <w:p w:rsidR="003C25A5" w:rsidRPr="003C25A5" w:rsidRDefault="003C25A5" w:rsidP="003C25A5">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77" w:name="_Toc183763302"/>
      <w:r w:rsidRPr="003C25A5">
        <w:rPr>
          <w:rFonts w:ascii="黑体" w:eastAsia="黑体" w:hAnsi="黑体" w:hint="eastAsia"/>
          <w:sz w:val="21"/>
          <w:szCs w:val="21"/>
        </w:rPr>
        <w:t>6</w:t>
      </w:r>
      <w:r w:rsidRPr="003C25A5">
        <w:rPr>
          <w:rFonts w:ascii="黑体" w:eastAsia="黑体" w:hAnsi="黑体"/>
          <w:sz w:val="21"/>
          <w:szCs w:val="21"/>
        </w:rPr>
        <w:t>.7 数据安全</w:t>
      </w:r>
      <w:bookmarkEnd w:id="77"/>
    </w:p>
    <w:p w:rsidR="003C25A5" w:rsidRDefault="003C25A5">
      <w:pPr>
        <w:pStyle w:val="afffd"/>
        <w:rPr>
          <w:rFonts w:hint="eastAsia"/>
        </w:rPr>
      </w:pPr>
      <w:r>
        <w:rPr>
          <w:rFonts w:hint="eastAsia"/>
        </w:rPr>
        <w:t>数据安全应符合GB/T 43697的要求。</w:t>
      </w:r>
    </w:p>
    <w:p w:rsidR="005E0806" w:rsidRDefault="00B0616D">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78" w:name="_Toc183763303"/>
      <w:r>
        <w:rPr>
          <w:rFonts w:ascii="黑体" w:eastAsia="黑体" w:hAnsi="黑体" w:cs="Times New Roman" w:hint="eastAsia"/>
          <w:sz w:val="21"/>
          <w:szCs w:val="21"/>
          <w:lang w:eastAsia="zh-CN"/>
        </w:rPr>
        <w:t>7  数据治理</w:t>
      </w:r>
      <w:r>
        <w:rPr>
          <w:rFonts w:ascii="黑体" w:eastAsia="黑体" w:hAnsi="黑体" w:cs="Times New Roman"/>
          <w:sz w:val="21"/>
          <w:szCs w:val="21"/>
          <w:lang w:eastAsia="zh-CN"/>
        </w:rPr>
        <w:t>结果评价</w:t>
      </w:r>
      <w:bookmarkEnd w:id="75"/>
      <w:bookmarkEnd w:id="78"/>
    </w:p>
    <w:p w:rsidR="005E0806" w:rsidRDefault="00B0616D">
      <w:pPr>
        <w:pStyle w:val="afffd"/>
        <w:rPr>
          <w:lang w:val="zh-CN"/>
        </w:rPr>
      </w:pPr>
      <w:proofErr w:type="gramStart"/>
      <w:r>
        <w:rPr>
          <w:rFonts w:hint="eastAsia"/>
          <w:lang w:val="zh-CN"/>
        </w:rPr>
        <w:t>宜建立</w:t>
      </w:r>
      <w:proofErr w:type="gramEnd"/>
      <w:r>
        <w:rPr>
          <w:rFonts w:hint="eastAsia"/>
          <w:lang w:val="zh-CN"/>
        </w:rPr>
        <w:t>评价指标体系</w:t>
      </w:r>
      <w:r>
        <w:rPr>
          <w:lang w:val="zh-CN"/>
        </w:rPr>
        <w:t>，明确评价范围</w:t>
      </w:r>
      <w:r>
        <w:rPr>
          <w:rFonts w:hint="eastAsia"/>
          <w:lang w:val="zh-CN"/>
        </w:rPr>
        <w:t>、</w:t>
      </w:r>
      <w:r>
        <w:rPr>
          <w:lang w:val="zh-CN"/>
        </w:rPr>
        <w:t>依据标准，根据不同</w:t>
      </w:r>
      <w:r>
        <w:rPr>
          <w:rFonts w:hint="eastAsia"/>
          <w:lang w:val="zh-CN"/>
        </w:rPr>
        <w:t>阶段</w:t>
      </w:r>
      <w:r>
        <w:rPr>
          <w:lang w:val="zh-CN"/>
        </w:rPr>
        <w:t>、国资监管总体目标</w:t>
      </w:r>
      <w:r>
        <w:rPr>
          <w:rFonts w:hint="eastAsia"/>
          <w:lang w:val="zh-CN"/>
        </w:rPr>
        <w:t>对</w:t>
      </w:r>
      <w:r>
        <w:rPr>
          <w:lang w:val="zh-CN"/>
        </w:rPr>
        <w:t>评价指标</w:t>
      </w:r>
      <w:r>
        <w:rPr>
          <w:rFonts w:hint="eastAsia"/>
          <w:lang w:val="zh-CN"/>
        </w:rPr>
        <w:t>进行</w:t>
      </w:r>
      <w:r>
        <w:rPr>
          <w:lang w:val="zh-CN"/>
        </w:rPr>
        <w:t>适当</w:t>
      </w:r>
      <w:r>
        <w:rPr>
          <w:rFonts w:hint="eastAsia"/>
          <w:lang w:val="zh-CN"/>
        </w:rPr>
        <w:t>调整</w:t>
      </w:r>
      <w:r>
        <w:rPr>
          <w:lang w:val="zh-CN"/>
        </w:rPr>
        <w:t>，对数据治理结果进行综合评价</w:t>
      </w:r>
      <w:r>
        <w:rPr>
          <w:rFonts w:hint="eastAsia"/>
          <w:lang w:val="zh-CN"/>
        </w:rPr>
        <w:t>：</w:t>
      </w:r>
    </w:p>
    <w:p w:rsidR="005E0806" w:rsidRDefault="00B0616D">
      <w:pPr>
        <w:pStyle w:val="aa"/>
        <w:rPr>
          <w:lang w:val="zh-CN"/>
        </w:rPr>
      </w:pPr>
      <w:r>
        <w:rPr>
          <w:rFonts w:hint="eastAsia"/>
          <w:lang w:val="zh-CN"/>
        </w:rPr>
        <w:t>数据</w:t>
      </w:r>
      <w:r>
        <w:rPr>
          <w:lang w:val="zh-CN"/>
        </w:rPr>
        <w:t>治理结果评价可围绕数据</w:t>
      </w:r>
      <w:r>
        <w:rPr>
          <w:rFonts w:hint="eastAsia"/>
          <w:lang w:val="zh-CN"/>
        </w:rPr>
        <w:t>质量</w:t>
      </w:r>
      <w:r>
        <w:rPr>
          <w:lang w:val="zh-CN"/>
        </w:rPr>
        <w:t>和数据安全两部分进行。数据</w:t>
      </w:r>
      <w:r>
        <w:rPr>
          <w:rFonts w:hint="eastAsia"/>
          <w:lang w:val="zh-CN"/>
        </w:rPr>
        <w:t>质量</w:t>
      </w:r>
      <w:r>
        <w:rPr>
          <w:lang w:val="zh-CN"/>
        </w:rPr>
        <w:t>主要包含规范性、完整性、准确性、一致性、唯一性、关联性、时效性、可访问性</w:t>
      </w:r>
      <w:r>
        <w:rPr>
          <w:rFonts w:hint="eastAsia"/>
          <w:lang w:val="zh-CN"/>
        </w:rPr>
        <w:t>。</w:t>
      </w:r>
      <w:r>
        <w:rPr>
          <w:lang w:val="zh-CN"/>
        </w:rPr>
        <w:t>数据</w:t>
      </w:r>
      <w:r>
        <w:rPr>
          <w:rFonts w:hint="eastAsia"/>
          <w:lang w:val="zh-CN"/>
        </w:rPr>
        <w:t>安全</w:t>
      </w:r>
      <w:r>
        <w:rPr>
          <w:lang w:val="zh-CN"/>
        </w:rPr>
        <w:t>主要包含保密性、脱敏性、可用性、数据可追溯性进行评价体系构建，用以构建治理结果评价体系；</w:t>
      </w:r>
    </w:p>
    <w:p w:rsidR="005E0806" w:rsidRDefault="00B0616D">
      <w:pPr>
        <w:pStyle w:val="aa"/>
        <w:rPr>
          <w:lang w:val="zh-CN"/>
        </w:rPr>
      </w:pPr>
      <w:r>
        <w:rPr>
          <w:rFonts w:hint="eastAsia"/>
          <w:lang w:val="zh-CN"/>
        </w:rPr>
        <w:t>国资信息</w:t>
      </w:r>
      <w:r>
        <w:rPr>
          <w:lang w:val="zh-CN"/>
        </w:rPr>
        <w:t>数据在提供数据服务和应用中，可根据服务的内容、应用的方向等不同场景，对所需的治理结果评价体系进行适当调整。</w:t>
      </w:r>
    </w:p>
    <w:p w:rsidR="005E0806" w:rsidRDefault="00B0616D">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79" w:name="_Toc183763304"/>
      <w:r>
        <w:rPr>
          <w:rFonts w:ascii="黑体" w:eastAsia="黑体" w:hAnsi="黑体" w:cs="Times New Roman" w:hint="eastAsia"/>
          <w:sz w:val="21"/>
          <w:szCs w:val="21"/>
          <w:lang w:eastAsia="zh-CN"/>
        </w:rPr>
        <w:t xml:space="preserve">8  </w:t>
      </w:r>
      <w:r>
        <w:rPr>
          <w:rFonts w:ascii="黑体" w:eastAsia="黑体" w:hAnsi="黑体" w:cs="Times New Roman"/>
          <w:sz w:val="21"/>
          <w:szCs w:val="21"/>
          <w:lang w:eastAsia="zh-CN"/>
        </w:rPr>
        <w:t>改进</w:t>
      </w:r>
      <w:bookmarkEnd w:id="79"/>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80" w:name="_Toc159925944"/>
      <w:bookmarkStart w:id="81" w:name="_Toc7134"/>
      <w:bookmarkStart w:id="82" w:name="_Toc183763305"/>
      <w:r>
        <w:rPr>
          <w:rFonts w:ascii="黑体" w:eastAsia="黑体" w:hAnsi="黑体" w:hint="eastAsia"/>
          <w:sz w:val="21"/>
          <w:szCs w:val="21"/>
        </w:rPr>
        <w:t>8.1  进行</w:t>
      </w:r>
      <w:r>
        <w:rPr>
          <w:rFonts w:ascii="黑体" w:eastAsia="黑体" w:hAnsi="黑体"/>
          <w:sz w:val="21"/>
          <w:szCs w:val="21"/>
        </w:rPr>
        <w:t>差异分析</w:t>
      </w:r>
      <w:bookmarkEnd w:id="80"/>
      <w:bookmarkEnd w:id="81"/>
      <w:bookmarkEnd w:id="82"/>
    </w:p>
    <w:p w:rsidR="005E0806" w:rsidRDefault="00B0616D">
      <w:pPr>
        <w:pStyle w:val="afffd"/>
        <w:rPr>
          <w:lang w:val="zh-CN"/>
        </w:rPr>
      </w:pPr>
      <w:r>
        <w:rPr>
          <w:rFonts w:hint="eastAsia"/>
          <w:lang w:val="zh-CN"/>
        </w:rPr>
        <w:t>通过</w:t>
      </w:r>
      <w:r>
        <w:rPr>
          <w:lang w:val="zh-CN"/>
        </w:rPr>
        <w:t>差异</w:t>
      </w:r>
      <w:r>
        <w:rPr>
          <w:rFonts w:hint="eastAsia"/>
          <w:lang w:val="zh-CN"/>
        </w:rPr>
        <w:t>分析</w:t>
      </w:r>
      <w:r>
        <w:rPr>
          <w:lang w:val="zh-CN"/>
        </w:rPr>
        <w:t>的方式对数据</w:t>
      </w:r>
      <w:r>
        <w:rPr>
          <w:rFonts w:hint="eastAsia"/>
          <w:lang w:val="zh-CN"/>
        </w:rPr>
        <w:t>治理</w:t>
      </w:r>
      <w:r>
        <w:rPr>
          <w:lang w:val="zh-CN"/>
        </w:rPr>
        <w:t>目标和实际执行活动取得的结果进行比较，分析二者之间是否存在差距</w:t>
      </w:r>
      <w:r>
        <w:rPr>
          <w:rFonts w:hint="eastAsia"/>
          <w:lang w:val="zh-CN"/>
        </w:rPr>
        <w:t>。若存在差距，进一步分析造成差距的原因。该活动</w:t>
      </w:r>
      <w:proofErr w:type="gramStart"/>
      <w:r>
        <w:rPr>
          <w:rFonts w:hint="eastAsia"/>
          <w:lang w:val="zh-CN"/>
        </w:rPr>
        <w:t>宜明确</w:t>
      </w:r>
      <w:proofErr w:type="gramEnd"/>
      <w:r>
        <w:rPr>
          <w:rFonts w:hint="eastAsia"/>
          <w:lang w:val="zh-CN"/>
        </w:rPr>
        <w:t>差异分析要点，为改进规划和改进实施提供指导思路。</w:t>
      </w:r>
    </w:p>
    <w:p w:rsidR="005E0806" w:rsidRDefault="00B0616D">
      <w:pPr>
        <w:pStyle w:val="afffd"/>
        <w:rPr>
          <w:lang w:val="zh-CN"/>
        </w:rPr>
      </w:pPr>
      <w:r>
        <w:rPr>
          <w:rFonts w:hint="eastAsia"/>
          <w:lang w:val="zh-CN"/>
        </w:rPr>
        <w:t>差异</w:t>
      </w:r>
      <w:r>
        <w:rPr>
          <w:lang w:val="zh-CN"/>
        </w:rPr>
        <w:t>分析活动开展</w:t>
      </w:r>
      <w:proofErr w:type="gramStart"/>
      <w:r w:rsidR="00291CA9">
        <w:rPr>
          <w:rFonts w:hint="eastAsia"/>
          <w:lang w:val="zh-CN"/>
        </w:rPr>
        <w:t>宜</w:t>
      </w:r>
      <w:r>
        <w:rPr>
          <w:lang w:val="zh-CN"/>
        </w:rPr>
        <w:t>包括</w:t>
      </w:r>
      <w:proofErr w:type="gramEnd"/>
      <w:r>
        <w:rPr>
          <w:lang w:val="zh-CN"/>
        </w:rPr>
        <w:t>以下方面：</w:t>
      </w:r>
    </w:p>
    <w:p w:rsidR="005E0806" w:rsidRDefault="00762ABC" w:rsidP="002919B3">
      <w:pPr>
        <w:pStyle w:val="afffd"/>
        <w:ind w:leftChars="200" w:left="850" w:hangingChars="205" w:hanging="430"/>
        <w:rPr>
          <w:lang w:val="zh-CN"/>
        </w:rPr>
      </w:pPr>
      <w:r>
        <w:rPr>
          <w:rFonts w:hint="eastAsia"/>
          <w:lang w:val="zh-CN"/>
        </w:rPr>
        <w:t>——差异分析要</w:t>
      </w:r>
      <w:r w:rsidR="00B0616D">
        <w:rPr>
          <w:rFonts w:hint="eastAsia"/>
          <w:lang w:val="zh-CN"/>
        </w:rPr>
        <w:t>贯穿数据治理实施的各项活动，确保数据实施治理过程得到全面改进；</w:t>
      </w:r>
    </w:p>
    <w:p w:rsidR="005E0806" w:rsidRDefault="00B0616D" w:rsidP="002919B3">
      <w:pPr>
        <w:pStyle w:val="afffd"/>
        <w:ind w:leftChars="200" w:left="850" w:hangingChars="205" w:hanging="430"/>
        <w:rPr>
          <w:lang w:val="zh-CN"/>
        </w:rPr>
      </w:pPr>
      <w:r>
        <w:rPr>
          <w:rFonts w:hint="eastAsia"/>
          <w:lang w:val="zh-CN"/>
        </w:rPr>
        <w:lastRenderedPageBreak/>
        <w:t>——在数据治理实施的各阶段进行阶段性执行记录和实施成效记录，作为阶段</w:t>
      </w:r>
      <w:r w:rsidR="00762ABC">
        <w:rPr>
          <w:rFonts w:hint="eastAsia"/>
          <w:lang w:val="zh-CN"/>
        </w:rPr>
        <w:t>性开展数据治理活动的基线信息，与该阶段的数据治理期望目标进行差异</w:t>
      </w:r>
      <w:r>
        <w:rPr>
          <w:rFonts w:hint="eastAsia"/>
          <w:lang w:val="zh-CN"/>
        </w:rPr>
        <w:t>分析；</w:t>
      </w:r>
    </w:p>
    <w:p w:rsidR="005E0806" w:rsidRDefault="00B0616D" w:rsidP="002919B3">
      <w:pPr>
        <w:pStyle w:val="afffd"/>
        <w:ind w:leftChars="200" w:left="850" w:hangingChars="205" w:hanging="430"/>
        <w:rPr>
          <w:lang w:val="zh-CN"/>
        </w:rPr>
      </w:pPr>
      <w:r>
        <w:rPr>
          <w:rFonts w:hint="eastAsia"/>
          <w:lang w:val="zh-CN"/>
        </w:rPr>
        <w:t>——差异分析活动在完成数据治理实施评价后开展，数据治理实施执行差异分析要点宜覆盖</w:t>
      </w:r>
      <w:r>
        <w:rPr>
          <w:lang w:val="zh-CN"/>
        </w:rPr>
        <w:t>6</w:t>
      </w:r>
      <w:r>
        <w:rPr>
          <w:rFonts w:hint="eastAsia"/>
          <w:lang w:val="zh-CN"/>
        </w:rPr>
        <w:t>章全部内容。</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83" w:name="_Toc7464"/>
      <w:bookmarkStart w:id="84" w:name="_Toc159925945"/>
      <w:bookmarkStart w:id="85" w:name="_Toc183763306"/>
      <w:r>
        <w:rPr>
          <w:rFonts w:ascii="黑体" w:eastAsia="黑体" w:hAnsi="黑体" w:hint="eastAsia"/>
          <w:sz w:val="21"/>
          <w:szCs w:val="21"/>
        </w:rPr>
        <w:t>8.2  制定</w:t>
      </w:r>
      <w:r>
        <w:rPr>
          <w:rFonts w:ascii="黑体" w:eastAsia="黑体" w:hAnsi="黑体"/>
          <w:sz w:val="21"/>
          <w:szCs w:val="21"/>
        </w:rPr>
        <w:t>改进方案</w:t>
      </w:r>
      <w:bookmarkEnd w:id="83"/>
      <w:bookmarkEnd w:id="84"/>
      <w:bookmarkEnd w:id="85"/>
    </w:p>
    <w:p w:rsidR="005E0806" w:rsidRDefault="00B0616D">
      <w:pPr>
        <w:pStyle w:val="afffd"/>
        <w:rPr>
          <w:lang w:val="zh-CN"/>
        </w:rPr>
      </w:pPr>
      <w:r>
        <w:rPr>
          <w:rFonts w:hint="eastAsia"/>
          <w:lang w:val="zh-CN"/>
        </w:rPr>
        <w:t>通过</w:t>
      </w:r>
      <w:r>
        <w:rPr>
          <w:lang w:val="zh-CN"/>
        </w:rPr>
        <w:t>差异分析的结果，制定</w:t>
      </w:r>
      <w:r>
        <w:rPr>
          <w:rFonts w:hint="eastAsia"/>
          <w:lang w:val="zh-CN"/>
        </w:rPr>
        <w:t>数据</w:t>
      </w:r>
      <w:r>
        <w:rPr>
          <w:lang w:val="zh-CN"/>
        </w:rPr>
        <w:t>治理实施改进方案，改进方案</w:t>
      </w:r>
      <w:proofErr w:type="gramStart"/>
      <w:r>
        <w:rPr>
          <w:rFonts w:hint="eastAsia"/>
          <w:lang w:val="zh-CN"/>
        </w:rPr>
        <w:t>宜</w:t>
      </w:r>
      <w:r>
        <w:rPr>
          <w:lang w:val="zh-CN"/>
        </w:rPr>
        <w:t>符合</w:t>
      </w:r>
      <w:proofErr w:type="gramEnd"/>
      <w:r>
        <w:rPr>
          <w:lang w:val="zh-CN"/>
        </w:rPr>
        <w:t>以下特征：</w:t>
      </w:r>
    </w:p>
    <w:p w:rsidR="005E0806" w:rsidRDefault="00B0616D">
      <w:pPr>
        <w:pStyle w:val="afffd"/>
        <w:rPr>
          <w:lang w:val="zh-CN"/>
        </w:rPr>
      </w:pPr>
      <w:r>
        <w:rPr>
          <w:rFonts w:hint="eastAsia"/>
          <w:lang w:val="zh-CN"/>
        </w:rPr>
        <w:t>——协调性匹配性，与数据改进目标协调匹配；</w:t>
      </w:r>
    </w:p>
    <w:p w:rsidR="005E0806" w:rsidRDefault="00B0616D">
      <w:pPr>
        <w:pStyle w:val="afffd"/>
        <w:rPr>
          <w:lang w:val="zh-CN"/>
        </w:rPr>
      </w:pPr>
      <w:r>
        <w:rPr>
          <w:rFonts w:hint="eastAsia"/>
          <w:lang w:val="zh-CN"/>
        </w:rPr>
        <w:t>——具有持续性，</w:t>
      </w:r>
      <w:r w:rsidR="00762ABC" w:rsidRPr="00762ABC">
        <w:rPr>
          <w:rFonts w:hint="eastAsia"/>
          <w:lang w:val="zh-CN"/>
        </w:rPr>
        <w:t>支持数据治理实施活动的持续改进指导</w:t>
      </w:r>
      <w:bookmarkStart w:id="86" w:name="_GoBack"/>
      <w:bookmarkEnd w:id="86"/>
      <w:r>
        <w:rPr>
          <w:rFonts w:hint="eastAsia"/>
          <w:lang w:val="zh-CN"/>
        </w:rPr>
        <w:t>；</w:t>
      </w:r>
    </w:p>
    <w:p w:rsidR="005E0806" w:rsidRDefault="00B0616D">
      <w:pPr>
        <w:pStyle w:val="afffd"/>
        <w:rPr>
          <w:lang w:val="zh-CN"/>
        </w:rPr>
      </w:pPr>
      <w:r>
        <w:rPr>
          <w:rFonts w:hint="eastAsia"/>
          <w:lang w:val="zh-CN"/>
        </w:rPr>
        <w:t>——具有可验证性，支持通过实际落地执行情况对方案内容进行验证；</w:t>
      </w:r>
    </w:p>
    <w:p w:rsidR="005E0806" w:rsidRDefault="00B0616D">
      <w:pPr>
        <w:pStyle w:val="afffd"/>
        <w:rPr>
          <w:lang w:val="zh-CN"/>
        </w:rPr>
      </w:pPr>
      <w:r>
        <w:rPr>
          <w:rFonts w:hint="eastAsia"/>
          <w:lang w:val="zh-CN"/>
        </w:rPr>
        <w:t>——归纳实施执行活动中的问题，并提供改进方式方法；</w:t>
      </w:r>
    </w:p>
    <w:p w:rsidR="005E0806" w:rsidRDefault="00B0616D">
      <w:pPr>
        <w:pStyle w:val="afffd"/>
        <w:rPr>
          <w:lang w:val="zh-CN"/>
        </w:rPr>
      </w:pPr>
      <w:r>
        <w:rPr>
          <w:rFonts w:hint="eastAsia"/>
          <w:lang w:val="zh-CN"/>
        </w:rPr>
        <w:t>——明确数据治理实施规划改进要点、范围和优先级；</w:t>
      </w:r>
    </w:p>
    <w:p w:rsidR="005E0806" w:rsidRDefault="00B0616D">
      <w:pPr>
        <w:pStyle w:val="afffd"/>
        <w:rPr>
          <w:lang w:val="zh-CN"/>
        </w:rPr>
      </w:pPr>
      <w:r>
        <w:rPr>
          <w:rFonts w:hint="eastAsia"/>
          <w:lang w:val="zh-CN"/>
        </w:rPr>
        <w:t>——明确数据治理实施规划改进的重要程度和实现难度；</w:t>
      </w:r>
    </w:p>
    <w:p w:rsidR="005E0806" w:rsidRDefault="00B0616D">
      <w:pPr>
        <w:pStyle w:val="afffd"/>
        <w:rPr>
          <w:lang w:val="zh-CN"/>
        </w:rPr>
      </w:pPr>
      <w:r>
        <w:rPr>
          <w:rFonts w:hint="eastAsia"/>
          <w:lang w:val="zh-CN"/>
        </w:rPr>
        <w:t>——从实施策略、方法、流程、人才技能、治理工具、治理体系等方面予以改进考虑。</w:t>
      </w:r>
    </w:p>
    <w:p w:rsidR="005E0806" w:rsidRDefault="00B0616D">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87" w:name="_Toc6569"/>
      <w:bookmarkStart w:id="88" w:name="_Toc159925946"/>
      <w:bookmarkStart w:id="89" w:name="_Toc183763307"/>
      <w:r>
        <w:rPr>
          <w:rFonts w:ascii="黑体" w:eastAsia="黑体" w:hAnsi="黑体" w:hint="eastAsia"/>
          <w:sz w:val="21"/>
          <w:szCs w:val="21"/>
        </w:rPr>
        <w:t>8.3  执行</w:t>
      </w:r>
      <w:r>
        <w:rPr>
          <w:rFonts w:ascii="黑体" w:eastAsia="黑体" w:hAnsi="黑体"/>
          <w:sz w:val="21"/>
          <w:szCs w:val="21"/>
        </w:rPr>
        <w:t>改进活动</w:t>
      </w:r>
      <w:bookmarkEnd w:id="87"/>
      <w:bookmarkEnd w:id="88"/>
      <w:bookmarkEnd w:id="89"/>
    </w:p>
    <w:p w:rsidR="005E0806" w:rsidRDefault="00B0616D">
      <w:pPr>
        <w:pStyle w:val="afffffff0"/>
        <w:framePr w:hSpace="0" w:vSpace="0" w:wrap="auto" w:vAnchor="margin" w:hAnchor="text" w:xAlign="left" w:yAlign="inline"/>
        <w:ind w:firstLineChars="200" w:firstLine="420"/>
      </w:pPr>
      <w:r>
        <w:rPr>
          <w:rFonts w:hint="eastAsia"/>
        </w:rPr>
        <w:t>数据</w:t>
      </w:r>
      <w:r>
        <w:t>治理改进实施活动主要开展主要考虑以下方面：</w:t>
      </w:r>
    </w:p>
    <w:p w:rsidR="005E0806" w:rsidRDefault="00B0616D" w:rsidP="002919B3">
      <w:pPr>
        <w:pStyle w:val="afffffff0"/>
        <w:framePr w:hSpace="0" w:vSpace="0" w:wrap="auto" w:vAnchor="margin" w:hAnchor="text" w:xAlign="left" w:yAlign="inline"/>
        <w:ind w:leftChars="200" w:left="850" w:hangingChars="205" w:hanging="430"/>
      </w:pPr>
      <w:r>
        <w:rPr>
          <w:rFonts w:hint="eastAsia"/>
        </w:rPr>
        <w:t>——数据</w:t>
      </w:r>
      <w:r>
        <w:t>治理改进实施内容主要涉及主要需求、技术、工具、知识、流程、人员职能、团队建设等方面的改进；</w:t>
      </w:r>
    </w:p>
    <w:p w:rsidR="005E0806" w:rsidRDefault="00B0616D" w:rsidP="002919B3">
      <w:pPr>
        <w:pStyle w:val="afffffff0"/>
        <w:framePr w:hSpace="0" w:vSpace="0" w:wrap="auto" w:vAnchor="margin" w:hAnchor="text" w:xAlign="left" w:yAlign="inline"/>
        <w:ind w:leftChars="200" w:left="850" w:hangingChars="205" w:hanging="430"/>
      </w:pPr>
      <w:r>
        <w:rPr>
          <w:rFonts w:hint="eastAsia"/>
        </w:rPr>
        <w:t>——数据治理改进任务执行。通过制定实施计划，明确改进任务、改进时间及改进实施人员等执行内容。</w:t>
      </w:r>
    </w:p>
    <w:p w:rsidR="005E0806" w:rsidRDefault="00B0616D" w:rsidP="002919B3">
      <w:pPr>
        <w:pStyle w:val="afffffff0"/>
        <w:framePr w:hSpace="0" w:vSpace="0" w:wrap="auto" w:vAnchor="margin" w:hAnchor="text" w:xAlign="left" w:yAlign="inline"/>
        <w:ind w:leftChars="200" w:left="850" w:hangingChars="205" w:hanging="430"/>
      </w:pPr>
      <w:r>
        <w:rPr>
          <w:rFonts w:hint="eastAsia"/>
        </w:rPr>
        <w:t>——</w:t>
      </w:r>
      <w:r>
        <w:t>持续完善数据治理改进方案。根据</w:t>
      </w:r>
      <w:r>
        <w:rPr>
          <w:rFonts w:hint="eastAsia"/>
        </w:rPr>
        <w:t>数据</w:t>
      </w:r>
      <w:r>
        <w:t>治理改进实施任务执行情况，</w:t>
      </w:r>
      <w:r>
        <w:rPr>
          <w:rFonts w:hint="eastAsia"/>
        </w:rPr>
        <w:t>改进</w:t>
      </w:r>
      <w:r>
        <w:t>任务是否取得成效等</w:t>
      </w:r>
      <w:r>
        <w:rPr>
          <w:rFonts w:hint="eastAsia"/>
        </w:rPr>
        <w:t>，</w:t>
      </w:r>
      <w:r>
        <w:t>验证数据治理实施改进方案的有效性，并进行治理问题方法改进、经验总结等；</w:t>
      </w:r>
    </w:p>
    <w:p w:rsidR="005E0806" w:rsidRDefault="00B0616D" w:rsidP="002919B3">
      <w:pPr>
        <w:pStyle w:val="afffffff0"/>
        <w:framePr w:hSpace="0" w:vSpace="0" w:wrap="auto" w:vAnchor="margin" w:hAnchor="text" w:xAlign="left" w:yAlign="inline"/>
        <w:ind w:leftChars="200" w:left="850" w:hangingChars="205" w:hanging="430"/>
      </w:pPr>
      <w:r>
        <w:rPr>
          <w:rFonts w:hint="eastAsia"/>
        </w:rPr>
        <w:t>——</w:t>
      </w:r>
      <w:r>
        <w:t>持续优化数据治理体系。在</w:t>
      </w:r>
      <w:r>
        <w:rPr>
          <w:rFonts w:hint="eastAsia"/>
        </w:rPr>
        <w:t>治理</w:t>
      </w:r>
      <w:r>
        <w:t>实施过程中，通过具体治理任务执行，对目标、治理环境、治理</w:t>
      </w:r>
      <w:r>
        <w:rPr>
          <w:rFonts w:hint="eastAsia"/>
        </w:rPr>
        <w:t>过程</w:t>
      </w:r>
      <w:r>
        <w:t>的各项保障措施等不断校准，形成数据治理实施改进闭环</w:t>
      </w:r>
      <w:r>
        <w:rPr>
          <w:rFonts w:hint="eastAsia"/>
        </w:rPr>
        <w:t>，保证数据治理任务的持续性、有效性，逐步构建完善的数据治理体系。</w:t>
      </w:r>
    </w:p>
    <w:p w:rsidR="005E0806" w:rsidRDefault="00B0616D">
      <w:r>
        <w:rPr>
          <w:rFonts w:hint="eastAsia"/>
        </w:rPr>
        <w:br w:type="page"/>
      </w:r>
    </w:p>
    <w:p w:rsidR="005E0806" w:rsidRDefault="00B0616D">
      <w:pPr>
        <w:keepNext/>
        <w:pageBreakBefore/>
        <w:widowControl/>
        <w:shd w:val="clear" w:color="FFFFFF" w:fill="FFFFFF"/>
        <w:tabs>
          <w:tab w:val="left" w:pos="360"/>
          <w:tab w:val="left" w:pos="6405"/>
        </w:tabs>
        <w:adjustRightInd w:val="0"/>
        <w:snapToGrid w:val="0"/>
        <w:spacing w:before="567" w:after="284"/>
        <w:jc w:val="center"/>
        <w:outlineLvl w:val="0"/>
        <w:rPr>
          <w:rFonts w:ascii="黑体" w:eastAsia="黑体" w:hAnsi="Calibri"/>
          <w:szCs w:val="20"/>
        </w:rPr>
      </w:pPr>
      <w:bookmarkStart w:id="90" w:name="_Toc22036"/>
      <w:bookmarkStart w:id="91" w:name="_Toc183763308"/>
      <w:r>
        <w:rPr>
          <w:rFonts w:ascii="黑体" w:eastAsia="黑体" w:hAnsi="Calibri"/>
          <w:szCs w:val="20"/>
        </w:rPr>
        <w:lastRenderedPageBreak/>
        <w:t>附</w:t>
      </w:r>
      <w:r>
        <w:rPr>
          <w:rFonts w:ascii="黑体" w:eastAsia="黑体" w:hAnsi="Calibri" w:hint="eastAsia"/>
          <w:szCs w:val="20"/>
        </w:rPr>
        <w:t xml:space="preserve">  </w:t>
      </w:r>
      <w:r>
        <w:rPr>
          <w:rFonts w:ascii="黑体" w:eastAsia="黑体" w:hAnsi="Calibri"/>
          <w:szCs w:val="20"/>
        </w:rPr>
        <w:t>录</w:t>
      </w:r>
      <w:r>
        <w:rPr>
          <w:rFonts w:ascii="黑体" w:eastAsia="黑体" w:hAnsi="Calibri" w:hint="eastAsia"/>
          <w:szCs w:val="20"/>
        </w:rPr>
        <w:t xml:space="preserve">  </w:t>
      </w:r>
      <w:r>
        <w:rPr>
          <w:rFonts w:ascii="黑体" w:eastAsia="黑体" w:hAnsi="Calibri"/>
          <w:szCs w:val="20"/>
        </w:rPr>
        <w:t>A</w:t>
      </w:r>
      <w:r>
        <w:rPr>
          <w:rFonts w:ascii="黑体" w:eastAsia="黑体" w:hAnsi="Calibri"/>
          <w:szCs w:val="20"/>
        </w:rPr>
        <w:br/>
      </w:r>
      <w:r>
        <w:rPr>
          <w:rFonts w:ascii="黑体" w:eastAsia="黑体" w:hAnsi="Calibri" w:hint="eastAsia"/>
          <w:szCs w:val="20"/>
        </w:rPr>
        <w:t>（规范性</w:t>
      </w:r>
      <w:r>
        <w:rPr>
          <w:rFonts w:ascii="黑体" w:eastAsia="黑体" w:hAnsi="Calibri"/>
          <w:szCs w:val="20"/>
        </w:rPr>
        <w:t>）</w:t>
      </w:r>
      <w:r>
        <w:rPr>
          <w:rFonts w:ascii="黑体" w:eastAsia="黑体" w:hAnsi="Calibri"/>
          <w:szCs w:val="20"/>
        </w:rPr>
        <w:br/>
      </w:r>
      <w:bookmarkEnd w:id="90"/>
      <w:r>
        <w:rPr>
          <w:rFonts w:ascii="黑体" w:eastAsia="黑体" w:hAnsi="Calibri" w:hint="eastAsia"/>
          <w:szCs w:val="20"/>
        </w:rPr>
        <w:t>数据生命周期各阶段治理方法</w:t>
      </w:r>
      <w:bookmarkEnd w:id="91"/>
    </w:p>
    <w:p w:rsidR="005E0806" w:rsidRDefault="00B0616D">
      <w:pPr>
        <w:pStyle w:val="afffd"/>
        <w:spacing w:beforeLines="100" w:before="312"/>
      </w:pPr>
      <w:r>
        <w:rPr>
          <w:rFonts w:hint="eastAsia"/>
        </w:rPr>
        <w:t>数据生命周期各阶段治理方法见表A.1。</w:t>
      </w:r>
    </w:p>
    <w:p w:rsidR="005E0806" w:rsidRDefault="00B0616D">
      <w:pPr>
        <w:pStyle w:val="af6"/>
        <w:numPr>
          <w:ilvl w:val="1"/>
          <w:numId w:val="0"/>
        </w:numPr>
        <w:spacing w:before="156" w:after="156"/>
        <w:ind w:left="2978"/>
        <w:jc w:val="both"/>
        <w:rPr>
          <w:rFonts w:hAnsi="黑体"/>
        </w:rPr>
      </w:pPr>
      <w:r>
        <w:rPr>
          <w:rFonts w:hAnsi="黑体" w:hint="eastAsia"/>
        </w:rPr>
        <w:t>表A.1</w:t>
      </w:r>
      <w:r>
        <w:rPr>
          <w:rFonts w:hAnsi="黑体"/>
        </w:rPr>
        <w:t xml:space="preserve">  </w:t>
      </w:r>
      <w:r>
        <w:rPr>
          <w:rFonts w:hint="eastAsia"/>
        </w:rPr>
        <w:t>数据生命周期各阶段治理方法</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86"/>
        <w:gridCol w:w="6337"/>
      </w:tblGrid>
      <w:tr w:rsidR="005E0806" w:rsidTr="002919B3">
        <w:trPr>
          <w:trHeight w:val="454"/>
          <w:jc w:val="center"/>
        </w:trPr>
        <w:tc>
          <w:tcPr>
            <w:tcW w:w="1586" w:type="dxa"/>
            <w:tcBorders>
              <w:top w:val="single" w:sz="12" w:space="0" w:color="auto"/>
              <w:bottom w:val="single" w:sz="12" w:space="0" w:color="auto"/>
            </w:tcBorders>
            <w:shd w:val="clear" w:color="auto" w:fill="auto"/>
            <w:tcMar>
              <w:top w:w="28" w:type="dxa"/>
              <w:bottom w:w="28" w:type="dxa"/>
            </w:tcMar>
            <w:vAlign w:val="center"/>
          </w:tcPr>
          <w:p w:rsidR="005E0806" w:rsidRDefault="00B0616D">
            <w:pPr>
              <w:widowControl/>
              <w:jc w:val="center"/>
              <w:rPr>
                <w:rFonts w:ascii="宋体" w:eastAsia="宋体" w:hAnsi="宋体" w:cs="宋体"/>
                <w:sz w:val="18"/>
                <w:szCs w:val="18"/>
              </w:rPr>
            </w:pPr>
            <w:r>
              <w:rPr>
                <w:rFonts w:ascii="宋体" w:eastAsia="宋体" w:hAnsi="宋体" w:cs="宋体" w:hint="eastAsia"/>
                <w:sz w:val="18"/>
                <w:szCs w:val="18"/>
              </w:rPr>
              <w:t>阶段名称</w:t>
            </w:r>
          </w:p>
        </w:tc>
        <w:tc>
          <w:tcPr>
            <w:tcW w:w="6337" w:type="dxa"/>
            <w:tcBorders>
              <w:top w:val="single" w:sz="12" w:space="0" w:color="auto"/>
              <w:bottom w:val="single" w:sz="12" w:space="0" w:color="auto"/>
            </w:tcBorders>
            <w:shd w:val="clear" w:color="auto" w:fill="auto"/>
            <w:tcMar>
              <w:top w:w="28" w:type="dxa"/>
              <w:bottom w:w="28" w:type="dxa"/>
            </w:tcMar>
            <w:vAlign w:val="center"/>
          </w:tcPr>
          <w:p w:rsidR="005E0806" w:rsidRDefault="00B0616D">
            <w:pPr>
              <w:widowControl/>
              <w:jc w:val="center"/>
              <w:rPr>
                <w:rFonts w:ascii="宋体" w:eastAsia="宋体" w:hAnsi="宋体" w:cs="宋体"/>
                <w:sz w:val="18"/>
                <w:szCs w:val="18"/>
              </w:rPr>
            </w:pPr>
            <w:r>
              <w:rPr>
                <w:rFonts w:ascii="宋体" w:eastAsia="宋体" w:hAnsi="宋体" w:cs="宋体" w:hint="eastAsia"/>
                <w:sz w:val="18"/>
                <w:szCs w:val="18"/>
              </w:rPr>
              <w:t>治理方法</w:t>
            </w:r>
          </w:p>
        </w:tc>
      </w:tr>
      <w:tr w:rsidR="005E0806" w:rsidTr="002919B3">
        <w:trPr>
          <w:trHeight w:val="454"/>
          <w:jc w:val="center"/>
        </w:trPr>
        <w:tc>
          <w:tcPr>
            <w:tcW w:w="1586" w:type="dxa"/>
            <w:tcBorders>
              <w:top w:val="single" w:sz="12" w:space="0" w:color="auto"/>
            </w:tcBorders>
            <w:shd w:val="clear" w:color="auto" w:fill="auto"/>
            <w:tcMar>
              <w:top w:w="28" w:type="dxa"/>
              <w:bottom w:w="28" w:type="dxa"/>
            </w:tcMar>
            <w:vAlign w:val="center"/>
          </w:tcPr>
          <w:p w:rsidR="005E0806" w:rsidRDefault="00B0616D">
            <w:pPr>
              <w:widowControl/>
              <w:jc w:val="center"/>
              <w:rPr>
                <w:rFonts w:ascii="宋体" w:eastAsia="宋体" w:hAnsi="宋体" w:cs="宋体"/>
                <w:sz w:val="18"/>
                <w:szCs w:val="18"/>
              </w:rPr>
            </w:pPr>
            <w:r>
              <w:rPr>
                <w:rFonts w:ascii="宋体" w:eastAsia="宋体" w:hAnsi="宋体" w:cs="宋体" w:hint="eastAsia"/>
                <w:sz w:val="18"/>
                <w:szCs w:val="18"/>
              </w:rPr>
              <w:t>数据产生阶段</w:t>
            </w:r>
          </w:p>
        </w:tc>
        <w:tc>
          <w:tcPr>
            <w:tcW w:w="6337" w:type="dxa"/>
            <w:tcBorders>
              <w:top w:val="single" w:sz="12" w:space="0" w:color="auto"/>
            </w:tcBorders>
            <w:shd w:val="clear" w:color="auto" w:fill="auto"/>
            <w:tcMar>
              <w:top w:w="28" w:type="dxa"/>
              <w:bottom w:w="28" w:type="dxa"/>
            </w:tcMar>
            <w:vAlign w:val="center"/>
          </w:tcPr>
          <w:p w:rsidR="005E0806" w:rsidRPr="002919B3" w:rsidRDefault="00B0616D" w:rsidP="002919B3">
            <w:pPr>
              <w:pStyle w:val="af4"/>
              <w:rPr>
                <w:sz w:val="18"/>
                <w:szCs w:val="18"/>
              </w:rPr>
            </w:pPr>
            <w:r w:rsidRPr="002919B3">
              <w:rPr>
                <w:rFonts w:hint="eastAsia"/>
                <w:sz w:val="18"/>
                <w:szCs w:val="18"/>
              </w:rPr>
              <w:t>国资管理业务人员与技术人员协商设置监管业务验证规则，逐步积累形成国资信息数据质量规范知识库；</w:t>
            </w:r>
          </w:p>
          <w:p w:rsidR="005E0806" w:rsidRPr="002919B3" w:rsidRDefault="00B0616D" w:rsidP="002919B3">
            <w:pPr>
              <w:pStyle w:val="af4"/>
              <w:rPr>
                <w:sz w:val="18"/>
                <w:szCs w:val="18"/>
              </w:rPr>
            </w:pPr>
            <w:r w:rsidRPr="002919B3">
              <w:rPr>
                <w:rFonts w:hint="eastAsia"/>
                <w:sz w:val="18"/>
                <w:szCs w:val="18"/>
              </w:rPr>
              <w:t>应用系统添加规则验证，包括非空验证、值域验证、唯一性验证等；</w:t>
            </w:r>
          </w:p>
          <w:p w:rsidR="005E0806" w:rsidRPr="002919B3" w:rsidRDefault="00B0616D" w:rsidP="002919B3">
            <w:pPr>
              <w:pStyle w:val="af4"/>
            </w:pPr>
            <w:r w:rsidRPr="002919B3">
              <w:rPr>
                <w:rFonts w:hint="eastAsia"/>
                <w:sz w:val="18"/>
                <w:szCs w:val="18"/>
              </w:rPr>
              <w:t>定期实施质量核查，包括完整性、唯一性、精确性、一致性、及时性核查。</w:t>
            </w:r>
          </w:p>
        </w:tc>
      </w:tr>
      <w:tr w:rsidR="005E0806" w:rsidTr="002919B3">
        <w:trPr>
          <w:trHeight w:val="454"/>
          <w:jc w:val="center"/>
        </w:trPr>
        <w:tc>
          <w:tcPr>
            <w:tcW w:w="1586" w:type="dxa"/>
            <w:shd w:val="clear" w:color="auto" w:fill="auto"/>
            <w:tcMar>
              <w:top w:w="28" w:type="dxa"/>
              <w:bottom w:w="28" w:type="dxa"/>
            </w:tcMar>
            <w:vAlign w:val="center"/>
          </w:tcPr>
          <w:p w:rsidR="005E0806" w:rsidRDefault="00B0616D">
            <w:pPr>
              <w:jc w:val="center"/>
              <w:rPr>
                <w:rFonts w:ascii="宋体" w:eastAsia="宋体" w:hAnsi="宋体" w:cs="宋体"/>
                <w:sz w:val="18"/>
                <w:szCs w:val="18"/>
              </w:rPr>
            </w:pPr>
            <w:r>
              <w:rPr>
                <w:rFonts w:ascii="宋体" w:eastAsia="宋体" w:hAnsi="宋体" w:cs="宋体" w:hint="eastAsia"/>
                <w:sz w:val="18"/>
                <w:szCs w:val="18"/>
              </w:rPr>
              <w:t>数据归集阶段</w:t>
            </w:r>
          </w:p>
        </w:tc>
        <w:tc>
          <w:tcPr>
            <w:tcW w:w="6337" w:type="dxa"/>
            <w:shd w:val="clear" w:color="auto" w:fill="auto"/>
            <w:tcMar>
              <w:top w:w="28" w:type="dxa"/>
              <w:bottom w:w="28" w:type="dxa"/>
            </w:tcMar>
            <w:vAlign w:val="center"/>
          </w:tcPr>
          <w:p w:rsidR="005E0806" w:rsidRPr="002919B3" w:rsidRDefault="00B0616D" w:rsidP="002919B3">
            <w:pPr>
              <w:pStyle w:val="af4"/>
              <w:rPr>
                <w:sz w:val="18"/>
                <w:szCs w:val="18"/>
              </w:rPr>
            </w:pPr>
            <w:r w:rsidRPr="002919B3">
              <w:rPr>
                <w:rFonts w:hint="eastAsia"/>
                <w:sz w:val="18"/>
                <w:szCs w:val="18"/>
              </w:rPr>
              <w:t>由国资管理部门制定监管数据质量规则；</w:t>
            </w:r>
          </w:p>
          <w:p w:rsidR="005E0806" w:rsidRPr="002919B3" w:rsidRDefault="00B0616D" w:rsidP="002919B3">
            <w:pPr>
              <w:pStyle w:val="af4"/>
              <w:rPr>
                <w:sz w:val="18"/>
                <w:szCs w:val="18"/>
              </w:rPr>
            </w:pPr>
            <w:r w:rsidRPr="002919B3">
              <w:rPr>
                <w:rFonts w:hint="eastAsia"/>
                <w:sz w:val="18"/>
                <w:szCs w:val="18"/>
              </w:rPr>
              <w:t>国资信息数据主管业务部门确认数据质量业务格式规范；</w:t>
            </w:r>
          </w:p>
          <w:p w:rsidR="005E0806" w:rsidRPr="002919B3" w:rsidRDefault="00B0616D" w:rsidP="002919B3">
            <w:pPr>
              <w:pStyle w:val="af4"/>
              <w:rPr>
                <w:sz w:val="18"/>
                <w:szCs w:val="18"/>
              </w:rPr>
            </w:pPr>
            <w:r w:rsidRPr="002919B3">
              <w:rPr>
                <w:rFonts w:hint="eastAsia"/>
                <w:sz w:val="18"/>
                <w:szCs w:val="18"/>
              </w:rPr>
              <w:t>数据归集过程开展数据核查，形成问题数据库，并以数据质量核查报告的形式反馈</w:t>
            </w:r>
            <w:proofErr w:type="gramStart"/>
            <w:r w:rsidRPr="002919B3">
              <w:rPr>
                <w:rFonts w:hint="eastAsia"/>
                <w:sz w:val="18"/>
                <w:szCs w:val="18"/>
              </w:rPr>
              <w:t>至提供</w:t>
            </w:r>
            <w:proofErr w:type="gramEnd"/>
            <w:r w:rsidRPr="002919B3">
              <w:rPr>
                <w:rFonts w:hint="eastAsia"/>
                <w:sz w:val="18"/>
                <w:szCs w:val="18"/>
              </w:rPr>
              <w:t>单位；</w:t>
            </w:r>
          </w:p>
          <w:p w:rsidR="005E0806" w:rsidRPr="002919B3" w:rsidRDefault="00B0616D" w:rsidP="002919B3">
            <w:pPr>
              <w:pStyle w:val="af4"/>
              <w:rPr>
                <w:sz w:val="18"/>
                <w:szCs w:val="18"/>
              </w:rPr>
            </w:pPr>
            <w:r w:rsidRPr="002919B3">
              <w:rPr>
                <w:rFonts w:hint="eastAsia"/>
                <w:sz w:val="18"/>
                <w:szCs w:val="18"/>
              </w:rPr>
              <w:t>数据提供单位进行数据治理，并重新实施归集操作；</w:t>
            </w:r>
          </w:p>
          <w:p w:rsidR="005E0806" w:rsidRPr="002919B3" w:rsidRDefault="00B0616D" w:rsidP="002919B3">
            <w:pPr>
              <w:pStyle w:val="af4"/>
              <w:rPr>
                <w:sz w:val="18"/>
                <w:szCs w:val="18"/>
              </w:rPr>
            </w:pPr>
            <w:r w:rsidRPr="002919B3">
              <w:rPr>
                <w:rFonts w:hint="eastAsia"/>
                <w:sz w:val="18"/>
                <w:szCs w:val="18"/>
              </w:rPr>
              <w:t>国资信息数据主管业务部门重新开展数据质量核查，确认无误后入库。</w:t>
            </w:r>
          </w:p>
        </w:tc>
      </w:tr>
      <w:tr w:rsidR="005E0806" w:rsidTr="002919B3">
        <w:trPr>
          <w:trHeight w:val="454"/>
          <w:jc w:val="center"/>
        </w:trPr>
        <w:tc>
          <w:tcPr>
            <w:tcW w:w="1586" w:type="dxa"/>
            <w:shd w:val="clear" w:color="auto" w:fill="auto"/>
            <w:tcMar>
              <w:top w:w="28" w:type="dxa"/>
              <w:bottom w:w="28" w:type="dxa"/>
            </w:tcMar>
            <w:vAlign w:val="center"/>
          </w:tcPr>
          <w:p w:rsidR="005E0806" w:rsidRDefault="00B0616D">
            <w:pPr>
              <w:jc w:val="center"/>
              <w:rPr>
                <w:rFonts w:ascii="宋体" w:eastAsia="宋体" w:hAnsi="宋体" w:cs="宋体"/>
                <w:sz w:val="18"/>
                <w:szCs w:val="18"/>
              </w:rPr>
            </w:pPr>
            <w:r>
              <w:rPr>
                <w:rFonts w:ascii="宋体" w:eastAsia="宋体" w:hAnsi="宋体" w:cs="宋体" w:hint="eastAsia"/>
                <w:sz w:val="18"/>
                <w:szCs w:val="18"/>
              </w:rPr>
              <w:t>数据存储阶段</w:t>
            </w:r>
          </w:p>
        </w:tc>
        <w:tc>
          <w:tcPr>
            <w:tcW w:w="6337" w:type="dxa"/>
            <w:shd w:val="clear" w:color="auto" w:fill="auto"/>
            <w:tcMar>
              <w:top w:w="28" w:type="dxa"/>
              <w:bottom w:w="28" w:type="dxa"/>
            </w:tcMar>
            <w:vAlign w:val="center"/>
          </w:tcPr>
          <w:p w:rsidR="005E0806" w:rsidRPr="002919B3" w:rsidRDefault="00B0616D" w:rsidP="002919B3">
            <w:pPr>
              <w:pStyle w:val="af4"/>
              <w:rPr>
                <w:sz w:val="18"/>
                <w:szCs w:val="18"/>
              </w:rPr>
            </w:pPr>
            <w:r w:rsidRPr="002919B3">
              <w:rPr>
                <w:rFonts w:hint="eastAsia"/>
                <w:sz w:val="18"/>
                <w:szCs w:val="18"/>
              </w:rPr>
              <w:t>国资信息数据主管业务部门制定数据分层分域质量格式规范；</w:t>
            </w:r>
          </w:p>
          <w:p w:rsidR="005E0806" w:rsidRPr="002919B3" w:rsidRDefault="00B0616D" w:rsidP="002919B3">
            <w:pPr>
              <w:pStyle w:val="af4"/>
              <w:rPr>
                <w:sz w:val="18"/>
                <w:szCs w:val="18"/>
              </w:rPr>
            </w:pPr>
            <w:r w:rsidRPr="002919B3">
              <w:rPr>
                <w:rFonts w:hint="eastAsia"/>
                <w:sz w:val="18"/>
                <w:szCs w:val="18"/>
              </w:rPr>
              <w:t>国资信息数据主管业务部门利用国资“数智化”管理系统实施数据质量核查，形成问题数据库和质量报告；</w:t>
            </w:r>
          </w:p>
          <w:p w:rsidR="005E0806" w:rsidRPr="002919B3" w:rsidRDefault="00B0616D" w:rsidP="002919B3">
            <w:pPr>
              <w:pStyle w:val="af4"/>
              <w:rPr>
                <w:sz w:val="18"/>
                <w:szCs w:val="18"/>
              </w:rPr>
            </w:pPr>
            <w:r w:rsidRPr="002919B3">
              <w:rPr>
                <w:rFonts w:hint="eastAsia"/>
                <w:sz w:val="18"/>
                <w:szCs w:val="18"/>
              </w:rPr>
              <w:t>数据提供单位按照数据质量报告实施数据治理，实施二次数据归集；</w:t>
            </w:r>
          </w:p>
          <w:p w:rsidR="005E0806" w:rsidRDefault="00B0616D" w:rsidP="002919B3">
            <w:pPr>
              <w:pStyle w:val="af4"/>
              <w:rPr>
                <w:rFonts w:ascii="宋体" w:eastAsia="宋体" w:hAnsi="宋体" w:cs="宋体"/>
                <w:sz w:val="18"/>
                <w:szCs w:val="18"/>
              </w:rPr>
            </w:pPr>
            <w:r w:rsidRPr="002919B3">
              <w:rPr>
                <w:rFonts w:hint="eastAsia"/>
                <w:sz w:val="18"/>
                <w:szCs w:val="18"/>
              </w:rPr>
              <w:t>国资信息数据主管业务部门重新开展质量核查，确认无误后入库。</w:t>
            </w:r>
          </w:p>
        </w:tc>
      </w:tr>
      <w:tr w:rsidR="005E0806" w:rsidTr="002919B3">
        <w:trPr>
          <w:trHeight w:val="454"/>
          <w:jc w:val="center"/>
        </w:trPr>
        <w:tc>
          <w:tcPr>
            <w:tcW w:w="1586" w:type="dxa"/>
            <w:shd w:val="clear" w:color="auto" w:fill="auto"/>
            <w:tcMar>
              <w:top w:w="28" w:type="dxa"/>
              <w:bottom w:w="28" w:type="dxa"/>
            </w:tcMar>
            <w:vAlign w:val="center"/>
          </w:tcPr>
          <w:p w:rsidR="005E0806" w:rsidRDefault="00B0616D">
            <w:pPr>
              <w:jc w:val="center"/>
              <w:rPr>
                <w:rFonts w:ascii="宋体" w:eastAsia="宋体" w:hAnsi="宋体" w:cs="宋体"/>
                <w:sz w:val="18"/>
                <w:szCs w:val="18"/>
              </w:rPr>
            </w:pPr>
            <w:r>
              <w:rPr>
                <w:rFonts w:ascii="宋体" w:eastAsia="宋体" w:hAnsi="宋体" w:cs="宋体" w:hint="eastAsia"/>
                <w:sz w:val="18"/>
                <w:szCs w:val="18"/>
              </w:rPr>
              <w:t>数据共享阶段</w:t>
            </w:r>
          </w:p>
        </w:tc>
        <w:tc>
          <w:tcPr>
            <w:tcW w:w="6337" w:type="dxa"/>
            <w:shd w:val="clear" w:color="auto" w:fill="auto"/>
            <w:tcMar>
              <w:top w:w="28" w:type="dxa"/>
              <w:bottom w:w="28" w:type="dxa"/>
            </w:tcMar>
            <w:vAlign w:val="center"/>
          </w:tcPr>
          <w:p w:rsidR="005E0806" w:rsidRPr="002919B3" w:rsidRDefault="00B0616D" w:rsidP="002919B3">
            <w:pPr>
              <w:pStyle w:val="af4"/>
              <w:rPr>
                <w:sz w:val="18"/>
                <w:szCs w:val="18"/>
              </w:rPr>
            </w:pPr>
            <w:r w:rsidRPr="002919B3">
              <w:rPr>
                <w:rFonts w:hint="eastAsia"/>
                <w:sz w:val="18"/>
                <w:szCs w:val="18"/>
              </w:rPr>
              <w:t>数据使用部门反馈不符合业务需要的数据；</w:t>
            </w:r>
          </w:p>
          <w:p w:rsidR="005E0806" w:rsidRPr="002919B3" w:rsidRDefault="00B0616D" w:rsidP="002919B3">
            <w:pPr>
              <w:pStyle w:val="af4"/>
              <w:rPr>
                <w:sz w:val="18"/>
                <w:szCs w:val="18"/>
              </w:rPr>
            </w:pPr>
            <w:r w:rsidRPr="002919B3">
              <w:rPr>
                <w:rFonts w:hint="eastAsia"/>
                <w:sz w:val="18"/>
                <w:szCs w:val="18"/>
              </w:rPr>
              <w:t>国资信息数据主管业务部门再现使用场景，</w:t>
            </w:r>
            <w:proofErr w:type="gramStart"/>
            <w:r w:rsidRPr="002919B3">
              <w:rPr>
                <w:rFonts w:hint="eastAsia"/>
                <w:sz w:val="18"/>
                <w:szCs w:val="18"/>
              </w:rPr>
              <w:t>研</w:t>
            </w:r>
            <w:proofErr w:type="gramEnd"/>
            <w:r w:rsidRPr="002919B3">
              <w:rPr>
                <w:rFonts w:hint="eastAsia"/>
                <w:sz w:val="18"/>
                <w:szCs w:val="18"/>
              </w:rPr>
              <w:t>判是否需要开展数据质量治理；</w:t>
            </w:r>
          </w:p>
          <w:p w:rsidR="005E0806" w:rsidRPr="002919B3" w:rsidRDefault="00B0616D" w:rsidP="002919B3">
            <w:pPr>
              <w:pStyle w:val="af4"/>
              <w:rPr>
                <w:sz w:val="18"/>
                <w:szCs w:val="18"/>
              </w:rPr>
            </w:pPr>
            <w:r w:rsidRPr="002919B3">
              <w:rPr>
                <w:rFonts w:hint="eastAsia"/>
                <w:sz w:val="18"/>
                <w:szCs w:val="18"/>
              </w:rPr>
              <w:t>国资信息数据主管业务部门开展数据溯源，实施数据质量核查，形成问题数据库和质量报告；</w:t>
            </w:r>
          </w:p>
          <w:p w:rsidR="005E0806" w:rsidRPr="002919B3" w:rsidRDefault="00B0616D" w:rsidP="002919B3">
            <w:pPr>
              <w:pStyle w:val="af4"/>
              <w:rPr>
                <w:sz w:val="18"/>
                <w:szCs w:val="18"/>
              </w:rPr>
            </w:pPr>
            <w:r w:rsidRPr="002919B3">
              <w:rPr>
                <w:rFonts w:hint="eastAsia"/>
                <w:sz w:val="18"/>
                <w:szCs w:val="18"/>
              </w:rPr>
              <w:t>国资信息数据主管业务部门跟踪确认数据质量治理结果，同步至使用单位；</w:t>
            </w:r>
          </w:p>
          <w:p w:rsidR="005E0806" w:rsidRDefault="00B0616D" w:rsidP="002919B3">
            <w:pPr>
              <w:pStyle w:val="af4"/>
              <w:rPr>
                <w:rFonts w:ascii="宋体" w:eastAsia="宋体" w:hAnsi="宋体" w:cs="宋体"/>
                <w:sz w:val="18"/>
                <w:szCs w:val="18"/>
              </w:rPr>
            </w:pPr>
            <w:r w:rsidRPr="002919B3">
              <w:rPr>
                <w:rFonts w:hint="eastAsia"/>
                <w:sz w:val="18"/>
                <w:szCs w:val="18"/>
              </w:rPr>
              <w:t>数据使用单位确认数据治理结果，评价反馈治理成效。</w:t>
            </w:r>
          </w:p>
        </w:tc>
      </w:tr>
      <w:tr w:rsidR="005E0806" w:rsidTr="002919B3">
        <w:trPr>
          <w:trHeight w:val="454"/>
          <w:jc w:val="center"/>
        </w:trPr>
        <w:tc>
          <w:tcPr>
            <w:tcW w:w="1586" w:type="dxa"/>
            <w:shd w:val="clear" w:color="auto" w:fill="auto"/>
            <w:tcMar>
              <w:top w:w="28" w:type="dxa"/>
              <w:bottom w:w="28" w:type="dxa"/>
            </w:tcMar>
            <w:vAlign w:val="center"/>
          </w:tcPr>
          <w:p w:rsidR="005E0806" w:rsidRDefault="00B0616D">
            <w:pPr>
              <w:jc w:val="center"/>
              <w:rPr>
                <w:rFonts w:ascii="宋体" w:eastAsia="宋体" w:hAnsi="宋体" w:cs="宋体"/>
                <w:sz w:val="18"/>
                <w:szCs w:val="18"/>
              </w:rPr>
            </w:pPr>
            <w:r>
              <w:rPr>
                <w:rFonts w:ascii="宋体" w:eastAsia="宋体" w:hAnsi="宋体" w:cs="宋体" w:hint="eastAsia"/>
                <w:sz w:val="18"/>
                <w:szCs w:val="18"/>
              </w:rPr>
              <w:t>数据开放阶段</w:t>
            </w:r>
          </w:p>
        </w:tc>
        <w:tc>
          <w:tcPr>
            <w:tcW w:w="6337" w:type="dxa"/>
            <w:shd w:val="clear" w:color="auto" w:fill="auto"/>
            <w:tcMar>
              <w:top w:w="28" w:type="dxa"/>
              <w:bottom w:w="28" w:type="dxa"/>
            </w:tcMar>
            <w:vAlign w:val="center"/>
          </w:tcPr>
          <w:p w:rsidR="005E0806" w:rsidRPr="002919B3" w:rsidRDefault="00B0616D" w:rsidP="002919B3">
            <w:pPr>
              <w:pStyle w:val="af4"/>
              <w:rPr>
                <w:sz w:val="18"/>
                <w:szCs w:val="18"/>
              </w:rPr>
            </w:pPr>
            <w:r w:rsidRPr="002919B3">
              <w:rPr>
                <w:rFonts w:hint="eastAsia"/>
                <w:sz w:val="18"/>
                <w:szCs w:val="18"/>
              </w:rPr>
              <w:t>国资信息社会责任类信息反馈不符合业务需求的数据；</w:t>
            </w:r>
          </w:p>
          <w:p w:rsidR="005E0806" w:rsidRPr="002919B3" w:rsidRDefault="00B0616D" w:rsidP="002919B3">
            <w:pPr>
              <w:pStyle w:val="af4"/>
              <w:rPr>
                <w:sz w:val="18"/>
                <w:szCs w:val="18"/>
              </w:rPr>
            </w:pPr>
            <w:r w:rsidRPr="002919B3">
              <w:rPr>
                <w:rFonts w:hint="eastAsia"/>
                <w:sz w:val="18"/>
                <w:szCs w:val="18"/>
              </w:rPr>
              <w:t>国资信息数据主管业务部门再现使用场景，</w:t>
            </w:r>
            <w:proofErr w:type="gramStart"/>
            <w:r w:rsidRPr="002919B3">
              <w:rPr>
                <w:rFonts w:hint="eastAsia"/>
                <w:sz w:val="18"/>
                <w:szCs w:val="18"/>
              </w:rPr>
              <w:t>研</w:t>
            </w:r>
            <w:proofErr w:type="gramEnd"/>
            <w:r w:rsidRPr="002919B3">
              <w:rPr>
                <w:rFonts w:hint="eastAsia"/>
                <w:sz w:val="18"/>
                <w:szCs w:val="18"/>
              </w:rPr>
              <w:t>判是否需要开展数据质量治理；</w:t>
            </w:r>
          </w:p>
          <w:p w:rsidR="005E0806" w:rsidRPr="002919B3" w:rsidRDefault="00B0616D" w:rsidP="002919B3">
            <w:pPr>
              <w:pStyle w:val="af4"/>
              <w:rPr>
                <w:sz w:val="18"/>
                <w:szCs w:val="18"/>
              </w:rPr>
            </w:pPr>
            <w:r w:rsidRPr="002919B3">
              <w:rPr>
                <w:rFonts w:hint="eastAsia"/>
                <w:sz w:val="18"/>
                <w:szCs w:val="18"/>
              </w:rPr>
              <w:t>国资信息数据主管业务部门开展数据溯源，实施数据质量核查，形成问题数据库和质量报告；</w:t>
            </w:r>
          </w:p>
          <w:p w:rsidR="005E0806" w:rsidRPr="002919B3" w:rsidRDefault="00B0616D" w:rsidP="002919B3">
            <w:pPr>
              <w:pStyle w:val="af4"/>
              <w:rPr>
                <w:sz w:val="18"/>
                <w:szCs w:val="18"/>
              </w:rPr>
            </w:pPr>
            <w:r w:rsidRPr="002919B3">
              <w:rPr>
                <w:rFonts w:hint="eastAsia"/>
                <w:sz w:val="18"/>
                <w:szCs w:val="18"/>
              </w:rPr>
              <w:t>国资信息数据主管业务部门跟踪确认数据质量治理结果，同步至使用单位；</w:t>
            </w:r>
          </w:p>
          <w:p w:rsidR="005E0806" w:rsidRDefault="00B0616D" w:rsidP="002919B3">
            <w:pPr>
              <w:pStyle w:val="af4"/>
              <w:rPr>
                <w:rFonts w:ascii="宋体" w:eastAsia="宋体" w:hAnsi="宋体" w:cs="宋体"/>
                <w:sz w:val="18"/>
                <w:szCs w:val="18"/>
              </w:rPr>
            </w:pPr>
            <w:r w:rsidRPr="002919B3">
              <w:rPr>
                <w:rFonts w:hint="eastAsia"/>
                <w:sz w:val="18"/>
                <w:szCs w:val="18"/>
              </w:rPr>
              <w:t>数据使用单位确认数据治理结果，评价反馈治理成效。</w:t>
            </w:r>
          </w:p>
        </w:tc>
      </w:tr>
    </w:tbl>
    <w:p w:rsidR="005E0806" w:rsidRDefault="00B0616D">
      <w:pPr>
        <w:pStyle w:val="af6"/>
        <w:numPr>
          <w:ilvl w:val="1"/>
          <w:numId w:val="0"/>
        </w:numPr>
        <w:spacing w:before="156" w:after="156"/>
        <w:rPr>
          <w:rFonts w:asciiTheme="minorEastAsia" w:eastAsiaTheme="minorEastAsia" w:hAnsiTheme="minorEastAsia"/>
        </w:rPr>
      </w:pPr>
      <w:r>
        <w:rPr>
          <w:rFonts w:hAnsi="黑体" w:hint="eastAsia"/>
        </w:rPr>
        <w:lastRenderedPageBreak/>
        <w:t xml:space="preserve">表A.1  </w:t>
      </w:r>
      <w:r>
        <w:rPr>
          <w:rFonts w:hint="eastAsia"/>
        </w:rPr>
        <w:t>数据生命周期各阶段治理方法</w:t>
      </w:r>
      <w:r>
        <w:rPr>
          <w:rFonts w:asciiTheme="minorEastAsia" w:eastAsiaTheme="minorEastAsia" w:hAnsiTheme="minorEastAsia" w:hint="eastAsia"/>
        </w:rPr>
        <w:t>（续）</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86"/>
        <w:gridCol w:w="6196"/>
      </w:tblGrid>
      <w:tr w:rsidR="005E0806" w:rsidTr="002919B3">
        <w:trPr>
          <w:trHeight w:val="454"/>
          <w:jc w:val="center"/>
        </w:trPr>
        <w:tc>
          <w:tcPr>
            <w:tcW w:w="1586" w:type="dxa"/>
            <w:tcBorders>
              <w:top w:val="single" w:sz="12" w:space="0" w:color="auto"/>
              <w:bottom w:val="single" w:sz="12" w:space="0" w:color="auto"/>
            </w:tcBorders>
            <w:shd w:val="clear" w:color="auto" w:fill="auto"/>
            <w:tcMar>
              <w:top w:w="28" w:type="dxa"/>
              <w:bottom w:w="28" w:type="dxa"/>
            </w:tcMar>
            <w:vAlign w:val="center"/>
          </w:tcPr>
          <w:p w:rsidR="005E0806" w:rsidRDefault="00B0616D">
            <w:pPr>
              <w:widowControl/>
              <w:jc w:val="center"/>
              <w:rPr>
                <w:rFonts w:ascii="宋体" w:eastAsia="宋体" w:hAnsi="宋体" w:cs="宋体"/>
                <w:sz w:val="18"/>
                <w:szCs w:val="18"/>
              </w:rPr>
            </w:pPr>
            <w:r>
              <w:rPr>
                <w:rFonts w:ascii="宋体" w:eastAsia="宋体" w:hAnsi="宋体" w:cs="宋体" w:hint="eastAsia"/>
                <w:sz w:val="18"/>
                <w:szCs w:val="18"/>
              </w:rPr>
              <w:t>阶段名称</w:t>
            </w:r>
          </w:p>
        </w:tc>
        <w:tc>
          <w:tcPr>
            <w:tcW w:w="6196" w:type="dxa"/>
            <w:tcBorders>
              <w:top w:val="single" w:sz="12" w:space="0" w:color="auto"/>
              <w:bottom w:val="single" w:sz="12" w:space="0" w:color="auto"/>
            </w:tcBorders>
            <w:shd w:val="clear" w:color="auto" w:fill="auto"/>
            <w:tcMar>
              <w:top w:w="28" w:type="dxa"/>
              <w:bottom w:w="28" w:type="dxa"/>
            </w:tcMar>
            <w:vAlign w:val="center"/>
          </w:tcPr>
          <w:p w:rsidR="005E0806" w:rsidRDefault="00B0616D">
            <w:pPr>
              <w:widowControl/>
              <w:jc w:val="center"/>
              <w:rPr>
                <w:rFonts w:ascii="宋体" w:eastAsia="宋体" w:hAnsi="宋体" w:cs="宋体"/>
                <w:sz w:val="18"/>
                <w:szCs w:val="18"/>
              </w:rPr>
            </w:pPr>
            <w:r>
              <w:rPr>
                <w:rFonts w:ascii="宋体" w:eastAsia="宋体" w:hAnsi="宋体" w:cs="宋体" w:hint="eastAsia"/>
                <w:sz w:val="18"/>
                <w:szCs w:val="18"/>
              </w:rPr>
              <w:t>治理方法</w:t>
            </w:r>
          </w:p>
        </w:tc>
      </w:tr>
      <w:tr w:rsidR="005E0806" w:rsidTr="002919B3">
        <w:trPr>
          <w:trHeight w:val="454"/>
          <w:jc w:val="center"/>
        </w:trPr>
        <w:tc>
          <w:tcPr>
            <w:tcW w:w="1586" w:type="dxa"/>
            <w:tcBorders>
              <w:top w:val="single" w:sz="12" w:space="0" w:color="auto"/>
            </w:tcBorders>
            <w:shd w:val="clear" w:color="auto" w:fill="auto"/>
            <w:tcMar>
              <w:top w:w="28" w:type="dxa"/>
              <w:bottom w:w="28" w:type="dxa"/>
            </w:tcMar>
            <w:vAlign w:val="center"/>
          </w:tcPr>
          <w:p w:rsidR="005E0806" w:rsidRDefault="00B0616D">
            <w:pPr>
              <w:jc w:val="center"/>
              <w:rPr>
                <w:rFonts w:ascii="宋体" w:eastAsia="宋体" w:hAnsi="宋体" w:cs="宋体"/>
                <w:sz w:val="18"/>
                <w:szCs w:val="18"/>
              </w:rPr>
            </w:pPr>
            <w:r>
              <w:rPr>
                <w:rFonts w:ascii="宋体" w:eastAsia="宋体" w:hAnsi="宋体" w:cs="宋体" w:hint="eastAsia"/>
                <w:sz w:val="18"/>
                <w:szCs w:val="18"/>
              </w:rPr>
              <w:t>数据应用阶段</w:t>
            </w:r>
          </w:p>
        </w:tc>
        <w:tc>
          <w:tcPr>
            <w:tcW w:w="6196" w:type="dxa"/>
            <w:tcBorders>
              <w:top w:val="single" w:sz="12" w:space="0" w:color="auto"/>
            </w:tcBorders>
            <w:shd w:val="clear" w:color="auto" w:fill="auto"/>
            <w:tcMar>
              <w:top w:w="28" w:type="dxa"/>
              <w:bottom w:w="28" w:type="dxa"/>
            </w:tcMar>
            <w:vAlign w:val="center"/>
          </w:tcPr>
          <w:p w:rsidR="005E0806" w:rsidRPr="002919B3" w:rsidRDefault="00B0616D" w:rsidP="002919B3">
            <w:pPr>
              <w:pStyle w:val="af4"/>
              <w:rPr>
                <w:sz w:val="18"/>
                <w:szCs w:val="18"/>
              </w:rPr>
            </w:pPr>
            <w:r w:rsidRPr="002919B3">
              <w:rPr>
                <w:rFonts w:hint="eastAsia"/>
                <w:sz w:val="18"/>
                <w:szCs w:val="18"/>
              </w:rPr>
              <w:t>国资信息数据主管业务部门反馈构建创新应用时发现的问题质量；</w:t>
            </w:r>
          </w:p>
          <w:p w:rsidR="005E0806" w:rsidRPr="002919B3" w:rsidRDefault="00B0616D" w:rsidP="002919B3">
            <w:pPr>
              <w:pStyle w:val="af4"/>
              <w:rPr>
                <w:sz w:val="18"/>
                <w:szCs w:val="18"/>
              </w:rPr>
            </w:pPr>
            <w:r w:rsidRPr="002919B3">
              <w:rPr>
                <w:rFonts w:hint="eastAsia"/>
                <w:sz w:val="18"/>
                <w:szCs w:val="18"/>
              </w:rPr>
              <w:t>国资信息数据主管业务部门再现使用场景，</w:t>
            </w:r>
            <w:proofErr w:type="gramStart"/>
            <w:r w:rsidRPr="002919B3">
              <w:rPr>
                <w:rFonts w:hint="eastAsia"/>
                <w:sz w:val="18"/>
                <w:szCs w:val="18"/>
              </w:rPr>
              <w:t>研</w:t>
            </w:r>
            <w:proofErr w:type="gramEnd"/>
            <w:r w:rsidRPr="002919B3">
              <w:rPr>
                <w:rFonts w:hint="eastAsia"/>
                <w:sz w:val="18"/>
                <w:szCs w:val="18"/>
              </w:rPr>
              <w:t>判是否需要开展数据质量治理；</w:t>
            </w:r>
          </w:p>
          <w:p w:rsidR="005E0806" w:rsidRPr="002919B3" w:rsidRDefault="00B0616D" w:rsidP="002919B3">
            <w:pPr>
              <w:pStyle w:val="af4"/>
              <w:rPr>
                <w:sz w:val="18"/>
                <w:szCs w:val="18"/>
              </w:rPr>
            </w:pPr>
            <w:r w:rsidRPr="002919B3">
              <w:rPr>
                <w:rFonts w:hint="eastAsia"/>
                <w:sz w:val="18"/>
                <w:szCs w:val="18"/>
              </w:rPr>
              <w:t>国资信息数据主管业务部门开展数据溯源，实施数据质量核查，形成问题数据库和质量报告；</w:t>
            </w:r>
          </w:p>
          <w:p w:rsidR="005E0806" w:rsidRPr="002919B3" w:rsidRDefault="00B0616D" w:rsidP="002919B3">
            <w:pPr>
              <w:pStyle w:val="af4"/>
              <w:rPr>
                <w:sz w:val="18"/>
                <w:szCs w:val="18"/>
              </w:rPr>
            </w:pPr>
            <w:r w:rsidRPr="002919B3">
              <w:rPr>
                <w:rFonts w:hint="eastAsia"/>
                <w:sz w:val="18"/>
                <w:szCs w:val="18"/>
              </w:rPr>
              <w:t>如存在数据质量问题，国资信息数据主管业务部门应实施数据治理，并发布数据治理信息，包括数据来源、治理原因、治理结果、影响范围等。</w:t>
            </w:r>
          </w:p>
        </w:tc>
      </w:tr>
      <w:tr w:rsidR="005E0806" w:rsidTr="002919B3">
        <w:trPr>
          <w:trHeight w:val="454"/>
          <w:jc w:val="center"/>
        </w:trPr>
        <w:tc>
          <w:tcPr>
            <w:tcW w:w="1586" w:type="dxa"/>
            <w:shd w:val="clear" w:color="auto" w:fill="auto"/>
            <w:tcMar>
              <w:top w:w="28" w:type="dxa"/>
              <w:bottom w:w="28" w:type="dxa"/>
            </w:tcMar>
            <w:vAlign w:val="center"/>
          </w:tcPr>
          <w:p w:rsidR="005E0806" w:rsidRDefault="00B0616D">
            <w:pPr>
              <w:jc w:val="center"/>
              <w:rPr>
                <w:rFonts w:ascii="宋体" w:eastAsia="宋体" w:hAnsi="宋体" w:cs="宋体"/>
                <w:sz w:val="18"/>
                <w:szCs w:val="18"/>
              </w:rPr>
            </w:pPr>
            <w:r>
              <w:rPr>
                <w:rFonts w:ascii="宋体" w:eastAsia="宋体" w:hAnsi="宋体" w:cs="宋体" w:hint="eastAsia"/>
                <w:sz w:val="18"/>
                <w:szCs w:val="18"/>
              </w:rPr>
              <w:t>数据销毁阶段</w:t>
            </w:r>
          </w:p>
        </w:tc>
        <w:tc>
          <w:tcPr>
            <w:tcW w:w="6196" w:type="dxa"/>
            <w:shd w:val="clear" w:color="auto" w:fill="auto"/>
            <w:tcMar>
              <w:top w:w="28" w:type="dxa"/>
              <w:bottom w:w="28" w:type="dxa"/>
            </w:tcMar>
            <w:vAlign w:val="center"/>
          </w:tcPr>
          <w:p w:rsidR="005E0806" w:rsidRPr="002919B3" w:rsidRDefault="00B0616D" w:rsidP="002919B3">
            <w:pPr>
              <w:pStyle w:val="af4"/>
              <w:rPr>
                <w:sz w:val="18"/>
                <w:szCs w:val="18"/>
              </w:rPr>
            </w:pPr>
            <w:r w:rsidRPr="002919B3">
              <w:rPr>
                <w:rFonts w:hint="eastAsia"/>
                <w:sz w:val="18"/>
                <w:szCs w:val="18"/>
              </w:rPr>
              <w:t>确认数据销毁方式，包括逻辑销毁和物理销毁；</w:t>
            </w:r>
          </w:p>
          <w:p w:rsidR="005E0806" w:rsidRPr="002919B3" w:rsidRDefault="00B0616D" w:rsidP="002919B3">
            <w:pPr>
              <w:pStyle w:val="af4"/>
              <w:rPr>
                <w:sz w:val="18"/>
                <w:szCs w:val="18"/>
              </w:rPr>
            </w:pPr>
            <w:r w:rsidRPr="002919B3">
              <w:rPr>
                <w:rFonts w:hint="eastAsia"/>
                <w:sz w:val="18"/>
                <w:szCs w:val="18"/>
              </w:rPr>
              <w:t>确认数据销毁范围，包括被销毁数据和血缘关联数据；</w:t>
            </w:r>
          </w:p>
          <w:p w:rsidR="005E0806" w:rsidRPr="002919B3" w:rsidRDefault="00B0616D" w:rsidP="002919B3">
            <w:pPr>
              <w:pStyle w:val="af4"/>
              <w:rPr>
                <w:sz w:val="18"/>
                <w:szCs w:val="18"/>
              </w:rPr>
            </w:pPr>
            <w:r w:rsidRPr="002919B3">
              <w:rPr>
                <w:rFonts w:hint="eastAsia"/>
                <w:sz w:val="18"/>
                <w:szCs w:val="18"/>
              </w:rPr>
              <w:t>实施逻辑销毁和物理销毁；</w:t>
            </w:r>
          </w:p>
          <w:p w:rsidR="005E0806" w:rsidRDefault="00B0616D" w:rsidP="002919B3">
            <w:pPr>
              <w:pStyle w:val="af4"/>
              <w:rPr>
                <w:rFonts w:ascii="宋体" w:eastAsia="宋体" w:hAnsi="宋体" w:cs="宋体"/>
                <w:sz w:val="18"/>
                <w:szCs w:val="18"/>
              </w:rPr>
            </w:pPr>
            <w:r w:rsidRPr="002919B3">
              <w:rPr>
                <w:rFonts w:hint="eastAsia"/>
                <w:sz w:val="18"/>
                <w:szCs w:val="18"/>
              </w:rPr>
              <w:t>实施销毁阶段质量核查，包括一致性、及时性核查。</w:t>
            </w:r>
          </w:p>
        </w:tc>
      </w:tr>
    </w:tbl>
    <w:p w:rsidR="005E0806" w:rsidRDefault="005E0806">
      <w:pPr>
        <w:pStyle w:val="afffd"/>
      </w:pPr>
    </w:p>
    <w:p w:rsidR="002831A4" w:rsidRDefault="002831A4">
      <w:pPr>
        <w:pStyle w:val="afffd"/>
      </w:pPr>
    </w:p>
    <w:p w:rsidR="002831A4" w:rsidRDefault="002831A4">
      <w:pPr>
        <w:pStyle w:val="afffd"/>
      </w:pPr>
    </w:p>
    <w:p w:rsidR="002831A4" w:rsidRDefault="002831A4">
      <w:pPr>
        <w:widowControl/>
        <w:jc w:val="left"/>
        <w:rPr>
          <w:rFonts w:ascii="宋体" w:eastAsia="宋体" w:hAnsi="Times New Roman" w:cs="Times New Roman"/>
          <w:kern w:val="0"/>
          <w:szCs w:val="20"/>
        </w:rPr>
      </w:pPr>
      <w:r>
        <w:br w:type="page"/>
      </w:r>
    </w:p>
    <w:p w:rsidR="002831A4" w:rsidRDefault="002831A4" w:rsidP="002831A4">
      <w:pPr>
        <w:pStyle w:val="affffa"/>
        <w:ind w:firstLine="1050"/>
        <w:rPr>
          <w:szCs w:val="21"/>
        </w:rPr>
      </w:pPr>
      <w:bookmarkStart w:id="92" w:name="_Toc183763309"/>
      <w:r>
        <w:rPr>
          <w:rFonts w:hAnsi="黑体" w:hint="eastAsia"/>
        </w:rPr>
        <w:lastRenderedPageBreak/>
        <w:t>参</w:t>
      </w:r>
      <w:r>
        <w:rPr>
          <w:rFonts w:hint="eastAsia"/>
        </w:rPr>
        <w:t xml:space="preserve"> </w:t>
      </w:r>
      <w:r>
        <w:rPr>
          <w:rFonts w:hAnsi="黑体" w:hint="eastAsia"/>
        </w:rPr>
        <w:t>考</w:t>
      </w:r>
      <w:r>
        <w:rPr>
          <w:rFonts w:hint="eastAsia"/>
        </w:rPr>
        <w:t xml:space="preserve"> </w:t>
      </w:r>
      <w:r>
        <w:rPr>
          <w:rFonts w:hAnsi="黑体" w:hint="eastAsia"/>
        </w:rPr>
        <w:t>文</w:t>
      </w:r>
      <w:r>
        <w:rPr>
          <w:rFonts w:hint="eastAsia"/>
        </w:rPr>
        <w:t xml:space="preserve"> </w:t>
      </w:r>
      <w:r>
        <w:rPr>
          <w:rFonts w:hAnsi="黑体" w:hint="eastAsia"/>
        </w:rPr>
        <w:t>献</w:t>
      </w:r>
      <w:bookmarkEnd w:id="92"/>
    </w:p>
    <w:p w:rsidR="002831A4" w:rsidRDefault="002831A4" w:rsidP="002831A4">
      <w:pPr>
        <w:pStyle w:val="afffffffb"/>
        <w:numPr>
          <w:ilvl w:val="1"/>
          <w:numId w:val="30"/>
        </w:numPr>
        <w:ind w:firstLineChars="0"/>
        <w:rPr>
          <w:rFonts w:hint="eastAsia"/>
        </w:rPr>
      </w:pPr>
      <w:r w:rsidRPr="002831A4">
        <w:rPr>
          <w:rFonts w:hAnsi="宋体" w:hint="eastAsia"/>
        </w:rPr>
        <w:t>GB/T 22239-2019</w:t>
      </w:r>
      <w:r>
        <w:rPr>
          <w:rFonts w:hAnsi="宋体"/>
        </w:rPr>
        <w:t xml:space="preserve"> </w:t>
      </w:r>
      <w:r w:rsidRPr="002831A4">
        <w:rPr>
          <w:rFonts w:hAnsi="宋体" w:hint="eastAsia"/>
        </w:rPr>
        <w:t>信息安全技术网络安全等级保护基本要求</w:t>
      </w:r>
    </w:p>
    <w:p w:rsidR="002831A4" w:rsidRDefault="002831A4" w:rsidP="002831A4">
      <w:pPr>
        <w:pStyle w:val="afffffffb"/>
        <w:ind w:left="420" w:firstLineChars="0" w:firstLine="0"/>
        <w:rPr>
          <w:rFonts w:hint="eastAsia"/>
        </w:rPr>
      </w:pPr>
    </w:p>
    <w:p w:rsidR="002831A4" w:rsidRDefault="002831A4">
      <w:pPr>
        <w:pStyle w:val="afffd"/>
      </w:pPr>
    </w:p>
    <w:p w:rsidR="002831A4" w:rsidRDefault="002831A4">
      <w:pPr>
        <w:pStyle w:val="afffd"/>
      </w:pPr>
    </w:p>
    <w:p w:rsidR="002831A4" w:rsidRDefault="002831A4">
      <w:pPr>
        <w:pStyle w:val="afffd"/>
        <w:rPr>
          <w:rFonts w:hint="eastAsia"/>
        </w:rPr>
      </w:pPr>
    </w:p>
    <w:p w:rsidR="005E0806" w:rsidRDefault="00B0616D">
      <w:pPr>
        <w:widowControl/>
        <w:jc w:val="center"/>
      </w:pPr>
      <w:r>
        <w:rPr>
          <w:noProof/>
        </w:rPr>
        <mc:AlternateContent>
          <mc:Choice Requires="wps">
            <w:drawing>
              <wp:anchor distT="0" distB="0" distL="114300" distR="114300" simplePos="0" relativeHeight="251659264" behindDoc="0" locked="0" layoutInCell="1" allowOverlap="1">
                <wp:simplePos x="0" y="0"/>
                <wp:positionH relativeFrom="column">
                  <wp:posOffset>1695450</wp:posOffset>
                </wp:positionH>
                <wp:positionV relativeFrom="paragraph">
                  <wp:posOffset>252095</wp:posOffset>
                </wp:positionV>
                <wp:extent cx="2419350" cy="0"/>
                <wp:effectExtent l="0" t="0" r="19050" b="19050"/>
                <wp:wrapNone/>
                <wp:docPr id="2" name="直接连接符 2"/>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33.5pt;margin-top:19.85pt;height:0pt;width:190.5pt;z-index:251659264;mso-width-relative:page;mso-height-relative:page;" filled="f" stroked="t" coordsize="21600,21600" o:gfxdata="UEsDBAoAAAAAAIdO4kAAAAAAAAAAAAAAAAAEAAAAZHJzL1BLAwQUAAAACACHTuJAy8oIHNYAAAAJ&#10;AQAADwAAAGRycy9kb3ducmV2LnhtbE2PwU7DMBBE70j8g7VI3KjTgpKQxukBiQMSEhA4cHSTbZJi&#10;r4PtJuHvWcQBjjs7mnlT7hZrxIQ+DI4UrFcJCKTGtQN1Ct5e769yECFqarVxhAq+MMCuOj8rddG6&#10;mV5wqmMnOIRCoRX0MY6FlKHp0eqwciMS/w7OWx359J1svZ453Bq5SZJUWj0QN/R6xLsem4/6ZDmF&#10;ss/DYvz789Njn9fzER+mDJW6vFgnWxARl/hnhh98RoeKmfbuRG0QRsEmzXhLVHB9m4FgQ3qTs7D/&#10;FWRVyv8Lqm9QSwMEFAAAAAgAh07iQJQaxrjgAQAAsQMAAA4AAABkcnMvZTJvRG9jLnhtbK1TzW4T&#10;MRC+I/EOlu9kkwWqssqmh0blgiAS8AATr71ryX/yuNnkJXgBJG5w4sidt6E8BmNvmpZy6YE9eMfz&#10;842/z+Plxd4atpMRtXctX8zmnEknfKdd3/KPH66enXOGCVwHxjvZ8oNEfrF6+mQ5hkbWfvCmk5ER&#10;iMNmDC0fUgpNVaEYpAWc+SAdBZWPFhJtY191EUZCt6aq5/OzavSxC9ELiUje9RTkR8T4GECvlBZy&#10;7cW1lS5NqFEaSEQJBx2Qr8pplZIivVMKZWKm5cQ0lZWakL3Na7VaQtNHCIMWxyPAY47wgJMF7ajp&#10;CWoNCdh11P9AWS2iR6/STHhbTUSKIsRiMX+gzfsBgixcSGoMJ9Hx/8GKt7tNZLprec2ZA0sXfvP5&#10;x69PX3///ELrzfdvrM4ijQEbyr10m3jcYdjEzHivos1/4sL2RdjDSVi5T0yQs36xePX8JWkubmPV&#10;XWGImF5Lb1k2Wm60y5yhgd0bTNSMUm9Tstv5K21MuTfj2NjyswkZaBYVzQA1sYH4oOs5A9PTkIsU&#10;CyJ6o7tcnXEw9ttLE9kO8miULxOlbn+l5dZrwGHKK6FpaKxO9A6Mti0/v19tHIFkuSaBsrX13aHo&#10;Vvx0k6XNceryqNzfl+q7l7b6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vKCBzWAAAACQEAAA8A&#10;AAAAAAAAAQAgAAAAIgAAAGRycy9kb3ducmV2LnhtbFBLAQIUABQAAAAIAIdO4kCUGsa44AEAALED&#10;AAAOAAAAAAAAAAEAIAAAACUBAABkcnMvZTJvRG9jLnhtbFBLBQYAAAAABgAGAFkBAAB3BQAAAAA=&#10;">
                <v:fill on="f" focussize="0,0"/>
                <v:stroke weight="0.5pt" color="#000000 [3213]" miterlimit="8" joinstyle="miter"/>
                <v:imagedata o:title=""/>
                <o:lock v:ext="edit" aspectratio="f"/>
              </v:line>
            </w:pict>
          </mc:Fallback>
        </mc:AlternateContent>
      </w:r>
    </w:p>
    <w:sectPr w:rsidR="005E0806">
      <w:footerReference w:type="default" r:id="rId14"/>
      <w:pgSz w:w="11906" w:h="16838"/>
      <w:pgMar w:top="1418" w:right="1134" w:bottom="1134" w:left="1418" w:header="1417" w:footer="1134" w:gutter="0"/>
      <w:pgNumType w:start="1"/>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4307" w:rsidRDefault="00914307">
      <w:r>
        <w:separator/>
      </w:r>
    </w:p>
  </w:endnote>
  <w:endnote w:type="continuationSeparator" w:id="0">
    <w:p w:rsidR="00914307" w:rsidRDefault="00914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A9" w:rsidRDefault="00291CA9">
    <w:pPr>
      <w:pStyle w:val="affe"/>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sidR="00762ABC" w:rsidRPr="00762ABC">
      <w:rPr>
        <w:rFonts w:ascii="宋体" w:hAnsi="宋体"/>
        <w:noProof/>
        <w:lang w:val="zh-CN"/>
      </w:rPr>
      <w:t>4</w:t>
    </w:r>
    <w:r>
      <w:rPr>
        <w:rFonts w:ascii="宋体" w:hAnsi="宋体"/>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A9" w:rsidRDefault="00291CA9">
    <w:pPr>
      <w:pStyle w:val="afffe"/>
    </w:pPr>
    <w:r>
      <w:fldChar w:fldCharType="begin"/>
    </w:r>
    <w:r>
      <w:instrText xml:space="preserve"> PAGE  \* MERGEFORMAT </w:instrText>
    </w:r>
    <w:r>
      <w:fldChar w:fldCharType="separate"/>
    </w:r>
    <w:r w:rsidR="00762ABC">
      <w:rPr>
        <w:noProof/>
      </w:rP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4613669"/>
    </w:sdtPr>
    <w:sdtContent>
      <w:p w:rsidR="00291CA9" w:rsidRDefault="00291CA9">
        <w:pPr>
          <w:pStyle w:val="affe"/>
          <w:jc w:val="right"/>
        </w:pPr>
        <w:r>
          <w:fldChar w:fldCharType="begin"/>
        </w:r>
        <w:r>
          <w:instrText>PAGE   \* MERGEFORMAT</w:instrText>
        </w:r>
        <w:r>
          <w:fldChar w:fldCharType="separate"/>
        </w:r>
        <w:r w:rsidR="00762ABC" w:rsidRPr="00762ABC">
          <w:rPr>
            <w:noProof/>
            <w:lang w:val="zh-CN"/>
          </w:rPr>
          <w:t>3</w:t>
        </w:r>
        <w:r>
          <w:fldChar w:fldCharType="end"/>
        </w:r>
      </w:p>
    </w:sdtContent>
  </w:sdt>
  <w:p w:rsidR="00291CA9" w:rsidRDefault="00291CA9">
    <w:pPr>
      <w:pStyle w:val="af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4307" w:rsidRDefault="00914307">
      <w:r>
        <w:separator/>
      </w:r>
    </w:p>
  </w:footnote>
  <w:footnote w:type="continuationSeparator" w:id="0">
    <w:p w:rsidR="00914307" w:rsidRDefault="009143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A9" w:rsidRDefault="00291CA9">
    <w:pPr>
      <w:pStyle w:val="affff"/>
      <w:spacing w:after="283"/>
      <w:jc w:val="left"/>
      <w:rPr>
        <w:rFonts w:hAnsi="黑体"/>
      </w:rPr>
    </w:pPr>
    <w:r>
      <w:rPr>
        <w:rFonts w:hAnsi="黑体"/>
      </w:rPr>
      <w:t>DB13/T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A9" w:rsidRDefault="00291CA9">
    <w:pPr>
      <w:pStyle w:val="afff"/>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A9" w:rsidRDefault="00291CA9">
    <w:pPr>
      <w:pStyle w:val="affff"/>
      <w:spacing w:after="284"/>
    </w:pPr>
    <w:r>
      <w:t>DB13/T XXXX</w:t>
    </w:r>
    <w:r>
      <w:t>—</w:t>
    </w:r>
    <w: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7"/>
    <w:multiLevelType w:val="multilevel"/>
    <w:tmpl w:val="00000007"/>
    <w:lvl w:ilvl="0">
      <w:start w:val="1"/>
      <w:numFmt w:val="none"/>
      <w:pStyle w:val="a"/>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079102AD"/>
    <w:multiLevelType w:val="multilevel"/>
    <w:tmpl w:val="079102AD"/>
    <w:lvl w:ilvl="0">
      <w:start w:val="1"/>
      <w:numFmt w:val="decimal"/>
      <w:pStyle w:val="a0"/>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start w:val="1"/>
      <w:numFmt w:val="decimal"/>
      <w:pStyle w:val="a1"/>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nsid w:val="0AE367E9"/>
    <w:multiLevelType w:val="multilevel"/>
    <w:tmpl w:val="0AE367E9"/>
    <w:lvl w:ilvl="0">
      <w:start w:val="1"/>
      <w:numFmt w:val="none"/>
      <w:pStyle w:val="a2"/>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4">
    <w:nsid w:val="0D983844"/>
    <w:multiLevelType w:val="multilevel"/>
    <w:tmpl w:val="0D983844"/>
    <w:lvl w:ilvl="0">
      <w:start w:val="1"/>
      <w:numFmt w:val="decimal"/>
      <w:pStyle w:val="a3"/>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
    <w:nsid w:val="0DDE2B46"/>
    <w:multiLevelType w:val="multilevel"/>
    <w:tmpl w:val="0DDE2B46"/>
    <w:lvl w:ilvl="0">
      <w:start w:val="1"/>
      <w:numFmt w:val="lowerLetter"/>
      <w:pStyle w:val="a4"/>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6">
    <w:nsid w:val="16667BBD"/>
    <w:multiLevelType w:val="multilevel"/>
    <w:tmpl w:val="16667BBD"/>
    <w:lvl w:ilvl="0">
      <w:start w:val="1"/>
      <w:numFmt w:val="lowerLetter"/>
      <w:pStyle w:val="a5"/>
      <w:lvlText w:val="%1)"/>
      <w:lvlJc w:val="left"/>
      <w:pPr>
        <w:tabs>
          <w:tab w:val="left" w:pos="840"/>
        </w:tabs>
        <w:ind w:left="839" w:hanging="419"/>
      </w:pPr>
      <w:rPr>
        <w:rFonts w:hint="eastAsia"/>
        <w:b w:val="0"/>
        <w:i w:val="0"/>
        <w:sz w:val="21"/>
        <w:szCs w:val="21"/>
      </w:rPr>
    </w:lvl>
    <w:lvl w:ilvl="1">
      <w:start w:val="1"/>
      <w:numFmt w:val="decimal"/>
      <w:pStyle w:val="a6"/>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7">
    <w:nsid w:val="22827D5B"/>
    <w:multiLevelType w:val="multilevel"/>
    <w:tmpl w:val="22827D5B"/>
    <w:lvl w:ilvl="0">
      <w:start w:val="1"/>
      <w:numFmt w:val="none"/>
      <w:pStyle w:val="a7"/>
      <w:suff w:val="nothing"/>
      <w:lvlText w:val="%1注："/>
      <w:lvlJc w:val="left"/>
      <w:pPr>
        <w:ind w:left="789" w:hanging="363"/>
      </w:pPr>
      <w:rPr>
        <w:rFonts w:ascii="黑体" w:eastAsia="黑体" w:hAnsi="Times New Roman" w:hint="eastAsia"/>
        <w:b w:val="0"/>
        <w:i w:val="0"/>
        <w:color w:val="000000" w:themeColor="text1"/>
        <w:sz w:val="18"/>
      </w:rPr>
    </w:lvl>
    <w:lvl w:ilvl="1">
      <w:start w:val="1"/>
      <w:numFmt w:val="lowerLetter"/>
      <w:lvlText w:val="%2)"/>
      <w:lvlJc w:val="left"/>
      <w:pPr>
        <w:tabs>
          <w:tab w:val="left" w:pos="1203"/>
        </w:tabs>
        <w:ind w:left="789" w:hanging="363"/>
      </w:pPr>
      <w:rPr>
        <w:rFonts w:hint="eastAsia"/>
      </w:rPr>
    </w:lvl>
    <w:lvl w:ilvl="2">
      <w:start w:val="1"/>
      <w:numFmt w:val="lowerRoman"/>
      <w:lvlText w:val="%3."/>
      <w:lvlJc w:val="right"/>
      <w:pPr>
        <w:tabs>
          <w:tab w:val="left" w:pos="1203"/>
        </w:tabs>
        <w:ind w:left="789" w:hanging="363"/>
      </w:pPr>
      <w:rPr>
        <w:rFonts w:hint="eastAsia"/>
      </w:rPr>
    </w:lvl>
    <w:lvl w:ilvl="3">
      <w:start w:val="1"/>
      <w:numFmt w:val="decimal"/>
      <w:lvlText w:val="%4."/>
      <w:lvlJc w:val="left"/>
      <w:pPr>
        <w:tabs>
          <w:tab w:val="left" w:pos="1203"/>
        </w:tabs>
        <w:ind w:left="789" w:hanging="363"/>
      </w:pPr>
      <w:rPr>
        <w:rFonts w:hint="eastAsia"/>
      </w:rPr>
    </w:lvl>
    <w:lvl w:ilvl="4">
      <w:start w:val="1"/>
      <w:numFmt w:val="lowerLetter"/>
      <w:lvlText w:val="%5)"/>
      <w:lvlJc w:val="left"/>
      <w:pPr>
        <w:tabs>
          <w:tab w:val="left" w:pos="1203"/>
        </w:tabs>
        <w:ind w:left="789" w:hanging="363"/>
      </w:pPr>
      <w:rPr>
        <w:rFonts w:hint="eastAsia"/>
      </w:rPr>
    </w:lvl>
    <w:lvl w:ilvl="5">
      <w:start w:val="1"/>
      <w:numFmt w:val="lowerRoman"/>
      <w:lvlText w:val="%6."/>
      <w:lvlJc w:val="right"/>
      <w:pPr>
        <w:tabs>
          <w:tab w:val="left" w:pos="1203"/>
        </w:tabs>
        <w:ind w:left="789" w:hanging="363"/>
      </w:pPr>
      <w:rPr>
        <w:rFonts w:hint="eastAsia"/>
      </w:rPr>
    </w:lvl>
    <w:lvl w:ilvl="6">
      <w:start w:val="1"/>
      <w:numFmt w:val="decimal"/>
      <w:lvlText w:val="%7."/>
      <w:lvlJc w:val="left"/>
      <w:pPr>
        <w:tabs>
          <w:tab w:val="left" w:pos="1203"/>
        </w:tabs>
        <w:ind w:left="789" w:hanging="363"/>
      </w:pPr>
      <w:rPr>
        <w:rFonts w:hint="eastAsia"/>
      </w:rPr>
    </w:lvl>
    <w:lvl w:ilvl="7">
      <w:start w:val="1"/>
      <w:numFmt w:val="lowerLetter"/>
      <w:lvlText w:val="%8)"/>
      <w:lvlJc w:val="left"/>
      <w:pPr>
        <w:tabs>
          <w:tab w:val="left" w:pos="1203"/>
        </w:tabs>
        <w:ind w:left="789" w:hanging="363"/>
      </w:pPr>
      <w:rPr>
        <w:rFonts w:hint="eastAsia"/>
      </w:rPr>
    </w:lvl>
    <w:lvl w:ilvl="8">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start w:val="1"/>
      <w:numFmt w:val="upperLetter"/>
      <w:pStyle w:val="a8"/>
      <w:suff w:val="space"/>
      <w:lvlText w:val="%1"/>
      <w:lvlJc w:val="left"/>
      <w:pPr>
        <w:ind w:left="623" w:hanging="425"/>
      </w:pPr>
      <w:rPr>
        <w:rFonts w:hint="eastAsia"/>
      </w:rPr>
    </w:lvl>
    <w:lvl w:ilvl="1">
      <w:start w:val="1"/>
      <w:numFmt w:val="decimal"/>
      <w:pStyle w:val="a9"/>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start w:val="1"/>
      <w:numFmt w:val="none"/>
      <w:pStyle w:val="aa"/>
      <w:suff w:val="nothing"/>
      <w:lvlText w:val="%1——"/>
      <w:lvlJc w:val="left"/>
      <w:pPr>
        <w:ind w:left="833" w:hanging="408"/>
      </w:pPr>
      <w:rPr>
        <w:rFonts w:hint="eastAsia"/>
      </w:rPr>
    </w:lvl>
    <w:lvl w:ilvl="1">
      <w:start w:val="1"/>
      <w:numFmt w:val="bullet"/>
      <w:pStyle w:val="ab"/>
      <w:lvlText w:val=""/>
      <w:lvlJc w:val="left"/>
      <w:pPr>
        <w:tabs>
          <w:tab w:val="left" w:pos="760"/>
        </w:tabs>
        <w:ind w:left="1264" w:hanging="413"/>
      </w:pPr>
      <w:rPr>
        <w:rFonts w:ascii="Symbol" w:hAnsi="Symbol" w:hint="default"/>
        <w:color w:val="auto"/>
      </w:rPr>
    </w:lvl>
    <w:lvl w:ilvl="2">
      <w:start w:val="1"/>
      <w:numFmt w:val="bullet"/>
      <w:pStyle w:val="ac"/>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start w:val="1"/>
      <w:numFmt w:val="decimal"/>
      <w:pStyle w:val="ad"/>
      <w:lvlText w:val="%1)"/>
      <w:lvlJc w:val="left"/>
      <w:pPr>
        <w:tabs>
          <w:tab w:val="left" w:pos="0"/>
        </w:tabs>
        <w:ind w:left="720" w:hanging="357"/>
      </w:pPr>
      <w:rPr>
        <w:rFonts w:hint="eastAsia"/>
      </w:rPr>
    </w:lvl>
    <w:lvl w:ilvl="1">
      <w:start w:val="1"/>
      <w:numFmt w:val="lowerLetter"/>
      <w:pStyle w:val="1"/>
      <w:lvlText w:val="%2)"/>
      <w:lvlJc w:val="left"/>
      <w:pPr>
        <w:tabs>
          <w:tab w:val="left" w:pos="504"/>
        </w:tabs>
        <w:ind w:left="544" w:hanging="544"/>
      </w:pPr>
      <w:rPr>
        <w:rFonts w:hint="eastAsia"/>
      </w:rPr>
    </w:lvl>
    <w:lvl w:ilvl="2">
      <w:start w:val="1"/>
      <w:numFmt w:val="lowerRoman"/>
      <w:pStyle w:val="2"/>
      <w:lvlText w:val="%3."/>
      <w:lvlJc w:val="right"/>
      <w:pPr>
        <w:tabs>
          <w:tab w:val="left" w:pos="532"/>
        </w:tabs>
        <w:ind w:left="544" w:hanging="544"/>
      </w:pPr>
      <w:rPr>
        <w:rFonts w:hint="eastAsia"/>
      </w:rPr>
    </w:lvl>
    <w:lvl w:ilvl="3">
      <w:start w:val="1"/>
      <w:numFmt w:val="decimal"/>
      <w:pStyle w:val="3"/>
      <w:lvlText w:val="%4."/>
      <w:lvlJc w:val="left"/>
      <w:pPr>
        <w:tabs>
          <w:tab w:val="left" w:pos="560"/>
        </w:tabs>
        <w:ind w:left="544" w:hanging="544"/>
      </w:pPr>
      <w:rPr>
        <w:rFonts w:hint="eastAsia"/>
      </w:rPr>
    </w:lvl>
    <w:lvl w:ilvl="4">
      <w:start w:val="1"/>
      <w:numFmt w:val="lowerLetter"/>
      <w:pStyle w:val="4"/>
      <w:lvlText w:val="%5)"/>
      <w:lvlJc w:val="left"/>
      <w:pPr>
        <w:tabs>
          <w:tab w:val="left" w:pos="588"/>
        </w:tabs>
        <w:ind w:left="544" w:hanging="544"/>
      </w:pPr>
      <w:rPr>
        <w:rFonts w:hint="eastAsia"/>
      </w:rPr>
    </w:lvl>
    <w:lvl w:ilvl="5">
      <w:start w:val="1"/>
      <w:numFmt w:val="lowerRoman"/>
      <w:pStyle w:val="5"/>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1">
    <w:nsid w:val="4A93320E"/>
    <w:multiLevelType w:val="multilevel"/>
    <w:tmpl w:val="4A93320E"/>
    <w:lvl w:ilvl="0">
      <w:start w:val="1"/>
      <w:numFmt w:val="decimal"/>
      <w:lvlText w:val="%1 "/>
      <w:lvlJc w:val="left"/>
      <w:pPr>
        <w:ind w:left="0" w:firstLine="0"/>
      </w:pPr>
      <w:rPr>
        <w:rFonts w:hint="eastAsia"/>
        <w:color w:val="auto"/>
        <w:sz w:val="21"/>
      </w:rPr>
    </w:lvl>
    <w:lvl w:ilvl="1">
      <w:start w:val="1"/>
      <w:numFmt w:val="decimal"/>
      <w:pStyle w:val="ae"/>
      <w:suff w:val="space"/>
      <w:lvlText w:val="%1.%2 "/>
      <w:lvlJc w:val="left"/>
      <w:pPr>
        <w:ind w:left="0" w:firstLine="0"/>
      </w:pPr>
      <w:rPr>
        <w:rFonts w:ascii="黑体" w:eastAsia="黑体" w:hAnsi="黑体" w:hint="eastAsia"/>
      </w:rPr>
    </w:lvl>
    <w:lvl w:ilvl="2">
      <w:start w:val="1"/>
      <w:numFmt w:val="decimal"/>
      <w:pStyle w:val="af"/>
      <w:suff w:val="space"/>
      <w:lvlText w:val="%1.%2.%3 "/>
      <w:lvlJc w:val="left"/>
      <w:pPr>
        <w:ind w:left="0" w:firstLine="0"/>
      </w:pPr>
      <w:rPr>
        <w:rFonts w:hint="eastAsia"/>
      </w:rPr>
    </w:lvl>
    <w:lvl w:ilvl="3">
      <w:start w:val="1"/>
      <w:numFmt w:val="decimal"/>
      <w:pStyle w:val="af0"/>
      <w:suff w:val="space"/>
      <w:lvlText w:val="%1.%2.%3.%4 "/>
      <w:lvlJc w:val="left"/>
      <w:pPr>
        <w:ind w:left="0" w:firstLine="0"/>
      </w:pPr>
      <w:rPr>
        <w:rFonts w:hint="eastAsia"/>
      </w:rPr>
    </w:lvl>
    <w:lvl w:ilvl="4">
      <w:start w:val="1"/>
      <w:numFmt w:val="decimal"/>
      <w:pStyle w:val="af1"/>
      <w:suff w:val="space"/>
      <w:lvlText w:val="%1.%2.%3.%4.%5 "/>
      <w:lvlJc w:val="left"/>
      <w:pPr>
        <w:ind w:left="0" w:firstLine="0"/>
      </w:pPr>
      <w:rPr>
        <w:rFonts w:hint="eastAsia"/>
      </w:rPr>
    </w:lvl>
    <w:lvl w:ilvl="5">
      <w:start w:val="1"/>
      <w:numFmt w:val="decimal"/>
      <w:pStyle w:val="af2"/>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4B733A5F"/>
    <w:multiLevelType w:val="multilevel"/>
    <w:tmpl w:val="4B733A5F"/>
    <w:lvl w:ilvl="0">
      <w:start w:val="1"/>
      <w:numFmt w:val="decimal"/>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3">
    <w:nsid w:val="4E75243C"/>
    <w:multiLevelType w:val="hybridMultilevel"/>
    <w:tmpl w:val="5988125E"/>
    <w:lvl w:ilvl="0" w:tplc="25D23E0A">
      <w:start w:val="1"/>
      <w:numFmt w:val="bullet"/>
      <w:pStyle w:val="af4"/>
      <w:lvlText w:val="—"/>
      <w:lvlJc w:val="left"/>
      <w:pPr>
        <w:ind w:left="420" w:hanging="42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5FCF42EC"/>
    <w:multiLevelType w:val="multilevel"/>
    <w:tmpl w:val="5802A484"/>
    <w:lvl w:ilvl="0">
      <w:start w:val="1"/>
      <w:numFmt w:val="decimal"/>
      <w:lvlText w:val="[%1]"/>
      <w:lvlJc w:val="left"/>
      <w:pPr>
        <w:ind w:left="840" w:hanging="420"/>
      </w:pPr>
      <w:rPr>
        <w:rFonts w:ascii="宋体" w:eastAsia="宋体" w:hAnsi="宋体" w:hint="eastAsia"/>
      </w:rPr>
    </w:lvl>
    <w:lvl w:ilvl="1">
      <w:start w:val="1"/>
      <w:numFmt w:val="decimal"/>
      <w:lvlText w:val="[%2]"/>
      <w:lvlJc w:val="left"/>
      <w:pPr>
        <w:ind w:left="840" w:hanging="420"/>
      </w:pPr>
      <w:rPr>
        <w:rFonts w:ascii="宋体" w:eastAsia="宋体" w:hAnsi="宋体" w:hint="eastAsia"/>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5">
    <w:nsid w:val="60B55DC2"/>
    <w:multiLevelType w:val="multilevel"/>
    <w:tmpl w:val="60B55DC2"/>
    <w:lvl w:ilvl="0">
      <w:start w:val="1"/>
      <w:numFmt w:val="upperLetter"/>
      <w:pStyle w:val="af5"/>
      <w:lvlText w:val="%1"/>
      <w:lvlJc w:val="left"/>
      <w:pPr>
        <w:tabs>
          <w:tab w:val="left" w:pos="0"/>
        </w:tabs>
        <w:ind w:left="0" w:hanging="425"/>
      </w:pPr>
      <w:rPr>
        <w:rFonts w:hint="eastAsia"/>
      </w:rPr>
    </w:lvl>
    <w:lvl w:ilvl="1">
      <w:start w:val="1"/>
      <w:numFmt w:val="decimal"/>
      <w:pStyle w:val="af6"/>
      <w:suff w:val="nothing"/>
      <w:lvlText w:val="表%1.%2　"/>
      <w:lvlJc w:val="left"/>
      <w:pPr>
        <w:ind w:left="3545" w:hanging="567"/>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lvlText w:val="%1.%2.%3"/>
      <w:lvlJc w:val="left"/>
      <w:pPr>
        <w:tabs>
          <w:tab w:val="left" w:pos="993"/>
        </w:tabs>
        <w:ind w:left="993" w:hanging="567"/>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7"/>
      <w:lvlText w:val="%1.%2.%3.%4"/>
      <w:lvlJc w:val="left"/>
      <w:pPr>
        <w:tabs>
          <w:tab w:val="left" w:pos="5127"/>
        </w:tabs>
        <w:ind w:left="4395"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6">
    <w:nsid w:val="646260FA"/>
    <w:multiLevelType w:val="multilevel"/>
    <w:tmpl w:val="646260FA"/>
    <w:lvl w:ilvl="0">
      <w:start w:val="1"/>
      <w:numFmt w:val="decimal"/>
      <w:pStyle w:val="af8"/>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nsid w:val="657D3FBC"/>
    <w:multiLevelType w:val="multilevel"/>
    <w:tmpl w:val="657D3FBC"/>
    <w:lvl w:ilvl="0">
      <w:start w:val="1"/>
      <w:numFmt w:val="upperLetter"/>
      <w:pStyle w:val="af9"/>
      <w:suff w:val="nothing"/>
      <w:lvlText w:val="附　录　%1"/>
      <w:lvlJc w:val="left"/>
      <w:pPr>
        <w:ind w:left="3686" w:firstLine="0"/>
      </w:pPr>
      <w:rPr>
        <w:rFonts w:ascii="黑体" w:eastAsia="黑体" w:hAnsi="Times New Roman" w:hint="eastAsia"/>
        <w:b w:val="0"/>
        <w:i w:val="0"/>
        <w:spacing w:val="0"/>
        <w:w w:val="100"/>
        <w:sz w:val="21"/>
      </w:rPr>
    </w:lvl>
    <w:lvl w:ilvl="1">
      <w:start w:val="1"/>
      <w:numFmt w:val="decimal"/>
      <w:pStyle w:val="afa"/>
      <w:suff w:val="nothing"/>
      <w:lvlText w:val="%1.%2　"/>
      <w:lvlJc w:val="left"/>
      <w:pPr>
        <w:ind w:left="2552"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8">
    <w:nsid w:val="6A6D3780"/>
    <w:multiLevelType w:val="multilevel"/>
    <w:tmpl w:val="6A6D3780"/>
    <w:lvl w:ilvl="0">
      <w:start w:val="1"/>
      <w:numFmt w:val="decimal"/>
      <w:pStyle w:val="aff"/>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9">
    <w:nsid w:val="6D6C07CD"/>
    <w:multiLevelType w:val="multilevel"/>
    <w:tmpl w:val="6D6C07CD"/>
    <w:lvl w:ilvl="0">
      <w:start w:val="1"/>
      <w:numFmt w:val="lowerLetter"/>
      <w:pStyle w:val="aff0"/>
      <w:lvlText w:val="%1)"/>
      <w:lvlJc w:val="left"/>
      <w:pPr>
        <w:tabs>
          <w:tab w:val="left" w:pos="839"/>
        </w:tabs>
        <w:ind w:left="839" w:hanging="419"/>
      </w:pPr>
      <w:rPr>
        <w:rFonts w:ascii="宋体" w:eastAsia="宋体" w:hint="eastAsia"/>
        <w:b w:val="0"/>
        <w:i w:val="0"/>
        <w:sz w:val="21"/>
      </w:rPr>
    </w:lvl>
    <w:lvl w:ilvl="1">
      <w:start w:val="1"/>
      <w:numFmt w:val="decimal"/>
      <w:pStyle w:val="aff1"/>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20">
    <w:nsid w:val="6DBF04F4"/>
    <w:multiLevelType w:val="multilevel"/>
    <w:tmpl w:val="6DBF04F4"/>
    <w:lvl w:ilvl="0">
      <w:start w:val="1"/>
      <w:numFmt w:val="none"/>
      <w:pStyle w:val="aff2"/>
      <w:suff w:val="nothing"/>
      <w:lvlText w:val="%1注："/>
      <w:lvlJc w:val="left"/>
      <w:pPr>
        <w:ind w:left="726" w:hanging="363"/>
      </w:pPr>
      <w:rPr>
        <w:rFonts w:ascii="黑体" w:eastAsia="黑体" w:hAnsi="Times New Roman" w:hint="eastAsia"/>
        <w:b w:val="0"/>
        <w:i w:val="0"/>
        <w:sz w:val="18"/>
        <w:lang w:val="en-US"/>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10"/>
  </w:num>
  <w:num w:numId="2">
    <w:abstractNumId w:val="11"/>
  </w:num>
  <w:num w:numId="3">
    <w:abstractNumId w:val="9"/>
  </w:num>
  <w:num w:numId="4">
    <w:abstractNumId w:val="3"/>
  </w:num>
  <w:num w:numId="5">
    <w:abstractNumId w:val="6"/>
  </w:num>
  <w:num w:numId="6">
    <w:abstractNumId w:val="20"/>
  </w:num>
  <w:num w:numId="7">
    <w:abstractNumId w:val="1"/>
  </w:num>
  <w:num w:numId="8">
    <w:abstractNumId w:val="12"/>
  </w:num>
  <w:num w:numId="9">
    <w:abstractNumId w:val="7"/>
  </w:num>
  <w:num w:numId="10">
    <w:abstractNumId w:val="18"/>
  </w:num>
  <w:num w:numId="11">
    <w:abstractNumId w:val="17"/>
  </w:num>
  <w:num w:numId="12">
    <w:abstractNumId w:val="15"/>
  </w:num>
  <w:num w:numId="13">
    <w:abstractNumId w:val="19"/>
  </w:num>
  <w:num w:numId="14">
    <w:abstractNumId w:val="8"/>
  </w:num>
  <w:num w:numId="15">
    <w:abstractNumId w:val="2"/>
  </w:num>
  <w:num w:numId="16">
    <w:abstractNumId w:val="5"/>
  </w:num>
  <w:num w:numId="17">
    <w:abstractNumId w:val="16"/>
  </w:num>
  <w:num w:numId="18">
    <w:abstractNumId w:val="4"/>
  </w:num>
  <w:num w:numId="19">
    <w:abstractNumId w:val="0"/>
  </w:num>
  <w:num w:numId="20">
    <w:abstractNumId w:val="13"/>
  </w:num>
  <w:num w:numId="21">
    <w:abstractNumId w:val="13"/>
  </w:num>
  <w:num w:numId="22">
    <w:abstractNumId w:val="13"/>
  </w:num>
  <w:num w:numId="23">
    <w:abstractNumId w:val="13"/>
  </w:num>
  <w:num w:numId="24">
    <w:abstractNumId w:val="13"/>
  </w:num>
  <w:num w:numId="25">
    <w:abstractNumId w:val="13"/>
  </w:num>
  <w:num w:numId="26">
    <w:abstractNumId w:val="13"/>
  </w:num>
  <w:num w:numId="27">
    <w:abstractNumId w:val="13"/>
  </w:num>
  <w:num w:numId="28">
    <w:abstractNumId w:val="13"/>
  </w:num>
  <w:num w:numId="29">
    <w:abstractNumId w:val="13"/>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iOGI5ZmVjZmRmZTQ1MDQ0OGY0ZTQ2NTJmNmZhZDAifQ=="/>
  </w:docVars>
  <w:rsids>
    <w:rsidRoot w:val="005D5AEA"/>
    <w:rsid w:val="9CFDA4A6"/>
    <w:rsid w:val="DBCFEA9F"/>
    <w:rsid w:val="DE7DD2F8"/>
    <w:rsid w:val="ECB0E13B"/>
    <w:rsid w:val="EE8F02EE"/>
    <w:rsid w:val="EEFFFE64"/>
    <w:rsid w:val="F5FFEB09"/>
    <w:rsid w:val="FED9589D"/>
    <w:rsid w:val="FEEB467A"/>
    <w:rsid w:val="FEEEDC2F"/>
    <w:rsid w:val="FEEFFD5C"/>
    <w:rsid w:val="FFE1257C"/>
    <w:rsid w:val="FFEF4E54"/>
    <w:rsid w:val="FFFC4177"/>
    <w:rsid w:val="FFFE4A7D"/>
    <w:rsid w:val="00013073"/>
    <w:rsid w:val="000164F3"/>
    <w:rsid w:val="000460B3"/>
    <w:rsid w:val="000555BC"/>
    <w:rsid w:val="000628C3"/>
    <w:rsid w:val="00065569"/>
    <w:rsid w:val="00082BB9"/>
    <w:rsid w:val="000A1F07"/>
    <w:rsid w:val="000B182B"/>
    <w:rsid w:val="0012015D"/>
    <w:rsid w:val="00152222"/>
    <w:rsid w:val="00154119"/>
    <w:rsid w:val="0016019E"/>
    <w:rsid w:val="00163DC0"/>
    <w:rsid w:val="001730BE"/>
    <w:rsid w:val="001A7E7C"/>
    <w:rsid w:val="001D6F60"/>
    <w:rsid w:val="001E0E65"/>
    <w:rsid w:val="00214944"/>
    <w:rsid w:val="002256D9"/>
    <w:rsid w:val="0025271B"/>
    <w:rsid w:val="00253066"/>
    <w:rsid w:val="00262E92"/>
    <w:rsid w:val="00280057"/>
    <w:rsid w:val="00281B0B"/>
    <w:rsid w:val="002831A4"/>
    <w:rsid w:val="002919B3"/>
    <w:rsid w:val="00291CA9"/>
    <w:rsid w:val="00291D38"/>
    <w:rsid w:val="0029435A"/>
    <w:rsid w:val="0029559E"/>
    <w:rsid w:val="00295B9F"/>
    <w:rsid w:val="002B0E2A"/>
    <w:rsid w:val="002B69AB"/>
    <w:rsid w:val="002C378B"/>
    <w:rsid w:val="002E7674"/>
    <w:rsid w:val="00350F3B"/>
    <w:rsid w:val="00354B21"/>
    <w:rsid w:val="0035616E"/>
    <w:rsid w:val="0038579F"/>
    <w:rsid w:val="00390392"/>
    <w:rsid w:val="00393F3F"/>
    <w:rsid w:val="003B7530"/>
    <w:rsid w:val="003C0F45"/>
    <w:rsid w:val="003C25A5"/>
    <w:rsid w:val="003D754B"/>
    <w:rsid w:val="003F7627"/>
    <w:rsid w:val="0040490C"/>
    <w:rsid w:val="00404A86"/>
    <w:rsid w:val="004256E2"/>
    <w:rsid w:val="0043571C"/>
    <w:rsid w:val="004430DB"/>
    <w:rsid w:val="0044529C"/>
    <w:rsid w:val="00461656"/>
    <w:rsid w:val="004730C3"/>
    <w:rsid w:val="004953CA"/>
    <w:rsid w:val="004A49C7"/>
    <w:rsid w:val="004C2B82"/>
    <w:rsid w:val="004C6B63"/>
    <w:rsid w:val="004D01BD"/>
    <w:rsid w:val="004F125C"/>
    <w:rsid w:val="004F5223"/>
    <w:rsid w:val="004F7F27"/>
    <w:rsid w:val="00507966"/>
    <w:rsid w:val="00515D07"/>
    <w:rsid w:val="00522DB1"/>
    <w:rsid w:val="0054062F"/>
    <w:rsid w:val="005703B2"/>
    <w:rsid w:val="005A18DC"/>
    <w:rsid w:val="005D5AEA"/>
    <w:rsid w:val="005E0806"/>
    <w:rsid w:val="005F659A"/>
    <w:rsid w:val="006120F4"/>
    <w:rsid w:val="00662B6F"/>
    <w:rsid w:val="006635D6"/>
    <w:rsid w:val="00685E05"/>
    <w:rsid w:val="006A2256"/>
    <w:rsid w:val="006B106E"/>
    <w:rsid w:val="006B300F"/>
    <w:rsid w:val="006C0578"/>
    <w:rsid w:val="00733832"/>
    <w:rsid w:val="00760541"/>
    <w:rsid w:val="00760978"/>
    <w:rsid w:val="00762ABC"/>
    <w:rsid w:val="0077618F"/>
    <w:rsid w:val="0079516A"/>
    <w:rsid w:val="007A161B"/>
    <w:rsid w:val="007A4DBB"/>
    <w:rsid w:val="007B5248"/>
    <w:rsid w:val="007C05B8"/>
    <w:rsid w:val="007C60A3"/>
    <w:rsid w:val="007C76AF"/>
    <w:rsid w:val="007C77A5"/>
    <w:rsid w:val="007D35ED"/>
    <w:rsid w:val="007F68F1"/>
    <w:rsid w:val="00801F95"/>
    <w:rsid w:val="00802365"/>
    <w:rsid w:val="00852CD8"/>
    <w:rsid w:val="008546C4"/>
    <w:rsid w:val="008622BE"/>
    <w:rsid w:val="00880D80"/>
    <w:rsid w:val="00882305"/>
    <w:rsid w:val="008A766E"/>
    <w:rsid w:val="008D1DC4"/>
    <w:rsid w:val="00901A0D"/>
    <w:rsid w:val="0090586B"/>
    <w:rsid w:val="00914307"/>
    <w:rsid w:val="009404C3"/>
    <w:rsid w:val="00940EA9"/>
    <w:rsid w:val="00951F91"/>
    <w:rsid w:val="00955103"/>
    <w:rsid w:val="009566B7"/>
    <w:rsid w:val="0095767B"/>
    <w:rsid w:val="00960CDB"/>
    <w:rsid w:val="00973A40"/>
    <w:rsid w:val="009755A5"/>
    <w:rsid w:val="0098247C"/>
    <w:rsid w:val="009836E6"/>
    <w:rsid w:val="00992A2F"/>
    <w:rsid w:val="009A1A36"/>
    <w:rsid w:val="009A1B80"/>
    <w:rsid w:val="009A638E"/>
    <w:rsid w:val="00A22240"/>
    <w:rsid w:val="00A23C3B"/>
    <w:rsid w:val="00A24F83"/>
    <w:rsid w:val="00A25824"/>
    <w:rsid w:val="00A32219"/>
    <w:rsid w:val="00A35992"/>
    <w:rsid w:val="00A62B98"/>
    <w:rsid w:val="00A6457E"/>
    <w:rsid w:val="00A703A2"/>
    <w:rsid w:val="00A84ED4"/>
    <w:rsid w:val="00A94C53"/>
    <w:rsid w:val="00AB1AEF"/>
    <w:rsid w:val="00AB7856"/>
    <w:rsid w:val="00AC5B6B"/>
    <w:rsid w:val="00AC6E23"/>
    <w:rsid w:val="00AD3194"/>
    <w:rsid w:val="00AD7E7C"/>
    <w:rsid w:val="00B0616D"/>
    <w:rsid w:val="00B062E1"/>
    <w:rsid w:val="00B10A09"/>
    <w:rsid w:val="00B16BA6"/>
    <w:rsid w:val="00B26F52"/>
    <w:rsid w:val="00B4186A"/>
    <w:rsid w:val="00B42982"/>
    <w:rsid w:val="00B67BF6"/>
    <w:rsid w:val="00B7797E"/>
    <w:rsid w:val="00B818ED"/>
    <w:rsid w:val="00B84EF9"/>
    <w:rsid w:val="00B93E1C"/>
    <w:rsid w:val="00BA30D5"/>
    <w:rsid w:val="00BA5166"/>
    <w:rsid w:val="00BD1B59"/>
    <w:rsid w:val="00BD27E4"/>
    <w:rsid w:val="00BE186F"/>
    <w:rsid w:val="00C816C3"/>
    <w:rsid w:val="00C85BE4"/>
    <w:rsid w:val="00C923B5"/>
    <w:rsid w:val="00CB3F9C"/>
    <w:rsid w:val="00CD0146"/>
    <w:rsid w:val="00CD11A8"/>
    <w:rsid w:val="00CE75E5"/>
    <w:rsid w:val="00CF2A46"/>
    <w:rsid w:val="00D40BB4"/>
    <w:rsid w:val="00D4157E"/>
    <w:rsid w:val="00D82BD5"/>
    <w:rsid w:val="00D835A5"/>
    <w:rsid w:val="00DB27FA"/>
    <w:rsid w:val="00DF6D26"/>
    <w:rsid w:val="00E01906"/>
    <w:rsid w:val="00E02425"/>
    <w:rsid w:val="00E13A87"/>
    <w:rsid w:val="00E15F09"/>
    <w:rsid w:val="00E27245"/>
    <w:rsid w:val="00E342AD"/>
    <w:rsid w:val="00E45F2E"/>
    <w:rsid w:val="00E5318A"/>
    <w:rsid w:val="00E63A02"/>
    <w:rsid w:val="00E66CF6"/>
    <w:rsid w:val="00E90A72"/>
    <w:rsid w:val="00E9190C"/>
    <w:rsid w:val="00EB46AE"/>
    <w:rsid w:val="00ED262B"/>
    <w:rsid w:val="00ED3971"/>
    <w:rsid w:val="00ED4C00"/>
    <w:rsid w:val="00ED75E8"/>
    <w:rsid w:val="00EE19FD"/>
    <w:rsid w:val="00EE322F"/>
    <w:rsid w:val="00F27B8D"/>
    <w:rsid w:val="00F712E3"/>
    <w:rsid w:val="00F757FE"/>
    <w:rsid w:val="00F83DB9"/>
    <w:rsid w:val="00F85C7A"/>
    <w:rsid w:val="00F9377B"/>
    <w:rsid w:val="00F94A66"/>
    <w:rsid w:val="00FC1608"/>
    <w:rsid w:val="00FF6581"/>
    <w:rsid w:val="025919B0"/>
    <w:rsid w:val="02D47275"/>
    <w:rsid w:val="035270C6"/>
    <w:rsid w:val="03736BA0"/>
    <w:rsid w:val="06D05553"/>
    <w:rsid w:val="07057AB0"/>
    <w:rsid w:val="09594501"/>
    <w:rsid w:val="099278CE"/>
    <w:rsid w:val="09F16565"/>
    <w:rsid w:val="0A243623"/>
    <w:rsid w:val="0ABF23BB"/>
    <w:rsid w:val="0B61393B"/>
    <w:rsid w:val="0CD25361"/>
    <w:rsid w:val="0EE66CF7"/>
    <w:rsid w:val="0F3511F8"/>
    <w:rsid w:val="0FFCB08D"/>
    <w:rsid w:val="12E00B61"/>
    <w:rsid w:val="13050DF6"/>
    <w:rsid w:val="13144FF5"/>
    <w:rsid w:val="16157A01"/>
    <w:rsid w:val="16897AA8"/>
    <w:rsid w:val="17E369C5"/>
    <w:rsid w:val="181141F9"/>
    <w:rsid w:val="18F02ADD"/>
    <w:rsid w:val="190B31DB"/>
    <w:rsid w:val="19282B95"/>
    <w:rsid w:val="1A381E9A"/>
    <w:rsid w:val="1A3F504D"/>
    <w:rsid w:val="1E6F75C8"/>
    <w:rsid w:val="1ECB009F"/>
    <w:rsid w:val="1F21063F"/>
    <w:rsid w:val="1F9E1039"/>
    <w:rsid w:val="1FF63896"/>
    <w:rsid w:val="20262A20"/>
    <w:rsid w:val="21662E80"/>
    <w:rsid w:val="2218585A"/>
    <w:rsid w:val="223E2B71"/>
    <w:rsid w:val="225761A7"/>
    <w:rsid w:val="226F3FF6"/>
    <w:rsid w:val="22740449"/>
    <w:rsid w:val="23240E85"/>
    <w:rsid w:val="24864087"/>
    <w:rsid w:val="262A6FEA"/>
    <w:rsid w:val="265A15EA"/>
    <w:rsid w:val="26790E90"/>
    <w:rsid w:val="26A548FA"/>
    <w:rsid w:val="26F106FC"/>
    <w:rsid w:val="26FC437E"/>
    <w:rsid w:val="272C493E"/>
    <w:rsid w:val="282055C0"/>
    <w:rsid w:val="28817B6B"/>
    <w:rsid w:val="289A7659"/>
    <w:rsid w:val="28E73996"/>
    <w:rsid w:val="290B1796"/>
    <w:rsid w:val="290C07F0"/>
    <w:rsid w:val="2915423B"/>
    <w:rsid w:val="29712FD6"/>
    <w:rsid w:val="2ADDA0DD"/>
    <w:rsid w:val="2BBC7AAE"/>
    <w:rsid w:val="2C6609A6"/>
    <w:rsid w:val="2D1F3E5C"/>
    <w:rsid w:val="2DEF825F"/>
    <w:rsid w:val="2E170604"/>
    <w:rsid w:val="2E187A4E"/>
    <w:rsid w:val="2FAD2601"/>
    <w:rsid w:val="2FFB241D"/>
    <w:rsid w:val="303C45C9"/>
    <w:rsid w:val="31935B0B"/>
    <w:rsid w:val="31E55042"/>
    <w:rsid w:val="32477F9F"/>
    <w:rsid w:val="33AA4EE9"/>
    <w:rsid w:val="35986A73"/>
    <w:rsid w:val="35FC08C5"/>
    <w:rsid w:val="374E4F24"/>
    <w:rsid w:val="37856989"/>
    <w:rsid w:val="38A01F44"/>
    <w:rsid w:val="38A5656B"/>
    <w:rsid w:val="3AFA3769"/>
    <w:rsid w:val="3BDD4B47"/>
    <w:rsid w:val="3BE86E9B"/>
    <w:rsid w:val="3C8C67FA"/>
    <w:rsid w:val="3E574458"/>
    <w:rsid w:val="3EA51A75"/>
    <w:rsid w:val="3F584337"/>
    <w:rsid w:val="3F79300D"/>
    <w:rsid w:val="3FD11A8E"/>
    <w:rsid w:val="3FDF4C4E"/>
    <w:rsid w:val="40891963"/>
    <w:rsid w:val="409D0CC2"/>
    <w:rsid w:val="42241A9A"/>
    <w:rsid w:val="426F49B7"/>
    <w:rsid w:val="4319327A"/>
    <w:rsid w:val="439519B6"/>
    <w:rsid w:val="43DC35D1"/>
    <w:rsid w:val="44552246"/>
    <w:rsid w:val="447662F7"/>
    <w:rsid w:val="44CD6F08"/>
    <w:rsid w:val="45132D6D"/>
    <w:rsid w:val="45772895"/>
    <w:rsid w:val="471546FD"/>
    <w:rsid w:val="4794472F"/>
    <w:rsid w:val="47E54BFC"/>
    <w:rsid w:val="48D66A68"/>
    <w:rsid w:val="48FE1611"/>
    <w:rsid w:val="49483113"/>
    <w:rsid w:val="49647719"/>
    <w:rsid w:val="49E8763C"/>
    <w:rsid w:val="4B7C3B4F"/>
    <w:rsid w:val="4CA3033B"/>
    <w:rsid w:val="4CE27CEC"/>
    <w:rsid w:val="4DB50BA7"/>
    <w:rsid w:val="4E9764FE"/>
    <w:rsid w:val="4EA568EA"/>
    <w:rsid w:val="4ED5749B"/>
    <w:rsid w:val="4F4E12B3"/>
    <w:rsid w:val="4FCA62ED"/>
    <w:rsid w:val="51165DD5"/>
    <w:rsid w:val="529737A5"/>
    <w:rsid w:val="52D1012A"/>
    <w:rsid w:val="53082409"/>
    <w:rsid w:val="534B0014"/>
    <w:rsid w:val="537B1336"/>
    <w:rsid w:val="539531BF"/>
    <w:rsid w:val="53C206EF"/>
    <w:rsid w:val="55FF6C4D"/>
    <w:rsid w:val="56B77BA4"/>
    <w:rsid w:val="5772757A"/>
    <w:rsid w:val="57F70A41"/>
    <w:rsid w:val="589667EE"/>
    <w:rsid w:val="58D97457"/>
    <w:rsid w:val="59AA36DA"/>
    <w:rsid w:val="5B9764FA"/>
    <w:rsid w:val="5BBE560C"/>
    <w:rsid w:val="5C65668A"/>
    <w:rsid w:val="5CAE042F"/>
    <w:rsid w:val="5CCD5FF9"/>
    <w:rsid w:val="5DF77954"/>
    <w:rsid w:val="5EF325CC"/>
    <w:rsid w:val="5F2D64FB"/>
    <w:rsid w:val="61174741"/>
    <w:rsid w:val="613D421A"/>
    <w:rsid w:val="620158CC"/>
    <w:rsid w:val="621731AC"/>
    <w:rsid w:val="625A7172"/>
    <w:rsid w:val="63347599"/>
    <w:rsid w:val="636D0D68"/>
    <w:rsid w:val="65212241"/>
    <w:rsid w:val="65317496"/>
    <w:rsid w:val="65AE7F5E"/>
    <w:rsid w:val="65EBE5D1"/>
    <w:rsid w:val="66D919C6"/>
    <w:rsid w:val="670053AC"/>
    <w:rsid w:val="672785AE"/>
    <w:rsid w:val="6842263D"/>
    <w:rsid w:val="69450296"/>
    <w:rsid w:val="6C6B0ED3"/>
    <w:rsid w:val="6EF36DA1"/>
    <w:rsid w:val="6F0B2717"/>
    <w:rsid w:val="6FE25DC9"/>
    <w:rsid w:val="6FF9EB13"/>
    <w:rsid w:val="706479EB"/>
    <w:rsid w:val="70A2128F"/>
    <w:rsid w:val="711F580A"/>
    <w:rsid w:val="722171EC"/>
    <w:rsid w:val="72C456DB"/>
    <w:rsid w:val="72EF3DAC"/>
    <w:rsid w:val="72EF6C41"/>
    <w:rsid w:val="73190857"/>
    <w:rsid w:val="7325578F"/>
    <w:rsid w:val="736A6407"/>
    <w:rsid w:val="73F21064"/>
    <w:rsid w:val="73F75045"/>
    <w:rsid w:val="753507D9"/>
    <w:rsid w:val="7537DC01"/>
    <w:rsid w:val="7574632C"/>
    <w:rsid w:val="75B2015B"/>
    <w:rsid w:val="76397D18"/>
    <w:rsid w:val="763F0A7B"/>
    <w:rsid w:val="772D18F6"/>
    <w:rsid w:val="7798281C"/>
    <w:rsid w:val="79567E68"/>
    <w:rsid w:val="796706F8"/>
    <w:rsid w:val="79955265"/>
    <w:rsid w:val="7A013C41"/>
    <w:rsid w:val="7A8D2CB9"/>
    <w:rsid w:val="7B0D3D57"/>
    <w:rsid w:val="7B3B5D4B"/>
    <w:rsid w:val="7BB5765B"/>
    <w:rsid w:val="7C3B87DF"/>
    <w:rsid w:val="7C7A184E"/>
    <w:rsid w:val="7DDD6C4D"/>
    <w:rsid w:val="7DDE7FEE"/>
    <w:rsid w:val="7EA4238A"/>
    <w:rsid w:val="7EB0128A"/>
    <w:rsid w:val="7EBCE1A9"/>
    <w:rsid w:val="7FE78B03"/>
    <w:rsid w:val="7FF81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A2948ECE-B686-4FD1-A6C3-5A7B5543A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qFormat="1"/>
    <w:lsdException w:name="annotation text" w:semiHidden="1" w:unhideWhenUsed="1" w:qFormat="1"/>
    <w:lsdException w:name="header" w:unhideWhenUsed="1" w:qFormat="1"/>
    <w:lsdException w:name="footer" w:unhideWhenUsed="1" w:qFormat="1"/>
    <w:lsdException w:name="index heading"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qFormat="1"/>
    <w:lsdException w:name="line number" w:semiHidden="1" w:unhideWhenUsed="1"/>
    <w:lsdException w:name="page number" w:uiPriority="0" w:qFormat="1"/>
    <w:lsdException w:name="endnote reference" w:semiHidden="1"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3">
    <w:name w:val="Normal"/>
    <w:autoRedefine/>
    <w:qFormat/>
    <w:pPr>
      <w:widowControl w:val="0"/>
      <w:jc w:val="both"/>
    </w:pPr>
    <w:rPr>
      <w:rFonts w:asciiTheme="minorHAnsi" w:eastAsiaTheme="minorEastAsia" w:hAnsiTheme="minorHAnsi" w:cstheme="minorBidi"/>
      <w:kern w:val="2"/>
      <w:sz w:val="21"/>
      <w:szCs w:val="22"/>
    </w:rPr>
  </w:style>
  <w:style w:type="paragraph" w:styleId="10">
    <w:name w:val="heading 1"/>
    <w:basedOn w:val="aff3"/>
    <w:next w:val="aff3"/>
    <w:link w:val="1Char"/>
    <w:uiPriority w:val="9"/>
    <w:qFormat/>
    <w:pPr>
      <w:keepNext/>
      <w:keepLines/>
      <w:spacing w:before="340" w:after="330" w:line="578" w:lineRule="auto"/>
      <w:outlineLvl w:val="0"/>
    </w:pPr>
    <w:rPr>
      <w:b/>
      <w:bCs/>
      <w:kern w:val="44"/>
      <w:sz w:val="44"/>
      <w:szCs w:val="44"/>
    </w:rPr>
  </w:style>
  <w:style w:type="paragraph" w:styleId="20">
    <w:name w:val="heading 2"/>
    <w:basedOn w:val="aff3"/>
    <w:next w:val="aff3"/>
    <w:link w:val="2Char"/>
    <w:unhideWhenUsed/>
    <w:qFormat/>
    <w:pPr>
      <w:keepNext/>
      <w:keepLines/>
      <w:spacing w:before="260" w:after="260" w:line="416" w:lineRule="auto"/>
      <w:outlineLvl w:val="1"/>
    </w:pPr>
    <w:rPr>
      <w:rFonts w:ascii="Cambria" w:eastAsia="宋体" w:hAnsi="Cambria" w:cs="Times New Roman"/>
      <w:b/>
      <w:bCs/>
      <w:sz w:val="32"/>
      <w:szCs w:val="32"/>
      <w:lang w:val="zh-CN"/>
    </w:rPr>
  </w:style>
  <w:style w:type="paragraph" w:styleId="30">
    <w:name w:val="heading 3"/>
    <w:basedOn w:val="aff3"/>
    <w:next w:val="aff3"/>
    <w:link w:val="3Char"/>
    <w:autoRedefine/>
    <w:uiPriority w:val="9"/>
    <w:unhideWhenUsed/>
    <w:qFormat/>
    <w:pPr>
      <w:keepNext/>
      <w:keepLines/>
      <w:spacing w:before="260" w:after="260" w:line="416" w:lineRule="auto"/>
      <w:outlineLvl w:val="2"/>
    </w:pPr>
    <w:rPr>
      <w:rFonts w:ascii="Calibri" w:eastAsia="宋体" w:hAnsi="Calibri" w:cs="Times New Roman"/>
      <w:b/>
      <w:bCs/>
      <w:sz w:val="32"/>
      <w:szCs w:val="32"/>
      <w:lang w:val="zh-CN"/>
    </w:rPr>
  </w:style>
  <w:style w:type="character" w:default="1" w:styleId="aff4">
    <w:name w:val="Default Paragraph Font"/>
    <w:uiPriority w:val="1"/>
    <w:semiHidden/>
    <w:unhideWhenUsed/>
  </w:style>
  <w:style w:type="table" w:default="1" w:styleId="aff5">
    <w:name w:val="Normal Table"/>
    <w:uiPriority w:val="99"/>
    <w:semiHidden/>
    <w:unhideWhenUsed/>
    <w:tblPr>
      <w:tblInd w:w="0" w:type="dxa"/>
      <w:tblCellMar>
        <w:top w:w="0" w:type="dxa"/>
        <w:left w:w="108" w:type="dxa"/>
        <w:bottom w:w="0" w:type="dxa"/>
        <w:right w:w="108" w:type="dxa"/>
      </w:tblCellMar>
    </w:tblPr>
  </w:style>
  <w:style w:type="numbering" w:default="1" w:styleId="aff6">
    <w:name w:val="No List"/>
    <w:uiPriority w:val="99"/>
    <w:semiHidden/>
    <w:unhideWhenUsed/>
  </w:style>
  <w:style w:type="paragraph" w:styleId="7">
    <w:name w:val="toc 7"/>
    <w:basedOn w:val="aff3"/>
    <w:next w:val="aff3"/>
    <w:uiPriority w:val="39"/>
    <w:qFormat/>
    <w:pPr>
      <w:tabs>
        <w:tab w:val="right" w:leader="dot" w:pos="9241"/>
      </w:tabs>
      <w:ind w:firstLineChars="500" w:firstLine="500"/>
      <w:jc w:val="left"/>
    </w:pPr>
    <w:rPr>
      <w:rFonts w:ascii="宋体" w:eastAsia="宋体" w:hAnsi="Times New Roman" w:cs="Times New Roman"/>
      <w:szCs w:val="21"/>
    </w:rPr>
  </w:style>
  <w:style w:type="paragraph" w:styleId="8">
    <w:name w:val="index 8"/>
    <w:basedOn w:val="aff3"/>
    <w:next w:val="aff3"/>
    <w:uiPriority w:val="99"/>
    <w:qFormat/>
    <w:pPr>
      <w:ind w:left="1680" w:hanging="210"/>
      <w:jc w:val="left"/>
    </w:pPr>
    <w:rPr>
      <w:rFonts w:ascii="Calibri" w:eastAsia="宋体" w:hAnsi="Calibri" w:cs="Times New Roman"/>
      <w:sz w:val="20"/>
      <w:szCs w:val="20"/>
    </w:rPr>
  </w:style>
  <w:style w:type="paragraph" w:styleId="aff7">
    <w:name w:val="caption"/>
    <w:basedOn w:val="aff3"/>
    <w:next w:val="aff3"/>
    <w:qFormat/>
    <w:pPr>
      <w:spacing w:before="152" w:after="160"/>
    </w:pPr>
    <w:rPr>
      <w:rFonts w:ascii="Arial" w:eastAsia="黑体" w:hAnsi="Arial" w:cs="Arial"/>
      <w:sz w:val="20"/>
      <w:szCs w:val="20"/>
    </w:rPr>
  </w:style>
  <w:style w:type="paragraph" w:styleId="50">
    <w:name w:val="index 5"/>
    <w:basedOn w:val="aff3"/>
    <w:next w:val="aff3"/>
    <w:autoRedefine/>
    <w:uiPriority w:val="99"/>
    <w:qFormat/>
    <w:pPr>
      <w:ind w:left="1050" w:hanging="210"/>
      <w:jc w:val="left"/>
    </w:pPr>
    <w:rPr>
      <w:rFonts w:ascii="Calibri" w:eastAsia="宋体" w:hAnsi="Calibri" w:cs="Times New Roman"/>
      <w:sz w:val="20"/>
      <w:szCs w:val="20"/>
    </w:rPr>
  </w:style>
  <w:style w:type="paragraph" w:styleId="aff8">
    <w:name w:val="Document Map"/>
    <w:basedOn w:val="aff3"/>
    <w:link w:val="Char"/>
    <w:semiHidden/>
    <w:qFormat/>
    <w:pPr>
      <w:shd w:val="clear" w:color="auto" w:fill="000080"/>
    </w:pPr>
    <w:rPr>
      <w:rFonts w:ascii="Times New Roman" w:eastAsia="宋体" w:hAnsi="Times New Roman" w:cs="Times New Roman"/>
      <w:szCs w:val="24"/>
    </w:rPr>
  </w:style>
  <w:style w:type="paragraph" w:styleId="aff9">
    <w:name w:val="annotation text"/>
    <w:basedOn w:val="aff3"/>
    <w:link w:val="Char0"/>
    <w:uiPriority w:val="99"/>
    <w:semiHidden/>
    <w:unhideWhenUsed/>
    <w:qFormat/>
    <w:pPr>
      <w:jc w:val="left"/>
    </w:pPr>
  </w:style>
  <w:style w:type="paragraph" w:styleId="6">
    <w:name w:val="index 6"/>
    <w:basedOn w:val="aff3"/>
    <w:next w:val="aff3"/>
    <w:uiPriority w:val="99"/>
    <w:qFormat/>
    <w:pPr>
      <w:ind w:left="1260" w:hanging="210"/>
      <w:jc w:val="left"/>
    </w:pPr>
    <w:rPr>
      <w:rFonts w:ascii="Calibri" w:eastAsia="宋体" w:hAnsi="Calibri" w:cs="Times New Roman"/>
      <w:sz w:val="20"/>
      <w:szCs w:val="20"/>
    </w:rPr>
  </w:style>
  <w:style w:type="paragraph" w:styleId="affa">
    <w:name w:val="Body Text Indent"/>
    <w:basedOn w:val="aff3"/>
    <w:link w:val="Char1"/>
    <w:qFormat/>
    <w:pPr>
      <w:ind w:firstLineChars="200" w:firstLine="420"/>
    </w:pPr>
    <w:rPr>
      <w:rFonts w:ascii="Times New Roman" w:eastAsia="宋体" w:hAnsi="Times New Roman" w:cs="Times New Roman"/>
      <w:szCs w:val="24"/>
    </w:rPr>
  </w:style>
  <w:style w:type="paragraph" w:styleId="40">
    <w:name w:val="index 4"/>
    <w:basedOn w:val="aff3"/>
    <w:next w:val="aff3"/>
    <w:uiPriority w:val="99"/>
    <w:qFormat/>
    <w:pPr>
      <w:ind w:left="840" w:hanging="210"/>
      <w:jc w:val="left"/>
    </w:pPr>
    <w:rPr>
      <w:rFonts w:ascii="Calibri" w:eastAsia="宋体" w:hAnsi="Calibri" w:cs="Times New Roman"/>
      <w:sz w:val="20"/>
      <w:szCs w:val="20"/>
    </w:rPr>
  </w:style>
  <w:style w:type="paragraph" w:styleId="51">
    <w:name w:val="toc 5"/>
    <w:basedOn w:val="aff3"/>
    <w:next w:val="aff3"/>
    <w:uiPriority w:val="39"/>
    <w:qFormat/>
    <w:pPr>
      <w:tabs>
        <w:tab w:val="right" w:leader="dot" w:pos="9241"/>
      </w:tabs>
      <w:ind w:firstLineChars="300" w:firstLine="300"/>
      <w:jc w:val="left"/>
    </w:pPr>
    <w:rPr>
      <w:rFonts w:ascii="宋体" w:eastAsia="宋体" w:hAnsi="Times New Roman" w:cs="Times New Roman"/>
      <w:szCs w:val="21"/>
    </w:rPr>
  </w:style>
  <w:style w:type="paragraph" w:styleId="31">
    <w:name w:val="toc 3"/>
    <w:basedOn w:val="aff3"/>
    <w:next w:val="aff3"/>
    <w:uiPriority w:val="39"/>
    <w:qFormat/>
    <w:pPr>
      <w:tabs>
        <w:tab w:val="right" w:leader="dot" w:pos="9241"/>
      </w:tabs>
      <w:ind w:firstLineChars="100" w:firstLine="100"/>
      <w:jc w:val="left"/>
    </w:pPr>
    <w:rPr>
      <w:rFonts w:ascii="宋体" w:eastAsia="宋体" w:hAnsi="Times New Roman" w:cs="Times New Roman"/>
      <w:szCs w:val="21"/>
    </w:rPr>
  </w:style>
  <w:style w:type="paragraph" w:styleId="80">
    <w:name w:val="toc 8"/>
    <w:basedOn w:val="aff3"/>
    <w:next w:val="aff3"/>
    <w:uiPriority w:val="39"/>
    <w:qFormat/>
    <w:pPr>
      <w:tabs>
        <w:tab w:val="right" w:leader="dot" w:pos="9241"/>
      </w:tabs>
      <w:ind w:firstLineChars="600" w:firstLine="607"/>
      <w:jc w:val="left"/>
    </w:pPr>
    <w:rPr>
      <w:rFonts w:ascii="宋体" w:eastAsia="宋体" w:hAnsi="Times New Roman" w:cs="Times New Roman"/>
      <w:szCs w:val="21"/>
    </w:rPr>
  </w:style>
  <w:style w:type="paragraph" w:styleId="32">
    <w:name w:val="index 3"/>
    <w:basedOn w:val="aff3"/>
    <w:next w:val="aff3"/>
    <w:uiPriority w:val="99"/>
    <w:qFormat/>
    <w:pPr>
      <w:ind w:left="630" w:hanging="210"/>
      <w:jc w:val="left"/>
    </w:pPr>
    <w:rPr>
      <w:rFonts w:ascii="Calibri" w:eastAsia="宋体" w:hAnsi="Calibri" w:cs="Times New Roman"/>
      <w:sz w:val="20"/>
      <w:szCs w:val="20"/>
    </w:rPr>
  </w:style>
  <w:style w:type="paragraph" w:styleId="affb">
    <w:name w:val="Date"/>
    <w:basedOn w:val="aff3"/>
    <w:next w:val="aff3"/>
    <w:link w:val="Char2"/>
    <w:uiPriority w:val="99"/>
    <w:semiHidden/>
    <w:unhideWhenUsed/>
    <w:qFormat/>
    <w:pPr>
      <w:ind w:leftChars="2500" w:left="100"/>
    </w:pPr>
  </w:style>
  <w:style w:type="paragraph" w:styleId="affc">
    <w:name w:val="endnote text"/>
    <w:basedOn w:val="aff3"/>
    <w:link w:val="Char3"/>
    <w:autoRedefine/>
    <w:uiPriority w:val="99"/>
    <w:semiHidden/>
    <w:qFormat/>
    <w:pPr>
      <w:snapToGrid w:val="0"/>
      <w:jc w:val="left"/>
    </w:pPr>
    <w:rPr>
      <w:rFonts w:ascii="Times New Roman" w:eastAsia="宋体" w:hAnsi="Times New Roman" w:cs="Times New Roman"/>
      <w:szCs w:val="24"/>
    </w:rPr>
  </w:style>
  <w:style w:type="paragraph" w:styleId="affd">
    <w:name w:val="Balloon Text"/>
    <w:basedOn w:val="aff3"/>
    <w:link w:val="Char4"/>
    <w:autoRedefine/>
    <w:qFormat/>
    <w:rPr>
      <w:rFonts w:ascii="Times New Roman" w:eastAsia="宋体" w:hAnsi="Times New Roman" w:cs="Times New Roman"/>
      <w:sz w:val="18"/>
      <w:szCs w:val="18"/>
    </w:rPr>
  </w:style>
  <w:style w:type="paragraph" w:styleId="affe">
    <w:name w:val="footer"/>
    <w:basedOn w:val="aff3"/>
    <w:link w:val="Char5"/>
    <w:autoRedefine/>
    <w:uiPriority w:val="99"/>
    <w:unhideWhenUsed/>
    <w:qFormat/>
    <w:pPr>
      <w:tabs>
        <w:tab w:val="center" w:pos="4153"/>
        <w:tab w:val="right" w:pos="8306"/>
      </w:tabs>
      <w:snapToGrid w:val="0"/>
      <w:jc w:val="left"/>
    </w:pPr>
    <w:rPr>
      <w:sz w:val="18"/>
      <w:szCs w:val="18"/>
    </w:rPr>
  </w:style>
  <w:style w:type="paragraph" w:styleId="afff">
    <w:name w:val="header"/>
    <w:basedOn w:val="aff3"/>
    <w:link w:val="Char10"/>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ff3"/>
    <w:next w:val="aff3"/>
    <w:autoRedefine/>
    <w:uiPriority w:val="39"/>
    <w:qFormat/>
    <w:pPr>
      <w:tabs>
        <w:tab w:val="right" w:leader="dot" w:pos="9242"/>
      </w:tabs>
      <w:spacing w:beforeLines="25" w:afterLines="25"/>
      <w:jc w:val="left"/>
    </w:pPr>
    <w:rPr>
      <w:rFonts w:ascii="宋体" w:eastAsia="宋体" w:hAnsi="Times New Roman" w:cs="Times New Roman"/>
      <w:szCs w:val="21"/>
    </w:rPr>
  </w:style>
  <w:style w:type="paragraph" w:styleId="41">
    <w:name w:val="toc 4"/>
    <w:basedOn w:val="aff3"/>
    <w:next w:val="aff3"/>
    <w:autoRedefine/>
    <w:uiPriority w:val="39"/>
    <w:qFormat/>
    <w:pPr>
      <w:tabs>
        <w:tab w:val="right" w:leader="dot" w:pos="9241"/>
      </w:tabs>
      <w:ind w:firstLineChars="200" w:firstLine="200"/>
      <w:jc w:val="left"/>
    </w:pPr>
    <w:rPr>
      <w:rFonts w:ascii="宋体" w:eastAsia="宋体" w:hAnsi="Times New Roman" w:cs="Times New Roman"/>
      <w:szCs w:val="21"/>
    </w:rPr>
  </w:style>
  <w:style w:type="paragraph" w:styleId="afff0">
    <w:name w:val="index heading"/>
    <w:basedOn w:val="aff3"/>
    <w:next w:val="12"/>
    <w:autoRedefine/>
    <w:uiPriority w:val="99"/>
    <w:qFormat/>
    <w:pPr>
      <w:spacing w:before="120" w:after="120"/>
      <w:jc w:val="center"/>
    </w:pPr>
    <w:rPr>
      <w:rFonts w:ascii="Calibri" w:eastAsia="宋体" w:hAnsi="Calibri" w:cs="Times New Roman"/>
      <w:b/>
      <w:bCs/>
      <w:iCs/>
      <w:szCs w:val="20"/>
    </w:rPr>
  </w:style>
  <w:style w:type="paragraph" w:styleId="12">
    <w:name w:val="index 1"/>
    <w:basedOn w:val="aff3"/>
    <w:next w:val="aff3"/>
    <w:autoRedefine/>
    <w:uiPriority w:val="99"/>
    <w:unhideWhenUsed/>
    <w:qFormat/>
  </w:style>
  <w:style w:type="paragraph" w:styleId="afff1">
    <w:name w:val="Subtitle"/>
    <w:basedOn w:val="aff3"/>
    <w:next w:val="aff3"/>
    <w:link w:val="Char6"/>
    <w:autoRedefine/>
    <w:qFormat/>
    <w:pPr>
      <w:spacing w:before="240" w:after="60" w:line="312" w:lineRule="auto"/>
      <w:jc w:val="center"/>
      <w:outlineLvl w:val="1"/>
    </w:pPr>
    <w:rPr>
      <w:rFonts w:ascii="Cambria" w:hAnsi="Cambria"/>
      <w:b/>
      <w:bCs/>
      <w:kern w:val="28"/>
      <w:sz w:val="32"/>
      <w:szCs w:val="32"/>
    </w:rPr>
  </w:style>
  <w:style w:type="paragraph" w:styleId="ad">
    <w:name w:val="footnote text"/>
    <w:basedOn w:val="aff3"/>
    <w:link w:val="Char7"/>
    <w:autoRedefine/>
    <w:uiPriority w:val="99"/>
    <w:qFormat/>
    <w:pPr>
      <w:numPr>
        <w:numId w:val="1"/>
      </w:numPr>
      <w:snapToGrid w:val="0"/>
      <w:jc w:val="left"/>
    </w:pPr>
    <w:rPr>
      <w:rFonts w:ascii="宋体" w:eastAsia="宋体" w:hAnsi="Times New Roman" w:cs="Times New Roman"/>
      <w:sz w:val="18"/>
      <w:szCs w:val="18"/>
    </w:rPr>
  </w:style>
  <w:style w:type="paragraph" w:styleId="60">
    <w:name w:val="toc 6"/>
    <w:basedOn w:val="aff3"/>
    <w:next w:val="aff3"/>
    <w:autoRedefine/>
    <w:uiPriority w:val="39"/>
    <w:qFormat/>
    <w:pPr>
      <w:tabs>
        <w:tab w:val="right" w:leader="dot" w:pos="9241"/>
      </w:tabs>
      <w:ind w:firstLineChars="400" w:firstLine="400"/>
      <w:jc w:val="left"/>
    </w:pPr>
    <w:rPr>
      <w:rFonts w:ascii="宋体" w:eastAsia="宋体" w:hAnsi="Times New Roman" w:cs="Times New Roman"/>
      <w:szCs w:val="21"/>
    </w:rPr>
  </w:style>
  <w:style w:type="paragraph" w:styleId="33">
    <w:name w:val="Body Text Indent 3"/>
    <w:basedOn w:val="aff3"/>
    <w:link w:val="3Char0"/>
    <w:autoRedefine/>
    <w:qFormat/>
    <w:pPr>
      <w:ind w:firstLine="420"/>
    </w:pPr>
    <w:rPr>
      <w:rFonts w:ascii="仿宋_GB2312" w:eastAsia="仿宋_GB2312" w:hAnsi="宋体" w:cs="Times New Roman"/>
      <w:sz w:val="28"/>
      <w:szCs w:val="24"/>
    </w:rPr>
  </w:style>
  <w:style w:type="paragraph" w:styleId="70">
    <w:name w:val="index 7"/>
    <w:basedOn w:val="aff3"/>
    <w:next w:val="aff3"/>
    <w:autoRedefine/>
    <w:uiPriority w:val="99"/>
    <w:qFormat/>
    <w:pPr>
      <w:ind w:left="1470" w:hanging="210"/>
      <w:jc w:val="left"/>
    </w:pPr>
    <w:rPr>
      <w:rFonts w:ascii="Calibri" w:eastAsia="宋体" w:hAnsi="Calibri" w:cs="Times New Roman"/>
      <w:sz w:val="20"/>
      <w:szCs w:val="20"/>
    </w:rPr>
  </w:style>
  <w:style w:type="paragraph" w:styleId="9">
    <w:name w:val="index 9"/>
    <w:basedOn w:val="aff3"/>
    <w:next w:val="aff3"/>
    <w:autoRedefine/>
    <w:uiPriority w:val="99"/>
    <w:qFormat/>
    <w:pPr>
      <w:ind w:left="1890" w:hanging="210"/>
      <w:jc w:val="left"/>
    </w:pPr>
    <w:rPr>
      <w:rFonts w:ascii="Calibri" w:eastAsia="宋体" w:hAnsi="Calibri" w:cs="Times New Roman"/>
      <w:sz w:val="20"/>
      <w:szCs w:val="20"/>
    </w:rPr>
  </w:style>
  <w:style w:type="paragraph" w:styleId="21">
    <w:name w:val="toc 2"/>
    <w:basedOn w:val="aff3"/>
    <w:next w:val="aff3"/>
    <w:autoRedefine/>
    <w:uiPriority w:val="39"/>
    <w:qFormat/>
    <w:pPr>
      <w:tabs>
        <w:tab w:val="right" w:leader="dot" w:pos="9242"/>
      </w:tabs>
      <w:ind w:leftChars="100" w:left="100"/>
    </w:pPr>
    <w:rPr>
      <w:rFonts w:ascii="宋体" w:eastAsia="宋体" w:hAnsi="Times New Roman" w:cs="Times New Roman"/>
      <w:szCs w:val="21"/>
    </w:rPr>
  </w:style>
  <w:style w:type="paragraph" w:styleId="90">
    <w:name w:val="toc 9"/>
    <w:basedOn w:val="aff3"/>
    <w:next w:val="aff3"/>
    <w:autoRedefine/>
    <w:uiPriority w:val="39"/>
    <w:qFormat/>
    <w:pPr>
      <w:ind w:left="1470"/>
      <w:jc w:val="left"/>
    </w:pPr>
    <w:rPr>
      <w:rFonts w:ascii="Times New Roman" w:eastAsia="宋体" w:hAnsi="Times New Roman" w:cs="Times New Roman"/>
      <w:sz w:val="20"/>
      <w:szCs w:val="20"/>
    </w:rPr>
  </w:style>
  <w:style w:type="paragraph" w:styleId="HTML">
    <w:name w:val="HTML Preformatted"/>
    <w:basedOn w:val="aff3"/>
    <w:link w:val="HTMLChar"/>
    <w:autoRedefine/>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paragraph" w:styleId="afff2">
    <w:name w:val="Normal (Web)"/>
    <w:basedOn w:val="aff3"/>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22">
    <w:name w:val="index 2"/>
    <w:basedOn w:val="aff3"/>
    <w:next w:val="aff3"/>
    <w:autoRedefine/>
    <w:uiPriority w:val="99"/>
    <w:qFormat/>
    <w:pPr>
      <w:ind w:left="420" w:hanging="210"/>
      <w:jc w:val="left"/>
    </w:pPr>
    <w:rPr>
      <w:rFonts w:ascii="Calibri" w:eastAsia="宋体" w:hAnsi="Calibri" w:cs="Times New Roman"/>
      <w:sz w:val="20"/>
      <w:szCs w:val="20"/>
    </w:rPr>
  </w:style>
  <w:style w:type="paragraph" w:styleId="afff3">
    <w:name w:val="Title"/>
    <w:basedOn w:val="aff3"/>
    <w:link w:val="Char8"/>
    <w:autoRedefine/>
    <w:qFormat/>
    <w:pPr>
      <w:spacing w:before="240" w:after="60"/>
      <w:jc w:val="center"/>
      <w:outlineLvl w:val="0"/>
    </w:pPr>
    <w:rPr>
      <w:rFonts w:ascii="Arial" w:hAnsi="Arial"/>
      <w:b/>
      <w:sz w:val="32"/>
    </w:rPr>
  </w:style>
  <w:style w:type="paragraph" w:styleId="afff4">
    <w:name w:val="annotation subject"/>
    <w:basedOn w:val="aff9"/>
    <w:next w:val="aff9"/>
    <w:link w:val="Char9"/>
    <w:autoRedefine/>
    <w:uiPriority w:val="99"/>
    <w:semiHidden/>
    <w:unhideWhenUsed/>
    <w:qFormat/>
    <w:rPr>
      <w:b/>
      <w:bCs/>
    </w:rPr>
  </w:style>
  <w:style w:type="table" w:styleId="afff5">
    <w:name w:val="Table Grid"/>
    <w:basedOn w:val="aff5"/>
    <w:autoRedefine/>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6">
    <w:name w:val="Strong"/>
    <w:autoRedefine/>
    <w:uiPriority w:val="22"/>
    <w:qFormat/>
    <w:rPr>
      <w:b/>
      <w:bCs/>
    </w:rPr>
  </w:style>
  <w:style w:type="character" w:styleId="afff7">
    <w:name w:val="endnote reference"/>
    <w:autoRedefine/>
    <w:uiPriority w:val="99"/>
    <w:semiHidden/>
    <w:qFormat/>
    <w:rPr>
      <w:vertAlign w:val="superscript"/>
    </w:rPr>
  </w:style>
  <w:style w:type="character" w:styleId="afff8">
    <w:name w:val="page number"/>
    <w:autoRedefine/>
    <w:qFormat/>
    <w:rPr>
      <w:rFonts w:ascii="Times New Roman" w:eastAsia="宋体" w:hAnsi="Times New Roman"/>
      <w:sz w:val="18"/>
    </w:rPr>
  </w:style>
  <w:style w:type="character" w:styleId="afff9">
    <w:name w:val="FollowedHyperlink"/>
    <w:autoRedefine/>
    <w:uiPriority w:val="99"/>
    <w:qFormat/>
    <w:rPr>
      <w:color w:val="800080"/>
      <w:u w:val="single"/>
    </w:rPr>
  </w:style>
  <w:style w:type="character" w:styleId="afffa">
    <w:name w:val="Hyperlink"/>
    <w:autoRedefine/>
    <w:uiPriority w:val="99"/>
    <w:qFormat/>
    <w:rPr>
      <w:color w:val="0000FF"/>
      <w:spacing w:val="0"/>
      <w:w w:val="100"/>
      <w:szCs w:val="21"/>
      <w:u w:val="single"/>
    </w:rPr>
  </w:style>
  <w:style w:type="character" w:styleId="afffb">
    <w:name w:val="annotation reference"/>
    <w:basedOn w:val="aff4"/>
    <w:uiPriority w:val="99"/>
    <w:semiHidden/>
    <w:unhideWhenUsed/>
    <w:qFormat/>
    <w:rPr>
      <w:sz w:val="21"/>
      <w:szCs w:val="21"/>
    </w:rPr>
  </w:style>
  <w:style w:type="character" w:styleId="afffc">
    <w:name w:val="footnote reference"/>
    <w:autoRedefine/>
    <w:uiPriority w:val="99"/>
    <w:semiHidden/>
    <w:qFormat/>
    <w:rPr>
      <w:vertAlign w:val="superscript"/>
    </w:rPr>
  </w:style>
  <w:style w:type="character" w:customStyle="1" w:styleId="1Char">
    <w:name w:val="标题 1 Char"/>
    <w:basedOn w:val="aff4"/>
    <w:link w:val="10"/>
    <w:autoRedefine/>
    <w:qFormat/>
    <w:rPr>
      <w:b/>
      <w:bCs/>
      <w:kern w:val="44"/>
      <w:sz w:val="44"/>
      <w:szCs w:val="44"/>
    </w:rPr>
  </w:style>
  <w:style w:type="character" w:customStyle="1" w:styleId="Char10">
    <w:name w:val="页眉 Char1"/>
    <w:basedOn w:val="aff4"/>
    <w:link w:val="afff"/>
    <w:qFormat/>
    <w:rPr>
      <w:sz w:val="18"/>
      <w:szCs w:val="18"/>
    </w:rPr>
  </w:style>
  <w:style w:type="character" w:customStyle="1" w:styleId="Char5">
    <w:name w:val="页脚 Char"/>
    <w:basedOn w:val="aff4"/>
    <w:link w:val="affe"/>
    <w:uiPriority w:val="99"/>
    <w:qFormat/>
    <w:rPr>
      <w:sz w:val="18"/>
      <w:szCs w:val="18"/>
    </w:rPr>
  </w:style>
  <w:style w:type="paragraph" w:styleId="af4">
    <w:name w:val="List Paragraph"/>
    <w:basedOn w:val="aff3"/>
    <w:autoRedefine/>
    <w:uiPriority w:val="99"/>
    <w:qFormat/>
    <w:rsid w:val="002919B3"/>
    <w:pPr>
      <w:widowControl/>
      <w:numPr>
        <w:numId w:val="20"/>
      </w:numPr>
      <w:jc w:val="left"/>
    </w:pPr>
  </w:style>
  <w:style w:type="character" w:customStyle="1" w:styleId="2Char">
    <w:name w:val="标题 2 Char"/>
    <w:basedOn w:val="aff4"/>
    <w:link w:val="20"/>
    <w:autoRedefine/>
    <w:qFormat/>
    <w:rPr>
      <w:rFonts w:ascii="Cambria" w:eastAsia="宋体" w:hAnsi="Cambria" w:cs="Times New Roman"/>
      <w:b/>
      <w:bCs/>
      <w:sz w:val="32"/>
      <w:szCs w:val="32"/>
      <w:lang w:val="zh-CN"/>
    </w:rPr>
  </w:style>
  <w:style w:type="character" w:customStyle="1" w:styleId="3Char">
    <w:name w:val="标题 3 Char"/>
    <w:basedOn w:val="aff4"/>
    <w:link w:val="30"/>
    <w:autoRedefine/>
    <w:uiPriority w:val="9"/>
    <w:qFormat/>
    <w:rPr>
      <w:rFonts w:ascii="Calibri" w:eastAsia="宋体" w:hAnsi="Calibri" w:cs="Times New Roman"/>
      <w:b/>
      <w:bCs/>
      <w:sz w:val="32"/>
      <w:szCs w:val="32"/>
      <w:lang w:val="zh-CN"/>
    </w:rPr>
  </w:style>
  <w:style w:type="character" w:customStyle="1" w:styleId="Char">
    <w:name w:val="文档结构图 Char"/>
    <w:basedOn w:val="aff4"/>
    <w:link w:val="aff8"/>
    <w:autoRedefine/>
    <w:uiPriority w:val="99"/>
    <w:semiHidden/>
    <w:qFormat/>
    <w:rPr>
      <w:rFonts w:ascii="Times New Roman" w:eastAsia="宋体" w:hAnsi="Times New Roman" w:cs="Times New Roman"/>
      <w:szCs w:val="24"/>
      <w:shd w:val="clear" w:color="auto" w:fill="000080"/>
    </w:rPr>
  </w:style>
  <w:style w:type="character" w:customStyle="1" w:styleId="Char3">
    <w:name w:val="尾注文本 Char"/>
    <w:basedOn w:val="aff4"/>
    <w:link w:val="affc"/>
    <w:uiPriority w:val="99"/>
    <w:semiHidden/>
    <w:qFormat/>
    <w:rPr>
      <w:rFonts w:ascii="Times New Roman" w:eastAsia="宋体" w:hAnsi="Times New Roman" w:cs="Times New Roman"/>
      <w:szCs w:val="24"/>
    </w:rPr>
  </w:style>
  <w:style w:type="character" w:customStyle="1" w:styleId="Char4">
    <w:name w:val="批注框文本 Char"/>
    <w:basedOn w:val="aff4"/>
    <w:link w:val="affd"/>
    <w:autoRedefine/>
    <w:qFormat/>
    <w:rPr>
      <w:rFonts w:ascii="Times New Roman" w:eastAsia="宋体" w:hAnsi="Times New Roman" w:cs="Times New Roman"/>
      <w:sz w:val="18"/>
      <w:szCs w:val="18"/>
    </w:rPr>
  </w:style>
  <w:style w:type="paragraph" w:customStyle="1" w:styleId="afffd">
    <w:name w:val="段"/>
    <w:link w:val="Chara"/>
    <w:autoRedefine/>
    <w:qFormat/>
    <w:pPr>
      <w:tabs>
        <w:tab w:val="center" w:pos="4201"/>
        <w:tab w:val="right" w:leader="dot" w:pos="9298"/>
      </w:tabs>
      <w:autoSpaceDE w:val="0"/>
      <w:autoSpaceDN w:val="0"/>
      <w:ind w:firstLineChars="200" w:firstLine="420"/>
      <w:jc w:val="both"/>
    </w:pPr>
    <w:rPr>
      <w:rFonts w:ascii="宋体"/>
      <w:sz w:val="21"/>
    </w:rPr>
  </w:style>
  <w:style w:type="character" w:customStyle="1" w:styleId="Char7">
    <w:name w:val="脚注文本 Char"/>
    <w:basedOn w:val="aff4"/>
    <w:link w:val="ad"/>
    <w:autoRedefine/>
    <w:uiPriority w:val="99"/>
    <w:qFormat/>
    <w:rPr>
      <w:rFonts w:ascii="宋体" w:eastAsia="宋体" w:hAnsi="Times New Roman" w:cs="Times New Roman"/>
      <w:sz w:val="18"/>
      <w:szCs w:val="18"/>
    </w:rPr>
  </w:style>
  <w:style w:type="character" w:customStyle="1" w:styleId="Chara">
    <w:name w:val="段 Char"/>
    <w:link w:val="afffd"/>
    <w:autoRedefine/>
    <w:qFormat/>
    <w:rPr>
      <w:rFonts w:ascii="宋体" w:eastAsia="宋体" w:hAnsi="Times New Roman" w:cs="Times New Roman"/>
      <w:kern w:val="0"/>
      <w:szCs w:val="20"/>
    </w:rPr>
  </w:style>
  <w:style w:type="paragraph" w:customStyle="1" w:styleId="ae">
    <w:name w:val="一级条标题"/>
    <w:next w:val="afffd"/>
    <w:link w:val="Charb"/>
    <w:autoRedefine/>
    <w:qFormat/>
    <w:pPr>
      <w:numPr>
        <w:ilvl w:val="1"/>
        <w:numId w:val="2"/>
      </w:numPr>
      <w:spacing w:beforeLines="50" w:before="156" w:afterLines="50" w:after="156"/>
    </w:pPr>
    <w:rPr>
      <w:rFonts w:ascii="黑体" w:eastAsia="黑体" w:hAnsi="黑体"/>
      <w:sz w:val="21"/>
      <w:szCs w:val="21"/>
    </w:rPr>
  </w:style>
  <w:style w:type="paragraph" w:customStyle="1" w:styleId="afffe">
    <w:name w:val="标准书脚_奇数页"/>
    <w:qFormat/>
    <w:pPr>
      <w:spacing w:before="120"/>
      <w:ind w:right="198"/>
      <w:jc w:val="right"/>
    </w:pPr>
    <w:rPr>
      <w:rFonts w:ascii="宋体"/>
      <w:sz w:val="18"/>
      <w:szCs w:val="18"/>
    </w:rPr>
  </w:style>
  <w:style w:type="paragraph" w:customStyle="1" w:styleId="affff">
    <w:name w:val="标准书眉_奇数页"/>
    <w:next w:val="aff3"/>
    <w:qFormat/>
    <w:pPr>
      <w:tabs>
        <w:tab w:val="center" w:pos="4154"/>
        <w:tab w:val="right" w:pos="8306"/>
      </w:tabs>
      <w:spacing w:after="220"/>
      <w:jc w:val="right"/>
    </w:pPr>
    <w:rPr>
      <w:rFonts w:ascii="黑体" w:eastAsia="黑体"/>
      <w:sz w:val="21"/>
      <w:szCs w:val="21"/>
    </w:rPr>
  </w:style>
  <w:style w:type="paragraph" w:customStyle="1" w:styleId="affff0">
    <w:name w:val="章标题"/>
    <w:next w:val="afffd"/>
    <w:qFormat/>
    <w:pPr>
      <w:spacing w:beforeLines="100" w:afterLines="100"/>
      <w:jc w:val="both"/>
      <w:outlineLvl w:val="1"/>
    </w:pPr>
    <w:rPr>
      <w:rFonts w:ascii="黑体" w:eastAsia="黑体"/>
      <w:sz w:val="21"/>
    </w:rPr>
  </w:style>
  <w:style w:type="paragraph" w:customStyle="1" w:styleId="af">
    <w:name w:val="二级条标题"/>
    <w:basedOn w:val="ae"/>
    <w:next w:val="afffd"/>
    <w:autoRedefine/>
    <w:qFormat/>
    <w:pPr>
      <w:numPr>
        <w:ilvl w:val="2"/>
      </w:numPr>
      <w:outlineLvl w:val="3"/>
    </w:pPr>
  </w:style>
  <w:style w:type="paragraph" w:customStyle="1" w:styleId="23">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a">
    <w:name w:val="列项——（一级）"/>
    <w:qFormat/>
    <w:pPr>
      <w:widowControl w:val="0"/>
      <w:numPr>
        <w:numId w:val="3"/>
      </w:numPr>
      <w:jc w:val="both"/>
    </w:pPr>
    <w:rPr>
      <w:rFonts w:ascii="宋体"/>
      <w:sz w:val="21"/>
    </w:rPr>
  </w:style>
  <w:style w:type="paragraph" w:customStyle="1" w:styleId="ab">
    <w:name w:val="列项●（二级）"/>
    <w:qFormat/>
    <w:pPr>
      <w:numPr>
        <w:ilvl w:val="1"/>
        <w:numId w:val="3"/>
      </w:numPr>
      <w:tabs>
        <w:tab w:val="left" w:pos="840"/>
      </w:tabs>
      <w:jc w:val="both"/>
    </w:pPr>
    <w:rPr>
      <w:rFonts w:ascii="宋体"/>
      <w:sz w:val="21"/>
    </w:rPr>
  </w:style>
  <w:style w:type="paragraph" w:customStyle="1" w:styleId="affff1">
    <w:name w:val="目次、标准名称标题"/>
    <w:basedOn w:val="aff3"/>
    <w:next w:val="afffd"/>
    <w:autoRedefine/>
    <w:qFormat/>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f0">
    <w:name w:val="三级条标题"/>
    <w:basedOn w:val="af"/>
    <w:next w:val="afffd"/>
    <w:qFormat/>
    <w:pPr>
      <w:numPr>
        <w:ilvl w:val="3"/>
      </w:numPr>
      <w:outlineLvl w:val="4"/>
    </w:pPr>
  </w:style>
  <w:style w:type="paragraph" w:customStyle="1" w:styleId="a2">
    <w:name w:val="示例"/>
    <w:next w:val="affff2"/>
    <w:autoRedefine/>
    <w:uiPriority w:val="99"/>
    <w:qFormat/>
    <w:pPr>
      <w:widowControl w:val="0"/>
      <w:numPr>
        <w:numId w:val="4"/>
      </w:numPr>
      <w:jc w:val="both"/>
    </w:pPr>
    <w:rPr>
      <w:rFonts w:ascii="宋体"/>
      <w:sz w:val="18"/>
      <w:szCs w:val="18"/>
    </w:rPr>
  </w:style>
  <w:style w:type="paragraph" w:customStyle="1" w:styleId="affff2">
    <w:name w:val="示例内容"/>
    <w:autoRedefine/>
    <w:uiPriority w:val="99"/>
    <w:qFormat/>
    <w:pPr>
      <w:ind w:firstLineChars="200" w:firstLine="200"/>
    </w:pPr>
    <w:rPr>
      <w:rFonts w:ascii="宋体"/>
      <w:sz w:val="18"/>
      <w:szCs w:val="18"/>
    </w:rPr>
  </w:style>
  <w:style w:type="paragraph" w:customStyle="1" w:styleId="a6">
    <w:name w:val="数字编号列项（二级）"/>
    <w:qFormat/>
    <w:pPr>
      <w:numPr>
        <w:ilvl w:val="1"/>
        <w:numId w:val="5"/>
      </w:numPr>
      <w:jc w:val="both"/>
    </w:pPr>
    <w:rPr>
      <w:rFonts w:ascii="宋体"/>
      <w:sz w:val="21"/>
    </w:rPr>
  </w:style>
  <w:style w:type="paragraph" w:customStyle="1" w:styleId="af1">
    <w:name w:val="四级条标题"/>
    <w:basedOn w:val="af0"/>
    <w:next w:val="afffd"/>
    <w:autoRedefine/>
    <w:qFormat/>
    <w:pPr>
      <w:numPr>
        <w:ilvl w:val="4"/>
      </w:numPr>
      <w:outlineLvl w:val="5"/>
    </w:pPr>
  </w:style>
  <w:style w:type="paragraph" w:customStyle="1" w:styleId="af2">
    <w:name w:val="五级条标题"/>
    <w:basedOn w:val="af1"/>
    <w:next w:val="afffd"/>
    <w:autoRedefine/>
    <w:qFormat/>
    <w:pPr>
      <w:numPr>
        <w:ilvl w:val="5"/>
      </w:numPr>
      <w:outlineLvl w:val="6"/>
    </w:pPr>
  </w:style>
  <w:style w:type="paragraph" w:customStyle="1" w:styleId="aff2">
    <w:name w:val="注："/>
    <w:next w:val="afffd"/>
    <w:uiPriority w:val="99"/>
    <w:qFormat/>
    <w:pPr>
      <w:widowControl w:val="0"/>
      <w:numPr>
        <w:numId w:val="6"/>
      </w:numPr>
      <w:autoSpaceDE w:val="0"/>
      <w:autoSpaceDN w:val="0"/>
      <w:jc w:val="both"/>
    </w:pPr>
    <w:rPr>
      <w:rFonts w:ascii="宋体"/>
      <w:sz w:val="18"/>
      <w:szCs w:val="18"/>
    </w:rPr>
  </w:style>
  <w:style w:type="paragraph" w:customStyle="1" w:styleId="a0">
    <w:name w:val="注×："/>
    <w:autoRedefine/>
    <w:uiPriority w:val="99"/>
    <w:qFormat/>
    <w:pPr>
      <w:widowControl w:val="0"/>
      <w:numPr>
        <w:numId w:val="7"/>
      </w:numPr>
      <w:autoSpaceDE w:val="0"/>
      <w:autoSpaceDN w:val="0"/>
      <w:jc w:val="both"/>
    </w:pPr>
    <w:rPr>
      <w:rFonts w:ascii="宋体"/>
      <w:sz w:val="18"/>
      <w:szCs w:val="18"/>
    </w:rPr>
  </w:style>
  <w:style w:type="paragraph" w:customStyle="1" w:styleId="a5">
    <w:name w:val="字母编号列项（一级）"/>
    <w:qFormat/>
    <w:pPr>
      <w:numPr>
        <w:numId w:val="5"/>
      </w:numPr>
      <w:jc w:val="both"/>
    </w:pPr>
    <w:rPr>
      <w:rFonts w:ascii="宋体"/>
      <w:sz w:val="21"/>
    </w:rPr>
  </w:style>
  <w:style w:type="paragraph" w:customStyle="1" w:styleId="ac">
    <w:name w:val="列项◆（三级）"/>
    <w:basedOn w:val="aff3"/>
    <w:autoRedefine/>
    <w:qFormat/>
    <w:pPr>
      <w:numPr>
        <w:ilvl w:val="2"/>
        <w:numId w:val="3"/>
      </w:numPr>
    </w:pPr>
    <w:rPr>
      <w:rFonts w:ascii="宋体" w:eastAsia="宋体" w:hAnsi="Times New Roman" w:cs="Times New Roman"/>
      <w:szCs w:val="21"/>
    </w:rPr>
  </w:style>
  <w:style w:type="paragraph" w:customStyle="1" w:styleId="affff3">
    <w:name w:val="编号列项（三级）"/>
    <w:uiPriority w:val="99"/>
    <w:qFormat/>
    <w:rPr>
      <w:rFonts w:ascii="宋体"/>
      <w:sz w:val="21"/>
    </w:rPr>
  </w:style>
  <w:style w:type="paragraph" w:customStyle="1" w:styleId="af3">
    <w:name w:val="示例×："/>
    <w:basedOn w:val="affff0"/>
    <w:uiPriority w:val="99"/>
    <w:qFormat/>
    <w:pPr>
      <w:numPr>
        <w:numId w:val="8"/>
      </w:numPr>
      <w:spacing w:beforeLines="0" w:afterLines="0"/>
      <w:outlineLvl w:val="9"/>
    </w:pPr>
    <w:rPr>
      <w:rFonts w:ascii="宋体" w:eastAsia="宋体"/>
      <w:sz w:val="18"/>
      <w:szCs w:val="18"/>
    </w:rPr>
  </w:style>
  <w:style w:type="paragraph" w:customStyle="1" w:styleId="affff4">
    <w:name w:val="二级无"/>
    <w:basedOn w:val="af"/>
    <w:autoRedefine/>
    <w:uiPriority w:val="99"/>
    <w:qFormat/>
    <w:pPr>
      <w:spacing w:beforeLines="0" w:before="0" w:afterLines="0" w:after="0"/>
    </w:pPr>
    <w:rPr>
      <w:rFonts w:ascii="宋体" w:eastAsia="宋体"/>
    </w:rPr>
  </w:style>
  <w:style w:type="paragraph" w:customStyle="1" w:styleId="a7">
    <w:name w:val="注：（正文）"/>
    <w:basedOn w:val="aff2"/>
    <w:next w:val="afffd"/>
    <w:uiPriority w:val="99"/>
    <w:qFormat/>
    <w:pPr>
      <w:numPr>
        <w:numId w:val="9"/>
      </w:numPr>
    </w:pPr>
  </w:style>
  <w:style w:type="paragraph" w:customStyle="1" w:styleId="aff">
    <w:name w:val="注×：（正文）"/>
    <w:uiPriority w:val="99"/>
    <w:qFormat/>
    <w:pPr>
      <w:numPr>
        <w:numId w:val="10"/>
      </w:numPr>
      <w:jc w:val="both"/>
    </w:pPr>
    <w:rPr>
      <w:rFonts w:ascii="宋体"/>
      <w:sz w:val="18"/>
      <w:szCs w:val="18"/>
    </w:rPr>
  </w:style>
  <w:style w:type="paragraph" w:customStyle="1" w:styleId="affff5">
    <w:name w:val="标准标志"/>
    <w:next w:val="aff3"/>
    <w:autoRedefine/>
    <w:uiPriority w:val="99"/>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6">
    <w:name w:val="标准称谓"/>
    <w:next w:val="aff3"/>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7">
    <w:name w:val="标准书脚_偶数页"/>
    <w:qFormat/>
    <w:pPr>
      <w:spacing w:before="120"/>
      <w:ind w:left="221"/>
    </w:pPr>
    <w:rPr>
      <w:rFonts w:ascii="宋体"/>
      <w:sz w:val="18"/>
      <w:szCs w:val="18"/>
    </w:rPr>
  </w:style>
  <w:style w:type="paragraph" w:customStyle="1" w:styleId="affff8">
    <w:name w:val="标准书眉_偶数页"/>
    <w:basedOn w:val="affff"/>
    <w:next w:val="aff3"/>
    <w:qFormat/>
    <w:pPr>
      <w:jc w:val="left"/>
    </w:pPr>
  </w:style>
  <w:style w:type="paragraph" w:customStyle="1" w:styleId="affff9">
    <w:name w:val="标准书眉一"/>
    <w:qFormat/>
    <w:pPr>
      <w:jc w:val="both"/>
    </w:pPr>
  </w:style>
  <w:style w:type="paragraph" w:customStyle="1" w:styleId="affffa">
    <w:name w:val="参考文献"/>
    <w:basedOn w:val="aff3"/>
    <w:next w:val="afffd"/>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paragraph" w:customStyle="1" w:styleId="affffb">
    <w:name w:val="参考文献、索引标题"/>
    <w:basedOn w:val="aff3"/>
    <w:next w:val="afffd"/>
    <w:uiPriority w:val="99"/>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character" w:customStyle="1" w:styleId="affffc">
    <w:name w:val="发布"/>
    <w:qFormat/>
    <w:rPr>
      <w:rFonts w:ascii="黑体" w:eastAsia="黑体"/>
      <w:spacing w:val="85"/>
      <w:w w:val="100"/>
      <w:position w:val="3"/>
      <w:sz w:val="28"/>
      <w:szCs w:val="28"/>
    </w:rPr>
  </w:style>
  <w:style w:type="paragraph" w:customStyle="1" w:styleId="affffd">
    <w:name w:val="发布部门"/>
    <w:next w:val="afffd"/>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e">
    <w:name w:val="发布日期"/>
    <w:qFormat/>
    <w:pPr>
      <w:framePr w:w="3997" w:h="471" w:hRule="exact" w:vSpace="181" w:wrap="around" w:hAnchor="page" w:x="7089" w:y="14097" w:anchorLock="1"/>
    </w:pPr>
    <w:rPr>
      <w:rFonts w:eastAsia="黑体"/>
      <w:sz w:val="28"/>
    </w:rPr>
  </w:style>
  <w:style w:type="paragraph" w:customStyle="1" w:styleId="afffff">
    <w:name w:val="封面标准代替信息"/>
    <w:autoRedefine/>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3">
    <w:name w:val="封面标准号1"/>
    <w:uiPriority w:val="99"/>
    <w:qFormat/>
    <w:pPr>
      <w:widowControl w:val="0"/>
      <w:kinsoku w:val="0"/>
      <w:overflowPunct w:val="0"/>
      <w:autoSpaceDE w:val="0"/>
      <w:autoSpaceDN w:val="0"/>
      <w:spacing w:before="308"/>
      <w:jc w:val="right"/>
      <w:textAlignment w:val="center"/>
    </w:pPr>
    <w:rPr>
      <w:sz w:val="28"/>
    </w:rPr>
  </w:style>
  <w:style w:type="paragraph" w:customStyle="1" w:styleId="afffff0">
    <w:name w:val="封面标准名称"/>
    <w:autoRedefine/>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1">
    <w:name w:val="封面标准英文名称"/>
    <w:basedOn w:val="afffff0"/>
    <w:qFormat/>
    <w:pPr>
      <w:framePr w:wrap="around"/>
      <w:spacing w:before="370" w:line="400" w:lineRule="exact"/>
    </w:pPr>
    <w:rPr>
      <w:rFonts w:ascii="Times New Roman"/>
      <w:sz w:val="28"/>
      <w:szCs w:val="28"/>
    </w:rPr>
  </w:style>
  <w:style w:type="paragraph" w:customStyle="1" w:styleId="afffff2">
    <w:name w:val="封面一致性程度标识"/>
    <w:basedOn w:val="afffff1"/>
    <w:autoRedefine/>
    <w:qFormat/>
    <w:pPr>
      <w:framePr w:wrap="around"/>
      <w:spacing w:before="440"/>
    </w:pPr>
    <w:rPr>
      <w:rFonts w:ascii="宋体" w:eastAsia="宋体"/>
    </w:rPr>
  </w:style>
  <w:style w:type="paragraph" w:customStyle="1" w:styleId="afffff3">
    <w:name w:val="封面标准文稿类别"/>
    <w:basedOn w:val="afffff2"/>
    <w:qFormat/>
    <w:pPr>
      <w:framePr w:wrap="around"/>
      <w:spacing w:after="160" w:line="240" w:lineRule="auto"/>
    </w:pPr>
    <w:rPr>
      <w:sz w:val="24"/>
    </w:rPr>
  </w:style>
  <w:style w:type="paragraph" w:customStyle="1" w:styleId="afffff4">
    <w:name w:val="封面标准文稿编辑信息"/>
    <w:basedOn w:val="afffff3"/>
    <w:qFormat/>
    <w:pPr>
      <w:framePr w:wrap="around"/>
      <w:spacing w:before="180" w:line="180" w:lineRule="exact"/>
    </w:pPr>
    <w:rPr>
      <w:sz w:val="21"/>
    </w:rPr>
  </w:style>
  <w:style w:type="paragraph" w:customStyle="1" w:styleId="afffff5">
    <w:name w:val="封面正文"/>
    <w:qFormat/>
    <w:pPr>
      <w:jc w:val="both"/>
    </w:pPr>
  </w:style>
  <w:style w:type="paragraph" w:customStyle="1" w:styleId="af9">
    <w:name w:val="附录标识"/>
    <w:basedOn w:val="aff3"/>
    <w:next w:val="afffd"/>
    <w:qFormat/>
    <w:pPr>
      <w:keepNext/>
      <w:widowControl/>
      <w:numPr>
        <w:numId w:val="11"/>
      </w:numPr>
      <w:shd w:val="clear" w:color="FFFFFF" w:fill="FFFFFF"/>
      <w:tabs>
        <w:tab w:val="left" w:pos="360"/>
        <w:tab w:val="left" w:pos="6405"/>
      </w:tabs>
      <w:spacing w:before="640" w:after="280"/>
      <w:jc w:val="center"/>
      <w:outlineLvl w:val="0"/>
    </w:pPr>
    <w:rPr>
      <w:rFonts w:ascii="黑体" w:eastAsia="黑体" w:hAnsi="Times New Roman" w:cs="Times New Roman"/>
      <w:kern w:val="0"/>
      <w:szCs w:val="20"/>
    </w:rPr>
  </w:style>
  <w:style w:type="paragraph" w:customStyle="1" w:styleId="afffff6">
    <w:name w:val="附录标题"/>
    <w:basedOn w:val="afffd"/>
    <w:next w:val="afffd"/>
    <w:uiPriority w:val="99"/>
    <w:qFormat/>
    <w:pPr>
      <w:ind w:firstLineChars="0" w:firstLine="0"/>
      <w:jc w:val="center"/>
    </w:pPr>
    <w:rPr>
      <w:rFonts w:ascii="黑体" w:eastAsia="黑体"/>
    </w:rPr>
  </w:style>
  <w:style w:type="paragraph" w:customStyle="1" w:styleId="af5">
    <w:name w:val="附录表标号"/>
    <w:basedOn w:val="aff3"/>
    <w:next w:val="afffd"/>
    <w:qFormat/>
    <w:pPr>
      <w:numPr>
        <w:numId w:val="12"/>
      </w:numPr>
      <w:spacing w:line="14" w:lineRule="exact"/>
      <w:jc w:val="center"/>
      <w:outlineLvl w:val="0"/>
    </w:pPr>
    <w:rPr>
      <w:rFonts w:ascii="Times New Roman" w:eastAsia="宋体" w:hAnsi="Times New Roman" w:cs="Times New Roman"/>
      <w:color w:val="FFFFFF"/>
      <w:szCs w:val="24"/>
    </w:rPr>
  </w:style>
  <w:style w:type="paragraph" w:customStyle="1" w:styleId="af6">
    <w:name w:val="附录表标题"/>
    <w:basedOn w:val="aff3"/>
    <w:next w:val="afffd"/>
    <w:qFormat/>
    <w:pPr>
      <w:numPr>
        <w:ilvl w:val="1"/>
        <w:numId w:val="12"/>
      </w:numPr>
      <w:tabs>
        <w:tab w:val="left" w:pos="0"/>
        <w:tab w:val="left" w:pos="180"/>
      </w:tabs>
      <w:spacing w:beforeLines="50" w:before="50" w:afterLines="50" w:after="50"/>
      <w:jc w:val="center"/>
    </w:pPr>
    <w:rPr>
      <w:rFonts w:ascii="黑体" w:eastAsia="黑体" w:hAnsi="Times New Roman" w:cs="Times New Roman"/>
      <w:szCs w:val="21"/>
    </w:rPr>
  </w:style>
  <w:style w:type="paragraph" w:customStyle="1" w:styleId="afb">
    <w:name w:val="附录二级条标题"/>
    <w:basedOn w:val="aff3"/>
    <w:next w:val="afffd"/>
    <w:qFormat/>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fffff7">
    <w:name w:val="附录二级无"/>
    <w:basedOn w:val="afb"/>
    <w:uiPriority w:val="99"/>
    <w:qFormat/>
    <w:pPr>
      <w:tabs>
        <w:tab w:val="clear" w:pos="360"/>
      </w:tabs>
      <w:spacing w:beforeLines="0" w:afterLines="0"/>
    </w:pPr>
    <w:rPr>
      <w:rFonts w:ascii="宋体" w:eastAsia="宋体"/>
      <w:szCs w:val="21"/>
    </w:rPr>
  </w:style>
  <w:style w:type="paragraph" w:customStyle="1" w:styleId="afffff8">
    <w:name w:val="附录公式"/>
    <w:basedOn w:val="afffd"/>
    <w:next w:val="afffd"/>
    <w:link w:val="Charc"/>
    <w:uiPriority w:val="99"/>
    <w:qFormat/>
  </w:style>
  <w:style w:type="character" w:customStyle="1" w:styleId="Charc">
    <w:name w:val="附录公式 Char"/>
    <w:basedOn w:val="Chara"/>
    <w:link w:val="afffff8"/>
    <w:uiPriority w:val="99"/>
    <w:qFormat/>
    <w:rPr>
      <w:rFonts w:ascii="宋体" w:eastAsia="宋体" w:hAnsi="Times New Roman" w:cs="Times New Roman"/>
      <w:kern w:val="0"/>
      <w:szCs w:val="20"/>
    </w:rPr>
  </w:style>
  <w:style w:type="paragraph" w:customStyle="1" w:styleId="afffff9">
    <w:name w:val="附录公式编号制表符"/>
    <w:basedOn w:val="aff3"/>
    <w:next w:val="afffd"/>
    <w:uiPriority w:val="99"/>
    <w:qFormat/>
    <w:pPr>
      <w:widowControl/>
      <w:tabs>
        <w:tab w:val="center" w:pos="4201"/>
        <w:tab w:val="right" w:leader="dot" w:pos="9298"/>
      </w:tabs>
      <w:autoSpaceDE w:val="0"/>
      <w:autoSpaceDN w:val="0"/>
    </w:pPr>
    <w:rPr>
      <w:rFonts w:ascii="宋体" w:eastAsia="宋体" w:hAnsi="Times New Roman" w:cs="Times New Roman"/>
      <w:kern w:val="0"/>
      <w:szCs w:val="20"/>
    </w:rPr>
  </w:style>
  <w:style w:type="paragraph" w:customStyle="1" w:styleId="afc">
    <w:name w:val="附录三级条标题"/>
    <w:basedOn w:val="afb"/>
    <w:next w:val="afffd"/>
    <w:qFormat/>
    <w:pPr>
      <w:numPr>
        <w:ilvl w:val="4"/>
      </w:numPr>
      <w:outlineLvl w:val="4"/>
    </w:pPr>
  </w:style>
  <w:style w:type="paragraph" w:customStyle="1" w:styleId="afffffa">
    <w:name w:val="附录三级无"/>
    <w:basedOn w:val="afc"/>
    <w:uiPriority w:val="99"/>
    <w:qFormat/>
    <w:pPr>
      <w:tabs>
        <w:tab w:val="clear" w:pos="360"/>
      </w:tabs>
      <w:spacing w:beforeLines="0" w:afterLines="0"/>
    </w:pPr>
    <w:rPr>
      <w:rFonts w:ascii="宋体" w:eastAsia="宋体"/>
      <w:szCs w:val="21"/>
    </w:rPr>
  </w:style>
  <w:style w:type="paragraph" w:customStyle="1" w:styleId="aff1">
    <w:name w:val="附录数字编号列项（二级）"/>
    <w:uiPriority w:val="99"/>
    <w:qFormat/>
    <w:pPr>
      <w:numPr>
        <w:ilvl w:val="1"/>
        <w:numId w:val="13"/>
      </w:numPr>
    </w:pPr>
    <w:rPr>
      <w:rFonts w:ascii="宋体"/>
      <w:sz w:val="21"/>
    </w:rPr>
  </w:style>
  <w:style w:type="paragraph" w:customStyle="1" w:styleId="afd">
    <w:name w:val="附录四级条标题"/>
    <w:basedOn w:val="afc"/>
    <w:next w:val="afffd"/>
    <w:qFormat/>
    <w:pPr>
      <w:numPr>
        <w:ilvl w:val="5"/>
      </w:numPr>
      <w:outlineLvl w:val="5"/>
    </w:pPr>
  </w:style>
  <w:style w:type="paragraph" w:customStyle="1" w:styleId="afffffb">
    <w:name w:val="附录四级无"/>
    <w:basedOn w:val="afd"/>
    <w:uiPriority w:val="99"/>
    <w:qFormat/>
    <w:pPr>
      <w:tabs>
        <w:tab w:val="clear" w:pos="360"/>
      </w:tabs>
      <w:spacing w:beforeLines="0" w:afterLines="0"/>
    </w:pPr>
    <w:rPr>
      <w:rFonts w:ascii="宋体" w:eastAsia="宋体"/>
      <w:szCs w:val="21"/>
    </w:rPr>
  </w:style>
  <w:style w:type="paragraph" w:customStyle="1" w:styleId="a8">
    <w:name w:val="附录图标号"/>
    <w:basedOn w:val="aff3"/>
    <w:qFormat/>
    <w:pPr>
      <w:keepNext/>
      <w:pageBreakBefore/>
      <w:widowControl/>
      <w:numPr>
        <w:numId w:val="14"/>
      </w:numPr>
      <w:spacing w:line="14" w:lineRule="exact"/>
      <w:ind w:left="0" w:firstLine="363"/>
      <w:jc w:val="center"/>
      <w:outlineLvl w:val="0"/>
    </w:pPr>
    <w:rPr>
      <w:rFonts w:ascii="Times New Roman" w:eastAsia="宋体" w:hAnsi="Times New Roman" w:cs="Times New Roman"/>
      <w:color w:val="FFFFFF"/>
      <w:szCs w:val="24"/>
    </w:rPr>
  </w:style>
  <w:style w:type="paragraph" w:customStyle="1" w:styleId="a9">
    <w:name w:val="附录图标题"/>
    <w:basedOn w:val="aff3"/>
    <w:next w:val="afffd"/>
    <w:qFormat/>
    <w:pPr>
      <w:numPr>
        <w:ilvl w:val="1"/>
        <w:numId w:val="14"/>
      </w:numPr>
      <w:tabs>
        <w:tab w:val="left" w:pos="363"/>
      </w:tabs>
      <w:spacing w:beforeLines="50" w:afterLines="50"/>
      <w:ind w:left="0" w:firstLine="0"/>
      <w:jc w:val="center"/>
    </w:pPr>
    <w:rPr>
      <w:rFonts w:ascii="黑体" w:eastAsia="黑体" w:hAnsi="Times New Roman" w:cs="Times New Roman"/>
      <w:szCs w:val="21"/>
    </w:rPr>
  </w:style>
  <w:style w:type="paragraph" w:customStyle="1" w:styleId="afe">
    <w:name w:val="附录五级条标题"/>
    <w:basedOn w:val="afd"/>
    <w:next w:val="afffd"/>
    <w:qFormat/>
    <w:pPr>
      <w:numPr>
        <w:ilvl w:val="6"/>
      </w:numPr>
      <w:outlineLvl w:val="6"/>
    </w:pPr>
  </w:style>
  <w:style w:type="paragraph" w:customStyle="1" w:styleId="afffffc">
    <w:name w:val="附录五级无"/>
    <w:basedOn w:val="afe"/>
    <w:uiPriority w:val="99"/>
    <w:qFormat/>
    <w:pPr>
      <w:tabs>
        <w:tab w:val="clear" w:pos="360"/>
      </w:tabs>
      <w:spacing w:beforeLines="0" w:afterLines="0"/>
    </w:pPr>
    <w:rPr>
      <w:rFonts w:ascii="宋体" w:eastAsia="宋体"/>
      <w:szCs w:val="21"/>
    </w:rPr>
  </w:style>
  <w:style w:type="paragraph" w:customStyle="1" w:styleId="afa">
    <w:name w:val="附录章标题"/>
    <w:next w:val="afffd"/>
    <w:qFormat/>
    <w:pPr>
      <w:numPr>
        <w:ilvl w:val="1"/>
        <w:numId w:val="11"/>
      </w:numPr>
      <w:tabs>
        <w:tab w:val="left" w:pos="360"/>
      </w:tabs>
      <w:wordWrap w:val="0"/>
      <w:overflowPunct w:val="0"/>
      <w:autoSpaceDE w:val="0"/>
      <w:spacing w:beforeLines="100" w:before="312" w:afterLines="100" w:after="312"/>
      <w:ind w:left="0"/>
      <w:jc w:val="both"/>
      <w:textAlignment w:val="baseline"/>
      <w:outlineLvl w:val="1"/>
    </w:pPr>
    <w:rPr>
      <w:rFonts w:ascii="黑体" w:eastAsia="黑体"/>
      <w:kern w:val="21"/>
      <w:sz w:val="21"/>
    </w:rPr>
  </w:style>
  <w:style w:type="paragraph" w:customStyle="1" w:styleId="af7">
    <w:name w:val="附录一级条标题"/>
    <w:basedOn w:val="afa"/>
    <w:next w:val="afffd"/>
    <w:qFormat/>
    <w:pPr>
      <w:numPr>
        <w:ilvl w:val="3"/>
        <w:numId w:val="12"/>
      </w:numPr>
      <w:tabs>
        <w:tab w:val="clear" w:pos="360"/>
        <w:tab w:val="left" w:pos="0"/>
        <w:tab w:val="left" w:pos="993"/>
        <w:tab w:val="left" w:pos="2291"/>
      </w:tabs>
      <w:autoSpaceDN w:val="0"/>
      <w:spacing w:beforeLines="50" w:before="156" w:afterLines="50" w:after="156"/>
      <w:outlineLvl w:val="2"/>
    </w:pPr>
  </w:style>
  <w:style w:type="paragraph" w:customStyle="1" w:styleId="afffffd">
    <w:name w:val="附录一级无"/>
    <w:basedOn w:val="af7"/>
    <w:uiPriority w:val="99"/>
    <w:qFormat/>
    <w:pPr>
      <w:spacing w:beforeLines="0" w:afterLines="0"/>
    </w:pPr>
    <w:rPr>
      <w:rFonts w:ascii="宋体" w:eastAsia="宋体"/>
      <w:szCs w:val="21"/>
    </w:rPr>
  </w:style>
  <w:style w:type="paragraph" w:customStyle="1" w:styleId="aff0">
    <w:name w:val="附录字母编号列项（一级）"/>
    <w:uiPriority w:val="99"/>
    <w:qFormat/>
    <w:pPr>
      <w:numPr>
        <w:numId w:val="13"/>
      </w:numPr>
    </w:pPr>
    <w:rPr>
      <w:rFonts w:ascii="宋体"/>
      <w:sz w:val="21"/>
    </w:rPr>
  </w:style>
  <w:style w:type="paragraph" w:customStyle="1" w:styleId="afffffe">
    <w:name w:val="列项说明"/>
    <w:basedOn w:val="aff3"/>
    <w:uiPriority w:val="99"/>
    <w:qFormat/>
    <w:pPr>
      <w:adjustRightInd w:val="0"/>
      <w:spacing w:line="320" w:lineRule="exact"/>
      <w:ind w:leftChars="200" w:left="400" w:hangingChars="200" w:hanging="200"/>
      <w:jc w:val="left"/>
      <w:textAlignment w:val="baseline"/>
    </w:pPr>
    <w:rPr>
      <w:rFonts w:ascii="宋体" w:eastAsia="宋体" w:hAnsi="Times New Roman" w:cs="Times New Roman"/>
      <w:kern w:val="0"/>
      <w:szCs w:val="20"/>
    </w:rPr>
  </w:style>
  <w:style w:type="paragraph" w:customStyle="1" w:styleId="affffff">
    <w:name w:val="列项说明数字编号"/>
    <w:uiPriority w:val="99"/>
    <w:qFormat/>
    <w:pPr>
      <w:ind w:leftChars="400" w:left="600" w:hangingChars="200" w:hanging="200"/>
    </w:pPr>
    <w:rPr>
      <w:rFonts w:ascii="宋体"/>
      <w:sz w:val="21"/>
    </w:rPr>
  </w:style>
  <w:style w:type="paragraph" w:customStyle="1" w:styleId="affffff0">
    <w:name w:val="目次、索引正文"/>
    <w:uiPriority w:val="99"/>
    <w:qFormat/>
    <w:pPr>
      <w:spacing w:line="320" w:lineRule="exact"/>
      <w:jc w:val="both"/>
    </w:pPr>
    <w:rPr>
      <w:rFonts w:ascii="宋体"/>
      <w:sz w:val="21"/>
    </w:rPr>
  </w:style>
  <w:style w:type="paragraph" w:customStyle="1" w:styleId="affffff1">
    <w:name w:val="其他标准标志"/>
    <w:basedOn w:val="affff5"/>
    <w:qFormat/>
    <w:pPr>
      <w:framePr w:w="6101" w:wrap="around" w:vAnchor="page" w:hAnchor="page" w:x="4673" w:y="942"/>
    </w:pPr>
    <w:rPr>
      <w:w w:val="130"/>
    </w:rPr>
  </w:style>
  <w:style w:type="paragraph" w:customStyle="1" w:styleId="affffff2">
    <w:name w:val="其他标准称谓"/>
    <w:next w:val="aff3"/>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3">
    <w:name w:val="其他发布部门"/>
    <w:basedOn w:val="affffd"/>
    <w:qFormat/>
    <w:pPr>
      <w:framePr w:wrap="around" w:y="15310"/>
      <w:spacing w:line="0" w:lineRule="atLeast"/>
    </w:pPr>
    <w:rPr>
      <w:rFonts w:ascii="黑体" w:eastAsia="黑体"/>
      <w:b w:val="0"/>
    </w:rPr>
  </w:style>
  <w:style w:type="paragraph" w:customStyle="1" w:styleId="affffff4">
    <w:name w:val="前言、引言标题"/>
    <w:next w:val="afffd"/>
    <w:qFormat/>
    <w:pPr>
      <w:keepNext/>
      <w:pageBreakBefore/>
      <w:shd w:val="clear" w:color="FFFFFF" w:fill="FFFFFF"/>
      <w:spacing w:before="640" w:after="560"/>
      <w:jc w:val="center"/>
      <w:outlineLvl w:val="0"/>
    </w:pPr>
    <w:rPr>
      <w:rFonts w:ascii="黑体" w:eastAsia="黑体"/>
      <w:sz w:val="32"/>
    </w:rPr>
  </w:style>
  <w:style w:type="paragraph" w:customStyle="1" w:styleId="affffff5">
    <w:name w:val="三级无"/>
    <w:basedOn w:val="af0"/>
    <w:uiPriority w:val="99"/>
    <w:qFormat/>
    <w:pPr>
      <w:spacing w:beforeLines="0" w:before="0" w:afterLines="0" w:after="0"/>
    </w:pPr>
  </w:style>
  <w:style w:type="paragraph" w:customStyle="1" w:styleId="affffff6">
    <w:name w:val="实施日期"/>
    <w:basedOn w:val="affffe"/>
    <w:qFormat/>
    <w:pPr>
      <w:framePr w:wrap="around" w:vAnchor="page" w:hAnchor="text"/>
      <w:jc w:val="right"/>
    </w:pPr>
  </w:style>
  <w:style w:type="paragraph" w:customStyle="1" w:styleId="affffff7">
    <w:name w:val="示例后文字"/>
    <w:basedOn w:val="afffd"/>
    <w:next w:val="afffd"/>
    <w:uiPriority w:val="99"/>
    <w:qFormat/>
    <w:pPr>
      <w:ind w:firstLine="360"/>
    </w:pPr>
    <w:rPr>
      <w:sz w:val="18"/>
    </w:rPr>
  </w:style>
  <w:style w:type="paragraph" w:customStyle="1" w:styleId="a1">
    <w:name w:val="首示例"/>
    <w:next w:val="afffd"/>
    <w:link w:val="Chard"/>
    <w:uiPriority w:val="99"/>
    <w:qFormat/>
    <w:pPr>
      <w:numPr>
        <w:numId w:val="15"/>
      </w:numPr>
      <w:tabs>
        <w:tab w:val="left" w:pos="360"/>
      </w:tabs>
      <w:ind w:firstLine="0"/>
    </w:pPr>
    <w:rPr>
      <w:rFonts w:ascii="宋体" w:hAnsi="宋体"/>
      <w:kern w:val="2"/>
      <w:sz w:val="18"/>
      <w:szCs w:val="18"/>
    </w:rPr>
  </w:style>
  <w:style w:type="character" w:customStyle="1" w:styleId="Chard">
    <w:name w:val="首示例 Char"/>
    <w:link w:val="a1"/>
    <w:uiPriority w:val="99"/>
    <w:qFormat/>
    <w:rPr>
      <w:rFonts w:ascii="宋体" w:eastAsia="宋体" w:hAnsi="宋体" w:cs="Times New Roman"/>
      <w:sz w:val="18"/>
      <w:szCs w:val="18"/>
    </w:rPr>
  </w:style>
  <w:style w:type="paragraph" w:customStyle="1" w:styleId="affffff8">
    <w:name w:val="四级无"/>
    <w:basedOn w:val="af1"/>
    <w:uiPriority w:val="99"/>
    <w:qFormat/>
    <w:pPr>
      <w:spacing w:beforeLines="0" w:before="0" w:afterLines="0" w:after="0"/>
    </w:pPr>
  </w:style>
  <w:style w:type="paragraph" w:customStyle="1" w:styleId="affffff9">
    <w:name w:val="条文脚注"/>
    <w:basedOn w:val="ad"/>
    <w:uiPriority w:val="99"/>
    <w:qFormat/>
    <w:pPr>
      <w:numPr>
        <w:numId w:val="0"/>
      </w:numPr>
      <w:jc w:val="both"/>
    </w:pPr>
  </w:style>
  <w:style w:type="paragraph" w:customStyle="1" w:styleId="affffffa">
    <w:name w:val="图标脚注说明"/>
    <w:basedOn w:val="afffd"/>
    <w:uiPriority w:val="99"/>
    <w:qFormat/>
    <w:pPr>
      <w:ind w:left="840" w:firstLineChars="0" w:hanging="420"/>
    </w:pPr>
    <w:rPr>
      <w:sz w:val="18"/>
      <w:szCs w:val="18"/>
    </w:rPr>
  </w:style>
  <w:style w:type="paragraph" w:customStyle="1" w:styleId="a4">
    <w:name w:val="图表脚注说明"/>
    <w:basedOn w:val="aff3"/>
    <w:qFormat/>
    <w:pPr>
      <w:numPr>
        <w:numId w:val="16"/>
      </w:numPr>
    </w:pPr>
    <w:rPr>
      <w:rFonts w:ascii="宋体" w:eastAsia="宋体" w:hAnsi="Times New Roman" w:cs="Times New Roman"/>
      <w:sz w:val="18"/>
      <w:szCs w:val="18"/>
    </w:rPr>
  </w:style>
  <w:style w:type="paragraph" w:customStyle="1" w:styleId="affffffb">
    <w:name w:val="图的脚注"/>
    <w:next w:val="afffd"/>
    <w:uiPriority w:val="99"/>
    <w:qFormat/>
    <w:pPr>
      <w:widowControl w:val="0"/>
      <w:ind w:leftChars="200" w:left="840" w:hangingChars="200" w:hanging="420"/>
      <w:jc w:val="both"/>
    </w:pPr>
    <w:rPr>
      <w:rFonts w:ascii="宋体"/>
      <w:sz w:val="18"/>
    </w:rPr>
  </w:style>
  <w:style w:type="paragraph" w:customStyle="1" w:styleId="affffffc">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d">
    <w:name w:val="五级无"/>
    <w:basedOn w:val="af2"/>
    <w:uiPriority w:val="99"/>
    <w:qFormat/>
    <w:pPr>
      <w:spacing w:beforeLines="0" w:before="0" w:afterLines="0" w:after="0"/>
    </w:pPr>
  </w:style>
  <w:style w:type="paragraph" w:customStyle="1" w:styleId="affffffe">
    <w:name w:val="一级无"/>
    <w:basedOn w:val="ae"/>
    <w:uiPriority w:val="99"/>
    <w:qFormat/>
    <w:pPr>
      <w:spacing w:beforeLines="0" w:before="0" w:afterLines="0" w:after="0"/>
    </w:pPr>
    <w:rPr>
      <w:rFonts w:ascii="宋体" w:eastAsia="宋体"/>
    </w:rPr>
  </w:style>
  <w:style w:type="character" w:customStyle="1" w:styleId="14">
    <w:name w:val="已访问的超链接1"/>
    <w:qFormat/>
    <w:rPr>
      <w:color w:val="800080"/>
      <w:u w:val="single"/>
    </w:rPr>
  </w:style>
  <w:style w:type="paragraph" w:customStyle="1" w:styleId="af8">
    <w:name w:val="正文表标题"/>
    <w:next w:val="afffd"/>
    <w:uiPriority w:val="99"/>
    <w:qFormat/>
    <w:pPr>
      <w:numPr>
        <w:numId w:val="17"/>
      </w:numPr>
      <w:tabs>
        <w:tab w:val="left" w:pos="360"/>
      </w:tabs>
      <w:spacing w:beforeLines="50" w:afterLines="50"/>
      <w:jc w:val="center"/>
    </w:pPr>
    <w:rPr>
      <w:rFonts w:ascii="黑体" w:eastAsia="黑体"/>
      <w:sz w:val="21"/>
    </w:rPr>
  </w:style>
  <w:style w:type="paragraph" w:customStyle="1" w:styleId="afffffff">
    <w:name w:val="正文公式编号制表符"/>
    <w:basedOn w:val="afffd"/>
    <w:next w:val="afffd"/>
    <w:uiPriority w:val="99"/>
    <w:qFormat/>
    <w:pPr>
      <w:ind w:firstLineChars="0" w:firstLine="0"/>
    </w:pPr>
  </w:style>
  <w:style w:type="paragraph" w:customStyle="1" w:styleId="a3">
    <w:name w:val="正文图标题"/>
    <w:next w:val="afffd"/>
    <w:qFormat/>
    <w:pPr>
      <w:numPr>
        <w:numId w:val="18"/>
      </w:numPr>
      <w:spacing w:beforeLines="50" w:afterLines="50"/>
      <w:jc w:val="center"/>
    </w:pPr>
    <w:rPr>
      <w:rFonts w:ascii="黑体" w:eastAsia="黑体"/>
      <w:sz w:val="21"/>
    </w:rPr>
  </w:style>
  <w:style w:type="paragraph" w:customStyle="1" w:styleId="afffffff0">
    <w:name w:val="终结线"/>
    <w:basedOn w:val="aff3"/>
    <w:qFormat/>
    <w:pPr>
      <w:framePr w:hSpace="181" w:vSpace="181" w:wrap="around" w:vAnchor="text" w:hAnchor="margin" w:xAlign="center" w:y="285"/>
    </w:pPr>
    <w:rPr>
      <w:rFonts w:ascii="Times New Roman" w:eastAsia="宋体" w:hAnsi="Times New Roman" w:cs="Times New Roman"/>
      <w:szCs w:val="24"/>
    </w:rPr>
  </w:style>
  <w:style w:type="paragraph" w:customStyle="1" w:styleId="afffffff1">
    <w:name w:val="其他发布日期"/>
    <w:basedOn w:val="affffe"/>
    <w:qFormat/>
    <w:pPr>
      <w:framePr w:wrap="around" w:vAnchor="page" w:hAnchor="text" w:x="1419"/>
    </w:pPr>
  </w:style>
  <w:style w:type="paragraph" w:customStyle="1" w:styleId="afffffff2">
    <w:name w:val="其他实施日期"/>
    <w:basedOn w:val="affffff6"/>
    <w:qFormat/>
    <w:pPr>
      <w:framePr w:wrap="around"/>
    </w:pPr>
  </w:style>
  <w:style w:type="paragraph" w:customStyle="1" w:styleId="24">
    <w:name w:val="封面标准名称2"/>
    <w:basedOn w:val="afffff0"/>
    <w:uiPriority w:val="99"/>
    <w:qFormat/>
    <w:pPr>
      <w:framePr w:wrap="around" w:y="4469"/>
      <w:spacing w:beforeLines="630"/>
    </w:pPr>
  </w:style>
  <w:style w:type="paragraph" w:customStyle="1" w:styleId="25">
    <w:name w:val="封面标准英文名称2"/>
    <w:basedOn w:val="afffff1"/>
    <w:uiPriority w:val="99"/>
    <w:qFormat/>
    <w:pPr>
      <w:framePr w:wrap="around" w:y="4469"/>
    </w:pPr>
  </w:style>
  <w:style w:type="paragraph" w:customStyle="1" w:styleId="26">
    <w:name w:val="封面一致性程度标识2"/>
    <w:basedOn w:val="afffff2"/>
    <w:uiPriority w:val="99"/>
    <w:qFormat/>
    <w:pPr>
      <w:framePr w:wrap="around" w:y="4469"/>
    </w:pPr>
  </w:style>
  <w:style w:type="paragraph" w:customStyle="1" w:styleId="27">
    <w:name w:val="封面标准文稿类别2"/>
    <w:basedOn w:val="afffff3"/>
    <w:uiPriority w:val="99"/>
    <w:qFormat/>
    <w:pPr>
      <w:framePr w:wrap="around" w:y="4469"/>
    </w:pPr>
  </w:style>
  <w:style w:type="paragraph" w:customStyle="1" w:styleId="28">
    <w:name w:val="封面标准文稿编辑信息2"/>
    <w:basedOn w:val="afffff4"/>
    <w:uiPriority w:val="99"/>
    <w:qFormat/>
    <w:pPr>
      <w:framePr w:wrap="around" w:y="4469"/>
    </w:pPr>
  </w:style>
  <w:style w:type="paragraph" w:customStyle="1" w:styleId="15">
    <w:name w:val="列出段落1"/>
    <w:basedOn w:val="aff3"/>
    <w:uiPriority w:val="34"/>
    <w:qFormat/>
    <w:pPr>
      <w:ind w:firstLineChars="200" w:firstLine="420"/>
    </w:pPr>
    <w:rPr>
      <w:rFonts w:ascii="Calibri" w:eastAsia="宋体" w:hAnsi="Calibri" w:cs="Times New Roman"/>
      <w:sz w:val="28"/>
    </w:rPr>
  </w:style>
  <w:style w:type="paragraph" w:customStyle="1" w:styleId="TOC1">
    <w:name w:val="TOC 标题1"/>
    <w:basedOn w:val="10"/>
    <w:next w:val="aff3"/>
    <w:uiPriority w:val="39"/>
    <w:unhideWhenUsed/>
    <w:qFormat/>
    <w:pPr>
      <w:widowControl/>
      <w:spacing w:before="240" w:after="0" w:line="259" w:lineRule="auto"/>
      <w:jc w:val="left"/>
      <w:outlineLvl w:val="9"/>
    </w:pPr>
    <w:rPr>
      <w:rFonts w:ascii="Calibri Light" w:eastAsia="宋体" w:hAnsi="Calibri Light" w:cs="Times New Roman"/>
      <w:b w:val="0"/>
      <w:bCs w:val="0"/>
      <w:color w:val="2E74B5"/>
      <w:kern w:val="0"/>
      <w:sz w:val="32"/>
      <w:szCs w:val="32"/>
    </w:rPr>
  </w:style>
  <w:style w:type="paragraph" w:customStyle="1" w:styleId="16">
    <w:name w:val="修订1"/>
    <w:hidden/>
    <w:uiPriority w:val="99"/>
    <w:semiHidden/>
    <w:qFormat/>
    <w:rPr>
      <w:kern w:val="2"/>
      <w:sz w:val="21"/>
      <w:szCs w:val="24"/>
    </w:rPr>
  </w:style>
  <w:style w:type="paragraph" w:customStyle="1" w:styleId="CharCharCharCharCharCharChar">
    <w:name w:val="Char Char Char Char Char Char Char"/>
    <w:basedOn w:val="aff3"/>
    <w:qFormat/>
    <w:pPr>
      <w:widowControl/>
      <w:spacing w:after="160" w:line="240" w:lineRule="exact"/>
      <w:jc w:val="left"/>
    </w:pPr>
    <w:rPr>
      <w:rFonts w:ascii="Times New Roman" w:eastAsia="宋体" w:hAnsi="Times New Roman" w:cs="Times New Roman"/>
      <w:szCs w:val="21"/>
    </w:rPr>
  </w:style>
  <w:style w:type="character" w:customStyle="1" w:styleId="HTMLChar">
    <w:name w:val="HTML 预设格式 Char"/>
    <w:link w:val="HTML"/>
    <w:uiPriority w:val="99"/>
    <w:qFormat/>
    <w:rPr>
      <w:rFonts w:ascii="宋体" w:hAnsi="宋体" w:cs="宋体"/>
      <w:sz w:val="24"/>
      <w:szCs w:val="24"/>
    </w:rPr>
  </w:style>
  <w:style w:type="character" w:customStyle="1" w:styleId="Char6">
    <w:name w:val="副标题 Char"/>
    <w:link w:val="afff1"/>
    <w:qFormat/>
    <w:rPr>
      <w:rFonts w:ascii="Cambria" w:hAnsi="Cambria"/>
      <w:b/>
      <w:bCs/>
      <w:kern w:val="28"/>
      <w:sz w:val="32"/>
      <w:szCs w:val="32"/>
    </w:rPr>
  </w:style>
  <w:style w:type="character" w:customStyle="1" w:styleId="Char8">
    <w:name w:val="标题 Char"/>
    <w:link w:val="afff3"/>
    <w:qFormat/>
    <w:rPr>
      <w:rFonts w:ascii="Arial" w:hAnsi="Arial"/>
      <w:b/>
      <w:sz w:val="32"/>
    </w:rPr>
  </w:style>
  <w:style w:type="character" w:customStyle="1" w:styleId="HTML1">
    <w:name w:val="HTML 预设格式 字符1"/>
    <w:basedOn w:val="aff4"/>
    <w:uiPriority w:val="99"/>
    <w:semiHidden/>
    <w:qFormat/>
    <w:rPr>
      <w:rFonts w:ascii="Courier New" w:hAnsi="Courier New" w:cs="Courier New"/>
      <w:sz w:val="20"/>
      <w:szCs w:val="20"/>
    </w:rPr>
  </w:style>
  <w:style w:type="character" w:customStyle="1" w:styleId="HTMLChar1">
    <w:name w:val="HTML 预设格式 Char1"/>
    <w:basedOn w:val="aff4"/>
    <w:uiPriority w:val="99"/>
    <w:semiHidden/>
    <w:qFormat/>
    <w:rPr>
      <w:rFonts w:ascii="Courier New" w:hAnsi="Courier New" w:cs="Courier New"/>
      <w:kern w:val="2"/>
    </w:rPr>
  </w:style>
  <w:style w:type="character" w:customStyle="1" w:styleId="17">
    <w:name w:val="副标题 字符1"/>
    <w:basedOn w:val="aff4"/>
    <w:uiPriority w:val="11"/>
    <w:qFormat/>
    <w:rPr>
      <w:b/>
      <w:bCs/>
      <w:kern w:val="28"/>
      <w:sz w:val="32"/>
      <w:szCs w:val="32"/>
    </w:rPr>
  </w:style>
  <w:style w:type="character" w:customStyle="1" w:styleId="Char11">
    <w:name w:val="副标题 Char1"/>
    <w:basedOn w:val="aff4"/>
    <w:uiPriority w:val="11"/>
    <w:qFormat/>
    <w:rPr>
      <w:rFonts w:asciiTheme="majorHAnsi" w:hAnsiTheme="majorHAnsi" w:cstheme="majorBidi"/>
      <w:b/>
      <w:bCs/>
      <w:kern w:val="28"/>
      <w:sz w:val="32"/>
      <w:szCs w:val="32"/>
    </w:rPr>
  </w:style>
  <w:style w:type="character" w:customStyle="1" w:styleId="18">
    <w:name w:val="标题 字符1"/>
    <w:basedOn w:val="aff4"/>
    <w:uiPriority w:val="10"/>
    <w:qFormat/>
    <w:rPr>
      <w:rFonts w:asciiTheme="majorHAnsi" w:eastAsiaTheme="majorEastAsia" w:hAnsiTheme="majorHAnsi" w:cstheme="majorBidi"/>
      <w:b/>
      <w:bCs/>
      <w:sz w:val="32"/>
      <w:szCs w:val="32"/>
    </w:rPr>
  </w:style>
  <w:style w:type="character" w:customStyle="1" w:styleId="Char12">
    <w:name w:val="标题 Char1"/>
    <w:basedOn w:val="aff4"/>
    <w:uiPriority w:val="10"/>
    <w:qFormat/>
    <w:rPr>
      <w:rFonts w:asciiTheme="majorHAnsi" w:hAnsiTheme="majorHAnsi" w:cstheme="majorBidi"/>
      <w:b/>
      <w:bCs/>
      <w:kern w:val="2"/>
      <w:sz w:val="32"/>
      <w:szCs w:val="32"/>
    </w:rPr>
  </w:style>
  <w:style w:type="paragraph" w:customStyle="1" w:styleId="afffffff3">
    <w:name w:val="表中文字"/>
    <w:basedOn w:val="aff3"/>
    <w:qFormat/>
    <w:pPr>
      <w:widowControl/>
    </w:pPr>
    <w:rPr>
      <w:rFonts w:ascii="Times New Roman" w:eastAsia="仿宋_GB2312" w:hAnsi="Times New Roman" w:cs="Times New Roman"/>
      <w:szCs w:val="20"/>
    </w:rPr>
  </w:style>
  <w:style w:type="paragraph" w:customStyle="1" w:styleId="TOC2">
    <w:name w:val="TOC 标题2"/>
    <w:basedOn w:val="10"/>
    <w:next w:val="aff3"/>
    <w:uiPriority w:val="39"/>
    <w:qFormat/>
    <w:pPr>
      <w:widowControl/>
      <w:spacing w:before="480" w:after="0" w:line="276" w:lineRule="auto"/>
      <w:jc w:val="left"/>
      <w:outlineLvl w:val="9"/>
    </w:pPr>
    <w:rPr>
      <w:rFonts w:ascii="Cambria" w:eastAsia="宋体" w:hAnsi="Cambria" w:cs="Times New Roman"/>
      <w:color w:val="365F91"/>
      <w:kern w:val="0"/>
      <w:sz w:val="28"/>
      <w:szCs w:val="28"/>
      <w:lang w:val="zh-CN"/>
    </w:rPr>
  </w:style>
  <w:style w:type="paragraph" w:customStyle="1" w:styleId="a">
    <w:name w:val="列项·"/>
    <w:qFormat/>
    <w:pPr>
      <w:numPr>
        <w:numId w:val="19"/>
      </w:numPr>
      <w:tabs>
        <w:tab w:val="left" w:pos="840"/>
      </w:tabs>
      <w:ind w:leftChars="200" w:left="840" w:hangingChars="200" w:hanging="420"/>
      <w:jc w:val="both"/>
    </w:pPr>
    <w:rPr>
      <w:rFonts w:ascii="宋体"/>
      <w:sz w:val="21"/>
    </w:rPr>
  </w:style>
  <w:style w:type="character" w:customStyle="1" w:styleId="Chare">
    <w:name w:val="页眉 Char"/>
    <w:uiPriority w:val="99"/>
    <w:qFormat/>
    <w:rPr>
      <w:kern w:val="2"/>
      <w:sz w:val="18"/>
      <w:szCs w:val="18"/>
    </w:rPr>
  </w:style>
  <w:style w:type="paragraph" w:customStyle="1" w:styleId="2">
    <w:name w:val="条2"/>
    <w:basedOn w:val="aff3"/>
    <w:next w:val="afffd"/>
    <w:qFormat/>
    <w:pPr>
      <w:numPr>
        <w:ilvl w:val="2"/>
        <w:numId w:val="1"/>
      </w:numPr>
      <w:outlineLvl w:val="1"/>
    </w:pPr>
    <w:rPr>
      <w:rFonts w:ascii="黑体" w:eastAsia="黑体" w:hAnsi="Times New Roman" w:cs="Times New Roman"/>
      <w:kern w:val="21"/>
      <w:szCs w:val="20"/>
    </w:rPr>
  </w:style>
  <w:style w:type="paragraph" w:customStyle="1" w:styleId="afffffff4">
    <w:name w:val="章"/>
    <w:basedOn w:val="aff3"/>
    <w:next w:val="afffd"/>
    <w:qFormat/>
    <w:pPr>
      <w:tabs>
        <w:tab w:val="left" w:pos="0"/>
      </w:tabs>
      <w:adjustRightInd w:val="0"/>
      <w:spacing w:before="160" w:after="160"/>
      <w:ind w:left="720" w:hanging="357"/>
      <w:outlineLvl w:val="0"/>
    </w:pPr>
    <w:rPr>
      <w:rFonts w:ascii="黑体" w:eastAsia="黑体" w:hAnsi="Times New Roman" w:cs="Times New Roman"/>
      <w:kern w:val="21"/>
      <w:szCs w:val="20"/>
    </w:rPr>
  </w:style>
  <w:style w:type="character" w:customStyle="1" w:styleId="3Char0">
    <w:name w:val="正文文本缩进 3 Char"/>
    <w:basedOn w:val="aff4"/>
    <w:link w:val="33"/>
    <w:qFormat/>
    <w:rPr>
      <w:rFonts w:ascii="仿宋_GB2312" w:eastAsia="仿宋_GB2312" w:hAnsi="宋体" w:cs="Times New Roman"/>
      <w:sz w:val="28"/>
      <w:szCs w:val="24"/>
    </w:rPr>
  </w:style>
  <w:style w:type="character" w:customStyle="1" w:styleId="Char1">
    <w:name w:val="正文文本缩进 Char"/>
    <w:basedOn w:val="aff4"/>
    <w:link w:val="affa"/>
    <w:qFormat/>
    <w:rPr>
      <w:rFonts w:ascii="Times New Roman" w:eastAsia="宋体" w:hAnsi="Times New Roman" w:cs="Times New Roman"/>
      <w:szCs w:val="24"/>
    </w:rPr>
  </w:style>
  <w:style w:type="paragraph" w:customStyle="1" w:styleId="4">
    <w:name w:val="条4"/>
    <w:basedOn w:val="aff3"/>
    <w:next w:val="afffd"/>
    <w:qFormat/>
    <w:pPr>
      <w:numPr>
        <w:ilvl w:val="4"/>
        <w:numId w:val="1"/>
      </w:numPr>
      <w:outlineLvl w:val="1"/>
    </w:pPr>
    <w:rPr>
      <w:rFonts w:ascii="黑体" w:eastAsia="黑体" w:hAnsi="Times New Roman" w:cs="Times New Roman"/>
      <w:kern w:val="21"/>
      <w:szCs w:val="20"/>
    </w:rPr>
  </w:style>
  <w:style w:type="paragraph" w:customStyle="1" w:styleId="Char13">
    <w:name w:val="Char1"/>
    <w:basedOn w:val="aff3"/>
    <w:qFormat/>
    <w:pPr>
      <w:widowControl/>
      <w:spacing w:after="160" w:line="240" w:lineRule="exact"/>
      <w:jc w:val="left"/>
    </w:pPr>
    <w:rPr>
      <w:rFonts w:ascii="Verdana" w:eastAsia="仿宋_GB2312" w:hAnsi="Verdana" w:cs="Times New Roman"/>
      <w:color w:val="000000"/>
      <w:kern w:val="0"/>
      <w:sz w:val="24"/>
      <w:szCs w:val="20"/>
      <w:lang w:eastAsia="en-US"/>
    </w:rPr>
  </w:style>
  <w:style w:type="paragraph" w:customStyle="1" w:styleId="5">
    <w:name w:val="条5"/>
    <w:basedOn w:val="aff3"/>
    <w:next w:val="afffd"/>
    <w:qFormat/>
    <w:pPr>
      <w:numPr>
        <w:ilvl w:val="5"/>
        <w:numId w:val="1"/>
      </w:numPr>
      <w:outlineLvl w:val="1"/>
    </w:pPr>
    <w:rPr>
      <w:rFonts w:ascii="黑体" w:eastAsia="黑体" w:hAnsi="Times New Roman" w:cs="Times New Roman"/>
      <w:kern w:val="21"/>
      <w:szCs w:val="20"/>
    </w:rPr>
  </w:style>
  <w:style w:type="paragraph" w:customStyle="1" w:styleId="1">
    <w:name w:val="条1"/>
    <w:basedOn w:val="aff3"/>
    <w:next w:val="afffd"/>
    <w:qFormat/>
    <w:pPr>
      <w:numPr>
        <w:ilvl w:val="1"/>
        <w:numId w:val="1"/>
      </w:numPr>
      <w:outlineLvl w:val="1"/>
    </w:pPr>
    <w:rPr>
      <w:rFonts w:ascii="黑体" w:eastAsia="黑体" w:hAnsi="Times New Roman" w:cs="Times New Roman"/>
      <w:kern w:val="21"/>
      <w:szCs w:val="20"/>
    </w:rPr>
  </w:style>
  <w:style w:type="paragraph" w:customStyle="1" w:styleId="3">
    <w:name w:val="条3"/>
    <w:basedOn w:val="aff3"/>
    <w:next w:val="afffd"/>
    <w:qFormat/>
    <w:pPr>
      <w:numPr>
        <w:ilvl w:val="3"/>
        <w:numId w:val="1"/>
      </w:numPr>
      <w:outlineLvl w:val="1"/>
    </w:pPr>
    <w:rPr>
      <w:rFonts w:ascii="黑体" w:eastAsia="黑体" w:hAnsi="Times New Roman" w:cs="Times New Roman"/>
      <w:kern w:val="21"/>
      <w:szCs w:val="20"/>
    </w:rPr>
  </w:style>
  <w:style w:type="paragraph" w:customStyle="1" w:styleId="afffffff5">
    <w:name w:val="一级无标题条"/>
    <w:basedOn w:val="ae"/>
    <w:qFormat/>
    <w:pPr>
      <w:numPr>
        <w:ilvl w:val="0"/>
        <w:numId w:val="0"/>
      </w:numPr>
      <w:spacing w:beforeLines="0" w:before="0" w:afterLines="0" w:after="0"/>
      <w:ind w:left="142"/>
      <w:outlineLvl w:val="2"/>
    </w:pPr>
    <w:rPr>
      <w:rFonts w:asciiTheme="majorEastAsia" w:eastAsiaTheme="majorEastAsia" w:hAnsiTheme="majorEastAsia"/>
    </w:rPr>
  </w:style>
  <w:style w:type="paragraph" w:customStyle="1" w:styleId="afffffff6">
    <w:name w:val="二级无标题条"/>
    <w:basedOn w:val="af"/>
    <w:qFormat/>
    <w:pPr>
      <w:spacing w:beforeLines="0" w:before="0" w:afterLines="0" w:after="0"/>
    </w:pPr>
    <w:rPr>
      <w:rFonts w:asciiTheme="minorEastAsia" w:eastAsiaTheme="minorEastAsia" w:hAnsiTheme="minorEastAsia"/>
    </w:rPr>
  </w:style>
  <w:style w:type="paragraph" w:customStyle="1" w:styleId="afffffff7">
    <w:name w:val="术语"/>
    <w:basedOn w:val="afffd"/>
    <w:next w:val="afffd"/>
    <w:qFormat/>
    <w:rPr>
      <w:rFonts w:hAnsi="宋体"/>
      <w:color w:val="000000" w:themeColor="text1"/>
    </w:rPr>
  </w:style>
  <w:style w:type="character" w:customStyle="1" w:styleId="Charb">
    <w:name w:val="一级条标题 Char"/>
    <w:basedOn w:val="aff4"/>
    <w:link w:val="ae"/>
    <w:qFormat/>
    <w:rPr>
      <w:rFonts w:ascii="黑体" w:eastAsia="黑体" w:hAnsi="黑体" w:cs="Times New Roman"/>
      <w:kern w:val="0"/>
      <w:szCs w:val="21"/>
    </w:rPr>
  </w:style>
  <w:style w:type="character" w:customStyle="1" w:styleId="Char0">
    <w:name w:val="批注文字 Char"/>
    <w:basedOn w:val="aff4"/>
    <w:link w:val="aff9"/>
    <w:uiPriority w:val="99"/>
    <w:semiHidden/>
    <w:qFormat/>
    <w:rPr>
      <w:rFonts w:asciiTheme="minorHAnsi" w:eastAsiaTheme="minorEastAsia" w:hAnsiTheme="minorHAnsi" w:cstheme="minorBidi"/>
      <w:kern w:val="2"/>
      <w:sz w:val="21"/>
      <w:szCs w:val="22"/>
    </w:rPr>
  </w:style>
  <w:style w:type="character" w:customStyle="1" w:styleId="Char9">
    <w:name w:val="批注主题 Char"/>
    <w:basedOn w:val="Char0"/>
    <w:link w:val="afff4"/>
    <w:uiPriority w:val="99"/>
    <w:semiHidden/>
    <w:qFormat/>
    <w:rPr>
      <w:rFonts w:asciiTheme="minorHAnsi" w:eastAsiaTheme="minorEastAsia" w:hAnsiTheme="minorHAnsi" w:cstheme="minorBidi"/>
      <w:b/>
      <w:bCs/>
      <w:kern w:val="2"/>
      <w:sz w:val="21"/>
      <w:szCs w:val="22"/>
    </w:rPr>
  </w:style>
  <w:style w:type="character" w:customStyle="1" w:styleId="Char2">
    <w:name w:val="日期 Char"/>
    <w:basedOn w:val="aff4"/>
    <w:link w:val="affb"/>
    <w:uiPriority w:val="99"/>
    <w:semiHidden/>
    <w:qFormat/>
    <w:rPr>
      <w:rFonts w:asciiTheme="minorHAnsi" w:eastAsiaTheme="minorEastAsia" w:hAnsiTheme="minorHAnsi" w:cstheme="minorBidi"/>
      <w:kern w:val="2"/>
      <w:sz w:val="21"/>
      <w:szCs w:val="22"/>
    </w:rPr>
  </w:style>
  <w:style w:type="character" w:customStyle="1" w:styleId="afffffff8">
    <w:name w:val="页脚 字符"/>
    <w:uiPriority w:val="99"/>
    <w:rPr>
      <w:kern w:val="2"/>
      <w:sz w:val="18"/>
      <w:szCs w:val="18"/>
    </w:rPr>
  </w:style>
  <w:style w:type="character" w:customStyle="1" w:styleId="afffffff9">
    <w:name w:val="页眉 字符"/>
    <w:uiPriority w:val="99"/>
    <w:rPr>
      <w:kern w:val="2"/>
      <w:sz w:val="18"/>
      <w:szCs w:val="18"/>
    </w:rPr>
  </w:style>
  <w:style w:type="paragraph" w:customStyle="1" w:styleId="19">
    <w:name w:val="正文文本1"/>
    <w:basedOn w:val="aff3"/>
    <w:link w:val="afffffffa"/>
    <w:pPr>
      <w:spacing w:line="379" w:lineRule="auto"/>
      <w:ind w:firstLine="380"/>
      <w:jc w:val="left"/>
    </w:pPr>
    <w:rPr>
      <w:rFonts w:ascii="宋体" w:eastAsia="宋体" w:hAnsi="宋体" w:cs="宋体"/>
      <w:color w:val="000000"/>
      <w:kern w:val="0"/>
      <w:sz w:val="30"/>
      <w:szCs w:val="30"/>
      <w:lang w:eastAsia="en-US" w:bidi="en-US"/>
    </w:rPr>
  </w:style>
  <w:style w:type="character" w:customStyle="1" w:styleId="afffffffa">
    <w:name w:val="正文文本_"/>
    <w:link w:val="19"/>
    <w:rPr>
      <w:rFonts w:ascii="宋体" w:hAnsi="宋体" w:cs="宋体"/>
      <w:color w:val="000000"/>
      <w:sz w:val="30"/>
      <w:szCs w:val="30"/>
      <w:lang w:eastAsia="en-US" w:bidi="en-US"/>
    </w:rPr>
  </w:style>
  <w:style w:type="paragraph" w:customStyle="1" w:styleId="29">
    <w:name w:val="正文文本 (2)"/>
    <w:basedOn w:val="aff3"/>
    <w:link w:val="2a"/>
    <w:pPr>
      <w:spacing w:line="545" w:lineRule="exact"/>
      <w:jc w:val="left"/>
    </w:pPr>
    <w:rPr>
      <w:rFonts w:ascii="Times New Roman" w:eastAsia="Times New Roman" w:hAnsi="Times New Roman" w:cs="Times New Roman"/>
      <w:kern w:val="0"/>
      <w:sz w:val="36"/>
      <w:szCs w:val="36"/>
    </w:rPr>
  </w:style>
  <w:style w:type="character" w:customStyle="1" w:styleId="2a">
    <w:name w:val="正文文本 (2)_"/>
    <w:link w:val="29"/>
    <w:rPr>
      <w:rFonts w:eastAsia="Times New Roman"/>
      <w:sz w:val="36"/>
      <w:szCs w:val="36"/>
    </w:rPr>
  </w:style>
  <w:style w:type="paragraph" w:customStyle="1" w:styleId="TOC3">
    <w:name w:val="TOC 标题3"/>
    <w:basedOn w:val="10"/>
    <w:next w:val="aff3"/>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1a">
    <w:name w:val="标题 1 字符"/>
    <w:uiPriority w:val="9"/>
    <w:qFormat/>
    <w:rPr>
      <w:b/>
      <w:bCs/>
      <w:kern w:val="44"/>
      <w:sz w:val="44"/>
      <w:szCs w:val="44"/>
    </w:rPr>
  </w:style>
  <w:style w:type="paragraph" w:customStyle="1" w:styleId="afffffffb">
    <w:name w:val="参考文献正文"/>
    <w:basedOn w:val="aff3"/>
    <w:rsid w:val="002831A4"/>
    <w:pPr>
      <w:widowControl/>
      <w:autoSpaceDE w:val="0"/>
      <w:autoSpaceDN w:val="0"/>
      <w:spacing w:before="100" w:beforeAutospacing="1" w:after="100" w:afterAutospacing="1"/>
      <w:ind w:firstLineChars="200" w:firstLine="420"/>
      <w:jc w:val="left"/>
    </w:pPr>
    <w:rPr>
      <w:rFonts w:ascii="宋体"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89650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3">
          <a:schemeClr val="dk1"/>
        </a:lnRef>
        <a:fillRef idx="0">
          <a:schemeClr val="dk1"/>
        </a:fillRef>
        <a:effectRef idx="2">
          <a:schemeClr val="dk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0C38EB-05B2-4A83-B9E0-A95762361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13</Pages>
  <Words>1030</Words>
  <Characters>5873</Characters>
  <Application>Microsoft Office Word</Application>
  <DocSecurity>0</DocSecurity>
  <Lines>48</Lines>
  <Paragraphs>13</Paragraphs>
  <ScaleCrop>false</ScaleCrop>
  <Company/>
  <LinksUpToDate>false</LinksUpToDate>
  <CharactersWithSpaces>6890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11</cp:revision>
  <dcterms:created xsi:type="dcterms:W3CDTF">2024-11-26T23:08:00Z</dcterms:created>
  <dcterms:modified xsi:type="dcterms:W3CDTF">2024-11-29T01:40:00Z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C70A9D67454E4211AC57AA7B9972CD09_13</vt:lpwstr>
  </property>
</Properties>
</file>