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8FE8AB">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r>
        <w:rPr>
          <w:sz w:val="21"/>
        </w:rPr>
        <mc:AlternateContent>
          <mc:Choice Requires="wps">
            <w:drawing>
              <wp:anchor distT="0" distB="0" distL="114300" distR="114300" simplePos="0" relativeHeight="251659264" behindDoc="0" locked="0" layoutInCell="1" allowOverlap="1">
                <wp:simplePos x="0" y="0"/>
                <wp:positionH relativeFrom="column">
                  <wp:posOffset>-90805</wp:posOffset>
                </wp:positionH>
                <wp:positionV relativeFrom="paragraph">
                  <wp:posOffset>-94615</wp:posOffset>
                </wp:positionV>
                <wp:extent cx="2757805" cy="914400"/>
                <wp:effectExtent l="0" t="0" r="635" b="0"/>
                <wp:wrapNone/>
                <wp:docPr id="1" name="文本框 1"/>
                <wp:cNvGraphicFramePr/>
                <a:graphic xmlns:a="http://schemas.openxmlformats.org/drawingml/2006/main">
                  <a:graphicData uri="http://schemas.microsoft.com/office/word/2010/wordprocessingShape">
                    <wps:wsp>
                      <wps:cNvSpPr txBox="1"/>
                      <wps:spPr>
                        <a:xfrm>
                          <a:off x="819785" y="887095"/>
                          <a:ext cx="2757805"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C01A61">
                            <w:pPr>
                              <w:keepNext w:val="0"/>
                              <w:keepLines w:val="0"/>
                              <w:pageBreakBefore w:val="0"/>
                              <w:widowControl/>
                              <w:kinsoku w:val="0"/>
                              <w:wordWrap/>
                              <w:overflowPunct/>
                              <w:topLinePunct w:val="0"/>
                              <w:bidi w:val="0"/>
                              <w:adjustRightInd w:val="0"/>
                              <w:snapToGrid w:val="0"/>
                              <w:spacing w:before="108" w:line="360" w:lineRule="auto"/>
                              <w:ind w:firstLine="0" w:firstLineChars="0"/>
                              <w:textAlignment w:val="baseline"/>
                              <w:rPr>
                                <w:rFonts w:hint="eastAsia" w:ascii="Times New Roman" w:hAnsi="Times New Roman" w:eastAsia="宋体" w:cs="Times New Roman"/>
                                <w:b/>
                                <w:bCs/>
                                <w:spacing w:val="-11"/>
                                <w:sz w:val="28"/>
                                <w:szCs w:val="28"/>
                                <w:lang w:val="en-US" w:eastAsia="zh-CN"/>
                              </w:rPr>
                            </w:pPr>
                            <w:r>
                              <w:rPr>
                                <w:rFonts w:ascii="宋体" w:hAnsi="宋体" w:eastAsia="宋体" w:cs="宋体"/>
                                <w:spacing w:val="-11"/>
                                <w:sz w:val="28"/>
                                <w:szCs w:val="28"/>
                                <w14:textOutline w14:w="5103" w14:cap="sq" w14:cmpd="sng">
                                  <w14:solidFill>
                                    <w14:srgbClr w14:val="000000"/>
                                  </w14:solidFill>
                                  <w14:prstDash w14:val="solid"/>
                                  <w14:bevel/>
                                </w14:textOutline>
                              </w:rPr>
                              <w:t>附件</w:t>
                            </w:r>
                            <w:r>
                              <w:rPr>
                                <w:rFonts w:ascii="宋体" w:hAnsi="宋体" w:eastAsia="宋体" w:cs="宋体"/>
                                <w:spacing w:val="18"/>
                                <w:sz w:val="28"/>
                                <w:szCs w:val="28"/>
                              </w:rPr>
                              <w:t xml:space="preserve"> </w:t>
                            </w:r>
                            <w:r>
                              <w:rPr>
                                <w:rFonts w:hint="eastAsia" w:ascii="Times New Roman" w:hAnsi="Times New Roman" w:eastAsia="宋体" w:cs="Times New Roman"/>
                                <w:b/>
                                <w:bCs/>
                                <w:spacing w:val="-11"/>
                                <w:sz w:val="28"/>
                                <w:szCs w:val="28"/>
                                <w:lang w:val="en-US" w:eastAsia="zh-CN"/>
                              </w:rPr>
                              <w:t>2</w:t>
                            </w:r>
                          </w:p>
                          <w:p w14:paraId="3D13938E">
                            <w:pPr>
                              <w:keepNext w:val="0"/>
                              <w:keepLines w:val="0"/>
                              <w:pageBreakBefore w:val="0"/>
                              <w:widowControl/>
                              <w:suppressLineNumbers w:val="0"/>
                              <w:kinsoku w:val="0"/>
                              <w:wordWrap/>
                              <w:overflowPunct/>
                              <w:topLinePunct w:val="0"/>
                              <w:bidi w:val="0"/>
                              <w:adjustRightInd w:val="0"/>
                              <w:snapToGrid w:val="0"/>
                              <w:spacing w:line="360" w:lineRule="auto"/>
                              <w:ind w:firstLine="0" w:firstLineChars="0"/>
                              <w:jc w:val="left"/>
                              <w:textAlignment w:val="baseline"/>
                              <w:rPr>
                                <w:highlight w:val="none"/>
                              </w:rPr>
                            </w:pPr>
                            <w:r>
                              <w:rPr>
                                <w:rFonts w:hint="default" w:ascii="Times New Roman" w:hAnsi="Times New Roman" w:eastAsia="宋体" w:cs="Times New Roman"/>
                                <w:snapToGrid w:val="0"/>
                                <w:color w:val="000000"/>
                                <w:kern w:val="0"/>
                                <w:sz w:val="20"/>
                                <w:szCs w:val="20"/>
                                <w:highlight w:val="none"/>
                                <w:lang w:val="en-US" w:eastAsia="zh-CN" w:bidi="ar"/>
                              </w:rPr>
                              <w:t xml:space="preserve">ICS </w:t>
                            </w:r>
                          </w:p>
                          <w:p w14:paraId="4C373A46">
                            <w:pPr>
                              <w:keepNext w:val="0"/>
                              <w:keepLines w:val="0"/>
                              <w:pageBreakBefore w:val="0"/>
                              <w:widowControl/>
                              <w:kinsoku w:val="0"/>
                              <w:wordWrap/>
                              <w:overflowPunct/>
                              <w:topLinePunct w:val="0"/>
                              <w:bidi w:val="0"/>
                              <w:adjustRightInd w:val="0"/>
                              <w:snapToGrid w:val="0"/>
                              <w:spacing w:line="360" w:lineRule="auto"/>
                              <w:ind w:firstLine="0" w:firstLineChars="0"/>
                              <w:textAlignment w:val="baseline"/>
                              <w:rPr>
                                <w:highlight w:val="none"/>
                              </w:rPr>
                            </w:pPr>
                            <w:r>
                              <w:rPr>
                                <w:rFonts w:ascii="黑体" w:hAnsi="宋体" w:eastAsia="黑体" w:cs="黑体"/>
                                <w:snapToGrid w:val="0"/>
                                <w:color w:val="000000"/>
                                <w:kern w:val="0"/>
                                <w:sz w:val="20"/>
                                <w:szCs w:val="20"/>
                                <w:highlight w:val="none"/>
                                <w:lang w:val="en-US" w:eastAsia="zh-CN" w:bidi="ar"/>
                              </w:rPr>
                              <w:t>点击此处添加中国标准文献分类号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5pt;margin-top:-7.45pt;height:72pt;width:217.15pt;z-index:251659264;mso-width-relative:page;mso-height-relative:page;" filled="f" stroked="f" coordsize="21600,21600" o:gfxdata="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iEUZq9oAAAALAQAADwAAAAAAAAABACAA&#10;AAAiAAAAZHJzL2Rvd25yZXYueG1sUEsBAhQAFAAAAAgAh07iQOIG1IFEAgAAcAQAAA4AAAAAAAAA&#10;AQAgAAAAKQEAAGRycy9lMm9Eb2MueG1sUEsFBgAAAAAGAAYAWQEAAN8FAAAAAA==&#10;">
                <v:fill on="f" focussize="0,0"/>
                <v:stroke on="f" weight="0.5pt"/>
                <v:imagedata o:title=""/>
                <o:lock v:ext="edit" aspectratio="f"/>
                <v:textbox>
                  <w:txbxContent>
                    <w:p w14:paraId="7CC01A61">
                      <w:pPr>
                        <w:keepNext w:val="0"/>
                        <w:keepLines w:val="0"/>
                        <w:pageBreakBefore w:val="0"/>
                        <w:widowControl/>
                        <w:kinsoku w:val="0"/>
                        <w:wordWrap/>
                        <w:overflowPunct/>
                        <w:topLinePunct w:val="0"/>
                        <w:bidi w:val="0"/>
                        <w:adjustRightInd w:val="0"/>
                        <w:snapToGrid w:val="0"/>
                        <w:spacing w:before="108" w:line="360" w:lineRule="auto"/>
                        <w:ind w:firstLine="0" w:firstLineChars="0"/>
                        <w:textAlignment w:val="baseline"/>
                        <w:rPr>
                          <w:rFonts w:hint="eastAsia" w:ascii="Times New Roman" w:hAnsi="Times New Roman" w:eastAsia="宋体" w:cs="Times New Roman"/>
                          <w:b/>
                          <w:bCs/>
                          <w:spacing w:val="-11"/>
                          <w:sz w:val="28"/>
                          <w:szCs w:val="28"/>
                          <w:lang w:val="en-US" w:eastAsia="zh-CN"/>
                        </w:rPr>
                      </w:pPr>
                      <w:r>
                        <w:rPr>
                          <w:rFonts w:ascii="宋体" w:hAnsi="宋体" w:eastAsia="宋体" w:cs="宋体"/>
                          <w:spacing w:val="-11"/>
                          <w:sz w:val="28"/>
                          <w:szCs w:val="28"/>
                          <w14:textOutline w14:w="5103" w14:cap="sq" w14:cmpd="sng">
                            <w14:solidFill>
                              <w14:srgbClr w14:val="000000"/>
                            </w14:solidFill>
                            <w14:prstDash w14:val="solid"/>
                            <w14:bevel/>
                          </w14:textOutline>
                        </w:rPr>
                        <w:t>附件</w:t>
                      </w:r>
                      <w:r>
                        <w:rPr>
                          <w:rFonts w:ascii="宋体" w:hAnsi="宋体" w:eastAsia="宋体" w:cs="宋体"/>
                          <w:spacing w:val="18"/>
                          <w:sz w:val="28"/>
                          <w:szCs w:val="28"/>
                        </w:rPr>
                        <w:t xml:space="preserve"> </w:t>
                      </w:r>
                      <w:r>
                        <w:rPr>
                          <w:rFonts w:hint="eastAsia" w:ascii="Times New Roman" w:hAnsi="Times New Roman" w:eastAsia="宋体" w:cs="Times New Roman"/>
                          <w:b/>
                          <w:bCs/>
                          <w:spacing w:val="-11"/>
                          <w:sz w:val="28"/>
                          <w:szCs w:val="28"/>
                          <w:lang w:val="en-US" w:eastAsia="zh-CN"/>
                        </w:rPr>
                        <w:t>2</w:t>
                      </w:r>
                    </w:p>
                    <w:p w14:paraId="3D13938E">
                      <w:pPr>
                        <w:keepNext w:val="0"/>
                        <w:keepLines w:val="0"/>
                        <w:pageBreakBefore w:val="0"/>
                        <w:widowControl/>
                        <w:suppressLineNumbers w:val="0"/>
                        <w:kinsoku w:val="0"/>
                        <w:wordWrap/>
                        <w:overflowPunct/>
                        <w:topLinePunct w:val="0"/>
                        <w:bidi w:val="0"/>
                        <w:adjustRightInd w:val="0"/>
                        <w:snapToGrid w:val="0"/>
                        <w:spacing w:line="360" w:lineRule="auto"/>
                        <w:ind w:firstLine="0" w:firstLineChars="0"/>
                        <w:jc w:val="left"/>
                        <w:textAlignment w:val="baseline"/>
                        <w:rPr>
                          <w:highlight w:val="none"/>
                        </w:rPr>
                      </w:pPr>
                      <w:r>
                        <w:rPr>
                          <w:rFonts w:hint="default" w:ascii="Times New Roman" w:hAnsi="Times New Roman" w:eastAsia="宋体" w:cs="Times New Roman"/>
                          <w:snapToGrid w:val="0"/>
                          <w:color w:val="000000"/>
                          <w:kern w:val="0"/>
                          <w:sz w:val="20"/>
                          <w:szCs w:val="20"/>
                          <w:highlight w:val="none"/>
                          <w:lang w:val="en-US" w:eastAsia="zh-CN" w:bidi="ar"/>
                        </w:rPr>
                        <w:t xml:space="preserve">ICS </w:t>
                      </w:r>
                    </w:p>
                    <w:p w14:paraId="4C373A46">
                      <w:pPr>
                        <w:keepNext w:val="0"/>
                        <w:keepLines w:val="0"/>
                        <w:pageBreakBefore w:val="0"/>
                        <w:widowControl/>
                        <w:kinsoku w:val="0"/>
                        <w:wordWrap/>
                        <w:overflowPunct/>
                        <w:topLinePunct w:val="0"/>
                        <w:bidi w:val="0"/>
                        <w:adjustRightInd w:val="0"/>
                        <w:snapToGrid w:val="0"/>
                        <w:spacing w:line="360" w:lineRule="auto"/>
                        <w:ind w:firstLine="0" w:firstLineChars="0"/>
                        <w:textAlignment w:val="baseline"/>
                        <w:rPr>
                          <w:highlight w:val="none"/>
                        </w:rPr>
                      </w:pPr>
                      <w:r>
                        <w:rPr>
                          <w:rFonts w:ascii="黑体" w:hAnsi="宋体" w:eastAsia="黑体" w:cs="黑体"/>
                          <w:snapToGrid w:val="0"/>
                          <w:color w:val="000000"/>
                          <w:kern w:val="0"/>
                          <w:sz w:val="20"/>
                          <w:szCs w:val="20"/>
                          <w:highlight w:val="none"/>
                          <w:lang w:val="en-US" w:eastAsia="zh-CN" w:bidi="ar"/>
                        </w:rPr>
                        <w:t>点击此处添加中国标准文献分类号</w:t>
                      </w: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3940175</wp:posOffset>
                </wp:positionH>
                <wp:positionV relativeFrom="paragraph">
                  <wp:posOffset>-23495</wp:posOffset>
                </wp:positionV>
                <wp:extent cx="2355215" cy="914400"/>
                <wp:effectExtent l="0" t="0" r="6985" b="0"/>
                <wp:wrapNone/>
                <wp:docPr id="5" name="文本框 5"/>
                <wp:cNvGraphicFramePr/>
                <a:graphic xmlns:a="http://schemas.openxmlformats.org/drawingml/2006/main">
                  <a:graphicData uri="http://schemas.microsoft.com/office/word/2010/wordprocessingShape">
                    <wps:wsp>
                      <wps:cNvSpPr txBox="1"/>
                      <wps:spPr>
                        <a:xfrm>
                          <a:off x="3791585" y="1489075"/>
                          <a:ext cx="2355215"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F9C1B8">
                            <w:pPr>
                              <w:ind w:left="0" w:leftChars="0" w:firstLine="0" w:firstLineChars="0"/>
                              <w:rPr>
                                <w:rFonts w:hint="default" w:ascii="Times New Roman" w:hAnsi="Times New Roman" w:cs="Times New Roman"/>
                                <w:b/>
                                <w:bCs/>
                                <w:color w:val="000000" w:themeColor="text1"/>
                                <w:w w:val="130"/>
                                <w:sz w:val="96"/>
                                <w:szCs w:val="96"/>
                                <w14:textFill>
                                  <w14:solidFill>
                                    <w14:schemeClr w14:val="tx1"/>
                                  </w14:solidFill>
                                </w14:textFill>
                              </w:rPr>
                            </w:pPr>
                            <w:r>
                              <w:rPr>
                                <w:rFonts w:hint="default" w:ascii="Times New Roman" w:hAnsi="Times New Roman" w:cs="Times New Roman"/>
                                <w:b/>
                                <w:bCs/>
                                <w:color w:val="000000" w:themeColor="text1"/>
                                <w:w w:val="130"/>
                                <w:sz w:val="96"/>
                                <w:szCs w:val="96"/>
                                <w14:textFill>
                                  <w14:solidFill>
                                    <w14:schemeClr w14:val="tx1"/>
                                  </w14:solidFill>
                                </w14:textFill>
                              </w:rPr>
                              <w:t>DB13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0.25pt;margin-top:-1.85pt;height:72pt;width:185.45pt;z-index:251662336;mso-width-relative:page;mso-height-relative:page;" filled="f" stroked="f" coordsize="21600,21600" o:gfxdata="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IDlntwAAAAKAQAADwAAAAAA&#10;AAABACAAAAAiAAAAZHJzL2Rvd25yZXYueG1sUEsBAhQAFAAAAAgAh07iQOAfBKRIAgAAcgQAAA4A&#10;AAAAAAAAAQAgAAAAKwEAAGRycy9lMm9Eb2MueG1sUEsFBgAAAAAGAAYAWQEAAOUFAAAAAA==&#10;">
                <v:fill on="f" focussize="0,0"/>
                <v:stroke on="f" weight="0.5pt"/>
                <v:imagedata o:title=""/>
                <o:lock v:ext="edit" aspectratio="f"/>
                <v:textbox>
                  <w:txbxContent>
                    <w:p w14:paraId="1BF9C1B8">
                      <w:pPr>
                        <w:ind w:left="0" w:leftChars="0" w:firstLine="0" w:firstLineChars="0"/>
                        <w:rPr>
                          <w:rFonts w:hint="default" w:ascii="Times New Roman" w:hAnsi="Times New Roman" w:cs="Times New Roman"/>
                          <w:b/>
                          <w:bCs/>
                          <w:color w:val="000000" w:themeColor="text1"/>
                          <w:w w:val="130"/>
                          <w:sz w:val="96"/>
                          <w:szCs w:val="96"/>
                          <w14:textFill>
                            <w14:solidFill>
                              <w14:schemeClr w14:val="tx1"/>
                            </w14:solidFill>
                          </w14:textFill>
                        </w:rPr>
                      </w:pPr>
                      <w:r>
                        <w:rPr>
                          <w:rFonts w:hint="default" w:ascii="Times New Roman" w:hAnsi="Times New Roman" w:cs="Times New Roman"/>
                          <w:b/>
                          <w:bCs/>
                          <w:color w:val="000000" w:themeColor="text1"/>
                          <w:w w:val="130"/>
                          <w:sz w:val="96"/>
                          <w:szCs w:val="96"/>
                          <w14:textFill>
                            <w14:solidFill>
                              <w14:schemeClr w14:val="tx1"/>
                            </w14:solidFill>
                          </w14:textFill>
                        </w:rPr>
                        <w:t>DB13</w:t>
                      </w:r>
                    </w:p>
                  </w:txbxContent>
                </v:textbox>
              </v:shape>
            </w:pict>
          </mc:Fallback>
        </mc:AlternateContent>
      </w:r>
    </w:p>
    <w:p w14:paraId="0208A176">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566B0753">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4AE09FAE">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70ECF137">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0AC37455">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5ADFAEA4">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r>
        <w:rPr>
          <w:sz w:val="21"/>
        </w:rPr>
        <mc:AlternateContent>
          <mc:Choice Requires="wps">
            <w:drawing>
              <wp:anchor distT="0" distB="0" distL="114300" distR="114300" simplePos="0" relativeHeight="251660288" behindDoc="0" locked="0" layoutInCell="1" allowOverlap="1">
                <wp:simplePos x="0" y="0"/>
                <wp:positionH relativeFrom="column">
                  <wp:posOffset>-105410</wp:posOffset>
                </wp:positionH>
                <wp:positionV relativeFrom="paragraph">
                  <wp:posOffset>160655</wp:posOffset>
                </wp:positionV>
                <wp:extent cx="6287770" cy="1097280"/>
                <wp:effectExtent l="0" t="0" r="0" b="0"/>
                <wp:wrapNone/>
                <wp:docPr id="2" name="文本框 2"/>
                <wp:cNvGraphicFramePr/>
                <a:graphic xmlns:a="http://schemas.openxmlformats.org/drawingml/2006/main">
                  <a:graphicData uri="http://schemas.microsoft.com/office/word/2010/wordprocessingShape">
                    <wps:wsp>
                      <wps:cNvSpPr txBox="1"/>
                      <wps:spPr>
                        <a:xfrm>
                          <a:off x="949325" y="2418715"/>
                          <a:ext cx="6287770" cy="10972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0AAB18">
                            <w:pPr>
                              <w:pStyle w:val="4"/>
                              <w:keepNext w:val="0"/>
                              <w:keepLines w:val="0"/>
                              <w:pageBreakBefore w:val="0"/>
                              <w:widowControl/>
                              <w:kinsoku w:val="0"/>
                              <w:wordWrap/>
                              <w:overflowPunct/>
                              <w:topLinePunct w:val="0"/>
                              <w:bidi w:val="0"/>
                              <w:adjustRightInd w:val="0"/>
                              <w:snapToGrid w:val="0"/>
                              <w:spacing w:line="240" w:lineRule="auto"/>
                              <w:ind w:left="0" w:firstLine="0" w:firstLineChars="0"/>
                              <w:jc w:val="distribute"/>
                              <w:textAlignment w:val="baseline"/>
                              <w:rPr>
                                <w:spacing w:val="0"/>
                                <w:sz w:val="48"/>
                                <w:szCs w:val="48"/>
                              </w:rPr>
                            </w:pPr>
                            <w:r>
                              <w:rPr>
                                <w:rFonts w:hint="eastAsia"/>
                                <w:spacing w:val="0"/>
                                <w:sz w:val="48"/>
                                <w:szCs w:val="48"/>
                                <w:lang w:val="en-US" w:eastAsia="zh-CN"/>
                              </w:rPr>
                              <w:t>河</w:t>
                            </w:r>
                            <w:r>
                              <w:rPr>
                                <w:spacing w:val="0"/>
                                <w:sz w:val="48"/>
                                <w:szCs w:val="48"/>
                              </w:rPr>
                              <w:t xml:space="preserve">    </w:t>
                            </w:r>
                            <w:r>
                              <w:rPr>
                                <w:rFonts w:hint="eastAsia"/>
                                <w:spacing w:val="0"/>
                                <w:sz w:val="48"/>
                                <w:szCs w:val="48"/>
                                <w:lang w:val="en-US" w:eastAsia="zh-CN"/>
                              </w:rPr>
                              <w:t>北</w:t>
                            </w:r>
                            <w:r>
                              <w:rPr>
                                <w:spacing w:val="0"/>
                                <w:sz w:val="48"/>
                                <w:szCs w:val="48"/>
                              </w:rPr>
                              <w:t xml:space="preserve">    </w:t>
                            </w:r>
                            <w:r>
                              <w:rPr>
                                <w:rFonts w:hint="eastAsia"/>
                                <w:spacing w:val="0"/>
                                <w:sz w:val="48"/>
                                <w:szCs w:val="48"/>
                                <w:lang w:val="en-US" w:eastAsia="zh-CN"/>
                              </w:rPr>
                              <w:t>省</w:t>
                            </w:r>
                            <w:r>
                              <w:rPr>
                                <w:spacing w:val="0"/>
                                <w:sz w:val="48"/>
                                <w:szCs w:val="48"/>
                              </w:rPr>
                              <w:t xml:space="preserve">    地    方    标    准</w:t>
                            </w:r>
                          </w:p>
                          <w:p w14:paraId="428A6BEA">
                            <w:pPr>
                              <w:keepNext w:val="0"/>
                              <w:keepLines w:val="0"/>
                              <w:pageBreakBefore w:val="0"/>
                              <w:widowControl/>
                              <w:kinsoku w:val="0"/>
                              <w:wordWrap/>
                              <w:overflowPunct/>
                              <w:topLinePunct w:val="0"/>
                              <w:bidi w:val="0"/>
                              <w:adjustRightInd w:val="0"/>
                              <w:snapToGrid w:val="0"/>
                              <w:spacing w:line="240" w:lineRule="auto"/>
                              <w:ind w:left="0" w:firstLine="0" w:firstLineChars="0"/>
                              <w:jc w:val="both"/>
                              <w:textAlignment w:val="baseline"/>
                              <w:rPr>
                                <w:rFonts w:ascii="Arial"/>
                                <w:sz w:val="21"/>
                              </w:rPr>
                            </w:pPr>
                          </w:p>
                          <w:p w14:paraId="12A98BD8">
                            <w:pPr>
                              <w:pStyle w:val="4"/>
                              <w:keepNext w:val="0"/>
                              <w:keepLines w:val="0"/>
                              <w:pageBreakBefore w:val="0"/>
                              <w:widowControl/>
                              <w:kinsoku w:val="0"/>
                              <w:wordWrap/>
                              <w:overflowPunct/>
                              <w:topLinePunct w:val="0"/>
                              <w:bidi w:val="0"/>
                              <w:adjustRightInd w:val="0"/>
                              <w:snapToGrid w:val="0"/>
                              <w:spacing w:line="240" w:lineRule="auto"/>
                              <w:ind w:left="0" w:firstLine="0" w:firstLineChars="0"/>
                              <w:jc w:val="right"/>
                              <w:textAlignment w:val="baseline"/>
                            </w:pPr>
                            <w:r>
                              <w:rPr>
                                <w:spacing w:val="-4"/>
                              </w:rPr>
                              <w:t>DB1</w:t>
                            </w:r>
                            <w:r>
                              <w:rPr>
                                <w:rFonts w:hint="eastAsia"/>
                                <w:spacing w:val="-4"/>
                                <w:lang w:val="en-US" w:eastAsia="zh-CN"/>
                              </w:rPr>
                              <w:t>3</w:t>
                            </w:r>
                            <w:r>
                              <w:rPr>
                                <w:spacing w:val="-4"/>
                              </w:rPr>
                              <w:t xml:space="preserve">/ </w:t>
                            </w:r>
                            <w:r>
                              <w:rPr>
                                <w:rFonts w:hint="eastAsia"/>
                                <w:spacing w:val="-4"/>
                                <w:lang w:val="en-US" w:eastAsia="zh-CN"/>
                              </w:rPr>
                              <w:t xml:space="preserve"> XXXX</w:t>
                            </w:r>
                            <w:r>
                              <w:rPr>
                                <w:spacing w:val="-4"/>
                              </w:rPr>
                              <w:t>—202X</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3pt;margin-top:12.65pt;height:86.4pt;width:495.1pt;z-index:251660288;mso-width-relative:page;mso-height-relative:page;" filled="f" stroked="f" coordsize="21600,21600" o:gfxdata="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fwfwTbAAAACgEAAA8AAAAA&#10;AAAAAQAgAAAAIgAAAGRycy9kb3ducmV2LnhtbFBLAQIUABQAAAAIAIdO4kA92sIiSgIAAHIEAAAO&#10;AAAAAAAAAAEAIAAAACoBAABkcnMvZTJvRG9jLnhtbFBLBQYAAAAABgAGAFkBAADmBQAAAAA=&#10;">
                <v:fill on="f" focussize="0,0"/>
                <v:stroke on="f" weight="0.5pt"/>
                <v:imagedata o:title=""/>
                <o:lock v:ext="edit" aspectratio="f"/>
                <v:textbox>
                  <w:txbxContent>
                    <w:p w14:paraId="510AAB18">
                      <w:pPr>
                        <w:pStyle w:val="4"/>
                        <w:keepNext w:val="0"/>
                        <w:keepLines w:val="0"/>
                        <w:pageBreakBefore w:val="0"/>
                        <w:widowControl/>
                        <w:kinsoku w:val="0"/>
                        <w:wordWrap/>
                        <w:overflowPunct/>
                        <w:topLinePunct w:val="0"/>
                        <w:bidi w:val="0"/>
                        <w:adjustRightInd w:val="0"/>
                        <w:snapToGrid w:val="0"/>
                        <w:spacing w:line="240" w:lineRule="auto"/>
                        <w:ind w:left="0" w:firstLine="0" w:firstLineChars="0"/>
                        <w:jc w:val="distribute"/>
                        <w:textAlignment w:val="baseline"/>
                        <w:rPr>
                          <w:spacing w:val="0"/>
                          <w:sz w:val="48"/>
                          <w:szCs w:val="48"/>
                        </w:rPr>
                      </w:pPr>
                      <w:r>
                        <w:rPr>
                          <w:rFonts w:hint="eastAsia"/>
                          <w:spacing w:val="0"/>
                          <w:sz w:val="48"/>
                          <w:szCs w:val="48"/>
                          <w:lang w:val="en-US" w:eastAsia="zh-CN"/>
                        </w:rPr>
                        <w:t>河</w:t>
                      </w:r>
                      <w:r>
                        <w:rPr>
                          <w:spacing w:val="0"/>
                          <w:sz w:val="48"/>
                          <w:szCs w:val="48"/>
                        </w:rPr>
                        <w:t xml:space="preserve">    </w:t>
                      </w:r>
                      <w:r>
                        <w:rPr>
                          <w:rFonts w:hint="eastAsia"/>
                          <w:spacing w:val="0"/>
                          <w:sz w:val="48"/>
                          <w:szCs w:val="48"/>
                          <w:lang w:val="en-US" w:eastAsia="zh-CN"/>
                        </w:rPr>
                        <w:t>北</w:t>
                      </w:r>
                      <w:r>
                        <w:rPr>
                          <w:spacing w:val="0"/>
                          <w:sz w:val="48"/>
                          <w:szCs w:val="48"/>
                        </w:rPr>
                        <w:t xml:space="preserve">    </w:t>
                      </w:r>
                      <w:r>
                        <w:rPr>
                          <w:rFonts w:hint="eastAsia"/>
                          <w:spacing w:val="0"/>
                          <w:sz w:val="48"/>
                          <w:szCs w:val="48"/>
                          <w:lang w:val="en-US" w:eastAsia="zh-CN"/>
                        </w:rPr>
                        <w:t>省</w:t>
                      </w:r>
                      <w:r>
                        <w:rPr>
                          <w:spacing w:val="0"/>
                          <w:sz w:val="48"/>
                          <w:szCs w:val="48"/>
                        </w:rPr>
                        <w:t xml:space="preserve">    地    方    标    准</w:t>
                      </w:r>
                    </w:p>
                    <w:p w14:paraId="428A6BEA">
                      <w:pPr>
                        <w:keepNext w:val="0"/>
                        <w:keepLines w:val="0"/>
                        <w:pageBreakBefore w:val="0"/>
                        <w:widowControl/>
                        <w:kinsoku w:val="0"/>
                        <w:wordWrap/>
                        <w:overflowPunct/>
                        <w:topLinePunct w:val="0"/>
                        <w:bidi w:val="0"/>
                        <w:adjustRightInd w:val="0"/>
                        <w:snapToGrid w:val="0"/>
                        <w:spacing w:line="240" w:lineRule="auto"/>
                        <w:ind w:left="0" w:firstLine="0" w:firstLineChars="0"/>
                        <w:jc w:val="both"/>
                        <w:textAlignment w:val="baseline"/>
                        <w:rPr>
                          <w:rFonts w:ascii="Arial"/>
                          <w:sz w:val="21"/>
                        </w:rPr>
                      </w:pPr>
                    </w:p>
                    <w:p w14:paraId="12A98BD8">
                      <w:pPr>
                        <w:pStyle w:val="4"/>
                        <w:keepNext w:val="0"/>
                        <w:keepLines w:val="0"/>
                        <w:pageBreakBefore w:val="0"/>
                        <w:widowControl/>
                        <w:kinsoku w:val="0"/>
                        <w:wordWrap/>
                        <w:overflowPunct/>
                        <w:topLinePunct w:val="0"/>
                        <w:bidi w:val="0"/>
                        <w:adjustRightInd w:val="0"/>
                        <w:snapToGrid w:val="0"/>
                        <w:spacing w:line="240" w:lineRule="auto"/>
                        <w:ind w:left="0" w:firstLine="0" w:firstLineChars="0"/>
                        <w:jc w:val="right"/>
                        <w:textAlignment w:val="baseline"/>
                      </w:pPr>
                      <w:r>
                        <w:rPr>
                          <w:spacing w:val="-4"/>
                        </w:rPr>
                        <w:t>DB1</w:t>
                      </w:r>
                      <w:r>
                        <w:rPr>
                          <w:rFonts w:hint="eastAsia"/>
                          <w:spacing w:val="-4"/>
                          <w:lang w:val="en-US" w:eastAsia="zh-CN"/>
                        </w:rPr>
                        <w:t>3</w:t>
                      </w:r>
                      <w:r>
                        <w:rPr>
                          <w:spacing w:val="-4"/>
                        </w:rPr>
                        <w:t xml:space="preserve">/ </w:t>
                      </w:r>
                      <w:r>
                        <w:rPr>
                          <w:rFonts w:hint="eastAsia"/>
                          <w:spacing w:val="-4"/>
                          <w:lang w:val="en-US" w:eastAsia="zh-CN"/>
                        </w:rPr>
                        <w:t xml:space="preserve"> XXXX</w:t>
                      </w:r>
                      <w:r>
                        <w:rPr>
                          <w:spacing w:val="-4"/>
                        </w:rPr>
                        <w:t>—202X</w:t>
                      </w:r>
                    </w:p>
                  </w:txbxContent>
                </v:textbox>
              </v:shape>
            </w:pict>
          </mc:Fallback>
        </mc:AlternateContent>
      </w:r>
    </w:p>
    <w:p w14:paraId="27DF77A8">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4B6D175F">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0D3FC5A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13C1302B">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44246971">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0EF5B6D3">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12B264E8">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14779B10">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r>
        <mc:AlternateContent>
          <mc:Choice Requires="wps">
            <w:drawing>
              <wp:anchor distT="0" distB="0" distL="114300" distR="114300" simplePos="0" relativeHeight="251662336" behindDoc="0" locked="0" layoutInCell="1" allowOverlap="1">
                <wp:simplePos x="0" y="0"/>
                <wp:positionH relativeFrom="column">
                  <wp:posOffset>3175</wp:posOffset>
                </wp:positionH>
                <wp:positionV relativeFrom="paragraph">
                  <wp:posOffset>147955</wp:posOffset>
                </wp:positionV>
                <wp:extent cx="6120130" cy="635"/>
                <wp:effectExtent l="0" t="7620" r="6350" b="14605"/>
                <wp:wrapNone/>
                <wp:docPr id="3" name="直接连接符 3"/>
                <wp:cNvGraphicFramePr/>
                <a:graphic xmlns:a="http://schemas.openxmlformats.org/drawingml/2006/main">
                  <a:graphicData uri="http://schemas.microsoft.com/office/word/2010/wordprocessingShape">
                    <wps:wsp>
                      <wps:cNvCnPr/>
                      <wps:spPr>
                        <a:xfrm>
                          <a:off x="0" y="0"/>
                          <a:ext cx="6120130" cy="635"/>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25pt;margin-top:11.65pt;height:0.05pt;width:481.9pt;z-index:251662336;mso-width-relative:page;mso-height-relative:page;" filled="f" stroked="t" coordsize="21600,21600" o:gfxdata="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h/fsnWAAAABgEAAA8AAAAAAAAAAQAgAAAAIgAAAGRycy9kb3ducmV2LnhtbFBLAQIU&#10;ABQAAAAIAIdO4kAaX/b/9QEAAOcDAAAOAAAAAAAAAAEAIAAAACUBAABkcnMvZTJvRG9jLnhtbFBL&#10;BQYAAAAABgAGAFkBAACMBQAAAAA=&#10;">
                <v:fill on="f" focussize="0,0"/>
                <v:stroke weight="1.25pt" color="#000000" joinstyle="round"/>
                <v:imagedata o:title=""/>
                <o:lock v:ext="edit" aspectratio="f"/>
              </v:line>
            </w:pict>
          </mc:Fallback>
        </mc:AlternateContent>
      </w:r>
    </w:p>
    <w:p w14:paraId="37ABF541">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481CA95B">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6117ED33">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29112F2C">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76A01C38">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2E941A86">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0E18CCEA">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55AF0236">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0907041A">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709FA454">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sz w:val="21"/>
        </w:rPr>
      </w:pPr>
      <w:r>
        <w:rPr>
          <w:sz w:val="21"/>
        </w:rPr>
        <mc:AlternateContent>
          <mc:Choice Requires="wps">
            <w:drawing>
              <wp:anchor distT="0" distB="0" distL="114300" distR="114300" simplePos="0" relativeHeight="251661312" behindDoc="0" locked="0" layoutInCell="1" allowOverlap="1">
                <wp:simplePos x="0" y="0"/>
                <wp:positionH relativeFrom="column">
                  <wp:posOffset>-52705</wp:posOffset>
                </wp:positionH>
                <wp:positionV relativeFrom="paragraph">
                  <wp:posOffset>33020</wp:posOffset>
                </wp:positionV>
                <wp:extent cx="6339205" cy="2865755"/>
                <wp:effectExtent l="0" t="0" r="635" b="14605"/>
                <wp:wrapNone/>
                <wp:docPr id="4" name="文本框 4"/>
                <wp:cNvGraphicFramePr/>
                <a:graphic xmlns:a="http://schemas.openxmlformats.org/drawingml/2006/main">
                  <a:graphicData uri="http://schemas.microsoft.com/office/word/2010/wordprocessingShape">
                    <wps:wsp>
                      <wps:cNvSpPr txBox="1"/>
                      <wps:spPr>
                        <a:xfrm>
                          <a:off x="1322705" y="4128135"/>
                          <a:ext cx="6339205" cy="28657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2B1C8B3">
                            <w:pPr>
                              <w:pStyle w:val="4"/>
                              <w:keepNext w:val="0"/>
                              <w:keepLines w:val="0"/>
                              <w:pageBreakBefore w:val="0"/>
                              <w:widowControl/>
                              <w:kinsoku w:val="0"/>
                              <w:wordWrap/>
                              <w:overflowPunct/>
                              <w:topLinePunct w:val="0"/>
                              <w:bidi w:val="0"/>
                              <w:adjustRightInd w:val="0"/>
                              <w:snapToGrid w:val="0"/>
                              <w:spacing w:line="240" w:lineRule="auto"/>
                              <w:ind w:left="0" w:firstLine="0" w:firstLineChars="0"/>
                              <w:jc w:val="center"/>
                              <w:textAlignment w:val="baseline"/>
                              <w:outlineLvl w:val="0"/>
                              <w:rPr>
                                <w:sz w:val="52"/>
                                <w:szCs w:val="52"/>
                              </w:rPr>
                            </w:pPr>
                            <w:r>
                              <w:rPr>
                                <w:spacing w:val="-2"/>
                                <w:sz w:val="52"/>
                                <w:szCs w:val="52"/>
                              </w:rPr>
                              <w:t>加油站大气污染物排放标准</w:t>
                            </w:r>
                          </w:p>
                          <w:p w14:paraId="585E8BBA">
                            <w:pPr>
                              <w:keepNext w:val="0"/>
                              <w:keepLines w:val="0"/>
                              <w:pageBreakBefore w:val="0"/>
                              <w:widowControl/>
                              <w:kinsoku w:val="0"/>
                              <w:wordWrap/>
                              <w:overflowPunct/>
                              <w:topLinePunct w:val="0"/>
                              <w:bidi w:val="0"/>
                              <w:adjustRightInd w:val="0"/>
                              <w:snapToGrid w:val="0"/>
                              <w:spacing w:line="240" w:lineRule="auto"/>
                              <w:ind w:left="0" w:firstLine="0" w:firstLineChars="0"/>
                              <w:jc w:val="center"/>
                              <w:textAlignment w:val="baseline"/>
                              <w:rPr>
                                <w:rFonts w:ascii="Times New Roman" w:hAnsi="Times New Roman" w:eastAsia="Times New Roman" w:cs="Times New Roman"/>
                                <w:sz w:val="28"/>
                                <w:szCs w:val="28"/>
                              </w:rPr>
                            </w:pPr>
                            <w:r>
                              <w:rPr>
                                <w:rFonts w:ascii="Times New Roman" w:hAnsi="Times New Roman" w:eastAsia="Times New Roman" w:cs="Times New Roman"/>
                                <w:b/>
                                <w:bCs/>
                                <w:sz w:val="28"/>
                                <w:szCs w:val="28"/>
                              </w:rPr>
                              <w:t>Emission standard of air pollutant for gasoline filling st</w:t>
                            </w:r>
                            <w:r>
                              <w:rPr>
                                <w:rFonts w:ascii="Times New Roman" w:hAnsi="Times New Roman" w:eastAsia="Times New Roman" w:cs="Times New Roman"/>
                                <w:b/>
                                <w:bCs/>
                                <w:spacing w:val="-1"/>
                                <w:sz w:val="28"/>
                                <w:szCs w:val="28"/>
                              </w:rPr>
                              <w:t>ations</w:t>
                            </w:r>
                          </w:p>
                          <w:p w14:paraId="7931F6B5">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Arial"/>
                                <w:sz w:val="21"/>
                              </w:rPr>
                            </w:pPr>
                          </w:p>
                          <w:p w14:paraId="380A18D3">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Arial"/>
                                <w:sz w:val="21"/>
                              </w:rPr>
                            </w:pPr>
                          </w:p>
                          <w:p w14:paraId="70BDCE1F">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Arial"/>
                                <w:sz w:val="21"/>
                              </w:rPr>
                            </w:pPr>
                          </w:p>
                          <w:p w14:paraId="583ACE33">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Arial"/>
                                <w:sz w:val="21"/>
                              </w:rPr>
                            </w:pPr>
                          </w:p>
                          <w:p w14:paraId="09F47EAE">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Arial"/>
                                <w:sz w:val="21"/>
                              </w:rPr>
                            </w:pPr>
                          </w:p>
                          <w:p w14:paraId="4BCC2B0B">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Arial"/>
                                <w:sz w:val="21"/>
                              </w:rPr>
                            </w:pPr>
                          </w:p>
                          <w:p w14:paraId="6E345042">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宋体" w:hAnsi="宋体" w:eastAsia="宋体" w:cs="宋体"/>
                                <w:sz w:val="24"/>
                                <w:szCs w:val="24"/>
                                <w:highlight w:val="none"/>
                              </w:rPr>
                            </w:pPr>
                            <w:r>
                              <w:rPr>
                                <w:rFonts w:hint="eastAsia" w:ascii="Times New Roman" w:hAnsi="Times New Roman" w:cs="Times New Roman"/>
                                <w:spacing w:val="-2"/>
                                <w:sz w:val="24"/>
                                <w:szCs w:val="24"/>
                                <w:lang w:val="en-US" w:eastAsia="zh-CN"/>
                              </w:rPr>
                              <w:t xml:space="preserve"> </w:t>
                            </w:r>
                            <w:r>
                              <w:rPr>
                                <w:rFonts w:hint="eastAsia" w:ascii="Times New Roman" w:hAnsi="Times New Roman" w:cs="Times New Roman"/>
                                <w:spacing w:val="-2"/>
                                <w:sz w:val="24"/>
                                <w:szCs w:val="24"/>
                                <w:highlight w:val="none"/>
                                <w:lang w:val="en-US" w:eastAsia="zh-CN"/>
                              </w:rPr>
                              <w:tab/>
                            </w:r>
                            <w:r>
                              <w:rPr>
                                <w:rFonts w:ascii="Times New Roman" w:hAnsi="Times New Roman" w:eastAsia="Times New Roman" w:cs="Times New Roman"/>
                                <w:spacing w:val="-2"/>
                                <w:sz w:val="24"/>
                                <w:szCs w:val="24"/>
                                <w:highlight w:val="none"/>
                              </w:rPr>
                              <w:t>(</w:t>
                            </w:r>
                            <w:r>
                              <w:rPr>
                                <w:rFonts w:hint="eastAsia" w:ascii="宋体" w:hAnsi="宋体" w:cs="宋体"/>
                                <w:spacing w:val="-2"/>
                                <w:sz w:val="24"/>
                                <w:szCs w:val="24"/>
                                <w:highlight w:val="none"/>
                                <w:lang w:val="en-US" w:eastAsia="zh-CN"/>
                              </w:rPr>
                              <w:t>征求意见稿</w:t>
                            </w:r>
                            <w:r>
                              <w:rPr>
                                <w:rFonts w:ascii="宋体" w:hAnsi="宋体" w:eastAsia="宋体" w:cs="宋体"/>
                                <w:spacing w:val="-2"/>
                                <w:sz w:val="24"/>
                                <w:szCs w:val="24"/>
                                <w:highlight w:val="none"/>
                              </w:rPr>
                              <w:t>）</w:t>
                            </w:r>
                          </w:p>
                          <w:p w14:paraId="32625433">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highlight w:val="yellow"/>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5pt;margin-top:2.6pt;height:225.65pt;width:499.15pt;z-index:251661312;mso-width-relative:page;mso-height-relative:page;" fillcolor="#FFFFFF [3201]" filled="t" stroked="f" coordsize="21600,21600" o:gfxdata="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Pi6mfvU&#10;AAAACAEAAA8AAAAAAAAAAQAgAAAAIgAAAGRycy9kb3ducmV2LnhtbFBLAQIUABQAAAAIAIdO4kD9&#10;DsuVXQIAAJwEAAAOAAAAAAAAAAEAIAAAACMBAABkcnMvZTJvRG9jLnhtbFBLBQYAAAAABgAGAFkB&#10;AADyBQAAAAA=&#10;">
                <v:fill on="t" focussize="0,0"/>
                <v:stroke on="f" weight="0.5pt"/>
                <v:imagedata o:title=""/>
                <o:lock v:ext="edit" aspectratio="f"/>
                <v:textbox>
                  <w:txbxContent>
                    <w:p w14:paraId="02B1C8B3">
                      <w:pPr>
                        <w:pStyle w:val="4"/>
                        <w:keepNext w:val="0"/>
                        <w:keepLines w:val="0"/>
                        <w:pageBreakBefore w:val="0"/>
                        <w:widowControl/>
                        <w:kinsoku w:val="0"/>
                        <w:wordWrap/>
                        <w:overflowPunct/>
                        <w:topLinePunct w:val="0"/>
                        <w:bidi w:val="0"/>
                        <w:adjustRightInd w:val="0"/>
                        <w:snapToGrid w:val="0"/>
                        <w:spacing w:line="240" w:lineRule="auto"/>
                        <w:ind w:left="0" w:firstLine="0" w:firstLineChars="0"/>
                        <w:jc w:val="center"/>
                        <w:textAlignment w:val="baseline"/>
                        <w:outlineLvl w:val="0"/>
                        <w:rPr>
                          <w:sz w:val="52"/>
                          <w:szCs w:val="52"/>
                        </w:rPr>
                      </w:pPr>
                      <w:r>
                        <w:rPr>
                          <w:spacing w:val="-2"/>
                          <w:sz w:val="52"/>
                          <w:szCs w:val="52"/>
                        </w:rPr>
                        <w:t>加油站大气污染物排放标准</w:t>
                      </w:r>
                    </w:p>
                    <w:p w14:paraId="585E8BBA">
                      <w:pPr>
                        <w:keepNext w:val="0"/>
                        <w:keepLines w:val="0"/>
                        <w:pageBreakBefore w:val="0"/>
                        <w:widowControl/>
                        <w:kinsoku w:val="0"/>
                        <w:wordWrap/>
                        <w:overflowPunct/>
                        <w:topLinePunct w:val="0"/>
                        <w:bidi w:val="0"/>
                        <w:adjustRightInd w:val="0"/>
                        <w:snapToGrid w:val="0"/>
                        <w:spacing w:line="240" w:lineRule="auto"/>
                        <w:ind w:left="0" w:firstLine="0" w:firstLineChars="0"/>
                        <w:jc w:val="center"/>
                        <w:textAlignment w:val="baseline"/>
                        <w:rPr>
                          <w:rFonts w:ascii="Times New Roman" w:hAnsi="Times New Roman" w:eastAsia="Times New Roman" w:cs="Times New Roman"/>
                          <w:sz w:val="28"/>
                          <w:szCs w:val="28"/>
                        </w:rPr>
                      </w:pPr>
                      <w:r>
                        <w:rPr>
                          <w:rFonts w:ascii="Times New Roman" w:hAnsi="Times New Roman" w:eastAsia="Times New Roman" w:cs="Times New Roman"/>
                          <w:b/>
                          <w:bCs/>
                          <w:sz w:val="28"/>
                          <w:szCs w:val="28"/>
                        </w:rPr>
                        <w:t>Emission standard of air pollutant for gasoline filling st</w:t>
                      </w:r>
                      <w:r>
                        <w:rPr>
                          <w:rFonts w:ascii="Times New Roman" w:hAnsi="Times New Roman" w:eastAsia="Times New Roman" w:cs="Times New Roman"/>
                          <w:b/>
                          <w:bCs/>
                          <w:spacing w:val="-1"/>
                          <w:sz w:val="28"/>
                          <w:szCs w:val="28"/>
                        </w:rPr>
                        <w:t>ations</w:t>
                      </w:r>
                    </w:p>
                    <w:p w14:paraId="7931F6B5">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Arial"/>
                          <w:sz w:val="21"/>
                        </w:rPr>
                      </w:pPr>
                    </w:p>
                    <w:p w14:paraId="380A18D3">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Arial"/>
                          <w:sz w:val="21"/>
                        </w:rPr>
                      </w:pPr>
                    </w:p>
                    <w:p w14:paraId="70BDCE1F">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Arial"/>
                          <w:sz w:val="21"/>
                        </w:rPr>
                      </w:pPr>
                    </w:p>
                    <w:p w14:paraId="583ACE33">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Arial"/>
                          <w:sz w:val="21"/>
                        </w:rPr>
                      </w:pPr>
                    </w:p>
                    <w:p w14:paraId="09F47EAE">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Arial"/>
                          <w:sz w:val="21"/>
                        </w:rPr>
                      </w:pPr>
                    </w:p>
                    <w:p w14:paraId="4BCC2B0B">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Arial"/>
                          <w:sz w:val="21"/>
                        </w:rPr>
                      </w:pPr>
                    </w:p>
                    <w:p w14:paraId="6E345042">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rFonts w:ascii="宋体" w:hAnsi="宋体" w:eastAsia="宋体" w:cs="宋体"/>
                          <w:sz w:val="24"/>
                          <w:szCs w:val="24"/>
                          <w:highlight w:val="none"/>
                        </w:rPr>
                      </w:pPr>
                      <w:r>
                        <w:rPr>
                          <w:rFonts w:hint="eastAsia" w:ascii="Times New Roman" w:hAnsi="Times New Roman" w:cs="Times New Roman"/>
                          <w:spacing w:val="-2"/>
                          <w:sz w:val="24"/>
                          <w:szCs w:val="24"/>
                          <w:lang w:val="en-US" w:eastAsia="zh-CN"/>
                        </w:rPr>
                        <w:t xml:space="preserve"> </w:t>
                      </w:r>
                      <w:r>
                        <w:rPr>
                          <w:rFonts w:hint="eastAsia" w:ascii="Times New Roman" w:hAnsi="Times New Roman" w:cs="Times New Roman"/>
                          <w:spacing w:val="-2"/>
                          <w:sz w:val="24"/>
                          <w:szCs w:val="24"/>
                          <w:highlight w:val="none"/>
                          <w:lang w:val="en-US" w:eastAsia="zh-CN"/>
                        </w:rPr>
                        <w:tab/>
                      </w:r>
                      <w:r>
                        <w:rPr>
                          <w:rFonts w:ascii="Times New Roman" w:hAnsi="Times New Roman" w:eastAsia="Times New Roman" w:cs="Times New Roman"/>
                          <w:spacing w:val="-2"/>
                          <w:sz w:val="24"/>
                          <w:szCs w:val="24"/>
                          <w:highlight w:val="none"/>
                        </w:rPr>
                        <w:t>(</w:t>
                      </w:r>
                      <w:r>
                        <w:rPr>
                          <w:rFonts w:hint="eastAsia" w:ascii="宋体" w:hAnsi="宋体" w:cs="宋体"/>
                          <w:spacing w:val="-2"/>
                          <w:sz w:val="24"/>
                          <w:szCs w:val="24"/>
                          <w:highlight w:val="none"/>
                          <w:lang w:val="en-US" w:eastAsia="zh-CN"/>
                        </w:rPr>
                        <w:t>征求意见稿</w:t>
                      </w:r>
                      <w:r>
                        <w:rPr>
                          <w:rFonts w:ascii="宋体" w:hAnsi="宋体" w:eastAsia="宋体" w:cs="宋体"/>
                          <w:spacing w:val="-2"/>
                          <w:sz w:val="24"/>
                          <w:szCs w:val="24"/>
                          <w:highlight w:val="none"/>
                        </w:rPr>
                        <w:t>）</w:t>
                      </w:r>
                    </w:p>
                    <w:p w14:paraId="32625433">
                      <w:pPr>
                        <w:keepNext w:val="0"/>
                        <w:keepLines w:val="0"/>
                        <w:pageBreakBefore w:val="0"/>
                        <w:widowControl/>
                        <w:kinsoku w:val="0"/>
                        <w:wordWrap/>
                        <w:overflowPunct/>
                        <w:topLinePunct w:val="0"/>
                        <w:bidi w:val="0"/>
                        <w:adjustRightInd w:val="0"/>
                        <w:snapToGrid w:val="0"/>
                        <w:spacing w:line="240" w:lineRule="auto"/>
                        <w:ind w:firstLine="0" w:firstLineChars="0"/>
                        <w:jc w:val="center"/>
                        <w:textAlignment w:val="baseline"/>
                        <w:rPr>
                          <w:highlight w:val="yellow"/>
                        </w:rPr>
                      </w:pPr>
                    </w:p>
                  </w:txbxContent>
                </v:textbox>
              </v:shape>
            </w:pict>
          </mc:Fallback>
        </mc:AlternateContent>
      </w:r>
    </w:p>
    <w:p w14:paraId="4D0B34ED">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sz w:val="21"/>
        </w:rPr>
      </w:pPr>
    </w:p>
    <w:p w14:paraId="576ED305">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sz w:val="21"/>
        </w:rPr>
      </w:pPr>
    </w:p>
    <w:p w14:paraId="6305A674">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sz w:val="21"/>
        </w:rPr>
      </w:pPr>
    </w:p>
    <w:p w14:paraId="44CC25E9">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69FB3357">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36A5932F">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5E707C25">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51B87E9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092D739A">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45DCBA29">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0DACCD3E">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12B2E585">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71D56B30">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734DCF63">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52362490">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3A8A0E73">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7C28792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28F52C8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05CA82AB">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146250CA">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6BF570EB">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3524B86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0116D4AD">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56AC29E7">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6F4066D6">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6C707CF7">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62444E2A">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r>
        <w:rPr>
          <w:sz w:val="21"/>
        </w:rPr>
        <mc:AlternateContent>
          <mc:Choice Requires="wps">
            <w:drawing>
              <wp:anchor distT="0" distB="0" distL="114300" distR="114300" simplePos="0" relativeHeight="251663360" behindDoc="0" locked="0" layoutInCell="1" allowOverlap="1">
                <wp:simplePos x="0" y="0"/>
                <wp:positionH relativeFrom="column">
                  <wp:posOffset>15875</wp:posOffset>
                </wp:positionH>
                <wp:positionV relativeFrom="paragraph">
                  <wp:posOffset>132080</wp:posOffset>
                </wp:positionV>
                <wp:extent cx="6164580" cy="373380"/>
                <wp:effectExtent l="0" t="0" r="7620" b="7620"/>
                <wp:wrapNone/>
                <wp:docPr id="6" name="文本框 6"/>
                <wp:cNvGraphicFramePr/>
                <a:graphic xmlns:a="http://schemas.openxmlformats.org/drawingml/2006/main">
                  <a:graphicData uri="http://schemas.microsoft.com/office/word/2010/wordprocessingShape">
                    <wps:wsp>
                      <wps:cNvSpPr txBox="1"/>
                      <wps:spPr>
                        <a:xfrm>
                          <a:off x="842645" y="9185275"/>
                          <a:ext cx="6164580" cy="3733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3CC1DFD">
                            <w:pPr>
                              <w:pStyle w:val="4"/>
                              <w:spacing w:before="56" w:line="188" w:lineRule="auto"/>
                              <w:ind w:left="0" w:leftChars="0" w:firstLine="0" w:firstLineChars="0"/>
                              <w:rPr>
                                <w:rFonts w:hint="eastAsia" w:ascii="黑体" w:hAnsi="黑体" w:eastAsia="黑体" w:cs="黑体"/>
                                <w:sz w:val="28"/>
                                <w:szCs w:val="28"/>
                              </w:rPr>
                            </w:pPr>
                            <w:r>
                              <w:rPr>
                                <w:rFonts w:hint="eastAsia" w:ascii="黑体" w:hAnsi="黑体" w:eastAsia="黑体" w:cs="黑体"/>
                                <w:spacing w:val="-2"/>
                                <w:sz w:val="28"/>
                                <w:szCs w:val="28"/>
                              </w:rPr>
                              <w:t>202X</w:t>
                            </w:r>
                            <w:r>
                              <w:rPr>
                                <w:rFonts w:hint="eastAsia" w:ascii="黑体" w:hAnsi="黑体" w:eastAsia="黑体" w:cs="黑体"/>
                                <w:spacing w:val="-74"/>
                                <w:sz w:val="28"/>
                                <w:szCs w:val="28"/>
                              </w:rPr>
                              <w:t xml:space="preserve"> </w:t>
                            </w:r>
                            <w:r>
                              <w:rPr>
                                <w:rFonts w:hint="eastAsia" w:ascii="黑体" w:hAnsi="黑体" w:eastAsia="黑体" w:cs="黑体"/>
                                <w:spacing w:val="-2"/>
                                <w:sz w:val="28"/>
                                <w:szCs w:val="28"/>
                              </w:rPr>
                              <w:t>-</w:t>
                            </w:r>
                            <w:r>
                              <w:rPr>
                                <w:rFonts w:hint="eastAsia" w:ascii="黑体" w:hAnsi="黑体" w:eastAsia="黑体" w:cs="黑体"/>
                                <w:spacing w:val="-67"/>
                                <w:sz w:val="28"/>
                                <w:szCs w:val="28"/>
                              </w:rPr>
                              <w:t xml:space="preserve"> </w:t>
                            </w:r>
                            <w:r>
                              <w:rPr>
                                <w:rFonts w:hint="eastAsia" w:ascii="黑体" w:hAnsi="黑体" w:eastAsia="黑体" w:cs="黑体"/>
                                <w:spacing w:val="-2"/>
                                <w:sz w:val="28"/>
                                <w:szCs w:val="28"/>
                              </w:rPr>
                              <w:t>XX</w:t>
                            </w:r>
                            <w:r>
                              <w:rPr>
                                <w:rFonts w:hint="eastAsia" w:ascii="黑体" w:hAnsi="黑体" w:eastAsia="黑体" w:cs="黑体"/>
                                <w:spacing w:val="-68"/>
                                <w:sz w:val="28"/>
                                <w:szCs w:val="28"/>
                              </w:rPr>
                              <w:t xml:space="preserve"> </w:t>
                            </w:r>
                            <w:r>
                              <w:rPr>
                                <w:rFonts w:hint="eastAsia" w:ascii="黑体" w:hAnsi="黑体" w:eastAsia="黑体" w:cs="黑体"/>
                                <w:spacing w:val="-2"/>
                                <w:sz w:val="28"/>
                                <w:szCs w:val="28"/>
                              </w:rPr>
                              <w:t>-</w:t>
                            </w:r>
                            <w:r>
                              <w:rPr>
                                <w:rFonts w:hint="eastAsia" w:ascii="黑体" w:hAnsi="黑体" w:eastAsia="黑体" w:cs="黑体"/>
                                <w:spacing w:val="-67"/>
                                <w:sz w:val="28"/>
                                <w:szCs w:val="28"/>
                              </w:rPr>
                              <w:t xml:space="preserve"> </w:t>
                            </w:r>
                            <w:r>
                              <w:rPr>
                                <w:rFonts w:hint="eastAsia" w:ascii="黑体" w:hAnsi="黑体" w:eastAsia="黑体" w:cs="黑体"/>
                                <w:spacing w:val="-2"/>
                                <w:sz w:val="28"/>
                                <w:szCs w:val="28"/>
                              </w:rPr>
                              <w:t>XX发布</w:t>
                            </w:r>
                            <w:r>
                              <w:rPr>
                                <w:rFonts w:hint="eastAsia" w:ascii="黑体" w:hAnsi="黑体" w:eastAsia="黑体" w:cs="黑体"/>
                                <w:spacing w:val="-2"/>
                                <w:sz w:val="28"/>
                                <w:szCs w:val="28"/>
                                <w:lang w:val="en-US" w:eastAsia="zh-CN"/>
                              </w:rPr>
                              <w:t xml:space="preserve">               </w:t>
                            </w:r>
                            <w:r>
                              <w:rPr>
                                <w:rFonts w:hint="eastAsia" w:cs="黑体"/>
                                <w:spacing w:val="-2"/>
                                <w:sz w:val="28"/>
                                <w:szCs w:val="28"/>
                                <w:lang w:val="en-US" w:eastAsia="zh-CN"/>
                              </w:rPr>
                              <w:t xml:space="preserve"> </w:t>
                            </w:r>
                            <w:r>
                              <w:rPr>
                                <w:rFonts w:hint="eastAsia" w:ascii="黑体" w:hAnsi="黑体" w:eastAsia="黑体" w:cs="黑体"/>
                                <w:spacing w:val="-2"/>
                                <w:sz w:val="28"/>
                                <w:szCs w:val="28"/>
                                <w:lang w:val="en-US" w:eastAsia="zh-CN"/>
                              </w:rPr>
                              <w:t xml:space="preserve">    </w:t>
                            </w:r>
                            <w:r>
                              <w:rPr>
                                <w:rFonts w:hint="eastAsia" w:cs="黑体"/>
                                <w:spacing w:val="-2"/>
                                <w:sz w:val="28"/>
                                <w:szCs w:val="28"/>
                                <w:lang w:val="en-US" w:eastAsia="zh-CN"/>
                              </w:rPr>
                              <w:t xml:space="preserve"> </w:t>
                            </w:r>
                            <w:r>
                              <w:rPr>
                                <w:rFonts w:hint="eastAsia" w:ascii="黑体" w:hAnsi="黑体" w:eastAsia="黑体" w:cs="黑体"/>
                                <w:spacing w:val="-2"/>
                                <w:sz w:val="28"/>
                                <w:szCs w:val="28"/>
                                <w:lang w:val="en-US" w:eastAsia="zh-CN"/>
                              </w:rPr>
                              <w:t xml:space="preserve">               </w:t>
                            </w:r>
                            <w:r>
                              <w:rPr>
                                <w:rFonts w:hint="eastAsia" w:ascii="黑体" w:hAnsi="黑体" w:eastAsia="黑体" w:cs="黑体"/>
                                <w:spacing w:val="-3"/>
                                <w:sz w:val="28"/>
                                <w:szCs w:val="28"/>
                              </w:rPr>
                              <w:t>202X</w:t>
                            </w:r>
                            <w:r>
                              <w:rPr>
                                <w:rFonts w:hint="eastAsia" w:ascii="黑体" w:hAnsi="黑体" w:eastAsia="黑体" w:cs="黑体"/>
                                <w:spacing w:val="-62"/>
                                <w:sz w:val="28"/>
                                <w:szCs w:val="28"/>
                              </w:rPr>
                              <w:t xml:space="preserve"> </w:t>
                            </w:r>
                            <w:r>
                              <w:rPr>
                                <w:rFonts w:hint="eastAsia" w:ascii="黑体" w:hAnsi="黑体" w:eastAsia="黑体" w:cs="黑体"/>
                                <w:spacing w:val="-3"/>
                                <w:sz w:val="28"/>
                                <w:szCs w:val="28"/>
                              </w:rPr>
                              <w:t>-</w:t>
                            </w:r>
                            <w:r>
                              <w:rPr>
                                <w:rFonts w:hint="eastAsia" w:ascii="黑体" w:hAnsi="黑体" w:eastAsia="黑体" w:cs="黑体"/>
                                <w:spacing w:val="-67"/>
                                <w:sz w:val="28"/>
                                <w:szCs w:val="28"/>
                              </w:rPr>
                              <w:t xml:space="preserve"> </w:t>
                            </w:r>
                            <w:r>
                              <w:rPr>
                                <w:rFonts w:hint="eastAsia" w:ascii="黑体" w:hAnsi="黑体" w:eastAsia="黑体" w:cs="黑体"/>
                                <w:spacing w:val="-3"/>
                                <w:sz w:val="28"/>
                                <w:szCs w:val="28"/>
                              </w:rPr>
                              <w:t>XX</w:t>
                            </w:r>
                            <w:r>
                              <w:rPr>
                                <w:rFonts w:hint="eastAsia" w:ascii="黑体" w:hAnsi="黑体" w:eastAsia="黑体" w:cs="黑体"/>
                                <w:spacing w:val="-66"/>
                                <w:sz w:val="28"/>
                                <w:szCs w:val="28"/>
                              </w:rPr>
                              <w:t xml:space="preserve"> </w:t>
                            </w:r>
                            <w:r>
                              <w:rPr>
                                <w:rFonts w:hint="eastAsia" w:ascii="黑体" w:hAnsi="黑体" w:eastAsia="黑体" w:cs="黑体"/>
                                <w:spacing w:val="-3"/>
                                <w:sz w:val="28"/>
                                <w:szCs w:val="28"/>
                              </w:rPr>
                              <w:t>-</w:t>
                            </w:r>
                            <w:r>
                              <w:rPr>
                                <w:rFonts w:hint="eastAsia" w:ascii="黑体" w:hAnsi="黑体" w:eastAsia="黑体" w:cs="黑体"/>
                                <w:spacing w:val="-67"/>
                                <w:sz w:val="28"/>
                                <w:szCs w:val="28"/>
                              </w:rPr>
                              <w:t xml:space="preserve"> </w:t>
                            </w:r>
                            <w:r>
                              <w:rPr>
                                <w:rFonts w:hint="eastAsia" w:ascii="黑体" w:hAnsi="黑体" w:eastAsia="黑体" w:cs="黑体"/>
                                <w:spacing w:val="-3"/>
                                <w:sz w:val="28"/>
                                <w:szCs w:val="28"/>
                              </w:rPr>
                              <w:t>XX实施</w:t>
                            </w:r>
                          </w:p>
                          <w:p w14:paraId="32DE58CB">
                            <w:pPr>
                              <w:rPr>
                                <w:rFonts w:hint="eastAsia" w:ascii="黑体" w:hAnsi="黑体" w:eastAsia="黑体" w:cs="黑体"/>
                                <w:sz w:val="28"/>
                                <w:szCs w:val="28"/>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5pt;margin-top:10.4pt;height:29.4pt;width:485.4pt;z-index:251663360;mso-width-relative:page;mso-height-relative:page;" fillcolor="#FFFFFF [3201]" filled="t" stroked="f" coordsize="21600,21600" o:gfxdata="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KtHPbNQAAAAH&#10;AQAADwAAAAAAAAABACAAAAAiAAAAZHJzL2Rvd25yZXYueG1sUEsBAhQAFAAAAAgAh07iQA26MGJZ&#10;AgAAmgQAAA4AAAAAAAAAAQAgAAAAIwEAAGRycy9lMm9Eb2MueG1sUEsFBgAAAAAGAAYAWQEAAO4F&#10;AAAAAA==&#10;">
                <v:fill on="t" focussize="0,0"/>
                <v:stroke on="f" weight="0.5pt"/>
                <v:imagedata o:title=""/>
                <o:lock v:ext="edit" aspectratio="f"/>
                <v:textbox>
                  <w:txbxContent>
                    <w:p w14:paraId="63CC1DFD">
                      <w:pPr>
                        <w:pStyle w:val="4"/>
                        <w:spacing w:before="56" w:line="188" w:lineRule="auto"/>
                        <w:ind w:left="0" w:leftChars="0" w:firstLine="0" w:firstLineChars="0"/>
                        <w:rPr>
                          <w:rFonts w:hint="eastAsia" w:ascii="黑体" w:hAnsi="黑体" w:eastAsia="黑体" w:cs="黑体"/>
                          <w:sz w:val="28"/>
                          <w:szCs w:val="28"/>
                        </w:rPr>
                      </w:pPr>
                      <w:r>
                        <w:rPr>
                          <w:rFonts w:hint="eastAsia" w:ascii="黑体" w:hAnsi="黑体" w:eastAsia="黑体" w:cs="黑体"/>
                          <w:spacing w:val="-2"/>
                          <w:sz w:val="28"/>
                          <w:szCs w:val="28"/>
                        </w:rPr>
                        <w:t>202X</w:t>
                      </w:r>
                      <w:r>
                        <w:rPr>
                          <w:rFonts w:hint="eastAsia" w:ascii="黑体" w:hAnsi="黑体" w:eastAsia="黑体" w:cs="黑体"/>
                          <w:spacing w:val="-74"/>
                          <w:sz w:val="28"/>
                          <w:szCs w:val="28"/>
                        </w:rPr>
                        <w:t xml:space="preserve"> </w:t>
                      </w:r>
                      <w:r>
                        <w:rPr>
                          <w:rFonts w:hint="eastAsia" w:ascii="黑体" w:hAnsi="黑体" w:eastAsia="黑体" w:cs="黑体"/>
                          <w:spacing w:val="-2"/>
                          <w:sz w:val="28"/>
                          <w:szCs w:val="28"/>
                        </w:rPr>
                        <w:t>-</w:t>
                      </w:r>
                      <w:r>
                        <w:rPr>
                          <w:rFonts w:hint="eastAsia" w:ascii="黑体" w:hAnsi="黑体" w:eastAsia="黑体" w:cs="黑体"/>
                          <w:spacing w:val="-67"/>
                          <w:sz w:val="28"/>
                          <w:szCs w:val="28"/>
                        </w:rPr>
                        <w:t xml:space="preserve"> </w:t>
                      </w:r>
                      <w:r>
                        <w:rPr>
                          <w:rFonts w:hint="eastAsia" w:ascii="黑体" w:hAnsi="黑体" w:eastAsia="黑体" w:cs="黑体"/>
                          <w:spacing w:val="-2"/>
                          <w:sz w:val="28"/>
                          <w:szCs w:val="28"/>
                        </w:rPr>
                        <w:t>XX</w:t>
                      </w:r>
                      <w:r>
                        <w:rPr>
                          <w:rFonts w:hint="eastAsia" w:ascii="黑体" w:hAnsi="黑体" w:eastAsia="黑体" w:cs="黑体"/>
                          <w:spacing w:val="-68"/>
                          <w:sz w:val="28"/>
                          <w:szCs w:val="28"/>
                        </w:rPr>
                        <w:t xml:space="preserve"> </w:t>
                      </w:r>
                      <w:r>
                        <w:rPr>
                          <w:rFonts w:hint="eastAsia" w:ascii="黑体" w:hAnsi="黑体" w:eastAsia="黑体" w:cs="黑体"/>
                          <w:spacing w:val="-2"/>
                          <w:sz w:val="28"/>
                          <w:szCs w:val="28"/>
                        </w:rPr>
                        <w:t>-</w:t>
                      </w:r>
                      <w:r>
                        <w:rPr>
                          <w:rFonts w:hint="eastAsia" w:ascii="黑体" w:hAnsi="黑体" w:eastAsia="黑体" w:cs="黑体"/>
                          <w:spacing w:val="-67"/>
                          <w:sz w:val="28"/>
                          <w:szCs w:val="28"/>
                        </w:rPr>
                        <w:t xml:space="preserve"> </w:t>
                      </w:r>
                      <w:r>
                        <w:rPr>
                          <w:rFonts w:hint="eastAsia" w:ascii="黑体" w:hAnsi="黑体" w:eastAsia="黑体" w:cs="黑体"/>
                          <w:spacing w:val="-2"/>
                          <w:sz w:val="28"/>
                          <w:szCs w:val="28"/>
                        </w:rPr>
                        <w:t>XX发布</w:t>
                      </w:r>
                      <w:r>
                        <w:rPr>
                          <w:rFonts w:hint="eastAsia" w:ascii="黑体" w:hAnsi="黑体" w:eastAsia="黑体" w:cs="黑体"/>
                          <w:spacing w:val="-2"/>
                          <w:sz w:val="28"/>
                          <w:szCs w:val="28"/>
                          <w:lang w:val="en-US" w:eastAsia="zh-CN"/>
                        </w:rPr>
                        <w:t xml:space="preserve">               </w:t>
                      </w:r>
                      <w:r>
                        <w:rPr>
                          <w:rFonts w:hint="eastAsia" w:cs="黑体"/>
                          <w:spacing w:val="-2"/>
                          <w:sz w:val="28"/>
                          <w:szCs w:val="28"/>
                          <w:lang w:val="en-US" w:eastAsia="zh-CN"/>
                        </w:rPr>
                        <w:t xml:space="preserve"> </w:t>
                      </w:r>
                      <w:r>
                        <w:rPr>
                          <w:rFonts w:hint="eastAsia" w:ascii="黑体" w:hAnsi="黑体" w:eastAsia="黑体" w:cs="黑体"/>
                          <w:spacing w:val="-2"/>
                          <w:sz w:val="28"/>
                          <w:szCs w:val="28"/>
                          <w:lang w:val="en-US" w:eastAsia="zh-CN"/>
                        </w:rPr>
                        <w:t xml:space="preserve">    </w:t>
                      </w:r>
                      <w:r>
                        <w:rPr>
                          <w:rFonts w:hint="eastAsia" w:cs="黑体"/>
                          <w:spacing w:val="-2"/>
                          <w:sz w:val="28"/>
                          <w:szCs w:val="28"/>
                          <w:lang w:val="en-US" w:eastAsia="zh-CN"/>
                        </w:rPr>
                        <w:t xml:space="preserve"> </w:t>
                      </w:r>
                      <w:r>
                        <w:rPr>
                          <w:rFonts w:hint="eastAsia" w:ascii="黑体" w:hAnsi="黑体" w:eastAsia="黑体" w:cs="黑体"/>
                          <w:spacing w:val="-2"/>
                          <w:sz w:val="28"/>
                          <w:szCs w:val="28"/>
                          <w:lang w:val="en-US" w:eastAsia="zh-CN"/>
                        </w:rPr>
                        <w:t xml:space="preserve">               </w:t>
                      </w:r>
                      <w:r>
                        <w:rPr>
                          <w:rFonts w:hint="eastAsia" w:ascii="黑体" w:hAnsi="黑体" w:eastAsia="黑体" w:cs="黑体"/>
                          <w:spacing w:val="-3"/>
                          <w:sz w:val="28"/>
                          <w:szCs w:val="28"/>
                        </w:rPr>
                        <w:t>202X</w:t>
                      </w:r>
                      <w:r>
                        <w:rPr>
                          <w:rFonts w:hint="eastAsia" w:ascii="黑体" w:hAnsi="黑体" w:eastAsia="黑体" w:cs="黑体"/>
                          <w:spacing w:val="-62"/>
                          <w:sz w:val="28"/>
                          <w:szCs w:val="28"/>
                        </w:rPr>
                        <w:t xml:space="preserve"> </w:t>
                      </w:r>
                      <w:r>
                        <w:rPr>
                          <w:rFonts w:hint="eastAsia" w:ascii="黑体" w:hAnsi="黑体" w:eastAsia="黑体" w:cs="黑体"/>
                          <w:spacing w:val="-3"/>
                          <w:sz w:val="28"/>
                          <w:szCs w:val="28"/>
                        </w:rPr>
                        <w:t>-</w:t>
                      </w:r>
                      <w:r>
                        <w:rPr>
                          <w:rFonts w:hint="eastAsia" w:ascii="黑体" w:hAnsi="黑体" w:eastAsia="黑体" w:cs="黑体"/>
                          <w:spacing w:val="-67"/>
                          <w:sz w:val="28"/>
                          <w:szCs w:val="28"/>
                        </w:rPr>
                        <w:t xml:space="preserve"> </w:t>
                      </w:r>
                      <w:r>
                        <w:rPr>
                          <w:rFonts w:hint="eastAsia" w:ascii="黑体" w:hAnsi="黑体" w:eastAsia="黑体" w:cs="黑体"/>
                          <w:spacing w:val="-3"/>
                          <w:sz w:val="28"/>
                          <w:szCs w:val="28"/>
                        </w:rPr>
                        <w:t>XX</w:t>
                      </w:r>
                      <w:r>
                        <w:rPr>
                          <w:rFonts w:hint="eastAsia" w:ascii="黑体" w:hAnsi="黑体" w:eastAsia="黑体" w:cs="黑体"/>
                          <w:spacing w:val="-66"/>
                          <w:sz w:val="28"/>
                          <w:szCs w:val="28"/>
                        </w:rPr>
                        <w:t xml:space="preserve"> </w:t>
                      </w:r>
                      <w:r>
                        <w:rPr>
                          <w:rFonts w:hint="eastAsia" w:ascii="黑体" w:hAnsi="黑体" w:eastAsia="黑体" w:cs="黑体"/>
                          <w:spacing w:val="-3"/>
                          <w:sz w:val="28"/>
                          <w:szCs w:val="28"/>
                        </w:rPr>
                        <w:t>-</w:t>
                      </w:r>
                      <w:r>
                        <w:rPr>
                          <w:rFonts w:hint="eastAsia" w:ascii="黑体" w:hAnsi="黑体" w:eastAsia="黑体" w:cs="黑体"/>
                          <w:spacing w:val="-67"/>
                          <w:sz w:val="28"/>
                          <w:szCs w:val="28"/>
                        </w:rPr>
                        <w:t xml:space="preserve"> </w:t>
                      </w:r>
                      <w:r>
                        <w:rPr>
                          <w:rFonts w:hint="eastAsia" w:ascii="黑体" w:hAnsi="黑体" w:eastAsia="黑体" w:cs="黑体"/>
                          <w:spacing w:val="-3"/>
                          <w:sz w:val="28"/>
                          <w:szCs w:val="28"/>
                        </w:rPr>
                        <w:t>XX实施</w:t>
                      </w:r>
                    </w:p>
                    <w:p w14:paraId="32DE58CB">
                      <w:pPr>
                        <w:rPr>
                          <w:rFonts w:hint="eastAsia" w:ascii="黑体" w:hAnsi="黑体" w:eastAsia="黑体" w:cs="黑体"/>
                          <w:sz w:val="28"/>
                          <w:szCs w:val="28"/>
                          <w:lang w:val="en-US" w:eastAsia="zh-CN"/>
                        </w:rPr>
                      </w:pPr>
                    </w:p>
                  </w:txbxContent>
                </v:textbox>
              </v:shape>
            </w:pict>
          </mc:Fallback>
        </mc:AlternateContent>
      </w:r>
    </w:p>
    <w:p w14:paraId="2670C5BC">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pPr>
    </w:p>
    <w:p w14:paraId="0E6C39CA">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sectPr>
          <w:footerReference r:id="rId5" w:type="default"/>
          <w:pgSz w:w="11906" w:h="16838"/>
          <w:pgMar w:top="1134" w:right="1134" w:bottom="1134" w:left="1134" w:header="851" w:footer="992" w:gutter="0"/>
          <w:pgNumType w:fmt="upperRoman"/>
          <w:cols w:space="425" w:num="1"/>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-19685</wp:posOffset>
                </wp:positionH>
                <wp:positionV relativeFrom="paragraph">
                  <wp:posOffset>99060</wp:posOffset>
                </wp:positionV>
                <wp:extent cx="6120130" cy="635"/>
                <wp:effectExtent l="0" t="7620" r="6350" b="14605"/>
                <wp:wrapNone/>
                <wp:docPr id="7" name="直接连接符 7"/>
                <wp:cNvGraphicFramePr/>
                <a:graphic xmlns:a="http://schemas.openxmlformats.org/drawingml/2006/main">
                  <a:graphicData uri="http://schemas.microsoft.com/office/word/2010/wordprocessingShape">
                    <wps:wsp>
                      <wps:cNvCnPr/>
                      <wps:spPr>
                        <a:xfrm>
                          <a:off x="0" y="0"/>
                          <a:ext cx="6120130" cy="635"/>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55pt;margin-top:7.8pt;height:0.05pt;width:481.9pt;z-index:251664384;mso-width-relative:page;mso-height-relative:page;" filled="f" stroked="t" coordsize="21600,21600" o:gfxdata="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TFMiNcAAAAIAQAADwAAAAAAAAABACAAAAAiAAAAZHJzL2Rvd25yZXYueG1sUEsB&#10;AhQAFAAAAAgAh07iQIQr3w32AQAA5wMAAA4AAAAAAAAAAQAgAAAAJgEAAGRycy9lMm9Eb2MueG1s&#10;UEsFBgAAAAAGAAYAWQEAAI4FAAAAAA==&#10;">
                <v:fill on="f" focussize="0,0"/>
                <v:stroke weight="1.25pt" color="#000000" joinstyle="round"/>
                <v:imagedata o:title=""/>
                <o:lock v:ext="edit" aspectratio="f"/>
              </v:lin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4431665</wp:posOffset>
                </wp:positionH>
                <wp:positionV relativeFrom="paragraph">
                  <wp:posOffset>493395</wp:posOffset>
                </wp:positionV>
                <wp:extent cx="648335" cy="426720"/>
                <wp:effectExtent l="0" t="0" r="6985" b="0"/>
                <wp:wrapNone/>
                <wp:docPr id="9" name="文本框 9"/>
                <wp:cNvGraphicFramePr/>
                <a:graphic xmlns:a="http://schemas.openxmlformats.org/drawingml/2006/main">
                  <a:graphicData uri="http://schemas.microsoft.com/office/word/2010/wordprocessingShape">
                    <wps:wsp>
                      <wps:cNvSpPr txBox="1"/>
                      <wps:spPr>
                        <a:xfrm>
                          <a:off x="5868035" y="9779635"/>
                          <a:ext cx="648335" cy="4267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CA4B533">
                            <w:pPr>
                              <w:ind w:left="0" w:leftChars="0" w:firstLine="0" w:firstLine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发布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8.95pt;margin-top:38.85pt;height:33.6pt;width:51.05pt;z-index:251666432;mso-width-relative:page;mso-height-relative:page;" fillcolor="#FFFFFF [3201]" filled="t" stroked="f" coordsize="21600,21600" o:gfxdata="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DnsRa7VAAAA&#10;CgEAAA8AAAAAAAAAAQAgAAAAIgAAAGRycy9kb3ducmV2LnhtbFBLAQIUABQAAAAIAIdO4kC4ytil&#10;WQIAAJoEAAAOAAAAAAAAAAEAIAAAACQBAABkcnMvZTJvRG9jLnhtbFBLBQYAAAAABgAGAFkBAADv&#10;BQAAAAA=&#10;">
                <v:fill on="t" focussize="0,0"/>
                <v:stroke on="f" weight="0.5pt"/>
                <v:imagedata o:title=""/>
                <o:lock v:ext="edit" aspectratio="f"/>
                <v:textbox>
                  <w:txbxContent>
                    <w:p w14:paraId="6CA4B533">
                      <w:pPr>
                        <w:ind w:left="0" w:leftChars="0" w:firstLine="0" w:firstLine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发布</w:t>
                      </w: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1288415</wp:posOffset>
                </wp:positionH>
                <wp:positionV relativeFrom="paragraph">
                  <wp:posOffset>340995</wp:posOffset>
                </wp:positionV>
                <wp:extent cx="3405505" cy="640080"/>
                <wp:effectExtent l="0" t="0" r="8255" b="0"/>
                <wp:wrapNone/>
                <wp:docPr id="8" name="文本框 8"/>
                <wp:cNvGraphicFramePr/>
                <a:graphic xmlns:a="http://schemas.openxmlformats.org/drawingml/2006/main">
                  <a:graphicData uri="http://schemas.microsoft.com/office/word/2010/wordprocessingShape">
                    <wps:wsp>
                      <wps:cNvSpPr txBox="1"/>
                      <wps:spPr>
                        <a:xfrm>
                          <a:off x="2016125" y="9947275"/>
                          <a:ext cx="3405505" cy="6400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B631254">
                            <w:pPr>
                              <w:pStyle w:val="4"/>
                              <w:spacing w:before="57" w:line="216" w:lineRule="auto"/>
                              <w:ind w:right="479"/>
                              <w:jc w:val="distribute"/>
                              <w:rPr>
                                <w:rFonts w:hint="eastAsia"/>
                                <w:spacing w:val="-10"/>
                                <w:highlight w:val="none"/>
                                <w:lang w:val="en-US" w:eastAsia="zh-CN"/>
                              </w:rPr>
                            </w:pPr>
                            <w:r>
                              <w:rPr>
                                <w:rFonts w:hint="eastAsia"/>
                                <w:spacing w:val="-10"/>
                                <w:highlight w:val="none"/>
                                <w:lang w:val="en-US" w:eastAsia="zh-CN"/>
                              </w:rPr>
                              <w:t>河  北  省  生  态  环  境  厅</w:t>
                            </w:r>
                          </w:p>
                          <w:p w14:paraId="54652210">
                            <w:pPr>
                              <w:pStyle w:val="4"/>
                              <w:spacing w:before="57" w:line="216" w:lineRule="auto"/>
                              <w:ind w:right="479"/>
                              <w:jc w:val="distribute"/>
                              <w:rPr>
                                <w:rFonts w:hint="eastAsia"/>
                                <w:spacing w:val="-10"/>
                                <w:highlight w:val="none"/>
                                <w:lang w:val="en-US" w:eastAsia="zh-CN"/>
                              </w:rPr>
                            </w:pPr>
                            <w:r>
                              <w:rPr>
                                <w:rFonts w:hint="eastAsia"/>
                                <w:spacing w:val="-10"/>
                                <w:highlight w:val="none"/>
                                <w:lang w:val="en-US" w:eastAsia="zh-CN"/>
                              </w:rPr>
                              <w:t>河 北 省 市 场 监 督 管 理 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1.45pt;margin-top:26.85pt;height:50.4pt;width:268.15pt;z-index:251665408;mso-width-relative:page;mso-height-relative:page;" fillcolor="#FFFFFF [3201]" filled="t" stroked="f" coordsize="21600,21600" o:gfxdata="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OOW&#10;Z/vWAAAACgEAAA8AAAAAAAAAAQAgAAAAIgAAAGRycy9kb3ducmV2LnhtbFBLAQIUABQAAAAIAIdO&#10;4kCJ2rP1XgIAAJsEAAAOAAAAAAAAAAEAIAAAACUBAABkcnMvZTJvRG9jLnhtbFBLBQYAAAAABgAG&#10;AFkBAAD1BQAAAAA=&#10;">
                <v:fill on="t" focussize="0,0"/>
                <v:stroke on="f" weight="0.5pt"/>
                <v:imagedata o:title=""/>
                <o:lock v:ext="edit" aspectratio="f"/>
                <v:textbox>
                  <w:txbxContent>
                    <w:p w14:paraId="3B631254">
                      <w:pPr>
                        <w:pStyle w:val="4"/>
                        <w:spacing w:before="57" w:line="216" w:lineRule="auto"/>
                        <w:ind w:right="479"/>
                        <w:jc w:val="distribute"/>
                        <w:rPr>
                          <w:rFonts w:hint="eastAsia"/>
                          <w:spacing w:val="-10"/>
                          <w:highlight w:val="none"/>
                          <w:lang w:val="en-US" w:eastAsia="zh-CN"/>
                        </w:rPr>
                      </w:pPr>
                      <w:r>
                        <w:rPr>
                          <w:rFonts w:hint="eastAsia"/>
                          <w:spacing w:val="-10"/>
                          <w:highlight w:val="none"/>
                          <w:lang w:val="en-US" w:eastAsia="zh-CN"/>
                        </w:rPr>
                        <w:t>河  北  省  生  态  环  境  厅</w:t>
                      </w:r>
                    </w:p>
                    <w:p w14:paraId="54652210">
                      <w:pPr>
                        <w:pStyle w:val="4"/>
                        <w:spacing w:before="57" w:line="216" w:lineRule="auto"/>
                        <w:ind w:right="479"/>
                        <w:jc w:val="distribute"/>
                        <w:rPr>
                          <w:rFonts w:hint="eastAsia"/>
                          <w:spacing w:val="-10"/>
                          <w:highlight w:val="none"/>
                          <w:lang w:val="en-US" w:eastAsia="zh-CN"/>
                        </w:rPr>
                      </w:pPr>
                      <w:r>
                        <w:rPr>
                          <w:rFonts w:hint="eastAsia"/>
                          <w:spacing w:val="-10"/>
                          <w:highlight w:val="none"/>
                          <w:lang w:val="en-US" w:eastAsia="zh-CN"/>
                        </w:rPr>
                        <w:t>河 北 省 市 场 监 督 管 理 局</w:t>
                      </w:r>
                    </w:p>
                  </w:txbxContent>
                </v:textbox>
              </v:shape>
            </w:pict>
          </mc:Fallback>
        </mc:AlternateContent>
      </w:r>
    </w:p>
    <w:p w14:paraId="223011C8">
      <w:pPr>
        <w:pStyle w:val="4"/>
        <w:keepNext w:val="0"/>
        <w:keepLines w:val="0"/>
        <w:pageBreakBefore w:val="0"/>
        <w:widowControl/>
        <w:kinsoku w:val="0"/>
        <w:wordWrap/>
        <w:overflowPunct/>
        <w:topLinePunct w:val="0"/>
        <w:autoSpaceDE w:val="0"/>
        <w:autoSpaceDN w:val="0"/>
        <w:bidi w:val="0"/>
        <w:snapToGrid w:val="0"/>
        <w:spacing w:before="42" w:line="265" w:lineRule="exact"/>
        <w:ind w:left="7575"/>
        <w:jc w:val="right"/>
        <w:textAlignment w:val="baseline"/>
        <w:rPr>
          <w:rFonts w:hint="eastAsia"/>
          <w:position w:val="1"/>
          <w:sz w:val="20"/>
          <w:szCs w:val="20"/>
          <w:lang w:eastAsia="zh-CN"/>
        </w:rPr>
        <w:sectPr>
          <w:footerReference r:id="rId6" w:type="default"/>
          <w:pgSz w:w="11906" w:h="16838"/>
          <w:pgMar w:top="1134" w:right="1134" w:bottom="1134" w:left="1134" w:header="851" w:footer="992" w:gutter="0"/>
          <w:pgNumType w:fmt="upperRoman" w:start="1"/>
          <w:cols w:space="425" w:num="1"/>
          <w:docGrid w:type="lines" w:linePitch="312" w:charSpace="0"/>
        </w:sectPr>
      </w:pPr>
    </w:p>
    <w:p w14:paraId="27490017">
      <w:pPr>
        <w:pStyle w:val="4"/>
        <w:keepNext w:val="0"/>
        <w:keepLines w:val="0"/>
        <w:pageBreakBefore w:val="0"/>
        <w:widowControl/>
        <w:kinsoku w:val="0"/>
        <w:wordWrap/>
        <w:overflowPunct/>
        <w:topLinePunct w:val="0"/>
        <w:autoSpaceDE w:val="0"/>
        <w:autoSpaceDN w:val="0"/>
        <w:bidi w:val="0"/>
        <w:snapToGrid w:val="0"/>
        <w:spacing w:before="42" w:line="265" w:lineRule="exact"/>
        <w:jc w:val="right"/>
        <w:textAlignment w:val="baseline"/>
        <w:rPr>
          <w:sz w:val="20"/>
          <w:szCs w:val="20"/>
        </w:rPr>
      </w:pPr>
      <w:r>
        <w:rPr>
          <w:rFonts w:hint="eastAsia"/>
          <w:position w:val="1"/>
          <w:sz w:val="20"/>
          <w:szCs w:val="20"/>
          <w:lang w:eastAsia="zh-CN"/>
        </w:rPr>
        <w:t>DB13</w:t>
      </w:r>
      <w:r>
        <w:rPr>
          <w:spacing w:val="8"/>
          <w:position w:val="1"/>
          <w:sz w:val="20"/>
          <w:szCs w:val="20"/>
        </w:rPr>
        <w:t>/</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sdt>
      <w:sdtPr>
        <w:rPr>
          <w:rFonts w:ascii="黑体" w:hAnsi="黑体" w:eastAsia="黑体" w:cs="黑体"/>
          <w:sz w:val="31"/>
          <w:szCs w:val="31"/>
        </w:rPr>
        <w:id w:val="1"/>
        <w:docPartObj>
          <w:docPartGallery w:val="Table of Contents"/>
          <w:docPartUnique/>
        </w:docPartObj>
      </w:sdtPr>
      <w:sdtEndPr>
        <w:rPr>
          <w:rFonts w:ascii="Times New Roman" w:hAnsi="Times New Roman" w:eastAsia="Times New Roman" w:cs="Times New Roman"/>
          <w:sz w:val="20"/>
          <w:szCs w:val="20"/>
        </w:rPr>
      </w:sdtEndPr>
      <w:sdtContent>
        <w:p w14:paraId="0EFA79C1">
          <w:pPr>
            <w:pStyle w:val="4"/>
            <w:keepNext w:val="0"/>
            <w:keepLines w:val="0"/>
            <w:pageBreakBefore w:val="0"/>
            <w:widowControl/>
            <w:kinsoku w:val="0"/>
            <w:wordWrap/>
            <w:overflowPunct/>
            <w:topLinePunct w:val="0"/>
            <w:autoSpaceDE w:val="0"/>
            <w:autoSpaceDN w:val="0"/>
            <w:bidi w:val="0"/>
            <w:snapToGrid w:val="0"/>
            <w:spacing w:before="100" w:line="228" w:lineRule="auto"/>
            <w:ind w:left="4088" w:leftChars="0" w:firstLine="112" w:firstLineChars="0"/>
            <w:textAlignment w:val="baseline"/>
            <w:rPr>
              <w:sz w:val="31"/>
              <w:szCs w:val="31"/>
            </w:rPr>
          </w:pPr>
          <w:r>
            <w:rPr>
              <w:spacing w:val="-22"/>
              <w:sz w:val="31"/>
              <w:szCs w:val="31"/>
            </w:rPr>
            <w:t>目</w:t>
          </w:r>
          <w:r>
            <w:rPr>
              <w:spacing w:val="8"/>
              <w:sz w:val="31"/>
              <w:szCs w:val="31"/>
            </w:rPr>
            <w:t xml:space="preserve">    </w:t>
          </w:r>
          <w:r>
            <w:rPr>
              <w:spacing w:val="-22"/>
              <w:sz w:val="31"/>
              <w:szCs w:val="31"/>
            </w:rPr>
            <w:t>次</w:t>
          </w:r>
        </w:p>
        <w:p w14:paraId="3A089122">
          <w:pPr>
            <w:keepNext w:val="0"/>
            <w:keepLines w:val="0"/>
            <w:pageBreakBefore w:val="0"/>
            <w:widowControl/>
            <w:kinsoku w:val="0"/>
            <w:wordWrap/>
            <w:overflowPunct/>
            <w:topLinePunct w:val="0"/>
            <w:autoSpaceDE w:val="0"/>
            <w:autoSpaceDN w:val="0"/>
            <w:bidi w:val="0"/>
            <w:snapToGrid w:val="0"/>
            <w:spacing w:line="274" w:lineRule="auto"/>
            <w:textAlignment w:val="baseline"/>
            <w:rPr>
              <w:rFonts w:ascii="Arial"/>
              <w:sz w:val="21"/>
            </w:rPr>
          </w:pPr>
        </w:p>
        <w:p w14:paraId="11255E9E">
          <w:pPr>
            <w:keepNext w:val="0"/>
            <w:keepLines w:val="0"/>
            <w:pageBreakBefore w:val="0"/>
            <w:widowControl/>
            <w:kinsoku w:val="0"/>
            <w:wordWrap/>
            <w:overflowPunct/>
            <w:topLinePunct w:val="0"/>
            <w:autoSpaceDE w:val="0"/>
            <w:autoSpaceDN w:val="0"/>
            <w:bidi w:val="0"/>
            <w:snapToGrid w:val="0"/>
            <w:spacing w:line="274" w:lineRule="auto"/>
            <w:textAlignment w:val="baseline"/>
            <w:rPr>
              <w:rFonts w:ascii="Arial"/>
              <w:sz w:val="21"/>
            </w:rPr>
          </w:pPr>
        </w:p>
        <w:p w14:paraId="6ED57EEE">
          <w:pPr>
            <w:keepNext w:val="0"/>
            <w:keepLines w:val="0"/>
            <w:pageBreakBefore w:val="0"/>
            <w:widowControl/>
            <w:tabs>
              <w:tab w:val="right" w:leader="dot" w:pos="9354"/>
            </w:tabs>
            <w:kinsoku w:val="0"/>
            <w:wordWrap/>
            <w:overflowPunct/>
            <w:topLinePunct w:val="0"/>
            <w:autoSpaceDE w:val="0"/>
            <w:autoSpaceDN w:val="0"/>
            <w:bidi w:val="0"/>
            <w:snapToGrid w:val="0"/>
            <w:spacing w:before="65" w:line="193" w:lineRule="auto"/>
            <w:ind w:left="8"/>
            <w:textAlignment w:val="baseline"/>
            <w:rPr>
              <w:rFonts w:ascii="Times New Roman" w:hAnsi="Times New Roman" w:eastAsia="Times New Roman" w:cs="Times New Roman"/>
              <w:sz w:val="20"/>
              <w:szCs w:val="20"/>
            </w:rPr>
          </w:pPr>
          <w:r>
            <w:fldChar w:fldCharType="begin"/>
          </w:r>
          <w:r>
            <w:instrText xml:space="preserve"> HYPERLINK \l "bookmark1" </w:instrText>
          </w:r>
          <w:r>
            <w:fldChar w:fldCharType="separate"/>
          </w:r>
          <w:r>
            <w:rPr>
              <w:rFonts w:ascii="宋体" w:hAnsi="宋体" w:eastAsia="宋体" w:cs="宋体"/>
              <w:spacing w:val="-6"/>
              <w:sz w:val="20"/>
              <w:szCs w:val="20"/>
            </w:rPr>
            <w:t>前</w:t>
          </w:r>
          <w:r>
            <w:rPr>
              <w:rFonts w:ascii="宋体" w:hAnsi="宋体" w:eastAsia="宋体" w:cs="宋体"/>
              <w:spacing w:val="14"/>
              <w:sz w:val="20"/>
              <w:szCs w:val="20"/>
            </w:rPr>
            <w:t xml:space="preserve">  </w:t>
          </w:r>
          <w:r>
            <w:rPr>
              <w:rFonts w:ascii="宋体" w:hAnsi="宋体" w:eastAsia="宋体" w:cs="宋体"/>
              <w:spacing w:val="-6"/>
              <w:sz w:val="20"/>
              <w:szCs w:val="20"/>
            </w:rPr>
            <w:t>言</w:t>
          </w:r>
          <w:r>
            <w:rPr>
              <w:rFonts w:ascii="宋体" w:hAnsi="宋体" w:eastAsia="宋体" w:cs="宋体"/>
              <w:spacing w:val="-59"/>
              <w:sz w:val="20"/>
              <w:szCs w:val="20"/>
            </w:rPr>
            <w:t xml:space="preserve"> </w:t>
          </w:r>
          <w:r>
            <w:rPr>
              <w:rFonts w:ascii="宋体" w:hAnsi="宋体" w:eastAsia="宋体" w:cs="宋体"/>
              <w:sz w:val="20"/>
              <w:szCs w:val="20"/>
            </w:rPr>
            <w:tab/>
          </w:r>
          <w:r>
            <w:rPr>
              <w:rFonts w:ascii="Times New Roman" w:hAnsi="Times New Roman" w:eastAsia="Times New Roman" w:cs="Times New Roman"/>
              <w:spacing w:val="10"/>
              <w:w w:val="115"/>
              <w:sz w:val="20"/>
              <w:szCs w:val="20"/>
            </w:rPr>
            <w:t>II</w:t>
          </w:r>
          <w:r>
            <w:rPr>
              <w:rFonts w:ascii="Times New Roman" w:hAnsi="Times New Roman" w:eastAsia="Times New Roman" w:cs="Times New Roman"/>
              <w:spacing w:val="10"/>
              <w:w w:val="115"/>
              <w:sz w:val="20"/>
              <w:szCs w:val="20"/>
            </w:rPr>
            <w:fldChar w:fldCharType="end"/>
          </w:r>
        </w:p>
        <w:p w14:paraId="7985A7EA">
          <w:pPr>
            <w:keepNext w:val="0"/>
            <w:keepLines w:val="0"/>
            <w:pageBreakBefore w:val="0"/>
            <w:widowControl/>
            <w:tabs>
              <w:tab w:val="right" w:leader="dot" w:pos="9352"/>
            </w:tabs>
            <w:kinsoku w:val="0"/>
            <w:wordWrap/>
            <w:overflowPunct/>
            <w:topLinePunct w:val="0"/>
            <w:autoSpaceDE w:val="0"/>
            <w:autoSpaceDN w:val="0"/>
            <w:bidi w:val="0"/>
            <w:snapToGrid w:val="0"/>
            <w:spacing w:before="150" w:line="193" w:lineRule="auto"/>
            <w:ind w:left="21"/>
            <w:textAlignment w:val="baseline"/>
            <w:rPr>
              <w:rFonts w:ascii="Times New Roman" w:hAnsi="Times New Roman" w:eastAsia="Times New Roman" w:cs="Times New Roman"/>
              <w:sz w:val="20"/>
              <w:szCs w:val="20"/>
            </w:rPr>
          </w:pPr>
          <w:r>
            <w:fldChar w:fldCharType="begin"/>
          </w:r>
          <w:r>
            <w:instrText xml:space="preserve"> HYPERLINK \l "bookmark2" </w:instrText>
          </w:r>
          <w:r>
            <w:fldChar w:fldCharType="separate"/>
          </w:r>
          <w:r>
            <w:rPr>
              <w:rFonts w:ascii="Times New Roman" w:hAnsi="Times New Roman" w:eastAsia="Times New Roman" w:cs="Times New Roman"/>
              <w:spacing w:val="-1"/>
              <w:sz w:val="20"/>
              <w:szCs w:val="20"/>
            </w:rPr>
            <w:t>1</w:t>
          </w:r>
          <w:r>
            <w:rPr>
              <w:rFonts w:ascii="Times New Roman" w:hAnsi="Times New Roman" w:eastAsia="Times New Roman" w:cs="Times New Roman"/>
              <w:spacing w:val="7"/>
              <w:sz w:val="20"/>
              <w:szCs w:val="20"/>
            </w:rPr>
            <w:t xml:space="preserve">  </w:t>
          </w:r>
          <w:r>
            <w:rPr>
              <w:rFonts w:ascii="宋体" w:hAnsi="宋体" w:eastAsia="宋体" w:cs="宋体"/>
              <w:spacing w:val="-1"/>
              <w:sz w:val="20"/>
              <w:szCs w:val="20"/>
            </w:rPr>
            <w:t>适用范围</w:t>
          </w:r>
          <w:r>
            <w:rPr>
              <w:rFonts w:ascii="宋体" w:hAnsi="宋体" w:eastAsia="宋体" w:cs="宋体"/>
              <w:sz w:val="20"/>
              <w:szCs w:val="20"/>
            </w:rPr>
            <w:tab/>
          </w:r>
          <w:r>
            <w:rPr>
              <w:rFonts w:ascii="Times New Roman" w:hAnsi="Times New Roman" w:eastAsia="Times New Roman" w:cs="Times New Roman"/>
              <w:spacing w:val="34"/>
              <w:sz w:val="20"/>
              <w:szCs w:val="20"/>
            </w:rPr>
            <w:t>1</w:t>
          </w:r>
          <w:r>
            <w:rPr>
              <w:rFonts w:ascii="Times New Roman" w:hAnsi="Times New Roman" w:eastAsia="Times New Roman" w:cs="Times New Roman"/>
              <w:spacing w:val="34"/>
              <w:sz w:val="20"/>
              <w:szCs w:val="20"/>
            </w:rPr>
            <w:fldChar w:fldCharType="end"/>
          </w:r>
        </w:p>
        <w:p w14:paraId="10E2C60F">
          <w:pPr>
            <w:keepNext w:val="0"/>
            <w:keepLines w:val="0"/>
            <w:pageBreakBefore w:val="0"/>
            <w:widowControl/>
            <w:tabs>
              <w:tab w:val="right" w:leader="dot" w:pos="9352"/>
            </w:tabs>
            <w:kinsoku w:val="0"/>
            <w:wordWrap/>
            <w:overflowPunct/>
            <w:topLinePunct w:val="0"/>
            <w:autoSpaceDE w:val="0"/>
            <w:autoSpaceDN w:val="0"/>
            <w:bidi w:val="0"/>
            <w:snapToGrid w:val="0"/>
            <w:spacing w:before="151" w:line="193" w:lineRule="auto"/>
            <w:ind w:left="1"/>
            <w:textAlignment w:val="baseline"/>
            <w:rPr>
              <w:rFonts w:ascii="Times New Roman" w:hAnsi="Times New Roman" w:eastAsia="Times New Roman" w:cs="Times New Roman"/>
              <w:sz w:val="20"/>
              <w:szCs w:val="20"/>
            </w:rPr>
          </w:pPr>
          <w:r>
            <w:fldChar w:fldCharType="begin"/>
          </w:r>
          <w:r>
            <w:instrText xml:space="preserve"> HYPERLINK \l "bookmark3" </w:instrText>
          </w:r>
          <w:r>
            <w:fldChar w:fldCharType="separate"/>
          </w:r>
          <w:r>
            <w:rPr>
              <w:rFonts w:ascii="Times New Roman" w:hAnsi="Times New Roman" w:eastAsia="Times New Roman" w:cs="Times New Roman"/>
              <w:spacing w:val="4"/>
              <w:sz w:val="20"/>
              <w:szCs w:val="20"/>
            </w:rPr>
            <w:t xml:space="preserve">2  </w:t>
          </w:r>
          <w:r>
            <w:rPr>
              <w:rFonts w:ascii="宋体" w:hAnsi="宋体" w:eastAsia="宋体" w:cs="宋体"/>
              <w:spacing w:val="4"/>
              <w:sz w:val="20"/>
              <w:szCs w:val="20"/>
            </w:rPr>
            <w:t>规范性引用文件</w:t>
          </w:r>
          <w:r>
            <w:rPr>
              <w:rFonts w:ascii="宋体" w:hAnsi="宋体" w:eastAsia="宋体" w:cs="宋体"/>
              <w:sz w:val="20"/>
              <w:szCs w:val="20"/>
            </w:rPr>
            <w:tab/>
          </w:r>
          <w:r>
            <w:rPr>
              <w:rFonts w:ascii="Times New Roman" w:hAnsi="Times New Roman" w:eastAsia="Times New Roman" w:cs="Times New Roman"/>
              <w:spacing w:val="46"/>
              <w:sz w:val="20"/>
              <w:szCs w:val="20"/>
            </w:rPr>
            <w:t>1</w:t>
          </w:r>
          <w:r>
            <w:rPr>
              <w:rFonts w:ascii="Times New Roman" w:hAnsi="Times New Roman" w:eastAsia="Times New Roman" w:cs="Times New Roman"/>
              <w:spacing w:val="46"/>
              <w:sz w:val="20"/>
              <w:szCs w:val="20"/>
            </w:rPr>
            <w:fldChar w:fldCharType="end"/>
          </w:r>
        </w:p>
        <w:p w14:paraId="689580AC">
          <w:pPr>
            <w:keepNext w:val="0"/>
            <w:keepLines w:val="0"/>
            <w:pageBreakBefore w:val="0"/>
            <w:widowControl/>
            <w:tabs>
              <w:tab w:val="right" w:leader="dot" w:pos="9352"/>
            </w:tabs>
            <w:kinsoku w:val="0"/>
            <w:wordWrap/>
            <w:overflowPunct/>
            <w:topLinePunct w:val="0"/>
            <w:autoSpaceDE w:val="0"/>
            <w:autoSpaceDN w:val="0"/>
            <w:bidi w:val="0"/>
            <w:snapToGrid w:val="0"/>
            <w:spacing w:before="151" w:line="193" w:lineRule="auto"/>
            <w:ind w:left="5"/>
            <w:textAlignment w:val="baseline"/>
            <w:rPr>
              <w:rFonts w:ascii="Times New Roman" w:hAnsi="Times New Roman" w:eastAsia="Times New Roman" w:cs="Times New Roman"/>
              <w:sz w:val="20"/>
              <w:szCs w:val="20"/>
            </w:rPr>
          </w:pPr>
          <w:r>
            <w:fldChar w:fldCharType="begin"/>
          </w:r>
          <w:r>
            <w:instrText xml:space="preserve"> HYPERLINK \l "bookmark4" </w:instrText>
          </w:r>
          <w:r>
            <w:fldChar w:fldCharType="separate"/>
          </w:r>
          <w:r>
            <w:rPr>
              <w:rFonts w:ascii="Times New Roman" w:hAnsi="Times New Roman" w:eastAsia="Times New Roman" w:cs="Times New Roman"/>
              <w:spacing w:val="3"/>
              <w:sz w:val="20"/>
              <w:szCs w:val="20"/>
            </w:rPr>
            <w:t xml:space="preserve">3  </w:t>
          </w:r>
          <w:r>
            <w:rPr>
              <w:rFonts w:ascii="宋体" w:hAnsi="宋体" w:eastAsia="宋体" w:cs="宋体"/>
              <w:spacing w:val="3"/>
              <w:sz w:val="20"/>
              <w:szCs w:val="20"/>
            </w:rPr>
            <w:t>术语和定义</w:t>
          </w:r>
          <w:r>
            <w:rPr>
              <w:rFonts w:ascii="宋体" w:hAnsi="宋体" w:eastAsia="宋体" w:cs="宋体"/>
              <w:sz w:val="20"/>
              <w:szCs w:val="20"/>
            </w:rPr>
            <w:tab/>
          </w:r>
          <w:r>
            <w:rPr>
              <w:rFonts w:ascii="Times New Roman" w:hAnsi="Times New Roman" w:eastAsia="Times New Roman" w:cs="Times New Roman"/>
              <w:spacing w:val="41"/>
              <w:sz w:val="20"/>
              <w:szCs w:val="20"/>
            </w:rPr>
            <w:t>1</w:t>
          </w:r>
          <w:r>
            <w:rPr>
              <w:rFonts w:ascii="Times New Roman" w:hAnsi="Times New Roman" w:eastAsia="Times New Roman" w:cs="Times New Roman"/>
              <w:spacing w:val="41"/>
              <w:sz w:val="20"/>
              <w:szCs w:val="20"/>
            </w:rPr>
            <w:fldChar w:fldCharType="end"/>
          </w:r>
        </w:p>
        <w:p w14:paraId="79575C52">
          <w:pPr>
            <w:keepNext w:val="0"/>
            <w:keepLines w:val="0"/>
            <w:pageBreakBefore w:val="0"/>
            <w:widowControl/>
            <w:tabs>
              <w:tab w:val="right" w:leader="dot" w:pos="9352"/>
            </w:tabs>
            <w:kinsoku w:val="0"/>
            <w:wordWrap/>
            <w:overflowPunct/>
            <w:topLinePunct w:val="0"/>
            <w:autoSpaceDE w:val="0"/>
            <w:autoSpaceDN w:val="0"/>
            <w:bidi w:val="0"/>
            <w:snapToGrid w:val="0"/>
            <w:spacing w:before="151" w:line="193" w:lineRule="auto"/>
            <w:textAlignment w:val="baseline"/>
            <w:rPr>
              <w:rFonts w:ascii="Times New Roman" w:hAnsi="Times New Roman" w:eastAsia="Times New Roman" w:cs="Times New Roman"/>
              <w:sz w:val="20"/>
              <w:szCs w:val="20"/>
            </w:rPr>
          </w:pPr>
          <w:r>
            <w:fldChar w:fldCharType="begin"/>
          </w:r>
          <w:r>
            <w:instrText xml:space="preserve"> HYPERLINK \l "bookmark5" </w:instrText>
          </w:r>
          <w:r>
            <w:fldChar w:fldCharType="separate"/>
          </w:r>
          <w:r>
            <w:rPr>
              <w:rFonts w:ascii="Times New Roman" w:hAnsi="Times New Roman" w:eastAsia="Times New Roman" w:cs="Times New Roman"/>
              <w:spacing w:val="4"/>
              <w:sz w:val="20"/>
              <w:szCs w:val="20"/>
            </w:rPr>
            <w:t xml:space="preserve">4  </w:t>
          </w:r>
          <w:r>
            <w:rPr>
              <w:rFonts w:ascii="宋体" w:hAnsi="宋体" w:eastAsia="宋体" w:cs="宋体"/>
              <w:spacing w:val="4"/>
              <w:sz w:val="20"/>
              <w:szCs w:val="20"/>
            </w:rPr>
            <w:t>油气排放控制要求</w:t>
          </w:r>
          <w:r>
            <w:rPr>
              <w:rFonts w:ascii="宋体" w:hAnsi="宋体" w:eastAsia="宋体" w:cs="宋体"/>
              <w:sz w:val="20"/>
              <w:szCs w:val="20"/>
            </w:rPr>
            <w:tab/>
          </w:r>
          <w:r>
            <w:rPr>
              <w:rFonts w:ascii="Times New Roman" w:hAnsi="Times New Roman" w:eastAsia="Times New Roman" w:cs="Times New Roman"/>
              <w:spacing w:val="23"/>
              <w:w w:val="125"/>
              <w:sz w:val="20"/>
              <w:szCs w:val="20"/>
            </w:rPr>
            <w:t>3</w:t>
          </w:r>
          <w:r>
            <w:rPr>
              <w:rFonts w:ascii="Times New Roman" w:hAnsi="Times New Roman" w:eastAsia="Times New Roman" w:cs="Times New Roman"/>
              <w:spacing w:val="23"/>
              <w:w w:val="125"/>
              <w:sz w:val="20"/>
              <w:szCs w:val="20"/>
            </w:rPr>
            <w:fldChar w:fldCharType="end"/>
          </w:r>
        </w:p>
        <w:p w14:paraId="66FE8A60">
          <w:pPr>
            <w:keepNext w:val="0"/>
            <w:keepLines w:val="0"/>
            <w:pageBreakBefore w:val="0"/>
            <w:widowControl/>
            <w:tabs>
              <w:tab w:val="right" w:leader="dot" w:pos="9352"/>
            </w:tabs>
            <w:kinsoku w:val="0"/>
            <w:wordWrap/>
            <w:overflowPunct/>
            <w:topLinePunct w:val="0"/>
            <w:autoSpaceDE w:val="0"/>
            <w:autoSpaceDN w:val="0"/>
            <w:bidi w:val="0"/>
            <w:snapToGrid w:val="0"/>
            <w:spacing w:before="150" w:line="193" w:lineRule="auto"/>
            <w:ind w:left="6"/>
            <w:textAlignment w:val="baseline"/>
            <w:rPr>
              <w:rFonts w:ascii="Times New Roman" w:hAnsi="Times New Roman" w:eastAsia="Times New Roman" w:cs="Times New Roman"/>
              <w:sz w:val="20"/>
              <w:szCs w:val="20"/>
            </w:rPr>
          </w:pPr>
          <w:r>
            <w:fldChar w:fldCharType="begin"/>
          </w:r>
          <w:r>
            <w:instrText xml:space="preserve"> HYPERLINK \l "bookmark6" </w:instrText>
          </w:r>
          <w:r>
            <w:fldChar w:fldCharType="separate"/>
          </w:r>
          <w:r>
            <w:rPr>
              <w:rFonts w:ascii="Times New Roman" w:hAnsi="Times New Roman" w:eastAsia="Times New Roman" w:cs="Times New Roman"/>
              <w:spacing w:val="3"/>
              <w:sz w:val="20"/>
              <w:szCs w:val="20"/>
            </w:rPr>
            <w:t xml:space="preserve">5  </w:t>
          </w:r>
          <w:r>
            <w:rPr>
              <w:rFonts w:ascii="宋体" w:hAnsi="宋体" w:eastAsia="宋体" w:cs="宋体"/>
              <w:spacing w:val="3"/>
              <w:sz w:val="20"/>
              <w:szCs w:val="20"/>
            </w:rPr>
            <w:t>排放限值</w:t>
          </w:r>
          <w:r>
            <w:rPr>
              <w:rFonts w:ascii="宋体" w:hAnsi="宋体" w:eastAsia="宋体" w:cs="宋体"/>
              <w:sz w:val="20"/>
              <w:szCs w:val="20"/>
            </w:rPr>
            <w:tab/>
          </w:r>
          <w:r>
            <w:rPr>
              <w:rFonts w:ascii="Times New Roman" w:hAnsi="Times New Roman" w:eastAsia="Times New Roman" w:cs="Times New Roman"/>
              <w:spacing w:val="19"/>
              <w:w w:val="120"/>
              <w:sz w:val="20"/>
              <w:szCs w:val="20"/>
            </w:rPr>
            <w:t>5</w:t>
          </w:r>
          <w:r>
            <w:rPr>
              <w:rFonts w:ascii="Times New Roman" w:hAnsi="Times New Roman" w:eastAsia="Times New Roman" w:cs="Times New Roman"/>
              <w:spacing w:val="19"/>
              <w:w w:val="120"/>
              <w:sz w:val="20"/>
              <w:szCs w:val="20"/>
            </w:rPr>
            <w:fldChar w:fldCharType="end"/>
          </w:r>
        </w:p>
        <w:p w14:paraId="36E84CBC">
          <w:pPr>
            <w:keepNext w:val="0"/>
            <w:keepLines w:val="0"/>
            <w:pageBreakBefore w:val="0"/>
            <w:widowControl/>
            <w:tabs>
              <w:tab w:val="right" w:leader="dot" w:pos="9352"/>
            </w:tabs>
            <w:kinsoku w:val="0"/>
            <w:wordWrap/>
            <w:overflowPunct/>
            <w:topLinePunct w:val="0"/>
            <w:autoSpaceDE w:val="0"/>
            <w:autoSpaceDN w:val="0"/>
            <w:bidi w:val="0"/>
            <w:snapToGrid w:val="0"/>
            <w:spacing w:before="151" w:line="193" w:lineRule="auto"/>
            <w:ind w:left="5"/>
            <w:textAlignment w:val="baseline"/>
            <w:rPr>
              <w:rFonts w:ascii="Times New Roman" w:hAnsi="Times New Roman" w:eastAsia="Times New Roman" w:cs="Times New Roman"/>
              <w:sz w:val="20"/>
              <w:szCs w:val="20"/>
            </w:rPr>
          </w:pPr>
          <w:r>
            <w:fldChar w:fldCharType="begin"/>
          </w:r>
          <w:r>
            <w:instrText xml:space="preserve"> HYPERLINK \l "bookmark7" </w:instrText>
          </w:r>
          <w:r>
            <w:fldChar w:fldCharType="separate"/>
          </w:r>
          <w:r>
            <w:rPr>
              <w:rFonts w:ascii="Times New Roman" w:hAnsi="Times New Roman" w:eastAsia="Times New Roman" w:cs="Times New Roman"/>
              <w:spacing w:val="3"/>
              <w:sz w:val="20"/>
              <w:szCs w:val="20"/>
            </w:rPr>
            <w:t xml:space="preserve">6  </w:t>
          </w:r>
          <w:r>
            <w:rPr>
              <w:rFonts w:ascii="宋体" w:hAnsi="宋体" w:eastAsia="宋体" w:cs="宋体"/>
              <w:spacing w:val="3"/>
              <w:sz w:val="20"/>
              <w:szCs w:val="20"/>
            </w:rPr>
            <w:t>大气污染物监测</w:t>
          </w:r>
          <w:r>
            <w:rPr>
              <w:rFonts w:ascii="宋体" w:hAnsi="宋体" w:eastAsia="宋体" w:cs="宋体"/>
              <w:sz w:val="20"/>
              <w:szCs w:val="20"/>
            </w:rPr>
            <w:tab/>
          </w:r>
          <w:r>
            <w:rPr>
              <w:rFonts w:ascii="Times New Roman" w:hAnsi="Times New Roman" w:eastAsia="Times New Roman" w:cs="Times New Roman"/>
              <w:spacing w:val="21"/>
              <w:w w:val="125"/>
              <w:sz w:val="20"/>
              <w:szCs w:val="20"/>
            </w:rPr>
            <w:t>7</w:t>
          </w:r>
          <w:r>
            <w:rPr>
              <w:rFonts w:ascii="Times New Roman" w:hAnsi="Times New Roman" w:eastAsia="Times New Roman" w:cs="Times New Roman"/>
              <w:spacing w:val="21"/>
              <w:w w:val="125"/>
              <w:sz w:val="20"/>
              <w:szCs w:val="20"/>
            </w:rPr>
            <w:fldChar w:fldCharType="end"/>
          </w:r>
        </w:p>
        <w:p w14:paraId="235F870D">
          <w:pPr>
            <w:keepNext w:val="0"/>
            <w:keepLines w:val="0"/>
            <w:pageBreakBefore w:val="0"/>
            <w:widowControl/>
            <w:tabs>
              <w:tab w:val="right" w:leader="dot" w:pos="9352"/>
            </w:tabs>
            <w:kinsoku w:val="0"/>
            <w:wordWrap/>
            <w:overflowPunct/>
            <w:topLinePunct w:val="0"/>
            <w:autoSpaceDE w:val="0"/>
            <w:autoSpaceDN w:val="0"/>
            <w:bidi w:val="0"/>
            <w:snapToGrid w:val="0"/>
            <w:spacing w:before="151" w:line="193" w:lineRule="auto"/>
            <w:ind w:left="4"/>
            <w:textAlignment w:val="baseline"/>
            <w:rPr>
              <w:rFonts w:ascii="Times New Roman" w:hAnsi="Times New Roman" w:eastAsia="Times New Roman" w:cs="Times New Roman"/>
              <w:sz w:val="20"/>
              <w:szCs w:val="20"/>
            </w:rPr>
          </w:pPr>
          <w:r>
            <w:fldChar w:fldCharType="begin"/>
          </w:r>
          <w:r>
            <w:instrText xml:space="preserve"> HYPERLINK \l "bookmark8" </w:instrText>
          </w:r>
          <w:r>
            <w:fldChar w:fldCharType="separate"/>
          </w:r>
          <w:r>
            <w:rPr>
              <w:rFonts w:ascii="Times New Roman" w:hAnsi="Times New Roman" w:eastAsia="Times New Roman" w:cs="Times New Roman"/>
              <w:spacing w:val="2"/>
              <w:sz w:val="20"/>
              <w:szCs w:val="20"/>
            </w:rPr>
            <w:t>7</w:t>
          </w:r>
          <w:r>
            <w:rPr>
              <w:rFonts w:ascii="Times New Roman" w:hAnsi="Times New Roman" w:eastAsia="Times New Roman" w:cs="Times New Roman"/>
              <w:spacing w:val="7"/>
              <w:sz w:val="20"/>
              <w:szCs w:val="20"/>
            </w:rPr>
            <w:t xml:space="preserve">  </w:t>
          </w:r>
          <w:r>
            <w:rPr>
              <w:rFonts w:ascii="宋体" w:hAnsi="宋体" w:eastAsia="宋体" w:cs="宋体"/>
              <w:spacing w:val="2"/>
              <w:sz w:val="20"/>
              <w:szCs w:val="20"/>
            </w:rPr>
            <w:t>实施与监督</w:t>
          </w:r>
          <w:r>
            <w:rPr>
              <w:rFonts w:ascii="宋体" w:hAnsi="宋体" w:eastAsia="宋体" w:cs="宋体"/>
              <w:sz w:val="20"/>
              <w:szCs w:val="20"/>
            </w:rPr>
            <w:tab/>
          </w:r>
          <w:r>
            <w:rPr>
              <w:rFonts w:ascii="Times New Roman" w:hAnsi="Times New Roman" w:eastAsia="Times New Roman" w:cs="Times New Roman"/>
              <w:spacing w:val="16"/>
              <w:w w:val="125"/>
              <w:sz w:val="20"/>
              <w:szCs w:val="20"/>
            </w:rPr>
            <w:t>7</w:t>
          </w:r>
          <w:r>
            <w:rPr>
              <w:rFonts w:ascii="Times New Roman" w:hAnsi="Times New Roman" w:eastAsia="Times New Roman" w:cs="Times New Roman"/>
              <w:spacing w:val="16"/>
              <w:w w:val="125"/>
              <w:sz w:val="20"/>
              <w:szCs w:val="20"/>
            </w:rPr>
            <w:fldChar w:fldCharType="end"/>
          </w:r>
        </w:p>
        <w:p w14:paraId="6B3B7F2C">
          <w:pPr>
            <w:keepNext w:val="0"/>
            <w:keepLines w:val="0"/>
            <w:pageBreakBefore w:val="0"/>
            <w:widowControl/>
            <w:tabs>
              <w:tab w:val="right" w:leader="dot" w:pos="9352"/>
            </w:tabs>
            <w:kinsoku w:val="0"/>
            <w:wordWrap/>
            <w:overflowPunct/>
            <w:topLinePunct w:val="0"/>
            <w:autoSpaceDE w:val="0"/>
            <w:autoSpaceDN w:val="0"/>
            <w:bidi w:val="0"/>
            <w:snapToGrid w:val="0"/>
            <w:spacing w:before="151" w:line="193" w:lineRule="auto"/>
            <w:ind w:left="21"/>
            <w:textAlignment w:val="baseline"/>
            <w:rPr>
              <w:rFonts w:ascii="Times New Roman" w:hAnsi="Times New Roman" w:eastAsia="Times New Roman" w:cs="Times New Roman"/>
              <w:sz w:val="20"/>
              <w:szCs w:val="20"/>
            </w:rPr>
          </w:pPr>
          <w:r>
            <w:fldChar w:fldCharType="begin"/>
          </w:r>
          <w:r>
            <w:instrText xml:space="preserve"> HYPERLINK \l "bookmark9" </w:instrText>
          </w:r>
          <w:r>
            <w:fldChar w:fldCharType="separate"/>
          </w:r>
          <w:r>
            <w:rPr>
              <w:rFonts w:ascii="宋体" w:hAnsi="宋体" w:eastAsia="宋体" w:cs="宋体"/>
              <w:spacing w:val="8"/>
              <w:sz w:val="20"/>
              <w:szCs w:val="20"/>
            </w:rPr>
            <w:t>附录</w:t>
          </w:r>
          <w:r>
            <w:rPr>
              <w:rFonts w:ascii="Times New Roman" w:hAnsi="Times New Roman" w:eastAsia="Times New Roman" w:cs="Times New Roman"/>
              <w:spacing w:val="8"/>
              <w:sz w:val="20"/>
              <w:szCs w:val="20"/>
            </w:rPr>
            <w:t>A</w:t>
          </w:r>
          <w:r>
            <w:rPr>
              <w:rFonts w:ascii="宋体" w:hAnsi="宋体" w:eastAsia="宋体" w:cs="宋体"/>
              <w:spacing w:val="8"/>
              <w:sz w:val="20"/>
              <w:szCs w:val="20"/>
            </w:rPr>
            <w:t>（规范性附录）</w:t>
          </w:r>
          <w:r>
            <w:rPr>
              <w:rFonts w:ascii="宋体" w:hAnsi="宋体" w:eastAsia="宋体" w:cs="宋体"/>
              <w:spacing w:val="8"/>
              <w:sz w:val="20"/>
              <w:szCs w:val="20"/>
            </w:rPr>
            <w:fldChar w:fldCharType="end"/>
          </w:r>
          <w:r>
            <w:fldChar w:fldCharType="begin"/>
          </w:r>
          <w:r>
            <w:instrText xml:space="preserve"> HYPERLINK \l "bookmark10" </w:instrText>
          </w:r>
          <w:r>
            <w:fldChar w:fldCharType="separate"/>
          </w:r>
          <w:r>
            <w:rPr>
              <w:rFonts w:ascii="宋体" w:hAnsi="宋体" w:eastAsia="宋体" w:cs="宋体"/>
              <w:spacing w:val="8"/>
              <w:sz w:val="20"/>
              <w:szCs w:val="20"/>
            </w:rPr>
            <w:t>液阻检测方法</w:t>
          </w:r>
          <w:r>
            <w:rPr>
              <w:rFonts w:ascii="宋体" w:hAnsi="宋体" w:eastAsia="宋体" w:cs="宋体"/>
              <w:spacing w:val="-57"/>
              <w:sz w:val="20"/>
              <w:szCs w:val="20"/>
            </w:rPr>
            <w:t xml:space="preserve"> </w:t>
          </w:r>
          <w:r>
            <w:rPr>
              <w:rFonts w:ascii="宋体" w:hAnsi="宋体" w:eastAsia="宋体" w:cs="宋体"/>
              <w:sz w:val="20"/>
              <w:szCs w:val="20"/>
            </w:rPr>
            <w:tab/>
          </w:r>
          <w:r>
            <w:rPr>
              <w:rFonts w:ascii="Times New Roman" w:hAnsi="Times New Roman" w:eastAsia="Times New Roman" w:cs="Times New Roman"/>
              <w:spacing w:val="29"/>
              <w:w w:val="125"/>
              <w:sz w:val="20"/>
              <w:szCs w:val="20"/>
            </w:rPr>
            <w:t>9</w:t>
          </w:r>
          <w:r>
            <w:rPr>
              <w:rFonts w:ascii="Times New Roman" w:hAnsi="Times New Roman" w:eastAsia="Times New Roman" w:cs="Times New Roman"/>
              <w:spacing w:val="29"/>
              <w:w w:val="125"/>
              <w:sz w:val="20"/>
              <w:szCs w:val="20"/>
            </w:rPr>
            <w:fldChar w:fldCharType="end"/>
          </w:r>
        </w:p>
        <w:p w14:paraId="26C9F8E1">
          <w:pPr>
            <w:keepNext w:val="0"/>
            <w:keepLines w:val="0"/>
            <w:pageBreakBefore w:val="0"/>
            <w:widowControl/>
            <w:tabs>
              <w:tab w:val="right" w:leader="dot" w:pos="9352"/>
            </w:tabs>
            <w:kinsoku w:val="0"/>
            <w:wordWrap/>
            <w:overflowPunct/>
            <w:topLinePunct w:val="0"/>
            <w:autoSpaceDE w:val="0"/>
            <w:autoSpaceDN w:val="0"/>
            <w:bidi w:val="0"/>
            <w:snapToGrid w:val="0"/>
            <w:spacing w:before="151" w:line="193" w:lineRule="auto"/>
            <w:ind w:left="21"/>
            <w:textAlignment w:val="baseline"/>
            <w:rPr>
              <w:rFonts w:ascii="Times New Roman" w:hAnsi="Times New Roman" w:eastAsia="Times New Roman" w:cs="Times New Roman"/>
              <w:sz w:val="20"/>
              <w:szCs w:val="20"/>
            </w:rPr>
          </w:pPr>
          <w:r>
            <w:fldChar w:fldCharType="begin"/>
          </w:r>
          <w:r>
            <w:instrText xml:space="preserve"> HYPERLINK \l "bookmark11" </w:instrText>
          </w:r>
          <w:r>
            <w:fldChar w:fldCharType="separate"/>
          </w:r>
          <w:r>
            <w:rPr>
              <w:rFonts w:ascii="宋体" w:hAnsi="宋体" w:eastAsia="宋体" w:cs="宋体"/>
              <w:spacing w:val="8"/>
              <w:sz w:val="20"/>
              <w:szCs w:val="20"/>
            </w:rPr>
            <w:t>附录</w:t>
          </w:r>
          <w:r>
            <w:rPr>
              <w:rFonts w:ascii="Times New Roman" w:hAnsi="Times New Roman" w:eastAsia="Times New Roman" w:cs="Times New Roman"/>
              <w:spacing w:val="8"/>
              <w:sz w:val="20"/>
              <w:szCs w:val="20"/>
            </w:rPr>
            <w:t>B</w:t>
          </w:r>
          <w:r>
            <w:rPr>
              <w:rFonts w:ascii="Times New Roman" w:hAnsi="Times New Roman" w:eastAsia="Times New Roman" w:cs="Times New Roman"/>
              <w:spacing w:val="8"/>
              <w:sz w:val="20"/>
              <w:szCs w:val="20"/>
            </w:rPr>
            <w:fldChar w:fldCharType="end"/>
          </w:r>
          <w:r>
            <w:fldChar w:fldCharType="begin"/>
          </w:r>
          <w:r>
            <w:instrText xml:space="preserve"> HYPERLINK \l "bookmark12" </w:instrText>
          </w:r>
          <w:r>
            <w:fldChar w:fldCharType="separate"/>
          </w:r>
          <w:r>
            <w:rPr>
              <w:rFonts w:ascii="宋体" w:hAnsi="宋体" w:eastAsia="宋体" w:cs="宋体"/>
              <w:spacing w:val="8"/>
              <w:sz w:val="20"/>
              <w:szCs w:val="20"/>
            </w:rPr>
            <w:t>（规范性附录）</w:t>
          </w:r>
          <w:r>
            <w:rPr>
              <w:rFonts w:ascii="宋体" w:hAnsi="宋体" w:eastAsia="宋体" w:cs="宋体"/>
              <w:spacing w:val="8"/>
              <w:sz w:val="20"/>
              <w:szCs w:val="20"/>
            </w:rPr>
            <w:fldChar w:fldCharType="end"/>
          </w:r>
          <w:r>
            <w:fldChar w:fldCharType="begin"/>
          </w:r>
          <w:r>
            <w:instrText xml:space="preserve"> HYPERLINK \l "bookmark13" </w:instrText>
          </w:r>
          <w:r>
            <w:fldChar w:fldCharType="separate"/>
          </w:r>
          <w:r>
            <w:rPr>
              <w:rFonts w:ascii="宋体" w:hAnsi="宋体" w:eastAsia="宋体" w:cs="宋体"/>
              <w:spacing w:val="8"/>
              <w:sz w:val="20"/>
              <w:szCs w:val="20"/>
            </w:rPr>
            <w:t>密闭性检测方法</w:t>
          </w:r>
          <w:r>
            <w:rPr>
              <w:rFonts w:ascii="宋体" w:hAnsi="宋体" w:eastAsia="宋体" w:cs="宋体"/>
              <w:spacing w:val="-55"/>
              <w:sz w:val="20"/>
              <w:szCs w:val="20"/>
            </w:rPr>
            <w:t xml:space="preserve"> </w:t>
          </w:r>
          <w:r>
            <w:rPr>
              <w:rFonts w:ascii="宋体" w:hAnsi="宋体" w:eastAsia="宋体" w:cs="宋体"/>
              <w:sz w:val="20"/>
              <w:szCs w:val="20"/>
            </w:rPr>
            <w:tab/>
          </w:r>
          <w:r>
            <w:rPr>
              <w:rFonts w:ascii="Times New Roman" w:hAnsi="Times New Roman" w:eastAsia="Times New Roman" w:cs="Times New Roman"/>
              <w:spacing w:val="7"/>
              <w:sz w:val="20"/>
              <w:szCs w:val="20"/>
            </w:rPr>
            <w:t>11</w:t>
          </w:r>
          <w:r>
            <w:rPr>
              <w:rFonts w:ascii="Times New Roman" w:hAnsi="Times New Roman" w:eastAsia="Times New Roman" w:cs="Times New Roman"/>
              <w:spacing w:val="7"/>
              <w:sz w:val="20"/>
              <w:szCs w:val="20"/>
            </w:rPr>
            <w:fldChar w:fldCharType="end"/>
          </w:r>
        </w:p>
        <w:p w14:paraId="775EEB45">
          <w:pPr>
            <w:keepNext w:val="0"/>
            <w:keepLines w:val="0"/>
            <w:pageBreakBefore w:val="0"/>
            <w:widowControl/>
            <w:tabs>
              <w:tab w:val="right" w:leader="dot" w:pos="9352"/>
            </w:tabs>
            <w:kinsoku w:val="0"/>
            <w:wordWrap/>
            <w:overflowPunct/>
            <w:topLinePunct w:val="0"/>
            <w:autoSpaceDE w:val="0"/>
            <w:autoSpaceDN w:val="0"/>
            <w:bidi w:val="0"/>
            <w:snapToGrid w:val="0"/>
            <w:spacing w:before="151" w:line="193" w:lineRule="auto"/>
            <w:ind w:left="21"/>
            <w:textAlignment w:val="baseline"/>
            <w:rPr>
              <w:rFonts w:ascii="Times New Roman" w:hAnsi="Times New Roman" w:eastAsia="Times New Roman" w:cs="Times New Roman"/>
              <w:sz w:val="20"/>
              <w:szCs w:val="20"/>
            </w:rPr>
          </w:pPr>
          <w:r>
            <w:fldChar w:fldCharType="begin"/>
          </w:r>
          <w:r>
            <w:instrText xml:space="preserve"> HYPERLINK \l "bookmark14" </w:instrText>
          </w:r>
          <w:r>
            <w:fldChar w:fldCharType="separate"/>
          </w:r>
          <w:r>
            <w:rPr>
              <w:rFonts w:ascii="宋体" w:hAnsi="宋体" w:eastAsia="宋体" w:cs="宋体"/>
              <w:spacing w:val="8"/>
              <w:sz w:val="20"/>
              <w:szCs w:val="20"/>
            </w:rPr>
            <w:t>附录</w:t>
          </w:r>
          <w:r>
            <w:rPr>
              <w:rFonts w:ascii="Times New Roman" w:hAnsi="Times New Roman" w:eastAsia="Times New Roman" w:cs="Times New Roman"/>
              <w:spacing w:val="8"/>
              <w:sz w:val="20"/>
              <w:szCs w:val="20"/>
            </w:rPr>
            <w:t>C</w:t>
          </w:r>
          <w:r>
            <w:rPr>
              <w:rFonts w:ascii="Times New Roman" w:hAnsi="Times New Roman" w:eastAsia="Times New Roman" w:cs="Times New Roman"/>
              <w:spacing w:val="8"/>
              <w:sz w:val="20"/>
              <w:szCs w:val="20"/>
            </w:rPr>
            <w:fldChar w:fldCharType="end"/>
          </w:r>
          <w:r>
            <w:fldChar w:fldCharType="begin"/>
          </w:r>
          <w:r>
            <w:instrText xml:space="preserve"> HYPERLINK \l "bookmark15" </w:instrText>
          </w:r>
          <w:r>
            <w:fldChar w:fldCharType="separate"/>
          </w:r>
          <w:r>
            <w:rPr>
              <w:rFonts w:ascii="宋体" w:hAnsi="宋体" w:eastAsia="宋体" w:cs="宋体"/>
              <w:spacing w:val="8"/>
              <w:sz w:val="20"/>
              <w:szCs w:val="20"/>
            </w:rPr>
            <w:t>（规范性附录）</w:t>
          </w:r>
          <w:r>
            <w:rPr>
              <w:rFonts w:ascii="宋体" w:hAnsi="宋体" w:eastAsia="宋体" w:cs="宋体"/>
              <w:spacing w:val="8"/>
              <w:sz w:val="20"/>
              <w:szCs w:val="20"/>
            </w:rPr>
            <w:fldChar w:fldCharType="end"/>
          </w:r>
          <w:r>
            <w:fldChar w:fldCharType="begin"/>
          </w:r>
          <w:r>
            <w:instrText xml:space="preserve"> HYPERLINK \l "bookmark16" </w:instrText>
          </w:r>
          <w:r>
            <w:fldChar w:fldCharType="separate"/>
          </w:r>
          <w:r>
            <w:rPr>
              <w:rFonts w:ascii="宋体" w:hAnsi="宋体" w:eastAsia="宋体" w:cs="宋体"/>
              <w:spacing w:val="8"/>
              <w:sz w:val="20"/>
              <w:szCs w:val="20"/>
            </w:rPr>
            <w:t>气液比检测方法</w:t>
          </w:r>
          <w:r>
            <w:rPr>
              <w:rFonts w:ascii="宋体" w:hAnsi="宋体" w:eastAsia="宋体" w:cs="宋体"/>
              <w:spacing w:val="-55"/>
              <w:sz w:val="20"/>
              <w:szCs w:val="20"/>
            </w:rPr>
            <w:t xml:space="preserve"> </w:t>
          </w:r>
          <w:r>
            <w:rPr>
              <w:rFonts w:ascii="宋体" w:hAnsi="宋体" w:eastAsia="宋体" w:cs="宋体"/>
              <w:sz w:val="20"/>
              <w:szCs w:val="20"/>
            </w:rPr>
            <w:tab/>
          </w:r>
          <w:r>
            <w:rPr>
              <w:rFonts w:ascii="Times New Roman" w:hAnsi="Times New Roman" w:eastAsia="Times New Roman" w:cs="Times New Roman"/>
              <w:spacing w:val="7"/>
              <w:sz w:val="20"/>
              <w:szCs w:val="20"/>
            </w:rPr>
            <w:t>14</w:t>
          </w:r>
          <w:r>
            <w:rPr>
              <w:rFonts w:ascii="Times New Roman" w:hAnsi="Times New Roman" w:eastAsia="Times New Roman" w:cs="Times New Roman"/>
              <w:spacing w:val="7"/>
              <w:sz w:val="20"/>
              <w:szCs w:val="20"/>
            </w:rPr>
            <w:fldChar w:fldCharType="end"/>
          </w:r>
        </w:p>
        <w:p w14:paraId="5329813D">
          <w:pPr>
            <w:keepNext w:val="0"/>
            <w:keepLines w:val="0"/>
            <w:pageBreakBefore w:val="0"/>
            <w:widowControl/>
            <w:tabs>
              <w:tab w:val="right" w:leader="dot" w:pos="9352"/>
            </w:tabs>
            <w:kinsoku w:val="0"/>
            <w:wordWrap/>
            <w:overflowPunct/>
            <w:topLinePunct w:val="0"/>
            <w:autoSpaceDE w:val="0"/>
            <w:autoSpaceDN w:val="0"/>
            <w:bidi w:val="0"/>
            <w:snapToGrid w:val="0"/>
            <w:spacing w:before="151" w:line="193" w:lineRule="auto"/>
            <w:ind w:left="21"/>
            <w:textAlignment w:val="baseline"/>
            <w:rPr>
              <w:rFonts w:ascii="Times New Roman" w:hAnsi="Times New Roman" w:eastAsia="Times New Roman" w:cs="Times New Roman"/>
              <w:sz w:val="20"/>
              <w:szCs w:val="20"/>
            </w:rPr>
          </w:pPr>
          <w:r>
            <w:fldChar w:fldCharType="begin"/>
          </w:r>
          <w:r>
            <w:instrText xml:space="preserve"> HYPERLINK \l "bookmark17" </w:instrText>
          </w:r>
          <w:r>
            <w:fldChar w:fldCharType="separate"/>
          </w:r>
          <w:r>
            <w:rPr>
              <w:rFonts w:ascii="宋体" w:hAnsi="宋体" w:eastAsia="宋体" w:cs="宋体"/>
              <w:spacing w:val="9"/>
              <w:sz w:val="20"/>
              <w:szCs w:val="20"/>
            </w:rPr>
            <w:t>附录</w:t>
          </w:r>
          <w:r>
            <w:rPr>
              <w:rFonts w:ascii="Times New Roman" w:hAnsi="Times New Roman" w:eastAsia="Times New Roman" w:cs="Times New Roman"/>
              <w:spacing w:val="9"/>
              <w:sz w:val="20"/>
              <w:szCs w:val="20"/>
            </w:rPr>
            <w:t>D</w:t>
          </w:r>
          <w:r>
            <w:rPr>
              <w:rFonts w:ascii="宋体" w:hAnsi="宋体" w:eastAsia="宋体" w:cs="宋体"/>
              <w:spacing w:val="9"/>
              <w:sz w:val="20"/>
              <w:szCs w:val="20"/>
            </w:rPr>
            <w:t>（规范性附录）</w:t>
          </w:r>
          <w:r>
            <w:rPr>
              <w:rFonts w:ascii="宋体" w:hAnsi="宋体" w:eastAsia="宋体" w:cs="宋体"/>
              <w:spacing w:val="9"/>
              <w:sz w:val="20"/>
              <w:szCs w:val="20"/>
            </w:rPr>
            <w:fldChar w:fldCharType="end"/>
          </w:r>
          <w:r>
            <w:fldChar w:fldCharType="begin"/>
          </w:r>
          <w:r>
            <w:instrText xml:space="preserve"> HYPERLINK \l "bookmark18" </w:instrText>
          </w:r>
          <w:r>
            <w:fldChar w:fldCharType="separate"/>
          </w:r>
          <w:r>
            <w:rPr>
              <w:rFonts w:ascii="宋体" w:hAnsi="宋体" w:eastAsia="宋体" w:cs="宋体"/>
              <w:spacing w:val="9"/>
              <w:sz w:val="20"/>
              <w:szCs w:val="20"/>
            </w:rPr>
            <w:t>油气处理装置油气排</w:t>
          </w:r>
          <w:r>
            <w:rPr>
              <w:rFonts w:ascii="宋体" w:hAnsi="宋体" w:eastAsia="宋体" w:cs="宋体"/>
              <w:spacing w:val="8"/>
              <w:sz w:val="20"/>
              <w:szCs w:val="20"/>
            </w:rPr>
            <w:t>放浓度检测方法</w:t>
          </w:r>
          <w:r>
            <w:rPr>
              <w:rFonts w:ascii="宋体" w:hAnsi="宋体" w:eastAsia="宋体" w:cs="宋体"/>
              <w:spacing w:val="-56"/>
              <w:sz w:val="20"/>
              <w:szCs w:val="20"/>
            </w:rPr>
            <w:t xml:space="preserve"> </w:t>
          </w:r>
          <w:r>
            <w:rPr>
              <w:rFonts w:ascii="宋体" w:hAnsi="宋体" w:eastAsia="宋体" w:cs="宋体"/>
              <w:sz w:val="20"/>
              <w:szCs w:val="20"/>
            </w:rPr>
            <w:tab/>
          </w:r>
          <w:r>
            <w:rPr>
              <w:rFonts w:ascii="Times New Roman" w:hAnsi="Times New Roman" w:eastAsia="Times New Roman" w:cs="Times New Roman"/>
              <w:spacing w:val="19"/>
              <w:sz w:val="20"/>
              <w:szCs w:val="20"/>
            </w:rPr>
            <w:t>19</w:t>
          </w:r>
          <w:r>
            <w:rPr>
              <w:rFonts w:ascii="Times New Roman" w:hAnsi="Times New Roman" w:eastAsia="Times New Roman" w:cs="Times New Roman"/>
              <w:spacing w:val="19"/>
              <w:sz w:val="20"/>
              <w:szCs w:val="20"/>
            </w:rPr>
            <w:fldChar w:fldCharType="end"/>
          </w:r>
        </w:p>
        <w:p w14:paraId="7C631223">
          <w:pPr>
            <w:keepNext w:val="0"/>
            <w:keepLines w:val="0"/>
            <w:pageBreakBefore w:val="0"/>
            <w:widowControl/>
            <w:tabs>
              <w:tab w:val="right" w:leader="dot" w:pos="9352"/>
            </w:tabs>
            <w:kinsoku w:val="0"/>
            <w:wordWrap/>
            <w:overflowPunct/>
            <w:topLinePunct w:val="0"/>
            <w:autoSpaceDE w:val="0"/>
            <w:autoSpaceDN w:val="0"/>
            <w:bidi w:val="0"/>
            <w:snapToGrid w:val="0"/>
            <w:spacing w:before="151" w:line="193" w:lineRule="auto"/>
            <w:ind w:left="21"/>
            <w:textAlignment w:val="baseline"/>
            <w:rPr>
              <w:rFonts w:ascii="Times New Roman" w:hAnsi="Times New Roman" w:eastAsia="Times New Roman" w:cs="Times New Roman"/>
              <w:sz w:val="20"/>
              <w:szCs w:val="20"/>
            </w:rPr>
          </w:pPr>
          <w:r>
            <w:fldChar w:fldCharType="begin"/>
          </w:r>
          <w:r>
            <w:instrText xml:space="preserve"> HYPERLINK \l "bookmark19" </w:instrText>
          </w:r>
          <w:r>
            <w:fldChar w:fldCharType="separate"/>
          </w:r>
          <w:r>
            <w:rPr>
              <w:rFonts w:ascii="宋体" w:hAnsi="宋体" w:eastAsia="宋体" w:cs="宋体"/>
              <w:spacing w:val="8"/>
              <w:sz w:val="20"/>
              <w:szCs w:val="20"/>
            </w:rPr>
            <w:t>附录</w:t>
          </w:r>
          <w:r>
            <w:rPr>
              <w:rFonts w:ascii="Times New Roman" w:hAnsi="Times New Roman" w:eastAsia="Times New Roman" w:cs="Times New Roman"/>
              <w:spacing w:val="8"/>
              <w:sz w:val="20"/>
              <w:szCs w:val="20"/>
            </w:rPr>
            <w:t>E</w:t>
          </w:r>
          <w:r>
            <w:rPr>
              <w:rFonts w:ascii="Times New Roman" w:hAnsi="Times New Roman" w:eastAsia="Times New Roman" w:cs="Times New Roman"/>
              <w:spacing w:val="8"/>
              <w:sz w:val="20"/>
              <w:szCs w:val="20"/>
            </w:rPr>
            <w:fldChar w:fldCharType="end"/>
          </w:r>
          <w:r>
            <w:fldChar w:fldCharType="begin"/>
          </w:r>
          <w:r>
            <w:instrText xml:space="preserve"> HYPERLINK \l "bookmark20" </w:instrText>
          </w:r>
          <w:r>
            <w:fldChar w:fldCharType="separate"/>
          </w:r>
          <w:r>
            <w:rPr>
              <w:rFonts w:ascii="宋体" w:hAnsi="宋体" w:eastAsia="宋体" w:cs="宋体"/>
              <w:spacing w:val="8"/>
              <w:sz w:val="20"/>
              <w:szCs w:val="20"/>
            </w:rPr>
            <w:t>（资料性附录）</w:t>
          </w:r>
          <w:r>
            <w:rPr>
              <w:rFonts w:ascii="宋体" w:hAnsi="宋体" w:eastAsia="宋体" w:cs="宋体"/>
              <w:spacing w:val="8"/>
              <w:sz w:val="20"/>
              <w:szCs w:val="20"/>
            </w:rPr>
            <w:fldChar w:fldCharType="end"/>
          </w:r>
          <w:r>
            <w:fldChar w:fldCharType="begin"/>
          </w:r>
          <w:r>
            <w:instrText xml:space="preserve"> HYPERLINK \l "bookmark21" </w:instrText>
          </w:r>
          <w:r>
            <w:fldChar w:fldCharType="separate"/>
          </w:r>
          <w:r>
            <w:rPr>
              <w:rFonts w:ascii="宋体" w:hAnsi="宋体" w:eastAsia="宋体" w:cs="宋体"/>
              <w:spacing w:val="8"/>
              <w:sz w:val="20"/>
              <w:szCs w:val="20"/>
            </w:rPr>
            <w:t>在线监测系统技术要求</w:t>
          </w:r>
          <w:r>
            <w:rPr>
              <w:rFonts w:ascii="宋体" w:hAnsi="宋体" w:eastAsia="宋体" w:cs="宋体"/>
              <w:spacing w:val="-51"/>
              <w:sz w:val="20"/>
              <w:szCs w:val="20"/>
            </w:rPr>
            <w:t xml:space="preserve"> </w:t>
          </w:r>
          <w:r>
            <w:rPr>
              <w:rFonts w:ascii="宋体" w:hAnsi="宋体" w:eastAsia="宋体" w:cs="宋体"/>
              <w:sz w:val="20"/>
              <w:szCs w:val="20"/>
            </w:rPr>
            <w:tab/>
          </w:r>
          <w:r>
            <w:rPr>
              <w:rFonts w:ascii="Times New Roman" w:hAnsi="Times New Roman" w:eastAsia="Times New Roman" w:cs="Times New Roman"/>
              <w:spacing w:val="11"/>
              <w:sz w:val="20"/>
              <w:szCs w:val="20"/>
            </w:rPr>
            <w:t>20</w:t>
          </w:r>
          <w:r>
            <w:rPr>
              <w:rFonts w:ascii="Times New Roman" w:hAnsi="Times New Roman" w:eastAsia="Times New Roman" w:cs="Times New Roman"/>
              <w:spacing w:val="11"/>
              <w:sz w:val="20"/>
              <w:szCs w:val="20"/>
            </w:rPr>
            <w:fldChar w:fldCharType="end"/>
          </w:r>
        </w:p>
        <w:p w14:paraId="5D78D1A2">
          <w:pPr>
            <w:keepNext w:val="0"/>
            <w:keepLines w:val="0"/>
            <w:pageBreakBefore w:val="0"/>
            <w:widowControl/>
            <w:tabs>
              <w:tab w:val="right" w:leader="dot" w:pos="9352"/>
            </w:tabs>
            <w:kinsoku w:val="0"/>
            <w:wordWrap/>
            <w:overflowPunct/>
            <w:topLinePunct w:val="0"/>
            <w:autoSpaceDE w:val="0"/>
            <w:autoSpaceDN w:val="0"/>
            <w:bidi w:val="0"/>
            <w:snapToGrid w:val="0"/>
            <w:spacing w:before="151" w:line="193" w:lineRule="auto"/>
            <w:ind w:left="21"/>
            <w:textAlignment w:val="baseline"/>
            <w:rPr>
              <w:rFonts w:ascii="Times New Roman" w:hAnsi="Times New Roman" w:eastAsia="Times New Roman" w:cs="Times New Roman"/>
              <w:spacing w:val="13"/>
              <w:sz w:val="20"/>
              <w:szCs w:val="20"/>
            </w:rPr>
          </w:pPr>
          <w:r>
            <w:fldChar w:fldCharType="begin"/>
          </w:r>
          <w:r>
            <w:instrText xml:space="preserve"> HYPERLINK \l "bookmark22" </w:instrText>
          </w:r>
          <w:r>
            <w:fldChar w:fldCharType="separate"/>
          </w:r>
          <w:r>
            <w:rPr>
              <w:rFonts w:ascii="宋体" w:hAnsi="宋体" w:eastAsia="宋体" w:cs="宋体"/>
              <w:spacing w:val="8"/>
              <w:sz w:val="20"/>
              <w:szCs w:val="20"/>
            </w:rPr>
            <w:t>附录</w:t>
          </w:r>
          <w:r>
            <w:rPr>
              <w:rFonts w:ascii="Times New Roman" w:hAnsi="Times New Roman" w:eastAsia="Times New Roman" w:cs="Times New Roman"/>
              <w:spacing w:val="8"/>
              <w:sz w:val="20"/>
              <w:szCs w:val="20"/>
            </w:rPr>
            <w:t>F</w:t>
          </w:r>
          <w:r>
            <w:rPr>
              <w:rFonts w:ascii="宋体" w:hAnsi="宋体" w:eastAsia="宋体" w:cs="宋体"/>
              <w:spacing w:val="8"/>
              <w:sz w:val="20"/>
              <w:szCs w:val="20"/>
            </w:rPr>
            <w:t>（资料性附录）</w:t>
          </w:r>
          <w:r>
            <w:rPr>
              <w:rFonts w:ascii="宋体" w:hAnsi="宋体" w:eastAsia="宋体" w:cs="宋体"/>
              <w:spacing w:val="8"/>
              <w:sz w:val="20"/>
              <w:szCs w:val="20"/>
            </w:rPr>
            <w:fldChar w:fldCharType="end"/>
          </w:r>
          <w:r>
            <w:fldChar w:fldCharType="begin"/>
          </w:r>
          <w:r>
            <w:instrText xml:space="preserve"> HYPERLINK \l "bookmark23" </w:instrText>
          </w:r>
          <w:r>
            <w:fldChar w:fldCharType="separate"/>
          </w:r>
          <w:r>
            <w:rPr>
              <w:rFonts w:ascii="宋体" w:hAnsi="宋体" w:eastAsia="宋体" w:cs="宋体"/>
              <w:spacing w:val="8"/>
              <w:sz w:val="20"/>
              <w:szCs w:val="20"/>
            </w:rPr>
            <w:t>在线监测系统准确性校核方法</w:t>
          </w:r>
          <w:r>
            <w:rPr>
              <w:rFonts w:ascii="宋体" w:hAnsi="宋体" w:eastAsia="宋体" w:cs="宋体"/>
              <w:spacing w:val="-45"/>
              <w:sz w:val="20"/>
              <w:szCs w:val="20"/>
            </w:rPr>
            <w:t xml:space="preserve"> </w:t>
          </w:r>
          <w:r>
            <w:rPr>
              <w:rFonts w:ascii="宋体" w:hAnsi="宋体" w:eastAsia="宋体" w:cs="宋体"/>
              <w:sz w:val="20"/>
              <w:szCs w:val="20"/>
            </w:rPr>
            <w:tab/>
          </w:r>
          <w:r>
            <w:rPr>
              <w:rFonts w:ascii="Times New Roman" w:hAnsi="Times New Roman" w:eastAsia="Times New Roman" w:cs="Times New Roman"/>
              <w:spacing w:val="13"/>
              <w:sz w:val="20"/>
              <w:szCs w:val="20"/>
            </w:rPr>
            <w:t>25</w:t>
          </w:r>
          <w:r>
            <w:rPr>
              <w:rFonts w:ascii="Times New Roman" w:hAnsi="Times New Roman" w:eastAsia="Times New Roman" w:cs="Times New Roman"/>
              <w:spacing w:val="13"/>
              <w:sz w:val="20"/>
              <w:szCs w:val="20"/>
            </w:rPr>
            <w:fldChar w:fldCharType="end"/>
          </w:r>
        </w:p>
        <w:p w14:paraId="682729F6">
          <w:pPr>
            <w:keepNext w:val="0"/>
            <w:keepLines w:val="0"/>
            <w:pageBreakBefore w:val="0"/>
            <w:widowControl/>
            <w:tabs>
              <w:tab w:val="right" w:leader="dot" w:pos="9352"/>
            </w:tabs>
            <w:kinsoku w:val="0"/>
            <w:wordWrap/>
            <w:overflowPunct/>
            <w:topLinePunct w:val="0"/>
            <w:autoSpaceDE w:val="0"/>
            <w:autoSpaceDN w:val="0"/>
            <w:bidi w:val="0"/>
            <w:snapToGrid w:val="0"/>
            <w:spacing w:before="151" w:line="193" w:lineRule="auto"/>
            <w:ind w:left="21"/>
            <w:textAlignment w:val="baseline"/>
          </w:pPr>
          <w:r>
            <w:fldChar w:fldCharType="begin"/>
          </w:r>
          <w:r>
            <w:instrText xml:space="preserve"> HYPERLINK \l "bookmark24" </w:instrText>
          </w:r>
          <w:r>
            <w:fldChar w:fldCharType="separate"/>
          </w:r>
          <w:r>
            <w:rPr>
              <w:rFonts w:ascii="宋体" w:hAnsi="宋体" w:eastAsia="宋体" w:cs="宋体"/>
              <w:spacing w:val="8"/>
              <w:sz w:val="20"/>
              <w:szCs w:val="20"/>
            </w:rPr>
            <w:t>附录</w:t>
          </w:r>
          <w:r>
            <w:rPr>
              <w:rFonts w:ascii="Times New Roman" w:hAnsi="Times New Roman" w:eastAsia="Times New Roman" w:cs="Times New Roman"/>
              <w:spacing w:val="8"/>
              <w:sz w:val="20"/>
              <w:szCs w:val="20"/>
            </w:rPr>
            <w:t>G</w:t>
          </w:r>
          <w:r>
            <w:rPr>
              <w:rFonts w:ascii="宋体" w:hAnsi="宋体" w:eastAsia="宋体" w:cs="宋体"/>
              <w:spacing w:val="8"/>
              <w:sz w:val="20"/>
              <w:szCs w:val="20"/>
            </w:rPr>
            <w:t>（资料性附录）</w:t>
          </w:r>
          <w:r>
            <w:rPr>
              <w:rFonts w:ascii="宋体" w:hAnsi="宋体" w:eastAsia="宋体" w:cs="宋体"/>
              <w:spacing w:val="8"/>
              <w:sz w:val="20"/>
              <w:szCs w:val="20"/>
            </w:rPr>
            <w:fldChar w:fldCharType="end"/>
          </w:r>
          <w:r>
            <w:fldChar w:fldCharType="begin"/>
          </w:r>
          <w:r>
            <w:instrText xml:space="preserve"> HYPERLINK \l "bookmark25" </w:instrText>
          </w:r>
          <w:r>
            <w:fldChar w:fldCharType="separate"/>
          </w:r>
          <w:r>
            <w:rPr>
              <w:rFonts w:ascii="宋体" w:hAnsi="宋体" w:eastAsia="宋体" w:cs="宋体"/>
              <w:spacing w:val="8"/>
              <w:sz w:val="20"/>
              <w:szCs w:val="20"/>
            </w:rPr>
            <w:t>加油站检测报告</w:t>
          </w:r>
          <w:r>
            <w:rPr>
              <w:rFonts w:ascii="宋体" w:hAnsi="宋体" w:eastAsia="宋体" w:cs="宋体"/>
              <w:sz w:val="20"/>
              <w:szCs w:val="20"/>
            </w:rPr>
            <w:tab/>
          </w:r>
          <w:r>
            <w:rPr>
              <w:rFonts w:ascii="Times New Roman" w:hAnsi="Times New Roman" w:eastAsia="Times New Roman" w:cs="Times New Roman"/>
              <w:spacing w:val="12"/>
              <w:w w:val="115"/>
              <w:sz w:val="20"/>
              <w:szCs w:val="20"/>
            </w:rPr>
            <w:t>26</w:t>
          </w:r>
          <w:r>
            <w:rPr>
              <w:rFonts w:ascii="Times New Roman" w:hAnsi="Times New Roman" w:eastAsia="Times New Roman" w:cs="Times New Roman"/>
              <w:spacing w:val="12"/>
              <w:w w:val="115"/>
              <w:sz w:val="20"/>
              <w:szCs w:val="20"/>
            </w:rPr>
            <w:fldChar w:fldCharType="end"/>
          </w:r>
        </w:p>
      </w:sdtContent>
    </w:sdt>
    <w:p w14:paraId="3ED50CCF">
      <w:pPr>
        <w:keepNext w:val="0"/>
        <w:keepLines w:val="0"/>
        <w:pageBreakBefore w:val="0"/>
        <w:widowControl/>
        <w:kinsoku w:val="0"/>
        <w:wordWrap/>
        <w:overflowPunct/>
        <w:topLinePunct w:val="0"/>
        <w:autoSpaceDE w:val="0"/>
        <w:autoSpaceDN w:val="0"/>
        <w:bidi w:val="0"/>
        <w:snapToGrid w:val="0"/>
        <w:textAlignment w:val="baseline"/>
      </w:pPr>
    </w:p>
    <w:p w14:paraId="31F6348B">
      <w:pPr>
        <w:keepNext w:val="0"/>
        <w:keepLines w:val="0"/>
        <w:pageBreakBefore w:val="0"/>
        <w:widowControl/>
        <w:kinsoku w:val="0"/>
        <w:wordWrap/>
        <w:overflowPunct/>
        <w:topLinePunct w:val="0"/>
        <w:autoSpaceDE w:val="0"/>
        <w:autoSpaceDN w:val="0"/>
        <w:bidi w:val="0"/>
        <w:snapToGrid w:val="0"/>
        <w:textAlignment w:val="baseline"/>
      </w:pPr>
    </w:p>
    <w:p w14:paraId="097B800C">
      <w:pPr>
        <w:keepNext w:val="0"/>
        <w:keepLines w:val="0"/>
        <w:pageBreakBefore w:val="0"/>
        <w:widowControl/>
        <w:kinsoku w:val="0"/>
        <w:wordWrap/>
        <w:overflowPunct/>
        <w:topLinePunct w:val="0"/>
        <w:autoSpaceDE w:val="0"/>
        <w:autoSpaceDN w:val="0"/>
        <w:bidi w:val="0"/>
        <w:snapToGrid w:val="0"/>
        <w:textAlignment w:val="baseline"/>
      </w:pPr>
    </w:p>
    <w:p w14:paraId="7B639D8F">
      <w:pPr>
        <w:keepNext w:val="0"/>
        <w:keepLines w:val="0"/>
        <w:pageBreakBefore w:val="0"/>
        <w:widowControl/>
        <w:kinsoku w:val="0"/>
        <w:wordWrap/>
        <w:overflowPunct/>
        <w:topLinePunct w:val="0"/>
        <w:autoSpaceDE w:val="0"/>
        <w:autoSpaceDN w:val="0"/>
        <w:bidi w:val="0"/>
        <w:snapToGrid w:val="0"/>
        <w:textAlignment w:val="baseline"/>
      </w:pPr>
    </w:p>
    <w:p w14:paraId="6D01BBBC">
      <w:pPr>
        <w:keepNext w:val="0"/>
        <w:keepLines w:val="0"/>
        <w:pageBreakBefore w:val="0"/>
        <w:widowControl/>
        <w:kinsoku w:val="0"/>
        <w:wordWrap/>
        <w:overflowPunct/>
        <w:topLinePunct w:val="0"/>
        <w:autoSpaceDE w:val="0"/>
        <w:autoSpaceDN w:val="0"/>
        <w:bidi w:val="0"/>
        <w:snapToGrid w:val="0"/>
        <w:textAlignment w:val="baseline"/>
      </w:pPr>
    </w:p>
    <w:p w14:paraId="588E531E">
      <w:pPr>
        <w:keepNext w:val="0"/>
        <w:keepLines w:val="0"/>
        <w:pageBreakBefore w:val="0"/>
        <w:widowControl/>
        <w:kinsoku w:val="0"/>
        <w:wordWrap/>
        <w:overflowPunct/>
        <w:topLinePunct w:val="0"/>
        <w:autoSpaceDE w:val="0"/>
        <w:autoSpaceDN w:val="0"/>
        <w:bidi w:val="0"/>
        <w:snapToGrid w:val="0"/>
        <w:textAlignment w:val="baseline"/>
      </w:pPr>
      <w:r>
        <w:br w:type="page"/>
      </w:r>
    </w:p>
    <w:p w14:paraId="1C6B07FB">
      <w:pPr>
        <w:pStyle w:val="4"/>
        <w:keepNext w:val="0"/>
        <w:keepLines w:val="0"/>
        <w:pageBreakBefore w:val="0"/>
        <w:widowControl/>
        <w:kinsoku w:val="0"/>
        <w:wordWrap/>
        <w:overflowPunct/>
        <w:topLinePunct w:val="0"/>
        <w:autoSpaceDE/>
        <w:autoSpaceDN/>
        <w:bidi w:val="0"/>
        <w:snapToGrid w:val="0"/>
        <w:spacing w:before="0" w:line="265" w:lineRule="exact"/>
        <w:ind w:left="0" w:firstLine="0" w:firstLineChars="0"/>
        <w:jc w:val="lef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1A59ABEA">
      <w:pPr>
        <w:keepNext w:val="0"/>
        <w:keepLines w:val="0"/>
        <w:pageBreakBefore w:val="0"/>
        <w:widowControl/>
        <w:kinsoku w:val="0"/>
        <w:wordWrap/>
        <w:overflowPunct/>
        <w:topLinePunct w:val="0"/>
        <w:autoSpaceDE w:val="0"/>
        <w:autoSpaceDN w:val="0"/>
        <w:bidi w:val="0"/>
        <w:snapToGrid w:val="0"/>
        <w:spacing w:line="307" w:lineRule="auto"/>
        <w:textAlignment w:val="baseline"/>
        <w:rPr>
          <w:rFonts w:ascii="Arial"/>
          <w:sz w:val="21"/>
        </w:rPr>
      </w:pPr>
    </w:p>
    <w:p w14:paraId="5E65403B">
      <w:pPr>
        <w:keepNext w:val="0"/>
        <w:keepLines w:val="0"/>
        <w:pageBreakBefore w:val="0"/>
        <w:widowControl/>
        <w:kinsoku w:val="0"/>
        <w:wordWrap/>
        <w:overflowPunct/>
        <w:topLinePunct w:val="0"/>
        <w:autoSpaceDE w:val="0"/>
        <w:autoSpaceDN w:val="0"/>
        <w:bidi w:val="0"/>
        <w:snapToGrid w:val="0"/>
        <w:spacing w:line="308" w:lineRule="auto"/>
        <w:ind w:left="0" w:leftChars="0" w:firstLine="0" w:firstLineChars="0"/>
        <w:textAlignment w:val="baseline"/>
        <w:rPr>
          <w:rFonts w:ascii="Arial"/>
          <w:sz w:val="21"/>
        </w:rPr>
      </w:pPr>
    </w:p>
    <w:p w14:paraId="10EE3953">
      <w:pPr>
        <w:pStyle w:val="2"/>
        <w:keepNext w:val="0"/>
        <w:keepLines w:val="0"/>
        <w:pageBreakBefore w:val="0"/>
        <w:widowControl/>
        <w:kinsoku w:val="0"/>
        <w:wordWrap/>
        <w:overflowPunct/>
        <w:topLinePunct w:val="0"/>
        <w:autoSpaceDE w:val="0"/>
        <w:autoSpaceDN w:val="0"/>
        <w:bidi w:val="0"/>
        <w:snapToGrid w:val="0"/>
        <w:jc w:val="center"/>
        <w:textAlignment w:val="baseline"/>
        <w:rPr>
          <w:sz w:val="30"/>
          <w:szCs w:val="30"/>
        </w:rPr>
      </w:pPr>
      <w:bookmarkStart w:id="0" w:name="bookmark1"/>
      <w:bookmarkEnd w:id="0"/>
      <w:r>
        <w:rPr>
          <w:sz w:val="31"/>
          <w:szCs w:val="31"/>
        </w:rPr>
        <w:t>前  言</w:t>
      </w:r>
    </w:p>
    <w:p w14:paraId="30B1BC33">
      <w:pPr>
        <w:keepNext w:val="0"/>
        <w:keepLines w:val="0"/>
        <w:pageBreakBefore w:val="0"/>
        <w:widowControl/>
        <w:kinsoku w:val="0"/>
        <w:wordWrap/>
        <w:overflowPunct/>
        <w:topLinePunct w:val="0"/>
        <w:autoSpaceDE w:val="0"/>
        <w:autoSpaceDN w:val="0"/>
        <w:bidi w:val="0"/>
        <w:snapToGrid w:val="0"/>
        <w:textAlignment w:val="baseline"/>
      </w:pPr>
    </w:p>
    <w:p w14:paraId="4F64DB8B">
      <w:pPr>
        <w:keepNext w:val="0"/>
        <w:keepLines w:val="0"/>
        <w:pageBreakBefore w:val="0"/>
        <w:widowControl/>
        <w:kinsoku w:val="0"/>
        <w:wordWrap/>
        <w:overflowPunct/>
        <w:topLinePunct w:val="0"/>
        <w:autoSpaceDE w:val="0"/>
        <w:autoSpaceDN w:val="0"/>
        <w:bidi w:val="0"/>
        <w:snapToGrid w:val="0"/>
        <w:textAlignment w:val="baseline"/>
      </w:pPr>
    </w:p>
    <w:p w14:paraId="2667E742">
      <w:pPr>
        <w:keepNext w:val="0"/>
        <w:keepLines w:val="0"/>
        <w:pageBreakBefore w:val="0"/>
        <w:widowControl/>
        <w:kinsoku w:val="0"/>
        <w:wordWrap/>
        <w:overflowPunct/>
        <w:topLinePunct w:val="0"/>
        <w:autoSpaceDE w:val="0"/>
        <w:autoSpaceDN w:val="0"/>
        <w:bidi w:val="0"/>
        <w:snapToGrid w:val="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本文件按照GB/T1.1—2020 《标准化工作导则第1部分：标准化文件的结构和起草规则》的规定起草。</w:t>
      </w:r>
    </w:p>
    <w:p w14:paraId="786683AD">
      <w:pPr>
        <w:keepNext w:val="0"/>
        <w:keepLines w:val="0"/>
        <w:pageBreakBefore w:val="0"/>
        <w:widowControl/>
        <w:kinsoku w:val="0"/>
        <w:wordWrap/>
        <w:overflowPunct/>
        <w:topLinePunct w:val="0"/>
        <w:autoSpaceDE w:val="0"/>
        <w:autoSpaceDN w:val="0"/>
        <w:bidi w:val="0"/>
        <w:snapToGrid w:val="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本文件由河北省生态环境厅提出并归口。 </w:t>
      </w:r>
    </w:p>
    <w:p w14:paraId="7A48D81C">
      <w:pPr>
        <w:keepNext w:val="0"/>
        <w:keepLines w:val="0"/>
        <w:pageBreakBefore w:val="0"/>
        <w:widowControl/>
        <w:kinsoku w:val="0"/>
        <w:wordWrap/>
        <w:overflowPunct/>
        <w:topLinePunct w:val="0"/>
        <w:autoSpaceDE w:val="0"/>
        <w:autoSpaceDN w:val="0"/>
        <w:bidi w:val="0"/>
        <w:snapToGrid w:val="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本文件由河北省人民政府202?年??月??日批准。 </w:t>
      </w:r>
    </w:p>
    <w:p w14:paraId="61AC989C">
      <w:pPr>
        <w:keepNext w:val="0"/>
        <w:keepLines w:val="0"/>
        <w:pageBreakBefore w:val="0"/>
        <w:widowControl/>
        <w:kinsoku w:val="0"/>
        <w:wordWrap/>
        <w:overflowPunct/>
        <w:topLinePunct w:val="0"/>
        <w:autoSpaceDE w:val="0"/>
        <w:autoSpaceDN w:val="0"/>
        <w:bidi w:val="0"/>
        <w:snapToGrid w:val="0"/>
        <w:textAlignment w:val="baseline"/>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本文件起草单位：河北省生态环境监测中心（河北省机动车排污监控信息中心）、河北省生态环境科学研究院。</w:t>
      </w:r>
    </w:p>
    <w:p w14:paraId="334DB67D">
      <w:pPr>
        <w:keepNext w:val="0"/>
        <w:keepLines w:val="0"/>
        <w:pageBreakBefore w:val="0"/>
        <w:widowControl/>
        <w:kinsoku w:val="0"/>
        <w:wordWrap/>
        <w:overflowPunct/>
        <w:topLinePunct w:val="0"/>
        <w:autoSpaceDE w:val="0"/>
        <w:autoSpaceDN w:val="0"/>
        <w:bidi w:val="0"/>
        <w:snapToGrid w:val="0"/>
        <w:textAlignment w:val="baseline"/>
        <w:rPr>
          <w:rFonts w:hint="eastAsia"/>
          <w:lang w:val="en-US" w:eastAsia="zh-CN"/>
        </w:rPr>
      </w:pPr>
      <w:r>
        <w:rPr>
          <w:rFonts w:hint="eastAsia" w:asciiTheme="minorEastAsia" w:hAnsiTheme="minorEastAsia" w:eastAsiaTheme="minorEastAsia" w:cstheme="minorEastAsia"/>
          <w:sz w:val="21"/>
          <w:szCs w:val="21"/>
          <w:lang w:val="en-US" w:eastAsia="zh-CN"/>
        </w:rPr>
        <w:t>本文件主要起草人： XXX、XXX、XXX、XXX、XXX、XXX。</w:t>
      </w:r>
    </w:p>
    <w:p w14:paraId="536BBDD9">
      <w:pPr>
        <w:keepNext w:val="0"/>
        <w:keepLines w:val="0"/>
        <w:pageBreakBefore w:val="0"/>
        <w:widowControl/>
        <w:kinsoku w:val="0"/>
        <w:wordWrap/>
        <w:overflowPunct/>
        <w:topLinePunct w:val="0"/>
        <w:autoSpaceDE w:val="0"/>
        <w:autoSpaceDN w:val="0"/>
        <w:bidi w:val="0"/>
        <w:snapToGrid w:val="0"/>
        <w:textAlignment w:val="baseline"/>
        <w:rPr>
          <w:rFonts w:hint="eastAsia"/>
          <w:lang w:val="en-US" w:eastAsia="zh-CN"/>
        </w:rPr>
      </w:pPr>
    </w:p>
    <w:p w14:paraId="774FB71C">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jc w:val="left"/>
        <w:textAlignment w:val="baseline"/>
        <w:rPr>
          <w:rFonts w:hint="eastAsia" w:ascii="宋体" w:hAnsi="宋体" w:eastAsia="宋体" w:cs="宋体"/>
          <w:snapToGrid w:val="0"/>
          <w:color w:val="000000"/>
          <w:kern w:val="0"/>
          <w:sz w:val="22"/>
          <w:szCs w:val="22"/>
          <w:lang w:val="en-US" w:eastAsia="zh-CN" w:bidi="ar"/>
        </w:rPr>
        <w:sectPr>
          <w:footerReference r:id="rId7" w:type="default"/>
          <w:pgSz w:w="11906" w:h="16838"/>
          <w:pgMar w:top="1417" w:right="1134" w:bottom="1134" w:left="1417" w:header="851" w:footer="992" w:gutter="0"/>
          <w:paperSrc/>
          <w:pgNumType w:fmt="upperRoman" w:start="1"/>
          <w:cols w:space="0" w:num="1"/>
          <w:rtlGutter w:val="0"/>
          <w:docGrid w:type="lines" w:linePitch="312" w:charSpace="0"/>
        </w:sectPr>
      </w:pPr>
    </w:p>
    <w:p w14:paraId="22D93C6F">
      <w:pPr>
        <w:pStyle w:val="4"/>
        <w:keepNext w:val="0"/>
        <w:keepLines w:val="0"/>
        <w:pageBreakBefore w:val="0"/>
        <w:widowControl/>
        <w:kinsoku w:val="0"/>
        <w:wordWrap/>
        <w:overflowPunct/>
        <w:topLinePunct w:val="0"/>
        <w:autoSpaceDE w:val="0"/>
        <w:autoSpaceDN w:val="0"/>
        <w:bidi w:val="0"/>
        <w:adjustRightInd w:val="0"/>
        <w:snapToGrid w:val="0"/>
        <w:spacing w:after="313" w:afterLines="100" w:line="265" w:lineRule="exact"/>
        <w:jc w:val="righ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7E2986A3">
      <w:pPr>
        <w:pStyle w:val="4"/>
        <w:keepNext w:val="0"/>
        <w:keepLines w:val="0"/>
        <w:pageBreakBefore w:val="0"/>
        <w:widowControl/>
        <w:kinsoku w:val="0"/>
        <w:wordWrap/>
        <w:overflowPunct/>
        <w:topLinePunct w:val="0"/>
        <w:autoSpaceDE w:val="0"/>
        <w:autoSpaceDN w:val="0"/>
        <w:bidi w:val="0"/>
        <w:adjustRightInd w:val="0"/>
        <w:snapToGrid w:val="0"/>
        <w:spacing w:line="288" w:lineRule="auto"/>
        <w:ind w:left="0" w:right="0" w:firstLine="0" w:firstLineChars="0"/>
        <w:jc w:val="center"/>
        <w:textAlignment w:val="baseline"/>
        <w:rPr>
          <w:sz w:val="31"/>
          <w:szCs w:val="31"/>
        </w:rPr>
      </w:pPr>
      <w:bookmarkStart w:id="1" w:name="bookmark2"/>
      <w:bookmarkEnd w:id="1"/>
      <w:r>
        <w:rPr>
          <w:spacing w:val="8"/>
          <w:sz w:val="31"/>
          <w:szCs w:val="31"/>
        </w:rPr>
        <w:t>加油站大气污染物排放标准</w:t>
      </w:r>
    </w:p>
    <w:p w14:paraId="6D8CACF8">
      <w:pPr>
        <w:keepNext w:val="0"/>
        <w:keepLines w:val="0"/>
        <w:pageBreakBefore w:val="0"/>
        <w:widowControl/>
        <w:kinsoku w:val="0"/>
        <w:wordWrap/>
        <w:overflowPunct/>
        <w:topLinePunct w:val="0"/>
        <w:autoSpaceDE w:val="0"/>
        <w:autoSpaceDN w:val="0"/>
        <w:bidi w:val="0"/>
        <w:adjustRightInd w:val="0"/>
        <w:snapToGrid w:val="0"/>
        <w:spacing w:line="288" w:lineRule="auto"/>
        <w:ind w:left="0" w:right="0" w:firstLine="0"/>
        <w:jc w:val="both"/>
        <w:textAlignment w:val="baseline"/>
        <w:rPr>
          <w:rFonts w:ascii="Arial"/>
          <w:sz w:val="21"/>
        </w:rPr>
      </w:pPr>
    </w:p>
    <w:p w14:paraId="47692777">
      <w:pPr>
        <w:keepNext w:val="0"/>
        <w:keepLines w:val="0"/>
        <w:pageBreakBefore w:val="0"/>
        <w:widowControl/>
        <w:kinsoku w:val="0"/>
        <w:wordWrap/>
        <w:overflowPunct/>
        <w:topLinePunct w:val="0"/>
        <w:autoSpaceDE w:val="0"/>
        <w:autoSpaceDN w:val="0"/>
        <w:bidi w:val="0"/>
        <w:adjustRightInd w:val="0"/>
        <w:snapToGrid w:val="0"/>
        <w:spacing w:line="288" w:lineRule="auto"/>
        <w:ind w:left="0" w:right="0" w:firstLine="0"/>
        <w:jc w:val="both"/>
        <w:textAlignment w:val="baseline"/>
        <w:rPr>
          <w:rFonts w:ascii="Arial"/>
          <w:sz w:val="21"/>
        </w:rPr>
      </w:pPr>
    </w:p>
    <w:p w14:paraId="27D5FE52">
      <w:pPr>
        <w:pStyle w:val="11"/>
        <w:keepNext w:val="0"/>
        <w:keepLines w:val="0"/>
        <w:pageBreakBefore w:val="0"/>
        <w:widowControl/>
        <w:kinsoku w:val="0"/>
        <w:wordWrap/>
        <w:overflowPunct/>
        <w:topLinePunct w:val="0"/>
        <w:autoSpaceDE w:val="0"/>
        <w:autoSpaceDN w:val="0"/>
        <w:bidi w:val="0"/>
        <w:snapToGrid w:val="0"/>
        <w:jc w:val="both"/>
        <w:textAlignment w:val="baseline"/>
        <w:rPr>
          <w:rFonts w:hint="eastAsia"/>
        </w:rPr>
      </w:pPr>
      <w:r>
        <w:rPr>
          <w:rFonts w:hint="eastAsia"/>
        </w:rPr>
        <w:t>1     适用范围</w:t>
      </w:r>
    </w:p>
    <w:p w14:paraId="2A793D3B">
      <w:pPr>
        <w:keepNext w:val="0"/>
        <w:keepLines w:val="0"/>
        <w:pageBreakBefore w:val="0"/>
        <w:widowControl/>
        <w:kinsoku w:val="0"/>
        <w:wordWrap/>
        <w:overflowPunct/>
        <w:topLinePunct w:val="0"/>
        <w:autoSpaceDE w:val="0"/>
        <w:autoSpaceDN w:val="0"/>
        <w:bidi w:val="0"/>
        <w:snapToGrid w:val="0"/>
        <w:jc w:val="both"/>
        <w:textAlignment w:val="baseline"/>
      </w:pPr>
    </w:p>
    <w:p w14:paraId="3B71A3F3">
      <w:pPr>
        <w:keepNext w:val="0"/>
        <w:keepLines w:val="0"/>
        <w:pageBreakBefore w:val="0"/>
        <w:widowControl/>
        <w:kinsoku w:val="0"/>
        <w:wordWrap/>
        <w:overflowPunct/>
        <w:topLinePunct w:val="0"/>
        <w:autoSpaceDE w:val="0"/>
        <w:autoSpaceDN w:val="0"/>
        <w:bidi w:val="0"/>
        <w:snapToGrid w:val="0"/>
        <w:jc w:val="both"/>
        <w:textAlignment w:val="baseline"/>
        <w:rPr>
          <w:rFonts w:hint="eastAsia"/>
          <w:sz w:val="21"/>
          <w:szCs w:val="21"/>
        </w:rPr>
      </w:pPr>
      <w:r>
        <w:rPr>
          <w:rFonts w:hint="eastAsia"/>
          <w:sz w:val="21"/>
          <w:szCs w:val="21"/>
          <w:lang w:eastAsia="zh-CN"/>
        </w:rPr>
        <w:t>本文件</w:t>
      </w:r>
      <w:r>
        <w:rPr>
          <w:rFonts w:hint="eastAsia"/>
          <w:sz w:val="21"/>
          <w:szCs w:val="21"/>
        </w:rPr>
        <w:t>规定了</w:t>
      </w:r>
      <w:r>
        <w:rPr>
          <w:sz w:val="21"/>
          <w:szCs w:val="21"/>
        </w:rPr>
        <w:t>加油站</w:t>
      </w:r>
      <w:r>
        <w:rPr>
          <w:rFonts w:hint="eastAsia"/>
          <w:sz w:val="21"/>
          <w:szCs w:val="21"/>
          <w:lang w:val="en-US" w:eastAsia="zh-CN"/>
        </w:rPr>
        <w:t>在</w:t>
      </w:r>
      <w:r>
        <w:rPr>
          <w:sz w:val="21"/>
          <w:szCs w:val="21"/>
        </w:rPr>
        <w:t>汽油（包括含醇汽油）</w:t>
      </w:r>
      <w:r>
        <w:rPr>
          <w:rFonts w:hint="eastAsia"/>
          <w:sz w:val="21"/>
          <w:szCs w:val="21"/>
          <w:lang w:val="en-US" w:eastAsia="zh-CN"/>
        </w:rPr>
        <w:t>卸油、储存、加油</w:t>
      </w:r>
      <w:r>
        <w:rPr>
          <w:rFonts w:hint="eastAsia"/>
          <w:sz w:val="21"/>
          <w:szCs w:val="21"/>
        </w:rPr>
        <w:t>过程中油气排放控制要求、监测和监督管理要求。</w:t>
      </w:r>
    </w:p>
    <w:p w14:paraId="4F1B0A5E">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rFonts w:hint="eastAsia"/>
          <w:sz w:val="21"/>
          <w:szCs w:val="21"/>
          <w:lang w:eastAsia="zh-CN"/>
        </w:rPr>
        <w:t>本文件</w:t>
      </w:r>
      <w:r>
        <w:rPr>
          <w:sz w:val="21"/>
          <w:szCs w:val="21"/>
        </w:rPr>
        <w:t>适用于现有加油站汽油（包括含醇汽油）油气排放管理，以及新、改、扩建加油站项目的环境影响评价、环境保护设施设计、竣工环境保护验收，排污许可证核发及其建成后的油气排放管理。</w:t>
      </w:r>
    </w:p>
    <w:p w14:paraId="057EF9C6">
      <w:pPr>
        <w:keepNext w:val="0"/>
        <w:keepLines w:val="0"/>
        <w:pageBreakBefore w:val="0"/>
        <w:widowControl/>
        <w:kinsoku w:val="0"/>
        <w:wordWrap/>
        <w:overflowPunct/>
        <w:topLinePunct w:val="0"/>
        <w:autoSpaceDE w:val="0"/>
        <w:autoSpaceDN w:val="0"/>
        <w:bidi w:val="0"/>
        <w:snapToGrid w:val="0"/>
        <w:jc w:val="both"/>
        <w:textAlignment w:val="baseline"/>
        <w:rPr>
          <w:rFonts w:hint="eastAsia"/>
          <w:sz w:val="21"/>
          <w:szCs w:val="21"/>
        </w:rPr>
      </w:pPr>
      <w:r>
        <w:rPr>
          <w:rFonts w:hint="eastAsia"/>
          <w:sz w:val="21"/>
          <w:szCs w:val="21"/>
          <w:lang w:eastAsia="zh-CN"/>
        </w:rPr>
        <w:t>本文件</w:t>
      </w:r>
      <w:r>
        <w:rPr>
          <w:rFonts w:hint="eastAsia"/>
          <w:sz w:val="21"/>
          <w:szCs w:val="21"/>
        </w:rPr>
        <w:t>实施后，企业排污许可证规定的要求宽于</w:t>
      </w:r>
      <w:r>
        <w:rPr>
          <w:rFonts w:hint="eastAsia"/>
          <w:sz w:val="21"/>
          <w:szCs w:val="21"/>
          <w:lang w:eastAsia="zh-CN"/>
        </w:rPr>
        <w:t>本文件</w:t>
      </w:r>
      <w:r>
        <w:rPr>
          <w:rFonts w:hint="eastAsia"/>
          <w:sz w:val="21"/>
          <w:szCs w:val="21"/>
        </w:rPr>
        <w:t>的，应当在标准实施前依法变更排污许可证。</w:t>
      </w:r>
    </w:p>
    <w:p w14:paraId="700548BA">
      <w:pPr>
        <w:keepNext w:val="0"/>
        <w:keepLines w:val="0"/>
        <w:pageBreakBefore w:val="0"/>
        <w:widowControl/>
        <w:kinsoku w:val="0"/>
        <w:wordWrap/>
        <w:overflowPunct/>
        <w:topLinePunct w:val="0"/>
        <w:autoSpaceDE w:val="0"/>
        <w:autoSpaceDN w:val="0"/>
        <w:bidi w:val="0"/>
        <w:snapToGrid w:val="0"/>
        <w:jc w:val="both"/>
        <w:textAlignment w:val="baseline"/>
        <w:rPr>
          <w:rFonts w:hint="eastAsia"/>
          <w:sz w:val="21"/>
          <w:szCs w:val="21"/>
        </w:rPr>
      </w:pPr>
    </w:p>
    <w:p w14:paraId="3FE998E1">
      <w:pPr>
        <w:pStyle w:val="11"/>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bookmarkStart w:id="2" w:name="bookmark3"/>
      <w:bookmarkEnd w:id="2"/>
      <w:r>
        <w:rPr>
          <w:sz w:val="21"/>
          <w:szCs w:val="21"/>
        </w:rPr>
        <w:t>2     规范性引用文件</w:t>
      </w:r>
    </w:p>
    <w:p w14:paraId="512530F3">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p>
    <w:p w14:paraId="2A5CA460">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sz w:val="21"/>
          <w:szCs w:val="21"/>
        </w:rPr>
        <w:t>下列文件中的内容通过文中的规范性引用而构成</w:t>
      </w:r>
      <w:r>
        <w:rPr>
          <w:rFonts w:hint="eastAsia"/>
          <w:sz w:val="21"/>
          <w:szCs w:val="21"/>
          <w:lang w:eastAsia="zh-CN"/>
        </w:rPr>
        <w:t>本文件</w:t>
      </w:r>
      <w:r>
        <w:rPr>
          <w:sz w:val="21"/>
          <w:szCs w:val="21"/>
        </w:rPr>
        <w:t>必不可少的条款。其中，注日期的引用文件，仅该日期对应的版本适用于</w:t>
      </w:r>
      <w:r>
        <w:rPr>
          <w:rFonts w:hint="eastAsia"/>
          <w:sz w:val="21"/>
          <w:szCs w:val="21"/>
          <w:lang w:eastAsia="zh-CN"/>
        </w:rPr>
        <w:t>本文件</w:t>
      </w:r>
      <w:r>
        <w:rPr>
          <w:sz w:val="21"/>
          <w:szCs w:val="21"/>
        </w:rPr>
        <w:t>；不注日期的引用文件，其最新版本（包括所有的修改单）适用于</w:t>
      </w:r>
      <w:r>
        <w:rPr>
          <w:rFonts w:hint="eastAsia"/>
          <w:sz w:val="21"/>
          <w:szCs w:val="21"/>
          <w:lang w:eastAsia="zh-CN"/>
        </w:rPr>
        <w:t>本文件</w:t>
      </w:r>
      <w:r>
        <w:rPr>
          <w:sz w:val="21"/>
          <w:szCs w:val="21"/>
        </w:rPr>
        <w:t>。</w:t>
      </w:r>
    </w:p>
    <w:p w14:paraId="2A63C28D">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rFonts w:hint="eastAsia"/>
          <w:sz w:val="21"/>
          <w:szCs w:val="21"/>
        </w:rPr>
        <w:t xml:space="preserve">GB/T 8170  </w:t>
      </w:r>
      <w:r>
        <w:rPr>
          <w:rFonts w:hint="eastAsia"/>
          <w:sz w:val="21"/>
          <w:szCs w:val="21"/>
          <w:lang w:val="en-US" w:eastAsia="zh-CN"/>
        </w:rPr>
        <w:t xml:space="preserve">   </w:t>
      </w:r>
      <w:r>
        <w:rPr>
          <w:rFonts w:hint="eastAsia"/>
          <w:sz w:val="21"/>
          <w:szCs w:val="21"/>
        </w:rPr>
        <w:t>数值修约规则与极限数值的表示和判定</w:t>
      </w:r>
    </w:p>
    <w:p w14:paraId="1CA1657C">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sz w:val="21"/>
          <w:szCs w:val="21"/>
        </w:rPr>
        <w:t xml:space="preserve">GB/T 16157 </w:t>
      </w:r>
      <w:r>
        <w:rPr>
          <w:rFonts w:hint="eastAsia"/>
          <w:sz w:val="21"/>
          <w:szCs w:val="21"/>
          <w:lang w:val="en-US" w:eastAsia="zh-CN"/>
        </w:rPr>
        <w:t xml:space="preserve">  </w:t>
      </w:r>
      <w:r>
        <w:rPr>
          <w:sz w:val="21"/>
          <w:szCs w:val="21"/>
        </w:rPr>
        <w:t xml:space="preserve"> 固定污染源排气中颗粒物测定与气态污染物采样方法</w:t>
      </w:r>
    </w:p>
    <w:p w14:paraId="60E3AA7F">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sz w:val="21"/>
          <w:szCs w:val="21"/>
        </w:rPr>
        <w:t xml:space="preserve">GB 50156  </w:t>
      </w:r>
      <w:r>
        <w:rPr>
          <w:rFonts w:hint="eastAsia"/>
          <w:sz w:val="21"/>
          <w:szCs w:val="21"/>
          <w:lang w:val="en-US" w:eastAsia="zh-CN"/>
        </w:rPr>
        <w:t xml:space="preserve"> </w:t>
      </w:r>
      <w:r>
        <w:rPr>
          <w:sz w:val="21"/>
          <w:szCs w:val="21"/>
        </w:rPr>
        <w:t xml:space="preserve">   汽车加油加气加氢站技术标准</w:t>
      </w:r>
    </w:p>
    <w:p w14:paraId="2BEF66AC">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sz w:val="21"/>
          <w:szCs w:val="21"/>
        </w:rPr>
        <w:t>HJ 38          固定污染源废气 总烃、甲烷和非甲烷总烃的测定 气相色谱法</w:t>
      </w:r>
    </w:p>
    <w:p w14:paraId="15D52F17">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sz w:val="21"/>
          <w:szCs w:val="21"/>
        </w:rPr>
        <w:t>HJ/T 55        大气污染物无组织排放监测技术导则</w:t>
      </w:r>
    </w:p>
    <w:p w14:paraId="45B224B7">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sz w:val="21"/>
          <w:szCs w:val="21"/>
        </w:rPr>
        <w:t xml:space="preserve">HJ 212     </w:t>
      </w:r>
      <w:r>
        <w:rPr>
          <w:rFonts w:hint="eastAsia"/>
          <w:sz w:val="21"/>
          <w:szCs w:val="21"/>
          <w:lang w:val="en-US" w:eastAsia="zh-CN"/>
        </w:rPr>
        <w:t xml:space="preserve"> </w:t>
      </w:r>
      <w:r>
        <w:rPr>
          <w:sz w:val="21"/>
          <w:szCs w:val="21"/>
        </w:rPr>
        <w:t xml:space="preserve">   污染物在线监控（监测）系统数据传输标准</w:t>
      </w:r>
    </w:p>
    <w:p w14:paraId="4354C230">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sz w:val="21"/>
          <w:szCs w:val="21"/>
        </w:rPr>
        <w:t>HJ/T 373       固定污染源监测质量保证与质量控制技术规范（试行）</w:t>
      </w:r>
    </w:p>
    <w:p w14:paraId="4712BDE8">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sz w:val="21"/>
          <w:szCs w:val="21"/>
        </w:rPr>
        <w:t>HJ/T 397       固定源废气监测技术规范</w:t>
      </w:r>
    </w:p>
    <w:p w14:paraId="21C63668">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sz w:val="21"/>
          <w:szCs w:val="21"/>
        </w:rPr>
        <w:t>HJ 604         环境空气 总烃、甲烷和非甲烷总烃的测定 直接进样—气相色谱法</w:t>
      </w:r>
    </w:p>
    <w:p w14:paraId="539AD5B8">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sz w:val="21"/>
          <w:szCs w:val="21"/>
        </w:rPr>
        <w:t>HJ 733         泄漏和敞开液面排放的挥发性有机物检测技术导则</w:t>
      </w:r>
    </w:p>
    <w:p w14:paraId="633656CA">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sz w:val="21"/>
          <w:szCs w:val="21"/>
        </w:rPr>
        <w:t>HJ 819         排污单位自行监测技术指南 总则</w:t>
      </w:r>
    </w:p>
    <w:p w14:paraId="1D02DF44">
      <w:pPr>
        <w:keepNext w:val="0"/>
        <w:keepLines w:val="0"/>
        <w:pageBreakBefore w:val="0"/>
        <w:widowControl/>
        <w:kinsoku w:val="0"/>
        <w:wordWrap/>
        <w:overflowPunct/>
        <w:topLinePunct w:val="0"/>
        <w:autoSpaceDE w:val="0"/>
        <w:autoSpaceDN w:val="0"/>
        <w:bidi w:val="0"/>
        <w:snapToGrid w:val="0"/>
        <w:jc w:val="both"/>
        <w:textAlignment w:val="baseline"/>
        <w:rPr>
          <w:sz w:val="21"/>
          <w:szCs w:val="21"/>
        </w:rPr>
      </w:pPr>
      <w:r>
        <w:rPr>
          <w:sz w:val="21"/>
          <w:szCs w:val="21"/>
        </w:rPr>
        <w:t>HJ 1118        排污许可证申请与核发技术规范 储油库、加油站</w:t>
      </w:r>
    </w:p>
    <w:p w14:paraId="07B1790C">
      <w:pPr>
        <w:keepNext w:val="0"/>
        <w:keepLines w:val="0"/>
        <w:pageBreakBefore w:val="0"/>
        <w:widowControl/>
        <w:kinsoku w:val="0"/>
        <w:wordWrap/>
        <w:overflowPunct/>
        <w:topLinePunct w:val="0"/>
        <w:autoSpaceDE w:val="0"/>
        <w:autoSpaceDN w:val="0"/>
        <w:bidi w:val="0"/>
        <w:snapToGrid w:val="0"/>
        <w:jc w:val="both"/>
        <w:textAlignment w:val="baseline"/>
        <w:rPr>
          <w:rFonts w:hint="default" w:eastAsia="宋体"/>
          <w:sz w:val="21"/>
          <w:szCs w:val="21"/>
          <w:lang w:val="en-US" w:eastAsia="zh-CN"/>
        </w:rPr>
      </w:pPr>
      <w:r>
        <w:rPr>
          <w:sz w:val="21"/>
          <w:szCs w:val="21"/>
        </w:rPr>
        <w:t>GB 18352.6</w:t>
      </w:r>
      <w:r>
        <w:rPr>
          <w:rFonts w:hint="eastAsia"/>
          <w:sz w:val="21"/>
          <w:szCs w:val="21"/>
          <w:lang w:val="en-US" w:eastAsia="zh-CN"/>
        </w:rPr>
        <w:t xml:space="preserve">     轻型汽车污染物排放限值及测量方法（中国第六阶段）</w:t>
      </w:r>
    </w:p>
    <w:p w14:paraId="1C08F4BD">
      <w:pPr>
        <w:keepNext w:val="0"/>
        <w:keepLines w:val="0"/>
        <w:pageBreakBefore w:val="0"/>
        <w:widowControl/>
        <w:kinsoku w:val="0"/>
        <w:wordWrap/>
        <w:overflowPunct/>
        <w:topLinePunct w:val="0"/>
        <w:autoSpaceDE w:val="0"/>
        <w:autoSpaceDN w:val="0"/>
        <w:bidi w:val="0"/>
        <w:snapToGrid w:val="0"/>
        <w:jc w:val="both"/>
        <w:textAlignment w:val="baseline"/>
        <w:rPr>
          <w:strike w:val="0"/>
          <w:color w:val="auto"/>
          <w:sz w:val="21"/>
          <w:szCs w:val="21"/>
          <w:highlight w:val="none"/>
        </w:rPr>
      </w:pPr>
      <w:r>
        <w:rPr>
          <w:rFonts w:hint="eastAsia"/>
          <w:strike w:val="0"/>
          <w:color w:val="auto"/>
          <w:sz w:val="21"/>
          <w:szCs w:val="21"/>
          <w:highlight w:val="none"/>
          <w:lang w:val="en-US" w:eastAsia="zh-CN"/>
        </w:rPr>
        <w:t>G</w:t>
      </w:r>
      <w:r>
        <w:rPr>
          <w:strike w:val="0"/>
          <w:color w:val="auto"/>
          <w:sz w:val="21"/>
          <w:szCs w:val="21"/>
          <w:highlight w:val="none"/>
        </w:rPr>
        <w:t>B/T 50280</w:t>
      </w:r>
      <w:r>
        <w:rPr>
          <w:rFonts w:hint="eastAsia"/>
          <w:strike w:val="0"/>
          <w:color w:val="auto"/>
          <w:sz w:val="21"/>
          <w:szCs w:val="21"/>
          <w:highlight w:val="none"/>
          <w:lang w:val="en-US" w:eastAsia="zh-CN"/>
        </w:rPr>
        <w:t xml:space="preserve">     </w:t>
      </w:r>
      <w:r>
        <w:rPr>
          <w:strike w:val="0"/>
          <w:color w:val="auto"/>
          <w:sz w:val="21"/>
          <w:szCs w:val="21"/>
          <w:highlight w:val="none"/>
        </w:rPr>
        <w:t>城市规划基本术语标准</w:t>
      </w:r>
    </w:p>
    <w:p w14:paraId="1B3096DC">
      <w:pPr>
        <w:keepNext w:val="0"/>
        <w:keepLines w:val="0"/>
        <w:pageBreakBefore w:val="0"/>
        <w:widowControl/>
        <w:kinsoku w:val="0"/>
        <w:wordWrap/>
        <w:overflowPunct/>
        <w:topLinePunct w:val="0"/>
        <w:autoSpaceDE w:val="0"/>
        <w:autoSpaceDN w:val="0"/>
        <w:bidi w:val="0"/>
        <w:snapToGrid w:val="0"/>
        <w:jc w:val="both"/>
        <w:textAlignment w:val="baseline"/>
        <w:rPr>
          <w:rFonts w:hint="eastAsia"/>
          <w:sz w:val="21"/>
          <w:szCs w:val="21"/>
          <w:lang w:val="en-US" w:eastAsia="zh-CN"/>
        </w:rPr>
      </w:pPr>
      <w:r>
        <w:rPr>
          <w:rFonts w:hint="eastAsia"/>
          <w:sz w:val="21"/>
          <w:szCs w:val="21"/>
        </w:rPr>
        <w:t xml:space="preserve">GB/T </w:t>
      </w:r>
      <w:r>
        <w:rPr>
          <w:rFonts w:hint="eastAsia"/>
          <w:sz w:val="21"/>
          <w:szCs w:val="21"/>
          <w:lang w:val="en-US" w:eastAsia="zh-CN"/>
        </w:rPr>
        <w:t>37822     挥发性有机物无组织排放控制标准</w:t>
      </w:r>
    </w:p>
    <w:p w14:paraId="1EE8C486">
      <w:pPr>
        <w:keepNext w:val="0"/>
        <w:keepLines w:val="0"/>
        <w:pageBreakBefore w:val="0"/>
        <w:widowControl/>
        <w:kinsoku w:val="0"/>
        <w:wordWrap/>
        <w:overflowPunct/>
        <w:topLinePunct w:val="0"/>
        <w:autoSpaceDE w:val="0"/>
        <w:autoSpaceDN w:val="0"/>
        <w:bidi w:val="0"/>
        <w:snapToGrid w:val="0"/>
        <w:jc w:val="both"/>
        <w:textAlignment w:val="baseline"/>
        <w:rPr>
          <w:rFonts w:hint="default"/>
          <w:sz w:val="21"/>
          <w:szCs w:val="21"/>
          <w:lang w:val="en-US" w:eastAsia="zh-CN"/>
        </w:rPr>
      </w:pPr>
    </w:p>
    <w:p w14:paraId="6ABD380E">
      <w:pPr>
        <w:rPr>
          <w:sz w:val="21"/>
          <w:szCs w:val="21"/>
        </w:rPr>
      </w:pPr>
      <w:bookmarkStart w:id="3" w:name="bookmark4"/>
      <w:bookmarkEnd w:id="3"/>
      <w:r>
        <w:rPr>
          <w:sz w:val="21"/>
          <w:szCs w:val="21"/>
        </w:rPr>
        <w:t>3   术语和定义</w:t>
      </w:r>
    </w:p>
    <w:p w14:paraId="357FC218">
      <w:pPr>
        <w:rPr>
          <w:sz w:val="21"/>
          <w:szCs w:val="21"/>
        </w:rPr>
      </w:pPr>
    </w:p>
    <w:p w14:paraId="566DF9C0">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right="0" w:firstLine="0"/>
        <w:jc w:val="both"/>
        <w:textAlignment w:val="baseline"/>
        <w:rPr>
          <w:rFonts w:ascii="宋体" w:hAnsi="宋体" w:eastAsia="宋体" w:cs="宋体"/>
          <w:sz w:val="21"/>
          <w:szCs w:val="21"/>
        </w:rPr>
      </w:pPr>
      <w:r>
        <w:rPr>
          <w:rFonts w:ascii="宋体" w:hAnsi="宋体" w:eastAsia="宋体" w:cs="宋体"/>
          <w:spacing w:val="3"/>
          <w:position w:val="10"/>
          <w:sz w:val="21"/>
          <w:szCs w:val="21"/>
        </w:rPr>
        <w:t>列术语和定义适用于</w:t>
      </w:r>
      <w:r>
        <w:rPr>
          <w:rFonts w:hint="eastAsia" w:ascii="宋体" w:hAnsi="宋体" w:cs="宋体"/>
          <w:spacing w:val="3"/>
          <w:position w:val="10"/>
          <w:sz w:val="21"/>
          <w:szCs w:val="21"/>
          <w:lang w:eastAsia="zh-CN"/>
        </w:rPr>
        <w:t>本文件</w:t>
      </w:r>
      <w:r>
        <w:rPr>
          <w:rFonts w:ascii="宋体" w:hAnsi="宋体" w:eastAsia="宋体" w:cs="宋体"/>
          <w:spacing w:val="3"/>
          <w:position w:val="10"/>
          <w:sz w:val="21"/>
          <w:szCs w:val="21"/>
        </w:rPr>
        <w:t>。</w:t>
      </w:r>
    </w:p>
    <w:p w14:paraId="2A8C55CA">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0" w:firstLineChars="0"/>
        <w:jc w:val="both"/>
        <w:textAlignment w:val="baseline"/>
        <w:rPr>
          <w:rFonts w:hint="eastAsia"/>
          <w:spacing w:val="2"/>
          <w:sz w:val="21"/>
          <w:szCs w:val="21"/>
          <w:lang w:val="en-US" w:eastAsia="zh-CN"/>
        </w:rPr>
      </w:pPr>
      <w:r>
        <w:rPr>
          <w:spacing w:val="2"/>
          <w:sz w:val="21"/>
          <w:szCs w:val="21"/>
        </w:rPr>
        <w:t>3.1</w:t>
      </w:r>
      <w:r>
        <w:rPr>
          <w:rFonts w:hint="eastAsia"/>
          <w:spacing w:val="2"/>
          <w:sz w:val="21"/>
          <w:szCs w:val="21"/>
          <w:lang w:val="en-US" w:eastAsia="zh-CN"/>
        </w:rPr>
        <w:t xml:space="preserve"> </w:t>
      </w:r>
    </w:p>
    <w:p w14:paraId="2B1E199A">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right="0" w:firstLine="0"/>
        <w:jc w:val="both"/>
        <w:textAlignment w:val="baseline"/>
        <w:rPr>
          <w:sz w:val="21"/>
          <w:szCs w:val="21"/>
        </w:rPr>
      </w:pPr>
      <w:r>
        <w:rPr>
          <w:spacing w:val="17"/>
          <w:sz w:val="21"/>
          <w:szCs w:val="21"/>
        </w:rPr>
        <w:t xml:space="preserve">加油站  </w:t>
      </w:r>
      <w:r>
        <w:rPr>
          <w:sz w:val="21"/>
          <w:szCs w:val="21"/>
        </w:rPr>
        <w:t>gasoline</w:t>
      </w:r>
      <w:r>
        <w:rPr>
          <w:spacing w:val="17"/>
          <w:sz w:val="21"/>
          <w:szCs w:val="21"/>
        </w:rPr>
        <w:t xml:space="preserve"> </w:t>
      </w:r>
      <w:r>
        <w:rPr>
          <w:sz w:val="21"/>
          <w:szCs w:val="21"/>
        </w:rPr>
        <w:t>filling</w:t>
      </w:r>
      <w:r>
        <w:rPr>
          <w:spacing w:val="24"/>
          <w:sz w:val="21"/>
          <w:szCs w:val="21"/>
        </w:rPr>
        <w:t xml:space="preserve"> </w:t>
      </w:r>
      <w:r>
        <w:rPr>
          <w:sz w:val="21"/>
          <w:szCs w:val="21"/>
        </w:rPr>
        <w:t>station</w:t>
      </w:r>
    </w:p>
    <w:p w14:paraId="284E6A9C">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right="0" w:firstLine="0"/>
        <w:jc w:val="both"/>
        <w:textAlignment w:val="baseline"/>
        <w:rPr>
          <w:rFonts w:ascii="宋体" w:hAnsi="宋体" w:eastAsia="宋体" w:cs="宋体"/>
          <w:spacing w:val="8"/>
          <w:position w:val="7"/>
          <w:sz w:val="21"/>
          <w:szCs w:val="21"/>
        </w:rPr>
      </w:pPr>
      <w:r>
        <w:rPr>
          <w:rFonts w:ascii="宋体" w:hAnsi="宋体" w:eastAsia="宋体" w:cs="宋体"/>
          <w:spacing w:val="9"/>
          <w:position w:val="7"/>
          <w:sz w:val="21"/>
          <w:szCs w:val="21"/>
        </w:rPr>
        <w:t>为汽车油箱充装汽油（包括含醇汽油）的专门场</w:t>
      </w:r>
      <w:r>
        <w:rPr>
          <w:rFonts w:ascii="宋体" w:hAnsi="宋体" w:eastAsia="宋体" w:cs="宋体"/>
          <w:spacing w:val="8"/>
          <w:position w:val="7"/>
          <w:sz w:val="21"/>
          <w:szCs w:val="21"/>
        </w:rPr>
        <w:t>所。</w:t>
      </w:r>
    </w:p>
    <w:p w14:paraId="5ECEE672">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right="0" w:firstLine="0"/>
        <w:jc w:val="both"/>
        <w:textAlignment w:val="baseline"/>
        <w:rPr>
          <w:rFonts w:ascii="宋体" w:hAnsi="宋体" w:eastAsia="宋体" w:cs="宋体"/>
          <w:spacing w:val="8"/>
          <w:position w:val="7"/>
          <w:sz w:val="21"/>
          <w:szCs w:val="21"/>
        </w:rPr>
      </w:pPr>
      <w:r>
        <w:rPr>
          <w:rFonts w:hint="eastAsia" w:ascii="宋体" w:hAnsi="宋体" w:eastAsia="宋体" w:cs="宋体"/>
          <w:spacing w:val="8"/>
          <w:position w:val="7"/>
          <w:sz w:val="21"/>
          <w:szCs w:val="21"/>
        </w:rPr>
        <w:t>[来源：GB 20952—2020，3.1，有修改]</w:t>
      </w:r>
    </w:p>
    <w:p w14:paraId="78F74E2D">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0" w:firstLineChars="0"/>
        <w:jc w:val="both"/>
        <w:textAlignment w:val="baseline"/>
        <w:rPr>
          <w:rFonts w:hint="eastAsia"/>
          <w:spacing w:val="2"/>
          <w:sz w:val="21"/>
          <w:szCs w:val="21"/>
          <w:lang w:val="en-US" w:eastAsia="zh-CN"/>
        </w:rPr>
      </w:pPr>
      <w:r>
        <w:rPr>
          <w:spacing w:val="2"/>
          <w:sz w:val="21"/>
          <w:szCs w:val="21"/>
        </w:rPr>
        <w:t>3.2</w:t>
      </w:r>
      <w:r>
        <w:rPr>
          <w:rFonts w:hint="eastAsia"/>
          <w:spacing w:val="2"/>
          <w:sz w:val="21"/>
          <w:szCs w:val="21"/>
          <w:lang w:val="en-US" w:eastAsia="zh-CN"/>
        </w:rPr>
        <w:t xml:space="preserve"> </w:t>
      </w:r>
    </w:p>
    <w:p w14:paraId="2D08EAF1">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right="0" w:firstLine="0"/>
        <w:jc w:val="both"/>
        <w:textAlignment w:val="baseline"/>
        <w:rPr>
          <w:sz w:val="21"/>
          <w:szCs w:val="21"/>
        </w:rPr>
      </w:pPr>
      <w:r>
        <w:rPr>
          <w:spacing w:val="20"/>
          <w:sz w:val="21"/>
          <w:szCs w:val="21"/>
        </w:rPr>
        <w:t xml:space="preserve">含醇汽油  </w:t>
      </w:r>
      <w:r>
        <w:rPr>
          <w:sz w:val="21"/>
          <w:szCs w:val="21"/>
        </w:rPr>
        <w:t>ethanol</w:t>
      </w:r>
      <w:r>
        <w:rPr>
          <w:spacing w:val="20"/>
          <w:sz w:val="21"/>
          <w:szCs w:val="21"/>
        </w:rPr>
        <w:t xml:space="preserve"> </w:t>
      </w:r>
      <w:r>
        <w:rPr>
          <w:sz w:val="21"/>
          <w:szCs w:val="21"/>
        </w:rPr>
        <w:t>or</w:t>
      </w:r>
      <w:r>
        <w:rPr>
          <w:spacing w:val="20"/>
          <w:sz w:val="21"/>
          <w:szCs w:val="21"/>
        </w:rPr>
        <w:t xml:space="preserve"> </w:t>
      </w:r>
      <w:r>
        <w:rPr>
          <w:sz w:val="21"/>
          <w:szCs w:val="21"/>
        </w:rPr>
        <w:t>methanol</w:t>
      </w:r>
      <w:r>
        <w:rPr>
          <w:spacing w:val="20"/>
          <w:sz w:val="21"/>
          <w:szCs w:val="21"/>
        </w:rPr>
        <w:t xml:space="preserve"> </w:t>
      </w:r>
      <w:r>
        <w:rPr>
          <w:sz w:val="21"/>
          <w:szCs w:val="21"/>
        </w:rPr>
        <w:t>gasoline</w:t>
      </w:r>
    </w:p>
    <w:p w14:paraId="27F848D3">
      <w:pPr>
        <w:keepNext w:val="0"/>
        <w:keepLines w:val="0"/>
        <w:pageBreakBefore w:val="0"/>
        <w:widowControl/>
        <w:suppressLineNumbers w:val="0"/>
        <w:kinsoku w:val="0"/>
        <w:wordWrap/>
        <w:overflowPunct/>
        <w:topLinePunct w:val="0"/>
        <w:autoSpaceDE w:val="0"/>
        <w:autoSpaceDN w:val="0"/>
        <w:bidi w:val="0"/>
        <w:adjustRightInd w:val="0"/>
        <w:snapToGrid w:val="0"/>
        <w:spacing w:before="0" w:beforeLines="0" w:line="264" w:lineRule="auto"/>
        <w:ind w:left="0" w:right="0" w:firstLine="0"/>
        <w:jc w:val="both"/>
        <w:textAlignment w:val="baseline"/>
        <w:rPr>
          <w:rFonts w:ascii="宋体" w:hAnsi="宋体" w:eastAsia="宋体" w:cs="宋体"/>
          <w:spacing w:val="7"/>
          <w:sz w:val="21"/>
          <w:szCs w:val="21"/>
        </w:rPr>
      </w:pPr>
      <w:r>
        <w:rPr>
          <w:rFonts w:ascii="宋体" w:hAnsi="宋体" w:eastAsia="宋体" w:cs="宋体"/>
          <w:spacing w:val="7"/>
          <w:sz w:val="21"/>
          <w:szCs w:val="21"/>
        </w:rPr>
        <w:t>含有</w:t>
      </w:r>
      <w:r>
        <w:rPr>
          <w:rFonts w:ascii="Times New Roman" w:hAnsi="Times New Roman" w:eastAsia="Times New Roman" w:cs="Times New Roman"/>
          <w:spacing w:val="7"/>
          <w:sz w:val="21"/>
          <w:szCs w:val="21"/>
        </w:rPr>
        <w:t>10%</w:t>
      </w:r>
      <w:r>
        <w:rPr>
          <w:rFonts w:ascii="宋体" w:hAnsi="宋体" w:eastAsia="宋体" w:cs="宋体"/>
          <w:spacing w:val="7"/>
          <w:sz w:val="21"/>
          <w:szCs w:val="21"/>
        </w:rPr>
        <w:t>及以下乙醇燃料的汽油（</w:t>
      </w:r>
      <w:r>
        <w:rPr>
          <w:rFonts w:ascii="Times New Roman" w:hAnsi="Times New Roman" w:eastAsia="Times New Roman" w:cs="Times New Roman"/>
          <w:spacing w:val="7"/>
          <w:sz w:val="21"/>
          <w:szCs w:val="21"/>
        </w:rPr>
        <w:t>E10</w:t>
      </w:r>
      <w:r>
        <w:rPr>
          <w:rFonts w:ascii="宋体" w:hAnsi="宋体" w:eastAsia="宋体" w:cs="宋体"/>
          <w:spacing w:val="7"/>
          <w:sz w:val="21"/>
          <w:szCs w:val="21"/>
        </w:rPr>
        <w:t>）或含有</w:t>
      </w:r>
      <w:r>
        <w:rPr>
          <w:rFonts w:ascii="Times New Roman" w:hAnsi="Times New Roman" w:eastAsia="Times New Roman" w:cs="Times New Roman"/>
          <w:spacing w:val="7"/>
          <w:sz w:val="21"/>
          <w:szCs w:val="21"/>
        </w:rPr>
        <w:t>30%</w:t>
      </w:r>
      <w:r>
        <w:rPr>
          <w:rFonts w:ascii="宋体" w:hAnsi="宋体" w:eastAsia="宋体" w:cs="宋体"/>
          <w:spacing w:val="7"/>
          <w:sz w:val="21"/>
          <w:szCs w:val="21"/>
        </w:rPr>
        <w:t>及以下甲醇燃料的汽油（</w:t>
      </w:r>
      <w:r>
        <w:rPr>
          <w:rFonts w:ascii="Times New Roman" w:hAnsi="Times New Roman" w:eastAsia="Times New Roman" w:cs="Times New Roman"/>
          <w:spacing w:val="7"/>
          <w:sz w:val="21"/>
          <w:szCs w:val="21"/>
        </w:rPr>
        <w:t>M30</w:t>
      </w:r>
      <w:r>
        <w:rPr>
          <w:rFonts w:ascii="宋体" w:hAnsi="宋体" w:eastAsia="宋体" w:cs="宋体"/>
          <w:spacing w:val="7"/>
          <w:sz w:val="21"/>
          <w:szCs w:val="21"/>
        </w:rPr>
        <w:t>、</w:t>
      </w:r>
      <w:r>
        <w:rPr>
          <w:rFonts w:ascii="Times New Roman" w:hAnsi="Times New Roman" w:eastAsia="Times New Roman" w:cs="Times New Roman"/>
          <w:spacing w:val="7"/>
          <w:sz w:val="21"/>
          <w:szCs w:val="21"/>
        </w:rPr>
        <w:t>M15</w:t>
      </w:r>
      <w:r>
        <w:rPr>
          <w:rFonts w:ascii="宋体" w:hAnsi="宋体" w:eastAsia="宋体" w:cs="宋体"/>
          <w:spacing w:val="7"/>
          <w:sz w:val="21"/>
          <w:szCs w:val="21"/>
        </w:rPr>
        <w:t>等）。</w:t>
      </w:r>
    </w:p>
    <w:p w14:paraId="0100FF80">
      <w:pPr>
        <w:keepNext w:val="0"/>
        <w:keepLines w:val="0"/>
        <w:pageBreakBefore w:val="0"/>
        <w:widowControl/>
        <w:suppressLineNumbers w:val="0"/>
        <w:kinsoku w:val="0"/>
        <w:wordWrap/>
        <w:overflowPunct/>
        <w:topLinePunct w:val="0"/>
        <w:autoSpaceDE w:val="0"/>
        <w:autoSpaceDN w:val="0"/>
        <w:bidi w:val="0"/>
        <w:adjustRightInd w:val="0"/>
        <w:snapToGrid w:val="0"/>
        <w:spacing w:before="0" w:beforeLines="0" w:line="264" w:lineRule="auto"/>
        <w:ind w:left="0" w:right="0" w:firstLine="0"/>
        <w:jc w:val="both"/>
        <w:textAlignment w:val="baseline"/>
        <w:rPr>
          <w:rFonts w:ascii="宋体" w:hAnsi="宋体" w:eastAsia="宋体" w:cs="宋体"/>
          <w:spacing w:val="7"/>
          <w:sz w:val="21"/>
          <w:szCs w:val="21"/>
        </w:rPr>
      </w:pPr>
      <w:r>
        <w:rPr>
          <w:rFonts w:hint="eastAsia" w:ascii="宋体" w:hAnsi="宋体" w:eastAsia="宋体" w:cs="宋体"/>
          <w:spacing w:val="7"/>
          <w:sz w:val="21"/>
          <w:szCs w:val="21"/>
        </w:rPr>
        <w:t>[来源：GB 20952—2020，3.2]</w:t>
      </w:r>
    </w:p>
    <w:p w14:paraId="2E510448">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0" w:firstLineChars="0"/>
        <w:jc w:val="both"/>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73C1DFFA">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0" w:firstLineChars="0"/>
        <w:jc w:val="both"/>
        <w:textAlignment w:val="baseline"/>
        <w:rPr>
          <w:spacing w:val="8"/>
          <w:position w:val="1"/>
          <w:sz w:val="20"/>
          <w:szCs w:val="20"/>
        </w:rPr>
      </w:pPr>
    </w:p>
    <w:p w14:paraId="0FA080D7">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0" w:firstLineChars="0"/>
        <w:jc w:val="both"/>
        <w:textAlignment w:val="baseline"/>
        <w:rPr>
          <w:rFonts w:hint="eastAsia"/>
          <w:spacing w:val="2"/>
          <w:sz w:val="21"/>
          <w:szCs w:val="21"/>
          <w:lang w:val="en-US" w:eastAsia="zh-CN"/>
        </w:rPr>
      </w:pPr>
      <w:r>
        <w:rPr>
          <w:spacing w:val="2"/>
          <w:sz w:val="21"/>
          <w:szCs w:val="21"/>
        </w:rPr>
        <w:t>3.3</w:t>
      </w:r>
      <w:r>
        <w:rPr>
          <w:rFonts w:hint="eastAsia"/>
          <w:spacing w:val="2"/>
          <w:sz w:val="21"/>
          <w:szCs w:val="21"/>
          <w:lang w:val="en-US" w:eastAsia="zh-CN"/>
        </w:rPr>
        <w:t xml:space="preserve"> </w:t>
      </w:r>
    </w:p>
    <w:p w14:paraId="0343A644">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right="0" w:firstLine="0"/>
        <w:jc w:val="both"/>
        <w:textAlignment w:val="baseline"/>
        <w:rPr>
          <w:spacing w:val="2"/>
          <w:sz w:val="21"/>
          <w:szCs w:val="21"/>
        </w:rPr>
      </w:pPr>
      <w:r>
        <w:rPr>
          <w:spacing w:val="2"/>
          <w:sz w:val="21"/>
          <w:szCs w:val="21"/>
        </w:rPr>
        <w:t>油气  gasoline vapor</w:t>
      </w:r>
    </w:p>
    <w:p w14:paraId="72D099A5">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right="0" w:firstLine="0"/>
        <w:jc w:val="both"/>
        <w:textAlignment w:val="baseline"/>
        <w:rPr>
          <w:rFonts w:ascii="宋体" w:hAnsi="宋体" w:eastAsia="宋体" w:cs="宋体"/>
          <w:spacing w:val="9"/>
          <w:position w:val="7"/>
          <w:sz w:val="21"/>
          <w:szCs w:val="21"/>
        </w:rPr>
      </w:pPr>
      <w:r>
        <w:rPr>
          <w:rFonts w:ascii="宋体" w:hAnsi="宋体" w:eastAsia="宋体" w:cs="宋体"/>
          <w:spacing w:val="9"/>
          <w:position w:val="7"/>
          <w:sz w:val="21"/>
          <w:szCs w:val="21"/>
        </w:rPr>
        <w:t>加油站加油、卸油和储存汽油过程中产生的挥发性有机物，</w:t>
      </w:r>
      <w:r>
        <w:rPr>
          <w:rFonts w:hint="eastAsia" w:ascii="宋体" w:hAnsi="宋体" w:cs="宋体"/>
          <w:spacing w:val="9"/>
          <w:position w:val="7"/>
          <w:sz w:val="21"/>
          <w:szCs w:val="21"/>
          <w:lang w:eastAsia="zh-CN"/>
        </w:rPr>
        <w:t>本文件</w:t>
      </w:r>
      <w:r>
        <w:rPr>
          <w:rFonts w:ascii="宋体" w:hAnsi="宋体" w:eastAsia="宋体" w:cs="宋体"/>
          <w:spacing w:val="9"/>
          <w:position w:val="7"/>
          <w:sz w:val="21"/>
          <w:szCs w:val="21"/>
        </w:rPr>
        <w:t>采用非甲烷总烃作为油气排放控制项目。</w:t>
      </w:r>
    </w:p>
    <w:p w14:paraId="539F9C8C">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right="0" w:firstLine="0"/>
        <w:jc w:val="both"/>
        <w:textAlignment w:val="baseline"/>
        <w:rPr>
          <w:rFonts w:ascii="宋体" w:hAnsi="宋体" w:eastAsia="宋体" w:cs="宋体"/>
          <w:spacing w:val="9"/>
          <w:position w:val="7"/>
          <w:sz w:val="21"/>
          <w:szCs w:val="21"/>
        </w:rPr>
      </w:pPr>
      <w:r>
        <w:rPr>
          <w:rFonts w:hint="eastAsia" w:ascii="宋体" w:hAnsi="宋体" w:eastAsia="宋体" w:cs="宋体"/>
          <w:spacing w:val="9"/>
          <w:position w:val="7"/>
          <w:sz w:val="21"/>
          <w:szCs w:val="21"/>
        </w:rPr>
        <w:t>[来源：GB 20952—2020，3.3]</w:t>
      </w:r>
    </w:p>
    <w:p w14:paraId="59668FD5">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z w:val="21"/>
          <w:szCs w:val="21"/>
        </w:rPr>
      </w:pPr>
      <w:r>
        <w:rPr>
          <w:spacing w:val="2"/>
          <w:sz w:val="21"/>
          <w:szCs w:val="21"/>
        </w:rPr>
        <w:t>3.4</w:t>
      </w:r>
    </w:p>
    <w:p w14:paraId="3C46B834">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2" w:firstLineChars="200"/>
        <w:jc w:val="both"/>
        <w:textAlignment w:val="baseline"/>
        <w:rPr>
          <w:sz w:val="21"/>
          <w:szCs w:val="21"/>
        </w:rPr>
      </w:pPr>
      <w:r>
        <w:rPr>
          <w:spacing w:val="18"/>
          <w:sz w:val="21"/>
          <w:szCs w:val="21"/>
        </w:rPr>
        <w:t xml:space="preserve">非甲烷总烃  </w:t>
      </w:r>
      <w:r>
        <w:rPr>
          <w:sz w:val="21"/>
          <w:szCs w:val="21"/>
        </w:rPr>
        <w:t>non</w:t>
      </w:r>
      <w:r>
        <w:rPr>
          <w:spacing w:val="18"/>
          <w:sz w:val="21"/>
          <w:szCs w:val="21"/>
        </w:rPr>
        <w:t>-</w:t>
      </w:r>
      <w:r>
        <w:rPr>
          <w:sz w:val="21"/>
          <w:szCs w:val="21"/>
        </w:rPr>
        <w:t>methane</w:t>
      </w:r>
      <w:r>
        <w:rPr>
          <w:spacing w:val="18"/>
          <w:sz w:val="21"/>
          <w:szCs w:val="21"/>
        </w:rPr>
        <w:t xml:space="preserve"> </w:t>
      </w:r>
      <w:r>
        <w:rPr>
          <w:sz w:val="21"/>
          <w:szCs w:val="21"/>
        </w:rPr>
        <w:t>hydrocarbons</w:t>
      </w:r>
      <w:r>
        <w:rPr>
          <w:spacing w:val="18"/>
          <w:sz w:val="21"/>
          <w:szCs w:val="21"/>
        </w:rPr>
        <w:t>（</w:t>
      </w:r>
      <w:r>
        <w:rPr>
          <w:sz w:val="21"/>
          <w:szCs w:val="21"/>
        </w:rPr>
        <w:t>NMHC</w:t>
      </w:r>
      <w:r>
        <w:rPr>
          <w:spacing w:val="18"/>
          <w:sz w:val="21"/>
          <w:szCs w:val="21"/>
        </w:rPr>
        <w:t>）</w:t>
      </w:r>
    </w:p>
    <w:p w14:paraId="39BC6DEB">
      <w:pPr>
        <w:pStyle w:val="4"/>
        <w:keepNext w:val="0"/>
        <w:keepLines w:val="0"/>
        <w:pageBreakBefore w:val="0"/>
        <w:widowControl/>
        <w:kinsoku w:val="0"/>
        <w:wordWrap/>
        <w:overflowPunct/>
        <w:topLinePunct w:val="0"/>
        <w:autoSpaceDE w:val="0"/>
        <w:autoSpaceDN w:val="0"/>
        <w:bidi w:val="0"/>
        <w:adjustRightInd w:val="0"/>
        <w:snapToGrid w:val="0"/>
        <w:spacing w:after="313" w:afterLines="100" w:line="265" w:lineRule="exact"/>
        <w:ind w:left="0" w:leftChars="0" w:firstLine="0" w:firstLineChars="0"/>
        <w:jc w:val="left"/>
        <w:textAlignment w:val="baseline"/>
        <w:rPr>
          <w:sz w:val="21"/>
          <w:szCs w:val="21"/>
        </w:rPr>
      </w:pPr>
      <w:r>
        <w:rPr>
          <w:rFonts w:hint="eastAsia"/>
          <w:position w:val="1"/>
          <w:sz w:val="21"/>
          <w:szCs w:val="21"/>
          <w:lang w:eastAsia="zh-CN"/>
        </w:rPr>
        <w:t>DB13</w:t>
      </w:r>
      <w:r>
        <w:rPr>
          <w:spacing w:val="8"/>
          <w:position w:val="1"/>
          <w:sz w:val="21"/>
          <w:szCs w:val="21"/>
        </w:rPr>
        <w:t xml:space="preserve">/ </w:t>
      </w:r>
      <w:r>
        <w:rPr>
          <w:position w:val="1"/>
          <w:sz w:val="21"/>
          <w:szCs w:val="21"/>
        </w:rPr>
        <w:t>XXXX</w:t>
      </w:r>
      <w:r>
        <w:rPr>
          <w:rFonts w:ascii="宋体" w:hAnsi="宋体" w:eastAsia="宋体" w:cs="宋体"/>
          <w:spacing w:val="8"/>
          <w:position w:val="1"/>
          <w:sz w:val="21"/>
          <w:szCs w:val="21"/>
        </w:rPr>
        <w:t>—</w:t>
      </w:r>
      <w:r>
        <w:rPr>
          <w:spacing w:val="8"/>
          <w:position w:val="1"/>
          <w:sz w:val="21"/>
          <w:szCs w:val="21"/>
        </w:rPr>
        <w:t>202X</w:t>
      </w:r>
    </w:p>
    <w:p w14:paraId="70C442D4">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68" w:firstLineChars="200"/>
        <w:jc w:val="both"/>
        <w:textAlignment w:val="baseline"/>
        <w:rPr>
          <w:rFonts w:hint="eastAsia" w:asciiTheme="minorEastAsia" w:hAnsiTheme="minorEastAsia" w:eastAsiaTheme="minorEastAsia" w:cstheme="minorEastAsia"/>
          <w:spacing w:val="5"/>
          <w:sz w:val="21"/>
          <w:szCs w:val="21"/>
        </w:rPr>
      </w:pPr>
      <w:r>
        <w:rPr>
          <w:rFonts w:hint="eastAsia" w:asciiTheme="minorEastAsia" w:hAnsiTheme="minorEastAsia" w:eastAsiaTheme="minorEastAsia" w:cstheme="minorEastAsia"/>
          <w:spacing w:val="12"/>
          <w:sz w:val="21"/>
          <w:szCs w:val="21"/>
        </w:rPr>
        <w:t>采用规定的监测方法，氢火焰离子化检测器有响应的除甲烷</w:t>
      </w:r>
      <w:r>
        <w:rPr>
          <w:rFonts w:hint="eastAsia" w:asciiTheme="minorEastAsia" w:hAnsiTheme="minorEastAsia" w:eastAsiaTheme="minorEastAsia" w:cstheme="minorEastAsia"/>
          <w:spacing w:val="11"/>
          <w:sz w:val="21"/>
          <w:szCs w:val="21"/>
        </w:rPr>
        <w:t>外的气态有机化合物的总和，以碳的</w:t>
      </w:r>
      <w:r>
        <w:rPr>
          <w:rFonts w:hint="eastAsia" w:asciiTheme="minorEastAsia" w:hAnsiTheme="minorEastAsia" w:eastAsiaTheme="minorEastAsia" w:cstheme="minorEastAsia"/>
          <w:spacing w:val="5"/>
          <w:sz w:val="21"/>
          <w:szCs w:val="21"/>
        </w:rPr>
        <w:t>质量浓度计。</w:t>
      </w:r>
    </w:p>
    <w:p w14:paraId="5FBBB8C8">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456" w:firstLineChars="200"/>
        <w:jc w:val="both"/>
        <w:textAlignment w:val="baseline"/>
        <w:rPr>
          <w:spacing w:val="2"/>
          <w:sz w:val="21"/>
          <w:szCs w:val="21"/>
        </w:rPr>
      </w:pPr>
      <w:r>
        <w:rPr>
          <w:rFonts w:hint="eastAsia" w:ascii="Times New Roman" w:hAnsi="Times New Roman" w:eastAsia="宋体" w:cs="Times New Roman"/>
          <w:spacing w:val="9"/>
          <w:sz w:val="21"/>
          <w:szCs w:val="21"/>
        </w:rPr>
        <w:t>[来源：GB 20950—2020，3.6]</w:t>
      </w:r>
    </w:p>
    <w:p w14:paraId="48CF9444">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pacing w:val="2"/>
          <w:sz w:val="21"/>
          <w:szCs w:val="21"/>
        </w:rPr>
      </w:pPr>
      <w:r>
        <w:rPr>
          <w:spacing w:val="2"/>
          <w:sz w:val="21"/>
          <w:szCs w:val="21"/>
        </w:rPr>
        <w:t>3.5</w:t>
      </w:r>
    </w:p>
    <w:p w14:paraId="3EE49140">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z w:val="21"/>
          <w:szCs w:val="21"/>
        </w:rPr>
      </w:pPr>
      <w:r>
        <w:rPr>
          <w:spacing w:val="19"/>
          <w:sz w:val="21"/>
          <w:szCs w:val="21"/>
        </w:rPr>
        <w:t xml:space="preserve">油气排放浓度  </w:t>
      </w:r>
      <w:r>
        <w:rPr>
          <w:sz w:val="21"/>
          <w:szCs w:val="21"/>
        </w:rPr>
        <w:t>vapor</w:t>
      </w:r>
      <w:r>
        <w:rPr>
          <w:spacing w:val="19"/>
          <w:sz w:val="21"/>
          <w:szCs w:val="21"/>
        </w:rPr>
        <w:t xml:space="preserve"> </w:t>
      </w:r>
      <w:r>
        <w:rPr>
          <w:sz w:val="21"/>
          <w:szCs w:val="21"/>
        </w:rPr>
        <w:t>emission</w:t>
      </w:r>
      <w:r>
        <w:rPr>
          <w:spacing w:val="19"/>
          <w:sz w:val="21"/>
          <w:szCs w:val="21"/>
        </w:rPr>
        <w:t xml:space="preserve"> </w:t>
      </w:r>
      <w:r>
        <w:rPr>
          <w:sz w:val="21"/>
          <w:szCs w:val="21"/>
        </w:rPr>
        <w:t>concentration</w:t>
      </w:r>
    </w:p>
    <w:p w14:paraId="069B93B6">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4"/>
          <w:sz w:val="21"/>
          <w:szCs w:val="21"/>
        </w:rPr>
      </w:pPr>
      <w:r>
        <w:rPr>
          <w:rFonts w:ascii="宋体" w:hAnsi="宋体" w:eastAsia="宋体" w:cs="宋体"/>
          <w:spacing w:val="9"/>
          <w:sz w:val="21"/>
          <w:szCs w:val="21"/>
        </w:rPr>
        <w:t>标准状态下（温度</w:t>
      </w:r>
      <w:r>
        <w:rPr>
          <w:rFonts w:ascii="Times New Roman" w:hAnsi="Times New Roman" w:eastAsia="Times New Roman" w:cs="Times New Roman"/>
          <w:spacing w:val="9"/>
          <w:sz w:val="21"/>
          <w:szCs w:val="21"/>
        </w:rPr>
        <w:t>273.15K</w:t>
      </w:r>
      <w:r>
        <w:rPr>
          <w:rFonts w:ascii="宋体" w:hAnsi="宋体" w:eastAsia="宋体" w:cs="宋体"/>
          <w:spacing w:val="9"/>
          <w:sz w:val="21"/>
          <w:szCs w:val="21"/>
        </w:rPr>
        <w:t>，压力</w:t>
      </w:r>
      <w:r>
        <w:rPr>
          <w:rFonts w:ascii="Times New Roman" w:hAnsi="Times New Roman" w:eastAsia="Times New Roman" w:cs="Times New Roman"/>
          <w:spacing w:val="9"/>
          <w:sz w:val="21"/>
          <w:szCs w:val="21"/>
        </w:rPr>
        <w:t>101.325</w:t>
      </w:r>
      <w:r>
        <w:rPr>
          <w:rFonts w:ascii="Times New Roman" w:hAnsi="Times New Roman" w:eastAsia="Times New Roman" w:cs="Times New Roman"/>
          <w:sz w:val="21"/>
          <w:szCs w:val="21"/>
        </w:rPr>
        <w:t>kPa</w:t>
      </w:r>
      <w:r>
        <w:rPr>
          <w:rFonts w:ascii="宋体" w:hAnsi="宋体" w:eastAsia="宋体" w:cs="宋体"/>
          <w:spacing w:val="2"/>
          <w:sz w:val="21"/>
          <w:szCs w:val="21"/>
        </w:rPr>
        <w:t>），</w:t>
      </w:r>
      <w:r>
        <w:rPr>
          <w:rFonts w:ascii="宋体" w:hAnsi="宋体" w:eastAsia="宋体" w:cs="宋体"/>
          <w:spacing w:val="9"/>
          <w:sz w:val="21"/>
          <w:szCs w:val="21"/>
        </w:rPr>
        <w:t>排放每立方米干气中所含非甲烷总烃的质量，</w:t>
      </w:r>
      <w:r>
        <w:rPr>
          <w:rFonts w:ascii="宋体" w:hAnsi="宋体" w:eastAsia="宋体" w:cs="宋体"/>
          <w:spacing w:val="4"/>
          <w:sz w:val="21"/>
          <w:szCs w:val="21"/>
        </w:rPr>
        <w:t>单位为</w:t>
      </w:r>
      <w:r>
        <w:rPr>
          <w:rFonts w:ascii="Times New Roman" w:hAnsi="Times New Roman" w:eastAsia="Times New Roman" w:cs="Times New Roman"/>
          <w:spacing w:val="4"/>
          <w:sz w:val="21"/>
          <w:szCs w:val="21"/>
        </w:rPr>
        <w:t>g/m</w:t>
      </w:r>
      <w:r>
        <w:rPr>
          <w:rFonts w:ascii="Times New Roman" w:hAnsi="Times New Roman" w:eastAsia="Times New Roman" w:cs="Times New Roman"/>
          <w:spacing w:val="4"/>
          <w:position w:val="6"/>
          <w:sz w:val="21"/>
          <w:szCs w:val="21"/>
        </w:rPr>
        <w:t>3</w:t>
      </w:r>
      <w:r>
        <w:rPr>
          <w:rFonts w:ascii="宋体" w:hAnsi="宋体" w:eastAsia="宋体" w:cs="宋体"/>
          <w:spacing w:val="4"/>
          <w:sz w:val="21"/>
          <w:szCs w:val="21"/>
        </w:rPr>
        <w:t>。</w:t>
      </w:r>
    </w:p>
    <w:p w14:paraId="4DDBC486">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36" w:firstLineChars="200"/>
        <w:jc w:val="both"/>
        <w:textAlignment w:val="baseline"/>
        <w:rPr>
          <w:rFonts w:ascii="宋体" w:hAnsi="宋体" w:eastAsia="宋体" w:cs="宋体"/>
          <w:spacing w:val="4"/>
          <w:sz w:val="21"/>
          <w:szCs w:val="21"/>
        </w:rPr>
      </w:pPr>
      <w:r>
        <w:rPr>
          <w:rFonts w:hint="eastAsia" w:ascii="宋体" w:hAnsi="宋体" w:eastAsia="宋体" w:cs="宋体"/>
          <w:spacing w:val="4"/>
          <w:sz w:val="21"/>
          <w:szCs w:val="21"/>
        </w:rPr>
        <w:t>[来源：GB 20952—2020，3.4]</w:t>
      </w:r>
    </w:p>
    <w:p w14:paraId="647844BC">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pacing w:val="2"/>
          <w:sz w:val="21"/>
          <w:szCs w:val="21"/>
        </w:rPr>
      </w:pPr>
      <w:r>
        <w:rPr>
          <w:spacing w:val="2"/>
          <w:sz w:val="21"/>
          <w:szCs w:val="21"/>
        </w:rPr>
        <w:t>3.6</w:t>
      </w:r>
    </w:p>
    <w:p w14:paraId="543FB97F">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油气泄漏检测值  vapor leakage detection value</w:t>
      </w:r>
    </w:p>
    <w:p w14:paraId="5557A6E9">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ascii="宋体" w:hAnsi="宋体" w:eastAsia="宋体" w:cs="宋体"/>
          <w:spacing w:val="9"/>
          <w:sz w:val="21"/>
          <w:szCs w:val="21"/>
        </w:rPr>
        <w:t>采用规定的监测方法，检测仪器探测到油气回收系统泄漏点的油气浓度扣除环境本底值后的净值，以碳的摩尔分数表示。</w:t>
      </w:r>
    </w:p>
    <w:p w14:paraId="50D91AF6">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hint="eastAsia" w:ascii="宋体" w:hAnsi="宋体" w:eastAsia="宋体" w:cs="宋体"/>
          <w:spacing w:val="9"/>
          <w:sz w:val="21"/>
          <w:szCs w:val="21"/>
        </w:rPr>
        <w:t>[来源：GB 20952—2020，3.5]</w:t>
      </w:r>
    </w:p>
    <w:p w14:paraId="086E4C89">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z w:val="21"/>
          <w:szCs w:val="21"/>
        </w:rPr>
      </w:pPr>
      <w:r>
        <w:rPr>
          <w:spacing w:val="1"/>
          <w:sz w:val="21"/>
          <w:szCs w:val="21"/>
        </w:rPr>
        <w:t>3.7</w:t>
      </w:r>
    </w:p>
    <w:p w14:paraId="11133A21">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加油站油气回收系统  vapor recovery system for gasoline filling station</w:t>
      </w:r>
    </w:p>
    <w:p w14:paraId="628FDF96">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ascii="宋体" w:hAnsi="宋体" w:eastAsia="宋体" w:cs="宋体"/>
          <w:spacing w:val="9"/>
          <w:sz w:val="21"/>
          <w:szCs w:val="21"/>
        </w:rPr>
        <w:t>加油站油气回收系统由卸油油气回收系统、汽油密闭储存、加油油气回收系统、在线监测系统和油气处理装置组成。</w:t>
      </w:r>
    </w:p>
    <w:p w14:paraId="10916856">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hint="eastAsia" w:ascii="宋体" w:hAnsi="宋体" w:eastAsia="宋体" w:cs="宋体"/>
          <w:spacing w:val="9"/>
          <w:sz w:val="21"/>
          <w:szCs w:val="21"/>
        </w:rPr>
        <w:t>[来源：GB 20952—2020，3.6</w:t>
      </w:r>
      <w:r>
        <w:rPr>
          <w:rFonts w:hint="eastAsia" w:ascii="宋体" w:hAnsi="宋体" w:cs="宋体"/>
          <w:spacing w:val="9"/>
          <w:sz w:val="21"/>
          <w:szCs w:val="21"/>
          <w:lang w:eastAsia="zh-CN"/>
        </w:rPr>
        <w:t>，</w:t>
      </w:r>
      <w:r>
        <w:rPr>
          <w:rFonts w:hint="eastAsia" w:ascii="宋体" w:hAnsi="宋体" w:cs="宋体"/>
          <w:spacing w:val="9"/>
          <w:sz w:val="21"/>
          <w:szCs w:val="21"/>
          <w:lang w:val="en-US" w:eastAsia="zh-CN"/>
        </w:rPr>
        <w:t>有修改</w:t>
      </w:r>
      <w:r>
        <w:rPr>
          <w:rFonts w:hint="eastAsia" w:ascii="宋体" w:hAnsi="宋体" w:eastAsia="宋体" w:cs="宋体"/>
          <w:spacing w:val="9"/>
          <w:sz w:val="21"/>
          <w:szCs w:val="21"/>
        </w:rPr>
        <w:t>]</w:t>
      </w:r>
    </w:p>
    <w:p w14:paraId="6CEE0797">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z w:val="21"/>
          <w:szCs w:val="21"/>
        </w:rPr>
      </w:pPr>
      <w:r>
        <w:rPr>
          <w:spacing w:val="1"/>
          <w:sz w:val="21"/>
          <w:szCs w:val="21"/>
        </w:rPr>
        <w:t>3.8</w:t>
      </w:r>
    </w:p>
    <w:p w14:paraId="7D43AB9D">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496" w:firstLineChars="200"/>
        <w:jc w:val="both"/>
        <w:textAlignment w:val="baseline"/>
        <w:rPr>
          <w:rFonts w:ascii="宋体" w:hAnsi="宋体" w:eastAsia="宋体" w:cs="宋体"/>
          <w:snapToGrid w:val="0"/>
          <w:color w:val="000000"/>
          <w:spacing w:val="9"/>
          <w:kern w:val="0"/>
          <w:sz w:val="21"/>
          <w:szCs w:val="21"/>
          <w:lang w:val="en-US" w:eastAsia="en-US" w:bidi="ar-SA"/>
        </w:rPr>
      </w:pPr>
      <w:r>
        <w:rPr>
          <w:spacing w:val="19"/>
          <w:sz w:val="21"/>
          <w:szCs w:val="21"/>
        </w:rPr>
        <w:t>卸油油气回收系统  vapor recovery system for unloading gasoline</w:t>
      </w:r>
    </w:p>
    <w:p w14:paraId="4E42D262">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456" w:firstLineChars="200"/>
        <w:jc w:val="both"/>
        <w:textAlignment w:val="baseline"/>
        <w:rPr>
          <w:rFonts w:ascii="宋体" w:hAnsi="宋体" w:eastAsia="宋体" w:cs="宋体"/>
          <w:snapToGrid w:val="0"/>
          <w:color w:val="000000"/>
          <w:spacing w:val="9"/>
          <w:kern w:val="0"/>
          <w:sz w:val="21"/>
          <w:szCs w:val="21"/>
          <w:lang w:val="en-US" w:eastAsia="en-US" w:bidi="ar-SA"/>
        </w:rPr>
      </w:pPr>
      <w:r>
        <w:rPr>
          <w:rFonts w:ascii="宋体" w:hAnsi="宋体" w:eastAsia="宋体" w:cs="宋体"/>
          <w:snapToGrid w:val="0"/>
          <w:color w:val="000000"/>
          <w:spacing w:val="9"/>
          <w:kern w:val="0"/>
          <w:sz w:val="21"/>
          <w:szCs w:val="21"/>
          <w:lang w:val="en-US" w:eastAsia="en-US" w:bidi="ar-SA"/>
        </w:rPr>
        <w:t>将油品运输汽车罐车卸汽油时产生的油气，通过密闭方式收集进入油品运输汽车罐车罐内的系统。</w:t>
      </w:r>
    </w:p>
    <w:p w14:paraId="05012072">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456" w:firstLineChars="200"/>
        <w:jc w:val="both"/>
        <w:textAlignment w:val="baseline"/>
        <w:rPr>
          <w:rFonts w:ascii="宋体" w:hAnsi="宋体" w:eastAsia="宋体" w:cs="宋体"/>
          <w:snapToGrid w:val="0"/>
          <w:color w:val="000000"/>
          <w:spacing w:val="9"/>
          <w:kern w:val="0"/>
          <w:sz w:val="21"/>
          <w:szCs w:val="21"/>
          <w:lang w:val="en-US" w:eastAsia="en-US" w:bidi="ar-SA"/>
        </w:rPr>
      </w:pPr>
      <w:r>
        <w:rPr>
          <w:rFonts w:hint="eastAsia" w:ascii="宋体" w:hAnsi="宋体" w:eastAsia="宋体" w:cs="宋体"/>
          <w:spacing w:val="9"/>
          <w:sz w:val="21"/>
          <w:szCs w:val="21"/>
        </w:rPr>
        <w:t>[来源：GB 20952—2020，3.7]</w:t>
      </w:r>
    </w:p>
    <w:p w14:paraId="226A154D">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z w:val="21"/>
          <w:szCs w:val="21"/>
        </w:rPr>
      </w:pPr>
      <w:r>
        <w:rPr>
          <w:spacing w:val="1"/>
          <w:sz w:val="21"/>
          <w:szCs w:val="21"/>
        </w:rPr>
        <w:t>3.9</w:t>
      </w:r>
    </w:p>
    <w:p w14:paraId="60163B4D">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加油油气回收系统  vapor recovery system for filling gasoline</w:t>
      </w:r>
    </w:p>
    <w:p w14:paraId="6006D6D3">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ascii="宋体" w:hAnsi="宋体" w:eastAsia="宋体" w:cs="宋体"/>
          <w:spacing w:val="9"/>
          <w:sz w:val="21"/>
          <w:szCs w:val="21"/>
        </w:rPr>
        <w:t>将给汽车油箱加汽油时产生的油气，通过密闭方式收集进入埋地油罐的系统。</w:t>
      </w:r>
    </w:p>
    <w:p w14:paraId="0B28B449">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hint="eastAsia" w:ascii="宋体" w:hAnsi="宋体" w:eastAsia="宋体" w:cs="宋体"/>
          <w:spacing w:val="9"/>
          <w:sz w:val="21"/>
          <w:szCs w:val="21"/>
        </w:rPr>
        <w:t>[来源：GB 20952—2020，3.8]</w:t>
      </w:r>
    </w:p>
    <w:p w14:paraId="50D89233">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z w:val="21"/>
          <w:szCs w:val="21"/>
        </w:rPr>
      </w:pPr>
      <w:r>
        <w:rPr>
          <w:spacing w:val="2"/>
          <w:sz w:val="21"/>
          <w:szCs w:val="21"/>
        </w:rPr>
        <w:t>3.10</w:t>
      </w:r>
    </w:p>
    <w:p w14:paraId="0312143C">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溢油控制措施  overfill protection measurement</w:t>
      </w:r>
    </w:p>
    <w:p w14:paraId="2EB5576A">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ascii="宋体" w:hAnsi="宋体" w:eastAsia="宋体" w:cs="宋体"/>
          <w:spacing w:val="9"/>
          <w:sz w:val="21"/>
          <w:szCs w:val="21"/>
        </w:rPr>
        <w:t>采用截流阀或浮筒阀或其他防溢流措施，控制卸油时可能发生的溢油。</w:t>
      </w:r>
    </w:p>
    <w:p w14:paraId="38AC4BCF">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hint="eastAsia" w:ascii="宋体" w:hAnsi="宋体" w:eastAsia="宋体" w:cs="宋体"/>
          <w:spacing w:val="9"/>
          <w:sz w:val="21"/>
          <w:szCs w:val="21"/>
        </w:rPr>
        <w:t>[来源：GB 20952—2020，3.</w:t>
      </w:r>
      <w:r>
        <w:rPr>
          <w:rFonts w:hint="eastAsia" w:ascii="宋体" w:hAnsi="宋体" w:cs="宋体"/>
          <w:spacing w:val="9"/>
          <w:sz w:val="21"/>
          <w:szCs w:val="21"/>
          <w:lang w:val="en-US" w:eastAsia="zh-CN"/>
        </w:rPr>
        <w:t>9</w:t>
      </w:r>
      <w:r>
        <w:rPr>
          <w:rFonts w:hint="eastAsia" w:ascii="宋体" w:hAnsi="宋体" w:eastAsia="宋体" w:cs="宋体"/>
          <w:spacing w:val="9"/>
          <w:sz w:val="21"/>
          <w:szCs w:val="21"/>
        </w:rPr>
        <w:t>]</w:t>
      </w:r>
    </w:p>
    <w:p w14:paraId="0A8545BF">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z w:val="21"/>
          <w:szCs w:val="21"/>
        </w:rPr>
      </w:pPr>
      <w:r>
        <w:rPr>
          <w:spacing w:val="2"/>
          <w:sz w:val="21"/>
          <w:szCs w:val="21"/>
        </w:rPr>
        <w:t>3.11</w:t>
      </w:r>
    </w:p>
    <w:p w14:paraId="1D65D766">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埋地油罐  underground storage tank</w:t>
      </w:r>
    </w:p>
    <w:p w14:paraId="66574C71">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ascii="宋体" w:hAnsi="宋体" w:eastAsia="宋体" w:cs="宋体"/>
          <w:spacing w:val="9"/>
          <w:sz w:val="21"/>
          <w:szCs w:val="21"/>
        </w:rPr>
        <w:t>完全埋设在地面以下的储油罐。</w:t>
      </w:r>
    </w:p>
    <w:p w14:paraId="6E471786">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hint="eastAsia" w:ascii="宋体" w:hAnsi="宋体" w:eastAsia="宋体" w:cs="宋体"/>
          <w:spacing w:val="9"/>
          <w:sz w:val="21"/>
          <w:szCs w:val="21"/>
        </w:rPr>
        <w:t>[来源：GB 20952—2020，3.</w:t>
      </w:r>
      <w:r>
        <w:rPr>
          <w:rFonts w:hint="eastAsia" w:ascii="宋体" w:hAnsi="宋体" w:cs="宋体"/>
          <w:spacing w:val="9"/>
          <w:sz w:val="21"/>
          <w:szCs w:val="21"/>
          <w:lang w:val="en-US" w:eastAsia="zh-CN"/>
        </w:rPr>
        <w:t>10</w:t>
      </w:r>
      <w:r>
        <w:rPr>
          <w:rFonts w:hint="eastAsia" w:ascii="宋体" w:hAnsi="宋体" w:eastAsia="宋体" w:cs="宋体"/>
          <w:spacing w:val="9"/>
          <w:sz w:val="21"/>
          <w:szCs w:val="21"/>
        </w:rPr>
        <w:t>]</w:t>
      </w:r>
    </w:p>
    <w:p w14:paraId="67FC0A5B">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z w:val="21"/>
          <w:szCs w:val="21"/>
        </w:rPr>
      </w:pPr>
      <w:r>
        <w:rPr>
          <w:spacing w:val="2"/>
          <w:sz w:val="21"/>
          <w:szCs w:val="21"/>
        </w:rPr>
        <w:t>3.12</w:t>
      </w:r>
    </w:p>
    <w:p w14:paraId="45733DDD">
      <w:pPr>
        <w:pStyle w:val="4"/>
        <w:keepNext w:val="0"/>
        <w:keepLines w:val="0"/>
        <w:pageBreakBefore w:val="0"/>
        <w:widowControl/>
        <w:kinsoku w:val="0"/>
        <w:wordWrap/>
        <w:overflowPunct/>
        <w:topLinePunct w:val="0"/>
        <w:autoSpaceDE w:val="0"/>
        <w:autoSpaceDN w:val="0"/>
        <w:bidi w:val="0"/>
        <w:adjustRightInd w:val="0"/>
        <w:snapToGrid w:val="0"/>
        <w:spacing w:before="0" w:beforeLines="0" w:after="313" w:afterLines="100" w:line="264" w:lineRule="auto"/>
        <w:ind w:left="0" w:leftChars="0" w:firstLine="0" w:firstLineChars="0"/>
        <w:jc w:val="right"/>
        <w:textAlignment w:val="baseline"/>
        <w:rPr>
          <w:spacing w:val="8"/>
          <w:position w:val="1"/>
          <w:sz w:val="21"/>
          <w:szCs w:val="21"/>
        </w:rPr>
      </w:pPr>
      <w:r>
        <w:rPr>
          <w:rFonts w:hint="eastAsia"/>
          <w:position w:val="1"/>
          <w:sz w:val="21"/>
          <w:szCs w:val="21"/>
          <w:lang w:eastAsia="zh-CN"/>
        </w:rPr>
        <w:t>DB13</w:t>
      </w:r>
      <w:r>
        <w:rPr>
          <w:spacing w:val="8"/>
          <w:position w:val="1"/>
          <w:sz w:val="21"/>
          <w:szCs w:val="21"/>
        </w:rPr>
        <w:t xml:space="preserve">/ </w:t>
      </w:r>
      <w:r>
        <w:rPr>
          <w:position w:val="1"/>
          <w:sz w:val="21"/>
          <w:szCs w:val="21"/>
        </w:rPr>
        <w:t>XXXX</w:t>
      </w:r>
      <w:r>
        <w:rPr>
          <w:rFonts w:ascii="宋体" w:hAnsi="宋体" w:eastAsia="宋体" w:cs="宋体"/>
          <w:spacing w:val="8"/>
          <w:position w:val="1"/>
          <w:sz w:val="21"/>
          <w:szCs w:val="21"/>
        </w:rPr>
        <w:t>—</w:t>
      </w:r>
      <w:r>
        <w:rPr>
          <w:spacing w:val="8"/>
          <w:position w:val="1"/>
          <w:sz w:val="21"/>
          <w:szCs w:val="21"/>
        </w:rPr>
        <w:t>202X</w:t>
      </w:r>
    </w:p>
    <w:p w14:paraId="393C90CC">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压力/真空阀  pressure/vacuum valve</w:t>
      </w:r>
    </w:p>
    <w:p w14:paraId="11FD42AA">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rightChars="0" w:firstLine="456" w:firstLineChars="200"/>
        <w:jc w:val="both"/>
        <w:textAlignment w:val="baseline"/>
        <w:rPr>
          <w:rFonts w:ascii="宋体" w:hAnsi="宋体" w:eastAsia="宋体" w:cs="宋体"/>
          <w:snapToGrid w:val="0"/>
          <w:color w:val="000000"/>
          <w:spacing w:val="9"/>
          <w:kern w:val="0"/>
          <w:sz w:val="21"/>
          <w:szCs w:val="21"/>
          <w:lang w:val="en-US" w:eastAsia="en-US" w:bidi="ar-SA"/>
        </w:rPr>
      </w:pPr>
      <w:r>
        <w:rPr>
          <w:rFonts w:ascii="宋体" w:hAnsi="宋体" w:eastAsia="宋体" w:cs="宋体"/>
          <w:snapToGrid w:val="0"/>
          <w:color w:val="000000"/>
          <w:spacing w:val="9"/>
          <w:kern w:val="0"/>
          <w:sz w:val="21"/>
          <w:szCs w:val="21"/>
          <w:lang w:val="en-US" w:eastAsia="en-US" w:bidi="ar-SA"/>
        </w:rPr>
        <w:t>又称P/V阀、通气阀、机械呼吸阀，可调节油罐内外压差，使油罐内外气体相通的阀门。</w:t>
      </w:r>
    </w:p>
    <w:p w14:paraId="6D96293E">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rightChars="0" w:firstLine="456" w:firstLineChars="200"/>
        <w:jc w:val="both"/>
        <w:textAlignment w:val="baseline"/>
        <w:rPr>
          <w:rFonts w:ascii="宋体" w:hAnsi="宋体" w:eastAsia="宋体" w:cs="宋体"/>
          <w:snapToGrid w:val="0"/>
          <w:color w:val="000000"/>
          <w:spacing w:val="9"/>
          <w:kern w:val="0"/>
          <w:sz w:val="21"/>
          <w:szCs w:val="21"/>
          <w:lang w:val="en-US" w:eastAsia="en-US" w:bidi="ar-SA"/>
        </w:rPr>
      </w:pPr>
      <w:r>
        <w:rPr>
          <w:rFonts w:hint="eastAsia" w:ascii="宋体" w:hAnsi="宋体" w:eastAsia="宋体" w:cs="宋体"/>
          <w:spacing w:val="9"/>
          <w:sz w:val="21"/>
          <w:szCs w:val="21"/>
        </w:rPr>
        <w:t>[来源：GB 20952—2020，3.</w:t>
      </w:r>
      <w:r>
        <w:rPr>
          <w:rFonts w:hint="eastAsia" w:ascii="宋体" w:hAnsi="宋体" w:eastAsia="宋体" w:cs="宋体"/>
          <w:spacing w:val="9"/>
          <w:sz w:val="21"/>
          <w:szCs w:val="21"/>
          <w:lang w:val="en-US" w:eastAsia="zh-CN"/>
        </w:rPr>
        <w:t>11</w:t>
      </w:r>
      <w:r>
        <w:rPr>
          <w:rFonts w:hint="eastAsia" w:ascii="宋体" w:hAnsi="宋体" w:eastAsia="宋体" w:cs="宋体"/>
          <w:spacing w:val="9"/>
          <w:sz w:val="21"/>
          <w:szCs w:val="21"/>
        </w:rPr>
        <w:t>]</w:t>
      </w:r>
    </w:p>
    <w:p w14:paraId="212F5627">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pacing w:val="2"/>
          <w:sz w:val="21"/>
          <w:szCs w:val="21"/>
          <w:lang w:val="en-US" w:eastAsia="en-US"/>
        </w:rPr>
      </w:pPr>
      <w:r>
        <w:rPr>
          <w:spacing w:val="2"/>
          <w:sz w:val="21"/>
          <w:szCs w:val="21"/>
          <w:lang w:val="en-US" w:eastAsia="en-US"/>
        </w:rPr>
        <w:t>3.13</w:t>
      </w:r>
    </w:p>
    <w:p w14:paraId="20DEF23C">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液阻  dynamic back pressure</w:t>
      </w:r>
    </w:p>
    <w:p w14:paraId="1A4FBB6A">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456" w:firstLineChars="200"/>
        <w:jc w:val="both"/>
        <w:textAlignment w:val="baseline"/>
        <w:rPr>
          <w:rFonts w:ascii="宋体" w:hAnsi="宋体" w:eastAsia="宋体" w:cs="宋体"/>
          <w:spacing w:val="9"/>
          <w:position w:val="10"/>
          <w:sz w:val="21"/>
          <w:szCs w:val="21"/>
        </w:rPr>
      </w:pPr>
      <w:r>
        <w:rPr>
          <w:rFonts w:ascii="宋体" w:hAnsi="宋体" w:eastAsia="宋体" w:cs="宋体"/>
          <w:spacing w:val="9"/>
          <w:position w:val="10"/>
          <w:sz w:val="21"/>
          <w:szCs w:val="21"/>
        </w:rPr>
        <w:t>凝析液体滞留在油气管线内或因其他原因造成气体通过管线时的阻力。</w:t>
      </w:r>
    </w:p>
    <w:p w14:paraId="07D60DC6">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456" w:firstLineChars="200"/>
        <w:jc w:val="both"/>
        <w:textAlignment w:val="baseline"/>
        <w:rPr>
          <w:rFonts w:ascii="宋体" w:hAnsi="宋体" w:eastAsia="宋体" w:cs="宋体"/>
          <w:spacing w:val="9"/>
          <w:position w:val="10"/>
          <w:sz w:val="21"/>
          <w:szCs w:val="21"/>
        </w:rPr>
      </w:pPr>
      <w:r>
        <w:rPr>
          <w:rFonts w:hint="eastAsia" w:ascii="宋体" w:hAnsi="宋体" w:eastAsia="宋体" w:cs="宋体"/>
          <w:spacing w:val="9"/>
          <w:sz w:val="21"/>
          <w:szCs w:val="21"/>
        </w:rPr>
        <w:t>[来源：GB 20952—2020，3.</w:t>
      </w:r>
      <w:r>
        <w:rPr>
          <w:rFonts w:hint="eastAsia" w:ascii="宋体" w:hAnsi="宋体" w:cs="宋体"/>
          <w:spacing w:val="9"/>
          <w:sz w:val="21"/>
          <w:szCs w:val="21"/>
          <w:lang w:val="en-US" w:eastAsia="zh-CN"/>
        </w:rPr>
        <w:t>12</w:t>
      </w:r>
      <w:r>
        <w:rPr>
          <w:rFonts w:hint="eastAsia" w:ascii="宋体" w:hAnsi="宋体" w:eastAsia="宋体" w:cs="宋体"/>
          <w:spacing w:val="9"/>
          <w:sz w:val="21"/>
          <w:szCs w:val="21"/>
        </w:rPr>
        <w:t>]</w:t>
      </w:r>
    </w:p>
    <w:p w14:paraId="3DA893E2">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z w:val="21"/>
          <w:szCs w:val="21"/>
        </w:rPr>
      </w:pPr>
      <w:r>
        <w:rPr>
          <w:spacing w:val="2"/>
          <w:sz w:val="21"/>
          <w:szCs w:val="21"/>
        </w:rPr>
        <w:t>3.14</w:t>
      </w:r>
    </w:p>
    <w:p w14:paraId="0838AB2C">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密闭性  vapor recovery system tightness</w:t>
      </w:r>
    </w:p>
    <w:p w14:paraId="257DFBC0">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rightChars="0" w:firstLine="456" w:firstLineChars="200"/>
        <w:jc w:val="both"/>
        <w:textAlignment w:val="baseline"/>
        <w:rPr>
          <w:rFonts w:ascii="宋体" w:hAnsi="宋体" w:eastAsia="宋体" w:cs="宋体"/>
          <w:snapToGrid w:val="0"/>
          <w:color w:val="000000"/>
          <w:spacing w:val="9"/>
          <w:kern w:val="0"/>
          <w:sz w:val="21"/>
          <w:szCs w:val="21"/>
          <w:lang w:val="en-US" w:eastAsia="en-US" w:bidi="ar-SA"/>
        </w:rPr>
      </w:pPr>
      <w:r>
        <w:rPr>
          <w:rFonts w:ascii="宋体" w:hAnsi="宋体" w:eastAsia="宋体" w:cs="宋体"/>
          <w:snapToGrid w:val="0"/>
          <w:color w:val="000000"/>
          <w:spacing w:val="9"/>
          <w:kern w:val="0"/>
          <w:sz w:val="21"/>
          <w:szCs w:val="21"/>
          <w:lang w:val="en-US" w:eastAsia="en-US" w:bidi="ar-SA"/>
        </w:rPr>
        <w:t>油气回收系统在一定气体压力状态下的密闭程度。</w:t>
      </w:r>
    </w:p>
    <w:p w14:paraId="008AA958">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rightChars="0" w:firstLine="456" w:firstLineChars="200"/>
        <w:jc w:val="both"/>
        <w:textAlignment w:val="baseline"/>
        <w:rPr>
          <w:rFonts w:ascii="宋体" w:hAnsi="宋体" w:eastAsia="宋体" w:cs="宋体"/>
          <w:snapToGrid w:val="0"/>
          <w:color w:val="000000"/>
          <w:spacing w:val="9"/>
          <w:kern w:val="0"/>
          <w:sz w:val="21"/>
          <w:szCs w:val="21"/>
          <w:lang w:val="en-US" w:eastAsia="en-US" w:bidi="ar-SA"/>
        </w:rPr>
      </w:pPr>
      <w:r>
        <w:rPr>
          <w:rFonts w:hint="eastAsia" w:ascii="宋体" w:hAnsi="宋体" w:eastAsia="宋体" w:cs="宋体"/>
          <w:spacing w:val="9"/>
          <w:sz w:val="21"/>
          <w:szCs w:val="21"/>
        </w:rPr>
        <w:t>[来源：GB 20952—2020，3.</w:t>
      </w:r>
      <w:r>
        <w:rPr>
          <w:rFonts w:hint="eastAsia" w:ascii="宋体" w:hAnsi="宋体" w:eastAsia="宋体" w:cs="宋体"/>
          <w:spacing w:val="9"/>
          <w:sz w:val="21"/>
          <w:szCs w:val="21"/>
          <w:lang w:val="en-US" w:eastAsia="zh-CN"/>
        </w:rPr>
        <w:t>13</w:t>
      </w:r>
      <w:r>
        <w:rPr>
          <w:rFonts w:hint="eastAsia" w:ascii="宋体" w:hAnsi="宋体" w:eastAsia="宋体" w:cs="宋体"/>
          <w:spacing w:val="9"/>
          <w:sz w:val="21"/>
          <w:szCs w:val="21"/>
        </w:rPr>
        <w:t>]</w:t>
      </w:r>
    </w:p>
    <w:p w14:paraId="35E92EA4">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z w:val="21"/>
          <w:szCs w:val="21"/>
        </w:rPr>
      </w:pPr>
      <w:r>
        <w:rPr>
          <w:spacing w:val="2"/>
          <w:sz w:val="21"/>
          <w:szCs w:val="21"/>
        </w:rPr>
        <w:t>3.15</w:t>
      </w:r>
    </w:p>
    <w:p w14:paraId="31C0A8A1">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气液比  air to liquid volume ratio</w:t>
      </w:r>
    </w:p>
    <w:p w14:paraId="0365FDAD">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rightChars="0" w:firstLine="456" w:firstLineChars="200"/>
        <w:jc w:val="both"/>
        <w:textAlignment w:val="baseline"/>
        <w:rPr>
          <w:rFonts w:ascii="宋体" w:hAnsi="宋体" w:eastAsia="宋体" w:cs="宋体"/>
          <w:snapToGrid w:val="0"/>
          <w:color w:val="000000"/>
          <w:spacing w:val="9"/>
          <w:kern w:val="0"/>
          <w:sz w:val="21"/>
          <w:szCs w:val="21"/>
          <w:lang w:val="en-US" w:eastAsia="en-US" w:bidi="ar-SA"/>
        </w:rPr>
      </w:pPr>
      <w:r>
        <w:rPr>
          <w:rFonts w:ascii="宋体" w:hAnsi="宋体" w:eastAsia="宋体" w:cs="宋体"/>
          <w:snapToGrid w:val="0"/>
          <w:color w:val="000000"/>
          <w:spacing w:val="9"/>
          <w:kern w:val="0"/>
          <w:sz w:val="21"/>
          <w:szCs w:val="21"/>
          <w:lang w:val="en-US" w:eastAsia="en-US" w:bidi="ar-SA"/>
        </w:rPr>
        <w:t>加油时收集的油气体积与同时加入油箱内的汽油体积的比值。</w:t>
      </w:r>
    </w:p>
    <w:p w14:paraId="414A9F87">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rightChars="0" w:firstLine="456" w:firstLineChars="200"/>
        <w:jc w:val="both"/>
        <w:textAlignment w:val="baseline"/>
        <w:rPr>
          <w:rFonts w:ascii="宋体" w:hAnsi="宋体" w:eastAsia="宋体" w:cs="宋体"/>
          <w:snapToGrid w:val="0"/>
          <w:color w:val="000000"/>
          <w:spacing w:val="9"/>
          <w:kern w:val="0"/>
          <w:sz w:val="21"/>
          <w:szCs w:val="21"/>
          <w:lang w:val="en-US" w:eastAsia="en-US" w:bidi="ar-SA"/>
        </w:rPr>
      </w:pPr>
      <w:r>
        <w:rPr>
          <w:rFonts w:hint="eastAsia" w:ascii="宋体" w:hAnsi="宋体" w:eastAsia="宋体" w:cs="宋体"/>
          <w:spacing w:val="9"/>
          <w:sz w:val="21"/>
          <w:szCs w:val="21"/>
        </w:rPr>
        <w:t>[来源：GB 20952—2020，3.</w:t>
      </w:r>
      <w:r>
        <w:rPr>
          <w:rFonts w:hint="eastAsia" w:ascii="宋体" w:hAnsi="宋体" w:eastAsia="宋体" w:cs="宋体"/>
          <w:spacing w:val="9"/>
          <w:sz w:val="21"/>
          <w:szCs w:val="21"/>
          <w:lang w:val="en-US" w:eastAsia="zh-CN"/>
        </w:rPr>
        <w:t>14</w:t>
      </w:r>
      <w:r>
        <w:rPr>
          <w:rFonts w:hint="eastAsia" w:ascii="宋体" w:hAnsi="宋体" w:eastAsia="宋体" w:cs="宋体"/>
          <w:spacing w:val="9"/>
          <w:sz w:val="21"/>
          <w:szCs w:val="21"/>
        </w:rPr>
        <w:t>]</w:t>
      </w:r>
    </w:p>
    <w:p w14:paraId="3DE08C92">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firstLine="0" w:firstLineChars="0"/>
        <w:jc w:val="both"/>
        <w:textAlignment w:val="baseline"/>
        <w:rPr>
          <w:sz w:val="21"/>
          <w:szCs w:val="21"/>
        </w:rPr>
      </w:pPr>
      <w:r>
        <w:rPr>
          <w:spacing w:val="2"/>
          <w:sz w:val="21"/>
          <w:szCs w:val="21"/>
        </w:rPr>
        <w:t>3.16</w:t>
      </w:r>
    </w:p>
    <w:p w14:paraId="16D19E56">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真空辅助  vacuum-assist</w:t>
      </w:r>
    </w:p>
    <w:p w14:paraId="628BF9F2">
      <w:pPr>
        <w:keepNext w:val="0"/>
        <w:keepLines w:val="0"/>
        <w:pageBreakBefore w:val="0"/>
        <w:widowControl/>
        <w:kinsoku w:val="0"/>
        <w:wordWrap/>
        <w:overflowPunct/>
        <w:topLinePunct w:val="0"/>
        <w:autoSpaceDE w:val="0"/>
        <w:autoSpaceDN w:val="0"/>
        <w:bidi w:val="0"/>
        <w:snapToGrid w:val="0"/>
        <w:spacing w:before="0" w:beforeLines="0" w:line="345" w:lineRule="exact"/>
        <w:ind w:left="0"/>
        <w:jc w:val="both"/>
        <w:textAlignment w:val="baseline"/>
        <w:rPr>
          <w:rFonts w:ascii="宋体" w:hAnsi="宋体" w:eastAsia="宋体" w:cs="宋体"/>
          <w:spacing w:val="9"/>
          <w:position w:val="10"/>
          <w:sz w:val="21"/>
          <w:szCs w:val="21"/>
        </w:rPr>
      </w:pPr>
      <w:r>
        <w:rPr>
          <w:rFonts w:ascii="宋体" w:hAnsi="宋体" w:eastAsia="宋体" w:cs="宋体"/>
          <w:spacing w:val="9"/>
          <w:position w:val="10"/>
          <w:sz w:val="21"/>
          <w:szCs w:val="21"/>
        </w:rPr>
        <w:t>加油油气回收系统中利用真空发生装置辅助回收加油过程中产生的油气。</w:t>
      </w:r>
    </w:p>
    <w:p w14:paraId="60ED57AC">
      <w:pPr>
        <w:keepNext w:val="0"/>
        <w:keepLines w:val="0"/>
        <w:pageBreakBefore w:val="0"/>
        <w:widowControl/>
        <w:kinsoku w:val="0"/>
        <w:wordWrap/>
        <w:overflowPunct/>
        <w:topLinePunct w:val="0"/>
        <w:autoSpaceDE/>
        <w:autoSpaceDN/>
        <w:bidi w:val="0"/>
        <w:snapToGrid w:val="0"/>
        <w:spacing w:before="0" w:beforeLines="0" w:line="345" w:lineRule="exact"/>
        <w:ind w:left="0"/>
        <w:jc w:val="both"/>
        <w:textAlignment w:val="baseline"/>
        <w:rPr>
          <w:rFonts w:ascii="宋体" w:hAnsi="宋体" w:eastAsia="宋体" w:cs="宋体"/>
          <w:spacing w:val="9"/>
          <w:position w:val="10"/>
          <w:sz w:val="21"/>
          <w:szCs w:val="21"/>
        </w:rPr>
      </w:pPr>
      <w:r>
        <w:rPr>
          <w:rFonts w:hint="eastAsia" w:ascii="宋体" w:hAnsi="宋体" w:eastAsia="宋体" w:cs="宋体"/>
          <w:spacing w:val="9"/>
          <w:sz w:val="21"/>
          <w:szCs w:val="21"/>
        </w:rPr>
        <w:t>[来源：GB 20952—2020，3.</w:t>
      </w:r>
      <w:r>
        <w:rPr>
          <w:rFonts w:hint="eastAsia" w:ascii="宋体" w:hAnsi="宋体" w:cs="宋体"/>
          <w:spacing w:val="9"/>
          <w:sz w:val="21"/>
          <w:szCs w:val="21"/>
          <w:lang w:val="en-US" w:eastAsia="zh-CN"/>
        </w:rPr>
        <w:t>15</w:t>
      </w:r>
      <w:r>
        <w:rPr>
          <w:rFonts w:hint="eastAsia" w:ascii="宋体" w:hAnsi="宋体" w:eastAsia="宋体" w:cs="宋体"/>
          <w:spacing w:val="9"/>
          <w:sz w:val="21"/>
          <w:szCs w:val="21"/>
        </w:rPr>
        <w:t>]</w:t>
      </w:r>
    </w:p>
    <w:p w14:paraId="7CF89DC4">
      <w:pPr>
        <w:pStyle w:val="4"/>
        <w:keepNext w:val="0"/>
        <w:keepLines w:val="0"/>
        <w:pageBreakBefore w:val="0"/>
        <w:widowControl/>
        <w:kinsoku w:val="0"/>
        <w:wordWrap/>
        <w:overflowPunct/>
        <w:topLinePunct w:val="0"/>
        <w:autoSpaceDE w:val="0"/>
        <w:autoSpaceDN w:val="0"/>
        <w:bidi w:val="0"/>
        <w:snapToGrid w:val="0"/>
        <w:spacing w:before="0" w:beforeLines="0" w:line="191" w:lineRule="auto"/>
        <w:ind w:left="0" w:leftChars="0" w:hanging="5" w:firstLineChars="0"/>
        <w:jc w:val="both"/>
        <w:textAlignment w:val="baseline"/>
        <w:rPr>
          <w:sz w:val="21"/>
          <w:szCs w:val="21"/>
        </w:rPr>
      </w:pPr>
      <w:r>
        <w:rPr>
          <w:spacing w:val="2"/>
          <w:sz w:val="21"/>
          <w:szCs w:val="21"/>
        </w:rPr>
        <w:t>3.17</w:t>
      </w:r>
    </w:p>
    <w:p w14:paraId="3FD27D81">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color w:val="FF0000"/>
          <w:spacing w:val="19"/>
          <w:sz w:val="21"/>
          <w:szCs w:val="21"/>
        </w:rPr>
      </w:pPr>
      <w:r>
        <w:rPr>
          <w:spacing w:val="19"/>
          <w:sz w:val="21"/>
          <w:szCs w:val="21"/>
        </w:rPr>
        <w:t>在线监测系统  on- line monitoring system</w:t>
      </w:r>
    </w:p>
    <w:p w14:paraId="3A915D40">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ascii="宋体" w:hAnsi="宋体" w:eastAsia="宋体" w:cs="宋体"/>
          <w:spacing w:val="9"/>
          <w:sz w:val="21"/>
          <w:szCs w:val="21"/>
        </w:rPr>
        <w:t>在线监测加油油气回收过程中的气液比以及油气回收系统的密闭性是否正常的系统，当发现异常时可提醒操作人员采取相应的措施，并能记录、储存、处理和传输监测数据。</w:t>
      </w:r>
    </w:p>
    <w:p w14:paraId="7F52DEB7">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hint="eastAsia" w:ascii="宋体" w:hAnsi="宋体" w:eastAsia="宋体" w:cs="宋体"/>
          <w:spacing w:val="9"/>
          <w:sz w:val="21"/>
          <w:szCs w:val="21"/>
        </w:rPr>
        <w:t>[来源：GB 20952—2020，3.</w:t>
      </w:r>
      <w:r>
        <w:rPr>
          <w:rFonts w:hint="eastAsia" w:ascii="宋体" w:hAnsi="宋体" w:cs="宋体"/>
          <w:spacing w:val="9"/>
          <w:sz w:val="21"/>
          <w:szCs w:val="21"/>
          <w:lang w:val="en-US" w:eastAsia="zh-CN"/>
        </w:rPr>
        <w:t>16</w:t>
      </w:r>
      <w:r>
        <w:rPr>
          <w:rFonts w:hint="eastAsia" w:ascii="宋体" w:hAnsi="宋体" w:eastAsia="宋体" w:cs="宋体"/>
          <w:spacing w:val="9"/>
          <w:sz w:val="21"/>
          <w:szCs w:val="21"/>
        </w:rPr>
        <w:t>]</w:t>
      </w:r>
    </w:p>
    <w:p w14:paraId="42B8B229">
      <w:pPr>
        <w:pStyle w:val="4"/>
        <w:keepNext w:val="0"/>
        <w:keepLines w:val="0"/>
        <w:pageBreakBefore w:val="0"/>
        <w:widowControl/>
        <w:kinsoku w:val="0"/>
        <w:wordWrap/>
        <w:overflowPunct/>
        <w:topLinePunct w:val="0"/>
        <w:autoSpaceDE w:val="0"/>
        <w:autoSpaceDN w:val="0"/>
        <w:bidi w:val="0"/>
        <w:snapToGrid w:val="0"/>
        <w:spacing w:before="0" w:beforeLines="0" w:line="191" w:lineRule="auto"/>
        <w:ind w:left="0" w:leftChars="0" w:hanging="5" w:firstLineChars="0"/>
        <w:jc w:val="both"/>
        <w:textAlignment w:val="baseline"/>
        <w:rPr>
          <w:sz w:val="21"/>
          <w:szCs w:val="21"/>
        </w:rPr>
      </w:pPr>
      <w:r>
        <w:rPr>
          <w:spacing w:val="2"/>
          <w:sz w:val="21"/>
          <w:szCs w:val="21"/>
        </w:rPr>
        <w:t>3.18</w:t>
      </w:r>
    </w:p>
    <w:p w14:paraId="4FD836BD">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油气处理装置  vapor recovery device</w:t>
      </w:r>
    </w:p>
    <w:p w14:paraId="3913E337">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ascii="宋体" w:hAnsi="宋体" w:eastAsia="宋体" w:cs="宋体"/>
          <w:spacing w:val="9"/>
          <w:sz w:val="21"/>
          <w:szCs w:val="21"/>
        </w:rPr>
        <w:t>针对油气回收系统收集的油气，通过采用吸附、吸收、冷凝、膜分离等方法对油气进行处理回收的装置。</w:t>
      </w:r>
    </w:p>
    <w:p w14:paraId="07E9BF4B">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hint="eastAsia" w:ascii="宋体" w:hAnsi="宋体" w:eastAsia="宋体" w:cs="宋体"/>
          <w:spacing w:val="9"/>
          <w:sz w:val="21"/>
          <w:szCs w:val="21"/>
        </w:rPr>
        <w:t>[来源：GB 20952—2020，3.</w:t>
      </w:r>
      <w:r>
        <w:rPr>
          <w:rFonts w:hint="eastAsia" w:ascii="宋体" w:hAnsi="宋体" w:cs="宋体"/>
          <w:spacing w:val="9"/>
          <w:sz w:val="21"/>
          <w:szCs w:val="21"/>
          <w:lang w:val="en-US" w:eastAsia="zh-CN"/>
        </w:rPr>
        <w:t>17</w:t>
      </w:r>
      <w:r>
        <w:rPr>
          <w:rFonts w:hint="eastAsia" w:ascii="宋体" w:hAnsi="宋体" w:eastAsia="宋体" w:cs="宋体"/>
          <w:spacing w:val="9"/>
          <w:sz w:val="21"/>
          <w:szCs w:val="21"/>
        </w:rPr>
        <w:t>]</w:t>
      </w:r>
    </w:p>
    <w:p w14:paraId="131D9302">
      <w:pPr>
        <w:pStyle w:val="4"/>
        <w:keepNext w:val="0"/>
        <w:keepLines w:val="0"/>
        <w:pageBreakBefore w:val="0"/>
        <w:widowControl/>
        <w:kinsoku w:val="0"/>
        <w:wordWrap/>
        <w:overflowPunct/>
        <w:topLinePunct w:val="0"/>
        <w:autoSpaceDE w:val="0"/>
        <w:autoSpaceDN w:val="0"/>
        <w:bidi w:val="0"/>
        <w:snapToGrid w:val="0"/>
        <w:spacing w:before="0" w:beforeLines="0" w:line="191" w:lineRule="auto"/>
        <w:ind w:left="0" w:leftChars="0" w:hanging="5" w:firstLineChars="0"/>
        <w:jc w:val="both"/>
        <w:textAlignment w:val="baseline"/>
        <w:rPr>
          <w:sz w:val="21"/>
          <w:szCs w:val="21"/>
        </w:rPr>
      </w:pPr>
      <w:r>
        <w:rPr>
          <w:spacing w:val="2"/>
          <w:sz w:val="21"/>
          <w:szCs w:val="21"/>
        </w:rPr>
        <w:t>3.19</w:t>
      </w:r>
    </w:p>
    <w:p w14:paraId="72A61F4A">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油气回收系统密闭点位  vapor recovery system closed binding sites</w:t>
      </w:r>
    </w:p>
    <w:p w14:paraId="42C49F79">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ascii="宋体" w:hAnsi="宋体" w:eastAsia="宋体" w:cs="宋体"/>
          <w:spacing w:val="9"/>
          <w:sz w:val="21"/>
          <w:szCs w:val="21"/>
        </w:rPr>
        <w:t>加油站油气回收系统在正常状态下应保持紧密的部位，如人工量油口端盖、卸油口、油气回收口盖帽、集液罐管口、加油机油气回收管和阀门处、排放管压力/真空阀(关闭状态时)、与油气处理装置连接的管道连接法兰、阀门等部位以及在卸油过程中应与油品运输汽车罐车等卸油工具密闭连接的接口、管道等点位。</w:t>
      </w:r>
    </w:p>
    <w:p w14:paraId="0FDFEAC4">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hint="eastAsia" w:ascii="宋体" w:hAnsi="宋体" w:eastAsia="宋体" w:cs="宋体"/>
          <w:spacing w:val="9"/>
          <w:sz w:val="21"/>
          <w:szCs w:val="21"/>
        </w:rPr>
        <w:t>[来源：GB 20952—2020，3.</w:t>
      </w:r>
      <w:r>
        <w:rPr>
          <w:rFonts w:hint="eastAsia" w:ascii="宋体" w:hAnsi="宋体" w:cs="宋体"/>
          <w:spacing w:val="9"/>
          <w:sz w:val="21"/>
          <w:szCs w:val="21"/>
          <w:lang w:val="en-US" w:eastAsia="zh-CN"/>
        </w:rPr>
        <w:t>1</w:t>
      </w:r>
      <w:r>
        <w:rPr>
          <w:rFonts w:hint="eastAsia" w:ascii="宋体" w:hAnsi="宋体" w:eastAsia="宋体" w:cs="宋体"/>
          <w:spacing w:val="9"/>
          <w:sz w:val="21"/>
          <w:szCs w:val="21"/>
        </w:rPr>
        <w:t>8]</w:t>
      </w:r>
    </w:p>
    <w:p w14:paraId="5D87A9D3">
      <w:pPr>
        <w:pStyle w:val="4"/>
        <w:keepNext w:val="0"/>
        <w:keepLines w:val="0"/>
        <w:pageBreakBefore w:val="0"/>
        <w:widowControl/>
        <w:kinsoku w:val="0"/>
        <w:wordWrap/>
        <w:overflowPunct/>
        <w:topLinePunct w:val="0"/>
        <w:autoSpaceDE w:val="0"/>
        <w:autoSpaceDN w:val="0"/>
        <w:bidi w:val="0"/>
        <w:snapToGrid w:val="0"/>
        <w:spacing w:before="0" w:beforeLines="0" w:line="191" w:lineRule="auto"/>
        <w:ind w:left="0" w:leftChars="0" w:hanging="5" w:firstLineChars="0"/>
        <w:jc w:val="both"/>
        <w:textAlignment w:val="baseline"/>
        <w:rPr>
          <w:sz w:val="21"/>
          <w:szCs w:val="21"/>
        </w:rPr>
      </w:pPr>
      <w:r>
        <w:rPr>
          <w:spacing w:val="2"/>
          <w:sz w:val="21"/>
          <w:szCs w:val="21"/>
        </w:rPr>
        <w:t>3.20</w:t>
      </w:r>
    </w:p>
    <w:p w14:paraId="77B34880">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rPr>
      </w:pPr>
      <w:r>
        <w:rPr>
          <w:spacing w:val="19"/>
          <w:sz w:val="21"/>
          <w:szCs w:val="21"/>
        </w:rPr>
        <w:t>车载油气回收系统  onboard refueling vapor recovery, ORVR</w:t>
      </w:r>
    </w:p>
    <w:p w14:paraId="022B65D4">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ascii="宋体" w:hAnsi="宋体" w:eastAsia="宋体" w:cs="宋体"/>
          <w:spacing w:val="9"/>
          <w:sz w:val="21"/>
          <w:szCs w:val="21"/>
        </w:rPr>
        <w:t>指安装在汽车上的控制加油过程中油气（碳氢化合物）排放的污染控制装置。</w:t>
      </w:r>
    </w:p>
    <w:p w14:paraId="609D4449">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rPr>
      </w:pPr>
      <w:r>
        <w:rPr>
          <w:rFonts w:hint="eastAsia" w:ascii="宋体" w:hAnsi="宋体" w:eastAsia="宋体" w:cs="宋体"/>
          <w:spacing w:val="9"/>
          <w:sz w:val="21"/>
          <w:szCs w:val="21"/>
        </w:rPr>
        <w:t>[来源：GB 20952—2020，3.</w:t>
      </w:r>
      <w:r>
        <w:rPr>
          <w:rFonts w:hint="eastAsia" w:ascii="宋体" w:hAnsi="宋体" w:cs="宋体"/>
          <w:spacing w:val="9"/>
          <w:sz w:val="21"/>
          <w:szCs w:val="21"/>
          <w:lang w:val="en-US" w:eastAsia="zh-CN"/>
        </w:rPr>
        <w:t>19</w:t>
      </w:r>
      <w:r>
        <w:rPr>
          <w:rFonts w:hint="eastAsia" w:ascii="宋体" w:hAnsi="宋体" w:eastAsia="宋体" w:cs="宋体"/>
          <w:spacing w:val="9"/>
          <w:sz w:val="21"/>
          <w:szCs w:val="21"/>
        </w:rPr>
        <w:t>]</w:t>
      </w:r>
    </w:p>
    <w:p w14:paraId="54A2785E">
      <w:pPr>
        <w:pStyle w:val="4"/>
        <w:keepNext w:val="0"/>
        <w:keepLines w:val="0"/>
        <w:pageBreakBefore w:val="0"/>
        <w:widowControl/>
        <w:kinsoku w:val="0"/>
        <w:wordWrap/>
        <w:overflowPunct/>
        <w:topLinePunct w:val="0"/>
        <w:autoSpaceDE w:val="0"/>
        <w:autoSpaceDN w:val="0"/>
        <w:bidi w:val="0"/>
        <w:snapToGrid w:val="0"/>
        <w:spacing w:before="0" w:beforeLines="0" w:line="191" w:lineRule="auto"/>
        <w:ind w:left="0" w:leftChars="0" w:hanging="5" w:firstLineChars="0"/>
        <w:jc w:val="both"/>
        <w:textAlignment w:val="baseline"/>
        <w:rPr>
          <w:sz w:val="21"/>
          <w:szCs w:val="21"/>
          <w:highlight w:val="none"/>
        </w:rPr>
      </w:pPr>
      <w:r>
        <w:rPr>
          <w:spacing w:val="2"/>
          <w:sz w:val="21"/>
          <w:szCs w:val="21"/>
          <w:highlight w:val="none"/>
        </w:rPr>
        <w:t>3.21</w:t>
      </w:r>
    </w:p>
    <w:p w14:paraId="3F7DFF9A">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highlight w:val="none"/>
        </w:rPr>
      </w:pPr>
      <w:r>
        <w:rPr>
          <w:spacing w:val="19"/>
          <w:sz w:val="21"/>
          <w:szCs w:val="21"/>
          <w:highlight w:val="none"/>
        </w:rPr>
        <w:t>现有加油站  existing facility</w:t>
      </w:r>
    </w:p>
    <w:p w14:paraId="3E1F73F7">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highlight w:val="none"/>
          <w:lang w:val="en-US" w:eastAsia="en-US"/>
        </w:rPr>
      </w:pPr>
      <w:r>
        <w:rPr>
          <w:rFonts w:hint="eastAsia" w:ascii="宋体" w:hAnsi="宋体" w:cs="宋体"/>
          <w:spacing w:val="9"/>
          <w:sz w:val="21"/>
          <w:szCs w:val="21"/>
          <w:highlight w:val="none"/>
          <w:lang w:val="en-US" w:eastAsia="zh-CN"/>
        </w:rPr>
        <w:t>本文件</w:t>
      </w:r>
      <w:r>
        <w:rPr>
          <w:rFonts w:ascii="宋体" w:hAnsi="宋体" w:eastAsia="宋体" w:cs="宋体"/>
          <w:spacing w:val="9"/>
          <w:sz w:val="21"/>
          <w:szCs w:val="21"/>
          <w:highlight w:val="none"/>
          <w:lang w:val="en-US" w:eastAsia="en-US"/>
        </w:rPr>
        <w:t>实施之日前已建成投产或环境影响评价文件已通过审批的加油站企业或生产设施。</w:t>
      </w:r>
    </w:p>
    <w:p w14:paraId="5203CAB2">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highlight w:val="none"/>
          <w:lang w:val="en-US" w:eastAsia="en-US"/>
        </w:rPr>
      </w:pPr>
      <w:r>
        <w:rPr>
          <w:rFonts w:hint="eastAsia" w:ascii="宋体" w:hAnsi="宋体" w:eastAsia="宋体" w:cs="宋体"/>
          <w:spacing w:val="9"/>
          <w:sz w:val="21"/>
          <w:szCs w:val="21"/>
        </w:rPr>
        <w:t>[来源：GB 20952—2020，3.</w:t>
      </w:r>
      <w:r>
        <w:rPr>
          <w:rFonts w:hint="eastAsia" w:ascii="宋体" w:hAnsi="宋体" w:cs="宋体"/>
          <w:spacing w:val="9"/>
          <w:sz w:val="21"/>
          <w:szCs w:val="21"/>
          <w:lang w:val="en-US" w:eastAsia="zh-CN"/>
        </w:rPr>
        <w:t>20</w:t>
      </w:r>
      <w:r>
        <w:rPr>
          <w:rFonts w:hint="eastAsia" w:ascii="宋体" w:hAnsi="宋体" w:eastAsia="宋体" w:cs="宋体"/>
          <w:spacing w:val="9"/>
          <w:sz w:val="21"/>
          <w:szCs w:val="21"/>
        </w:rPr>
        <w:t>]</w:t>
      </w:r>
    </w:p>
    <w:p w14:paraId="3D1DB7A1">
      <w:pPr>
        <w:pStyle w:val="4"/>
        <w:keepNext w:val="0"/>
        <w:keepLines w:val="0"/>
        <w:pageBreakBefore w:val="0"/>
        <w:widowControl/>
        <w:kinsoku w:val="0"/>
        <w:wordWrap/>
        <w:overflowPunct/>
        <w:topLinePunct w:val="0"/>
        <w:autoSpaceDE w:val="0"/>
        <w:autoSpaceDN w:val="0"/>
        <w:bidi w:val="0"/>
        <w:snapToGrid w:val="0"/>
        <w:spacing w:before="0" w:beforeLines="0" w:line="191" w:lineRule="auto"/>
        <w:ind w:left="0" w:leftChars="0" w:hanging="5" w:firstLineChars="0"/>
        <w:jc w:val="both"/>
        <w:textAlignment w:val="baseline"/>
        <w:rPr>
          <w:spacing w:val="2"/>
          <w:sz w:val="21"/>
          <w:szCs w:val="21"/>
          <w:highlight w:val="none"/>
        </w:rPr>
      </w:pPr>
      <w:r>
        <w:rPr>
          <w:spacing w:val="2"/>
          <w:sz w:val="21"/>
          <w:szCs w:val="21"/>
          <w:highlight w:val="none"/>
        </w:rPr>
        <w:t>3.22</w:t>
      </w:r>
    </w:p>
    <w:p w14:paraId="3B779002">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highlight w:val="none"/>
        </w:rPr>
      </w:pPr>
      <w:r>
        <w:rPr>
          <w:spacing w:val="19"/>
          <w:sz w:val="21"/>
          <w:szCs w:val="21"/>
          <w:highlight w:val="none"/>
        </w:rPr>
        <w:t>新建加油站  new facility</w:t>
      </w:r>
    </w:p>
    <w:p w14:paraId="329538A8">
      <w:pPr>
        <w:pStyle w:val="4"/>
        <w:keepNext w:val="0"/>
        <w:keepLines w:val="0"/>
        <w:pageBreakBefore w:val="0"/>
        <w:widowControl/>
        <w:kinsoku w:val="0"/>
        <w:wordWrap/>
        <w:overflowPunct/>
        <w:topLinePunct w:val="0"/>
        <w:autoSpaceDE w:val="0"/>
        <w:autoSpaceDN w:val="0"/>
        <w:bidi w:val="0"/>
        <w:adjustRightInd w:val="0"/>
        <w:snapToGrid w:val="0"/>
        <w:spacing w:before="0" w:beforeLines="0" w:after="313" w:afterLines="100" w:line="264" w:lineRule="auto"/>
        <w:ind w:left="0" w:leftChars="0" w:firstLine="0" w:firstLineChars="0"/>
        <w:jc w:val="left"/>
        <w:textAlignment w:val="baseline"/>
        <w:rPr>
          <w:spacing w:val="8"/>
          <w:position w:val="1"/>
          <w:sz w:val="21"/>
          <w:szCs w:val="21"/>
        </w:rPr>
      </w:pPr>
      <w:r>
        <w:rPr>
          <w:rFonts w:hint="eastAsia"/>
          <w:position w:val="1"/>
          <w:sz w:val="21"/>
          <w:szCs w:val="21"/>
          <w:lang w:eastAsia="zh-CN"/>
        </w:rPr>
        <w:t>DB13</w:t>
      </w:r>
      <w:r>
        <w:rPr>
          <w:spacing w:val="8"/>
          <w:position w:val="1"/>
          <w:sz w:val="21"/>
          <w:szCs w:val="21"/>
        </w:rPr>
        <w:t xml:space="preserve">/ </w:t>
      </w:r>
      <w:r>
        <w:rPr>
          <w:position w:val="1"/>
          <w:sz w:val="21"/>
          <w:szCs w:val="21"/>
        </w:rPr>
        <w:t>XXXX</w:t>
      </w:r>
      <w:r>
        <w:rPr>
          <w:rFonts w:ascii="宋体" w:hAnsi="宋体" w:eastAsia="宋体" w:cs="宋体"/>
          <w:spacing w:val="8"/>
          <w:position w:val="1"/>
          <w:sz w:val="21"/>
          <w:szCs w:val="21"/>
        </w:rPr>
        <w:t>—</w:t>
      </w:r>
      <w:r>
        <w:rPr>
          <w:spacing w:val="8"/>
          <w:position w:val="1"/>
          <w:sz w:val="21"/>
          <w:szCs w:val="21"/>
        </w:rPr>
        <w:t>202X</w:t>
      </w:r>
    </w:p>
    <w:p w14:paraId="41B8BBF7">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highlight w:val="none"/>
        </w:rPr>
      </w:pPr>
    </w:p>
    <w:p w14:paraId="6FFF0E94">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highlight w:val="none"/>
        </w:rPr>
      </w:pPr>
      <w:r>
        <w:rPr>
          <w:rFonts w:ascii="宋体" w:hAnsi="宋体" w:eastAsia="宋体" w:cs="宋体"/>
          <w:spacing w:val="9"/>
          <w:sz w:val="21"/>
          <w:szCs w:val="21"/>
          <w:highlight w:val="none"/>
        </w:rPr>
        <w:t>自</w:t>
      </w:r>
      <w:r>
        <w:rPr>
          <w:rFonts w:hint="eastAsia" w:ascii="宋体" w:hAnsi="宋体" w:cs="宋体"/>
          <w:spacing w:val="9"/>
          <w:sz w:val="21"/>
          <w:szCs w:val="21"/>
          <w:highlight w:val="none"/>
          <w:lang w:eastAsia="zh-CN"/>
        </w:rPr>
        <w:t>本文件</w:t>
      </w:r>
      <w:r>
        <w:rPr>
          <w:rFonts w:ascii="宋体" w:hAnsi="宋体" w:eastAsia="宋体" w:cs="宋体"/>
          <w:spacing w:val="9"/>
          <w:sz w:val="21"/>
          <w:szCs w:val="21"/>
          <w:highlight w:val="none"/>
        </w:rPr>
        <w:t>实施之日起环境影响评价文件通过审批的新建、改建、扩建的加油站建设项目。加油站新建、改建、扩建油气回收设施按新建企业要求实施。</w:t>
      </w:r>
      <w:r>
        <w:rPr>
          <w:rFonts w:hint="eastAsia" w:ascii="宋体" w:hAnsi="宋体" w:eastAsia="宋体" w:cs="宋体"/>
          <w:spacing w:val="9"/>
          <w:sz w:val="21"/>
          <w:szCs w:val="21"/>
          <w:highlight w:val="none"/>
        </w:rPr>
        <w:t>对于不需要办理环境影响评价手续的加油站建设项目，自本文件实施之日起建成投产的属于新建加油站。</w:t>
      </w:r>
    </w:p>
    <w:p w14:paraId="48723993">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highlight w:val="none"/>
        </w:rPr>
      </w:pPr>
      <w:r>
        <w:rPr>
          <w:rFonts w:hint="eastAsia" w:ascii="宋体" w:hAnsi="宋体" w:eastAsia="宋体" w:cs="宋体"/>
          <w:spacing w:val="9"/>
          <w:sz w:val="21"/>
          <w:szCs w:val="21"/>
        </w:rPr>
        <w:t>[来源：GB 20952—2020，3.</w:t>
      </w:r>
      <w:r>
        <w:rPr>
          <w:rFonts w:hint="eastAsia" w:ascii="宋体" w:hAnsi="宋体" w:cs="宋体"/>
          <w:spacing w:val="9"/>
          <w:sz w:val="21"/>
          <w:szCs w:val="21"/>
          <w:lang w:val="en-US" w:eastAsia="zh-CN"/>
        </w:rPr>
        <w:t>21，有修改</w:t>
      </w:r>
      <w:r>
        <w:rPr>
          <w:rFonts w:hint="eastAsia" w:ascii="宋体" w:hAnsi="宋体" w:eastAsia="宋体" w:cs="宋体"/>
          <w:spacing w:val="9"/>
          <w:sz w:val="21"/>
          <w:szCs w:val="21"/>
        </w:rPr>
        <w:t>]</w:t>
      </w:r>
    </w:p>
    <w:p w14:paraId="3F7D792C">
      <w:pPr>
        <w:pStyle w:val="4"/>
        <w:keepNext w:val="0"/>
        <w:keepLines w:val="0"/>
        <w:pageBreakBefore w:val="0"/>
        <w:widowControl/>
        <w:kinsoku w:val="0"/>
        <w:wordWrap/>
        <w:overflowPunct/>
        <w:topLinePunct w:val="0"/>
        <w:autoSpaceDE w:val="0"/>
        <w:autoSpaceDN w:val="0"/>
        <w:bidi w:val="0"/>
        <w:snapToGrid w:val="0"/>
        <w:spacing w:before="0" w:beforeLines="0" w:line="191" w:lineRule="auto"/>
        <w:ind w:left="0" w:leftChars="0" w:hanging="5" w:firstLineChars="0"/>
        <w:jc w:val="both"/>
        <w:textAlignment w:val="baseline"/>
        <w:rPr>
          <w:sz w:val="21"/>
          <w:szCs w:val="21"/>
          <w:highlight w:val="none"/>
        </w:rPr>
      </w:pPr>
      <w:r>
        <w:rPr>
          <w:spacing w:val="2"/>
          <w:sz w:val="21"/>
          <w:szCs w:val="21"/>
          <w:highlight w:val="none"/>
        </w:rPr>
        <w:t>3.23</w:t>
      </w:r>
    </w:p>
    <w:p w14:paraId="4DBCB9F0">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highlight w:val="none"/>
        </w:rPr>
      </w:pPr>
      <w:r>
        <w:rPr>
          <w:spacing w:val="19"/>
          <w:sz w:val="21"/>
          <w:szCs w:val="21"/>
          <w:highlight w:val="none"/>
        </w:rPr>
        <w:t>加油站边界  boundary of gasoline filling station</w:t>
      </w:r>
    </w:p>
    <w:p w14:paraId="2257820E">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highlight w:val="none"/>
        </w:rPr>
      </w:pPr>
      <w:r>
        <w:rPr>
          <w:rFonts w:ascii="宋体" w:hAnsi="宋体" w:eastAsia="宋体" w:cs="宋体"/>
          <w:spacing w:val="9"/>
          <w:sz w:val="21"/>
          <w:szCs w:val="21"/>
          <w:highlight w:val="none"/>
        </w:rPr>
        <w:t>指加油站法定边界，若难以确定法定边界，则按照实际占地边界确定。</w:t>
      </w:r>
    </w:p>
    <w:p w14:paraId="00F92F5E">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highlight w:val="none"/>
        </w:rPr>
      </w:pPr>
      <w:r>
        <w:rPr>
          <w:rFonts w:hint="eastAsia" w:ascii="宋体" w:hAnsi="宋体" w:eastAsia="宋体" w:cs="宋体"/>
          <w:spacing w:val="9"/>
          <w:sz w:val="21"/>
          <w:szCs w:val="21"/>
          <w:highlight w:val="none"/>
        </w:rPr>
        <w:t>[来源：GB 37822—2019，3.20，有修改]</w:t>
      </w:r>
    </w:p>
    <w:p w14:paraId="45AE9BC2">
      <w:pPr>
        <w:pStyle w:val="4"/>
        <w:keepNext w:val="0"/>
        <w:keepLines w:val="0"/>
        <w:pageBreakBefore w:val="0"/>
        <w:widowControl/>
        <w:kinsoku w:val="0"/>
        <w:wordWrap/>
        <w:overflowPunct/>
        <w:topLinePunct w:val="0"/>
        <w:autoSpaceDE w:val="0"/>
        <w:autoSpaceDN w:val="0"/>
        <w:bidi w:val="0"/>
        <w:snapToGrid w:val="0"/>
        <w:spacing w:before="0" w:beforeLines="0" w:line="191" w:lineRule="auto"/>
        <w:ind w:left="0" w:leftChars="0" w:hanging="5" w:firstLineChars="0"/>
        <w:jc w:val="both"/>
        <w:textAlignment w:val="baseline"/>
        <w:rPr>
          <w:sz w:val="21"/>
          <w:szCs w:val="21"/>
          <w:highlight w:val="none"/>
        </w:rPr>
      </w:pPr>
      <w:r>
        <w:rPr>
          <w:spacing w:val="2"/>
          <w:sz w:val="21"/>
          <w:szCs w:val="21"/>
          <w:highlight w:val="none"/>
        </w:rPr>
        <w:t>3.24</w:t>
      </w:r>
    </w:p>
    <w:p w14:paraId="4BC098A4">
      <w:pPr>
        <w:pStyle w:val="4"/>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96" w:firstLineChars="200"/>
        <w:jc w:val="both"/>
        <w:textAlignment w:val="baseline"/>
        <w:rPr>
          <w:spacing w:val="19"/>
          <w:sz w:val="21"/>
          <w:szCs w:val="21"/>
          <w:highlight w:val="none"/>
        </w:rPr>
      </w:pPr>
      <w:r>
        <w:rPr>
          <w:spacing w:val="19"/>
          <w:sz w:val="21"/>
          <w:szCs w:val="21"/>
          <w:highlight w:val="none"/>
        </w:rPr>
        <w:t>城市建成区  urban built-up area</w:t>
      </w:r>
    </w:p>
    <w:p w14:paraId="712E52FC">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ascii="宋体" w:hAnsi="宋体" w:eastAsia="宋体" w:cs="宋体"/>
          <w:spacing w:val="9"/>
          <w:sz w:val="21"/>
          <w:szCs w:val="21"/>
          <w:highlight w:val="none"/>
        </w:rPr>
      </w:pPr>
      <w:r>
        <w:rPr>
          <w:rFonts w:ascii="宋体" w:hAnsi="宋体" w:eastAsia="宋体" w:cs="宋体"/>
          <w:spacing w:val="9"/>
          <w:sz w:val="21"/>
          <w:szCs w:val="21"/>
          <w:highlight w:val="none"/>
        </w:rPr>
        <w:t>城市行政区内实际已成片开发建设、市政公用设施和公共设施基本具备的地区。</w:t>
      </w:r>
    </w:p>
    <w:p w14:paraId="3EC4373F">
      <w:pPr>
        <w:keepNext w:val="0"/>
        <w:keepLines w:val="0"/>
        <w:pageBreakBefore w:val="0"/>
        <w:widowControl/>
        <w:kinsoku w:val="0"/>
        <w:wordWrap/>
        <w:overflowPunct/>
        <w:topLinePunct w:val="0"/>
        <w:autoSpaceDE w:val="0"/>
        <w:autoSpaceDN w:val="0"/>
        <w:bidi w:val="0"/>
        <w:adjustRightInd w:val="0"/>
        <w:snapToGrid w:val="0"/>
        <w:spacing w:before="0" w:beforeLines="0" w:line="264" w:lineRule="auto"/>
        <w:ind w:left="0" w:leftChars="0" w:right="0" w:firstLine="456" w:firstLineChars="200"/>
        <w:jc w:val="both"/>
        <w:textAlignment w:val="baseline"/>
        <w:rPr>
          <w:rFonts w:hint="default" w:ascii="Times New Roman" w:hAnsi="Times New Roman" w:eastAsia="宋体" w:cs="Times New Roman"/>
          <w:spacing w:val="9"/>
          <w:sz w:val="21"/>
          <w:szCs w:val="21"/>
          <w:highlight w:val="none"/>
        </w:rPr>
      </w:pPr>
      <w:r>
        <w:rPr>
          <w:rFonts w:hint="default" w:ascii="Times New Roman" w:hAnsi="Times New Roman" w:eastAsia="宋体" w:cs="Times New Roman"/>
          <w:spacing w:val="9"/>
          <w:sz w:val="21"/>
          <w:szCs w:val="21"/>
          <w:highlight w:val="none"/>
        </w:rPr>
        <w:t>[GB/T 50280-98，3.0.6]</w:t>
      </w:r>
    </w:p>
    <w:p w14:paraId="7C5E5718">
      <w:pPr>
        <w:keepNext w:val="0"/>
        <w:keepLines w:val="0"/>
        <w:pageBreakBefore w:val="0"/>
        <w:widowControl/>
        <w:kinsoku w:val="0"/>
        <w:wordWrap/>
        <w:overflowPunct/>
        <w:topLinePunct w:val="0"/>
        <w:autoSpaceDE w:val="0"/>
        <w:autoSpaceDN w:val="0"/>
        <w:bidi w:val="0"/>
        <w:snapToGrid w:val="0"/>
        <w:jc w:val="both"/>
        <w:textAlignment w:val="baseline"/>
        <w:rPr>
          <w:rFonts w:hint="default"/>
          <w:sz w:val="21"/>
          <w:szCs w:val="21"/>
          <w:lang w:val="en-US" w:eastAsia="zh-CN"/>
        </w:rPr>
      </w:pPr>
    </w:p>
    <w:p w14:paraId="30934561">
      <w:pPr>
        <w:keepNext w:val="0"/>
        <w:keepLines w:val="0"/>
        <w:pageBreakBefore w:val="0"/>
        <w:widowControl/>
        <w:kinsoku w:val="0"/>
        <w:wordWrap/>
        <w:overflowPunct/>
        <w:topLinePunct w:val="0"/>
        <w:autoSpaceDE w:val="0"/>
        <w:autoSpaceDN w:val="0"/>
        <w:bidi w:val="0"/>
        <w:snapToGrid w:val="0"/>
        <w:ind w:left="0" w:leftChars="0" w:firstLine="0" w:firstLineChars="0"/>
        <w:jc w:val="both"/>
        <w:textAlignment w:val="baseline"/>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4   油气排放控制要求</w:t>
      </w:r>
    </w:p>
    <w:p w14:paraId="4B7FB6A4">
      <w:pPr>
        <w:keepNext w:val="0"/>
        <w:keepLines w:val="0"/>
        <w:pageBreakBefore w:val="0"/>
        <w:widowControl/>
        <w:kinsoku w:val="0"/>
        <w:wordWrap/>
        <w:overflowPunct/>
        <w:topLinePunct w:val="0"/>
        <w:autoSpaceDE w:val="0"/>
        <w:autoSpaceDN w:val="0"/>
        <w:bidi w:val="0"/>
        <w:snapToGrid w:val="0"/>
        <w:ind w:left="0" w:leftChars="0" w:firstLine="0" w:firstLineChars="0"/>
        <w:jc w:val="both"/>
        <w:textAlignment w:val="baseline"/>
        <w:rPr>
          <w:rFonts w:hint="default" w:ascii="黑体" w:hAnsi="黑体" w:eastAsia="黑体" w:cs="黑体"/>
          <w:sz w:val="21"/>
          <w:szCs w:val="21"/>
          <w:lang w:val="en-US" w:eastAsia="zh-CN"/>
        </w:rPr>
      </w:pPr>
    </w:p>
    <w:p w14:paraId="50B2B6B1">
      <w:pPr>
        <w:keepNext w:val="0"/>
        <w:keepLines w:val="0"/>
        <w:pageBreakBefore w:val="0"/>
        <w:widowControl/>
        <w:kinsoku w:val="0"/>
        <w:wordWrap/>
        <w:overflowPunct/>
        <w:topLinePunct w:val="0"/>
        <w:autoSpaceDE w:val="0"/>
        <w:autoSpaceDN w:val="0"/>
        <w:bidi w:val="0"/>
        <w:snapToGrid w:val="0"/>
        <w:ind w:left="0" w:leftChars="0" w:firstLine="0" w:firstLineChars="0"/>
        <w:jc w:val="both"/>
        <w:textAlignment w:val="baseline"/>
        <w:rPr>
          <w:rFonts w:hint="default" w:ascii="黑体" w:hAnsi="黑体" w:eastAsia="黑体" w:cs="黑体"/>
          <w:sz w:val="21"/>
          <w:szCs w:val="21"/>
          <w:lang w:val="en-US" w:eastAsia="zh-CN"/>
        </w:rPr>
      </w:pPr>
      <w:r>
        <w:rPr>
          <w:rFonts w:hint="default" w:ascii="黑体" w:hAnsi="黑体" w:eastAsia="黑体" w:cs="黑体"/>
          <w:sz w:val="21"/>
          <w:szCs w:val="21"/>
          <w:lang w:val="en-US" w:eastAsia="zh-CN"/>
        </w:rPr>
        <w:t>4.1 基本要求</w:t>
      </w:r>
    </w:p>
    <w:p w14:paraId="2851D221">
      <w:pPr>
        <w:keepNext w:val="0"/>
        <w:keepLines w:val="0"/>
        <w:pageBreakBefore w:val="0"/>
        <w:widowControl/>
        <w:kinsoku w:val="0"/>
        <w:wordWrap/>
        <w:overflowPunct/>
        <w:topLinePunct w:val="0"/>
        <w:autoSpaceDE w:val="0"/>
        <w:autoSpaceDN w:val="0"/>
        <w:bidi w:val="0"/>
        <w:snapToGrid w:val="0"/>
        <w:jc w:val="both"/>
        <w:textAlignment w:val="baseline"/>
        <w:rPr>
          <w:rFonts w:hint="default"/>
          <w:sz w:val="21"/>
          <w:szCs w:val="21"/>
          <w:lang w:val="en-US" w:eastAsia="zh-CN"/>
        </w:rPr>
      </w:pPr>
    </w:p>
    <w:p w14:paraId="592F82B6">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rFonts w:ascii="宋体" w:hAnsi="宋体" w:eastAsia="宋体" w:cs="宋体"/>
          <w:sz w:val="21"/>
          <w:szCs w:val="21"/>
        </w:rPr>
      </w:pPr>
      <w:r>
        <w:rPr>
          <w:spacing w:val="9"/>
          <w:sz w:val="21"/>
          <w:szCs w:val="21"/>
        </w:rPr>
        <w:t xml:space="preserve">4.1.1   </w:t>
      </w:r>
      <w:r>
        <w:rPr>
          <w:rFonts w:ascii="宋体" w:hAnsi="宋体" w:eastAsia="宋体" w:cs="宋体"/>
          <w:spacing w:val="9"/>
          <w:sz w:val="21"/>
          <w:szCs w:val="21"/>
        </w:rPr>
        <w:t>加油站卸油、储油和加油时排放的油气，应采用以密闭收集为基础的油气回收方法进行控制。</w:t>
      </w:r>
    </w:p>
    <w:p w14:paraId="7BFD0237">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rFonts w:ascii="宋体" w:hAnsi="宋体" w:eastAsia="宋体" w:cs="宋体"/>
          <w:sz w:val="21"/>
          <w:szCs w:val="21"/>
        </w:rPr>
      </w:pPr>
      <w:r>
        <w:rPr>
          <w:spacing w:val="12"/>
          <w:sz w:val="21"/>
          <w:szCs w:val="21"/>
        </w:rPr>
        <w:t xml:space="preserve">4.1.2   </w:t>
      </w:r>
      <w:r>
        <w:rPr>
          <w:rFonts w:ascii="宋体" w:hAnsi="宋体" w:eastAsia="宋体" w:cs="宋体"/>
          <w:spacing w:val="12"/>
          <w:sz w:val="21"/>
          <w:szCs w:val="21"/>
        </w:rPr>
        <w:t>加油站应建立油气回收施工图纸、</w:t>
      </w:r>
      <w:r>
        <w:rPr>
          <w:rFonts w:ascii="宋体" w:hAnsi="宋体" w:eastAsia="宋体" w:cs="宋体"/>
          <w:spacing w:val="11"/>
          <w:sz w:val="21"/>
          <w:szCs w:val="21"/>
        </w:rPr>
        <w:t>油气回收系统测试校核、系统参数设置等技术档案，制定</w:t>
      </w:r>
      <w:r>
        <w:rPr>
          <w:rFonts w:ascii="宋体" w:hAnsi="宋体" w:eastAsia="宋体" w:cs="宋体"/>
          <w:spacing w:val="9"/>
          <w:sz w:val="21"/>
          <w:szCs w:val="21"/>
        </w:rPr>
        <w:t>加油站油气回收系统的操作规程和管理规程，定期进行检查、维护、维修并记录留档。</w:t>
      </w:r>
    </w:p>
    <w:p w14:paraId="1229FBAC">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rFonts w:ascii="宋体" w:hAnsi="宋体" w:eastAsia="宋体" w:cs="宋体"/>
          <w:sz w:val="21"/>
          <w:szCs w:val="21"/>
        </w:rPr>
      </w:pPr>
      <w:r>
        <w:rPr>
          <w:spacing w:val="12"/>
          <w:sz w:val="21"/>
          <w:szCs w:val="21"/>
        </w:rPr>
        <w:t xml:space="preserve">4.1.3   </w:t>
      </w:r>
      <w:r>
        <w:rPr>
          <w:rFonts w:ascii="宋体" w:hAnsi="宋体" w:eastAsia="宋体" w:cs="宋体"/>
          <w:spacing w:val="12"/>
          <w:sz w:val="21"/>
          <w:szCs w:val="21"/>
        </w:rPr>
        <w:t>加油站应按照环境监测管理规定和</w:t>
      </w:r>
      <w:r>
        <w:rPr>
          <w:rFonts w:ascii="宋体" w:hAnsi="宋体" w:eastAsia="宋体" w:cs="宋体"/>
          <w:spacing w:val="11"/>
          <w:sz w:val="21"/>
          <w:szCs w:val="21"/>
        </w:rPr>
        <w:t>技术规范的要求，设计、建设、维护采样口或采样测试平</w:t>
      </w:r>
      <w:r>
        <w:rPr>
          <w:rFonts w:ascii="宋体" w:hAnsi="宋体" w:eastAsia="宋体" w:cs="宋体"/>
          <w:spacing w:val="-8"/>
          <w:sz w:val="21"/>
          <w:szCs w:val="21"/>
        </w:rPr>
        <w:t>台。</w:t>
      </w:r>
    </w:p>
    <w:p w14:paraId="40B63A6A">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rFonts w:ascii="宋体" w:hAnsi="宋体" w:eastAsia="宋体" w:cs="宋体"/>
          <w:sz w:val="21"/>
          <w:szCs w:val="21"/>
        </w:rPr>
      </w:pPr>
      <w:r>
        <w:rPr>
          <w:spacing w:val="10"/>
          <w:sz w:val="21"/>
          <w:szCs w:val="21"/>
        </w:rPr>
        <w:t xml:space="preserve">4.1.4   </w:t>
      </w:r>
      <w:r>
        <w:rPr>
          <w:rFonts w:ascii="宋体" w:hAnsi="宋体" w:eastAsia="宋体" w:cs="宋体"/>
          <w:spacing w:val="10"/>
          <w:sz w:val="21"/>
          <w:szCs w:val="21"/>
        </w:rPr>
        <w:t>油气回收系统、油气处理</w:t>
      </w:r>
      <w:r>
        <w:rPr>
          <w:rFonts w:ascii="宋体" w:hAnsi="宋体" w:eastAsia="宋体" w:cs="宋体"/>
          <w:spacing w:val="9"/>
          <w:sz w:val="21"/>
          <w:szCs w:val="21"/>
        </w:rPr>
        <w:t>装置、在线监测系统应采用标准化连接。</w:t>
      </w:r>
    </w:p>
    <w:p w14:paraId="1E7C779A">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rFonts w:ascii="宋体" w:hAnsi="宋体" w:eastAsia="宋体" w:cs="宋体"/>
          <w:sz w:val="21"/>
          <w:szCs w:val="21"/>
        </w:rPr>
      </w:pPr>
      <w:r>
        <w:rPr>
          <w:spacing w:val="12"/>
          <w:sz w:val="21"/>
          <w:szCs w:val="21"/>
        </w:rPr>
        <w:t xml:space="preserve">4.1.5   </w:t>
      </w:r>
      <w:r>
        <w:rPr>
          <w:rFonts w:ascii="宋体" w:hAnsi="宋体" w:eastAsia="宋体" w:cs="宋体"/>
          <w:spacing w:val="12"/>
          <w:sz w:val="21"/>
          <w:szCs w:val="21"/>
        </w:rPr>
        <w:t>在进行包括加油油气排放控制在内</w:t>
      </w:r>
      <w:r>
        <w:rPr>
          <w:rFonts w:ascii="宋体" w:hAnsi="宋体" w:eastAsia="宋体" w:cs="宋体"/>
          <w:spacing w:val="11"/>
          <w:sz w:val="21"/>
          <w:szCs w:val="21"/>
        </w:rPr>
        <w:t>的油气回收设计和施工时，应将在线监测系统、油气处理</w:t>
      </w:r>
      <w:r>
        <w:rPr>
          <w:rFonts w:ascii="宋体" w:hAnsi="宋体" w:eastAsia="宋体" w:cs="宋体"/>
          <w:spacing w:val="8"/>
          <w:sz w:val="21"/>
          <w:szCs w:val="21"/>
        </w:rPr>
        <w:t>装置等设备管线预先埋设。</w:t>
      </w:r>
    </w:p>
    <w:p w14:paraId="578749D0">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rFonts w:ascii="宋体" w:hAnsi="宋体" w:eastAsia="宋体" w:cs="宋体"/>
          <w:spacing w:val="6"/>
          <w:sz w:val="21"/>
          <w:szCs w:val="21"/>
        </w:rPr>
      </w:pPr>
      <w:r>
        <w:rPr>
          <w:spacing w:val="12"/>
          <w:sz w:val="21"/>
          <w:szCs w:val="21"/>
        </w:rPr>
        <w:t xml:space="preserve">4.1.6   </w:t>
      </w:r>
      <w:r>
        <w:rPr>
          <w:rFonts w:ascii="宋体" w:hAnsi="宋体" w:eastAsia="宋体" w:cs="宋体"/>
          <w:spacing w:val="12"/>
          <w:sz w:val="21"/>
          <w:szCs w:val="21"/>
        </w:rPr>
        <w:t>油气回收管线系统安装、试压、吹</w:t>
      </w:r>
      <w:r>
        <w:rPr>
          <w:rFonts w:ascii="宋体" w:hAnsi="宋体" w:eastAsia="宋体" w:cs="宋体"/>
          <w:spacing w:val="11"/>
          <w:sz w:val="21"/>
          <w:szCs w:val="21"/>
        </w:rPr>
        <w:t>扫完毕之后和覆土之前，应对液阻和密闭性进行自检，检</w:t>
      </w:r>
      <w:r>
        <w:rPr>
          <w:rFonts w:ascii="宋体" w:hAnsi="宋体" w:eastAsia="宋体" w:cs="宋体"/>
          <w:spacing w:val="6"/>
          <w:sz w:val="21"/>
          <w:szCs w:val="21"/>
        </w:rPr>
        <w:t>测方法见附录</w:t>
      </w:r>
      <w:r>
        <w:rPr>
          <w:rFonts w:ascii="Times New Roman" w:hAnsi="Times New Roman" w:eastAsia="Times New Roman" w:cs="Times New Roman"/>
          <w:spacing w:val="6"/>
          <w:sz w:val="21"/>
          <w:szCs w:val="21"/>
        </w:rPr>
        <w:t>A</w:t>
      </w:r>
      <w:r>
        <w:rPr>
          <w:rFonts w:ascii="宋体" w:hAnsi="宋体" w:eastAsia="宋体" w:cs="宋体"/>
          <w:spacing w:val="6"/>
          <w:sz w:val="21"/>
          <w:szCs w:val="21"/>
        </w:rPr>
        <w:t>和附录</w:t>
      </w:r>
      <w:r>
        <w:rPr>
          <w:rFonts w:ascii="Times New Roman" w:hAnsi="Times New Roman" w:eastAsia="Times New Roman" w:cs="Times New Roman"/>
          <w:spacing w:val="6"/>
          <w:sz w:val="21"/>
          <w:szCs w:val="21"/>
        </w:rPr>
        <w:t>B</w:t>
      </w:r>
      <w:r>
        <w:rPr>
          <w:rFonts w:ascii="宋体" w:hAnsi="宋体" w:eastAsia="宋体" w:cs="宋体"/>
          <w:spacing w:val="6"/>
          <w:sz w:val="21"/>
          <w:szCs w:val="21"/>
        </w:rPr>
        <w:t>。</w:t>
      </w:r>
    </w:p>
    <w:p w14:paraId="185A5FF2">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rFonts w:hint="eastAsia" w:ascii="宋体" w:hAnsi="宋体" w:eastAsia="宋体" w:cs="宋体"/>
          <w:sz w:val="21"/>
          <w:szCs w:val="21"/>
          <w:lang w:eastAsia="zh-CN"/>
        </w:rPr>
      </w:pPr>
      <w:r>
        <w:rPr>
          <w:spacing w:val="12"/>
          <w:sz w:val="21"/>
          <w:szCs w:val="21"/>
        </w:rPr>
        <w:t>4.1.</w:t>
      </w:r>
      <w:r>
        <w:rPr>
          <w:rFonts w:hint="eastAsia"/>
          <w:spacing w:val="12"/>
          <w:sz w:val="21"/>
          <w:szCs w:val="21"/>
          <w:lang w:val="en-US" w:eastAsia="zh-CN"/>
        </w:rPr>
        <w:t>7</w:t>
      </w:r>
      <w:r>
        <w:rPr>
          <w:spacing w:val="12"/>
          <w:sz w:val="21"/>
          <w:szCs w:val="21"/>
        </w:rPr>
        <w:t xml:space="preserve">   </w:t>
      </w:r>
      <w:r>
        <w:rPr>
          <w:rFonts w:hint="eastAsia" w:ascii="宋体" w:hAnsi="宋体" w:eastAsia="宋体" w:cs="宋体"/>
          <w:spacing w:val="10"/>
          <w:sz w:val="21"/>
          <w:szCs w:val="21"/>
        </w:rPr>
        <w:t>埋地油罐的通气管应安装阀门，安装呼吸阀的通气管阀门应保持常开状态，呼吸阀工作压力符 合 GB 50156 的要求，未安装呼吸阀的通气管阀门应保持常闭状态。</w:t>
      </w:r>
    </w:p>
    <w:p w14:paraId="5EEFA027">
      <w:pPr>
        <w:pStyle w:val="4"/>
        <w:keepNext w:val="0"/>
        <w:keepLines w:val="0"/>
        <w:pageBreakBefore w:val="0"/>
        <w:widowControl/>
        <w:kinsoku w:val="0"/>
        <w:wordWrap/>
        <w:overflowPunct/>
        <w:topLinePunct w:val="0"/>
        <w:autoSpaceDE w:val="0"/>
        <w:autoSpaceDN w:val="0"/>
        <w:bidi w:val="0"/>
        <w:snapToGrid w:val="0"/>
        <w:spacing w:before="23" w:line="227" w:lineRule="auto"/>
        <w:ind w:left="0" w:leftChars="0" w:firstLine="0" w:firstLineChars="0"/>
        <w:jc w:val="both"/>
        <w:textAlignment w:val="baseline"/>
        <w:rPr>
          <w:rFonts w:ascii="宋体" w:hAnsi="宋体" w:eastAsia="宋体" w:cs="宋体"/>
          <w:sz w:val="21"/>
          <w:szCs w:val="21"/>
        </w:rPr>
      </w:pPr>
      <w:r>
        <w:rPr>
          <w:spacing w:val="10"/>
          <w:sz w:val="21"/>
          <w:szCs w:val="21"/>
        </w:rPr>
        <w:t>4.1.</w:t>
      </w:r>
      <w:r>
        <w:rPr>
          <w:rFonts w:hint="eastAsia"/>
          <w:spacing w:val="10"/>
          <w:sz w:val="21"/>
          <w:szCs w:val="21"/>
          <w:lang w:val="en-US" w:eastAsia="zh-CN"/>
        </w:rPr>
        <w:t>8</w:t>
      </w:r>
      <w:r>
        <w:rPr>
          <w:spacing w:val="10"/>
          <w:sz w:val="21"/>
          <w:szCs w:val="21"/>
        </w:rPr>
        <w:t xml:space="preserve">   </w:t>
      </w:r>
      <w:r>
        <w:rPr>
          <w:rFonts w:ascii="宋体" w:hAnsi="宋体" w:eastAsia="宋体" w:cs="宋体"/>
          <w:spacing w:val="10"/>
          <w:sz w:val="21"/>
          <w:szCs w:val="21"/>
        </w:rPr>
        <w:t>加油站油气回收系统的安装和使用不应影响加油</w:t>
      </w:r>
      <w:r>
        <w:rPr>
          <w:rFonts w:ascii="宋体" w:hAnsi="宋体" w:eastAsia="宋体" w:cs="宋体"/>
          <w:spacing w:val="9"/>
          <w:sz w:val="21"/>
          <w:szCs w:val="21"/>
        </w:rPr>
        <w:t>机计量数据的稳定性和加油机自锁功能。</w:t>
      </w:r>
    </w:p>
    <w:p w14:paraId="2A5210D0">
      <w:pPr>
        <w:pStyle w:val="4"/>
        <w:keepNext w:val="0"/>
        <w:keepLines w:val="0"/>
        <w:pageBreakBefore w:val="0"/>
        <w:widowControl/>
        <w:kinsoku w:val="0"/>
        <w:wordWrap/>
        <w:overflowPunct/>
        <w:topLinePunct w:val="0"/>
        <w:autoSpaceDE w:val="0"/>
        <w:autoSpaceDN w:val="0"/>
        <w:bidi w:val="0"/>
        <w:snapToGrid w:val="0"/>
        <w:spacing w:before="28" w:line="238" w:lineRule="auto"/>
        <w:ind w:left="6" w:firstLine="0" w:firstLineChars="0"/>
        <w:jc w:val="both"/>
        <w:textAlignment w:val="baseline"/>
        <w:rPr>
          <w:rFonts w:ascii="宋体" w:hAnsi="宋体" w:eastAsia="宋体" w:cs="宋体"/>
          <w:spacing w:val="8"/>
          <w:sz w:val="21"/>
          <w:szCs w:val="21"/>
        </w:rPr>
      </w:pPr>
      <w:r>
        <w:rPr>
          <w:spacing w:val="9"/>
          <w:sz w:val="21"/>
          <w:szCs w:val="21"/>
        </w:rPr>
        <w:t>4.1.</w:t>
      </w:r>
      <w:r>
        <w:rPr>
          <w:rFonts w:hint="eastAsia"/>
          <w:spacing w:val="9"/>
          <w:sz w:val="21"/>
          <w:szCs w:val="21"/>
          <w:lang w:val="en-US" w:eastAsia="zh-CN"/>
        </w:rPr>
        <w:t>9</w:t>
      </w:r>
      <w:r>
        <w:rPr>
          <w:spacing w:val="9"/>
          <w:sz w:val="21"/>
          <w:szCs w:val="21"/>
        </w:rPr>
        <w:t xml:space="preserve">   </w:t>
      </w:r>
      <w:r>
        <w:rPr>
          <w:rFonts w:ascii="宋体" w:hAnsi="宋体" w:eastAsia="宋体" w:cs="宋体"/>
          <w:spacing w:val="9"/>
          <w:sz w:val="21"/>
          <w:szCs w:val="21"/>
        </w:rPr>
        <w:t>油气回收系统、油气处理装置和在线监测系统应满足加油站现场施工安装</w:t>
      </w:r>
      <w:r>
        <w:rPr>
          <w:rFonts w:ascii="宋体" w:hAnsi="宋体" w:eastAsia="宋体" w:cs="宋体"/>
          <w:spacing w:val="8"/>
          <w:sz w:val="21"/>
          <w:szCs w:val="21"/>
        </w:rPr>
        <w:t>所要求的防爆等级，现场监测设备须满足相关防爆要求。</w:t>
      </w:r>
    </w:p>
    <w:p w14:paraId="2AF2E4DD">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172293F2">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r>
        <w:rPr>
          <w:spacing w:val="1"/>
          <w:sz w:val="21"/>
          <w:szCs w:val="21"/>
          <w:highlight w:val="none"/>
        </w:rPr>
        <w:t>4.2 卸油油气排放控制</w:t>
      </w:r>
    </w:p>
    <w:p w14:paraId="6BF1070A">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49BF8B78">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rFonts w:ascii="宋体" w:hAnsi="宋体" w:eastAsia="宋体" w:cs="宋体"/>
          <w:sz w:val="21"/>
          <w:szCs w:val="21"/>
        </w:rPr>
      </w:pPr>
      <w:r>
        <w:rPr>
          <w:spacing w:val="1"/>
          <w:sz w:val="21"/>
          <w:szCs w:val="21"/>
          <w:highlight w:val="none"/>
        </w:rPr>
        <w:t>4.2</w:t>
      </w:r>
      <w:r>
        <w:rPr>
          <w:spacing w:val="7"/>
          <w:sz w:val="21"/>
          <w:szCs w:val="21"/>
        </w:rPr>
        <w:t>.1</w:t>
      </w:r>
      <w:r>
        <w:rPr>
          <w:spacing w:val="26"/>
          <w:sz w:val="21"/>
          <w:szCs w:val="21"/>
        </w:rPr>
        <w:t xml:space="preserve">   </w:t>
      </w:r>
      <w:r>
        <w:rPr>
          <w:rFonts w:ascii="宋体" w:hAnsi="宋体" w:eastAsia="宋体" w:cs="宋体"/>
          <w:spacing w:val="7"/>
          <w:sz w:val="21"/>
          <w:szCs w:val="21"/>
        </w:rPr>
        <w:t>加油站卸油应安装卸油油气回收系统。</w:t>
      </w:r>
    </w:p>
    <w:p w14:paraId="70361FA2">
      <w:pPr>
        <w:pStyle w:val="4"/>
        <w:keepNext w:val="0"/>
        <w:keepLines w:val="0"/>
        <w:pageBreakBefore w:val="0"/>
        <w:widowControl/>
        <w:kinsoku w:val="0"/>
        <w:wordWrap/>
        <w:overflowPunct/>
        <w:topLinePunct w:val="0"/>
        <w:autoSpaceDE w:val="0"/>
        <w:autoSpaceDN w:val="0"/>
        <w:bidi w:val="0"/>
        <w:snapToGrid w:val="0"/>
        <w:spacing w:before="27" w:line="227" w:lineRule="auto"/>
        <w:ind w:left="0" w:leftChars="0" w:firstLine="0" w:firstLineChars="0"/>
        <w:jc w:val="both"/>
        <w:textAlignment w:val="baseline"/>
        <w:rPr>
          <w:rFonts w:ascii="宋体" w:hAnsi="宋体" w:eastAsia="宋体" w:cs="宋体"/>
          <w:sz w:val="21"/>
          <w:szCs w:val="21"/>
        </w:rPr>
      </w:pPr>
      <w:r>
        <w:rPr>
          <w:spacing w:val="9"/>
          <w:sz w:val="21"/>
          <w:szCs w:val="21"/>
        </w:rPr>
        <w:t xml:space="preserve">4.2.2   </w:t>
      </w:r>
      <w:r>
        <w:rPr>
          <w:rFonts w:ascii="宋体" w:hAnsi="宋体" w:eastAsia="宋体" w:cs="宋体"/>
          <w:spacing w:val="9"/>
          <w:sz w:val="21"/>
          <w:szCs w:val="21"/>
        </w:rPr>
        <w:t>加油站应采用浸没式卸油方式，卸油管出油口距罐底高度应小于</w:t>
      </w:r>
      <w:r>
        <w:rPr>
          <w:rFonts w:ascii="Times New Roman" w:hAnsi="Times New Roman" w:eastAsia="Times New Roman" w:cs="Times New Roman"/>
          <w:spacing w:val="9"/>
          <w:sz w:val="21"/>
          <w:szCs w:val="21"/>
        </w:rPr>
        <w:t>200</w:t>
      </w:r>
      <w:r>
        <w:rPr>
          <w:rFonts w:ascii="Times New Roman" w:hAnsi="Times New Roman" w:eastAsia="Times New Roman" w:cs="Times New Roman"/>
          <w:sz w:val="21"/>
          <w:szCs w:val="21"/>
        </w:rPr>
        <w:t>mm</w:t>
      </w:r>
      <w:r>
        <w:rPr>
          <w:rFonts w:ascii="宋体" w:hAnsi="宋体" w:eastAsia="宋体" w:cs="宋体"/>
          <w:spacing w:val="9"/>
          <w:sz w:val="21"/>
          <w:szCs w:val="21"/>
        </w:rPr>
        <w:t>。</w:t>
      </w:r>
    </w:p>
    <w:p w14:paraId="222D5880">
      <w:pPr>
        <w:pStyle w:val="4"/>
        <w:keepNext w:val="0"/>
        <w:keepLines w:val="0"/>
        <w:pageBreakBefore w:val="0"/>
        <w:widowControl/>
        <w:kinsoku w:val="0"/>
        <w:wordWrap/>
        <w:overflowPunct/>
        <w:topLinePunct w:val="0"/>
        <w:autoSpaceDE w:val="0"/>
        <w:autoSpaceDN w:val="0"/>
        <w:bidi w:val="0"/>
        <w:snapToGrid w:val="0"/>
        <w:spacing w:before="26" w:line="243" w:lineRule="auto"/>
        <w:ind w:left="0" w:leftChars="0" w:right="78" w:firstLine="0" w:firstLineChars="0"/>
        <w:jc w:val="both"/>
        <w:textAlignment w:val="baseline"/>
        <w:rPr>
          <w:rFonts w:ascii="宋体" w:hAnsi="宋体" w:eastAsia="宋体" w:cs="宋体"/>
          <w:sz w:val="21"/>
          <w:szCs w:val="21"/>
        </w:rPr>
      </w:pPr>
      <w:r>
        <w:rPr>
          <w:spacing w:val="10"/>
          <w:sz w:val="21"/>
          <w:szCs w:val="21"/>
        </w:rPr>
        <w:t xml:space="preserve">4.2.3   </w:t>
      </w:r>
      <w:r>
        <w:rPr>
          <w:rFonts w:ascii="宋体" w:hAnsi="宋体" w:eastAsia="宋体" w:cs="宋体"/>
          <w:spacing w:val="10"/>
          <w:sz w:val="21"/>
          <w:szCs w:val="21"/>
        </w:rPr>
        <w:t>卸油口和卸油油气回收口应采用公称直径为</w:t>
      </w:r>
      <w:r>
        <w:rPr>
          <w:rFonts w:ascii="Times New Roman" w:hAnsi="Times New Roman" w:eastAsia="Times New Roman" w:cs="Times New Roman"/>
          <w:spacing w:val="10"/>
          <w:sz w:val="21"/>
          <w:szCs w:val="21"/>
        </w:rPr>
        <w:t>100</w:t>
      </w:r>
      <w:r>
        <w:rPr>
          <w:rFonts w:ascii="Times New Roman" w:hAnsi="Times New Roman" w:eastAsia="Times New Roman" w:cs="Times New Roman"/>
          <w:sz w:val="21"/>
          <w:szCs w:val="21"/>
        </w:rPr>
        <w:t>mm</w:t>
      </w:r>
      <w:r>
        <w:rPr>
          <w:rFonts w:ascii="宋体" w:hAnsi="宋体" w:eastAsia="宋体" w:cs="宋体"/>
          <w:spacing w:val="10"/>
          <w:sz w:val="21"/>
          <w:szCs w:val="21"/>
        </w:rPr>
        <w:t>的密封式快速接头和密封帽盖，与各自管</w:t>
      </w:r>
      <w:r>
        <w:rPr>
          <w:rFonts w:ascii="宋体" w:hAnsi="宋体" w:eastAsia="宋体" w:cs="宋体"/>
          <w:spacing w:val="11"/>
          <w:sz w:val="21"/>
          <w:szCs w:val="21"/>
        </w:rPr>
        <w:t>线的连接处应设有阀门，自封式快速接头可不设阀门；现有加油站已采取卸油油气排放控制措施但接</w:t>
      </w:r>
      <w:r>
        <w:rPr>
          <w:rFonts w:ascii="宋体" w:hAnsi="宋体" w:eastAsia="宋体" w:cs="宋体"/>
          <w:spacing w:val="8"/>
          <w:sz w:val="21"/>
          <w:szCs w:val="21"/>
        </w:rPr>
        <w:t>口尺寸不符的可采用变径连接。</w:t>
      </w:r>
    </w:p>
    <w:p w14:paraId="4CBAAB46">
      <w:pPr>
        <w:pStyle w:val="4"/>
        <w:keepNext w:val="0"/>
        <w:keepLines w:val="0"/>
        <w:pageBreakBefore w:val="0"/>
        <w:widowControl/>
        <w:kinsoku w:val="0"/>
        <w:wordWrap/>
        <w:overflowPunct/>
        <w:topLinePunct w:val="0"/>
        <w:autoSpaceDE w:val="0"/>
        <w:autoSpaceDN w:val="0"/>
        <w:bidi w:val="0"/>
        <w:snapToGrid w:val="0"/>
        <w:spacing w:before="25" w:line="227" w:lineRule="auto"/>
        <w:ind w:left="0" w:leftChars="0" w:firstLine="0" w:firstLineChars="0"/>
        <w:jc w:val="both"/>
        <w:textAlignment w:val="baseline"/>
        <w:rPr>
          <w:rFonts w:ascii="宋体" w:hAnsi="宋体" w:eastAsia="宋体" w:cs="宋体"/>
          <w:sz w:val="21"/>
          <w:szCs w:val="21"/>
        </w:rPr>
      </w:pPr>
      <w:r>
        <w:rPr>
          <w:spacing w:val="9"/>
          <w:sz w:val="21"/>
          <w:szCs w:val="21"/>
        </w:rPr>
        <w:t xml:space="preserve">4.2.4   </w:t>
      </w:r>
      <w:r>
        <w:rPr>
          <w:rFonts w:ascii="宋体" w:hAnsi="宋体" w:eastAsia="宋体" w:cs="宋体"/>
          <w:spacing w:val="9"/>
          <w:sz w:val="21"/>
          <w:szCs w:val="21"/>
        </w:rPr>
        <w:t>连接软管应采用公称直径为</w:t>
      </w:r>
      <w:r>
        <w:rPr>
          <w:rFonts w:ascii="Times New Roman" w:hAnsi="Times New Roman" w:eastAsia="Times New Roman" w:cs="Times New Roman"/>
          <w:spacing w:val="9"/>
          <w:sz w:val="21"/>
          <w:szCs w:val="21"/>
        </w:rPr>
        <w:t>100</w:t>
      </w:r>
      <w:r>
        <w:rPr>
          <w:rFonts w:ascii="Times New Roman" w:hAnsi="Times New Roman" w:eastAsia="Times New Roman" w:cs="Times New Roman"/>
          <w:sz w:val="21"/>
          <w:szCs w:val="21"/>
        </w:rPr>
        <w:t>mm</w:t>
      </w:r>
      <w:r>
        <w:rPr>
          <w:rFonts w:ascii="宋体" w:hAnsi="宋体" w:eastAsia="宋体" w:cs="宋体"/>
          <w:spacing w:val="9"/>
          <w:sz w:val="21"/>
          <w:szCs w:val="21"/>
        </w:rPr>
        <w:t>的密封式快速接头与卸油车连接。</w:t>
      </w:r>
    </w:p>
    <w:p w14:paraId="0B795370">
      <w:pPr>
        <w:pStyle w:val="4"/>
        <w:keepNext w:val="0"/>
        <w:keepLines w:val="0"/>
        <w:pageBreakBefore w:val="0"/>
        <w:widowControl/>
        <w:kinsoku w:val="0"/>
        <w:wordWrap/>
        <w:overflowPunct/>
        <w:topLinePunct w:val="0"/>
        <w:autoSpaceDE w:val="0"/>
        <w:autoSpaceDN w:val="0"/>
        <w:bidi w:val="0"/>
        <w:snapToGrid w:val="0"/>
        <w:spacing w:before="28" w:line="228" w:lineRule="auto"/>
        <w:ind w:left="0" w:leftChars="0" w:firstLine="0" w:firstLineChars="0"/>
        <w:jc w:val="both"/>
        <w:textAlignment w:val="baseline"/>
        <w:rPr>
          <w:rFonts w:ascii="宋体" w:hAnsi="宋体" w:eastAsia="宋体" w:cs="宋体"/>
          <w:sz w:val="21"/>
          <w:szCs w:val="21"/>
        </w:rPr>
      </w:pPr>
      <w:r>
        <w:rPr>
          <w:spacing w:val="9"/>
          <w:sz w:val="21"/>
          <w:szCs w:val="21"/>
        </w:rPr>
        <w:t xml:space="preserve">4.2.5   </w:t>
      </w:r>
      <w:r>
        <w:rPr>
          <w:rFonts w:ascii="宋体" w:hAnsi="宋体" w:eastAsia="宋体" w:cs="宋体"/>
          <w:spacing w:val="9"/>
          <w:sz w:val="21"/>
          <w:szCs w:val="21"/>
        </w:rPr>
        <w:t>连接通气管的地下管线应坡向油罐，坡度不应小于</w:t>
      </w:r>
      <w:r>
        <w:rPr>
          <w:rFonts w:ascii="Times New Roman" w:hAnsi="Times New Roman" w:eastAsia="Times New Roman" w:cs="Times New Roman"/>
          <w:spacing w:val="9"/>
          <w:sz w:val="21"/>
          <w:szCs w:val="21"/>
        </w:rPr>
        <w:t>1%</w:t>
      </w:r>
      <w:r>
        <w:rPr>
          <w:rFonts w:ascii="宋体" w:hAnsi="宋体" w:eastAsia="宋体" w:cs="宋体"/>
          <w:spacing w:val="8"/>
          <w:sz w:val="21"/>
          <w:szCs w:val="21"/>
        </w:rPr>
        <w:t>，管线公称直径不小于</w:t>
      </w:r>
      <w:r>
        <w:rPr>
          <w:rFonts w:ascii="Times New Roman" w:hAnsi="Times New Roman" w:eastAsia="Times New Roman" w:cs="Times New Roman"/>
          <w:spacing w:val="8"/>
          <w:sz w:val="21"/>
          <w:szCs w:val="21"/>
        </w:rPr>
        <w:t>50</w:t>
      </w:r>
      <w:r>
        <w:rPr>
          <w:rFonts w:ascii="Times New Roman" w:hAnsi="Times New Roman" w:eastAsia="Times New Roman" w:cs="Times New Roman"/>
          <w:sz w:val="21"/>
          <w:szCs w:val="21"/>
        </w:rPr>
        <w:t>mm</w:t>
      </w:r>
      <w:r>
        <w:rPr>
          <w:rFonts w:ascii="宋体" w:hAnsi="宋体" w:eastAsia="宋体" w:cs="宋体"/>
          <w:spacing w:val="8"/>
          <w:sz w:val="21"/>
          <w:szCs w:val="21"/>
        </w:rPr>
        <w:t>。</w:t>
      </w:r>
    </w:p>
    <w:p w14:paraId="0425291C">
      <w:pPr>
        <w:pStyle w:val="4"/>
        <w:keepNext w:val="0"/>
        <w:keepLines w:val="0"/>
        <w:pageBreakBefore w:val="0"/>
        <w:widowControl/>
        <w:kinsoku w:val="0"/>
        <w:wordWrap/>
        <w:overflowPunct/>
        <w:topLinePunct w:val="0"/>
        <w:autoSpaceDE w:val="0"/>
        <w:autoSpaceDN w:val="0"/>
        <w:bidi w:val="0"/>
        <w:adjustRightInd w:val="0"/>
        <w:snapToGrid w:val="0"/>
        <w:spacing w:before="0" w:beforeLines="0" w:after="313" w:afterLines="100" w:line="264" w:lineRule="auto"/>
        <w:ind w:left="0" w:leftChars="0" w:firstLine="0" w:firstLineChars="0"/>
        <w:jc w:val="right"/>
        <w:textAlignment w:val="baseline"/>
        <w:rPr>
          <w:spacing w:val="8"/>
          <w:position w:val="1"/>
          <w:sz w:val="21"/>
          <w:szCs w:val="21"/>
        </w:rPr>
      </w:pPr>
      <w:r>
        <w:rPr>
          <w:rFonts w:hint="eastAsia"/>
          <w:position w:val="1"/>
          <w:sz w:val="21"/>
          <w:szCs w:val="21"/>
          <w:lang w:eastAsia="zh-CN"/>
        </w:rPr>
        <w:t>DB13</w:t>
      </w:r>
      <w:r>
        <w:rPr>
          <w:spacing w:val="8"/>
          <w:position w:val="1"/>
          <w:sz w:val="21"/>
          <w:szCs w:val="21"/>
        </w:rPr>
        <w:t xml:space="preserve">/ </w:t>
      </w:r>
      <w:r>
        <w:rPr>
          <w:position w:val="1"/>
          <w:sz w:val="21"/>
          <w:szCs w:val="21"/>
        </w:rPr>
        <w:t>XXXX</w:t>
      </w:r>
      <w:r>
        <w:rPr>
          <w:rFonts w:ascii="宋体" w:hAnsi="宋体" w:eastAsia="宋体" w:cs="宋体"/>
          <w:spacing w:val="8"/>
          <w:position w:val="1"/>
          <w:sz w:val="21"/>
          <w:szCs w:val="21"/>
        </w:rPr>
        <w:t>—</w:t>
      </w:r>
      <w:r>
        <w:rPr>
          <w:spacing w:val="8"/>
          <w:position w:val="1"/>
          <w:sz w:val="21"/>
          <w:szCs w:val="21"/>
        </w:rPr>
        <w:t>202X</w:t>
      </w:r>
    </w:p>
    <w:p w14:paraId="42562821">
      <w:pPr>
        <w:pStyle w:val="4"/>
        <w:keepNext w:val="0"/>
        <w:keepLines w:val="0"/>
        <w:pageBreakBefore w:val="0"/>
        <w:widowControl/>
        <w:kinsoku w:val="0"/>
        <w:wordWrap/>
        <w:overflowPunct/>
        <w:topLinePunct w:val="0"/>
        <w:autoSpaceDE w:val="0"/>
        <w:autoSpaceDN w:val="0"/>
        <w:bidi w:val="0"/>
        <w:snapToGrid w:val="0"/>
        <w:spacing w:before="24"/>
        <w:ind w:left="0" w:leftChars="0" w:right="80" w:firstLine="0" w:firstLineChars="0"/>
        <w:jc w:val="both"/>
        <w:textAlignment w:val="baseline"/>
        <w:rPr>
          <w:spacing w:val="12"/>
          <w:sz w:val="21"/>
          <w:szCs w:val="21"/>
        </w:rPr>
      </w:pPr>
    </w:p>
    <w:p w14:paraId="2AE94A4B">
      <w:pPr>
        <w:pStyle w:val="4"/>
        <w:keepNext w:val="0"/>
        <w:keepLines w:val="0"/>
        <w:pageBreakBefore w:val="0"/>
        <w:widowControl/>
        <w:kinsoku w:val="0"/>
        <w:wordWrap/>
        <w:overflowPunct/>
        <w:topLinePunct w:val="0"/>
        <w:autoSpaceDE w:val="0"/>
        <w:autoSpaceDN w:val="0"/>
        <w:bidi w:val="0"/>
        <w:snapToGrid w:val="0"/>
        <w:spacing w:before="24"/>
        <w:ind w:left="0" w:leftChars="0" w:right="80" w:firstLine="0" w:firstLineChars="0"/>
        <w:jc w:val="both"/>
        <w:textAlignment w:val="baseline"/>
        <w:rPr>
          <w:rFonts w:ascii="宋体" w:hAnsi="宋体" w:eastAsia="宋体" w:cs="宋体"/>
          <w:sz w:val="21"/>
          <w:szCs w:val="21"/>
        </w:rPr>
      </w:pPr>
      <w:r>
        <w:rPr>
          <w:spacing w:val="12"/>
          <w:sz w:val="21"/>
          <w:szCs w:val="21"/>
        </w:rPr>
        <w:t xml:space="preserve">4.2.6   </w:t>
      </w:r>
      <w:r>
        <w:rPr>
          <w:rFonts w:ascii="宋体" w:hAnsi="宋体" w:eastAsia="宋体" w:cs="宋体"/>
          <w:spacing w:val="12"/>
          <w:sz w:val="21"/>
          <w:szCs w:val="21"/>
        </w:rPr>
        <w:t>卸油时应保证卸油油气回收系统密</w:t>
      </w:r>
      <w:r>
        <w:rPr>
          <w:rFonts w:ascii="宋体" w:hAnsi="宋体" w:eastAsia="宋体" w:cs="宋体"/>
          <w:spacing w:val="11"/>
          <w:sz w:val="21"/>
          <w:szCs w:val="21"/>
        </w:rPr>
        <w:t>闭。卸油前卸油软管和油气回收软管应与油品运输汽车罐</w:t>
      </w:r>
      <w:r>
        <w:rPr>
          <w:rFonts w:ascii="宋体" w:hAnsi="宋体" w:eastAsia="宋体" w:cs="宋体"/>
          <w:spacing w:val="9"/>
          <w:sz w:val="21"/>
          <w:szCs w:val="21"/>
        </w:rPr>
        <w:t>车和埋地油罐紧密连接，然后开启油气回收管路阀门，再开启卸油管路阀门进行卸油作业。</w:t>
      </w:r>
    </w:p>
    <w:p w14:paraId="4D37DED3">
      <w:pPr>
        <w:pStyle w:val="4"/>
        <w:keepNext w:val="0"/>
        <w:keepLines w:val="0"/>
        <w:pageBreakBefore w:val="0"/>
        <w:widowControl/>
        <w:kinsoku w:val="0"/>
        <w:wordWrap/>
        <w:overflowPunct/>
        <w:topLinePunct w:val="0"/>
        <w:autoSpaceDE w:val="0"/>
        <w:autoSpaceDN w:val="0"/>
        <w:bidi w:val="0"/>
        <w:snapToGrid w:val="0"/>
        <w:spacing w:before="27" w:line="239" w:lineRule="auto"/>
        <w:ind w:left="0" w:leftChars="0" w:right="132" w:firstLine="0" w:firstLineChars="0"/>
        <w:jc w:val="both"/>
        <w:textAlignment w:val="baseline"/>
        <w:rPr>
          <w:rFonts w:ascii="宋体" w:hAnsi="宋体" w:eastAsia="宋体" w:cs="宋体"/>
          <w:sz w:val="21"/>
          <w:szCs w:val="21"/>
        </w:rPr>
      </w:pPr>
      <w:r>
        <w:rPr>
          <w:spacing w:val="11"/>
          <w:sz w:val="21"/>
          <w:szCs w:val="21"/>
        </w:rPr>
        <w:t xml:space="preserve">4.2.7   </w:t>
      </w:r>
      <w:r>
        <w:rPr>
          <w:rFonts w:ascii="宋体" w:hAnsi="宋体" w:eastAsia="宋体" w:cs="宋体"/>
          <w:spacing w:val="11"/>
          <w:sz w:val="21"/>
          <w:szCs w:val="21"/>
        </w:rPr>
        <w:t>卸油后应先关严与卸油软管</w:t>
      </w:r>
      <w:r>
        <w:rPr>
          <w:rFonts w:ascii="宋体" w:hAnsi="宋体" w:eastAsia="宋体" w:cs="宋体"/>
          <w:spacing w:val="10"/>
          <w:sz w:val="21"/>
          <w:szCs w:val="21"/>
        </w:rPr>
        <w:t>及油气回收软管相关的阀门，再断开卸油软管和油气回收软管，</w:t>
      </w:r>
      <w:r>
        <w:rPr>
          <w:rFonts w:ascii="宋体" w:hAnsi="宋体" w:eastAsia="宋体" w:cs="宋体"/>
          <w:spacing w:val="8"/>
          <w:sz w:val="21"/>
          <w:szCs w:val="21"/>
        </w:rPr>
        <w:t>卸油软管和油气回收软管内应没有残油。</w:t>
      </w:r>
    </w:p>
    <w:p w14:paraId="3C836D45">
      <w:pPr>
        <w:pStyle w:val="4"/>
        <w:keepNext w:val="0"/>
        <w:keepLines w:val="0"/>
        <w:pageBreakBefore w:val="0"/>
        <w:widowControl/>
        <w:kinsoku w:val="0"/>
        <w:wordWrap/>
        <w:overflowPunct/>
        <w:topLinePunct w:val="0"/>
        <w:autoSpaceDE w:val="0"/>
        <w:autoSpaceDN w:val="0"/>
        <w:bidi w:val="0"/>
        <w:snapToGrid w:val="0"/>
        <w:spacing w:before="25" w:line="227" w:lineRule="auto"/>
        <w:ind w:left="0" w:leftChars="0" w:firstLine="0" w:firstLineChars="0"/>
        <w:jc w:val="both"/>
        <w:textAlignment w:val="baseline"/>
        <w:rPr>
          <w:rFonts w:ascii="宋体" w:hAnsi="宋体" w:eastAsia="宋体" w:cs="宋体"/>
          <w:sz w:val="21"/>
          <w:szCs w:val="21"/>
        </w:rPr>
      </w:pPr>
      <w:r>
        <w:rPr>
          <w:spacing w:val="7"/>
          <w:sz w:val="21"/>
          <w:szCs w:val="21"/>
        </w:rPr>
        <w:t>4.2.8</w:t>
      </w:r>
      <w:r>
        <w:rPr>
          <w:spacing w:val="26"/>
          <w:sz w:val="21"/>
          <w:szCs w:val="21"/>
        </w:rPr>
        <w:t xml:space="preserve">  </w:t>
      </w:r>
      <w:r>
        <w:rPr>
          <w:rFonts w:hint="eastAsia"/>
          <w:spacing w:val="26"/>
          <w:sz w:val="21"/>
          <w:szCs w:val="21"/>
          <w:lang w:val="en-US" w:eastAsia="zh-CN"/>
        </w:rPr>
        <w:t xml:space="preserve"> </w:t>
      </w:r>
      <w:r>
        <w:rPr>
          <w:rFonts w:ascii="宋体" w:hAnsi="宋体" w:eastAsia="宋体" w:cs="宋体"/>
          <w:spacing w:val="7"/>
          <w:sz w:val="21"/>
          <w:szCs w:val="21"/>
        </w:rPr>
        <w:t>应采用符合</w:t>
      </w:r>
      <w:r>
        <w:rPr>
          <w:rFonts w:ascii="Times New Roman" w:hAnsi="Times New Roman" w:eastAsia="Times New Roman" w:cs="Times New Roman"/>
          <w:sz w:val="21"/>
          <w:szCs w:val="21"/>
        </w:rPr>
        <w:t>GB</w:t>
      </w:r>
      <w:r>
        <w:rPr>
          <w:rFonts w:ascii="Times New Roman" w:hAnsi="Times New Roman" w:eastAsia="Times New Roman" w:cs="Times New Roman"/>
          <w:spacing w:val="7"/>
          <w:sz w:val="21"/>
          <w:szCs w:val="21"/>
        </w:rPr>
        <w:t xml:space="preserve"> 50156</w:t>
      </w:r>
      <w:r>
        <w:rPr>
          <w:rFonts w:ascii="宋体" w:hAnsi="宋体" w:eastAsia="宋体" w:cs="宋体"/>
          <w:spacing w:val="7"/>
          <w:sz w:val="21"/>
          <w:szCs w:val="21"/>
        </w:rPr>
        <w:t>相关规定的溢油控制措施。</w:t>
      </w:r>
    </w:p>
    <w:p w14:paraId="73DB6E54">
      <w:pPr>
        <w:pStyle w:val="4"/>
        <w:keepNext w:val="0"/>
        <w:keepLines w:val="0"/>
        <w:pageBreakBefore w:val="0"/>
        <w:widowControl/>
        <w:kinsoku w:val="0"/>
        <w:wordWrap/>
        <w:overflowPunct/>
        <w:topLinePunct w:val="0"/>
        <w:autoSpaceDE w:val="0"/>
        <w:autoSpaceDN w:val="0"/>
        <w:bidi w:val="0"/>
        <w:snapToGrid w:val="0"/>
        <w:spacing w:before="27" w:line="228" w:lineRule="auto"/>
        <w:ind w:left="0" w:leftChars="0" w:firstLine="0" w:firstLineChars="0"/>
        <w:jc w:val="both"/>
        <w:textAlignment w:val="baseline"/>
        <w:rPr>
          <w:rFonts w:ascii="宋体" w:hAnsi="宋体" w:eastAsia="宋体" w:cs="宋体"/>
          <w:color w:val="auto"/>
          <w:spacing w:val="8"/>
          <w:sz w:val="21"/>
          <w:szCs w:val="21"/>
          <w:highlight w:val="none"/>
        </w:rPr>
      </w:pPr>
      <w:r>
        <w:rPr>
          <w:color w:val="auto"/>
          <w:spacing w:val="9"/>
          <w:sz w:val="21"/>
          <w:szCs w:val="21"/>
          <w:highlight w:val="none"/>
        </w:rPr>
        <w:t>4.2.9</w:t>
      </w:r>
      <w:r>
        <w:rPr>
          <w:spacing w:val="26"/>
          <w:sz w:val="21"/>
          <w:szCs w:val="21"/>
        </w:rPr>
        <w:t xml:space="preserve">  </w:t>
      </w:r>
      <w:r>
        <w:rPr>
          <w:rFonts w:hint="eastAsia"/>
          <w:spacing w:val="26"/>
          <w:sz w:val="21"/>
          <w:szCs w:val="21"/>
          <w:lang w:val="en-US" w:eastAsia="zh-CN"/>
        </w:rPr>
        <w:t xml:space="preserve"> </w:t>
      </w:r>
      <w:r>
        <w:rPr>
          <w:rFonts w:ascii="宋体" w:hAnsi="宋体" w:eastAsia="宋体" w:cs="宋体"/>
          <w:color w:val="auto"/>
          <w:spacing w:val="9"/>
          <w:sz w:val="21"/>
          <w:szCs w:val="21"/>
          <w:highlight w:val="none"/>
        </w:rPr>
        <w:t>卸油口和卸油油气回收口</w:t>
      </w:r>
      <w:r>
        <w:rPr>
          <w:rFonts w:ascii="宋体" w:hAnsi="宋体" w:eastAsia="宋体" w:cs="宋体"/>
          <w:color w:val="auto"/>
          <w:spacing w:val="8"/>
          <w:sz w:val="21"/>
          <w:szCs w:val="21"/>
          <w:highlight w:val="none"/>
        </w:rPr>
        <w:t>处应</w:t>
      </w:r>
      <w:r>
        <w:rPr>
          <w:rFonts w:hint="eastAsia" w:ascii="宋体" w:hAnsi="宋体" w:eastAsia="宋体" w:cs="宋体"/>
          <w:color w:val="auto"/>
          <w:spacing w:val="8"/>
          <w:sz w:val="21"/>
          <w:szCs w:val="21"/>
          <w:highlight w:val="none"/>
          <w:lang w:val="en-US" w:eastAsia="zh-CN"/>
        </w:rPr>
        <w:t>分别</w:t>
      </w:r>
      <w:r>
        <w:rPr>
          <w:rFonts w:ascii="宋体" w:hAnsi="宋体" w:eastAsia="宋体" w:cs="宋体"/>
          <w:color w:val="auto"/>
          <w:spacing w:val="8"/>
          <w:sz w:val="21"/>
          <w:szCs w:val="21"/>
          <w:highlight w:val="none"/>
        </w:rPr>
        <w:t>设有明显标识。</w:t>
      </w:r>
    </w:p>
    <w:p w14:paraId="16257855">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60C9F926">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r>
        <w:rPr>
          <w:spacing w:val="1"/>
          <w:sz w:val="21"/>
          <w:szCs w:val="21"/>
          <w:highlight w:val="none"/>
        </w:rPr>
        <w:t>4.3 储油油气排放控制</w:t>
      </w:r>
    </w:p>
    <w:p w14:paraId="319D4BA7">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586FD6D3">
      <w:pPr>
        <w:pStyle w:val="4"/>
        <w:keepNext w:val="0"/>
        <w:keepLines w:val="0"/>
        <w:pageBreakBefore w:val="0"/>
        <w:widowControl/>
        <w:kinsoku w:val="0"/>
        <w:wordWrap/>
        <w:overflowPunct/>
        <w:topLinePunct w:val="0"/>
        <w:autoSpaceDE w:val="0"/>
        <w:autoSpaceDN w:val="0"/>
        <w:bidi w:val="0"/>
        <w:snapToGrid w:val="0"/>
        <w:spacing w:before="25" w:line="227" w:lineRule="auto"/>
        <w:ind w:left="0" w:leftChars="0" w:firstLine="0" w:firstLineChars="0"/>
        <w:jc w:val="both"/>
        <w:textAlignment w:val="baseline"/>
        <w:rPr>
          <w:rFonts w:ascii="宋体" w:hAnsi="宋体" w:eastAsia="宋体" w:cs="宋体"/>
          <w:spacing w:val="10"/>
          <w:sz w:val="21"/>
          <w:szCs w:val="21"/>
        </w:rPr>
      </w:pPr>
      <w:r>
        <w:rPr>
          <w:rFonts w:ascii="宋体" w:hAnsi="宋体" w:eastAsia="宋体" w:cs="宋体"/>
          <w:spacing w:val="10"/>
          <w:sz w:val="21"/>
          <w:szCs w:val="21"/>
        </w:rPr>
        <w:t>4.3.1   所有影响储油油气密闭性的部件，包括油气管线和所连接的法兰、阀门、快接头以及其他相关部件在正常工作状况下应保持密闭，油气泄漏浓度满足</w:t>
      </w:r>
      <w:r>
        <w:rPr>
          <w:rFonts w:hint="eastAsia" w:ascii="宋体" w:hAnsi="宋体" w:eastAsia="宋体" w:cs="宋体"/>
          <w:spacing w:val="10"/>
          <w:sz w:val="21"/>
          <w:szCs w:val="21"/>
          <w:lang w:eastAsia="zh-CN"/>
        </w:rPr>
        <w:t>本文件</w:t>
      </w:r>
      <w:r>
        <w:rPr>
          <w:rFonts w:ascii="宋体" w:hAnsi="宋体" w:eastAsia="宋体" w:cs="宋体"/>
          <w:spacing w:val="10"/>
          <w:sz w:val="21"/>
          <w:szCs w:val="21"/>
        </w:rPr>
        <w:t>油气回收系统密闭点位限值要求。</w:t>
      </w:r>
    </w:p>
    <w:p w14:paraId="21B26F62">
      <w:pPr>
        <w:pStyle w:val="4"/>
        <w:keepNext w:val="0"/>
        <w:keepLines w:val="0"/>
        <w:pageBreakBefore w:val="0"/>
        <w:widowControl/>
        <w:kinsoku w:val="0"/>
        <w:wordWrap/>
        <w:overflowPunct/>
        <w:topLinePunct w:val="0"/>
        <w:autoSpaceDE w:val="0"/>
        <w:autoSpaceDN w:val="0"/>
        <w:bidi w:val="0"/>
        <w:snapToGrid w:val="0"/>
        <w:spacing w:before="25" w:line="227" w:lineRule="auto"/>
        <w:ind w:left="0" w:leftChars="0" w:firstLine="0" w:firstLineChars="0"/>
        <w:jc w:val="both"/>
        <w:textAlignment w:val="baseline"/>
        <w:rPr>
          <w:rFonts w:ascii="宋体" w:hAnsi="宋体" w:eastAsia="宋体" w:cs="宋体"/>
          <w:sz w:val="21"/>
          <w:szCs w:val="21"/>
        </w:rPr>
      </w:pPr>
      <w:r>
        <w:rPr>
          <w:spacing w:val="10"/>
          <w:sz w:val="21"/>
          <w:szCs w:val="21"/>
        </w:rPr>
        <w:t xml:space="preserve">4.3.2   </w:t>
      </w:r>
      <w:r>
        <w:rPr>
          <w:rFonts w:ascii="宋体" w:hAnsi="宋体" w:eastAsia="宋体" w:cs="宋体"/>
          <w:spacing w:val="10"/>
          <w:sz w:val="21"/>
          <w:szCs w:val="21"/>
        </w:rPr>
        <w:t>采用红外摄像方式检测油气回</w:t>
      </w:r>
      <w:r>
        <w:rPr>
          <w:rFonts w:ascii="宋体" w:hAnsi="宋体" w:eastAsia="宋体" w:cs="宋体"/>
          <w:spacing w:val="9"/>
          <w:sz w:val="21"/>
          <w:szCs w:val="21"/>
        </w:rPr>
        <w:t>收系统密闭点位时，不应有油气泄漏。</w:t>
      </w:r>
    </w:p>
    <w:p w14:paraId="23A8B3F8">
      <w:pPr>
        <w:pStyle w:val="4"/>
        <w:keepNext w:val="0"/>
        <w:keepLines w:val="0"/>
        <w:pageBreakBefore w:val="0"/>
        <w:widowControl/>
        <w:kinsoku w:val="0"/>
        <w:wordWrap/>
        <w:overflowPunct/>
        <w:topLinePunct w:val="0"/>
        <w:autoSpaceDE w:val="0"/>
        <w:autoSpaceDN w:val="0"/>
        <w:bidi w:val="0"/>
        <w:snapToGrid w:val="0"/>
        <w:spacing w:before="26" w:line="227" w:lineRule="auto"/>
        <w:ind w:left="0" w:leftChars="0" w:firstLine="0" w:firstLineChars="0"/>
        <w:jc w:val="both"/>
        <w:textAlignment w:val="baseline"/>
        <w:rPr>
          <w:rFonts w:ascii="宋体" w:hAnsi="宋体" w:eastAsia="宋体" w:cs="宋体"/>
          <w:spacing w:val="8"/>
          <w:sz w:val="21"/>
          <w:szCs w:val="21"/>
        </w:rPr>
      </w:pPr>
      <w:r>
        <w:rPr>
          <w:spacing w:val="8"/>
          <w:sz w:val="21"/>
          <w:szCs w:val="21"/>
        </w:rPr>
        <w:t>4.3.3</w:t>
      </w:r>
      <w:r>
        <w:rPr>
          <w:spacing w:val="22"/>
          <w:sz w:val="21"/>
          <w:szCs w:val="21"/>
        </w:rPr>
        <w:t xml:space="preserve">   </w:t>
      </w:r>
      <w:r>
        <w:rPr>
          <w:rFonts w:ascii="宋体" w:hAnsi="宋体" w:eastAsia="宋体" w:cs="宋体"/>
          <w:spacing w:val="8"/>
          <w:sz w:val="21"/>
          <w:szCs w:val="21"/>
        </w:rPr>
        <w:t>埋地油罐应采用电子式液位计进行汽油密闭测量。</w:t>
      </w:r>
    </w:p>
    <w:p w14:paraId="4A563840">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1F22EB2D">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r>
        <w:rPr>
          <w:spacing w:val="1"/>
          <w:sz w:val="21"/>
          <w:szCs w:val="21"/>
          <w:highlight w:val="none"/>
        </w:rPr>
        <w:t>4.4 加油油气排放控制</w:t>
      </w:r>
    </w:p>
    <w:p w14:paraId="0BBA1458">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186D8060">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r>
        <w:rPr>
          <w:spacing w:val="1"/>
          <w:sz w:val="21"/>
          <w:szCs w:val="21"/>
          <w:highlight w:val="none"/>
        </w:rPr>
        <w:t xml:space="preserve">4.4.1   </w:t>
      </w:r>
      <w:r>
        <w:rPr>
          <w:rFonts w:hint="eastAsia" w:asciiTheme="minorEastAsia" w:hAnsiTheme="minorEastAsia" w:eastAsiaTheme="minorEastAsia" w:cstheme="minorEastAsia"/>
          <w:spacing w:val="1"/>
          <w:sz w:val="21"/>
          <w:szCs w:val="21"/>
          <w:highlight w:val="none"/>
        </w:rPr>
        <w:t>汽油加油机应具备油气回收功能，加油产生的油气应采用真空辅助方式密闭收集。</w:t>
      </w:r>
    </w:p>
    <w:p w14:paraId="2511FE34">
      <w:pPr>
        <w:pStyle w:val="4"/>
        <w:keepNext w:val="0"/>
        <w:keepLines w:val="0"/>
        <w:pageBreakBefore w:val="0"/>
        <w:widowControl/>
        <w:kinsoku w:val="0"/>
        <w:wordWrap/>
        <w:overflowPunct/>
        <w:topLinePunct w:val="0"/>
        <w:autoSpaceDE w:val="0"/>
        <w:autoSpaceDN w:val="0"/>
        <w:bidi w:val="0"/>
        <w:snapToGrid w:val="0"/>
        <w:spacing w:before="24" w:line="244" w:lineRule="auto"/>
        <w:ind w:left="0" w:leftChars="0" w:right="78" w:firstLine="0" w:firstLineChars="0"/>
        <w:jc w:val="both"/>
        <w:textAlignment w:val="baseline"/>
        <w:rPr>
          <w:rFonts w:ascii="宋体" w:hAnsi="宋体" w:eastAsia="宋体" w:cs="宋体"/>
          <w:sz w:val="21"/>
          <w:szCs w:val="21"/>
        </w:rPr>
      </w:pPr>
      <w:r>
        <w:rPr>
          <w:spacing w:val="12"/>
          <w:sz w:val="21"/>
          <w:szCs w:val="21"/>
        </w:rPr>
        <w:t xml:space="preserve">4.4.2   </w:t>
      </w:r>
      <w:r>
        <w:rPr>
          <w:rFonts w:ascii="宋体" w:hAnsi="宋体" w:eastAsia="宋体" w:cs="宋体"/>
          <w:spacing w:val="12"/>
          <w:sz w:val="21"/>
          <w:szCs w:val="21"/>
        </w:rPr>
        <w:t>加油机应配套采用带集气罩的油气</w:t>
      </w:r>
      <w:r>
        <w:rPr>
          <w:rFonts w:ascii="宋体" w:hAnsi="宋体" w:eastAsia="宋体" w:cs="宋体"/>
          <w:spacing w:val="11"/>
          <w:sz w:val="21"/>
          <w:szCs w:val="21"/>
        </w:rPr>
        <w:t>回收型加油枪。加油作业时须将油枪集气罩紧密贴在汽车</w:t>
      </w:r>
      <w:r>
        <w:rPr>
          <w:rFonts w:ascii="宋体" w:hAnsi="宋体" w:eastAsia="宋体" w:cs="宋体"/>
          <w:spacing w:val="12"/>
          <w:sz w:val="21"/>
          <w:szCs w:val="21"/>
        </w:rPr>
        <w:t>油箱口，减少油气溢散。加油作业时油气回收真空泵应正常工作</w:t>
      </w:r>
      <w:r>
        <w:rPr>
          <w:rFonts w:hint="eastAsia" w:ascii="宋体" w:hAnsi="宋体" w:eastAsia="宋体" w:cs="宋体"/>
          <w:spacing w:val="12"/>
          <w:sz w:val="21"/>
          <w:szCs w:val="21"/>
          <w:lang w:eastAsia="zh-CN"/>
        </w:rPr>
        <w:t>。</w:t>
      </w:r>
    </w:p>
    <w:p w14:paraId="69D1CD40">
      <w:pPr>
        <w:pStyle w:val="4"/>
        <w:keepNext w:val="0"/>
        <w:keepLines w:val="0"/>
        <w:pageBreakBefore w:val="0"/>
        <w:widowControl/>
        <w:kinsoku w:val="0"/>
        <w:wordWrap/>
        <w:overflowPunct/>
        <w:topLinePunct w:val="0"/>
        <w:autoSpaceDE w:val="0"/>
        <w:autoSpaceDN w:val="0"/>
        <w:bidi w:val="0"/>
        <w:snapToGrid w:val="0"/>
        <w:spacing w:before="25"/>
        <w:ind w:left="0" w:leftChars="0" w:right="80" w:firstLine="0" w:firstLineChars="0"/>
        <w:jc w:val="both"/>
        <w:textAlignment w:val="baseline"/>
        <w:rPr>
          <w:rFonts w:ascii="宋体" w:hAnsi="宋体" w:eastAsia="宋体" w:cs="宋体"/>
          <w:sz w:val="21"/>
          <w:szCs w:val="21"/>
        </w:rPr>
      </w:pPr>
      <w:r>
        <w:rPr>
          <w:spacing w:val="12"/>
          <w:sz w:val="21"/>
          <w:szCs w:val="21"/>
        </w:rPr>
        <w:t xml:space="preserve">4.4.3   </w:t>
      </w:r>
      <w:r>
        <w:rPr>
          <w:rFonts w:hint="eastAsia" w:ascii="宋体" w:hAnsi="宋体" w:eastAsia="宋体" w:cs="宋体"/>
          <w:spacing w:val="12"/>
          <w:sz w:val="21"/>
          <w:szCs w:val="21"/>
        </w:rPr>
        <w:t>加油枪集气罩除预留小孔外应保持完好无损。</w:t>
      </w:r>
    </w:p>
    <w:p w14:paraId="7DA90E09">
      <w:pPr>
        <w:pStyle w:val="4"/>
        <w:keepNext w:val="0"/>
        <w:keepLines w:val="0"/>
        <w:pageBreakBefore w:val="0"/>
        <w:widowControl/>
        <w:kinsoku w:val="0"/>
        <w:wordWrap/>
        <w:overflowPunct/>
        <w:topLinePunct w:val="0"/>
        <w:autoSpaceDE w:val="0"/>
        <w:autoSpaceDN w:val="0"/>
        <w:bidi w:val="0"/>
        <w:snapToGrid w:val="0"/>
        <w:spacing w:before="24"/>
        <w:ind w:left="0" w:leftChars="0" w:right="126" w:firstLine="0" w:firstLineChars="0"/>
        <w:jc w:val="both"/>
        <w:textAlignment w:val="baseline"/>
        <w:rPr>
          <w:rFonts w:ascii="宋体" w:hAnsi="宋体" w:eastAsia="宋体" w:cs="宋体"/>
          <w:sz w:val="21"/>
          <w:szCs w:val="21"/>
        </w:rPr>
      </w:pPr>
      <w:r>
        <w:rPr>
          <w:spacing w:val="8"/>
          <w:sz w:val="21"/>
          <w:szCs w:val="21"/>
        </w:rPr>
        <w:t xml:space="preserve">4.4.4   </w:t>
      </w:r>
      <w:r>
        <w:rPr>
          <w:rFonts w:ascii="宋体" w:hAnsi="宋体" w:eastAsia="宋体" w:cs="宋体"/>
          <w:spacing w:val="8"/>
          <w:sz w:val="21"/>
          <w:szCs w:val="21"/>
        </w:rPr>
        <w:t>油气回收地下管线公称直径不应小于</w:t>
      </w:r>
      <w:r>
        <w:rPr>
          <w:rFonts w:ascii="Times New Roman" w:hAnsi="Times New Roman" w:eastAsia="Times New Roman" w:cs="Times New Roman"/>
          <w:spacing w:val="8"/>
          <w:sz w:val="21"/>
          <w:szCs w:val="21"/>
        </w:rPr>
        <w:t>50</w:t>
      </w:r>
      <w:r>
        <w:rPr>
          <w:rFonts w:ascii="Times New Roman" w:hAnsi="Times New Roman" w:eastAsia="Times New Roman" w:cs="Times New Roman"/>
          <w:sz w:val="21"/>
          <w:szCs w:val="21"/>
        </w:rPr>
        <w:t>mm</w:t>
      </w:r>
      <w:r>
        <w:rPr>
          <w:rFonts w:ascii="宋体" w:hAnsi="宋体" w:eastAsia="宋体" w:cs="宋体"/>
          <w:spacing w:val="8"/>
          <w:sz w:val="21"/>
          <w:szCs w:val="21"/>
        </w:rPr>
        <w:t>，油气回收管线应坡向油罐，坡度不应小于</w:t>
      </w:r>
      <w:r>
        <w:rPr>
          <w:rFonts w:ascii="Times New Roman" w:hAnsi="Times New Roman" w:eastAsia="Times New Roman" w:cs="Times New Roman"/>
          <w:spacing w:val="8"/>
          <w:sz w:val="21"/>
          <w:szCs w:val="21"/>
        </w:rPr>
        <w:t>1</w:t>
      </w:r>
      <w:r>
        <w:rPr>
          <w:rFonts w:ascii="Times New Roman" w:hAnsi="Times New Roman" w:eastAsia="Times New Roman" w:cs="Times New Roman"/>
          <w:spacing w:val="7"/>
          <w:sz w:val="21"/>
          <w:szCs w:val="21"/>
        </w:rPr>
        <w:t>%</w:t>
      </w:r>
      <w:r>
        <w:rPr>
          <w:rFonts w:ascii="宋体" w:hAnsi="宋体" w:eastAsia="宋体" w:cs="宋体"/>
          <w:spacing w:val="7"/>
          <w:sz w:val="21"/>
          <w:szCs w:val="21"/>
        </w:rPr>
        <w:t>，</w:t>
      </w:r>
      <w:r>
        <w:rPr>
          <w:rFonts w:ascii="宋体" w:hAnsi="宋体" w:eastAsia="宋体" w:cs="宋体"/>
          <w:spacing w:val="10"/>
          <w:sz w:val="21"/>
          <w:szCs w:val="21"/>
        </w:rPr>
        <w:t>受地形限制无法满足坡度要求的可设置集液</w:t>
      </w:r>
      <w:r>
        <w:rPr>
          <w:rFonts w:ascii="宋体" w:hAnsi="宋体" w:eastAsia="宋体" w:cs="宋体"/>
          <w:spacing w:val="9"/>
          <w:sz w:val="21"/>
          <w:szCs w:val="21"/>
        </w:rPr>
        <w:t>器，集液器的凝结液应能密闭回收至低标号的汽油罐中。</w:t>
      </w:r>
    </w:p>
    <w:p w14:paraId="69E2F7AC">
      <w:pPr>
        <w:pStyle w:val="4"/>
        <w:keepNext w:val="0"/>
        <w:keepLines w:val="0"/>
        <w:pageBreakBefore w:val="0"/>
        <w:widowControl/>
        <w:kinsoku w:val="0"/>
        <w:wordWrap/>
        <w:overflowPunct/>
        <w:topLinePunct w:val="0"/>
        <w:autoSpaceDE w:val="0"/>
        <w:autoSpaceDN w:val="0"/>
        <w:bidi w:val="0"/>
        <w:snapToGrid w:val="0"/>
        <w:spacing w:before="27" w:line="228" w:lineRule="auto"/>
        <w:ind w:left="0" w:leftChars="0" w:firstLine="0" w:firstLineChars="0"/>
        <w:jc w:val="both"/>
        <w:textAlignment w:val="baseline"/>
        <w:rPr>
          <w:rFonts w:ascii="宋体" w:hAnsi="宋体" w:eastAsia="宋体" w:cs="宋体"/>
          <w:color w:val="000000" w:themeColor="text1"/>
          <w:sz w:val="21"/>
          <w:szCs w:val="21"/>
          <w:highlight w:val="none"/>
          <w14:textFill>
            <w14:solidFill>
              <w14:schemeClr w14:val="tx1"/>
            </w14:solidFill>
          </w14:textFill>
        </w:rPr>
      </w:pPr>
      <w:r>
        <w:rPr>
          <w:color w:val="000000" w:themeColor="text1"/>
          <w:spacing w:val="9"/>
          <w:sz w:val="21"/>
          <w:szCs w:val="21"/>
          <w:highlight w:val="none"/>
          <w14:textFill>
            <w14:solidFill>
              <w14:schemeClr w14:val="tx1"/>
            </w14:solidFill>
          </w14:textFill>
        </w:rPr>
        <w:t xml:space="preserve">4.4.5   </w:t>
      </w:r>
      <w:r>
        <w:rPr>
          <w:rFonts w:ascii="宋体" w:hAnsi="宋体" w:eastAsia="宋体" w:cs="宋体"/>
          <w:color w:val="000000" w:themeColor="text1"/>
          <w:spacing w:val="9"/>
          <w:sz w:val="21"/>
          <w:szCs w:val="21"/>
          <w:highlight w:val="none"/>
          <w14:textFill>
            <w14:solidFill>
              <w14:schemeClr w14:val="tx1"/>
            </w14:solidFill>
          </w14:textFill>
        </w:rPr>
        <w:t>加油软管应配备</w:t>
      </w:r>
      <w:r>
        <w:rPr>
          <w:rFonts w:hint="eastAsia" w:ascii="宋体" w:hAnsi="宋体" w:eastAsia="宋体" w:cs="宋体"/>
          <w:color w:val="000000" w:themeColor="text1"/>
          <w:spacing w:val="9"/>
          <w:sz w:val="21"/>
          <w:szCs w:val="21"/>
          <w:highlight w:val="none"/>
          <w:lang w:val="en-US" w:eastAsia="zh-CN"/>
          <w14:textFill>
            <w14:solidFill>
              <w14:schemeClr w14:val="tx1"/>
            </w14:solidFill>
          </w14:textFill>
        </w:rPr>
        <w:t>安全拉断阀</w:t>
      </w:r>
      <w:r>
        <w:rPr>
          <w:rFonts w:ascii="宋体" w:hAnsi="宋体" w:eastAsia="宋体" w:cs="宋体"/>
          <w:color w:val="000000" w:themeColor="text1"/>
          <w:spacing w:val="9"/>
          <w:sz w:val="21"/>
          <w:szCs w:val="21"/>
          <w:highlight w:val="none"/>
          <w14:textFill>
            <w14:solidFill>
              <w14:schemeClr w14:val="tx1"/>
            </w14:solidFill>
          </w14:textFill>
        </w:rPr>
        <w:t>，加油时应防止溢油和滴油。</w:t>
      </w:r>
    </w:p>
    <w:p w14:paraId="29B12F88">
      <w:pPr>
        <w:pStyle w:val="4"/>
        <w:keepNext w:val="0"/>
        <w:keepLines w:val="0"/>
        <w:pageBreakBefore w:val="0"/>
        <w:widowControl/>
        <w:kinsoku w:val="0"/>
        <w:wordWrap/>
        <w:overflowPunct/>
        <w:topLinePunct w:val="0"/>
        <w:autoSpaceDE w:val="0"/>
        <w:autoSpaceDN w:val="0"/>
        <w:bidi w:val="0"/>
        <w:adjustRightInd w:val="0"/>
        <w:snapToGrid w:val="0"/>
        <w:spacing w:before="0" w:beforeLines="0" w:after="313" w:afterLines="100" w:line="264" w:lineRule="auto"/>
        <w:ind w:left="0" w:leftChars="0" w:firstLine="0" w:firstLineChars="0"/>
        <w:jc w:val="right"/>
        <w:textAlignment w:val="baseline"/>
        <w:rPr>
          <w:spacing w:val="8"/>
          <w:position w:val="1"/>
          <w:sz w:val="21"/>
          <w:szCs w:val="21"/>
        </w:rPr>
      </w:pPr>
      <w:r>
        <w:rPr>
          <w:rFonts w:hint="eastAsia"/>
          <w:position w:val="1"/>
          <w:sz w:val="21"/>
          <w:szCs w:val="21"/>
          <w:lang w:eastAsia="zh-CN"/>
        </w:rPr>
        <w:t>DB13</w:t>
      </w:r>
      <w:r>
        <w:rPr>
          <w:spacing w:val="8"/>
          <w:position w:val="1"/>
          <w:sz w:val="21"/>
          <w:szCs w:val="21"/>
        </w:rPr>
        <w:t xml:space="preserve">/ </w:t>
      </w:r>
      <w:r>
        <w:rPr>
          <w:position w:val="1"/>
          <w:sz w:val="21"/>
          <w:szCs w:val="21"/>
        </w:rPr>
        <w:t>XXXX</w:t>
      </w:r>
      <w:r>
        <w:rPr>
          <w:rFonts w:ascii="宋体" w:hAnsi="宋体" w:eastAsia="宋体" w:cs="宋体"/>
          <w:spacing w:val="8"/>
          <w:position w:val="1"/>
          <w:sz w:val="21"/>
          <w:szCs w:val="21"/>
        </w:rPr>
        <w:t>—</w:t>
      </w:r>
      <w:r>
        <w:rPr>
          <w:spacing w:val="8"/>
          <w:position w:val="1"/>
          <w:sz w:val="21"/>
          <w:szCs w:val="21"/>
        </w:rPr>
        <w:t>202X</w:t>
      </w:r>
    </w:p>
    <w:p w14:paraId="7A308073">
      <w:pPr>
        <w:pStyle w:val="4"/>
        <w:keepNext w:val="0"/>
        <w:keepLines w:val="0"/>
        <w:pageBreakBefore w:val="0"/>
        <w:widowControl/>
        <w:kinsoku w:val="0"/>
        <w:wordWrap/>
        <w:overflowPunct/>
        <w:topLinePunct w:val="0"/>
        <w:autoSpaceDE w:val="0"/>
        <w:autoSpaceDN w:val="0"/>
        <w:bidi w:val="0"/>
        <w:snapToGrid w:val="0"/>
        <w:spacing w:before="24" w:line="228" w:lineRule="auto"/>
        <w:ind w:left="0" w:leftChars="0" w:firstLine="0" w:firstLineChars="0"/>
        <w:jc w:val="both"/>
        <w:textAlignment w:val="baseline"/>
        <w:rPr>
          <w:rFonts w:ascii="宋体" w:hAnsi="宋体" w:eastAsia="宋体" w:cs="宋体"/>
          <w:sz w:val="21"/>
          <w:szCs w:val="21"/>
          <w:highlight w:val="yellow"/>
        </w:rPr>
      </w:pPr>
      <w:r>
        <w:rPr>
          <w:spacing w:val="8"/>
          <w:sz w:val="21"/>
          <w:szCs w:val="21"/>
          <w:highlight w:val="none"/>
        </w:rPr>
        <w:t>4.4.6</w:t>
      </w:r>
      <w:r>
        <w:rPr>
          <w:spacing w:val="29"/>
          <w:sz w:val="21"/>
          <w:szCs w:val="21"/>
          <w:highlight w:val="none"/>
        </w:rPr>
        <w:t xml:space="preserve">  </w:t>
      </w:r>
      <w:r>
        <w:rPr>
          <w:rFonts w:ascii="宋体" w:hAnsi="宋体" w:eastAsia="宋体" w:cs="宋体"/>
          <w:spacing w:val="9"/>
          <w:sz w:val="21"/>
          <w:szCs w:val="21"/>
          <w:highlight w:val="none"/>
        </w:rPr>
        <w:t>加油机内油气回收相关管路、接头</w:t>
      </w:r>
      <w:r>
        <w:rPr>
          <w:rFonts w:hint="eastAsia" w:ascii="宋体" w:hAnsi="宋体" w:eastAsia="宋体" w:cs="宋体"/>
          <w:spacing w:val="9"/>
          <w:sz w:val="21"/>
          <w:szCs w:val="21"/>
          <w:highlight w:val="none"/>
          <w:lang w:val="en-US" w:eastAsia="zh-CN"/>
        </w:rPr>
        <w:t>应保持密闭。</w:t>
      </w:r>
    </w:p>
    <w:p w14:paraId="2CB466BE">
      <w:pPr>
        <w:pStyle w:val="4"/>
        <w:keepNext w:val="0"/>
        <w:keepLines w:val="0"/>
        <w:pageBreakBefore w:val="0"/>
        <w:widowControl/>
        <w:kinsoku w:val="0"/>
        <w:wordWrap/>
        <w:overflowPunct/>
        <w:topLinePunct w:val="0"/>
        <w:autoSpaceDE w:val="0"/>
        <w:autoSpaceDN w:val="0"/>
        <w:bidi w:val="0"/>
        <w:snapToGrid w:val="0"/>
        <w:spacing w:before="25" w:line="227" w:lineRule="auto"/>
        <w:ind w:left="0" w:leftChars="0" w:firstLine="0" w:firstLineChars="0"/>
        <w:jc w:val="both"/>
        <w:textAlignment w:val="baseline"/>
        <w:rPr>
          <w:rFonts w:ascii="宋体" w:hAnsi="宋体" w:eastAsia="宋体" w:cs="宋体"/>
          <w:spacing w:val="8"/>
          <w:sz w:val="21"/>
          <w:szCs w:val="21"/>
          <w:highlight w:val="none"/>
        </w:rPr>
      </w:pPr>
      <w:r>
        <w:rPr>
          <w:spacing w:val="9"/>
          <w:sz w:val="21"/>
          <w:szCs w:val="21"/>
          <w:highlight w:val="none"/>
        </w:rPr>
        <w:t xml:space="preserve">4.4.7   </w:t>
      </w:r>
      <w:r>
        <w:rPr>
          <w:rFonts w:ascii="宋体" w:hAnsi="宋体" w:eastAsia="宋体" w:cs="宋体"/>
          <w:spacing w:val="12"/>
          <w:sz w:val="21"/>
          <w:szCs w:val="21"/>
          <w:highlight w:val="none"/>
        </w:rPr>
        <w:t>当辖区内</w:t>
      </w:r>
      <w:r>
        <w:rPr>
          <w:rFonts w:ascii="宋体" w:hAnsi="宋体" w:eastAsia="宋体" w:cs="宋体"/>
          <w:spacing w:val="13"/>
          <w:sz w:val="21"/>
          <w:szCs w:val="21"/>
          <w:highlight w:val="none"/>
        </w:rPr>
        <w:t>采用</w:t>
      </w:r>
      <w:r>
        <w:rPr>
          <w:rFonts w:ascii="Times New Roman" w:hAnsi="Times New Roman" w:eastAsia="Times New Roman" w:cs="Times New Roman"/>
          <w:sz w:val="21"/>
          <w:szCs w:val="21"/>
          <w:highlight w:val="none"/>
        </w:rPr>
        <w:t>ORVR</w:t>
      </w:r>
      <w:r>
        <w:rPr>
          <w:rFonts w:ascii="宋体" w:hAnsi="宋体" w:eastAsia="宋体" w:cs="宋体"/>
          <w:spacing w:val="13"/>
          <w:sz w:val="21"/>
          <w:szCs w:val="21"/>
          <w:highlight w:val="none"/>
        </w:rPr>
        <w:t>的轻型汽车达到汽车保有量的</w:t>
      </w:r>
      <w:r>
        <w:rPr>
          <w:rFonts w:ascii="Times New Roman" w:hAnsi="Times New Roman" w:eastAsia="Times New Roman" w:cs="Times New Roman"/>
          <w:spacing w:val="13"/>
          <w:sz w:val="21"/>
          <w:szCs w:val="21"/>
          <w:highlight w:val="none"/>
        </w:rPr>
        <w:t>20%</w:t>
      </w:r>
      <w:r>
        <w:rPr>
          <w:rFonts w:ascii="宋体" w:hAnsi="宋体" w:eastAsia="宋体" w:cs="宋体"/>
          <w:spacing w:val="13"/>
          <w:sz w:val="21"/>
          <w:szCs w:val="21"/>
          <w:highlight w:val="none"/>
        </w:rPr>
        <w:t>后，油</w:t>
      </w:r>
      <w:r>
        <w:rPr>
          <w:rFonts w:ascii="宋体" w:hAnsi="宋体" w:eastAsia="宋体" w:cs="宋体"/>
          <w:spacing w:val="12"/>
          <w:sz w:val="21"/>
          <w:szCs w:val="21"/>
          <w:highlight w:val="none"/>
        </w:rPr>
        <w:t>气回收系统、在线监测系统应兼容</w:t>
      </w:r>
      <w:r>
        <w:rPr>
          <w:rFonts w:ascii="Times New Roman" w:hAnsi="Times New Roman" w:eastAsia="Times New Roman" w:cs="Times New Roman"/>
          <w:sz w:val="21"/>
          <w:szCs w:val="21"/>
          <w:highlight w:val="none"/>
        </w:rPr>
        <w:t>GB</w:t>
      </w:r>
      <w:r>
        <w:rPr>
          <w:rFonts w:ascii="Times New Roman" w:hAnsi="Times New Roman" w:eastAsia="Times New Roman" w:cs="Times New Roman"/>
          <w:spacing w:val="34"/>
          <w:w w:val="101"/>
          <w:sz w:val="21"/>
          <w:szCs w:val="21"/>
          <w:highlight w:val="none"/>
        </w:rPr>
        <w:t xml:space="preserve"> </w:t>
      </w:r>
      <w:r>
        <w:rPr>
          <w:rFonts w:ascii="Times New Roman" w:hAnsi="Times New Roman" w:eastAsia="Times New Roman" w:cs="Times New Roman"/>
          <w:spacing w:val="12"/>
          <w:sz w:val="21"/>
          <w:szCs w:val="21"/>
          <w:highlight w:val="none"/>
        </w:rPr>
        <w:t>18352.6</w:t>
      </w:r>
      <w:r>
        <w:rPr>
          <w:rFonts w:ascii="宋体" w:hAnsi="宋体" w:eastAsia="宋体" w:cs="宋体"/>
          <w:spacing w:val="12"/>
          <w:sz w:val="21"/>
          <w:szCs w:val="21"/>
          <w:highlight w:val="none"/>
        </w:rPr>
        <w:t>要</w:t>
      </w:r>
      <w:r>
        <w:rPr>
          <w:rFonts w:ascii="宋体" w:hAnsi="宋体" w:eastAsia="宋体" w:cs="宋体"/>
          <w:spacing w:val="8"/>
          <w:sz w:val="21"/>
          <w:szCs w:val="21"/>
          <w:highlight w:val="none"/>
        </w:rPr>
        <w:t>求的轻型车</w:t>
      </w:r>
      <w:r>
        <w:rPr>
          <w:rFonts w:ascii="Times New Roman" w:hAnsi="Times New Roman" w:eastAsia="Times New Roman" w:cs="Times New Roman"/>
          <w:sz w:val="21"/>
          <w:szCs w:val="21"/>
          <w:highlight w:val="none"/>
        </w:rPr>
        <w:t>ORVR</w:t>
      </w:r>
      <w:r>
        <w:rPr>
          <w:rFonts w:ascii="宋体" w:hAnsi="宋体" w:eastAsia="宋体" w:cs="宋体"/>
          <w:spacing w:val="8"/>
          <w:sz w:val="21"/>
          <w:szCs w:val="21"/>
          <w:highlight w:val="none"/>
        </w:rPr>
        <w:t>系统。</w:t>
      </w:r>
    </w:p>
    <w:p w14:paraId="3220D59F">
      <w:pPr>
        <w:pStyle w:val="4"/>
        <w:keepNext w:val="0"/>
        <w:keepLines w:val="0"/>
        <w:pageBreakBefore w:val="0"/>
        <w:widowControl/>
        <w:kinsoku w:val="0"/>
        <w:wordWrap/>
        <w:overflowPunct/>
        <w:topLinePunct w:val="0"/>
        <w:autoSpaceDE w:val="0"/>
        <w:autoSpaceDN w:val="0"/>
        <w:bidi w:val="0"/>
        <w:snapToGrid w:val="0"/>
        <w:spacing w:before="25" w:line="227" w:lineRule="auto"/>
        <w:ind w:left="0" w:leftChars="0" w:firstLine="0" w:firstLineChars="0"/>
        <w:jc w:val="both"/>
        <w:textAlignment w:val="baseline"/>
        <w:rPr>
          <w:rFonts w:ascii="宋体" w:hAnsi="宋体" w:eastAsia="宋体" w:cs="宋体"/>
          <w:spacing w:val="8"/>
          <w:sz w:val="21"/>
          <w:szCs w:val="21"/>
          <w:highlight w:val="none"/>
        </w:rPr>
      </w:pPr>
    </w:p>
    <w:p w14:paraId="74816AD8">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r>
        <w:rPr>
          <w:spacing w:val="1"/>
          <w:sz w:val="21"/>
          <w:szCs w:val="21"/>
          <w:highlight w:val="none"/>
        </w:rPr>
        <w:t>4.5 油气处理装置</w:t>
      </w:r>
    </w:p>
    <w:p w14:paraId="6F547C90">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0497E31E">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both"/>
        <w:textAlignment w:val="baseline"/>
        <w:rPr>
          <w:rFonts w:hint="eastAsia" w:ascii="宋体" w:hAnsi="宋体" w:eastAsia="宋体" w:cs="宋体"/>
          <w:spacing w:val="12"/>
          <w:sz w:val="21"/>
          <w:szCs w:val="21"/>
          <w:highlight w:val="none"/>
        </w:rPr>
      </w:pPr>
      <w:r>
        <w:rPr>
          <w:spacing w:val="12"/>
          <w:sz w:val="21"/>
          <w:szCs w:val="21"/>
          <w:highlight w:val="none"/>
        </w:rPr>
        <w:t xml:space="preserve">4.5.1   </w:t>
      </w:r>
      <w:r>
        <w:rPr>
          <w:rFonts w:hint="eastAsia" w:ascii="宋体" w:hAnsi="宋体" w:eastAsia="宋体" w:cs="宋体"/>
          <w:spacing w:val="12"/>
          <w:sz w:val="21"/>
          <w:szCs w:val="21"/>
          <w:highlight w:val="none"/>
        </w:rPr>
        <w:t>油气处理装置应具备监测显示进出口的油气压力、油气温度（冷凝法）、运行情况和运行时间等参数的功能。</w:t>
      </w:r>
    </w:p>
    <w:p w14:paraId="48DC362F">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both"/>
        <w:textAlignment w:val="baseline"/>
        <w:rPr>
          <w:rFonts w:hint="eastAsia" w:ascii="宋体" w:hAnsi="宋体" w:eastAsia="宋体" w:cs="宋体"/>
          <w:spacing w:val="12"/>
          <w:sz w:val="21"/>
          <w:szCs w:val="21"/>
          <w:highlight w:val="none"/>
        </w:rPr>
      </w:pPr>
      <w:r>
        <w:rPr>
          <w:spacing w:val="12"/>
          <w:sz w:val="21"/>
          <w:szCs w:val="21"/>
          <w:highlight w:val="none"/>
        </w:rPr>
        <w:t xml:space="preserve">4.5.2   </w:t>
      </w:r>
      <w:r>
        <w:rPr>
          <w:rFonts w:hint="eastAsia" w:ascii="宋体" w:hAnsi="宋体" w:eastAsia="宋体" w:cs="宋体"/>
          <w:spacing w:val="12"/>
          <w:sz w:val="21"/>
          <w:szCs w:val="21"/>
          <w:highlight w:val="none"/>
        </w:rPr>
        <w:t>油气处理装置应能根据埋地油罐油气空间压力实施自动开启或停机，处理装置压力感应值宜设定在500Pa，停止运行的压力感应值宜设在</w:t>
      </w:r>
      <w:r>
        <w:rPr>
          <w:rFonts w:hint="default" w:ascii="Times New Roman" w:hAnsi="Times New Roman" w:eastAsia="宋体" w:cs="Times New Roman"/>
          <w:spacing w:val="12"/>
          <w:sz w:val="21"/>
          <w:szCs w:val="21"/>
          <w:highlight w:val="none"/>
        </w:rPr>
        <w:t>0～50Pa</w:t>
      </w:r>
      <w:r>
        <w:rPr>
          <w:rFonts w:hint="eastAsia" w:ascii="宋体" w:hAnsi="宋体" w:eastAsia="宋体" w:cs="宋体"/>
          <w:spacing w:val="12"/>
          <w:sz w:val="21"/>
          <w:szCs w:val="21"/>
          <w:highlight w:val="none"/>
        </w:rPr>
        <w:t>，或根据加油站情况自行调整。</w:t>
      </w:r>
    </w:p>
    <w:p w14:paraId="482EBA69">
      <w:pPr>
        <w:pStyle w:val="4"/>
        <w:keepNext w:val="0"/>
        <w:keepLines w:val="0"/>
        <w:pageBreakBefore w:val="0"/>
        <w:widowControl/>
        <w:kinsoku w:val="0"/>
        <w:wordWrap/>
        <w:overflowPunct/>
        <w:topLinePunct w:val="0"/>
        <w:autoSpaceDE w:val="0"/>
        <w:autoSpaceDN w:val="0"/>
        <w:bidi w:val="0"/>
        <w:adjustRightInd w:val="0"/>
        <w:snapToGrid w:val="0"/>
        <w:spacing w:before="22" w:line="264" w:lineRule="auto"/>
        <w:ind w:left="0" w:leftChars="0" w:right="78" w:hanging="6" w:firstLineChars="0"/>
        <w:jc w:val="both"/>
        <w:textAlignment w:val="baseline"/>
        <w:rPr>
          <w:rFonts w:ascii="宋体" w:hAnsi="宋体" w:eastAsia="宋体" w:cs="宋体"/>
          <w:sz w:val="21"/>
          <w:szCs w:val="21"/>
          <w:highlight w:val="none"/>
        </w:rPr>
      </w:pPr>
      <w:r>
        <w:rPr>
          <w:spacing w:val="12"/>
          <w:sz w:val="21"/>
          <w:szCs w:val="21"/>
          <w:highlight w:val="none"/>
        </w:rPr>
        <w:t xml:space="preserve">4.5.3   </w:t>
      </w:r>
      <w:r>
        <w:rPr>
          <w:rFonts w:ascii="宋体" w:hAnsi="宋体" w:eastAsia="宋体" w:cs="宋体"/>
          <w:spacing w:val="12"/>
          <w:sz w:val="21"/>
          <w:szCs w:val="21"/>
          <w:highlight w:val="none"/>
        </w:rPr>
        <w:t>油气处理装置的进口管线应与埋地</w:t>
      </w:r>
      <w:r>
        <w:rPr>
          <w:rFonts w:ascii="宋体" w:hAnsi="宋体" w:eastAsia="宋体" w:cs="宋体"/>
          <w:spacing w:val="11"/>
          <w:sz w:val="21"/>
          <w:szCs w:val="21"/>
          <w:highlight w:val="none"/>
        </w:rPr>
        <w:t>油罐人孔盖、通气管或卸油油气回收管线连接，油气处理</w:t>
      </w:r>
      <w:r>
        <w:rPr>
          <w:rFonts w:ascii="宋体" w:hAnsi="宋体" w:eastAsia="宋体" w:cs="宋体"/>
          <w:spacing w:val="13"/>
          <w:sz w:val="21"/>
          <w:szCs w:val="21"/>
          <w:highlight w:val="none"/>
        </w:rPr>
        <w:t>装置应将处理后的高浓度油气或冷凝油引入低</w:t>
      </w:r>
      <w:r>
        <w:rPr>
          <w:rFonts w:ascii="宋体" w:hAnsi="宋体" w:eastAsia="宋体" w:cs="宋体"/>
          <w:spacing w:val="12"/>
          <w:sz w:val="21"/>
          <w:szCs w:val="21"/>
          <w:highlight w:val="none"/>
        </w:rPr>
        <w:t>标号汽油埋地油罐，油气处理装置与埋地油罐的连接管</w:t>
      </w:r>
      <w:r>
        <w:rPr>
          <w:rFonts w:ascii="宋体" w:hAnsi="宋体" w:eastAsia="宋体" w:cs="宋体"/>
          <w:spacing w:val="8"/>
          <w:sz w:val="21"/>
          <w:szCs w:val="21"/>
          <w:highlight w:val="none"/>
        </w:rPr>
        <w:t>线上应安装阻火器和阀门。</w:t>
      </w:r>
    </w:p>
    <w:p w14:paraId="751668F2">
      <w:pPr>
        <w:pStyle w:val="4"/>
        <w:keepNext w:val="0"/>
        <w:keepLines w:val="0"/>
        <w:pageBreakBefore w:val="0"/>
        <w:widowControl/>
        <w:kinsoku w:val="0"/>
        <w:wordWrap/>
        <w:overflowPunct/>
        <w:topLinePunct w:val="0"/>
        <w:autoSpaceDE w:val="0"/>
        <w:autoSpaceDN w:val="0"/>
        <w:bidi w:val="0"/>
        <w:adjustRightInd w:val="0"/>
        <w:snapToGrid w:val="0"/>
        <w:spacing w:before="25" w:line="264" w:lineRule="auto"/>
        <w:ind w:left="0" w:leftChars="0" w:right="78" w:hanging="6" w:firstLineChars="0"/>
        <w:jc w:val="both"/>
        <w:textAlignment w:val="baseline"/>
        <w:rPr>
          <w:rFonts w:ascii="宋体" w:hAnsi="宋体" w:eastAsia="宋体" w:cs="宋体"/>
          <w:sz w:val="21"/>
          <w:szCs w:val="21"/>
          <w:highlight w:val="none"/>
        </w:rPr>
      </w:pPr>
      <w:r>
        <w:rPr>
          <w:spacing w:val="12"/>
          <w:sz w:val="21"/>
          <w:szCs w:val="21"/>
          <w:highlight w:val="none"/>
        </w:rPr>
        <w:t xml:space="preserve">4.5.4   </w:t>
      </w:r>
      <w:r>
        <w:rPr>
          <w:rFonts w:ascii="宋体" w:hAnsi="宋体" w:eastAsia="宋体" w:cs="宋体"/>
          <w:spacing w:val="12"/>
          <w:sz w:val="21"/>
          <w:szCs w:val="21"/>
          <w:highlight w:val="none"/>
        </w:rPr>
        <w:t>与油气处理装置连接的管线公称直径不应小于</w:t>
      </w:r>
      <w:r>
        <w:rPr>
          <w:rFonts w:ascii="Times New Roman" w:hAnsi="Times New Roman" w:eastAsia="Times New Roman" w:cs="Times New Roman"/>
          <w:spacing w:val="12"/>
          <w:sz w:val="21"/>
          <w:szCs w:val="21"/>
          <w:highlight w:val="none"/>
        </w:rPr>
        <w:t>50</w:t>
      </w:r>
      <w:r>
        <w:rPr>
          <w:rFonts w:ascii="Times New Roman" w:hAnsi="Times New Roman" w:eastAsia="Times New Roman" w:cs="Times New Roman"/>
          <w:sz w:val="21"/>
          <w:szCs w:val="21"/>
          <w:highlight w:val="none"/>
        </w:rPr>
        <w:t>mm</w:t>
      </w:r>
      <w:r>
        <w:rPr>
          <w:rFonts w:ascii="宋体" w:hAnsi="宋体" w:eastAsia="宋体" w:cs="宋体"/>
          <w:spacing w:val="12"/>
          <w:sz w:val="21"/>
          <w:szCs w:val="21"/>
          <w:highlight w:val="none"/>
        </w:rPr>
        <w:t>，油气处理装置</w:t>
      </w:r>
      <w:r>
        <w:rPr>
          <w:rFonts w:ascii="宋体" w:hAnsi="宋体" w:eastAsia="宋体" w:cs="宋体"/>
          <w:spacing w:val="11"/>
          <w:sz w:val="21"/>
          <w:szCs w:val="21"/>
          <w:highlight w:val="none"/>
        </w:rPr>
        <w:t>回油管横向地下油罐的</w:t>
      </w:r>
      <w:r>
        <w:rPr>
          <w:rFonts w:ascii="宋体" w:hAnsi="宋体" w:eastAsia="宋体" w:cs="宋体"/>
          <w:spacing w:val="6"/>
          <w:sz w:val="21"/>
          <w:szCs w:val="21"/>
          <w:highlight w:val="none"/>
        </w:rPr>
        <w:t>坡度不应小于</w:t>
      </w:r>
      <w:r>
        <w:rPr>
          <w:rFonts w:ascii="Times New Roman" w:hAnsi="Times New Roman" w:eastAsia="Times New Roman" w:cs="Times New Roman"/>
          <w:spacing w:val="6"/>
          <w:sz w:val="21"/>
          <w:szCs w:val="21"/>
          <w:highlight w:val="none"/>
        </w:rPr>
        <w:t>1%</w:t>
      </w:r>
      <w:r>
        <w:rPr>
          <w:rFonts w:ascii="宋体" w:hAnsi="宋体" w:eastAsia="宋体" w:cs="宋体"/>
          <w:spacing w:val="6"/>
          <w:sz w:val="21"/>
          <w:szCs w:val="21"/>
          <w:highlight w:val="none"/>
        </w:rPr>
        <w:t>。</w:t>
      </w:r>
    </w:p>
    <w:p w14:paraId="2CD90A64">
      <w:pPr>
        <w:pStyle w:val="4"/>
        <w:keepNext w:val="0"/>
        <w:keepLines w:val="0"/>
        <w:pageBreakBefore w:val="0"/>
        <w:widowControl/>
        <w:kinsoku w:val="0"/>
        <w:wordWrap/>
        <w:overflowPunct/>
        <w:topLinePunct w:val="0"/>
        <w:autoSpaceDE w:val="0"/>
        <w:autoSpaceDN w:val="0"/>
        <w:bidi w:val="0"/>
        <w:adjustRightInd w:val="0"/>
        <w:snapToGrid w:val="0"/>
        <w:spacing w:before="23" w:line="264" w:lineRule="auto"/>
        <w:ind w:left="0" w:leftChars="0" w:hanging="6" w:firstLineChars="0"/>
        <w:jc w:val="both"/>
        <w:textAlignment w:val="baseline"/>
        <w:rPr>
          <w:spacing w:val="10"/>
          <w:sz w:val="21"/>
          <w:szCs w:val="21"/>
          <w:highlight w:val="none"/>
        </w:rPr>
      </w:pPr>
    </w:p>
    <w:p w14:paraId="780E0DF6">
      <w:pPr>
        <w:pStyle w:val="4"/>
        <w:keepNext w:val="0"/>
        <w:keepLines w:val="0"/>
        <w:pageBreakBefore w:val="0"/>
        <w:widowControl/>
        <w:kinsoku w:val="0"/>
        <w:wordWrap/>
        <w:overflowPunct/>
        <w:topLinePunct w:val="0"/>
        <w:autoSpaceDE w:val="0"/>
        <w:autoSpaceDN w:val="0"/>
        <w:bidi w:val="0"/>
        <w:adjustRightInd w:val="0"/>
        <w:snapToGrid w:val="0"/>
        <w:spacing w:before="0" w:beforeLines="0" w:after="313" w:afterLines="100" w:line="264" w:lineRule="auto"/>
        <w:ind w:left="0" w:leftChars="0" w:firstLine="0" w:firstLineChars="0"/>
        <w:jc w:val="left"/>
        <w:textAlignment w:val="baseline"/>
        <w:rPr>
          <w:spacing w:val="8"/>
          <w:position w:val="1"/>
          <w:sz w:val="21"/>
          <w:szCs w:val="21"/>
        </w:rPr>
      </w:pPr>
      <w:r>
        <w:rPr>
          <w:rFonts w:hint="eastAsia"/>
          <w:position w:val="1"/>
          <w:sz w:val="21"/>
          <w:szCs w:val="21"/>
          <w:lang w:eastAsia="zh-CN"/>
        </w:rPr>
        <w:t>DB13</w:t>
      </w:r>
      <w:r>
        <w:rPr>
          <w:spacing w:val="8"/>
          <w:position w:val="1"/>
          <w:sz w:val="21"/>
          <w:szCs w:val="21"/>
        </w:rPr>
        <w:t xml:space="preserve">/ </w:t>
      </w:r>
      <w:r>
        <w:rPr>
          <w:position w:val="1"/>
          <w:sz w:val="21"/>
          <w:szCs w:val="21"/>
        </w:rPr>
        <w:t>XXXX</w:t>
      </w:r>
      <w:r>
        <w:rPr>
          <w:rFonts w:ascii="宋体" w:hAnsi="宋体" w:eastAsia="宋体" w:cs="宋体"/>
          <w:spacing w:val="8"/>
          <w:position w:val="1"/>
          <w:sz w:val="21"/>
          <w:szCs w:val="21"/>
        </w:rPr>
        <w:t>—</w:t>
      </w:r>
      <w:r>
        <w:rPr>
          <w:spacing w:val="8"/>
          <w:position w:val="1"/>
          <w:sz w:val="21"/>
          <w:szCs w:val="21"/>
        </w:rPr>
        <w:t>202X</w:t>
      </w:r>
    </w:p>
    <w:p w14:paraId="5ACEACA9">
      <w:pPr>
        <w:pStyle w:val="4"/>
        <w:keepNext w:val="0"/>
        <w:keepLines w:val="0"/>
        <w:pageBreakBefore w:val="0"/>
        <w:widowControl/>
        <w:kinsoku w:val="0"/>
        <w:wordWrap/>
        <w:overflowPunct/>
        <w:topLinePunct w:val="0"/>
        <w:autoSpaceDE w:val="0"/>
        <w:autoSpaceDN w:val="0"/>
        <w:bidi w:val="0"/>
        <w:adjustRightInd w:val="0"/>
        <w:snapToGrid w:val="0"/>
        <w:spacing w:before="23" w:line="264" w:lineRule="auto"/>
        <w:ind w:left="0" w:leftChars="0" w:hanging="6" w:firstLineChars="0"/>
        <w:jc w:val="both"/>
        <w:textAlignment w:val="baseline"/>
        <w:rPr>
          <w:spacing w:val="10"/>
          <w:sz w:val="21"/>
          <w:szCs w:val="21"/>
          <w:highlight w:val="none"/>
        </w:rPr>
      </w:pPr>
    </w:p>
    <w:p w14:paraId="49A02603">
      <w:pPr>
        <w:pStyle w:val="4"/>
        <w:keepNext w:val="0"/>
        <w:keepLines w:val="0"/>
        <w:pageBreakBefore w:val="0"/>
        <w:widowControl/>
        <w:kinsoku w:val="0"/>
        <w:wordWrap/>
        <w:overflowPunct/>
        <w:topLinePunct w:val="0"/>
        <w:autoSpaceDE w:val="0"/>
        <w:autoSpaceDN w:val="0"/>
        <w:bidi w:val="0"/>
        <w:adjustRightInd w:val="0"/>
        <w:snapToGrid w:val="0"/>
        <w:spacing w:before="23" w:line="264" w:lineRule="auto"/>
        <w:ind w:left="0" w:leftChars="0" w:hanging="6" w:firstLineChars="0"/>
        <w:jc w:val="both"/>
        <w:textAlignment w:val="baseline"/>
        <w:rPr>
          <w:rFonts w:ascii="宋体" w:hAnsi="宋体" w:eastAsia="宋体" w:cs="宋体"/>
          <w:sz w:val="21"/>
          <w:szCs w:val="21"/>
          <w:highlight w:val="none"/>
        </w:rPr>
      </w:pPr>
      <w:r>
        <w:rPr>
          <w:spacing w:val="10"/>
          <w:sz w:val="21"/>
          <w:szCs w:val="21"/>
          <w:highlight w:val="none"/>
        </w:rPr>
        <w:t xml:space="preserve">4.5.5   </w:t>
      </w:r>
      <w:r>
        <w:rPr>
          <w:rFonts w:ascii="宋体" w:hAnsi="宋体" w:eastAsia="宋体" w:cs="宋体"/>
          <w:spacing w:val="10"/>
          <w:sz w:val="21"/>
          <w:szCs w:val="21"/>
          <w:highlight w:val="none"/>
        </w:rPr>
        <w:t>油气处理装置在卸油期间应保持正常运行状态，其与</w:t>
      </w:r>
      <w:r>
        <w:rPr>
          <w:rFonts w:ascii="宋体" w:hAnsi="宋体" w:eastAsia="宋体" w:cs="宋体"/>
          <w:spacing w:val="9"/>
          <w:sz w:val="21"/>
          <w:szCs w:val="21"/>
          <w:highlight w:val="none"/>
        </w:rPr>
        <w:t>埋地油罐的连接管线上的阀门应打开。</w:t>
      </w:r>
    </w:p>
    <w:p w14:paraId="73B0E7A4">
      <w:pPr>
        <w:pStyle w:val="4"/>
        <w:keepNext w:val="0"/>
        <w:keepLines w:val="0"/>
        <w:pageBreakBefore w:val="0"/>
        <w:widowControl/>
        <w:kinsoku w:val="0"/>
        <w:wordWrap/>
        <w:overflowPunct/>
        <w:topLinePunct w:val="0"/>
        <w:autoSpaceDE w:val="0"/>
        <w:autoSpaceDN w:val="0"/>
        <w:bidi w:val="0"/>
        <w:adjustRightInd w:val="0"/>
        <w:snapToGrid w:val="0"/>
        <w:spacing w:before="27" w:line="264" w:lineRule="auto"/>
        <w:ind w:left="0" w:leftChars="0" w:hanging="6" w:firstLineChars="0"/>
        <w:jc w:val="both"/>
        <w:textAlignment w:val="baseline"/>
        <w:rPr>
          <w:rFonts w:ascii="宋体" w:hAnsi="宋体" w:eastAsia="宋体" w:cs="宋体"/>
          <w:sz w:val="21"/>
          <w:szCs w:val="21"/>
          <w:highlight w:val="none"/>
        </w:rPr>
      </w:pPr>
      <w:r>
        <w:rPr>
          <w:spacing w:val="9"/>
          <w:sz w:val="21"/>
          <w:szCs w:val="21"/>
          <w:highlight w:val="none"/>
        </w:rPr>
        <w:t xml:space="preserve">4.5.6   </w:t>
      </w:r>
      <w:r>
        <w:rPr>
          <w:rFonts w:ascii="宋体" w:hAnsi="宋体" w:eastAsia="宋体" w:cs="宋体"/>
          <w:spacing w:val="9"/>
          <w:sz w:val="21"/>
          <w:szCs w:val="21"/>
          <w:highlight w:val="none"/>
        </w:rPr>
        <w:t>油气处理装置在停机时应与加油站油气回收系统保持密闭。</w:t>
      </w:r>
    </w:p>
    <w:p w14:paraId="581C74FA">
      <w:pPr>
        <w:pStyle w:val="4"/>
        <w:keepNext w:val="0"/>
        <w:keepLines w:val="0"/>
        <w:pageBreakBefore w:val="0"/>
        <w:widowControl/>
        <w:kinsoku w:val="0"/>
        <w:wordWrap/>
        <w:overflowPunct/>
        <w:topLinePunct w:val="0"/>
        <w:autoSpaceDE w:val="0"/>
        <w:autoSpaceDN w:val="0"/>
        <w:bidi w:val="0"/>
        <w:adjustRightInd w:val="0"/>
        <w:snapToGrid w:val="0"/>
        <w:spacing w:before="26" w:line="264" w:lineRule="auto"/>
        <w:ind w:left="0" w:leftChars="0" w:right="80" w:hanging="6" w:firstLineChars="0"/>
        <w:jc w:val="both"/>
        <w:textAlignment w:val="baseline"/>
        <w:rPr>
          <w:rFonts w:ascii="宋体" w:hAnsi="宋体" w:eastAsia="宋体" w:cs="宋体"/>
          <w:spacing w:val="8"/>
          <w:sz w:val="21"/>
          <w:szCs w:val="21"/>
          <w:highlight w:val="none"/>
        </w:rPr>
      </w:pPr>
      <w:r>
        <w:rPr>
          <w:spacing w:val="13"/>
          <w:sz w:val="21"/>
          <w:szCs w:val="21"/>
          <w:highlight w:val="none"/>
        </w:rPr>
        <w:t xml:space="preserve">4.5.7   </w:t>
      </w:r>
      <w:r>
        <w:rPr>
          <w:rFonts w:ascii="宋体" w:hAnsi="宋体" w:eastAsia="宋体" w:cs="宋体"/>
          <w:spacing w:val="13"/>
          <w:sz w:val="21"/>
          <w:szCs w:val="21"/>
          <w:highlight w:val="none"/>
        </w:rPr>
        <w:t>油气处理装置油气</w:t>
      </w:r>
      <w:r>
        <w:rPr>
          <w:rFonts w:hint="eastAsia" w:ascii="宋体" w:hAnsi="宋体" w:eastAsia="宋体" w:cs="宋体"/>
          <w:spacing w:val="13"/>
          <w:sz w:val="21"/>
          <w:szCs w:val="21"/>
          <w:highlight w:val="none"/>
          <w:lang w:val="en-US" w:eastAsia="zh-CN"/>
        </w:rPr>
        <w:t>不应</w:t>
      </w:r>
      <w:r>
        <w:rPr>
          <w:rFonts w:ascii="宋体" w:hAnsi="宋体" w:eastAsia="宋体" w:cs="宋体"/>
          <w:spacing w:val="13"/>
          <w:sz w:val="21"/>
          <w:szCs w:val="21"/>
          <w:highlight w:val="none"/>
        </w:rPr>
        <w:t>稀释排放，其排气口</w:t>
      </w:r>
      <w:r>
        <w:rPr>
          <w:rFonts w:ascii="宋体" w:hAnsi="宋体" w:eastAsia="宋体" w:cs="宋体"/>
          <w:spacing w:val="12"/>
          <w:sz w:val="21"/>
          <w:szCs w:val="21"/>
          <w:highlight w:val="none"/>
        </w:rPr>
        <w:t>距地平面高度不应小于</w:t>
      </w:r>
      <w:r>
        <w:rPr>
          <w:rFonts w:ascii="Times New Roman" w:hAnsi="Times New Roman" w:eastAsia="Times New Roman" w:cs="Times New Roman"/>
          <w:spacing w:val="12"/>
          <w:sz w:val="21"/>
          <w:szCs w:val="21"/>
          <w:highlight w:val="none"/>
        </w:rPr>
        <w:t>4m</w:t>
      </w:r>
      <w:r>
        <w:rPr>
          <w:rFonts w:ascii="宋体" w:hAnsi="宋体" w:eastAsia="宋体" w:cs="宋体"/>
          <w:spacing w:val="12"/>
          <w:sz w:val="21"/>
          <w:szCs w:val="21"/>
          <w:highlight w:val="none"/>
        </w:rPr>
        <w:t>，具体高度以及与周</w:t>
      </w:r>
      <w:r>
        <w:rPr>
          <w:rFonts w:ascii="宋体" w:hAnsi="宋体" w:eastAsia="宋体" w:cs="宋体"/>
          <w:spacing w:val="9"/>
          <w:sz w:val="21"/>
          <w:szCs w:val="21"/>
          <w:highlight w:val="none"/>
        </w:rPr>
        <w:t>围建筑物的距离应根据环境影响评价文件确定</w:t>
      </w:r>
      <w:r>
        <w:rPr>
          <w:rFonts w:ascii="宋体" w:hAnsi="宋体" w:eastAsia="宋体" w:cs="宋体"/>
          <w:spacing w:val="8"/>
          <w:sz w:val="21"/>
          <w:szCs w:val="21"/>
          <w:highlight w:val="none"/>
        </w:rPr>
        <w:t>，排气口应设阻火器。</w:t>
      </w:r>
    </w:p>
    <w:p w14:paraId="70B5C740">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0C81BB77">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r>
        <w:rPr>
          <w:spacing w:val="1"/>
          <w:sz w:val="21"/>
          <w:szCs w:val="21"/>
          <w:highlight w:val="none"/>
        </w:rPr>
        <w:t>4.6 在线监测系统</w:t>
      </w:r>
    </w:p>
    <w:p w14:paraId="31D4FC76">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5429ED1E">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rFonts w:ascii="宋体" w:hAnsi="宋体" w:eastAsia="宋体" w:cs="宋体"/>
          <w:sz w:val="21"/>
          <w:szCs w:val="21"/>
          <w:highlight w:val="none"/>
        </w:rPr>
      </w:pPr>
      <w:r>
        <w:rPr>
          <w:rFonts w:hint="eastAsia" w:asciiTheme="minorEastAsia" w:hAnsiTheme="minorEastAsia" w:eastAsiaTheme="minorEastAsia" w:cstheme="minorEastAsia"/>
          <w:spacing w:val="1"/>
          <w:sz w:val="21"/>
          <w:szCs w:val="21"/>
          <w:highlight w:val="none"/>
        </w:rPr>
        <w:t>4.6.1   在线监测系统应能够监测每条加油枪气液比和油气回收系统压力，具备至少储存2</w:t>
      </w:r>
      <w:r>
        <w:rPr>
          <w:rFonts w:hint="eastAsia" w:asciiTheme="minorEastAsia" w:hAnsiTheme="minorEastAsia" w:eastAsiaTheme="minorEastAsia" w:cstheme="minorEastAsia"/>
          <w:spacing w:val="13"/>
          <w:sz w:val="21"/>
          <w:szCs w:val="21"/>
          <w:highlight w:val="none"/>
        </w:rPr>
        <w:t>年</w:t>
      </w:r>
      <w:r>
        <w:rPr>
          <w:rFonts w:hint="eastAsia" w:ascii="宋体" w:hAnsi="宋体" w:eastAsia="宋体" w:cs="宋体"/>
          <w:spacing w:val="13"/>
          <w:sz w:val="21"/>
          <w:szCs w:val="21"/>
          <w:highlight w:val="none"/>
        </w:rPr>
        <w:t>数据、</w:t>
      </w:r>
      <w:r>
        <w:rPr>
          <w:rFonts w:hint="eastAsia" w:ascii="宋体" w:hAnsi="宋体" w:eastAsia="宋体" w:cs="宋体"/>
          <w:spacing w:val="13"/>
          <w:sz w:val="21"/>
          <w:szCs w:val="21"/>
          <w:highlight w:val="none"/>
          <w:lang w:val="en-US" w:eastAsia="zh-CN"/>
        </w:rPr>
        <w:t>实时</w:t>
      </w:r>
      <w:r>
        <w:rPr>
          <w:rFonts w:hint="eastAsia" w:ascii="宋体" w:hAnsi="宋体" w:eastAsia="宋体" w:cs="宋体"/>
          <w:spacing w:val="13"/>
          <w:sz w:val="21"/>
          <w:szCs w:val="21"/>
          <w:highlight w:val="none"/>
        </w:rPr>
        <w:t>传输和预警、报警功能。在线监测系统监测功能、技术要求和预报警条件见附录E。</w:t>
      </w:r>
    </w:p>
    <w:p w14:paraId="76A1D461">
      <w:pPr>
        <w:pStyle w:val="4"/>
        <w:keepNext w:val="0"/>
        <w:keepLines w:val="0"/>
        <w:pageBreakBefore w:val="0"/>
        <w:widowControl/>
        <w:kinsoku w:val="0"/>
        <w:wordWrap/>
        <w:overflowPunct/>
        <w:topLinePunct w:val="0"/>
        <w:autoSpaceDE w:val="0"/>
        <w:autoSpaceDN w:val="0"/>
        <w:bidi w:val="0"/>
        <w:adjustRightInd w:val="0"/>
        <w:snapToGrid w:val="0"/>
        <w:spacing w:before="24" w:line="264" w:lineRule="auto"/>
        <w:ind w:left="0" w:leftChars="0" w:right="80" w:hanging="6" w:firstLineChars="0"/>
        <w:jc w:val="both"/>
        <w:textAlignment w:val="baseline"/>
        <w:rPr>
          <w:rFonts w:ascii="宋体" w:hAnsi="宋体" w:eastAsia="宋体" w:cs="宋体"/>
          <w:sz w:val="21"/>
          <w:szCs w:val="21"/>
          <w:highlight w:val="none"/>
        </w:rPr>
      </w:pPr>
      <w:r>
        <w:rPr>
          <w:spacing w:val="10"/>
          <w:sz w:val="21"/>
          <w:szCs w:val="21"/>
          <w:highlight w:val="none"/>
        </w:rPr>
        <w:t>4.6.</w:t>
      </w:r>
      <w:r>
        <w:rPr>
          <w:rFonts w:hint="eastAsia"/>
          <w:spacing w:val="10"/>
          <w:sz w:val="21"/>
          <w:szCs w:val="21"/>
          <w:highlight w:val="none"/>
          <w:lang w:val="en-US" w:eastAsia="zh-CN"/>
        </w:rPr>
        <w:t>2</w:t>
      </w:r>
      <w:r>
        <w:rPr>
          <w:spacing w:val="10"/>
          <w:sz w:val="21"/>
          <w:szCs w:val="21"/>
          <w:highlight w:val="none"/>
        </w:rPr>
        <w:t xml:space="preserve">   </w:t>
      </w:r>
      <w:r>
        <w:rPr>
          <w:rFonts w:ascii="宋体" w:hAnsi="宋体" w:eastAsia="宋体" w:cs="宋体"/>
          <w:spacing w:val="10"/>
          <w:sz w:val="21"/>
          <w:szCs w:val="21"/>
          <w:highlight w:val="none"/>
        </w:rPr>
        <w:t>在线监测系统可在卸油口附近、加油机内</w:t>
      </w:r>
      <w:r>
        <w:rPr>
          <w:rFonts w:ascii="Times New Roman" w:hAnsi="Times New Roman" w:eastAsia="Times New Roman" w:cs="Times New Roman"/>
          <w:spacing w:val="10"/>
          <w:sz w:val="21"/>
          <w:szCs w:val="21"/>
          <w:highlight w:val="none"/>
        </w:rPr>
        <w:t>/</w:t>
      </w:r>
      <w:r>
        <w:rPr>
          <w:rFonts w:ascii="宋体" w:hAnsi="宋体" w:eastAsia="宋体" w:cs="宋体"/>
          <w:spacing w:val="10"/>
          <w:sz w:val="21"/>
          <w:szCs w:val="21"/>
          <w:highlight w:val="none"/>
        </w:rPr>
        <w:t>外（加油区）、人工量油井、油气处理装置排放口</w:t>
      </w:r>
      <w:r>
        <w:rPr>
          <w:rFonts w:ascii="宋体" w:hAnsi="宋体" w:eastAsia="宋体" w:cs="宋体"/>
          <w:spacing w:val="8"/>
          <w:sz w:val="21"/>
          <w:szCs w:val="21"/>
          <w:highlight w:val="none"/>
        </w:rPr>
        <w:t>等处安装浓度传感器监测油气泄漏浓度。</w:t>
      </w:r>
    </w:p>
    <w:p w14:paraId="2E254F7C">
      <w:pPr>
        <w:pStyle w:val="4"/>
        <w:keepNext w:val="0"/>
        <w:keepLines w:val="0"/>
        <w:pageBreakBefore w:val="0"/>
        <w:widowControl/>
        <w:kinsoku w:val="0"/>
        <w:wordWrap/>
        <w:overflowPunct/>
        <w:topLinePunct w:val="0"/>
        <w:autoSpaceDE w:val="0"/>
        <w:autoSpaceDN w:val="0"/>
        <w:bidi w:val="0"/>
        <w:adjustRightInd w:val="0"/>
        <w:snapToGrid w:val="0"/>
        <w:spacing w:before="26" w:line="264" w:lineRule="auto"/>
        <w:ind w:left="0" w:leftChars="0" w:hanging="6" w:firstLineChars="0"/>
        <w:jc w:val="both"/>
        <w:textAlignment w:val="baseline"/>
        <w:rPr>
          <w:rFonts w:ascii="宋体" w:hAnsi="宋体" w:eastAsia="宋体" w:cs="宋体"/>
          <w:sz w:val="21"/>
          <w:szCs w:val="21"/>
          <w:highlight w:val="none"/>
        </w:rPr>
      </w:pPr>
      <w:r>
        <w:rPr>
          <w:spacing w:val="9"/>
          <w:sz w:val="21"/>
          <w:szCs w:val="21"/>
          <w:highlight w:val="none"/>
        </w:rPr>
        <w:t>4.6.</w:t>
      </w:r>
      <w:r>
        <w:rPr>
          <w:rFonts w:hint="eastAsia"/>
          <w:spacing w:val="9"/>
          <w:sz w:val="21"/>
          <w:szCs w:val="21"/>
          <w:highlight w:val="none"/>
          <w:lang w:val="en-US" w:eastAsia="zh-CN"/>
        </w:rPr>
        <w:t>3</w:t>
      </w:r>
      <w:r>
        <w:rPr>
          <w:spacing w:val="9"/>
          <w:sz w:val="21"/>
          <w:szCs w:val="21"/>
          <w:highlight w:val="none"/>
        </w:rPr>
        <w:t xml:space="preserve">   </w:t>
      </w:r>
      <w:r>
        <w:rPr>
          <w:rFonts w:hint="eastAsia" w:ascii="宋体" w:hAnsi="宋体" w:eastAsia="宋体" w:cs="宋体"/>
          <w:spacing w:val="9"/>
          <w:sz w:val="21"/>
          <w:szCs w:val="21"/>
          <w:highlight w:val="none"/>
        </w:rPr>
        <w:t>在线监测系统可在卸油区附近、人工量油井、加油区等重点区域安装视频监测用高清摄像头，连续对卸油操作、手工量油、加油操作等进行视频录像并存储。可整合利用加油站现有视频设备，视频资料应至少保持</w:t>
      </w:r>
      <w:r>
        <w:rPr>
          <w:rFonts w:hint="eastAsia" w:ascii="宋体" w:hAnsi="宋体" w:eastAsia="宋体" w:cs="宋体"/>
          <w:spacing w:val="9"/>
          <w:sz w:val="21"/>
          <w:szCs w:val="21"/>
          <w:highlight w:val="none"/>
          <w:lang w:eastAsia="zh-CN"/>
        </w:rPr>
        <w:t>3</w:t>
      </w:r>
      <w:r>
        <w:rPr>
          <w:rFonts w:hint="eastAsia" w:ascii="宋体" w:hAnsi="宋体" w:eastAsia="宋体" w:cs="宋体"/>
          <w:spacing w:val="9"/>
          <w:sz w:val="21"/>
          <w:szCs w:val="21"/>
          <w:highlight w:val="none"/>
          <w:lang w:val="en-US" w:eastAsia="zh-CN"/>
        </w:rPr>
        <w:t>个月</w:t>
      </w:r>
      <w:r>
        <w:rPr>
          <w:rFonts w:hint="eastAsia" w:ascii="宋体" w:hAnsi="宋体" w:eastAsia="宋体" w:cs="宋体"/>
          <w:spacing w:val="9"/>
          <w:sz w:val="21"/>
          <w:szCs w:val="21"/>
          <w:highlight w:val="none"/>
        </w:rPr>
        <w:t>以备生态环境部门监督检查，并预留接入到环保管理平台的条件。</w:t>
      </w:r>
    </w:p>
    <w:p w14:paraId="61179A8E">
      <w:pPr>
        <w:pStyle w:val="4"/>
        <w:keepNext w:val="0"/>
        <w:keepLines w:val="0"/>
        <w:pageBreakBefore w:val="0"/>
        <w:widowControl/>
        <w:kinsoku w:val="0"/>
        <w:wordWrap/>
        <w:overflowPunct/>
        <w:topLinePunct w:val="0"/>
        <w:autoSpaceDE w:val="0"/>
        <w:autoSpaceDN w:val="0"/>
        <w:bidi w:val="0"/>
        <w:adjustRightInd w:val="0"/>
        <w:snapToGrid w:val="0"/>
        <w:spacing w:before="25" w:line="264" w:lineRule="auto"/>
        <w:ind w:left="0" w:leftChars="0" w:right="131" w:hanging="6" w:firstLineChars="0"/>
        <w:jc w:val="both"/>
        <w:textAlignment w:val="baseline"/>
        <w:rPr>
          <w:rFonts w:hint="eastAsia" w:ascii="宋体" w:hAnsi="宋体" w:eastAsia="宋体" w:cs="宋体"/>
          <w:spacing w:val="9"/>
          <w:sz w:val="21"/>
          <w:szCs w:val="21"/>
          <w:highlight w:val="none"/>
        </w:rPr>
      </w:pPr>
      <w:r>
        <w:rPr>
          <w:rFonts w:hint="eastAsia"/>
          <w:spacing w:val="9"/>
          <w:sz w:val="21"/>
          <w:szCs w:val="21"/>
          <w:highlight w:val="none"/>
        </w:rPr>
        <w:t xml:space="preserve">4.6.4 </w:t>
      </w:r>
      <w:r>
        <w:rPr>
          <w:rFonts w:hint="eastAsia"/>
          <w:spacing w:val="9"/>
          <w:sz w:val="21"/>
          <w:szCs w:val="21"/>
          <w:highlight w:val="none"/>
          <w:lang w:val="en-US" w:eastAsia="zh-CN"/>
        </w:rPr>
        <w:t xml:space="preserve"> </w:t>
      </w:r>
      <w:r>
        <w:rPr>
          <w:rFonts w:hint="eastAsia"/>
          <w:spacing w:val="9"/>
          <w:sz w:val="21"/>
          <w:szCs w:val="21"/>
          <w:highlight w:val="none"/>
        </w:rPr>
        <w:t xml:space="preserve"> </w:t>
      </w:r>
      <w:r>
        <w:rPr>
          <w:rFonts w:hint="eastAsia" w:ascii="宋体" w:hAnsi="宋体" w:eastAsia="宋体" w:cs="宋体"/>
          <w:spacing w:val="9"/>
          <w:sz w:val="21"/>
          <w:szCs w:val="21"/>
          <w:highlight w:val="none"/>
        </w:rPr>
        <w:t>在24小时（自然天）内，在线监测系统监测到任一条非ORVR 兼容型加油枪的有效气液比（每次连续加油量≥15L）小于0.90或大于1.30的次数超过该枪加油总次数的25%时，系统应对该条加油枪预警，连续7天处于预警状态应报警；或ORVR 兼容型加油枪的有效气液比（每次连续加油量≥15L）大于0.60小于0.90或大于1.30的次数超过该枪加油总次数的25%时，系统应对该条加油枪预警，连续7天处于预警状态应报警，并存储、发送对应加油枪的状态、参数等信息。如当日某加油枪加油次数小于5次时，在线监测系统不对该加油枪进行气液比预警和报警判断，并与次日加油次数进行累计，直至大于等于5次后再进行气液比预警和报警判断。</w:t>
      </w:r>
    </w:p>
    <w:p w14:paraId="6396AE0E">
      <w:pPr>
        <w:pStyle w:val="4"/>
        <w:keepNext w:val="0"/>
        <w:keepLines w:val="0"/>
        <w:pageBreakBefore w:val="0"/>
        <w:widowControl/>
        <w:kinsoku w:val="0"/>
        <w:wordWrap/>
        <w:overflowPunct/>
        <w:topLinePunct w:val="0"/>
        <w:autoSpaceDE w:val="0"/>
        <w:autoSpaceDN w:val="0"/>
        <w:bidi w:val="0"/>
        <w:adjustRightInd w:val="0"/>
        <w:snapToGrid w:val="0"/>
        <w:spacing w:before="25" w:line="264" w:lineRule="auto"/>
        <w:ind w:left="0" w:leftChars="0" w:right="131" w:hanging="6" w:firstLineChars="0"/>
        <w:jc w:val="both"/>
        <w:textAlignment w:val="baseline"/>
        <w:rPr>
          <w:rFonts w:ascii="宋体" w:hAnsi="宋体" w:eastAsia="宋体" w:cs="宋体"/>
          <w:sz w:val="21"/>
          <w:szCs w:val="21"/>
        </w:rPr>
      </w:pPr>
      <w:r>
        <w:rPr>
          <w:spacing w:val="9"/>
          <w:sz w:val="21"/>
          <w:szCs w:val="21"/>
          <w:highlight w:val="none"/>
        </w:rPr>
        <w:t>4.6.</w:t>
      </w:r>
      <w:r>
        <w:rPr>
          <w:rFonts w:hint="eastAsia"/>
          <w:spacing w:val="9"/>
          <w:sz w:val="21"/>
          <w:szCs w:val="21"/>
          <w:highlight w:val="none"/>
          <w:lang w:val="en-US" w:eastAsia="zh-CN"/>
        </w:rPr>
        <w:t>4</w:t>
      </w:r>
      <w:r>
        <w:rPr>
          <w:spacing w:val="9"/>
          <w:sz w:val="21"/>
          <w:szCs w:val="21"/>
          <w:highlight w:val="none"/>
        </w:rPr>
        <w:t xml:space="preserve">   </w:t>
      </w:r>
      <w:r>
        <w:rPr>
          <w:rFonts w:hint="eastAsia" w:ascii="宋体" w:hAnsi="宋体" w:eastAsia="宋体" w:cs="宋体"/>
          <w:spacing w:val="9"/>
          <w:sz w:val="21"/>
          <w:szCs w:val="21"/>
          <w:highlight w:val="none"/>
        </w:rPr>
        <w:t>当加油枪气液比报警时，应停止使用对应的加</w:t>
      </w:r>
      <w:r>
        <w:rPr>
          <w:rFonts w:hint="eastAsia" w:ascii="宋体" w:hAnsi="宋体" w:eastAsia="宋体" w:cs="宋体"/>
          <w:spacing w:val="9"/>
          <w:sz w:val="21"/>
          <w:szCs w:val="21"/>
        </w:rPr>
        <w:t>油枪，除维修检查外，不应继续使用该枪进行加油；加油枪气液比报警解除后，恢复该枪加油功能。</w:t>
      </w:r>
    </w:p>
    <w:p w14:paraId="4870273A">
      <w:pPr>
        <w:pStyle w:val="4"/>
        <w:keepNext w:val="0"/>
        <w:keepLines w:val="0"/>
        <w:pageBreakBefore w:val="0"/>
        <w:widowControl/>
        <w:kinsoku w:val="0"/>
        <w:wordWrap/>
        <w:overflowPunct/>
        <w:topLinePunct w:val="0"/>
        <w:autoSpaceDE w:val="0"/>
        <w:autoSpaceDN w:val="0"/>
        <w:bidi w:val="0"/>
        <w:adjustRightInd w:val="0"/>
        <w:snapToGrid w:val="0"/>
        <w:spacing w:before="24" w:line="264" w:lineRule="auto"/>
        <w:ind w:left="0" w:leftChars="0" w:right="80" w:hanging="6" w:firstLineChars="0"/>
        <w:jc w:val="both"/>
        <w:textAlignment w:val="baseline"/>
        <w:rPr>
          <w:rFonts w:ascii="宋体" w:hAnsi="宋体" w:eastAsia="宋体" w:cs="宋体"/>
          <w:sz w:val="21"/>
          <w:szCs w:val="21"/>
        </w:rPr>
      </w:pPr>
      <w:r>
        <w:rPr>
          <w:spacing w:val="12"/>
          <w:sz w:val="21"/>
          <w:szCs w:val="21"/>
        </w:rPr>
        <w:t>4.6.</w:t>
      </w:r>
      <w:r>
        <w:rPr>
          <w:rFonts w:hint="eastAsia"/>
          <w:spacing w:val="12"/>
          <w:sz w:val="21"/>
          <w:szCs w:val="21"/>
          <w:lang w:val="en-US" w:eastAsia="zh-CN"/>
        </w:rPr>
        <w:t>5</w:t>
      </w:r>
      <w:r>
        <w:rPr>
          <w:spacing w:val="12"/>
          <w:sz w:val="21"/>
          <w:szCs w:val="21"/>
        </w:rPr>
        <w:t xml:space="preserve">   </w:t>
      </w:r>
      <w:r>
        <w:rPr>
          <w:rFonts w:ascii="宋体" w:hAnsi="宋体" w:eastAsia="宋体" w:cs="宋体"/>
          <w:spacing w:val="12"/>
          <w:sz w:val="21"/>
          <w:szCs w:val="21"/>
        </w:rPr>
        <w:t>在线监测系统产生报警的次日，若</w:t>
      </w:r>
      <w:r>
        <w:rPr>
          <w:rFonts w:ascii="宋体" w:hAnsi="宋体" w:eastAsia="宋体" w:cs="宋体"/>
          <w:spacing w:val="11"/>
          <w:sz w:val="21"/>
          <w:szCs w:val="21"/>
        </w:rPr>
        <w:t>数据达到预警条件，应继续报警，若数据恢复正常，应自</w:t>
      </w:r>
      <w:r>
        <w:rPr>
          <w:rFonts w:ascii="宋体" w:hAnsi="宋体" w:eastAsia="宋体" w:cs="宋体"/>
          <w:spacing w:val="6"/>
          <w:sz w:val="21"/>
          <w:szCs w:val="21"/>
        </w:rPr>
        <w:t>动解除报警。</w:t>
      </w:r>
    </w:p>
    <w:p w14:paraId="750E2758">
      <w:pPr>
        <w:pStyle w:val="4"/>
        <w:keepNext w:val="0"/>
        <w:keepLines w:val="0"/>
        <w:pageBreakBefore w:val="0"/>
        <w:widowControl/>
        <w:kinsoku w:val="0"/>
        <w:wordWrap/>
        <w:overflowPunct/>
        <w:topLinePunct w:val="0"/>
        <w:autoSpaceDE w:val="0"/>
        <w:autoSpaceDN w:val="0"/>
        <w:bidi w:val="0"/>
        <w:adjustRightInd w:val="0"/>
        <w:snapToGrid w:val="0"/>
        <w:spacing w:before="25" w:line="264" w:lineRule="auto"/>
        <w:ind w:left="0" w:leftChars="0" w:hanging="6" w:firstLineChars="0"/>
        <w:jc w:val="both"/>
        <w:textAlignment w:val="baseline"/>
        <w:rPr>
          <w:rFonts w:ascii="宋体" w:hAnsi="宋体" w:eastAsia="宋体" w:cs="宋体"/>
          <w:sz w:val="21"/>
          <w:szCs w:val="21"/>
        </w:rPr>
      </w:pPr>
      <w:r>
        <w:rPr>
          <w:spacing w:val="7"/>
          <w:sz w:val="21"/>
          <w:szCs w:val="21"/>
        </w:rPr>
        <w:t>4.6.</w:t>
      </w:r>
      <w:r>
        <w:rPr>
          <w:rFonts w:hint="eastAsia"/>
          <w:spacing w:val="7"/>
          <w:sz w:val="21"/>
          <w:szCs w:val="21"/>
          <w:lang w:val="en-US" w:eastAsia="zh-CN"/>
        </w:rPr>
        <w:t>6</w:t>
      </w:r>
      <w:r>
        <w:rPr>
          <w:spacing w:val="25"/>
          <w:sz w:val="21"/>
          <w:szCs w:val="21"/>
        </w:rPr>
        <w:t xml:space="preserve">   </w:t>
      </w:r>
      <w:r>
        <w:rPr>
          <w:rFonts w:ascii="宋体" w:hAnsi="宋体" w:eastAsia="宋体" w:cs="宋体"/>
          <w:spacing w:val="7"/>
          <w:sz w:val="21"/>
          <w:szCs w:val="21"/>
        </w:rPr>
        <w:t>在线监测系统准确性应满足表</w:t>
      </w:r>
      <w:r>
        <w:rPr>
          <w:rFonts w:ascii="Times New Roman" w:hAnsi="Times New Roman" w:eastAsia="Times New Roman" w:cs="Times New Roman"/>
          <w:spacing w:val="7"/>
          <w:sz w:val="21"/>
          <w:szCs w:val="21"/>
        </w:rPr>
        <w:t>1</w:t>
      </w:r>
      <w:r>
        <w:rPr>
          <w:rFonts w:ascii="宋体" w:hAnsi="宋体" w:eastAsia="宋体" w:cs="宋体"/>
          <w:spacing w:val="7"/>
          <w:sz w:val="21"/>
          <w:szCs w:val="21"/>
        </w:rPr>
        <w:t>要求。</w:t>
      </w:r>
    </w:p>
    <w:p w14:paraId="20111E51">
      <w:pPr>
        <w:pStyle w:val="4"/>
        <w:keepNext w:val="0"/>
        <w:keepLines w:val="0"/>
        <w:pageBreakBefore w:val="0"/>
        <w:widowControl/>
        <w:kinsoku w:val="0"/>
        <w:wordWrap/>
        <w:overflowPunct/>
        <w:topLinePunct w:val="0"/>
        <w:autoSpaceDE w:val="0"/>
        <w:autoSpaceDN w:val="0"/>
        <w:bidi w:val="0"/>
        <w:snapToGrid w:val="0"/>
        <w:spacing w:before="144" w:line="228" w:lineRule="auto"/>
        <w:ind w:left="0" w:leftChars="0" w:firstLine="0" w:firstLineChars="0"/>
        <w:jc w:val="center"/>
        <w:textAlignment w:val="baseline"/>
        <w:rPr>
          <w:sz w:val="21"/>
          <w:szCs w:val="21"/>
        </w:rPr>
      </w:pPr>
      <w:r>
        <w:rPr>
          <w:spacing w:val="8"/>
          <w:sz w:val="21"/>
          <w:szCs w:val="21"/>
        </w:rPr>
        <w:t>表1 在线监测系统准确性要求</w:t>
      </w:r>
    </w:p>
    <w:p w14:paraId="3876A480">
      <w:pPr>
        <w:keepNext w:val="0"/>
        <w:keepLines w:val="0"/>
        <w:pageBreakBefore w:val="0"/>
        <w:widowControl/>
        <w:kinsoku w:val="0"/>
        <w:wordWrap/>
        <w:overflowPunct/>
        <w:topLinePunct w:val="0"/>
        <w:autoSpaceDE w:val="0"/>
        <w:autoSpaceDN w:val="0"/>
        <w:bidi w:val="0"/>
        <w:snapToGrid w:val="0"/>
        <w:spacing w:line="116" w:lineRule="exact"/>
        <w:textAlignment w:val="baseline"/>
      </w:pPr>
    </w:p>
    <w:tbl>
      <w:tblPr>
        <w:tblStyle w:val="12"/>
        <w:tblW w:w="82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61"/>
        <w:gridCol w:w="2756"/>
        <w:gridCol w:w="2762"/>
      </w:tblGrid>
      <w:tr w14:paraId="3E6C5C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jc w:val="center"/>
        </w:trPr>
        <w:tc>
          <w:tcPr>
            <w:tcW w:w="2761" w:type="dxa"/>
            <w:vAlign w:val="center"/>
          </w:tcPr>
          <w:p w14:paraId="1ECF0FF2">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rPr>
            </w:pPr>
            <w:r>
              <w:rPr>
                <w:rFonts w:ascii="宋体" w:hAnsi="宋体" w:eastAsia="宋体" w:cs="宋体"/>
                <w:spacing w:val="8"/>
                <w:sz w:val="20"/>
                <w:szCs w:val="20"/>
              </w:rPr>
              <w:t>压力监测误差（</w:t>
            </w:r>
            <w:r>
              <w:rPr>
                <w:rFonts w:ascii="Times New Roman" w:hAnsi="Times New Roman" w:eastAsia="Times New Roman" w:cs="Times New Roman"/>
                <w:sz w:val="20"/>
                <w:szCs w:val="20"/>
              </w:rPr>
              <w:t>Pa</w:t>
            </w:r>
            <w:r>
              <w:rPr>
                <w:rFonts w:ascii="宋体" w:hAnsi="宋体" w:eastAsia="宋体" w:cs="宋体"/>
                <w:spacing w:val="8"/>
                <w:sz w:val="20"/>
                <w:szCs w:val="20"/>
              </w:rPr>
              <w:t>）</w:t>
            </w:r>
          </w:p>
        </w:tc>
        <w:tc>
          <w:tcPr>
            <w:tcW w:w="2756" w:type="dxa"/>
            <w:vAlign w:val="center"/>
          </w:tcPr>
          <w:p w14:paraId="6F32040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rPr>
            </w:pPr>
            <w:r>
              <w:rPr>
                <w:rFonts w:ascii="宋体" w:hAnsi="宋体" w:eastAsia="宋体" w:cs="宋体"/>
                <w:spacing w:val="8"/>
                <w:sz w:val="20"/>
                <w:szCs w:val="20"/>
              </w:rPr>
              <w:t>气液比监测误差</w:t>
            </w:r>
          </w:p>
        </w:tc>
        <w:tc>
          <w:tcPr>
            <w:tcW w:w="2762" w:type="dxa"/>
            <w:vAlign w:val="center"/>
          </w:tcPr>
          <w:p w14:paraId="0A493B3F">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rPr>
            </w:pPr>
            <w:r>
              <w:rPr>
                <w:rFonts w:ascii="宋体" w:hAnsi="宋体" w:eastAsia="宋体" w:cs="宋体"/>
                <w:spacing w:val="7"/>
                <w:sz w:val="20"/>
                <w:szCs w:val="20"/>
              </w:rPr>
              <w:t>加油量相对误差（</w:t>
            </w:r>
            <w:r>
              <w:rPr>
                <w:rFonts w:ascii="Times New Roman" w:hAnsi="Times New Roman" w:eastAsia="Times New Roman" w:cs="Times New Roman"/>
                <w:spacing w:val="7"/>
                <w:sz w:val="20"/>
                <w:szCs w:val="20"/>
              </w:rPr>
              <w:t>%</w:t>
            </w:r>
            <w:r>
              <w:rPr>
                <w:rFonts w:ascii="宋体" w:hAnsi="宋体" w:eastAsia="宋体" w:cs="宋体"/>
                <w:spacing w:val="7"/>
                <w:sz w:val="20"/>
                <w:szCs w:val="20"/>
              </w:rPr>
              <w:t>）</w:t>
            </w:r>
          </w:p>
        </w:tc>
      </w:tr>
      <w:tr w14:paraId="153812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jc w:val="center"/>
        </w:trPr>
        <w:tc>
          <w:tcPr>
            <w:tcW w:w="2761" w:type="dxa"/>
            <w:vAlign w:val="center"/>
          </w:tcPr>
          <w:p w14:paraId="61168ED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±50</w:t>
            </w:r>
          </w:p>
        </w:tc>
        <w:tc>
          <w:tcPr>
            <w:tcW w:w="2756" w:type="dxa"/>
            <w:vAlign w:val="center"/>
          </w:tcPr>
          <w:p w14:paraId="5B5AB60B">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±0.15</w:t>
            </w:r>
          </w:p>
        </w:tc>
        <w:tc>
          <w:tcPr>
            <w:tcW w:w="2762" w:type="dxa"/>
            <w:vAlign w:val="center"/>
          </w:tcPr>
          <w:p w14:paraId="0865B0B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w:t>
            </w:r>
          </w:p>
        </w:tc>
      </w:tr>
    </w:tbl>
    <w:p w14:paraId="5F8CC4AA">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bookmarkStart w:id="4" w:name="bookmark6"/>
      <w:bookmarkEnd w:id="4"/>
    </w:p>
    <w:p w14:paraId="65BFBE4A">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r>
        <w:rPr>
          <w:spacing w:val="1"/>
          <w:sz w:val="21"/>
          <w:szCs w:val="21"/>
          <w:highlight w:val="none"/>
        </w:rPr>
        <w:t>5     排放限值</w:t>
      </w:r>
    </w:p>
    <w:p w14:paraId="40A158CE">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4DD0D6B5">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r>
        <w:rPr>
          <w:spacing w:val="1"/>
          <w:sz w:val="21"/>
          <w:szCs w:val="21"/>
          <w:highlight w:val="none"/>
        </w:rPr>
        <w:t>5.1 液阻限值</w:t>
      </w:r>
    </w:p>
    <w:p w14:paraId="664721D7">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7900866D">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rFonts w:hint="eastAsia" w:asciiTheme="minorEastAsia" w:hAnsiTheme="minorEastAsia" w:eastAsiaTheme="minorEastAsia" w:cstheme="minorEastAsia"/>
          <w:spacing w:val="1"/>
          <w:sz w:val="21"/>
          <w:szCs w:val="21"/>
          <w:highlight w:val="none"/>
        </w:rPr>
      </w:pPr>
      <w:r>
        <w:rPr>
          <w:rFonts w:hint="eastAsia" w:asciiTheme="minorEastAsia" w:hAnsiTheme="minorEastAsia" w:eastAsiaTheme="minorEastAsia" w:cstheme="minorEastAsia"/>
          <w:spacing w:val="1"/>
          <w:sz w:val="21"/>
          <w:szCs w:val="21"/>
          <w:highlight w:val="none"/>
        </w:rPr>
        <w:t>加油油气回收管线液阻检测值应小于等于表2规定的最大压力限值。</w:t>
      </w:r>
    </w:p>
    <w:p w14:paraId="458016A6">
      <w:pPr>
        <w:keepNext w:val="0"/>
        <w:keepLines w:val="0"/>
        <w:pageBreakBefore w:val="0"/>
        <w:widowControl/>
        <w:kinsoku w:val="0"/>
        <w:wordWrap/>
        <w:overflowPunct/>
        <w:topLinePunct w:val="0"/>
        <w:autoSpaceDE w:val="0"/>
        <w:autoSpaceDN w:val="0"/>
        <w:bidi w:val="0"/>
        <w:adjustRightInd w:val="0"/>
        <w:snapToGrid w:val="0"/>
        <w:spacing w:before="263" w:line="264" w:lineRule="auto"/>
        <w:ind w:left="0" w:leftChars="0" w:firstLine="436" w:firstLineChars="200"/>
        <w:textAlignment w:val="baseline"/>
        <w:rPr>
          <w:rFonts w:ascii="宋体" w:hAnsi="宋体" w:eastAsia="宋体" w:cs="宋体"/>
          <w:spacing w:val="9"/>
          <w:sz w:val="20"/>
          <w:szCs w:val="20"/>
        </w:rPr>
      </w:pPr>
    </w:p>
    <w:p w14:paraId="6C34CDAE">
      <w:pPr>
        <w:keepNext w:val="0"/>
        <w:keepLines w:val="0"/>
        <w:pageBreakBefore w:val="0"/>
        <w:widowControl/>
        <w:kinsoku w:val="0"/>
        <w:wordWrap/>
        <w:overflowPunct/>
        <w:topLinePunct w:val="0"/>
        <w:autoSpaceDE w:val="0"/>
        <w:autoSpaceDN w:val="0"/>
        <w:bidi w:val="0"/>
        <w:adjustRightInd w:val="0"/>
        <w:snapToGrid w:val="0"/>
        <w:spacing w:before="263" w:line="264" w:lineRule="auto"/>
        <w:ind w:left="0" w:leftChars="0" w:firstLine="436" w:firstLineChars="200"/>
        <w:textAlignment w:val="baseline"/>
        <w:rPr>
          <w:rFonts w:ascii="宋体" w:hAnsi="宋体" w:eastAsia="宋体" w:cs="宋体"/>
          <w:spacing w:val="9"/>
          <w:sz w:val="20"/>
          <w:szCs w:val="20"/>
        </w:rPr>
      </w:pPr>
    </w:p>
    <w:p w14:paraId="620ADB0D">
      <w:pPr>
        <w:pStyle w:val="4"/>
        <w:keepNext w:val="0"/>
        <w:keepLines w:val="0"/>
        <w:pageBreakBefore w:val="0"/>
        <w:widowControl/>
        <w:kinsoku w:val="0"/>
        <w:wordWrap/>
        <w:overflowPunct/>
        <w:topLinePunct w:val="0"/>
        <w:autoSpaceDE w:val="0"/>
        <w:autoSpaceDN w:val="0"/>
        <w:bidi w:val="0"/>
        <w:adjustRightInd w:val="0"/>
        <w:snapToGrid w:val="0"/>
        <w:spacing w:before="0" w:beforeLines="0" w:after="313" w:afterLines="100" w:line="264" w:lineRule="auto"/>
        <w:ind w:left="0" w:leftChars="0" w:firstLine="0" w:firstLineChars="0"/>
        <w:jc w:val="left"/>
        <w:textAlignment w:val="baseline"/>
        <w:rPr>
          <w:rFonts w:hint="eastAsia"/>
          <w:position w:val="1"/>
          <w:sz w:val="20"/>
          <w:szCs w:val="20"/>
          <w:lang w:eastAsia="zh-CN"/>
        </w:rPr>
      </w:pPr>
    </w:p>
    <w:p w14:paraId="0A74447F">
      <w:pPr>
        <w:pStyle w:val="4"/>
        <w:keepNext w:val="0"/>
        <w:keepLines w:val="0"/>
        <w:pageBreakBefore w:val="0"/>
        <w:widowControl/>
        <w:kinsoku w:val="0"/>
        <w:wordWrap/>
        <w:overflowPunct/>
        <w:topLinePunct w:val="0"/>
        <w:autoSpaceDE w:val="0"/>
        <w:autoSpaceDN w:val="0"/>
        <w:bidi w:val="0"/>
        <w:adjustRightInd w:val="0"/>
        <w:snapToGrid w:val="0"/>
        <w:spacing w:before="0" w:beforeLines="0" w:after="313" w:afterLines="100" w:line="264" w:lineRule="auto"/>
        <w:ind w:left="0" w:leftChars="0" w:firstLine="0" w:firstLineChars="0"/>
        <w:jc w:val="right"/>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335CC5A4">
      <w:pPr>
        <w:pStyle w:val="4"/>
        <w:keepNext w:val="0"/>
        <w:keepLines w:val="0"/>
        <w:pageBreakBefore w:val="0"/>
        <w:widowControl/>
        <w:kinsoku w:val="0"/>
        <w:wordWrap/>
        <w:overflowPunct/>
        <w:topLinePunct w:val="0"/>
        <w:autoSpaceDE w:val="0"/>
        <w:autoSpaceDN w:val="0"/>
        <w:bidi w:val="0"/>
        <w:snapToGrid w:val="0"/>
        <w:spacing w:before="144" w:line="228" w:lineRule="auto"/>
        <w:ind w:left="0" w:leftChars="0" w:firstLine="0" w:firstLineChars="0"/>
        <w:jc w:val="center"/>
        <w:textAlignment w:val="baseline"/>
        <w:rPr>
          <w:sz w:val="20"/>
          <w:szCs w:val="20"/>
        </w:rPr>
      </w:pPr>
      <w:r>
        <w:rPr>
          <w:spacing w:val="8"/>
          <w:sz w:val="21"/>
          <w:szCs w:val="21"/>
        </w:rPr>
        <w:t>表2 加油站油气回收管线液阻最大压力限值</w:t>
      </w:r>
    </w:p>
    <w:p w14:paraId="405FC856">
      <w:pPr>
        <w:keepNext w:val="0"/>
        <w:keepLines w:val="0"/>
        <w:pageBreakBefore w:val="0"/>
        <w:widowControl/>
        <w:kinsoku w:val="0"/>
        <w:wordWrap/>
        <w:overflowPunct/>
        <w:topLinePunct w:val="0"/>
        <w:autoSpaceDE w:val="0"/>
        <w:autoSpaceDN w:val="0"/>
        <w:bidi w:val="0"/>
        <w:snapToGrid w:val="0"/>
        <w:spacing w:line="116" w:lineRule="exact"/>
        <w:textAlignment w:val="baseline"/>
      </w:pPr>
    </w:p>
    <w:tbl>
      <w:tblPr>
        <w:tblStyle w:val="12"/>
        <w:tblW w:w="8526" w:type="dxa"/>
        <w:tblInd w:w="4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63"/>
        <w:gridCol w:w="4263"/>
      </w:tblGrid>
      <w:tr w14:paraId="772CC6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4263" w:type="dxa"/>
            <w:vAlign w:val="top"/>
          </w:tcPr>
          <w:p w14:paraId="6B899F8F">
            <w:pPr>
              <w:keepNext w:val="0"/>
              <w:keepLines w:val="0"/>
              <w:pageBreakBefore w:val="0"/>
              <w:widowControl/>
              <w:kinsoku w:val="0"/>
              <w:wordWrap/>
              <w:overflowPunct/>
              <w:topLinePunct w:val="0"/>
              <w:autoSpaceDE w:val="0"/>
              <w:autoSpaceDN w:val="0"/>
              <w:bidi w:val="0"/>
              <w:snapToGrid w:val="0"/>
              <w:spacing w:before="36" w:line="216" w:lineRule="auto"/>
              <w:ind w:left="1042"/>
              <w:textAlignment w:val="baseline"/>
              <w:rPr>
                <w:rFonts w:ascii="宋体" w:hAnsi="宋体" w:eastAsia="宋体" w:cs="宋体"/>
                <w:sz w:val="20"/>
                <w:szCs w:val="20"/>
              </w:rPr>
            </w:pPr>
            <w:r>
              <w:rPr>
                <w:rFonts w:ascii="宋体" w:hAnsi="宋体" w:eastAsia="宋体" w:cs="宋体"/>
                <w:spacing w:val="8"/>
                <w:sz w:val="20"/>
                <w:szCs w:val="20"/>
              </w:rPr>
              <w:t>通入氮气流量（</w:t>
            </w:r>
            <w:r>
              <w:rPr>
                <w:rFonts w:ascii="Times New Roman" w:hAnsi="Times New Roman" w:eastAsia="Times New Roman" w:cs="Times New Roman"/>
                <w:spacing w:val="8"/>
                <w:sz w:val="20"/>
                <w:szCs w:val="20"/>
              </w:rPr>
              <w:t>L/</w:t>
            </w:r>
            <w:r>
              <w:rPr>
                <w:rFonts w:ascii="Times New Roman" w:hAnsi="Times New Roman" w:eastAsia="Times New Roman" w:cs="Times New Roman"/>
                <w:sz w:val="20"/>
                <w:szCs w:val="20"/>
              </w:rPr>
              <w:t>min</w:t>
            </w:r>
            <w:r>
              <w:rPr>
                <w:rFonts w:ascii="宋体" w:hAnsi="宋体" w:eastAsia="宋体" w:cs="宋体"/>
                <w:spacing w:val="8"/>
                <w:sz w:val="20"/>
                <w:szCs w:val="20"/>
              </w:rPr>
              <w:t>）</w:t>
            </w:r>
          </w:p>
        </w:tc>
        <w:tc>
          <w:tcPr>
            <w:tcW w:w="4263" w:type="dxa"/>
            <w:vAlign w:val="top"/>
          </w:tcPr>
          <w:p w14:paraId="13BB46D2">
            <w:pPr>
              <w:keepNext w:val="0"/>
              <w:keepLines w:val="0"/>
              <w:pageBreakBefore w:val="0"/>
              <w:widowControl/>
              <w:kinsoku w:val="0"/>
              <w:wordWrap/>
              <w:overflowPunct/>
              <w:topLinePunct w:val="0"/>
              <w:autoSpaceDE w:val="0"/>
              <w:autoSpaceDN w:val="0"/>
              <w:bidi w:val="0"/>
              <w:snapToGrid w:val="0"/>
              <w:spacing w:before="36" w:line="216" w:lineRule="auto"/>
              <w:ind w:left="1404"/>
              <w:textAlignment w:val="baseline"/>
              <w:rPr>
                <w:rFonts w:ascii="宋体" w:hAnsi="宋体" w:eastAsia="宋体" w:cs="宋体"/>
                <w:sz w:val="20"/>
                <w:szCs w:val="20"/>
              </w:rPr>
            </w:pPr>
            <w:r>
              <w:rPr>
                <w:rFonts w:ascii="宋体" w:hAnsi="宋体" w:eastAsia="宋体" w:cs="宋体"/>
                <w:spacing w:val="7"/>
                <w:sz w:val="20"/>
                <w:szCs w:val="20"/>
              </w:rPr>
              <w:t>最大压力（</w:t>
            </w:r>
            <w:r>
              <w:rPr>
                <w:rFonts w:ascii="Times New Roman" w:hAnsi="Times New Roman" w:eastAsia="Times New Roman" w:cs="Times New Roman"/>
                <w:sz w:val="20"/>
                <w:szCs w:val="20"/>
              </w:rPr>
              <w:t>Pa</w:t>
            </w:r>
            <w:r>
              <w:rPr>
                <w:rFonts w:ascii="宋体" w:hAnsi="宋体" w:eastAsia="宋体" w:cs="宋体"/>
                <w:spacing w:val="7"/>
                <w:sz w:val="20"/>
                <w:szCs w:val="20"/>
              </w:rPr>
              <w:t>）</w:t>
            </w:r>
          </w:p>
        </w:tc>
      </w:tr>
      <w:tr w14:paraId="4B09AE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trPr>
        <w:tc>
          <w:tcPr>
            <w:tcW w:w="4263" w:type="dxa"/>
            <w:vAlign w:val="top"/>
          </w:tcPr>
          <w:p w14:paraId="12FA3785">
            <w:pPr>
              <w:keepNext w:val="0"/>
              <w:keepLines w:val="0"/>
              <w:pageBreakBefore w:val="0"/>
              <w:widowControl/>
              <w:kinsoku w:val="0"/>
              <w:wordWrap/>
              <w:overflowPunct/>
              <w:topLinePunct w:val="0"/>
              <w:autoSpaceDE w:val="0"/>
              <w:autoSpaceDN w:val="0"/>
              <w:bidi w:val="0"/>
              <w:snapToGrid w:val="0"/>
              <w:spacing w:before="52" w:line="191" w:lineRule="auto"/>
              <w:ind w:left="2049"/>
              <w:textAlignment w:val="baseline"/>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18</w:t>
            </w:r>
          </w:p>
        </w:tc>
        <w:tc>
          <w:tcPr>
            <w:tcW w:w="4263" w:type="dxa"/>
            <w:vAlign w:val="top"/>
          </w:tcPr>
          <w:p w14:paraId="59EF5602">
            <w:pPr>
              <w:keepNext w:val="0"/>
              <w:keepLines w:val="0"/>
              <w:pageBreakBefore w:val="0"/>
              <w:widowControl/>
              <w:kinsoku w:val="0"/>
              <w:wordWrap/>
              <w:overflowPunct/>
              <w:topLinePunct w:val="0"/>
              <w:autoSpaceDE w:val="0"/>
              <w:autoSpaceDN w:val="0"/>
              <w:bidi w:val="0"/>
              <w:snapToGrid w:val="0"/>
              <w:spacing w:before="52" w:line="191" w:lineRule="auto"/>
              <w:ind w:left="2025"/>
              <w:textAlignment w:val="baseline"/>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40</w:t>
            </w:r>
          </w:p>
        </w:tc>
      </w:tr>
      <w:tr w14:paraId="185730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 w:hRule="atLeast"/>
        </w:trPr>
        <w:tc>
          <w:tcPr>
            <w:tcW w:w="4263" w:type="dxa"/>
            <w:vAlign w:val="top"/>
          </w:tcPr>
          <w:p w14:paraId="660511AF">
            <w:pPr>
              <w:keepNext w:val="0"/>
              <w:keepLines w:val="0"/>
              <w:pageBreakBefore w:val="0"/>
              <w:widowControl/>
              <w:kinsoku w:val="0"/>
              <w:wordWrap/>
              <w:overflowPunct/>
              <w:topLinePunct w:val="0"/>
              <w:autoSpaceDE w:val="0"/>
              <w:autoSpaceDN w:val="0"/>
              <w:bidi w:val="0"/>
              <w:snapToGrid w:val="0"/>
              <w:spacing w:before="54" w:line="188" w:lineRule="auto"/>
              <w:ind w:left="2029"/>
              <w:textAlignment w:val="baseline"/>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28</w:t>
            </w:r>
          </w:p>
        </w:tc>
        <w:tc>
          <w:tcPr>
            <w:tcW w:w="4263" w:type="dxa"/>
            <w:vAlign w:val="top"/>
          </w:tcPr>
          <w:p w14:paraId="6CE781A3">
            <w:pPr>
              <w:keepNext w:val="0"/>
              <w:keepLines w:val="0"/>
              <w:pageBreakBefore w:val="0"/>
              <w:widowControl/>
              <w:kinsoku w:val="0"/>
              <w:wordWrap/>
              <w:overflowPunct/>
              <w:topLinePunct w:val="0"/>
              <w:autoSpaceDE w:val="0"/>
              <w:autoSpaceDN w:val="0"/>
              <w:bidi w:val="0"/>
              <w:snapToGrid w:val="0"/>
              <w:spacing w:before="54" w:line="188" w:lineRule="auto"/>
              <w:ind w:left="2030"/>
              <w:textAlignment w:val="baseline"/>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r>
      <w:tr w14:paraId="58AC71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 w:hRule="atLeast"/>
        </w:trPr>
        <w:tc>
          <w:tcPr>
            <w:tcW w:w="4263" w:type="dxa"/>
            <w:vAlign w:val="top"/>
          </w:tcPr>
          <w:p w14:paraId="42DF9DFA">
            <w:pPr>
              <w:keepNext w:val="0"/>
              <w:keepLines w:val="0"/>
              <w:pageBreakBefore w:val="0"/>
              <w:widowControl/>
              <w:kinsoku w:val="0"/>
              <w:wordWrap/>
              <w:overflowPunct/>
              <w:topLinePunct w:val="0"/>
              <w:autoSpaceDE w:val="0"/>
              <w:autoSpaceDN w:val="0"/>
              <w:bidi w:val="0"/>
              <w:snapToGrid w:val="0"/>
              <w:spacing w:before="56" w:line="192" w:lineRule="auto"/>
              <w:ind w:left="2033"/>
              <w:textAlignment w:val="baseline"/>
              <w:rPr>
                <w:rFonts w:ascii="Times New Roman" w:hAnsi="Times New Roman" w:eastAsia="Times New Roman" w:cs="Times New Roman"/>
                <w:sz w:val="20"/>
                <w:szCs w:val="20"/>
              </w:rPr>
            </w:pPr>
            <w:r>
              <w:rPr>
                <w:rFonts w:ascii="Times New Roman" w:hAnsi="Times New Roman" w:eastAsia="Times New Roman" w:cs="Times New Roman"/>
                <w:sz w:val="20"/>
                <w:szCs w:val="20"/>
              </w:rPr>
              <w:t>38</w:t>
            </w:r>
          </w:p>
        </w:tc>
        <w:tc>
          <w:tcPr>
            <w:tcW w:w="4263" w:type="dxa"/>
            <w:vAlign w:val="top"/>
          </w:tcPr>
          <w:p w14:paraId="2B1E5D7F">
            <w:pPr>
              <w:keepNext w:val="0"/>
              <w:keepLines w:val="0"/>
              <w:pageBreakBefore w:val="0"/>
              <w:widowControl/>
              <w:kinsoku w:val="0"/>
              <w:wordWrap/>
              <w:overflowPunct/>
              <w:topLinePunct w:val="0"/>
              <w:autoSpaceDE w:val="0"/>
              <w:autoSpaceDN w:val="0"/>
              <w:bidi w:val="0"/>
              <w:snapToGrid w:val="0"/>
              <w:spacing w:before="56" w:line="192" w:lineRule="auto"/>
              <w:ind w:left="1994"/>
              <w:textAlignment w:val="baseline"/>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155</w:t>
            </w:r>
          </w:p>
        </w:tc>
      </w:tr>
    </w:tbl>
    <w:p w14:paraId="0BD7FEAE">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6222FFB6">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r>
        <w:rPr>
          <w:spacing w:val="1"/>
          <w:sz w:val="21"/>
          <w:szCs w:val="21"/>
          <w:highlight w:val="none"/>
        </w:rPr>
        <w:t>5.2 密闭性限值</w:t>
      </w:r>
    </w:p>
    <w:p w14:paraId="3578D770">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51B5682A">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424" w:firstLineChars="200"/>
        <w:jc w:val="both"/>
        <w:textAlignment w:val="baseline"/>
        <w:outlineLvl w:val="9"/>
        <w:rPr>
          <w:rFonts w:hint="eastAsia" w:asciiTheme="minorEastAsia" w:hAnsiTheme="minorEastAsia" w:eastAsiaTheme="minorEastAsia" w:cstheme="minorEastAsia"/>
          <w:spacing w:val="1"/>
          <w:sz w:val="21"/>
          <w:szCs w:val="21"/>
          <w:highlight w:val="none"/>
        </w:rPr>
      </w:pPr>
      <w:r>
        <w:rPr>
          <w:rFonts w:hint="eastAsia" w:asciiTheme="minorEastAsia" w:hAnsiTheme="minorEastAsia" w:eastAsiaTheme="minorEastAsia" w:cstheme="minorEastAsia"/>
          <w:spacing w:val="1"/>
          <w:sz w:val="21"/>
          <w:szCs w:val="21"/>
          <w:highlight w:val="none"/>
        </w:rPr>
        <w:t>油气回收系统密闭性压力检测值应大于等于表3规定的最小剩余压力限值。</w:t>
      </w:r>
    </w:p>
    <w:p w14:paraId="3D691D1A">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424" w:firstLineChars="200"/>
        <w:jc w:val="both"/>
        <w:textAlignment w:val="baseline"/>
        <w:outlineLvl w:val="9"/>
        <w:rPr>
          <w:rFonts w:hint="eastAsia" w:asciiTheme="minorEastAsia" w:hAnsiTheme="minorEastAsia" w:eastAsiaTheme="minorEastAsia" w:cstheme="minorEastAsia"/>
          <w:spacing w:val="1"/>
          <w:sz w:val="21"/>
          <w:szCs w:val="21"/>
          <w:highlight w:val="none"/>
          <w:lang w:val="en-US" w:eastAsia="zh-CN"/>
        </w:rPr>
      </w:pPr>
    </w:p>
    <w:p w14:paraId="7F2CA29C">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center"/>
        <w:textAlignment w:val="baseline"/>
        <w:rPr>
          <w:rFonts w:hint="eastAsia"/>
          <w:spacing w:val="9"/>
          <w:sz w:val="21"/>
          <w:szCs w:val="21"/>
          <w:lang w:val="en-US" w:eastAsia="zh-CN"/>
        </w:rPr>
      </w:pPr>
      <w:r>
        <w:rPr>
          <w:rFonts w:hint="eastAsia"/>
          <w:spacing w:val="9"/>
          <w:sz w:val="21"/>
          <w:szCs w:val="21"/>
          <w:lang w:val="en-US" w:eastAsia="zh-CN"/>
        </w:rPr>
        <w:t xml:space="preserve"> </w:t>
      </w:r>
      <w:r>
        <w:rPr>
          <w:spacing w:val="9"/>
          <w:sz w:val="21"/>
          <w:szCs w:val="21"/>
        </w:rPr>
        <w:t>表3 加油站油气回收系统密闭性检测最小剩余压力限值</w:t>
      </w:r>
      <w:r>
        <w:rPr>
          <w:rFonts w:hint="eastAsia"/>
          <w:spacing w:val="9"/>
          <w:sz w:val="21"/>
          <w:szCs w:val="21"/>
          <w:lang w:val="en-US" w:eastAsia="zh-CN"/>
        </w:rPr>
        <w:t xml:space="preserve"> </w:t>
      </w:r>
    </w:p>
    <w:p w14:paraId="10DD25EB">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right"/>
        <w:textAlignment w:val="baseline"/>
        <w:rPr>
          <w:sz w:val="21"/>
          <w:szCs w:val="21"/>
        </w:rPr>
      </w:pPr>
      <w:r>
        <w:rPr>
          <w:spacing w:val="9"/>
          <w:sz w:val="21"/>
          <w:szCs w:val="21"/>
        </w:rPr>
        <w:t>单位：</w:t>
      </w:r>
      <w:r>
        <w:rPr>
          <w:sz w:val="21"/>
          <w:szCs w:val="21"/>
        </w:rPr>
        <w:t>Pa</w:t>
      </w:r>
    </w:p>
    <w:tbl>
      <w:tblPr>
        <w:tblStyle w:val="7"/>
        <w:tblW w:w="913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31"/>
        <w:gridCol w:w="1522"/>
        <w:gridCol w:w="1522"/>
        <w:gridCol w:w="1522"/>
        <w:gridCol w:w="1508"/>
        <w:gridCol w:w="2"/>
        <w:gridCol w:w="1524"/>
      </w:tblGrid>
      <w:tr w14:paraId="4D43F2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jc w:val="center"/>
        </w:trPr>
        <w:tc>
          <w:tcPr>
            <w:tcW w:w="1531" w:type="dxa"/>
            <w:vMerge w:val="restart"/>
            <w:tcBorders>
              <w:top w:val="single" w:color="000000" w:sz="2" w:space="0"/>
              <w:left w:val="single" w:color="000000" w:sz="2" w:space="0"/>
              <w:bottom w:val="nil"/>
              <w:right w:val="single" w:color="000000" w:sz="2" w:space="0"/>
              <w:tl2br w:val="nil"/>
              <w:tr2bl w:val="nil"/>
            </w:tcBorders>
            <w:noWrap w:val="0"/>
            <w:vAlign w:val="center"/>
          </w:tcPr>
          <w:p w14:paraId="4176291D">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1"/>
                <w:szCs w:val="21"/>
              </w:rPr>
            </w:pPr>
          </w:p>
          <w:p w14:paraId="6781665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z w:val="20"/>
                <w:szCs w:val="20"/>
              </w:rPr>
            </w:pPr>
            <w:r>
              <w:rPr>
                <w:rFonts w:hint="eastAsia" w:ascii="宋体" w:hAnsi="宋体" w:eastAsia="宋体" w:cs="宋体"/>
                <w:spacing w:val="7"/>
                <w:sz w:val="20"/>
                <w:szCs w:val="20"/>
              </w:rPr>
              <w:t>储罐油</w:t>
            </w:r>
            <w:r>
              <w:rPr>
                <w:rFonts w:hint="eastAsia" w:ascii="宋体" w:hAnsi="宋体" w:eastAsia="宋体" w:cs="宋体"/>
                <w:sz w:val="20"/>
                <w:szCs w:val="20"/>
              </w:rPr>
              <w:t xml:space="preserve"> </w:t>
            </w:r>
            <w:r>
              <w:rPr>
                <w:rFonts w:hint="eastAsia" w:ascii="宋体" w:hAnsi="宋体" w:eastAsia="宋体" w:cs="宋体"/>
                <w:spacing w:val="6"/>
                <w:sz w:val="20"/>
                <w:szCs w:val="20"/>
              </w:rPr>
              <w:t>气空间</w:t>
            </w:r>
            <w:r>
              <w:rPr>
                <w:rFonts w:hint="eastAsia" w:ascii="宋体" w:hAnsi="宋体" w:eastAsia="宋体" w:cs="宋体"/>
                <w:sz w:val="20"/>
                <w:szCs w:val="20"/>
              </w:rPr>
              <w:t xml:space="preserve"> </w:t>
            </w:r>
            <w:r>
              <w:rPr>
                <w:rFonts w:hint="eastAsia" w:ascii="宋体" w:hAnsi="宋体" w:eastAsia="宋体" w:cs="宋体"/>
                <w:spacing w:val="16"/>
                <w:sz w:val="20"/>
                <w:szCs w:val="20"/>
              </w:rPr>
              <w:t>（</w:t>
            </w:r>
            <w:r>
              <w:rPr>
                <w:rFonts w:hint="default"/>
                <w:spacing w:val="16"/>
                <w:sz w:val="20"/>
                <w:szCs w:val="20"/>
              </w:rPr>
              <w:t>L</w:t>
            </w:r>
            <w:r>
              <w:rPr>
                <w:rFonts w:hint="eastAsia" w:ascii="宋体" w:hAnsi="宋体" w:eastAsia="宋体" w:cs="宋体"/>
                <w:spacing w:val="16"/>
                <w:sz w:val="20"/>
                <w:szCs w:val="20"/>
              </w:rPr>
              <w:t>）</w:t>
            </w:r>
          </w:p>
        </w:tc>
        <w:tc>
          <w:tcPr>
            <w:tcW w:w="7600" w:type="dxa"/>
            <w:gridSpan w:val="6"/>
            <w:tcBorders>
              <w:top w:val="single" w:color="000000" w:sz="2" w:space="0"/>
              <w:left w:val="single" w:color="000000" w:sz="2" w:space="0"/>
              <w:bottom w:val="single" w:color="000000" w:sz="2" w:space="0"/>
              <w:right w:val="single" w:color="000000" w:sz="2" w:space="0"/>
              <w:tl2br w:val="nil"/>
              <w:tr2bl w:val="nil"/>
            </w:tcBorders>
            <w:noWrap w:val="0"/>
            <w:vAlign w:val="center"/>
          </w:tcPr>
          <w:p w14:paraId="225F3820">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pacing w:val="8"/>
                <w:sz w:val="20"/>
                <w:szCs w:val="20"/>
              </w:rPr>
            </w:pPr>
            <w:r>
              <w:rPr>
                <w:rFonts w:hint="eastAsia" w:ascii="宋体" w:hAnsi="宋体" w:eastAsia="宋体" w:cs="宋体"/>
                <w:spacing w:val="8"/>
                <w:sz w:val="20"/>
                <w:szCs w:val="20"/>
              </w:rPr>
              <w:t>受影响的加油枪数</w:t>
            </w:r>
          </w:p>
        </w:tc>
      </w:tr>
      <w:tr w14:paraId="165310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jc w:val="center"/>
        </w:trPr>
        <w:tc>
          <w:tcPr>
            <w:tcW w:w="1531" w:type="dxa"/>
            <w:vMerge w:val="continue"/>
            <w:tcBorders>
              <w:top w:val="nil"/>
              <w:left w:val="single" w:color="000000" w:sz="2" w:space="0"/>
              <w:bottom w:val="nil"/>
              <w:right w:val="single" w:color="000000" w:sz="2" w:space="0"/>
              <w:tl2br w:val="nil"/>
              <w:tr2bl w:val="nil"/>
            </w:tcBorders>
            <w:noWrap w:val="0"/>
            <w:vAlign w:val="center"/>
          </w:tcPr>
          <w:p w14:paraId="30DB0E54">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1"/>
                <w:szCs w:val="21"/>
              </w:rPr>
            </w:pP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08823C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1~6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DE68CD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7~</w:t>
            </w:r>
            <w:r>
              <w:rPr>
                <w:rFonts w:hint="default"/>
                <w:spacing w:val="-26"/>
                <w:sz w:val="20"/>
                <w:szCs w:val="20"/>
              </w:rPr>
              <w:t xml:space="preserve"> </w:t>
            </w:r>
            <w:r>
              <w:rPr>
                <w:rFonts w:hint="default"/>
                <w:spacing w:val="-3"/>
                <w:sz w:val="20"/>
                <w:szCs w:val="20"/>
              </w:rPr>
              <w:t>12</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8201A3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5"/>
                <w:sz w:val="20"/>
                <w:szCs w:val="20"/>
              </w:rPr>
              <w:t>13~</w:t>
            </w:r>
            <w:r>
              <w:rPr>
                <w:rFonts w:hint="default"/>
                <w:spacing w:val="-25"/>
                <w:sz w:val="20"/>
                <w:szCs w:val="20"/>
              </w:rPr>
              <w:t xml:space="preserve"> </w:t>
            </w:r>
            <w:r>
              <w:rPr>
                <w:rFonts w:hint="default"/>
                <w:spacing w:val="-5"/>
                <w:sz w:val="20"/>
                <w:szCs w:val="20"/>
              </w:rPr>
              <w:t>18</w:t>
            </w:r>
          </w:p>
        </w:tc>
        <w:tc>
          <w:tcPr>
            <w:tcW w:w="150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F0B91F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z w:val="20"/>
                <w:szCs w:val="20"/>
              </w:rPr>
              <w:t>19~24</w:t>
            </w:r>
          </w:p>
        </w:tc>
        <w:tc>
          <w:tcPr>
            <w:tcW w:w="1526"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3ABB4E9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eastAsia" w:ascii="宋体" w:hAnsi="宋体" w:eastAsia="宋体" w:cs="宋体"/>
                <w:spacing w:val="13"/>
                <w:w w:val="117"/>
                <w:sz w:val="20"/>
                <w:szCs w:val="20"/>
              </w:rPr>
              <w:t>&gt;</w:t>
            </w:r>
            <w:r>
              <w:rPr>
                <w:rFonts w:hint="default"/>
                <w:spacing w:val="13"/>
                <w:w w:val="117"/>
                <w:sz w:val="20"/>
                <w:szCs w:val="20"/>
              </w:rPr>
              <w:t>24</w:t>
            </w:r>
          </w:p>
        </w:tc>
      </w:tr>
      <w:tr w14:paraId="2F2E4E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jc w:val="center"/>
        </w:trPr>
        <w:tc>
          <w:tcPr>
            <w:tcW w:w="1531" w:type="dxa"/>
            <w:vMerge w:val="continue"/>
            <w:tcBorders>
              <w:top w:val="nil"/>
              <w:left w:val="single" w:color="000000" w:sz="2" w:space="0"/>
              <w:bottom w:val="single" w:color="000000" w:sz="2" w:space="0"/>
              <w:right w:val="single" w:color="000000" w:sz="2" w:space="0"/>
              <w:tl2br w:val="nil"/>
              <w:tr2bl w:val="nil"/>
            </w:tcBorders>
            <w:noWrap w:val="0"/>
            <w:vAlign w:val="center"/>
          </w:tcPr>
          <w:p w14:paraId="1A892251">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1"/>
                <w:szCs w:val="21"/>
              </w:rPr>
            </w:pP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5070261">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pacing w:val="6"/>
                <w:sz w:val="20"/>
                <w:szCs w:val="20"/>
              </w:rPr>
            </w:pPr>
            <w:r>
              <w:rPr>
                <w:rFonts w:hint="eastAsia" w:ascii="宋体" w:hAnsi="宋体" w:eastAsia="宋体" w:cs="宋体"/>
                <w:spacing w:val="6"/>
                <w:sz w:val="20"/>
                <w:szCs w:val="20"/>
              </w:rPr>
              <w:t>最小剩余</w:t>
            </w:r>
          </w:p>
          <w:p w14:paraId="42FC014A">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z w:val="20"/>
                <w:szCs w:val="20"/>
              </w:rPr>
            </w:pPr>
            <w:r>
              <w:rPr>
                <w:rFonts w:hint="eastAsia" w:ascii="宋体" w:hAnsi="宋体" w:eastAsia="宋体" w:cs="宋体"/>
                <w:spacing w:val="6"/>
                <w:sz w:val="20"/>
                <w:szCs w:val="20"/>
              </w:rPr>
              <w:t>压力</w:t>
            </w:r>
            <w:r>
              <w:rPr>
                <w:rFonts w:hint="eastAsia" w:ascii="宋体" w:hAnsi="宋体" w:eastAsia="宋体" w:cs="宋体"/>
                <w:spacing w:val="-3"/>
                <w:sz w:val="20"/>
                <w:szCs w:val="20"/>
              </w:rPr>
              <w:t>限值</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183E3A6">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pacing w:val="6"/>
                <w:sz w:val="20"/>
                <w:szCs w:val="20"/>
              </w:rPr>
            </w:pPr>
            <w:r>
              <w:rPr>
                <w:rFonts w:hint="eastAsia" w:ascii="宋体" w:hAnsi="宋体" w:eastAsia="宋体" w:cs="宋体"/>
                <w:spacing w:val="6"/>
                <w:sz w:val="20"/>
                <w:szCs w:val="20"/>
              </w:rPr>
              <w:t>最小剩余</w:t>
            </w:r>
          </w:p>
          <w:p w14:paraId="1172AFFF">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z w:val="20"/>
                <w:szCs w:val="20"/>
              </w:rPr>
            </w:pPr>
            <w:r>
              <w:rPr>
                <w:rFonts w:hint="eastAsia" w:ascii="宋体" w:hAnsi="宋体" w:eastAsia="宋体" w:cs="宋体"/>
                <w:spacing w:val="6"/>
                <w:sz w:val="20"/>
                <w:szCs w:val="20"/>
              </w:rPr>
              <w:t>压力</w:t>
            </w:r>
            <w:r>
              <w:rPr>
                <w:rFonts w:hint="eastAsia" w:ascii="宋体" w:hAnsi="宋体" w:eastAsia="宋体" w:cs="宋体"/>
                <w:spacing w:val="-3"/>
                <w:sz w:val="20"/>
                <w:szCs w:val="20"/>
              </w:rPr>
              <w:t>限值</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B249051">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pacing w:val="6"/>
                <w:sz w:val="20"/>
                <w:szCs w:val="20"/>
              </w:rPr>
            </w:pPr>
            <w:r>
              <w:rPr>
                <w:rFonts w:hint="eastAsia" w:ascii="宋体" w:hAnsi="宋体" w:eastAsia="宋体" w:cs="宋体"/>
                <w:spacing w:val="6"/>
                <w:sz w:val="20"/>
                <w:szCs w:val="20"/>
              </w:rPr>
              <w:t>最小剩余</w:t>
            </w:r>
          </w:p>
          <w:p w14:paraId="1B0F4232">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z w:val="20"/>
                <w:szCs w:val="20"/>
              </w:rPr>
            </w:pPr>
            <w:r>
              <w:rPr>
                <w:rFonts w:hint="eastAsia" w:ascii="宋体" w:hAnsi="宋体" w:eastAsia="宋体" w:cs="宋体"/>
                <w:spacing w:val="6"/>
                <w:sz w:val="20"/>
                <w:szCs w:val="20"/>
              </w:rPr>
              <w:t>压力</w:t>
            </w:r>
            <w:r>
              <w:rPr>
                <w:rFonts w:hint="eastAsia" w:ascii="宋体" w:hAnsi="宋体" w:eastAsia="宋体" w:cs="宋体"/>
                <w:spacing w:val="-3"/>
                <w:sz w:val="20"/>
                <w:szCs w:val="20"/>
              </w:rPr>
              <w:t>限值</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2CB60567">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pacing w:val="6"/>
                <w:sz w:val="20"/>
                <w:szCs w:val="20"/>
              </w:rPr>
            </w:pPr>
            <w:r>
              <w:rPr>
                <w:rFonts w:hint="eastAsia" w:ascii="宋体" w:hAnsi="宋体" w:eastAsia="宋体" w:cs="宋体"/>
                <w:spacing w:val="6"/>
                <w:sz w:val="20"/>
                <w:szCs w:val="20"/>
              </w:rPr>
              <w:t>最小剩余</w:t>
            </w:r>
          </w:p>
          <w:p w14:paraId="5F53A113">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z w:val="20"/>
                <w:szCs w:val="20"/>
              </w:rPr>
            </w:pPr>
            <w:r>
              <w:rPr>
                <w:rFonts w:hint="eastAsia" w:ascii="宋体" w:hAnsi="宋体" w:eastAsia="宋体" w:cs="宋体"/>
                <w:spacing w:val="6"/>
                <w:sz w:val="20"/>
                <w:szCs w:val="20"/>
              </w:rPr>
              <w:t>压力</w:t>
            </w:r>
            <w:r>
              <w:rPr>
                <w:rFonts w:hint="eastAsia" w:ascii="宋体" w:hAnsi="宋体" w:eastAsia="宋体" w:cs="宋体"/>
                <w:spacing w:val="-3"/>
                <w:sz w:val="20"/>
                <w:szCs w:val="20"/>
              </w:rPr>
              <w:t>限值</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43B526C">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pacing w:val="6"/>
                <w:sz w:val="20"/>
                <w:szCs w:val="20"/>
              </w:rPr>
            </w:pPr>
            <w:r>
              <w:rPr>
                <w:rFonts w:hint="eastAsia" w:ascii="宋体" w:hAnsi="宋体" w:eastAsia="宋体" w:cs="宋体"/>
                <w:spacing w:val="6"/>
                <w:sz w:val="20"/>
                <w:szCs w:val="20"/>
              </w:rPr>
              <w:t>最小剩余</w:t>
            </w:r>
          </w:p>
          <w:p w14:paraId="4F3B553D">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z w:val="20"/>
                <w:szCs w:val="20"/>
              </w:rPr>
            </w:pPr>
            <w:r>
              <w:rPr>
                <w:rFonts w:hint="eastAsia" w:ascii="宋体" w:hAnsi="宋体" w:eastAsia="宋体" w:cs="宋体"/>
                <w:spacing w:val="6"/>
                <w:sz w:val="20"/>
                <w:szCs w:val="20"/>
              </w:rPr>
              <w:t>压力</w:t>
            </w:r>
            <w:r>
              <w:rPr>
                <w:rFonts w:hint="eastAsia" w:ascii="宋体" w:hAnsi="宋体" w:eastAsia="宋体" w:cs="宋体"/>
                <w:spacing w:val="-3"/>
                <w:sz w:val="20"/>
                <w:szCs w:val="20"/>
              </w:rPr>
              <w:t>限值</w:t>
            </w:r>
          </w:p>
        </w:tc>
      </w:tr>
      <w:tr w14:paraId="39B6D9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E804A0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1"/>
                <w:sz w:val="20"/>
                <w:szCs w:val="20"/>
              </w:rPr>
              <w:t>1893</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2F6CFF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182</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8D37A6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172</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8BBEBC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162</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24AF16B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152</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390F70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142</w:t>
            </w:r>
          </w:p>
        </w:tc>
      </w:tr>
      <w:tr w14:paraId="128020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3C824E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2082</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4D8549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199</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1D0266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189</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D686C1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179</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56AB7F7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169</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F38C75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159</w:t>
            </w:r>
          </w:p>
        </w:tc>
      </w:tr>
      <w:tr w14:paraId="09E00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7DD8D8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2271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158A2F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217</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53AA41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204</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F9EA34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194</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0AABF7D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184</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666A4D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177</w:t>
            </w:r>
          </w:p>
        </w:tc>
      </w:tr>
      <w:tr w14:paraId="2679CE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6E0963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2460</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56385D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232</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476860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219</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F8516B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209</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4873DA8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199</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D7960D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192</w:t>
            </w:r>
          </w:p>
        </w:tc>
      </w:tr>
      <w:tr w14:paraId="345545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BF1DF4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2650</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BCA144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244</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D8421C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234</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9330CC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224</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798EC17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214</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C44BEB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204</w:t>
            </w:r>
          </w:p>
        </w:tc>
      </w:tr>
      <w:tr w14:paraId="22E200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0B565C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2839</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82C134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257</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6F8D33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244</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650894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234</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789B16C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227</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BDEF4C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217</w:t>
            </w:r>
          </w:p>
        </w:tc>
      </w:tr>
      <w:tr w14:paraId="5C4811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0A81E0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3028</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4873D4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267</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4E737B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257</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1C5D19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247</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14574BC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237</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66EA1B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229</w:t>
            </w:r>
          </w:p>
        </w:tc>
      </w:tr>
      <w:tr w14:paraId="066B56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242DA8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3217</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346E5B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277</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5EA7C7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267</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677C94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257</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7417428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249</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00536A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239</w:t>
            </w:r>
          </w:p>
        </w:tc>
      </w:tr>
      <w:tr w14:paraId="44B339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E2B776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3407</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E7ED76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286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186109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277</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4C2506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267</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349729D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257</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C18639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249</w:t>
            </w:r>
          </w:p>
        </w:tc>
      </w:tr>
      <w:tr w14:paraId="68D1B7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CF9C1F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3596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43F90C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294</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4FC6A2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284</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8CD3B8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277</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433B5EE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267</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A4DC9F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259</w:t>
            </w:r>
          </w:p>
        </w:tc>
      </w:tr>
      <w:tr w14:paraId="479B91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5CD1FE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3785</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FFDCEB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301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155735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294</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28CE92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284</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6F79451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274</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4370A1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267</w:t>
            </w:r>
          </w:p>
        </w:tc>
      </w:tr>
      <w:tr w14:paraId="6169C4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FC04A7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4542</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2F969F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329</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290907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319</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9A0965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311</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45688CB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304</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9E0207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296</w:t>
            </w:r>
          </w:p>
        </w:tc>
      </w:tr>
      <w:tr w14:paraId="2791AC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03679F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5299</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0AC66E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349</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9492DF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341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B160BF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334</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767B2FE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326</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48413B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319</w:t>
            </w:r>
          </w:p>
        </w:tc>
      </w:tr>
      <w:tr w14:paraId="5396FD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283F3E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6056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B37DD4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364</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1D971D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356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5661E4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351</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3039160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344</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32AB53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336</w:t>
            </w:r>
          </w:p>
        </w:tc>
      </w:tr>
      <w:tr w14:paraId="0B8553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63EA88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6813</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3F3D63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376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A811A9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371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083BDE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364</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3435E23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359</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9CA027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351</w:t>
            </w:r>
          </w:p>
        </w:tc>
      </w:tr>
      <w:tr w14:paraId="2367E3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42F381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7570</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812164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389</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0A30D8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381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CFA620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376</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367BBBE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371</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49B253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364</w:t>
            </w:r>
          </w:p>
        </w:tc>
      </w:tr>
      <w:tr w14:paraId="3A0EDD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7ED124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8327</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94A0F0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396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EBB88B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391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BCE30A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386</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1C42805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381</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D0EB15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376</w:t>
            </w:r>
          </w:p>
        </w:tc>
      </w:tr>
      <w:tr w14:paraId="2E9445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A4ECDA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9084</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38CAAA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404</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51CC58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399</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B4E45C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394</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6E142FE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389</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8445A4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384</w:t>
            </w:r>
          </w:p>
        </w:tc>
      </w:tr>
      <w:tr w14:paraId="17B761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DFCCEE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9841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59C00B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411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15A5A0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406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EA605B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401</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3B8D0D3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396</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4D6E2E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391</w:t>
            </w:r>
          </w:p>
        </w:tc>
      </w:tr>
      <w:tr w14:paraId="39BFAE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C42B0E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z w:val="20"/>
                <w:szCs w:val="20"/>
              </w:rPr>
              <w:t>10598</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64D18D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416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A7A22E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411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C3808A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409</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12C4B4C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404</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27B2E6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2"/>
                <w:sz w:val="20"/>
                <w:szCs w:val="20"/>
              </w:rPr>
              <w:t>399</w:t>
            </w:r>
          </w:p>
        </w:tc>
      </w:tr>
      <w:tr w14:paraId="1E6671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2A8FDF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z w:val="20"/>
                <w:szCs w:val="20"/>
              </w:rPr>
              <w:t>11355</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B851DE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421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52B768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418</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99A544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414</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3D22077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409</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851E08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404</w:t>
            </w:r>
          </w:p>
        </w:tc>
      </w:tr>
      <w:tr w14:paraId="3D3BE5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3489C5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z w:val="20"/>
                <w:szCs w:val="20"/>
              </w:rPr>
              <w:t>13248</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DFD672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431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D3EA40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428</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9BD100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423</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3E6FDF7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421</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893866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416</w:t>
            </w:r>
          </w:p>
        </w:tc>
      </w:tr>
      <w:tr w14:paraId="4C2826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98C027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z w:val="20"/>
                <w:szCs w:val="20"/>
              </w:rPr>
              <w:t>15140</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4FC40F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438</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233FFD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436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7C0331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433</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58B4796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428</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73A687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426</w:t>
            </w:r>
          </w:p>
        </w:tc>
      </w:tr>
      <w:tr w14:paraId="5E4233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5676DC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z w:val="20"/>
                <w:szCs w:val="20"/>
              </w:rPr>
              <w:t>17033</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AF5B8B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446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2C1A6A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443</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246C70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441</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0C2714C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436</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99AC0E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433</w:t>
            </w:r>
          </w:p>
        </w:tc>
      </w:tr>
      <w:tr w14:paraId="53DAE1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12C570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z w:val="20"/>
                <w:szCs w:val="20"/>
              </w:rPr>
              <w:t>18925</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ED565B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451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DD2BFA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448</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68ED7B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446</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5837D56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443</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31E5D5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441</w:t>
            </w:r>
          </w:p>
        </w:tc>
      </w:tr>
      <w:tr w14:paraId="3EFACA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9E44FC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22710</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DD40F6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458</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5F1B05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456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7590BEF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453</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7D2FDA9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451</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B2E062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448</w:t>
            </w:r>
          </w:p>
        </w:tc>
      </w:tr>
      <w:tr w14:paraId="66C56E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9B170A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26495</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FB7223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463</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753AC0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461</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2F47051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461</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7F33DFE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458</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556DAC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456</w:t>
            </w:r>
          </w:p>
        </w:tc>
      </w:tr>
      <w:tr w14:paraId="726A97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153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E4ACF3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30280</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6DCD3E6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468</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ADA3C9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466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E9DD1B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463</w:t>
            </w:r>
          </w:p>
        </w:tc>
        <w:tc>
          <w:tcPr>
            <w:tcW w:w="1510"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72CDE65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463</w:t>
            </w:r>
          </w:p>
        </w:tc>
        <w:tc>
          <w:tcPr>
            <w:tcW w:w="1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00F828E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461</w:t>
            </w:r>
          </w:p>
        </w:tc>
      </w:tr>
    </w:tbl>
    <w:p w14:paraId="11DA19AB">
      <w:pPr>
        <w:pStyle w:val="4"/>
        <w:keepNext w:val="0"/>
        <w:keepLines w:val="0"/>
        <w:pageBreakBefore w:val="0"/>
        <w:widowControl/>
        <w:kinsoku w:val="0"/>
        <w:wordWrap/>
        <w:overflowPunct/>
        <w:topLinePunct w:val="0"/>
        <w:autoSpaceDE w:val="0"/>
        <w:autoSpaceDN w:val="0"/>
        <w:bidi w:val="0"/>
        <w:adjustRightInd w:val="0"/>
        <w:snapToGrid w:val="0"/>
        <w:spacing w:before="0" w:beforeLines="0" w:after="313" w:afterLines="100" w:line="264" w:lineRule="auto"/>
        <w:ind w:left="0" w:leftChars="0" w:firstLine="0" w:firstLineChars="0"/>
        <w:jc w:val="left"/>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4F19F3A6">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4F054DA6">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center"/>
        <w:textAlignment w:val="baseline"/>
        <w:outlineLvl w:val="9"/>
        <w:rPr>
          <w:rFonts w:hint="eastAsia"/>
          <w:spacing w:val="9"/>
          <w:sz w:val="21"/>
          <w:szCs w:val="21"/>
          <w:lang w:val="en-US" w:eastAsia="zh-CN"/>
        </w:rPr>
      </w:pPr>
      <w:r>
        <w:rPr>
          <w:spacing w:val="9"/>
          <w:sz w:val="21"/>
          <w:szCs w:val="21"/>
        </w:rPr>
        <w:t>表3 加油站油气回收系统密闭性检测最小剩余压力限值</w:t>
      </w:r>
      <w:r>
        <w:rPr>
          <w:rFonts w:hint="eastAsia"/>
          <w:spacing w:val="9"/>
          <w:sz w:val="21"/>
          <w:szCs w:val="21"/>
          <w:lang w:val="en-US" w:eastAsia="zh-CN"/>
        </w:rPr>
        <w:t>（续）</w:t>
      </w:r>
    </w:p>
    <w:p w14:paraId="0103CFAA">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right"/>
        <w:textAlignment w:val="baseline"/>
        <w:outlineLvl w:val="9"/>
        <w:rPr>
          <w:spacing w:val="1"/>
          <w:sz w:val="21"/>
          <w:szCs w:val="21"/>
          <w:highlight w:val="none"/>
        </w:rPr>
      </w:pPr>
      <w:r>
        <w:rPr>
          <w:spacing w:val="9"/>
          <w:sz w:val="21"/>
          <w:szCs w:val="21"/>
        </w:rPr>
        <w:t>单位：</w:t>
      </w:r>
      <w:r>
        <w:rPr>
          <w:sz w:val="21"/>
          <w:szCs w:val="21"/>
        </w:rPr>
        <w:t>Pa</w:t>
      </w:r>
    </w:p>
    <w:tbl>
      <w:tblPr>
        <w:tblStyle w:val="7"/>
        <w:tblW w:w="913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31"/>
        <w:gridCol w:w="1522"/>
        <w:gridCol w:w="1522"/>
        <w:gridCol w:w="1522"/>
        <w:gridCol w:w="1508"/>
        <w:gridCol w:w="2"/>
        <w:gridCol w:w="1524"/>
      </w:tblGrid>
      <w:tr w14:paraId="605B14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jc w:val="center"/>
        </w:trPr>
        <w:tc>
          <w:tcPr>
            <w:tcW w:w="1531" w:type="dxa"/>
            <w:vMerge w:val="restart"/>
            <w:tcBorders>
              <w:top w:val="single" w:color="000000" w:sz="2" w:space="0"/>
              <w:left w:val="single" w:color="000000" w:sz="2" w:space="0"/>
              <w:bottom w:val="nil"/>
              <w:right w:val="single" w:color="000000" w:sz="2" w:space="0"/>
              <w:tl2br w:val="nil"/>
              <w:tr2bl w:val="nil"/>
            </w:tcBorders>
            <w:noWrap w:val="0"/>
            <w:vAlign w:val="center"/>
          </w:tcPr>
          <w:p w14:paraId="307680D1">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1"/>
                <w:szCs w:val="21"/>
              </w:rPr>
            </w:pPr>
          </w:p>
          <w:p w14:paraId="562AEE6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z w:val="20"/>
                <w:szCs w:val="20"/>
              </w:rPr>
            </w:pPr>
            <w:r>
              <w:rPr>
                <w:rFonts w:hint="eastAsia" w:ascii="宋体" w:hAnsi="宋体" w:eastAsia="宋体" w:cs="宋体"/>
                <w:spacing w:val="7"/>
                <w:sz w:val="20"/>
                <w:szCs w:val="20"/>
              </w:rPr>
              <w:t>储罐油</w:t>
            </w:r>
            <w:r>
              <w:rPr>
                <w:rFonts w:hint="eastAsia" w:ascii="宋体" w:hAnsi="宋体" w:eastAsia="宋体" w:cs="宋体"/>
                <w:sz w:val="20"/>
                <w:szCs w:val="20"/>
              </w:rPr>
              <w:t xml:space="preserve"> </w:t>
            </w:r>
            <w:r>
              <w:rPr>
                <w:rFonts w:hint="eastAsia" w:ascii="宋体" w:hAnsi="宋体" w:eastAsia="宋体" w:cs="宋体"/>
                <w:spacing w:val="6"/>
                <w:sz w:val="20"/>
                <w:szCs w:val="20"/>
              </w:rPr>
              <w:t>气空间</w:t>
            </w:r>
            <w:r>
              <w:rPr>
                <w:rFonts w:hint="eastAsia" w:ascii="宋体" w:hAnsi="宋体" w:eastAsia="宋体" w:cs="宋体"/>
                <w:sz w:val="20"/>
                <w:szCs w:val="20"/>
              </w:rPr>
              <w:t xml:space="preserve"> </w:t>
            </w:r>
            <w:r>
              <w:rPr>
                <w:rFonts w:hint="eastAsia" w:ascii="宋体" w:hAnsi="宋体" w:eastAsia="宋体" w:cs="宋体"/>
                <w:spacing w:val="16"/>
                <w:sz w:val="20"/>
                <w:szCs w:val="20"/>
              </w:rPr>
              <w:t>（</w:t>
            </w:r>
            <w:r>
              <w:rPr>
                <w:rFonts w:hint="default"/>
                <w:spacing w:val="16"/>
                <w:sz w:val="20"/>
                <w:szCs w:val="20"/>
              </w:rPr>
              <w:t>L</w:t>
            </w:r>
            <w:r>
              <w:rPr>
                <w:rFonts w:hint="eastAsia" w:ascii="宋体" w:hAnsi="宋体" w:eastAsia="宋体" w:cs="宋体"/>
                <w:spacing w:val="16"/>
                <w:sz w:val="20"/>
                <w:szCs w:val="20"/>
              </w:rPr>
              <w:t>）</w:t>
            </w:r>
          </w:p>
        </w:tc>
        <w:tc>
          <w:tcPr>
            <w:tcW w:w="7600" w:type="dxa"/>
            <w:gridSpan w:val="6"/>
            <w:tcBorders>
              <w:top w:val="single" w:color="000000" w:sz="2" w:space="0"/>
              <w:left w:val="single" w:color="000000" w:sz="2" w:space="0"/>
              <w:bottom w:val="single" w:color="000000" w:sz="2" w:space="0"/>
              <w:right w:val="single" w:color="000000" w:sz="2" w:space="0"/>
              <w:tl2br w:val="nil"/>
              <w:tr2bl w:val="nil"/>
            </w:tcBorders>
            <w:noWrap w:val="0"/>
            <w:vAlign w:val="center"/>
          </w:tcPr>
          <w:p w14:paraId="134772B9">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pacing w:val="8"/>
                <w:sz w:val="20"/>
                <w:szCs w:val="20"/>
              </w:rPr>
            </w:pPr>
            <w:r>
              <w:rPr>
                <w:rFonts w:hint="eastAsia" w:ascii="宋体" w:hAnsi="宋体" w:eastAsia="宋体" w:cs="宋体"/>
                <w:spacing w:val="8"/>
                <w:sz w:val="20"/>
                <w:szCs w:val="20"/>
              </w:rPr>
              <w:t>受影响的加油枪数</w:t>
            </w:r>
          </w:p>
        </w:tc>
      </w:tr>
      <w:tr w14:paraId="0A853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jc w:val="center"/>
        </w:trPr>
        <w:tc>
          <w:tcPr>
            <w:tcW w:w="1531" w:type="dxa"/>
            <w:vMerge w:val="continue"/>
            <w:tcBorders>
              <w:top w:val="nil"/>
              <w:left w:val="single" w:color="000000" w:sz="2" w:space="0"/>
              <w:bottom w:val="nil"/>
              <w:right w:val="single" w:color="000000" w:sz="2" w:space="0"/>
              <w:tl2br w:val="nil"/>
              <w:tr2bl w:val="nil"/>
            </w:tcBorders>
            <w:noWrap w:val="0"/>
            <w:vAlign w:val="center"/>
          </w:tcPr>
          <w:p w14:paraId="15E64C0B">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1"/>
                <w:szCs w:val="21"/>
              </w:rPr>
            </w:pP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1B81E40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4"/>
                <w:sz w:val="20"/>
                <w:szCs w:val="20"/>
              </w:rPr>
              <w:t>1~6</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38AA361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3"/>
                <w:sz w:val="20"/>
                <w:szCs w:val="20"/>
              </w:rPr>
              <w:t>7~</w:t>
            </w:r>
            <w:r>
              <w:rPr>
                <w:rFonts w:hint="default"/>
                <w:spacing w:val="-26"/>
                <w:sz w:val="20"/>
                <w:szCs w:val="20"/>
              </w:rPr>
              <w:t xml:space="preserve"> </w:t>
            </w:r>
            <w:r>
              <w:rPr>
                <w:rFonts w:hint="default"/>
                <w:spacing w:val="-3"/>
                <w:sz w:val="20"/>
                <w:szCs w:val="20"/>
              </w:rPr>
              <w:t>12</w:t>
            </w:r>
          </w:p>
        </w:tc>
        <w:tc>
          <w:tcPr>
            <w:tcW w:w="1522"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5573187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pacing w:val="-5"/>
                <w:sz w:val="20"/>
                <w:szCs w:val="20"/>
              </w:rPr>
              <w:t>13~</w:t>
            </w:r>
            <w:r>
              <w:rPr>
                <w:rFonts w:hint="default"/>
                <w:spacing w:val="-25"/>
                <w:sz w:val="20"/>
                <w:szCs w:val="20"/>
              </w:rPr>
              <w:t xml:space="preserve"> </w:t>
            </w:r>
            <w:r>
              <w:rPr>
                <w:rFonts w:hint="default"/>
                <w:spacing w:val="-5"/>
                <w:sz w:val="20"/>
                <w:szCs w:val="20"/>
              </w:rPr>
              <w:t>18</w:t>
            </w:r>
          </w:p>
        </w:tc>
        <w:tc>
          <w:tcPr>
            <w:tcW w:w="150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14:paraId="40776DB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default"/>
                <w:sz w:val="20"/>
                <w:szCs w:val="20"/>
              </w:rPr>
              <w:t>19~24</w:t>
            </w:r>
          </w:p>
        </w:tc>
        <w:tc>
          <w:tcPr>
            <w:tcW w:w="1526" w:type="dxa"/>
            <w:gridSpan w:val="2"/>
            <w:tcBorders>
              <w:top w:val="single" w:color="000000" w:sz="2" w:space="0"/>
              <w:left w:val="single" w:color="000000" w:sz="2" w:space="0"/>
              <w:bottom w:val="single" w:color="000000" w:sz="2" w:space="0"/>
              <w:right w:val="single" w:color="000000" w:sz="2" w:space="0"/>
              <w:tl2br w:val="nil"/>
              <w:tr2bl w:val="nil"/>
            </w:tcBorders>
            <w:noWrap w:val="0"/>
            <w:vAlign w:val="center"/>
          </w:tcPr>
          <w:p w14:paraId="69ED449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0"/>
                <w:szCs w:val="20"/>
              </w:rPr>
            </w:pPr>
            <w:r>
              <w:rPr>
                <w:rFonts w:hint="eastAsia" w:ascii="宋体" w:hAnsi="宋体" w:eastAsia="宋体" w:cs="宋体"/>
                <w:spacing w:val="13"/>
                <w:w w:val="117"/>
                <w:sz w:val="20"/>
                <w:szCs w:val="20"/>
              </w:rPr>
              <w:t>&gt;</w:t>
            </w:r>
            <w:r>
              <w:rPr>
                <w:rFonts w:hint="default"/>
                <w:spacing w:val="13"/>
                <w:w w:val="117"/>
                <w:sz w:val="20"/>
                <w:szCs w:val="20"/>
              </w:rPr>
              <w:t>24</w:t>
            </w:r>
          </w:p>
        </w:tc>
      </w:tr>
      <w:tr w14:paraId="794B79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jc w:val="center"/>
        </w:trPr>
        <w:tc>
          <w:tcPr>
            <w:tcW w:w="1531" w:type="dxa"/>
            <w:vMerge w:val="continue"/>
            <w:tcBorders>
              <w:top w:val="nil"/>
              <w:left w:val="single" w:color="000000" w:sz="2" w:space="0"/>
              <w:bottom w:val="single" w:color="auto" w:sz="4" w:space="0"/>
              <w:right w:val="single" w:color="000000" w:sz="2" w:space="0"/>
              <w:tl2br w:val="nil"/>
              <w:tr2bl w:val="nil"/>
            </w:tcBorders>
            <w:noWrap w:val="0"/>
            <w:vAlign w:val="center"/>
          </w:tcPr>
          <w:p w14:paraId="47042636">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z w:val="21"/>
                <w:szCs w:val="21"/>
              </w:rPr>
            </w:pPr>
          </w:p>
        </w:tc>
        <w:tc>
          <w:tcPr>
            <w:tcW w:w="1522" w:type="dxa"/>
            <w:tcBorders>
              <w:top w:val="single" w:color="000000" w:sz="2" w:space="0"/>
              <w:left w:val="single" w:color="000000" w:sz="2" w:space="0"/>
              <w:bottom w:val="single" w:color="auto" w:sz="4" w:space="0"/>
              <w:right w:val="single" w:color="000000" w:sz="2" w:space="0"/>
              <w:tl2br w:val="nil"/>
              <w:tr2bl w:val="nil"/>
            </w:tcBorders>
            <w:noWrap w:val="0"/>
            <w:vAlign w:val="center"/>
          </w:tcPr>
          <w:p w14:paraId="24944EB8">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pacing w:val="6"/>
                <w:sz w:val="20"/>
                <w:szCs w:val="20"/>
              </w:rPr>
            </w:pPr>
            <w:r>
              <w:rPr>
                <w:rFonts w:hint="eastAsia" w:ascii="宋体" w:hAnsi="宋体" w:eastAsia="宋体" w:cs="宋体"/>
                <w:spacing w:val="6"/>
                <w:sz w:val="20"/>
                <w:szCs w:val="20"/>
              </w:rPr>
              <w:t>最小剩余</w:t>
            </w:r>
          </w:p>
          <w:p w14:paraId="5324FC90">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z w:val="20"/>
                <w:szCs w:val="20"/>
              </w:rPr>
            </w:pPr>
            <w:r>
              <w:rPr>
                <w:rFonts w:hint="eastAsia" w:ascii="宋体" w:hAnsi="宋体" w:eastAsia="宋体" w:cs="宋体"/>
                <w:spacing w:val="6"/>
                <w:sz w:val="20"/>
                <w:szCs w:val="20"/>
              </w:rPr>
              <w:t>压力</w:t>
            </w:r>
            <w:r>
              <w:rPr>
                <w:rFonts w:hint="eastAsia" w:ascii="宋体" w:hAnsi="宋体" w:eastAsia="宋体" w:cs="宋体"/>
                <w:spacing w:val="-3"/>
                <w:sz w:val="20"/>
                <w:szCs w:val="20"/>
              </w:rPr>
              <w:t>限值</w:t>
            </w:r>
          </w:p>
        </w:tc>
        <w:tc>
          <w:tcPr>
            <w:tcW w:w="1522" w:type="dxa"/>
            <w:tcBorders>
              <w:top w:val="single" w:color="000000" w:sz="2" w:space="0"/>
              <w:left w:val="single" w:color="000000" w:sz="2" w:space="0"/>
              <w:bottom w:val="single" w:color="auto" w:sz="4" w:space="0"/>
              <w:right w:val="single" w:color="000000" w:sz="2" w:space="0"/>
              <w:tl2br w:val="nil"/>
              <w:tr2bl w:val="nil"/>
            </w:tcBorders>
            <w:noWrap w:val="0"/>
            <w:vAlign w:val="center"/>
          </w:tcPr>
          <w:p w14:paraId="5008C272">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pacing w:val="6"/>
                <w:sz w:val="20"/>
                <w:szCs w:val="20"/>
              </w:rPr>
            </w:pPr>
            <w:r>
              <w:rPr>
                <w:rFonts w:hint="eastAsia" w:ascii="宋体" w:hAnsi="宋体" w:eastAsia="宋体" w:cs="宋体"/>
                <w:spacing w:val="6"/>
                <w:sz w:val="20"/>
                <w:szCs w:val="20"/>
              </w:rPr>
              <w:t>最小剩余</w:t>
            </w:r>
          </w:p>
          <w:p w14:paraId="610A3430">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z w:val="20"/>
                <w:szCs w:val="20"/>
              </w:rPr>
            </w:pPr>
            <w:r>
              <w:rPr>
                <w:rFonts w:hint="eastAsia" w:ascii="宋体" w:hAnsi="宋体" w:eastAsia="宋体" w:cs="宋体"/>
                <w:spacing w:val="6"/>
                <w:sz w:val="20"/>
                <w:szCs w:val="20"/>
              </w:rPr>
              <w:t>压力</w:t>
            </w:r>
            <w:r>
              <w:rPr>
                <w:rFonts w:hint="eastAsia" w:ascii="宋体" w:hAnsi="宋体" w:eastAsia="宋体" w:cs="宋体"/>
                <w:spacing w:val="-3"/>
                <w:sz w:val="20"/>
                <w:szCs w:val="20"/>
              </w:rPr>
              <w:t>限值</w:t>
            </w:r>
          </w:p>
        </w:tc>
        <w:tc>
          <w:tcPr>
            <w:tcW w:w="1522" w:type="dxa"/>
            <w:tcBorders>
              <w:top w:val="single" w:color="000000" w:sz="2" w:space="0"/>
              <w:left w:val="single" w:color="000000" w:sz="2" w:space="0"/>
              <w:bottom w:val="single" w:color="auto" w:sz="4" w:space="0"/>
              <w:right w:val="single" w:color="000000" w:sz="2" w:space="0"/>
              <w:tl2br w:val="nil"/>
              <w:tr2bl w:val="nil"/>
            </w:tcBorders>
            <w:noWrap w:val="0"/>
            <w:vAlign w:val="center"/>
          </w:tcPr>
          <w:p w14:paraId="372CFC5E">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pacing w:val="6"/>
                <w:sz w:val="20"/>
                <w:szCs w:val="20"/>
              </w:rPr>
            </w:pPr>
            <w:r>
              <w:rPr>
                <w:rFonts w:hint="eastAsia" w:ascii="宋体" w:hAnsi="宋体" w:eastAsia="宋体" w:cs="宋体"/>
                <w:spacing w:val="6"/>
                <w:sz w:val="20"/>
                <w:szCs w:val="20"/>
              </w:rPr>
              <w:t>最小剩余</w:t>
            </w:r>
          </w:p>
          <w:p w14:paraId="0B037222">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z w:val="20"/>
                <w:szCs w:val="20"/>
              </w:rPr>
            </w:pPr>
            <w:r>
              <w:rPr>
                <w:rFonts w:hint="eastAsia" w:ascii="宋体" w:hAnsi="宋体" w:eastAsia="宋体" w:cs="宋体"/>
                <w:spacing w:val="6"/>
                <w:sz w:val="20"/>
                <w:szCs w:val="20"/>
              </w:rPr>
              <w:t>压力</w:t>
            </w:r>
            <w:r>
              <w:rPr>
                <w:rFonts w:hint="eastAsia" w:ascii="宋体" w:hAnsi="宋体" w:eastAsia="宋体" w:cs="宋体"/>
                <w:spacing w:val="-3"/>
                <w:sz w:val="20"/>
                <w:szCs w:val="20"/>
              </w:rPr>
              <w:t>限值</w:t>
            </w:r>
          </w:p>
        </w:tc>
        <w:tc>
          <w:tcPr>
            <w:tcW w:w="1510" w:type="dxa"/>
            <w:gridSpan w:val="2"/>
            <w:tcBorders>
              <w:top w:val="single" w:color="000000" w:sz="2" w:space="0"/>
              <w:left w:val="single" w:color="000000" w:sz="2" w:space="0"/>
              <w:bottom w:val="single" w:color="auto" w:sz="4" w:space="0"/>
              <w:right w:val="single" w:color="000000" w:sz="2" w:space="0"/>
              <w:tl2br w:val="nil"/>
              <w:tr2bl w:val="nil"/>
            </w:tcBorders>
            <w:noWrap w:val="0"/>
            <w:vAlign w:val="center"/>
          </w:tcPr>
          <w:p w14:paraId="6996B793">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pacing w:val="6"/>
                <w:sz w:val="20"/>
                <w:szCs w:val="20"/>
              </w:rPr>
            </w:pPr>
            <w:r>
              <w:rPr>
                <w:rFonts w:hint="eastAsia" w:ascii="宋体" w:hAnsi="宋体" w:eastAsia="宋体" w:cs="宋体"/>
                <w:spacing w:val="6"/>
                <w:sz w:val="20"/>
                <w:szCs w:val="20"/>
              </w:rPr>
              <w:t>最小剩余</w:t>
            </w:r>
          </w:p>
          <w:p w14:paraId="6C93CD60">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z w:val="20"/>
                <w:szCs w:val="20"/>
              </w:rPr>
            </w:pPr>
            <w:r>
              <w:rPr>
                <w:rFonts w:hint="eastAsia" w:ascii="宋体" w:hAnsi="宋体" w:eastAsia="宋体" w:cs="宋体"/>
                <w:spacing w:val="6"/>
                <w:sz w:val="20"/>
                <w:szCs w:val="20"/>
              </w:rPr>
              <w:t>压力</w:t>
            </w:r>
            <w:r>
              <w:rPr>
                <w:rFonts w:hint="eastAsia" w:ascii="宋体" w:hAnsi="宋体" w:eastAsia="宋体" w:cs="宋体"/>
                <w:spacing w:val="-3"/>
                <w:sz w:val="20"/>
                <w:szCs w:val="20"/>
              </w:rPr>
              <w:t>限值</w:t>
            </w:r>
          </w:p>
        </w:tc>
        <w:tc>
          <w:tcPr>
            <w:tcW w:w="1524" w:type="dxa"/>
            <w:tcBorders>
              <w:top w:val="single" w:color="000000" w:sz="2" w:space="0"/>
              <w:left w:val="single" w:color="000000" w:sz="2" w:space="0"/>
              <w:bottom w:val="single" w:color="auto" w:sz="4" w:space="0"/>
              <w:right w:val="single" w:color="000000" w:sz="2" w:space="0"/>
              <w:tl2br w:val="nil"/>
              <w:tr2bl w:val="nil"/>
            </w:tcBorders>
            <w:noWrap w:val="0"/>
            <w:vAlign w:val="center"/>
          </w:tcPr>
          <w:p w14:paraId="6C397CE9">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pacing w:val="6"/>
                <w:sz w:val="20"/>
                <w:szCs w:val="20"/>
              </w:rPr>
            </w:pPr>
            <w:r>
              <w:rPr>
                <w:rFonts w:hint="eastAsia" w:ascii="宋体" w:hAnsi="宋体" w:eastAsia="宋体" w:cs="宋体"/>
                <w:spacing w:val="6"/>
                <w:sz w:val="20"/>
                <w:szCs w:val="20"/>
              </w:rPr>
              <w:t>最小剩余</w:t>
            </w:r>
          </w:p>
          <w:p w14:paraId="7B0CE1E5">
            <w:pPr>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宋体" w:hAnsi="宋体" w:eastAsia="宋体" w:cs="宋体"/>
                <w:sz w:val="20"/>
                <w:szCs w:val="20"/>
              </w:rPr>
            </w:pPr>
            <w:r>
              <w:rPr>
                <w:rFonts w:hint="eastAsia" w:ascii="宋体" w:hAnsi="宋体" w:eastAsia="宋体" w:cs="宋体"/>
                <w:spacing w:val="6"/>
                <w:sz w:val="20"/>
                <w:szCs w:val="20"/>
              </w:rPr>
              <w:t>压力</w:t>
            </w:r>
            <w:r>
              <w:rPr>
                <w:rFonts w:hint="eastAsia" w:ascii="宋体" w:hAnsi="宋体" w:eastAsia="宋体" w:cs="宋体"/>
                <w:spacing w:val="-3"/>
                <w:sz w:val="20"/>
                <w:szCs w:val="20"/>
              </w:rPr>
              <w:t>限值</w:t>
            </w:r>
          </w:p>
        </w:tc>
      </w:tr>
      <w:tr w14:paraId="6319F6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jc w:val="center"/>
        </w:trPr>
        <w:tc>
          <w:tcPr>
            <w:tcW w:w="1531"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49F224E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pacing w:val="4"/>
                <w:sz w:val="20"/>
                <w:szCs w:val="20"/>
                <w:lang w:val="en-US" w:eastAsia="en-US"/>
              </w:rPr>
            </w:pPr>
            <w:r>
              <w:rPr>
                <w:rFonts w:hint="default"/>
                <w:spacing w:val="4"/>
                <w:sz w:val="20"/>
                <w:szCs w:val="20"/>
              </w:rPr>
              <w:t>34065</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54084DC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471</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19966A7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471</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3B8EB8B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468</w:t>
            </w:r>
          </w:p>
        </w:tc>
        <w:tc>
          <w:tcPr>
            <w:tcW w:w="1510" w:type="dxa"/>
            <w:gridSpan w:val="2"/>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59F0219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466</w:t>
            </w:r>
          </w:p>
        </w:tc>
        <w:tc>
          <w:tcPr>
            <w:tcW w:w="1524"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0CFDCD7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466</w:t>
            </w:r>
          </w:p>
        </w:tc>
      </w:tr>
      <w:tr w14:paraId="7AFD35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jc w:val="center"/>
        </w:trPr>
        <w:tc>
          <w:tcPr>
            <w:tcW w:w="1531"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46D7497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pacing w:val="4"/>
                <w:sz w:val="20"/>
                <w:szCs w:val="20"/>
                <w:lang w:val="en-US" w:eastAsia="en-US"/>
              </w:rPr>
            </w:pPr>
            <w:r>
              <w:rPr>
                <w:rFonts w:hint="default"/>
                <w:spacing w:val="4"/>
                <w:sz w:val="20"/>
                <w:szCs w:val="20"/>
              </w:rPr>
              <w:t>37850</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5F78214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473</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54CF393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473</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353403A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471</w:t>
            </w:r>
          </w:p>
        </w:tc>
        <w:tc>
          <w:tcPr>
            <w:tcW w:w="1510" w:type="dxa"/>
            <w:gridSpan w:val="2"/>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04A8D62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468</w:t>
            </w:r>
          </w:p>
        </w:tc>
        <w:tc>
          <w:tcPr>
            <w:tcW w:w="1524"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70C49CE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468</w:t>
            </w:r>
          </w:p>
        </w:tc>
      </w:tr>
      <w:tr w14:paraId="2A54B2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jc w:val="center"/>
        </w:trPr>
        <w:tc>
          <w:tcPr>
            <w:tcW w:w="1531"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47AB054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pacing w:val="4"/>
                <w:sz w:val="20"/>
                <w:szCs w:val="20"/>
                <w:lang w:val="en-US" w:eastAsia="en-US"/>
              </w:rPr>
            </w:pPr>
            <w:r>
              <w:rPr>
                <w:rFonts w:hint="default"/>
                <w:spacing w:val="4"/>
                <w:sz w:val="20"/>
                <w:szCs w:val="20"/>
              </w:rPr>
              <w:t>56775</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6559C1C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481</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69726DE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481</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07DB162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481</w:t>
            </w:r>
          </w:p>
        </w:tc>
        <w:tc>
          <w:tcPr>
            <w:tcW w:w="1510" w:type="dxa"/>
            <w:gridSpan w:val="2"/>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55E992E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478</w:t>
            </w:r>
          </w:p>
        </w:tc>
        <w:tc>
          <w:tcPr>
            <w:tcW w:w="1524"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5296D79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478</w:t>
            </w:r>
          </w:p>
        </w:tc>
      </w:tr>
      <w:tr w14:paraId="2E852D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1531"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4A0B086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pacing w:val="4"/>
                <w:sz w:val="20"/>
                <w:szCs w:val="20"/>
                <w:lang w:val="en-US" w:eastAsia="en-US"/>
              </w:rPr>
            </w:pPr>
            <w:r>
              <w:rPr>
                <w:rFonts w:hint="default"/>
                <w:spacing w:val="4"/>
                <w:sz w:val="20"/>
                <w:szCs w:val="20"/>
              </w:rPr>
              <w:t>75700</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7E7F6B6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486</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136F50F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486</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18A7D4D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483</w:t>
            </w:r>
          </w:p>
        </w:tc>
        <w:tc>
          <w:tcPr>
            <w:tcW w:w="1510" w:type="dxa"/>
            <w:gridSpan w:val="2"/>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4451F6C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483</w:t>
            </w:r>
          </w:p>
        </w:tc>
        <w:tc>
          <w:tcPr>
            <w:tcW w:w="1524"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3BDA7A5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483</w:t>
            </w:r>
          </w:p>
        </w:tc>
      </w:tr>
      <w:tr w14:paraId="0572A3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1531"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5B23856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default"/>
                <w:spacing w:val="4"/>
                <w:sz w:val="20"/>
                <w:szCs w:val="20"/>
                <w:lang w:val="en-US" w:eastAsia="en-US"/>
              </w:rPr>
            </w:pPr>
            <w:r>
              <w:rPr>
                <w:rFonts w:hint="default"/>
                <w:spacing w:val="4"/>
                <w:sz w:val="20"/>
                <w:szCs w:val="20"/>
              </w:rPr>
              <w:t>94625</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4A39988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488</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501F0D0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488</w:t>
            </w:r>
          </w:p>
        </w:tc>
        <w:tc>
          <w:tcPr>
            <w:tcW w:w="1522"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4A99587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488</w:t>
            </w:r>
          </w:p>
        </w:tc>
        <w:tc>
          <w:tcPr>
            <w:tcW w:w="1510" w:type="dxa"/>
            <w:gridSpan w:val="2"/>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569A5FD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486</w:t>
            </w:r>
          </w:p>
        </w:tc>
        <w:tc>
          <w:tcPr>
            <w:tcW w:w="1524" w:type="dxa"/>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32B20EF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spacing w:val="4"/>
                <w:sz w:val="20"/>
                <w:szCs w:val="20"/>
                <w:lang w:val="en-US" w:eastAsia="en-US"/>
              </w:rPr>
            </w:pPr>
            <w:r>
              <w:rPr>
                <w:rFonts w:hint="default"/>
                <w:spacing w:val="4"/>
                <w:sz w:val="20"/>
                <w:szCs w:val="20"/>
              </w:rPr>
              <w:t>486</w:t>
            </w:r>
          </w:p>
        </w:tc>
      </w:tr>
      <w:tr w14:paraId="621FC6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jc w:val="center"/>
        </w:trPr>
        <w:tc>
          <w:tcPr>
            <w:tcW w:w="9131" w:type="dxa"/>
            <w:gridSpan w:val="7"/>
            <w:tcBorders>
              <w:top w:val="single" w:color="auto" w:sz="4" w:space="0"/>
              <w:left w:val="single" w:color="auto" w:sz="4" w:space="0"/>
              <w:bottom w:val="single" w:color="auto" w:sz="4" w:space="0"/>
              <w:right w:val="single" w:color="auto" w:sz="4" w:space="0"/>
              <w:tl2br w:val="nil"/>
              <w:tr2bl w:val="nil"/>
            </w:tcBorders>
            <w:shd w:val="clear"/>
            <w:noWrap w:val="0"/>
            <w:vAlign w:val="center"/>
          </w:tcPr>
          <w:p w14:paraId="3227F9A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left"/>
              <w:textAlignment w:val="baseline"/>
              <w:rPr>
                <w:rFonts w:hint="eastAsia"/>
                <w:spacing w:val="4"/>
                <w:sz w:val="20"/>
                <w:szCs w:val="20"/>
                <w:lang w:val="en-US" w:eastAsia="en-US"/>
              </w:rPr>
            </w:pPr>
            <w:r>
              <w:rPr>
                <w:rFonts w:hint="default"/>
                <w:spacing w:val="4"/>
                <w:sz w:val="20"/>
                <w:szCs w:val="20"/>
              </w:rPr>
              <w:t>注：如果各储罐油气管线连通，则受影响的加油枪数等于汽油加油枪总数。否则，仅统计通过油气管线与被检测储罐相联的加油枪数。</w:t>
            </w:r>
          </w:p>
        </w:tc>
      </w:tr>
    </w:tbl>
    <w:p w14:paraId="16D12F95">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72B40FC4">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r>
        <w:rPr>
          <w:spacing w:val="1"/>
          <w:sz w:val="21"/>
          <w:szCs w:val="21"/>
          <w:highlight w:val="none"/>
        </w:rPr>
        <w:t>5.3 气液比限值</w:t>
      </w:r>
    </w:p>
    <w:p w14:paraId="2D394AAE">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3801AFF9">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en-US"/>
        </w:rPr>
        <w:t xml:space="preserve">5.3.1  </w:t>
      </w:r>
      <w:r>
        <w:rPr>
          <w:rFonts w:hint="eastAsia" w:asciiTheme="minorEastAsia" w:hAnsiTheme="minorEastAsia" w:eastAsiaTheme="minorEastAsia" w:cstheme="minorEastAsia"/>
          <w:sz w:val="21"/>
          <w:szCs w:val="21"/>
        </w:rPr>
        <w:t>ORVR 兼容型加油枪非兼容模式气液比检测值应在大于等于 1.00 和小于等于 1.20 范围内，兼容 模式气液比检测值应在大于等于 0.00 和小于等于 0.50 范围内。</w:t>
      </w:r>
    </w:p>
    <w:p w14:paraId="6230D76B">
      <w:pPr>
        <w:rPr>
          <w:rFonts w:hint="eastAsia" w:asciiTheme="minorEastAsia" w:hAnsiTheme="minorEastAsia" w:eastAsiaTheme="minorEastAsia" w:cstheme="minorEastAsia"/>
          <w:sz w:val="21"/>
          <w:szCs w:val="21"/>
          <w:lang w:val="en-US" w:eastAsia="en-US"/>
        </w:rPr>
      </w:pPr>
      <w:r>
        <w:rPr>
          <w:rFonts w:hint="eastAsia" w:asciiTheme="minorEastAsia" w:hAnsiTheme="minorEastAsia" w:eastAsiaTheme="minorEastAsia" w:cstheme="minorEastAsia"/>
          <w:sz w:val="21"/>
          <w:szCs w:val="21"/>
          <w:lang w:val="en-US" w:eastAsia="en-US"/>
        </w:rPr>
        <w:t>5.3.2  非 ORVR 兼容型加油枪气液比检测值应在大于等于 1.00 和小于等于 1.20 范围内。</w:t>
      </w:r>
    </w:p>
    <w:p w14:paraId="6CD204D2">
      <w:pPr>
        <w:keepNext w:val="0"/>
        <w:keepLines w:val="0"/>
        <w:pageBreakBefore w:val="0"/>
        <w:widowControl/>
        <w:kinsoku w:val="0"/>
        <w:wordWrap/>
        <w:overflowPunct/>
        <w:topLinePunct w:val="0"/>
        <w:autoSpaceDE w:val="0"/>
        <w:autoSpaceDN w:val="0"/>
        <w:bidi w:val="0"/>
        <w:adjustRightInd w:val="0"/>
        <w:snapToGrid w:val="0"/>
        <w:spacing w:before="262" w:line="240" w:lineRule="auto"/>
        <w:ind w:left="0" w:leftChars="0" w:firstLine="0" w:firstLineChars="0"/>
        <w:jc w:val="left"/>
        <w:textAlignment w:val="baseline"/>
        <w:rPr>
          <w:rFonts w:ascii="宋体" w:hAnsi="宋体" w:eastAsia="宋体" w:cs="宋体"/>
          <w:spacing w:val="8"/>
          <w:sz w:val="21"/>
          <w:szCs w:val="21"/>
        </w:rPr>
      </w:pPr>
      <w:r>
        <w:rPr>
          <w:rFonts w:hint="eastAsia" w:ascii="黑体" w:hAnsi="黑体" w:eastAsia="黑体" w:cs="黑体"/>
          <w:snapToGrid w:val="0"/>
          <w:color w:val="000000"/>
          <w:kern w:val="0"/>
          <w:position w:val="1"/>
          <w:sz w:val="21"/>
          <w:szCs w:val="21"/>
          <w:lang w:val="en-US" w:eastAsia="zh-CN" w:bidi="ar-SA"/>
        </w:rPr>
        <w:t>DB13/ XXXX—202X</w:t>
      </w:r>
    </w:p>
    <w:p w14:paraId="54A5AA50">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r>
        <w:rPr>
          <w:spacing w:val="1"/>
          <w:sz w:val="21"/>
          <w:szCs w:val="21"/>
          <w:highlight w:val="none"/>
        </w:rPr>
        <w:t>5.4 油气处理装置排放限值</w:t>
      </w:r>
    </w:p>
    <w:p w14:paraId="7425866B">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61D6DD3E">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rFonts w:hint="eastAsia" w:asciiTheme="minorEastAsia" w:hAnsiTheme="minorEastAsia" w:eastAsiaTheme="minorEastAsia" w:cstheme="minorEastAsia"/>
          <w:spacing w:val="1"/>
          <w:sz w:val="21"/>
          <w:szCs w:val="21"/>
          <w:highlight w:val="none"/>
        </w:rPr>
      </w:pPr>
      <w:r>
        <w:rPr>
          <w:rFonts w:hint="eastAsia" w:asciiTheme="minorEastAsia" w:hAnsiTheme="minorEastAsia" w:eastAsiaTheme="minorEastAsia" w:cstheme="minorEastAsia"/>
          <w:spacing w:val="1"/>
          <w:sz w:val="21"/>
          <w:szCs w:val="21"/>
          <w:highlight w:val="none"/>
        </w:rPr>
        <w:t>油气处理装置油气排放浓度应满足表4规定的限值。</w:t>
      </w:r>
    </w:p>
    <w:p w14:paraId="37817E10">
      <w:pPr>
        <w:pStyle w:val="4"/>
        <w:keepNext w:val="0"/>
        <w:keepLines w:val="0"/>
        <w:pageBreakBefore w:val="0"/>
        <w:widowControl/>
        <w:kinsoku w:val="0"/>
        <w:wordWrap/>
        <w:overflowPunct/>
        <w:topLinePunct w:val="0"/>
        <w:autoSpaceDE w:val="0"/>
        <w:autoSpaceDN w:val="0"/>
        <w:bidi w:val="0"/>
        <w:snapToGrid w:val="0"/>
        <w:spacing w:before="146" w:line="230" w:lineRule="auto"/>
        <w:ind w:left="0" w:leftChars="0" w:firstLine="0" w:firstLineChars="0"/>
        <w:jc w:val="center"/>
        <w:textAlignment w:val="baseline"/>
        <w:rPr>
          <w:sz w:val="21"/>
          <w:szCs w:val="21"/>
        </w:rPr>
      </w:pPr>
      <w:r>
        <w:rPr>
          <w:spacing w:val="8"/>
          <w:sz w:val="21"/>
          <w:szCs w:val="21"/>
        </w:rPr>
        <w:t>表4 油气处理装置油气排放浓度限值</w:t>
      </w:r>
    </w:p>
    <w:p w14:paraId="0CC60E9B">
      <w:pPr>
        <w:keepNext w:val="0"/>
        <w:keepLines w:val="0"/>
        <w:pageBreakBefore w:val="0"/>
        <w:widowControl/>
        <w:kinsoku w:val="0"/>
        <w:wordWrap/>
        <w:overflowPunct/>
        <w:topLinePunct w:val="0"/>
        <w:autoSpaceDE w:val="0"/>
        <w:autoSpaceDN w:val="0"/>
        <w:bidi w:val="0"/>
        <w:snapToGrid w:val="0"/>
        <w:spacing w:line="111" w:lineRule="exact"/>
        <w:textAlignment w:val="baseline"/>
      </w:pPr>
    </w:p>
    <w:tbl>
      <w:tblPr>
        <w:tblStyle w:val="12"/>
        <w:tblW w:w="9577"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66"/>
        <w:gridCol w:w="1792"/>
        <w:gridCol w:w="2467"/>
        <w:gridCol w:w="2852"/>
      </w:tblGrid>
      <w:tr w14:paraId="222BE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0" w:hRule="atLeast"/>
        </w:trPr>
        <w:tc>
          <w:tcPr>
            <w:tcW w:w="2466" w:type="dxa"/>
            <w:vAlign w:val="center"/>
          </w:tcPr>
          <w:p w14:paraId="2B99249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highlight w:val="none"/>
              </w:rPr>
            </w:pPr>
            <w:r>
              <w:rPr>
                <w:rFonts w:ascii="宋体" w:hAnsi="宋体" w:eastAsia="宋体" w:cs="宋体"/>
                <w:spacing w:val="7"/>
                <w:sz w:val="20"/>
                <w:szCs w:val="20"/>
                <w:highlight w:val="none"/>
              </w:rPr>
              <w:t>污染物项目</w:t>
            </w:r>
          </w:p>
        </w:tc>
        <w:tc>
          <w:tcPr>
            <w:tcW w:w="1792" w:type="dxa"/>
            <w:vAlign w:val="center"/>
          </w:tcPr>
          <w:p w14:paraId="7B300C5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Arial" w:hAnsi="Arial" w:eastAsia="宋体" w:cs="Arial"/>
                <w:snapToGrid w:val="0"/>
                <w:color w:val="000000"/>
                <w:kern w:val="0"/>
                <w:sz w:val="21"/>
                <w:szCs w:val="21"/>
                <w:highlight w:val="none"/>
                <w:lang w:val="en-US" w:eastAsia="zh-CN" w:bidi="ar-SA"/>
              </w:rPr>
            </w:pPr>
            <w:r>
              <w:rPr>
                <w:rFonts w:hint="eastAsia" w:cs="Arial"/>
                <w:snapToGrid w:val="0"/>
                <w:color w:val="000000"/>
                <w:kern w:val="0"/>
                <w:sz w:val="21"/>
                <w:szCs w:val="21"/>
                <w:highlight w:val="none"/>
                <w:lang w:val="en-US" w:eastAsia="zh-CN" w:bidi="ar-SA"/>
              </w:rPr>
              <w:t>加油站类型</w:t>
            </w:r>
          </w:p>
        </w:tc>
        <w:tc>
          <w:tcPr>
            <w:tcW w:w="2467" w:type="dxa"/>
            <w:vAlign w:val="center"/>
          </w:tcPr>
          <w:p w14:paraId="26B2DCA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rFonts w:ascii="宋体" w:hAnsi="宋体" w:eastAsia="宋体" w:cs="宋体"/>
                <w:highlight w:val="none"/>
              </w:rPr>
            </w:pPr>
            <w:r>
              <w:rPr>
                <w:rFonts w:ascii="宋体" w:hAnsi="宋体" w:eastAsia="宋体" w:cs="宋体"/>
                <w:spacing w:val="6"/>
                <w:highlight w:val="none"/>
              </w:rPr>
              <w:t>油气排放浓度（</w:t>
            </w:r>
            <w:r>
              <w:rPr>
                <w:spacing w:val="6"/>
                <w:highlight w:val="none"/>
              </w:rPr>
              <w:t>g/m</w:t>
            </w:r>
            <w:r>
              <w:rPr>
                <w:spacing w:val="6"/>
                <w:position w:val="6"/>
                <w:sz w:val="13"/>
                <w:szCs w:val="13"/>
                <w:highlight w:val="none"/>
              </w:rPr>
              <w:t>3</w:t>
            </w:r>
            <w:r>
              <w:rPr>
                <w:rFonts w:ascii="宋体" w:hAnsi="宋体" w:eastAsia="宋体" w:cs="宋体"/>
                <w:spacing w:val="6"/>
                <w:highlight w:val="none"/>
              </w:rPr>
              <w:t>）</w:t>
            </w:r>
          </w:p>
        </w:tc>
        <w:tc>
          <w:tcPr>
            <w:tcW w:w="2852" w:type="dxa"/>
            <w:vAlign w:val="center"/>
          </w:tcPr>
          <w:p w14:paraId="056DBC66">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highlight w:val="none"/>
              </w:rPr>
            </w:pPr>
            <w:r>
              <w:rPr>
                <w:rFonts w:ascii="宋体" w:hAnsi="宋体" w:eastAsia="宋体" w:cs="宋体"/>
                <w:spacing w:val="7"/>
                <w:sz w:val="20"/>
                <w:szCs w:val="20"/>
                <w:highlight w:val="none"/>
              </w:rPr>
              <w:t>执行日期</w:t>
            </w:r>
          </w:p>
        </w:tc>
      </w:tr>
      <w:tr w14:paraId="165F7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5" w:hRule="atLeast"/>
        </w:trPr>
        <w:tc>
          <w:tcPr>
            <w:tcW w:w="2466" w:type="dxa"/>
            <w:vMerge w:val="restart"/>
            <w:vAlign w:val="center"/>
          </w:tcPr>
          <w:p w14:paraId="7BCCE85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highlight w:val="none"/>
              </w:rPr>
            </w:pPr>
            <w:r>
              <w:rPr>
                <w:rFonts w:ascii="宋体" w:hAnsi="宋体" w:eastAsia="宋体" w:cs="宋体"/>
                <w:spacing w:val="7"/>
                <w:sz w:val="20"/>
                <w:szCs w:val="20"/>
                <w:highlight w:val="none"/>
              </w:rPr>
              <w:t>非甲烷总烃</w:t>
            </w:r>
          </w:p>
        </w:tc>
        <w:tc>
          <w:tcPr>
            <w:tcW w:w="1792" w:type="dxa"/>
            <w:vMerge w:val="restart"/>
            <w:vAlign w:val="center"/>
          </w:tcPr>
          <w:p w14:paraId="5BF2FB4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ascii="宋体" w:hAnsi="宋体" w:eastAsia="宋体" w:cs="宋体"/>
                <w:snapToGrid w:val="0"/>
                <w:color w:val="000000"/>
                <w:kern w:val="0"/>
                <w:sz w:val="20"/>
                <w:szCs w:val="20"/>
                <w:highlight w:val="none"/>
                <w:lang w:val="en-US" w:eastAsia="en-US" w:bidi="ar-SA"/>
              </w:rPr>
            </w:pPr>
            <w:r>
              <w:rPr>
                <w:rFonts w:ascii="宋体" w:hAnsi="宋体" w:eastAsia="宋体" w:cs="宋体"/>
                <w:spacing w:val="7"/>
                <w:sz w:val="20"/>
                <w:szCs w:val="20"/>
                <w:highlight w:val="none"/>
              </w:rPr>
              <w:t>现有加油站</w:t>
            </w:r>
          </w:p>
        </w:tc>
        <w:tc>
          <w:tcPr>
            <w:tcW w:w="2467" w:type="dxa"/>
            <w:vAlign w:val="center"/>
          </w:tcPr>
          <w:p w14:paraId="50B7EA7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rFonts w:ascii="宋体" w:hAnsi="宋体" w:eastAsia="宋体" w:cs="宋体"/>
                <w:spacing w:val="-2"/>
                <w:highlight w:val="none"/>
              </w:rPr>
              <w:t>≤</w:t>
            </w:r>
            <w:r>
              <w:rPr>
                <w:spacing w:val="-2"/>
                <w:highlight w:val="none"/>
              </w:rPr>
              <w:t>20</w:t>
            </w:r>
          </w:p>
        </w:tc>
        <w:tc>
          <w:tcPr>
            <w:tcW w:w="2852" w:type="dxa"/>
            <w:vAlign w:val="center"/>
          </w:tcPr>
          <w:p w14:paraId="750E010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rFonts w:ascii="宋体" w:hAnsi="宋体" w:eastAsia="宋体" w:cs="宋体"/>
                <w:highlight w:val="none"/>
              </w:rPr>
            </w:pPr>
            <w:r>
              <w:rPr>
                <w:spacing w:val="6"/>
                <w:highlight w:val="none"/>
              </w:rPr>
              <w:t>202</w:t>
            </w:r>
            <w:r>
              <w:rPr>
                <w:rFonts w:hint="eastAsia" w:eastAsia="宋体"/>
                <w:spacing w:val="6"/>
                <w:highlight w:val="none"/>
                <w:lang w:val="en-US" w:eastAsia="zh-CN"/>
              </w:rPr>
              <w:t>5</w:t>
            </w:r>
            <w:r>
              <w:rPr>
                <w:rFonts w:ascii="宋体" w:hAnsi="宋体" w:eastAsia="宋体" w:cs="宋体"/>
                <w:spacing w:val="6"/>
                <w:highlight w:val="none"/>
              </w:rPr>
              <w:t>年</w:t>
            </w:r>
            <w:r>
              <w:rPr>
                <w:rFonts w:hint="eastAsia" w:ascii="宋体" w:hAnsi="宋体" w:eastAsia="宋体" w:cs="宋体"/>
                <w:spacing w:val="6"/>
                <w:highlight w:val="none"/>
                <w:lang w:val="en-US" w:eastAsia="zh-CN"/>
              </w:rPr>
              <w:t>X</w:t>
            </w:r>
            <w:r>
              <w:rPr>
                <w:rFonts w:hint="eastAsia" w:eastAsia="宋体"/>
                <w:spacing w:val="6"/>
                <w:highlight w:val="none"/>
                <w:lang w:val="en-US" w:eastAsia="zh-CN"/>
              </w:rPr>
              <w:t>X</w:t>
            </w:r>
            <w:r>
              <w:rPr>
                <w:rFonts w:ascii="宋体" w:hAnsi="宋体" w:eastAsia="宋体" w:cs="宋体"/>
                <w:spacing w:val="6"/>
                <w:highlight w:val="none"/>
              </w:rPr>
              <w:t>月</w:t>
            </w:r>
            <w:r>
              <w:rPr>
                <w:rFonts w:hint="eastAsia" w:eastAsia="宋体"/>
                <w:spacing w:val="6"/>
                <w:highlight w:val="none"/>
                <w:lang w:val="en-US" w:eastAsia="zh-CN"/>
              </w:rPr>
              <w:t>X</w:t>
            </w:r>
            <w:r>
              <w:rPr>
                <w:rFonts w:ascii="宋体" w:hAnsi="宋体" w:eastAsia="宋体" w:cs="宋体"/>
                <w:spacing w:val="6"/>
                <w:highlight w:val="none"/>
              </w:rPr>
              <w:t>日</w:t>
            </w:r>
          </w:p>
        </w:tc>
      </w:tr>
      <w:tr w14:paraId="78D8B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5" w:hRule="atLeast"/>
        </w:trPr>
        <w:tc>
          <w:tcPr>
            <w:tcW w:w="2466" w:type="dxa"/>
            <w:vMerge w:val="continue"/>
            <w:vAlign w:val="center"/>
          </w:tcPr>
          <w:p w14:paraId="1A49A3A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pacing w:val="7"/>
                <w:sz w:val="20"/>
                <w:szCs w:val="20"/>
                <w:highlight w:val="none"/>
              </w:rPr>
            </w:pPr>
          </w:p>
        </w:tc>
        <w:tc>
          <w:tcPr>
            <w:tcW w:w="1792" w:type="dxa"/>
            <w:vMerge w:val="continue"/>
            <w:vAlign w:val="center"/>
          </w:tcPr>
          <w:p w14:paraId="0309E65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ascii="宋体" w:hAnsi="宋体" w:eastAsia="宋体" w:cs="宋体"/>
                <w:snapToGrid w:val="0"/>
                <w:color w:val="000000"/>
                <w:spacing w:val="7"/>
                <w:kern w:val="0"/>
                <w:sz w:val="20"/>
                <w:szCs w:val="20"/>
                <w:highlight w:val="none"/>
                <w:lang w:val="en-US" w:eastAsia="en-US" w:bidi="ar-SA"/>
              </w:rPr>
            </w:pPr>
          </w:p>
        </w:tc>
        <w:tc>
          <w:tcPr>
            <w:tcW w:w="2467" w:type="dxa"/>
            <w:vAlign w:val="center"/>
          </w:tcPr>
          <w:p w14:paraId="2769449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rFonts w:ascii="宋体" w:hAnsi="宋体" w:eastAsia="宋体" w:cs="宋体"/>
                <w:spacing w:val="-2"/>
                <w:highlight w:val="none"/>
              </w:rPr>
            </w:pPr>
            <w:r>
              <w:rPr>
                <w:rFonts w:ascii="宋体" w:hAnsi="宋体" w:eastAsia="宋体" w:cs="宋体"/>
                <w:spacing w:val="-2"/>
                <w:highlight w:val="none"/>
              </w:rPr>
              <w:t>≤</w:t>
            </w:r>
            <w:r>
              <w:rPr>
                <w:spacing w:val="-2"/>
                <w:highlight w:val="none"/>
              </w:rPr>
              <w:t>10</w:t>
            </w:r>
          </w:p>
        </w:tc>
        <w:tc>
          <w:tcPr>
            <w:tcW w:w="2852" w:type="dxa"/>
            <w:vAlign w:val="center"/>
          </w:tcPr>
          <w:p w14:paraId="76AEF5D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spacing w:val="6"/>
                <w:highlight w:val="none"/>
              </w:rPr>
            </w:pPr>
            <w:r>
              <w:rPr>
                <w:spacing w:val="6"/>
                <w:highlight w:val="none"/>
              </w:rPr>
              <w:t>202</w:t>
            </w:r>
            <w:r>
              <w:rPr>
                <w:rFonts w:hint="eastAsia" w:eastAsia="宋体"/>
                <w:spacing w:val="6"/>
                <w:highlight w:val="none"/>
                <w:lang w:val="en-US" w:eastAsia="zh-CN"/>
              </w:rPr>
              <w:t>6</w:t>
            </w:r>
            <w:r>
              <w:rPr>
                <w:rFonts w:ascii="宋体" w:hAnsi="宋体" w:eastAsia="宋体" w:cs="宋体"/>
                <w:spacing w:val="6"/>
                <w:highlight w:val="none"/>
              </w:rPr>
              <w:t>年</w:t>
            </w:r>
            <w:r>
              <w:rPr>
                <w:rFonts w:hint="eastAsia" w:eastAsia="宋体"/>
                <w:spacing w:val="6"/>
                <w:highlight w:val="none"/>
                <w:lang w:val="en-US" w:eastAsia="zh-CN"/>
              </w:rPr>
              <w:t>XX</w:t>
            </w:r>
            <w:r>
              <w:rPr>
                <w:rFonts w:ascii="宋体" w:hAnsi="宋体" w:eastAsia="宋体" w:cs="宋体"/>
                <w:spacing w:val="6"/>
                <w:highlight w:val="none"/>
              </w:rPr>
              <w:t>月</w:t>
            </w:r>
            <w:r>
              <w:rPr>
                <w:rFonts w:hint="eastAsia" w:eastAsia="宋体"/>
                <w:spacing w:val="6"/>
                <w:highlight w:val="none"/>
                <w:lang w:val="en-US" w:eastAsia="zh-CN"/>
              </w:rPr>
              <w:t>X</w:t>
            </w:r>
            <w:r>
              <w:rPr>
                <w:rFonts w:ascii="宋体" w:hAnsi="宋体" w:eastAsia="宋体" w:cs="宋体"/>
                <w:spacing w:val="6"/>
                <w:highlight w:val="none"/>
              </w:rPr>
              <w:t>日</w:t>
            </w:r>
          </w:p>
        </w:tc>
      </w:tr>
      <w:tr w14:paraId="1779C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trPr>
        <w:tc>
          <w:tcPr>
            <w:tcW w:w="2466" w:type="dxa"/>
            <w:vMerge w:val="continue"/>
            <w:vAlign w:val="center"/>
          </w:tcPr>
          <w:p w14:paraId="518EDC52">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Arial"/>
                <w:sz w:val="21"/>
                <w:highlight w:val="none"/>
              </w:rPr>
            </w:pPr>
          </w:p>
        </w:tc>
        <w:tc>
          <w:tcPr>
            <w:tcW w:w="1792" w:type="dxa"/>
            <w:vAlign w:val="center"/>
          </w:tcPr>
          <w:p w14:paraId="0944490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ascii="宋体" w:hAnsi="宋体" w:eastAsia="宋体" w:cs="宋体"/>
                <w:snapToGrid w:val="0"/>
                <w:color w:val="000000"/>
                <w:kern w:val="0"/>
                <w:sz w:val="20"/>
                <w:szCs w:val="20"/>
                <w:highlight w:val="none"/>
                <w:lang w:val="en-US" w:eastAsia="en-US" w:bidi="ar-SA"/>
              </w:rPr>
            </w:pPr>
            <w:r>
              <w:rPr>
                <w:rFonts w:ascii="宋体" w:hAnsi="宋体" w:eastAsia="宋体" w:cs="宋体"/>
                <w:spacing w:val="7"/>
                <w:sz w:val="20"/>
                <w:szCs w:val="20"/>
                <w:highlight w:val="none"/>
              </w:rPr>
              <w:t>新建加油站</w:t>
            </w:r>
          </w:p>
        </w:tc>
        <w:tc>
          <w:tcPr>
            <w:tcW w:w="2467" w:type="dxa"/>
            <w:vAlign w:val="center"/>
          </w:tcPr>
          <w:p w14:paraId="516D144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rFonts w:ascii="宋体" w:hAnsi="宋体" w:eastAsia="宋体" w:cs="宋体"/>
                <w:spacing w:val="-2"/>
                <w:highlight w:val="none"/>
              </w:rPr>
              <w:t>≤</w:t>
            </w:r>
            <w:r>
              <w:rPr>
                <w:spacing w:val="-2"/>
                <w:highlight w:val="none"/>
              </w:rPr>
              <w:t>10</w:t>
            </w:r>
          </w:p>
        </w:tc>
        <w:tc>
          <w:tcPr>
            <w:tcW w:w="2852" w:type="dxa"/>
            <w:vAlign w:val="center"/>
          </w:tcPr>
          <w:p w14:paraId="584C9B8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rFonts w:ascii="宋体" w:hAnsi="宋体" w:eastAsia="宋体" w:cs="宋体"/>
                <w:highlight w:val="none"/>
              </w:rPr>
            </w:pPr>
            <w:r>
              <w:rPr>
                <w:spacing w:val="6"/>
                <w:highlight w:val="none"/>
              </w:rPr>
              <w:t>202</w:t>
            </w:r>
            <w:r>
              <w:rPr>
                <w:rFonts w:hint="eastAsia" w:eastAsia="宋体"/>
                <w:spacing w:val="6"/>
                <w:highlight w:val="none"/>
                <w:lang w:val="en-US" w:eastAsia="zh-CN"/>
              </w:rPr>
              <w:t>5</w:t>
            </w:r>
            <w:r>
              <w:rPr>
                <w:rFonts w:ascii="宋体" w:hAnsi="宋体" w:eastAsia="宋体" w:cs="宋体"/>
                <w:spacing w:val="6"/>
                <w:highlight w:val="none"/>
              </w:rPr>
              <w:t>年</w:t>
            </w:r>
            <w:r>
              <w:rPr>
                <w:rFonts w:hint="eastAsia" w:eastAsia="宋体"/>
                <w:spacing w:val="6"/>
                <w:highlight w:val="none"/>
                <w:lang w:val="en-US" w:eastAsia="zh-CN"/>
              </w:rPr>
              <w:t>XX</w:t>
            </w:r>
            <w:r>
              <w:rPr>
                <w:rFonts w:ascii="宋体" w:hAnsi="宋体" w:eastAsia="宋体" w:cs="宋体"/>
                <w:spacing w:val="6"/>
                <w:highlight w:val="none"/>
              </w:rPr>
              <w:t>月</w:t>
            </w:r>
            <w:r>
              <w:rPr>
                <w:rFonts w:hint="eastAsia" w:eastAsia="宋体"/>
                <w:spacing w:val="6"/>
                <w:highlight w:val="none"/>
                <w:lang w:val="en-US" w:eastAsia="zh-CN"/>
              </w:rPr>
              <w:t>X</w:t>
            </w:r>
            <w:r>
              <w:rPr>
                <w:rFonts w:ascii="宋体" w:hAnsi="宋体" w:eastAsia="宋体" w:cs="宋体"/>
                <w:spacing w:val="6"/>
                <w:highlight w:val="none"/>
              </w:rPr>
              <w:t>日</w:t>
            </w:r>
          </w:p>
        </w:tc>
      </w:tr>
    </w:tbl>
    <w:p w14:paraId="389EE718">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2A519A9B">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r>
        <w:rPr>
          <w:spacing w:val="1"/>
          <w:sz w:val="21"/>
          <w:szCs w:val="21"/>
          <w:highlight w:val="none"/>
        </w:rPr>
        <w:t>5.5 油气泄漏检测限值</w:t>
      </w:r>
    </w:p>
    <w:p w14:paraId="66B42C05">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08BE943B">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452" w:firstLineChars="200"/>
        <w:jc w:val="both"/>
        <w:textAlignment w:val="baseline"/>
        <w:outlineLvl w:val="9"/>
        <w:rPr>
          <w:rFonts w:ascii="宋体" w:hAnsi="宋体" w:eastAsia="宋体" w:cs="宋体"/>
          <w:spacing w:val="8"/>
          <w:sz w:val="21"/>
          <w:szCs w:val="21"/>
        </w:rPr>
      </w:pPr>
      <w:r>
        <w:rPr>
          <w:rFonts w:ascii="宋体" w:hAnsi="宋体" w:eastAsia="宋体" w:cs="宋体"/>
          <w:spacing w:val="8"/>
          <w:sz w:val="21"/>
          <w:szCs w:val="21"/>
        </w:rPr>
        <w:t>采用氢火焰离子化检测仪（以甲烷或丙烷为校准气体）检测油气回收系统密闭点位，油气泄漏检测值应小于等于500 μmol/mol。</w:t>
      </w:r>
    </w:p>
    <w:p w14:paraId="796E9513">
      <w:pPr>
        <w:pStyle w:val="4"/>
        <w:keepNext w:val="0"/>
        <w:keepLines w:val="0"/>
        <w:pageBreakBefore w:val="0"/>
        <w:widowControl/>
        <w:kinsoku w:val="0"/>
        <w:wordWrap/>
        <w:overflowPunct/>
        <w:topLinePunct w:val="0"/>
        <w:autoSpaceDE w:val="0"/>
        <w:autoSpaceDN w:val="0"/>
        <w:bidi w:val="0"/>
        <w:adjustRightInd w:val="0"/>
        <w:snapToGrid w:val="0"/>
        <w:spacing w:before="166" w:line="228" w:lineRule="auto"/>
        <w:ind w:left="0" w:leftChars="0" w:firstLine="0" w:firstLineChars="0"/>
        <w:textAlignment w:val="baseline"/>
        <w:rPr>
          <w:sz w:val="21"/>
          <w:szCs w:val="21"/>
        </w:rPr>
      </w:pPr>
      <w:r>
        <w:rPr>
          <w:sz w:val="21"/>
          <w:szCs w:val="21"/>
        </w:rPr>
        <w:t>5.6</w:t>
      </w:r>
      <w:r>
        <w:rPr>
          <w:spacing w:val="49"/>
          <w:sz w:val="21"/>
          <w:szCs w:val="21"/>
        </w:rPr>
        <w:t xml:space="preserve"> </w:t>
      </w:r>
      <w:r>
        <w:rPr>
          <w:sz w:val="21"/>
          <w:szCs w:val="21"/>
        </w:rPr>
        <w:t>企业边界油气无组织排放限值</w:t>
      </w:r>
    </w:p>
    <w:p w14:paraId="6A39C1E1">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0" w:leftChars="0" w:right="0" w:firstLine="0" w:firstLineChars="0"/>
        <w:jc w:val="both"/>
        <w:textAlignment w:val="baseline"/>
        <w:outlineLvl w:val="9"/>
        <w:rPr>
          <w:spacing w:val="1"/>
          <w:sz w:val="21"/>
          <w:szCs w:val="21"/>
          <w:highlight w:val="none"/>
        </w:rPr>
      </w:pPr>
    </w:p>
    <w:p w14:paraId="011942FE">
      <w:pPr>
        <w:keepNext w:val="0"/>
        <w:keepLines w:val="0"/>
        <w:pageBreakBefore w:val="0"/>
        <w:widowControl/>
        <w:kinsoku w:val="0"/>
        <w:wordWrap/>
        <w:overflowPunct/>
        <w:topLinePunct w:val="0"/>
        <w:autoSpaceDE w:val="0"/>
        <w:autoSpaceDN w:val="0"/>
        <w:bidi w:val="0"/>
        <w:adjustRightInd w:val="0"/>
        <w:snapToGrid w:val="0"/>
        <w:spacing w:before="277" w:line="264" w:lineRule="auto"/>
        <w:ind w:left="0" w:leftChars="0" w:firstLine="456" w:firstLineChars="200"/>
        <w:textAlignment w:val="baseline"/>
        <w:rPr>
          <w:rFonts w:ascii="宋体" w:hAnsi="宋体" w:eastAsia="宋体" w:cs="宋体"/>
          <w:sz w:val="21"/>
          <w:szCs w:val="21"/>
        </w:rPr>
      </w:pPr>
      <w:r>
        <w:rPr>
          <w:rFonts w:ascii="宋体" w:hAnsi="宋体" w:eastAsia="宋体" w:cs="宋体"/>
          <w:spacing w:val="9"/>
          <w:position w:val="14"/>
          <w:sz w:val="21"/>
          <w:szCs w:val="21"/>
        </w:rPr>
        <w:t>加油站企业边界油气排放浓度无组织排放限值应满足表</w:t>
      </w:r>
      <w:r>
        <w:rPr>
          <w:rFonts w:ascii="Times New Roman" w:hAnsi="Times New Roman" w:eastAsia="Times New Roman" w:cs="Times New Roman"/>
          <w:spacing w:val="9"/>
          <w:position w:val="14"/>
          <w:sz w:val="21"/>
          <w:szCs w:val="21"/>
        </w:rPr>
        <w:t>5</w:t>
      </w:r>
      <w:r>
        <w:rPr>
          <w:rFonts w:ascii="宋体" w:hAnsi="宋体" w:eastAsia="宋体" w:cs="宋体"/>
          <w:spacing w:val="9"/>
          <w:position w:val="14"/>
          <w:sz w:val="21"/>
          <w:szCs w:val="21"/>
        </w:rPr>
        <w:t>要求。</w:t>
      </w:r>
    </w:p>
    <w:p w14:paraId="569D00F6">
      <w:pPr>
        <w:pStyle w:val="4"/>
        <w:keepNext w:val="0"/>
        <w:keepLines w:val="0"/>
        <w:pageBreakBefore w:val="0"/>
        <w:widowControl/>
        <w:kinsoku w:val="0"/>
        <w:wordWrap/>
        <w:overflowPunct/>
        <w:topLinePunct w:val="0"/>
        <w:autoSpaceDE w:val="0"/>
        <w:autoSpaceDN w:val="0"/>
        <w:bidi w:val="0"/>
        <w:snapToGrid w:val="0"/>
        <w:spacing w:before="1" w:line="229" w:lineRule="auto"/>
        <w:ind w:left="0" w:leftChars="0" w:firstLine="0" w:firstLineChars="0"/>
        <w:jc w:val="center"/>
        <w:textAlignment w:val="baseline"/>
        <w:rPr>
          <w:sz w:val="21"/>
          <w:szCs w:val="21"/>
        </w:rPr>
      </w:pPr>
      <w:r>
        <w:rPr>
          <w:spacing w:val="8"/>
          <w:sz w:val="21"/>
          <w:szCs w:val="21"/>
        </w:rPr>
        <w:t>表5 油气浓度无组织排放限值</w:t>
      </w:r>
    </w:p>
    <w:tbl>
      <w:tblPr>
        <w:tblStyle w:val="12"/>
        <w:tblpPr w:leftFromText="180" w:rightFromText="180" w:vertAnchor="text" w:horzAnchor="page" w:tblpX="1200" w:tblpY="78"/>
        <w:tblOverlap w:val="never"/>
        <w:tblW w:w="9496"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1"/>
        <w:gridCol w:w="2125"/>
        <w:gridCol w:w="2828"/>
        <w:gridCol w:w="3122"/>
      </w:tblGrid>
      <w:tr w14:paraId="1A82D2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1421" w:type="dxa"/>
            <w:vAlign w:val="center"/>
          </w:tcPr>
          <w:p w14:paraId="356CF3E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highlight w:val="none"/>
              </w:rPr>
            </w:pPr>
            <w:r>
              <w:rPr>
                <w:rFonts w:ascii="宋体" w:hAnsi="宋体" w:eastAsia="宋体" w:cs="宋体"/>
                <w:spacing w:val="7"/>
                <w:sz w:val="20"/>
                <w:szCs w:val="20"/>
                <w:highlight w:val="none"/>
              </w:rPr>
              <w:t>污染物项目</w:t>
            </w:r>
          </w:p>
        </w:tc>
        <w:tc>
          <w:tcPr>
            <w:tcW w:w="2125" w:type="dxa"/>
            <w:vAlign w:val="center"/>
          </w:tcPr>
          <w:p w14:paraId="38350F7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rFonts w:ascii="宋体" w:hAnsi="宋体" w:eastAsia="宋体" w:cs="宋体"/>
                <w:highlight w:val="none"/>
              </w:rPr>
            </w:pPr>
            <w:r>
              <w:rPr>
                <w:rFonts w:ascii="宋体" w:hAnsi="宋体" w:eastAsia="宋体" w:cs="宋体"/>
                <w:spacing w:val="7"/>
                <w:highlight w:val="none"/>
              </w:rPr>
              <w:t>排放限值（</w:t>
            </w:r>
            <w:r>
              <w:rPr>
                <w:highlight w:val="none"/>
              </w:rPr>
              <w:t>mg</w:t>
            </w:r>
            <w:r>
              <w:rPr>
                <w:spacing w:val="7"/>
                <w:highlight w:val="none"/>
              </w:rPr>
              <w:t>/m</w:t>
            </w:r>
            <w:r>
              <w:rPr>
                <w:spacing w:val="7"/>
                <w:position w:val="6"/>
                <w:sz w:val="13"/>
                <w:szCs w:val="13"/>
                <w:highlight w:val="none"/>
              </w:rPr>
              <w:t>3</w:t>
            </w:r>
            <w:r>
              <w:rPr>
                <w:rFonts w:ascii="宋体" w:hAnsi="宋体" w:eastAsia="宋体" w:cs="宋体"/>
                <w:spacing w:val="7"/>
                <w:highlight w:val="none"/>
              </w:rPr>
              <w:t>）</w:t>
            </w:r>
          </w:p>
        </w:tc>
        <w:tc>
          <w:tcPr>
            <w:tcW w:w="2828" w:type="dxa"/>
            <w:vAlign w:val="center"/>
          </w:tcPr>
          <w:p w14:paraId="7806865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highlight w:val="none"/>
              </w:rPr>
            </w:pPr>
            <w:r>
              <w:rPr>
                <w:rFonts w:ascii="宋体" w:hAnsi="宋体" w:eastAsia="宋体" w:cs="宋体"/>
                <w:spacing w:val="3"/>
                <w:sz w:val="20"/>
                <w:szCs w:val="20"/>
                <w:highlight w:val="none"/>
              </w:rPr>
              <w:t>限值含义</w:t>
            </w:r>
          </w:p>
        </w:tc>
        <w:tc>
          <w:tcPr>
            <w:tcW w:w="3122" w:type="dxa"/>
            <w:vAlign w:val="center"/>
          </w:tcPr>
          <w:p w14:paraId="58A565EB">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highlight w:val="none"/>
              </w:rPr>
            </w:pPr>
            <w:r>
              <w:rPr>
                <w:rFonts w:ascii="宋体" w:hAnsi="宋体" w:eastAsia="宋体" w:cs="宋体"/>
                <w:spacing w:val="8"/>
                <w:sz w:val="20"/>
                <w:szCs w:val="20"/>
                <w:highlight w:val="none"/>
              </w:rPr>
              <w:t>无组织排放监控位置</w:t>
            </w:r>
          </w:p>
        </w:tc>
      </w:tr>
      <w:tr w14:paraId="0FEA5E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trPr>
        <w:tc>
          <w:tcPr>
            <w:tcW w:w="1421" w:type="dxa"/>
            <w:vAlign w:val="center"/>
          </w:tcPr>
          <w:p w14:paraId="33CB9C3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highlight w:val="none"/>
              </w:rPr>
            </w:pPr>
            <w:r>
              <w:rPr>
                <w:rFonts w:ascii="宋体" w:hAnsi="宋体" w:eastAsia="宋体" w:cs="宋体"/>
                <w:spacing w:val="7"/>
                <w:sz w:val="20"/>
                <w:szCs w:val="20"/>
                <w:highlight w:val="none"/>
              </w:rPr>
              <w:t>非甲烷总烃</w:t>
            </w:r>
          </w:p>
        </w:tc>
        <w:tc>
          <w:tcPr>
            <w:tcW w:w="2125" w:type="dxa"/>
            <w:vAlign w:val="center"/>
          </w:tcPr>
          <w:p w14:paraId="35D044D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rFonts w:hint="eastAsia" w:eastAsia="宋体"/>
                <w:color w:val="auto"/>
                <w:spacing w:val="3"/>
                <w:highlight w:val="none"/>
                <w:lang w:val="en-US" w:eastAsia="zh-CN"/>
              </w:rPr>
              <w:t>4</w:t>
            </w:r>
            <w:r>
              <w:rPr>
                <w:color w:val="auto"/>
                <w:spacing w:val="3"/>
                <w:highlight w:val="none"/>
              </w:rPr>
              <w:t>.0</w:t>
            </w:r>
          </w:p>
        </w:tc>
        <w:tc>
          <w:tcPr>
            <w:tcW w:w="2828" w:type="dxa"/>
            <w:vAlign w:val="center"/>
          </w:tcPr>
          <w:p w14:paraId="7669386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rFonts w:ascii="宋体" w:hAnsi="宋体" w:eastAsia="宋体" w:cs="宋体"/>
                <w:highlight w:val="none"/>
              </w:rPr>
            </w:pPr>
            <w:r>
              <w:rPr>
                <w:rFonts w:ascii="宋体" w:hAnsi="宋体" w:eastAsia="宋体" w:cs="宋体"/>
                <w:spacing w:val="8"/>
                <w:highlight w:val="none"/>
              </w:rPr>
              <w:t>监控点处</w:t>
            </w:r>
            <w:r>
              <w:rPr>
                <w:spacing w:val="8"/>
                <w:highlight w:val="none"/>
              </w:rPr>
              <w:t>1</w:t>
            </w:r>
            <w:r>
              <w:rPr>
                <w:rFonts w:ascii="宋体" w:hAnsi="宋体" w:eastAsia="宋体" w:cs="宋体"/>
                <w:spacing w:val="8"/>
                <w:highlight w:val="none"/>
              </w:rPr>
              <w:t>小时平均浓度值</w:t>
            </w:r>
          </w:p>
        </w:tc>
        <w:tc>
          <w:tcPr>
            <w:tcW w:w="3122" w:type="dxa"/>
            <w:vAlign w:val="center"/>
          </w:tcPr>
          <w:p w14:paraId="78FD9BF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rFonts w:ascii="宋体" w:hAnsi="宋体" w:eastAsia="宋体" w:cs="宋体"/>
                <w:highlight w:val="none"/>
              </w:rPr>
            </w:pPr>
            <w:r>
              <w:rPr>
                <w:rFonts w:ascii="宋体" w:hAnsi="宋体" w:eastAsia="宋体" w:cs="宋体"/>
                <w:color w:val="auto"/>
                <w:spacing w:val="6"/>
                <w:sz w:val="20"/>
                <w:szCs w:val="20"/>
                <w:highlight w:val="none"/>
              </w:rPr>
              <w:t>参照</w:t>
            </w:r>
            <w:r>
              <w:rPr>
                <w:rFonts w:ascii="Times New Roman" w:hAnsi="Times New Roman" w:eastAsia="Times New Roman" w:cs="Times New Roman"/>
                <w:sz w:val="20"/>
                <w:szCs w:val="20"/>
              </w:rPr>
              <w:t>HJ</w:t>
            </w:r>
            <w:r>
              <w:rPr>
                <w:rFonts w:ascii="Times New Roman" w:hAnsi="Times New Roman" w:eastAsia="Times New Roman" w:cs="Times New Roman"/>
                <w:spacing w:val="7"/>
                <w:sz w:val="20"/>
                <w:szCs w:val="20"/>
              </w:rPr>
              <w:t xml:space="preserve">/T </w:t>
            </w:r>
            <w:r>
              <w:rPr>
                <w:rFonts w:ascii="Times New Roman" w:hAnsi="Times New Roman" w:eastAsia="Times New Roman" w:cs="Times New Roman"/>
                <w:spacing w:val="6"/>
                <w:sz w:val="20"/>
                <w:szCs w:val="20"/>
              </w:rPr>
              <w:t>55</w:t>
            </w:r>
            <w:r>
              <w:rPr>
                <w:rFonts w:ascii="宋体" w:hAnsi="宋体" w:eastAsia="宋体" w:cs="宋体"/>
                <w:color w:val="auto"/>
                <w:spacing w:val="6"/>
                <w:sz w:val="20"/>
                <w:szCs w:val="20"/>
                <w:highlight w:val="none"/>
              </w:rPr>
              <w:t>规定</w:t>
            </w:r>
          </w:p>
        </w:tc>
      </w:tr>
    </w:tbl>
    <w:p w14:paraId="425ECB3B">
      <w:pPr>
        <w:keepNext w:val="0"/>
        <w:keepLines w:val="0"/>
        <w:pageBreakBefore w:val="0"/>
        <w:widowControl/>
        <w:kinsoku w:val="0"/>
        <w:wordWrap/>
        <w:overflowPunct/>
        <w:topLinePunct w:val="0"/>
        <w:autoSpaceDE w:val="0"/>
        <w:autoSpaceDN w:val="0"/>
        <w:bidi w:val="0"/>
        <w:snapToGrid w:val="0"/>
        <w:spacing w:line="113" w:lineRule="exact"/>
        <w:textAlignment w:val="baseline"/>
      </w:pPr>
    </w:p>
    <w:p w14:paraId="11073C4A">
      <w:pPr>
        <w:pStyle w:val="4"/>
        <w:keepNext w:val="0"/>
        <w:keepLines w:val="0"/>
        <w:pageBreakBefore w:val="0"/>
        <w:widowControl/>
        <w:kinsoku w:val="0"/>
        <w:wordWrap/>
        <w:overflowPunct/>
        <w:topLinePunct w:val="0"/>
        <w:autoSpaceDE w:val="0"/>
        <w:autoSpaceDN w:val="0"/>
        <w:bidi w:val="0"/>
        <w:adjustRightInd w:val="0"/>
        <w:snapToGrid w:val="0"/>
        <w:spacing w:before="0" w:beforeLines="0" w:after="313" w:afterLines="100" w:line="264" w:lineRule="auto"/>
        <w:ind w:left="0" w:leftChars="0" w:firstLine="0" w:firstLineChars="0"/>
        <w:jc w:val="right"/>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6EDC096C">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ascii="Arial"/>
          <w:sz w:val="21"/>
        </w:rPr>
      </w:pPr>
    </w:p>
    <w:p w14:paraId="581257E7">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0" w:leftChars="0" w:firstLine="0" w:firstLineChars="0"/>
        <w:textAlignment w:val="baseline"/>
        <w:outlineLvl w:val="0"/>
        <w:rPr>
          <w:sz w:val="21"/>
          <w:szCs w:val="21"/>
        </w:rPr>
      </w:pPr>
      <w:bookmarkStart w:id="5" w:name="bookmark7"/>
      <w:bookmarkEnd w:id="5"/>
      <w:r>
        <w:rPr>
          <w:spacing w:val="4"/>
          <w:sz w:val="21"/>
          <w:szCs w:val="21"/>
        </w:rPr>
        <w:t>6</w:t>
      </w:r>
      <w:r>
        <w:rPr>
          <w:spacing w:val="15"/>
          <w:sz w:val="21"/>
          <w:szCs w:val="21"/>
        </w:rPr>
        <w:t xml:space="preserve">     </w:t>
      </w:r>
      <w:r>
        <w:rPr>
          <w:spacing w:val="4"/>
          <w:sz w:val="21"/>
          <w:szCs w:val="21"/>
        </w:rPr>
        <w:t>大气污染物监测</w:t>
      </w:r>
    </w:p>
    <w:p w14:paraId="18320908">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ascii="Arial"/>
          <w:sz w:val="21"/>
          <w:szCs w:val="21"/>
        </w:rPr>
      </w:pPr>
    </w:p>
    <w:p w14:paraId="163FB87D">
      <w:pPr>
        <w:pStyle w:val="4"/>
        <w:keepNext w:val="0"/>
        <w:keepLines w:val="0"/>
        <w:pageBreakBefore w:val="0"/>
        <w:widowControl/>
        <w:kinsoku w:val="0"/>
        <w:wordWrap/>
        <w:overflowPunct/>
        <w:topLinePunct w:val="0"/>
        <w:autoSpaceDE w:val="0"/>
        <w:autoSpaceDN w:val="0"/>
        <w:bidi w:val="0"/>
        <w:adjustRightInd w:val="0"/>
        <w:snapToGrid w:val="0"/>
        <w:spacing w:before="66" w:line="264" w:lineRule="auto"/>
        <w:ind w:left="0" w:right="64" w:firstLine="0" w:firstLineChars="0"/>
        <w:textAlignment w:val="baseline"/>
        <w:rPr>
          <w:rFonts w:ascii="宋体" w:hAnsi="宋体" w:eastAsia="宋体" w:cs="宋体"/>
          <w:sz w:val="21"/>
          <w:szCs w:val="21"/>
        </w:rPr>
      </w:pPr>
      <w:r>
        <w:rPr>
          <w:spacing w:val="8"/>
          <w:sz w:val="21"/>
          <w:szCs w:val="21"/>
        </w:rPr>
        <w:t>6.1</w:t>
      </w:r>
      <w:r>
        <w:rPr>
          <w:spacing w:val="48"/>
          <w:sz w:val="21"/>
          <w:szCs w:val="21"/>
        </w:rPr>
        <w:t xml:space="preserve"> </w:t>
      </w:r>
      <w:r>
        <w:rPr>
          <w:rFonts w:ascii="宋体" w:hAnsi="宋体" w:eastAsia="宋体" w:cs="宋体"/>
          <w:spacing w:val="8"/>
          <w:sz w:val="21"/>
          <w:szCs w:val="21"/>
        </w:rPr>
        <w:t>加油站应按照有关法律和</w:t>
      </w:r>
      <w:r>
        <w:rPr>
          <w:rFonts w:ascii="Times New Roman" w:hAnsi="Times New Roman" w:eastAsia="Times New Roman" w:cs="Times New Roman"/>
          <w:sz w:val="21"/>
          <w:szCs w:val="21"/>
        </w:rPr>
        <w:t>HJ</w:t>
      </w:r>
      <w:r>
        <w:rPr>
          <w:rFonts w:ascii="Times New Roman" w:hAnsi="Times New Roman" w:eastAsia="Times New Roman" w:cs="Times New Roman"/>
          <w:spacing w:val="8"/>
          <w:sz w:val="21"/>
          <w:szCs w:val="21"/>
        </w:rPr>
        <w:t xml:space="preserve"> 819</w:t>
      </w:r>
      <w:r>
        <w:rPr>
          <w:rFonts w:ascii="宋体" w:hAnsi="宋体" w:eastAsia="宋体" w:cs="宋体"/>
          <w:spacing w:val="8"/>
          <w:sz w:val="21"/>
          <w:szCs w:val="21"/>
        </w:rPr>
        <w:t>、</w:t>
      </w:r>
      <w:r>
        <w:rPr>
          <w:rFonts w:ascii="Times New Roman" w:hAnsi="Times New Roman" w:eastAsia="Times New Roman" w:cs="Times New Roman"/>
          <w:sz w:val="21"/>
          <w:szCs w:val="21"/>
        </w:rPr>
        <w:t>HJ</w:t>
      </w:r>
      <w:r>
        <w:rPr>
          <w:rFonts w:ascii="Times New Roman" w:hAnsi="Times New Roman" w:eastAsia="Times New Roman" w:cs="Times New Roman"/>
          <w:spacing w:val="32"/>
          <w:w w:val="101"/>
          <w:sz w:val="21"/>
          <w:szCs w:val="21"/>
        </w:rPr>
        <w:t xml:space="preserve"> </w:t>
      </w:r>
      <w:r>
        <w:rPr>
          <w:rFonts w:ascii="Times New Roman" w:hAnsi="Times New Roman" w:eastAsia="Times New Roman" w:cs="Times New Roman"/>
          <w:spacing w:val="12"/>
          <w:sz w:val="21"/>
          <w:szCs w:val="21"/>
        </w:rPr>
        <w:t>1118</w:t>
      </w:r>
      <w:r>
        <w:rPr>
          <w:rFonts w:ascii="宋体" w:hAnsi="宋体" w:eastAsia="宋体" w:cs="宋体"/>
          <w:spacing w:val="12"/>
          <w:sz w:val="21"/>
          <w:szCs w:val="21"/>
        </w:rPr>
        <w:t>等规定，依法建立企业监</w:t>
      </w:r>
      <w:r>
        <w:rPr>
          <w:rFonts w:ascii="宋体" w:hAnsi="宋体" w:eastAsia="宋体" w:cs="宋体"/>
          <w:spacing w:val="11"/>
          <w:sz w:val="21"/>
          <w:szCs w:val="21"/>
        </w:rPr>
        <w:t>测制度，制定监测方案，对大气污染物排放状况开展自行</w:t>
      </w:r>
      <w:r>
        <w:rPr>
          <w:rFonts w:ascii="宋体" w:hAnsi="宋体" w:eastAsia="宋体" w:cs="宋体"/>
          <w:spacing w:val="9"/>
          <w:sz w:val="21"/>
          <w:szCs w:val="21"/>
        </w:rPr>
        <w:t>监测，保存原始监测记录，并依法公布监测结果。</w:t>
      </w:r>
    </w:p>
    <w:p w14:paraId="5FCFDC18">
      <w:pPr>
        <w:pStyle w:val="4"/>
        <w:keepNext w:val="0"/>
        <w:keepLines w:val="0"/>
        <w:pageBreakBefore w:val="0"/>
        <w:widowControl/>
        <w:kinsoku w:val="0"/>
        <w:wordWrap/>
        <w:overflowPunct/>
        <w:topLinePunct w:val="0"/>
        <w:autoSpaceDE w:val="0"/>
        <w:autoSpaceDN w:val="0"/>
        <w:bidi w:val="0"/>
        <w:adjustRightInd w:val="0"/>
        <w:snapToGrid w:val="0"/>
        <w:spacing w:before="26" w:line="264" w:lineRule="auto"/>
        <w:ind w:left="0" w:firstLine="0" w:firstLineChars="0"/>
        <w:textAlignment w:val="baseline"/>
        <w:rPr>
          <w:rFonts w:ascii="宋体" w:hAnsi="宋体" w:eastAsia="宋体" w:cs="宋体"/>
          <w:sz w:val="21"/>
          <w:szCs w:val="21"/>
        </w:rPr>
      </w:pPr>
      <w:r>
        <w:rPr>
          <w:spacing w:val="6"/>
          <w:sz w:val="21"/>
          <w:szCs w:val="21"/>
        </w:rPr>
        <w:t>6.2</w:t>
      </w:r>
      <w:r>
        <w:rPr>
          <w:spacing w:val="44"/>
          <w:sz w:val="21"/>
          <w:szCs w:val="21"/>
        </w:rPr>
        <w:t xml:space="preserve"> </w:t>
      </w:r>
      <w:r>
        <w:rPr>
          <w:rFonts w:ascii="宋体" w:hAnsi="宋体" w:eastAsia="宋体" w:cs="宋体"/>
          <w:spacing w:val="6"/>
          <w:sz w:val="21"/>
          <w:szCs w:val="21"/>
        </w:rPr>
        <w:t>液阻检测方法见附录</w:t>
      </w:r>
      <w:r>
        <w:rPr>
          <w:rFonts w:ascii="Times New Roman" w:hAnsi="Times New Roman" w:eastAsia="Times New Roman" w:cs="Times New Roman"/>
          <w:spacing w:val="6"/>
          <w:sz w:val="21"/>
          <w:szCs w:val="21"/>
        </w:rPr>
        <w:t>A</w:t>
      </w:r>
      <w:r>
        <w:rPr>
          <w:rFonts w:ascii="宋体" w:hAnsi="宋体" w:eastAsia="宋体" w:cs="宋体"/>
          <w:spacing w:val="6"/>
          <w:sz w:val="21"/>
          <w:szCs w:val="21"/>
        </w:rPr>
        <w:t>。</w:t>
      </w:r>
    </w:p>
    <w:p w14:paraId="769F4A85">
      <w:pPr>
        <w:pStyle w:val="4"/>
        <w:keepNext w:val="0"/>
        <w:keepLines w:val="0"/>
        <w:pageBreakBefore w:val="0"/>
        <w:widowControl/>
        <w:kinsoku w:val="0"/>
        <w:wordWrap/>
        <w:overflowPunct/>
        <w:topLinePunct w:val="0"/>
        <w:autoSpaceDE w:val="0"/>
        <w:autoSpaceDN w:val="0"/>
        <w:bidi w:val="0"/>
        <w:adjustRightInd w:val="0"/>
        <w:snapToGrid w:val="0"/>
        <w:spacing w:before="27" w:line="264" w:lineRule="auto"/>
        <w:ind w:left="0" w:firstLine="0" w:firstLineChars="0"/>
        <w:textAlignment w:val="baseline"/>
        <w:rPr>
          <w:rFonts w:ascii="宋体" w:hAnsi="宋体" w:eastAsia="宋体" w:cs="宋体"/>
          <w:sz w:val="21"/>
          <w:szCs w:val="21"/>
        </w:rPr>
      </w:pPr>
      <w:r>
        <w:rPr>
          <w:spacing w:val="7"/>
          <w:sz w:val="21"/>
          <w:szCs w:val="21"/>
        </w:rPr>
        <w:t>6.3</w:t>
      </w:r>
      <w:r>
        <w:rPr>
          <w:spacing w:val="49"/>
          <w:sz w:val="21"/>
          <w:szCs w:val="21"/>
        </w:rPr>
        <w:t xml:space="preserve"> </w:t>
      </w:r>
      <w:r>
        <w:rPr>
          <w:rFonts w:ascii="宋体" w:hAnsi="宋体" w:eastAsia="宋体" w:cs="宋体"/>
          <w:spacing w:val="7"/>
          <w:sz w:val="21"/>
          <w:szCs w:val="21"/>
        </w:rPr>
        <w:t>油气回收系统密闭性检测方法见附录</w:t>
      </w:r>
      <w:r>
        <w:rPr>
          <w:rFonts w:ascii="Times New Roman" w:hAnsi="Times New Roman" w:eastAsia="Times New Roman" w:cs="Times New Roman"/>
          <w:spacing w:val="7"/>
          <w:sz w:val="21"/>
          <w:szCs w:val="21"/>
        </w:rPr>
        <w:t>B</w:t>
      </w:r>
      <w:r>
        <w:rPr>
          <w:rFonts w:ascii="宋体" w:hAnsi="宋体" w:eastAsia="宋体" w:cs="宋体"/>
          <w:spacing w:val="7"/>
          <w:sz w:val="21"/>
          <w:szCs w:val="21"/>
        </w:rPr>
        <w:t>。</w:t>
      </w:r>
    </w:p>
    <w:p w14:paraId="0A300FD5">
      <w:pPr>
        <w:pStyle w:val="4"/>
        <w:keepNext w:val="0"/>
        <w:keepLines w:val="0"/>
        <w:pageBreakBefore w:val="0"/>
        <w:widowControl/>
        <w:kinsoku w:val="0"/>
        <w:wordWrap/>
        <w:overflowPunct/>
        <w:topLinePunct w:val="0"/>
        <w:autoSpaceDE w:val="0"/>
        <w:autoSpaceDN w:val="0"/>
        <w:bidi w:val="0"/>
        <w:adjustRightInd w:val="0"/>
        <w:snapToGrid w:val="0"/>
        <w:spacing w:before="26" w:line="264" w:lineRule="auto"/>
        <w:ind w:left="0" w:firstLine="0" w:firstLineChars="0"/>
        <w:textAlignment w:val="baseline"/>
        <w:rPr>
          <w:rFonts w:ascii="宋体" w:hAnsi="宋体" w:eastAsia="宋体" w:cs="宋体"/>
          <w:sz w:val="21"/>
          <w:szCs w:val="21"/>
        </w:rPr>
      </w:pPr>
      <w:r>
        <w:rPr>
          <w:spacing w:val="8"/>
          <w:sz w:val="21"/>
          <w:szCs w:val="21"/>
        </w:rPr>
        <w:t>6.4</w:t>
      </w:r>
      <w:r>
        <w:rPr>
          <w:spacing w:val="32"/>
          <w:sz w:val="21"/>
          <w:szCs w:val="21"/>
        </w:rPr>
        <w:t xml:space="preserve"> </w:t>
      </w:r>
      <w:r>
        <w:rPr>
          <w:rFonts w:ascii="宋体" w:hAnsi="宋体" w:eastAsia="宋体" w:cs="宋体"/>
          <w:spacing w:val="8"/>
          <w:sz w:val="21"/>
          <w:szCs w:val="21"/>
        </w:rPr>
        <w:t>加油油气回收系统气液比检测方法见附录</w:t>
      </w:r>
      <w:r>
        <w:rPr>
          <w:rFonts w:ascii="Times New Roman" w:hAnsi="Times New Roman" w:eastAsia="Times New Roman" w:cs="Times New Roman"/>
          <w:spacing w:val="8"/>
          <w:sz w:val="21"/>
          <w:szCs w:val="21"/>
        </w:rPr>
        <w:t>C</w:t>
      </w:r>
      <w:r>
        <w:rPr>
          <w:rFonts w:ascii="宋体" w:hAnsi="宋体" w:eastAsia="宋体" w:cs="宋体"/>
          <w:spacing w:val="8"/>
          <w:sz w:val="21"/>
          <w:szCs w:val="21"/>
        </w:rPr>
        <w:t>。</w:t>
      </w:r>
    </w:p>
    <w:p w14:paraId="59F28DB7">
      <w:pPr>
        <w:pStyle w:val="4"/>
        <w:keepNext w:val="0"/>
        <w:keepLines w:val="0"/>
        <w:pageBreakBefore w:val="0"/>
        <w:widowControl/>
        <w:kinsoku w:val="0"/>
        <w:wordWrap/>
        <w:overflowPunct/>
        <w:topLinePunct w:val="0"/>
        <w:autoSpaceDE w:val="0"/>
        <w:autoSpaceDN w:val="0"/>
        <w:bidi w:val="0"/>
        <w:adjustRightInd w:val="0"/>
        <w:snapToGrid w:val="0"/>
        <w:spacing w:before="27" w:line="264" w:lineRule="auto"/>
        <w:ind w:left="0" w:firstLine="0" w:firstLineChars="0"/>
        <w:textAlignment w:val="baseline"/>
        <w:rPr>
          <w:rFonts w:ascii="宋体" w:hAnsi="宋体" w:eastAsia="宋体" w:cs="宋体"/>
          <w:sz w:val="21"/>
          <w:szCs w:val="21"/>
        </w:rPr>
      </w:pPr>
      <w:r>
        <w:rPr>
          <w:spacing w:val="8"/>
          <w:sz w:val="21"/>
          <w:szCs w:val="21"/>
        </w:rPr>
        <w:t>6.5</w:t>
      </w:r>
      <w:r>
        <w:rPr>
          <w:spacing w:val="36"/>
          <w:sz w:val="21"/>
          <w:szCs w:val="21"/>
        </w:rPr>
        <w:t xml:space="preserve"> </w:t>
      </w:r>
      <w:r>
        <w:rPr>
          <w:rFonts w:ascii="宋体" w:hAnsi="宋体" w:eastAsia="宋体" w:cs="宋体"/>
          <w:spacing w:val="8"/>
          <w:sz w:val="21"/>
          <w:szCs w:val="21"/>
        </w:rPr>
        <w:t>油气处理装置油气排放浓度检测方法见附录</w:t>
      </w:r>
      <w:r>
        <w:rPr>
          <w:rFonts w:ascii="Times New Roman" w:hAnsi="Times New Roman" w:eastAsia="Times New Roman" w:cs="Times New Roman"/>
          <w:spacing w:val="8"/>
          <w:sz w:val="21"/>
          <w:szCs w:val="21"/>
        </w:rPr>
        <w:t>D</w:t>
      </w:r>
      <w:r>
        <w:rPr>
          <w:rFonts w:ascii="宋体" w:hAnsi="宋体" w:eastAsia="宋体" w:cs="宋体"/>
          <w:spacing w:val="8"/>
          <w:sz w:val="21"/>
          <w:szCs w:val="21"/>
        </w:rPr>
        <w:t>。</w:t>
      </w:r>
    </w:p>
    <w:p w14:paraId="3648ACBA">
      <w:pPr>
        <w:pStyle w:val="4"/>
        <w:keepNext w:val="0"/>
        <w:keepLines w:val="0"/>
        <w:pageBreakBefore w:val="0"/>
        <w:widowControl/>
        <w:kinsoku w:val="0"/>
        <w:wordWrap/>
        <w:overflowPunct/>
        <w:topLinePunct w:val="0"/>
        <w:autoSpaceDE w:val="0"/>
        <w:autoSpaceDN w:val="0"/>
        <w:bidi w:val="0"/>
        <w:adjustRightInd w:val="0"/>
        <w:snapToGrid w:val="0"/>
        <w:spacing w:before="28" w:line="264" w:lineRule="auto"/>
        <w:ind w:left="0" w:firstLine="0" w:firstLineChars="0"/>
        <w:textAlignment w:val="baseline"/>
        <w:rPr>
          <w:rFonts w:ascii="宋体" w:hAnsi="宋体" w:eastAsia="宋体" w:cs="宋体"/>
          <w:sz w:val="21"/>
          <w:szCs w:val="21"/>
        </w:rPr>
      </w:pPr>
      <w:r>
        <w:rPr>
          <w:spacing w:val="9"/>
          <w:sz w:val="21"/>
          <w:szCs w:val="21"/>
        </w:rPr>
        <w:t xml:space="preserve">6.6 </w:t>
      </w:r>
      <w:r>
        <w:rPr>
          <w:rFonts w:ascii="宋体" w:hAnsi="宋体" w:eastAsia="宋体" w:cs="宋体"/>
          <w:spacing w:val="9"/>
          <w:sz w:val="21"/>
          <w:szCs w:val="21"/>
        </w:rPr>
        <w:t>在线监测系统应每年至少开展</w:t>
      </w:r>
      <w:r>
        <w:rPr>
          <w:rFonts w:ascii="Times New Roman" w:hAnsi="Times New Roman" w:eastAsia="Times New Roman" w:cs="Times New Roman"/>
          <w:spacing w:val="9"/>
          <w:sz w:val="21"/>
          <w:szCs w:val="21"/>
        </w:rPr>
        <w:t>1</w:t>
      </w:r>
      <w:r>
        <w:rPr>
          <w:rFonts w:ascii="宋体" w:hAnsi="宋体" w:eastAsia="宋体" w:cs="宋体"/>
          <w:spacing w:val="9"/>
          <w:sz w:val="21"/>
          <w:szCs w:val="21"/>
        </w:rPr>
        <w:t>次准确性校准检测，校核方法见附录</w:t>
      </w:r>
      <w:r>
        <w:rPr>
          <w:rFonts w:ascii="Times New Roman" w:hAnsi="Times New Roman" w:eastAsia="Times New Roman" w:cs="Times New Roman"/>
          <w:spacing w:val="9"/>
          <w:sz w:val="21"/>
          <w:szCs w:val="21"/>
        </w:rPr>
        <w:t>F</w:t>
      </w:r>
      <w:r>
        <w:rPr>
          <w:rFonts w:ascii="宋体" w:hAnsi="宋体" w:eastAsia="宋体" w:cs="宋体"/>
          <w:spacing w:val="9"/>
          <w:sz w:val="21"/>
          <w:szCs w:val="21"/>
        </w:rPr>
        <w:t>。</w:t>
      </w:r>
    </w:p>
    <w:p w14:paraId="1809E609">
      <w:pPr>
        <w:pStyle w:val="4"/>
        <w:keepNext w:val="0"/>
        <w:keepLines w:val="0"/>
        <w:pageBreakBefore w:val="0"/>
        <w:widowControl/>
        <w:kinsoku w:val="0"/>
        <w:wordWrap/>
        <w:overflowPunct/>
        <w:topLinePunct w:val="0"/>
        <w:autoSpaceDE w:val="0"/>
        <w:autoSpaceDN w:val="0"/>
        <w:bidi w:val="0"/>
        <w:adjustRightInd w:val="0"/>
        <w:snapToGrid w:val="0"/>
        <w:spacing w:before="25" w:line="264" w:lineRule="auto"/>
        <w:ind w:left="0" w:firstLine="0" w:firstLineChars="0"/>
        <w:textAlignment w:val="baseline"/>
        <w:rPr>
          <w:rFonts w:ascii="宋体" w:hAnsi="宋体" w:eastAsia="宋体" w:cs="宋体"/>
          <w:sz w:val="21"/>
          <w:szCs w:val="21"/>
        </w:rPr>
      </w:pPr>
      <w:r>
        <w:rPr>
          <w:spacing w:val="8"/>
          <w:sz w:val="21"/>
          <w:szCs w:val="21"/>
        </w:rPr>
        <w:t>6.7</w:t>
      </w:r>
      <w:r>
        <w:rPr>
          <w:spacing w:val="51"/>
          <w:sz w:val="21"/>
          <w:szCs w:val="21"/>
        </w:rPr>
        <w:t xml:space="preserve"> </w:t>
      </w:r>
      <w:r>
        <w:rPr>
          <w:rFonts w:ascii="宋体" w:hAnsi="宋体" w:eastAsia="宋体" w:cs="宋体"/>
          <w:spacing w:val="8"/>
          <w:sz w:val="21"/>
          <w:szCs w:val="21"/>
        </w:rPr>
        <w:t>油气回收系统密闭点位油气泄漏监测采样和测定方法按</w:t>
      </w:r>
      <w:r>
        <w:rPr>
          <w:rFonts w:ascii="Times New Roman" w:hAnsi="Times New Roman" w:eastAsia="Times New Roman" w:cs="Times New Roman"/>
          <w:sz w:val="21"/>
          <w:szCs w:val="21"/>
        </w:rPr>
        <w:t>HJ</w:t>
      </w:r>
      <w:r>
        <w:rPr>
          <w:rFonts w:ascii="Times New Roman" w:hAnsi="Times New Roman" w:eastAsia="Times New Roman" w:cs="Times New Roman"/>
          <w:spacing w:val="8"/>
          <w:sz w:val="21"/>
          <w:szCs w:val="21"/>
        </w:rPr>
        <w:t xml:space="preserve"> 733</w:t>
      </w:r>
      <w:r>
        <w:rPr>
          <w:rFonts w:ascii="宋体" w:hAnsi="宋体" w:eastAsia="宋体" w:cs="宋体"/>
          <w:spacing w:val="8"/>
          <w:sz w:val="21"/>
          <w:szCs w:val="21"/>
        </w:rPr>
        <w:t>的规定执行。</w:t>
      </w:r>
    </w:p>
    <w:p w14:paraId="772D0E0D">
      <w:pPr>
        <w:pStyle w:val="4"/>
        <w:keepNext w:val="0"/>
        <w:keepLines w:val="0"/>
        <w:pageBreakBefore w:val="0"/>
        <w:widowControl/>
        <w:kinsoku w:val="0"/>
        <w:wordWrap/>
        <w:overflowPunct/>
        <w:topLinePunct w:val="0"/>
        <w:autoSpaceDE w:val="0"/>
        <w:autoSpaceDN w:val="0"/>
        <w:bidi w:val="0"/>
        <w:adjustRightInd w:val="0"/>
        <w:snapToGrid w:val="0"/>
        <w:spacing w:before="25" w:line="264" w:lineRule="auto"/>
        <w:ind w:left="0" w:firstLine="0" w:firstLineChars="0"/>
        <w:textAlignment w:val="baseline"/>
        <w:rPr>
          <w:rFonts w:ascii="宋体" w:hAnsi="宋体" w:eastAsia="宋体" w:cs="宋体"/>
          <w:sz w:val="21"/>
          <w:szCs w:val="21"/>
        </w:rPr>
      </w:pPr>
      <w:r>
        <w:rPr>
          <w:spacing w:val="7"/>
          <w:sz w:val="21"/>
          <w:szCs w:val="21"/>
        </w:rPr>
        <w:t>6.8</w:t>
      </w:r>
      <w:r>
        <w:rPr>
          <w:spacing w:val="31"/>
          <w:sz w:val="21"/>
          <w:szCs w:val="21"/>
        </w:rPr>
        <w:t xml:space="preserve"> </w:t>
      </w:r>
      <w:r>
        <w:rPr>
          <w:rFonts w:ascii="宋体" w:hAnsi="宋体" w:eastAsia="宋体" w:cs="宋体"/>
          <w:spacing w:val="7"/>
          <w:sz w:val="21"/>
          <w:szCs w:val="21"/>
        </w:rPr>
        <w:t>边界油气无组织排放浓度监测采样和测定方法按</w:t>
      </w:r>
      <w:r>
        <w:rPr>
          <w:rFonts w:ascii="Times New Roman" w:hAnsi="Times New Roman" w:eastAsia="Times New Roman" w:cs="Times New Roman"/>
          <w:sz w:val="21"/>
          <w:szCs w:val="21"/>
        </w:rPr>
        <w:t>HJ</w:t>
      </w:r>
      <w:r>
        <w:rPr>
          <w:rFonts w:ascii="Times New Roman" w:hAnsi="Times New Roman" w:eastAsia="Times New Roman" w:cs="Times New Roman"/>
          <w:spacing w:val="7"/>
          <w:sz w:val="21"/>
          <w:szCs w:val="21"/>
        </w:rPr>
        <w:t xml:space="preserve">/T </w:t>
      </w:r>
      <w:r>
        <w:rPr>
          <w:rFonts w:ascii="Times New Roman" w:hAnsi="Times New Roman" w:eastAsia="Times New Roman" w:cs="Times New Roman"/>
          <w:spacing w:val="6"/>
          <w:sz w:val="21"/>
          <w:szCs w:val="21"/>
        </w:rPr>
        <w:t>55</w:t>
      </w:r>
      <w:r>
        <w:rPr>
          <w:rFonts w:ascii="宋体" w:hAnsi="宋体" w:eastAsia="宋体" w:cs="宋体"/>
          <w:spacing w:val="6"/>
          <w:sz w:val="21"/>
          <w:szCs w:val="21"/>
        </w:rPr>
        <w:t>、</w:t>
      </w:r>
      <w:r>
        <w:rPr>
          <w:rFonts w:ascii="Times New Roman" w:hAnsi="Times New Roman" w:eastAsia="Times New Roman" w:cs="Times New Roman"/>
          <w:sz w:val="21"/>
          <w:szCs w:val="21"/>
        </w:rPr>
        <w:t>HJ</w:t>
      </w:r>
      <w:r>
        <w:rPr>
          <w:rFonts w:ascii="Times New Roman" w:hAnsi="Times New Roman" w:eastAsia="Times New Roman" w:cs="Times New Roman"/>
          <w:spacing w:val="6"/>
          <w:sz w:val="21"/>
          <w:szCs w:val="21"/>
        </w:rPr>
        <w:t xml:space="preserve"> 604</w:t>
      </w:r>
      <w:r>
        <w:rPr>
          <w:rFonts w:ascii="宋体" w:hAnsi="宋体" w:eastAsia="宋体" w:cs="宋体"/>
          <w:spacing w:val="6"/>
          <w:sz w:val="21"/>
          <w:szCs w:val="21"/>
        </w:rPr>
        <w:t>的规定执行。</w:t>
      </w:r>
    </w:p>
    <w:p w14:paraId="53170619">
      <w:pPr>
        <w:pStyle w:val="4"/>
        <w:keepNext w:val="0"/>
        <w:keepLines w:val="0"/>
        <w:pageBreakBefore w:val="0"/>
        <w:widowControl/>
        <w:kinsoku w:val="0"/>
        <w:wordWrap/>
        <w:overflowPunct/>
        <w:topLinePunct w:val="0"/>
        <w:autoSpaceDE w:val="0"/>
        <w:autoSpaceDN w:val="0"/>
        <w:bidi w:val="0"/>
        <w:adjustRightInd w:val="0"/>
        <w:snapToGrid w:val="0"/>
        <w:spacing w:before="28" w:line="264" w:lineRule="auto"/>
        <w:ind w:left="0" w:right="114" w:firstLine="0" w:firstLineChars="0"/>
        <w:textAlignment w:val="baseline"/>
        <w:rPr>
          <w:rFonts w:ascii="宋体" w:hAnsi="宋体" w:eastAsia="宋体" w:cs="宋体"/>
          <w:sz w:val="21"/>
          <w:szCs w:val="21"/>
        </w:rPr>
      </w:pPr>
      <w:r>
        <w:rPr>
          <w:spacing w:val="11"/>
          <w:sz w:val="21"/>
          <w:szCs w:val="21"/>
        </w:rPr>
        <w:t>6.9</w:t>
      </w:r>
      <w:r>
        <w:rPr>
          <w:spacing w:val="51"/>
          <w:sz w:val="21"/>
          <w:szCs w:val="21"/>
        </w:rPr>
        <w:t xml:space="preserve"> </w:t>
      </w:r>
      <w:r>
        <w:rPr>
          <w:rFonts w:ascii="宋体" w:hAnsi="宋体" w:eastAsia="宋体" w:cs="宋体"/>
          <w:spacing w:val="11"/>
          <w:sz w:val="21"/>
          <w:szCs w:val="21"/>
        </w:rPr>
        <w:t>油气处理装置油气排放浓度、油气回收系统密闭点位油气泄漏、边界油气无组织排放浓度的监测</w:t>
      </w:r>
      <w:r>
        <w:rPr>
          <w:rFonts w:ascii="宋体" w:hAnsi="宋体" w:eastAsia="宋体" w:cs="宋体"/>
          <w:spacing w:val="8"/>
          <w:sz w:val="21"/>
          <w:szCs w:val="21"/>
        </w:rPr>
        <w:t>频次与密闭性、液阻和气液比要求相同。</w:t>
      </w:r>
    </w:p>
    <w:p w14:paraId="5F30E50E">
      <w:pPr>
        <w:pStyle w:val="4"/>
        <w:keepNext w:val="0"/>
        <w:keepLines w:val="0"/>
        <w:pageBreakBefore w:val="0"/>
        <w:widowControl/>
        <w:kinsoku w:val="0"/>
        <w:wordWrap/>
        <w:overflowPunct/>
        <w:topLinePunct w:val="0"/>
        <w:autoSpaceDE w:val="0"/>
        <w:autoSpaceDN w:val="0"/>
        <w:bidi w:val="0"/>
        <w:adjustRightInd w:val="0"/>
        <w:snapToGrid w:val="0"/>
        <w:spacing w:before="27" w:line="264" w:lineRule="auto"/>
        <w:ind w:left="0" w:firstLine="0" w:firstLineChars="0"/>
        <w:textAlignment w:val="baseline"/>
        <w:rPr>
          <w:rFonts w:ascii="宋体" w:hAnsi="宋体" w:eastAsia="宋体" w:cs="宋体"/>
          <w:sz w:val="21"/>
          <w:szCs w:val="21"/>
        </w:rPr>
      </w:pPr>
      <w:r>
        <w:rPr>
          <w:spacing w:val="9"/>
          <w:sz w:val="21"/>
          <w:szCs w:val="21"/>
        </w:rPr>
        <w:t>6.10</w:t>
      </w:r>
      <w:r>
        <w:rPr>
          <w:rFonts w:hint="eastAsia"/>
          <w:spacing w:val="9"/>
          <w:sz w:val="21"/>
          <w:szCs w:val="21"/>
          <w:lang w:val="en-US" w:eastAsia="zh-CN"/>
        </w:rPr>
        <w:t xml:space="preserve"> </w:t>
      </w:r>
      <w:r>
        <w:rPr>
          <w:rFonts w:ascii="宋体" w:hAnsi="宋体" w:eastAsia="宋体" w:cs="宋体"/>
          <w:spacing w:val="9"/>
          <w:sz w:val="21"/>
          <w:szCs w:val="21"/>
        </w:rPr>
        <w:t>加油站大气污染物监测应按照</w:t>
      </w:r>
      <w:r>
        <w:rPr>
          <w:rFonts w:ascii="Times New Roman" w:hAnsi="Times New Roman" w:eastAsia="Times New Roman" w:cs="Times New Roman"/>
          <w:sz w:val="21"/>
          <w:szCs w:val="21"/>
        </w:rPr>
        <w:t>HJ</w:t>
      </w:r>
      <w:r>
        <w:rPr>
          <w:rFonts w:ascii="Times New Roman" w:hAnsi="Times New Roman" w:eastAsia="Times New Roman" w:cs="Times New Roman"/>
          <w:spacing w:val="9"/>
          <w:sz w:val="21"/>
          <w:szCs w:val="21"/>
        </w:rPr>
        <w:t>/T 373</w:t>
      </w:r>
      <w:r>
        <w:rPr>
          <w:rFonts w:ascii="宋体" w:hAnsi="宋体" w:eastAsia="宋体" w:cs="宋体"/>
          <w:spacing w:val="9"/>
          <w:sz w:val="21"/>
          <w:szCs w:val="21"/>
        </w:rPr>
        <w:t>的要求进行质量保证</w:t>
      </w:r>
      <w:r>
        <w:rPr>
          <w:rFonts w:ascii="宋体" w:hAnsi="宋体" w:eastAsia="宋体" w:cs="宋体"/>
          <w:spacing w:val="8"/>
          <w:sz w:val="21"/>
          <w:szCs w:val="21"/>
        </w:rPr>
        <w:t>和质量控制。</w:t>
      </w:r>
    </w:p>
    <w:p w14:paraId="79CCF2A6">
      <w:pPr>
        <w:pStyle w:val="4"/>
        <w:keepNext w:val="0"/>
        <w:keepLines w:val="0"/>
        <w:pageBreakBefore w:val="0"/>
        <w:widowControl/>
        <w:kinsoku w:val="0"/>
        <w:wordWrap/>
        <w:overflowPunct/>
        <w:topLinePunct w:val="0"/>
        <w:autoSpaceDE w:val="0"/>
        <w:autoSpaceDN w:val="0"/>
        <w:bidi w:val="0"/>
        <w:adjustRightInd w:val="0"/>
        <w:snapToGrid w:val="0"/>
        <w:spacing w:before="24" w:line="264" w:lineRule="auto"/>
        <w:ind w:left="0" w:firstLine="0" w:firstLineChars="0"/>
        <w:textAlignment w:val="baseline"/>
        <w:rPr>
          <w:rFonts w:ascii="宋体" w:hAnsi="宋体" w:eastAsia="宋体" w:cs="宋体"/>
          <w:sz w:val="21"/>
          <w:szCs w:val="21"/>
        </w:rPr>
      </w:pPr>
      <w:r>
        <w:rPr>
          <w:spacing w:val="10"/>
          <w:sz w:val="21"/>
          <w:szCs w:val="21"/>
        </w:rPr>
        <w:t>6.11</w:t>
      </w:r>
      <w:r>
        <w:rPr>
          <w:rFonts w:hint="eastAsia"/>
          <w:spacing w:val="10"/>
          <w:sz w:val="21"/>
          <w:szCs w:val="21"/>
          <w:lang w:val="en-US" w:eastAsia="zh-CN"/>
        </w:rPr>
        <w:t xml:space="preserve"> </w:t>
      </w:r>
      <w:r>
        <w:rPr>
          <w:rFonts w:ascii="宋体" w:hAnsi="宋体" w:eastAsia="宋体" w:cs="宋体"/>
          <w:spacing w:val="10"/>
          <w:sz w:val="21"/>
          <w:szCs w:val="21"/>
        </w:rPr>
        <w:t>加油站大气污染物监测应采取必要</w:t>
      </w:r>
      <w:r>
        <w:rPr>
          <w:rFonts w:ascii="宋体" w:hAnsi="宋体" w:eastAsia="宋体" w:cs="宋体"/>
          <w:spacing w:val="9"/>
          <w:sz w:val="21"/>
          <w:szCs w:val="21"/>
        </w:rPr>
        <w:t>的手段和成熟的技术避免检测过程中的油气排放。</w:t>
      </w:r>
    </w:p>
    <w:p w14:paraId="30D568E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宋体" w:hAnsi="宋体" w:eastAsia="宋体" w:cs="宋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 xml:space="preserve">6.12 </w:t>
      </w:r>
      <w:r>
        <w:rPr>
          <w:rFonts w:hint="eastAsia" w:ascii="宋体" w:hAnsi="宋体" w:eastAsia="宋体" w:cs="宋体"/>
          <w:snapToGrid w:val="0"/>
          <w:color w:val="000000"/>
          <w:spacing w:val="10"/>
          <w:kern w:val="0"/>
          <w:sz w:val="21"/>
          <w:szCs w:val="21"/>
          <w:lang w:val="en-US" w:eastAsia="zh-CN" w:bidi="ar-SA"/>
        </w:rPr>
        <w:t>检测值数值修约按 GB/T 8170 的规定执行。</w:t>
      </w:r>
    </w:p>
    <w:p w14:paraId="7791904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宋体" w:hAnsi="宋体" w:eastAsia="宋体" w:cs="宋体"/>
          <w:snapToGrid w:val="0"/>
          <w:color w:val="000000"/>
          <w:spacing w:val="10"/>
          <w:kern w:val="0"/>
          <w:sz w:val="21"/>
          <w:szCs w:val="21"/>
          <w:lang w:val="en-US" w:eastAsia="zh-CN" w:bidi="ar-SA"/>
        </w:rPr>
      </w:pPr>
    </w:p>
    <w:p w14:paraId="652F737D">
      <w:pPr>
        <w:pStyle w:val="4"/>
        <w:keepNext w:val="0"/>
        <w:keepLines w:val="0"/>
        <w:pageBreakBefore w:val="0"/>
        <w:widowControl/>
        <w:kinsoku w:val="0"/>
        <w:wordWrap/>
        <w:overflowPunct/>
        <w:topLinePunct w:val="0"/>
        <w:autoSpaceDE w:val="0"/>
        <w:autoSpaceDN w:val="0"/>
        <w:bidi w:val="0"/>
        <w:adjustRightInd w:val="0"/>
        <w:snapToGrid w:val="0"/>
        <w:spacing w:before="66" w:line="264" w:lineRule="auto"/>
        <w:ind w:left="0" w:firstLine="0" w:firstLineChars="0"/>
        <w:textAlignment w:val="baseline"/>
        <w:outlineLvl w:val="0"/>
        <w:rPr>
          <w:sz w:val="21"/>
          <w:szCs w:val="21"/>
        </w:rPr>
      </w:pPr>
      <w:bookmarkStart w:id="6" w:name="bookmark8"/>
      <w:bookmarkEnd w:id="6"/>
      <w:r>
        <w:rPr>
          <w:spacing w:val="2"/>
          <w:sz w:val="21"/>
          <w:szCs w:val="21"/>
        </w:rPr>
        <w:t>7</w:t>
      </w:r>
      <w:r>
        <w:rPr>
          <w:spacing w:val="16"/>
          <w:sz w:val="21"/>
          <w:szCs w:val="21"/>
        </w:rPr>
        <w:t xml:space="preserve">     </w:t>
      </w:r>
      <w:r>
        <w:rPr>
          <w:spacing w:val="2"/>
          <w:sz w:val="21"/>
          <w:szCs w:val="21"/>
        </w:rPr>
        <w:t>实施与监督</w:t>
      </w:r>
    </w:p>
    <w:p w14:paraId="3BFC106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ascii="Arial"/>
          <w:sz w:val="21"/>
          <w:szCs w:val="21"/>
        </w:rPr>
      </w:pPr>
    </w:p>
    <w:p w14:paraId="025F02CD">
      <w:pPr>
        <w:pStyle w:val="4"/>
        <w:keepNext w:val="0"/>
        <w:keepLines w:val="0"/>
        <w:pageBreakBefore w:val="0"/>
        <w:widowControl/>
        <w:kinsoku w:val="0"/>
        <w:wordWrap/>
        <w:overflowPunct/>
        <w:topLinePunct w:val="0"/>
        <w:autoSpaceDE w:val="0"/>
        <w:autoSpaceDN w:val="0"/>
        <w:bidi w:val="0"/>
        <w:adjustRightInd w:val="0"/>
        <w:snapToGrid w:val="0"/>
        <w:spacing w:before="0" w:line="264" w:lineRule="auto"/>
        <w:ind w:left="0" w:right="0" w:firstLine="0" w:firstLineChars="0"/>
        <w:textAlignment w:val="baseline"/>
        <w:rPr>
          <w:spacing w:val="11"/>
          <w:sz w:val="21"/>
          <w:szCs w:val="21"/>
        </w:rPr>
      </w:pPr>
      <w:r>
        <w:rPr>
          <w:spacing w:val="8"/>
          <w:sz w:val="21"/>
          <w:szCs w:val="21"/>
        </w:rPr>
        <w:t>7.1</w:t>
      </w:r>
      <w:r>
        <w:rPr>
          <w:spacing w:val="66"/>
          <w:sz w:val="21"/>
          <w:szCs w:val="21"/>
        </w:rPr>
        <w:t xml:space="preserve"> </w:t>
      </w:r>
      <w:r>
        <w:rPr>
          <w:rFonts w:ascii="宋体" w:hAnsi="宋体" w:eastAsia="宋体" w:cs="宋体"/>
          <w:spacing w:val="11"/>
          <w:sz w:val="21"/>
          <w:szCs w:val="21"/>
        </w:rPr>
        <w:t>自标准</w:t>
      </w:r>
      <w:r>
        <w:rPr>
          <w:rFonts w:hint="eastAsia" w:ascii="宋体" w:hAnsi="宋体" w:eastAsia="宋体" w:cs="宋体"/>
          <w:spacing w:val="11"/>
          <w:sz w:val="21"/>
          <w:szCs w:val="21"/>
          <w:lang w:val="en-US" w:eastAsia="zh-CN"/>
        </w:rPr>
        <w:t>发布</w:t>
      </w:r>
      <w:r>
        <w:rPr>
          <w:rFonts w:ascii="宋体" w:hAnsi="宋体" w:eastAsia="宋体" w:cs="宋体"/>
          <w:spacing w:val="11"/>
          <w:sz w:val="21"/>
          <w:szCs w:val="21"/>
        </w:rPr>
        <w:t>之日起，</w:t>
      </w:r>
      <w:r>
        <w:rPr>
          <w:rFonts w:hint="eastAsia" w:ascii="宋体" w:hAnsi="宋体" w:eastAsia="宋体" w:cs="宋体"/>
          <w:spacing w:val="10"/>
          <w:sz w:val="21"/>
          <w:szCs w:val="21"/>
          <w:highlight w:val="none"/>
        </w:rPr>
        <w:t>年销售</w:t>
      </w:r>
      <w:r>
        <w:rPr>
          <w:rFonts w:hint="eastAsia" w:ascii="宋体" w:hAnsi="宋体" w:eastAsia="宋体" w:cs="宋体"/>
          <w:spacing w:val="10"/>
          <w:sz w:val="21"/>
          <w:szCs w:val="21"/>
          <w:highlight w:val="none"/>
          <w:lang w:val="en-US" w:eastAsia="zh-CN"/>
        </w:rPr>
        <w:t>汽油</w:t>
      </w:r>
      <w:r>
        <w:rPr>
          <w:rFonts w:hint="eastAsia" w:ascii="宋体" w:hAnsi="宋体" w:eastAsia="宋体" w:cs="宋体"/>
          <w:spacing w:val="10"/>
          <w:sz w:val="21"/>
          <w:szCs w:val="21"/>
          <w:highlight w:val="none"/>
        </w:rPr>
        <w:t>量</w:t>
      </w:r>
      <w:r>
        <w:rPr>
          <w:rFonts w:hint="eastAsia" w:ascii="宋体" w:hAnsi="宋体" w:eastAsia="宋体" w:cs="宋体"/>
          <w:spacing w:val="10"/>
          <w:sz w:val="21"/>
          <w:szCs w:val="21"/>
          <w:highlight w:val="none"/>
          <w:lang w:val="en-US" w:eastAsia="zh-CN"/>
        </w:rPr>
        <w:t>大于等于3</w:t>
      </w:r>
      <w:r>
        <w:rPr>
          <w:rFonts w:hint="eastAsia" w:ascii="宋体" w:hAnsi="宋体" w:eastAsia="宋体" w:cs="宋体"/>
          <w:spacing w:val="10"/>
          <w:sz w:val="21"/>
          <w:szCs w:val="21"/>
          <w:highlight w:val="none"/>
        </w:rPr>
        <w:t>000吨</w:t>
      </w:r>
      <w:r>
        <w:rPr>
          <w:rFonts w:hint="eastAsia" w:ascii="宋体" w:hAnsi="宋体" w:eastAsia="宋体" w:cs="宋体"/>
          <w:spacing w:val="10"/>
          <w:sz w:val="21"/>
          <w:szCs w:val="21"/>
          <w:highlight w:val="none"/>
          <w:lang w:val="en-US" w:eastAsia="zh-CN"/>
        </w:rPr>
        <w:t>的</w:t>
      </w:r>
      <w:r>
        <w:rPr>
          <w:rFonts w:hint="eastAsia" w:ascii="宋体" w:hAnsi="宋体" w:eastAsia="宋体" w:cs="宋体"/>
          <w:spacing w:val="10"/>
          <w:sz w:val="21"/>
          <w:szCs w:val="21"/>
          <w:highlight w:val="none"/>
        </w:rPr>
        <w:t>加油站</w:t>
      </w:r>
      <w:r>
        <w:rPr>
          <w:rFonts w:hint="eastAsia" w:ascii="宋体" w:hAnsi="宋体" w:eastAsia="宋体" w:cs="宋体"/>
          <w:spacing w:val="10"/>
          <w:sz w:val="21"/>
          <w:szCs w:val="21"/>
          <w:lang w:val="en-US" w:eastAsia="zh-CN"/>
        </w:rPr>
        <w:t>应</w:t>
      </w:r>
      <w:r>
        <w:rPr>
          <w:rFonts w:ascii="宋体" w:hAnsi="宋体" w:eastAsia="宋体" w:cs="宋体"/>
          <w:spacing w:val="9"/>
          <w:sz w:val="21"/>
          <w:szCs w:val="21"/>
        </w:rPr>
        <w:t>安装在线监测系统</w:t>
      </w:r>
      <w:r>
        <w:rPr>
          <w:rFonts w:hint="eastAsia" w:ascii="宋体" w:hAnsi="宋体" w:eastAsia="宋体" w:cs="宋体"/>
          <w:spacing w:val="10"/>
          <w:sz w:val="21"/>
          <w:szCs w:val="21"/>
          <w:highlight w:val="none"/>
          <w:lang w:val="en-US" w:eastAsia="zh-CN"/>
        </w:rPr>
        <w:t>或生态环境主管部门确定的其他需要安装在线监测系统</w:t>
      </w:r>
      <w:r>
        <w:rPr>
          <w:rFonts w:hint="eastAsia" w:ascii="宋体" w:hAnsi="宋体" w:eastAsia="宋体" w:cs="宋体"/>
          <w:spacing w:val="10"/>
          <w:sz w:val="21"/>
          <w:szCs w:val="21"/>
          <w:highlight w:val="none"/>
        </w:rPr>
        <w:t>的加油站</w:t>
      </w:r>
      <w:r>
        <w:rPr>
          <w:rFonts w:hint="eastAsia" w:ascii="宋体" w:hAnsi="宋体" w:eastAsia="宋体" w:cs="宋体"/>
          <w:spacing w:val="10"/>
          <w:sz w:val="21"/>
          <w:szCs w:val="21"/>
          <w:lang w:val="en-US" w:eastAsia="zh-CN"/>
        </w:rPr>
        <w:t>应</w:t>
      </w:r>
      <w:r>
        <w:rPr>
          <w:rFonts w:ascii="宋体" w:hAnsi="宋体" w:eastAsia="宋体" w:cs="宋体"/>
          <w:spacing w:val="9"/>
          <w:sz w:val="21"/>
          <w:szCs w:val="21"/>
        </w:rPr>
        <w:t>安装在线监测系统。</w:t>
      </w:r>
    </w:p>
    <w:p w14:paraId="72522D2C">
      <w:pPr>
        <w:pStyle w:val="4"/>
        <w:spacing w:before="0"/>
        <w:ind w:right="0" w:firstLine="0" w:firstLineChars="0"/>
        <w:rPr>
          <w:spacing w:val="10"/>
          <w:sz w:val="21"/>
          <w:szCs w:val="21"/>
          <w:highlight w:val="none"/>
        </w:rPr>
      </w:pPr>
      <w:r>
        <w:rPr>
          <w:spacing w:val="11"/>
          <w:sz w:val="21"/>
          <w:szCs w:val="21"/>
        </w:rPr>
        <w:t>7.2</w:t>
      </w:r>
      <w:r>
        <w:rPr>
          <w:spacing w:val="66"/>
          <w:sz w:val="21"/>
          <w:szCs w:val="21"/>
        </w:rPr>
        <w:t xml:space="preserve"> </w:t>
      </w:r>
      <w:r>
        <w:rPr>
          <w:rFonts w:ascii="宋体" w:hAnsi="宋体" w:eastAsia="宋体" w:cs="宋体"/>
          <w:spacing w:val="8"/>
          <w:sz w:val="21"/>
          <w:szCs w:val="21"/>
        </w:rPr>
        <w:t>自标准实施之日起，执行</w:t>
      </w:r>
      <w:r>
        <w:rPr>
          <w:rFonts w:hint="eastAsia" w:ascii="宋体" w:hAnsi="宋体" w:eastAsia="宋体" w:cs="宋体"/>
          <w:spacing w:val="8"/>
          <w:sz w:val="21"/>
          <w:szCs w:val="21"/>
          <w:lang w:eastAsia="zh-CN"/>
        </w:rPr>
        <w:t>本文件</w:t>
      </w:r>
      <w:r>
        <w:rPr>
          <w:rFonts w:ascii="宋体" w:hAnsi="宋体" w:eastAsia="宋体" w:cs="宋体"/>
          <w:spacing w:val="8"/>
          <w:sz w:val="21"/>
          <w:szCs w:val="21"/>
        </w:rPr>
        <w:t>卸油、储油、加油</w:t>
      </w:r>
      <w:r>
        <w:rPr>
          <w:rFonts w:ascii="宋体" w:hAnsi="宋体" w:eastAsia="宋体" w:cs="宋体"/>
          <w:spacing w:val="7"/>
          <w:sz w:val="21"/>
          <w:szCs w:val="21"/>
        </w:rPr>
        <w:t>油气排放控制要求。</w:t>
      </w:r>
    </w:p>
    <w:p w14:paraId="57005A8C">
      <w:pPr>
        <w:pStyle w:val="4"/>
        <w:spacing w:before="0"/>
        <w:ind w:right="114" w:firstLine="0" w:firstLineChars="0"/>
        <w:rPr>
          <w:rFonts w:hint="eastAsia" w:ascii="宋体" w:hAnsi="宋体" w:eastAsia="宋体" w:cs="宋体"/>
          <w:spacing w:val="10"/>
          <w:sz w:val="21"/>
          <w:szCs w:val="21"/>
          <w:highlight w:val="none"/>
          <w:lang w:eastAsia="zh-CN"/>
        </w:rPr>
      </w:pPr>
      <w:r>
        <w:rPr>
          <w:spacing w:val="10"/>
          <w:sz w:val="21"/>
          <w:szCs w:val="21"/>
          <w:highlight w:val="none"/>
        </w:rPr>
        <w:t>7.3</w:t>
      </w:r>
      <w:r>
        <w:rPr>
          <w:spacing w:val="77"/>
          <w:sz w:val="21"/>
          <w:szCs w:val="21"/>
          <w:highlight w:val="none"/>
        </w:rPr>
        <w:t xml:space="preserve"> </w:t>
      </w:r>
      <w:r>
        <w:rPr>
          <w:rFonts w:hint="eastAsia" w:ascii="宋体" w:hAnsi="宋体" w:eastAsia="宋体" w:cs="宋体"/>
          <w:spacing w:val="10"/>
          <w:sz w:val="21"/>
          <w:szCs w:val="21"/>
          <w:highlight w:val="none"/>
        </w:rPr>
        <w:t>自标准实施之日起，</w:t>
      </w:r>
      <w:r>
        <w:rPr>
          <w:rFonts w:hint="eastAsia" w:ascii="宋体" w:hAnsi="宋体" w:eastAsia="宋体" w:cs="宋体"/>
          <w:spacing w:val="10"/>
          <w:sz w:val="21"/>
          <w:szCs w:val="21"/>
          <w:highlight w:val="none"/>
          <w:lang w:val="en-US" w:eastAsia="zh-CN"/>
        </w:rPr>
        <w:t>新建加油站以及</w:t>
      </w:r>
      <w:r>
        <w:rPr>
          <w:rFonts w:hint="eastAsia" w:ascii="宋体" w:hAnsi="宋体" w:eastAsia="宋体" w:cs="宋体"/>
          <w:spacing w:val="10"/>
          <w:sz w:val="21"/>
          <w:szCs w:val="21"/>
          <w:highlight w:val="none"/>
        </w:rPr>
        <w:t>年销售</w:t>
      </w:r>
      <w:r>
        <w:rPr>
          <w:rFonts w:hint="eastAsia" w:ascii="宋体" w:hAnsi="宋体" w:eastAsia="宋体" w:cs="宋体"/>
          <w:spacing w:val="10"/>
          <w:sz w:val="21"/>
          <w:szCs w:val="21"/>
          <w:highlight w:val="none"/>
          <w:lang w:val="en-US" w:eastAsia="zh-CN"/>
        </w:rPr>
        <w:t>汽油</w:t>
      </w:r>
      <w:r>
        <w:rPr>
          <w:rFonts w:hint="eastAsia" w:ascii="宋体" w:hAnsi="宋体" w:eastAsia="宋体" w:cs="宋体"/>
          <w:spacing w:val="10"/>
          <w:sz w:val="21"/>
          <w:szCs w:val="21"/>
          <w:highlight w:val="none"/>
        </w:rPr>
        <w:t>量</w:t>
      </w:r>
      <w:r>
        <w:rPr>
          <w:rFonts w:hint="eastAsia" w:ascii="宋体" w:hAnsi="宋体" w:eastAsia="宋体" w:cs="宋体"/>
          <w:spacing w:val="10"/>
          <w:sz w:val="21"/>
          <w:szCs w:val="21"/>
          <w:highlight w:val="none"/>
          <w:lang w:val="en-US" w:eastAsia="zh-CN"/>
        </w:rPr>
        <w:t>大于等于3</w:t>
      </w:r>
      <w:r>
        <w:rPr>
          <w:rFonts w:hint="eastAsia" w:ascii="宋体" w:hAnsi="宋体" w:eastAsia="宋体" w:cs="宋体"/>
          <w:spacing w:val="10"/>
          <w:sz w:val="21"/>
          <w:szCs w:val="21"/>
          <w:highlight w:val="none"/>
        </w:rPr>
        <w:t>000吨且位于河北省城市建成区</w:t>
      </w:r>
      <w:r>
        <w:rPr>
          <w:rFonts w:hint="eastAsia" w:ascii="宋体" w:hAnsi="宋体" w:eastAsia="宋体" w:cs="宋体"/>
          <w:spacing w:val="10"/>
          <w:sz w:val="21"/>
          <w:szCs w:val="21"/>
          <w:highlight w:val="none"/>
          <w:lang w:val="en-US" w:eastAsia="zh-CN"/>
        </w:rPr>
        <w:t>(张家口、承德除外)</w:t>
      </w:r>
      <w:r>
        <w:rPr>
          <w:rFonts w:hint="eastAsia" w:ascii="宋体" w:hAnsi="宋体" w:eastAsia="宋体" w:cs="宋体"/>
          <w:spacing w:val="10"/>
          <w:sz w:val="21"/>
          <w:szCs w:val="21"/>
          <w:highlight w:val="none"/>
        </w:rPr>
        <w:t>的加油站应配套建设油气处理装置</w:t>
      </w:r>
      <w:r>
        <w:rPr>
          <w:rFonts w:hint="eastAsia" w:ascii="宋体" w:hAnsi="宋体" w:eastAsia="宋体" w:cs="宋体"/>
          <w:spacing w:val="10"/>
          <w:sz w:val="21"/>
          <w:szCs w:val="21"/>
          <w:highlight w:val="none"/>
          <w:lang w:eastAsia="zh-CN"/>
        </w:rPr>
        <w:t>，</w:t>
      </w:r>
      <w:r>
        <w:rPr>
          <w:rFonts w:hint="eastAsia" w:ascii="宋体" w:hAnsi="宋体" w:eastAsia="宋体" w:cs="宋体"/>
          <w:spacing w:val="10"/>
          <w:sz w:val="21"/>
          <w:szCs w:val="21"/>
          <w:highlight w:val="none"/>
        </w:rPr>
        <w:t>市级生态环境主管部门根据加油站规模、年汽油销售量、加油站对</w:t>
      </w:r>
      <w:r>
        <w:rPr>
          <w:rFonts w:hint="eastAsia" w:ascii="宋体" w:hAnsi="宋体" w:eastAsia="宋体" w:cs="宋体"/>
          <w:spacing w:val="10"/>
          <w:sz w:val="21"/>
          <w:szCs w:val="21"/>
          <w:highlight w:val="none"/>
          <w:lang w:val="en-US" w:eastAsia="zh-CN"/>
        </w:rPr>
        <w:t>周边</w:t>
      </w:r>
      <w:r>
        <w:rPr>
          <w:rFonts w:hint="eastAsia" w:ascii="宋体" w:hAnsi="宋体" w:eastAsia="宋体" w:cs="宋体"/>
          <w:spacing w:val="10"/>
          <w:sz w:val="21"/>
          <w:szCs w:val="21"/>
          <w:highlight w:val="none"/>
        </w:rPr>
        <w:t>环境影响、加油站挥发性有机物控制要求自行</w:t>
      </w:r>
      <w:r>
        <w:rPr>
          <w:rFonts w:hint="eastAsia" w:ascii="宋体" w:hAnsi="宋体" w:eastAsia="宋体" w:cs="宋体"/>
          <w:spacing w:val="10"/>
          <w:sz w:val="21"/>
          <w:szCs w:val="21"/>
          <w:highlight w:val="none"/>
          <w:lang w:val="en-US" w:eastAsia="zh-CN"/>
        </w:rPr>
        <w:t>针对3</w:t>
      </w:r>
      <w:r>
        <w:rPr>
          <w:rFonts w:hint="eastAsia" w:ascii="宋体" w:hAnsi="宋体" w:eastAsia="宋体" w:cs="宋体"/>
          <w:spacing w:val="10"/>
          <w:sz w:val="21"/>
          <w:szCs w:val="21"/>
          <w:highlight w:val="none"/>
        </w:rPr>
        <w:t>000吨</w:t>
      </w:r>
      <w:r>
        <w:rPr>
          <w:rFonts w:hint="eastAsia" w:ascii="宋体" w:hAnsi="宋体" w:cs="宋体"/>
          <w:spacing w:val="10"/>
          <w:sz w:val="21"/>
          <w:szCs w:val="21"/>
          <w:highlight w:val="none"/>
          <w:lang w:val="en-US" w:eastAsia="zh-CN"/>
        </w:rPr>
        <w:t>以下</w:t>
      </w:r>
      <w:r>
        <w:rPr>
          <w:rFonts w:hint="eastAsia" w:ascii="宋体" w:hAnsi="宋体" w:eastAsia="宋体" w:cs="宋体"/>
          <w:spacing w:val="10"/>
          <w:sz w:val="21"/>
          <w:szCs w:val="21"/>
          <w:highlight w:val="none"/>
        </w:rPr>
        <w:t>的加油站确定油气处理装置</w:t>
      </w:r>
      <w:r>
        <w:rPr>
          <w:rFonts w:hint="eastAsia" w:ascii="宋体" w:hAnsi="宋体" w:eastAsia="宋体" w:cs="宋体"/>
          <w:spacing w:val="10"/>
          <w:sz w:val="21"/>
          <w:szCs w:val="21"/>
          <w:highlight w:val="none"/>
          <w:lang w:val="en-US" w:eastAsia="zh-CN"/>
        </w:rPr>
        <w:t>及</w:t>
      </w:r>
      <w:r>
        <w:rPr>
          <w:rFonts w:hint="eastAsia" w:ascii="宋体" w:hAnsi="宋体" w:eastAsia="宋体" w:cs="宋体"/>
          <w:spacing w:val="10"/>
          <w:sz w:val="21"/>
          <w:szCs w:val="21"/>
          <w:highlight w:val="none"/>
        </w:rPr>
        <w:t>的安装范围。</w:t>
      </w:r>
    </w:p>
    <w:p w14:paraId="6A80E306">
      <w:pPr>
        <w:pStyle w:val="4"/>
        <w:spacing w:before="0"/>
        <w:ind w:right="114" w:firstLine="0" w:firstLineChars="0"/>
        <w:rPr>
          <w:rFonts w:hint="eastAsia" w:ascii="宋体" w:hAnsi="宋体" w:eastAsia="宋体" w:cs="宋体"/>
          <w:spacing w:val="10"/>
          <w:sz w:val="21"/>
          <w:szCs w:val="21"/>
          <w:highlight w:val="none"/>
        </w:rPr>
      </w:pPr>
      <w:r>
        <w:rPr>
          <w:rFonts w:hint="eastAsia" w:ascii="宋体" w:hAnsi="宋体" w:eastAsia="宋体" w:cs="宋体"/>
          <w:spacing w:val="10"/>
          <w:sz w:val="21"/>
          <w:szCs w:val="21"/>
          <w:highlight w:val="none"/>
          <w:lang w:val="en-US" w:eastAsia="zh-CN"/>
        </w:rPr>
        <w:t xml:space="preserve">7.4  </w:t>
      </w:r>
      <w:r>
        <w:rPr>
          <w:rFonts w:hint="eastAsia" w:ascii="宋体" w:hAnsi="宋体" w:eastAsia="宋体" w:cs="宋体"/>
          <w:spacing w:val="10"/>
          <w:sz w:val="21"/>
          <w:szCs w:val="21"/>
          <w:highlight w:val="none"/>
        </w:rPr>
        <w:t>自标准实施之日起，</w:t>
      </w:r>
      <w:r>
        <w:rPr>
          <w:rFonts w:hint="eastAsia" w:ascii="宋体" w:hAnsi="宋体" w:eastAsia="宋体" w:cs="宋体"/>
          <w:spacing w:val="10"/>
          <w:sz w:val="21"/>
          <w:szCs w:val="21"/>
          <w:highlight w:val="none"/>
          <w:lang w:val="en-US" w:eastAsia="zh-CN"/>
        </w:rPr>
        <w:t>新建加油站以及</w:t>
      </w:r>
      <w:r>
        <w:rPr>
          <w:rFonts w:hint="eastAsia" w:ascii="宋体" w:hAnsi="宋体" w:eastAsia="宋体" w:cs="宋体"/>
          <w:spacing w:val="10"/>
          <w:sz w:val="21"/>
          <w:szCs w:val="21"/>
          <w:highlight w:val="none"/>
        </w:rPr>
        <w:t>年销售</w:t>
      </w:r>
      <w:r>
        <w:rPr>
          <w:rFonts w:hint="eastAsia" w:ascii="宋体" w:hAnsi="宋体" w:eastAsia="宋体" w:cs="宋体"/>
          <w:spacing w:val="10"/>
          <w:sz w:val="21"/>
          <w:szCs w:val="21"/>
          <w:highlight w:val="none"/>
          <w:lang w:val="en-US" w:eastAsia="zh-CN"/>
        </w:rPr>
        <w:t>汽油</w:t>
      </w:r>
      <w:r>
        <w:rPr>
          <w:rFonts w:hint="eastAsia" w:ascii="宋体" w:hAnsi="宋体" w:eastAsia="宋体" w:cs="宋体"/>
          <w:spacing w:val="10"/>
          <w:sz w:val="21"/>
          <w:szCs w:val="21"/>
          <w:highlight w:val="none"/>
        </w:rPr>
        <w:t>量</w:t>
      </w:r>
      <w:r>
        <w:rPr>
          <w:rFonts w:hint="eastAsia" w:ascii="宋体" w:hAnsi="宋体" w:eastAsia="宋体" w:cs="宋体"/>
          <w:spacing w:val="10"/>
          <w:sz w:val="21"/>
          <w:szCs w:val="21"/>
          <w:highlight w:val="none"/>
          <w:lang w:val="en-US" w:eastAsia="zh-CN"/>
        </w:rPr>
        <w:t>大于等于3</w:t>
      </w:r>
      <w:r>
        <w:rPr>
          <w:rFonts w:hint="eastAsia" w:ascii="宋体" w:hAnsi="宋体" w:eastAsia="宋体" w:cs="宋体"/>
          <w:spacing w:val="10"/>
          <w:sz w:val="21"/>
          <w:szCs w:val="21"/>
          <w:highlight w:val="none"/>
        </w:rPr>
        <w:t>000吨</w:t>
      </w:r>
      <w:r>
        <w:rPr>
          <w:rFonts w:hint="eastAsia" w:ascii="宋体" w:hAnsi="宋体" w:eastAsia="宋体" w:cs="宋体"/>
          <w:spacing w:val="10"/>
          <w:sz w:val="21"/>
          <w:szCs w:val="21"/>
          <w:highlight w:val="none"/>
          <w:lang w:val="en-US" w:eastAsia="zh-CN"/>
        </w:rPr>
        <w:t>的现有加油站应安装与ORVR轻型汽车兼容的油气处理装置或加油油气回收系统。</w:t>
      </w:r>
    </w:p>
    <w:p w14:paraId="1061C4A3">
      <w:pPr>
        <w:pStyle w:val="4"/>
        <w:keepNext w:val="0"/>
        <w:keepLines w:val="0"/>
        <w:pageBreakBefore w:val="0"/>
        <w:widowControl/>
        <w:kinsoku w:val="0"/>
        <w:wordWrap/>
        <w:overflowPunct/>
        <w:topLinePunct w:val="0"/>
        <w:autoSpaceDE w:val="0"/>
        <w:autoSpaceDN w:val="0"/>
        <w:bidi w:val="0"/>
        <w:adjustRightInd w:val="0"/>
        <w:snapToGrid w:val="0"/>
        <w:spacing w:before="27" w:line="264" w:lineRule="auto"/>
        <w:ind w:left="0" w:firstLine="0" w:firstLineChars="0"/>
        <w:textAlignment w:val="baseline"/>
        <w:rPr>
          <w:rFonts w:ascii="宋体" w:hAnsi="宋体" w:eastAsia="宋体" w:cs="宋体"/>
          <w:sz w:val="21"/>
          <w:szCs w:val="21"/>
          <w:highlight w:val="none"/>
        </w:rPr>
      </w:pPr>
      <w:r>
        <w:rPr>
          <w:spacing w:val="8"/>
          <w:sz w:val="21"/>
          <w:szCs w:val="21"/>
          <w:highlight w:val="none"/>
        </w:rPr>
        <w:t>7.</w:t>
      </w:r>
      <w:r>
        <w:rPr>
          <w:rFonts w:hint="eastAsia"/>
          <w:spacing w:val="8"/>
          <w:sz w:val="21"/>
          <w:szCs w:val="21"/>
          <w:highlight w:val="none"/>
          <w:lang w:val="en-US" w:eastAsia="zh-CN"/>
        </w:rPr>
        <w:t>5</w:t>
      </w:r>
      <w:r>
        <w:rPr>
          <w:spacing w:val="41"/>
          <w:sz w:val="21"/>
          <w:szCs w:val="21"/>
          <w:highlight w:val="none"/>
        </w:rPr>
        <w:t xml:space="preserve"> </w:t>
      </w:r>
      <w:r>
        <w:rPr>
          <w:rFonts w:hint="eastAsia" w:ascii="宋体" w:hAnsi="宋体" w:eastAsia="宋体" w:cs="宋体"/>
          <w:spacing w:val="8"/>
          <w:sz w:val="21"/>
          <w:szCs w:val="21"/>
          <w:highlight w:val="none"/>
          <w:lang w:eastAsia="zh-CN"/>
        </w:rPr>
        <w:t>本文件</w:t>
      </w:r>
      <w:r>
        <w:rPr>
          <w:rFonts w:ascii="宋体" w:hAnsi="宋体" w:eastAsia="宋体" w:cs="宋体"/>
          <w:spacing w:val="8"/>
          <w:sz w:val="21"/>
          <w:szCs w:val="21"/>
          <w:highlight w:val="none"/>
        </w:rPr>
        <w:t>由</w:t>
      </w:r>
      <w:r>
        <w:rPr>
          <w:rFonts w:hint="eastAsia" w:ascii="宋体" w:hAnsi="宋体" w:eastAsia="宋体" w:cs="宋体"/>
          <w:spacing w:val="8"/>
          <w:sz w:val="21"/>
          <w:szCs w:val="21"/>
          <w:highlight w:val="none"/>
          <w:lang w:eastAsia="zh-CN"/>
        </w:rPr>
        <w:t>我省</w:t>
      </w:r>
      <w:r>
        <w:rPr>
          <w:rFonts w:ascii="宋体" w:hAnsi="宋体" w:eastAsia="宋体" w:cs="宋体"/>
          <w:spacing w:val="8"/>
          <w:sz w:val="21"/>
          <w:szCs w:val="21"/>
          <w:highlight w:val="none"/>
        </w:rPr>
        <w:t>各级生态环境主管部门负责监督实施。</w:t>
      </w:r>
    </w:p>
    <w:p w14:paraId="2EA587F7">
      <w:pPr>
        <w:pStyle w:val="4"/>
        <w:keepNext w:val="0"/>
        <w:keepLines w:val="0"/>
        <w:pageBreakBefore w:val="0"/>
        <w:widowControl/>
        <w:kinsoku w:val="0"/>
        <w:wordWrap/>
        <w:overflowPunct/>
        <w:topLinePunct w:val="0"/>
        <w:autoSpaceDE w:val="0"/>
        <w:autoSpaceDN w:val="0"/>
        <w:bidi w:val="0"/>
        <w:adjustRightInd w:val="0"/>
        <w:snapToGrid w:val="0"/>
        <w:spacing w:before="0" w:line="264" w:lineRule="auto"/>
        <w:ind w:left="0" w:right="0" w:firstLine="0" w:firstLineChars="0"/>
        <w:textAlignment w:val="baseline"/>
        <w:rPr>
          <w:rFonts w:ascii="宋体" w:hAnsi="宋体" w:eastAsia="宋体" w:cs="宋体"/>
          <w:sz w:val="21"/>
          <w:szCs w:val="21"/>
          <w:highlight w:val="none"/>
        </w:rPr>
      </w:pPr>
      <w:r>
        <w:rPr>
          <w:spacing w:val="12"/>
          <w:sz w:val="21"/>
          <w:szCs w:val="21"/>
          <w:highlight w:val="none"/>
        </w:rPr>
        <w:t>7.</w:t>
      </w:r>
      <w:r>
        <w:rPr>
          <w:rFonts w:hint="eastAsia"/>
          <w:spacing w:val="12"/>
          <w:sz w:val="21"/>
          <w:szCs w:val="21"/>
          <w:highlight w:val="none"/>
          <w:lang w:val="en-US" w:eastAsia="zh-CN"/>
        </w:rPr>
        <w:t>6</w:t>
      </w:r>
      <w:r>
        <w:rPr>
          <w:spacing w:val="33"/>
          <w:sz w:val="21"/>
          <w:szCs w:val="21"/>
          <w:highlight w:val="none"/>
        </w:rPr>
        <w:t xml:space="preserve"> </w:t>
      </w:r>
      <w:r>
        <w:rPr>
          <w:rFonts w:hint="eastAsia" w:ascii="宋体" w:hAnsi="宋体" w:eastAsia="宋体" w:cs="宋体"/>
          <w:spacing w:val="12"/>
          <w:sz w:val="21"/>
          <w:szCs w:val="21"/>
          <w:highlight w:val="none"/>
          <w:lang w:eastAsia="zh-CN"/>
        </w:rPr>
        <w:t>我省</w:t>
      </w:r>
      <w:r>
        <w:rPr>
          <w:rFonts w:ascii="宋体" w:hAnsi="宋体" w:eastAsia="宋体" w:cs="宋体"/>
          <w:spacing w:val="12"/>
          <w:sz w:val="21"/>
          <w:szCs w:val="21"/>
          <w:highlight w:val="none"/>
        </w:rPr>
        <w:t>各级生态环境主管部门在对加油</w:t>
      </w:r>
      <w:r>
        <w:rPr>
          <w:rFonts w:ascii="宋体" w:hAnsi="宋体" w:eastAsia="宋体" w:cs="宋体"/>
          <w:spacing w:val="11"/>
          <w:sz w:val="21"/>
          <w:szCs w:val="21"/>
          <w:highlight w:val="none"/>
        </w:rPr>
        <w:t>站进行监督检查时，可以现场即时采样或监测的结果，作为</w:t>
      </w:r>
      <w:r>
        <w:rPr>
          <w:rFonts w:ascii="宋体" w:hAnsi="宋体" w:eastAsia="宋体" w:cs="宋体"/>
          <w:spacing w:val="9"/>
          <w:sz w:val="21"/>
          <w:szCs w:val="21"/>
          <w:highlight w:val="none"/>
        </w:rPr>
        <w:t>判定加油站是否符合排放标准以及实施相关环境保护管理措施的依据。</w:t>
      </w:r>
    </w:p>
    <w:p w14:paraId="527CFD78">
      <w:pPr>
        <w:keepNext w:val="0"/>
        <w:keepLines w:val="0"/>
        <w:pageBreakBefore w:val="0"/>
        <w:widowControl/>
        <w:kinsoku w:val="0"/>
        <w:wordWrap/>
        <w:overflowPunct/>
        <w:topLinePunct w:val="0"/>
        <w:autoSpaceDE w:val="0"/>
        <w:autoSpaceDN w:val="0"/>
        <w:bidi w:val="0"/>
        <w:adjustRightInd w:val="0"/>
        <w:snapToGrid w:val="0"/>
        <w:spacing w:before="0" w:line="264" w:lineRule="auto"/>
        <w:ind w:firstLine="0" w:firstLineChars="0"/>
        <w:textAlignment w:val="baseline"/>
        <w:rPr>
          <w:rFonts w:ascii="宋体" w:hAnsi="宋体" w:eastAsia="宋体" w:cs="宋体"/>
          <w:sz w:val="21"/>
          <w:szCs w:val="21"/>
        </w:rPr>
      </w:pPr>
      <w:r>
        <w:rPr>
          <w:spacing w:val="11"/>
          <w:sz w:val="21"/>
          <w:szCs w:val="21"/>
          <w:highlight w:val="none"/>
        </w:rPr>
        <w:t>7.</w:t>
      </w:r>
      <w:r>
        <w:rPr>
          <w:rFonts w:hint="eastAsia"/>
          <w:spacing w:val="11"/>
          <w:sz w:val="21"/>
          <w:szCs w:val="21"/>
          <w:highlight w:val="none"/>
          <w:lang w:val="en-US" w:eastAsia="zh-CN"/>
        </w:rPr>
        <w:t>7</w:t>
      </w:r>
      <w:r>
        <w:rPr>
          <w:spacing w:val="50"/>
          <w:sz w:val="21"/>
          <w:szCs w:val="21"/>
          <w:highlight w:val="none"/>
        </w:rPr>
        <w:t xml:space="preserve"> </w:t>
      </w:r>
      <w:r>
        <w:rPr>
          <w:rFonts w:ascii="宋体" w:hAnsi="宋体" w:eastAsia="宋体" w:cs="宋体"/>
          <w:spacing w:val="11"/>
          <w:sz w:val="21"/>
          <w:szCs w:val="21"/>
          <w:highlight w:val="none"/>
        </w:rPr>
        <w:t>油气处理装置排放浓度、油气回收系统密闭点位油气泄漏和加油站企业边界油气浓度检测，按照</w:t>
      </w:r>
      <w:r>
        <w:rPr>
          <w:rFonts w:ascii="宋体" w:hAnsi="宋体" w:eastAsia="宋体" w:cs="宋体"/>
          <w:spacing w:val="13"/>
          <w:sz w:val="21"/>
          <w:szCs w:val="21"/>
          <w:highlight w:val="none"/>
        </w:rPr>
        <w:t>监测规范要求现场测得的检测值超过</w:t>
      </w:r>
      <w:r>
        <w:rPr>
          <w:rFonts w:hint="eastAsia" w:ascii="宋体" w:hAnsi="宋体" w:cs="宋体"/>
          <w:spacing w:val="13"/>
          <w:sz w:val="21"/>
          <w:szCs w:val="21"/>
          <w:highlight w:val="none"/>
          <w:lang w:eastAsia="zh-CN"/>
        </w:rPr>
        <w:t>本文件</w:t>
      </w:r>
      <w:r>
        <w:rPr>
          <w:rFonts w:ascii="宋体" w:hAnsi="宋体" w:eastAsia="宋体" w:cs="宋体"/>
          <w:spacing w:val="12"/>
          <w:sz w:val="21"/>
          <w:szCs w:val="21"/>
          <w:highlight w:val="none"/>
        </w:rPr>
        <w:t>规定的限值，判定为超标</w:t>
      </w:r>
      <w:r>
        <w:rPr>
          <w:rFonts w:ascii="宋体" w:hAnsi="宋体" w:eastAsia="宋体" w:cs="宋体"/>
          <w:spacing w:val="12"/>
          <w:sz w:val="21"/>
          <w:szCs w:val="21"/>
        </w:rPr>
        <w:t>；现场测得的加油枪气液比满足</w:t>
      </w:r>
      <w:r>
        <w:rPr>
          <w:rFonts w:ascii="宋体" w:hAnsi="宋体" w:eastAsia="宋体" w:cs="宋体"/>
          <w:spacing w:val="8"/>
          <w:sz w:val="21"/>
          <w:szCs w:val="21"/>
        </w:rPr>
        <w:t>表</w:t>
      </w:r>
      <w:r>
        <w:rPr>
          <w:rFonts w:ascii="Times New Roman" w:hAnsi="Times New Roman" w:eastAsia="Times New Roman" w:cs="Times New Roman"/>
          <w:spacing w:val="8"/>
          <w:sz w:val="21"/>
          <w:szCs w:val="21"/>
        </w:rPr>
        <w:t>6</w:t>
      </w:r>
      <w:r>
        <w:rPr>
          <w:rFonts w:ascii="宋体" w:hAnsi="宋体" w:eastAsia="宋体" w:cs="宋体"/>
          <w:spacing w:val="8"/>
          <w:sz w:val="21"/>
          <w:szCs w:val="21"/>
        </w:rPr>
        <w:t>条件即可判定为超标。</w:t>
      </w:r>
    </w:p>
    <w:p w14:paraId="79B02B05">
      <w:pPr>
        <w:pStyle w:val="4"/>
        <w:keepNext w:val="0"/>
        <w:keepLines w:val="0"/>
        <w:pageBreakBefore w:val="0"/>
        <w:widowControl/>
        <w:kinsoku w:val="0"/>
        <w:wordWrap/>
        <w:overflowPunct/>
        <w:topLinePunct w:val="0"/>
        <w:autoSpaceDE w:val="0"/>
        <w:autoSpaceDN w:val="0"/>
        <w:bidi w:val="0"/>
        <w:snapToGrid w:val="0"/>
        <w:spacing w:before="145" w:line="231" w:lineRule="auto"/>
        <w:ind w:left="0" w:leftChars="0" w:firstLine="0" w:firstLineChars="0"/>
        <w:jc w:val="center"/>
        <w:textAlignment w:val="baseline"/>
        <w:rPr>
          <w:sz w:val="21"/>
          <w:szCs w:val="21"/>
        </w:rPr>
      </w:pPr>
      <w:r>
        <w:rPr>
          <w:spacing w:val="7"/>
          <w:sz w:val="21"/>
          <w:szCs w:val="21"/>
        </w:rPr>
        <w:t>表6 加油枪气液比超标判定条件               单位：条</w:t>
      </w:r>
    </w:p>
    <w:tbl>
      <w:tblPr>
        <w:tblStyle w:val="12"/>
        <w:tblpPr w:leftFromText="180" w:rightFromText="180" w:vertAnchor="text" w:horzAnchor="page" w:tblpX="1560" w:tblpY="95"/>
        <w:tblOverlap w:val="never"/>
        <w:tblW w:w="869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fixed"/>
        <w:tblCellMar>
          <w:top w:w="0" w:type="dxa"/>
          <w:left w:w="0" w:type="dxa"/>
          <w:bottom w:w="0" w:type="dxa"/>
          <w:right w:w="0" w:type="dxa"/>
        </w:tblCellMar>
      </w:tblPr>
      <w:tblGrid>
        <w:gridCol w:w="3298"/>
        <w:gridCol w:w="3294"/>
        <w:gridCol w:w="2107"/>
      </w:tblGrid>
      <w:tr w14:paraId="1051FE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282" w:hRule="atLeast"/>
        </w:trPr>
        <w:tc>
          <w:tcPr>
            <w:tcW w:w="3298" w:type="dxa"/>
            <w:shd w:val="clear" w:color="auto" w:fill="auto"/>
            <w:vAlign w:val="center"/>
          </w:tcPr>
          <w:p w14:paraId="52D5466B">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highlight w:val="none"/>
              </w:rPr>
            </w:pPr>
            <w:r>
              <w:rPr>
                <w:rFonts w:ascii="宋体" w:hAnsi="宋体" w:eastAsia="宋体" w:cs="宋体"/>
                <w:spacing w:val="8"/>
                <w:sz w:val="20"/>
                <w:szCs w:val="20"/>
                <w:highlight w:val="none"/>
              </w:rPr>
              <w:t>加油站在用汽油枪总数</w:t>
            </w:r>
          </w:p>
        </w:tc>
        <w:tc>
          <w:tcPr>
            <w:tcW w:w="3294" w:type="dxa"/>
            <w:shd w:val="clear" w:color="auto" w:fill="auto"/>
            <w:vAlign w:val="center"/>
          </w:tcPr>
          <w:p w14:paraId="599B2680">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highlight w:val="none"/>
              </w:rPr>
            </w:pPr>
            <w:r>
              <w:rPr>
                <w:rFonts w:ascii="宋体" w:hAnsi="宋体" w:eastAsia="宋体" w:cs="宋体"/>
                <w:spacing w:val="7"/>
                <w:sz w:val="20"/>
                <w:szCs w:val="20"/>
                <w:highlight w:val="none"/>
              </w:rPr>
              <w:t>最少抽测基数</w:t>
            </w:r>
          </w:p>
        </w:tc>
        <w:tc>
          <w:tcPr>
            <w:tcW w:w="2107" w:type="dxa"/>
            <w:shd w:val="clear" w:color="auto" w:fill="auto"/>
            <w:vAlign w:val="center"/>
          </w:tcPr>
          <w:p w14:paraId="1D47850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highlight w:val="none"/>
              </w:rPr>
            </w:pPr>
            <w:r>
              <w:rPr>
                <w:rFonts w:ascii="宋体" w:hAnsi="宋体" w:eastAsia="宋体" w:cs="宋体"/>
                <w:spacing w:val="8"/>
                <w:sz w:val="20"/>
                <w:szCs w:val="20"/>
                <w:highlight w:val="none"/>
              </w:rPr>
              <w:t>气液比不合格枪数</w:t>
            </w:r>
          </w:p>
        </w:tc>
      </w:tr>
      <w:tr w14:paraId="10788B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3298" w:type="dxa"/>
            <w:shd w:val="clear" w:color="auto" w:fill="auto"/>
            <w:vAlign w:val="center"/>
          </w:tcPr>
          <w:p w14:paraId="28C0A6F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rFonts w:ascii="宋体" w:hAnsi="宋体" w:eastAsia="宋体" w:cs="宋体"/>
                <w:spacing w:val="-4"/>
                <w:highlight w:val="none"/>
              </w:rPr>
              <w:t>≤</w:t>
            </w:r>
            <w:r>
              <w:rPr>
                <w:spacing w:val="-4"/>
                <w:highlight w:val="none"/>
              </w:rPr>
              <w:t>6</w:t>
            </w:r>
          </w:p>
        </w:tc>
        <w:tc>
          <w:tcPr>
            <w:tcW w:w="3294" w:type="dxa"/>
            <w:shd w:val="clear" w:color="auto" w:fill="auto"/>
            <w:vAlign w:val="center"/>
          </w:tcPr>
          <w:p w14:paraId="2A67C7D7">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z w:val="20"/>
                <w:szCs w:val="20"/>
                <w:highlight w:val="none"/>
              </w:rPr>
            </w:pPr>
            <w:r>
              <w:rPr>
                <w:rFonts w:ascii="宋体" w:hAnsi="宋体" w:eastAsia="宋体" w:cs="宋体"/>
                <w:spacing w:val="4"/>
                <w:sz w:val="20"/>
                <w:szCs w:val="20"/>
                <w:highlight w:val="none"/>
              </w:rPr>
              <w:t>全检</w:t>
            </w:r>
          </w:p>
        </w:tc>
        <w:tc>
          <w:tcPr>
            <w:tcW w:w="2107" w:type="dxa"/>
            <w:vMerge w:val="restart"/>
            <w:tcBorders>
              <w:bottom w:val="nil"/>
            </w:tcBorders>
            <w:shd w:val="clear" w:color="auto" w:fill="auto"/>
            <w:vAlign w:val="center"/>
          </w:tcPr>
          <w:p w14:paraId="6964E7F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rFonts w:ascii="宋体" w:hAnsi="宋体" w:eastAsia="宋体" w:cs="宋体"/>
                <w:spacing w:val="-7"/>
                <w:position w:val="1"/>
                <w:highlight w:val="none"/>
              </w:rPr>
              <w:t>≥</w:t>
            </w:r>
            <w:r>
              <w:rPr>
                <w:spacing w:val="-7"/>
                <w:position w:val="1"/>
                <w:highlight w:val="none"/>
              </w:rPr>
              <w:t>1</w:t>
            </w:r>
          </w:p>
        </w:tc>
      </w:tr>
      <w:tr w14:paraId="030C57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276" w:hRule="atLeast"/>
        </w:trPr>
        <w:tc>
          <w:tcPr>
            <w:tcW w:w="3298" w:type="dxa"/>
            <w:shd w:val="clear" w:color="auto" w:fill="auto"/>
            <w:vAlign w:val="center"/>
          </w:tcPr>
          <w:p w14:paraId="37D39FD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spacing w:val="7"/>
                <w:highlight w:val="none"/>
              </w:rPr>
              <w:t>6</w:t>
            </w:r>
            <w:r>
              <w:rPr>
                <w:rFonts w:ascii="宋体" w:hAnsi="宋体" w:eastAsia="宋体" w:cs="宋体"/>
                <w:spacing w:val="7"/>
                <w:highlight w:val="none"/>
              </w:rPr>
              <w:t>＜加油枪数≤</w:t>
            </w:r>
            <w:r>
              <w:rPr>
                <w:spacing w:val="7"/>
                <w:highlight w:val="none"/>
              </w:rPr>
              <w:t>10</w:t>
            </w:r>
          </w:p>
        </w:tc>
        <w:tc>
          <w:tcPr>
            <w:tcW w:w="3294" w:type="dxa"/>
            <w:shd w:val="clear" w:color="auto" w:fill="auto"/>
            <w:vAlign w:val="center"/>
          </w:tcPr>
          <w:p w14:paraId="5FD6866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highlight w:val="none"/>
              </w:rPr>
              <w:t>6</w:t>
            </w:r>
          </w:p>
        </w:tc>
        <w:tc>
          <w:tcPr>
            <w:tcW w:w="2107" w:type="dxa"/>
            <w:vMerge w:val="continue"/>
            <w:tcBorders>
              <w:top w:val="nil"/>
              <w:bottom w:val="nil"/>
            </w:tcBorders>
            <w:shd w:val="clear" w:color="auto" w:fill="auto"/>
            <w:vAlign w:val="center"/>
          </w:tcPr>
          <w:p w14:paraId="211CA7D6">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Arial"/>
                <w:sz w:val="21"/>
                <w:highlight w:val="none"/>
              </w:rPr>
            </w:pPr>
          </w:p>
        </w:tc>
      </w:tr>
      <w:tr w14:paraId="39961F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277" w:hRule="atLeast"/>
        </w:trPr>
        <w:tc>
          <w:tcPr>
            <w:tcW w:w="3298" w:type="dxa"/>
            <w:shd w:val="clear" w:color="auto" w:fill="auto"/>
            <w:vAlign w:val="center"/>
          </w:tcPr>
          <w:p w14:paraId="3701610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spacing w:val="5"/>
                <w:highlight w:val="none"/>
              </w:rPr>
              <w:t>10</w:t>
            </w:r>
            <w:r>
              <w:rPr>
                <w:rFonts w:ascii="宋体" w:hAnsi="宋体" w:eastAsia="宋体" w:cs="宋体"/>
                <w:spacing w:val="5"/>
                <w:highlight w:val="none"/>
              </w:rPr>
              <w:t>＜加油枪数≤</w:t>
            </w:r>
            <w:r>
              <w:rPr>
                <w:spacing w:val="5"/>
                <w:highlight w:val="none"/>
              </w:rPr>
              <w:t>15</w:t>
            </w:r>
          </w:p>
        </w:tc>
        <w:tc>
          <w:tcPr>
            <w:tcW w:w="3294" w:type="dxa"/>
            <w:shd w:val="clear" w:color="auto" w:fill="auto"/>
            <w:vAlign w:val="center"/>
          </w:tcPr>
          <w:p w14:paraId="3C6529B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highlight w:val="none"/>
              </w:rPr>
              <w:t>8</w:t>
            </w:r>
          </w:p>
        </w:tc>
        <w:tc>
          <w:tcPr>
            <w:tcW w:w="2107" w:type="dxa"/>
            <w:vMerge w:val="continue"/>
            <w:tcBorders>
              <w:top w:val="nil"/>
              <w:bottom w:val="nil"/>
            </w:tcBorders>
            <w:shd w:val="clear" w:color="auto" w:fill="auto"/>
            <w:vAlign w:val="center"/>
          </w:tcPr>
          <w:p w14:paraId="1D46EC87">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Arial"/>
                <w:sz w:val="21"/>
                <w:highlight w:val="none"/>
              </w:rPr>
            </w:pPr>
          </w:p>
        </w:tc>
      </w:tr>
      <w:tr w14:paraId="25F959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3298" w:type="dxa"/>
            <w:shd w:val="clear" w:color="auto" w:fill="auto"/>
            <w:vAlign w:val="center"/>
          </w:tcPr>
          <w:p w14:paraId="21BD0D3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spacing w:val="5"/>
                <w:highlight w:val="none"/>
              </w:rPr>
              <w:t>15</w:t>
            </w:r>
            <w:r>
              <w:rPr>
                <w:rFonts w:ascii="宋体" w:hAnsi="宋体" w:eastAsia="宋体" w:cs="宋体"/>
                <w:spacing w:val="5"/>
                <w:highlight w:val="none"/>
              </w:rPr>
              <w:t>＜加油枪数≤</w:t>
            </w:r>
            <w:r>
              <w:rPr>
                <w:spacing w:val="5"/>
                <w:highlight w:val="none"/>
              </w:rPr>
              <w:t>20</w:t>
            </w:r>
          </w:p>
        </w:tc>
        <w:tc>
          <w:tcPr>
            <w:tcW w:w="3294" w:type="dxa"/>
            <w:shd w:val="clear" w:color="auto" w:fill="auto"/>
            <w:vAlign w:val="center"/>
          </w:tcPr>
          <w:p w14:paraId="26D1C8E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spacing w:val="-8"/>
                <w:highlight w:val="none"/>
              </w:rPr>
              <w:t>10</w:t>
            </w:r>
          </w:p>
        </w:tc>
        <w:tc>
          <w:tcPr>
            <w:tcW w:w="2107" w:type="dxa"/>
            <w:vMerge w:val="continue"/>
            <w:tcBorders>
              <w:top w:val="nil"/>
              <w:bottom w:val="nil"/>
            </w:tcBorders>
            <w:shd w:val="clear" w:color="auto" w:fill="auto"/>
            <w:vAlign w:val="center"/>
          </w:tcPr>
          <w:p w14:paraId="46FBC13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Arial"/>
                <w:sz w:val="21"/>
                <w:highlight w:val="none"/>
              </w:rPr>
            </w:pPr>
          </w:p>
        </w:tc>
      </w:tr>
      <w:tr w14:paraId="76EF2B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0" w:type="dxa"/>
            <w:left w:w="0" w:type="dxa"/>
            <w:bottom w:w="0" w:type="dxa"/>
            <w:right w:w="0" w:type="dxa"/>
          </w:tblCellMar>
        </w:tblPrEx>
        <w:trPr>
          <w:trHeight w:val="281" w:hRule="atLeast"/>
        </w:trPr>
        <w:tc>
          <w:tcPr>
            <w:tcW w:w="3298" w:type="dxa"/>
            <w:shd w:val="clear" w:color="auto" w:fill="auto"/>
            <w:vAlign w:val="center"/>
          </w:tcPr>
          <w:p w14:paraId="0CC5E0D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rFonts w:ascii="宋体" w:hAnsi="宋体" w:eastAsia="宋体" w:cs="宋体"/>
                <w:spacing w:val="16"/>
                <w:w w:val="114"/>
                <w:highlight w:val="none"/>
              </w:rPr>
              <w:t>&gt;</w:t>
            </w:r>
            <w:r>
              <w:rPr>
                <w:spacing w:val="16"/>
                <w:w w:val="114"/>
                <w:highlight w:val="none"/>
              </w:rPr>
              <w:t>20</w:t>
            </w:r>
          </w:p>
        </w:tc>
        <w:tc>
          <w:tcPr>
            <w:tcW w:w="3294" w:type="dxa"/>
            <w:shd w:val="clear" w:color="auto" w:fill="auto"/>
            <w:vAlign w:val="center"/>
          </w:tcPr>
          <w:p w14:paraId="1976EAB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firstLine="0" w:firstLineChars="0"/>
              <w:jc w:val="center"/>
              <w:textAlignment w:val="baseline"/>
              <w:rPr>
                <w:highlight w:val="none"/>
              </w:rPr>
            </w:pPr>
            <w:r>
              <w:rPr>
                <w:spacing w:val="-8"/>
                <w:highlight w:val="none"/>
              </w:rPr>
              <w:t>12</w:t>
            </w:r>
          </w:p>
        </w:tc>
        <w:tc>
          <w:tcPr>
            <w:tcW w:w="2107" w:type="dxa"/>
            <w:vMerge w:val="continue"/>
            <w:tcBorders>
              <w:top w:val="nil"/>
            </w:tcBorders>
            <w:shd w:val="clear" w:color="auto" w:fill="auto"/>
            <w:vAlign w:val="center"/>
          </w:tcPr>
          <w:p w14:paraId="3C2F6760">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Arial"/>
                <w:sz w:val="21"/>
                <w:highlight w:val="none"/>
              </w:rPr>
            </w:pPr>
          </w:p>
        </w:tc>
      </w:tr>
    </w:tbl>
    <w:p w14:paraId="1C1E3259">
      <w:pPr>
        <w:keepNext w:val="0"/>
        <w:keepLines w:val="0"/>
        <w:pageBreakBefore w:val="0"/>
        <w:widowControl/>
        <w:kinsoku w:val="0"/>
        <w:wordWrap/>
        <w:overflowPunct/>
        <w:topLinePunct w:val="0"/>
        <w:autoSpaceDE w:val="0"/>
        <w:autoSpaceDN w:val="0"/>
        <w:bidi w:val="0"/>
        <w:snapToGrid w:val="0"/>
        <w:spacing w:line="109" w:lineRule="exact"/>
        <w:textAlignment w:val="baseline"/>
      </w:pPr>
    </w:p>
    <w:p w14:paraId="78D0E14B">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textAlignment w:val="baseline"/>
        <w:rPr>
          <w:rFonts w:hint="default" w:ascii="宋体" w:hAnsi="宋体" w:eastAsia="宋体" w:cs="宋体"/>
          <w:spacing w:val="8"/>
          <w:sz w:val="20"/>
          <w:szCs w:val="20"/>
          <w:lang w:val="en-US" w:eastAsia="zh-CN"/>
        </w:rPr>
      </w:pPr>
    </w:p>
    <w:p w14:paraId="6A6B1117">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textAlignment w:val="baseline"/>
        <w:rPr>
          <w:rFonts w:hint="default" w:ascii="宋体" w:hAnsi="宋体" w:eastAsia="宋体" w:cs="宋体"/>
          <w:spacing w:val="8"/>
          <w:sz w:val="20"/>
          <w:szCs w:val="20"/>
          <w:lang w:val="en-US" w:eastAsia="zh-CN"/>
        </w:rPr>
        <w:sectPr>
          <w:footerReference r:id="rId8" w:type="default"/>
          <w:pgSz w:w="11906" w:h="16838"/>
          <w:pgMar w:top="1417" w:right="1134" w:bottom="1134" w:left="1417" w:header="851" w:footer="992" w:gutter="0"/>
          <w:pgNumType w:fmt="decimal" w:start="1"/>
          <w:cols w:space="425" w:num="1"/>
          <w:docGrid w:type="lines" w:linePitch="312" w:charSpace="0"/>
        </w:sectPr>
      </w:pPr>
    </w:p>
    <w:p w14:paraId="0EF47325">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rFonts w:ascii="宋体" w:hAnsi="宋体" w:eastAsia="宋体" w:cs="宋体"/>
          <w:spacing w:val="8"/>
          <w:sz w:val="20"/>
          <w:szCs w:val="20"/>
        </w:rPr>
      </w:pPr>
      <w:r>
        <w:rPr>
          <w:rFonts w:hint="eastAsia" w:ascii="黑体" w:hAnsi="黑体" w:eastAsia="黑体" w:cs="黑体"/>
          <w:snapToGrid w:val="0"/>
          <w:color w:val="000000"/>
          <w:kern w:val="0"/>
          <w:position w:val="1"/>
          <w:sz w:val="20"/>
          <w:szCs w:val="20"/>
          <w:lang w:val="en-US" w:eastAsia="zh-CN" w:bidi="ar-SA"/>
        </w:rPr>
        <w:t>DB13/ XXXX—202X</w:t>
      </w:r>
    </w:p>
    <w:p w14:paraId="3DD2DA53">
      <w:pPr>
        <w:keepNext w:val="0"/>
        <w:keepLines w:val="0"/>
        <w:pageBreakBefore w:val="0"/>
        <w:widowControl/>
        <w:kinsoku w:val="0"/>
        <w:wordWrap/>
        <w:overflowPunct/>
        <w:topLinePunct w:val="0"/>
        <w:autoSpaceDE w:val="0"/>
        <w:autoSpaceDN w:val="0"/>
        <w:bidi w:val="0"/>
        <w:adjustRightInd w:val="0"/>
        <w:snapToGrid w:val="0"/>
        <w:spacing w:line="244" w:lineRule="auto"/>
        <w:ind w:left="0" w:right="0" w:firstLine="0" w:firstLineChars="0"/>
        <w:jc w:val="both"/>
        <w:textAlignment w:val="baseline"/>
        <w:rPr>
          <w:rFonts w:ascii="Arial"/>
          <w:sz w:val="21"/>
        </w:rPr>
      </w:pPr>
    </w:p>
    <w:p w14:paraId="6F6A050A">
      <w:pPr>
        <w:pStyle w:val="4"/>
        <w:keepNext w:val="0"/>
        <w:keepLines w:val="0"/>
        <w:pageBreakBefore w:val="0"/>
        <w:widowControl/>
        <w:kinsoku w:val="0"/>
        <w:wordWrap/>
        <w:overflowPunct/>
        <w:topLinePunct w:val="0"/>
        <w:autoSpaceDE w:val="0"/>
        <w:autoSpaceDN w:val="0"/>
        <w:bidi w:val="0"/>
        <w:adjustRightInd w:val="0"/>
        <w:snapToGrid w:val="0"/>
        <w:spacing w:before="65" w:line="230" w:lineRule="auto"/>
        <w:ind w:left="0" w:right="0" w:firstLine="0" w:firstLineChars="0"/>
        <w:jc w:val="center"/>
        <w:textAlignment w:val="baseline"/>
        <w:outlineLvl w:val="0"/>
        <w:rPr>
          <w:b w:val="0"/>
          <w:bCs w:val="0"/>
          <w:sz w:val="21"/>
          <w:szCs w:val="21"/>
        </w:rPr>
      </w:pPr>
      <w:bookmarkStart w:id="7" w:name="bookmark26"/>
      <w:bookmarkEnd w:id="7"/>
      <w:r>
        <w:rPr>
          <w:b w:val="0"/>
          <w:bCs w:val="0"/>
          <w:spacing w:val="2"/>
          <w:sz w:val="21"/>
          <w:szCs w:val="21"/>
          <w14:textOutline w14:w="3795" w14:cap="sq" w14:cmpd="sng">
            <w14:solidFill>
              <w14:srgbClr w14:val="000000"/>
            </w14:solidFill>
            <w14:prstDash w14:val="solid"/>
            <w14:bevel/>
          </w14:textOutline>
        </w:rPr>
        <w:t>附</w:t>
      </w:r>
      <w:r>
        <w:rPr>
          <w:rFonts w:hint="eastAsia"/>
          <w:b w:val="0"/>
          <w:bCs w:val="0"/>
          <w:spacing w:val="2"/>
          <w:sz w:val="21"/>
          <w:szCs w:val="21"/>
          <w:lang w:val="en-US" w:eastAsia="zh-CN"/>
          <w14:textOutline w14:w="3795" w14:cap="sq" w14:cmpd="sng">
            <w14:solidFill>
              <w14:srgbClr w14:val="000000"/>
            </w14:solidFill>
            <w14:prstDash w14:val="solid"/>
            <w14:bevel/>
          </w14:textOutline>
        </w:rPr>
        <w:t xml:space="preserve">  </w:t>
      </w:r>
      <w:r>
        <w:rPr>
          <w:b w:val="0"/>
          <w:bCs w:val="0"/>
          <w:spacing w:val="2"/>
          <w:sz w:val="21"/>
          <w:szCs w:val="21"/>
          <w14:textOutline w14:w="3795" w14:cap="sq" w14:cmpd="sng">
            <w14:solidFill>
              <w14:srgbClr w14:val="000000"/>
            </w14:solidFill>
            <w14:prstDash w14:val="solid"/>
            <w14:bevel/>
          </w14:textOutline>
        </w:rPr>
        <w:t>录</w:t>
      </w:r>
      <w:r>
        <w:rPr>
          <w:rFonts w:hint="eastAsia"/>
          <w:b w:val="0"/>
          <w:bCs w:val="0"/>
          <w:spacing w:val="2"/>
          <w:sz w:val="21"/>
          <w:szCs w:val="21"/>
          <w:lang w:val="en-US" w:eastAsia="zh-CN"/>
          <w14:textOutline w14:w="3795" w14:cap="sq" w14:cmpd="sng">
            <w14:solidFill>
              <w14:srgbClr w14:val="000000"/>
            </w14:solidFill>
            <w14:prstDash w14:val="solid"/>
            <w14:bevel/>
          </w14:textOutline>
        </w:rPr>
        <w:t xml:space="preserve">  </w:t>
      </w:r>
      <w:r>
        <w:rPr>
          <w:b w:val="0"/>
          <w:bCs w:val="0"/>
          <w:spacing w:val="2"/>
          <w:sz w:val="21"/>
          <w:szCs w:val="21"/>
          <w14:textOutline w14:w="3795" w14:cap="sq" w14:cmpd="sng">
            <w14:solidFill>
              <w14:srgbClr w14:val="000000"/>
            </w14:solidFill>
            <w14:prstDash w14:val="solid"/>
            <w14:bevel/>
          </w14:textOutline>
        </w:rPr>
        <w:t>A</w:t>
      </w:r>
    </w:p>
    <w:p w14:paraId="2B9F26DE">
      <w:pPr>
        <w:pStyle w:val="4"/>
        <w:keepNext w:val="0"/>
        <w:keepLines w:val="0"/>
        <w:pageBreakBefore w:val="0"/>
        <w:widowControl/>
        <w:kinsoku w:val="0"/>
        <w:wordWrap/>
        <w:overflowPunct/>
        <w:topLinePunct w:val="0"/>
        <w:autoSpaceDE w:val="0"/>
        <w:autoSpaceDN w:val="0"/>
        <w:bidi w:val="0"/>
        <w:adjustRightInd w:val="0"/>
        <w:snapToGrid w:val="0"/>
        <w:spacing w:before="142" w:line="230" w:lineRule="auto"/>
        <w:ind w:left="0" w:right="0" w:firstLine="0" w:firstLineChars="0"/>
        <w:jc w:val="center"/>
        <w:textAlignment w:val="baseline"/>
        <w:outlineLvl w:val="0"/>
        <w:rPr>
          <w:b w:val="0"/>
          <w:bCs w:val="0"/>
          <w:sz w:val="21"/>
          <w:szCs w:val="21"/>
        </w:rPr>
      </w:pPr>
      <w:bookmarkStart w:id="8" w:name="bookmark9"/>
      <w:bookmarkEnd w:id="8"/>
      <w:r>
        <w:rPr>
          <w:b w:val="0"/>
          <w:bCs w:val="0"/>
          <w:spacing w:val="5"/>
          <w:sz w:val="21"/>
          <w:szCs w:val="21"/>
          <w14:textOutline w14:w="3795" w14:cap="sq" w14:cmpd="sng">
            <w14:solidFill>
              <w14:srgbClr w14:val="000000"/>
            </w14:solidFill>
            <w14:prstDash w14:val="solid"/>
            <w14:bevel/>
          </w14:textOutline>
        </w:rPr>
        <w:t>（规范性附录）</w:t>
      </w:r>
    </w:p>
    <w:p w14:paraId="46A6FA93">
      <w:pPr>
        <w:pStyle w:val="4"/>
        <w:keepNext w:val="0"/>
        <w:keepLines w:val="0"/>
        <w:pageBreakBefore w:val="0"/>
        <w:widowControl/>
        <w:kinsoku w:val="0"/>
        <w:wordWrap/>
        <w:overflowPunct/>
        <w:topLinePunct w:val="0"/>
        <w:autoSpaceDE w:val="0"/>
        <w:autoSpaceDN w:val="0"/>
        <w:bidi w:val="0"/>
        <w:adjustRightInd w:val="0"/>
        <w:snapToGrid w:val="0"/>
        <w:spacing w:before="144" w:line="229" w:lineRule="auto"/>
        <w:ind w:left="0" w:right="0" w:firstLine="0" w:firstLineChars="0"/>
        <w:jc w:val="center"/>
        <w:textAlignment w:val="baseline"/>
        <w:outlineLvl w:val="0"/>
        <w:rPr>
          <w:b w:val="0"/>
          <w:bCs w:val="0"/>
          <w:sz w:val="21"/>
          <w:szCs w:val="21"/>
        </w:rPr>
      </w:pPr>
      <w:bookmarkStart w:id="9" w:name="bookmark10"/>
      <w:bookmarkEnd w:id="9"/>
      <w:r>
        <w:rPr>
          <w:b w:val="0"/>
          <w:bCs w:val="0"/>
          <w:spacing w:val="8"/>
          <w:sz w:val="21"/>
          <w:szCs w:val="21"/>
          <w14:textOutline w14:w="3795" w14:cap="sq" w14:cmpd="sng">
            <w14:solidFill>
              <w14:srgbClr w14:val="000000"/>
            </w14:solidFill>
            <w14:prstDash w14:val="solid"/>
            <w14:bevel/>
          </w14:textOutline>
        </w:rPr>
        <w:t>液阻检测方法</w:t>
      </w:r>
    </w:p>
    <w:p w14:paraId="124ABBC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A.1 适用范围</w:t>
      </w:r>
    </w:p>
    <w:p w14:paraId="2CAABE3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宋体" w:hAnsi="宋体" w:eastAsia="宋体" w:cs="宋体"/>
          <w:snapToGrid w:val="0"/>
          <w:color w:val="000000"/>
          <w:spacing w:val="10"/>
          <w:kern w:val="0"/>
          <w:sz w:val="21"/>
          <w:szCs w:val="21"/>
          <w:lang w:val="en-US" w:eastAsia="zh-CN" w:bidi="ar-SA"/>
        </w:rPr>
      </w:pPr>
    </w:p>
    <w:p w14:paraId="087AC441">
      <w:pPr>
        <w:keepNext w:val="0"/>
        <w:keepLines w:val="0"/>
        <w:pageBreakBefore w:val="0"/>
        <w:widowControl/>
        <w:kinsoku w:val="0"/>
        <w:wordWrap/>
        <w:overflowPunct/>
        <w:topLinePunct w:val="0"/>
        <w:autoSpaceDE w:val="0"/>
        <w:autoSpaceDN w:val="0"/>
        <w:bidi w:val="0"/>
        <w:adjustRightInd w:val="0"/>
        <w:snapToGrid w:val="0"/>
        <w:spacing w:before="120" w:line="259" w:lineRule="auto"/>
        <w:ind w:left="0" w:right="0" w:firstLine="472" w:firstLineChars="200"/>
        <w:jc w:val="both"/>
        <w:textAlignment w:val="baseline"/>
        <w:rPr>
          <w:rFonts w:ascii="宋体" w:hAnsi="宋体" w:eastAsia="宋体" w:cs="宋体"/>
          <w:sz w:val="21"/>
          <w:szCs w:val="21"/>
        </w:rPr>
      </w:pPr>
      <w:r>
        <w:rPr>
          <w:rFonts w:ascii="宋体" w:hAnsi="宋体" w:eastAsia="宋体" w:cs="宋体"/>
          <w:spacing w:val="13"/>
          <w:sz w:val="21"/>
          <w:szCs w:val="21"/>
        </w:rPr>
        <w:t>本附录适用于加油机至埋地油罐的地下油气回收管线</w:t>
      </w:r>
      <w:r>
        <w:rPr>
          <w:rFonts w:ascii="宋体" w:hAnsi="宋体" w:eastAsia="宋体" w:cs="宋体"/>
          <w:spacing w:val="12"/>
          <w:sz w:val="21"/>
          <w:szCs w:val="21"/>
        </w:rPr>
        <w:t>液阻检测，并应对每台加油机至埋地油罐的</w:t>
      </w:r>
      <w:r>
        <w:rPr>
          <w:rFonts w:ascii="宋体" w:hAnsi="宋体" w:eastAsia="宋体" w:cs="宋体"/>
          <w:spacing w:val="8"/>
          <w:sz w:val="21"/>
          <w:szCs w:val="21"/>
        </w:rPr>
        <w:t>地下油气回收管线进行液阻检测。</w:t>
      </w:r>
    </w:p>
    <w:p w14:paraId="6618DA70">
      <w:pPr>
        <w:keepNext w:val="0"/>
        <w:keepLines w:val="0"/>
        <w:pageBreakBefore w:val="0"/>
        <w:widowControl/>
        <w:kinsoku w:val="0"/>
        <w:wordWrap/>
        <w:overflowPunct/>
        <w:topLinePunct w:val="0"/>
        <w:autoSpaceDE w:val="0"/>
        <w:autoSpaceDN w:val="0"/>
        <w:bidi w:val="0"/>
        <w:adjustRightInd w:val="0"/>
        <w:snapToGrid w:val="0"/>
        <w:spacing w:before="120" w:line="228" w:lineRule="auto"/>
        <w:ind w:left="0" w:right="0" w:firstLine="456" w:firstLineChars="200"/>
        <w:jc w:val="both"/>
        <w:textAlignment w:val="baseline"/>
        <w:rPr>
          <w:rFonts w:ascii="宋体" w:hAnsi="宋体" w:eastAsia="宋体" w:cs="宋体"/>
          <w:spacing w:val="9"/>
          <w:sz w:val="21"/>
          <w:szCs w:val="21"/>
        </w:rPr>
      </w:pPr>
      <w:r>
        <w:rPr>
          <w:rFonts w:ascii="宋体" w:hAnsi="宋体" w:eastAsia="宋体" w:cs="宋体"/>
          <w:spacing w:val="9"/>
          <w:sz w:val="21"/>
          <w:szCs w:val="21"/>
        </w:rPr>
        <w:t>特别注意：检测时应严格执行加油站有关安全生产的规定。</w:t>
      </w:r>
    </w:p>
    <w:p w14:paraId="0382BC51">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5E06A89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r>
        <w:rPr>
          <w:rFonts w:hint="default" w:ascii="黑体" w:hAnsi="黑体" w:eastAsia="黑体" w:cs="黑体"/>
          <w:snapToGrid w:val="0"/>
          <w:color w:val="000000"/>
          <w:spacing w:val="10"/>
          <w:kern w:val="0"/>
          <w:sz w:val="21"/>
          <w:szCs w:val="21"/>
          <w:lang w:val="en-US" w:eastAsia="zh-CN" w:bidi="ar-SA"/>
        </w:rPr>
        <w:t>A.2 检测原理和概述</w:t>
      </w:r>
    </w:p>
    <w:p w14:paraId="713F147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625DED28">
      <w:pPr>
        <w:pStyle w:val="4"/>
        <w:keepNext w:val="0"/>
        <w:keepLines w:val="0"/>
        <w:pageBreakBefore w:val="0"/>
        <w:widowControl/>
        <w:kinsoku w:val="0"/>
        <w:wordWrap/>
        <w:overflowPunct/>
        <w:topLinePunct w:val="0"/>
        <w:autoSpaceDE w:val="0"/>
        <w:autoSpaceDN w:val="0"/>
        <w:bidi w:val="0"/>
        <w:adjustRightInd w:val="0"/>
        <w:snapToGrid w:val="0"/>
        <w:spacing w:before="143" w:line="227" w:lineRule="auto"/>
        <w:ind w:left="0" w:right="0" w:firstLine="0" w:firstLineChars="0"/>
        <w:jc w:val="both"/>
        <w:textAlignment w:val="baseline"/>
        <w:rPr>
          <w:rFonts w:ascii="宋体" w:hAnsi="宋体" w:eastAsia="宋体" w:cs="宋体"/>
          <w:sz w:val="21"/>
          <w:szCs w:val="21"/>
        </w:rPr>
      </w:pPr>
      <w:r>
        <w:rPr>
          <w:spacing w:val="8"/>
          <w:sz w:val="21"/>
          <w:szCs w:val="21"/>
        </w:rPr>
        <w:t>A.2.1</w:t>
      </w:r>
      <w:r>
        <w:rPr>
          <w:spacing w:val="30"/>
          <w:sz w:val="21"/>
          <w:szCs w:val="21"/>
        </w:rPr>
        <w:t xml:space="preserve">   </w:t>
      </w:r>
      <w:r>
        <w:rPr>
          <w:rFonts w:ascii="宋体" w:hAnsi="宋体" w:eastAsia="宋体" w:cs="宋体"/>
          <w:spacing w:val="8"/>
          <w:sz w:val="21"/>
          <w:szCs w:val="21"/>
        </w:rPr>
        <w:t>以规定的氮气流量向油气回收管线内充入氮气，模拟油气通过油气回收管线。</w:t>
      </w:r>
    </w:p>
    <w:p w14:paraId="616A779E">
      <w:pPr>
        <w:pStyle w:val="4"/>
        <w:keepNext w:val="0"/>
        <w:keepLines w:val="0"/>
        <w:pageBreakBefore w:val="0"/>
        <w:widowControl/>
        <w:kinsoku w:val="0"/>
        <w:wordWrap/>
        <w:overflowPunct/>
        <w:topLinePunct w:val="0"/>
        <w:autoSpaceDE w:val="0"/>
        <w:autoSpaceDN w:val="0"/>
        <w:bidi w:val="0"/>
        <w:adjustRightInd w:val="0"/>
        <w:snapToGrid w:val="0"/>
        <w:spacing w:before="68" w:line="259" w:lineRule="auto"/>
        <w:ind w:left="0" w:right="0" w:firstLine="0" w:firstLineChars="0"/>
        <w:jc w:val="both"/>
        <w:textAlignment w:val="baseline"/>
        <w:rPr>
          <w:rFonts w:ascii="宋体" w:hAnsi="宋体" w:eastAsia="宋体" w:cs="宋体"/>
          <w:spacing w:val="7"/>
          <w:sz w:val="21"/>
          <w:szCs w:val="21"/>
        </w:rPr>
      </w:pPr>
      <w:r>
        <w:rPr>
          <w:spacing w:val="12"/>
          <w:sz w:val="21"/>
          <w:szCs w:val="21"/>
        </w:rPr>
        <w:t xml:space="preserve">A.2.2   </w:t>
      </w:r>
      <w:r>
        <w:rPr>
          <w:rFonts w:ascii="宋体" w:hAnsi="宋体" w:eastAsia="宋体" w:cs="宋体"/>
          <w:spacing w:val="12"/>
          <w:sz w:val="21"/>
          <w:szCs w:val="21"/>
        </w:rPr>
        <w:t>用压力表或同等装置检测气体通过</w:t>
      </w:r>
      <w:r>
        <w:rPr>
          <w:rFonts w:ascii="宋体" w:hAnsi="宋体" w:eastAsia="宋体" w:cs="宋体"/>
          <w:spacing w:val="11"/>
          <w:sz w:val="21"/>
          <w:szCs w:val="21"/>
        </w:rPr>
        <w:t>管线的液体阻力，了解管线内因各种原因对气体产生阻力</w:t>
      </w:r>
      <w:r>
        <w:rPr>
          <w:rFonts w:ascii="宋体" w:hAnsi="宋体" w:eastAsia="宋体" w:cs="宋体"/>
          <w:spacing w:val="7"/>
          <w:sz w:val="21"/>
          <w:szCs w:val="21"/>
        </w:rPr>
        <w:t>的程度，用来判断是否影响油气回收。</w:t>
      </w:r>
    </w:p>
    <w:p w14:paraId="0C1E890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2D19481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r>
        <w:rPr>
          <w:rFonts w:hint="default" w:ascii="黑体" w:hAnsi="黑体" w:eastAsia="黑体" w:cs="黑体"/>
          <w:snapToGrid w:val="0"/>
          <w:color w:val="000000"/>
          <w:spacing w:val="10"/>
          <w:kern w:val="0"/>
          <w:sz w:val="21"/>
          <w:szCs w:val="21"/>
          <w:lang w:val="en-US" w:eastAsia="zh-CN" w:bidi="ar-SA"/>
        </w:rPr>
        <w:t>A.3 偏差和干扰</w:t>
      </w:r>
    </w:p>
    <w:p w14:paraId="0D2AF09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6D0A6C29">
      <w:pPr>
        <w:pStyle w:val="4"/>
        <w:keepNext w:val="0"/>
        <w:keepLines w:val="0"/>
        <w:pageBreakBefore w:val="0"/>
        <w:widowControl/>
        <w:kinsoku w:val="0"/>
        <w:wordWrap/>
        <w:overflowPunct/>
        <w:topLinePunct w:val="0"/>
        <w:autoSpaceDE w:val="0"/>
        <w:autoSpaceDN w:val="0"/>
        <w:bidi w:val="0"/>
        <w:adjustRightInd w:val="0"/>
        <w:snapToGrid w:val="0"/>
        <w:spacing w:before="142" w:line="227" w:lineRule="auto"/>
        <w:ind w:left="0" w:right="0" w:firstLine="0" w:firstLineChars="0"/>
        <w:jc w:val="both"/>
        <w:textAlignment w:val="baseline"/>
        <w:rPr>
          <w:rFonts w:ascii="宋体" w:hAnsi="宋体" w:eastAsia="宋体" w:cs="宋体"/>
          <w:sz w:val="21"/>
          <w:szCs w:val="21"/>
        </w:rPr>
      </w:pPr>
      <w:r>
        <w:rPr>
          <w:spacing w:val="8"/>
          <w:sz w:val="21"/>
          <w:szCs w:val="21"/>
        </w:rPr>
        <w:t>A.3.1</w:t>
      </w:r>
      <w:r>
        <w:rPr>
          <w:spacing w:val="22"/>
          <w:sz w:val="21"/>
          <w:szCs w:val="21"/>
        </w:rPr>
        <w:t xml:space="preserve">   </w:t>
      </w:r>
      <w:r>
        <w:rPr>
          <w:rFonts w:ascii="宋体" w:hAnsi="宋体" w:eastAsia="宋体" w:cs="宋体"/>
          <w:spacing w:val="8"/>
          <w:sz w:val="21"/>
          <w:szCs w:val="21"/>
        </w:rPr>
        <w:t>相关油气管线的任何泄漏会导致液阻测量值偏低。</w:t>
      </w:r>
    </w:p>
    <w:p w14:paraId="7858A5B2">
      <w:pPr>
        <w:pStyle w:val="4"/>
        <w:keepNext w:val="0"/>
        <w:keepLines w:val="0"/>
        <w:pageBreakBefore w:val="0"/>
        <w:widowControl/>
        <w:kinsoku w:val="0"/>
        <w:wordWrap/>
        <w:overflowPunct/>
        <w:topLinePunct w:val="0"/>
        <w:autoSpaceDE w:val="0"/>
        <w:autoSpaceDN w:val="0"/>
        <w:bidi w:val="0"/>
        <w:adjustRightInd w:val="0"/>
        <w:snapToGrid w:val="0"/>
        <w:spacing w:before="68" w:line="432" w:lineRule="exact"/>
        <w:ind w:left="0" w:right="0" w:firstLine="0" w:firstLineChars="0"/>
        <w:jc w:val="both"/>
        <w:textAlignment w:val="baseline"/>
        <w:rPr>
          <w:rFonts w:ascii="宋体" w:hAnsi="宋体" w:eastAsia="宋体" w:cs="宋体"/>
          <w:spacing w:val="9"/>
          <w:position w:val="17"/>
          <w:sz w:val="21"/>
          <w:szCs w:val="21"/>
        </w:rPr>
      </w:pPr>
      <w:r>
        <w:rPr>
          <w:spacing w:val="9"/>
          <w:position w:val="17"/>
          <w:sz w:val="21"/>
          <w:szCs w:val="21"/>
        </w:rPr>
        <w:t xml:space="preserve">A.3.2   </w:t>
      </w:r>
      <w:r>
        <w:rPr>
          <w:rFonts w:ascii="宋体" w:hAnsi="宋体" w:eastAsia="宋体" w:cs="宋体"/>
          <w:spacing w:val="9"/>
          <w:position w:val="17"/>
          <w:sz w:val="21"/>
          <w:szCs w:val="21"/>
        </w:rPr>
        <w:t>如果等待氮气流量稳定的时间少于</w:t>
      </w:r>
      <w:r>
        <w:rPr>
          <w:rFonts w:ascii="Times New Roman" w:hAnsi="Times New Roman" w:eastAsia="Times New Roman" w:cs="Times New Roman"/>
          <w:spacing w:val="9"/>
          <w:position w:val="17"/>
          <w:sz w:val="21"/>
          <w:szCs w:val="21"/>
        </w:rPr>
        <w:t>30s</w:t>
      </w:r>
      <w:r>
        <w:rPr>
          <w:rFonts w:ascii="宋体" w:hAnsi="宋体" w:eastAsia="宋体" w:cs="宋体"/>
          <w:spacing w:val="9"/>
          <w:position w:val="17"/>
          <w:sz w:val="21"/>
          <w:szCs w:val="21"/>
        </w:rPr>
        <w:t>就开始检测，会产生错误的液阻测量值。</w:t>
      </w:r>
    </w:p>
    <w:p w14:paraId="140A396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38180E9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r>
        <w:rPr>
          <w:rFonts w:hint="default" w:ascii="黑体" w:hAnsi="黑体" w:eastAsia="黑体" w:cs="黑体"/>
          <w:snapToGrid w:val="0"/>
          <w:color w:val="000000"/>
          <w:spacing w:val="10"/>
          <w:kern w:val="0"/>
          <w:sz w:val="21"/>
          <w:szCs w:val="21"/>
          <w:lang w:val="en-US" w:eastAsia="zh-CN" w:bidi="ar-SA"/>
        </w:rPr>
        <w:t>A.4 检测设备</w:t>
      </w:r>
    </w:p>
    <w:p w14:paraId="2936181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3560CEF2">
      <w:pPr>
        <w:pStyle w:val="4"/>
        <w:keepNext w:val="0"/>
        <w:keepLines w:val="0"/>
        <w:pageBreakBefore w:val="0"/>
        <w:widowControl/>
        <w:kinsoku w:val="0"/>
        <w:wordWrap/>
        <w:overflowPunct/>
        <w:topLinePunct w:val="0"/>
        <w:autoSpaceDE w:val="0"/>
        <w:autoSpaceDN w:val="0"/>
        <w:bidi w:val="0"/>
        <w:adjustRightInd w:val="0"/>
        <w:snapToGrid w:val="0"/>
        <w:spacing w:before="145" w:line="227" w:lineRule="auto"/>
        <w:ind w:left="0" w:right="0" w:firstLine="0" w:firstLineChars="0"/>
        <w:jc w:val="both"/>
        <w:textAlignment w:val="baseline"/>
        <w:rPr>
          <w:rFonts w:ascii="宋体" w:hAnsi="宋体" w:eastAsia="宋体" w:cs="宋体"/>
          <w:sz w:val="21"/>
          <w:szCs w:val="21"/>
        </w:rPr>
      </w:pPr>
      <w:r>
        <w:rPr>
          <w:spacing w:val="9"/>
          <w:sz w:val="21"/>
          <w:szCs w:val="21"/>
        </w:rPr>
        <w:t xml:space="preserve">A.4.1   </w:t>
      </w:r>
      <w:r>
        <w:rPr>
          <w:rFonts w:ascii="宋体" w:hAnsi="宋体" w:eastAsia="宋体" w:cs="宋体"/>
          <w:spacing w:val="9"/>
          <w:sz w:val="21"/>
          <w:szCs w:val="21"/>
        </w:rPr>
        <w:t>氮气和氮气瓶。使用商用等级氮气，带有两级压力调节器和一个</w:t>
      </w:r>
      <w:r>
        <w:rPr>
          <w:rFonts w:ascii="Times New Roman" w:hAnsi="Times New Roman" w:eastAsia="Times New Roman" w:cs="Times New Roman"/>
          <w:spacing w:val="9"/>
          <w:sz w:val="21"/>
          <w:szCs w:val="21"/>
        </w:rPr>
        <w:t>6.9</w:t>
      </w:r>
      <w:r>
        <w:rPr>
          <w:rFonts w:ascii="Times New Roman" w:hAnsi="Times New Roman" w:eastAsia="Times New Roman" w:cs="Times New Roman"/>
          <w:sz w:val="21"/>
          <w:szCs w:val="21"/>
        </w:rPr>
        <w:t>kPa</w:t>
      </w:r>
      <w:r>
        <w:rPr>
          <w:rFonts w:ascii="宋体" w:hAnsi="宋体" w:eastAsia="宋体" w:cs="宋体"/>
          <w:spacing w:val="9"/>
          <w:sz w:val="21"/>
          <w:szCs w:val="21"/>
        </w:rPr>
        <w:t>泄压阀的高压氮气瓶。</w:t>
      </w:r>
    </w:p>
    <w:p w14:paraId="2EC3A005">
      <w:pPr>
        <w:pStyle w:val="4"/>
        <w:keepNext w:val="0"/>
        <w:keepLines w:val="0"/>
        <w:pageBreakBefore w:val="0"/>
        <w:widowControl/>
        <w:kinsoku w:val="0"/>
        <w:wordWrap/>
        <w:overflowPunct/>
        <w:topLinePunct w:val="0"/>
        <w:autoSpaceDE w:val="0"/>
        <w:autoSpaceDN w:val="0"/>
        <w:bidi w:val="0"/>
        <w:adjustRightInd w:val="0"/>
        <w:snapToGrid w:val="0"/>
        <w:spacing w:before="65" w:line="228" w:lineRule="auto"/>
        <w:ind w:left="0" w:right="0" w:firstLine="0" w:firstLineChars="0"/>
        <w:jc w:val="both"/>
        <w:textAlignment w:val="baseline"/>
        <w:rPr>
          <w:rFonts w:ascii="宋体" w:hAnsi="宋体" w:eastAsia="宋体" w:cs="宋体"/>
          <w:sz w:val="21"/>
          <w:szCs w:val="21"/>
        </w:rPr>
      </w:pPr>
      <w:r>
        <w:rPr>
          <w:spacing w:val="5"/>
          <w:sz w:val="21"/>
          <w:szCs w:val="21"/>
        </w:rPr>
        <w:t>A.4.2</w:t>
      </w:r>
      <w:r>
        <w:rPr>
          <w:spacing w:val="21"/>
          <w:sz w:val="21"/>
          <w:szCs w:val="21"/>
        </w:rPr>
        <w:t xml:space="preserve">   </w:t>
      </w:r>
      <w:r>
        <w:rPr>
          <w:rFonts w:ascii="宋体" w:hAnsi="宋体" w:eastAsia="宋体" w:cs="宋体"/>
          <w:spacing w:val="5"/>
          <w:sz w:val="21"/>
          <w:szCs w:val="21"/>
        </w:rPr>
        <w:t>压力表。使用</w:t>
      </w:r>
      <w:r>
        <w:rPr>
          <w:rFonts w:ascii="Times New Roman" w:hAnsi="Times New Roman" w:eastAsia="Times New Roman" w:cs="Times New Roman"/>
          <w:spacing w:val="5"/>
          <w:sz w:val="21"/>
          <w:szCs w:val="21"/>
        </w:rPr>
        <w:t>A.5.1</w:t>
      </w:r>
      <w:r>
        <w:rPr>
          <w:rFonts w:ascii="宋体" w:hAnsi="宋体" w:eastAsia="宋体" w:cs="宋体"/>
          <w:spacing w:val="5"/>
          <w:sz w:val="21"/>
          <w:szCs w:val="21"/>
        </w:rPr>
        <w:t>、</w:t>
      </w:r>
      <w:r>
        <w:rPr>
          <w:rFonts w:ascii="Times New Roman" w:hAnsi="Times New Roman" w:eastAsia="Times New Roman" w:cs="Times New Roman"/>
          <w:spacing w:val="5"/>
          <w:sz w:val="21"/>
          <w:szCs w:val="21"/>
        </w:rPr>
        <w:t>A.5.2</w:t>
      </w:r>
      <w:r>
        <w:rPr>
          <w:rFonts w:ascii="宋体" w:hAnsi="宋体" w:eastAsia="宋体" w:cs="宋体"/>
          <w:spacing w:val="5"/>
          <w:sz w:val="21"/>
          <w:szCs w:val="21"/>
        </w:rPr>
        <w:t>和</w:t>
      </w:r>
      <w:r>
        <w:rPr>
          <w:rFonts w:ascii="Times New Roman" w:hAnsi="Times New Roman" w:eastAsia="Times New Roman" w:cs="Times New Roman"/>
          <w:spacing w:val="5"/>
          <w:sz w:val="21"/>
          <w:szCs w:val="21"/>
        </w:rPr>
        <w:t>A.5</w:t>
      </w:r>
      <w:r>
        <w:rPr>
          <w:rFonts w:ascii="Times New Roman" w:hAnsi="Times New Roman" w:eastAsia="Times New Roman" w:cs="Times New Roman"/>
          <w:spacing w:val="4"/>
          <w:sz w:val="21"/>
          <w:szCs w:val="21"/>
        </w:rPr>
        <w:t>.3</w:t>
      </w:r>
      <w:r>
        <w:rPr>
          <w:rFonts w:ascii="宋体" w:hAnsi="宋体" w:eastAsia="宋体" w:cs="宋体"/>
          <w:spacing w:val="4"/>
          <w:sz w:val="21"/>
          <w:szCs w:val="21"/>
        </w:rPr>
        <w:t>描述的压力表。</w:t>
      </w:r>
    </w:p>
    <w:p w14:paraId="26673009">
      <w:pPr>
        <w:pStyle w:val="4"/>
        <w:keepNext w:val="0"/>
        <w:keepLines w:val="0"/>
        <w:pageBreakBefore w:val="0"/>
        <w:widowControl/>
        <w:kinsoku w:val="0"/>
        <w:wordWrap/>
        <w:overflowPunct/>
        <w:topLinePunct w:val="0"/>
        <w:autoSpaceDE w:val="0"/>
        <w:autoSpaceDN w:val="0"/>
        <w:bidi w:val="0"/>
        <w:adjustRightInd w:val="0"/>
        <w:snapToGrid w:val="0"/>
        <w:spacing w:before="68" w:line="228" w:lineRule="auto"/>
        <w:ind w:left="0" w:right="0" w:firstLine="0" w:firstLineChars="0"/>
        <w:jc w:val="both"/>
        <w:textAlignment w:val="baseline"/>
        <w:rPr>
          <w:rFonts w:ascii="宋体" w:hAnsi="宋体" w:eastAsia="宋体" w:cs="宋体"/>
          <w:sz w:val="21"/>
          <w:szCs w:val="21"/>
        </w:rPr>
      </w:pPr>
      <w:r>
        <w:rPr>
          <w:spacing w:val="8"/>
          <w:sz w:val="21"/>
          <w:szCs w:val="21"/>
        </w:rPr>
        <w:t xml:space="preserve">A.4.3   </w:t>
      </w:r>
      <w:r>
        <w:rPr>
          <w:rFonts w:ascii="宋体" w:hAnsi="宋体" w:eastAsia="宋体" w:cs="宋体"/>
          <w:spacing w:val="8"/>
          <w:sz w:val="21"/>
          <w:szCs w:val="21"/>
        </w:rPr>
        <w:t>流量计。使用</w:t>
      </w:r>
      <w:r>
        <w:rPr>
          <w:rFonts w:ascii="Times New Roman" w:hAnsi="Times New Roman" w:eastAsia="Times New Roman" w:cs="Times New Roman"/>
          <w:spacing w:val="8"/>
          <w:sz w:val="21"/>
          <w:szCs w:val="21"/>
        </w:rPr>
        <w:t>A.5.4</w:t>
      </w:r>
      <w:r>
        <w:rPr>
          <w:rFonts w:ascii="宋体" w:hAnsi="宋体" w:eastAsia="宋体" w:cs="宋体"/>
          <w:spacing w:val="8"/>
          <w:sz w:val="21"/>
          <w:szCs w:val="21"/>
        </w:rPr>
        <w:t>描述的流量计，与压力表共同组装成液阻检测装置（见图</w:t>
      </w:r>
      <w:r>
        <w:rPr>
          <w:rFonts w:ascii="Times New Roman" w:hAnsi="Times New Roman" w:eastAsia="Times New Roman" w:cs="Times New Roman"/>
          <w:spacing w:val="8"/>
          <w:sz w:val="21"/>
          <w:szCs w:val="21"/>
        </w:rPr>
        <w:t>A.1</w:t>
      </w:r>
      <w:r>
        <w:rPr>
          <w:rFonts w:ascii="宋体" w:hAnsi="宋体" w:eastAsia="宋体" w:cs="宋体"/>
          <w:spacing w:val="8"/>
          <w:sz w:val="21"/>
          <w:szCs w:val="21"/>
        </w:rPr>
        <w:t>所示）。</w:t>
      </w:r>
    </w:p>
    <w:p w14:paraId="59D294EE">
      <w:pPr>
        <w:pStyle w:val="4"/>
        <w:keepNext w:val="0"/>
        <w:keepLines w:val="0"/>
        <w:pageBreakBefore w:val="0"/>
        <w:widowControl/>
        <w:kinsoku w:val="0"/>
        <w:wordWrap/>
        <w:overflowPunct/>
        <w:topLinePunct w:val="0"/>
        <w:autoSpaceDE w:val="0"/>
        <w:autoSpaceDN w:val="0"/>
        <w:bidi w:val="0"/>
        <w:adjustRightInd w:val="0"/>
        <w:snapToGrid w:val="0"/>
        <w:spacing w:before="65" w:line="228" w:lineRule="auto"/>
        <w:ind w:left="0" w:right="0" w:firstLine="0" w:firstLineChars="0"/>
        <w:jc w:val="both"/>
        <w:textAlignment w:val="baseline"/>
        <w:rPr>
          <w:rFonts w:ascii="宋体" w:hAnsi="宋体" w:eastAsia="宋体" w:cs="宋体"/>
          <w:sz w:val="21"/>
          <w:szCs w:val="21"/>
        </w:rPr>
      </w:pPr>
      <w:r>
        <w:rPr>
          <w:spacing w:val="6"/>
          <w:sz w:val="21"/>
          <w:szCs w:val="21"/>
        </w:rPr>
        <w:t>A.4.4</w:t>
      </w:r>
      <w:r>
        <w:rPr>
          <w:spacing w:val="23"/>
          <w:sz w:val="21"/>
          <w:szCs w:val="21"/>
        </w:rPr>
        <w:t xml:space="preserve">   </w:t>
      </w:r>
      <w:r>
        <w:rPr>
          <w:rFonts w:ascii="宋体" w:hAnsi="宋体" w:eastAsia="宋体" w:cs="宋体"/>
          <w:spacing w:val="6"/>
          <w:sz w:val="21"/>
          <w:szCs w:val="21"/>
        </w:rPr>
        <w:t>秒表。使用</w:t>
      </w:r>
      <w:r>
        <w:rPr>
          <w:rFonts w:ascii="Times New Roman" w:hAnsi="Times New Roman" w:eastAsia="Times New Roman" w:cs="Times New Roman"/>
          <w:spacing w:val="6"/>
          <w:sz w:val="21"/>
          <w:szCs w:val="21"/>
        </w:rPr>
        <w:t>A.5.5</w:t>
      </w:r>
      <w:r>
        <w:rPr>
          <w:rFonts w:ascii="宋体" w:hAnsi="宋体" w:eastAsia="宋体" w:cs="宋体"/>
          <w:spacing w:val="6"/>
          <w:sz w:val="21"/>
          <w:szCs w:val="21"/>
        </w:rPr>
        <w:t>描述的秒表。</w:t>
      </w:r>
    </w:p>
    <w:p w14:paraId="6029F7E4">
      <w:pPr>
        <w:pStyle w:val="4"/>
        <w:keepNext w:val="0"/>
        <w:keepLines w:val="0"/>
        <w:pageBreakBefore w:val="0"/>
        <w:widowControl/>
        <w:kinsoku w:val="0"/>
        <w:wordWrap/>
        <w:overflowPunct/>
        <w:topLinePunct w:val="0"/>
        <w:autoSpaceDE w:val="0"/>
        <w:autoSpaceDN w:val="0"/>
        <w:bidi w:val="0"/>
        <w:adjustRightInd w:val="0"/>
        <w:snapToGrid w:val="0"/>
        <w:spacing w:before="67" w:line="228" w:lineRule="auto"/>
        <w:ind w:left="0" w:right="0" w:firstLine="0" w:firstLineChars="0"/>
        <w:jc w:val="both"/>
        <w:textAlignment w:val="baseline"/>
        <w:rPr>
          <w:rFonts w:ascii="宋体" w:hAnsi="宋体" w:eastAsia="宋体" w:cs="宋体"/>
          <w:sz w:val="21"/>
          <w:szCs w:val="21"/>
        </w:rPr>
      </w:pPr>
      <w:r>
        <w:rPr>
          <w:b w:val="0"/>
          <w:bCs w:val="0"/>
          <w:spacing w:val="9"/>
          <w:sz w:val="21"/>
          <w:szCs w:val="21"/>
        </w:rPr>
        <w:t>A.4.5</w:t>
      </w:r>
      <w:r>
        <w:rPr>
          <w:spacing w:val="9"/>
          <w:sz w:val="21"/>
          <w:szCs w:val="21"/>
        </w:rPr>
        <w:t xml:space="preserve">   </w:t>
      </w:r>
      <w:r>
        <w:rPr>
          <w:rFonts w:ascii="宋体" w:hAnsi="宋体" w:eastAsia="宋体" w:cs="宋体"/>
          <w:spacing w:val="9"/>
          <w:sz w:val="21"/>
          <w:szCs w:val="21"/>
        </w:rPr>
        <w:t>三通检测接头。预留在加油油气回收立管上用来检测的设备（见图</w:t>
      </w:r>
      <w:r>
        <w:rPr>
          <w:rFonts w:ascii="Times New Roman" w:hAnsi="Times New Roman" w:eastAsia="Times New Roman" w:cs="Times New Roman"/>
          <w:spacing w:val="9"/>
          <w:sz w:val="21"/>
          <w:szCs w:val="21"/>
        </w:rPr>
        <w:t>A.2</w:t>
      </w:r>
      <w:r>
        <w:rPr>
          <w:rFonts w:ascii="宋体" w:hAnsi="宋体" w:eastAsia="宋体" w:cs="宋体"/>
          <w:spacing w:val="9"/>
          <w:sz w:val="21"/>
          <w:szCs w:val="21"/>
        </w:rPr>
        <w:t>所示）。</w:t>
      </w:r>
    </w:p>
    <w:p w14:paraId="72EB3580">
      <w:pPr>
        <w:pStyle w:val="4"/>
        <w:keepNext w:val="0"/>
        <w:keepLines w:val="0"/>
        <w:pageBreakBefore w:val="0"/>
        <w:widowControl/>
        <w:kinsoku w:val="0"/>
        <w:wordWrap/>
        <w:overflowPunct/>
        <w:topLinePunct w:val="0"/>
        <w:autoSpaceDE w:val="0"/>
        <w:autoSpaceDN w:val="0"/>
        <w:bidi w:val="0"/>
        <w:adjustRightInd w:val="0"/>
        <w:snapToGrid w:val="0"/>
        <w:spacing w:before="65" w:line="227" w:lineRule="auto"/>
        <w:ind w:left="0" w:right="0" w:firstLine="0" w:firstLineChars="0"/>
        <w:jc w:val="both"/>
        <w:textAlignment w:val="baseline"/>
        <w:rPr>
          <w:rFonts w:ascii="宋体" w:hAnsi="宋体" w:eastAsia="宋体" w:cs="宋体"/>
          <w:sz w:val="21"/>
          <w:szCs w:val="21"/>
        </w:rPr>
      </w:pPr>
      <w:r>
        <w:rPr>
          <w:spacing w:val="12"/>
          <w:sz w:val="21"/>
          <w:szCs w:val="21"/>
        </w:rPr>
        <w:t xml:space="preserve">A.4.6   </w:t>
      </w:r>
      <w:r>
        <w:rPr>
          <w:rFonts w:ascii="宋体" w:hAnsi="宋体" w:eastAsia="宋体" w:cs="宋体"/>
          <w:spacing w:val="12"/>
          <w:sz w:val="21"/>
          <w:szCs w:val="21"/>
        </w:rPr>
        <w:t>软管。用于液阻检测装置氮气出口</w:t>
      </w:r>
      <w:r>
        <w:rPr>
          <w:rFonts w:ascii="宋体" w:hAnsi="宋体" w:eastAsia="宋体" w:cs="宋体"/>
          <w:spacing w:val="11"/>
          <w:sz w:val="21"/>
          <w:szCs w:val="21"/>
        </w:rPr>
        <w:t>与三通检测接头的连接，通过软管向油气回收管线充入氮</w:t>
      </w:r>
      <w:r>
        <w:rPr>
          <w:rFonts w:ascii="宋体" w:hAnsi="宋体" w:eastAsia="宋体" w:cs="宋体"/>
          <w:sz w:val="21"/>
          <w:szCs w:val="21"/>
        </w:rPr>
        <w:t>气。</w:t>
      </w:r>
    </w:p>
    <w:p w14:paraId="515EB4B2">
      <w:pPr>
        <w:pStyle w:val="4"/>
        <w:keepNext w:val="0"/>
        <w:keepLines w:val="0"/>
        <w:pageBreakBefore w:val="0"/>
        <w:widowControl/>
        <w:kinsoku w:val="0"/>
        <w:wordWrap/>
        <w:overflowPunct/>
        <w:topLinePunct w:val="0"/>
        <w:autoSpaceDE w:val="0"/>
        <w:autoSpaceDN w:val="0"/>
        <w:bidi w:val="0"/>
        <w:adjustRightInd w:val="0"/>
        <w:snapToGrid w:val="0"/>
        <w:spacing w:before="64" w:line="228" w:lineRule="auto"/>
        <w:ind w:left="0" w:right="0" w:firstLine="0" w:firstLineChars="0"/>
        <w:jc w:val="both"/>
        <w:textAlignment w:val="baseline"/>
        <w:rPr>
          <w:rFonts w:ascii="宋体" w:hAnsi="宋体" w:eastAsia="宋体" w:cs="宋体"/>
          <w:spacing w:val="8"/>
          <w:sz w:val="21"/>
          <w:szCs w:val="21"/>
        </w:rPr>
      </w:pPr>
      <w:r>
        <w:rPr>
          <w:spacing w:val="8"/>
          <w:sz w:val="21"/>
          <w:szCs w:val="21"/>
        </w:rPr>
        <w:t>A.4.7</w:t>
      </w:r>
      <w:r>
        <w:rPr>
          <w:spacing w:val="21"/>
          <w:sz w:val="21"/>
          <w:szCs w:val="21"/>
        </w:rPr>
        <w:t xml:space="preserve">   </w:t>
      </w:r>
      <w:r>
        <w:rPr>
          <w:rFonts w:ascii="宋体" w:hAnsi="宋体" w:eastAsia="宋体" w:cs="宋体"/>
          <w:spacing w:val="8"/>
          <w:sz w:val="21"/>
          <w:szCs w:val="21"/>
        </w:rPr>
        <w:t>接地装置。设备和安装方法应符合有关规定。</w:t>
      </w:r>
    </w:p>
    <w:p w14:paraId="6D553F8F">
      <w:pPr>
        <w:pStyle w:val="4"/>
        <w:keepNext w:val="0"/>
        <w:keepLines w:val="0"/>
        <w:pageBreakBefore w:val="0"/>
        <w:widowControl/>
        <w:kinsoku w:val="0"/>
        <w:wordWrap/>
        <w:overflowPunct/>
        <w:topLinePunct w:val="0"/>
        <w:autoSpaceDE w:val="0"/>
        <w:autoSpaceDN w:val="0"/>
        <w:bidi w:val="0"/>
        <w:adjustRightInd w:val="0"/>
        <w:snapToGrid w:val="0"/>
        <w:spacing w:before="64" w:line="228" w:lineRule="auto"/>
        <w:ind w:left="0" w:right="0" w:firstLine="0" w:firstLineChars="0"/>
        <w:jc w:val="both"/>
        <w:textAlignment w:val="baseline"/>
        <w:rPr>
          <w:rFonts w:ascii="宋体" w:hAnsi="宋体" w:eastAsia="宋体" w:cs="宋体"/>
          <w:spacing w:val="8"/>
          <w:sz w:val="21"/>
          <w:szCs w:val="21"/>
        </w:rPr>
      </w:pPr>
    </w:p>
    <w:p w14:paraId="02B9C270">
      <w:pPr>
        <w:pStyle w:val="4"/>
        <w:keepNext w:val="0"/>
        <w:keepLines w:val="0"/>
        <w:pageBreakBefore w:val="0"/>
        <w:widowControl/>
        <w:kinsoku w:val="0"/>
        <w:wordWrap/>
        <w:overflowPunct/>
        <w:topLinePunct w:val="0"/>
        <w:autoSpaceDE w:val="0"/>
        <w:autoSpaceDN w:val="0"/>
        <w:bidi w:val="0"/>
        <w:adjustRightInd w:val="0"/>
        <w:snapToGrid w:val="0"/>
        <w:spacing w:before="64" w:line="228" w:lineRule="auto"/>
        <w:ind w:left="0" w:right="0" w:firstLine="0" w:firstLineChars="0"/>
        <w:jc w:val="both"/>
        <w:textAlignment w:val="baseline"/>
        <w:rPr>
          <w:rFonts w:ascii="宋体" w:hAnsi="宋体" w:eastAsia="宋体" w:cs="宋体"/>
          <w:spacing w:val="8"/>
          <w:sz w:val="21"/>
          <w:szCs w:val="21"/>
        </w:rPr>
      </w:pPr>
    </w:p>
    <w:p w14:paraId="3DE87F6A">
      <w:pPr>
        <w:pStyle w:val="4"/>
        <w:keepNext w:val="0"/>
        <w:keepLines w:val="0"/>
        <w:pageBreakBefore w:val="0"/>
        <w:widowControl/>
        <w:kinsoku w:val="0"/>
        <w:wordWrap/>
        <w:overflowPunct/>
        <w:topLinePunct w:val="0"/>
        <w:autoSpaceDE w:val="0"/>
        <w:autoSpaceDN w:val="0"/>
        <w:bidi w:val="0"/>
        <w:adjustRightInd w:val="0"/>
        <w:snapToGrid w:val="0"/>
        <w:spacing w:before="64" w:line="228" w:lineRule="auto"/>
        <w:ind w:left="0" w:right="0" w:firstLine="0" w:firstLineChars="0"/>
        <w:jc w:val="both"/>
        <w:textAlignment w:val="baseline"/>
        <w:rPr>
          <w:rFonts w:ascii="宋体" w:hAnsi="宋体" w:eastAsia="宋体" w:cs="宋体"/>
          <w:spacing w:val="8"/>
          <w:sz w:val="21"/>
          <w:szCs w:val="21"/>
        </w:rPr>
      </w:pPr>
    </w:p>
    <w:p w14:paraId="234973C7">
      <w:pPr>
        <w:pStyle w:val="4"/>
        <w:keepNext w:val="0"/>
        <w:keepLines w:val="0"/>
        <w:pageBreakBefore w:val="0"/>
        <w:widowControl/>
        <w:kinsoku w:val="0"/>
        <w:wordWrap/>
        <w:overflowPunct/>
        <w:topLinePunct w:val="0"/>
        <w:autoSpaceDE w:val="0"/>
        <w:autoSpaceDN w:val="0"/>
        <w:bidi w:val="0"/>
        <w:adjustRightInd w:val="0"/>
        <w:snapToGrid w:val="0"/>
        <w:spacing w:before="64" w:line="228" w:lineRule="auto"/>
        <w:ind w:left="0" w:right="0" w:firstLine="0" w:firstLineChars="0"/>
        <w:jc w:val="both"/>
        <w:textAlignment w:val="baseline"/>
        <w:rPr>
          <w:rFonts w:ascii="宋体" w:hAnsi="宋体" w:eastAsia="宋体" w:cs="宋体"/>
          <w:spacing w:val="8"/>
          <w:sz w:val="21"/>
          <w:szCs w:val="21"/>
        </w:rPr>
      </w:pPr>
    </w:p>
    <w:p w14:paraId="10FCA1C2">
      <w:pPr>
        <w:pStyle w:val="4"/>
        <w:keepNext w:val="0"/>
        <w:keepLines w:val="0"/>
        <w:pageBreakBefore w:val="0"/>
        <w:widowControl/>
        <w:kinsoku w:val="0"/>
        <w:wordWrap/>
        <w:overflowPunct/>
        <w:topLinePunct w:val="0"/>
        <w:autoSpaceDE w:val="0"/>
        <w:autoSpaceDN w:val="0"/>
        <w:bidi w:val="0"/>
        <w:adjustRightInd w:val="0"/>
        <w:snapToGrid w:val="0"/>
        <w:spacing w:before="64" w:line="228" w:lineRule="auto"/>
        <w:ind w:left="0" w:right="0" w:firstLine="0" w:firstLineChars="0"/>
        <w:jc w:val="both"/>
        <w:textAlignment w:val="baseline"/>
        <w:rPr>
          <w:rFonts w:ascii="宋体" w:hAnsi="宋体" w:eastAsia="宋体" w:cs="宋体"/>
          <w:spacing w:val="8"/>
          <w:sz w:val="21"/>
          <w:szCs w:val="21"/>
        </w:rPr>
      </w:pPr>
    </w:p>
    <w:p w14:paraId="7CB5819F">
      <w:pPr>
        <w:pStyle w:val="4"/>
        <w:keepNext w:val="0"/>
        <w:keepLines w:val="0"/>
        <w:pageBreakBefore w:val="0"/>
        <w:widowControl/>
        <w:kinsoku w:val="0"/>
        <w:wordWrap/>
        <w:overflowPunct/>
        <w:topLinePunct w:val="0"/>
        <w:autoSpaceDE w:val="0"/>
        <w:autoSpaceDN w:val="0"/>
        <w:bidi w:val="0"/>
        <w:adjustRightInd w:val="0"/>
        <w:snapToGrid w:val="0"/>
        <w:spacing w:before="64" w:line="228" w:lineRule="auto"/>
        <w:ind w:left="0" w:right="0" w:firstLine="0" w:firstLineChars="0"/>
        <w:jc w:val="both"/>
        <w:textAlignment w:val="baseline"/>
        <w:rPr>
          <w:rFonts w:ascii="宋体" w:hAnsi="宋体" w:eastAsia="宋体" w:cs="宋体"/>
          <w:spacing w:val="8"/>
          <w:sz w:val="21"/>
          <w:szCs w:val="21"/>
        </w:rPr>
      </w:pPr>
    </w:p>
    <w:p w14:paraId="73838016">
      <w:pPr>
        <w:pStyle w:val="4"/>
        <w:keepNext w:val="0"/>
        <w:keepLines w:val="0"/>
        <w:pageBreakBefore w:val="0"/>
        <w:widowControl/>
        <w:kinsoku w:val="0"/>
        <w:wordWrap/>
        <w:overflowPunct/>
        <w:topLinePunct w:val="0"/>
        <w:autoSpaceDE w:val="0"/>
        <w:autoSpaceDN w:val="0"/>
        <w:bidi w:val="0"/>
        <w:adjustRightInd w:val="0"/>
        <w:snapToGrid w:val="0"/>
        <w:spacing w:before="64" w:line="228" w:lineRule="auto"/>
        <w:ind w:left="0" w:right="0" w:firstLine="0" w:firstLineChars="0"/>
        <w:jc w:val="both"/>
        <w:textAlignment w:val="baseline"/>
        <w:rPr>
          <w:rFonts w:ascii="宋体" w:hAnsi="宋体" w:eastAsia="宋体" w:cs="宋体"/>
          <w:spacing w:val="8"/>
          <w:sz w:val="21"/>
          <w:szCs w:val="21"/>
        </w:rPr>
      </w:pPr>
    </w:p>
    <w:p w14:paraId="7E85D64D">
      <w:pPr>
        <w:pStyle w:val="4"/>
        <w:keepNext w:val="0"/>
        <w:keepLines w:val="0"/>
        <w:pageBreakBefore w:val="0"/>
        <w:widowControl/>
        <w:kinsoku w:val="0"/>
        <w:wordWrap/>
        <w:overflowPunct/>
        <w:topLinePunct w:val="0"/>
        <w:autoSpaceDE w:val="0"/>
        <w:autoSpaceDN w:val="0"/>
        <w:bidi w:val="0"/>
        <w:adjustRightInd w:val="0"/>
        <w:snapToGrid w:val="0"/>
        <w:spacing w:before="64" w:line="228" w:lineRule="auto"/>
        <w:ind w:left="0" w:right="0" w:firstLine="0" w:firstLineChars="0"/>
        <w:jc w:val="both"/>
        <w:textAlignment w:val="baseline"/>
        <w:rPr>
          <w:rFonts w:ascii="宋体" w:hAnsi="宋体" w:eastAsia="宋体" w:cs="宋体"/>
          <w:spacing w:val="8"/>
          <w:sz w:val="21"/>
          <w:szCs w:val="21"/>
        </w:rPr>
      </w:pPr>
    </w:p>
    <w:p w14:paraId="7966AB3B">
      <w:pPr>
        <w:pStyle w:val="4"/>
        <w:keepNext w:val="0"/>
        <w:keepLines w:val="0"/>
        <w:pageBreakBefore w:val="0"/>
        <w:widowControl/>
        <w:kinsoku w:val="0"/>
        <w:wordWrap/>
        <w:overflowPunct/>
        <w:topLinePunct w:val="0"/>
        <w:autoSpaceDE w:val="0"/>
        <w:autoSpaceDN w:val="0"/>
        <w:bidi w:val="0"/>
        <w:adjustRightInd w:val="0"/>
        <w:snapToGrid w:val="0"/>
        <w:spacing w:before="64" w:line="228" w:lineRule="auto"/>
        <w:ind w:left="0" w:right="0" w:firstLine="0" w:firstLineChars="0"/>
        <w:jc w:val="both"/>
        <w:textAlignment w:val="baseline"/>
        <w:rPr>
          <w:rFonts w:ascii="宋体" w:hAnsi="宋体" w:eastAsia="宋体" w:cs="宋体"/>
          <w:spacing w:val="8"/>
          <w:sz w:val="21"/>
          <w:szCs w:val="21"/>
        </w:rPr>
      </w:pPr>
    </w:p>
    <w:p w14:paraId="4706BBA3">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right"/>
        <w:textAlignment w:val="baseline"/>
        <w:rPr>
          <w:rFonts w:ascii="宋体" w:hAnsi="宋体" w:eastAsia="宋体" w:cs="宋体"/>
          <w:spacing w:val="8"/>
          <w:sz w:val="20"/>
          <w:szCs w:val="20"/>
        </w:rPr>
      </w:pPr>
      <w:r>
        <w:rPr>
          <w:rFonts w:hint="eastAsia" w:ascii="黑体" w:hAnsi="黑体" w:eastAsia="黑体" w:cs="黑体"/>
          <w:snapToGrid w:val="0"/>
          <w:color w:val="000000"/>
          <w:kern w:val="0"/>
          <w:position w:val="1"/>
          <w:sz w:val="20"/>
          <w:szCs w:val="20"/>
          <w:lang w:val="en-US" w:eastAsia="zh-CN" w:bidi="ar-SA"/>
        </w:rPr>
        <w:t>DB13/ XXXX—202X</w:t>
      </w:r>
    </w:p>
    <w:p w14:paraId="5B96A0E5">
      <w:pPr>
        <w:pStyle w:val="4"/>
        <w:keepNext w:val="0"/>
        <w:keepLines w:val="0"/>
        <w:pageBreakBefore w:val="0"/>
        <w:widowControl/>
        <w:kinsoku w:val="0"/>
        <w:wordWrap/>
        <w:overflowPunct/>
        <w:topLinePunct w:val="0"/>
        <w:autoSpaceDE w:val="0"/>
        <w:autoSpaceDN w:val="0"/>
        <w:bidi w:val="0"/>
        <w:adjustRightInd w:val="0"/>
        <w:snapToGrid w:val="0"/>
        <w:spacing w:before="64" w:line="228" w:lineRule="auto"/>
        <w:ind w:left="0" w:right="0" w:firstLine="0" w:firstLineChars="0"/>
        <w:jc w:val="both"/>
        <w:textAlignment w:val="baseline"/>
        <w:rPr>
          <w:rFonts w:ascii="宋体" w:hAnsi="宋体" w:eastAsia="宋体" w:cs="宋体"/>
          <w:spacing w:val="8"/>
          <w:sz w:val="21"/>
          <w:szCs w:val="21"/>
        </w:rPr>
      </w:pPr>
    </w:p>
    <w:p w14:paraId="35E00805">
      <w:pPr>
        <w:pStyle w:val="4"/>
        <w:keepNext w:val="0"/>
        <w:keepLines w:val="0"/>
        <w:pageBreakBefore w:val="0"/>
        <w:widowControl/>
        <w:kinsoku w:val="0"/>
        <w:wordWrap/>
        <w:overflowPunct/>
        <w:topLinePunct w:val="0"/>
        <w:autoSpaceDE w:val="0"/>
        <w:autoSpaceDN w:val="0"/>
        <w:bidi w:val="0"/>
        <w:adjustRightInd w:val="0"/>
        <w:snapToGrid w:val="0"/>
        <w:spacing w:before="64" w:line="228" w:lineRule="auto"/>
        <w:ind w:left="0" w:right="0" w:firstLine="0" w:firstLineChars="0"/>
        <w:jc w:val="both"/>
        <w:textAlignment w:val="baseline"/>
        <w:rPr>
          <w:rFonts w:ascii="宋体" w:hAnsi="宋体" w:eastAsia="宋体" w:cs="宋体"/>
          <w:spacing w:val="8"/>
          <w:sz w:val="21"/>
          <w:szCs w:val="21"/>
        </w:rPr>
      </w:pPr>
    </w:p>
    <w:p w14:paraId="3D5E334C">
      <w:pPr>
        <w:keepNext w:val="0"/>
        <w:keepLines w:val="0"/>
        <w:pageBreakBefore w:val="0"/>
        <w:widowControl/>
        <w:kinsoku w:val="0"/>
        <w:wordWrap/>
        <w:overflowPunct/>
        <w:topLinePunct w:val="0"/>
        <w:autoSpaceDE w:val="0"/>
        <w:autoSpaceDN w:val="0"/>
        <w:bidi w:val="0"/>
        <w:snapToGrid w:val="0"/>
        <w:spacing w:before="35" w:line="4836" w:lineRule="exact"/>
        <w:ind w:firstLine="1101"/>
        <w:jc w:val="center"/>
        <w:textAlignment w:val="baseline"/>
      </w:pPr>
      <w:r>
        <w:rPr>
          <w:position w:val="-96"/>
        </w:rPr>
        <w:drawing>
          <wp:inline distT="0" distB="0" distL="0" distR="0">
            <wp:extent cx="4538345" cy="3070225"/>
            <wp:effectExtent l="0" t="0" r="0" b="0"/>
            <wp:docPr id="11" name="IM 8"/>
            <wp:cNvGraphicFramePr/>
            <a:graphic xmlns:a="http://schemas.openxmlformats.org/drawingml/2006/main">
              <a:graphicData uri="http://schemas.openxmlformats.org/drawingml/2006/picture">
                <pic:pic xmlns:pic="http://schemas.openxmlformats.org/drawingml/2006/picture">
                  <pic:nvPicPr>
                    <pic:cNvPr id="11" name="IM 8"/>
                    <pic:cNvPicPr/>
                  </pic:nvPicPr>
                  <pic:blipFill>
                    <a:blip r:embed="rId11"/>
                    <a:stretch>
                      <a:fillRect/>
                    </a:stretch>
                  </pic:blipFill>
                  <pic:spPr>
                    <a:xfrm>
                      <a:off x="0" y="0"/>
                      <a:ext cx="4538471" cy="3070859"/>
                    </a:xfrm>
                    <a:prstGeom prst="rect">
                      <a:avLst/>
                    </a:prstGeom>
                  </pic:spPr>
                </pic:pic>
              </a:graphicData>
            </a:graphic>
          </wp:inline>
        </w:drawing>
      </w:r>
    </w:p>
    <w:p w14:paraId="7CA841E0">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r>
        <w:rPr>
          <w:spacing w:val="7"/>
          <w:sz w:val="21"/>
          <w:szCs w:val="21"/>
        </w:rPr>
        <w:t>图A.1  液阻和密闭性检测装置示意图</w:t>
      </w:r>
    </w:p>
    <w:p w14:paraId="500A8914">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0AE7FFFB">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r>
        <w:rPr>
          <w:position w:val="-93"/>
        </w:rPr>
        <w:drawing>
          <wp:anchor distT="0" distB="0" distL="0" distR="0" simplePos="0" relativeHeight="251667456" behindDoc="0" locked="0" layoutInCell="1" allowOverlap="1">
            <wp:simplePos x="0" y="0"/>
            <wp:positionH relativeFrom="column">
              <wp:posOffset>735330</wp:posOffset>
            </wp:positionH>
            <wp:positionV relativeFrom="paragraph">
              <wp:posOffset>14605</wp:posOffset>
            </wp:positionV>
            <wp:extent cx="4164965" cy="2968625"/>
            <wp:effectExtent l="0" t="0" r="6985" b="3175"/>
            <wp:wrapNone/>
            <wp:docPr id="12" name="IM 10"/>
            <wp:cNvGraphicFramePr/>
            <a:graphic xmlns:a="http://schemas.openxmlformats.org/drawingml/2006/main">
              <a:graphicData uri="http://schemas.openxmlformats.org/drawingml/2006/picture">
                <pic:pic xmlns:pic="http://schemas.openxmlformats.org/drawingml/2006/picture">
                  <pic:nvPicPr>
                    <pic:cNvPr id="12" name="IM 10"/>
                    <pic:cNvPicPr/>
                  </pic:nvPicPr>
                  <pic:blipFill>
                    <a:blip r:embed="rId12"/>
                    <a:stretch>
                      <a:fillRect/>
                    </a:stretch>
                  </pic:blipFill>
                  <pic:spPr>
                    <a:xfrm>
                      <a:off x="0" y="0"/>
                      <a:ext cx="4164965" cy="2968625"/>
                    </a:xfrm>
                    <a:prstGeom prst="rect">
                      <a:avLst/>
                    </a:prstGeom>
                  </pic:spPr>
                </pic:pic>
              </a:graphicData>
            </a:graphic>
          </wp:anchor>
        </w:drawing>
      </w:r>
    </w:p>
    <w:p w14:paraId="0A5FC97C">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7F702C69">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4D6282C4">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3ECDB780">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76BD0D7C">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31C1B22E">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10F14FC4">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40BA7F14">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64458704">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0C61F42F">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3C83B869">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5BCBC839">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r>
        <w:rPr>
          <w:spacing w:val="7"/>
          <w:sz w:val="21"/>
          <w:szCs w:val="21"/>
        </w:rPr>
        <w:t>图A.2  三通检测接头示意图</w:t>
      </w:r>
    </w:p>
    <w:p w14:paraId="7EBEDBF7">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1CA2FE4F">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3B9C622C">
      <w:pPr>
        <w:pStyle w:val="4"/>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1"/>
          <w:szCs w:val="21"/>
        </w:rPr>
      </w:pPr>
    </w:p>
    <w:p w14:paraId="67164537">
      <w:pPr>
        <w:keepNext w:val="0"/>
        <w:keepLines w:val="0"/>
        <w:pageBreakBefore w:val="0"/>
        <w:widowControl/>
        <w:kinsoku w:val="0"/>
        <w:wordWrap/>
        <w:overflowPunct/>
        <w:topLinePunct w:val="0"/>
        <w:autoSpaceDE w:val="0"/>
        <w:autoSpaceDN w:val="0"/>
        <w:bidi w:val="0"/>
        <w:snapToGrid w:val="0"/>
        <w:spacing w:before="153" w:line="229" w:lineRule="auto"/>
        <w:ind w:left="0" w:leftChars="0" w:firstLine="0" w:firstLineChars="0"/>
        <w:jc w:val="center"/>
        <w:textAlignment w:val="baseline"/>
        <w:rPr>
          <w:spacing w:val="7"/>
          <w:sz w:val="20"/>
          <w:szCs w:val="20"/>
        </w:rPr>
      </w:pPr>
      <w:r>
        <w:rPr>
          <w:spacing w:val="7"/>
          <w:sz w:val="20"/>
          <w:szCs w:val="20"/>
        </w:rPr>
        <w:br w:type="page"/>
      </w:r>
    </w:p>
    <w:p w14:paraId="0FA9795B">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spacing w:val="7"/>
          <w:sz w:val="21"/>
          <w:szCs w:val="21"/>
        </w:rPr>
      </w:pPr>
      <w:r>
        <w:rPr>
          <w:rFonts w:hint="eastAsia" w:ascii="黑体" w:hAnsi="黑体" w:eastAsia="黑体" w:cs="黑体"/>
          <w:snapToGrid w:val="0"/>
          <w:color w:val="000000"/>
          <w:kern w:val="0"/>
          <w:position w:val="1"/>
          <w:sz w:val="20"/>
          <w:szCs w:val="20"/>
          <w:lang w:val="en-US" w:eastAsia="zh-CN" w:bidi="ar-SA"/>
        </w:rPr>
        <w:t>DB13/ XXXX—202X</w:t>
      </w:r>
    </w:p>
    <w:p w14:paraId="4AB449C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125C9F5E">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r>
        <w:rPr>
          <w:rFonts w:hint="default" w:ascii="黑体" w:hAnsi="黑体" w:eastAsia="黑体" w:cs="黑体"/>
          <w:snapToGrid w:val="0"/>
          <w:color w:val="000000"/>
          <w:spacing w:val="10"/>
          <w:kern w:val="0"/>
          <w:sz w:val="21"/>
          <w:szCs w:val="21"/>
          <w:lang w:val="en-US" w:eastAsia="zh-CN" w:bidi="ar-SA"/>
        </w:rPr>
        <w:t>A.5 灵敏度、范围和精度</w:t>
      </w:r>
    </w:p>
    <w:p w14:paraId="6CDCB2E4">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7B9C582F">
      <w:pPr>
        <w:pStyle w:val="4"/>
        <w:keepNext w:val="0"/>
        <w:keepLines w:val="0"/>
        <w:pageBreakBefore w:val="0"/>
        <w:widowControl/>
        <w:kinsoku w:val="0"/>
        <w:wordWrap/>
        <w:overflowPunct/>
        <w:topLinePunct w:val="0"/>
        <w:autoSpaceDE w:val="0"/>
        <w:autoSpaceDN w:val="0"/>
        <w:bidi w:val="0"/>
        <w:adjustRightInd w:val="0"/>
        <w:snapToGrid w:val="0"/>
        <w:spacing w:before="144" w:line="258" w:lineRule="auto"/>
        <w:ind w:left="0" w:right="0" w:firstLine="0" w:firstLineChars="0"/>
        <w:jc w:val="both"/>
        <w:textAlignment w:val="baseline"/>
        <w:rPr>
          <w:rFonts w:ascii="宋体" w:hAnsi="宋体" w:eastAsia="宋体" w:cs="宋体"/>
          <w:sz w:val="21"/>
          <w:szCs w:val="21"/>
        </w:rPr>
      </w:pPr>
      <w:r>
        <w:rPr>
          <w:spacing w:val="13"/>
          <w:sz w:val="21"/>
          <w:szCs w:val="21"/>
        </w:rPr>
        <w:t xml:space="preserve">A.5.1   </w:t>
      </w:r>
      <w:r>
        <w:rPr>
          <w:rFonts w:ascii="宋体" w:hAnsi="宋体" w:eastAsia="宋体" w:cs="宋体"/>
          <w:spacing w:val="13"/>
          <w:sz w:val="21"/>
          <w:szCs w:val="21"/>
        </w:rPr>
        <w:t>提供的压力表应能够测量液阻最大值和最小</w:t>
      </w:r>
      <w:r>
        <w:rPr>
          <w:rFonts w:ascii="宋体" w:hAnsi="宋体" w:eastAsia="宋体" w:cs="宋体"/>
          <w:spacing w:val="12"/>
          <w:sz w:val="21"/>
          <w:szCs w:val="21"/>
        </w:rPr>
        <w:t>值。</w:t>
      </w:r>
      <w:r>
        <w:rPr>
          <w:rFonts w:ascii="Times New Roman" w:hAnsi="Times New Roman" w:eastAsia="Times New Roman" w:cs="Times New Roman"/>
          <w:spacing w:val="12"/>
          <w:sz w:val="21"/>
          <w:szCs w:val="21"/>
        </w:rPr>
        <w:t>A.5.2</w:t>
      </w:r>
      <w:r>
        <w:rPr>
          <w:rFonts w:ascii="宋体" w:hAnsi="宋体" w:eastAsia="宋体" w:cs="宋体"/>
          <w:spacing w:val="12"/>
          <w:sz w:val="21"/>
          <w:szCs w:val="21"/>
        </w:rPr>
        <w:t>和</w:t>
      </w:r>
      <w:r>
        <w:rPr>
          <w:rFonts w:ascii="Times New Roman" w:hAnsi="Times New Roman" w:eastAsia="Times New Roman" w:cs="Times New Roman"/>
          <w:spacing w:val="12"/>
          <w:sz w:val="21"/>
          <w:szCs w:val="21"/>
        </w:rPr>
        <w:t>A.5.3</w:t>
      </w:r>
      <w:r>
        <w:rPr>
          <w:rFonts w:ascii="宋体" w:hAnsi="宋体" w:eastAsia="宋体" w:cs="宋体"/>
          <w:spacing w:val="12"/>
          <w:sz w:val="21"/>
          <w:szCs w:val="21"/>
        </w:rPr>
        <w:t>描述了推荐的机械式或电子式</w:t>
      </w:r>
      <w:r>
        <w:rPr>
          <w:rFonts w:ascii="宋体" w:hAnsi="宋体" w:eastAsia="宋体" w:cs="宋体"/>
          <w:spacing w:val="7"/>
          <w:sz w:val="21"/>
          <w:szCs w:val="21"/>
        </w:rPr>
        <w:t>压力表的量程范围。</w:t>
      </w:r>
    </w:p>
    <w:p w14:paraId="057AE734">
      <w:pPr>
        <w:pStyle w:val="4"/>
        <w:keepNext w:val="0"/>
        <w:keepLines w:val="0"/>
        <w:pageBreakBefore w:val="0"/>
        <w:widowControl/>
        <w:kinsoku w:val="0"/>
        <w:wordWrap/>
        <w:overflowPunct/>
        <w:topLinePunct w:val="0"/>
        <w:autoSpaceDE w:val="0"/>
        <w:autoSpaceDN w:val="0"/>
        <w:bidi w:val="0"/>
        <w:adjustRightInd w:val="0"/>
        <w:snapToGrid w:val="0"/>
        <w:spacing w:before="65" w:line="259" w:lineRule="auto"/>
        <w:ind w:left="0" w:right="0" w:firstLine="0" w:firstLineChars="0"/>
        <w:jc w:val="both"/>
        <w:textAlignment w:val="baseline"/>
        <w:rPr>
          <w:rFonts w:ascii="宋体" w:hAnsi="宋体" w:eastAsia="宋体" w:cs="宋体"/>
          <w:sz w:val="21"/>
          <w:szCs w:val="21"/>
        </w:rPr>
      </w:pPr>
      <w:r>
        <w:rPr>
          <w:spacing w:val="13"/>
          <w:sz w:val="21"/>
          <w:szCs w:val="21"/>
        </w:rPr>
        <w:t xml:space="preserve">A.5.2   </w:t>
      </w:r>
      <w:r>
        <w:rPr>
          <w:rFonts w:ascii="宋体" w:hAnsi="宋体" w:eastAsia="宋体" w:cs="宋体"/>
          <w:spacing w:val="13"/>
          <w:sz w:val="21"/>
          <w:szCs w:val="21"/>
        </w:rPr>
        <w:t>机械式压力表表盘最小直径</w:t>
      </w:r>
      <w:r>
        <w:rPr>
          <w:rFonts w:ascii="Times New Roman" w:hAnsi="Times New Roman" w:eastAsia="Times New Roman" w:cs="Times New Roman"/>
          <w:spacing w:val="13"/>
          <w:sz w:val="21"/>
          <w:szCs w:val="21"/>
        </w:rPr>
        <w:t>100</w:t>
      </w:r>
      <w:r>
        <w:rPr>
          <w:rFonts w:ascii="Times New Roman" w:hAnsi="Times New Roman" w:eastAsia="Times New Roman" w:cs="Times New Roman"/>
          <w:sz w:val="21"/>
          <w:szCs w:val="21"/>
        </w:rPr>
        <w:t>mm</w:t>
      </w:r>
      <w:r>
        <w:rPr>
          <w:rFonts w:ascii="宋体" w:hAnsi="宋体" w:eastAsia="宋体" w:cs="宋体"/>
          <w:spacing w:val="13"/>
          <w:sz w:val="21"/>
          <w:szCs w:val="21"/>
        </w:rPr>
        <w:t>，满量程范围（</w:t>
      </w:r>
      <w:r>
        <w:rPr>
          <w:rFonts w:ascii="Times New Roman" w:hAnsi="Times New Roman" w:eastAsia="Times New Roman" w:cs="Times New Roman"/>
          <w:spacing w:val="13"/>
          <w:sz w:val="21"/>
          <w:szCs w:val="21"/>
        </w:rPr>
        <w:t>0</w:t>
      </w:r>
      <w:r>
        <w:rPr>
          <w:rFonts w:ascii="宋体" w:hAnsi="宋体" w:eastAsia="宋体" w:cs="宋体"/>
          <w:spacing w:val="13"/>
          <w:sz w:val="21"/>
          <w:szCs w:val="21"/>
        </w:rPr>
        <w:t>～</w:t>
      </w:r>
      <w:r>
        <w:rPr>
          <w:rFonts w:ascii="Times New Roman" w:hAnsi="Times New Roman" w:eastAsia="Times New Roman" w:cs="Times New Roman"/>
          <w:spacing w:val="13"/>
          <w:sz w:val="21"/>
          <w:szCs w:val="21"/>
        </w:rPr>
        <w:t>25</w:t>
      </w:r>
      <w:r>
        <w:rPr>
          <w:rFonts w:ascii="Times New Roman" w:hAnsi="Times New Roman" w:eastAsia="Times New Roman" w:cs="Times New Roman"/>
          <w:spacing w:val="12"/>
          <w:sz w:val="21"/>
          <w:szCs w:val="21"/>
        </w:rPr>
        <w:t>0</w:t>
      </w:r>
      <w:r>
        <w:rPr>
          <w:rFonts w:ascii="宋体" w:hAnsi="宋体" w:eastAsia="宋体" w:cs="宋体"/>
          <w:spacing w:val="12"/>
          <w:sz w:val="21"/>
          <w:szCs w:val="21"/>
        </w:rPr>
        <w:t>）</w:t>
      </w:r>
      <w:r>
        <w:rPr>
          <w:rFonts w:ascii="Times New Roman" w:hAnsi="Times New Roman" w:eastAsia="Times New Roman" w:cs="Times New Roman"/>
          <w:sz w:val="21"/>
          <w:szCs w:val="21"/>
        </w:rPr>
        <w:t>Pa</w:t>
      </w:r>
      <w:r>
        <w:rPr>
          <w:rFonts w:ascii="宋体" w:hAnsi="宋体" w:eastAsia="宋体" w:cs="宋体"/>
          <w:spacing w:val="12"/>
          <w:sz w:val="21"/>
          <w:szCs w:val="21"/>
        </w:rPr>
        <w:t>，最大允许误差为满量程的</w:t>
      </w:r>
      <w:r>
        <w:rPr>
          <w:rFonts w:ascii="Times New Roman" w:hAnsi="Times New Roman" w:eastAsia="Times New Roman" w:cs="Times New Roman"/>
          <w:spacing w:val="4"/>
          <w:sz w:val="21"/>
          <w:szCs w:val="21"/>
        </w:rPr>
        <w:t>2 %</w:t>
      </w:r>
      <w:r>
        <w:rPr>
          <w:rFonts w:ascii="宋体" w:hAnsi="宋体" w:eastAsia="宋体" w:cs="宋体"/>
          <w:spacing w:val="4"/>
          <w:sz w:val="21"/>
          <w:szCs w:val="21"/>
        </w:rPr>
        <w:t>，最小刻度</w:t>
      </w:r>
      <w:r>
        <w:rPr>
          <w:rFonts w:ascii="Times New Roman" w:hAnsi="Times New Roman" w:eastAsia="Times New Roman" w:cs="Times New Roman"/>
          <w:spacing w:val="4"/>
          <w:sz w:val="21"/>
          <w:szCs w:val="21"/>
        </w:rPr>
        <w:t>5</w:t>
      </w:r>
      <w:r>
        <w:rPr>
          <w:rFonts w:ascii="Times New Roman" w:hAnsi="Times New Roman" w:eastAsia="Times New Roman" w:cs="Times New Roman"/>
          <w:sz w:val="21"/>
          <w:szCs w:val="21"/>
        </w:rPr>
        <w:t>Pa</w:t>
      </w:r>
      <w:r>
        <w:rPr>
          <w:rFonts w:ascii="宋体" w:hAnsi="宋体" w:eastAsia="宋体" w:cs="宋体"/>
          <w:spacing w:val="4"/>
          <w:sz w:val="21"/>
          <w:szCs w:val="21"/>
        </w:rPr>
        <w:t>。</w:t>
      </w:r>
    </w:p>
    <w:p w14:paraId="0B7FFAAA">
      <w:pPr>
        <w:pStyle w:val="4"/>
        <w:keepNext w:val="0"/>
        <w:keepLines w:val="0"/>
        <w:pageBreakBefore w:val="0"/>
        <w:widowControl/>
        <w:kinsoku w:val="0"/>
        <w:wordWrap/>
        <w:overflowPunct/>
        <w:topLinePunct w:val="0"/>
        <w:autoSpaceDE w:val="0"/>
        <w:autoSpaceDN w:val="0"/>
        <w:bidi w:val="0"/>
        <w:adjustRightInd w:val="0"/>
        <w:snapToGrid w:val="0"/>
        <w:spacing w:before="65" w:line="259" w:lineRule="auto"/>
        <w:ind w:left="0" w:right="0" w:firstLine="0" w:firstLineChars="0"/>
        <w:jc w:val="both"/>
        <w:textAlignment w:val="baseline"/>
        <w:rPr>
          <w:rFonts w:ascii="宋体" w:hAnsi="宋体" w:eastAsia="宋体" w:cs="宋体"/>
          <w:sz w:val="21"/>
          <w:szCs w:val="21"/>
        </w:rPr>
      </w:pPr>
      <w:r>
        <w:rPr>
          <w:spacing w:val="12"/>
          <w:sz w:val="21"/>
          <w:szCs w:val="21"/>
        </w:rPr>
        <w:t xml:space="preserve">A.5.3   </w:t>
      </w:r>
      <w:r>
        <w:rPr>
          <w:rFonts w:ascii="宋体" w:hAnsi="宋体" w:eastAsia="宋体" w:cs="宋体"/>
          <w:spacing w:val="12"/>
          <w:sz w:val="21"/>
          <w:szCs w:val="21"/>
        </w:rPr>
        <w:t>电子式压力测量装置满量程范围（</w:t>
      </w:r>
      <w:r>
        <w:rPr>
          <w:rFonts w:ascii="Times New Roman" w:hAnsi="Times New Roman" w:eastAsia="Times New Roman" w:cs="Times New Roman"/>
          <w:spacing w:val="12"/>
          <w:sz w:val="21"/>
          <w:szCs w:val="21"/>
        </w:rPr>
        <w:t>0</w:t>
      </w:r>
      <w:r>
        <w:rPr>
          <w:rFonts w:ascii="宋体" w:hAnsi="宋体" w:eastAsia="宋体" w:cs="宋体"/>
          <w:spacing w:val="12"/>
          <w:sz w:val="21"/>
          <w:szCs w:val="21"/>
        </w:rPr>
        <w:t>～</w:t>
      </w:r>
      <w:r>
        <w:rPr>
          <w:rFonts w:ascii="Times New Roman" w:hAnsi="Times New Roman" w:eastAsia="Times New Roman" w:cs="Times New Roman"/>
          <w:spacing w:val="12"/>
          <w:sz w:val="21"/>
          <w:szCs w:val="21"/>
        </w:rPr>
        <w:t>2.5</w:t>
      </w:r>
      <w:r>
        <w:rPr>
          <w:rFonts w:ascii="宋体" w:hAnsi="宋体" w:eastAsia="宋体" w:cs="宋体"/>
          <w:spacing w:val="12"/>
          <w:sz w:val="21"/>
          <w:szCs w:val="21"/>
        </w:rPr>
        <w:t>）</w:t>
      </w:r>
      <w:r>
        <w:rPr>
          <w:rFonts w:ascii="Times New Roman" w:hAnsi="Times New Roman" w:eastAsia="Times New Roman" w:cs="Times New Roman"/>
          <w:sz w:val="21"/>
          <w:szCs w:val="21"/>
        </w:rPr>
        <w:t>kPa</w:t>
      </w:r>
      <w:r>
        <w:rPr>
          <w:rFonts w:ascii="宋体" w:hAnsi="宋体" w:eastAsia="宋体" w:cs="宋体"/>
          <w:spacing w:val="12"/>
          <w:sz w:val="21"/>
          <w:szCs w:val="21"/>
        </w:rPr>
        <w:t>，最大允许误差为满量程</w:t>
      </w:r>
      <w:r>
        <w:rPr>
          <w:rFonts w:ascii="宋体" w:hAnsi="宋体" w:eastAsia="宋体" w:cs="宋体"/>
          <w:spacing w:val="11"/>
          <w:sz w:val="21"/>
          <w:szCs w:val="21"/>
        </w:rPr>
        <w:t>的</w:t>
      </w:r>
      <w:r>
        <w:rPr>
          <w:rFonts w:ascii="Times New Roman" w:hAnsi="Times New Roman" w:eastAsia="Times New Roman" w:cs="Times New Roman"/>
          <w:spacing w:val="11"/>
          <w:sz w:val="21"/>
          <w:szCs w:val="21"/>
        </w:rPr>
        <w:t>0.5%</w:t>
      </w:r>
      <w:r>
        <w:rPr>
          <w:rFonts w:ascii="宋体" w:hAnsi="宋体" w:eastAsia="宋体" w:cs="宋体"/>
          <w:spacing w:val="11"/>
          <w:sz w:val="21"/>
          <w:szCs w:val="21"/>
        </w:rPr>
        <w:t>；满量程范</w:t>
      </w:r>
      <w:r>
        <w:rPr>
          <w:rFonts w:ascii="宋体" w:hAnsi="宋体" w:eastAsia="宋体" w:cs="宋体"/>
          <w:spacing w:val="6"/>
          <w:sz w:val="21"/>
          <w:szCs w:val="21"/>
        </w:rPr>
        <w:t>围（</w:t>
      </w:r>
      <w:r>
        <w:rPr>
          <w:rFonts w:ascii="Times New Roman" w:hAnsi="Times New Roman" w:eastAsia="Times New Roman" w:cs="Times New Roman"/>
          <w:spacing w:val="6"/>
          <w:sz w:val="21"/>
          <w:szCs w:val="21"/>
        </w:rPr>
        <w:t>0</w:t>
      </w:r>
      <w:r>
        <w:rPr>
          <w:rFonts w:ascii="宋体" w:hAnsi="宋体" w:eastAsia="宋体" w:cs="宋体"/>
          <w:spacing w:val="6"/>
          <w:sz w:val="21"/>
          <w:szCs w:val="21"/>
        </w:rPr>
        <w:t>～</w:t>
      </w:r>
      <w:r>
        <w:rPr>
          <w:rFonts w:ascii="Times New Roman" w:hAnsi="Times New Roman" w:eastAsia="Times New Roman" w:cs="Times New Roman"/>
          <w:spacing w:val="6"/>
          <w:sz w:val="21"/>
          <w:szCs w:val="21"/>
        </w:rPr>
        <w:t>5.0</w:t>
      </w:r>
      <w:r>
        <w:rPr>
          <w:rFonts w:ascii="宋体" w:hAnsi="宋体" w:eastAsia="宋体" w:cs="宋体"/>
          <w:spacing w:val="6"/>
          <w:sz w:val="21"/>
          <w:szCs w:val="21"/>
        </w:rPr>
        <w:t>）</w:t>
      </w:r>
      <w:r>
        <w:rPr>
          <w:rFonts w:ascii="Times New Roman" w:hAnsi="Times New Roman" w:eastAsia="Times New Roman" w:cs="Times New Roman"/>
          <w:sz w:val="21"/>
          <w:szCs w:val="21"/>
        </w:rPr>
        <w:t>kPa</w:t>
      </w:r>
      <w:r>
        <w:rPr>
          <w:rFonts w:ascii="宋体" w:hAnsi="宋体" w:eastAsia="宋体" w:cs="宋体"/>
          <w:spacing w:val="6"/>
          <w:sz w:val="21"/>
          <w:szCs w:val="21"/>
        </w:rPr>
        <w:t>，最大允许误差为满量程的</w:t>
      </w:r>
      <w:r>
        <w:rPr>
          <w:rFonts w:ascii="Times New Roman" w:hAnsi="Times New Roman" w:eastAsia="Times New Roman" w:cs="Times New Roman"/>
          <w:spacing w:val="6"/>
          <w:sz w:val="21"/>
          <w:szCs w:val="21"/>
        </w:rPr>
        <w:t>0.25%</w:t>
      </w:r>
      <w:r>
        <w:rPr>
          <w:rFonts w:ascii="宋体" w:hAnsi="宋体" w:eastAsia="宋体" w:cs="宋体"/>
          <w:spacing w:val="6"/>
          <w:sz w:val="21"/>
          <w:szCs w:val="21"/>
        </w:rPr>
        <w:t>。</w:t>
      </w:r>
    </w:p>
    <w:p w14:paraId="2D1B3F92">
      <w:pPr>
        <w:pStyle w:val="4"/>
        <w:keepNext w:val="0"/>
        <w:keepLines w:val="0"/>
        <w:pageBreakBefore w:val="0"/>
        <w:widowControl/>
        <w:kinsoku w:val="0"/>
        <w:wordWrap/>
        <w:overflowPunct/>
        <w:topLinePunct w:val="0"/>
        <w:autoSpaceDE w:val="0"/>
        <w:autoSpaceDN w:val="0"/>
        <w:bidi w:val="0"/>
        <w:adjustRightInd w:val="0"/>
        <w:snapToGrid w:val="0"/>
        <w:spacing w:before="67" w:line="228" w:lineRule="auto"/>
        <w:ind w:left="0" w:right="0" w:firstLine="0" w:firstLineChars="0"/>
        <w:jc w:val="both"/>
        <w:textAlignment w:val="baseline"/>
        <w:rPr>
          <w:rFonts w:ascii="宋体" w:hAnsi="宋体" w:eastAsia="宋体" w:cs="宋体"/>
          <w:sz w:val="21"/>
          <w:szCs w:val="21"/>
        </w:rPr>
      </w:pPr>
      <w:r>
        <w:rPr>
          <w:spacing w:val="8"/>
          <w:sz w:val="21"/>
          <w:szCs w:val="21"/>
        </w:rPr>
        <w:t xml:space="preserve">A.5.4   </w:t>
      </w:r>
      <w:r>
        <w:rPr>
          <w:rFonts w:ascii="宋体" w:hAnsi="宋体" w:eastAsia="宋体" w:cs="宋体"/>
          <w:spacing w:val="8"/>
          <w:sz w:val="21"/>
          <w:szCs w:val="21"/>
        </w:rPr>
        <w:t>流量计的量程范围为（</w:t>
      </w:r>
      <w:r>
        <w:rPr>
          <w:rFonts w:ascii="Times New Roman" w:hAnsi="Times New Roman" w:eastAsia="Times New Roman" w:cs="Times New Roman"/>
          <w:spacing w:val="8"/>
          <w:sz w:val="21"/>
          <w:szCs w:val="21"/>
        </w:rPr>
        <w:t>0</w:t>
      </w:r>
      <w:r>
        <w:rPr>
          <w:rFonts w:ascii="宋体" w:hAnsi="宋体" w:eastAsia="宋体" w:cs="宋体"/>
          <w:spacing w:val="8"/>
          <w:sz w:val="21"/>
          <w:szCs w:val="21"/>
        </w:rPr>
        <w:t>～</w:t>
      </w:r>
      <w:r>
        <w:rPr>
          <w:rFonts w:ascii="Times New Roman" w:hAnsi="Times New Roman" w:eastAsia="Times New Roman" w:cs="Times New Roman"/>
          <w:spacing w:val="8"/>
          <w:sz w:val="21"/>
          <w:szCs w:val="21"/>
        </w:rPr>
        <w:t>100</w:t>
      </w:r>
      <w:r>
        <w:rPr>
          <w:rFonts w:ascii="宋体" w:hAnsi="宋体" w:eastAsia="宋体" w:cs="宋体"/>
          <w:spacing w:val="8"/>
          <w:sz w:val="21"/>
          <w:szCs w:val="21"/>
        </w:rPr>
        <w:t>）</w:t>
      </w:r>
      <w:r>
        <w:rPr>
          <w:rFonts w:ascii="Times New Roman" w:hAnsi="Times New Roman" w:eastAsia="Times New Roman" w:cs="Times New Roman"/>
          <w:spacing w:val="8"/>
          <w:sz w:val="21"/>
          <w:szCs w:val="21"/>
        </w:rPr>
        <w:t>L/</w:t>
      </w:r>
      <w:r>
        <w:rPr>
          <w:rFonts w:ascii="Times New Roman" w:hAnsi="Times New Roman" w:eastAsia="Times New Roman" w:cs="Times New Roman"/>
          <w:sz w:val="21"/>
          <w:szCs w:val="21"/>
        </w:rPr>
        <w:t>min</w:t>
      </w:r>
      <w:r>
        <w:rPr>
          <w:rFonts w:ascii="Times New Roman" w:hAnsi="Times New Roman" w:eastAsia="Times New Roman" w:cs="Times New Roman"/>
          <w:spacing w:val="-24"/>
          <w:sz w:val="21"/>
          <w:szCs w:val="21"/>
        </w:rPr>
        <w:t xml:space="preserve"> </w:t>
      </w:r>
      <w:r>
        <w:rPr>
          <w:rFonts w:ascii="宋体" w:hAnsi="宋体" w:eastAsia="宋体" w:cs="宋体"/>
          <w:spacing w:val="8"/>
          <w:sz w:val="21"/>
          <w:szCs w:val="21"/>
        </w:rPr>
        <w:t>，最大允许误差为满量程的</w:t>
      </w:r>
      <w:r>
        <w:rPr>
          <w:rFonts w:ascii="Times New Roman" w:hAnsi="Times New Roman" w:eastAsia="Times New Roman" w:cs="Times New Roman"/>
          <w:spacing w:val="8"/>
          <w:sz w:val="21"/>
          <w:szCs w:val="21"/>
        </w:rPr>
        <w:t>2%</w:t>
      </w:r>
      <w:r>
        <w:rPr>
          <w:rFonts w:ascii="宋体" w:hAnsi="宋体" w:eastAsia="宋体" w:cs="宋体"/>
          <w:spacing w:val="7"/>
          <w:sz w:val="21"/>
          <w:szCs w:val="21"/>
        </w:rPr>
        <w:t>，分辨率</w:t>
      </w:r>
      <w:r>
        <w:rPr>
          <w:rFonts w:ascii="Times New Roman" w:hAnsi="Times New Roman" w:eastAsia="Times New Roman" w:cs="Times New Roman"/>
          <w:spacing w:val="7"/>
          <w:sz w:val="21"/>
          <w:szCs w:val="21"/>
        </w:rPr>
        <w:t>2L/</w:t>
      </w:r>
      <w:r>
        <w:rPr>
          <w:rFonts w:ascii="Times New Roman" w:hAnsi="Times New Roman" w:eastAsia="Times New Roman" w:cs="Times New Roman"/>
          <w:sz w:val="21"/>
          <w:szCs w:val="21"/>
        </w:rPr>
        <w:t>min</w:t>
      </w:r>
      <w:r>
        <w:rPr>
          <w:rFonts w:ascii="宋体" w:hAnsi="宋体" w:eastAsia="宋体" w:cs="宋体"/>
          <w:spacing w:val="7"/>
          <w:sz w:val="21"/>
          <w:szCs w:val="21"/>
        </w:rPr>
        <w:t>。</w:t>
      </w:r>
    </w:p>
    <w:p w14:paraId="6877E097">
      <w:pPr>
        <w:pStyle w:val="4"/>
        <w:keepNext w:val="0"/>
        <w:keepLines w:val="0"/>
        <w:pageBreakBefore w:val="0"/>
        <w:widowControl/>
        <w:kinsoku w:val="0"/>
        <w:wordWrap/>
        <w:overflowPunct/>
        <w:topLinePunct w:val="0"/>
        <w:autoSpaceDE w:val="0"/>
        <w:autoSpaceDN w:val="0"/>
        <w:bidi w:val="0"/>
        <w:adjustRightInd w:val="0"/>
        <w:snapToGrid w:val="0"/>
        <w:spacing w:before="65" w:line="228" w:lineRule="auto"/>
        <w:ind w:left="0" w:right="0" w:firstLine="0" w:firstLineChars="0"/>
        <w:jc w:val="both"/>
        <w:textAlignment w:val="baseline"/>
        <w:rPr>
          <w:rFonts w:ascii="宋体" w:hAnsi="宋体" w:eastAsia="宋体" w:cs="宋体"/>
          <w:sz w:val="21"/>
          <w:szCs w:val="21"/>
        </w:rPr>
      </w:pPr>
      <w:r>
        <w:rPr>
          <w:spacing w:val="6"/>
          <w:sz w:val="21"/>
          <w:szCs w:val="21"/>
        </w:rPr>
        <w:t>A.5.5</w:t>
      </w:r>
      <w:r>
        <w:rPr>
          <w:spacing w:val="8"/>
          <w:sz w:val="21"/>
          <w:szCs w:val="21"/>
        </w:rPr>
        <w:t xml:space="preserve">   </w:t>
      </w:r>
      <w:r>
        <w:rPr>
          <w:rFonts w:ascii="宋体" w:hAnsi="宋体" w:eastAsia="宋体" w:cs="宋体"/>
          <w:spacing w:val="6"/>
          <w:sz w:val="21"/>
          <w:szCs w:val="21"/>
        </w:rPr>
        <w:t>秒表最大允许误差在</w:t>
      </w:r>
      <w:r>
        <w:rPr>
          <w:rFonts w:ascii="Times New Roman" w:hAnsi="Times New Roman" w:eastAsia="Times New Roman" w:cs="Times New Roman"/>
          <w:spacing w:val="6"/>
          <w:sz w:val="21"/>
          <w:szCs w:val="21"/>
        </w:rPr>
        <w:t>0.2s</w:t>
      </w:r>
      <w:r>
        <w:rPr>
          <w:rFonts w:ascii="宋体" w:hAnsi="宋体" w:eastAsia="宋体" w:cs="宋体"/>
          <w:spacing w:val="6"/>
          <w:sz w:val="21"/>
          <w:szCs w:val="21"/>
        </w:rPr>
        <w:t>之内。</w:t>
      </w:r>
    </w:p>
    <w:p w14:paraId="1CF8DBE2">
      <w:pPr>
        <w:pStyle w:val="4"/>
        <w:keepNext w:val="0"/>
        <w:keepLines w:val="0"/>
        <w:pageBreakBefore w:val="0"/>
        <w:widowControl/>
        <w:kinsoku w:val="0"/>
        <w:wordWrap/>
        <w:overflowPunct/>
        <w:topLinePunct w:val="0"/>
        <w:autoSpaceDE w:val="0"/>
        <w:autoSpaceDN w:val="0"/>
        <w:bidi w:val="0"/>
        <w:adjustRightInd w:val="0"/>
        <w:snapToGrid w:val="0"/>
        <w:spacing w:before="65" w:line="228" w:lineRule="auto"/>
        <w:ind w:left="0" w:right="0" w:firstLine="0" w:firstLineChars="0"/>
        <w:jc w:val="both"/>
        <w:textAlignment w:val="baseline"/>
        <w:rPr>
          <w:rFonts w:ascii="宋体" w:hAnsi="宋体" w:eastAsia="宋体" w:cs="宋体"/>
          <w:spacing w:val="7"/>
          <w:sz w:val="21"/>
          <w:szCs w:val="21"/>
        </w:rPr>
      </w:pPr>
      <w:r>
        <w:rPr>
          <w:spacing w:val="7"/>
          <w:sz w:val="21"/>
          <w:szCs w:val="21"/>
        </w:rPr>
        <w:t>A.5.6</w:t>
      </w:r>
      <w:r>
        <w:rPr>
          <w:spacing w:val="8"/>
          <w:sz w:val="21"/>
          <w:szCs w:val="21"/>
        </w:rPr>
        <w:t xml:space="preserve">   </w:t>
      </w:r>
      <w:r>
        <w:rPr>
          <w:rFonts w:ascii="宋体" w:hAnsi="宋体" w:eastAsia="宋体" w:cs="宋体"/>
          <w:spacing w:val="7"/>
          <w:sz w:val="21"/>
          <w:szCs w:val="21"/>
        </w:rPr>
        <w:t>所有计量仪器应按计量标准校准。</w:t>
      </w:r>
    </w:p>
    <w:p w14:paraId="4917258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7E7F20A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r>
        <w:rPr>
          <w:rFonts w:hint="default" w:ascii="黑体" w:hAnsi="黑体" w:eastAsia="黑体" w:cs="黑体"/>
          <w:snapToGrid w:val="0"/>
          <w:color w:val="000000"/>
          <w:spacing w:val="10"/>
          <w:kern w:val="0"/>
          <w:sz w:val="21"/>
          <w:szCs w:val="21"/>
          <w:lang w:val="en-US" w:eastAsia="zh-CN" w:bidi="ar-SA"/>
        </w:rPr>
        <w:t>A.6 检测程序</w:t>
      </w:r>
    </w:p>
    <w:p w14:paraId="4AC8E0D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77580A2C">
      <w:pPr>
        <w:pStyle w:val="4"/>
        <w:keepNext w:val="0"/>
        <w:keepLines w:val="0"/>
        <w:pageBreakBefore w:val="0"/>
        <w:widowControl/>
        <w:kinsoku w:val="0"/>
        <w:wordWrap/>
        <w:overflowPunct/>
        <w:topLinePunct w:val="0"/>
        <w:autoSpaceDE w:val="0"/>
        <w:autoSpaceDN w:val="0"/>
        <w:bidi w:val="0"/>
        <w:adjustRightInd w:val="0"/>
        <w:snapToGrid w:val="0"/>
        <w:spacing w:before="144" w:line="227" w:lineRule="auto"/>
        <w:ind w:left="0" w:right="0" w:firstLine="0" w:firstLineChars="0"/>
        <w:jc w:val="both"/>
        <w:textAlignment w:val="baseline"/>
        <w:rPr>
          <w:rFonts w:ascii="宋体" w:hAnsi="宋体" w:eastAsia="宋体" w:cs="宋体"/>
          <w:sz w:val="21"/>
          <w:szCs w:val="21"/>
        </w:rPr>
      </w:pPr>
      <w:r>
        <w:rPr>
          <w:spacing w:val="10"/>
          <w:sz w:val="21"/>
          <w:szCs w:val="21"/>
        </w:rPr>
        <w:t xml:space="preserve">A.6.1   </w:t>
      </w:r>
      <w:r>
        <w:rPr>
          <w:rFonts w:ascii="宋体" w:hAnsi="宋体" w:eastAsia="宋体" w:cs="宋体"/>
          <w:spacing w:val="10"/>
          <w:sz w:val="21"/>
          <w:szCs w:val="21"/>
        </w:rPr>
        <w:t>打开被检测加油机的底盆，找到预留在</w:t>
      </w:r>
      <w:r>
        <w:rPr>
          <w:rFonts w:ascii="宋体" w:hAnsi="宋体" w:eastAsia="宋体" w:cs="宋体"/>
          <w:spacing w:val="9"/>
          <w:sz w:val="21"/>
          <w:szCs w:val="21"/>
        </w:rPr>
        <w:t>加油油气回收立管上的三通和检测接头。</w:t>
      </w:r>
    </w:p>
    <w:p w14:paraId="5B6D6101">
      <w:pPr>
        <w:pStyle w:val="4"/>
        <w:keepNext w:val="0"/>
        <w:keepLines w:val="0"/>
        <w:pageBreakBefore w:val="0"/>
        <w:widowControl/>
        <w:kinsoku w:val="0"/>
        <w:wordWrap/>
        <w:overflowPunct/>
        <w:topLinePunct w:val="0"/>
        <w:autoSpaceDE w:val="0"/>
        <w:autoSpaceDN w:val="0"/>
        <w:bidi w:val="0"/>
        <w:adjustRightInd w:val="0"/>
        <w:snapToGrid w:val="0"/>
        <w:spacing w:before="66" w:line="228" w:lineRule="auto"/>
        <w:ind w:left="0" w:right="0" w:firstLine="0" w:firstLineChars="0"/>
        <w:jc w:val="both"/>
        <w:textAlignment w:val="baseline"/>
        <w:rPr>
          <w:rFonts w:ascii="宋体" w:hAnsi="宋体" w:eastAsia="宋体" w:cs="宋体"/>
          <w:sz w:val="21"/>
          <w:szCs w:val="21"/>
        </w:rPr>
      </w:pPr>
      <w:r>
        <w:rPr>
          <w:spacing w:val="8"/>
          <w:sz w:val="21"/>
          <w:szCs w:val="21"/>
        </w:rPr>
        <w:t>A.6.2</w:t>
      </w:r>
      <w:r>
        <w:rPr>
          <w:spacing w:val="10"/>
          <w:sz w:val="21"/>
          <w:szCs w:val="21"/>
        </w:rPr>
        <w:t xml:space="preserve">   </w:t>
      </w:r>
      <w:r>
        <w:rPr>
          <w:rFonts w:ascii="宋体" w:hAnsi="宋体" w:eastAsia="宋体" w:cs="宋体"/>
          <w:spacing w:val="8"/>
          <w:sz w:val="21"/>
          <w:szCs w:val="21"/>
        </w:rPr>
        <w:t>通过软管将液阻检测装置与三通检测接头连接。</w:t>
      </w:r>
    </w:p>
    <w:p w14:paraId="788DB432">
      <w:pPr>
        <w:pStyle w:val="4"/>
        <w:keepNext w:val="0"/>
        <w:keepLines w:val="0"/>
        <w:pageBreakBefore w:val="0"/>
        <w:widowControl/>
        <w:kinsoku w:val="0"/>
        <w:wordWrap/>
        <w:overflowPunct/>
        <w:topLinePunct w:val="0"/>
        <w:autoSpaceDE w:val="0"/>
        <w:autoSpaceDN w:val="0"/>
        <w:bidi w:val="0"/>
        <w:adjustRightInd w:val="0"/>
        <w:snapToGrid w:val="0"/>
        <w:spacing w:before="66" w:line="227" w:lineRule="auto"/>
        <w:ind w:left="0" w:right="0" w:firstLine="0" w:firstLineChars="0"/>
        <w:jc w:val="both"/>
        <w:textAlignment w:val="baseline"/>
        <w:rPr>
          <w:rFonts w:ascii="宋体" w:hAnsi="宋体" w:eastAsia="宋体" w:cs="宋体"/>
          <w:sz w:val="21"/>
          <w:szCs w:val="21"/>
        </w:rPr>
      </w:pPr>
      <w:r>
        <w:rPr>
          <w:spacing w:val="9"/>
          <w:sz w:val="21"/>
          <w:szCs w:val="21"/>
        </w:rPr>
        <w:t xml:space="preserve">A.6.3   </w:t>
      </w:r>
      <w:r>
        <w:rPr>
          <w:rFonts w:ascii="宋体" w:hAnsi="宋体" w:eastAsia="宋体" w:cs="宋体"/>
          <w:spacing w:val="9"/>
          <w:sz w:val="21"/>
          <w:szCs w:val="21"/>
        </w:rPr>
        <w:t>氮气瓶接地，将氮气管与液阻检测装置的氮气入口接头连接。</w:t>
      </w:r>
    </w:p>
    <w:p w14:paraId="14AF1F0A">
      <w:pPr>
        <w:pStyle w:val="4"/>
        <w:keepNext w:val="0"/>
        <w:keepLines w:val="0"/>
        <w:pageBreakBefore w:val="0"/>
        <w:widowControl/>
        <w:kinsoku w:val="0"/>
        <w:wordWrap/>
        <w:overflowPunct/>
        <w:topLinePunct w:val="0"/>
        <w:autoSpaceDE w:val="0"/>
        <w:autoSpaceDN w:val="0"/>
        <w:bidi w:val="0"/>
        <w:adjustRightInd w:val="0"/>
        <w:snapToGrid w:val="0"/>
        <w:spacing w:before="68" w:line="228" w:lineRule="auto"/>
        <w:ind w:left="0" w:right="0" w:firstLine="0" w:firstLineChars="0"/>
        <w:jc w:val="both"/>
        <w:textAlignment w:val="baseline"/>
        <w:rPr>
          <w:rFonts w:ascii="宋体" w:hAnsi="宋体" w:eastAsia="宋体" w:cs="宋体"/>
          <w:sz w:val="21"/>
          <w:szCs w:val="21"/>
        </w:rPr>
      </w:pPr>
      <w:r>
        <w:rPr>
          <w:spacing w:val="8"/>
          <w:sz w:val="21"/>
          <w:szCs w:val="21"/>
        </w:rPr>
        <w:t>A.6.4</w:t>
      </w:r>
      <w:r>
        <w:rPr>
          <w:spacing w:val="9"/>
          <w:sz w:val="21"/>
          <w:szCs w:val="21"/>
        </w:rPr>
        <w:t xml:space="preserve">   </w:t>
      </w:r>
      <w:r>
        <w:rPr>
          <w:rFonts w:ascii="宋体" w:hAnsi="宋体" w:eastAsia="宋体" w:cs="宋体"/>
          <w:spacing w:val="8"/>
          <w:sz w:val="21"/>
          <w:szCs w:val="21"/>
        </w:rPr>
        <w:t>开启对应油罐的卸油油气回收系统油气接口阀门。</w:t>
      </w:r>
    </w:p>
    <w:p w14:paraId="1948FF9F">
      <w:pPr>
        <w:pStyle w:val="4"/>
        <w:keepNext w:val="0"/>
        <w:keepLines w:val="0"/>
        <w:pageBreakBefore w:val="0"/>
        <w:widowControl/>
        <w:kinsoku w:val="0"/>
        <w:wordWrap/>
        <w:overflowPunct/>
        <w:topLinePunct w:val="0"/>
        <w:autoSpaceDE w:val="0"/>
        <w:autoSpaceDN w:val="0"/>
        <w:bidi w:val="0"/>
        <w:adjustRightInd w:val="0"/>
        <w:snapToGrid w:val="0"/>
        <w:spacing w:before="65" w:line="266" w:lineRule="auto"/>
        <w:ind w:left="0" w:right="0" w:firstLine="0" w:firstLineChars="0"/>
        <w:jc w:val="both"/>
        <w:textAlignment w:val="baseline"/>
        <w:rPr>
          <w:rFonts w:ascii="宋体" w:hAnsi="宋体" w:eastAsia="宋体" w:cs="宋体"/>
          <w:sz w:val="21"/>
          <w:szCs w:val="21"/>
        </w:rPr>
      </w:pPr>
      <w:r>
        <w:rPr>
          <w:spacing w:val="10"/>
          <w:sz w:val="21"/>
          <w:szCs w:val="21"/>
        </w:rPr>
        <w:t xml:space="preserve">A.6.5   </w:t>
      </w:r>
      <w:r>
        <w:rPr>
          <w:rFonts w:ascii="宋体" w:hAnsi="宋体" w:eastAsia="宋体" w:cs="宋体"/>
          <w:spacing w:val="10"/>
          <w:sz w:val="21"/>
          <w:szCs w:val="21"/>
        </w:rPr>
        <w:t>开启氮气瓶，设置低压调节器的压力为</w:t>
      </w:r>
      <w:r>
        <w:rPr>
          <w:rFonts w:ascii="Times New Roman" w:hAnsi="Times New Roman" w:eastAsia="Times New Roman" w:cs="Times New Roman"/>
          <w:spacing w:val="10"/>
          <w:sz w:val="21"/>
          <w:szCs w:val="21"/>
        </w:rPr>
        <w:t>35</w:t>
      </w:r>
      <w:r>
        <w:rPr>
          <w:rFonts w:ascii="Times New Roman" w:hAnsi="Times New Roman" w:eastAsia="Times New Roman" w:cs="Times New Roman"/>
          <w:sz w:val="21"/>
          <w:szCs w:val="21"/>
        </w:rPr>
        <w:t>kPa</w:t>
      </w:r>
      <w:r>
        <w:rPr>
          <w:rFonts w:ascii="宋体" w:hAnsi="宋体" w:eastAsia="宋体" w:cs="宋体"/>
          <w:spacing w:val="10"/>
          <w:sz w:val="21"/>
          <w:szCs w:val="21"/>
        </w:rPr>
        <w:t>。用流量计</w:t>
      </w:r>
      <w:r>
        <w:rPr>
          <w:rFonts w:ascii="宋体" w:hAnsi="宋体" w:eastAsia="宋体" w:cs="宋体"/>
          <w:spacing w:val="9"/>
          <w:sz w:val="21"/>
          <w:szCs w:val="21"/>
        </w:rPr>
        <w:t>控制阀调节氮气流量，从表</w:t>
      </w:r>
      <w:r>
        <w:rPr>
          <w:rFonts w:ascii="Times New Roman" w:hAnsi="Times New Roman" w:eastAsia="Times New Roman" w:cs="Times New Roman"/>
          <w:spacing w:val="9"/>
          <w:sz w:val="21"/>
          <w:szCs w:val="21"/>
        </w:rPr>
        <w:t>2</w:t>
      </w:r>
      <w:r>
        <w:rPr>
          <w:rFonts w:ascii="宋体" w:hAnsi="宋体" w:eastAsia="宋体" w:cs="宋体"/>
          <w:spacing w:val="9"/>
          <w:sz w:val="21"/>
          <w:szCs w:val="21"/>
        </w:rPr>
        <w:t>中最低</w:t>
      </w:r>
      <w:r>
        <w:rPr>
          <w:rFonts w:ascii="宋体" w:hAnsi="宋体" w:eastAsia="宋体" w:cs="宋体"/>
          <w:spacing w:val="15"/>
          <w:sz w:val="21"/>
          <w:szCs w:val="21"/>
        </w:rPr>
        <w:t>氮气流量开始，分别检测</w:t>
      </w:r>
      <w:r>
        <w:rPr>
          <w:rFonts w:ascii="Times New Roman" w:hAnsi="Times New Roman" w:eastAsia="Times New Roman" w:cs="Times New Roman"/>
          <w:spacing w:val="15"/>
          <w:sz w:val="21"/>
          <w:szCs w:val="21"/>
        </w:rPr>
        <w:t>3</w:t>
      </w:r>
      <w:r>
        <w:rPr>
          <w:rFonts w:ascii="宋体" w:hAnsi="宋体" w:eastAsia="宋体" w:cs="宋体"/>
          <w:spacing w:val="15"/>
          <w:sz w:val="21"/>
          <w:szCs w:val="21"/>
        </w:rPr>
        <w:t>个流量对应的液阻。在读取压力表数值之前</w:t>
      </w:r>
      <w:r>
        <w:rPr>
          <w:rFonts w:ascii="宋体" w:hAnsi="宋体" w:eastAsia="宋体" w:cs="宋体"/>
          <w:spacing w:val="14"/>
          <w:sz w:val="21"/>
          <w:szCs w:val="21"/>
        </w:rPr>
        <w:t>，氮气流量稳定的时间应大于</w:t>
      </w:r>
      <w:r>
        <w:rPr>
          <w:rFonts w:ascii="Times New Roman" w:hAnsi="Times New Roman" w:eastAsia="Times New Roman" w:cs="Times New Roman"/>
          <w:spacing w:val="2"/>
          <w:sz w:val="21"/>
          <w:szCs w:val="21"/>
        </w:rPr>
        <w:t>30s</w:t>
      </w:r>
      <w:r>
        <w:rPr>
          <w:rFonts w:ascii="宋体" w:hAnsi="宋体" w:eastAsia="宋体" w:cs="宋体"/>
          <w:spacing w:val="2"/>
          <w:sz w:val="21"/>
          <w:szCs w:val="21"/>
        </w:rPr>
        <w:t>。</w:t>
      </w:r>
    </w:p>
    <w:p w14:paraId="2C0F4019">
      <w:pPr>
        <w:pStyle w:val="4"/>
        <w:keepNext w:val="0"/>
        <w:keepLines w:val="0"/>
        <w:pageBreakBefore w:val="0"/>
        <w:widowControl/>
        <w:kinsoku w:val="0"/>
        <w:wordWrap/>
        <w:overflowPunct/>
        <w:topLinePunct w:val="0"/>
        <w:autoSpaceDE w:val="0"/>
        <w:autoSpaceDN w:val="0"/>
        <w:bidi w:val="0"/>
        <w:adjustRightInd w:val="0"/>
        <w:snapToGrid w:val="0"/>
        <w:spacing w:before="76" w:line="258" w:lineRule="auto"/>
        <w:ind w:left="0" w:right="0" w:firstLine="0" w:firstLineChars="0"/>
        <w:jc w:val="both"/>
        <w:textAlignment w:val="baseline"/>
        <w:rPr>
          <w:rFonts w:ascii="宋体" w:hAnsi="宋体" w:eastAsia="宋体" w:cs="宋体"/>
          <w:sz w:val="21"/>
          <w:szCs w:val="21"/>
        </w:rPr>
      </w:pPr>
      <w:r>
        <w:rPr>
          <w:spacing w:val="13"/>
          <w:sz w:val="21"/>
          <w:szCs w:val="21"/>
        </w:rPr>
        <w:t xml:space="preserve">A.6.6   </w:t>
      </w:r>
      <w:r>
        <w:rPr>
          <w:rFonts w:ascii="宋体" w:hAnsi="宋体" w:eastAsia="宋体" w:cs="宋体"/>
          <w:spacing w:val="13"/>
          <w:sz w:val="21"/>
          <w:szCs w:val="21"/>
        </w:rPr>
        <w:t>如果</w:t>
      </w:r>
      <w:r>
        <w:rPr>
          <w:rFonts w:ascii="Times New Roman" w:hAnsi="Times New Roman" w:eastAsia="Times New Roman" w:cs="Times New Roman"/>
          <w:spacing w:val="13"/>
          <w:sz w:val="21"/>
          <w:szCs w:val="21"/>
        </w:rPr>
        <w:t>3</w:t>
      </w:r>
      <w:r>
        <w:rPr>
          <w:rFonts w:ascii="宋体" w:hAnsi="宋体" w:eastAsia="宋体" w:cs="宋体"/>
          <w:spacing w:val="13"/>
          <w:sz w:val="21"/>
          <w:szCs w:val="21"/>
        </w:rPr>
        <w:t>个液阻检测值中有任何</w:t>
      </w:r>
      <w:r>
        <w:rPr>
          <w:rFonts w:ascii="Times New Roman" w:hAnsi="Times New Roman" w:eastAsia="Times New Roman" w:cs="Times New Roman"/>
          <w:spacing w:val="13"/>
          <w:sz w:val="21"/>
          <w:szCs w:val="21"/>
        </w:rPr>
        <w:t>1</w:t>
      </w:r>
      <w:r>
        <w:rPr>
          <w:rFonts w:ascii="宋体" w:hAnsi="宋体" w:eastAsia="宋体" w:cs="宋体"/>
          <w:spacing w:val="13"/>
          <w:sz w:val="21"/>
          <w:szCs w:val="21"/>
        </w:rPr>
        <w:t>个大于表</w:t>
      </w:r>
      <w:r>
        <w:rPr>
          <w:rFonts w:ascii="Times New Roman" w:hAnsi="Times New Roman" w:eastAsia="Times New Roman" w:cs="Times New Roman"/>
          <w:spacing w:val="13"/>
          <w:sz w:val="21"/>
          <w:szCs w:val="21"/>
        </w:rPr>
        <w:t>2</w:t>
      </w:r>
      <w:r>
        <w:rPr>
          <w:rFonts w:ascii="宋体" w:hAnsi="宋体" w:eastAsia="宋体" w:cs="宋体"/>
          <w:spacing w:val="13"/>
          <w:sz w:val="21"/>
          <w:szCs w:val="21"/>
        </w:rPr>
        <w:t>规定的最</w:t>
      </w:r>
      <w:r>
        <w:rPr>
          <w:rFonts w:ascii="宋体" w:hAnsi="宋体" w:eastAsia="宋体" w:cs="宋体"/>
          <w:spacing w:val="12"/>
          <w:sz w:val="21"/>
          <w:szCs w:val="21"/>
        </w:rPr>
        <w:t>大压力限值，则加油站液阻检测不合格。</w:t>
      </w:r>
      <w:r>
        <w:rPr>
          <w:rFonts w:ascii="宋体" w:hAnsi="宋体" w:eastAsia="宋体" w:cs="宋体"/>
          <w:spacing w:val="9"/>
          <w:sz w:val="21"/>
          <w:szCs w:val="21"/>
        </w:rPr>
        <w:t>如果因压力表指针抖动无法确定检测数值时，则认定液阻检测不合格。</w:t>
      </w:r>
    </w:p>
    <w:p w14:paraId="358504D3">
      <w:pPr>
        <w:pStyle w:val="4"/>
        <w:keepNext w:val="0"/>
        <w:keepLines w:val="0"/>
        <w:pageBreakBefore w:val="0"/>
        <w:widowControl/>
        <w:kinsoku w:val="0"/>
        <w:wordWrap/>
        <w:overflowPunct/>
        <w:topLinePunct w:val="0"/>
        <w:autoSpaceDE w:val="0"/>
        <w:autoSpaceDN w:val="0"/>
        <w:bidi w:val="0"/>
        <w:adjustRightInd w:val="0"/>
        <w:snapToGrid w:val="0"/>
        <w:spacing w:before="67" w:line="228" w:lineRule="auto"/>
        <w:ind w:left="0" w:right="0" w:firstLine="0" w:firstLineChars="0"/>
        <w:jc w:val="both"/>
        <w:textAlignment w:val="baseline"/>
        <w:rPr>
          <w:rFonts w:ascii="宋体" w:hAnsi="宋体" w:eastAsia="宋体" w:cs="宋体"/>
          <w:sz w:val="21"/>
          <w:szCs w:val="21"/>
        </w:rPr>
      </w:pPr>
      <w:r>
        <w:rPr>
          <w:spacing w:val="10"/>
          <w:sz w:val="21"/>
          <w:szCs w:val="21"/>
        </w:rPr>
        <w:t xml:space="preserve">A.6.7   </w:t>
      </w:r>
      <w:r>
        <w:rPr>
          <w:rFonts w:ascii="宋体" w:hAnsi="宋体" w:eastAsia="宋体" w:cs="宋体"/>
          <w:spacing w:val="10"/>
          <w:sz w:val="21"/>
          <w:szCs w:val="21"/>
        </w:rPr>
        <w:t>取下三通检测接头上连接</w:t>
      </w:r>
      <w:r>
        <w:rPr>
          <w:rFonts w:ascii="宋体" w:hAnsi="宋体" w:eastAsia="宋体" w:cs="宋体"/>
          <w:spacing w:val="9"/>
          <w:sz w:val="21"/>
          <w:szCs w:val="21"/>
        </w:rPr>
        <w:t>的软管，恢复原来油气回收管线的连接。</w:t>
      </w:r>
    </w:p>
    <w:p w14:paraId="55B82CCE">
      <w:pPr>
        <w:pStyle w:val="4"/>
        <w:keepNext w:val="0"/>
        <w:keepLines w:val="0"/>
        <w:pageBreakBefore w:val="0"/>
        <w:widowControl/>
        <w:kinsoku w:val="0"/>
        <w:wordWrap/>
        <w:overflowPunct/>
        <w:topLinePunct w:val="0"/>
        <w:autoSpaceDE w:val="0"/>
        <w:autoSpaceDN w:val="0"/>
        <w:bidi w:val="0"/>
        <w:adjustRightInd w:val="0"/>
        <w:snapToGrid w:val="0"/>
        <w:spacing w:before="68" w:line="432" w:lineRule="exact"/>
        <w:ind w:left="0" w:right="0" w:firstLine="0" w:firstLineChars="0"/>
        <w:jc w:val="both"/>
        <w:textAlignment w:val="baseline"/>
        <w:rPr>
          <w:rFonts w:ascii="宋体" w:hAnsi="宋体" w:eastAsia="宋体" w:cs="宋体"/>
          <w:spacing w:val="7"/>
          <w:position w:val="17"/>
          <w:sz w:val="21"/>
          <w:szCs w:val="21"/>
        </w:rPr>
      </w:pPr>
      <w:r>
        <w:rPr>
          <w:spacing w:val="7"/>
          <w:position w:val="17"/>
          <w:sz w:val="21"/>
          <w:szCs w:val="21"/>
        </w:rPr>
        <w:t>A.6.8</w:t>
      </w:r>
      <w:r>
        <w:rPr>
          <w:spacing w:val="23"/>
          <w:position w:val="17"/>
          <w:sz w:val="21"/>
          <w:szCs w:val="21"/>
        </w:rPr>
        <w:t xml:space="preserve">   </w:t>
      </w:r>
      <w:r>
        <w:rPr>
          <w:rFonts w:ascii="宋体" w:hAnsi="宋体" w:eastAsia="宋体" w:cs="宋体"/>
          <w:spacing w:val="7"/>
          <w:position w:val="17"/>
          <w:sz w:val="21"/>
          <w:szCs w:val="21"/>
        </w:rPr>
        <w:t>关闭对应油罐的油气接口阀门。</w:t>
      </w:r>
    </w:p>
    <w:p w14:paraId="4115BEB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6419823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r>
        <w:rPr>
          <w:rFonts w:hint="default" w:ascii="黑体" w:hAnsi="黑体" w:eastAsia="黑体" w:cs="黑体"/>
          <w:snapToGrid w:val="0"/>
          <w:color w:val="000000"/>
          <w:spacing w:val="10"/>
          <w:kern w:val="0"/>
          <w:sz w:val="21"/>
          <w:szCs w:val="21"/>
          <w:lang w:val="en-US" w:eastAsia="zh-CN" w:bidi="ar-SA"/>
        </w:rPr>
        <w:t>A.7 检测记录</w:t>
      </w:r>
    </w:p>
    <w:p w14:paraId="42EEF2EC">
      <w:pPr>
        <w:pStyle w:val="4"/>
        <w:keepNext w:val="0"/>
        <w:keepLines w:val="0"/>
        <w:pageBreakBefore w:val="0"/>
        <w:widowControl/>
        <w:kinsoku w:val="0"/>
        <w:wordWrap/>
        <w:overflowPunct/>
        <w:topLinePunct w:val="0"/>
        <w:autoSpaceDE w:val="0"/>
        <w:autoSpaceDN w:val="0"/>
        <w:bidi w:val="0"/>
        <w:adjustRightInd w:val="0"/>
        <w:snapToGrid w:val="0"/>
        <w:spacing w:before="1" w:after="120" w:line="228" w:lineRule="auto"/>
        <w:ind w:left="0" w:right="0" w:firstLine="0" w:firstLineChars="0"/>
        <w:jc w:val="both"/>
        <w:textAlignment w:val="baseline"/>
        <w:rPr>
          <w:spacing w:val="6"/>
          <w:sz w:val="21"/>
          <w:szCs w:val="21"/>
        </w:rPr>
      </w:pPr>
    </w:p>
    <w:p w14:paraId="5D4FB789">
      <w:pPr>
        <w:keepNext w:val="0"/>
        <w:keepLines w:val="0"/>
        <w:pageBreakBefore w:val="0"/>
        <w:widowControl/>
        <w:kinsoku w:val="0"/>
        <w:wordWrap/>
        <w:overflowPunct/>
        <w:topLinePunct w:val="0"/>
        <w:autoSpaceDE w:val="0"/>
        <w:autoSpaceDN w:val="0"/>
        <w:bidi w:val="0"/>
        <w:adjustRightInd/>
        <w:snapToGrid w:val="0"/>
        <w:spacing w:before="120" w:line="264" w:lineRule="auto"/>
        <w:ind w:left="0" w:leftChars="0" w:right="0" w:firstLine="448" w:firstLineChars="200"/>
        <w:jc w:val="both"/>
        <w:textAlignment w:val="baseline"/>
        <w:rPr>
          <w:rFonts w:ascii="宋体" w:hAnsi="宋体" w:eastAsia="宋体" w:cs="宋体"/>
          <w:spacing w:val="7"/>
          <w:sz w:val="21"/>
          <w:szCs w:val="21"/>
        </w:rPr>
      </w:pPr>
      <w:r>
        <w:rPr>
          <w:rFonts w:ascii="宋体" w:hAnsi="宋体" w:eastAsia="宋体" w:cs="宋体"/>
          <w:spacing w:val="7"/>
          <w:sz w:val="21"/>
          <w:szCs w:val="21"/>
        </w:rPr>
        <w:t>油气回收管线液阻检测结果记录参见附录</w:t>
      </w:r>
      <w:r>
        <w:rPr>
          <w:rFonts w:ascii="Times New Roman" w:hAnsi="Times New Roman" w:eastAsia="Times New Roman" w:cs="Times New Roman"/>
          <w:spacing w:val="7"/>
          <w:sz w:val="21"/>
          <w:szCs w:val="21"/>
        </w:rPr>
        <w:t>G</w:t>
      </w:r>
      <w:r>
        <w:rPr>
          <w:rFonts w:ascii="宋体" w:hAnsi="宋体" w:eastAsia="宋体" w:cs="宋体"/>
          <w:spacing w:val="7"/>
          <w:sz w:val="21"/>
          <w:szCs w:val="21"/>
        </w:rPr>
        <w:t>中的表</w:t>
      </w:r>
      <w:r>
        <w:rPr>
          <w:rFonts w:ascii="Times New Roman" w:hAnsi="Times New Roman" w:eastAsia="Times New Roman" w:cs="Times New Roman"/>
          <w:spacing w:val="7"/>
          <w:sz w:val="21"/>
          <w:szCs w:val="21"/>
        </w:rPr>
        <w:t>G.1</w:t>
      </w:r>
      <w:r>
        <w:rPr>
          <w:rFonts w:ascii="宋体" w:hAnsi="宋体" w:eastAsia="宋体" w:cs="宋体"/>
          <w:spacing w:val="7"/>
          <w:sz w:val="21"/>
          <w:szCs w:val="21"/>
        </w:rPr>
        <w:t>。</w:t>
      </w:r>
    </w:p>
    <w:p w14:paraId="161B5F83">
      <w:pPr>
        <w:keepNext w:val="0"/>
        <w:keepLines w:val="0"/>
        <w:pageBreakBefore w:val="0"/>
        <w:widowControl/>
        <w:kinsoku w:val="0"/>
        <w:wordWrap/>
        <w:overflowPunct/>
        <w:topLinePunct w:val="0"/>
        <w:autoSpaceDE w:val="0"/>
        <w:autoSpaceDN w:val="0"/>
        <w:bidi w:val="0"/>
        <w:snapToGrid w:val="0"/>
        <w:textAlignment w:val="baseline"/>
        <w:rPr>
          <w:rFonts w:ascii="宋体" w:hAnsi="宋体" w:eastAsia="宋体" w:cs="宋体"/>
          <w:spacing w:val="7"/>
          <w:sz w:val="20"/>
          <w:szCs w:val="20"/>
        </w:rPr>
      </w:pPr>
      <w:r>
        <w:rPr>
          <w:rFonts w:ascii="宋体" w:hAnsi="宋体" w:eastAsia="宋体" w:cs="宋体"/>
          <w:spacing w:val="7"/>
          <w:sz w:val="20"/>
          <w:szCs w:val="20"/>
        </w:rPr>
        <w:br w:type="page"/>
      </w:r>
    </w:p>
    <w:p w14:paraId="0FDA5DDF">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right"/>
        <w:textAlignment w:val="baseline"/>
        <w:rPr>
          <w:rFonts w:ascii="宋体" w:hAnsi="宋体" w:eastAsia="宋体" w:cs="宋体"/>
          <w:spacing w:val="8"/>
          <w:sz w:val="20"/>
          <w:szCs w:val="20"/>
        </w:rPr>
      </w:pPr>
      <w:r>
        <w:rPr>
          <w:rFonts w:hint="eastAsia" w:ascii="黑体" w:hAnsi="黑体" w:eastAsia="黑体" w:cs="黑体"/>
          <w:snapToGrid w:val="0"/>
          <w:color w:val="000000"/>
          <w:kern w:val="0"/>
          <w:position w:val="1"/>
          <w:sz w:val="20"/>
          <w:szCs w:val="20"/>
          <w:lang w:val="en-US" w:eastAsia="zh-CN" w:bidi="ar-SA"/>
        </w:rPr>
        <w:t>DB13/ XXXX—202X</w:t>
      </w:r>
    </w:p>
    <w:p w14:paraId="673307FF">
      <w:pPr>
        <w:pStyle w:val="4"/>
        <w:keepNext w:val="0"/>
        <w:keepLines w:val="0"/>
        <w:pageBreakBefore w:val="0"/>
        <w:widowControl/>
        <w:kinsoku w:val="0"/>
        <w:wordWrap/>
        <w:overflowPunct/>
        <w:topLinePunct w:val="0"/>
        <w:autoSpaceDE w:val="0"/>
        <w:autoSpaceDN w:val="0"/>
        <w:bidi w:val="0"/>
        <w:snapToGrid w:val="0"/>
        <w:spacing w:before="65" w:line="230" w:lineRule="auto"/>
        <w:ind w:left="0" w:leftChars="0" w:right="36" w:rightChars="18" w:firstLine="0" w:firstLineChars="0"/>
        <w:jc w:val="center"/>
        <w:textAlignment w:val="baseline"/>
        <w:outlineLvl w:val="0"/>
        <w:rPr>
          <w:spacing w:val="2"/>
          <w:sz w:val="20"/>
          <w:szCs w:val="20"/>
          <w14:textOutline w14:w="3795" w14:cap="sq" w14:cmpd="sng">
            <w14:solidFill>
              <w14:srgbClr w14:val="000000"/>
            </w14:solidFill>
            <w14:prstDash w14:val="solid"/>
            <w14:bevel/>
          </w14:textOutline>
        </w:rPr>
      </w:pPr>
    </w:p>
    <w:p w14:paraId="299AB933">
      <w:pPr>
        <w:pStyle w:val="4"/>
        <w:keepNext w:val="0"/>
        <w:keepLines w:val="0"/>
        <w:pageBreakBefore w:val="0"/>
        <w:widowControl/>
        <w:kinsoku w:val="0"/>
        <w:wordWrap/>
        <w:overflowPunct/>
        <w:topLinePunct w:val="0"/>
        <w:autoSpaceDE w:val="0"/>
        <w:autoSpaceDN w:val="0"/>
        <w:bidi w:val="0"/>
        <w:snapToGrid w:val="0"/>
        <w:spacing w:before="65" w:line="230" w:lineRule="auto"/>
        <w:ind w:left="0" w:leftChars="0" w:right="36" w:rightChars="18" w:firstLine="0" w:firstLineChars="0"/>
        <w:jc w:val="center"/>
        <w:textAlignment w:val="baseline"/>
        <w:outlineLvl w:val="0"/>
        <w:rPr>
          <w:b w:val="0"/>
          <w:bCs w:val="0"/>
          <w:sz w:val="21"/>
          <w:szCs w:val="21"/>
        </w:rPr>
      </w:pPr>
      <w:r>
        <w:rPr>
          <w:b w:val="0"/>
          <w:bCs w:val="0"/>
          <w:spacing w:val="2"/>
          <w:sz w:val="21"/>
          <w:szCs w:val="21"/>
          <w14:textOutline w14:w="3795" w14:cap="sq" w14:cmpd="sng">
            <w14:solidFill>
              <w14:srgbClr w14:val="000000"/>
            </w14:solidFill>
            <w14:prstDash w14:val="solid"/>
            <w14:bevel/>
          </w14:textOutline>
        </w:rPr>
        <w:t>附</w:t>
      </w:r>
      <w:r>
        <w:rPr>
          <w:rFonts w:hint="eastAsia"/>
          <w:b w:val="0"/>
          <w:bCs w:val="0"/>
          <w:spacing w:val="2"/>
          <w:sz w:val="21"/>
          <w:szCs w:val="21"/>
          <w:lang w:val="en-US" w:eastAsia="zh-CN"/>
          <w14:textOutline w14:w="3795" w14:cap="sq" w14:cmpd="sng">
            <w14:solidFill>
              <w14:srgbClr w14:val="000000"/>
            </w14:solidFill>
            <w14:prstDash w14:val="solid"/>
            <w14:bevel/>
          </w14:textOutline>
        </w:rPr>
        <w:t xml:space="preserve">  </w:t>
      </w:r>
      <w:r>
        <w:rPr>
          <w:b w:val="0"/>
          <w:bCs w:val="0"/>
          <w:spacing w:val="2"/>
          <w:sz w:val="21"/>
          <w:szCs w:val="21"/>
          <w14:textOutline w14:w="3795" w14:cap="sq" w14:cmpd="sng">
            <w14:solidFill>
              <w14:srgbClr w14:val="000000"/>
            </w14:solidFill>
            <w14:prstDash w14:val="solid"/>
            <w14:bevel/>
          </w14:textOutline>
        </w:rPr>
        <w:t>录</w:t>
      </w:r>
      <w:r>
        <w:rPr>
          <w:rFonts w:hint="eastAsia"/>
          <w:b w:val="0"/>
          <w:bCs w:val="0"/>
          <w:spacing w:val="2"/>
          <w:sz w:val="21"/>
          <w:szCs w:val="21"/>
          <w:lang w:val="en-US" w:eastAsia="zh-CN"/>
          <w14:textOutline w14:w="3795" w14:cap="sq" w14:cmpd="sng">
            <w14:solidFill>
              <w14:srgbClr w14:val="000000"/>
            </w14:solidFill>
            <w14:prstDash w14:val="solid"/>
            <w14:bevel/>
          </w14:textOutline>
        </w:rPr>
        <w:t xml:space="preserve">  </w:t>
      </w:r>
      <w:r>
        <w:rPr>
          <w:b w:val="0"/>
          <w:bCs w:val="0"/>
          <w:spacing w:val="2"/>
          <w:sz w:val="21"/>
          <w:szCs w:val="21"/>
          <w14:textOutline w14:w="3795" w14:cap="sq" w14:cmpd="sng">
            <w14:solidFill>
              <w14:srgbClr w14:val="000000"/>
            </w14:solidFill>
            <w14:prstDash w14:val="solid"/>
            <w14:bevel/>
          </w14:textOutline>
        </w:rPr>
        <w:t>B</w:t>
      </w:r>
    </w:p>
    <w:p w14:paraId="2357DF43">
      <w:pPr>
        <w:pStyle w:val="4"/>
        <w:keepNext w:val="0"/>
        <w:keepLines w:val="0"/>
        <w:pageBreakBefore w:val="0"/>
        <w:widowControl/>
        <w:kinsoku w:val="0"/>
        <w:wordWrap/>
        <w:overflowPunct/>
        <w:topLinePunct w:val="0"/>
        <w:autoSpaceDE w:val="0"/>
        <w:autoSpaceDN w:val="0"/>
        <w:bidi w:val="0"/>
        <w:snapToGrid w:val="0"/>
        <w:spacing w:before="142" w:line="230" w:lineRule="auto"/>
        <w:ind w:left="0" w:leftChars="0" w:right="36" w:rightChars="18" w:firstLine="0" w:firstLineChars="0"/>
        <w:jc w:val="center"/>
        <w:textAlignment w:val="baseline"/>
        <w:outlineLvl w:val="0"/>
        <w:rPr>
          <w:b w:val="0"/>
          <w:bCs w:val="0"/>
          <w:sz w:val="21"/>
          <w:szCs w:val="21"/>
        </w:rPr>
      </w:pPr>
      <w:bookmarkStart w:id="10" w:name="bookmark12"/>
      <w:bookmarkEnd w:id="10"/>
      <w:r>
        <w:rPr>
          <w:b w:val="0"/>
          <w:bCs w:val="0"/>
          <w:spacing w:val="5"/>
          <w:sz w:val="21"/>
          <w:szCs w:val="21"/>
          <w14:textOutline w14:w="3795" w14:cap="sq" w14:cmpd="sng">
            <w14:solidFill>
              <w14:srgbClr w14:val="000000"/>
            </w14:solidFill>
            <w14:prstDash w14:val="solid"/>
            <w14:bevel/>
          </w14:textOutline>
        </w:rPr>
        <w:t>（规范性附录）</w:t>
      </w:r>
    </w:p>
    <w:p w14:paraId="18E1E52D">
      <w:pPr>
        <w:pStyle w:val="4"/>
        <w:keepNext w:val="0"/>
        <w:keepLines w:val="0"/>
        <w:pageBreakBefore w:val="0"/>
        <w:widowControl/>
        <w:kinsoku w:val="0"/>
        <w:wordWrap/>
        <w:overflowPunct/>
        <w:topLinePunct w:val="0"/>
        <w:autoSpaceDE w:val="0"/>
        <w:autoSpaceDN w:val="0"/>
        <w:bidi w:val="0"/>
        <w:snapToGrid w:val="0"/>
        <w:spacing w:before="144" w:line="229" w:lineRule="auto"/>
        <w:ind w:left="0" w:leftChars="0" w:right="36" w:rightChars="18" w:firstLine="0" w:firstLineChars="0"/>
        <w:jc w:val="center"/>
        <w:textAlignment w:val="baseline"/>
        <w:outlineLvl w:val="0"/>
        <w:rPr>
          <w:b w:val="0"/>
          <w:bCs w:val="0"/>
          <w:sz w:val="21"/>
          <w:szCs w:val="21"/>
        </w:rPr>
      </w:pPr>
      <w:bookmarkStart w:id="11" w:name="bookmark13"/>
      <w:bookmarkEnd w:id="11"/>
      <w:r>
        <w:rPr>
          <w:b w:val="0"/>
          <w:bCs w:val="0"/>
          <w:spacing w:val="9"/>
          <w:sz w:val="21"/>
          <w:szCs w:val="21"/>
          <w14:textOutline w14:w="3795" w14:cap="sq" w14:cmpd="sng">
            <w14:solidFill>
              <w14:srgbClr w14:val="000000"/>
            </w14:solidFill>
            <w14:prstDash w14:val="solid"/>
            <w14:bevel/>
          </w14:textOutline>
        </w:rPr>
        <w:t>密闭性检测方法</w:t>
      </w:r>
    </w:p>
    <w:p w14:paraId="51C067F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r>
        <w:rPr>
          <w:rFonts w:hint="default" w:ascii="黑体" w:hAnsi="黑体" w:eastAsia="黑体" w:cs="黑体"/>
          <w:snapToGrid w:val="0"/>
          <w:color w:val="000000"/>
          <w:spacing w:val="10"/>
          <w:kern w:val="0"/>
          <w:sz w:val="21"/>
          <w:szCs w:val="21"/>
          <w:lang w:val="en-US" w:eastAsia="zh-CN" w:bidi="ar-SA"/>
        </w:rPr>
        <w:t>B.1 适用范围</w:t>
      </w:r>
    </w:p>
    <w:p w14:paraId="0F8685B4">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54D635EA">
      <w:pPr>
        <w:keepNext w:val="0"/>
        <w:keepLines w:val="0"/>
        <w:pageBreakBefore w:val="0"/>
        <w:widowControl/>
        <w:kinsoku w:val="0"/>
        <w:wordWrap/>
        <w:overflowPunct/>
        <w:topLinePunct w:val="0"/>
        <w:autoSpaceDE w:val="0"/>
        <w:autoSpaceDN w:val="0"/>
        <w:bidi w:val="0"/>
        <w:adjustRightInd w:val="0"/>
        <w:snapToGrid w:val="0"/>
        <w:spacing w:before="140" w:line="264" w:lineRule="auto"/>
        <w:ind w:left="0" w:leftChars="0" w:right="36" w:rightChars="18" w:firstLine="456" w:firstLineChars="200"/>
        <w:textAlignment w:val="baseline"/>
        <w:rPr>
          <w:rFonts w:ascii="宋体" w:hAnsi="宋体" w:eastAsia="宋体" w:cs="宋体"/>
          <w:sz w:val="21"/>
          <w:szCs w:val="21"/>
        </w:rPr>
      </w:pPr>
      <w:r>
        <w:rPr>
          <w:rFonts w:ascii="宋体" w:hAnsi="宋体" w:eastAsia="宋体" w:cs="宋体"/>
          <w:spacing w:val="9"/>
          <w:sz w:val="21"/>
          <w:szCs w:val="21"/>
        </w:rPr>
        <w:t>本附录适用于加油站油气回收系统密闭性检</w:t>
      </w:r>
      <w:r>
        <w:rPr>
          <w:rFonts w:ascii="宋体" w:hAnsi="宋体" w:eastAsia="宋体" w:cs="宋体"/>
          <w:spacing w:val="8"/>
          <w:sz w:val="21"/>
          <w:szCs w:val="21"/>
        </w:rPr>
        <w:t>测。</w:t>
      </w:r>
    </w:p>
    <w:p w14:paraId="43969E14">
      <w:pPr>
        <w:keepNext w:val="0"/>
        <w:keepLines w:val="0"/>
        <w:pageBreakBefore w:val="0"/>
        <w:widowControl/>
        <w:kinsoku w:val="0"/>
        <w:wordWrap/>
        <w:overflowPunct/>
        <w:topLinePunct w:val="0"/>
        <w:autoSpaceDE w:val="0"/>
        <w:autoSpaceDN w:val="0"/>
        <w:bidi w:val="0"/>
        <w:adjustRightInd w:val="0"/>
        <w:snapToGrid w:val="0"/>
        <w:spacing w:before="68" w:line="264" w:lineRule="auto"/>
        <w:ind w:left="0" w:leftChars="0" w:right="36" w:rightChars="18" w:firstLine="456" w:firstLineChars="200"/>
        <w:textAlignment w:val="baseline"/>
        <w:rPr>
          <w:rFonts w:ascii="宋体" w:hAnsi="宋体" w:eastAsia="宋体" w:cs="宋体"/>
          <w:spacing w:val="9"/>
          <w:sz w:val="21"/>
          <w:szCs w:val="21"/>
        </w:rPr>
      </w:pPr>
      <w:r>
        <w:rPr>
          <w:rFonts w:ascii="宋体" w:hAnsi="宋体" w:eastAsia="宋体" w:cs="宋体"/>
          <w:spacing w:val="9"/>
          <w:sz w:val="21"/>
          <w:szCs w:val="21"/>
        </w:rPr>
        <w:t>特别注意：检测时应严格执行加油站有关安全生产的规定。</w:t>
      </w:r>
    </w:p>
    <w:p w14:paraId="299BB2A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24223F0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r>
        <w:rPr>
          <w:rFonts w:hint="default" w:ascii="黑体" w:hAnsi="黑体" w:eastAsia="黑体" w:cs="黑体"/>
          <w:snapToGrid w:val="0"/>
          <w:color w:val="000000"/>
          <w:spacing w:val="10"/>
          <w:kern w:val="0"/>
          <w:sz w:val="21"/>
          <w:szCs w:val="21"/>
          <w:lang w:val="en-US" w:eastAsia="zh-CN" w:bidi="ar-SA"/>
        </w:rPr>
        <w:t>B.2 检测原理和概述</w:t>
      </w:r>
    </w:p>
    <w:p w14:paraId="584F6EDA">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75ECA3D7">
      <w:pPr>
        <w:pStyle w:val="4"/>
        <w:keepNext w:val="0"/>
        <w:keepLines w:val="0"/>
        <w:pageBreakBefore w:val="0"/>
        <w:widowControl/>
        <w:kinsoku w:val="0"/>
        <w:wordWrap/>
        <w:overflowPunct/>
        <w:topLinePunct w:val="0"/>
        <w:autoSpaceDE w:val="0"/>
        <w:autoSpaceDN w:val="0"/>
        <w:bidi w:val="0"/>
        <w:snapToGrid w:val="0"/>
        <w:spacing w:before="142" w:line="264" w:lineRule="auto"/>
        <w:ind w:left="0" w:leftChars="0" w:right="36" w:rightChars="18" w:firstLine="0" w:firstLineChars="0"/>
        <w:textAlignment w:val="baseline"/>
        <w:rPr>
          <w:rFonts w:ascii="宋体" w:hAnsi="宋体" w:eastAsia="宋体" w:cs="宋体"/>
          <w:sz w:val="21"/>
          <w:szCs w:val="21"/>
        </w:rPr>
      </w:pPr>
      <w:r>
        <w:rPr>
          <w:spacing w:val="9"/>
          <w:sz w:val="21"/>
          <w:szCs w:val="21"/>
        </w:rPr>
        <w:t xml:space="preserve">B.2.1   </w:t>
      </w:r>
      <w:r>
        <w:rPr>
          <w:rFonts w:ascii="宋体" w:hAnsi="宋体" w:eastAsia="宋体" w:cs="宋体"/>
          <w:spacing w:val="9"/>
          <w:sz w:val="21"/>
          <w:szCs w:val="21"/>
        </w:rPr>
        <w:t>用氮气对油气回收系统加压至</w:t>
      </w:r>
      <w:r>
        <w:rPr>
          <w:rFonts w:ascii="Times New Roman" w:hAnsi="Times New Roman" w:eastAsia="Times New Roman" w:cs="Times New Roman"/>
          <w:spacing w:val="9"/>
          <w:sz w:val="21"/>
          <w:szCs w:val="21"/>
        </w:rPr>
        <w:t>500</w:t>
      </w:r>
      <w:r>
        <w:rPr>
          <w:rFonts w:ascii="Times New Roman" w:hAnsi="Times New Roman" w:eastAsia="Times New Roman" w:cs="Times New Roman"/>
          <w:sz w:val="21"/>
          <w:szCs w:val="21"/>
        </w:rPr>
        <w:t>Pa</w:t>
      </w:r>
      <w:r>
        <w:rPr>
          <w:rFonts w:ascii="宋体" w:hAnsi="宋体" w:eastAsia="宋体" w:cs="宋体"/>
          <w:spacing w:val="9"/>
          <w:sz w:val="21"/>
          <w:szCs w:val="21"/>
        </w:rPr>
        <w:t>，允许系统压力衰减。检测</w:t>
      </w:r>
      <w:r>
        <w:rPr>
          <w:rFonts w:ascii="Times New Roman" w:hAnsi="Times New Roman" w:eastAsia="Times New Roman" w:cs="Times New Roman"/>
          <w:spacing w:val="9"/>
          <w:sz w:val="21"/>
          <w:szCs w:val="21"/>
        </w:rPr>
        <w:t>5</w:t>
      </w:r>
      <w:r>
        <w:rPr>
          <w:rFonts w:ascii="Times New Roman" w:hAnsi="Times New Roman" w:eastAsia="Times New Roman" w:cs="Times New Roman"/>
          <w:sz w:val="21"/>
          <w:szCs w:val="21"/>
        </w:rPr>
        <w:t>min</w:t>
      </w:r>
      <w:r>
        <w:rPr>
          <w:rFonts w:ascii="宋体" w:hAnsi="宋体" w:eastAsia="宋体" w:cs="宋体"/>
          <w:spacing w:val="9"/>
          <w:sz w:val="21"/>
          <w:szCs w:val="21"/>
        </w:rPr>
        <w:t>后的剩余压力值与表</w:t>
      </w:r>
      <w:r>
        <w:rPr>
          <w:rFonts w:ascii="Times New Roman" w:hAnsi="Times New Roman" w:eastAsia="Times New Roman" w:cs="Times New Roman"/>
          <w:spacing w:val="9"/>
          <w:sz w:val="21"/>
          <w:szCs w:val="21"/>
        </w:rPr>
        <w:t>3</w:t>
      </w:r>
      <w:r>
        <w:rPr>
          <w:rFonts w:ascii="宋体" w:hAnsi="宋体" w:eastAsia="宋体" w:cs="宋体"/>
          <w:spacing w:val="9"/>
          <w:sz w:val="21"/>
          <w:szCs w:val="21"/>
        </w:rPr>
        <w:t>规定的最小剩余压力限值进行比较，如果低于限值，表明系统泄漏程度超出允许范围。</w:t>
      </w:r>
    </w:p>
    <w:p w14:paraId="324A6103">
      <w:pPr>
        <w:pStyle w:val="4"/>
        <w:keepNext w:val="0"/>
        <w:keepLines w:val="0"/>
        <w:pageBreakBefore w:val="0"/>
        <w:widowControl/>
        <w:kinsoku w:val="0"/>
        <w:wordWrap/>
        <w:overflowPunct/>
        <w:topLinePunct w:val="0"/>
        <w:autoSpaceDE w:val="0"/>
        <w:autoSpaceDN w:val="0"/>
        <w:bidi w:val="0"/>
        <w:snapToGrid w:val="0"/>
        <w:spacing w:before="68" w:line="264" w:lineRule="auto"/>
        <w:ind w:left="0" w:leftChars="0" w:right="36" w:rightChars="18" w:firstLine="0" w:firstLineChars="0"/>
        <w:textAlignment w:val="baseline"/>
        <w:rPr>
          <w:rFonts w:ascii="宋体" w:hAnsi="宋体" w:eastAsia="宋体" w:cs="宋体"/>
          <w:sz w:val="21"/>
          <w:szCs w:val="21"/>
        </w:rPr>
      </w:pPr>
      <w:r>
        <w:rPr>
          <w:spacing w:val="10"/>
          <w:sz w:val="21"/>
          <w:szCs w:val="21"/>
        </w:rPr>
        <w:t xml:space="preserve">B.2.2   </w:t>
      </w:r>
      <w:r>
        <w:rPr>
          <w:rFonts w:ascii="宋体" w:hAnsi="宋体" w:eastAsia="宋体" w:cs="宋体"/>
          <w:spacing w:val="10"/>
          <w:sz w:val="21"/>
          <w:szCs w:val="21"/>
        </w:rPr>
        <w:t>对新、改、扩建加油站，该检</w:t>
      </w:r>
      <w:r>
        <w:rPr>
          <w:rFonts w:ascii="宋体" w:hAnsi="宋体" w:eastAsia="宋体" w:cs="宋体"/>
          <w:spacing w:val="9"/>
          <w:sz w:val="21"/>
          <w:szCs w:val="21"/>
        </w:rPr>
        <w:t>测应在油气回收系统安装完毕达到使用要求后进行。</w:t>
      </w:r>
    </w:p>
    <w:p w14:paraId="41B3B610">
      <w:pPr>
        <w:pStyle w:val="4"/>
        <w:keepNext w:val="0"/>
        <w:keepLines w:val="0"/>
        <w:pageBreakBefore w:val="0"/>
        <w:widowControl/>
        <w:kinsoku w:val="0"/>
        <w:wordWrap/>
        <w:overflowPunct/>
        <w:topLinePunct w:val="0"/>
        <w:autoSpaceDE w:val="0"/>
        <w:autoSpaceDN w:val="0"/>
        <w:bidi w:val="0"/>
        <w:snapToGrid w:val="0"/>
        <w:spacing w:before="67" w:line="264" w:lineRule="auto"/>
        <w:ind w:left="0" w:leftChars="0" w:right="36" w:rightChars="18" w:firstLine="0" w:firstLineChars="0"/>
        <w:textAlignment w:val="baseline"/>
        <w:rPr>
          <w:rFonts w:ascii="宋体" w:hAnsi="宋体" w:eastAsia="宋体" w:cs="宋体"/>
          <w:sz w:val="21"/>
          <w:szCs w:val="21"/>
        </w:rPr>
      </w:pPr>
      <w:r>
        <w:rPr>
          <w:spacing w:val="7"/>
          <w:sz w:val="21"/>
          <w:szCs w:val="21"/>
        </w:rPr>
        <w:t>B.2.3</w:t>
      </w:r>
      <w:r>
        <w:rPr>
          <w:spacing w:val="22"/>
          <w:sz w:val="21"/>
          <w:szCs w:val="21"/>
        </w:rPr>
        <w:t xml:space="preserve">   </w:t>
      </w:r>
      <w:r>
        <w:rPr>
          <w:rFonts w:ascii="宋体" w:hAnsi="宋体" w:eastAsia="宋体" w:cs="宋体"/>
          <w:spacing w:val="7"/>
          <w:sz w:val="21"/>
          <w:szCs w:val="21"/>
        </w:rPr>
        <w:t>检测在加油油气回收立管处进行。</w:t>
      </w:r>
    </w:p>
    <w:p w14:paraId="17A49C88">
      <w:pPr>
        <w:pStyle w:val="4"/>
        <w:keepNext w:val="0"/>
        <w:keepLines w:val="0"/>
        <w:pageBreakBefore w:val="0"/>
        <w:widowControl/>
        <w:kinsoku w:val="0"/>
        <w:wordWrap/>
        <w:overflowPunct/>
        <w:topLinePunct w:val="0"/>
        <w:autoSpaceDE w:val="0"/>
        <w:autoSpaceDN w:val="0"/>
        <w:bidi w:val="0"/>
        <w:snapToGrid w:val="0"/>
        <w:spacing w:before="65" w:line="264" w:lineRule="auto"/>
        <w:ind w:left="0" w:leftChars="0" w:right="36" w:rightChars="18" w:firstLine="0" w:firstLineChars="0"/>
        <w:textAlignment w:val="baseline"/>
        <w:rPr>
          <w:rFonts w:ascii="宋体" w:hAnsi="宋体" w:eastAsia="宋体" w:cs="宋体"/>
          <w:spacing w:val="9"/>
          <w:sz w:val="21"/>
          <w:szCs w:val="21"/>
        </w:rPr>
      </w:pPr>
      <w:r>
        <w:rPr>
          <w:spacing w:val="9"/>
          <w:sz w:val="21"/>
          <w:szCs w:val="21"/>
        </w:rPr>
        <w:t xml:space="preserve">B.2.4   </w:t>
      </w:r>
      <w:r>
        <w:rPr>
          <w:rFonts w:ascii="宋体" w:hAnsi="宋体" w:eastAsia="宋体" w:cs="宋体"/>
          <w:spacing w:val="9"/>
          <w:sz w:val="21"/>
          <w:szCs w:val="21"/>
        </w:rPr>
        <w:t>对于非连通埋地油罐，应对每个埋地油罐进行密闭性检测。</w:t>
      </w:r>
    </w:p>
    <w:p w14:paraId="51AB956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33EE00E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r>
        <w:rPr>
          <w:rFonts w:hint="default" w:ascii="黑体" w:hAnsi="黑体" w:eastAsia="黑体" w:cs="黑体"/>
          <w:snapToGrid w:val="0"/>
          <w:color w:val="000000"/>
          <w:spacing w:val="10"/>
          <w:kern w:val="0"/>
          <w:sz w:val="21"/>
          <w:szCs w:val="21"/>
          <w:lang w:val="en-US" w:eastAsia="zh-CN" w:bidi="ar-SA"/>
        </w:rPr>
        <w:t>B.3 偏差和干扰</w:t>
      </w:r>
    </w:p>
    <w:p w14:paraId="617561DE">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7506C4ED">
      <w:pPr>
        <w:pStyle w:val="4"/>
        <w:keepNext w:val="0"/>
        <w:keepLines w:val="0"/>
        <w:pageBreakBefore w:val="0"/>
        <w:widowControl/>
        <w:kinsoku w:val="0"/>
        <w:wordWrap/>
        <w:overflowPunct/>
        <w:topLinePunct w:val="0"/>
        <w:autoSpaceDE w:val="0"/>
        <w:autoSpaceDN w:val="0"/>
        <w:bidi w:val="0"/>
        <w:snapToGrid w:val="0"/>
        <w:spacing w:before="143" w:line="264" w:lineRule="auto"/>
        <w:ind w:left="0" w:leftChars="0" w:right="36" w:rightChars="18" w:firstLine="0" w:firstLineChars="0"/>
        <w:textAlignment w:val="baseline"/>
        <w:rPr>
          <w:rFonts w:ascii="宋体" w:hAnsi="宋体" w:eastAsia="宋体" w:cs="宋体"/>
          <w:spacing w:val="9"/>
          <w:sz w:val="21"/>
          <w:szCs w:val="21"/>
        </w:rPr>
      </w:pPr>
      <w:r>
        <w:rPr>
          <w:spacing w:val="10"/>
          <w:sz w:val="21"/>
          <w:szCs w:val="21"/>
        </w:rPr>
        <w:t xml:space="preserve">B.3.1   </w:t>
      </w:r>
      <w:r>
        <w:rPr>
          <w:rFonts w:ascii="宋体" w:hAnsi="宋体" w:eastAsia="宋体" w:cs="宋体"/>
          <w:spacing w:val="10"/>
          <w:sz w:val="21"/>
          <w:szCs w:val="21"/>
        </w:rPr>
        <w:t>只能用气态氮气进行检测。充入系统的氮气流量超过</w:t>
      </w:r>
      <w:r>
        <w:rPr>
          <w:rFonts w:ascii="Times New Roman" w:hAnsi="Times New Roman" w:eastAsia="Times New Roman" w:cs="Times New Roman"/>
          <w:spacing w:val="10"/>
          <w:sz w:val="21"/>
          <w:szCs w:val="21"/>
        </w:rPr>
        <w:t>100L/</w:t>
      </w:r>
      <w:r>
        <w:rPr>
          <w:rFonts w:ascii="Times New Roman" w:hAnsi="Times New Roman" w:eastAsia="Times New Roman" w:cs="Times New Roman"/>
          <w:sz w:val="21"/>
          <w:szCs w:val="21"/>
        </w:rPr>
        <w:t>min</w:t>
      </w:r>
      <w:r>
        <w:rPr>
          <w:rFonts w:ascii="宋体" w:hAnsi="宋体" w:eastAsia="宋体" w:cs="宋体"/>
          <w:spacing w:val="10"/>
          <w:sz w:val="21"/>
          <w:szCs w:val="21"/>
        </w:rPr>
        <w:t>会引起检测</w:t>
      </w:r>
      <w:r>
        <w:rPr>
          <w:rFonts w:ascii="宋体" w:hAnsi="宋体" w:eastAsia="宋体" w:cs="宋体"/>
          <w:spacing w:val="9"/>
          <w:sz w:val="21"/>
          <w:szCs w:val="21"/>
        </w:rPr>
        <w:t>结果的偏差。</w:t>
      </w:r>
    </w:p>
    <w:p w14:paraId="7A2D9817">
      <w:pPr>
        <w:pStyle w:val="4"/>
        <w:keepNext w:val="0"/>
        <w:keepLines w:val="0"/>
        <w:pageBreakBefore w:val="0"/>
        <w:widowControl/>
        <w:kinsoku w:val="0"/>
        <w:wordWrap/>
        <w:overflowPunct/>
        <w:topLinePunct w:val="0"/>
        <w:autoSpaceDE w:val="0"/>
        <w:autoSpaceDN w:val="0"/>
        <w:bidi w:val="0"/>
        <w:snapToGrid w:val="0"/>
        <w:spacing w:before="143" w:line="264" w:lineRule="auto"/>
        <w:ind w:left="0" w:leftChars="0" w:right="36" w:rightChars="18" w:firstLine="0" w:firstLineChars="0"/>
        <w:textAlignment w:val="baseline"/>
        <w:rPr>
          <w:rFonts w:ascii="宋体" w:hAnsi="宋体" w:eastAsia="宋体" w:cs="宋体"/>
          <w:sz w:val="21"/>
          <w:szCs w:val="21"/>
        </w:rPr>
      </w:pPr>
      <w:r>
        <w:rPr>
          <w:spacing w:val="9"/>
          <w:sz w:val="21"/>
          <w:szCs w:val="21"/>
        </w:rPr>
        <w:t xml:space="preserve">B.3.2   </w:t>
      </w:r>
      <w:r>
        <w:rPr>
          <w:rFonts w:ascii="宋体" w:hAnsi="宋体" w:eastAsia="宋体" w:cs="宋体"/>
          <w:spacing w:val="9"/>
          <w:sz w:val="21"/>
          <w:szCs w:val="21"/>
        </w:rPr>
        <w:t>如果油气回收系统中接有油气处理装置，检测时应关闭收集单元和油气处理装置的电源。</w:t>
      </w:r>
    </w:p>
    <w:p w14:paraId="7B3E367F">
      <w:pPr>
        <w:pStyle w:val="4"/>
        <w:keepNext w:val="0"/>
        <w:keepLines w:val="0"/>
        <w:pageBreakBefore w:val="0"/>
        <w:widowControl/>
        <w:kinsoku w:val="0"/>
        <w:wordWrap/>
        <w:overflowPunct/>
        <w:topLinePunct w:val="0"/>
        <w:autoSpaceDE w:val="0"/>
        <w:autoSpaceDN w:val="0"/>
        <w:bidi w:val="0"/>
        <w:snapToGrid w:val="0"/>
        <w:spacing w:before="68" w:line="264" w:lineRule="auto"/>
        <w:ind w:left="0" w:leftChars="0" w:right="36" w:rightChars="18" w:firstLine="0" w:firstLineChars="0"/>
        <w:textAlignment w:val="baseline"/>
        <w:rPr>
          <w:rFonts w:ascii="宋体" w:hAnsi="宋体" w:eastAsia="宋体" w:cs="宋体"/>
          <w:spacing w:val="6"/>
          <w:sz w:val="21"/>
          <w:szCs w:val="21"/>
        </w:rPr>
      </w:pPr>
      <w:r>
        <w:rPr>
          <w:spacing w:val="11"/>
          <w:sz w:val="21"/>
          <w:szCs w:val="21"/>
        </w:rPr>
        <w:t xml:space="preserve">B.3.3   </w:t>
      </w:r>
      <w:r>
        <w:rPr>
          <w:rFonts w:ascii="宋体" w:hAnsi="宋体" w:eastAsia="宋体" w:cs="宋体"/>
          <w:spacing w:val="11"/>
          <w:sz w:val="21"/>
          <w:szCs w:val="21"/>
        </w:rPr>
        <w:t>电子式压力计存在热偏差，至少应有</w:t>
      </w:r>
      <w:r>
        <w:rPr>
          <w:rFonts w:ascii="Times New Roman" w:hAnsi="Times New Roman" w:eastAsia="Times New Roman" w:cs="Times New Roman"/>
          <w:spacing w:val="11"/>
          <w:sz w:val="21"/>
          <w:szCs w:val="21"/>
        </w:rPr>
        <w:t>15</w:t>
      </w:r>
      <w:r>
        <w:rPr>
          <w:rFonts w:ascii="Times New Roman" w:hAnsi="Times New Roman" w:eastAsia="Times New Roman" w:cs="Times New Roman"/>
          <w:sz w:val="21"/>
          <w:szCs w:val="21"/>
        </w:rPr>
        <w:t>min</w:t>
      </w:r>
      <w:r>
        <w:rPr>
          <w:rFonts w:ascii="宋体" w:hAnsi="宋体" w:eastAsia="宋体" w:cs="宋体"/>
          <w:spacing w:val="11"/>
          <w:sz w:val="21"/>
          <w:szCs w:val="21"/>
        </w:rPr>
        <w:t>的预热过程，接着还要做</w:t>
      </w:r>
      <w:r>
        <w:rPr>
          <w:rFonts w:ascii="Times New Roman" w:hAnsi="Times New Roman" w:eastAsia="Times New Roman" w:cs="Times New Roman"/>
          <w:spacing w:val="11"/>
          <w:sz w:val="21"/>
          <w:szCs w:val="21"/>
        </w:rPr>
        <w:t>5</w:t>
      </w:r>
      <w:r>
        <w:rPr>
          <w:rFonts w:ascii="Times New Roman" w:hAnsi="Times New Roman" w:eastAsia="Times New Roman" w:cs="Times New Roman"/>
          <w:sz w:val="21"/>
          <w:szCs w:val="21"/>
        </w:rPr>
        <w:t>min</w:t>
      </w:r>
      <w:r>
        <w:rPr>
          <w:rFonts w:ascii="宋体" w:hAnsi="宋体" w:eastAsia="宋体" w:cs="宋体"/>
          <w:spacing w:val="11"/>
          <w:sz w:val="21"/>
          <w:szCs w:val="21"/>
        </w:rPr>
        <w:t>的漂移检查。如果</w:t>
      </w:r>
      <w:r>
        <w:rPr>
          <w:rFonts w:ascii="宋体" w:hAnsi="宋体" w:eastAsia="宋体" w:cs="宋体"/>
          <w:spacing w:val="6"/>
          <w:sz w:val="21"/>
          <w:szCs w:val="21"/>
        </w:rPr>
        <w:t>漂移超过了</w:t>
      </w:r>
      <w:r>
        <w:rPr>
          <w:rFonts w:ascii="Times New Roman" w:hAnsi="Times New Roman" w:eastAsia="Times New Roman" w:cs="Times New Roman"/>
          <w:spacing w:val="6"/>
          <w:sz w:val="21"/>
          <w:szCs w:val="21"/>
        </w:rPr>
        <w:t>2.5</w:t>
      </w:r>
      <w:r>
        <w:rPr>
          <w:rFonts w:ascii="Times New Roman" w:hAnsi="Times New Roman" w:eastAsia="Times New Roman" w:cs="Times New Roman"/>
          <w:sz w:val="21"/>
          <w:szCs w:val="21"/>
        </w:rPr>
        <w:t>Pa</w:t>
      </w:r>
      <w:r>
        <w:rPr>
          <w:rFonts w:ascii="宋体" w:hAnsi="宋体" w:eastAsia="宋体" w:cs="宋体"/>
          <w:spacing w:val="6"/>
          <w:sz w:val="21"/>
          <w:szCs w:val="21"/>
        </w:rPr>
        <w:t>，此仪器将不能使用。</w:t>
      </w:r>
    </w:p>
    <w:p w14:paraId="24E63A2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7BA3792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r>
        <w:rPr>
          <w:rFonts w:hint="default" w:ascii="黑体" w:hAnsi="黑体" w:eastAsia="黑体" w:cs="黑体"/>
          <w:snapToGrid w:val="0"/>
          <w:color w:val="000000"/>
          <w:spacing w:val="10"/>
          <w:kern w:val="0"/>
          <w:sz w:val="21"/>
          <w:szCs w:val="21"/>
          <w:lang w:val="en-US" w:eastAsia="zh-CN" w:bidi="ar-SA"/>
        </w:rPr>
        <w:t>B.4 检测设备</w:t>
      </w:r>
    </w:p>
    <w:p w14:paraId="09FF755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2807729C">
      <w:pPr>
        <w:pStyle w:val="4"/>
        <w:keepNext w:val="0"/>
        <w:keepLines w:val="0"/>
        <w:pageBreakBefore w:val="0"/>
        <w:widowControl/>
        <w:kinsoku w:val="0"/>
        <w:wordWrap/>
        <w:overflowPunct/>
        <w:topLinePunct w:val="0"/>
        <w:autoSpaceDE w:val="0"/>
        <w:autoSpaceDN w:val="0"/>
        <w:bidi w:val="0"/>
        <w:snapToGrid w:val="0"/>
        <w:spacing w:before="142" w:line="264" w:lineRule="auto"/>
        <w:ind w:left="0" w:leftChars="0" w:right="36" w:rightChars="18" w:firstLine="0" w:firstLineChars="0"/>
        <w:textAlignment w:val="baseline"/>
        <w:rPr>
          <w:rFonts w:ascii="宋体" w:hAnsi="宋体" w:eastAsia="宋体" w:cs="宋体"/>
          <w:sz w:val="21"/>
          <w:szCs w:val="21"/>
        </w:rPr>
      </w:pPr>
      <w:r>
        <w:rPr>
          <w:spacing w:val="4"/>
          <w:sz w:val="21"/>
          <w:szCs w:val="21"/>
        </w:rPr>
        <w:t>B.4.1</w:t>
      </w:r>
      <w:r>
        <w:rPr>
          <w:spacing w:val="23"/>
          <w:sz w:val="21"/>
          <w:szCs w:val="21"/>
        </w:rPr>
        <w:t xml:space="preserve">   </w:t>
      </w:r>
      <w:r>
        <w:rPr>
          <w:rFonts w:ascii="宋体" w:hAnsi="宋体" w:eastAsia="宋体" w:cs="宋体"/>
          <w:spacing w:val="4"/>
          <w:sz w:val="21"/>
          <w:szCs w:val="21"/>
        </w:rPr>
        <w:t>氮气和氮气瓶。同</w:t>
      </w:r>
      <w:r>
        <w:rPr>
          <w:rFonts w:ascii="Times New Roman" w:hAnsi="Times New Roman" w:eastAsia="Times New Roman" w:cs="Times New Roman"/>
          <w:spacing w:val="4"/>
          <w:sz w:val="21"/>
          <w:szCs w:val="21"/>
        </w:rPr>
        <w:t>A.4.1</w:t>
      </w:r>
      <w:r>
        <w:rPr>
          <w:rFonts w:ascii="宋体" w:hAnsi="宋体" w:eastAsia="宋体" w:cs="宋体"/>
          <w:spacing w:val="4"/>
          <w:sz w:val="21"/>
          <w:szCs w:val="21"/>
        </w:rPr>
        <w:t>。</w:t>
      </w:r>
    </w:p>
    <w:p w14:paraId="07481D5A">
      <w:pPr>
        <w:pStyle w:val="4"/>
        <w:keepNext w:val="0"/>
        <w:keepLines w:val="0"/>
        <w:pageBreakBefore w:val="0"/>
        <w:widowControl/>
        <w:kinsoku w:val="0"/>
        <w:wordWrap/>
        <w:overflowPunct/>
        <w:topLinePunct w:val="0"/>
        <w:autoSpaceDE w:val="0"/>
        <w:autoSpaceDN w:val="0"/>
        <w:bidi w:val="0"/>
        <w:snapToGrid w:val="0"/>
        <w:spacing w:before="68" w:line="264" w:lineRule="auto"/>
        <w:ind w:left="0" w:leftChars="0" w:right="36" w:rightChars="18" w:firstLine="0" w:firstLineChars="0"/>
        <w:textAlignment w:val="baseline"/>
        <w:rPr>
          <w:rFonts w:ascii="宋体" w:hAnsi="宋体" w:eastAsia="宋体" w:cs="宋体"/>
          <w:sz w:val="21"/>
          <w:szCs w:val="21"/>
        </w:rPr>
      </w:pPr>
      <w:r>
        <w:rPr>
          <w:spacing w:val="4"/>
          <w:sz w:val="21"/>
          <w:szCs w:val="21"/>
        </w:rPr>
        <w:t>B.4.2</w:t>
      </w:r>
      <w:r>
        <w:rPr>
          <w:spacing w:val="25"/>
          <w:sz w:val="21"/>
          <w:szCs w:val="21"/>
        </w:rPr>
        <w:t xml:space="preserve">   </w:t>
      </w:r>
      <w:r>
        <w:rPr>
          <w:rFonts w:ascii="宋体" w:hAnsi="宋体" w:eastAsia="宋体" w:cs="宋体"/>
          <w:spacing w:val="4"/>
          <w:sz w:val="21"/>
          <w:szCs w:val="21"/>
        </w:rPr>
        <w:t>压力表。使用</w:t>
      </w:r>
      <w:r>
        <w:rPr>
          <w:rFonts w:ascii="Times New Roman" w:hAnsi="Times New Roman" w:eastAsia="Times New Roman" w:cs="Times New Roman"/>
          <w:spacing w:val="4"/>
          <w:sz w:val="21"/>
          <w:szCs w:val="21"/>
        </w:rPr>
        <w:t>B.5.1</w:t>
      </w:r>
      <w:r>
        <w:rPr>
          <w:rFonts w:ascii="宋体" w:hAnsi="宋体" w:eastAsia="宋体" w:cs="宋体"/>
          <w:spacing w:val="4"/>
          <w:sz w:val="21"/>
          <w:szCs w:val="21"/>
        </w:rPr>
        <w:t>、</w:t>
      </w:r>
      <w:r>
        <w:rPr>
          <w:rFonts w:ascii="Times New Roman" w:hAnsi="Times New Roman" w:eastAsia="Times New Roman" w:cs="Times New Roman"/>
          <w:spacing w:val="4"/>
          <w:sz w:val="21"/>
          <w:szCs w:val="21"/>
        </w:rPr>
        <w:t>B.5.2</w:t>
      </w:r>
      <w:r>
        <w:rPr>
          <w:rFonts w:ascii="宋体" w:hAnsi="宋体" w:eastAsia="宋体" w:cs="宋体"/>
          <w:spacing w:val="4"/>
          <w:sz w:val="21"/>
          <w:szCs w:val="21"/>
        </w:rPr>
        <w:t>描述的压力表。</w:t>
      </w:r>
    </w:p>
    <w:p w14:paraId="633DEC7F">
      <w:pPr>
        <w:pStyle w:val="4"/>
        <w:keepNext w:val="0"/>
        <w:keepLines w:val="0"/>
        <w:pageBreakBefore w:val="0"/>
        <w:widowControl/>
        <w:kinsoku w:val="0"/>
        <w:wordWrap/>
        <w:overflowPunct/>
        <w:topLinePunct w:val="0"/>
        <w:autoSpaceDE w:val="0"/>
        <w:autoSpaceDN w:val="0"/>
        <w:bidi w:val="0"/>
        <w:snapToGrid w:val="0"/>
        <w:spacing w:before="65" w:line="264" w:lineRule="auto"/>
        <w:ind w:left="0" w:leftChars="0" w:right="36" w:rightChars="18" w:firstLine="0" w:firstLineChars="0"/>
        <w:textAlignment w:val="baseline"/>
        <w:rPr>
          <w:rFonts w:ascii="宋体" w:hAnsi="宋体" w:eastAsia="宋体" w:cs="宋体"/>
          <w:sz w:val="21"/>
          <w:szCs w:val="21"/>
        </w:rPr>
      </w:pPr>
      <w:r>
        <w:rPr>
          <w:spacing w:val="7"/>
          <w:sz w:val="21"/>
          <w:szCs w:val="21"/>
        </w:rPr>
        <w:t>B.4.3</w:t>
      </w:r>
      <w:r>
        <w:rPr>
          <w:spacing w:val="25"/>
          <w:sz w:val="21"/>
          <w:szCs w:val="21"/>
        </w:rPr>
        <w:t xml:space="preserve">   </w:t>
      </w:r>
      <w:r>
        <w:rPr>
          <w:rFonts w:ascii="宋体" w:hAnsi="宋体" w:eastAsia="宋体" w:cs="宋体"/>
          <w:spacing w:val="7"/>
          <w:sz w:val="21"/>
          <w:szCs w:val="21"/>
        </w:rPr>
        <w:t>流量计。同</w:t>
      </w:r>
      <w:r>
        <w:rPr>
          <w:rFonts w:ascii="Times New Roman" w:hAnsi="Times New Roman" w:eastAsia="Times New Roman" w:cs="Times New Roman"/>
          <w:spacing w:val="7"/>
          <w:sz w:val="21"/>
          <w:szCs w:val="21"/>
        </w:rPr>
        <w:t>A.4.3</w:t>
      </w:r>
      <w:r>
        <w:rPr>
          <w:rFonts w:ascii="宋体" w:hAnsi="宋体" w:eastAsia="宋体" w:cs="宋体"/>
          <w:spacing w:val="7"/>
          <w:sz w:val="21"/>
          <w:szCs w:val="21"/>
        </w:rPr>
        <w:t>，与压力表共同组装成密闭性检测装置（见图</w:t>
      </w:r>
      <w:r>
        <w:rPr>
          <w:rFonts w:ascii="Times New Roman" w:hAnsi="Times New Roman" w:eastAsia="Times New Roman" w:cs="Times New Roman"/>
          <w:spacing w:val="7"/>
          <w:sz w:val="21"/>
          <w:szCs w:val="21"/>
        </w:rPr>
        <w:t>A.1</w:t>
      </w:r>
      <w:r>
        <w:rPr>
          <w:rFonts w:ascii="宋体" w:hAnsi="宋体" w:eastAsia="宋体" w:cs="宋体"/>
          <w:spacing w:val="7"/>
          <w:sz w:val="21"/>
          <w:szCs w:val="21"/>
        </w:rPr>
        <w:t>所示）。</w:t>
      </w:r>
    </w:p>
    <w:p w14:paraId="21A82CC9">
      <w:pPr>
        <w:pStyle w:val="4"/>
        <w:keepNext w:val="0"/>
        <w:keepLines w:val="0"/>
        <w:pageBreakBefore w:val="0"/>
        <w:widowControl/>
        <w:kinsoku w:val="0"/>
        <w:wordWrap/>
        <w:overflowPunct/>
        <w:topLinePunct w:val="0"/>
        <w:autoSpaceDE w:val="0"/>
        <w:autoSpaceDN w:val="0"/>
        <w:bidi w:val="0"/>
        <w:snapToGrid w:val="0"/>
        <w:spacing w:before="68" w:line="264" w:lineRule="auto"/>
        <w:ind w:left="0" w:leftChars="0" w:right="36" w:rightChars="18" w:firstLine="0" w:firstLineChars="0"/>
        <w:textAlignment w:val="baseline"/>
        <w:rPr>
          <w:rFonts w:ascii="宋体" w:hAnsi="宋体" w:eastAsia="宋体" w:cs="宋体"/>
          <w:sz w:val="21"/>
          <w:szCs w:val="21"/>
        </w:rPr>
      </w:pPr>
      <w:r>
        <w:rPr>
          <w:spacing w:val="4"/>
          <w:sz w:val="21"/>
          <w:szCs w:val="21"/>
        </w:rPr>
        <w:t>B.4.4</w:t>
      </w:r>
      <w:r>
        <w:rPr>
          <w:spacing w:val="23"/>
          <w:sz w:val="21"/>
          <w:szCs w:val="21"/>
        </w:rPr>
        <w:t xml:space="preserve">   </w:t>
      </w:r>
      <w:r>
        <w:rPr>
          <w:rFonts w:ascii="宋体" w:hAnsi="宋体" w:eastAsia="宋体" w:cs="宋体"/>
          <w:spacing w:val="4"/>
          <w:sz w:val="21"/>
          <w:szCs w:val="21"/>
        </w:rPr>
        <w:t>秒表。同</w:t>
      </w:r>
      <w:r>
        <w:rPr>
          <w:rFonts w:ascii="Times New Roman" w:hAnsi="Times New Roman" w:eastAsia="Times New Roman" w:cs="Times New Roman"/>
          <w:spacing w:val="4"/>
          <w:sz w:val="21"/>
          <w:szCs w:val="21"/>
        </w:rPr>
        <w:t>A.4.4</w:t>
      </w:r>
      <w:r>
        <w:rPr>
          <w:rFonts w:ascii="宋体" w:hAnsi="宋体" w:eastAsia="宋体" w:cs="宋体"/>
          <w:spacing w:val="4"/>
          <w:sz w:val="21"/>
          <w:szCs w:val="21"/>
        </w:rPr>
        <w:t>。</w:t>
      </w:r>
    </w:p>
    <w:p w14:paraId="1EE49A76">
      <w:pPr>
        <w:pStyle w:val="4"/>
        <w:keepNext w:val="0"/>
        <w:keepLines w:val="0"/>
        <w:pageBreakBefore w:val="0"/>
        <w:widowControl/>
        <w:kinsoku w:val="0"/>
        <w:wordWrap/>
        <w:overflowPunct/>
        <w:topLinePunct w:val="0"/>
        <w:autoSpaceDE w:val="0"/>
        <w:autoSpaceDN w:val="0"/>
        <w:bidi w:val="0"/>
        <w:snapToGrid w:val="0"/>
        <w:spacing w:before="64" w:line="264" w:lineRule="auto"/>
        <w:ind w:left="0" w:leftChars="0" w:right="36" w:rightChars="18" w:firstLine="0" w:firstLineChars="0"/>
        <w:textAlignment w:val="baseline"/>
        <w:rPr>
          <w:rFonts w:ascii="宋体" w:hAnsi="宋体" w:eastAsia="宋体" w:cs="宋体"/>
          <w:sz w:val="21"/>
          <w:szCs w:val="21"/>
        </w:rPr>
      </w:pPr>
      <w:r>
        <w:rPr>
          <w:spacing w:val="5"/>
          <w:sz w:val="21"/>
          <w:szCs w:val="21"/>
        </w:rPr>
        <w:t>B.4.5</w:t>
      </w:r>
      <w:r>
        <w:rPr>
          <w:spacing w:val="25"/>
          <w:sz w:val="21"/>
          <w:szCs w:val="21"/>
        </w:rPr>
        <w:t xml:space="preserve">   </w:t>
      </w:r>
      <w:r>
        <w:rPr>
          <w:rFonts w:ascii="宋体" w:hAnsi="宋体" w:eastAsia="宋体" w:cs="宋体"/>
          <w:spacing w:val="5"/>
          <w:sz w:val="21"/>
          <w:szCs w:val="21"/>
        </w:rPr>
        <w:t>三通检测接头。同</w:t>
      </w:r>
      <w:r>
        <w:rPr>
          <w:rFonts w:ascii="Times New Roman" w:hAnsi="Times New Roman" w:eastAsia="Times New Roman" w:cs="Times New Roman"/>
          <w:spacing w:val="5"/>
          <w:sz w:val="21"/>
          <w:szCs w:val="21"/>
        </w:rPr>
        <w:t>A.4.5</w:t>
      </w:r>
      <w:r>
        <w:rPr>
          <w:rFonts w:ascii="宋体" w:hAnsi="宋体" w:eastAsia="宋体" w:cs="宋体"/>
          <w:spacing w:val="5"/>
          <w:sz w:val="21"/>
          <w:szCs w:val="21"/>
        </w:rPr>
        <w:t>。</w:t>
      </w:r>
    </w:p>
    <w:p w14:paraId="376881A2">
      <w:pPr>
        <w:pStyle w:val="4"/>
        <w:keepNext w:val="0"/>
        <w:keepLines w:val="0"/>
        <w:pageBreakBefore w:val="0"/>
        <w:widowControl/>
        <w:kinsoku w:val="0"/>
        <w:wordWrap/>
        <w:overflowPunct/>
        <w:topLinePunct w:val="0"/>
        <w:autoSpaceDE w:val="0"/>
        <w:autoSpaceDN w:val="0"/>
        <w:bidi w:val="0"/>
        <w:snapToGrid w:val="0"/>
        <w:spacing w:before="68" w:line="264" w:lineRule="auto"/>
        <w:ind w:left="0" w:leftChars="0" w:right="36" w:rightChars="18" w:firstLine="0" w:firstLineChars="0"/>
        <w:textAlignment w:val="baseline"/>
        <w:rPr>
          <w:rFonts w:ascii="宋体" w:hAnsi="宋体" w:eastAsia="宋体" w:cs="宋体"/>
          <w:sz w:val="21"/>
          <w:szCs w:val="21"/>
        </w:rPr>
      </w:pPr>
      <w:r>
        <w:rPr>
          <w:spacing w:val="4"/>
          <w:sz w:val="21"/>
          <w:szCs w:val="21"/>
        </w:rPr>
        <w:t>B.4.6</w:t>
      </w:r>
      <w:r>
        <w:rPr>
          <w:spacing w:val="23"/>
          <w:sz w:val="21"/>
          <w:szCs w:val="21"/>
        </w:rPr>
        <w:t xml:space="preserve">   </w:t>
      </w:r>
      <w:r>
        <w:rPr>
          <w:rFonts w:ascii="宋体" w:hAnsi="宋体" w:eastAsia="宋体" w:cs="宋体"/>
          <w:spacing w:val="4"/>
          <w:sz w:val="21"/>
          <w:szCs w:val="21"/>
        </w:rPr>
        <w:t>软管。同</w:t>
      </w:r>
      <w:r>
        <w:rPr>
          <w:rFonts w:ascii="Times New Roman" w:hAnsi="Times New Roman" w:eastAsia="Times New Roman" w:cs="Times New Roman"/>
          <w:spacing w:val="4"/>
          <w:sz w:val="21"/>
          <w:szCs w:val="21"/>
        </w:rPr>
        <w:t>A.4.6</w:t>
      </w:r>
      <w:r>
        <w:rPr>
          <w:rFonts w:ascii="宋体" w:hAnsi="宋体" w:eastAsia="宋体" w:cs="宋体"/>
          <w:spacing w:val="4"/>
          <w:sz w:val="21"/>
          <w:szCs w:val="21"/>
        </w:rPr>
        <w:t>。</w:t>
      </w:r>
    </w:p>
    <w:p w14:paraId="327356E3">
      <w:pPr>
        <w:pStyle w:val="4"/>
        <w:keepNext w:val="0"/>
        <w:keepLines w:val="0"/>
        <w:pageBreakBefore w:val="0"/>
        <w:widowControl/>
        <w:kinsoku w:val="0"/>
        <w:wordWrap/>
        <w:overflowPunct/>
        <w:topLinePunct w:val="0"/>
        <w:autoSpaceDE w:val="0"/>
        <w:autoSpaceDN w:val="0"/>
        <w:bidi w:val="0"/>
        <w:snapToGrid w:val="0"/>
        <w:spacing w:before="65" w:line="264" w:lineRule="auto"/>
        <w:ind w:left="0" w:leftChars="0" w:right="36" w:rightChars="18" w:firstLine="0" w:firstLineChars="0"/>
        <w:textAlignment w:val="baseline"/>
        <w:rPr>
          <w:rFonts w:ascii="宋体" w:hAnsi="宋体" w:eastAsia="宋体" w:cs="宋体"/>
          <w:sz w:val="21"/>
          <w:szCs w:val="21"/>
        </w:rPr>
      </w:pPr>
      <w:r>
        <w:rPr>
          <w:spacing w:val="5"/>
          <w:sz w:val="21"/>
          <w:szCs w:val="21"/>
        </w:rPr>
        <w:t>B.4.7</w:t>
      </w:r>
      <w:r>
        <w:rPr>
          <w:spacing w:val="21"/>
          <w:sz w:val="21"/>
          <w:szCs w:val="21"/>
        </w:rPr>
        <w:t xml:space="preserve">   </w:t>
      </w:r>
      <w:r>
        <w:rPr>
          <w:rFonts w:ascii="宋体" w:hAnsi="宋体" w:eastAsia="宋体" w:cs="宋体"/>
          <w:spacing w:val="5"/>
          <w:sz w:val="21"/>
          <w:szCs w:val="21"/>
        </w:rPr>
        <w:t>接地装置。同</w:t>
      </w:r>
      <w:r>
        <w:rPr>
          <w:rFonts w:ascii="Times New Roman" w:hAnsi="Times New Roman" w:eastAsia="Times New Roman" w:cs="Times New Roman"/>
          <w:spacing w:val="5"/>
          <w:sz w:val="21"/>
          <w:szCs w:val="21"/>
        </w:rPr>
        <w:t>A.4.7</w:t>
      </w:r>
      <w:r>
        <w:rPr>
          <w:rFonts w:ascii="宋体" w:hAnsi="宋体" w:eastAsia="宋体" w:cs="宋体"/>
          <w:spacing w:val="5"/>
          <w:sz w:val="21"/>
          <w:szCs w:val="21"/>
        </w:rPr>
        <w:t>。</w:t>
      </w:r>
    </w:p>
    <w:p w14:paraId="2E637E68">
      <w:pPr>
        <w:pStyle w:val="4"/>
        <w:keepNext w:val="0"/>
        <w:keepLines w:val="0"/>
        <w:pageBreakBefore w:val="0"/>
        <w:widowControl/>
        <w:kinsoku w:val="0"/>
        <w:wordWrap/>
        <w:overflowPunct/>
        <w:topLinePunct w:val="0"/>
        <w:autoSpaceDE w:val="0"/>
        <w:autoSpaceDN w:val="0"/>
        <w:bidi w:val="0"/>
        <w:snapToGrid w:val="0"/>
        <w:spacing w:before="67" w:line="264" w:lineRule="auto"/>
        <w:ind w:left="0" w:leftChars="0" w:right="36" w:rightChars="18" w:firstLine="0" w:firstLineChars="0"/>
        <w:textAlignment w:val="baseline"/>
        <w:rPr>
          <w:rFonts w:ascii="宋体" w:hAnsi="宋体" w:eastAsia="宋体" w:cs="宋体"/>
          <w:spacing w:val="9"/>
          <w:position w:val="17"/>
          <w:sz w:val="21"/>
          <w:szCs w:val="21"/>
        </w:rPr>
      </w:pPr>
      <w:r>
        <w:rPr>
          <w:spacing w:val="9"/>
          <w:position w:val="17"/>
          <w:sz w:val="21"/>
          <w:szCs w:val="21"/>
        </w:rPr>
        <w:t xml:space="preserve">B.4.8   </w:t>
      </w:r>
      <w:r>
        <w:rPr>
          <w:rFonts w:ascii="宋体" w:hAnsi="宋体" w:eastAsia="宋体" w:cs="宋体"/>
          <w:spacing w:val="9"/>
          <w:position w:val="17"/>
          <w:sz w:val="21"/>
          <w:szCs w:val="21"/>
        </w:rPr>
        <w:t>泄漏探测溶液。任何能用于探测气体泄漏的溶液，用于检验系统组件的密闭性。</w:t>
      </w:r>
    </w:p>
    <w:p w14:paraId="5ACF240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4B8D047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5412EF2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782B4E2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26EABDAB">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rFonts w:ascii="宋体" w:hAnsi="宋体" w:eastAsia="宋体" w:cs="宋体"/>
          <w:spacing w:val="8"/>
          <w:sz w:val="20"/>
          <w:szCs w:val="20"/>
        </w:rPr>
      </w:pPr>
      <w:r>
        <w:rPr>
          <w:rFonts w:hint="eastAsia" w:ascii="黑体" w:hAnsi="黑体" w:eastAsia="黑体" w:cs="黑体"/>
          <w:snapToGrid w:val="0"/>
          <w:color w:val="000000"/>
          <w:kern w:val="0"/>
          <w:position w:val="1"/>
          <w:sz w:val="20"/>
          <w:szCs w:val="20"/>
          <w:lang w:val="en-US" w:eastAsia="zh-CN" w:bidi="ar-SA"/>
        </w:rPr>
        <w:t>DB13/ XXXX—202X</w:t>
      </w:r>
    </w:p>
    <w:p w14:paraId="55CCC8A4">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7FED90E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r>
        <w:rPr>
          <w:rFonts w:hint="default" w:ascii="黑体" w:hAnsi="黑体" w:eastAsia="黑体" w:cs="黑体"/>
          <w:snapToGrid w:val="0"/>
          <w:color w:val="000000"/>
          <w:spacing w:val="10"/>
          <w:kern w:val="0"/>
          <w:sz w:val="21"/>
          <w:szCs w:val="21"/>
          <w:lang w:val="en-US" w:eastAsia="zh-CN" w:bidi="ar-SA"/>
        </w:rPr>
        <w:t>B.5 灵敏度、范围和精度</w:t>
      </w:r>
    </w:p>
    <w:p w14:paraId="0C491B1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default" w:ascii="黑体" w:hAnsi="黑体" w:eastAsia="黑体" w:cs="黑体"/>
          <w:snapToGrid w:val="0"/>
          <w:color w:val="000000"/>
          <w:spacing w:val="10"/>
          <w:kern w:val="0"/>
          <w:sz w:val="21"/>
          <w:szCs w:val="21"/>
          <w:lang w:val="en-US" w:eastAsia="zh-CN" w:bidi="ar-SA"/>
        </w:rPr>
      </w:pPr>
    </w:p>
    <w:p w14:paraId="511243FE">
      <w:pPr>
        <w:pStyle w:val="4"/>
        <w:keepNext w:val="0"/>
        <w:keepLines w:val="0"/>
        <w:pageBreakBefore w:val="0"/>
        <w:widowControl/>
        <w:kinsoku w:val="0"/>
        <w:wordWrap/>
        <w:overflowPunct/>
        <w:topLinePunct w:val="0"/>
        <w:autoSpaceDE w:val="0"/>
        <w:autoSpaceDN w:val="0"/>
        <w:bidi w:val="0"/>
        <w:snapToGrid w:val="0"/>
        <w:spacing w:before="144" w:line="264" w:lineRule="auto"/>
        <w:ind w:left="0" w:leftChars="0" w:right="36" w:rightChars="18" w:firstLine="0" w:firstLineChars="0"/>
        <w:textAlignment w:val="baseline"/>
        <w:rPr>
          <w:rFonts w:ascii="宋体" w:hAnsi="宋体" w:eastAsia="宋体" w:cs="宋体"/>
          <w:sz w:val="21"/>
          <w:szCs w:val="21"/>
        </w:rPr>
      </w:pPr>
      <w:r>
        <w:rPr>
          <w:spacing w:val="7"/>
          <w:sz w:val="21"/>
          <w:szCs w:val="21"/>
        </w:rPr>
        <w:t xml:space="preserve">B.5.1   </w:t>
      </w:r>
      <w:r>
        <w:rPr>
          <w:rFonts w:ascii="宋体" w:hAnsi="宋体" w:eastAsia="宋体" w:cs="宋体"/>
          <w:spacing w:val="7"/>
          <w:sz w:val="21"/>
          <w:szCs w:val="21"/>
        </w:rPr>
        <w:t>机械式压力表表盘最小直径</w:t>
      </w:r>
      <w:r>
        <w:rPr>
          <w:rFonts w:ascii="Times New Roman" w:hAnsi="Times New Roman" w:eastAsia="Times New Roman" w:cs="Times New Roman"/>
          <w:spacing w:val="7"/>
          <w:sz w:val="21"/>
          <w:szCs w:val="21"/>
        </w:rPr>
        <w:t>100</w:t>
      </w:r>
      <w:r>
        <w:rPr>
          <w:rFonts w:ascii="Times New Roman" w:hAnsi="Times New Roman" w:eastAsia="Times New Roman" w:cs="Times New Roman"/>
          <w:sz w:val="21"/>
          <w:szCs w:val="21"/>
        </w:rPr>
        <w:t>mm</w:t>
      </w:r>
      <w:r>
        <w:rPr>
          <w:rFonts w:ascii="宋体" w:hAnsi="宋体" w:eastAsia="宋体" w:cs="宋体"/>
          <w:spacing w:val="7"/>
          <w:sz w:val="21"/>
          <w:szCs w:val="21"/>
        </w:rPr>
        <w:t>，量程范围（</w:t>
      </w:r>
      <w:r>
        <w:rPr>
          <w:rFonts w:ascii="Times New Roman" w:hAnsi="Times New Roman" w:eastAsia="Times New Roman" w:cs="Times New Roman"/>
          <w:spacing w:val="7"/>
          <w:sz w:val="21"/>
          <w:szCs w:val="21"/>
        </w:rPr>
        <w:t>0</w:t>
      </w:r>
      <w:r>
        <w:rPr>
          <w:rFonts w:ascii="宋体" w:hAnsi="宋体" w:eastAsia="宋体" w:cs="宋体"/>
          <w:spacing w:val="7"/>
          <w:sz w:val="21"/>
          <w:szCs w:val="21"/>
        </w:rPr>
        <w:t>～</w:t>
      </w:r>
      <w:r>
        <w:rPr>
          <w:rFonts w:ascii="Times New Roman" w:hAnsi="Times New Roman" w:eastAsia="Times New Roman" w:cs="Times New Roman"/>
          <w:spacing w:val="7"/>
          <w:sz w:val="21"/>
          <w:szCs w:val="21"/>
        </w:rPr>
        <w:t>750</w:t>
      </w:r>
      <w:r>
        <w:rPr>
          <w:rFonts w:ascii="宋体" w:hAnsi="宋体" w:eastAsia="宋体" w:cs="宋体"/>
          <w:spacing w:val="7"/>
          <w:sz w:val="21"/>
          <w:szCs w:val="21"/>
        </w:rPr>
        <w:t>）</w:t>
      </w:r>
      <w:r>
        <w:rPr>
          <w:rFonts w:ascii="Times New Roman" w:hAnsi="Times New Roman" w:eastAsia="Times New Roman" w:cs="Times New Roman"/>
          <w:sz w:val="21"/>
          <w:szCs w:val="21"/>
        </w:rPr>
        <w:t>Pa</w:t>
      </w:r>
      <w:r>
        <w:rPr>
          <w:rFonts w:ascii="宋体" w:hAnsi="宋体" w:eastAsia="宋体" w:cs="宋体"/>
          <w:spacing w:val="7"/>
          <w:sz w:val="21"/>
          <w:szCs w:val="21"/>
        </w:rPr>
        <w:t>，最大允许误差为满量程的</w:t>
      </w:r>
      <w:r>
        <w:rPr>
          <w:rFonts w:ascii="Times New Roman" w:hAnsi="Times New Roman" w:eastAsia="Times New Roman" w:cs="Times New Roman"/>
          <w:spacing w:val="7"/>
          <w:sz w:val="21"/>
          <w:szCs w:val="21"/>
        </w:rPr>
        <w:t>2%</w:t>
      </w:r>
      <w:r>
        <w:rPr>
          <w:rFonts w:ascii="宋体" w:hAnsi="宋体" w:eastAsia="宋体" w:cs="宋体"/>
          <w:spacing w:val="7"/>
          <w:sz w:val="21"/>
          <w:szCs w:val="21"/>
        </w:rPr>
        <w:t>，</w:t>
      </w:r>
      <w:r>
        <w:rPr>
          <w:rFonts w:ascii="宋体" w:hAnsi="宋体" w:eastAsia="宋体" w:cs="宋体"/>
          <w:spacing w:val="6"/>
          <w:sz w:val="21"/>
          <w:szCs w:val="21"/>
        </w:rPr>
        <w:t>最小刻度</w:t>
      </w:r>
      <w:r>
        <w:rPr>
          <w:rFonts w:ascii="Times New Roman" w:hAnsi="Times New Roman" w:eastAsia="Times New Roman" w:cs="Times New Roman"/>
          <w:spacing w:val="6"/>
          <w:sz w:val="21"/>
          <w:szCs w:val="21"/>
        </w:rPr>
        <w:t>25</w:t>
      </w:r>
      <w:r>
        <w:rPr>
          <w:rFonts w:ascii="Times New Roman" w:hAnsi="Times New Roman" w:eastAsia="Times New Roman" w:cs="Times New Roman"/>
          <w:sz w:val="21"/>
          <w:szCs w:val="21"/>
        </w:rPr>
        <w:t>Pa</w:t>
      </w:r>
      <w:r>
        <w:rPr>
          <w:rFonts w:ascii="宋体" w:hAnsi="宋体" w:eastAsia="宋体" w:cs="宋体"/>
          <w:spacing w:val="6"/>
          <w:sz w:val="21"/>
          <w:szCs w:val="21"/>
        </w:rPr>
        <w:t>。</w:t>
      </w:r>
    </w:p>
    <w:p w14:paraId="3129073B">
      <w:pPr>
        <w:pStyle w:val="4"/>
        <w:keepNext w:val="0"/>
        <w:keepLines w:val="0"/>
        <w:pageBreakBefore w:val="0"/>
        <w:widowControl/>
        <w:kinsoku w:val="0"/>
        <w:wordWrap/>
        <w:overflowPunct/>
        <w:topLinePunct w:val="0"/>
        <w:autoSpaceDE w:val="0"/>
        <w:autoSpaceDN w:val="0"/>
        <w:bidi w:val="0"/>
        <w:snapToGrid w:val="0"/>
        <w:spacing w:before="68" w:line="264" w:lineRule="auto"/>
        <w:ind w:left="0" w:leftChars="0" w:right="36" w:rightChars="18" w:firstLine="0" w:firstLineChars="0"/>
        <w:textAlignment w:val="baseline"/>
        <w:rPr>
          <w:rFonts w:ascii="宋体" w:hAnsi="宋体" w:eastAsia="宋体" w:cs="宋体"/>
          <w:sz w:val="21"/>
          <w:szCs w:val="21"/>
        </w:rPr>
      </w:pPr>
      <w:r>
        <w:rPr>
          <w:spacing w:val="12"/>
          <w:sz w:val="21"/>
          <w:szCs w:val="21"/>
        </w:rPr>
        <w:t xml:space="preserve">B.5.2   </w:t>
      </w:r>
      <w:r>
        <w:rPr>
          <w:rFonts w:ascii="宋体" w:hAnsi="宋体" w:eastAsia="宋体" w:cs="宋体"/>
          <w:spacing w:val="12"/>
          <w:sz w:val="21"/>
          <w:szCs w:val="21"/>
        </w:rPr>
        <w:t>电子式压力测量装置满量程范围（</w:t>
      </w:r>
      <w:r>
        <w:rPr>
          <w:rFonts w:ascii="Times New Roman" w:hAnsi="Times New Roman" w:eastAsia="Times New Roman" w:cs="Times New Roman"/>
          <w:spacing w:val="12"/>
          <w:sz w:val="21"/>
          <w:szCs w:val="21"/>
        </w:rPr>
        <w:t>0</w:t>
      </w:r>
      <w:r>
        <w:rPr>
          <w:rFonts w:ascii="宋体" w:hAnsi="宋体" w:eastAsia="宋体" w:cs="宋体"/>
          <w:spacing w:val="12"/>
          <w:sz w:val="21"/>
          <w:szCs w:val="21"/>
        </w:rPr>
        <w:t>～</w:t>
      </w:r>
      <w:r>
        <w:rPr>
          <w:rFonts w:ascii="Times New Roman" w:hAnsi="Times New Roman" w:eastAsia="Times New Roman" w:cs="Times New Roman"/>
          <w:spacing w:val="12"/>
          <w:sz w:val="21"/>
          <w:szCs w:val="21"/>
        </w:rPr>
        <w:t>2.5</w:t>
      </w:r>
      <w:r>
        <w:rPr>
          <w:rFonts w:ascii="宋体" w:hAnsi="宋体" w:eastAsia="宋体" w:cs="宋体"/>
          <w:spacing w:val="12"/>
          <w:sz w:val="21"/>
          <w:szCs w:val="21"/>
        </w:rPr>
        <w:t>）</w:t>
      </w:r>
      <w:r>
        <w:rPr>
          <w:rFonts w:ascii="Times New Roman" w:hAnsi="Times New Roman" w:eastAsia="Times New Roman" w:cs="Times New Roman"/>
          <w:sz w:val="21"/>
          <w:szCs w:val="21"/>
        </w:rPr>
        <w:t>kPa</w:t>
      </w:r>
      <w:r>
        <w:rPr>
          <w:rFonts w:ascii="宋体" w:hAnsi="宋体" w:eastAsia="宋体" w:cs="宋体"/>
          <w:spacing w:val="12"/>
          <w:sz w:val="21"/>
          <w:szCs w:val="21"/>
        </w:rPr>
        <w:t>，最大允许</w:t>
      </w:r>
      <w:r>
        <w:rPr>
          <w:rFonts w:ascii="宋体" w:hAnsi="宋体" w:eastAsia="宋体" w:cs="宋体"/>
          <w:spacing w:val="11"/>
          <w:sz w:val="21"/>
          <w:szCs w:val="21"/>
        </w:rPr>
        <w:t>误差为满量程的</w:t>
      </w:r>
      <w:r>
        <w:rPr>
          <w:rFonts w:ascii="Times New Roman" w:hAnsi="Times New Roman" w:eastAsia="Times New Roman" w:cs="Times New Roman"/>
          <w:spacing w:val="11"/>
          <w:sz w:val="21"/>
          <w:szCs w:val="21"/>
        </w:rPr>
        <w:t>0.5%</w:t>
      </w:r>
      <w:r>
        <w:rPr>
          <w:rFonts w:ascii="宋体" w:hAnsi="宋体" w:eastAsia="宋体" w:cs="宋体"/>
          <w:spacing w:val="11"/>
          <w:sz w:val="21"/>
          <w:szCs w:val="21"/>
        </w:rPr>
        <w:t>；满量程范</w:t>
      </w:r>
      <w:r>
        <w:rPr>
          <w:rFonts w:ascii="宋体" w:hAnsi="宋体" w:eastAsia="宋体" w:cs="宋体"/>
          <w:spacing w:val="6"/>
          <w:sz w:val="21"/>
          <w:szCs w:val="21"/>
        </w:rPr>
        <w:t>围（</w:t>
      </w:r>
      <w:r>
        <w:rPr>
          <w:rFonts w:ascii="Times New Roman" w:hAnsi="Times New Roman" w:eastAsia="Times New Roman" w:cs="Times New Roman"/>
          <w:spacing w:val="6"/>
          <w:sz w:val="21"/>
          <w:szCs w:val="21"/>
        </w:rPr>
        <w:t>0</w:t>
      </w:r>
      <w:r>
        <w:rPr>
          <w:rFonts w:ascii="宋体" w:hAnsi="宋体" w:eastAsia="宋体" w:cs="宋体"/>
          <w:spacing w:val="6"/>
          <w:sz w:val="21"/>
          <w:szCs w:val="21"/>
        </w:rPr>
        <w:t>～</w:t>
      </w:r>
      <w:r>
        <w:rPr>
          <w:rFonts w:ascii="Times New Roman" w:hAnsi="Times New Roman" w:eastAsia="Times New Roman" w:cs="Times New Roman"/>
          <w:spacing w:val="6"/>
          <w:sz w:val="21"/>
          <w:szCs w:val="21"/>
        </w:rPr>
        <w:t>5.0</w:t>
      </w:r>
      <w:r>
        <w:rPr>
          <w:rFonts w:ascii="宋体" w:hAnsi="宋体" w:eastAsia="宋体" w:cs="宋体"/>
          <w:spacing w:val="6"/>
          <w:sz w:val="21"/>
          <w:szCs w:val="21"/>
        </w:rPr>
        <w:t>）</w:t>
      </w:r>
      <w:r>
        <w:rPr>
          <w:rFonts w:ascii="Times New Roman" w:hAnsi="Times New Roman" w:eastAsia="Times New Roman" w:cs="Times New Roman"/>
          <w:sz w:val="21"/>
          <w:szCs w:val="21"/>
        </w:rPr>
        <w:t>kPa</w:t>
      </w:r>
      <w:r>
        <w:rPr>
          <w:rFonts w:ascii="宋体" w:hAnsi="宋体" w:eastAsia="宋体" w:cs="宋体"/>
          <w:spacing w:val="6"/>
          <w:sz w:val="21"/>
          <w:szCs w:val="21"/>
        </w:rPr>
        <w:t>，最大允许误差为满量程的</w:t>
      </w:r>
      <w:r>
        <w:rPr>
          <w:rFonts w:ascii="Times New Roman" w:hAnsi="Times New Roman" w:eastAsia="Times New Roman" w:cs="Times New Roman"/>
          <w:spacing w:val="6"/>
          <w:sz w:val="21"/>
          <w:szCs w:val="21"/>
        </w:rPr>
        <w:t>0.25%</w:t>
      </w:r>
      <w:r>
        <w:rPr>
          <w:rFonts w:ascii="宋体" w:hAnsi="宋体" w:eastAsia="宋体" w:cs="宋体"/>
          <w:spacing w:val="6"/>
          <w:sz w:val="21"/>
          <w:szCs w:val="21"/>
        </w:rPr>
        <w:t>。</w:t>
      </w:r>
    </w:p>
    <w:p w14:paraId="2177F739">
      <w:pPr>
        <w:pStyle w:val="4"/>
        <w:keepNext w:val="0"/>
        <w:keepLines w:val="0"/>
        <w:pageBreakBefore w:val="0"/>
        <w:widowControl/>
        <w:kinsoku w:val="0"/>
        <w:wordWrap/>
        <w:overflowPunct/>
        <w:topLinePunct w:val="0"/>
        <w:autoSpaceDE w:val="0"/>
        <w:autoSpaceDN w:val="0"/>
        <w:bidi w:val="0"/>
        <w:snapToGrid w:val="0"/>
        <w:spacing w:before="67" w:line="264" w:lineRule="auto"/>
        <w:ind w:left="0" w:leftChars="0" w:right="36" w:rightChars="18" w:firstLine="0" w:firstLineChars="0"/>
        <w:textAlignment w:val="baseline"/>
        <w:rPr>
          <w:rFonts w:ascii="宋体" w:hAnsi="宋体" w:eastAsia="宋体" w:cs="宋体"/>
          <w:sz w:val="21"/>
          <w:szCs w:val="21"/>
        </w:rPr>
      </w:pPr>
      <w:r>
        <w:rPr>
          <w:spacing w:val="10"/>
          <w:sz w:val="21"/>
          <w:szCs w:val="21"/>
        </w:rPr>
        <w:t xml:space="preserve">B.5.3   </w:t>
      </w:r>
      <w:r>
        <w:rPr>
          <w:rFonts w:ascii="宋体" w:hAnsi="宋体" w:eastAsia="宋体" w:cs="宋体"/>
          <w:spacing w:val="10"/>
          <w:sz w:val="21"/>
          <w:szCs w:val="21"/>
        </w:rPr>
        <w:t>单体油罐的最小油气空间应为</w:t>
      </w:r>
      <w:r>
        <w:rPr>
          <w:rFonts w:ascii="Times New Roman" w:hAnsi="Times New Roman" w:eastAsia="Times New Roman" w:cs="Times New Roman"/>
          <w:spacing w:val="10"/>
          <w:sz w:val="21"/>
          <w:szCs w:val="21"/>
        </w:rPr>
        <w:t>3800L</w:t>
      </w:r>
      <w:r>
        <w:rPr>
          <w:rFonts w:ascii="宋体" w:hAnsi="宋体" w:eastAsia="宋体" w:cs="宋体"/>
          <w:spacing w:val="10"/>
          <w:sz w:val="21"/>
          <w:szCs w:val="21"/>
        </w:rPr>
        <w:t>或占油罐容积的</w:t>
      </w:r>
      <w:r>
        <w:rPr>
          <w:rFonts w:ascii="Times New Roman" w:hAnsi="Times New Roman" w:eastAsia="Times New Roman" w:cs="Times New Roman"/>
          <w:spacing w:val="10"/>
          <w:sz w:val="21"/>
          <w:szCs w:val="21"/>
        </w:rPr>
        <w:t>25%</w:t>
      </w:r>
      <w:r>
        <w:rPr>
          <w:rFonts w:ascii="宋体" w:hAnsi="宋体" w:eastAsia="宋体" w:cs="宋体"/>
          <w:spacing w:val="10"/>
          <w:sz w:val="21"/>
          <w:szCs w:val="21"/>
        </w:rPr>
        <w:t>，二者取较小值。连通油罐的</w:t>
      </w:r>
      <w:r>
        <w:rPr>
          <w:rFonts w:ascii="宋体" w:hAnsi="宋体" w:eastAsia="宋体" w:cs="宋体"/>
          <w:spacing w:val="9"/>
          <w:sz w:val="21"/>
          <w:szCs w:val="21"/>
        </w:rPr>
        <w:t>最大</w:t>
      </w:r>
      <w:r>
        <w:rPr>
          <w:rFonts w:ascii="宋体" w:hAnsi="宋体" w:eastAsia="宋体" w:cs="宋体"/>
          <w:spacing w:val="7"/>
          <w:sz w:val="21"/>
          <w:szCs w:val="21"/>
        </w:rPr>
        <w:t>合计油气空间不应超过</w:t>
      </w:r>
      <w:r>
        <w:rPr>
          <w:rFonts w:ascii="Times New Roman" w:hAnsi="Times New Roman" w:eastAsia="Times New Roman" w:cs="Times New Roman"/>
          <w:spacing w:val="7"/>
          <w:sz w:val="21"/>
          <w:szCs w:val="21"/>
        </w:rPr>
        <w:t>95000L</w:t>
      </w:r>
      <w:r>
        <w:rPr>
          <w:rFonts w:ascii="宋体" w:hAnsi="宋体" w:eastAsia="宋体" w:cs="宋体"/>
          <w:spacing w:val="7"/>
          <w:sz w:val="21"/>
          <w:szCs w:val="21"/>
        </w:rPr>
        <w:t>。以上均不包括所有油气管线的容积。</w:t>
      </w:r>
    </w:p>
    <w:p w14:paraId="418AA890">
      <w:pPr>
        <w:pStyle w:val="4"/>
        <w:keepNext w:val="0"/>
        <w:keepLines w:val="0"/>
        <w:pageBreakBefore w:val="0"/>
        <w:widowControl/>
        <w:kinsoku w:val="0"/>
        <w:wordWrap/>
        <w:overflowPunct/>
        <w:topLinePunct w:val="0"/>
        <w:autoSpaceDE w:val="0"/>
        <w:autoSpaceDN w:val="0"/>
        <w:bidi w:val="0"/>
        <w:snapToGrid w:val="0"/>
        <w:spacing w:before="68" w:line="264" w:lineRule="auto"/>
        <w:ind w:left="0" w:leftChars="0" w:right="36" w:rightChars="18" w:firstLine="0" w:firstLineChars="0"/>
        <w:textAlignment w:val="baseline"/>
        <w:rPr>
          <w:rFonts w:ascii="宋体" w:hAnsi="宋体" w:eastAsia="宋体" w:cs="宋体"/>
          <w:sz w:val="21"/>
          <w:szCs w:val="21"/>
        </w:rPr>
      </w:pPr>
      <w:r>
        <w:rPr>
          <w:spacing w:val="7"/>
          <w:sz w:val="21"/>
          <w:szCs w:val="21"/>
        </w:rPr>
        <w:t>B.5.4</w:t>
      </w:r>
      <w:r>
        <w:rPr>
          <w:spacing w:val="21"/>
          <w:sz w:val="21"/>
          <w:szCs w:val="21"/>
        </w:rPr>
        <w:t xml:space="preserve">   </w:t>
      </w:r>
      <w:r>
        <w:rPr>
          <w:rFonts w:ascii="宋体" w:hAnsi="宋体" w:eastAsia="宋体" w:cs="宋体"/>
          <w:spacing w:val="7"/>
          <w:sz w:val="21"/>
          <w:szCs w:val="21"/>
        </w:rPr>
        <w:t>充入的氮气流量范围为（</w:t>
      </w:r>
      <w:r>
        <w:rPr>
          <w:rFonts w:ascii="Times New Roman" w:hAnsi="Times New Roman" w:eastAsia="Times New Roman" w:cs="Times New Roman"/>
          <w:spacing w:val="7"/>
          <w:sz w:val="21"/>
          <w:szCs w:val="21"/>
        </w:rPr>
        <w:t>30</w:t>
      </w:r>
      <w:r>
        <w:rPr>
          <w:rFonts w:ascii="宋体" w:hAnsi="宋体" w:eastAsia="宋体" w:cs="宋体"/>
          <w:spacing w:val="7"/>
          <w:sz w:val="21"/>
          <w:szCs w:val="21"/>
        </w:rPr>
        <w:t>～</w:t>
      </w:r>
      <w:r>
        <w:rPr>
          <w:rFonts w:ascii="Times New Roman" w:hAnsi="Times New Roman" w:eastAsia="Times New Roman" w:cs="Times New Roman"/>
          <w:spacing w:val="7"/>
          <w:sz w:val="21"/>
          <w:szCs w:val="21"/>
        </w:rPr>
        <w:t>100</w:t>
      </w:r>
      <w:r>
        <w:rPr>
          <w:rFonts w:ascii="宋体" w:hAnsi="宋体" w:eastAsia="宋体" w:cs="宋体"/>
          <w:spacing w:val="7"/>
          <w:sz w:val="21"/>
          <w:szCs w:val="21"/>
        </w:rPr>
        <w:t>）</w:t>
      </w:r>
      <w:r>
        <w:rPr>
          <w:rFonts w:ascii="Times New Roman" w:hAnsi="Times New Roman" w:eastAsia="Times New Roman" w:cs="Times New Roman"/>
          <w:spacing w:val="7"/>
          <w:sz w:val="21"/>
          <w:szCs w:val="21"/>
        </w:rPr>
        <w:t>L/</w:t>
      </w:r>
      <w:r>
        <w:rPr>
          <w:rFonts w:ascii="Times New Roman" w:hAnsi="Times New Roman" w:eastAsia="Times New Roman" w:cs="Times New Roman"/>
          <w:sz w:val="21"/>
          <w:szCs w:val="21"/>
        </w:rPr>
        <w:t>min</w:t>
      </w:r>
      <w:r>
        <w:rPr>
          <w:rFonts w:ascii="宋体" w:hAnsi="宋体" w:eastAsia="宋体" w:cs="宋体"/>
          <w:spacing w:val="7"/>
          <w:sz w:val="21"/>
          <w:szCs w:val="21"/>
        </w:rPr>
        <w:t>。</w:t>
      </w:r>
    </w:p>
    <w:p w14:paraId="382C6058">
      <w:pPr>
        <w:pStyle w:val="4"/>
        <w:keepNext w:val="0"/>
        <w:keepLines w:val="0"/>
        <w:pageBreakBefore w:val="0"/>
        <w:widowControl/>
        <w:kinsoku w:val="0"/>
        <w:wordWrap/>
        <w:overflowPunct/>
        <w:topLinePunct w:val="0"/>
        <w:autoSpaceDE w:val="0"/>
        <w:autoSpaceDN w:val="0"/>
        <w:bidi w:val="0"/>
        <w:snapToGrid w:val="0"/>
        <w:spacing w:before="66" w:line="264" w:lineRule="auto"/>
        <w:ind w:left="0" w:leftChars="0" w:right="36" w:rightChars="18" w:firstLine="0" w:firstLineChars="0"/>
        <w:textAlignment w:val="baseline"/>
        <w:rPr>
          <w:rFonts w:ascii="宋体" w:hAnsi="宋体" w:eastAsia="宋体" w:cs="宋体"/>
          <w:sz w:val="21"/>
          <w:szCs w:val="21"/>
        </w:rPr>
      </w:pPr>
      <w:r>
        <w:rPr>
          <w:spacing w:val="4"/>
          <w:sz w:val="21"/>
          <w:szCs w:val="21"/>
        </w:rPr>
        <w:t>B.5.5</w:t>
      </w:r>
      <w:r>
        <w:rPr>
          <w:spacing w:val="23"/>
          <w:sz w:val="21"/>
          <w:szCs w:val="21"/>
        </w:rPr>
        <w:t xml:space="preserve">   </w:t>
      </w:r>
      <w:r>
        <w:rPr>
          <w:rFonts w:ascii="宋体" w:hAnsi="宋体" w:eastAsia="宋体" w:cs="宋体"/>
          <w:spacing w:val="4"/>
          <w:sz w:val="21"/>
          <w:szCs w:val="21"/>
        </w:rPr>
        <w:t>流量计同</w:t>
      </w:r>
      <w:r>
        <w:rPr>
          <w:rFonts w:ascii="Times New Roman" w:hAnsi="Times New Roman" w:eastAsia="Times New Roman" w:cs="Times New Roman"/>
          <w:spacing w:val="4"/>
          <w:sz w:val="21"/>
          <w:szCs w:val="21"/>
        </w:rPr>
        <w:t>A.5.4</w:t>
      </w:r>
      <w:r>
        <w:rPr>
          <w:rFonts w:ascii="宋体" w:hAnsi="宋体" w:eastAsia="宋体" w:cs="宋体"/>
          <w:spacing w:val="4"/>
          <w:sz w:val="21"/>
          <w:szCs w:val="21"/>
        </w:rPr>
        <w:t>。</w:t>
      </w:r>
    </w:p>
    <w:p w14:paraId="25C35378">
      <w:pPr>
        <w:pStyle w:val="4"/>
        <w:keepNext w:val="0"/>
        <w:keepLines w:val="0"/>
        <w:pageBreakBefore w:val="0"/>
        <w:widowControl/>
        <w:kinsoku w:val="0"/>
        <w:wordWrap/>
        <w:overflowPunct/>
        <w:topLinePunct w:val="0"/>
        <w:autoSpaceDE w:val="0"/>
        <w:autoSpaceDN w:val="0"/>
        <w:bidi w:val="0"/>
        <w:snapToGrid w:val="0"/>
        <w:spacing w:before="67" w:line="264" w:lineRule="auto"/>
        <w:ind w:left="0" w:leftChars="0" w:right="36" w:rightChars="18" w:firstLine="0" w:firstLineChars="0"/>
        <w:textAlignment w:val="baseline"/>
        <w:rPr>
          <w:rFonts w:ascii="宋体" w:hAnsi="宋体" w:eastAsia="宋体" w:cs="宋体"/>
          <w:sz w:val="21"/>
          <w:szCs w:val="21"/>
        </w:rPr>
      </w:pPr>
      <w:r>
        <w:rPr>
          <w:spacing w:val="4"/>
          <w:sz w:val="21"/>
          <w:szCs w:val="21"/>
        </w:rPr>
        <w:t>B.5.6</w:t>
      </w:r>
      <w:r>
        <w:rPr>
          <w:spacing w:val="22"/>
          <w:sz w:val="21"/>
          <w:szCs w:val="21"/>
        </w:rPr>
        <w:t xml:space="preserve">   </w:t>
      </w:r>
      <w:r>
        <w:rPr>
          <w:rFonts w:ascii="宋体" w:hAnsi="宋体" w:eastAsia="宋体" w:cs="宋体"/>
          <w:spacing w:val="4"/>
          <w:sz w:val="21"/>
          <w:szCs w:val="21"/>
        </w:rPr>
        <w:t>秒表同</w:t>
      </w:r>
      <w:r>
        <w:rPr>
          <w:rFonts w:ascii="Times New Roman" w:hAnsi="Times New Roman" w:eastAsia="Times New Roman" w:cs="Times New Roman"/>
          <w:spacing w:val="4"/>
          <w:sz w:val="21"/>
          <w:szCs w:val="21"/>
        </w:rPr>
        <w:t>A.5.5</w:t>
      </w:r>
      <w:r>
        <w:rPr>
          <w:rFonts w:ascii="宋体" w:hAnsi="宋体" w:eastAsia="宋体" w:cs="宋体"/>
          <w:spacing w:val="4"/>
          <w:sz w:val="21"/>
          <w:szCs w:val="21"/>
        </w:rPr>
        <w:t>。</w:t>
      </w:r>
    </w:p>
    <w:p w14:paraId="7CA35F12">
      <w:pPr>
        <w:pStyle w:val="4"/>
        <w:keepNext w:val="0"/>
        <w:keepLines w:val="0"/>
        <w:pageBreakBefore w:val="0"/>
        <w:widowControl/>
        <w:kinsoku w:val="0"/>
        <w:wordWrap/>
        <w:overflowPunct/>
        <w:topLinePunct w:val="0"/>
        <w:autoSpaceDE w:val="0"/>
        <w:autoSpaceDN w:val="0"/>
        <w:bidi w:val="0"/>
        <w:snapToGrid w:val="0"/>
        <w:spacing w:before="64" w:line="264" w:lineRule="auto"/>
        <w:ind w:left="0" w:leftChars="0" w:right="36" w:rightChars="18" w:firstLine="0" w:firstLineChars="0"/>
        <w:textAlignment w:val="baseline"/>
        <w:rPr>
          <w:rFonts w:ascii="宋体" w:hAnsi="宋体" w:eastAsia="宋体" w:cs="宋体"/>
          <w:spacing w:val="7"/>
          <w:sz w:val="21"/>
          <w:szCs w:val="21"/>
        </w:rPr>
      </w:pPr>
      <w:r>
        <w:rPr>
          <w:spacing w:val="7"/>
          <w:sz w:val="21"/>
          <w:szCs w:val="21"/>
        </w:rPr>
        <w:t>B.5.7</w:t>
      </w:r>
      <w:r>
        <w:rPr>
          <w:spacing w:val="22"/>
          <w:sz w:val="21"/>
          <w:szCs w:val="21"/>
        </w:rPr>
        <w:t xml:space="preserve">   </w:t>
      </w:r>
      <w:r>
        <w:rPr>
          <w:rFonts w:ascii="宋体" w:hAnsi="宋体" w:eastAsia="宋体" w:cs="宋体"/>
          <w:spacing w:val="7"/>
          <w:sz w:val="21"/>
          <w:szCs w:val="21"/>
        </w:rPr>
        <w:t>所有计量仪器应按计量标准校准。</w:t>
      </w:r>
    </w:p>
    <w:p w14:paraId="0BA87EC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A18F9D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B.6 检测前程序</w:t>
      </w:r>
    </w:p>
    <w:p w14:paraId="78DE3E3F">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C1ECF11">
      <w:pPr>
        <w:keepNext w:val="0"/>
        <w:keepLines w:val="0"/>
        <w:pageBreakBefore w:val="0"/>
        <w:widowControl/>
        <w:kinsoku w:val="0"/>
        <w:wordWrap/>
        <w:overflowPunct/>
        <w:topLinePunct w:val="0"/>
        <w:autoSpaceDE w:val="0"/>
        <w:autoSpaceDN w:val="0"/>
        <w:bidi w:val="0"/>
        <w:adjustRightInd/>
        <w:snapToGrid w:val="0"/>
        <w:spacing w:before="120" w:line="264" w:lineRule="auto"/>
        <w:ind w:left="0" w:leftChars="0" w:right="36" w:rightChars="18" w:firstLine="0" w:firstLineChars="0"/>
        <w:jc w:val="both"/>
        <w:textAlignment w:val="baseline"/>
        <w:rPr>
          <w:rFonts w:hint="eastAsia" w:ascii="宋体" w:hAnsi="宋体" w:eastAsia="宋体" w:cs="宋体"/>
          <w:spacing w:val="6"/>
          <w:sz w:val="21"/>
          <w:szCs w:val="21"/>
          <w:lang w:eastAsia="zh-CN"/>
        </w:rPr>
      </w:pPr>
      <w:r>
        <w:rPr>
          <w:spacing w:val="6"/>
          <w:sz w:val="21"/>
          <w:szCs w:val="21"/>
        </w:rPr>
        <w:t>B.6.1</w:t>
      </w:r>
      <w:r>
        <w:rPr>
          <w:spacing w:val="22"/>
          <w:sz w:val="21"/>
          <w:szCs w:val="21"/>
        </w:rPr>
        <w:t xml:space="preserve">   </w:t>
      </w:r>
      <w:r>
        <w:rPr>
          <w:rFonts w:ascii="宋体" w:hAnsi="宋体" w:eastAsia="宋体" w:cs="宋体"/>
          <w:spacing w:val="6"/>
          <w:sz w:val="21"/>
          <w:szCs w:val="21"/>
        </w:rPr>
        <w:t>应遵循的安全警示</w:t>
      </w:r>
      <w:r>
        <w:rPr>
          <w:rFonts w:hint="eastAsia" w:ascii="宋体" w:hAnsi="宋体" w:cs="宋体"/>
          <w:spacing w:val="6"/>
          <w:sz w:val="21"/>
          <w:szCs w:val="21"/>
          <w:lang w:eastAsia="zh-CN"/>
        </w:rPr>
        <w:t>。</w:t>
      </w:r>
    </w:p>
    <w:p w14:paraId="0516E988">
      <w:pPr>
        <w:pStyle w:val="4"/>
        <w:keepNext w:val="0"/>
        <w:keepLines w:val="0"/>
        <w:pageBreakBefore w:val="0"/>
        <w:widowControl/>
        <w:kinsoku w:val="0"/>
        <w:wordWrap/>
        <w:overflowPunct/>
        <w:topLinePunct w:val="0"/>
        <w:autoSpaceDE w:val="0"/>
        <w:autoSpaceDN w:val="0"/>
        <w:bidi w:val="0"/>
        <w:snapToGrid w:val="0"/>
        <w:spacing w:before="162" w:line="264" w:lineRule="auto"/>
        <w:ind w:left="13" w:firstLine="0" w:firstLineChars="0"/>
        <w:textAlignment w:val="baseline"/>
        <w:rPr>
          <w:rFonts w:ascii="宋体" w:hAnsi="宋体" w:eastAsia="宋体" w:cs="宋体"/>
          <w:sz w:val="21"/>
          <w:szCs w:val="21"/>
        </w:rPr>
      </w:pPr>
      <w:r>
        <w:rPr>
          <w:spacing w:val="6"/>
          <w:sz w:val="21"/>
          <w:szCs w:val="21"/>
        </w:rPr>
        <w:t>B.6.1.1</w:t>
      </w:r>
      <w:r>
        <w:rPr>
          <w:spacing w:val="66"/>
          <w:sz w:val="21"/>
          <w:szCs w:val="21"/>
        </w:rPr>
        <w:t xml:space="preserve"> </w:t>
      </w:r>
      <w:r>
        <w:rPr>
          <w:rFonts w:ascii="宋体" w:hAnsi="宋体" w:eastAsia="宋体" w:cs="宋体"/>
          <w:spacing w:val="6"/>
          <w:sz w:val="21"/>
          <w:szCs w:val="21"/>
        </w:rPr>
        <w:t>只允许使用氮气给系统加压。</w:t>
      </w:r>
    </w:p>
    <w:p w14:paraId="2AF54233">
      <w:pPr>
        <w:pStyle w:val="4"/>
        <w:keepNext w:val="0"/>
        <w:keepLines w:val="0"/>
        <w:pageBreakBefore w:val="0"/>
        <w:widowControl/>
        <w:kinsoku w:val="0"/>
        <w:wordWrap/>
        <w:overflowPunct/>
        <w:topLinePunct w:val="0"/>
        <w:autoSpaceDE w:val="0"/>
        <w:autoSpaceDN w:val="0"/>
        <w:bidi w:val="0"/>
        <w:snapToGrid w:val="0"/>
        <w:spacing w:before="68" w:line="264" w:lineRule="auto"/>
        <w:ind w:left="13" w:firstLine="0" w:firstLineChars="0"/>
        <w:textAlignment w:val="baseline"/>
        <w:rPr>
          <w:rFonts w:ascii="宋体" w:hAnsi="宋体" w:eastAsia="宋体" w:cs="宋体"/>
          <w:sz w:val="21"/>
          <w:szCs w:val="21"/>
        </w:rPr>
      </w:pPr>
      <w:r>
        <w:rPr>
          <w:spacing w:val="7"/>
          <w:position w:val="7"/>
          <w:sz w:val="21"/>
          <w:szCs w:val="21"/>
        </w:rPr>
        <w:t>B.6.1.2</w:t>
      </w:r>
      <w:r>
        <w:rPr>
          <w:spacing w:val="63"/>
          <w:position w:val="7"/>
          <w:sz w:val="21"/>
          <w:szCs w:val="21"/>
        </w:rPr>
        <w:t xml:space="preserve"> </w:t>
      </w:r>
      <w:r>
        <w:rPr>
          <w:rFonts w:ascii="宋体" w:hAnsi="宋体" w:eastAsia="宋体" w:cs="宋体"/>
          <w:spacing w:val="7"/>
          <w:position w:val="7"/>
          <w:sz w:val="21"/>
          <w:szCs w:val="21"/>
        </w:rPr>
        <w:t>检测使用的氮气瓶应安装一个</w:t>
      </w:r>
      <w:r>
        <w:rPr>
          <w:rFonts w:ascii="Times New Roman" w:hAnsi="Times New Roman" w:eastAsia="Times New Roman" w:cs="Times New Roman"/>
          <w:spacing w:val="7"/>
          <w:position w:val="7"/>
          <w:sz w:val="21"/>
          <w:szCs w:val="21"/>
        </w:rPr>
        <w:t>6.9</w:t>
      </w:r>
      <w:r>
        <w:rPr>
          <w:rFonts w:ascii="Times New Roman" w:hAnsi="Times New Roman" w:eastAsia="Times New Roman" w:cs="Times New Roman"/>
          <w:position w:val="7"/>
          <w:sz w:val="21"/>
          <w:szCs w:val="21"/>
        </w:rPr>
        <w:t>kPa</w:t>
      </w:r>
      <w:r>
        <w:rPr>
          <w:rFonts w:ascii="宋体" w:hAnsi="宋体" w:eastAsia="宋体" w:cs="宋体"/>
          <w:spacing w:val="7"/>
          <w:position w:val="7"/>
          <w:sz w:val="21"/>
          <w:szCs w:val="21"/>
        </w:rPr>
        <w:t>的泄压阀。</w:t>
      </w:r>
    </w:p>
    <w:p w14:paraId="7660BD86">
      <w:pPr>
        <w:pStyle w:val="4"/>
        <w:keepNext w:val="0"/>
        <w:keepLines w:val="0"/>
        <w:pageBreakBefore w:val="0"/>
        <w:widowControl/>
        <w:kinsoku w:val="0"/>
        <w:wordWrap/>
        <w:overflowPunct/>
        <w:topLinePunct w:val="0"/>
        <w:autoSpaceDE w:val="0"/>
        <w:autoSpaceDN w:val="0"/>
        <w:bidi w:val="0"/>
        <w:snapToGrid w:val="0"/>
        <w:spacing w:line="264" w:lineRule="auto"/>
        <w:ind w:left="13" w:firstLine="0" w:firstLineChars="0"/>
        <w:textAlignment w:val="baseline"/>
        <w:rPr>
          <w:rFonts w:ascii="宋体" w:hAnsi="宋体" w:eastAsia="宋体" w:cs="宋体"/>
          <w:sz w:val="21"/>
          <w:szCs w:val="21"/>
        </w:rPr>
      </w:pPr>
      <w:r>
        <w:rPr>
          <w:spacing w:val="6"/>
          <w:sz w:val="21"/>
          <w:szCs w:val="21"/>
        </w:rPr>
        <w:t>B.6.1.3</w:t>
      </w:r>
      <w:r>
        <w:rPr>
          <w:spacing w:val="74"/>
          <w:sz w:val="21"/>
          <w:szCs w:val="21"/>
        </w:rPr>
        <w:t xml:space="preserve"> </w:t>
      </w:r>
      <w:r>
        <w:rPr>
          <w:rFonts w:ascii="宋体" w:hAnsi="宋体" w:eastAsia="宋体" w:cs="宋体"/>
          <w:spacing w:val="6"/>
          <w:sz w:val="21"/>
          <w:szCs w:val="21"/>
        </w:rPr>
        <w:t>向系统充入氮气过程中应接地线。</w:t>
      </w:r>
    </w:p>
    <w:p w14:paraId="2ADDC98F">
      <w:pPr>
        <w:pStyle w:val="4"/>
        <w:keepNext w:val="0"/>
        <w:keepLines w:val="0"/>
        <w:pageBreakBefore w:val="0"/>
        <w:widowControl/>
        <w:kinsoku w:val="0"/>
        <w:wordWrap/>
        <w:overflowPunct/>
        <w:topLinePunct w:val="0"/>
        <w:autoSpaceDE w:val="0"/>
        <w:autoSpaceDN w:val="0"/>
        <w:bidi w:val="0"/>
        <w:snapToGrid w:val="0"/>
        <w:spacing w:before="65" w:line="264" w:lineRule="auto"/>
        <w:ind w:left="13" w:firstLine="0" w:firstLineChars="0"/>
        <w:textAlignment w:val="baseline"/>
        <w:rPr>
          <w:rFonts w:ascii="宋体" w:hAnsi="宋体" w:eastAsia="宋体" w:cs="宋体"/>
          <w:sz w:val="21"/>
          <w:szCs w:val="21"/>
        </w:rPr>
      </w:pPr>
      <w:r>
        <w:rPr>
          <w:spacing w:val="5"/>
          <w:sz w:val="21"/>
          <w:szCs w:val="21"/>
        </w:rPr>
        <w:t>B.6.2</w:t>
      </w:r>
      <w:r>
        <w:rPr>
          <w:spacing w:val="22"/>
          <w:sz w:val="21"/>
          <w:szCs w:val="21"/>
        </w:rPr>
        <w:t xml:space="preserve">   </w:t>
      </w:r>
      <w:r>
        <w:rPr>
          <w:rFonts w:ascii="宋体" w:hAnsi="宋体" w:eastAsia="宋体" w:cs="宋体"/>
          <w:spacing w:val="5"/>
          <w:sz w:val="21"/>
          <w:szCs w:val="21"/>
        </w:rPr>
        <w:t>检测前准备</w:t>
      </w:r>
    </w:p>
    <w:p w14:paraId="656059B5">
      <w:pPr>
        <w:pStyle w:val="4"/>
        <w:keepNext w:val="0"/>
        <w:keepLines w:val="0"/>
        <w:pageBreakBefore w:val="0"/>
        <w:widowControl/>
        <w:kinsoku w:val="0"/>
        <w:wordWrap/>
        <w:overflowPunct/>
        <w:topLinePunct w:val="0"/>
        <w:autoSpaceDE w:val="0"/>
        <w:autoSpaceDN w:val="0"/>
        <w:bidi w:val="0"/>
        <w:snapToGrid w:val="0"/>
        <w:spacing w:before="68" w:line="264" w:lineRule="auto"/>
        <w:ind w:left="13" w:firstLine="0" w:firstLineChars="0"/>
        <w:textAlignment w:val="baseline"/>
        <w:rPr>
          <w:rFonts w:ascii="宋体" w:hAnsi="宋体" w:eastAsia="宋体" w:cs="宋体"/>
          <w:sz w:val="21"/>
          <w:szCs w:val="21"/>
        </w:rPr>
      </w:pPr>
      <w:r>
        <w:rPr>
          <w:spacing w:val="8"/>
          <w:position w:val="7"/>
          <w:sz w:val="21"/>
          <w:szCs w:val="21"/>
        </w:rPr>
        <w:t>B.6.2.1</w:t>
      </w:r>
      <w:r>
        <w:rPr>
          <w:spacing w:val="58"/>
          <w:position w:val="7"/>
          <w:sz w:val="21"/>
          <w:szCs w:val="21"/>
        </w:rPr>
        <w:t xml:space="preserve"> </w:t>
      </w:r>
      <w:r>
        <w:rPr>
          <w:rFonts w:ascii="宋体" w:hAnsi="宋体" w:eastAsia="宋体" w:cs="宋体"/>
          <w:spacing w:val="8"/>
          <w:position w:val="7"/>
          <w:sz w:val="21"/>
          <w:szCs w:val="21"/>
        </w:rPr>
        <w:t>在检测之前</w:t>
      </w:r>
      <w:r>
        <w:rPr>
          <w:rFonts w:ascii="Times New Roman" w:hAnsi="Times New Roman" w:eastAsia="Times New Roman" w:cs="Times New Roman"/>
          <w:spacing w:val="8"/>
          <w:position w:val="7"/>
          <w:sz w:val="21"/>
          <w:szCs w:val="21"/>
        </w:rPr>
        <w:t>3</w:t>
      </w:r>
      <w:r>
        <w:rPr>
          <w:rFonts w:ascii="宋体" w:hAnsi="宋体" w:eastAsia="宋体" w:cs="宋体"/>
          <w:spacing w:val="8"/>
          <w:position w:val="7"/>
          <w:sz w:val="21"/>
          <w:szCs w:val="21"/>
        </w:rPr>
        <w:t>小时内或在检测过程中，不得有大批量油品进出储油罐。</w:t>
      </w:r>
    </w:p>
    <w:p w14:paraId="6017BD69">
      <w:pPr>
        <w:pStyle w:val="4"/>
        <w:keepNext w:val="0"/>
        <w:keepLines w:val="0"/>
        <w:pageBreakBefore w:val="0"/>
        <w:widowControl/>
        <w:kinsoku w:val="0"/>
        <w:wordWrap/>
        <w:overflowPunct/>
        <w:topLinePunct w:val="0"/>
        <w:autoSpaceDE w:val="0"/>
        <w:autoSpaceDN w:val="0"/>
        <w:bidi w:val="0"/>
        <w:snapToGrid w:val="0"/>
        <w:spacing w:before="1" w:line="264" w:lineRule="auto"/>
        <w:ind w:left="13" w:firstLine="0" w:firstLineChars="0"/>
        <w:textAlignment w:val="baseline"/>
        <w:rPr>
          <w:rFonts w:ascii="宋体" w:hAnsi="宋体" w:eastAsia="宋体" w:cs="宋体"/>
          <w:sz w:val="21"/>
          <w:szCs w:val="21"/>
        </w:rPr>
      </w:pPr>
      <w:r>
        <w:rPr>
          <w:spacing w:val="8"/>
          <w:sz w:val="21"/>
          <w:szCs w:val="21"/>
        </w:rPr>
        <w:t>B.6.2.2</w:t>
      </w:r>
      <w:r>
        <w:rPr>
          <w:spacing w:val="50"/>
          <w:sz w:val="21"/>
          <w:szCs w:val="21"/>
        </w:rPr>
        <w:t xml:space="preserve"> </w:t>
      </w:r>
      <w:r>
        <w:rPr>
          <w:rFonts w:ascii="宋体" w:hAnsi="宋体" w:eastAsia="宋体" w:cs="宋体"/>
          <w:spacing w:val="8"/>
          <w:sz w:val="21"/>
          <w:szCs w:val="21"/>
        </w:rPr>
        <w:t>在检测之前</w:t>
      </w:r>
      <w:r>
        <w:rPr>
          <w:rFonts w:ascii="Times New Roman" w:hAnsi="Times New Roman" w:eastAsia="Times New Roman" w:cs="Times New Roman"/>
          <w:spacing w:val="8"/>
          <w:sz w:val="21"/>
          <w:szCs w:val="21"/>
        </w:rPr>
        <w:t xml:space="preserve">30 </w:t>
      </w:r>
      <w:r>
        <w:rPr>
          <w:rFonts w:ascii="Times New Roman" w:hAnsi="Times New Roman" w:eastAsia="Times New Roman" w:cs="Times New Roman"/>
          <w:sz w:val="21"/>
          <w:szCs w:val="21"/>
        </w:rPr>
        <w:t>min</w:t>
      </w:r>
      <w:r>
        <w:rPr>
          <w:rFonts w:ascii="宋体" w:hAnsi="宋体" w:eastAsia="宋体" w:cs="宋体"/>
          <w:spacing w:val="8"/>
          <w:sz w:val="21"/>
          <w:szCs w:val="21"/>
        </w:rPr>
        <w:t>和检测过程中不</w:t>
      </w:r>
      <w:r>
        <w:rPr>
          <w:rFonts w:ascii="宋体" w:hAnsi="宋体" w:eastAsia="宋体" w:cs="宋体"/>
          <w:spacing w:val="7"/>
          <w:sz w:val="21"/>
          <w:szCs w:val="21"/>
        </w:rPr>
        <w:t>得有加油操作。</w:t>
      </w:r>
    </w:p>
    <w:p w14:paraId="00B76635">
      <w:pPr>
        <w:pStyle w:val="4"/>
        <w:keepNext w:val="0"/>
        <w:keepLines w:val="0"/>
        <w:pageBreakBefore w:val="0"/>
        <w:widowControl/>
        <w:kinsoku w:val="0"/>
        <w:wordWrap/>
        <w:overflowPunct/>
        <w:topLinePunct w:val="0"/>
        <w:autoSpaceDE w:val="0"/>
        <w:autoSpaceDN w:val="0"/>
        <w:bidi w:val="0"/>
        <w:snapToGrid w:val="0"/>
        <w:spacing w:before="68" w:line="264" w:lineRule="auto"/>
        <w:ind w:left="13" w:firstLine="0" w:firstLineChars="0"/>
        <w:textAlignment w:val="baseline"/>
        <w:rPr>
          <w:rFonts w:ascii="宋体" w:hAnsi="宋体" w:eastAsia="宋体" w:cs="宋体"/>
          <w:sz w:val="21"/>
          <w:szCs w:val="21"/>
        </w:rPr>
      </w:pPr>
      <w:r>
        <w:rPr>
          <w:spacing w:val="7"/>
          <w:sz w:val="21"/>
          <w:szCs w:val="21"/>
        </w:rPr>
        <w:t>B.6.2.3</w:t>
      </w:r>
      <w:r>
        <w:rPr>
          <w:spacing w:val="56"/>
          <w:sz w:val="21"/>
          <w:szCs w:val="21"/>
        </w:rPr>
        <w:t xml:space="preserve"> </w:t>
      </w:r>
      <w:r>
        <w:rPr>
          <w:rFonts w:ascii="宋体" w:hAnsi="宋体" w:eastAsia="宋体" w:cs="宋体"/>
          <w:spacing w:val="7"/>
          <w:sz w:val="21"/>
          <w:szCs w:val="21"/>
        </w:rPr>
        <w:t>所有加油枪都正确地挂在加油机上。</w:t>
      </w:r>
    </w:p>
    <w:p w14:paraId="1A2F90AC">
      <w:pPr>
        <w:pStyle w:val="4"/>
        <w:keepNext w:val="0"/>
        <w:keepLines w:val="0"/>
        <w:pageBreakBefore w:val="0"/>
        <w:widowControl/>
        <w:kinsoku w:val="0"/>
        <w:wordWrap/>
        <w:overflowPunct/>
        <w:topLinePunct w:val="0"/>
        <w:autoSpaceDE w:val="0"/>
        <w:autoSpaceDN w:val="0"/>
        <w:bidi w:val="0"/>
        <w:snapToGrid w:val="0"/>
        <w:spacing w:before="68" w:line="264" w:lineRule="auto"/>
        <w:ind w:left="13" w:firstLine="0" w:firstLineChars="0"/>
        <w:textAlignment w:val="baseline"/>
        <w:rPr>
          <w:rFonts w:ascii="宋体" w:hAnsi="宋体" w:eastAsia="宋体" w:cs="宋体"/>
          <w:sz w:val="21"/>
          <w:szCs w:val="21"/>
        </w:rPr>
      </w:pPr>
      <w:r>
        <w:rPr>
          <w:spacing w:val="11"/>
          <w:sz w:val="21"/>
          <w:szCs w:val="21"/>
        </w:rPr>
        <w:t>B.6.2.4</w:t>
      </w:r>
      <w:r>
        <w:rPr>
          <w:spacing w:val="52"/>
          <w:sz w:val="21"/>
          <w:szCs w:val="21"/>
        </w:rPr>
        <w:t xml:space="preserve"> </w:t>
      </w:r>
      <w:r>
        <w:rPr>
          <w:rFonts w:ascii="宋体" w:hAnsi="宋体" w:eastAsia="宋体" w:cs="宋体"/>
          <w:spacing w:val="11"/>
          <w:sz w:val="21"/>
          <w:szCs w:val="21"/>
        </w:rPr>
        <w:t>若油气回收管线上使用了单向阀或采</w:t>
      </w:r>
      <w:r>
        <w:rPr>
          <w:rFonts w:ascii="宋体" w:hAnsi="宋体" w:eastAsia="宋体" w:cs="宋体"/>
          <w:spacing w:val="10"/>
          <w:sz w:val="21"/>
          <w:szCs w:val="21"/>
        </w:rPr>
        <w:t>用的油气回收泵使得气体在系统中不能反向导通，可设</w:t>
      </w:r>
      <w:r>
        <w:rPr>
          <w:rFonts w:ascii="宋体" w:hAnsi="宋体" w:eastAsia="宋体" w:cs="宋体"/>
          <w:spacing w:val="9"/>
          <w:sz w:val="21"/>
          <w:szCs w:val="21"/>
        </w:rPr>
        <w:t>置一段带有切断阀的短接旁通管路以便进行密闭性检测。</w:t>
      </w:r>
    </w:p>
    <w:p w14:paraId="353E0C89">
      <w:pPr>
        <w:pStyle w:val="4"/>
        <w:keepNext w:val="0"/>
        <w:keepLines w:val="0"/>
        <w:pageBreakBefore w:val="0"/>
        <w:widowControl/>
        <w:kinsoku w:val="0"/>
        <w:wordWrap/>
        <w:overflowPunct/>
        <w:topLinePunct w:val="0"/>
        <w:autoSpaceDE w:val="0"/>
        <w:autoSpaceDN w:val="0"/>
        <w:bidi w:val="0"/>
        <w:snapToGrid w:val="0"/>
        <w:spacing w:before="65" w:line="264" w:lineRule="auto"/>
        <w:ind w:left="13" w:firstLine="0" w:firstLineChars="0"/>
        <w:textAlignment w:val="baseline"/>
        <w:rPr>
          <w:rFonts w:ascii="宋体" w:hAnsi="宋体" w:eastAsia="宋体" w:cs="宋体"/>
          <w:sz w:val="21"/>
          <w:szCs w:val="21"/>
        </w:rPr>
      </w:pPr>
      <w:r>
        <w:rPr>
          <w:spacing w:val="8"/>
          <w:sz w:val="21"/>
          <w:szCs w:val="21"/>
        </w:rPr>
        <w:t>B.6.2.5</w:t>
      </w:r>
      <w:r>
        <w:rPr>
          <w:spacing w:val="51"/>
          <w:sz w:val="21"/>
          <w:szCs w:val="21"/>
        </w:rPr>
        <w:t xml:space="preserve"> </w:t>
      </w:r>
      <w:r>
        <w:rPr>
          <w:rFonts w:ascii="宋体" w:hAnsi="宋体" w:eastAsia="宋体" w:cs="宋体"/>
          <w:spacing w:val="8"/>
          <w:sz w:val="21"/>
          <w:szCs w:val="21"/>
        </w:rPr>
        <w:t>确认储油罐的油面高于浸没式卸油管</w:t>
      </w:r>
      <w:r>
        <w:rPr>
          <w:rFonts w:ascii="宋体" w:hAnsi="宋体" w:eastAsia="宋体" w:cs="宋体"/>
          <w:spacing w:val="7"/>
          <w:sz w:val="21"/>
          <w:szCs w:val="21"/>
        </w:rPr>
        <w:t>的底部出口。</w:t>
      </w:r>
    </w:p>
    <w:p w14:paraId="74920E6A">
      <w:pPr>
        <w:pStyle w:val="4"/>
        <w:keepNext w:val="0"/>
        <w:keepLines w:val="0"/>
        <w:pageBreakBefore w:val="0"/>
        <w:widowControl/>
        <w:kinsoku w:val="0"/>
        <w:wordWrap/>
        <w:overflowPunct/>
        <w:topLinePunct w:val="0"/>
        <w:autoSpaceDE w:val="0"/>
        <w:autoSpaceDN w:val="0"/>
        <w:bidi w:val="0"/>
        <w:snapToGrid w:val="0"/>
        <w:spacing w:before="67" w:line="264" w:lineRule="auto"/>
        <w:ind w:left="13" w:firstLine="0" w:firstLineChars="0"/>
        <w:textAlignment w:val="baseline"/>
        <w:rPr>
          <w:rFonts w:ascii="宋体" w:hAnsi="宋体" w:eastAsia="宋体" w:cs="宋体"/>
          <w:sz w:val="21"/>
          <w:szCs w:val="21"/>
        </w:rPr>
      </w:pPr>
      <w:r>
        <w:rPr>
          <w:spacing w:val="11"/>
          <w:sz w:val="21"/>
          <w:szCs w:val="21"/>
        </w:rPr>
        <w:t>B.6.2.6</w:t>
      </w:r>
      <w:r>
        <w:rPr>
          <w:spacing w:val="51"/>
          <w:sz w:val="21"/>
          <w:szCs w:val="21"/>
        </w:rPr>
        <w:t xml:space="preserve"> </w:t>
      </w:r>
      <w:r>
        <w:rPr>
          <w:rFonts w:ascii="宋体" w:hAnsi="宋体" w:eastAsia="宋体" w:cs="宋体"/>
          <w:spacing w:val="11"/>
          <w:sz w:val="21"/>
          <w:szCs w:val="21"/>
        </w:rPr>
        <w:t>所有的压力测量装置在检测之前应使用</w:t>
      </w:r>
      <w:r>
        <w:rPr>
          <w:rFonts w:ascii="宋体" w:hAnsi="宋体" w:eastAsia="宋体" w:cs="宋体"/>
          <w:spacing w:val="10"/>
          <w:sz w:val="21"/>
          <w:szCs w:val="21"/>
        </w:rPr>
        <w:t>标准压力表或倾斜压力计进行校准。分别对满量程的</w:t>
      </w:r>
      <w:r>
        <w:rPr>
          <w:rFonts w:ascii="Times New Roman" w:hAnsi="Times New Roman" w:eastAsia="Times New Roman" w:cs="Times New Roman"/>
          <w:spacing w:val="7"/>
          <w:sz w:val="21"/>
          <w:szCs w:val="21"/>
        </w:rPr>
        <w:t>20%</w:t>
      </w:r>
      <w:r>
        <w:rPr>
          <w:rFonts w:ascii="宋体" w:hAnsi="宋体" w:eastAsia="宋体" w:cs="宋体"/>
          <w:spacing w:val="7"/>
          <w:sz w:val="21"/>
          <w:szCs w:val="21"/>
        </w:rPr>
        <w:t>、</w:t>
      </w:r>
      <w:r>
        <w:rPr>
          <w:rFonts w:ascii="Times New Roman" w:hAnsi="Times New Roman" w:eastAsia="Times New Roman" w:cs="Times New Roman"/>
          <w:spacing w:val="7"/>
          <w:sz w:val="21"/>
          <w:szCs w:val="21"/>
        </w:rPr>
        <w:t>50%</w:t>
      </w:r>
      <w:r>
        <w:rPr>
          <w:rFonts w:ascii="宋体" w:hAnsi="宋体" w:eastAsia="宋体" w:cs="宋体"/>
          <w:spacing w:val="7"/>
          <w:sz w:val="21"/>
          <w:szCs w:val="21"/>
        </w:rPr>
        <w:t>和</w:t>
      </w:r>
      <w:r>
        <w:rPr>
          <w:rFonts w:ascii="Times New Roman" w:hAnsi="Times New Roman" w:eastAsia="Times New Roman" w:cs="Times New Roman"/>
          <w:spacing w:val="7"/>
          <w:sz w:val="21"/>
          <w:szCs w:val="21"/>
        </w:rPr>
        <w:t>80%</w:t>
      </w:r>
      <w:r>
        <w:rPr>
          <w:rFonts w:ascii="宋体" w:hAnsi="宋体" w:eastAsia="宋体" w:cs="宋体"/>
          <w:spacing w:val="7"/>
          <w:sz w:val="21"/>
          <w:szCs w:val="21"/>
        </w:rPr>
        <w:t>进行校准，精度应在每个校准点的</w:t>
      </w:r>
      <w:r>
        <w:rPr>
          <w:rFonts w:ascii="Times New Roman" w:hAnsi="Times New Roman" w:eastAsia="Times New Roman" w:cs="Times New Roman"/>
          <w:spacing w:val="7"/>
          <w:sz w:val="21"/>
          <w:szCs w:val="21"/>
        </w:rPr>
        <w:t>2%</w:t>
      </w:r>
      <w:r>
        <w:rPr>
          <w:rFonts w:ascii="宋体" w:hAnsi="宋体" w:eastAsia="宋体" w:cs="宋体"/>
          <w:spacing w:val="7"/>
          <w:sz w:val="21"/>
          <w:szCs w:val="21"/>
        </w:rPr>
        <w:t>之内，</w:t>
      </w:r>
      <w:r>
        <w:rPr>
          <w:rFonts w:ascii="宋体" w:hAnsi="宋体" w:eastAsia="宋体" w:cs="宋体"/>
          <w:spacing w:val="6"/>
          <w:sz w:val="21"/>
          <w:szCs w:val="21"/>
        </w:rPr>
        <w:t>校准频率不超过</w:t>
      </w:r>
      <w:r>
        <w:rPr>
          <w:rFonts w:ascii="Times New Roman" w:hAnsi="Times New Roman" w:eastAsia="Times New Roman" w:cs="Times New Roman"/>
          <w:spacing w:val="6"/>
          <w:sz w:val="21"/>
          <w:szCs w:val="21"/>
        </w:rPr>
        <w:t>90</w:t>
      </w:r>
      <w:r>
        <w:rPr>
          <w:rFonts w:ascii="宋体" w:hAnsi="宋体" w:eastAsia="宋体" w:cs="宋体"/>
          <w:spacing w:val="6"/>
          <w:sz w:val="21"/>
          <w:szCs w:val="21"/>
        </w:rPr>
        <w:t>天。</w:t>
      </w:r>
      <w:r>
        <w:rPr>
          <w:spacing w:val="7"/>
          <w:sz w:val="21"/>
          <w:szCs w:val="21"/>
        </w:rPr>
        <w:t>B.6.2.7</w:t>
      </w:r>
      <w:r>
        <w:rPr>
          <w:rFonts w:ascii="宋体" w:hAnsi="宋体" w:eastAsia="宋体" w:cs="宋体"/>
          <w:spacing w:val="7"/>
          <w:sz w:val="21"/>
          <w:szCs w:val="21"/>
        </w:rPr>
        <w:t>任何电</w:t>
      </w:r>
      <w:r>
        <w:rPr>
          <w:rFonts w:hint="eastAsia" w:ascii="宋体" w:hAnsi="宋体" w:eastAsia="宋体" w:cs="宋体"/>
          <w:spacing w:val="7"/>
          <w:sz w:val="21"/>
          <w:szCs w:val="21"/>
          <w:lang w:eastAsia="zh-CN"/>
        </w:rPr>
        <w:t>子</w:t>
      </w:r>
      <w:r>
        <w:rPr>
          <w:rFonts w:ascii="宋体" w:hAnsi="宋体" w:eastAsia="宋体" w:cs="宋体"/>
          <w:spacing w:val="7"/>
          <w:sz w:val="21"/>
          <w:szCs w:val="21"/>
        </w:rPr>
        <w:t>式压力计在使用前应先做预热和漂移检查（见</w:t>
      </w:r>
      <w:r>
        <w:rPr>
          <w:rFonts w:ascii="Times New Roman" w:hAnsi="Times New Roman" w:eastAsia="Times New Roman" w:cs="Times New Roman"/>
          <w:spacing w:val="7"/>
          <w:sz w:val="21"/>
          <w:szCs w:val="21"/>
        </w:rPr>
        <w:t>B.3.3</w:t>
      </w:r>
      <w:r>
        <w:rPr>
          <w:rFonts w:ascii="宋体" w:hAnsi="宋体" w:eastAsia="宋体" w:cs="宋体"/>
          <w:spacing w:val="7"/>
          <w:sz w:val="21"/>
          <w:szCs w:val="21"/>
        </w:rPr>
        <w:t>）。</w:t>
      </w:r>
    </w:p>
    <w:p w14:paraId="6DECFC65">
      <w:pPr>
        <w:pStyle w:val="4"/>
        <w:keepNext w:val="0"/>
        <w:keepLines w:val="0"/>
        <w:pageBreakBefore w:val="0"/>
        <w:widowControl/>
        <w:kinsoku w:val="0"/>
        <w:wordWrap/>
        <w:overflowPunct/>
        <w:topLinePunct w:val="0"/>
        <w:autoSpaceDE w:val="0"/>
        <w:autoSpaceDN w:val="0"/>
        <w:bidi w:val="0"/>
        <w:snapToGrid w:val="0"/>
        <w:spacing w:before="65" w:line="264" w:lineRule="auto"/>
        <w:ind w:left="26" w:right="28" w:firstLine="0" w:firstLineChars="0"/>
        <w:textAlignment w:val="baseline"/>
        <w:rPr>
          <w:rFonts w:ascii="宋体" w:hAnsi="宋体" w:eastAsia="宋体" w:cs="宋体"/>
          <w:sz w:val="21"/>
          <w:szCs w:val="21"/>
        </w:rPr>
      </w:pPr>
      <w:r>
        <w:rPr>
          <w:spacing w:val="11"/>
          <w:sz w:val="21"/>
          <w:szCs w:val="21"/>
        </w:rPr>
        <w:t xml:space="preserve">B.6.3   </w:t>
      </w:r>
      <w:r>
        <w:rPr>
          <w:rFonts w:ascii="宋体" w:hAnsi="宋体" w:eastAsia="宋体" w:cs="宋体"/>
          <w:spacing w:val="11"/>
          <w:sz w:val="21"/>
          <w:szCs w:val="21"/>
        </w:rPr>
        <w:t>获取每个埋地油罐当前的储油量，并且从加油站记录中获得每个埋地油罐的实际容积。用实</w:t>
      </w:r>
      <w:r>
        <w:rPr>
          <w:rFonts w:ascii="宋体" w:hAnsi="宋体" w:eastAsia="宋体" w:cs="宋体"/>
          <w:spacing w:val="8"/>
          <w:sz w:val="21"/>
          <w:szCs w:val="21"/>
        </w:rPr>
        <w:t>际容积减去当前的储油量，计算出每个埋地油罐的油气空间。</w:t>
      </w:r>
    </w:p>
    <w:p w14:paraId="0B5ED025">
      <w:pPr>
        <w:pStyle w:val="4"/>
        <w:keepNext w:val="0"/>
        <w:keepLines w:val="0"/>
        <w:pageBreakBefore w:val="0"/>
        <w:widowControl/>
        <w:kinsoku w:val="0"/>
        <w:wordWrap/>
        <w:overflowPunct/>
        <w:topLinePunct w:val="0"/>
        <w:autoSpaceDE w:val="0"/>
        <w:autoSpaceDN w:val="0"/>
        <w:bidi w:val="0"/>
        <w:snapToGrid w:val="0"/>
        <w:spacing w:before="65" w:line="264" w:lineRule="auto"/>
        <w:ind w:left="13" w:firstLine="0" w:firstLineChars="0"/>
        <w:textAlignment w:val="baseline"/>
        <w:rPr>
          <w:rFonts w:ascii="宋体" w:hAnsi="宋体" w:eastAsia="宋体" w:cs="宋体"/>
          <w:sz w:val="21"/>
          <w:szCs w:val="21"/>
        </w:rPr>
      </w:pPr>
      <w:r>
        <w:rPr>
          <w:spacing w:val="7"/>
          <w:sz w:val="21"/>
          <w:szCs w:val="21"/>
        </w:rPr>
        <w:t>B.6.4</w:t>
      </w:r>
      <w:r>
        <w:rPr>
          <w:spacing w:val="21"/>
          <w:sz w:val="21"/>
          <w:szCs w:val="21"/>
        </w:rPr>
        <w:t xml:space="preserve">   </w:t>
      </w:r>
      <w:r>
        <w:rPr>
          <w:rFonts w:ascii="宋体" w:hAnsi="宋体" w:eastAsia="宋体" w:cs="宋体"/>
          <w:spacing w:val="7"/>
          <w:sz w:val="21"/>
          <w:szCs w:val="21"/>
        </w:rPr>
        <w:t>用公式</w:t>
      </w:r>
      <w:r>
        <w:rPr>
          <w:rFonts w:ascii="Times New Roman" w:hAnsi="Times New Roman" w:eastAsia="Times New Roman" w:cs="Times New Roman"/>
          <w:spacing w:val="7"/>
          <w:sz w:val="21"/>
          <w:szCs w:val="21"/>
        </w:rPr>
        <w:t>B.1</w:t>
      </w:r>
      <w:r>
        <w:rPr>
          <w:rFonts w:ascii="宋体" w:hAnsi="宋体" w:eastAsia="宋体" w:cs="宋体"/>
          <w:spacing w:val="7"/>
          <w:sz w:val="21"/>
          <w:szCs w:val="21"/>
        </w:rPr>
        <w:t>计算将系统加压至</w:t>
      </w:r>
      <w:r>
        <w:rPr>
          <w:rFonts w:ascii="Times New Roman" w:hAnsi="Times New Roman" w:eastAsia="Times New Roman" w:cs="Times New Roman"/>
          <w:spacing w:val="6"/>
          <w:sz w:val="21"/>
          <w:szCs w:val="21"/>
        </w:rPr>
        <w:t>500</w:t>
      </w:r>
      <w:r>
        <w:rPr>
          <w:rFonts w:ascii="Times New Roman" w:hAnsi="Times New Roman" w:eastAsia="Times New Roman" w:cs="Times New Roman"/>
          <w:sz w:val="21"/>
          <w:szCs w:val="21"/>
        </w:rPr>
        <w:t>Pa</w:t>
      </w:r>
      <w:r>
        <w:rPr>
          <w:rFonts w:ascii="宋体" w:hAnsi="宋体" w:eastAsia="宋体" w:cs="宋体"/>
          <w:spacing w:val="6"/>
          <w:sz w:val="21"/>
          <w:szCs w:val="21"/>
        </w:rPr>
        <w:t>大约所需要的时间。</w:t>
      </w:r>
    </w:p>
    <w:p w14:paraId="742E70B8">
      <w:pPr>
        <w:pStyle w:val="4"/>
        <w:keepNext w:val="0"/>
        <w:keepLines w:val="0"/>
        <w:pageBreakBefore w:val="0"/>
        <w:widowControl/>
        <w:kinsoku w:val="0"/>
        <w:wordWrap/>
        <w:overflowPunct/>
        <w:topLinePunct w:val="0"/>
        <w:autoSpaceDE w:val="0"/>
        <w:autoSpaceDN w:val="0"/>
        <w:bidi w:val="0"/>
        <w:snapToGrid w:val="0"/>
        <w:spacing w:before="68" w:line="264" w:lineRule="auto"/>
        <w:ind w:left="13" w:firstLine="0" w:firstLineChars="0"/>
        <w:textAlignment w:val="baseline"/>
        <w:rPr>
          <w:rFonts w:ascii="宋体" w:hAnsi="宋体" w:eastAsia="宋体" w:cs="宋体"/>
          <w:sz w:val="21"/>
          <w:szCs w:val="21"/>
        </w:rPr>
      </w:pPr>
      <w:r>
        <w:rPr>
          <w:spacing w:val="10"/>
          <w:sz w:val="21"/>
          <w:szCs w:val="21"/>
        </w:rPr>
        <w:t xml:space="preserve">B.6.5   </w:t>
      </w:r>
      <w:r>
        <w:rPr>
          <w:rFonts w:ascii="宋体" w:hAnsi="宋体" w:eastAsia="宋体" w:cs="宋体"/>
          <w:spacing w:val="10"/>
          <w:sz w:val="21"/>
          <w:szCs w:val="21"/>
        </w:rPr>
        <w:t>检测在油气回收管线立管处进行，打开</w:t>
      </w:r>
      <w:r>
        <w:rPr>
          <w:rFonts w:ascii="宋体" w:hAnsi="宋体" w:eastAsia="宋体" w:cs="宋体"/>
          <w:spacing w:val="9"/>
          <w:sz w:val="21"/>
          <w:szCs w:val="21"/>
        </w:rPr>
        <w:t>被检测加油机的底盆，找到预留的三通和检测接头。</w:t>
      </w:r>
    </w:p>
    <w:p w14:paraId="1BA6A050">
      <w:pPr>
        <w:pStyle w:val="4"/>
        <w:keepNext w:val="0"/>
        <w:keepLines w:val="0"/>
        <w:pageBreakBefore w:val="0"/>
        <w:widowControl/>
        <w:kinsoku w:val="0"/>
        <w:wordWrap/>
        <w:overflowPunct/>
        <w:topLinePunct w:val="0"/>
        <w:autoSpaceDE w:val="0"/>
        <w:autoSpaceDN w:val="0"/>
        <w:bidi w:val="0"/>
        <w:snapToGrid w:val="0"/>
        <w:spacing w:before="70" w:line="264" w:lineRule="auto"/>
        <w:ind w:left="13" w:right="25" w:firstLine="0" w:firstLineChars="0"/>
        <w:textAlignment w:val="baseline"/>
        <w:rPr>
          <w:rFonts w:ascii="宋体" w:hAnsi="宋体" w:eastAsia="宋体" w:cs="宋体"/>
          <w:spacing w:val="8"/>
          <w:sz w:val="21"/>
          <w:szCs w:val="21"/>
        </w:rPr>
      </w:pPr>
      <w:r>
        <w:rPr>
          <w:spacing w:val="11"/>
          <w:sz w:val="21"/>
          <w:szCs w:val="21"/>
        </w:rPr>
        <w:t xml:space="preserve">B.6.6   </w:t>
      </w:r>
      <w:r>
        <w:rPr>
          <w:rFonts w:ascii="宋体" w:hAnsi="宋体" w:eastAsia="宋体" w:cs="宋体"/>
          <w:spacing w:val="11"/>
          <w:sz w:val="21"/>
          <w:szCs w:val="21"/>
        </w:rPr>
        <w:t>用软管将密闭性检测装置与氮气瓶、三通检测接头连接。开通短接管路上的切断阀。读取油</w:t>
      </w:r>
      <w:r>
        <w:rPr>
          <w:rFonts w:ascii="宋体" w:hAnsi="宋体" w:eastAsia="宋体" w:cs="宋体"/>
          <w:spacing w:val="10"/>
          <w:sz w:val="21"/>
          <w:szCs w:val="21"/>
        </w:rPr>
        <w:t>罐和地下管线的初始压力，如果初始压力大于</w:t>
      </w:r>
      <w:r>
        <w:rPr>
          <w:rFonts w:ascii="Times New Roman" w:hAnsi="Times New Roman" w:eastAsia="Times New Roman" w:cs="Times New Roman"/>
          <w:spacing w:val="10"/>
          <w:sz w:val="21"/>
          <w:szCs w:val="21"/>
        </w:rPr>
        <w:t>550</w:t>
      </w:r>
      <w:r>
        <w:rPr>
          <w:rFonts w:ascii="Times New Roman" w:hAnsi="Times New Roman" w:eastAsia="Times New Roman" w:cs="Times New Roman"/>
          <w:sz w:val="21"/>
          <w:szCs w:val="21"/>
        </w:rPr>
        <w:t>Pa</w:t>
      </w:r>
      <w:r>
        <w:rPr>
          <w:rFonts w:ascii="宋体" w:hAnsi="宋体" w:eastAsia="宋体" w:cs="宋体"/>
          <w:spacing w:val="10"/>
          <w:sz w:val="21"/>
          <w:szCs w:val="21"/>
        </w:rPr>
        <w:t>，则先按照表</w:t>
      </w:r>
      <w:r>
        <w:rPr>
          <w:rFonts w:ascii="Times New Roman" w:hAnsi="Times New Roman" w:eastAsia="Times New Roman" w:cs="Times New Roman"/>
          <w:spacing w:val="10"/>
          <w:sz w:val="21"/>
          <w:szCs w:val="21"/>
        </w:rPr>
        <w:t>3</w:t>
      </w:r>
      <w:r>
        <w:rPr>
          <w:rFonts w:ascii="宋体" w:hAnsi="宋体" w:eastAsia="宋体" w:cs="宋体"/>
          <w:spacing w:val="10"/>
          <w:sz w:val="21"/>
          <w:szCs w:val="21"/>
        </w:rPr>
        <w:t>中对应的</w:t>
      </w:r>
      <w:r>
        <w:rPr>
          <w:rFonts w:hint="eastAsia" w:ascii="宋体" w:hAnsi="宋体" w:eastAsia="宋体" w:cs="宋体"/>
          <w:spacing w:val="10"/>
          <w:sz w:val="21"/>
          <w:szCs w:val="21"/>
        </w:rPr>
        <w:t>最小剩余压力限值</w:t>
      </w:r>
      <w:r>
        <w:rPr>
          <w:rFonts w:ascii="宋体" w:hAnsi="宋体" w:eastAsia="宋体" w:cs="宋体"/>
          <w:spacing w:val="10"/>
          <w:sz w:val="21"/>
          <w:szCs w:val="21"/>
        </w:rPr>
        <w:t>进行检测，</w:t>
      </w:r>
      <w:r>
        <w:rPr>
          <w:rFonts w:ascii="宋体" w:hAnsi="宋体" w:eastAsia="宋体" w:cs="宋体"/>
          <w:spacing w:val="13"/>
          <w:sz w:val="21"/>
          <w:szCs w:val="21"/>
        </w:rPr>
        <w:t>如果</w:t>
      </w:r>
      <w:r>
        <w:rPr>
          <w:rFonts w:hint="eastAsia" w:ascii="宋体" w:hAnsi="宋体" w:eastAsia="宋体" w:cs="宋体"/>
          <w:spacing w:val="13"/>
          <w:sz w:val="21"/>
          <w:szCs w:val="21"/>
        </w:rPr>
        <w:t>最小剩余压力</w:t>
      </w:r>
      <w:r>
        <w:rPr>
          <w:rFonts w:ascii="宋体" w:hAnsi="宋体" w:eastAsia="宋体" w:cs="宋体"/>
          <w:spacing w:val="13"/>
          <w:sz w:val="21"/>
          <w:szCs w:val="21"/>
        </w:rPr>
        <w:t>符合对应限值要求则判定为</w:t>
      </w:r>
      <w:r>
        <w:rPr>
          <w:rFonts w:ascii="宋体" w:hAnsi="宋体" w:eastAsia="宋体" w:cs="宋体"/>
          <w:spacing w:val="12"/>
          <w:sz w:val="21"/>
          <w:szCs w:val="21"/>
        </w:rPr>
        <w:t>密闭性达标；如果</w:t>
      </w:r>
      <w:r>
        <w:rPr>
          <w:rFonts w:hint="eastAsia" w:ascii="宋体" w:hAnsi="宋体" w:eastAsia="宋体" w:cs="宋体"/>
          <w:spacing w:val="12"/>
          <w:sz w:val="21"/>
          <w:szCs w:val="21"/>
        </w:rPr>
        <w:t>最小剩余压力</w:t>
      </w:r>
      <w:r>
        <w:rPr>
          <w:rFonts w:hint="eastAsia" w:ascii="宋体" w:hAnsi="宋体" w:eastAsia="宋体" w:cs="宋体"/>
          <w:spacing w:val="12"/>
          <w:sz w:val="21"/>
          <w:szCs w:val="21"/>
          <w:lang w:val="en-US" w:eastAsia="zh-CN"/>
        </w:rPr>
        <w:t>小于</w:t>
      </w:r>
      <w:r>
        <w:rPr>
          <w:rFonts w:ascii="宋体" w:hAnsi="宋体" w:eastAsia="宋体" w:cs="宋体"/>
          <w:spacing w:val="12"/>
          <w:sz w:val="21"/>
          <w:szCs w:val="21"/>
        </w:rPr>
        <w:t>对应限值，则通过释放</w:t>
      </w:r>
      <w:r>
        <w:rPr>
          <w:rFonts w:ascii="宋体" w:hAnsi="宋体" w:eastAsia="宋体" w:cs="宋体"/>
          <w:spacing w:val="8"/>
          <w:sz w:val="21"/>
          <w:szCs w:val="21"/>
        </w:rPr>
        <w:t>压力使油罐和地下管线的压力小于</w:t>
      </w:r>
      <w:r>
        <w:rPr>
          <w:rFonts w:ascii="Times New Roman" w:hAnsi="Times New Roman" w:eastAsia="Times New Roman" w:cs="Times New Roman"/>
          <w:spacing w:val="8"/>
          <w:sz w:val="21"/>
          <w:szCs w:val="21"/>
        </w:rPr>
        <w:t>550</w:t>
      </w:r>
      <w:r>
        <w:rPr>
          <w:rFonts w:ascii="Times New Roman" w:hAnsi="Times New Roman" w:eastAsia="Times New Roman" w:cs="Times New Roman"/>
          <w:sz w:val="21"/>
          <w:szCs w:val="21"/>
        </w:rPr>
        <w:t>Pa</w:t>
      </w:r>
      <w:r>
        <w:rPr>
          <w:rFonts w:ascii="宋体" w:hAnsi="宋体" w:eastAsia="宋体" w:cs="宋体"/>
          <w:spacing w:val="8"/>
          <w:sz w:val="21"/>
          <w:szCs w:val="21"/>
        </w:rPr>
        <w:t>后再进行检测。</w:t>
      </w:r>
    </w:p>
    <w:p w14:paraId="3C5675E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035CB3E5">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right"/>
        <w:textAlignment w:val="baseline"/>
        <w:rPr>
          <w:rFonts w:ascii="宋体" w:hAnsi="宋体" w:eastAsia="宋体" w:cs="宋体"/>
          <w:spacing w:val="8"/>
          <w:sz w:val="20"/>
          <w:szCs w:val="20"/>
        </w:rPr>
      </w:pPr>
      <w:r>
        <w:rPr>
          <w:rFonts w:hint="eastAsia" w:ascii="黑体" w:hAnsi="黑体" w:eastAsia="黑体" w:cs="黑体"/>
          <w:snapToGrid w:val="0"/>
          <w:color w:val="000000"/>
          <w:kern w:val="0"/>
          <w:position w:val="1"/>
          <w:sz w:val="20"/>
          <w:szCs w:val="20"/>
          <w:lang w:val="en-US" w:eastAsia="zh-CN" w:bidi="ar-SA"/>
        </w:rPr>
        <w:t>DB13/ XXXX—202X</w:t>
      </w:r>
    </w:p>
    <w:p w14:paraId="5C1726B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B.7 检测程序</w:t>
      </w:r>
    </w:p>
    <w:p w14:paraId="4ACF2A2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09307188">
      <w:pPr>
        <w:pStyle w:val="4"/>
        <w:keepNext w:val="0"/>
        <w:keepLines w:val="0"/>
        <w:pageBreakBefore w:val="0"/>
        <w:widowControl/>
        <w:kinsoku w:val="0"/>
        <w:wordWrap/>
        <w:overflowPunct/>
        <w:topLinePunct w:val="0"/>
        <w:autoSpaceDE w:val="0"/>
        <w:autoSpaceDN w:val="0"/>
        <w:bidi w:val="0"/>
        <w:snapToGrid w:val="0"/>
        <w:spacing w:before="141" w:line="264" w:lineRule="auto"/>
        <w:ind w:left="13" w:firstLine="0" w:firstLineChars="0"/>
        <w:jc w:val="both"/>
        <w:textAlignment w:val="baseline"/>
        <w:rPr>
          <w:rFonts w:ascii="宋体" w:hAnsi="宋体" w:eastAsia="宋体" w:cs="宋体"/>
          <w:sz w:val="21"/>
          <w:szCs w:val="21"/>
        </w:rPr>
      </w:pPr>
      <w:r>
        <w:rPr>
          <w:spacing w:val="9"/>
          <w:sz w:val="21"/>
          <w:szCs w:val="21"/>
        </w:rPr>
        <w:t xml:space="preserve">B.7.1   </w:t>
      </w:r>
      <w:r>
        <w:rPr>
          <w:rFonts w:ascii="宋体" w:hAnsi="宋体" w:eastAsia="宋体" w:cs="宋体"/>
          <w:spacing w:val="9"/>
          <w:sz w:val="21"/>
          <w:szCs w:val="21"/>
        </w:rPr>
        <w:t>向油气回收系统（或独立子系统）充压。打开氮气瓶阀门，设置</w:t>
      </w:r>
      <w:r>
        <w:rPr>
          <w:rFonts w:ascii="宋体" w:hAnsi="宋体" w:eastAsia="宋体" w:cs="宋体"/>
          <w:spacing w:val="8"/>
          <w:sz w:val="21"/>
          <w:szCs w:val="21"/>
        </w:rPr>
        <w:t>低压调节器的压力为</w:t>
      </w:r>
      <w:r>
        <w:rPr>
          <w:rFonts w:ascii="Times New Roman" w:hAnsi="Times New Roman" w:eastAsia="Times New Roman" w:cs="Times New Roman"/>
          <w:spacing w:val="8"/>
          <w:sz w:val="21"/>
          <w:szCs w:val="21"/>
        </w:rPr>
        <w:t>35</w:t>
      </w:r>
      <w:r>
        <w:rPr>
          <w:rFonts w:ascii="Times New Roman" w:hAnsi="Times New Roman" w:eastAsia="Times New Roman" w:cs="Times New Roman"/>
          <w:sz w:val="21"/>
          <w:szCs w:val="21"/>
        </w:rPr>
        <w:t>kPa</w:t>
      </w:r>
      <w:r>
        <w:rPr>
          <w:rFonts w:ascii="宋体" w:hAnsi="宋体" w:eastAsia="宋体" w:cs="宋体"/>
          <w:spacing w:val="8"/>
          <w:sz w:val="21"/>
          <w:szCs w:val="21"/>
        </w:rPr>
        <w:t>，</w:t>
      </w:r>
      <w:r>
        <w:rPr>
          <w:rFonts w:ascii="宋体" w:hAnsi="宋体" w:eastAsia="宋体" w:cs="宋体"/>
          <w:spacing w:val="9"/>
          <w:sz w:val="21"/>
          <w:szCs w:val="21"/>
        </w:rPr>
        <w:t>调节氮气流量在（</w:t>
      </w:r>
      <w:r>
        <w:rPr>
          <w:rFonts w:ascii="Times New Roman" w:hAnsi="Times New Roman" w:eastAsia="Times New Roman" w:cs="Times New Roman"/>
          <w:spacing w:val="9"/>
          <w:sz w:val="21"/>
          <w:szCs w:val="21"/>
        </w:rPr>
        <w:t>30</w:t>
      </w:r>
      <w:r>
        <w:rPr>
          <w:rFonts w:ascii="宋体" w:hAnsi="宋体" w:eastAsia="宋体" w:cs="宋体"/>
          <w:spacing w:val="9"/>
          <w:sz w:val="21"/>
          <w:szCs w:val="21"/>
        </w:rPr>
        <w:t>～</w:t>
      </w:r>
      <w:r>
        <w:rPr>
          <w:rFonts w:ascii="Times New Roman" w:hAnsi="Times New Roman" w:eastAsia="Times New Roman" w:cs="Times New Roman"/>
          <w:spacing w:val="9"/>
          <w:sz w:val="21"/>
          <w:szCs w:val="21"/>
        </w:rPr>
        <w:t>100</w:t>
      </w:r>
      <w:r>
        <w:rPr>
          <w:rFonts w:ascii="宋体" w:hAnsi="宋体" w:eastAsia="宋体" w:cs="宋体"/>
          <w:spacing w:val="9"/>
          <w:sz w:val="21"/>
          <w:szCs w:val="21"/>
        </w:rPr>
        <w:t>）</w:t>
      </w:r>
      <w:r>
        <w:rPr>
          <w:rFonts w:ascii="Times New Roman" w:hAnsi="Times New Roman" w:eastAsia="Times New Roman" w:cs="Times New Roman"/>
          <w:spacing w:val="9"/>
          <w:sz w:val="21"/>
          <w:szCs w:val="21"/>
        </w:rPr>
        <w:t>L/</w:t>
      </w:r>
      <w:r>
        <w:rPr>
          <w:rFonts w:ascii="Times New Roman" w:hAnsi="Times New Roman" w:eastAsia="Times New Roman" w:cs="Times New Roman"/>
          <w:sz w:val="21"/>
          <w:szCs w:val="21"/>
        </w:rPr>
        <w:t>min</w:t>
      </w:r>
      <w:r>
        <w:rPr>
          <w:rFonts w:ascii="宋体" w:hAnsi="宋体" w:eastAsia="宋体" w:cs="宋体"/>
          <w:spacing w:val="9"/>
          <w:sz w:val="21"/>
          <w:szCs w:val="21"/>
        </w:rPr>
        <w:t>范围，开启秒表。充压至约</w:t>
      </w:r>
      <w:r>
        <w:rPr>
          <w:rFonts w:ascii="Times New Roman" w:hAnsi="Times New Roman" w:eastAsia="Times New Roman" w:cs="Times New Roman"/>
          <w:spacing w:val="9"/>
          <w:sz w:val="21"/>
          <w:szCs w:val="21"/>
        </w:rPr>
        <w:t>550</w:t>
      </w:r>
      <w:r>
        <w:rPr>
          <w:rFonts w:ascii="Times New Roman" w:hAnsi="Times New Roman" w:eastAsia="Times New Roman" w:cs="Times New Roman"/>
          <w:sz w:val="21"/>
          <w:szCs w:val="21"/>
        </w:rPr>
        <w:t>Pa</w:t>
      </w:r>
      <w:r>
        <w:rPr>
          <w:rFonts w:ascii="宋体" w:hAnsi="宋体" w:eastAsia="宋体" w:cs="宋体"/>
          <w:spacing w:val="9"/>
          <w:sz w:val="21"/>
          <w:szCs w:val="21"/>
        </w:rPr>
        <w:t>，</w:t>
      </w:r>
      <w:r>
        <w:rPr>
          <w:rFonts w:ascii="宋体" w:hAnsi="宋体" w:eastAsia="宋体" w:cs="宋体"/>
          <w:spacing w:val="8"/>
          <w:sz w:val="21"/>
          <w:szCs w:val="21"/>
        </w:rPr>
        <w:t>在充压过程中如果到达</w:t>
      </w:r>
      <w:r>
        <w:rPr>
          <w:rFonts w:ascii="Times New Roman" w:hAnsi="Times New Roman" w:eastAsia="Times New Roman" w:cs="Times New Roman"/>
          <w:spacing w:val="8"/>
          <w:sz w:val="21"/>
          <w:szCs w:val="21"/>
        </w:rPr>
        <w:t>500</w:t>
      </w:r>
      <w:r>
        <w:rPr>
          <w:rFonts w:ascii="Times New Roman" w:hAnsi="Times New Roman" w:eastAsia="Times New Roman" w:cs="Times New Roman"/>
          <w:sz w:val="21"/>
          <w:szCs w:val="21"/>
        </w:rPr>
        <w:t>Pa</w:t>
      </w:r>
      <w:r>
        <w:rPr>
          <w:rFonts w:ascii="宋体" w:hAnsi="宋体" w:eastAsia="宋体" w:cs="宋体"/>
          <w:spacing w:val="8"/>
          <w:sz w:val="21"/>
          <w:szCs w:val="21"/>
        </w:rPr>
        <w:t>所需的时间已超过公式</w:t>
      </w:r>
      <w:r>
        <w:rPr>
          <w:rFonts w:ascii="Times New Roman" w:hAnsi="Times New Roman" w:eastAsia="Times New Roman" w:cs="Times New Roman"/>
          <w:spacing w:val="8"/>
          <w:sz w:val="21"/>
          <w:szCs w:val="21"/>
        </w:rPr>
        <w:t>B.1</w:t>
      </w:r>
      <w:r>
        <w:rPr>
          <w:rFonts w:ascii="宋体" w:hAnsi="宋体" w:eastAsia="宋体" w:cs="宋体"/>
          <w:spacing w:val="8"/>
          <w:sz w:val="21"/>
          <w:szCs w:val="21"/>
        </w:rPr>
        <w:t>计算值的</w:t>
      </w:r>
      <w:r>
        <w:rPr>
          <w:rFonts w:ascii="Times New Roman" w:hAnsi="Times New Roman" w:eastAsia="Times New Roman" w:cs="Times New Roman"/>
          <w:spacing w:val="8"/>
          <w:sz w:val="21"/>
          <w:szCs w:val="21"/>
        </w:rPr>
        <w:t>2</w:t>
      </w:r>
      <w:r>
        <w:rPr>
          <w:rFonts w:ascii="宋体" w:hAnsi="宋体" w:eastAsia="宋体" w:cs="宋体"/>
          <w:spacing w:val="8"/>
          <w:sz w:val="21"/>
          <w:szCs w:val="21"/>
        </w:rPr>
        <w:t>倍，则停止检测，说明系统不具备检测条件</w:t>
      </w:r>
      <w:r>
        <w:rPr>
          <w:rFonts w:hint="eastAsia" w:ascii="宋体" w:hAnsi="宋体" w:eastAsia="宋体" w:cs="宋体"/>
          <w:spacing w:val="8"/>
          <w:sz w:val="21"/>
          <w:szCs w:val="21"/>
          <w:lang w:eastAsia="zh-CN"/>
        </w:rPr>
        <w:t>，</w:t>
      </w:r>
      <w:r>
        <w:rPr>
          <w:rFonts w:hint="eastAsia" w:ascii="宋体" w:hAnsi="宋体" w:eastAsia="宋体" w:cs="宋体"/>
          <w:spacing w:val="8"/>
          <w:sz w:val="21"/>
          <w:szCs w:val="21"/>
          <w:lang w:val="en-US" w:eastAsia="zh-CN"/>
        </w:rPr>
        <w:t>判定为超标</w:t>
      </w:r>
      <w:r>
        <w:rPr>
          <w:rFonts w:ascii="宋体" w:hAnsi="宋体" w:eastAsia="宋体" w:cs="宋体"/>
          <w:spacing w:val="8"/>
          <w:sz w:val="21"/>
          <w:szCs w:val="21"/>
        </w:rPr>
        <w:t>。</w:t>
      </w:r>
    </w:p>
    <w:p w14:paraId="59C4EE7C">
      <w:pPr>
        <w:pStyle w:val="4"/>
        <w:keepNext w:val="0"/>
        <w:keepLines w:val="0"/>
        <w:pageBreakBefore w:val="0"/>
        <w:widowControl/>
        <w:kinsoku w:val="0"/>
        <w:wordWrap/>
        <w:overflowPunct/>
        <w:topLinePunct w:val="0"/>
        <w:autoSpaceDE w:val="0"/>
        <w:autoSpaceDN w:val="0"/>
        <w:bidi w:val="0"/>
        <w:snapToGrid w:val="0"/>
        <w:spacing w:before="67" w:line="264" w:lineRule="auto"/>
        <w:ind w:left="13" w:firstLine="0" w:firstLineChars="0"/>
        <w:textAlignment w:val="baseline"/>
        <w:rPr>
          <w:rFonts w:ascii="宋体" w:hAnsi="宋体" w:eastAsia="宋体" w:cs="宋体"/>
          <w:sz w:val="21"/>
          <w:szCs w:val="21"/>
        </w:rPr>
      </w:pPr>
      <w:r>
        <w:rPr>
          <w:spacing w:val="9"/>
          <w:sz w:val="21"/>
          <w:szCs w:val="21"/>
        </w:rPr>
        <w:t xml:space="preserve">B.7.2   </w:t>
      </w:r>
      <w:r>
        <w:rPr>
          <w:rFonts w:ascii="宋体" w:hAnsi="宋体" w:eastAsia="宋体" w:cs="宋体"/>
          <w:spacing w:val="9"/>
          <w:sz w:val="21"/>
          <w:szCs w:val="21"/>
        </w:rPr>
        <w:t>充压至约</w:t>
      </w:r>
      <w:r>
        <w:rPr>
          <w:rFonts w:ascii="Times New Roman" w:hAnsi="Times New Roman" w:eastAsia="Times New Roman" w:cs="Times New Roman"/>
          <w:spacing w:val="9"/>
          <w:sz w:val="21"/>
          <w:szCs w:val="21"/>
        </w:rPr>
        <w:t>550</w:t>
      </w:r>
      <w:r>
        <w:rPr>
          <w:rFonts w:ascii="Times New Roman" w:hAnsi="Times New Roman" w:eastAsia="Times New Roman" w:cs="Times New Roman"/>
          <w:sz w:val="21"/>
          <w:szCs w:val="21"/>
        </w:rPr>
        <w:t>Pa</w:t>
      </w:r>
      <w:r>
        <w:rPr>
          <w:rFonts w:ascii="宋体" w:hAnsi="宋体" w:eastAsia="宋体" w:cs="宋体"/>
          <w:spacing w:val="9"/>
          <w:sz w:val="21"/>
          <w:szCs w:val="21"/>
        </w:rPr>
        <w:t>时关闭氮气阀门，调节泄压阀使压力降至</w:t>
      </w:r>
      <w:r>
        <w:rPr>
          <w:rFonts w:ascii="Times New Roman" w:hAnsi="Times New Roman" w:eastAsia="Times New Roman" w:cs="Times New Roman"/>
          <w:spacing w:val="9"/>
          <w:sz w:val="21"/>
          <w:szCs w:val="21"/>
        </w:rPr>
        <w:t>500</w:t>
      </w:r>
      <w:r>
        <w:rPr>
          <w:rFonts w:ascii="Times New Roman" w:hAnsi="Times New Roman" w:eastAsia="Times New Roman" w:cs="Times New Roman"/>
          <w:sz w:val="21"/>
          <w:szCs w:val="21"/>
        </w:rPr>
        <w:t>Pa</w:t>
      </w:r>
      <w:r>
        <w:rPr>
          <w:rFonts w:ascii="宋体" w:hAnsi="宋体" w:eastAsia="宋体" w:cs="宋体"/>
          <w:spacing w:val="9"/>
          <w:sz w:val="21"/>
          <w:szCs w:val="21"/>
        </w:rPr>
        <w:t>初始压力时开启秒表。</w:t>
      </w:r>
    </w:p>
    <w:p w14:paraId="4F643367">
      <w:pPr>
        <w:pStyle w:val="4"/>
        <w:keepNext w:val="0"/>
        <w:keepLines w:val="0"/>
        <w:pageBreakBefore w:val="0"/>
        <w:widowControl/>
        <w:kinsoku w:val="0"/>
        <w:wordWrap/>
        <w:overflowPunct/>
        <w:topLinePunct w:val="0"/>
        <w:autoSpaceDE w:val="0"/>
        <w:autoSpaceDN w:val="0"/>
        <w:bidi w:val="0"/>
        <w:snapToGrid w:val="0"/>
        <w:spacing w:before="66" w:line="264" w:lineRule="auto"/>
        <w:ind w:left="13" w:firstLine="0" w:firstLineChars="0"/>
        <w:textAlignment w:val="baseline"/>
        <w:rPr>
          <w:rFonts w:ascii="宋体" w:hAnsi="宋体" w:eastAsia="宋体" w:cs="宋体"/>
          <w:sz w:val="21"/>
          <w:szCs w:val="21"/>
        </w:rPr>
      </w:pPr>
      <w:r>
        <w:rPr>
          <w:spacing w:val="10"/>
          <w:sz w:val="21"/>
          <w:szCs w:val="21"/>
        </w:rPr>
        <w:t xml:space="preserve">B.7.3   </w:t>
      </w:r>
      <w:r>
        <w:rPr>
          <w:rFonts w:ascii="宋体" w:hAnsi="宋体" w:eastAsia="宋体" w:cs="宋体"/>
          <w:spacing w:val="10"/>
          <w:sz w:val="21"/>
          <w:szCs w:val="21"/>
        </w:rPr>
        <w:t>每隔</w:t>
      </w:r>
      <w:r>
        <w:rPr>
          <w:rFonts w:ascii="Times New Roman" w:hAnsi="Times New Roman" w:eastAsia="Times New Roman" w:cs="Times New Roman"/>
          <w:spacing w:val="10"/>
          <w:sz w:val="21"/>
          <w:szCs w:val="21"/>
        </w:rPr>
        <w:t>1</w:t>
      </w:r>
      <w:r>
        <w:rPr>
          <w:rFonts w:ascii="Times New Roman" w:hAnsi="Times New Roman" w:eastAsia="Times New Roman" w:cs="Times New Roman"/>
          <w:sz w:val="21"/>
          <w:szCs w:val="21"/>
        </w:rPr>
        <w:t>min</w:t>
      </w:r>
      <w:r>
        <w:rPr>
          <w:rFonts w:ascii="宋体" w:hAnsi="宋体" w:eastAsia="宋体" w:cs="宋体"/>
          <w:spacing w:val="10"/>
          <w:sz w:val="21"/>
          <w:szCs w:val="21"/>
        </w:rPr>
        <w:t>记录</w:t>
      </w:r>
      <w:r>
        <w:rPr>
          <w:rFonts w:ascii="Times New Roman" w:hAnsi="Times New Roman" w:eastAsia="Times New Roman" w:cs="Times New Roman"/>
          <w:spacing w:val="10"/>
          <w:sz w:val="21"/>
          <w:szCs w:val="21"/>
        </w:rPr>
        <w:t>1</w:t>
      </w:r>
      <w:r>
        <w:rPr>
          <w:rFonts w:ascii="宋体" w:hAnsi="宋体" w:eastAsia="宋体" w:cs="宋体"/>
          <w:spacing w:val="10"/>
          <w:sz w:val="21"/>
          <w:szCs w:val="21"/>
        </w:rPr>
        <w:t>次系统压力</w:t>
      </w:r>
      <w:r>
        <w:rPr>
          <w:rFonts w:ascii="宋体" w:hAnsi="宋体" w:eastAsia="宋体" w:cs="宋体"/>
          <w:spacing w:val="9"/>
          <w:sz w:val="21"/>
          <w:szCs w:val="21"/>
        </w:rPr>
        <w:t>。</w:t>
      </w:r>
      <w:r>
        <w:rPr>
          <w:rFonts w:ascii="Times New Roman" w:hAnsi="Times New Roman" w:eastAsia="Times New Roman" w:cs="Times New Roman"/>
          <w:spacing w:val="9"/>
          <w:sz w:val="21"/>
          <w:szCs w:val="21"/>
        </w:rPr>
        <w:t>5</w:t>
      </w:r>
      <w:r>
        <w:rPr>
          <w:rFonts w:ascii="Times New Roman" w:hAnsi="Times New Roman" w:eastAsia="Times New Roman" w:cs="Times New Roman"/>
          <w:sz w:val="21"/>
          <w:szCs w:val="21"/>
        </w:rPr>
        <w:t>min</w:t>
      </w:r>
      <w:r>
        <w:rPr>
          <w:rFonts w:ascii="宋体" w:hAnsi="宋体" w:eastAsia="宋体" w:cs="宋体"/>
          <w:spacing w:val="9"/>
          <w:sz w:val="21"/>
          <w:szCs w:val="21"/>
        </w:rPr>
        <w:t>之后，记录最终的系统压力。</w:t>
      </w:r>
    </w:p>
    <w:p w14:paraId="1EA97F6F">
      <w:pPr>
        <w:pStyle w:val="4"/>
        <w:keepNext w:val="0"/>
        <w:keepLines w:val="0"/>
        <w:pageBreakBefore w:val="0"/>
        <w:widowControl/>
        <w:kinsoku w:val="0"/>
        <w:wordWrap/>
        <w:overflowPunct/>
        <w:topLinePunct w:val="0"/>
        <w:autoSpaceDE w:val="0"/>
        <w:autoSpaceDN w:val="0"/>
        <w:bidi w:val="0"/>
        <w:snapToGrid w:val="0"/>
        <w:spacing w:before="65" w:line="264" w:lineRule="auto"/>
        <w:ind w:left="13" w:firstLine="0" w:firstLineChars="0"/>
        <w:textAlignment w:val="baseline"/>
        <w:rPr>
          <w:rFonts w:ascii="宋体" w:hAnsi="宋体" w:eastAsia="宋体" w:cs="宋体"/>
          <w:sz w:val="21"/>
          <w:szCs w:val="21"/>
        </w:rPr>
      </w:pPr>
      <w:r>
        <w:rPr>
          <w:spacing w:val="8"/>
          <w:sz w:val="21"/>
          <w:szCs w:val="21"/>
        </w:rPr>
        <w:t>B.7.4</w:t>
      </w:r>
      <w:r>
        <w:rPr>
          <w:spacing w:val="21"/>
          <w:sz w:val="21"/>
          <w:szCs w:val="21"/>
        </w:rPr>
        <w:t xml:space="preserve">   </w:t>
      </w:r>
      <w:r>
        <w:rPr>
          <w:rFonts w:ascii="宋体" w:hAnsi="宋体" w:eastAsia="宋体" w:cs="宋体"/>
          <w:spacing w:val="8"/>
          <w:sz w:val="21"/>
          <w:szCs w:val="21"/>
        </w:rPr>
        <w:t>根据加油站的安全规定释放油气回收</w:t>
      </w:r>
      <w:r>
        <w:rPr>
          <w:rFonts w:ascii="宋体" w:hAnsi="宋体" w:eastAsia="宋体" w:cs="宋体"/>
          <w:spacing w:val="7"/>
          <w:sz w:val="21"/>
          <w:szCs w:val="21"/>
        </w:rPr>
        <w:t>系统压力。</w:t>
      </w:r>
    </w:p>
    <w:p w14:paraId="06177DE2">
      <w:pPr>
        <w:pStyle w:val="4"/>
        <w:keepNext w:val="0"/>
        <w:keepLines w:val="0"/>
        <w:pageBreakBefore w:val="0"/>
        <w:widowControl/>
        <w:kinsoku w:val="0"/>
        <w:wordWrap/>
        <w:overflowPunct/>
        <w:topLinePunct w:val="0"/>
        <w:autoSpaceDE w:val="0"/>
        <w:autoSpaceDN w:val="0"/>
        <w:bidi w:val="0"/>
        <w:snapToGrid w:val="0"/>
        <w:spacing w:before="68" w:line="264" w:lineRule="auto"/>
        <w:ind w:left="13" w:firstLine="0" w:firstLineChars="0"/>
        <w:textAlignment w:val="baseline"/>
        <w:rPr>
          <w:rFonts w:ascii="宋体" w:hAnsi="宋体" w:eastAsia="宋体" w:cs="宋体"/>
          <w:sz w:val="21"/>
          <w:szCs w:val="21"/>
        </w:rPr>
      </w:pPr>
      <w:r>
        <w:rPr>
          <w:spacing w:val="9"/>
          <w:sz w:val="21"/>
          <w:szCs w:val="21"/>
        </w:rPr>
        <w:t xml:space="preserve">B.7.5   </w:t>
      </w:r>
      <w:r>
        <w:rPr>
          <w:rFonts w:ascii="宋体" w:hAnsi="宋体" w:eastAsia="宋体" w:cs="宋体"/>
          <w:spacing w:val="9"/>
          <w:sz w:val="21"/>
          <w:szCs w:val="21"/>
        </w:rPr>
        <w:t>取下三通检测接头上连接的软管，恢复原来油气回收管线的连接。</w:t>
      </w:r>
    </w:p>
    <w:p w14:paraId="25F369B9">
      <w:pPr>
        <w:pStyle w:val="4"/>
        <w:keepNext w:val="0"/>
        <w:keepLines w:val="0"/>
        <w:pageBreakBefore w:val="0"/>
        <w:widowControl/>
        <w:kinsoku w:val="0"/>
        <w:wordWrap/>
        <w:overflowPunct/>
        <w:topLinePunct w:val="0"/>
        <w:autoSpaceDE w:val="0"/>
        <w:autoSpaceDN w:val="0"/>
        <w:bidi w:val="0"/>
        <w:snapToGrid w:val="0"/>
        <w:spacing w:before="65" w:line="264" w:lineRule="auto"/>
        <w:ind w:left="13" w:firstLine="0" w:firstLineChars="0"/>
        <w:textAlignment w:val="baseline"/>
        <w:rPr>
          <w:rFonts w:ascii="宋体" w:hAnsi="宋体" w:eastAsia="宋体" w:cs="宋体"/>
          <w:sz w:val="21"/>
          <w:szCs w:val="21"/>
        </w:rPr>
      </w:pPr>
      <w:r>
        <w:rPr>
          <w:spacing w:val="11"/>
          <w:sz w:val="21"/>
          <w:szCs w:val="21"/>
        </w:rPr>
        <w:t xml:space="preserve">B.7.6   </w:t>
      </w:r>
      <w:r>
        <w:rPr>
          <w:rFonts w:ascii="宋体" w:hAnsi="宋体" w:eastAsia="宋体" w:cs="宋体"/>
          <w:spacing w:val="11"/>
          <w:sz w:val="21"/>
          <w:szCs w:val="21"/>
        </w:rPr>
        <w:t>如果油气回收系统由若干独立的油气回收子系统组成，那么每个独立子系统都应做密闭性检</w:t>
      </w:r>
      <w:r>
        <w:rPr>
          <w:rFonts w:ascii="宋体" w:hAnsi="宋体" w:eastAsia="宋体" w:cs="宋体"/>
          <w:sz w:val="21"/>
          <w:szCs w:val="21"/>
        </w:rPr>
        <w:t>测。</w:t>
      </w:r>
    </w:p>
    <w:p w14:paraId="7011945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C92B25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B.8 检测后程序</w:t>
      </w:r>
    </w:p>
    <w:p w14:paraId="0406646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F8B84E3">
      <w:pPr>
        <w:keepNext w:val="0"/>
        <w:keepLines w:val="0"/>
        <w:pageBreakBefore w:val="0"/>
        <w:widowControl/>
        <w:kinsoku w:val="0"/>
        <w:wordWrap/>
        <w:overflowPunct/>
        <w:topLinePunct w:val="0"/>
        <w:autoSpaceDE w:val="0"/>
        <w:autoSpaceDN w:val="0"/>
        <w:bidi w:val="0"/>
        <w:snapToGrid w:val="0"/>
        <w:spacing w:before="141" w:line="264" w:lineRule="auto"/>
        <w:ind w:left="17" w:right="25" w:firstLine="0" w:firstLineChars="0"/>
        <w:textAlignment w:val="baseline"/>
        <w:rPr>
          <w:rFonts w:ascii="宋体" w:hAnsi="宋体" w:eastAsia="宋体" w:cs="宋体"/>
          <w:spacing w:val="9"/>
          <w:sz w:val="21"/>
          <w:szCs w:val="21"/>
        </w:rPr>
      </w:pPr>
      <w:r>
        <w:rPr>
          <w:rFonts w:ascii="宋体" w:hAnsi="宋体" w:eastAsia="宋体" w:cs="宋体"/>
          <w:spacing w:val="14"/>
          <w:sz w:val="21"/>
          <w:szCs w:val="21"/>
        </w:rPr>
        <w:t>将</w:t>
      </w:r>
      <w:r>
        <w:rPr>
          <w:rFonts w:ascii="Times New Roman" w:hAnsi="Times New Roman" w:eastAsia="Times New Roman" w:cs="Times New Roman"/>
          <w:spacing w:val="14"/>
          <w:sz w:val="21"/>
          <w:szCs w:val="21"/>
        </w:rPr>
        <w:t>5</w:t>
      </w:r>
      <w:r>
        <w:rPr>
          <w:rFonts w:ascii="Times New Roman" w:hAnsi="Times New Roman" w:eastAsia="Times New Roman" w:cs="Times New Roman"/>
          <w:sz w:val="21"/>
          <w:szCs w:val="21"/>
        </w:rPr>
        <w:t>min</w:t>
      </w:r>
      <w:r>
        <w:rPr>
          <w:rFonts w:ascii="宋体" w:hAnsi="宋体" w:eastAsia="宋体" w:cs="宋体"/>
          <w:spacing w:val="14"/>
          <w:sz w:val="21"/>
          <w:szCs w:val="21"/>
        </w:rPr>
        <w:t>之后的系统压力检测值与表</w:t>
      </w:r>
      <w:r>
        <w:rPr>
          <w:rFonts w:ascii="Times New Roman" w:hAnsi="Times New Roman" w:eastAsia="Times New Roman" w:cs="Times New Roman"/>
          <w:spacing w:val="14"/>
          <w:sz w:val="21"/>
          <w:szCs w:val="21"/>
        </w:rPr>
        <w:t>3</w:t>
      </w:r>
      <w:r>
        <w:rPr>
          <w:rFonts w:ascii="宋体" w:hAnsi="宋体" w:eastAsia="宋体" w:cs="宋体"/>
          <w:spacing w:val="14"/>
          <w:sz w:val="21"/>
          <w:szCs w:val="21"/>
        </w:rPr>
        <w:t>最小剩余压力限</w:t>
      </w:r>
      <w:r>
        <w:rPr>
          <w:rFonts w:ascii="宋体" w:hAnsi="宋体" w:eastAsia="宋体" w:cs="宋体"/>
          <w:spacing w:val="13"/>
          <w:sz w:val="21"/>
          <w:szCs w:val="21"/>
        </w:rPr>
        <w:t>值进行比较，判定加油站是否符合标准。如</w:t>
      </w:r>
      <w:r>
        <w:rPr>
          <w:rFonts w:ascii="宋体" w:hAnsi="宋体" w:eastAsia="宋体" w:cs="宋体"/>
          <w:spacing w:val="9"/>
          <w:sz w:val="21"/>
          <w:szCs w:val="21"/>
        </w:rPr>
        <w:t>果实际油气空间数值处于表</w:t>
      </w:r>
      <w:r>
        <w:rPr>
          <w:rFonts w:ascii="Times New Roman" w:hAnsi="Times New Roman" w:eastAsia="Times New Roman" w:cs="Times New Roman"/>
          <w:spacing w:val="9"/>
          <w:sz w:val="21"/>
          <w:szCs w:val="21"/>
        </w:rPr>
        <w:t>3</w:t>
      </w:r>
      <w:r>
        <w:rPr>
          <w:rFonts w:ascii="宋体" w:hAnsi="宋体" w:eastAsia="宋体" w:cs="宋体"/>
          <w:spacing w:val="9"/>
          <w:sz w:val="21"/>
          <w:szCs w:val="21"/>
        </w:rPr>
        <w:t>中所列两油气空间数值之间时，用内插公式</w:t>
      </w:r>
      <w:r>
        <w:rPr>
          <w:rFonts w:ascii="Times New Roman" w:hAnsi="Times New Roman" w:eastAsia="Times New Roman" w:cs="Times New Roman"/>
          <w:spacing w:val="9"/>
          <w:sz w:val="21"/>
          <w:szCs w:val="21"/>
        </w:rPr>
        <w:t>B.2</w:t>
      </w:r>
      <w:r>
        <w:rPr>
          <w:rFonts w:ascii="宋体" w:hAnsi="宋体" w:eastAsia="宋体" w:cs="宋体"/>
          <w:spacing w:val="9"/>
          <w:sz w:val="21"/>
          <w:szCs w:val="21"/>
        </w:rPr>
        <w:t>计算最小剩余压力限值。</w:t>
      </w:r>
    </w:p>
    <w:p w14:paraId="3252F78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8A53E9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B.9 计算公式</w:t>
      </w:r>
    </w:p>
    <w:p w14:paraId="62D90CE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E5E2A5F">
      <w:pPr>
        <w:pStyle w:val="4"/>
        <w:keepNext w:val="0"/>
        <w:keepLines w:val="0"/>
        <w:pageBreakBefore w:val="0"/>
        <w:widowControl/>
        <w:kinsoku w:val="0"/>
        <w:wordWrap/>
        <w:overflowPunct/>
        <w:topLinePunct w:val="0"/>
        <w:autoSpaceDE w:val="0"/>
        <w:autoSpaceDN w:val="0"/>
        <w:bidi w:val="0"/>
        <w:snapToGrid w:val="0"/>
        <w:spacing w:before="142" w:line="264" w:lineRule="auto"/>
        <w:ind w:left="13" w:firstLine="0" w:firstLineChars="0"/>
        <w:textAlignment w:val="baseline"/>
        <w:rPr>
          <w:rFonts w:ascii="宋体" w:hAnsi="宋体" w:eastAsia="宋体" w:cs="宋体"/>
          <w:sz w:val="21"/>
          <w:szCs w:val="21"/>
        </w:rPr>
      </w:pPr>
      <w:r>
        <w:rPr>
          <w:spacing w:val="8"/>
          <w:sz w:val="21"/>
          <w:szCs w:val="21"/>
        </w:rPr>
        <w:t xml:space="preserve">B.9.1   </w:t>
      </w:r>
      <w:r>
        <w:rPr>
          <w:rFonts w:ascii="宋体" w:hAnsi="宋体" w:eastAsia="宋体" w:cs="宋体"/>
          <w:spacing w:val="8"/>
          <w:sz w:val="21"/>
          <w:szCs w:val="21"/>
        </w:rPr>
        <w:t>将系统油气空间的压力从</w:t>
      </w:r>
      <w:r>
        <w:rPr>
          <w:rFonts w:ascii="Times New Roman" w:hAnsi="Times New Roman" w:eastAsia="Times New Roman" w:cs="Times New Roman"/>
          <w:spacing w:val="8"/>
          <w:sz w:val="21"/>
          <w:szCs w:val="21"/>
        </w:rPr>
        <w:t>0</w:t>
      </w:r>
      <w:r>
        <w:rPr>
          <w:rFonts w:ascii="Times New Roman" w:hAnsi="Times New Roman" w:eastAsia="Times New Roman" w:cs="Times New Roman"/>
          <w:sz w:val="21"/>
          <w:szCs w:val="21"/>
        </w:rPr>
        <w:t>Pa</w:t>
      </w:r>
      <w:r>
        <w:rPr>
          <w:rFonts w:ascii="宋体" w:hAnsi="宋体" w:eastAsia="宋体" w:cs="宋体"/>
          <w:spacing w:val="8"/>
          <w:sz w:val="21"/>
          <w:szCs w:val="21"/>
        </w:rPr>
        <w:t>提高到</w:t>
      </w:r>
      <w:r>
        <w:rPr>
          <w:rFonts w:ascii="Times New Roman" w:hAnsi="Times New Roman" w:eastAsia="Times New Roman" w:cs="Times New Roman"/>
          <w:spacing w:val="8"/>
          <w:sz w:val="21"/>
          <w:szCs w:val="21"/>
        </w:rPr>
        <w:t>500</w:t>
      </w:r>
      <w:r>
        <w:rPr>
          <w:rFonts w:ascii="Times New Roman" w:hAnsi="Times New Roman" w:eastAsia="Times New Roman" w:cs="Times New Roman"/>
          <w:sz w:val="21"/>
          <w:szCs w:val="21"/>
        </w:rPr>
        <w:t>Pa</w:t>
      </w:r>
      <w:r>
        <w:rPr>
          <w:rFonts w:ascii="宋体" w:hAnsi="宋体" w:eastAsia="宋体" w:cs="宋体"/>
          <w:spacing w:val="8"/>
          <w:sz w:val="21"/>
          <w:szCs w:val="21"/>
        </w:rPr>
        <w:t>所需的最少时间通过公式</w:t>
      </w:r>
      <w:r>
        <w:rPr>
          <w:rFonts w:ascii="Times New Roman" w:hAnsi="Times New Roman" w:eastAsia="Times New Roman" w:cs="Times New Roman"/>
          <w:spacing w:val="8"/>
          <w:sz w:val="21"/>
          <w:szCs w:val="21"/>
        </w:rPr>
        <w:t>B.1</w:t>
      </w:r>
      <w:r>
        <w:rPr>
          <w:rFonts w:ascii="宋体" w:hAnsi="宋体" w:eastAsia="宋体" w:cs="宋体"/>
          <w:spacing w:val="8"/>
          <w:sz w:val="21"/>
          <w:szCs w:val="21"/>
        </w:rPr>
        <w:t>计算：</w:t>
      </w:r>
    </w:p>
    <w:p w14:paraId="77674797">
      <w:pPr>
        <w:keepNext w:val="0"/>
        <w:keepLines w:val="0"/>
        <w:pageBreakBefore w:val="0"/>
        <w:widowControl/>
        <w:kinsoku w:val="0"/>
        <w:wordWrap/>
        <w:overflowPunct/>
        <w:topLinePunct w:val="0"/>
        <w:autoSpaceDE w:val="0"/>
        <w:autoSpaceDN w:val="0"/>
        <w:bidi w:val="0"/>
        <w:snapToGrid w:val="0"/>
        <w:spacing w:before="65" w:line="264" w:lineRule="auto"/>
        <w:ind w:left="1300" w:firstLine="0" w:firstLineChars="0"/>
        <w:textAlignment w:val="baseline"/>
        <w:rPr>
          <w:rFonts w:ascii="Times New Roman" w:hAnsi="Times New Roman" w:eastAsia="Times New Roman" w:cs="Times New Roman"/>
          <w:sz w:val="21"/>
          <w:szCs w:val="21"/>
        </w:rPr>
      </w:pPr>
      <w:r>
        <w:rPr>
          <w:rFonts w:ascii="Cambria Math" w:hAnsi="Cambria Math" w:eastAsia="Cambria Math" w:cs="Cambria Math"/>
          <w:spacing w:val="-35"/>
          <w:position w:val="-28"/>
          <w:sz w:val="21"/>
          <w:szCs w:val="21"/>
        </w:rPr>
        <w:object>
          <v:shape id="_x0000_i1025" o:spt="75" type="#_x0000_t75" style="height:33pt;width:57pt;" o:ole="t" filled="f" o:preferrelative="t" stroked="f" coordsize="21600,21600">
            <v:path/>
            <v:fill on="f" focussize="0,0"/>
            <v:stroke on="f"/>
            <v:imagedata r:id="rId14" o:title=""/>
            <o:lock v:ext="edit" aspectratio="t"/>
            <w10:wrap type="none"/>
            <w10:anchorlock/>
          </v:shape>
          <o:OLEObject Type="Embed" ProgID="Equation.KSEE3" ShapeID="_x0000_i1025" DrawAspect="Content" ObjectID="_1468075725" r:id="rId13">
            <o:LockedField>false</o:LockedField>
          </o:OLEObject>
        </w:object>
      </w:r>
      <w:r>
        <w:rPr>
          <w:rFonts w:ascii="Cambria Math" w:hAnsi="Cambria Math" w:eastAsia="Cambria Math" w:cs="Cambria Math"/>
          <w:spacing w:val="-35"/>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1"/>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7"/>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1"/>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7"/>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1"/>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7"/>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1"/>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7"/>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1"/>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8"/>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7"/>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1"/>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7"/>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1"/>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8"/>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7"/>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1"/>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8"/>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8"/>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8"/>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8"/>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8"/>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8"/>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28"/>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8"/>
          <w:position w:val="4"/>
          <w:sz w:val="21"/>
          <w:szCs w:val="21"/>
        </w:rPr>
        <w:t>…</w:t>
      </w:r>
      <w:r>
        <w:rPr>
          <w:rFonts w:ascii="Calibri" w:hAnsi="Calibri" w:eastAsia="Calibri" w:cs="Calibri"/>
          <w:spacing w:val="-30"/>
          <w:position w:val="4"/>
          <w:sz w:val="21"/>
          <w:szCs w:val="21"/>
        </w:rPr>
        <w:t xml:space="preserve"> </w:t>
      </w:r>
      <w:r>
        <w:rPr>
          <w:rFonts w:ascii="Calibri" w:hAnsi="Calibri" w:eastAsia="Calibri" w:cs="Calibri"/>
          <w:spacing w:val="-9"/>
          <w:position w:val="4"/>
          <w:sz w:val="21"/>
          <w:szCs w:val="21"/>
        </w:rPr>
        <w:t>…</w:t>
      </w:r>
      <w:r>
        <w:rPr>
          <w:rFonts w:ascii="Times New Roman" w:hAnsi="Times New Roman" w:eastAsia="Times New Roman" w:cs="Times New Roman"/>
          <w:spacing w:val="-9"/>
          <w:position w:val="4"/>
          <w:sz w:val="21"/>
          <w:szCs w:val="21"/>
        </w:rPr>
        <w:t>B.</w:t>
      </w:r>
      <w:r>
        <w:rPr>
          <w:rFonts w:ascii="Times New Roman" w:hAnsi="Times New Roman" w:eastAsia="Times New Roman" w:cs="Times New Roman"/>
          <w:spacing w:val="-23"/>
          <w:position w:val="4"/>
          <w:sz w:val="21"/>
          <w:szCs w:val="21"/>
        </w:rPr>
        <w:t xml:space="preserve"> </w:t>
      </w:r>
      <w:r>
        <w:rPr>
          <w:rFonts w:ascii="Times New Roman" w:hAnsi="Times New Roman" w:eastAsia="Times New Roman" w:cs="Times New Roman"/>
          <w:spacing w:val="-9"/>
          <w:position w:val="4"/>
          <w:sz w:val="21"/>
          <w:szCs w:val="21"/>
        </w:rPr>
        <w:t>1</w:t>
      </w:r>
    </w:p>
    <w:p w14:paraId="1EF66864">
      <w:pPr>
        <w:keepNext w:val="0"/>
        <w:keepLines w:val="0"/>
        <w:pageBreakBefore w:val="0"/>
        <w:widowControl/>
        <w:kinsoku w:val="0"/>
        <w:wordWrap/>
        <w:overflowPunct/>
        <w:topLinePunct w:val="0"/>
        <w:autoSpaceDE w:val="0"/>
        <w:autoSpaceDN w:val="0"/>
        <w:bidi w:val="0"/>
        <w:snapToGrid w:val="0"/>
        <w:spacing w:before="65" w:line="264" w:lineRule="auto"/>
        <w:ind w:left="437" w:firstLine="0" w:firstLineChars="0"/>
        <w:textAlignment w:val="baseline"/>
        <w:rPr>
          <w:rFonts w:ascii="宋体" w:hAnsi="宋体" w:eastAsia="宋体" w:cs="宋体"/>
          <w:sz w:val="21"/>
          <w:szCs w:val="21"/>
        </w:rPr>
      </w:pPr>
      <w:r>
        <w:rPr>
          <w:rFonts w:ascii="宋体" w:hAnsi="宋体" w:eastAsia="宋体" w:cs="宋体"/>
          <w:spacing w:val="1"/>
          <w:sz w:val="21"/>
          <w:szCs w:val="21"/>
        </w:rPr>
        <w:t>式中：</w:t>
      </w:r>
    </w:p>
    <w:p w14:paraId="1FFED1A0">
      <w:pPr>
        <w:keepNext w:val="0"/>
        <w:keepLines w:val="0"/>
        <w:pageBreakBefore w:val="0"/>
        <w:widowControl/>
        <w:kinsoku w:val="0"/>
        <w:wordWrap/>
        <w:overflowPunct/>
        <w:topLinePunct w:val="0"/>
        <w:autoSpaceDE w:val="0"/>
        <w:autoSpaceDN w:val="0"/>
        <w:bidi w:val="0"/>
        <w:snapToGrid w:val="0"/>
        <w:spacing w:before="65" w:line="264" w:lineRule="auto"/>
        <w:ind w:left="433" w:firstLine="0" w:firstLineChars="0"/>
        <w:textAlignment w:val="baseline"/>
        <w:rPr>
          <w:rFonts w:ascii="宋体" w:hAnsi="宋体" w:eastAsia="宋体" w:cs="宋体"/>
          <w:sz w:val="21"/>
          <w:szCs w:val="21"/>
        </w:rPr>
      </w:pPr>
      <w:r>
        <w:rPr>
          <w:rFonts w:ascii="Times New Roman" w:hAnsi="Times New Roman" w:eastAsia="Times New Roman" w:cs="Times New Roman"/>
          <w:i/>
          <w:iCs/>
          <w:spacing w:val="8"/>
          <w:position w:val="7"/>
          <w:sz w:val="21"/>
          <w:szCs w:val="21"/>
        </w:rPr>
        <w:t>t</w:t>
      </w:r>
      <w:r>
        <w:rPr>
          <w:rFonts w:ascii="宋体" w:hAnsi="宋体" w:eastAsia="宋体" w:cs="宋体"/>
          <w:spacing w:val="8"/>
          <w:position w:val="7"/>
          <w:sz w:val="21"/>
          <w:szCs w:val="21"/>
        </w:rPr>
        <w:t>－将系统中油气空间的压力提高至</w:t>
      </w:r>
      <w:r>
        <w:rPr>
          <w:rFonts w:ascii="Times New Roman" w:hAnsi="Times New Roman" w:eastAsia="Times New Roman" w:cs="Times New Roman"/>
          <w:spacing w:val="8"/>
          <w:position w:val="7"/>
          <w:sz w:val="21"/>
          <w:szCs w:val="21"/>
        </w:rPr>
        <w:t>500</w:t>
      </w:r>
      <w:r>
        <w:rPr>
          <w:rFonts w:ascii="Times New Roman" w:hAnsi="Times New Roman" w:eastAsia="Times New Roman" w:cs="Times New Roman"/>
          <w:position w:val="7"/>
          <w:sz w:val="21"/>
          <w:szCs w:val="21"/>
        </w:rPr>
        <w:t>Pa</w:t>
      </w:r>
      <w:r>
        <w:rPr>
          <w:rFonts w:ascii="宋体" w:hAnsi="宋体" w:eastAsia="宋体" w:cs="宋体"/>
          <w:spacing w:val="8"/>
          <w:position w:val="7"/>
          <w:sz w:val="21"/>
          <w:szCs w:val="21"/>
        </w:rPr>
        <w:t>所需的最少时间；</w:t>
      </w:r>
    </w:p>
    <w:p w14:paraId="0D0A3EAB">
      <w:pPr>
        <w:keepNext w:val="0"/>
        <w:keepLines w:val="0"/>
        <w:pageBreakBefore w:val="0"/>
        <w:widowControl/>
        <w:kinsoku w:val="0"/>
        <w:wordWrap/>
        <w:overflowPunct/>
        <w:topLinePunct w:val="0"/>
        <w:autoSpaceDE w:val="0"/>
        <w:autoSpaceDN w:val="0"/>
        <w:bidi w:val="0"/>
        <w:snapToGrid w:val="0"/>
        <w:spacing w:before="1" w:line="264" w:lineRule="auto"/>
        <w:ind w:left="450" w:firstLine="0" w:firstLineChars="0"/>
        <w:textAlignment w:val="baseline"/>
        <w:rPr>
          <w:rFonts w:ascii="宋体" w:hAnsi="宋体" w:eastAsia="宋体" w:cs="宋体"/>
          <w:sz w:val="21"/>
          <w:szCs w:val="21"/>
        </w:rPr>
      </w:pPr>
      <w:r>
        <w:rPr>
          <w:rFonts w:ascii="Times New Roman" w:hAnsi="Times New Roman" w:eastAsia="Times New Roman" w:cs="Times New Roman"/>
          <w:i/>
          <w:iCs/>
          <w:spacing w:val="6"/>
          <w:sz w:val="21"/>
          <w:szCs w:val="21"/>
        </w:rPr>
        <w:t>V</w:t>
      </w:r>
      <w:r>
        <w:rPr>
          <w:rFonts w:ascii="宋体" w:hAnsi="宋体" w:eastAsia="宋体" w:cs="宋体"/>
          <w:spacing w:val="6"/>
          <w:sz w:val="21"/>
          <w:szCs w:val="21"/>
        </w:rPr>
        <w:t>－检测所影响的油气空间，</w:t>
      </w:r>
      <w:r>
        <w:rPr>
          <w:rFonts w:ascii="Times New Roman" w:hAnsi="Times New Roman" w:eastAsia="Times New Roman" w:cs="Times New Roman"/>
          <w:spacing w:val="6"/>
          <w:sz w:val="21"/>
          <w:szCs w:val="21"/>
        </w:rPr>
        <w:t>L</w:t>
      </w:r>
      <w:r>
        <w:rPr>
          <w:rFonts w:ascii="宋体" w:hAnsi="宋体" w:eastAsia="宋体" w:cs="宋体"/>
          <w:spacing w:val="6"/>
          <w:sz w:val="21"/>
          <w:szCs w:val="21"/>
        </w:rPr>
        <w:t>；</w:t>
      </w:r>
    </w:p>
    <w:p w14:paraId="5FDF51B6">
      <w:pPr>
        <w:keepNext w:val="0"/>
        <w:keepLines w:val="0"/>
        <w:pageBreakBefore w:val="0"/>
        <w:widowControl/>
        <w:kinsoku w:val="0"/>
        <w:wordWrap/>
        <w:overflowPunct/>
        <w:topLinePunct w:val="0"/>
        <w:autoSpaceDE w:val="0"/>
        <w:autoSpaceDN w:val="0"/>
        <w:bidi w:val="0"/>
        <w:adjustRightInd/>
        <w:snapToGrid w:val="0"/>
        <w:spacing w:before="120" w:line="264" w:lineRule="auto"/>
        <w:ind w:left="0" w:leftChars="0" w:right="36" w:rightChars="18" w:firstLine="0" w:firstLineChars="0"/>
        <w:jc w:val="both"/>
        <w:textAlignment w:val="baseline"/>
        <w:rPr>
          <w:rFonts w:ascii="宋体" w:hAnsi="宋体" w:eastAsia="宋体" w:cs="宋体"/>
          <w:spacing w:val="9"/>
          <w:sz w:val="21"/>
          <w:szCs w:val="21"/>
        </w:rPr>
      </w:pPr>
      <w:r>
        <w:rPr>
          <w:rFonts w:ascii="Times New Roman" w:hAnsi="Times New Roman" w:eastAsia="Times New Roman" w:cs="Times New Roman"/>
          <w:i/>
          <w:iCs/>
          <w:spacing w:val="9"/>
          <w:sz w:val="21"/>
          <w:szCs w:val="21"/>
        </w:rPr>
        <w:t>F</w:t>
      </w:r>
      <w:r>
        <w:rPr>
          <w:rFonts w:ascii="宋体" w:hAnsi="宋体" w:eastAsia="宋体" w:cs="宋体"/>
          <w:spacing w:val="9"/>
          <w:sz w:val="21"/>
          <w:szCs w:val="21"/>
        </w:rPr>
        <w:t>－充入系统的氮气流量，</w:t>
      </w:r>
      <w:r>
        <w:rPr>
          <w:rFonts w:ascii="Times New Roman" w:hAnsi="Times New Roman" w:eastAsia="Times New Roman" w:cs="Times New Roman"/>
          <w:spacing w:val="9"/>
          <w:sz w:val="21"/>
          <w:szCs w:val="21"/>
        </w:rPr>
        <w:t>L/</w:t>
      </w:r>
      <w:r>
        <w:rPr>
          <w:rFonts w:ascii="Times New Roman" w:hAnsi="Times New Roman" w:eastAsia="Times New Roman" w:cs="Times New Roman"/>
          <w:sz w:val="21"/>
          <w:szCs w:val="21"/>
        </w:rPr>
        <w:t>min</w:t>
      </w:r>
      <w:r>
        <w:rPr>
          <w:rFonts w:ascii="宋体" w:hAnsi="宋体" w:eastAsia="宋体" w:cs="宋体"/>
          <w:spacing w:val="9"/>
          <w:sz w:val="21"/>
          <w:szCs w:val="21"/>
        </w:rPr>
        <w:t>；</w:t>
      </w:r>
    </w:p>
    <w:p w14:paraId="62E37379">
      <w:pPr>
        <w:keepNext w:val="0"/>
        <w:keepLines w:val="0"/>
        <w:pageBreakBefore w:val="0"/>
        <w:widowControl/>
        <w:kinsoku w:val="0"/>
        <w:wordWrap/>
        <w:overflowPunct/>
        <w:topLinePunct w:val="0"/>
        <w:autoSpaceDE w:val="0"/>
        <w:autoSpaceDN w:val="0"/>
        <w:bidi w:val="0"/>
        <w:snapToGrid w:val="0"/>
        <w:spacing w:before="162" w:line="264" w:lineRule="auto"/>
        <w:ind w:left="414" w:firstLine="0" w:firstLineChars="0"/>
        <w:textAlignment w:val="baseline"/>
        <w:rPr>
          <w:rFonts w:ascii="宋体" w:hAnsi="宋体" w:eastAsia="宋体" w:cs="宋体"/>
          <w:sz w:val="21"/>
          <w:szCs w:val="21"/>
        </w:rPr>
      </w:pPr>
      <w:r>
        <w:rPr>
          <w:rFonts w:ascii="Times New Roman" w:hAnsi="Times New Roman" w:eastAsia="Times New Roman" w:cs="Times New Roman"/>
          <w:i/>
          <w:iCs/>
          <w:spacing w:val="8"/>
          <w:sz w:val="21"/>
          <w:szCs w:val="21"/>
        </w:rPr>
        <w:t>265</w:t>
      </w:r>
      <w:r>
        <w:rPr>
          <w:rFonts w:ascii="宋体" w:hAnsi="宋体" w:eastAsia="宋体" w:cs="宋体"/>
          <w:spacing w:val="8"/>
          <w:sz w:val="21"/>
          <w:szCs w:val="21"/>
        </w:rPr>
        <w:t>－压力和油气空间转换系数。</w:t>
      </w:r>
    </w:p>
    <w:p w14:paraId="636EEE85">
      <w:pPr>
        <w:pStyle w:val="4"/>
        <w:keepNext w:val="0"/>
        <w:keepLines w:val="0"/>
        <w:pageBreakBefore w:val="0"/>
        <w:widowControl/>
        <w:kinsoku w:val="0"/>
        <w:wordWrap/>
        <w:overflowPunct/>
        <w:topLinePunct w:val="0"/>
        <w:autoSpaceDE w:val="0"/>
        <w:autoSpaceDN w:val="0"/>
        <w:bidi w:val="0"/>
        <w:snapToGrid w:val="0"/>
        <w:spacing w:before="67" w:line="264" w:lineRule="auto"/>
        <w:ind w:firstLine="0" w:firstLineChars="0"/>
        <w:jc w:val="right"/>
        <w:textAlignment w:val="baseline"/>
        <w:rPr>
          <w:rFonts w:ascii="宋体" w:hAnsi="宋体" w:eastAsia="宋体" w:cs="宋体"/>
          <w:sz w:val="21"/>
          <w:szCs w:val="21"/>
        </w:rPr>
      </w:pPr>
      <w:r>
        <w:rPr>
          <w:spacing w:val="11"/>
          <w:sz w:val="21"/>
          <w:szCs w:val="21"/>
        </w:rPr>
        <w:t xml:space="preserve">B.9.2   </w:t>
      </w:r>
      <w:r>
        <w:rPr>
          <w:rFonts w:ascii="宋体" w:hAnsi="宋体" w:eastAsia="宋体" w:cs="宋体"/>
          <w:spacing w:val="11"/>
          <w:sz w:val="21"/>
          <w:szCs w:val="21"/>
        </w:rPr>
        <w:t>如果实际油气空间数值处于表</w:t>
      </w:r>
      <w:r>
        <w:rPr>
          <w:rFonts w:ascii="Times New Roman" w:hAnsi="Times New Roman" w:eastAsia="Times New Roman" w:cs="Times New Roman"/>
          <w:spacing w:val="11"/>
          <w:sz w:val="21"/>
          <w:szCs w:val="21"/>
        </w:rPr>
        <w:t>3</w:t>
      </w:r>
      <w:r>
        <w:rPr>
          <w:rFonts w:ascii="宋体" w:hAnsi="宋体" w:eastAsia="宋体" w:cs="宋体"/>
          <w:spacing w:val="11"/>
          <w:sz w:val="21"/>
          <w:szCs w:val="21"/>
        </w:rPr>
        <w:t>中所列两油气空间数值之间时，用内插公式</w:t>
      </w:r>
      <w:r>
        <w:rPr>
          <w:rFonts w:ascii="Times New Roman" w:hAnsi="Times New Roman" w:eastAsia="Times New Roman" w:cs="Times New Roman"/>
          <w:spacing w:val="11"/>
          <w:sz w:val="21"/>
          <w:szCs w:val="21"/>
        </w:rPr>
        <w:t>B.2</w:t>
      </w:r>
      <w:r>
        <w:rPr>
          <w:rFonts w:ascii="宋体" w:hAnsi="宋体" w:eastAsia="宋体" w:cs="宋体"/>
          <w:spacing w:val="11"/>
          <w:sz w:val="21"/>
          <w:szCs w:val="21"/>
        </w:rPr>
        <w:t>计算最小剩余</w:t>
      </w:r>
    </w:p>
    <w:p w14:paraId="0750C9C5">
      <w:pPr>
        <w:keepNext w:val="0"/>
        <w:keepLines w:val="0"/>
        <w:pageBreakBefore w:val="0"/>
        <w:widowControl/>
        <w:kinsoku w:val="0"/>
        <w:wordWrap/>
        <w:overflowPunct/>
        <w:topLinePunct w:val="0"/>
        <w:autoSpaceDE w:val="0"/>
        <w:autoSpaceDN w:val="0"/>
        <w:bidi w:val="0"/>
        <w:snapToGrid w:val="0"/>
        <w:spacing w:before="65" w:line="264" w:lineRule="auto"/>
        <w:ind w:firstLine="0" w:firstLineChars="0"/>
        <w:textAlignment w:val="baseline"/>
        <w:rPr>
          <w:rFonts w:ascii="Times New Roman" w:hAnsi="Times New Roman" w:eastAsia="Times New Roman" w:cs="Times New Roman"/>
          <w:sz w:val="21"/>
          <w:szCs w:val="21"/>
        </w:rPr>
      </w:pPr>
      <w:r>
        <w:rPr>
          <w:rFonts w:ascii="宋体" w:hAnsi="宋体" w:eastAsia="宋体" w:cs="宋体"/>
          <w:spacing w:val="-4"/>
          <w:position w:val="31"/>
          <w:sz w:val="21"/>
          <w:szCs w:val="21"/>
        </w:rPr>
        <w:t>压力限值</w:t>
      </w:r>
      <w:r>
        <w:rPr>
          <w:rFonts w:ascii="Cambria Math" w:hAnsi="Cambria Math" w:eastAsia="Cambria Math" w:cs="Cambria Math"/>
          <w:spacing w:val="-4"/>
          <w:position w:val="-24"/>
          <w:sz w:val="21"/>
          <w:szCs w:val="21"/>
        </w:rPr>
        <w:object>
          <v:shape id="_x0000_i1026" o:spt="75" type="#_x0000_t75" style="height:31pt;width:130pt;" o:ole="t" filled="f" o:preferrelative="t" stroked="f" coordsize="21600,21600">
            <v:path/>
            <v:fill on="f" focussize="0,0"/>
            <v:stroke on="f"/>
            <v:imagedata r:id="rId16" o:title=""/>
            <o:lock v:ext="edit" aspectratio="t"/>
            <w10:wrap type="none"/>
            <w10:anchorlock/>
          </v:shape>
          <o:OLEObject Type="Embed" ProgID="Equation.KSEE3" ShapeID="_x0000_i1026" DrawAspect="Content" ObjectID="_1468075726" r:id="rId15">
            <o:LockedField>false</o:LockedField>
          </o:OLEObject>
        </w:object>
      </w:r>
      <w:r>
        <w:rPr>
          <w:rFonts w:ascii="Cambria Math" w:hAnsi="Cambria Math" w:eastAsia="Cambria Math" w:cs="Cambria Math"/>
          <w:spacing w:val="-12"/>
          <w:position w:val="-15"/>
          <w:sz w:val="21"/>
          <w:szCs w:val="21"/>
        </w:rPr>
        <w:t xml:space="preserve"> </w:t>
      </w:r>
      <w:r>
        <w:rPr>
          <w:rFonts w:ascii="Calibri" w:hAnsi="Calibri" w:eastAsia="Calibri" w:cs="Calibri"/>
          <w:spacing w:val="-4"/>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24"/>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30"/>
          <w:position w:val="-11"/>
          <w:sz w:val="21"/>
          <w:szCs w:val="21"/>
        </w:rPr>
        <w:t xml:space="preserve"> </w:t>
      </w:r>
      <w:r>
        <w:rPr>
          <w:rFonts w:ascii="Calibri" w:hAnsi="Calibri" w:eastAsia="Calibri" w:cs="Calibri"/>
          <w:spacing w:val="-5"/>
          <w:position w:val="-11"/>
          <w:sz w:val="21"/>
          <w:szCs w:val="21"/>
        </w:rPr>
        <w:t>…</w:t>
      </w:r>
      <w:r>
        <w:rPr>
          <w:rFonts w:ascii="Calibri" w:hAnsi="Calibri" w:eastAsia="Calibri" w:cs="Calibri"/>
          <w:spacing w:val="-28"/>
          <w:position w:val="-11"/>
          <w:sz w:val="21"/>
          <w:szCs w:val="21"/>
        </w:rPr>
        <w:t xml:space="preserve"> </w:t>
      </w:r>
      <w:r>
        <w:rPr>
          <w:rFonts w:ascii="Calibri" w:hAnsi="Calibri" w:eastAsia="Calibri" w:cs="Calibri"/>
          <w:spacing w:val="-5"/>
          <w:position w:val="-11"/>
          <w:sz w:val="21"/>
          <w:szCs w:val="21"/>
        </w:rPr>
        <w:t>…</w:t>
      </w:r>
      <w:r>
        <w:rPr>
          <w:rFonts w:ascii="Times New Roman" w:hAnsi="Times New Roman" w:eastAsia="Times New Roman" w:cs="Times New Roman"/>
          <w:spacing w:val="-5"/>
          <w:position w:val="-11"/>
          <w:sz w:val="21"/>
          <w:szCs w:val="21"/>
        </w:rPr>
        <w:t>B.2</w:t>
      </w:r>
    </w:p>
    <w:p w14:paraId="3EE7997A">
      <w:pPr>
        <w:keepNext w:val="0"/>
        <w:keepLines w:val="0"/>
        <w:pageBreakBefore w:val="0"/>
        <w:widowControl/>
        <w:kinsoku w:val="0"/>
        <w:wordWrap/>
        <w:overflowPunct/>
        <w:topLinePunct w:val="0"/>
        <w:autoSpaceDE w:val="0"/>
        <w:autoSpaceDN w:val="0"/>
        <w:bidi w:val="0"/>
        <w:snapToGrid w:val="0"/>
        <w:spacing w:before="243" w:line="264" w:lineRule="auto"/>
        <w:ind w:left="423" w:firstLine="0" w:firstLineChars="0"/>
        <w:textAlignment w:val="baseline"/>
        <w:rPr>
          <w:rFonts w:ascii="宋体" w:hAnsi="宋体" w:eastAsia="宋体" w:cs="宋体"/>
          <w:sz w:val="21"/>
          <w:szCs w:val="21"/>
        </w:rPr>
      </w:pPr>
      <w:r>
        <w:rPr>
          <w:rFonts w:ascii="宋体" w:hAnsi="宋体" w:eastAsia="宋体" w:cs="宋体"/>
          <w:spacing w:val="1"/>
          <w:sz w:val="21"/>
          <w:szCs w:val="21"/>
        </w:rPr>
        <w:t>式中：</w:t>
      </w:r>
    </w:p>
    <w:p w14:paraId="39BB3E05">
      <w:pPr>
        <w:keepNext w:val="0"/>
        <w:keepLines w:val="0"/>
        <w:pageBreakBefore w:val="0"/>
        <w:widowControl/>
        <w:kinsoku w:val="0"/>
        <w:wordWrap/>
        <w:overflowPunct/>
        <w:topLinePunct w:val="0"/>
        <w:autoSpaceDE w:val="0"/>
        <w:autoSpaceDN w:val="0"/>
        <w:bidi w:val="0"/>
        <w:snapToGrid w:val="0"/>
        <w:spacing w:before="64" w:line="264" w:lineRule="auto"/>
        <w:ind w:left="406" w:firstLine="0" w:firstLineChars="0"/>
        <w:textAlignment w:val="baseline"/>
        <w:rPr>
          <w:rFonts w:ascii="宋体" w:hAnsi="宋体" w:eastAsia="宋体" w:cs="宋体"/>
          <w:sz w:val="21"/>
          <w:szCs w:val="21"/>
        </w:rPr>
      </w:pPr>
      <w:r>
        <w:rPr>
          <w:rFonts w:ascii="Times New Roman" w:hAnsi="Times New Roman" w:eastAsia="Times New Roman" w:cs="Times New Roman"/>
          <w:i/>
          <w:iCs/>
          <w:spacing w:val="9"/>
          <w:position w:val="7"/>
          <w:sz w:val="21"/>
          <w:szCs w:val="21"/>
        </w:rPr>
        <w:t>P</w:t>
      </w:r>
      <w:r>
        <w:rPr>
          <w:rFonts w:ascii="宋体" w:hAnsi="宋体" w:eastAsia="宋体" w:cs="宋体"/>
          <w:spacing w:val="9"/>
          <w:position w:val="7"/>
          <w:sz w:val="21"/>
          <w:szCs w:val="21"/>
        </w:rPr>
        <w:t>－实际油气空间对应的最小剩余压力限值，</w:t>
      </w:r>
      <w:r>
        <w:rPr>
          <w:rFonts w:ascii="Times New Roman" w:hAnsi="Times New Roman" w:eastAsia="Times New Roman" w:cs="Times New Roman"/>
          <w:position w:val="7"/>
          <w:sz w:val="21"/>
          <w:szCs w:val="21"/>
        </w:rPr>
        <w:t>Pa</w:t>
      </w:r>
      <w:r>
        <w:rPr>
          <w:rFonts w:ascii="宋体" w:hAnsi="宋体" w:eastAsia="宋体" w:cs="宋体"/>
          <w:spacing w:val="9"/>
          <w:position w:val="7"/>
          <w:sz w:val="21"/>
          <w:szCs w:val="21"/>
        </w:rPr>
        <w:t>；</w:t>
      </w:r>
    </w:p>
    <w:p w14:paraId="1540539C">
      <w:pPr>
        <w:keepNext w:val="0"/>
        <w:keepLines w:val="0"/>
        <w:pageBreakBefore w:val="0"/>
        <w:widowControl/>
        <w:kinsoku w:val="0"/>
        <w:wordWrap/>
        <w:overflowPunct/>
        <w:topLinePunct w:val="0"/>
        <w:autoSpaceDE w:val="0"/>
        <w:autoSpaceDN w:val="0"/>
        <w:bidi w:val="0"/>
        <w:snapToGrid w:val="0"/>
        <w:spacing w:line="264" w:lineRule="auto"/>
        <w:ind w:left="437" w:firstLine="0" w:firstLineChars="0"/>
        <w:textAlignment w:val="baseline"/>
        <w:rPr>
          <w:rFonts w:ascii="宋体" w:hAnsi="宋体" w:eastAsia="宋体" w:cs="宋体"/>
          <w:sz w:val="21"/>
          <w:szCs w:val="21"/>
        </w:rPr>
      </w:pPr>
      <w:r>
        <w:rPr>
          <w:rFonts w:ascii="Times New Roman" w:hAnsi="Times New Roman" w:eastAsia="Times New Roman" w:cs="Times New Roman"/>
          <w:i/>
          <w:iCs/>
          <w:spacing w:val="6"/>
          <w:sz w:val="21"/>
          <w:szCs w:val="21"/>
        </w:rPr>
        <w:t>V</w:t>
      </w:r>
      <w:r>
        <w:rPr>
          <w:rFonts w:ascii="宋体" w:hAnsi="宋体" w:eastAsia="宋体" w:cs="宋体"/>
          <w:spacing w:val="6"/>
          <w:sz w:val="21"/>
          <w:szCs w:val="21"/>
        </w:rPr>
        <w:t>－实际油气空间数值，</w:t>
      </w:r>
      <w:r>
        <w:rPr>
          <w:rFonts w:ascii="Times New Roman" w:hAnsi="Times New Roman" w:eastAsia="Times New Roman" w:cs="Times New Roman"/>
          <w:spacing w:val="6"/>
          <w:sz w:val="21"/>
          <w:szCs w:val="21"/>
        </w:rPr>
        <w:t>L</w:t>
      </w:r>
      <w:r>
        <w:rPr>
          <w:rFonts w:ascii="宋体" w:hAnsi="宋体" w:eastAsia="宋体" w:cs="宋体"/>
          <w:spacing w:val="6"/>
          <w:sz w:val="21"/>
          <w:szCs w:val="21"/>
        </w:rPr>
        <w:t>；</w:t>
      </w:r>
    </w:p>
    <w:p w14:paraId="25ABD49F">
      <w:pPr>
        <w:keepNext w:val="0"/>
        <w:keepLines w:val="0"/>
        <w:pageBreakBefore w:val="0"/>
        <w:widowControl/>
        <w:kinsoku w:val="0"/>
        <w:wordWrap/>
        <w:overflowPunct/>
        <w:topLinePunct w:val="0"/>
        <w:autoSpaceDE w:val="0"/>
        <w:autoSpaceDN w:val="0"/>
        <w:bidi w:val="0"/>
        <w:snapToGrid w:val="0"/>
        <w:spacing w:before="68" w:line="264" w:lineRule="auto"/>
        <w:ind w:left="437" w:firstLine="0" w:firstLineChars="0"/>
        <w:textAlignment w:val="baseline"/>
        <w:rPr>
          <w:rFonts w:ascii="宋体" w:hAnsi="宋体" w:eastAsia="宋体" w:cs="宋体"/>
          <w:sz w:val="21"/>
          <w:szCs w:val="21"/>
        </w:rPr>
      </w:pPr>
      <w:r>
        <w:rPr>
          <w:rFonts w:ascii="Times New Roman" w:hAnsi="Times New Roman" w:eastAsia="Times New Roman" w:cs="Times New Roman"/>
          <w:i/>
          <w:iCs/>
          <w:spacing w:val="2"/>
          <w:position w:val="7"/>
          <w:sz w:val="21"/>
          <w:szCs w:val="21"/>
        </w:rPr>
        <w:t>V</w:t>
      </w:r>
      <w:r>
        <w:rPr>
          <w:rFonts w:ascii="Times New Roman" w:hAnsi="Times New Roman" w:eastAsia="Times New Roman" w:cs="Times New Roman"/>
          <w:position w:val="6"/>
          <w:sz w:val="21"/>
          <w:szCs w:val="21"/>
        </w:rPr>
        <w:t>n</w:t>
      </w:r>
      <w:r>
        <w:rPr>
          <w:rFonts w:ascii="宋体" w:hAnsi="宋体" w:eastAsia="宋体" w:cs="宋体"/>
          <w:spacing w:val="8"/>
          <w:position w:val="7"/>
          <w:sz w:val="21"/>
          <w:szCs w:val="21"/>
        </w:rPr>
        <w:t>－表</w:t>
      </w:r>
      <w:r>
        <w:rPr>
          <w:rFonts w:ascii="Times New Roman" w:hAnsi="Times New Roman" w:eastAsia="Times New Roman" w:cs="Times New Roman"/>
          <w:spacing w:val="8"/>
          <w:position w:val="7"/>
          <w:sz w:val="21"/>
          <w:szCs w:val="21"/>
        </w:rPr>
        <w:t>3</w:t>
      </w:r>
      <w:r>
        <w:rPr>
          <w:rFonts w:ascii="宋体" w:hAnsi="宋体" w:eastAsia="宋体" w:cs="宋体"/>
          <w:spacing w:val="8"/>
          <w:position w:val="7"/>
          <w:sz w:val="21"/>
          <w:szCs w:val="21"/>
        </w:rPr>
        <w:t>中小于且与实际油气空间数值</w:t>
      </w:r>
      <w:r>
        <w:rPr>
          <w:rFonts w:ascii="Times New Roman" w:hAnsi="Times New Roman" w:eastAsia="Times New Roman" w:cs="Times New Roman"/>
          <w:i/>
          <w:iCs/>
          <w:spacing w:val="8"/>
          <w:position w:val="7"/>
          <w:sz w:val="21"/>
          <w:szCs w:val="21"/>
        </w:rPr>
        <w:t>V</w:t>
      </w:r>
      <w:r>
        <w:rPr>
          <w:rFonts w:ascii="宋体" w:hAnsi="宋体" w:eastAsia="宋体" w:cs="宋体"/>
          <w:spacing w:val="8"/>
          <w:position w:val="7"/>
          <w:sz w:val="21"/>
          <w:szCs w:val="21"/>
        </w:rPr>
        <w:t>相邻的值，</w:t>
      </w:r>
      <w:r>
        <w:rPr>
          <w:rFonts w:ascii="Times New Roman" w:hAnsi="Times New Roman" w:eastAsia="Times New Roman" w:cs="Times New Roman"/>
          <w:spacing w:val="8"/>
          <w:position w:val="7"/>
          <w:sz w:val="21"/>
          <w:szCs w:val="21"/>
        </w:rPr>
        <w:t>L</w:t>
      </w:r>
      <w:r>
        <w:rPr>
          <w:rFonts w:ascii="宋体" w:hAnsi="宋体" w:eastAsia="宋体" w:cs="宋体"/>
          <w:spacing w:val="8"/>
          <w:position w:val="7"/>
          <w:sz w:val="21"/>
          <w:szCs w:val="21"/>
        </w:rPr>
        <w:t>；</w:t>
      </w:r>
    </w:p>
    <w:p w14:paraId="40C085A0">
      <w:pPr>
        <w:keepNext w:val="0"/>
        <w:keepLines w:val="0"/>
        <w:pageBreakBefore w:val="0"/>
        <w:widowControl/>
        <w:kinsoku w:val="0"/>
        <w:wordWrap/>
        <w:overflowPunct/>
        <w:topLinePunct w:val="0"/>
        <w:autoSpaceDE w:val="0"/>
        <w:autoSpaceDN w:val="0"/>
        <w:bidi w:val="0"/>
        <w:snapToGrid w:val="0"/>
        <w:spacing w:before="1" w:line="264" w:lineRule="auto"/>
        <w:ind w:left="437" w:firstLine="0" w:firstLineChars="0"/>
        <w:textAlignment w:val="baseline"/>
        <w:rPr>
          <w:rFonts w:ascii="宋体" w:hAnsi="宋体" w:eastAsia="宋体" w:cs="宋体"/>
          <w:sz w:val="21"/>
          <w:szCs w:val="21"/>
        </w:rPr>
      </w:pPr>
      <w:r>
        <w:rPr>
          <w:rFonts w:ascii="Times New Roman" w:hAnsi="Times New Roman" w:eastAsia="Times New Roman" w:cs="Times New Roman"/>
          <w:i/>
          <w:iCs/>
          <w:sz w:val="21"/>
          <w:szCs w:val="21"/>
        </w:rPr>
        <w:t>V</w:t>
      </w:r>
      <w:r>
        <w:rPr>
          <w:rFonts w:ascii="Times New Roman" w:hAnsi="Times New Roman" w:eastAsia="Times New Roman" w:cs="Times New Roman"/>
          <w:position w:val="-1"/>
          <w:sz w:val="21"/>
          <w:szCs w:val="21"/>
        </w:rPr>
        <w:t>n</w:t>
      </w:r>
      <w:r>
        <w:rPr>
          <w:rFonts w:ascii="Times New Roman" w:hAnsi="Times New Roman" w:eastAsia="Times New Roman" w:cs="Times New Roman"/>
          <w:spacing w:val="8"/>
          <w:position w:val="-1"/>
          <w:sz w:val="21"/>
          <w:szCs w:val="21"/>
        </w:rPr>
        <w:t>+1</w:t>
      </w:r>
      <w:r>
        <w:rPr>
          <w:rFonts w:ascii="宋体" w:hAnsi="宋体" w:eastAsia="宋体" w:cs="宋体"/>
          <w:spacing w:val="8"/>
          <w:sz w:val="21"/>
          <w:szCs w:val="21"/>
        </w:rPr>
        <w:t>－表</w:t>
      </w:r>
      <w:r>
        <w:rPr>
          <w:rFonts w:ascii="Times New Roman" w:hAnsi="Times New Roman" w:eastAsia="Times New Roman" w:cs="Times New Roman"/>
          <w:spacing w:val="8"/>
          <w:sz w:val="21"/>
          <w:szCs w:val="21"/>
        </w:rPr>
        <w:t>3</w:t>
      </w:r>
      <w:r>
        <w:rPr>
          <w:rFonts w:ascii="宋体" w:hAnsi="宋体" w:eastAsia="宋体" w:cs="宋体"/>
          <w:spacing w:val="8"/>
          <w:sz w:val="21"/>
          <w:szCs w:val="21"/>
        </w:rPr>
        <w:t>中大于且与实际油气空间数值</w:t>
      </w:r>
      <w:r>
        <w:rPr>
          <w:rFonts w:ascii="Times New Roman" w:hAnsi="Times New Roman" w:eastAsia="Times New Roman" w:cs="Times New Roman"/>
          <w:i/>
          <w:iCs/>
          <w:spacing w:val="8"/>
          <w:sz w:val="21"/>
          <w:szCs w:val="21"/>
        </w:rPr>
        <w:t>V</w:t>
      </w:r>
      <w:r>
        <w:rPr>
          <w:rFonts w:ascii="宋体" w:hAnsi="宋体" w:eastAsia="宋体" w:cs="宋体"/>
          <w:spacing w:val="8"/>
          <w:sz w:val="21"/>
          <w:szCs w:val="21"/>
        </w:rPr>
        <w:t>相邻的</w:t>
      </w:r>
      <w:r>
        <w:rPr>
          <w:rFonts w:ascii="宋体" w:hAnsi="宋体" w:eastAsia="宋体" w:cs="宋体"/>
          <w:spacing w:val="7"/>
          <w:sz w:val="21"/>
          <w:szCs w:val="21"/>
        </w:rPr>
        <w:t>值，</w:t>
      </w:r>
      <w:r>
        <w:rPr>
          <w:rFonts w:ascii="Times New Roman" w:hAnsi="Times New Roman" w:eastAsia="Times New Roman" w:cs="Times New Roman"/>
          <w:spacing w:val="7"/>
          <w:sz w:val="21"/>
          <w:szCs w:val="21"/>
        </w:rPr>
        <w:t>L</w:t>
      </w:r>
      <w:r>
        <w:rPr>
          <w:rFonts w:ascii="宋体" w:hAnsi="宋体" w:eastAsia="宋体" w:cs="宋体"/>
          <w:spacing w:val="7"/>
          <w:sz w:val="21"/>
          <w:szCs w:val="21"/>
        </w:rPr>
        <w:t>；</w:t>
      </w:r>
    </w:p>
    <w:p w14:paraId="20B8F237">
      <w:pPr>
        <w:keepNext w:val="0"/>
        <w:keepLines w:val="0"/>
        <w:pageBreakBefore w:val="0"/>
        <w:widowControl/>
        <w:kinsoku w:val="0"/>
        <w:wordWrap/>
        <w:overflowPunct/>
        <w:topLinePunct w:val="0"/>
        <w:autoSpaceDE w:val="0"/>
        <w:autoSpaceDN w:val="0"/>
        <w:bidi w:val="0"/>
        <w:snapToGrid w:val="0"/>
        <w:spacing w:before="67" w:line="264" w:lineRule="auto"/>
        <w:ind w:left="406" w:firstLine="0" w:firstLineChars="0"/>
        <w:textAlignment w:val="baseline"/>
        <w:rPr>
          <w:rFonts w:ascii="宋体" w:hAnsi="宋体" w:eastAsia="宋体" w:cs="宋体"/>
          <w:spacing w:val="10"/>
          <w:sz w:val="21"/>
          <w:szCs w:val="21"/>
        </w:rPr>
      </w:pPr>
      <w:r>
        <w:rPr>
          <w:rFonts w:ascii="Times New Roman" w:hAnsi="Times New Roman" w:eastAsia="Times New Roman" w:cs="Times New Roman"/>
          <w:i/>
          <w:iCs/>
          <w:sz w:val="21"/>
          <w:szCs w:val="21"/>
        </w:rPr>
        <w:t>P</w:t>
      </w:r>
      <w:r>
        <w:rPr>
          <w:rFonts w:ascii="Times New Roman" w:hAnsi="Times New Roman" w:eastAsia="Times New Roman" w:cs="Times New Roman"/>
          <w:position w:val="-1"/>
          <w:sz w:val="21"/>
          <w:szCs w:val="21"/>
        </w:rPr>
        <w:t>n</w:t>
      </w:r>
      <w:r>
        <w:rPr>
          <w:rFonts w:ascii="宋体" w:hAnsi="宋体" w:eastAsia="宋体" w:cs="宋体"/>
          <w:spacing w:val="10"/>
          <w:sz w:val="21"/>
          <w:szCs w:val="21"/>
        </w:rPr>
        <w:t>－表</w:t>
      </w:r>
      <w:r>
        <w:rPr>
          <w:rFonts w:ascii="Times New Roman" w:hAnsi="Times New Roman" w:eastAsia="Times New Roman" w:cs="Times New Roman"/>
          <w:spacing w:val="10"/>
          <w:sz w:val="21"/>
          <w:szCs w:val="21"/>
        </w:rPr>
        <w:t>3</w:t>
      </w:r>
      <w:r>
        <w:rPr>
          <w:rFonts w:ascii="宋体" w:hAnsi="宋体" w:eastAsia="宋体" w:cs="宋体"/>
          <w:spacing w:val="10"/>
          <w:sz w:val="21"/>
          <w:szCs w:val="21"/>
        </w:rPr>
        <w:t>中与</w:t>
      </w:r>
      <w:r>
        <w:rPr>
          <w:rFonts w:ascii="Times New Roman" w:hAnsi="Times New Roman" w:eastAsia="Times New Roman" w:cs="Times New Roman"/>
          <w:i/>
          <w:iCs/>
          <w:sz w:val="21"/>
          <w:szCs w:val="21"/>
        </w:rPr>
        <w:t>V</w:t>
      </w:r>
      <w:r>
        <w:rPr>
          <w:rFonts w:ascii="Times New Roman" w:hAnsi="Times New Roman" w:eastAsia="Times New Roman" w:cs="Times New Roman"/>
          <w:position w:val="-1"/>
          <w:sz w:val="21"/>
          <w:szCs w:val="21"/>
        </w:rPr>
        <w:t>n</w:t>
      </w:r>
      <w:r>
        <w:rPr>
          <w:rFonts w:ascii="宋体" w:hAnsi="宋体" w:eastAsia="宋体" w:cs="宋体"/>
          <w:spacing w:val="10"/>
          <w:sz w:val="21"/>
          <w:szCs w:val="21"/>
        </w:rPr>
        <w:t>对应的最小剩余压力限值，</w:t>
      </w:r>
      <w:r>
        <w:rPr>
          <w:rFonts w:ascii="Times New Roman" w:hAnsi="Times New Roman" w:eastAsia="Times New Roman" w:cs="Times New Roman"/>
          <w:sz w:val="21"/>
          <w:szCs w:val="21"/>
        </w:rPr>
        <w:t>Pa</w:t>
      </w:r>
      <w:r>
        <w:rPr>
          <w:rFonts w:ascii="宋体" w:hAnsi="宋体" w:eastAsia="宋体" w:cs="宋体"/>
          <w:spacing w:val="10"/>
          <w:sz w:val="21"/>
          <w:szCs w:val="21"/>
        </w:rPr>
        <w:t>；</w:t>
      </w:r>
    </w:p>
    <w:p w14:paraId="72F9BAFB">
      <w:pPr>
        <w:keepNext w:val="0"/>
        <w:keepLines w:val="0"/>
        <w:pageBreakBefore w:val="0"/>
        <w:widowControl/>
        <w:kinsoku w:val="0"/>
        <w:wordWrap/>
        <w:overflowPunct/>
        <w:topLinePunct w:val="0"/>
        <w:autoSpaceDE w:val="0"/>
        <w:autoSpaceDN w:val="0"/>
        <w:bidi w:val="0"/>
        <w:snapToGrid w:val="0"/>
        <w:spacing w:before="67" w:line="264" w:lineRule="auto"/>
        <w:ind w:left="406" w:firstLine="0" w:firstLineChars="0"/>
        <w:textAlignment w:val="baseline"/>
        <w:rPr>
          <w:rFonts w:ascii="宋体" w:hAnsi="宋体" w:eastAsia="宋体" w:cs="宋体"/>
          <w:spacing w:val="10"/>
          <w:sz w:val="21"/>
          <w:szCs w:val="21"/>
        </w:rPr>
      </w:pPr>
    </w:p>
    <w:p w14:paraId="3F04D826">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rFonts w:ascii="宋体" w:hAnsi="宋体" w:eastAsia="宋体" w:cs="宋体"/>
          <w:spacing w:val="8"/>
          <w:sz w:val="20"/>
          <w:szCs w:val="20"/>
        </w:rPr>
      </w:pPr>
      <w:r>
        <w:rPr>
          <w:rFonts w:hint="eastAsia" w:ascii="黑体" w:hAnsi="黑体" w:eastAsia="黑体" w:cs="黑体"/>
          <w:snapToGrid w:val="0"/>
          <w:color w:val="000000"/>
          <w:kern w:val="0"/>
          <w:position w:val="1"/>
          <w:sz w:val="20"/>
          <w:szCs w:val="20"/>
          <w:lang w:val="en-US" w:eastAsia="zh-CN" w:bidi="ar-SA"/>
        </w:rPr>
        <w:t>DB13/ XXXX—202X</w:t>
      </w:r>
    </w:p>
    <w:p w14:paraId="41168B2E">
      <w:pPr>
        <w:keepNext w:val="0"/>
        <w:keepLines w:val="0"/>
        <w:pageBreakBefore w:val="0"/>
        <w:widowControl/>
        <w:kinsoku w:val="0"/>
        <w:wordWrap/>
        <w:overflowPunct/>
        <w:topLinePunct w:val="0"/>
        <w:autoSpaceDE w:val="0"/>
        <w:autoSpaceDN w:val="0"/>
        <w:bidi w:val="0"/>
        <w:snapToGrid w:val="0"/>
        <w:spacing w:before="66" w:line="264" w:lineRule="auto"/>
        <w:ind w:left="406" w:firstLine="0" w:firstLineChars="0"/>
        <w:textAlignment w:val="baseline"/>
        <w:rPr>
          <w:rFonts w:ascii="Times New Roman" w:hAnsi="Times New Roman" w:eastAsia="Times New Roman" w:cs="Times New Roman"/>
          <w:i/>
          <w:iCs/>
          <w:position w:val="17"/>
          <w:sz w:val="21"/>
          <w:szCs w:val="21"/>
        </w:rPr>
      </w:pPr>
    </w:p>
    <w:p w14:paraId="74BAD81B">
      <w:pPr>
        <w:keepNext w:val="0"/>
        <w:keepLines w:val="0"/>
        <w:pageBreakBefore w:val="0"/>
        <w:widowControl/>
        <w:kinsoku w:val="0"/>
        <w:wordWrap/>
        <w:overflowPunct/>
        <w:topLinePunct w:val="0"/>
        <w:autoSpaceDE w:val="0"/>
        <w:autoSpaceDN w:val="0"/>
        <w:bidi w:val="0"/>
        <w:snapToGrid w:val="0"/>
        <w:spacing w:before="66" w:line="264" w:lineRule="auto"/>
        <w:ind w:left="406" w:firstLine="0" w:firstLineChars="0"/>
        <w:textAlignment w:val="baseline"/>
        <w:rPr>
          <w:rFonts w:ascii="宋体" w:hAnsi="宋体" w:eastAsia="宋体" w:cs="宋体"/>
          <w:spacing w:val="9"/>
          <w:position w:val="17"/>
          <w:sz w:val="21"/>
          <w:szCs w:val="21"/>
        </w:rPr>
      </w:pPr>
      <w:r>
        <w:rPr>
          <w:rFonts w:ascii="Times New Roman" w:hAnsi="Times New Roman" w:eastAsia="Times New Roman" w:cs="Times New Roman"/>
          <w:i/>
          <w:iCs/>
          <w:position w:val="17"/>
          <w:sz w:val="21"/>
          <w:szCs w:val="21"/>
        </w:rPr>
        <w:t>P</w:t>
      </w:r>
      <w:r>
        <w:rPr>
          <w:rFonts w:ascii="Times New Roman" w:hAnsi="Times New Roman" w:eastAsia="Times New Roman" w:cs="Times New Roman"/>
          <w:position w:val="16"/>
          <w:sz w:val="21"/>
          <w:szCs w:val="21"/>
        </w:rPr>
        <w:t>n</w:t>
      </w:r>
      <w:r>
        <w:rPr>
          <w:rFonts w:ascii="Times New Roman" w:hAnsi="Times New Roman" w:eastAsia="Times New Roman" w:cs="Times New Roman"/>
          <w:spacing w:val="9"/>
          <w:position w:val="16"/>
          <w:sz w:val="21"/>
          <w:szCs w:val="21"/>
        </w:rPr>
        <w:t>+1</w:t>
      </w:r>
      <w:r>
        <w:rPr>
          <w:rFonts w:ascii="宋体" w:hAnsi="宋体" w:eastAsia="宋体" w:cs="宋体"/>
          <w:spacing w:val="9"/>
          <w:position w:val="17"/>
          <w:sz w:val="21"/>
          <w:szCs w:val="21"/>
        </w:rPr>
        <w:t>－表</w:t>
      </w:r>
      <w:r>
        <w:rPr>
          <w:rFonts w:ascii="Times New Roman" w:hAnsi="Times New Roman" w:eastAsia="Times New Roman" w:cs="Times New Roman"/>
          <w:spacing w:val="9"/>
          <w:position w:val="17"/>
          <w:sz w:val="21"/>
          <w:szCs w:val="21"/>
        </w:rPr>
        <w:t>3</w:t>
      </w:r>
      <w:r>
        <w:rPr>
          <w:rFonts w:ascii="宋体" w:hAnsi="宋体" w:eastAsia="宋体" w:cs="宋体"/>
          <w:spacing w:val="9"/>
          <w:position w:val="17"/>
          <w:sz w:val="21"/>
          <w:szCs w:val="21"/>
        </w:rPr>
        <w:t>中与</w:t>
      </w:r>
      <w:r>
        <w:rPr>
          <w:rFonts w:ascii="Times New Roman" w:hAnsi="Times New Roman" w:eastAsia="Times New Roman" w:cs="Times New Roman"/>
          <w:i/>
          <w:iCs/>
          <w:position w:val="17"/>
          <w:sz w:val="21"/>
          <w:szCs w:val="21"/>
        </w:rPr>
        <w:t>V</w:t>
      </w:r>
      <w:r>
        <w:rPr>
          <w:rFonts w:ascii="Times New Roman" w:hAnsi="Times New Roman" w:eastAsia="Times New Roman" w:cs="Times New Roman"/>
          <w:position w:val="16"/>
          <w:sz w:val="21"/>
          <w:szCs w:val="21"/>
        </w:rPr>
        <w:t>n</w:t>
      </w:r>
      <w:r>
        <w:rPr>
          <w:rFonts w:ascii="Times New Roman" w:hAnsi="Times New Roman" w:eastAsia="Times New Roman" w:cs="Times New Roman"/>
          <w:spacing w:val="9"/>
          <w:position w:val="16"/>
          <w:sz w:val="21"/>
          <w:szCs w:val="21"/>
        </w:rPr>
        <w:t>+1</w:t>
      </w:r>
      <w:r>
        <w:rPr>
          <w:rFonts w:ascii="宋体" w:hAnsi="宋体" w:eastAsia="宋体" w:cs="宋体"/>
          <w:spacing w:val="9"/>
          <w:position w:val="17"/>
          <w:sz w:val="21"/>
          <w:szCs w:val="21"/>
        </w:rPr>
        <w:t>对应的最小剩余压力限值，</w:t>
      </w:r>
      <w:r>
        <w:rPr>
          <w:rFonts w:ascii="Times New Roman" w:hAnsi="Times New Roman" w:eastAsia="Times New Roman" w:cs="Times New Roman"/>
          <w:position w:val="17"/>
          <w:sz w:val="21"/>
          <w:szCs w:val="21"/>
        </w:rPr>
        <w:t>Pa</w:t>
      </w:r>
      <w:r>
        <w:rPr>
          <w:rFonts w:ascii="宋体" w:hAnsi="宋体" w:eastAsia="宋体" w:cs="宋体"/>
          <w:spacing w:val="9"/>
          <w:position w:val="17"/>
          <w:sz w:val="21"/>
          <w:szCs w:val="21"/>
        </w:rPr>
        <w:t>。</w:t>
      </w:r>
    </w:p>
    <w:p w14:paraId="50345BDA">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13F57E6A">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B.10 检测记录</w:t>
      </w:r>
    </w:p>
    <w:p w14:paraId="381914E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DC6937D">
      <w:pPr>
        <w:keepNext w:val="0"/>
        <w:keepLines w:val="0"/>
        <w:pageBreakBefore w:val="0"/>
        <w:widowControl/>
        <w:kinsoku w:val="0"/>
        <w:wordWrap/>
        <w:overflowPunct/>
        <w:topLinePunct w:val="0"/>
        <w:autoSpaceDE w:val="0"/>
        <w:autoSpaceDN w:val="0"/>
        <w:bidi w:val="0"/>
        <w:snapToGrid w:val="0"/>
        <w:spacing w:before="142" w:line="264" w:lineRule="auto"/>
        <w:ind w:left="420" w:firstLine="0" w:firstLineChars="0"/>
        <w:textAlignment w:val="baseline"/>
        <w:rPr>
          <w:rFonts w:ascii="宋体" w:hAnsi="宋体" w:eastAsia="宋体" w:cs="宋体"/>
          <w:sz w:val="21"/>
          <w:szCs w:val="21"/>
        </w:rPr>
      </w:pPr>
      <w:r>
        <w:rPr>
          <w:rFonts w:ascii="宋体" w:hAnsi="宋体" w:eastAsia="宋体" w:cs="宋体"/>
          <w:spacing w:val="8"/>
          <w:sz w:val="21"/>
          <w:szCs w:val="21"/>
        </w:rPr>
        <w:t>密闭性检测结果记录参见附录</w:t>
      </w:r>
      <w:r>
        <w:rPr>
          <w:rFonts w:ascii="Times New Roman" w:hAnsi="Times New Roman" w:eastAsia="Times New Roman" w:cs="Times New Roman"/>
          <w:spacing w:val="8"/>
          <w:sz w:val="21"/>
          <w:szCs w:val="21"/>
        </w:rPr>
        <w:t>G</w:t>
      </w:r>
      <w:r>
        <w:rPr>
          <w:rFonts w:ascii="宋体" w:hAnsi="宋体" w:eastAsia="宋体" w:cs="宋体"/>
          <w:spacing w:val="8"/>
          <w:sz w:val="21"/>
          <w:szCs w:val="21"/>
        </w:rPr>
        <w:t>中的表</w:t>
      </w:r>
      <w:r>
        <w:rPr>
          <w:rFonts w:ascii="Times New Roman" w:hAnsi="Times New Roman" w:eastAsia="Times New Roman" w:cs="Times New Roman"/>
          <w:spacing w:val="8"/>
          <w:sz w:val="21"/>
          <w:szCs w:val="21"/>
        </w:rPr>
        <w:t>G.2</w:t>
      </w:r>
      <w:r>
        <w:rPr>
          <w:rFonts w:ascii="宋体" w:hAnsi="宋体" w:eastAsia="宋体" w:cs="宋体"/>
          <w:spacing w:val="8"/>
          <w:sz w:val="21"/>
          <w:szCs w:val="21"/>
        </w:rPr>
        <w:t>。</w:t>
      </w:r>
    </w:p>
    <w:p w14:paraId="76419D8F">
      <w:pPr>
        <w:keepNext w:val="0"/>
        <w:keepLines w:val="0"/>
        <w:pageBreakBefore w:val="0"/>
        <w:widowControl/>
        <w:kinsoku w:val="0"/>
        <w:wordWrap/>
        <w:overflowPunct/>
        <w:topLinePunct w:val="0"/>
        <w:autoSpaceDE w:val="0"/>
        <w:autoSpaceDN w:val="0"/>
        <w:bidi w:val="0"/>
        <w:snapToGrid w:val="0"/>
        <w:textAlignment w:val="baseline"/>
        <w:rPr>
          <w:rFonts w:hint="default" w:ascii="宋体" w:hAnsi="宋体" w:eastAsia="宋体" w:cs="宋体"/>
          <w:spacing w:val="9"/>
          <w:sz w:val="21"/>
          <w:szCs w:val="21"/>
          <w:lang w:val="en-US" w:eastAsia="zh-CN"/>
        </w:rPr>
      </w:pPr>
      <w:r>
        <w:rPr>
          <w:rFonts w:hint="default" w:ascii="宋体" w:hAnsi="宋体" w:eastAsia="宋体" w:cs="宋体"/>
          <w:spacing w:val="9"/>
          <w:sz w:val="21"/>
          <w:szCs w:val="21"/>
          <w:lang w:val="en-US" w:eastAsia="zh-CN"/>
        </w:rPr>
        <w:br w:type="page"/>
      </w:r>
    </w:p>
    <w:p w14:paraId="21CF6453">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right"/>
        <w:textAlignment w:val="baseline"/>
        <w:rPr>
          <w:rFonts w:ascii="宋体" w:hAnsi="宋体" w:eastAsia="宋体" w:cs="宋体"/>
          <w:spacing w:val="8"/>
          <w:sz w:val="20"/>
          <w:szCs w:val="20"/>
        </w:rPr>
      </w:pPr>
      <w:r>
        <w:rPr>
          <w:rFonts w:hint="eastAsia" w:ascii="黑体" w:hAnsi="黑体" w:eastAsia="黑体" w:cs="黑体"/>
          <w:snapToGrid w:val="0"/>
          <w:color w:val="000000"/>
          <w:kern w:val="0"/>
          <w:position w:val="1"/>
          <w:sz w:val="20"/>
          <w:szCs w:val="20"/>
          <w:lang w:val="en-US" w:eastAsia="zh-CN" w:bidi="ar-SA"/>
        </w:rPr>
        <w:t>DB13/ XXXX—202X</w:t>
      </w:r>
    </w:p>
    <w:p w14:paraId="15551572">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0" w:leftChars="0" w:firstLine="0" w:firstLineChars="0"/>
        <w:jc w:val="center"/>
        <w:textAlignment w:val="baseline"/>
        <w:outlineLvl w:val="0"/>
        <w:rPr>
          <w:spacing w:val="2"/>
          <w:sz w:val="21"/>
          <w:szCs w:val="21"/>
          <w14:textOutline w14:w="3795" w14:cap="sq" w14:cmpd="sng">
            <w14:solidFill>
              <w14:srgbClr w14:val="000000"/>
            </w14:solidFill>
            <w14:prstDash w14:val="solid"/>
            <w14:bevel/>
          </w14:textOutline>
        </w:rPr>
      </w:pPr>
      <w:r>
        <w:rPr>
          <w:spacing w:val="2"/>
          <w:sz w:val="21"/>
          <w:szCs w:val="21"/>
          <w14:textOutline w14:w="3795" w14:cap="sq" w14:cmpd="sng">
            <w14:solidFill>
              <w14:srgbClr w14:val="000000"/>
            </w14:solidFill>
            <w14:prstDash w14:val="solid"/>
            <w14:bevel/>
          </w14:textOutline>
        </w:rPr>
        <w:t>附</w:t>
      </w:r>
      <w:r>
        <w:rPr>
          <w:rFonts w:hint="eastAsia"/>
          <w:spacing w:val="2"/>
          <w:sz w:val="21"/>
          <w:szCs w:val="21"/>
          <w:lang w:val="en-US" w:eastAsia="zh-CN"/>
          <w14:textOutline w14:w="3795" w14:cap="sq" w14:cmpd="sng">
            <w14:solidFill>
              <w14:srgbClr w14:val="000000"/>
            </w14:solidFill>
            <w14:prstDash w14:val="solid"/>
            <w14:bevel/>
          </w14:textOutline>
        </w:rPr>
        <w:t xml:space="preserve">  </w:t>
      </w:r>
      <w:r>
        <w:rPr>
          <w:spacing w:val="2"/>
          <w:sz w:val="21"/>
          <w:szCs w:val="21"/>
          <w14:textOutline w14:w="3795" w14:cap="sq" w14:cmpd="sng">
            <w14:solidFill>
              <w14:srgbClr w14:val="000000"/>
            </w14:solidFill>
            <w14:prstDash w14:val="solid"/>
            <w14:bevel/>
          </w14:textOutline>
        </w:rPr>
        <w:t>录</w:t>
      </w:r>
      <w:r>
        <w:rPr>
          <w:rFonts w:hint="eastAsia"/>
          <w:spacing w:val="2"/>
          <w:sz w:val="21"/>
          <w:szCs w:val="21"/>
          <w:lang w:val="en-US" w:eastAsia="zh-CN"/>
          <w14:textOutline w14:w="3795" w14:cap="sq" w14:cmpd="sng">
            <w14:solidFill>
              <w14:srgbClr w14:val="000000"/>
            </w14:solidFill>
            <w14:prstDash w14:val="solid"/>
            <w14:bevel/>
          </w14:textOutline>
        </w:rPr>
        <w:t xml:space="preserve">  </w:t>
      </w:r>
      <w:r>
        <w:rPr>
          <w:spacing w:val="2"/>
          <w:sz w:val="21"/>
          <w:szCs w:val="21"/>
          <w14:textOutline w14:w="3795" w14:cap="sq" w14:cmpd="sng">
            <w14:solidFill>
              <w14:srgbClr w14:val="000000"/>
            </w14:solidFill>
            <w14:prstDash w14:val="solid"/>
            <w14:bevel/>
          </w14:textOutline>
        </w:rPr>
        <w:t>C</w:t>
      </w:r>
      <w:bookmarkStart w:id="12" w:name="bookmark15"/>
      <w:bookmarkEnd w:id="12"/>
    </w:p>
    <w:p w14:paraId="12DA6395">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0" w:leftChars="0" w:firstLine="0" w:firstLineChars="0"/>
        <w:jc w:val="center"/>
        <w:textAlignment w:val="baseline"/>
        <w:outlineLvl w:val="0"/>
        <w:rPr>
          <w:sz w:val="21"/>
          <w:szCs w:val="21"/>
        </w:rPr>
      </w:pPr>
      <w:r>
        <w:rPr>
          <w:spacing w:val="5"/>
          <w:sz w:val="21"/>
          <w:szCs w:val="21"/>
          <w14:textOutline w14:w="3795" w14:cap="sq" w14:cmpd="sng">
            <w14:solidFill>
              <w14:srgbClr w14:val="000000"/>
            </w14:solidFill>
            <w14:prstDash w14:val="solid"/>
            <w14:bevel/>
          </w14:textOutline>
        </w:rPr>
        <w:t>（规范性附录）</w:t>
      </w:r>
    </w:p>
    <w:p w14:paraId="3A8DB57D">
      <w:pPr>
        <w:pStyle w:val="4"/>
        <w:keepNext w:val="0"/>
        <w:keepLines w:val="0"/>
        <w:pageBreakBefore w:val="0"/>
        <w:widowControl/>
        <w:kinsoku w:val="0"/>
        <w:wordWrap/>
        <w:overflowPunct/>
        <w:topLinePunct w:val="0"/>
        <w:autoSpaceDE w:val="0"/>
        <w:autoSpaceDN w:val="0"/>
        <w:bidi w:val="0"/>
        <w:adjustRightInd w:val="0"/>
        <w:snapToGrid w:val="0"/>
        <w:spacing w:before="144" w:line="264" w:lineRule="auto"/>
        <w:ind w:left="0" w:leftChars="0" w:firstLine="0" w:firstLineChars="0"/>
        <w:jc w:val="center"/>
        <w:textAlignment w:val="baseline"/>
        <w:outlineLvl w:val="0"/>
        <w:rPr>
          <w:spacing w:val="8"/>
          <w:sz w:val="21"/>
          <w:szCs w:val="21"/>
          <w14:textOutline w14:w="3795" w14:cap="sq" w14:cmpd="sng">
            <w14:solidFill>
              <w14:srgbClr w14:val="000000"/>
            </w14:solidFill>
            <w14:prstDash w14:val="solid"/>
            <w14:bevel/>
          </w14:textOutline>
        </w:rPr>
      </w:pPr>
      <w:bookmarkStart w:id="13" w:name="bookmark16"/>
      <w:bookmarkEnd w:id="13"/>
      <w:r>
        <w:rPr>
          <w:spacing w:val="8"/>
          <w:sz w:val="21"/>
          <w:szCs w:val="21"/>
          <w14:textOutline w14:w="3795" w14:cap="sq" w14:cmpd="sng">
            <w14:solidFill>
              <w14:srgbClr w14:val="000000"/>
            </w14:solidFill>
            <w14:prstDash w14:val="solid"/>
            <w14:bevel/>
          </w14:textOutline>
        </w:rPr>
        <w:t>气液比检测方法</w:t>
      </w:r>
    </w:p>
    <w:p w14:paraId="3544EB3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CD2B49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C.1 适用范围</w:t>
      </w:r>
    </w:p>
    <w:p w14:paraId="1DD5A3C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0F91AF85">
      <w:pPr>
        <w:keepNext w:val="0"/>
        <w:keepLines w:val="0"/>
        <w:pageBreakBefore w:val="0"/>
        <w:widowControl/>
        <w:kinsoku w:val="0"/>
        <w:wordWrap/>
        <w:overflowPunct/>
        <w:topLinePunct w:val="0"/>
        <w:autoSpaceDE w:val="0"/>
        <w:autoSpaceDN w:val="0"/>
        <w:bidi w:val="0"/>
        <w:adjustRightInd w:val="0"/>
        <w:snapToGrid w:val="0"/>
        <w:spacing w:before="140" w:line="264" w:lineRule="auto"/>
        <w:ind w:left="0" w:leftChars="0" w:firstLine="456" w:firstLineChars="200"/>
        <w:textAlignment w:val="baseline"/>
        <w:rPr>
          <w:rFonts w:ascii="宋体" w:hAnsi="宋体" w:eastAsia="宋体" w:cs="宋体"/>
          <w:sz w:val="21"/>
          <w:szCs w:val="21"/>
        </w:rPr>
      </w:pPr>
      <w:r>
        <w:rPr>
          <w:rFonts w:ascii="宋体" w:hAnsi="宋体" w:eastAsia="宋体" w:cs="宋体"/>
          <w:spacing w:val="9"/>
          <w:sz w:val="21"/>
          <w:szCs w:val="21"/>
        </w:rPr>
        <w:t>本附录适用于加油站加油油气回收系统的气液比检测。</w:t>
      </w:r>
    </w:p>
    <w:p w14:paraId="7AB82E0C">
      <w:pPr>
        <w:keepNext w:val="0"/>
        <w:keepLines w:val="0"/>
        <w:pageBreakBefore w:val="0"/>
        <w:widowControl/>
        <w:kinsoku w:val="0"/>
        <w:wordWrap/>
        <w:overflowPunct/>
        <w:topLinePunct w:val="0"/>
        <w:autoSpaceDE w:val="0"/>
        <w:autoSpaceDN w:val="0"/>
        <w:bidi w:val="0"/>
        <w:adjustRightInd w:val="0"/>
        <w:snapToGrid w:val="0"/>
        <w:spacing w:before="68" w:line="264" w:lineRule="auto"/>
        <w:ind w:left="0" w:leftChars="0" w:firstLine="456" w:firstLineChars="200"/>
        <w:textAlignment w:val="baseline"/>
        <w:rPr>
          <w:rFonts w:ascii="宋体" w:hAnsi="宋体" w:eastAsia="宋体" w:cs="宋体"/>
          <w:spacing w:val="9"/>
          <w:position w:val="17"/>
          <w:sz w:val="21"/>
          <w:szCs w:val="21"/>
        </w:rPr>
      </w:pPr>
      <w:r>
        <w:rPr>
          <w:rFonts w:ascii="宋体" w:hAnsi="宋体" w:eastAsia="宋体" w:cs="宋体"/>
          <w:spacing w:val="9"/>
          <w:position w:val="17"/>
          <w:sz w:val="21"/>
          <w:szCs w:val="21"/>
        </w:rPr>
        <w:t>特别注意：检测时应严格执行加油站有关安全生产的规定。</w:t>
      </w:r>
    </w:p>
    <w:p w14:paraId="5CF0CF8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A1509E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C.2 检测原理和概述</w:t>
      </w:r>
    </w:p>
    <w:p w14:paraId="05E6609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9FE6FCF">
      <w:pPr>
        <w:keepNext w:val="0"/>
        <w:keepLines w:val="0"/>
        <w:pageBreakBefore w:val="0"/>
        <w:widowControl/>
        <w:kinsoku w:val="0"/>
        <w:wordWrap/>
        <w:overflowPunct/>
        <w:topLinePunct w:val="0"/>
        <w:autoSpaceDE w:val="0"/>
        <w:autoSpaceDN w:val="0"/>
        <w:bidi w:val="0"/>
        <w:adjustRightInd w:val="0"/>
        <w:snapToGrid w:val="0"/>
        <w:spacing w:before="140" w:line="264" w:lineRule="auto"/>
        <w:ind w:left="0" w:leftChars="0" w:firstLine="456" w:firstLineChars="200"/>
        <w:textAlignment w:val="baseline"/>
        <w:rPr>
          <w:rFonts w:ascii="宋体" w:hAnsi="宋体" w:eastAsia="宋体" w:cs="宋体"/>
          <w:spacing w:val="9"/>
          <w:sz w:val="21"/>
          <w:szCs w:val="21"/>
        </w:rPr>
      </w:pPr>
      <w:r>
        <w:rPr>
          <w:rFonts w:ascii="宋体" w:hAnsi="宋体" w:eastAsia="宋体" w:cs="宋体"/>
          <w:spacing w:val="9"/>
          <w:sz w:val="21"/>
          <w:szCs w:val="21"/>
        </w:rPr>
        <w:t>在加油枪的喷管处安装一个密合的适配器。该适配器与气体流量计连接，气流先通过气体流量计，然后进入加油枪喷管上的油气收集孔。所计量的气体体积与加油机同时计量的汽油体积的比值称为气液比。通过气液比的检测，可以了解油气回收系统的回收效果。</w:t>
      </w:r>
    </w:p>
    <w:p w14:paraId="17AC3064">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1D35CEC4">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C.3 偏差和干扰</w:t>
      </w:r>
    </w:p>
    <w:p w14:paraId="3D703EB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84238A1">
      <w:pPr>
        <w:pStyle w:val="4"/>
        <w:keepNext w:val="0"/>
        <w:keepLines w:val="0"/>
        <w:pageBreakBefore w:val="0"/>
        <w:widowControl/>
        <w:kinsoku w:val="0"/>
        <w:wordWrap/>
        <w:overflowPunct/>
        <w:topLinePunct w:val="0"/>
        <w:autoSpaceDE w:val="0"/>
        <w:autoSpaceDN w:val="0"/>
        <w:bidi w:val="0"/>
        <w:adjustRightInd w:val="0"/>
        <w:snapToGrid w:val="0"/>
        <w:spacing w:before="141" w:line="264" w:lineRule="auto"/>
        <w:ind w:right="1836" w:firstLine="0" w:firstLineChars="0"/>
        <w:textAlignment w:val="baseline"/>
        <w:rPr>
          <w:rFonts w:ascii="宋体" w:hAnsi="宋体" w:eastAsia="宋体" w:cs="宋体"/>
          <w:sz w:val="21"/>
          <w:szCs w:val="21"/>
        </w:rPr>
      </w:pPr>
      <w:r>
        <w:rPr>
          <w:spacing w:val="9"/>
          <w:sz w:val="21"/>
          <w:szCs w:val="21"/>
        </w:rPr>
        <w:t xml:space="preserve">C.3.1   </w:t>
      </w:r>
      <w:r>
        <w:rPr>
          <w:rFonts w:ascii="宋体" w:hAnsi="宋体" w:eastAsia="宋体" w:cs="宋体"/>
          <w:spacing w:val="9"/>
          <w:sz w:val="21"/>
          <w:szCs w:val="21"/>
        </w:rPr>
        <w:t>如果加油枪喷管与适配器因各种原因不能良好的匹配，</w:t>
      </w:r>
      <w:r>
        <w:rPr>
          <w:rFonts w:ascii="宋体" w:hAnsi="宋体" w:eastAsia="宋体" w:cs="宋体"/>
          <w:spacing w:val="8"/>
          <w:sz w:val="21"/>
          <w:szCs w:val="21"/>
        </w:rPr>
        <w:t>则不能进行检测。</w:t>
      </w:r>
      <w:r>
        <w:rPr>
          <w:spacing w:val="9"/>
          <w:sz w:val="21"/>
          <w:szCs w:val="21"/>
        </w:rPr>
        <w:t xml:space="preserve">C.3.2   </w:t>
      </w:r>
      <w:r>
        <w:rPr>
          <w:rFonts w:ascii="宋体" w:hAnsi="宋体" w:eastAsia="宋体" w:cs="宋体"/>
          <w:spacing w:val="9"/>
          <w:sz w:val="21"/>
          <w:szCs w:val="21"/>
        </w:rPr>
        <w:t>如果被检测加油枪的加油流量不能达到</w:t>
      </w:r>
      <w:r>
        <w:rPr>
          <w:rFonts w:ascii="Times New Roman" w:hAnsi="Times New Roman" w:eastAsia="Times New Roman" w:cs="Times New Roman"/>
          <w:spacing w:val="9"/>
          <w:sz w:val="21"/>
          <w:szCs w:val="21"/>
        </w:rPr>
        <w:t>20L/</w:t>
      </w:r>
      <w:r>
        <w:rPr>
          <w:rFonts w:ascii="Times New Roman" w:hAnsi="Times New Roman" w:eastAsia="Times New Roman" w:cs="Times New Roman"/>
          <w:sz w:val="21"/>
          <w:szCs w:val="21"/>
        </w:rPr>
        <w:t>min</w:t>
      </w:r>
      <w:r>
        <w:rPr>
          <w:rFonts w:ascii="宋体" w:hAnsi="宋体" w:eastAsia="宋体" w:cs="宋体"/>
          <w:spacing w:val="9"/>
          <w:sz w:val="21"/>
          <w:szCs w:val="21"/>
        </w:rPr>
        <w:t>以上，则不能进行检测。</w:t>
      </w:r>
    </w:p>
    <w:p w14:paraId="12FE595C">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firstLine="0" w:firstLineChars="0"/>
        <w:textAlignment w:val="baseline"/>
        <w:rPr>
          <w:rFonts w:ascii="宋体" w:hAnsi="宋体" w:eastAsia="宋体" w:cs="宋体"/>
          <w:sz w:val="21"/>
          <w:szCs w:val="21"/>
        </w:rPr>
      </w:pPr>
      <w:r>
        <w:rPr>
          <w:spacing w:val="10"/>
          <w:sz w:val="21"/>
          <w:szCs w:val="21"/>
        </w:rPr>
        <w:t xml:space="preserve">C.3.3   </w:t>
      </w:r>
      <w:r>
        <w:rPr>
          <w:rFonts w:ascii="宋体" w:hAnsi="宋体" w:eastAsia="宋体" w:cs="宋体"/>
          <w:spacing w:val="10"/>
          <w:sz w:val="21"/>
          <w:szCs w:val="21"/>
        </w:rPr>
        <w:t>如果被检测的加油枪使汽油进入检测</w:t>
      </w:r>
      <w:r>
        <w:rPr>
          <w:rFonts w:ascii="宋体" w:hAnsi="宋体" w:eastAsia="宋体" w:cs="宋体"/>
          <w:spacing w:val="9"/>
          <w:sz w:val="21"/>
          <w:szCs w:val="21"/>
        </w:rPr>
        <w:t>装置，则此加油枪的气液比检测值将被认作无效。</w:t>
      </w:r>
    </w:p>
    <w:p w14:paraId="628C7C17">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firstLine="0" w:firstLineChars="0"/>
        <w:textAlignment w:val="baseline"/>
        <w:rPr>
          <w:rFonts w:ascii="宋体" w:hAnsi="宋体" w:eastAsia="宋体" w:cs="宋体"/>
          <w:sz w:val="21"/>
          <w:szCs w:val="21"/>
        </w:rPr>
      </w:pPr>
      <w:r>
        <w:rPr>
          <w:spacing w:val="10"/>
          <w:sz w:val="21"/>
          <w:szCs w:val="21"/>
        </w:rPr>
        <w:t xml:space="preserve">C.3.4   </w:t>
      </w:r>
      <w:r>
        <w:rPr>
          <w:rFonts w:ascii="宋体" w:hAnsi="宋体" w:eastAsia="宋体" w:cs="宋体"/>
          <w:spacing w:val="10"/>
          <w:sz w:val="21"/>
          <w:szCs w:val="21"/>
        </w:rPr>
        <w:t>检测前，不要排空加油软管气路和加</w:t>
      </w:r>
      <w:r>
        <w:rPr>
          <w:rFonts w:ascii="宋体" w:hAnsi="宋体" w:eastAsia="宋体" w:cs="宋体"/>
          <w:spacing w:val="9"/>
          <w:sz w:val="21"/>
          <w:szCs w:val="21"/>
        </w:rPr>
        <w:t>油机油气管中的汽油，否则将使检测结果产生偏差。</w:t>
      </w:r>
    </w:p>
    <w:p w14:paraId="3BB10377">
      <w:pPr>
        <w:pStyle w:val="4"/>
        <w:keepNext w:val="0"/>
        <w:keepLines w:val="0"/>
        <w:pageBreakBefore w:val="0"/>
        <w:widowControl/>
        <w:kinsoku w:val="0"/>
        <w:wordWrap/>
        <w:overflowPunct/>
        <w:topLinePunct w:val="0"/>
        <w:autoSpaceDE w:val="0"/>
        <w:autoSpaceDN w:val="0"/>
        <w:bidi w:val="0"/>
        <w:adjustRightInd w:val="0"/>
        <w:snapToGrid w:val="0"/>
        <w:spacing w:before="69" w:line="264" w:lineRule="auto"/>
        <w:ind w:firstLine="0" w:firstLineChars="0"/>
        <w:textAlignment w:val="baseline"/>
        <w:rPr>
          <w:rFonts w:ascii="宋体" w:hAnsi="宋体" w:eastAsia="宋体" w:cs="宋体"/>
          <w:spacing w:val="9"/>
          <w:position w:val="17"/>
          <w:sz w:val="21"/>
          <w:szCs w:val="21"/>
        </w:rPr>
      </w:pPr>
      <w:r>
        <w:rPr>
          <w:spacing w:val="10"/>
          <w:position w:val="17"/>
          <w:sz w:val="21"/>
          <w:szCs w:val="21"/>
        </w:rPr>
        <w:t xml:space="preserve">C.3.5   </w:t>
      </w:r>
      <w:r>
        <w:rPr>
          <w:rFonts w:ascii="宋体" w:hAnsi="宋体" w:eastAsia="宋体" w:cs="宋体"/>
          <w:spacing w:val="10"/>
          <w:position w:val="17"/>
          <w:sz w:val="21"/>
          <w:szCs w:val="21"/>
        </w:rPr>
        <w:t>在气液比检测之前，气液比</w:t>
      </w:r>
      <w:r>
        <w:rPr>
          <w:rFonts w:ascii="宋体" w:hAnsi="宋体" w:eastAsia="宋体" w:cs="宋体"/>
          <w:spacing w:val="9"/>
          <w:position w:val="17"/>
          <w:sz w:val="21"/>
          <w:szCs w:val="21"/>
        </w:rPr>
        <w:t>适配器的</w:t>
      </w:r>
      <w:r>
        <w:rPr>
          <w:rFonts w:ascii="Times New Roman" w:hAnsi="Times New Roman" w:eastAsia="Times New Roman" w:cs="Times New Roman"/>
          <w:spacing w:val="9"/>
          <w:position w:val="17"/>
          <w:sz w:val="21"/>
          <w:szCs w:val="21"/>
        </w:rPr>
        <w:t>O</w:t>
      </w:r>
      <w:r>
        <w:rPr>
          <w:rFonts w:ascii="宋体" w:hAnsi="宋体" w:eastAsia="宋体" w:cs="宋体"/>
          <w:spacing w:val="9"/>
          <w:position w:val="17"/>
          <w:sz w:val="21"/>
          <w:szCs w:val="21"/>
        </w:rPr>
        <w:t>型圈应正确润滑，否则将使检测结果产生偏差。</w:t>
      </w:r>
    </w:p>
    <w:p w14:paraId="0CC0045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0009E8E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C.4 检测设备</w:t>
      </w:r>
    </w:p>
    <w:p w14:paraId="1041685E">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D457A04">
      <w:pPr>
        <w:pStyle w:val="4"/>
        <w:keepNext w:val="0"/>
        <w:keepLines w:val="0"/>
        <w:pageBreakBefore w:val="0"/>
        <w:widowControl/>
        <w:kinsoku w:val="0"/>
        <w:wordWrap/>
        <w:overflowPunct/>
        <w:topLinePunct w:val="0"/>
        <w:autoSpaceDE w:val="0"/>
        <w:autoSpaceDN w:val="0"/>
        <w:bidi w:val="0"/>
        <w:adjustRightInd w:val="0"/>
        <w:snapToGrid w:val="0"/>
        <w:spacing w:before="144" w:line="264" w:lineRule="auto"/>
        <w:ind w:firstLine="0" w:firstLineChars="0"/>
        <w:textAlignment w:val="baseline"/>
        <w:rPr>
          <w:rFonts w:ascii="宋体" w:hAnsi="宋体" w:eastAsia="宋体" w:cs="宋体"/>
          <w:sz w:val="21"/>
          <w:szCs w:val="21"/>
        </w:rPr>
      </w:pPr>
      <w:r>
        <w:rPr>
          <w:spacing w:val="11"/>
          <w:sz w:val="21"/>
          <w:szCs w:val="21"/>
        </w:rPr>
        <w:t xml:space="preserve">C.4.1   </w:t>
      </w:r>
      <w:r>
        <w:rPr>
          <w:rFonts w:ascii="宋体" w:hAnsi="宋体" w:eastAsia="宋体" w:cs="宋体"/>
          <w:spacing w:val="11"/>
          <w:sz w:val="21"/>
          <w:szCs w:val="21"/>
        </w:rPr>
        <w:t>适配器。使用一个和加油枪匹配的气液比适配器，该适配器应能将加油枪的油气收集孔隔离</w:t>
      </w:r>
      <w:r>
        <w:rPr>
          <w:rFonts w:ascii="宋体" w:hAnsi="宋体" w:eastAsia="宋体" w:cs="宋体"/>
          <w:spacing w:val="8"/>
          <w:sz w:val="21"/>
          <w:szCs w:val="21"/>
        </w:rPr>
        <w:t>开，并通过一根耐油软管与气体流量计连接，适配器安装见图</w:t>
      </w:r>
      <w:r>
        <w:rPr>
          <w:rFonts w:ascii="Times New Roman" w:hAnsi="Times New Roman" w:eastAsia="Times New Roman" w:cs="Times New Roman"/>
          <w:spacing w:val="8"/>
          <w:sz w:val="21"/>
          <w:szCs w:val="21"/>
        </w:rPr>
        <w:t>C.1</w:t>
      </w:r>
      <w:r>
        <w:rPr>
          <w:rFonts w:ascii="宋体" w:hAnsi="宋体" w:eastAsia="宋体" w:cs="宋体"/>
          <w:spacing w:val="8"/>
          <w:sz w:val="21"/>
          <w:szCs w:val="21"/>
        </w:rPr>
        <w:t>所示。</w:t>
      </w:r>
    </w:p>
    <w:p w14:paraId="4418B25D">
      <w:pPr>
        <w:pStyle w:val="4"/>
        <w:keepNext w:val="0"/>
        <w:keepLines w:val="0"/>
        <w:pageBreakBefore w:val="0"/>
        <w:widowControl/>
        <w:kinsoku w:val="0"/>
        <w:wordWrap/>
        <w:overflowPunct/>
        <w:topLinePunct w:val="0"/>
        <w:autoSpaceDE w:val="0"/>
        <w:autoSpaceDN w:val="0"/>
        <w:bidi w:val="0"/>
        <w:adjustRightInd w:val="0"/>
        <w:snapToGrid w:val="0"/>
        <w:spacing w:before="68" w:line="264" w:lineRule="auto"/>
        <w:ind w:firstLine="0" w:firstLineChars="0"/>
        <w:textAlignment w:val="baseline"/>
        <w:rPr>
          <w:rFonts w:ascii="宋体" w:hAnsi="宋体" w:eastAsia="宋体" w:cs="宋体"/>
          <w:sz w:val="21"/>
          <w:szCs w:val="21"/>
        </w:rPr>
      </w:pPr>
      <w:r>
        <w:rPr>
          <w:spacing w:val="9"/>
          <w:sz w:val="21"/>
          <w:szCs w:val="21"/>
        </w:rPr>
        <w:t xml:space="preserve">C.4.2   </w:t>
      </w:r>
      <w:r>
        <w:rPr>
          <w:rFonts w:ascii="宋体" w:hAnsi="宋体" w:eastAsia="宋体" w:cs="宋体"/>
          <w:spacing w:val="9"/>
          <w:sz w:val="21"/>
          <w:szCs w:val="21"/>
        </w:rPr>
        <w:t>气体流量计。使用容积式流量计测量回收气体体</w:t>
      </w:r>
      <w:r>
        <w:rPr>
          <w:rFonts w:ascii="宋体" w:hAnsi="宋体" w:eastAsia="宋体" w:cs="宋体"/>
          <w:spacing w:val="8"/>
          <w:sz w:val="21"/>
          <w:szCs w:val="21"/>
        </w:rPr>
        <w:t>积，气体流量计安装见图</w:t>
      </w:r>
      <w:r>
        <w:rPr>
          <w:rFonts w:ascii="Times New Roman" w:hAnsi="Times New Roman" w:eastAsia="Times New Roman" w:cs="Times New Roman"/>
          <w:spacing w:val="8"/>
          <w:sz w:val="21"/>
          <w:szCs w:val="21"/>
        </w:rPr>
        <w:t>C.1</w:t>
      </w:r>
      <w:r>
        <w:rPr>
          <w:rFonts w:ascii="宋体" w:hAnsi="宋体" w:eastAsia="宋体" w:cs="宋体"/>
          <w:spacing w:val="8"/>
          <w:sz w:val="21"/>
          <w:szCs w:val="21"/>
        </w:rPr>
        <w:t>所示。</w:t>
      </w:r>
    </w:p>
    <w:p w14:paraId="4832191A">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firstLine="0" w:firstLineChars="0"/>
        <w:textAlignment w:val="baseline"/>
        <w:rPr>
          <w:rFonts w:ascii="宋体" w:hAnsi="宋体" w:eastAsia="宋体" w:cs="宋体"/>
          <w:sz w:val="21"/>
          <w:szCs w:val="21"/>
        </w:rPr>
      </w:pPr>
      <w:r>
        <w:rPr>
          <w:spacing w:val="9"/>
          <w:sz w:val="21"/>
          <w:szCs w:val="21"/>
        </w:rPr>
        <w:t xml:space="preserve">C.4.3   </w:t>
      </w:r>
      <w:r>
        <w:rPr>
          <w:rFonts w:ascii="宋体" w:hAnsi="宋体" w:eastAsia="宋体" w:cs="宋体"/>
          <w:spacing w:val="9"/>
          <w:sz w:val="21"/>
          <w:szCs w:val="21"/>
        </w:rPr>
        <w:t>气体流量计入口三通管。三通</w:t>
      </w:r>
      <w:r>
        <w:rPr>
          <w:rFonts w:ascii="宋体" w:hAnsi="宋体" w:eastAsia="宋体" w:cs="宋体"/>
          <w:spacing w:val="8"/>
          <w:sz w:val="21"/>
          <w:szCs w:val="21"/>
        </w:rPr>
        <w:t>管用于连接油气回路管和气体平衡管（见图</w:t>
      </w:r>
      <w:r>
        <w:rPr>
          <w:rFonts w:ascii="Times New Roman" w:hAnsi="Times New Roman" w:eastAsia="Times New Roman" w:cs="Times New Roman"/>
          <w:spacing w:val="8"/>
          <w:sz w:val="21"/>
          <w:szCs w:val="21"/>
        </w:rPr>
        <w:t>C.1</w:t>
      </w:r>
      <w:r>
        <w:rPr>
          <w:rFonts w:ascii="宋体" w:hAnsi="宋体" w:eastAsia="宋体" w:cs="宋体"/>
          <w:spacing w:val="8"/>
          <w:sz w:val="21"/>
          <w:szCs w:val="21"/>
        </w:rPr>
        <w:t>所示）。</w:t>
      </w:r>
    </w:p>
    <w:p w14:paraId="73424448">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firstLine="0" w:firstLineChars="0"/>
        <w:textAlignment w:val="baseline"/>
        <w:rPr>
          <w:rFonts w:ascii="宋体" w:hAnsi="宋体" w:eastAsia="宋体" w:cs="宋体"/>
          <w:sz w:val="21"/>
          <w:szCs w:val="21"/>
        </w:rPr>
      </w:pPr>
      <w:r>
        <w:rPr>
          <w:spacing w:val="9"/>
          <w:sz w:val="21"/>
          <w:szCs w:val="21"/>
        </w:rPr>
        <w:t xml:space="preserve">C.4.4   </w:t>
      </w:r>
      <w:r>
        <w:rPr>
          <w:rFonts w:ascii="宋体" w:hAnsi="宋体" w:eastAsia="宋体" w:cs="宋体"/>
          <w:spacing w:val="9"/>
          <w:sz w:val="21"/>
          <w:szCs w:val="21"/>
        </w:rPr>
        <w:t>液体流量计。使用加油机上的流量计测量检测期间所加汽油的体积。</w:t>
      </w:r>
    </w:p>
    <w:p w14:paraId="13DE46D7">
      <w:pPr>
        <w:pStyle w:val="4"/>
        <w:keepNext w:val="0"/>
        <w:keepLines w:val="0"/>
        <w:pageBreakBefore w:val="0"/>
        <w:widowControl/>
        <w:kinsoku w:val="0"/>
        <w:wordWrap/>
        <w:overflowPunct/>
        <w:topLinePunct w:val="0"/>
        <w:autoSpaceDE w:val="0"/>
        <w:autoSpaceDN w:val="0"/>
        <w:bidi w:val="0"/>
        <w:adjustRightInd w:val="0"/>
        <w:snapToGrid w:val="0"/>
        <w:spacing w:before="66" w:line="264" w:lineRule="auto"/>
        <w:ind w:firstLine="0" w:firstLineChars="0"/>
        <w:textAlignment w:val="baseline"/>
        <w:rPr>
          <w:rFonts w:ascii="宋体" w:hAnsi="宋体" w:eastAsia="宋体" w:cs="宋体"/>
          <w:sz w:val="21"/>
          <w:szCs w:val="21"/>
        </w:rPr>
      </w:pPr>
      <w:r>
        <w:rPr>
          <w:spacing w:val="12"/>
          <w:sz w:val="21"/>
          <w:szCs w:val="21"/>
        </w:rPr>
        <w:t xml:space="preserve">C.4.5   </w:t>
      </w:r>
      <w:r>
        <w:rPr>
          <w:rFonts w:ascii="宋体" w:hAnsi="宋体" w:eastAsia="宋体" w:cs="宋体"/>
          <w:spacing w:val="12"/>
          <w:sz w:val="21"/>
          <w:szCs w:val="21"/>
        </w:rPr>
        <w:t>检测用油桶。满足防火安全的</w:t>
      </w:r>
      <w:r>
        <w:rPr>
          <w:rFonts w:ascii="宋体" w:hAnsi="宋体" w:eastAsia="宋体" w:cs="宋体"/>
          <w:spacing w:val="11"/>
          <w:sz w:val="21"/>
          <w:szCs w:val="21"/>
        </w:rPr>
        <w:t>便携式容器，用于盛装检测期间所加注的汽油，材料和使用应</w:t>
      </w:r>
      <w:r>
        <w:rPr>
          <w:rFonts w:ascii="宋体" w:hAnsi="宋体" w:eastAsia="宋体" w:cs="宋体"/>
          <w:spacing w:val="8"/>
          <w:position w:val="7"/>
          <w:sz w:val="21"/>
          <w:szCs w:val="21"/>
        </w:rPr>
        <w:t>满足消防安全要求。检测用油桶及配套管线、部件见图</w:t>
      </w:r>
      <w:r>
        <w:rPr>
          <w:rFonts w:ascii="Times New Roman" w:hAnsi="Times New Roman" w:eastAsia="Times New Roman" w:cs="Times New Roman"/>
          <w:spacing w:val="8"/>
          <w:position w:val="7"/>
          <w:sz w:val="21"/>
          <w:szCs w:val="21"/>
        </w:rPr>
        <w:t>C.2</w:t>
      </w:r>
      <w:r>
        <w:rPr>
          <w:rFonts w:ascii="宋体" w:hAnsi="宋体" w:eastAsia="宋体" w:cs="宋体"/>
          <w:spacing w:val="8"/>
          <w:position w:val="7"/>
          <w:sz w:val="21"/>
          <w:szCs w:val="21"/>
        </w:rPr>
        <w:t>和图</w:t>
      </w:r>
      <w:r>
        <w:rPr>
          <w:rFonts w:ascii="Times New Roman" w:hAnsi="Times New Roman" w:eastAsia="Times New Roman" w:cs="Times New Roman"/>
          <w:spacing w:val="8"/>
          <w:position w:val="7"/>
          <w:sz w:val="21"/>
          <w:szCs w:val="21"/>
        </w:rPr>
        <w:t>C.3</w:t>
      </w:r>
      <w:r>
        <w:rPr>
          <w:rFonts w:ascii="宋体" w:hAnsi="宋体" w:eastAsia="宋体" w:cs="宋体"/>
          <w:spacing w:val="8"/>
          <w:position w:val="7"/>
          <w:sz w:val="21"/>
          <w:szCs w:val="21"/>
        </w:rPr>
        <w:t>所示。</w:t>
      </w:r>
    </w:p>
    <w:p w14:paraId="15411E48">
      <w:pPr>
        <w:pStyle w:val="4"/>
        <w:keepNext w:val="0"/>
        <w:keepLines w:val="0"/>
        <w:pageBreakBefore w:val="0"/>
        <w:widowControl/>
        <w:kinsoku w:val="0"/>
        <w:wordWrap/>
        <w:overflowPunct/>
        <w:topLinePunct w:val="0"/>
        <w:autoSpaceDE w:val="0"/>
        <w:autoSpaceDN w:val="0"/>
        <w:bidi w:val="0"/>
        <w:adjustRightInd w:val="0"/>
        <w:snapToGrid w:val="0"/>
        <w:spacing w:line="264" w:lineRule="auto"/>
        <w:ind w:firstLine="0" w:firstLineChars="0"/>
        <w:textAlignment w:val="baseline"/>
        <w:rPr>
          <w:rFonts w:ascii="宋体" w:hAnsi="宋体" w:eastAsia="宋体" w:cs="宋体"/>
          <w:sz w:val="21"/>
          <w:szCs w:val="21"/>
        </w:rPr>
      </w:pPr>
      <w:r>
        <w:rPr>
          <w:spacing w:val="4"/>
          <w:sz w:val="21"/>
          <w:szCs w:val="21"/>
        </w:rPr>
        <w:t>C.4.6</w:t>
      </w:r>
      <w:r>
        <w:rPr>
          <w:spacing w:val="24"/>
          <w:sz w:val="21"/>
          <w:szCs w:val="21"/>
        </w:rPr>
        <w:t xml:space="preserve">   </w:t>
      </w:r>
      <w:r>
        <w:rPr>
          <w:rFonts w:ascii="宋体" w:hAnsi="宋体" w:eastAsia="宋体" w:cs="宋体"/>
          <w:spacing w:val="4"/>
          <w:sz w:val="21"/>
          <w:szCs w:val="21"/>
        </w:rPr>
        <w:t>秒表。同</w:t>
      </w:r>
      <w:r>
        <w:rPr>
          <w:rFonts w:ascii="Times New Roman" w:hAnsi="Times New Roman" w:eastAsia="Times New Roman" w:cs="Times New Roman"/>
          <w:spacing w:val="4"/>
          <w:sz w:val="21"/>
          <w:szCs w:val="21"/>
        </w:rPr>
        <w:t>A.4.4</w:t>
      </w:r>
      <w:r>
        <w:rPr>
          <w:rFonts w:ascii="宋体" w:hAnsi="宋体" w:eastAsia="宋体" w:cs="宋体"/>
          <w:spacing w:val="4"/>
          <w:sz w:val="21"/>
          <w:szCs w:val="21"/>
        </w:rPr>
        <w:t>。</w:t>
      </w:r>
    </w:p>
    <w:p w14:paraId="0091F541">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firstLine="0" w:firstLineChars="0"/>
        <w:textAlignment w:val="baseline"/>
        <w:rPr>
          <w:rFonts w:ascii="宋体" w:hAnsi="宋体" w:eastAsia="宋体" w:cs="宋体"/>
          <w:spacing w:val="9"/>
          <w:sz w:val="21"/>
          <w:szCs w:val="21"/>
        </w:rPr>
      </w:pPr>
      <w:r>
        <w:rPr>
          <w:spacing w:val="9"/>
          <w:sz w:val="21"/>
          <w:szCs w:val="21"/>
        </w:rPr>
        <w:t xml:space="preserve">C.4.7   </w:t>
      </w:r>
      <w:r>
        <w:rPr>
          <w:rFonts w:ascii="宋体" w:hAnsi="宋体" w:eastAsia="宋体" w:cs="宋体"/>
          <w:spacing w:val="9"/>
          <w:sz w:val="21"/>
          <w:szCs w:val="21"/>
        </w:rPr>
        <w:t>润滑剂。油脂或喷雾型润滑剂，确保气液比适配器</w:t>
      </w:r>
      <w:r>
        <w:rPr>
          <w:rFonts w:ascii="Times New Roman" w:hAnsi="Times New Roman" w:eastAsia="Times New Roman" w:cs="Times New Roman"/>
          <w:spacing w:val="9"/>
          <w:sz w:val="21"/>
          <w:szCs w:val="21"/>
        </w:rPr>
        <w:t>O</w:t>
      </w:r>
      <w:r>
        <w:rPr>
          <w:rFonts w:ascii="宋体" w:hAnsi="宋体" w:eastAsia="宋体" w:cs="宋体"/>
          <w:spacing w:val="9"/>
          <w:sz w:val="21"/>
          <w:szCs w:val="21"/>
        </w:rPr>
        <w:t>型圈和加油枪喷管间的密封。</w:t>
      </w:r>
    </w:p>
    <w:p w14:paraId="03C8818D">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firstLine="0" w:firstLineChars="0"/>
        <w:textAlignment w:val="baseline"/>
        <w:rPr>
          <w:rFonts w:ascii="宋体" w:hAnsi="宋体" w:eastAsia="宋体" w:cs="宋体"/>
          <w:spacing w:val="9"/>
          <w:sz w:val="21"/>
          <w:szCs w:val="21"/>
        </w:rPr>
      </w:pPr>
    </w:p>
    <w:p w14:paraId="5A663175">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firstLine="0" w:firstLineChars="0"/>
        <w:textAlignment w:val="baseline"/>
        <w:rPr>
          <w:rFonts w:ascii="宋体" w:hAnsi="宋体" w:eastAsia="宋体" w:cs="宋体"/>
          <w:spacing w:val="9"/>
          <w:sz w:val="21"/>
          <w:szCs w:val="21"/>
        </w:rPr>
      </w:pPr>
    </w:p>
    <w:p w14:paraId="4A2910F5">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rFonts w:hint="eastAsia" w:ascii="黑体" w:hAnsi="黑体" w:eastAsia="黑体" w:cs="黑体"/>
          <w:snapToGrid w:val="0"/>
          <w:color w:val="000000"/>
          <w:kern w:val="0"/>
          <w:position w:val="1"/>
          <w:sz w:val="20"/>
          <w:szCs w:val="20"/>
          <w:lang w:val="en-US" w:eastAsia="zh-CN" w:bidi="ar-SA"/>
        </w:rPr>
      </w:pPr>
      <w:r>
        <w:rPr>
          <w:rFonts w:hint="eastAsia" w:ascii="黑体" w:hAnsi="黑体" w:eastAsia="黑体" w:cs="黑体"/>
          <w:snapToGrid w:val="0"/>
          <w:color w:val="000000"/>
          <w:kern w:val="0"/>
          <w:position w:val="1"/>
          <w:sz w:val="20"/>
          <w:szCs w:val="20"/>
          <w:lang w:val="en-US" w:eastAsia="zh-CN" w:bidi="ar-SA"/>
        </w:rPr>
        <w:t>DB13/ XXXX—202X</w:t>
      </w:r>
    </w:p>
    <w:p w14:paraId="0712A5DE">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rFonts w:hint="eastAsia" w:ascii="黑体" w:hAnsi="黑体" w:eastAsia="黑体" w:cs="黑体"/>
          <w:snapToGrid w:val="0"/>
          <w:color w:val="000000"/>
          <w:kern w:val="0"/>
          <w:position w:val="1"/>
          <w:sz w:val="20"/>
          <w:szCs w:val="20"/>
          <w:lang w:val="en-US" w:eastAsia="zh-CN" w:bidi="ar-SA"/>
        </w:rPr>
      </w:pPr>
    </w:p>
    <w:p w14:paraId="10807506">
      <w:pPr>
        <w:keepNext w:val="0"/>
        <w:keepLines w:val="0"/>
        <w:pageBreakBefore w:val="0"/>
        <w:widowControl/>
        <w:kinsoku w:val="0"/>
        <w:wordWrap/>
        <w:overflowPunct/>
        <w:topLinePunct w:val="0"/>
        <w:autoSpaceDE w:val="0"/>
        <w:autoSpaceDN w:val="0"/>
        <w:bidi w:val="0"/>
        <w:adjustRightInd w:val="0"/>
        <w:snapToGrid w:val="0"/>
        <w:spacing w:before="36" w:line="4123" w:lineRule="exact"/>
        <w:ind w:firstLine="0" w:firstLineChars="0"/>
        <w:jc w:val="center"/>
        <w:textAlignment w:val="baseline"/>
      </w:pPr>
      <w:r>
        <w:rPr>
          <w:position w:val="-82"/>
        </w:rPr>
        <w:drawing>
          <wp:inline distT="0" distB="0" distL="0" distR="0">
            <wp:extent cx="3463925" cy="2618105"/>
            <wp:effectExtent l="0" t="0" r="10795" b="3175"/>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7"/>
                    <a:stretch>
                      <a:fillRect/>
                    </a:stretch>
                  </pic:blipFill>
                  <pic:spPr>
                    <a:xfrm>
                      <a:off x="0" y="0"/>
                      <a:ext cx="3464052" cy="2618232"/>
                    </a:xfrm>
                    <a:prstGeom prst="rect">
                      <a:avLst/>
                    </a:prstGeom>
                  </pic:spPr>
                </pic:pic>
              </a:graphicData>
            </a:graphic>
          </wp:inline>
        </w:drawing>
      </w:r>
    </w:p>
    <w:p w14:paraId="5CFD6BCD">
      <w:pPr>
        <w:pStyle w:val="4"/>
        <w:keepNext w:val="0"/>
        <w:keepLines w:val="0"/>
        <w:pageBreakBefore w:val="0"/>
        <w:widowControl/>
        <w:kinsoku w:val="0"/>
        <w:wordWrap/>
        <w:overflowPunct/>
        <w:topLinePunct w:val="0"/>
        <w:autoSpaceDE w:val="0"/>
        <w:autoSpaceDN w:val="0"/>
        <w:bidi w:val="0"/>
        <w:snapToGrid w:val="0"/>
        <w:spacing w:before="194" w:line="229" w:lineRule="auto"/>
        <w:ind w:left="0" w:leftChars="0" w:firstLine="0" w:firstLineChars="0"/>
        <w:jc w:val="center"/>
        <w:textAlignment w:val="baseline"/>
        <w:rPr>
          <w:rFonts w:ascii="Arial"/>
          <w:sz w:val="21"/>
        </w:rPr>
      </w:pPr>
      <w:r>
        <w:rPr>
          <w:spacing w:val="8"/>
          <w:sz w:val="21"/>
          <w:szCs w:val="21"/>
        </w:rPr>
        <w:t>图C.1  气体流量计和气液比适配器安装示意图</w:t>
      </w:r>
    </w:p>
    <w:p w14:paraId="1A480851">
      <w:pPr>
        <w:keepNext w:val="0"/>
        <w:keepLines w:val="0"/>
        <w:pageBreakBefore w:val="0"/>
        <w:widowControl/>
        <w:kinsoku w:val="0"/>
        <w:wordWrap/>
        <w:overflowPunct/>
        <w:topLinePunct w:val="0"/>
        <w:autoSpaceDE w:val="0"/>
        <w:autoSpaceDN w:val="0"/>
        <w:bidi w:val="0"/>
        <w:adjustRightInd w:val="0"/>
        <w:snapToGrid w:val="0"/>
        <w:spacing w:line="3701" w:lineRule="exact"/>
        <w:ind w:firstLine="0" w:firstLineChars="0"/>
        <w:jc w:val="center"/>
        <w:textAlignment w:val="baseline"/>
      </w:pPr>
      <w:r>
        <w:rPr>
          <w:position w:val="-74"/>
        </w:rPr>
        <w:drawing>
          <wp:inline distT="0" distB="0" distL="0" distR="0">
            <wp:extent cx="3514090" cy="2349500"/>
            <wp:effectExtent l="0" t="0" r="6350" b="1270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8"/>
                    <a:stretch>
                      <a:fillRect/>
                    </a:stretch>
                  </pic:blipFill>
                  <pic:spPr>
                    <a:xfrm>
                      <a:off x="0" y="0"/>
                      <a:ext cx="3514344" cy="2350007"/>
                    </a:xfrm>
                    <a:prstGeom prst="rect">
                      <a:avLst/>
                    </a:prstGeom>
                  </pic:spPr>
                </pic:pic>
              </a:graphicData>
            </a:graphic>
          </wp:inline>
        </w:drawing>
      </w:r>
    </w:p>
    <w:p w14:paraId="68D6950D">
      <w:pPr>
        <w:pStyle w:val="4"/>
        <w:keepNext w:val="0"/>
        <w:keepLines w:val="0"/>
        <w:pageBreakBefore w:val="0"/>
        <w:widowControl/>
        <w:kinsoku w:val="0"/>
        <w:wordWrap/>
        <w:overflowPunct/>
        <w:topLinePunct w:val="0"/>
        <w:autoSpaceDE w:val="0"/>
        <w:autoSpaceDN w:val="0"/>
        <w:bidi w:val="0"/>
        <w:adjustRightInd w:val="0"/>
        <w:snapToGrid w:val="0"/>
        <w:spacing w:before="150" w:line="230" w:lineRule="auto"/>
        <w:ind w:left="0" w:leftChars="0" w:firstLine="0" w:firstLineChars="0"/>
        <w:jc w:val="center"/>
        <w:textAlignment w:val="baseline"/>
        <w:rPr>
          <w:sz w:val="21"/>
          <w:szCs w:val="21"/>
        </w:rPr>
      </w:pPr>
      <w:r>
        <w:rPr>
          <w:spacing w:val="7"/>
          <w:sz w:val="21"/>
          <w:szCs w:val="21"/>
        </w:rPr>
        <w:t>图C.2  检测用油桶部件安装示意图</w:t>
      </w:r>
    </w:p>
    <w:p w14:paraId="16B77024">
      <w:pPr>
        <w:keepNext w:val="0"/>
        <w:keepLines w:val="0"/>
        <w:pageBreakBefore w:val="0"/>
        <w:widowControl/>
        <w:kinsoku w:val="0"/>
        <w:wordWrap/>
        <w:overflowPunct/>
        <w:topLinePunct w:val="0"/>
        <w:autoSpaceDE w:val="0"/>
        <w:autoSpaceDN w:val="0"/>
        <w:bidi w:val="0"/>
        <w:adjustRightInd w:val="0"/>
        <w:snapToGrid w:val="0"/>
        <w:spacing w:before="111" w:line="4150" w:lineRule="exact"/>
        <w:ind w:firstLine="0" w:firstLineChars="0"/>
        <w:jc w:val="center"/>
        <w:textAlignment w:val="baseline"/>
      </w:pPr>
      <w:r>
        <w:rPr>
          <w:position w:val="-82"/>
        </w:rPr>
        <w:drawing>
          <wp:inline distT="0" distB="0" distL="0" distR="0">
            <wp:extent cx="3608705" cy="2634615"/>
            <wp:effectExtent l="0" t="0" r="3175" b="1905"/>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9"/>
                    <a:stretch>
                      <a:fillRect/>
                    </a:stretch>
                  </pic:blipFill>
                  <pic:spPr>
                    <a:xfrm>
                      <a:off x="0" y="0"/>
                      <a:ext cx="3608832" cy="2634996"/>
                    </a:xfrm>
                    <a:prstGeom prst="rect">
                      <a:avLst/>
                    </a:prstGeom>
                  </pic:spPr>
                </pic:pic>
              </a:graphicData>
            </a:graphic>
          </wp:inline>
        </w:drawing>
      </w:r>
    </w:p>
    <w:p w14:paraId="7F521B28">
      <w:pPr>
        <w:pStyle w:val="4"/>
        <w:keepNext w:val="0"/>
        <w:keepLines w:val="0"/>
        <w:pageBreakBefore w:val="0"/>
        <w:widowControl/>
        <w:kinsoku w:val="0"/>
        <w:wordWrap/>
        <w:overflowPunct/>
        <w:topLinePunct w:val="0"/>
        <w:autoSpaceDE w:val="0"/>
        <w:autoSpaceDN w:val="0"/>
        <w:bidi w:val="0"/>
        <w:adjustRightInd w:val="0"/>
        <w:snapToGrid w:val="0"/>
        <w:spacing w:before="152" w:line="230" w:lineRule="auto"/>
        <w:ind w:left="0" w:leftChars="0" w:firstLine="0" w:firstLineChars="0"/>
        <w:jc w:val="center"/>
        <w:textAlignment w:val="baseline"/>
        <w:rPr>
          <w:spacing w:val="7"/>
          <w:sz w:val="21"/>
          <w:szCs w:val="21"/>
        </w:rPr>
      </w:pPr>
      <w:r>
        <w:rPr>
          <w:spacing w:val="7"/>
          <w:sz w:val="21"/>
          <w:szCs w:val="21"/>
        </w:rPr>
        <w:t>图C.3  气液比检测装置安装示意图</w:t>
      </w:r>
    </w:p>
    <w:p w14:paraId="2860F946">
      <w:pPr>
        <w:pStyle w:val="4"/>
        <w:keepNext w:val="0"/>
        <w:keepLines w:val="0"/>
        <w:pageBreakBefore w:val="0"/>
        <w:widowControl/>
        <w:kinsoku w:val="0"/>
        <w:wordWrap/>
        <w:overflowPunct/>
        <w:topLinePunct w:val="0"/>
        <w:autoSpaceDE w:val="0"/>
        <w:autoSpaceDN w:val="0"/>
        <w:bidi w:val="0"/>
        <w:adjustRightInd w:val="0"/>
        <w:snapToGrid w:val="0"/>
        <w:spacing w:before="152" w:line="230" w:lineRule="auto"/>
        <w:ind w:left="0" w:leftChars="0" w:firstLine="0" w:firstLineChars="0"/>
        <w:jc w:val="center"/>
        <w:textAlignment w:val="baseline"/>
        <w:rPr>
          <w:spacing w:val="7"/>
          <w:sz w:val="21"/>
          <w:szCs w:val="21"/>
        </w:rPr>
      </w:pPr>
    </w:p>
    <w:p w14:paraId="02AA76F7">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right"/>
        <w:textAlignment w:val="baseline"/>
        <w:rPr>
          <w:rFonts w:hint="eastAsia" w:ascii="黑体" w:hAnsi="黑体" w:eastAsia="黑体" w:cs="黑体"/>
          <w:snapToGrid w:val="0"/>
          <w:color w:val="000000"/>
          <w:kern w:val="0"/>
          <w:position w:val="1"/>
          <w:sz w:val="20"/>
          <w:szCs w:val="20"/>
          <w:lang w:val="en-US" w:eastAsia="zh-CN" w:bidi="ar-SA"/>
        </w:rPr>
      </w:pPr>
      <w:r>
        <w:rPr>
          <w:rFonts w:hint="eastAsia" w:ascii="黑体" w:hAnsi="黑体" w:eastAsia="黑体" w:cs="黑体"/>
          <w:snapToGrid w:val="0"/>
          <w:color w:val="000000"/>
          <w:kern w:val="0"/>
          <w:position w:val="1"/>
          <w:sz w:val="20"/>
          <w:szCs w:val="20"/>
          <w:lang w:val="en-US" w:eastAsia="zh-CN" w:bidi="ar-SA"/>
        </w:rPr>
        <w:t>DB13/ XXXX—202X</w:t>
      </w:r>
    </w:p>
    <w:p w14:paraId="72841208">
      <w:pPr>
        <w:keepNext w:val="0"/>
        <w:keepLines w:val="0"/>
        <w:pageBreakBefore w:val="0"/>
        <w:widowControl/>
        <w:kinsoku w:val="0"/>
        <w:wordWrap/>
        <w:overflowPunct/>
        <w:topLinePunct w:val="0"/>
        <w:autoSpaceDE w:val="0"/>
        <w:autoSpaceDN w:val="0"/>
        <w:bidi w:val="0"/>
        <w:adjustRightInd w:val="0"/>
        <w:snapToGrid w:val="0"/>
        <w:spacing w:before="111" w:line="4332" w:lineRule="exact"/>
        <w:ind w:firstLine="0" w:firstLineChars="0"/>
        <w:jc w:val="center"/>
        <w:textAlignment w:val="baseline"/>
      </w:pPr>
      <w:r>
        <w:rPr>
          <w:position w:val="-86"/>
        </w:rPr>
        <w:drawing>
          <wp:inline distT="0" distB="0" distL="0" distR="0">
            <wp:extent cx="3608705" cy="2750820"/>
            <wp:effectExtent l="0" t="0" r="3175" b="762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20"/>
                    <a:stretch>
                      <a:fillRect/>
                    </a:stretch>
                  </pic:blipFill>
                  <pic:spPr>
                    <a:xfrm>
                      <a:off x="0" y="0"/>
                      <a:ext cx="3608832" cy="2750820"/>
                    </a:xfrm>
                    <a:prstGeom prst="rect">
                      <a:avLst/>
                    </a:prstGeom>
                  </pic:spPr>
                </pic:pic>
              </a:graphicData>
            </a:graphic>
          </wp:inline>
        </w:drawing>
      </w:r>
    </w:p>
    <w:p w14:paraId="0E3738AA">
      <w:pPr>
        <w:keepNext w:val="0"/>
        <w:keepLines w:val="0"/>
        <w:pageBreakBefore w:val="0"/>
        <w:widowControl/>
        <w:kinsoku w:val="0"/>
        <w:wordWrap/>
        <w:overflowPunct/>
        <w:topLinePunct w:val="0"/>
        <w:autoSpaceDE w:val="0"/>
        <w:autoSpaceDN w:val="0"/>
        <w:bidi w:val="0"/>
        <w:adjustRightInd/>
        <w:snapToGrid w:val="0"/>
        <w:spacing w:before="120" w:line="264" w:lineRule="auto"/>
        <w:ind w:left="0" w:leftChars="0" w:right="36" w:rightChars="18" w:firstLine="0" w:firstLineChars="0"/>
        <w:jc w:val="center"/>
        <w:textAlignment w:val="baseline"/>
        <w:rPr>
          <w:rFonts w:hint="eastAsia" w:ascii="黑体" w:hAnsi="黑体" w:eastAsia="黑体" w:cs="黑体"/>
          <w:spacing w:val="8"/>
          <w:sz w:val="21"/>
          <w:szCs w:val="21"/>
        </w:rPr>
      </w:pPr>
      <w:r>
        <w:rPr>
          <w:rFonts w:hint="eastAsia" w:ascii="黑体" w:hAnsi="黑体" w:eastAsia="黑体" w:cs="黑体"/>
          <w:spacing w:val="8"/>
          <w:sz w:val="21"/>
          <w:szCs w:val="21"/>
        </w:rPr>
        <w:t>图C.4  气液比适配器泄漏检测装置安装示意图</w:t>
      </w:r>
    </w:p>
    <w:p w14:paraId="73FE9A0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AE7935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C.5 灵敏度、范围和精度</w:t>
      </w:r>
    </w:p>
    <w:p w14:paraId="234F5ED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88BF6CC">
      <w:pPr>
        <w:pStyle w:val="4"/>
        <w:keepNext w:val="0"/>
        <w:keepLines w:val="0"/>
        <w:pageBreakBefore w:val="0"/>
        <w:widowControl/>
        <w:kinsoku w:val="0"/>
        <w:wordWrap/>
        <w:overflowPunct/>
        <w:topLinePunct w:val="0"/>
        <w:autoSpaceDE w:val="0"/>
        <w:autoSpaceDN w:val="0"/>
        <w:bidi w:val="0"/>
        <w:snapToGrid w:val="0"/>
        <w:spacing w:before="144" w:line="264" w:lineRule="auto"/>
        <w:ind w:left="4" w:firstLine="0" w:firstLineChars="0"/>
        <w:textAlignment w:val="baseline"/>
        <w:rPr>
          <w:rFonts w:ascii="宋体" w:hAnsi="宋体" w:eastAsia="宋体" w:cs="宋体"/>
          <w:spacing w:val="6"/>
          <w:sz w:val="21"/>
          <w:szCs w:val="21"/>
        </w:rPr>
      </w:pPr>
      <w:r>
        <w:rPr>
          <w:spacing w:val="8"/>
          <w:sz w:val="21"/>
          <w:szCs w:val="21"/>
        </w:rPr>
        <w:t xml:space="preserve">C.5.1   </w:t>
      </w:r>
      <w:r>
        <w:rPr>
          <w:rFonts w:ascii="宋体" w:hAnsi="宋体" w:eastAsia="宋体" w:cs="宋体"/>
          <w:spacing w:val="8"/>
          <w:sz w:val="21"/>
          <w:szCs w:val="21"/>
        </w:rPr>
        <w:t>气体流量计最小量程不大于</w:t>
      </w:r>
      <w:r>
        <w:rPr>
          <w:rFonts w:ascii="Times New Roman" w:hAnsi="Times New Roman" w:eastAsia="Times New Roman" w:cs="Times New Roman"/>
          <w:spacing w:val="7"/>
          <w:sz w:val="21"/>
          <w:szCs w:val="21"/>
        </w:rPr>
        <w:t>10L/</w:t>
      </w:r>
      <w:r>
        <w:rPr>
          <w:rFonts w:ascii="Times New Roman" w:hAnsi="Times New Roman" w:eastAsia="Times New Roman" w:cs="Times New Roman"/>
          <w:sz w:val="21"/>
          <w:szCs w:val="21"/>
        </w:rPr>
        <w:t>min</w:t>
      </w:r>
      <w:r>
        <w:rPr>
          <w:rFonts w:ascii="宋体" w:hAnsi="宋体" w:eastAsia="宋体" w:cs="宋体"/>
          <w:spacing w:val="7"/>
          <w:sz w:val="21"/>
          <w:szCs w:val="21"/>
        </w:rPr>
        <w:t>，最大量程范围（</w:t>
      </w:r>
      <w:r>
        <w:rPr>
          <w:rFonts w:ascii="Times New Roman" w:hAnsi="Times New Roman" w:eastAsia="Times New Roman" w:cs="Times New Roman"/>
          <w:spacing w:val="7"/>
          <w:sz w:val="21"/>
          <w:szCs w:val="21"/>
        </w:rPr>
        <w:t>120</w:t>
      </w:r>
      <w:r>
        <w:rPr>
          <w:rFonts w:ascii="宋体" w:hAnsi="宋体" w:eastAsia="宋体" w:cs="宋体"/>
          <w:spacing w:val="7"/>
          <w:sz w:val="21"/>
          <w:szCs w:val="21"/>
        </w:rPr>
        <w:t>～</w:t>
      </w:r>
      <w:r>
        <w:rPr>
          <w:rFonts w:ascii="Times New Roman" w:hAnsi="Times New Roman" w:eastAsia="Times New Roman" w:cs="Times New Roman"/>
          <w:spacing w:val="7"/>
          <w:sz w:val="21"/>
          <w:szCs w:val="21"/>
        </w:rPr>
        <w:t>1400</w:t>
      </w:r>
      <w:r>
        <w:rPr>
          <w:rFonts w:ascii="宋体" w:hAnsi="宋体" w:eastAsia="宋体" w:cs="宋体"/>
          <w:spacing w:val="7"/>
          <w:sz w:val="21"/>
          <w:szCs w:val="21"/>
        </w:rPr>
        <w:t>）</w:t>
      </w:r>
      <w:r>
        <w:rPr>
          <w:rFonts w:ascii="Times New Roman" w:hAnsi="Times New Roman" w:eastAsia="Times New Roman" w:cs="Times New Roman"/>
          <w:spacing w:val="7"/>
          <w:sz w:val="21"/>
          <w:szCs w:val="21"/>
        </w:rPr>
        <w:t>L/</w:t>
      </w:r>
      <w:r>
        <w:rPr>
          <w:rFonts w:ascii="Times New Roman" w:hAnsi="Times New Roman" w:eastAsia="Times New Roman" w:cs="Times New Roman"/>
          <w:sz w:val="21"/>
          <w:szCs w:val="21"/>
        </w:rPr>
        <w:t>min</w:t>
      </w:r>
      <w:r>
        <w:rPr>
          <w:rFonts w:ascii="宋体" w:hAnsi="宋体" w:eastAsia="宋体" w:cs="宋体"/>
          <w:spacing w:val="7"/>
          <w:sz w:val="21"/>
          <w:szCs w:val="21"/>
        </w:rPr>
        <w:t>，分辨率小于</w:t>
      </w:r>
      <w:r>
        <w:rPr>
          <w:rFonts w:ascii="Times New Roman" w:hAnsi="Times New Roman" w:eastAsia="Times New Roman" w:cs="Times New Roman"/>
          <w:spacing w:val="7"/>
          <w:sz w:val="21"/>
          <w:szCs w:val="21"/>
        </w:rPr>
        <w:t>0.2L</w:t>
      </w:r>
      <w:r>
        <w:rPr>
          <w:rFonts w:ascii="宋体" w:hAnsi="宋体" w:eastAsia="宋体" w:cs="宋体"/>
          <w:spacing w:val="7"/>
          <w:sz w:val="21"/>
          <w:szCs w:val="21"/>
        </w:rPr>
        <w:t>，最大允许误差为</w:t>
      </w:r>
      <w:r>
        <w:rPr>
          <w:rFonts w:ascii="Times New Roman" w:hAnsi="Times New Roman" w:eastAsia="Times New Roman" w:cs="Times New Roman"/>
          <w:spacing w:val="7"/>
          <w:sz w:val="21"/>
          <w:szCs w:val="21"/>
        </w:rPr>
        <w:t>±2%</w:t>
      </w:r>
      <w:r>
        <w:rPr>
          <w:rFonts w:ascii="宋体" w:hAnsi="宋体" w:eastAsia="宋体" w:cs="宋体"/>
          <w:spacing w:val="7"/>
          <w:sz w:val="21"/>
          <w:szCs w:val="21"/>
        </w:rPr>
        <w:t>，气体流量为</w:t>
      </w:r>
      <w:r>
        <w:rPr>
          <w:rFonts w:ascii="Times New Roman" w:hAnsi="Times New Roman" w:eastAsia="Times New Roman" w:cs="Times New Roman"/>
          <w:spacing w:val="7"/>
          <w:sz w:val="21"/>
          <w:szCs w:val="21"/>
        </w:rPr>
        <w:t>7.5L/</w:t>
      </w:r>
      <w:r>
        <w:rPr>
          <w:rFonts w:ascii="Times New Roman" w:hAnsi="Times New Roman" w:eastAsia="Times New Roman" w:cs="Times New Roman"/>
          <w:sz w:val="21"/>
          <w:szCs w:val="21"/>
        </w:rPr>
        <w:t>min</w:t>
      </w:r>
      <w:r>
        <w:rPr>
          <w:rFonts w:ascii="宋体" w:hAnsi="宋体" w:eastAsia="宋体" w:cs="宋体"/>
          <w:spacing w:val="7"/>
          <w:sz w:val="21"/>
          <w:szCs w:val="21"/>
        </w:rPr>
        <w:t>和</w:t>
      </w:r>
      <w:r>
        <w:rPr>
          <w:rFonts w:ascii="Times New Roman" w:hAnsi="Times New Roman" w:eastAsia="Times New Roman" w:cs="Times New Roman"/>
          <w:spacing w:val="7"/>
          <w:sz w:val="21"/>
          <w:szCs w:val="21"/>
        </w:rPr>
        <w:t>375L/</w:t>
      </w:r>
      <w:r>
        <w:rPr>
          <w:rFonts w:ascii="Times New Roman" w:hAnsi="Times New Roman" w:eastAsia="Times New Roman" w:cs="Times New Roman"/>
          <w:sz w:val="21"/>
          <w:szCs w:val="21"/>
        </w:rPr>
        <w:t>min</w:t>
      </w:r>
      <w:r>
        <w:rPr>
          <w:rFonts w:ascii="宋体" w:hAnsi="宋体" w:eastAsia="宋体" w:cs="宋体"/>
          <w:spacing w:val="7"/>
          <w:sz w:val="21"/>
          <w:szCs w:val="21"/>
        </w:rPr>
        <w:t>时的压降值分别不大于</w:t>
      </w:r>
      <w:r>
        <w:rPr>
          <w:rFonts w:ascii="Times New Roman" w:hAnsi="Times New Roman" w:eastAsia="Times New Roman" w:cs="Times New Roman"/>
          <w:spacing w:val="7"/>
          <w:sz w:val="21"/>
          <w:szCs w:val="21"/>
        </w:rPr>
        <w:t>10</w:t>
      </w:r>
      <w:r>
        <w:rPr>
          <w:rFonts w:ascii="Times New Roman" w:hAnsi="Times New Roman" w:eastAsia="Times New Roman" w:cs="Times New Roman"/>
          <w:sz w:val="21"/>
          <w:szCs w:val="21"/>
        </w:rPr>
        <w:t>Pa</w:t>
      </w:r>
      <w:r>
        <w:rPr>
          <w:rFonts w:ascii="宋体" w:hAnsi="宋体" w:eastAsia="宋体" w:cs="宋体"/>
          <w:spacing w:val="6"/>
          <w:sz w:val="21"/>
          <w:szCs w:val="21"/>
        </w:rPr>
        <w:t>和</w:t>
      </w:r>
      <w:r>
        <w:rPr>
          <w:rFonts w:ascii="Times New Roman" w:hAnsi="Times New Roman" w:eastAsia="Times New Roman" w:cs="Times New Roman"/>
          <w:spacing w:val="6"/>
          <w:sz w:val="21"/>
          <w:szCs w:val="21"/>
        </w:rPr>
        <w:t>175</w:t>
      </w:r>
      <w:r>
        <w:rPr>
          <w:rFonts w:ascii="Times New Roman" w:hAnsi="Times New Roman" w:eastAsia="Times New Roman" w:cs="Times New Roman"/>
          <w:sz w:val="21"/>
          <w:szCs w:val="21"/>
        </w:rPr>
        <w:t>Pa</w:t>
      </w:r>
      <w:r>
        <w:rPr>
          <w:rFonts w:ascii="宋体" w:hAnsi="宋体" w:eastAsia="宋体" w:cs="宋体"/>
          <w:spacing w:val="6"/>
          <w:sz w:val="21"/>
          <w:szCs w:val="21"/>
        </w:rPr>
        <w:t>。</w:t>
      </w:r>
    </w:p>
    <w:p w14:paraId="57319667">
      <w:pPr>
        <w:pStyle w:val="4"/>
        <w:keepNext w:val="0"/>
        <w:keepLines w:val="0"/>
        <w:pageBreakBefore w:val="0"/>
        <w:widowControl/>
        <w:kinsoku w:val="0"/>
        <w:wordWrap/>
        <w:overflowPunct/>
        <w:topLinePunct w:val="0"/>
        <w:autoSpaceDE w:val="0"/>
        <w:autoSpaceDN w:val="0"/>
        <w:bidi w:val="0"/>
        <w:snapToGrid w:val="0"/>
        <w:spacing w:before="144" w:line="264" w:lineRule="auto"/>
        <w:ind w:left="4" w:firstLine="0" w:firstLineChars="0"/>
        <w:textAlignment w:val="baseline"/>
        <w:rPr>
          <w:rFonts w:ascii="宋体" w:hAnsi="宋体" w:eastAsia="宋体" w:cs="宋体"/>
          <w:sz w:val="21"/>
          <w:szCs w:val="21"/>
        </w:rPr>
      </w:pPr>
      <w:r>
        <w:rPr>
          <w:spacing w:val="9"/>
          <w:sz w:val="21"/>
          <w:szCs w:val="21"/>
        </w:rPr>
        <w:t xml:space="preserve">C.5.2   </w:t>
      </w:r>
      <w:r>
        <w:rPr>
          <w:rFonts w:ascii="宋体" w:hAnsi="宋体" w:eastAsia="宋体" w:cs="宋体"/>
          <w:spacing w:val="9"/>
          <w:sz w:val="21"/>
          <w:szCs w:val="21"/>
        </w:rPr>
        <w:t>连接适配器和气体流量计的软管长度在</w:t>
      </w:r>
      <w:r>
        <w:rPr>
          <w:rFonts w:ascii="Times New Roman" w:hAnsi="Times New Roman" w:eastAsia="Times New Roman" w:cs="Times New Roman"/>
          <w:spacing w:val="9"/>
          <w:sz w:val="21"/>
          <w:szCs w:val="21"/>
        </w:rPr>
        <w:t>10</w:t>
      </w:r>
      <w:r>
        <w:rPr>
          <w:rFonts w:ascii="Times New Roman" w:hAnsi="Times New Roman" w:eastAsia="Times New Roman" w:cs="Times New Roman"/>
          <w:spacing w:val="8"/>
          <w:sz w:val="21"/>
          <w:szCs w:val="21"/>
        </w:rPr>
        <w:t>00</w:t>
      </w:r>
      <w:r>
        <w:rPr>
          <w:rFonts w:ascii="宋体" w:hAnsi="宋体" w:eastAsia="宋体" w:cs="宋体"/>
          <w:spacing w:val="8"/>
          <w:sz w:val="21"/>
          <w:szCs w:val="21"/>
        </w:rPr>
        <w:t>～</w:t>
      </w:r>
      <w:r>
        <w:rPr>
          <w:rFonts w:ascii="Times New Roman" w:hAnsi="Times New Roman" w:eastAsia="Times New Roman" w:cs="Times New Roman"/>
          <w:spacing w:val="8"/>
          <w:sz w:val="21"/>
          <w:szCs w:val="21"/>
        </w:rPr>
        <w:t>1800</w:t>
      </w:r>
      <w:r>
        <w:rPr>
          <w:rFonts w:ascii="Times New Roman" w:hAnsi="Times New Roman" w:eastAsia="Times New Roman" w:cs="Times New Roman"/>
          <w:sz w:val="21"/>
          <w:szCs w:val="21"/>
        </w:rPr>
        <w:t>mm</w:t>
      </w:r>
      <w:r>
        <w:rPr>
          <w:rFonts w:ascii="宋体" w:hAnsi="宋体" w:eastAsia="宋体" w:cs="宋体"/>
          <w:spacing w:val="8"/>
          <w:sz w:val="21"/>
          <w:szCs w:val="21"/>
        </w:rPr>
        <w:t>范围。</w:t>
      </w:r>
    </w:p>
    <w:p w14:paraId="59662DC0">
      <w:pPr>
        <w:pStyle w:val="4"/>
        <w:keepNext w:val="0"/>
        <w:keepLines w:val="0"/>
        <w:pageBreakBefore w:val="0"/>
        <w:widowControl/>
        <w:kinsoku w:val="0"/>
        <w:wordWrap/>
        <w:overflowPunct/>
        <w:topLinePunct w:val="0"/>
        <w:autoSpaceDE w:val="0"/>
        <w:autoSpaceDN w:val="0"/>
        <w:bidi w:val="0"/>
        <w:snapToGrid w:val="0"/>
        <w:spacing w:before="67" w:line="264" w:lineRule="auto"/>
        <w:ind w:left="4" w:firstLine="0" w:firstLineChars="0"/>
        <w:textAlignment w:val="baseline"/>
        <w:rPr>
          <w:rFonts w:ascii="宋体" w:hAnsi="宋体" w:eastAsia="宋体" w:cs="宋体"/>
          <w:sz w:val="21"/>
          <w:szCs w:val="21"/>
        </w:rPr>
      </w:pPr>
      <w:r>
        <w:rPr>
          <w:spacing w:val="9"/>
          <w:sz w:val="21"/>
          <w:szCs w:val="21"/>
        </w:rPr>
        <w:t xml:space="preserve">C.5.3   </w:t>
      </w:r>
      <w:r>
        <w:rPr>
          <w:rFonts w:ascii="宋体" w:hAnsi="宋体" w:eastAsia="宋体" w:cs="宋体"/>
          <w:spacing w:val="9"/>
          <w:sz w:val="21"/>
          <w:szCs w:val="21"/>
        </w:rPr>
        <w:t>气体流量计入口连通管的内径至少</w:t>
      </w:r>
      <w:r>
        <w:rPr>
          <w:rFonts w:ascii="Times New Roman" w:hAnsi="Times New Roman" w:eastAsia="Times New Roman" w:cs="Times New Roman"/>
          <w:spacing w:val="9"/>
          <w:sz w:val="21"/>
          <w:szCs w:val="21"/>
        </w:rPr>
        <w:t>50</w:t>
      </w:r>
      <w:r>
        <w:rPr>
          <w:rFonts w:ascii="Times New Roman" w:hAnsi="Times New Roman" w:eastAsia="Times New Roman" w:cs="Times New Roman"/>
          <w:sz w:val="21"/>
          <w:szCs w:val="21"/>
        </w:rPr>
        <w:t>mm</w:t>
      </w:r>
      <w:r>
        <w:rPr>
          <w:rFonts w:ascii="宋体" w:hAnsi="宋体" w:eastAsia="宋体" w:cs="宋体"/>
          <w:spacing w:val="8"/>
          <w:sz w:val="21"/>
          <w:szCs w:val="21"/>
        </w:rPr>
        <w:t>，连通管进气管道长度在</w:t>
      </w:r>
      <w:r>
        <w:rPr>
          <w:rFonts w:ascii="Times New Roman" w:hAnsi="Times New Roman" w:eastAsia="Times New Roman" w:cs="Times New Roman"/>
          <w:spacing w:val="8"/>
          <w:sz w:val="21"/>
          <w:szCs w:val="21"/>
        </w:rPr>
        <w:t>150</w:t>
      </w:r>
      <w:r>
        <w:rPr>
          <w:rFonts w:ascii="宋体" w:hAnsi="宋体" w:eastAsia="宋体" w:cs="宋体"/>
          <w:spacing w:val="8"/>
          <w:sz w:val="21"/>
          <w:szCs w:val="21"/>
        </w:rPr>
        <w:t>～</w:t>
      </w:r>
      <w:r>
        <w:rPr>
          <w:rFonts w:ascii="Times New Roman" w:hAnsi="Times New Roman" w:eastAsia="Times New Roman" w:cs="Times New Roman"/>
          <w:spacing w:val="8"/>
          <w:sz w:val="21"/>
          <w:szCs w:val="21"/>
        </w:rPr>
        <w:t>450</w:t>
      </w:r>
      <w:r>
        <w:rPr>
          <w:rFonts w:ascii="Times New Roman" w:hAnsi="Times New Roman" w:eastAsia="Times New Roman" w:cs="Times New Roman"/>
          <w:sz w:val="21"/>
          <w:szCs w:val="21"/>
        </w:rPr>
        <w:t>mm</w:t>
      </w:r>
      <w:r>
        <w:rPr>
          <w:rFonts w:ascii="宋体" w:hAnsi="宋体" w:eastAsia="宋体" w:cs="宋体"/>
          <w:spacing w:val="8"/>
          <w:sz w:val="21"/>
          <w:szCs w:val="21"/>
        </w:rPr>
        <w:t>范围。</w:t>
      </w:r>
    </w:p>
    <w:p w14:paraId="6AD8E3EA">
      <w:pPr>
        <w:pStyle w:val="4"/>
        <w:keepNext w:val="0"/>
        <w:keepLines w:val="0"/>
        <w:pageBreakBefore w:val="0"/>
        <w:widowControl/>
        <w:kinsoku w:val="0"/>
        <w:wordWrap/>
        <w:overflowPunct/>
        <w:topLinePunct w:val="0"/>
        <w:autoSpaceDE w:val="0"/>
        <w:autoSpaceDN w:val="0"/>
        <w:bidi w:val="0"/>
        <w:snapToGrid w:val="0"/>
        <w:spacing w:before="67" w:line="264" w:lineRule="auto"/>
        <w:ind w:left="4" w:firstLine="0" w:firstLineChars="0"/>
        <w:textAlignment w:val="baseline"/>
        <w:rPr>
          <w:rFonts w:ascii="宋体" w:hAnsi="宋体" w:eastAsia="宋体" w:cs="宋体"/>
          <w:sz w:val="21"/>
          <w:szCs w:val="21"/>
        </w:rPr>
      </w:pPr>
      <w:r>
        <w:rPr>
          <w:spacing w:val="6"/>
          <w:sz w:val="21"/>
          <w:szCs w:val="21"/>
        </w:rPr>
        <w:t>C.5.4</w:t>
      </w:r>
      <w:r>
        <w:rPr>
          <w:spacing w:val="21"/>
          <w:sz w:val="21"/>
          <w:szCs w:val="21"/>
        </w:rPr>
        <w:t xml:space="preserve">   </w:t>
      </w:r>
      <w:r>
        <w:rPr>
          <w:rFonts w:ascii="宋体" w:hAnsi="宋体" w:eastAsia="宋体" w:cs="宋体"/>
          <w:spacing w:val="6"/>
          <w:sz w:val="21"/>
          <w:szCs w:val="21"/>
        </w:rPr>
        <w:t>检测用油桶容积至少</w:t>
      </w:r>
      <w:r>
        <w:rPr>
          <w:rFonts w:ascii="Times New Roman" w:hAnsi="Times New Roman" w:eastAsia="Times New Roman" w:cs="Times New Roman"/>
          <w:spacing w:val="6"/>
          <w:sz w:val="21"/>
          <w:szCs w:val="21"/>
        </w:rPr>
        <w:t>80L</w:t>
      </w:r>
      <w:r>
        <w:rPr>
          <w:rFonts w:ascii="宋体" w:hAnsi="宋体" w:eastAsia="宋体" w:cs="宋体"/>
          <w:spacing w:val="6"/>
          <w:sz w:val="21"/>
          <w:szCs w:val="21"/>
        </w:rPr>
        <w:t>。</w:t>
      </w:r>
    </w:p>
    <w:p w14:paraId="0F6A5234">
      <w:pPr>
        <w:pStyle w:val="4"/>
        <w:keepNext w:val="0"/>
        <w:keepLines w:val="0"/>
        <w:pageBreakBefore w:val="0"/>
        <w:widowControl/>
        <w:kinsoku w:val="0"/>
        <w:wordWrap/>
        <w:overflowPunct/>
        <w:topLinePunct w:val="0"/>
        <w:autoSpaceDE w:val="0"/>
        <w:autoSpaceDN w:val="0"/>
        <w:bidi w:val="0"/>
        <w:snapToGrid w:val="0"/>
        <w:spacing w:before="65" w:line="264" w:lineRule="auto"/>
        <w:ind w:left="4" w:firstLine="0" w:firstLineChars="0"/>
        <w:textAlignment w:val="baseline"/>
        <w:rPr>
          <w:rFonts w:ascii="宋体" w:hAnsi="宋体" w:eastAsia="宋体" w:cs="宋体"/>
          <w:sz w:val="21"/>
          <w:szCs w:val="21"/>
        </w:rPr>
      </w:pPr>
      <w:r>
        <w:rPr>
          <w:spacing w:val="4"/>
          <w:sz w:val="21"/>
          <w:szCs w:val="21"/>
        </w:rPr>
        <w:t>C.5.5</w:t>
      </w:r>
      <w:r>
        <w:rPr>
          <w:spacing w:val="22"/>
          <w:sz w:val="21"/>
          <w:szCs w:val="21"/>
        </w:rPr>
        <w:t xml:space="preserve">   </w:t>
      </w:r>
      <w:r>
        <w:rPr>
          <w:rFonts w:ascii="宋体" w:hAnsi="宋体" w:eastAsia="宋体" w:cs="宋体"/>
          <w:spacing w:val="4"/>
          <w:sz w:val="21"/>
          <w:szCs w:val="21"/>
        </w:rPr>
        <w:t>秒表同</w:t>
      </w:r>
      <w:r>
        <w:rPr>
          <w:rFonts w:ascii="Times New Roman" w:hAnsi="Times New Roman" w:eastAsia="Times New Roman" w:cs="Times New Roman"/>
          <w:spacing w:val="4"/>
          <w:sz w:val="21"/>
          <w:szCs w:val="21"/>
        </w:rPr>
        <w:t>A.5.5</w:t>
      </w:r>
      <w:r>
        <w:rPr>
          <w:rFonts w:ascii="宋体" w:hAnsi="宋体" w:eastAsia="宋体" w:cs="宋体"/>
          <w:spacing w:val="4"/>
          <w:sz w:val="21"/>
          <w:szCs w:val="21"/>
        </w:rPr>
        <w:t>。</w:t>
      </w:r>
    </w:p>
    <w:p w14:paraId="1A43A732">
      <w:pPr>
        <w:pStyle w:val="4"/>
        <w:keepNext w:val="0"/>
        <w:keepLines w:val="0"/>
        <w:pageBreakBefore w:val="0"/>
        <w:widowControl/>
        <w:kinsoku w:val="0"/>
        <w:wordWrap/>
        <w:overflowPunct/>
        <w:topLinePunct w:val="0"/>
        <w:autoSpaceDE w:val="0"/>
        <w:autoSpaceDN w:val="0"/>
        <w:bidi w:val="0"/>
        <w:snapToGrid w:val="0"/>
        <w:spacing w:before="64" w:line="264" w:lineRule="auto"/>
        <w:ind w:left="4" w:firstLine="0" w:firstLineChars="0"/>
        <w:textAlignment w:val="baseline"/>
        <w:rPr>
          <w:rFonts w:ascii="宋体" w:hAnsi="宋体" w:eastAsia="宋体" w:cs="宋体"/>
          <w:spacing w:val="7"/>
          <w:position w:val="17"/>
          <w:sz w:val="21"/>
          <w:szCs w:val="21"/>
        </w:rPr>
      </w:pPr>
      <w:r>
        <w:rPr>
          <w:spacing w:val="7"/>
          <w:position w:val="17"/>
          <w:sz w:val="21"/>
          <w:szCs w:val="21"/>
        </w:rPr>
        <w:t>C.5.6</w:t>
      </w:r>
      <w:r>
        <w:rPr>
          <w:spacing w:val="22"/>
          <w:position w:val="17"/>
          <w:sz w:val="21"/>
          <w:szCs w:val="21"/>
        </w:rPr>
        <w:t xml:space="preserve">   </w:t>
      </w:r>
      <w:r>
        <w:rPr>
          <w:rFonts w:ascii="宋体" w:hAnsi="宋体" w:eastAsia="宋体" w:cs="宋体"/>
          <w:spacing w:val="7"/>
          <w:position w:val="17"/>
          <w:sz w:val="21"/>
          <w:szCs w:val="21"/>
        </w:rPr>
        <w:t>所有计量仪器应按计量标准校准。</w:t>
      </w:r>
    </w:p>
    <w:p w14:paraId="3256BED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4615BB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C.6 检测前程序</w:t>
      </w:r>
    </w:p>
    <w:p w14:paraId="2CE4D20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9C562A7">
      <w:pPr>
        <w:keepNext w:val="0"/>
        <w:keepLines w:val="0"/>
        <w:pageBreakBefore w:val="0"/>
        <w:widowControl/>
        <w:kinsoku w:val="0"/>
        <w:wordWrap/>
        <w:overflowPunct/>
        <w:topLinePunct w:val="0"/>
        <w:autoSpaceDE w:val="0"/>
        <w:autoSpaceDN w:val="0"/>
        <w:bidi w:val="0"/>
        <w:adjustRightInd w:val="0"/>
        <w:snapToGrid w:val="0"/>
        <w:spacing w:before="144" w:line="264" w:lineRule="auto"/>
        <w:ind w:left="11" w:right="130" w:firstLine="472" w:firstLineChars="200"/>
        <w:textAlignment w:val="baseline"/>
        <w:rPr>
          <w:rFonts w:ascii="宋体" w:hAnsi="宋体" w:eastAsia="宋体" w:cs="宋体"/>
          <w:sz w:val="21"/>
          <w:szCs w:val="21"/>
        </w:rPr>
      </w:pPr>
      <w:r>
        <w:rPr>
          <w:rFonts w:ascii="宋体" w:hAnsi="宋体" w:eastAsia="宋体" w:cs="宋体"/>
          <w:spacing w:val="13"/>
          <w:sz w:val="21"/>
          <w:szCs w:val="21"/>
        </w:rPr>
        <w:t>在开始下面的检测程序之前，按照评估报告列出的油气回</w:t>
      </w:r>
      <w:r>
        <w:rPr>
          <w:rFonts w:ascii="宋体" w:hAnsi="宋体" w:eastAsia="宋体" w:cs="宋体"/>
          <w:spacing w:val="12"/>
          <w:sz w:val="21"/>
          <w:szCs w:val="21"/>
        </w:rPr>
        <w:t>收系统设备清单进行逐项检查，如缺项</w:t>
      </w:r>
      <w:r>
        <w:rPr>
          <w:rFonts w:ascii="宋体" w:hAnsi="宋体" w:eastAsia="宋体" w:cs="宋体"/>
          <w:spacing w:val="7"/>
          <w:sz w:val="21"/>
          <w:szCs w:val="21"/>
        </w:rPr>
        <w:t>则不能进行气液比检测。</w:t>
      </w:r>
    </w:p>
    <w:p w14:paraId="734F6771">
      <w:pPr>
        <w:pStyle w:val="4"/>
        <w:keepNext w:val="0"/>
        <w:keepLines w:val="0"/>
        <w:pageBreakBefore w:val="0"/>
        <w:widowControl/>
        <w:kinsoku w:val="0"/>
        <w:wordWrap/>
        <w:overflowPunct/>
        <w:topLinePunct w:val="0"/>
        <w:autoSpaceDE w:val="0"/>
        <w:autoSpaceDN w:val="0"/>
        <w:bidi w:val="0"/>
        <w:snapToGrid w:val="0"/>
        <w:spacing w:before="65" w:line="264" w:lineRule="auto"/>
        <w:ind w:left="4" w:firstLine="0" w:firstLineChars="0"/>
        <w:textAlignment w:val="baseline"/>
        <w:rPr>
          <w:rFonts w:ascii="宋体" w:hAnsi="宋体" w:eastAsia="宋体" w:cs="宋体"/>
          <w:sz w:val="21"/>
          <w:szCs w:val="21"/>
        </w:rPr>
      </w:pPr>
      <w:r>
        <w:rPr>
          <w:spacing w:val="9"/>
          <w:sz w:val="21"/>
          <w:szCs w:val="21"/>
        </w:rPr>
        <w:t xml:space="preserve">C.6.1   </w:t>
      </w:r>
      <w:r>
        <w:rPr>
          <w:rFonts w:ascii="宋体" w:hAnsi="宋体" w:eastAsia="宋体" w:cs="宋体"/>
          <w:spacing w:val="9"/>
          <w:sz w:val="21"/>
          <w:szCs w:val="21"/>
        </w:rPr>
        <w:t>按图</w:t>
      </w:r>
      <w:r>
        <w:rPr>
          <w:rFonts w:ascii="Times New Roman" w:hAnsi="Times New Roman" w:eastAsia="Times New Roman" w:cs="Times New Roman"/>
          <w:spacing w:val="9"/>
          <w:sz w:val="21"/>
          <w:szCs w:val="21"/>
        </w:rPr>
        <w:t>C.3</w:t>
      </w:r>
      <w:r>
        <w:rPr>
          <w:rFonts w:ascii="宋体" w:hAnsi="宋体" w:eastAsia="宋体" w:cs="宋体"/>
          <w:spacing w:val="9"/>
          <w:sz w:val="21"/>
          <w:szCs w:val="21"/>
        </w:rPr>
        <w:t>安装检测用油桶部件和气体流量计，保证接地装置正确连接。</w:t>
      </w:r>
    </w:p>
    <w:p w14:paraId="32E9FC4F">
      <w:pPr>
        <w:pStyle w:val="4"/>
        <w:keepNext w:val="0"/>
        <w:keepLines w:val="0"/>
        <w:pageBreakBefore w:val="0"/>
        <w:widowControl/>
        <w:kinsoku w:val="0"/>
        <w:wordWrap/>
        <w:overflowPunct/>
        <w:topLinePunct w:val="0"/>
        <w:autoSpaceDE w:val="0"/>
        <w:autoSpaceDN w:val="0"/>
        <w:bidi w:val="0"/>
        <w:snapToGrid w:val="0"/>
        <w:spacing w:before="68" w:line="264" w:lineRule="auto"/>
        <w:ind w:left="4" w:firstLine="0" w:firstLineChars="0"/>
        <w:textAlignment w:val="baseline"/>
        <w:rPr>
          <w:rFonts w:ascii="宋体" w:hAnsi="宋体" w:eastAsia="宋体" w:cs="宋体"/>
          <w:sz w:val="21"/>
          <w:szCs w:val="21"/>
        </w:rPr>
      </w:pPr>
      <w:r>
        <w:rPr>
          <w:spacing w:val="11"/>
          <w:sz w:val="21"/>
          <w:szCs w:val="21"/>
        </w:rPr>
        <w:t xml:space="preserve">C.6.2   </w:t>
      </w:r>
      <w:r>
        <w:rPr>
          <w:rFonts w:ascii="宋体" w:hAnsi="宋体" w:eastAsia="宋体" w:cs="宋体"/>
          <w:spacing w:val="11"/>
          <w:sz w:val="21"/>
          <w:szCs w:val="21"/>
        </w:rPr>
        <w:t>如果有其他加油枪与被检测加油枪共用一个真空泵，气液比检测应在其他加油枪都没有被密</w:t>
      </w:r>
      <w:r>
        <w:rPr>
          <w:rFonts w:ascii="宋体" w:hAnsi="宋体" w:eastAsia="宋体" w:cs="宋体"/>
          <w:spacing w:val="7"/>
          <w:sz w:val="21"/>
          <w:szCs w:val="21"/>
        </w:rPr>
        <w:t>封的情况下进行。对于</w:t>
      </w:r>
      <w:r>
        <w:rPr>
          <w:rFonts w:ascii="Times New Roman" w:hAnsi="Times New Roman" w:eastAsia="Times New Roman" w:cs="Times New Roman"/>
          <w:spacing w:val="7"/>
          <w:sz w:val="21"/>
          <w:szCs w:val="21"/>
        </w:rPr>
        <w:t>“</w:t>
      </w:r>
      <w:r>
        <w:rPr>
          <w:rFonts w:ascii="宋体" w:hAnsi="宋体" w:eastAsia="宋体" w:cs="宋体"/>
          <w:spacing w:val="7"/>
          <w:sz w:val="21"/>
          <w:szCs w:val="21"/>
        </w:rPr>
        <w:t>一泵带多枪（</w:t>
      </w:r>
      <w:r>
        <w:rPr>
          <w:rFonts w:ascii="Times New Roman" w:hAnsi="Times New Roman" w:eastAsia="Times New Roman" w:cs="Times New Roman"/>
          <w:spacing w:val="7"/>
          <w:sz w:val="21"/>
          <w:szCs w:val="21"/>
        </w:rPr>
        <w:t>&lt;4</w:t>
      </w:r>
      <w:r>
        <w:rPr>
          <w:rFonts w:ascii="宋体" w:hAnsi="宋体" w:eastAsia="宋体" w:cs="宋体"/>
          <w:spacing w:val="7"/>
          <w:sz w:val="21"/>
          <w:szCs w:val="21"/>
        </w:rPr>
        <w:t>把枪）</w:t>
      </w:r>
      <w:r>
        <w:rPr>
          <w:rFonts w:ascii="Times New Roman" w:hAnsi="Times New Roman" w:eastAsia="Times New Roman" w:cs="Times New Roman"/>
          <w:spacing w:val="7"/>
          <w:sz w:val="21"/>
          <w:szCs w:val="21"/>
        </w:rPr>
        <w:t>”</w:t>
      </w:r>
      <w:r>
        <w:rPr>
          <w:rFonts w:ascii="宋体" w:hAnsi="宋体" w:eastAsia="宋体" w:cs="宋体"/>
          <w:spacing w:val="7"/>
          <w:sz w:val="21"/>
          <w:szCs w:val="21"/>
        </w:rPr>
        <w:t>的油气回收系统，应在至少</w:t>
      </w:r>
      <w:r>
        <w:rPr>
          <w:rFonts w:ascii="Times New Roman" w:hAnsi="Times New Roman" w:eastAsia="Times New Roman" w:cs="Times New Roman"/>
          <w:spacing w:val="7"/>
          <w:sz w:val="21"/>
          <w:szCs w:val="21"/>
        </w:rPr>
        <w:t>2</w:t>
      </w:r>
      <w:r>
        <w:rPr>
          <w:rFonts w:ascii="宋体" w:hAnsi="宋体" w:eastAsia="宋体" w:cs="宋体"/>
          <w:spacing w:val="7"/>
          <w:sz w:val="21"/>
          <w:szCs w:val="21"/>
        </w:rPr>
        <w:t>把加油枪同时加油时检测；</w:t>
      </w:r>
      <w:r>
        <w:rPr>
          <w:rFonts w:ascii="宋体" w:hAnsi="宋体" w:eastAsia="宋体" w:cs="宋体"/>
          <w:spacing w:val="11"/>
          <w:sz w:val="21"/>
          <w:szCs w:val="21"/>
        </w:rPr>
        <w:t>对于</w:t>
      </w:r>
      <w:r>
        <w:rPr>
          <w:rFonts w:ascii="Times New Roman" w:hAnsi="Times New Roman" w:eastAsia="Times New Roman" w:cs="Times New Roman"/>
          <w:spacing w:val="11"/>
          <w:sz w:val="21"/>
          <w:szCs w:val="21"/>
        </w:rPr>
        <w:t>“</w:t>
      </w:r>
      <w:r>
        <w:rPr>
          <w:rFonts w:ascii="宋体" w:hAnsi="宋体" w:eastAsia="宋体" w:cs="宋体"/>
          <w:spacing w:val="11"/>
          <w:sz w:val="21"/>
          <w:szCs w:val="21"/>
        </w:rPr>
        <w:t>一泵带多枪(</w:t>
      </w:r>
      <w:r>
        <w:rPr>
          <w:rFonts w:ascii="Times New Roman" w:hAnsi="Times New Roman" w:eastAsia="Times New Roman" w:cs="Times New Roman"/>
          <w:spacing w:val="11"/>
          <w:sz w:val="21"/>
          <w:szCs w:val="21"/>
        </w:rPr>
        <w:t>≥4</w:t>
      </w:r>
      <w:r>
        <w:rPr>
          <w:rFonts w:ascii="宋体" w:hAnsi="宋体" w:eastAsia="宋体" w:cs="宋体"/>
          <w:spacing w:val="11"/>
          <w:sz w:val="21"/>
          <w:szCs w:val="21"/>
        </w:rPr>
        <w:t>把枪）</w:t>
      </w:r>
      <w:r>
        <w:rPr>
          <w:rFonts w:ascii="Times New Roman" w:hAnsi="Times New Roman" w:eastAsia="Times New Roman" w:cs="Times New Roman"/>
          <w:spacing w:val="11"/>
          <w:sz w:val="21"/>
          <w:szCs w:val="21"/>
        </w:rPr>
        <w:t>”</w:t>
      </w:r>
      <w:r>
        <w:rPr>
          <w:rFonts w:ascii="宋体" w:hAnsi="宋体" w:eastAsia="宋体" w:cs="宋体"/>
          <w:spacing w:val="11"/>
          <w:sz w:val="21"/>
          <w:szCs w:val="21"/>
        </w:rPr>
        <w:t>的油气回收系统，应至少在</w:t>
      </w:r>
      <w:r>
        <w:rPr>
          <w:rFonts w:ascii="Times New Roman" w:hAnsi="Times New Roman" w:eastAsia="Times New Roman" w:cs="Times New Roman"/>
          <w:spacing w:val="11"/>
          <w:sz w:val="21"/>
          <w:szCs w:val="21"/>
        </w:rPr>
        <w:t>4</w:t>
      </w:r>
      <w:r>
        <w:rPr>
          <w:rFonts w:ascii="宋体" w:hAnsi="宋体" w:eastAsia="宋体" w:cs="宋体"/>
          <w:spacing w:val="11"/>
          <w:sz w:val="21"/>
          <w:szCs w:val="21"/>
        </w:rPr>
        <w:t>条枪同时加油时分别进行检测，且被检测的</w:t>
      </w:r>
      <w:r>
        <w:rPr>
          <w:rFonts w:ascii="宋体" w:hAnsi="宋体" w:eastAsia="宋体" w:cs="宋体"/>
          <w:spacing w:val="7"/>
          <w:sz w:val="21"/>
          <w:szCs w:val="21"/>
        </w:rPr>
        <w:t>加油枪比例应不少于</w:t>
      </w:r>
      <w:r>
        <w:rPr>
          <w:rFonts w:ascii="Times New Roman" w:hAnsi="Times New Roman" w:eastAsia="Times New Roman" w:cs="Times New Roman"/>
          <w:spacing w:val="7"/>
          <w:sz w:val="21"/>
          <w:szCs w:val="21"/>
        </w:rPr>
        <w:t>50%</w:t>
      </w:r>
      <w:r>
        <w:rPr>
          <w:rFonts w:ascii="宋体" w:hAnsi="宋体" w:eastAsia="宋体" w:cs="宋体"/>
          <w:spacing w:val="7"/>
          <w:sz w:val="21"/>
          <w:szCs w:val="21"/>
        </w:rPr>
        <w:t>。</w:t>
      </w:r>
    </w:p>
    <w:p w14:paraId="4CDA6BDF">
      <w:pPr>
        <w:pStyle w:val="4"/>
        <w:keepNext w:val="0"/>
        <w:keepLines w:val="0"/>
        <w:pageBreakBefore w:val="0"/>
        <w:widowControl/>
        <w:kinsoku w:val="0"/>
        <w:wordWrap/>
        <w:overflowPunct/>
        <w:topLinePunct w:val="0"/>
        <w:autoSpaceDE w:val="0"/>
        <w:autoSpaceDN w:val="0"/>
        <w:bidi w:val="0"/>
        <w:snapToGrid w:val="0"/>
        <w:spacing w:before="65" w:line="264" w:lineRule="auto"/>
        <w:ind w:left="1" w:right="130" w:firstLine="0" w:firstLineChars="0"/>
        <w:textAlignment w:val="baseline"/>
        <w:rPr>
          <w:rFonts w:ascii="宋体" w:hAnsi="宋体" w:eastAsia="宋体" w:cs="宋体"/>
          <w:sz w:val="21"/>
          <w:szCs w:val="21"/>
        </w:rPr>
      </w:pPr>
      <w:r>
        <w:rPr>
          <w:spacing w:val="12"/>
          <w:sz w:val="21"/>
          <w:szCs w:val="21"/>
        </w:rPr>
        <w:t xml:space="preserve">C.6.3   </w:t>
      </w:r>
      <w:r>
        <w:rPr>
          <w:rFonts w:ascii="宋体" w:hAnsi="宋体" w:eastAsia="宋体" w:cs="宋体"/>
          <w:spacing w:val="12"/>
          <w:sz w:val="21"/>
          <w:szCs w:val="21"/>
        </w:rPr>
        <w:t>气体流量计每年至少校准</w:t>
      </w:r>
      <w:r>
        <w:rPr>
          <w:rFonts w:ascii="Times New Roman" w:hAnsi="Times New Roman" w:eastAsia="Times New Roman" w:cs="Times New Roman"/>
          <w:spacing w:val="12"/>
          <w:sz w:val="21"/>
          <w:szCs w:val="21"/>
        </w:rPr>
        <w:t>1</w:t>
      </w:r>
      <w:r>
        <w:rPr>
          <w:rFonts w:ascii="宋体" w:hAnsi="宋体" w:eastAsia="宋体" w:cs="宋体"/>
          <w:spacing w:val="12"/>
          <w:sz w:val="21"/>
          <w:szCs w:val="21"/>
        </w:rPr>
        <w:t>次，每次维修之后也应进行校准，校准的流量分别为</w:t>
      </w:r>
      <w:r>
        <w:rPr>
          <w:rFonts w:ascii="Times New Roman" w:hAnsi="Times New Roman" w:eastAsia="Times New Roman" w:cs="Times New Roman"/>
          <w:spacing w:val="12"/>
          <w:sz w:val="21"/>
          <w:szCs w:val="21"/>
        </w:rPr>
        <w:t>15</w:t>
      </w:r>
      <w:r>
        <w:rPr>
          <w:rFonts w:ascii="宋体" w:hAnsi="宋体" w:eastAsia="宋体" w:cs="宋体"/>
          <w:spacing w:val="12"/>
          <w:sz w:val="21"/>
          <w:szCs w:val="21"/>
        </w:rPr>
        <w:t>、</w:t>
      </w:r>
      <w:r>
        <w:rPr>
          <w:rFonts w:ascii="Times New Roman" w:hAnsi="Times New Roman" w:eastAsia="Times New Roman" w:cs="Times New Roman"/>
          <w:spacing w:val="12"/>
          <w:sz w:val="21"/>
          <w:szCs w:val="21"/>
        </w:rPr>
        <w:t>30</w:t>
      </w:r>
      <w:r>
        <w:rPr>
          <w:rFonts w:ascii="宋体" w:hAnsi="宋体" w:eastAsia="宋体" w:cs="宋体"/>
          <w:spacing w:val="12"/>
          <w:sz w:val="21"/>
          <w:szCs w:val="21"/>
        </w:rPr>
        <w:t>和</w:t>
      </w:r>
      <w:r>
        <w:rPr>
          <w:rFonts w:ascii="Times New Roman" w:hAnsi="Times New Roman" w:eastAsia="Times New Roman" w:cs="Times New Roman"/>
          <w:spacing w:val="12"/>
          <w:sz w:val="21"/>
          <w:szCs w:val="21"/>
        </w:rPr>
        <w:t>45</w:t>
      </w:r>
      <w:r>
        <w:rPr>
          <w:rFonts w:ascii="Times New Roman" w:hAnsi="Times New Roman" w:eastAsia="Times New Roman" w:cs="Times New Roman"/>
          <w:spacing w:val="7"/>
          <w:sz w:val="21"/>
          <w:szCs w:val="21"/>
        </w:rPr>
        <w:t>L/</w:t>
      </w:r>
      <w:r>
        <w:rPr>
          <w:rFonts w:ascii="Times New Roman" w:hAnsi="Times New Roman" w:eastAsia="Times New Roman" w:cs="Times New Roman"/>
          <w:sz w:val="21"/>
          <w:szCs w:val="21"/>
        </w:rPr>
        <w:t>min</w:t>
      </w:r>
      <w:r>
        <w:rPr>
          <w:rFonts w:ascii="宋体" w:hAnsi="宋体" w:eastAsia="宋体" w:cs="宋体"/>
          <w:spacing w:val="7"/>
          <w:sz w:val="21"/>
          <w:szCs w:val="21"/>
        </w:rPr>
        <w:t>，应保存一份最近的校准记录。</w:t>
      </w:r>
    </w:p>
    <w:p w14:paraId="781E01C0">
      <w:pPr>
        <w:pStyle w:val="4"/>
        <w:keepNext w:val="0"/>
        <w:keepLines w:val="0"/>
        <w:pageBreakBefore w:val="0"/>
        <w:widowControl/>
        <w:kinsoku w:val="0"/>
        <w:wordWrap/>
        <w:overflowPunct/>
        <w:topLinePunct w:val="0"/>
        <w:autoSpaceDE w:val="0"/>
        <w:autoSpaceDN w:val="0"/>
        <w:bidi w:val="0"/>
        <w:snapToGrid w:val="0"/>
        <w:spacing w:before="67" w:line="264" w:lineRule="auto"/>
        <w:ind w:left="4" w:firstLine="0" w:firstLineChars="0"/>
        <w:textAlignment w:val="baseline"/>
        <w:rPr>
          <w:rFonts w:ascii="宋体" w:hAnsi="宋体" w:eastAsia="宋体" w:cs="宋体"/>
          <w:sz w:val="21"/>
          <w:szCs w:val="21"/>
        </w:rPr>
      </w:pPr>
      <w:r>
        <w:rPr>
          <w:spacing w:val="8"/>
          <w:sz w:val="21"/>
          <w:szCs w:val="21"/>
        </w:rPr>
        <w:t>C.6.4</w:t>
      </w:r>
      <w:r>
        <w:rPr>
          <w:spacing w:val="20"/>
          <w:sz w:val="21"/>
          <w:szCs w:val="21"/>
        </w:rPr>
        <w:t xml:space="preserve">   </w:t>
      </w:r>
      <w:r>
        <w:rPr>
          <w:rFonts w:ascii="宋体" w:hAnsi="宋体" w:eastAsia="宋体" w:cs="宋体"/>
          <w:spacing w:val="8"/>
          <w:sz w:val="21"/>
          <w:szCs w:val="21"/>
        </w:rPr>
        <w:t>检查气液比适配器上的</w:t>
      </w:r>
      <w:r>
        <w:rPr>
          <w:rFonts w:ascii="Times New Roman" w:hAnsi="Times New Roman" w:eastAsia="Times New Roman" w:cs="Times New Roman"/>
          <w:spacing w:val="8"/>
          <w:sz w:val="21"/>
          <w:szCs w:val="21"/>
        </w:rPr>
        <w:t>O</w:t>
      </w:r>
      <w:r>
        <w:rPr>
          <w:rFonts w:ascii="宋体" w:hAnsi="宋体" w:eastAsia="宋体" w:cs="宋体"/>
          <w:spacing w:val="8"/>
          <w:sz w:val="21"/>
          <w:szCs w:val="21"/>
        </w:rPr>
        <w:t>型圈是否良好和完全润滑。</w:t>
      </w:r>
    </w:p>
    <w:p w14:paraId="28848E14">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rFonts w:hint="eastAsia" w:ascii="黑体" w:hAnsi="黑体" w:eastAsia="黑体" w:cs="黑体"/>
          <w:snapToGrid w:val="0"/>
          <w:color w:val="000000"/>
          <w:kern w:val="0"/>
          <w:position w:val="1"/>
          <w:sz w:val="20"/>
          <w:szCs w:val="20"/>
          <w:lang w:val="en-US" w:eastAsia="zh-CN" w:bidi="ar-SA"/>
        </w:rPr>
      </w:pPr>
    </w:p>
    <w:p w14:paraId="562DABC0">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rFonts w:hint="eastAsia" w:ascii="黑体" w:hAnsi="黑体" w:eastAsia="黑体" w:cs="黑体"/>
          <w:snapToGrid w:val="0"/>
          <w:color w:val="000000"/>
          <w:kern w:val="0"/>
          <w:position w:val="1"/>
          <w:sz w:val="20"/>
          <w:szCs w:val="20"/>
          <w:lang w:val="en-US" w:eastAsia="zh-CN" w:bidi="ar-SA"/>
        </w:rPr>
      </w:pPr>
    </w:p>
    <w:p w14:paraId="5C20BBDF">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rFonts w:hint="eastAsia" w:ascii="黑体" w:hAnsi="黑体" w:eastAsia="黑体" w:cs="黑体"/>
          <w:snapToGrid w:val="0"/>
          <w:color w:val="000000"/>
          <w:kern w:val="0"/>
          <w:position w:val="1"/>
          <w:sz w:val="20"/>
          <w:szCs w:val="20"/>
          <w:lang w:val="en-US" w:eastAsia="zh-CN" w:bidi="ar-SA"/>
        </w:rPr>
      </w:pPr>
      <w:r>
        <w:rPr>
          <w:rFonts w:hint="eastAsia" w:ascii="黑体" w:hAnsi="黑体" w:eastAsia="黑体" w:cs="黑体"/>
          <w:snapToGrid w:val="0"/>
          <w:color w:val="000000"/>
          <w:kern w:val="0"/>
          <w:position w:val="1"/>
          <w:sz w:val="20"/>
          <w:szCs w:val="20"/>
          <w:lang w:val="en-US" w:eastAsia="zh-CN" w:bidi="ar-SA"/>
        </w:rPr>
        <w:t>DB13/ XXXX—202X</w:t>
      </w:r>
    </w:p>
    <w:p w14:paraId="5BB272B0">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rFonts w:hint="eastAsia" w:ascii="黑体" w:hAnsi="黑体" w:eastAsia="黑体" w:cs="黑体"/>
          <w:snapToGrid w:val="0"/>
          <w:color w:val="000000"/>
          <w:kern w:val="0"/>
          <w:position w:val="1"/>
          <w:sz w:val="20"/>
          <w:szCs w:val="20"/>
          <w:lang w:val="en-US" w:eastAsia="zh-CN" w:bidi="ar-SA"/>
        </w:rPr>
      </w:pPr>
    </w:p>
    <w:p w14:paraId="596A41D3">
      <w:pPr>
        <w:pStyle w:val="4"/>
        <w:keepNext w:val="0"/>
        <w:keepLines w:val="0"/>
        <w:pageBreakBefore w:val="0"/>
        <w:widowControl/>
        <w:kinsoku w:val="0"/>
        <w:wordWrap/>
        <w:overflowPunct/>
        <w:topLinePunct w:val="0"/>
        <w:autoSpaceDE w:val="0"/>
        <w:autoSpaceDN w:val="0"/>
        <w:bidi w:val="0"/>
        <w:snapToGrid w:val="0"/>
        <w:spacing w:before="68" w:line="264" w:lineRule="auto"/>
        <w:ind w:left="8" w:right="131" w:firstLine="0" w:firstLineChars="0"/>
        <w:textAlignment w:val="baseline"/>
        <w:rPr>
          <w:rFonts w:ascii="宋体" w:hAnsi="宋体" w:eastAsia="宋体" w:cs="宋体"/>
          <w:sz w:val="21"/>
          <w:szCs w:val="21"/>
        </w:rPr>
      </w:pPr>
      <w:r>
        <w:rPr>
          <w:spacing w:val="12"/>
          <w:sz w:val="21"/>
          <w:szCs w:val="21"/>
        </w:rPr>
        <w:t xml:space="preserve">C.6.5   </w:t>
      </w:r>
      <w:r>
        <w:rPr>
          <w:rFonts w:ascii="宋体" w:hAnsi="宋体" w:eastAsia="宋体" w:cs="宋体"/>
          <w:spacing w:val="12"/>
          <w:sz w:val="21"/>
          <w:szCs w:val="21"/>
        </w:rPr>
        <w:t>按图</w:t>
      </w:r>
      <w:r>
        <w:rPr>
          <w:rFonts w:ascii="Times New Roman" w:hAnsi="Times New Roman" w:eastAsia="Times New Roman" w:cs="Times New Roman"/>
          <w:spacing w:val="12"/>
          <w:sz w:val="21"/>
          <w:szCs w:val="21"/>
        </w:rPr>
        <w:t>C.4</w:t>
      </w:r>
      <w:r>
        <w:rPr>
          <w:rFonts w:ascii="宋体" w:hAnsi="宋体" w:eastAsia="宋体" w:cs="宋体"/>
          <w:spacing w:val="12"/>
          <w:sz w:val="21"/>
          <w:szCs w:val="21"/>
        </w:rPr>
        <w:t>所示，用一个替代喷管与气液比适配器连接，</w:t>
      </w:r>
      <w:r>
        <w:rPr>
          <w:rFonts w:ascii="宋体" w:hAnsi="宋体" w:eastAsia="宋体" w:cs="宋体"/>
          <w:spacing w:val="-25"/>
          <w:sz w:val="21"/>
          <w:szCs w:val="21"/>
        </w:rPr>
        <w:t xml:space="preserve"> </w:t>
      </w:r>
      <w:r>
        <w:rPr>
          <w:rFonts w:ascii="宋体" w:hAnsi="宋体" w:eastAsia="宋体" w:cs="宋体"/>
          <w:spacing w:val="12"/>
          <w:sz w:val="21"/>
          <w:szCs w:val="21"/>
        </w:rPr>
        <w:t>目的是对气液比适配器进行一次检测前泄漏检查。产生一个</w:t>
      </w:r>
      <w:r>
        <w:rPr>
          <w:rFonts w:ascii="Times New Roman" w:hAnsi="Times New Roman" w:eastAsia="Times New Roman" w:cs="Times New Roman"/>
          <w:spacing w:val="12"/>
          <w:sz w:val="21"/>
          <w:szCs w:val="21"/>
        </w:rPr>
        <w:t>124</w:t>
      </w:r>
      <w:r>
        <w:rPr>
          <w:rFonts w:hint="eastAsia" w:ascii="Times New Roman" w:hAnsi="Times New Roman" w:eastAsia="宋体" w:cs="Times New Roman"/>
          <w:spacing w:val="12"/>
          <w:sz w:val="21"/>
          <w:szCs w:val="21"/>
          <w:lang w:val="en-US" w:eastAsia="zh-CN"/>
        </w:rPr>
        <w:t>0</w:t>
      </w:r>
      <w:r>
        <w:rPr>
          <w:rFonts w:ascii="Times New Roman" w:hAnsi="Times New Roman" w:eastAsia="Times New Roman" w:cs="Times New Roman"/>
          <w:sz w:val="21"/>
          <w:szCs w:val="21"/>
        </w:rPr>
        <w:t>Pa</w:t>
      </w:r>
      <w:r>
        <w:rPr>
          <w:rFonts w:hint="eastAsia" w:ascii="Times New Roman" w:hAnsi="Times New Roman" w:eastAsia="Times New Roman" w:cs="Times New Roman"/>
          <w:sz w:val="21"/>
          <w:szCs w:val="21"/>
        </w:rPr>
        <w:t>～1250Pa</w:t>
      </w:r>
      <w:r>
        <w:rPr>
          <w:rFonts w:ascii="宋体" w:hAnsi="宋体" w:eastAsia="宋体" w:cs="宋体"/>
          <w:spacing w:val="12"/>
          <w:sz w:val="21"/>
          <w:szCs w:val="21"/>
        </w:rPr>
        <w:t>的真空压力后，</w:t>
      </w:r>
      <w:r>
        <w:rPr>
          <w:rFonts w:hint="eastAsia" w:ascii="宋体" w:hAnsi="宋体" w:eastAsia="宋体" w:cs="宋体"/>
          <w:spacing w:val="12"/>
          <w:sz w:val="21"/>
          <w:szCs w:val="21"/>
        </w:rPr>
        <w:t>用秒表计时，3 min 后压力值减去初始压力得到差的绝对值≤50Pa视为通过。否则，该检测设备不能用于气液比检测。</w:t>
      </w:r>
    </w:p>
    <w:p w14:paraId="0B367D57">
      <w:pPr>
        <w:pStyle w:val="4"/>
        <w:keepNext w:val="0"/>
        <w:keepLines w:val="0"/>
        <w:pageBreakBefore w:val="0"/>
        <w:widowControl/>
        <w:kinsoku w:val="0"/>
        <w:wordWrap/>
        <w:overflowPunct/>
        <w:topLinePunct w:val="0"/>
        <w:autoSpaceDE w:val="0"/>
        <w:autoSpaceDN w:val="0"/>
        <w:bidi w:val="0"/>
        <w:snapToGrid w:val="0"/>
        <w:spacing w:before="66" w:line="264" w:lineRule="auto"/>
        <w:ind w:right="129" w:firstLine="0" w:firstLineChars="0"/>
        <w:jc w:val="both"/>
        <w:textAlignment w:val="baseline"/>
        <w:rPr>
          <w:rFonts w:ascii="宋体" w:hAnsi="宋体" w:eastAsia="宋体" w:cs="宋体"/>
          <w:spacing w:val="8"/>
          <w:sz w:val="21"/>
          <w:szCs w:val="21"/>
        </w:rPr>
      </w:pPr>
      <w:r>
        <w:rPr>
          <w:spacing w:val="11"/>
          <w:sz w:val="21"/>
          <w:szCs w:val="21"/>
        </w:rPr>
        <w:t xml:space="preserve">C.6.6   </w:t>
      </w:r>
      <w:r>
        <w:rPr>
          <w:rFonts w:ascii="宋体" w:hAnsi="宋体" w:eastAsia="宋体" w:cs="宋体"/>
          <w:spacing w:val="11"/>
          <w:sz w:val="21"/>
          <w:szCs w:val="21"/>
        </w:rPr>
        <w:t>装配好检测用油桶和气液比检测装置之后，向油桶中加油</w:t>
      </w:r>
      <w:r>
        <w:rPr>
          <w:rFonts w:ascii="Times New Roman" w:hAnsi="Times New Roman" w:eastAsia="Times New Roman" w:cs="Times New Roman"/>
          <w:spacing w:val="11"/>
          <w:sz w:val="21"/>
          <w:szCs w:val="21"/>
        </w:rPr>
        <w:t>15</w:t>
      </w:r>
      <w:r>
        <w:rPr>
          <w:rFonts w:ascii="宋体" w:hAnsi="宋体" w:eastAsia="宋体" w:cs="宋体"/>
          <w:spacing w:val="10"/>
          <w:sz w:val="21"/>
          <w:szCs w:val="21"/>
        </w:rPr>
        <w:t>～</w:t>
      </w:r>
      <w:r>
        <w:rPr>
          <w:rFonts w:ascii="Times New Roman" w:hAnsi="Times New Roman" w:eastAsia="Times New Roman" w:cs="Times New Roman"/>
          <w:spacing w:val="10"/>
          <w:sz w:val="21"/>
          <w:szCs w:val="21"/>
        </w:rPr>
        <w:t>20L</w:t>
      </w:r>
      <w:r>
        <w:rPr>
          <w:rFonts w:ascii="宋体" w:hAnsi="宋体" w:eastAsia="宋体" w:cs="宋体"/>
          <w:spacing w:val="10"/>
          <w:sz w:val="21"/>
          <w:szCs w:val="21"/>
        </w:rPr>
        <w:t>，使油桶具备含有油气的</w:t>
      </w:r>
      <w:r>
        <w:rPr>
          <w:rFonts w:ascii="宋体" w:hAnsi="宋体" w:eastAsia="宋体" w:cs="宋体"/>
          <w:spacing w:val="13"/>
          <w:sz w:val="21"/>
          <w:szCs w:val="21"/>
        </w:rPr>
        <w:t>初始条件，在每个站开始检测之前都应完成这项初始条件</w:t>
      </w:r>
      <w:r>
        <w:rPr>
          <w:rFonts w:ascii="宋体" w:hAnsi="宋体" w:eastAsia="宋体" w:cs="宋体"/>
          <w:spacing w:val="12"/>
          <w:sz w:val="21"/>
          <w:szCs w:val="21"/>
        </w:rPr>
        <w:t>设置。每一把加油枪正式检测前先完成一次</w:t>
      </w:r>
      <w:r>
        <w:rPr>
          <w:rFonts w:ascii="Times New Roman" w:hAnsi="Times New Roman" w:eastAsia="Times New Roman" w:cs="Times New Roman"/>
          <w:spacing w:val="9"/>
          <w:sz w:val="21"/>
          <w:szCs w:val="21"/>
        </w:rPr>
        <w:t>≥15L</w:t>
      </w:r>
      <w:r>
        <w:rPr>
          <w:rFonts w:ascii="宋体" w:hAnsi="宋体" w:eastAsia="宋体" w:cs="宋体"/>
          <w:spacing w:val="9"/>
          <w:sz w:val="21"/>
          <w:szCs w:val="21"/>
        </w:rPr>
        <w:t>汽油的加油，使被测加油枪气路充满油气，与正</w:t>
      </w:r>
      <w:r>
        <w:rPr>
          <w:rFonts w:ascii="宋体" w:hAnsi="宋体" w:eastAsia="宋体" w:cs="宋体"/>
          <w:spacing w:val="8"/>
          <w:sz w:val="21"/>
          <w:szCs w:val="21"/>
        </w:rPr>
        <w:t>常加油状态相同。</w:t>
      </w:r>
    </w:p>
    <w:p w14:paraId="53B77CB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442281E4">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C.7 检测程序</w:t>
      </w:r>
    </w:p>
    <w:p w14:paraId="5719B42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41D3DC35">
      <w:pPr>
        <w:pStyle w:val="4"/>
        <w:keepNext w:val="0"/>
        <w:keepLines w:val="0"/>
        <w:pageBreakBefore w:val="0"/>
        <w:widowControl/>
        <w:kinsoku w:val="0"/>
        <w:wordWrap/>
        <w:overflowPunct/>
        <w:topLinePunct w:val="0"/>
        <w:autoSpaceDE w:val="0"/>
        <w:autoSpaceDN w:val="0"/>
        <w:bidi w:val="0"/>
        <w:snapToGrid w:val="0"/>
        <w:spacing w:before="142" w:line="264" w:lineRule="auto"/>
        <w:ind w:left="4" w:firstLine="0" w:firstLineChars="0"/>
        <w:textAlignment w:val="baseline"/>
        <w:rPr>
          <w:rFonts w:ascii="宋体" w:hAnsi="宋体" w:eastAsia="宋体" w:cs="宋体"/>
          <w:sz w:val="21"/>
          <w:szCs w:val="21"/>
        </w:rPr>
      </w:pPr>
      <w:r>
        <w:rPr>
          <w:spacing w:val="12"/>
          <w:sz w:val="21"/>
          <w:szCs w:val="21"/>
        </w:rPr>
        <w:t xml:space="preserve">C.7.1   </w:t>
      </w:r>
      <w:r>
        <w:rPr>
          <w:rFonts w:ascii="宋体" w:hAnsi="宋体" w:eastAsia="宋体" w:cs="宋体"/>
          <w:spacing w:val="12"/>
          <w:sz w:val="21"/>
          <w:szCs w:val="21"/>
        </w:rPr>
        <w:t>遵照</w:t>
      </w:r>
      <w:r>
        <w:rPr>
          <w:rFonts w:ascii="Times New Roman" w:hAnsi="Times New Roman" w:eastAsia="Times New Roman" w:cs="Times New Roman"/>
          <w:spacing w:val="12"/>
          <w:sz w:val="21"/>
          <w:szCs w:val="21"/>
        </w:rPr>
        <w:t>C.6.2</w:t>
      </w:r>
      <w:r>
        <w:rPr>
          <w:rFonts w:ascii="宋体" w:hAnsi="宋体" w:eastAsia="宋体" w:cs="宋体"/>
          <w:spacing w:val="12"/>
          <w:sz w:val="21"/>
          <w:szCs w:val="21"/>
        </w:rPr>
        <w:t>的原则检测每支加油枪的气液比。按图</w:t>
      </w:r>
      <w:r>
        <w:rPr>
          <w:rFonts w:ascii="Times New Roman" w:hAnsi="Times New Roman" w:eastAsia="Times New Roman" w:cs="Times New Roman"/>
          <w:spacing w:val="12"/>
          <w:sz w:val="21"/>
          <w:szCs w:val="21"/>
        </w:rPr>
        <w:t>C.3</w:t>
      </w:r>
      <w:r>
        <w:rPr>
          <w:rFonts w:ascii="宋体" w:hAnsi="宋体" w:eastAsia="宋体" w:cs="宋体"/>
          <w:spacing w:val="12"/>
          <w:sz w:val="21"/>
          <w:szCs w:val="21"/>
        </w:rPr>
        <w:t>正确连接气液比</w:t>
      </w:r>
      <w:r>
        <w:rPr>
          <w:rFonts w:ascii="宋体" w:hAnsi="宋体" w:eastAsia="宋体" w:cs="宋体"/>
          <w:spacing w:val="11"/>
          <w:sz w:val="21"/>
          <w:szCs w:val="21"/>
        </w:rPr>
        <w:t>适配器和加油枪喷管，</w:t>
      </w:r>
      <w:r>
        <w:rPr>
          <w:rFonts w:ascii="宋体" w:hAnsi="宋体" w:eastAsia="宋体" w:cs="宋体"/>
          <w:spacing w:val="9"/>
          <w:position w:val="7"/>
          <w:sz w:val="21"/>
          <w:szCs w:val="21"/>
        </w:rPr>
        <w:t>将加油枪的油气收集孔包裹起来，并且确保连接紧密。</w:t>
      </w:r>
    </w:p>
    <w:p w14:paraId="36C6846C">
      <w:pPr>
        <w:pStyle w:val="4"/>
        <w:keepNext w:val="0"/>
        <w:keepLines w:val="0"/>
        <w:pageBreakBefore w:val="0"/>
        <w:widowControl/>
        <w:kinsoku w:val="0"/>
        <w:wordWrap/>
        <w:overflowPunct/>
        <w:topLinePunct w:val="0"/>
        <w:autoSpaceDE w:val="0"/>
        <w:autoSpaceDN w:val="0"/>
        <w:bidi w:val="0"/>
        <w:snapToGrid w:val="0"/>
        <w:spacing w:before="1" w:line="264" w:lineRule="auto"/>
        <w:ind w:left="4" w:firstLine="0" w:firstLineChars="0"/>
        <w:textAlignment w:val="baseline"/>
        <w:rPr>
          <w:rFonts w:ascii="宋体" w:hAnsi="宋体" w:eastAsia="宋体" w:cs="宋体"/>
          <w:sz w:val="21"/>
          <w:szCs w:val="21"/>
        </w:rPr>
      </w:pPr>
      <w:r>
        <w:rPr>
          <w:spacing w:val="7"/>
          <w:sz w:val="21"/>
          <w:szCs w:val="21"/>
        </w:rPr>
        <w:t>C.7.2</w:t>
      </w:r>
      <w:r>
        <w:rPr>
          <w:spacing w:val="26"/>
          <w:sz w:val="21"/>
          <w:szCs w:val="21"/>
        </w:rPr>
        <w:t xml:space="preserve">   </w:t>
      </w:r>
      <w:r>
        <w:rPr>
          <w:rFonts w:ascii="宋体" w:hAnsi="宋体" w:eastAsia="宋体" w:cs="宋体"/>
          <w:spacing w:val="7"/>
          <w:sz w:val="21"/>
          <w:szCs w:val="21"/>
        </w:rPr>
        <w:t>记录每次检测之前气体流量计的最初读数。</w:t>
      </w:r>
    </w:p>
    <w:p w14:paraId="33588053">
      <w:pPr>
        <w:pStyle w:val="4"/>
        <w:keepNext w:val="0"/>
        <w:keepLines w:val="0"/>
        <w:pageBreakBefore w:val="0"/>
        <w:widowControl/>
        <w:kinsoku w:val="0"/>
        <w:wordWrap/>
        <w:overflowPunct/>
        <w:topLinePunct w:val="0"/>
        <w:autoSpaceDE w:val="0"/>
        <w:autoSpaceDN w:val="0"/>
        <w:bidi w:val="0"/>
        <w:snapToGrid w:val="0"/>
        <w:spacing w:before="68" w:line="264" w:lineRule="auto"/>
        <w:ind w:left="4" w:firstLine="0" w:firstLineChars="0"/>
        <w:textAlignment w:val="baseline"/>
        <w:rPr>
          <w:rFonts w:ascii="宋体" w:hAnsi="宋体" w:eastAsia="宋体" w:cs="宋体"/>
          <w:sz w:val="21"/>
          <w:szCs w:val="21"/>
        </w:rPr>
      </w:pPr>
      <w:r>
        <w:rPr>
          <w:spacing w:val="7"/>
          <w:sz w:val="21"/>
          <w:szCs w:val="21"/>
        </w:rPr>
        <w:t>C.7.3</w:t>
      </w:r>
      <w:r>
        <w:rPr>
          <w:spacing w:val="24"/>
          <w:sz w:val="21"/>
          <w:szCs w:val="21"/>
        </w:rPr>
        <w:t xml:space="preserve">   </w:t>
      </w:r>
      <w:r>
        <w:rPr>
          <w:rFonts w:ascii="宋体" w:hAnsi="宋体" w:eastAsia="宋体" w:cs="宋体"/>
          <w:spacing w:val="7"/>
          <w:sz w:val="21"/>
          <w:szCs w:val="21"/>
        </w:rPr>
        <w:t>将秒表复位。将加油机上的示值归零。</w:t>
      </w:r>
    </w:p>
    <w:p w14:paraId="1F2820DE">
      <w:pPr>
        <w:pStyle w:val="4"/>
        <w:keepNext w:val="0"/>
        <w:keepLines w:val="0"/>
        <w:pageBreakBefore w:val="0"/>
        <w:widowControl/>
        <w:kinsoku w:val="0"/>
        <w:wordWrap/>
        <w:overflowPunct/>
        <w:topLinePunct w:val="0"/>
        <w:autoSpaceDE w:val="0"/>
        <w:autoSpaceDN w:val="0"/>
        <w:bidi w:val="0"/>
        <w:snapToGrid w:val="0"/>
        <w:spacing w:before="67" w:line="264" w:lineRule="auto"/>
        <w:ind w:left="8" w:right="129" w:firstLine="0" w:firstLineChars="0"/>
        <w:jc w:val="both"/>
        <w:textAlignment w:val="baseline"/>
        <w:rPr>
          <w:rFonts w:ascii="宋体" w:hAnsi="宋体" w:eastAsia="宋体" w:cs="宋体"/>
          <w:sz w:val="21"/>
          <w:szCs w:val="21"/>
        </w:rPr>
      </w:pPr>
      <w:r>
        <w:rPr>
          <w:spacing w:val="14"/>
          <w:sz w:val="21"/>
          <w:szCs w:val="21"/>
        </w:rPr>
        <w:t xml:space="preserve">C.7.4   </w:t>
      </w:r>
      <w:r>
        <w:rPr>
          <w:rFonts w:ascii="宋体" w:hAnsi="宋体" w:eastAsia="宋体" w:cs="宋体"/>
          <w:spacing w:val="14"/>
          <w:sz w:val="21"/>
          <w:szCs w:val="21"/>
        </w:rPr>
        <w:t>确定检测时的加油流量。将加油枪</w:t>
      </w:r>
      <w:r>
        <w:rPr>
          <w:rFonts w:ascii="宋体" w:hAnsi="宋体" w:eastAsia="宋体" w:cs="宋体"/>
          <w:spacing w:val="13"/>
          <w:sz w:val="21"/>
          <w:szCs w:val="21"/>
        </w:rPr>
        <w:t>开启至加油机允许的最大流量，每支加油枪获得</w:t>
      </w:r>
      <w:r>
        <w:rPr>
          <w:rFonts w:ascii="Times New Roman" w:hAnsi="Times New Roman" w:eastAsia="Times New Roman" w:cs="Times New Roman"/>
          <w:spacing w:val="13"/>
          <w:sz w:val="21"/>
          <w:szCs w:val="21"/>
        </w:rPr>
        <w:t>1</w:t>
      </w:r>
      <w:r>
        <w:rPr>
          <w:rFonts w:ascii="宋体" w:hAnsi="宋体" w:eastAsia="宋体" w:cs="宋体"/>
          <w:spacing w:val="13"/>
          <w:sz w:val="21"/>
          <w:szCs w:val="21"/>
        </w:rPr>
        <w:t>个气液</w:t>
      </w:r>
      <w:r>
        <w:rPr>
          <w:rFonts w:ascii="宋体" w:hAnsi="宋体" w:eastAsia="宋体" w:cs="宋体"/>
          <w:spacing w:val="12"/>
          <w:sz w:val="21"/>
          <w:szCs w:val="21"/>
        </w:rPr>
        <w:t>比。开始往检测用油桶中加油，确保在加油过程中加油枪喷管与检测用油桶（确定已经接地）上的加</w:t>
      </w:r>
      <w:r>
        <w:rPr>
          <w:rFonts w:ascii="宋体" w:hAnsi="宋体" w:eastAsia="宋体" w:cs="宋体"/>
          <w:spacing w:val="9"/>
          <w:sz w:val="21"/>
          <w:szCs w:val="21"/>
        </w:rPr>
        <w:t>油管之间是密封的。当加油机开始加油时开启秒</w:t>
      </w:r>
      <w:r>
        <w:rPr>
          <w:rFonts w:ascii="宋体" w:hAnsi="宋体" w:eastAsia="宋体" w:cs="宋体"/>
          <w:spacing w:val="8"/>
          <w:sz w:val="21"/>
          <w:szCs w:val="21"/>
        </w:rPr>
        <w:t>表。</w:t>
      </w:r>
    </w:p>
    <w:p w14:paraId="47A52EEF">
      <w:pPr>
        <w:pStyle w:val="4"/>
        <w:keepNext w:val="0"/>
        <w:keepLines w:val="0"/>
        <w:pageBreakBefore w:val="0"/>
        <w:widowControl/>
        <w:kinsoku w:val="0"/>
        <w:wordWrap/>
        <w:overflowPunct/>
        <w:topLinePunct w:val="0"/>
        <w:autoSpaceDE w:val="0"/>
        <w:autoSpaceDN w:val="0"/>
        <w:bidi w:val="0"/>
        <w:snapToGrid w:val="0"/>
        <w:spacing w:before="67" w:line="264" w:lineRule="auto"/>
        <w:ind w:left="4" w:firstLine="0" w:firstLineChars="0"/>
        <w:textAlignment w:val="baseline"/>
        <w:rPr>
          <w:rFonts w:ascii="宋体" w:hAnsi="宋体" w:eastAsia="宋体" w:cs="宋体"/>
          <w:sz w:val="21"/>
          <w:szCs w:val="21"/>
        </w:rPr>
      </w:pPr>
      <w:r>
        <w:rPr>
          <w:spacing w:val="5"/>
          <w:sz w:val="21"/>
          <w:szCs w:val="21"/>
        </w:rPr>
        <w:t>C.7.5</w:t>
      </w:r>
      <w:r>
        <w:rPr>
          <w:spacing w:val="20"/>
          <w:sz w:val="21"/>
          <w:szCs w:val="21"/>
        </w:rPr>
        <w:t xml:space="preserve">   </w:t>
      </w:r>
      <w:r>
        <w:rPr>
          <w:rFonts w:ascii="宋体" w:hAnsi="宋体" w:eastAsia="宋体" w:cs="宋体"/>
          <w:spacing w:val="5"/>
          <w:sz w:val="21"/>
          <w:szCs w:val="21"/>
        </w:rPr>
        <w:t>加入</w:t>
      </w:r>
      <w:r>
        <w:rPr>
          <w:rFonts w:ascii="Times New Roman" w:hAnsi="Times New Roman" w:eastAsia="Times New Roman" w:cs="Times New Roman"/>
          <w:spacing w:val="5"/>
          <w:sz w:val="21"/>
          <w:szCs w:val="21"/>
        </w:rPr>
        <w:t>15L</w:t>
      </w:r>
      <w:r>
        <w:rPr>
          <w:rFonts w:ascii="宋体" w:hAnsi="宋体" w:eastAsia="宋体" w:cs="宋体"/>
          <w:spacing w:val="5"/>
          <w:sz w:val="21"/>
          <w:szCs w:val="21"/>
        </w:rPr>
        <w:t>～</w:t>
      </w:r>
      <w:r>
        <w:rPr>
          <w:rFonts w:ascii="Times New Roman" w:hAnsi="Times New Roman" w:eastAsia="Times New Roman" w:cs="Times New Roman"/>
          <w:spacing w:val="5"/>
          <w:sz w:val="21"/>
          <w:szCs w:val="21"/>
        </w:rPr>
        <w:t>20L</w:t>
      </w:r>
      <w:r>
        <w:rPr>
          <w:rFonts w:ascii="宋体" w:hAnsi="宋体" w:eastAsia="宋体" w:cs="宋体"/>
          <w:spacing w:val="5"/>
          <w:sz w:val="21"/>
          <w:szCs w:val="21"/>
        </w:rPr>
        <w:t>汽油。</w:t>
      </w:r>
    </w:p>
    <w:p w14:paraId="102A2E7E">
      <w:pPr>
        <w:pStyle w:val="4"/>
        <w:keepNext w:val="0"/>
        <w:keepLines w:val="0"/>
        <w:pageBreakBefore w:val="0"/>
        <w:widowControl/>
        <w:kinsoku w:val="0"/>
        <w:wordWrap/>
        <w:overflowPunct/>
        <w:topLinePunct w:val="0"/>
        <w:autoSpaceDE w:val="0"/>
        <w:autoSpaceDN w:val="0"/>
        <w:bidi w:val="0"/>
        <w:snapToGrid w:val="0"/>
        <w:spacing w:before="64" w:line="264" w:lineRule="auto"/>
        <w:ind w:left="4" w:firstLine="0" w:firstLineChars="0"/>
        <w:textAlignment w:val="baseline"/>
        <w:rPr>
          <w:rFonts w:ascii="宋体" w:hAnsi="宋体" w:eastAsia="宋体" w:cs="宋体"/>
          <w:sz w:val="21"/>
          <w:szCs w:val="21"/>
        </w:rPr>
      </w:pPr>
      <w:r>
        <w:rPr>
          <w:spacing w:val="5"/>
          <w:sz w:val="21"/>
          <w:szCs w:val="21"/>
        </w:rPr>
        <w:t>C.7.6</w:t>
      </w:r>
      <w:r>
        <w:rPr>
          <w:spacing w:val="31"/>
          <w:sz w:val="21"/>
          <w:szCs w:val="21"/>
        </w:rPr>
        <w:t xml:space="preserve">   </w:t>
      </w:r>
      <w:r>
        <w:rPr>
          <w:rFonts w:ascii="宋体" w:hAnsi="宋体" w:eastAsia="宋体" w:cs="宋体"/>
          <w:spacing w:val="5"/>
          <w:sz w:val="21"/>
          <w:szCs w:val="21"/>
        </w:rPr>
        <w:t>同时停止秒表计时和加油。</w:t>
      </w:r>
    </w:p>
    <w:p w14:paraId="46B497CE">
      <w:pPr>
        <w:pStyle w:val="4"/>
        <w:keepNext w:val="0"/>
        <w:keepLines w:val="0"/>
        <w:pageBreakBefore w:val="0"/>
        <w:widowControl/>
        <w:kinsoku w:val="0"/>
        <w:wordWrap/>
        <w:overflowPunct/>
        <w:topLinePunct w:val="0"/>
        <w:autoSpaceDE w:val="0"/>
        <w:autoSpaceDN w:val="0"/>
        <w:bidi w:val="0"/>
        <w:snapToGrid w:val="0"/>
        <w:spacing w:before="64" w:line="264" w:lineRule="auto"/>
        <w:ind w:left="4" w:firstLine="0" w:firstLineChars="0"/>
        <w:textAlignment w:val="baseline"/>
        <w:rPr>
          <w:rFonts w:ascii="宋体" w:hAnsi="宋体" w:eastAsia="宋体" w:cs="宋体"/>
          <w:sz w:val="21"/>
          <w:szCs w:val="21"/>
        </w:rPr>
      </w:pPr>
      <w:r>
        <w:rPr>
          <w:spacing w:val="7"/>
          <w:sz w:val="21"/>
          <w:szCs w:val="21"/>
        </w:rPr>
        <w:t>C.7.7</w:t>
      </w:r>
      <w:r>
        <w:rPr>
          <w:spacing w:val="21"/>
          <w:sz w:val="21"/>
          <w:szCs w:val="21"/>
        </w:rPr>
        <w:t xml:space="preserve">   </w:t>
      </w:r>
      <w:r>
        <w:rPr>
          <w:rFonts w:ascii="宋体" w:hAnsi="宋体" w:eastAsia="宋体" w:cs="宋体"/>
          <w:spacing w:val="7"/>
          <w:sz w:val="21"/>
          <w:szCs w:val="21"/>
        </w:rPr>
        <w:t>每一次检测之后记录以下信息：</w:t>
      </w:r>
    </w:p>
    <w:p w14:paraId="6744FADB">
      <w:pPr>
        <w:keepNext w:val="0"/>
        <w:keepLines w:val="0"/>
        <w:pageBreakBefore w:val="0"/>
        <w:widowControl/>
        <w:kinsoku w:val="0"/>
        <w:wordWrap/>
        <w:overflowPunct/>
        <w:topLinePunct w:val="0"/>
        <w:autoSpaceDE w:val="0"/>
        <w:autoSpaceDN w:val="0"/>
        <w:bidi w:val="0"/>
        <w:snapToGrid w:val="0"/>
        <w:spacing w:before="68" w:line="264" w:lineRule="auto"/>
        <w:ind w:left="425" w:firstLine="0" w:firstLineChars="0"/>
        <w:textAlignment w:val="baseline"/>
        <w:rPr>
          <w:rFonts w:ascii="宋体" w:hAnsi="宋体" w:eastAsia="宋体" w:cs="宋体"/>
          <w:sz w:val="21"/>
          <w:szCs w:val="21"/>
        </w:rPr>
      </w:pPr>
      <w:r>
        <w:rPr>
          <w:rFonts w:ascii="Times New Roman" w:hAnsi="Times New Roman" w:eastAsia="Times New Roman" w:cs="Times New Roman"/>
          <w:spacing w:val="2"/>
          <w:position w:val="7"/>
          <w:sz w:val="21"/>
          <w:szCs w:val="21"/>
        </w:rPr>
        <w:t>a</w:t>
      </w:r>
      <w:r>
        <w:rPr>
          <w:rFonts w:ascii="宋体" w:hAnsi="宋体" w:eastAsia="宋体" w:cs="宋体"/>
          <w:spacing w:val="2"/>
          <w:position w:val="7"/>
          <w:sz w:val="21"/>
          <w:szCs w:val="21"/>
        </w:rPr>
        <w:t>）加油机编号；</w:t>
      </w:r>
    </w:p>
    <w:p w14:paraId="4471219A">
      <w:pPr>
        <w:keepNext w:val="0"/>
        <w:keepLines w:val="0"/>
        <w:pageBreakBefore w:val="0"/>
        <w:widowControl/>
        <w:kinsoku w:val="0"/>
        <w:wordWrap/>
        <w:overflowPunct/>
        <w:topLinePunct w:val="0"/>
        <w:autoSpaceDE w:val="0"/>
        <w:autoSpaceDN w:val="0"/>
        <w:bidi w:val="0"/>
        <w:snapToGrid w:val="0"/>
        <w:spacing w:line="264" w:lineRule="auto"/>
        <w:ind w:left="417" w:firstLine="0" w:firstLineChars="0"/>
        <w:textAlignment w:val="baseline"/>
        <w:rPr>
          <w:rFonts w:ascii="宋体" w:hAnsi="宋体" w:eastAsia="宋体" w:cs="宋体"/>
          <w:sz w:val="21"/>
          <w:szCs w:val="21"/>
        </w:rPr>
      </w:pPr>
      <w:r>
        <w:rPr>
          <w:rFonts w:ascii="Times New Roman" w:hAnsi="Times New Roman" w:eastAsia="Times New Roman" w:cs="Times New Roman"/>
          <w:spacing w:val="7"/>
          <w:sz w:val="21"/>
          <w:szCs w:val="21"/>
        </w:rPr>
        <w:t>b</w:t>
      </w:r>
      <w:r>
        <w:rPr>
          <w:rFonts w:ascii="宋体" w:hAnsi="宋体" w:eastAsia="宋体" w:cs="宋体"/>
          <w:spacing w:val="7"/>
          <w:sz w:val="21"/>
          <w:szCs w:val="21"/>
        </w:rPr>
        <w:t>）汽油标号；</w:t>
      </w:r>
    </w:p>
    <w:p w14:paraId="5012A4AC">
      <w:pPr>
        <w:keepNext w:val="0"/>
        <w:keepLines w:val="0"/>
        <w:pageBreakBefore w:val="0"/>
        <w:widowControl/>
        <w:kinsoku w:val="0"/>
        <w:wordWrap/>
        <w:overflowPunct/>
        <w:topLinePunct w:val="0"/>
        <w:autoSpaceDE w:val="0"/>
        <w:autoSpaceDN w:val="0"/>
        <w:bidi w:val="0"/>
        <w:snapToGrid w:val="0"/>
        <w:spacing w:before="67" w:line="264" w:lineRule="auto"/>
        <w:ind w:left="424" w:firstLine="0" w:firstLineChars="0"/>
        <w:textAlignment w:val="baseline"/>
        <w:rPr>
          <w:rFonts w:ascii="宋体" w:hAnsi="宋体" w:eastAsia="宋体" w:cs="宋体"/>
          <w:sz w:val="21"/>
          <w:szCs w:val="21"/>
        </w:rPr>
      </w:pPr>
      <w:r>
        <w:rPr>
          <w:rFonts w:ascii="Times New Roman" w:hAnsi="Times New Roman" w:eastAsia="Times New Roman" w:cs="Times New Roman"/>
          <w:spacing w:val="5"/>
          <w:sz w:val="21"/>
          <w:szCs w:val="21"/>
        </w:rPr>
        <w:t>c</w:t>
      </w:r>
      <w:r>
        <w:rPr>
          <w:rFonts w:ascii="宋体" w:hAnsi="宋体" w:eastAsia="宋体" w:cs="宋体"/>
          <w:spacing w:val="5"/>
          <w:sz w:val="21"/>
          <w:szCs w:val="21"/>
        </w:rPr>
        <w:t>）加油枪的型号和序列号；</w:t>
      </w:r>
    </w:p>
    <w:p w14:paraId="4F72B0FC">
      <w:pPr>
        <w:keepNext w:val="0"/>
        <w:keepLines w:val="0"/>
        <w:pageBreakBefore w:val="0"/>
        <w:widowControl/>
        <w:kinsoku w:val="0"/>
        <w:wordWrap/>
        <w:overflowPunct/>
        <w:topLinePunct w:val="0"/>
        <w:autoSpaceDE w:val="0"/>
        <w:autoSpaceDN w:val="0"/>
        <w:bidi w:val="0"/>
        <w:snapToGrid w:val="0"/>
        <w:spacing w:before="67" w:line="264" w:lineRule="auto"/>
        <w:ind w:left="424" w:firstLine="0" w:firstLineChars="0"/>
        <w:textAlignment w:val="baseline"/>
        <w:rPr>
          <w:rFonts w:ascii="宋体" w:hAnsi="宋体" w:eastAsia="宋体" w:cs="宋体"/>
          <w:sz w:val="21"/>
          <w:szCs w:val="21"/>
        </w:rPr>
      </w:pPr>
      <w:r>
        <w:rPr>
          <w:rFonts w:ascii="Times New Roman" w:hAnsi="Times New Roman" w:eastAsia="Times New Roman" w:cs="Times New Roman"/>
          <w:spacing w:val="8"/>
          <w:sz w:val="21"/>
          <w:szCs w:val="21"/>
        </w:rPr>
        <w:t>d</w:t>
      </w:r>
      <w:r>
        <w:rPr>
          <w:rFonts w:ascii="宋体" w:hAnsi="宋体" w:eastAsia="宋体" w:cs="宋体"/>
          <w:spacing w:val="8"/>
          <w:sz w:val="21"/>
          <w:szCs w:val="21"/>
        </w:rPr>
        <w:t>）气体流量计的最初读数，</w:t>
      </w:r>
      <w:r>
        <w:rPr>
          <w:rFonts w:ascii="Times New Roman" w:hAnsi="Times New Roman" w:eastAsia="Times New Roman" w:cs="Times New Roman"/>
          <w:spacing w:val="8"/>
          <w:sz w:val="21"/>
          <w:szCs w:val="21"/>
        </w:rPr>
        <w:t>L</w:t>
      </w:r>
      <w:r>
        <w:rPr>
          <w:rFonts w:ascii="宋体" w:hAnsi="宋体" w:eastAsia="宋体" w:cs="宋体"/>
          <w:spacing w:val="8"/>
          <w:sz w:val="21"/>
          <w:szCs w:val="21"/>
        </w:rPr>
        <w:t>；</w:t>
      </w:r>
    </w:p>
    <w:p w14:paraId="5ACCB48A">
      <w:pPr>
        <w:keepNext w:val="0"/>
        <w:keepLines w:val="0"/>
        <w:pageBreakBefore w:val="0"/>
        <w:widowControl/>
        <w:kinsoku w:val="0"/>
        <w:wordWrap/>
        <w:overflowPunct/>
        <w:topLinePunct w:val="0"/>
        <w:autoSpaceDE w:val="0"/>
        <w:autoSpaceDN w:val="0"/>
        <w:bidi w:val="0"/>
        <w:snapToGrid w:val="0"/>
        <w:spacing w:before="66" w:line="264" w:lineRule="auto"/>
        <w:ind w:left="425" w:firstLine="0" w:firstLineChars="0"/>
        <w:textAlignment w:val="baseline"/>
        <w:rPr>
          <w:rFonts w:ascii="宋体" w:hAnsi="宋体" w:eastAsia="宋体" w:cs="宋体"/>
          <w:sz w:val="21"/>
          <w:szCs w:val="21"/>
        </w:rPr>
      </w:pPr>
      <w:r>
        <w:rPr>
          <w:rFonts w:ascii="Times New Roman" w:hAnsi="Times New Roman" w:eastAsia="Times New Roman" w:cs="Times New Roman"/>
          <w:spacing w:val="6"/>
          <w:position w:val="7"/>
          <w:sz w:val="21"/>
          <w:szCs w:val="21"/>
        </w:rPr>
        <w:t>e</w:t>
      </w:r>
      <w:r>
        <w:rPr>
          <w:rFonts w:ascii="宋体" w:hAnsi="宋体" w:eastAsia="宋体" w:cs="宋体"/>
          <w:spacing w:val="6"/>
          <w:position w:val="7"/>
          <w:sz w:val="21"/>
          <w:szCs w:val="21"/>
        </w:rPr>
        <w:t>）加油机流量计上的最初读数，</w:t>
      </w:r>
      <w:r>
        <w:rPr>
          <w:rFonts w:ascii="Times New Roman" w:hAnsi="Times New Roman" w:eastAsia="Times New Roman" w:cs="Times New Roman"/>
          <w:spacing w:val="6"/>
          <w:position w:val="7"/>
          <w:sz w:val="21"/>
          <w:szCs w:val="21"/>
        </w:rPr>
        <w:t>L</w:t>
      </w:r>
      <w:r>
        <w:rPr>
          <w:rFonts w:ascii="宋体" w:hAnsi="宋体" w:eastAsia="宋体" w:cs="宋体"/>
          <w:spacing w:val="6"/>
          <w:position w:val="7"/>
          <w:sz w:val="21"/>
          <w:szCs w:val="21"/>
        </w:rPr>
        <w:t>；</w:t>
      </w:r>
    </w:p>
    <w:p w14:paraId="1870CB1E">
      <w:pPr>
        <w:keepNext w:val="0"/>
        <w:keepLines w:val="0"/>
        <w:pageBreakBefore w:val="0"/>
        <w:widowControl/>
        <w:kinsoku w:val="0"/>
        <w:wordWrap/>
        <w:overflowPunct/>
        <w:topLinePunct w:val="0"/>
        <w:autoSpaceDE w:val="0"/>
        <w:autoSpaceDN w:val="0"/>
        <w:bidi w:val="0"/>
        <w:snapToGrid w:val="0"/>
        <w:spacing w:line="264" w:lineRule="auto"/>
        <w:ind w:left="425" w:firstLine="0" w:firstLineChars="0"/>
        <w:textAlignment w:val="baseline"/>
        <w:rPr>
          <w:rFonts w:ascii="宋体" w:hAnsi="宋体" w:eastAsia="宋体" w:cs="宋体"/>
          <w:sz w:val="21"/>
          <w:szCs w:val="21"/>
        </w:rPr>
      </w:pPr>
      <w:r>
        <w:rPr>
          <w:rFonts w:ascii="Times New Roman" w:hAnsi="Times New Roman" w:eastAsia="Times New Roman" w:cs="Times New Roman"/>
          <w:spacing w:val="8"/>
          <w:sz w:val="21"/>
          <w:szCs w:val="21"/>
        </w:rPr>
        <w:t>f</w:t>
      </w:r>
      <w:r>
        <w:rPr>
          <w:rFonts w:ascii="宋体" w:hAnsi="宋体" w:eastAsia="宋体" w:cs="宋体"/>
          <w:spacing w:val="8"/>
          <w:sz w:val="21"/>
          <w:szCs w:val="21"/>
        </w:rPr>
        <w:t>）气体流量计的最终读数，</w:t>
      </w:r>
      <w:r>
        <w:rPr>
          <w:rFonts w:ascii="Times New Roman" w:hAnsi="Times New Roman" w:eastAsia="Times New Roman" w:cs="Times New Roman"/>
          <w:spacing w:val="8"/>
          <w:sz w:val="21"/>
          <w:szCs w:val="21"/>
        </w:rPr>
        <w:t>L</w:t>
      </w:r>
      <w:r>
        <w:rPr>
          <w:rFonts w:ascii="宋体" w:hAnsi="宋体" w:eastAsia="宋体" w:cs="宋体"/>
          <w:spacing w:val="8"/>
          <w:sz w:val="21"/>
          <w:szCs w:val="21"/>
        </w:rPr>
        <w:t>；</w:t>
      </w:r>
    </w:p>
    <w:p w14:paraId="70881345">
      <w:pPr>
        <w:keepNext w:val="0"/>
        <w:keepLines w:val="0"/>
        <w:pageBreakBefore w:val="0"/>
        <w:widowControl/>
        <w:kinsoku w:val="0"/>
        <w:wordWrap/>
        <w:overflowPunct/>
        <w:topLinePunct w:val="0"/>
        <w:autoSpaceDE w:val="0"/>
        <w:autoSpaceDN w:val="0"/>
        <w:bidi w:val="0"/>
        <w:adjustRightInd/>
        <w:snapToGrid w:val="0"/>
        <w:spacing w:before="120" w:line="264" w:lineRule="auto"/>
        <w:ind w:left="0" w:leftChars="0" w:right="36" w:rightChars="18" w:firstLine="452" w:firstLineChars="200"/>
        <w:jc w:val="both"/>
        <w:textAlignment w:val="baseline"/>
        <w:rPr>
          <w:rFonts w:ascii="宋体" w:hAnsi="宋体" w:eastAsia="宋体" w:cs="宋体"/>
          <w:spacing w:val="8"/>
          <w:sz w:val="21"/>
          <w:szCs w:val="21"/>
        </w:rPr>
      </w:pPr>
      <w:r>
        <w:rPr>
          <w:rFonts w:ascii="Times New Roman" w:hAnsi="Times New Roman" w:eastAsia="Times New Roman" w:cs="Times New Roman"/>
          <w:spacing w:val="8"/>
          <w:sz w:val="21"/>
          <w:szCs w:val="21"/>
        </w:rPr>
        <w:t>g</w:t>
      </w:r>
      <w:r>
        <w:rPr>
          <w:rFonts w:ascii="宋体" w:hAnsi="宋体" w:eastAsia="宋体" w:cs="宋体"/>
          <w:spacing w:val="8"/>
          <w:sz w:val="21"/>
          <w:szCs w:val="21"/>
        </w:rPr>
        <w:t>）加油机流量计上的最终读数，</w:t>
      </w:r>
      <w:r>
        <w:rPr>
          <w:rFonts w:ascii="Times New Roman" w:hAnsi="Times New Roman" w:eastAsia="Times New Roman" w:cs="Times New Roman"/>
          <w:spacing w:val="8"/>
          <w:sz w:val="21"/>
          <w:szCs w:val="21"/>
        </w:rPr>
        <w:t>L</w:t>
      </w:r>
      <w:r>
        <w:rPr>
          <w:rFonts w:ascii="宋体" w:hAnsi="宋体" w:eastAsia="宋体" w:cs="宋体"/>
          <w:spacing w:val="8"/>
          <w:sz w:val="21"/>
          <w:szCs w:val="21"/>
        </w:rPr>
        <w:t>；</w:t>
      </w:r>
    </w:p>
    <w:p w14:paraId="323399B4">
      <w:pPr>
        <w:keepNext w:val="0"/>
        <w:keepLines w:val="0"/>
        <w:pageBreakBefore w:val="0"/>
        <w:widowControl/>
        <w:kinsoku w:val="0"/>
        <w:wordWrap/>
        <w:overflowPunct/>
        <w:topLinePunct w:val="0"/>
        <w:autoSpaceDE w:val="0"/>
        <w:autoSpaceDN w:val="0"/>
        <w:bidi w:val="0"/>
        <w:adjustRightInd w:val="0"/>
        <w:snapToGrid w:val="0"/>
        <w:spacing w:before="162" w:line="264" w:lineRule="auto"/>
        <w:ind w:left="413" w:firstLine="0" w:firstLineChars="0"/>
        <w:textAlignment w:val="baseline"/>
        <w:rPr>
          <w:rFonts w:ascii="宋体" w:hAnsi="宋体" w:eastAsia="宋体" w:cs="宋体"/>
          <w:sz w:val="21"/>
          <w:szCs w:val="21"/>
        </w:rPr>
      </w:pPr>
      <w:r>
        <w:rPr>
          <w:rFonts w:ascii="Times New Roman" w:hAnsi="Times New Roman" w:eastAsia="Times New Roman" w:cs="Times New Roman"/>
          <w:spacing w:val="7"/>
          <w:sz w:val="21"/>
          <w:szCs w:val="21"/>
        </w:rPr>
        <w:t>h</w:t>
      </w:r>
      <w:r>
        <w:rPr>
          <w:rFonts w:ascii="宋体" w:hAnsi="宋体" w:eastAsia="宋体" w:cs="宋体"/>
          <w:spacing w:val="7"/>
          <w:sz w:val="21"/>
          <w:szCs w:val="21"/>
        </w:rPr>
        <w:t>）加油时间，</w:t>
      </w:r>
      <w:r>
        <w:rPr>
          <w:rFonts w:ascii="Times New Roman" w:hAnsi="Times New Roman" w:eastAsia="Times New Roman" w:cs="Times New Roman"/>
          <w:spacing w:val="7"/>
          <w:sz w:val="21"/>
          <w:szCs w:val="21"/>
        </w:rPr>
        <w:t>s</w:t>
      </w:r>
      <w:r>
        <w:rPr>
          <w:rFonts w:ascii="宋体" w:hAnsi="宋体" w:eastAsia="宋体" w:cs="宋体"/>
          <w:spacing w:val="7"/>
          <w:sz w:val="21"/>
          <w:szCs w:val="21"/>
        </w:rPr>
        <w:t>。</w:t>
      </w:r>
    </w:p>
    <w:p w14:paraId="07CD1B7A">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firstLine="0" w:firstLineChars="0"/>
        <w:textAlignment w:val="baseline"/>
        <w:rPr>
          <w:rFonts w:ascii="宋体" w:hAnsi="宋体" w:eastAsia="宋体" w:cs="宋体"/>
          <w:sz w:val="21"/>
          <w:szCs w:val="21"/>
        </w:rPr>
      </w:pPr>
      <w:r>
        <w:rPr>
          <w:spacing w:val="9"/>
          <w:sz w:val="21"/>
          <w:szCs w:val="21"/>
        </w:rPr>
        <w:t xml:space="preserve">C.7.8   </w:t>
      </w:r>
      <w:r>
        <w:rPr>
          <w:rFonts w:ascii="宋体" w:hAnsi="宋体" w:eastAsia="宋体" w:cs="宋体"/>
          <w:spacing w:val="9"/>
          <w:sz w:val="21"/>
          <w:szCs w:val="21"/>
        </w:rPr>
        <w:t>如果按公式</w:t>
      </w:r>
      <w:r>
        <w:rPr>
          <w:rFonts w:ascii="Times New Roman" w:hAnsi="Times New Roman" w:eastAsia="Times New Roman" w:cs="Times New Roman"/>
          <w:spacing w:val="9"/>
          <w:sz w:val="21"/>
          <w:szCs w:val="21"/>
        </w:rPr>
        <w:t>C.1</w:t>
      </w:r>
      <w:r>
        <w:rPr>
          <w:rFonts w:ascii="宋体" w:hAnsi="宋体" w:eastAsia="宋体" w:cs="宋体"/>
          <w:spacing w:val="9"/>
          <w:sz w:val="21"/>
          <w:szCs w:val="21"/>
        </w:rPr>
        <w:t>计算出的气液比在标准限值范围内</w:t>
      </w:r>
      <w:r>
        <w:rPr>
          <w:rFonts w:ascii="宋体" w:hAnsi="宋体" w:eastAsia="宋体" w:cs="宋体"/>
          <w:spacing w:val="8"/>
          <w:sz w:val="21"/>
          <w:szCs w:val="21"/>
        </w:rPr>
        <w:t>，则被测加油枪气液比检测达标。</w:t>
      </w:r>
    </w:p>
    <w:p w14:paraId="356C054F">
      <w:pPr>
        <w:pStyle w:val="4"/>
        <w:keepNext w:val="0"/>
        <w:keepLines w:val="0"/>
        <w:pageBreakBefore w:val="0"/>
        <w:widowControl/>
        <w:kinsoku w:val="0"/>
        <w:wordWrap/>
        <w:overflowPunct/>
        <w:topLinePunct w:val="0"/>
        <w:autoSpaceDE w:val="0"/>
        <w:autoSpaceDN w:val="0"/>
        <w:bidi w:val="0"/>
        <w:adjustRightInd w:val="0"/>
        <w:snapToGrid w:val="0"/>
        <w:spacing w:before="64" w:line="264" w:lineRule="auto"/>
        <w:ind w:left="1" w:firstLine="0" w:firstLineChars="0"/>
        <w:textAlignment w:val="baseline"/>
        <w:rPr>
          <w:rFonts w:ascii="宋体" w:hAnsi="宋体" w:eastAsia="宋体" w:cs="宋体"/>
          <w:sz w:val="21"/>
          <w:szCs w:val="21"/>
        </w:rPr>
      </w:pPr>
      <w:r>
        <w:rPr>
          <w:spacing w:val="12"/>
          <w:sz w:val="21"/>
          <w:szCs w:val="21"/>
        </w:rPr>
        <w:t xml:space="preserve">C.7.9   </w:t>
      </w:r>
      <w:r>
        <w:rPr>
          <w:rFonts w:ascii="宋体" w:hAnsi="宋体" w:eastAsia="宋体" w:cs="宋体"/>
          <w:spacing w:val="12"/>
          <w:sz w:val="21"/>
          <w:szCs w:val="21"/>
        </w:rPr>
        <w:t>如果气液比不在标准限值范围内</w:t>
      </w:r>
      <w:r>
        <w:rPr>
          <w:rFonts w:ascii="宋体" w:hAnsi="宋体" w:eastAsia="宋体" w:cs="宋体"/>
          <w:spacing w:val="11"/>
          <w:sz w:val="21"/>
          <w:szCs w:val="21"/>
        </w:rPr>
        <w:t>，而气液比检测值与限值的差小于或等于</w:t>
      </w:r>
      <w:r>
        <w:rPr>
          <w:rFonts w:ascii="Times New Roman" w:hAnsi="Times New Roman" w:eastAsia="Times New Roman" w:cs="Times New Roman"/>
          <w:spacing w:val="11"/>
          <w:sz w:val="21"/>
          <w:szCs w:val="21"/>
        </w:rPr>
        <w:t>0.1</w:t>
      </w:r>
      <w:r>
        <w:rPr>
          <w:rFonts w:ascii="宋体" w:hAnsi="宋体" w:eastAsia="宋体" w:cs="宋体"/>
          <w:spacing w:val="11"/>
          <w:sz w:val="21"/>
          <w:szCs w:val="21"/>
        </w:rPr>
        <w:t>时，应再做</w:t>
      </w:r>
      <w:r>
        <w:rPr>
          <w:rFonts w:ascii="Times New Roman" w:hAnsi="Times New Roman" w:eastAsia="Times New Roman" w:cs="Times New Roman"/>
          <w:spacing w:val="11"/>
          <w:sz w:val="21"/>
          <w:szCs w:val="21"/>
        </w:rPr>
        <w:t>2</w:t>
      </w:r>
      <w:r>
        <w:rPr>
          <w:rFonts w:ascii="宋体" w:hAnsi="宋体" w:eastAsia="宋体" w:cs="宋体"/>
          <w:spacing w:val="11"/>
          <w:sz w:val="21"/>
          <w:szCs w:val="21"/>
        </w:rPr>
        <w:t>次</w:t>
      </w:r>
      <w:r>
        <w:rPr>
          <w:rFonts w:ascii="宋体" w:hAnsi="宋体" w:eastAsia="宋体" w:cs="宋体"/>
          <w:spacing w:val="13"/>
          <w:sz w:val="21"/>
          <w:szCs w:val="21"/>
        </w:rPr>
        <w:t>气液比检测，但之间不要对加油管线或油气</w:t>
      </w:r>
      <w:r>
        <w:rPr>
          <w:rFonts w:ascii="宋体" w:hAnsi="宋体" w:eastAsia="宋体" w:cs="宋体"/>
          <w:spacing w:val="12"/>
          <w:sz w:val="21"/>
          <w:szCs w:val="21"/>
        </w:rPr>
        <w:t>回收管线做任何调整。为了保证测量的准确，允许对气液</w:t>
      </w:r>
      <w:r>
        <w:rPr>
          <w:rFonts w:ascii="宋体" w:hAnsi="宋体" w:eastAsia="宋体" w:cs="宋体"/>
          <w:spacing w:val="13"/>
          <w:sz w:val="21"/>
          <w:szCs w:val="21"/>
        </w:rPr>
        <w:t>比检测装置进行必要的调整，包括气液比适</w:t>
      </w:r>
      <w:r>
        <w:rPr>
          <w:rFonts w:ascii="宋体" w:hAnsi="宋体" w:eastAsia="宋体" w:cs="宋体"/>
          <w:spacing w:val="12"/>
          <w:sz w:val="21"/>
          <w:szCs w:val="21"/>
        </w:rPr>
        <w:t>配器和加油枪。如果对气液比检测装置进行了调整，那么</w:t>
      </w:r>
      <w:r>
        <w:rPr>
          <w:rFonts w:ascii="宋体" w:hAnsi="宋体" w:eastAsia="宋体" w:cs="宋体"/>
          <w:spacing w:val="10"/>
          <w:sz w:val="21"/>
          <w:szCs w:val="21"/>
        </w:rPr>
        <w:t>这条枪前一次的检测结果作废。对</w:t>
      </w:r>
      <w:r>
        <w:rPr>
          <w:rFonts w:ascii="Times New Roman" w:hAnsi="Times New Roman" w:eastAsia="Times New Roman" w:cs="Times New Roman"/>
          <w:spacing w:val="10"/>
          <w:sz w:val="21"/>
          <w:szCs w:val="21"/>
        </w:rPr>
        <w:t>3</w:t>
      </w:r>
      <w:r>
        <w:rPr>
          <w:rFonts w:ascii="宋体" w:hAnsi="宋体" w:eastAsia="宋体" w:cs="宋体"/>
          <w:spacing w:val="10"/>
          <w:sz w:val="21"/>
          <w:szCs w:val="21"/>
        </w:rPr>
        <w:t>次检测结果做算术平均。如果气液比平均值在给出的限值范</w:t>
      </w:r>
      <w:r>
        <w:rPr>
          <w:rFonts w:ascii="宋体" w:hAnsi="宋体" w:eastAsia="宋体" w:cs="宋体"/>
          <w:spacing w:val="9"/>
          <w:sz w:val="21"/>
          <w:szCs w:val="21"/>
        </w:rPr>
        <w:t>围内，则该加油枪气液比检测达标。如果平均值在限值范围之外，说明该加油枪气液比检测不达标。</w:t>
      </w:r>
    </w:p>
    <w:p w14:paraId="57C6A2DE">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2" w:right="2" w:firstLine="0" w:firstLineChars="0"/>
        <w:textAlignment w:val="baseline"/>
        <w:rPr>
          <w:rFonts w:ascii="宋体" w:hAnsi="宋体" w:eastAsia="宋体" w:cs="宋体"/>
          <w:sz w:val="21"/>
          <w:szCs w:val="21"/>
        </w:rPr>
      </w:pPr>
      <w:r>
        <w:rPr>
          <w:spacing w:val="9"/>
          <w:sz w:val="21"/>
          <w:szCs w:val="21"/>
        </w:rPr>
        <w:t xml:space="preserve">C.7.10  </w:t>
      </w:r>
      <w:r>
        <w:rPr>
          <w:rFonts w:ascii="宋体" w:hAnsi="宋体" w:eastAsia="宋体" w:cs="宋体"/>
          <w:spacing w:val="9"/>
          <w:sz w:val="21"/>
          <w:szCs w:val="21"/>
        </w:rPr>
        <w:t>如果气液比不在规定的限值范围内，而且气液比检测值与限值的差大于</w:t>
      </w:r>
      <w:r>
        <w:rPr>
          <w:rFonts w:ascii="Times New Roman" w:hAnsi="Times New Roman" w:eastAsia="Times New Roman" w:cs="Times New Roman"/>
          <w:spacing w:val="9"/>
          <w:sz w:val="21"/>
          <w:szCs w:val="21"/>
        </w:rPr>
        <w:t>0.1</w:t>
      </w:r>
      <w:r>
        <w:rPr>
          <w:rFonts w:ascii="宋体" w:hAnsi="宋体" w:eastAsia="宋体" w:cs="宋体"/>
          <w:spacing w:val="9"/>
          <w:sz w:val="21"/>
          <w:szCs w:val="21"/>
        </w:rPr>
        <w:t>，则被</w:t>
      </w:r>
      <w:r>
        <w:rPr>
          <w:rFonts w:ascii="宋体" w:hAnsi="宋体" w:eastAsia="宋体" w:cs="宋体"/>
          <w:spacing w:val="8"/>
          <w:sz w:val="21"/>
          <w:szCs w:val="21"/>
        </w:rPr>
        <w:t>测加油点气</w:t>
      </w:r>
      <w:r>
        <w:rPr>
          <w:rFonts w:ascii="宋体" w:hAnsi="宋体" w:eastAsia="宋体" w:cs="宋体"/>
          <w:spacing w:val="7"/>
          <w:sz w:val="21"/>
          <w:szCs w:val="21"/>
        </w:rPr>
        <w:t>液比检测不达标。</w:t>
      </w:r>
    </w:p>
    <w:p w14:paraId="75334771">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2" w:right="2" w:firstLine="0" w:firstLineChars="0"/>
        <w:textAlignment w:val="baseline"/>
        <w:rPr>
          <w:rFonts w:ascii="宋体" w:hAnsi="宋体" w:eastAsia="宋体" w:cs="宋体"/>
          <w:spacing w:val="9"/>
          <w:sz w:val="21"/>
          <w:szCs w:val="21"/>
        </w:rPr>
      </w:pPr>
      <w:r>
        <w:rPr>
          <w:spacing w:val="11"/>
          <w:sz w:val="21"/>
          <w:szCs w:val="21"/>
        </w:rPr>
        <w:t xml:space="preserve">C.7.11  </w:t>
      </w:r>
      <w:r>
        <w:rPr>
          <w:rFonts w:ascii="宋体" w:hAnsi="宋体" w:eastAsia="宋体" w:cs="宋体"/>
          <w:spacing w:val="11"/>
          <w:sz w:val="21"/>
          <w:szCs w:val="21"/>
        </w:rPr>
        <w:t>为了避免汽油的积聚，在每次检测之后，</w:t>
      </w:r>
      <w:r>
        <w:rPr>
          <w:rFonts w:ascii="宋体" w:hAnsi="宋体" w:eastAsia="宋体" w:cs="宋体"/>
          <w:spacing w:val="10"/>
          <w:sz w:val="21"/>
          <w:szCs w:val="21"/>
        </w:rPr>
        <w:t>将气体流量计和检测用油桶部件之间软管，以及气</w:t>
      </w:r>
      <w:r>
        <w:rPr>
          <w:rFonts w:ascii="宋体" w:hAnsi="宋体" w:eastAsia="宋体" w:cs="宋体"/>
          <w:spacing w:val="9"/>
          <w:sz w:val="21"/>
          <w:szCs w:val="21"/>
        </w:rPr>
        <w:t>液比适配器和气体流量计之间软管中凝结的汽油排净。</w:t>
      </w:r>
    </w:p>
    <w:p w14:paraId="74FD0B6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A3DFA6C">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right"/>
        <w:textAlignment w:val="baseline"/>
        <w:rPr>
          <w:rFonts w:hint="eastAsia" w:ascii="黑体" w:hAnsi="黑体" w:eastAsia="黑体" w:cs="黑体"/>
          <w:snapToGrid w:val="0"/>
          <w:color w:val="000000"/>
          <w:kern w:val="0"/>
          <w:position w:val="1"/>
          <w:sz w:val="20"/>
          <w:szCs w:val="20"/>
          <w:lang w:val="en-US" w:eastAsia="zh-CN" w:bidi="ar-SA"/>
        </w:rPr>
      </w:pPr>
      <w:r>
        <w:rPr>
          <w:rFonts w:hint="eastAsia" w:ascii="黑体" w:hAnsi="黑体" w:eastAsia="黑体" w:cs="黑体"/>
          <w:snapToGrid w:val="0"/>
          <w:color w:val="000000"/>
          <w:kern w:val="0"/>
          <w:position w:val="1"/>
          <w:sz w:val="20"/>
          <w:szCs w:val="20"/>
          <w:lang w:val="en-US" w:eastAsia="zh-CN" w:bidi="ar-SA"/>
        </w:rPr>
        <w:t>DB13/ XXXX—202X</w:t>
      </w:r>
    </w:p>
    <w:p w14:paraId="0488E4E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C.8 检测后程序</w:t>
      </w:r>
    </w:p>
    <w:p w14:paraId="53E7F2F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07E696A">
      <w:pPr>
        <w:pStyle w:val="4"/>
        <w:keepNext w:val="0"/>
        <w:keepLines w:val="0"/>
        <w:pageBreakBefore w:val="0"/>
        <w:widowControl/>
        <w:kinsoku w:val="0"/>
        <w:wordWrap/>
        <w:overflowPunct/>
        <w:topLinePunct w:val="0"/>
        <w:autoSpaceDE w:val="0"/>
        <w:autoSpaceDN w:val="0"/>
        <w:bidi w:val="0"/>
        <w:adjustRightInd w:val="0"/>
        <w:snapToGrid w:val="0"/>
        <w:spacing w:before="141" w:line="264" w:lineRule="auto"/>
        <w:ind w:firstLine="0" w:firstLineChars="0"/>
        <w:textAlignment w:val="baseline"/>
        <w:rPr>
          <w:rFonts w:ascii="宋体" w:hAnsi="宋体" w:eastAsia="宋体" w:cs="宋体"/>
          <w:sz w:val="21"/>
          <w:szCs w:val="21"/>
        </w:rPr>
      </w:pPr>
      <w:r>
        <w:rPr>
          <w:spacing w:val="7"/>
          <w:sz w:val="21"/>
          <w:szCs w:val="21"/>
        </w:rPr>
        <w:t>C.8.1</w:t>
      </w:r>
      <w:r>
        <w:rPr>
          <w:spacing w:val="21"/>
          <w:sz w:val="21"/>
          <w:szCs w:val="21"/>
        </w:rPr>
        <w:t xml:space="preserve">   </w:t>
      </w:r>
      <w:r>
        <w:rPr>
          <w:rFonts w:ascii="宋体" w:hAnsi="宋体" w:eastAsia="宋体" w:cs="宋体"/>
          <w:spacing w:val="7"/>
          <w:sz w:val="21"/>
          <w:szCs w:val="21"/>
        </w:rPr>
        <w:t>从加油枪上拆下气液比适配器。</w:t>
      </w:r>
    </w:p>
    <w:p w14:paraId="36209403">
      <w:pPr>
        <w:pStyle w:val="4"/>
        <w:keepNext w:val="0"/>
        <w:keepLines w:val="0"/>
        <w:pageBreakBefore w:val="0"/>
        <w:widowControl/>
        <w:kinsoku w:val="0"/>
        <w:wordWrap/>
        <w:overflowPunct/>
        <w:topLinePunct w:val="0"/>
        <w:autoSpaceDE w:val="0"/>
        <w:autoSpaceDN w:val="0"/>
        <w:bidi w:val="0"/>
        <w:adjustRightInd w:val="0"/>
        <w:snapToGrid w:val="0"/>
        <w:spacing w:before="66" w:line="264" w:lineRule="auto"/>
        <w:ind w:left="4" w:right="2" w:firstLine="0" w:firstLineChars="0"/>
        <w:textAlignment w:val="baseline"/>
        <w:rPr>
          <w:rFonts w:ascii="宋体" w:hAnsi="宋体" w:eastAsia="宋体" w:cs="宋体"/>
          <w:sz w:val="21"/>
          <w:szCs w:val="21"/>
        </w:rPr>
      </w:pPr>
      <w:r>
        <w:rPr>
          <w:spacing w:val="11"/>
          <w:sz w:val="21"/>
          <w:szCs w:val="21"/>
        </w:rPr>
        <w:t xml:space="preserve">C.8.2   </w:t>
      </w:r>
      <w:r>
        <w:rPr>
          <w:rFonts w:ascii="宋体" w:hAnsi="宋体" w:eastAsia="宋体" w:cs="宋体"/>
          <w:spacing w:val="11"/>
          <w:sz w:val="21"/>
          <w:szCs w:val="21"/>
        </w:rPr>
        <w:t>将加出的汽油倒回相应的汽油储罐，倒油之前一直保持检测用油桶接地。不要在油桶中混合</w:t>
      </w:r>
      <w:r>
        <w:rPr>
          <w:rFonts w:ascii="宋体" w:hAnsi="宋体" w:eastAsia="宋体" w:cs="宋体"/>
          <w:spacing w:val="9"/>
          <w:sz w:val="21"/>
          <w:szCs w:val="21"/>
        </w:rPr>
        <w:t>不同标号的汽油。如果油桶中混合了不同标号的汽油，应将混合汽油倒回低标号的储油罐。</w:t>
      </w:r>
    </w:p>
    <w:p w14:paraId="7CDC31C4">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1" w:right="2" w:firstLine="0" w:firstLineChars="0"/>
        <w:textAlignment w:val="baseline"/>
        <w:rPr>
          <w:rFonts w:ascii="宋体" w:hAnsi="宋体" w:eastAsia="宋体" w:cs="宋体"/>
          <w:sz w:val="21"/>
          <w:szCs w:val="21"/>
        </w:rPr>
      </w:pPr>
      <w:r>
        <w:rPr>
          <w:spacing w:val="10"/>
          <w:sz w:val="21"/>
          <w:szCs w:val="21"/>
        </w:rPr>
        <w:t xml:space="preserve">C.8.3   </w:t>
      </w:r>
      <w:r>
        <w:rPr>
          <w:rFonts w:ascii="宋体" w:hAnsi="宋体" w:eastAsia="宋体" w:cs="宋体"/>
          <w:spacing w:val="10"/>
          <w:sz w:val="21"/>
          <w:szCs w:val="21"/>
        </w:rPr>
        <w:t>在最终得出气液比检测是否达标之前，按照</w:t>
      </w:r>
      <w:r>
        <w:rPr>
          <w:rFonts w:ascii="Times New Roman" w:hAnsi="Times New Roman" w:eastAsia="Times New Roman" w:cs="Times New Roman"/>
          <w:spacing w:val="10"/>
          <w:sz w:val="21"/>
          <w:szCs w:val="21"/>
        </w:rPr>
        <w:t>C.6.6</w:t>
      </w:r>
      <w:r>
        <w:rPr>
          <w:rFonts w:ascii="宋体" w:hAnsi="宋体" w:eastAsia="宋体" w:cs="宋体"/>
          <w:spacing w:val="10"/>
          <w:sz w:val="21"/>
          <w:szCs w:val="21"/>
        </w:rPr>
        <w:t>对适配器进行一次检测后泄漏检查。如果检</w:t>
      </w:r>
      <w:r>
        <w:rPr>
          <w:rFonts w:ascii="宋体" w:hAnsi="宋体" w:eastAsia="宋体" w:cs="宋体"/>
          <w:spacing w:val="9"/>
          <w:sz w:val="21"/>
          <w:szCs w:val="21"/>
        </w:rPr>
        <w:t>测装置不能通过泄漏检查，那么气液比检测期间获得的所有数据都将无效。</w:t>
      </w:r>
    </w:p>
    <w:p w14:paraId="5A06CAD3">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firstLine="0" w:firstLineChars="0"/>
        <w:textAlignment w:val="baseline"/>
        <w:rPr>
          <w:rFonts w:ascii="宋体" w:hAnsi="宋体" w:eastAsia="宋体" w:cs="宋体"/>
          <w:sz w:val="21"/>
          <w:szCs w:val="21"/>
        </w:rPr>
      </w:pPr>
      <w:r>
        <w:rPr>
          <w:spacing w:val="10"/>
          <w:sz w:val="21"/>
          <w:szCs w:val="21"/>
        </w:rPr>
        <w:t xml:space="preserve">C.8.4   </w:t>
      </w:r>
      <w:r>
        <w:rPr>
          <w:rFonts w:ascii="宋体" w:hAnsi="宋体" w:eastAsia="宋体" w:cs="宋体"/>
          <w:spacing w:val="10"/>
          <w:sz w:val="21"/>
          <w:szCs w:val="21"/>
        </w:rPr>
        <w:t>在运输之前，将气体流量计的入口和</w:t>
      </w:r>
      <w:r>
        <w:rPr>
          <w:rFonts w:ascii="宋体" w:hAnsi="宋体" w:eastAsia="宋体" w:cs="宋体"/>
          <w:spacing w:val="9"/>
          <w:sz w:val="21"/>
          <w:szCs w:val="21"/>
        </w:rPr>
        <w:t>出口小心地密封上，以防止外来异物进入流量计。</w:t>
      </w:r>
    </w:p>
    <w:p w14:paraId="01EBA95E">
      <w:pPr>
        <w:pStyle w:val="4"/>
        <w:keepNext w:val="0"/>
        <w:keepLines w:val="0"/>
        <w:pageBreakBefore w:val="0"/>
        <w:widowControl/>
        <w:kinsoku w:val="0"/>
        <w:wordWrap/>
        <w:overflowPunct/>
        <w:topLinePunct w:val="0"/>
        <w:autoSpaceDE w:val="0"/>
        <w:autoSpaceDN w:val="0"/>
        <w:bidi w:val="0"/>
        <w:adjustRightInd w:val="0"/>
        <w:snapToGrid w:val="0"/>
        <w:spacing w:before="68" w:line="264" w:lineRule="auto"/>
        <w:ind w:firstLine="0" w:firstLineChars="0"/>
        <w:textAlignment w:val="baseline"/>
        <w:rPr>
          <w:rFonts w:ascii="宋体" w:hAnsi="宋体" w:eastAsia="宋体" w:cs="宋体"/>
          <w:spacing w:val="7"/>
          <w:position w:val="17"/>
          <w:sz w:val="21"/>
          <w:szCs w:val="21"/>
        </w:rPr>
      </w:pPr>
      <w:r>
        <w:rPr>
          <w:spacing w:val="8"/>
          <w:position w:val="17"/>
          <w:sz w:val="21"/>
          <w:szCs w:val="21"/>
        </w:rPr>
        <w:t>C.8.5</w:t>
      </w:r>
      <w:r>
        <w:rPr>
          <w:spacing w:val="20"/>
          <w:position w:val="17"/>
          <w:sz w:val="21"/>
          <w:szCs w:val="21"/>
        </w:rPr>
        <w:t xml:space="preserve">   </w:t>
      </w:r>
      <w:r>
        <w:rPr>
          <w:rFonts w:ascii="宋体" w:hAnsi="宋体" w:eastAsia="宋体" w:cs="宋体"/>
          <w:spacing w:val="8"/>
          <w:position w:val="17"/>
          <w:sz w:val="21"/>
          <w:szCs w:val="21"/>
        </w:rPr>
        <w:t>检测完成之后，注意运输和保管检测</w:t>
      </w:r>
      <w:r>
        <w:rPr>
          <w:rFonts w:ascii="宋体" w:hAnsi="宋体" w:eastAsia="宋体" w:cs="宋体"/>
          <w:spacing w:val="7"/>
          <w:position w:val="17"/>
          <w:sz w:val="21"/>
          <w:szCs w:val="21"/>
        </w:rPr>
        <w:t>用设备。</w:t>
      </w:r>
    </w:p>
    <w:p w14:paraId="0708EE2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505C0C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C.9 计算公式</w:t>
      </w:r>
    </w:p>
    <w:p w14:paraId="7D71D628">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D0484DA">
      <w:pPr>
        <w:pStyle w:val="4"/>
        <w:keepNext w:val="0"/>
        <w:keepLines w:val="0"/>
        <w:pageBreakBefore w:val="0"/>
        <w:widowControl/>
        <w:kinsoku w:val="0"/>
        <w:wordWrap/>
        <w:overflowPunct/>
        <w:topLinePunct w:val="0"/>
        <w:autoSpaceDE w:val="0"/>
        <w:autoSpaceDN w:val="0"/>
        <w:bidi w:val="0"/>
        <w:adjustRightInd w:val="0"/>
        <w:snapToGrid w:val="0"/>
        <w:spacing w:line="264" w:lineRule="auto"/>
        <w:ind w:firstLine="0" w:firstLineChars="0"/>
        <w:textAlignment w:val="baseline"/>
        <w:rPr>
          <w:rFonts w:hint="default" w:ascii="Calibri" w:hAnsi="Calibri" w:eastAsia="宋体" w:cs="Calibri"/>
          <w:spacing w:val="-8"/>
          <w:position w:val="5"/>
          <w:sz w:val="21"/>
          <w:szCs w:val="21"/>
          <w:lang w:val="en-US" w:eastAsia="zh-CN"/>
        </w:rPr>
      </w:pPr>
      <w:r>
        <w:rPr>
          <w:rFonts w:hint="eastAsia" w:ascii="Calibri" w:hAnsi="Calibri" w:eastAsia="宋体" w:cs="Calibri"/>
          <w:spacing w:val="-8"/>
          <w:position w:val="5"/>
          <w:sz w:val="21"/>
          <w:szCs w:val="21"/>
          <w:lang w:val="en-US" w:eastAsia="zh-CN"/>
        </w:rPr>
        <w:t>C. 9. 1</w:t>
      </w:r>
      <w:r>
        <w:rPr>
          <w:rFonts w:hint="eastAsia" w:asciiTheme="minorEastAsia" w:hAnsiTheme="minorEastAsia" w:eastAsiaTheme="minorEastAsia" w:cstheme="minorEastAsia"/>
          <w:spacing w:val="-8"/>
          <w:position w:val="5"/>
          <w:sz w:val="21"/>
          <w:szCs w:val="21"/>
          <w:lang w:val="en-US" w:eastAsia="zh-CN"/>
        </w:rPr>
        <w:t xml:space="preserve">   气液比计算公式：</w:t>
      </w:r>
    </w:p>
    <w:p w14:paraId="2E08A007">
      <w:pPr>
        <w:pStyle w:val="4"/>
        <w:keepNext w:val="0"/>
        <w:keepLines w:val="0"/>
        <w:pageBreakBefore w:val="0"/>
        <w:widowControl/>
        <w:kinsoku w:val="0"/>
        <w:wordWrap/>
        <w:overflowPunct/>
        <w:topLinePunct w:val="0"/>
        <w:autoSpaceDE w:val="0"/>
        <w:autoSpaceDN w:val="0"/>
        <w:bidi w:val="0"/>
        <w:adjustRightInd w:val="0"/>
        <w:snapToGrid w:val="0"/>
        <w:spacing w:line="264" w:lineRule="auto"/>
        <w:ind w:firstLine="388" w:firstLineChars="200"/>
        <w:textAlignment w:val="baseline"/>
        <w:rPr>
          <w:rFonts w:ascii="Times New Roman" w:hAnsi="Times New Roman" w:eastAsia="Times New Roman" w:cs="Times New Roman"/>
          <w:sz w:val="21"/>
          <w:szCs w:val="21"/>
        </w:rPr>
      </w:pPr>
      <w:r>
        <w:rPr>
          <w:rFonts w:ascii="Calibri" w:hAnsi="Calibri" w:eastAsia="Calibri" w:cs="Calibri"/>
          <w:spacing w:val="-8"/>
          <w:position w:val="-26"/>
          <w:sz w:val="21"/>
          <w:szCs w:val="21"/>
        </w:rPr>
        <w:object>
          <v:shape id="_x0000_i1027" o:spt="75" type="#_x0000_t75" style="height:31.95pt;width:80pt;" o:ole="t" filled="f" o:preferrelative="t" stroked="f" coordsize="21600,21600">
            <v:path/>
            <v:fill on="f" focussize="0,0"/>
            <v:stroke on="f"/>
            <v:imagedata r:id="rId22" o:title=""/>
            <o:lock v:ext="edit" aspectratio="t"/>
            <w10:wrap type="none"/>
            <w10:anchorlock/>
          </v:shape>
          <o:OLEObject Type="Embed" ProgID="Equation.KSEE3" ShapeID="_x0000_i1027" DrawAspect="Content" ObjectID="_1468075727" r:id="rId21">
            <o:LockedField>false</o:LockedField>
          </o:OLEObject>
        </w:object>
      </w:r>
      <w:r>
        <w:rPr>
          <w:rFonts w:ascii="Calibri" w:hAnsi="Calibri" w:eastAsia="Calibri" w:cs="Calibri"/>
          <w:spacing w:val="-8"/>
          <w:position w:val="5"/>
          <w:sz w:val="21"/>
          <w:szCs w:val="21"/>
        </w:rPr>
        <w:t>………</w:t>
      </w:r>
      <w:r>
        <w:rPr>
          <w:rFonts w:ascii="Calibri" w:hAnsi="Calibri" w:eastAsia="Calibri" w:cs="Calibri"/>
          <w:spacing w:val="-32"/>
          <w:position w:val="5"/>
          <w:sz w:val="21"/>
          <w:szCs w:val="21"/>
        </w:rPr>
        <w:t xml:space="preserve"> </w:t>
      </w:r>
      <w:r>
        <w:rPr>
          <w:rFonts w:ascii="Calibri" w:hAnsi="Calibri" w:eastAsia="Calibri" w:cs="Calibri"/>
          <w:spacing w:val="-8"/>
          <w:position w:val="5"/>
          <w:sz w:val="21"/>
          <w:szCs w:val="21"/>
        </w:rPr>
        <w:t>………</w:t>
      </w:r>
      <w:r>
        <w:rPr>
          <w:rFonts w:ascii="Calibri" w:hAnsi="Calibri" w:eastAsia="Calibri" w:cs="Calibri"/>
          <w:spacing w:val="-33"/>
          <w:position w:val="5"/>
          <w:sz w:val="21"/>
          <w:szCs w:val="21"/>
        </w:rPr>
        <w:t xml:space="preserve"> </w:t>
      </w:r>
      <w:r>
        <w:rPr>
          <w:rFonts w:ascii="Calibri" w:hAnsi="Calibri" w:eastAsia="Calibri" w:cs="Calibri"/>
          <w:spacing w:val="-8"/>
          <w:position w:val="5"/>
          <w:sz w:val="21"/>
          <w:szCs w:val="21"/>
        </w:rPr>
        <w:t>…………</w:t>
      </w:r>
      <w:r>
        <w:rPr>
          <w:rFonts w:ascii="Calibri" w:hAnsi="Calibri" w:eastAsia="Calibri" w:cs="Calibri"/>
          <w:spacing w:val="-32"/>
          <w:position w:val="5"/>
          <w:sz w:val="21"/>
          <w:szCs w:val="21"/>
        </w:rPr>
        <w:t xml:space="preserve"> </w:t>
      </w:r>
      <w:r>
        <w:rPr>
          <w:rFonts w:ascii="Calibri" w:hAnsi="Calibri" w:eastAsia="Calibri" w:cs="Calibri"/>
          <w:spacing w:val="-8"/>
          <w:position w:val="5"/>
          <w:sz w:val="21"/>
          <w:szCs w:val="21"/>
        </w:rPr>
        <w:t>………</w:t>
      </w:r>
      <w:r>
        <w:rPr>
          <w:rFonts w:ascii="Calibri" w:hAnsi="Calibri" w:eastAsia="Calibri" w:cs="Calibri"/>
          <w:spacing w:val="-33"/>
          <w:position w:val="5"/>
          <w:sz w:val="21"/>
          <w:szCs w:val="21"/>
        </w:rPr>
        <w:t xml:space="preserve"> </w:t>
      </w:r>
      <w:r>
        <w:rPr>
          <w:rFonts w:ascii="Calibri" w:hAnsi="Calibri" w:eastAsia="Calibri" w:cs="Calibri"/>
          <w:spacing w:val="-8"/>
          <w:position w:val="5"/>
          <w:sz w:val="21"/>
          <w:szCs w:val="21"/>
        </w:rPr>
        <w:t>…………</w:t>
      </w:r>
      <w:r>
        <w:rPr>
          <w:rFonts w:ascii="Calibri" w:hAnsi="Calibri" w:eastAsia="Calibri" w:cs="Calibri"/>
          <w:spacing w:val="-32"/>
          <w:position w:val="5"/>
          <w:sz w:val="21"/>
          <w:szCs w:val="21"/>
        </w:rPr>
        <w:t xml:space="preserve"> </w:t>
      </w:r>
      <w:r>
        <w:rPr>
          <w:rFonts w:ascii="Calibri" w:hAnsi="Calibri" w:eastAsia="Calibri" w:cs="Calibri"/>
          <w:spacing w:val="-8"/>
          <w:position w:val="5"/>
          <w:sz w:val="21"/>
          <w:szCs w:val="21"/>
        </w:rPr>
        <w:t>…</w:t>
      </w:r>
      <w:r>
        <w:rPr>
          <w:rFonts w:ascii="Calibri" w:hAnsi="Calibri" w:eastAsia="Calibri" w:cs="Calibri"/>
          <w:spacing w:val="-9"/>
          <w:position w:val="5"/>
          <w:sz w:val="21"/>
          <w:szCs w:val="21"/>
        </w:rPr>
        <w:t>……</w:t>
      </w:r>
      <w:r>
        <w:rPr>
          <w:rFonts w:ascii="Calibri" w:hAnsi="Calibri" w:eastAsia="Calibri" w:cs="Calibri"/>
          <w:spacing w:val="-33"/>
          <w:position w:val="5"/>
          <w:sz w:val="21"/>
          <w:szCs w:val="21"/>
        </w:rPr>
        <w:t xml:space="preserve"> </w:t>
      </w:r>
      <w:r>
        <w:rPr>
          <w:rFonts w:ascii="Calibri" w:hAnsi="Calibri" w:eastAsia="Calibri" w:cs="Calibri"/>
          <w:spacing w:val="-9"/>
          <w:position w:val="5"/>
          <w:sz w:val="21"/>
          <w:szCs w:val="21"/>
        </w:rPr>
        <w:t>…………</w:t>
      </w:r>
      <w:r>
        <w:rPr>
          <w:rFonts w:ascii="Calibri" w:hAnsi="Calibri" w:eastAsia="Calibri" w:cs="Calibri"/>
          <w:spacing w:val="-32"/>
          <w:position w:val="5"/>
          <w:sz w:val="21"/>
          <w:szCs w:val="21"/>
        </w:rPr>
        <w:t xml:space="preserve"> </w:t>
      </w:r>
      <w:r>
        <w:rPr>
          <w:rFonts w:ascii="Calibri" w:hAnsi="Calibri" w:eastAsia="Calibri" w:cs="Calibri"/>
          <w:spacing w:val="-9"/>
          <w:position w:val="5"/>
          <w:sz w:val="21"/>
          <w:szCs w:val="21"/>
        </w:rPr>
        <w:t>………</w:t>
      </w:r>
      <w:r>
        <w:rPr>
          <w:rFonts w:ascii="Calibri" w:hAnsi="Calibri" w:eastAsia="Calibri" w:cs="Calibri"/>
          <w:spacing w:val="-33"/>
          <w:position w:val="5"/>
          <w:sz w:val="21"/>
          <w:szCs w:val="21"/>
        </w:rPr>
        <w:t xml:space="preserve"> </w:t>
      </w:r>
      <w:r>
        <w:rPr>
          <w:rFonts w:ascii="Calibri" w:hAnsi="Calibri" w:eastAsia="Calibri" w:cs="Calibri"/>
          <w:spacing w:val="-9"/>
          <w:position w:val="5"/>
          <w:sz w:val="21"/>
          <w:szCs w:val="21"/>
        </w:rPr>
        <w:t>…………</w:t>
      </w:r>
      <w:r>
        <w:rPr>
          <w:rFonts w:ascii="Calibri" w:hAnsi="Calibri" w:eastAsia="Calibri" w:cs="Calibri"/>
          <w:spacing w:val="-32"/>
          <w:position w:val="5"/>
          <w:sz w:val="21"/>
          <w:szCs w:val="21"/>
        </w:rPr>
        <w:t xml:space="preserve"> </w:t>
      </w:r>
      <w:r>
        <w:rPr>
          <w:rFonts w:ascii="Calibri" w:hAnsi="Calibri" w:eastAsia="Calibri" w:cs="Calibri"/>
          <w:spacing w:val="-9"/>
          <w:position w:val="5"/>
          <w:sz w:val="21"/>
          <w:szCs w:val="21"/>
        </w:rPr>
        <w:t>………</w:t>
      </w:r>
      <w:r>
        <w:rPr>
          <w:rFonts w:ascii="Calibri" w:hAnsi="Calibri" w:eastAsia="Calibri" w:cs="Calibri"/>
          <w:spacing w:val="-33"/>
          <w:position w:val="5"/>
          <w:sz w:val="21"/>
          <w:szCs w:val="21"/>
        </w:rPr>
        <w:t xml:space="preserve"> </w:t>
      </w:r>
      <w:r>
        <w:rPr>
          <w:rFonts w:ascii="Calibri" w:hAnsi="Calibri" w:eastAsia="Calibri" w:cs="Calibri"/>
          <w:spacing w:val="-9"/>
          <w:position w:val="5"/>
          <w:sz w:val="21"/>
          <w:szCs w:val="21"/>
        </w:rPr>
        <w:t>……………</w:t>
      </w:r>
      <w:r>
        <w:rPr>
          <w:rFonts w:ascii="Calibri" w:hAnsi="Calibri" w:eastAsia="Calibri" w:cs="Calibri"/>
          <w:spacing w:val="-32"/>
          <w:position w:val="5"/>
          <w:sz w:val="21"/>
          <w:szCs w:val="21"/>
        </w:rPr>
        <w:t xml:space="preserve"> </w:t>
      </w:r>
      <w:r>
        <w:rPr>
          <w:rFonts w:ascii="Calibri" w:hAnsi="Calibri" w:eastAsia="Calibri" w:cs="Calibri"/>
          <w:spacing w:val="-9"/>
          <w:position w:val="5"/>
          <w:sz w:val="21"/>
          <w:szCs w:val="21"/>
        </w:rPr>
        <w:t>…</w:t>
      </w:r>
      <w:r>
        <w:rPr>
          <w:rFonts w:ascii="Times New Roman" w:hAnsi="Times New Roman" w:eastAsia="Times New Roman" w:cs="Times New Roman"/>
          <w:spacing w:val="-9"/>
          <w:position w:val="5"/>
          <w:sz w:val="21"/>
          <w:szCs w:val="21"/>
        </w:rPr>
        <w:t>C.1</w:t>
      </w:r>
    </w:p>
    <w:p w14:paraId="193C7D7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ascii="宋体" w:hAnsi="宋体" w:eastAsia="宋体" w:cs="宋体"/>
          <w:sz w:val="21"/>
          <w:szCs w:val="21"/>
        </w:rPr>
      </w:pPr>
      <w:r>
        <w:rPr>
          <w:rFonts w:ascii="宋体" w:hAnsi="宋体" w:eastAsia="宋体" w:cs="宋体"/>
          <w:spacing w:val="1"/>
          <w:sz w:val="21"/>
          <w:szCs w:val="21"/>
        </w:rPr>
        <w:t>式中：</w:t>
      </w:r>
    </w:p>
    <w:p w14:paraId="2BA6CB46">
      <w:pPr>
        <w:keepNext w:val="0"/>
        <w:keepLines w:val="0"/>
        <w:pageBreakBefore w:val="0"/>
        <w:widowControl/>
        <w:kinsoku w:val="0"/>
        <w:wordWrap/>
        <w:overflowPunct/>
        <w:topLinePunct w:val="0"/>
        <w:autoSpaceDE w:val="0"/>
        <w:autoSpaceDN w:val="0"/>
        <w:bidi w:val="0"/>
        <w:snapToGrid w:val="0"/>
        <w:spacing w:before="31" w:line="264" w:lineRule="auto"/>
        <w:ind w:left="402" w:firstLine="0" w:firstLineChars="0"/>
        <w:textAlignment w:val="baseline"/>
        <w:rPr>
          <w:rFonts w:ascii="宋体" w:hAnsi="宋体" w:eastAsia="宋体" w:cs="宋体"/>
          <w:sz w:val="21"/>
          <w:szCs w:val="21"/>
        </w:rPr>
      </w:pPr>
      <w:r>
        <w:rPr>
          <w:rFonts w:ascii="Times New Roman" w:hAnsi="Times New Roman" w:eastAsia="Times New Roman" w:cs="Times New Roman"/>
          <w:i/>
          <w:iCs/>
          <w:spacing w:val="8"/>
          <w:position w:val="1"/>
          <w:sz w:val="21"/>
          <w:szCs w:val="21"/>
        </w:rPr>
        <w:t>A/L</w:t>
      </w:r>
      <w:r>
        <w:rPr>
          <w:rFonts w:ascii="宋体" w:hAnsi="宋体" w:eastAsia="宋体" w:cs="宋体"/>
          <w:spacing w:val="8"/>
          <w:position w:val="1"/>
          <w:sz w:val="21"/>
          <w:szCs w:val="21"/>
        </w:rPr>
        <w:t>－气液比，无量纲；</w:t>
      </w:r>
    </w:p>
    <w:p w14:paraId="25D3F4BF">
      <w:pPr>
        <w:keepNext w:val="0"/>
        <w:keepLines w:val="0"/>
        <w:pageBreakBefore w:val="0"/>
        <w:widowControl/>
        <w:kinsoku w:val="0"/>
        <w:wordWrap/>
        <w:overflowPunct/>
        <w:topLinePunct w:val="0"/>
        <w:autoSpaceDE w:val="0"/>
        <w:autoSpaceDN w:val="0"/>
        <w:bidi w:val="0"/>
        <w:snapToGrid w:val="0"/>
        <w:spacing w:before="71" w:line="264" w:lineRule="auto"/>
        <w:ind w:left="396" w:firstLine="0" w:firstLineChars="0"/>
        <w:textAlignment w:val="baseline"/>
        <w:rPr>
          <w:rFonts w:ascii="宋体" w:hAnsi="宋体" w:eastAsia="宋体" w:cs="宋体"/>
          <w:sz w:val="21"/>
          <w:szCs w:val="21"/>
        </w:rPr>
      </w:pPr>
      <w:r>
        <w:rPr>
          <w:rFonts w:ascii="Times New Roman" w:hAnsi="Times New Roman" w:eastAsia="Times New Roman" w:cs="Times New Roman"/>
          <w:i/>
          <w:iCs/>
          <w:spacing w:val="9"/>
          <w:position w:val="8"/>
          <w:sz w:val="21"/>
          <w:szCs w:val="21"/>
        </w:rPr>
        <w:t>y</w:t>
      </w:r>
      <w:r>
        <w:rPr>
          <w:rFonts w:ascii="宋体" w:hAnsi="宋体" w:eastAsia="宋体" w:cs="宋体"/>
          <w:spacing w:val="9"/>
          <w:position w:val="8"/>
          <w:sz w:val="21"/>
          <w:szCs w:val="21"/>
        </w:rPr>
        <w:t>－气体流量计的修正因子，见公式</w:t>
      </w:r>
      <w:r>
        <w:rPr>
          <w:rFonts w:ascii="Times New Roman" w:hAnsi="Times New Roman" w:eastAsia="Times New Roman" w:cs="Times New Roman"/>
          <w:spacing w:val="9"/>
          <w:position w:val="8"/>
          <w:sz w:val="21"/>
          <w:szCs w:val="21"/>
        </w:rPr>
        <w:t>C.3</w:t>
      </w:r>
      <w:r>
        <w:rPr>
          <w:rFonts w:ascii="宋体" w:hAnsi="宋体" w:eastAsia="宋体" w:cs="宋体"/>
          <w:spacing w:val="9"/>
          <w:position w:val="8"/>
          <w:sz w:val="21"/>
          <w:szCs w:val="21"/>
        </w:rPr>
        <w:t>；</w:t>
      </w:r>
    </w:p>
    <w:p w14:paraId="66F444FF">
      <w:pPr>
        <w:keepNext w:val="0"/>
        <w:keepLines w:val="0"/>
        <w:pageBreakBefore w:val="0"/>
        <w:widowControl/>
        <w:kinsoku w:val="0"/>
        <w:wordWrap/>
        <w:overflowPunct/>
        <w:topLinePunct w:val="0"/>
        <w:autoSpaceDE w:val="0"/>
        <w:autoSpaceDN w:val="0"/>
        <w:bidi w:val="0"/>
        <w:snapToGrid w:val="0"/>
        <w:spacing w:line="264" w:lineRule="auto"/>
        <w:ind w:left="438" w:firstLine="0" w:firstLineChars="0"/>
        <w:textAlignment w:val="baseline"/>
        <w:rPr>
          <w:rFonts w:ascii="宋体" w:hAnsi="宋体" w:eastAsia="宋体" w:cs="宋体"/>
          <w:sz w:val="21"/>
          <w:szCs w:val="21"/>
        </w:rPr>
      </w:pPr>
      <w:r>
        <w:rPr>
          <w:rFonts w:ascii="Times New Roman" w:hAnsi="Times New Roman" w:eastAsia="Times New Roman" w:cs="Times New Roman"/>
          <w:i/>
          <w:iCs/>
          <w:spacing w:val="2"/>
          <w:sz w:val="21"/>
          <w:szCs w:val="21"/>
        </w:rPr>
        <w:t>V</w:t>
      </w:r>
      <w:r>
        <w:rPr>
          <w:rFonts w:ascii="Times New Roman" w:hAnsi="Times New Roman" w:eastAsia="Times New Roman" w:cs="Times New Roman"/>
          <w:i/>
          <w:iCs/>
          <w:position w:val="-1"/>
          <w:sz w:val="21"/>
          <w:szCs w:val="21"/>
        </w:rPr>
        <w:t>i</w:t>
      </w:r>
      <w:r>
        <w:rPr>
          <w:rFonts w:ascii="宋体" w:hAnsi="宋体" w:eastAsia="宋体" w:cs="宋体"/>
          <w:spacing w:val="7"/>
          <w:sz w:val="21"/>
          <w:szCs w:val="21"/>
        </w:rPr>
        <w:t>－气体流量计的最初读数，</w:t>
      </w:r>
      <w:r>
        <w:rPr>
          <w:rFonts w:ascii="Times New Roman" w:hAnsi="Times New Roman" w:eastAsia="Times New Roman" w:cs="Times New Roman"/>
          <w:spacing w:val="7"/>
          <w:sz w:val="21"/>
          <w:szCs w:val="21"/>
        </w:rPr>
        <w:t>L</w:t>
      </w:r>
      <w:r>
        <w:rPr>
          <w:rFonts w:ascii="宋体" w:hAnsi="宋体" w:eastAsia="宋体" w:cs="宋体"/>
          <w:spacing w:val="7"/>
          <w:sz w:val="21"/>
          <w:szCs w:val="21"/>
        </w:rPr>
        <w:t>；</w:t>
      </w:r>
    </w:p>
    <w:p w14:paraId="75B5BA30">
      <w:pPr>
        <w:keepNext w:val="0"/>
        <w:keepLines w:val="0"/>
        <w:pageBreakBefore w:val="0"/>
        <w:widowControl/>
        <w:kinsoku w:val="0"/>
        <w:wordWrap/>
        <w:overflowPunct/>
        <w:topLinePunct w:val="0"/>
        <w:autoSpaceDE w:val="0"/>
        <w:autoSpaceDN w:val="0"/>
        <w:bidi w:val="0"/>
        <w:snapToGrid w:val="0"/>
        <w:spacing w:before="66" w:line="264" w:lineRule="auto"/>
        <w:ind w:left="438" w:firstLine="0" w:firstLineChars="0"/>
        <w:textAlignment w:val="baseline"/>
        <w:rPr>
          <w:rFonts w:ascii="宋体" w:hAnsi="宋体" w:eastAsia="宋体" w:cs="宋体"/>
          <w:sz w:val="21"/>
          <w:szCs w:val="21"/>
        </w:rPr>
      </w:pPr>
      <w:r>
        <w:rPr>
          <w:rFonts w:ascii="Times New Roman" w:hAnsi="Times New Roman" w:eastAsia="Times New Roman" w:cs="Times New Roman"/>
          <w:i/>
          <w:iCs/>
          <w:sz w:val="21"/>
          <w:szCs w:val="21"/>
        </w:rPr>
        <w:t>V</w:t>
      </w:r>
      <w:r>
        <w:rPr>
          <w:rFonts w:ascii="Times New Roman" w:hAnsi="Times New Roman" w:eastAsia="Times New Roman" w:cs="Times New Roman"/>
          <w:i/>
          <w:iCs/>
          <w:position w:val="-1"/>
          <w:sz w:val="21"/>
          <w:szCs w:val="21"/>
        </w:rPr>
        <w:t>f</w:t>
      </w:r>
      <w:r>
        <w:rPr>
          <w:rFonts w:ascii="宋体" w:hAnsi="宋体" w:eastAsia="宋体" w:cs="宋体"/>
          <w:spacing w:val="7"/>
          <w:sz w:val="21"/>
          <w:szCs w:val="21"/>
        </w:rPr>
        <w:t>－气体流量计的最终读数，</w:t>
      </w:r>
      <w:r>
        <w:rPr>
          <w:rFonts w:ascii="Times New Roman" w:hAnsi="Times New Roman" w:eastAsia="Times New Roman" w:cs="Times New Roman"/>
          <w:spacing w:val="7"/>
          <w:sz w:val="21"/>
          <w:szCs w:val="21"/>
        </w:rPr>
        <w:t>L</w:t>
      </w:r>
      <w:r>
        <w:rPr>
          <w:rFonts w:ascii="宋体" w:hAnsi="宋体" w:eastAsia="宋体" w:cs="宋体"/>
          <w:spacing w:val="7"/>
          <w:sz w:val="21"/>
          <w:szCs w:val="21"/>
        </w:rPr>
        <w:t>；</w:t>
      </w:r>
    </w:p>
    <w:p w14:paraId="034F9023">
      <w:pPr>
        <w:keepNext w:val="0"/>
        <w:keepLines w:val="0"/>
        <w:pageBreakBefore w:val="0"/>
        <w:widowControl/>
        <w:kinsoku w:val="0"/>
        <w:wordWrap/>
        <w:overflowPunct/>
        <w:topLinePunct w:val="0"/>
        <w:autoSpaceDE w:val="0"/>
        <w:autoSpaceDN w:val="0"/>
        <w:bidi w:val="0"/>
        <w:snapToGrid w:val="0"/>
        <w:spacing w:before="54" w:line="264" w:lineRule="auto"/>
        <w:ind w:left="427" w:firstLine="0" w:firstLineChars="0"/>
        <w:textAlignment w:val="baseline"/>
        <w:rPr>
          <w:rFonts w:ascii="宋体" w:hAnsi="宋体" w:eastAsia="宋体" w:cs="宋体"/>
          <w:sz w:val="21"/>
          <w:szCs w:val="21"/>
        </w:rPr>
      </w:pPr>
      <w:r>
        <w:rPr>
          <w:rFonts w:ascii="Times New Roman" w:hAnsi="Times New Roman" w:eastAsia="Times New Roman" w:cs="Times New Roman"/>
          <w:i/>
          <w:iCs/>
          <w:position w:val="8"/>
          <w:sz w:val="21"/>
          <w:szCs w:val="21"/>
        </w:rPr>
        <w:t>G</w:t>
      </w:r>
      <w:r>
        <w:rPr>
          <w:rFonts w:ascii="Times New Roman" w:hAnsi="Times New Roman" w:eastAsia="Times New Roman" w:cs="Times New Roman"/>
          <w:i/>
          <w:iCs/>
          <w:position w:val="7"/>
          <w:sz w:val="21"/>
          <w:szCs w:val="21"/>
        </w:rPr>
        <w:t>i</w:t>
      </w:r>
      <w:r>
        <w:rPr>
          <w:rFonts w:ascii="宋体" w:hAnsi="宋体" w:eastAsia="宋体" w:cs="宋体"/>
          <w:spacing w:val="8"/>
          <w:position w:val="8"/>
          <w:sz w:val="21"/>
          <w:szCs w:val="21"/>
        </w:rPr>
        <w:t>－加油机流量计上的最初读数，</w:t>
      </w:r>
      <w:r>
        <w:rPr>
          <w:rFonts w:ascii="Times New Roman" w:hAnsi="Times New Roman" w:eastAsia="Times New Roman" w:cs="Times New Roman"/>
          <w:spacing w:val="8"/>
          <w:position w:val="8"/>
          <w:sz w:val="21"/>
          <w:szCs w:val="21"/>
        </w:rPr>
        <w:t>L</w:t>
      </w:r>
      <w:r>
        <w:rPr>
          <w:rFonts w:ascii="宋体" w:hAnsi="宋体" w:eastAsia="宋体" w:cs="宋体"/>
          <w:spacing w:val="8"/>
          <w:position w:val="8"/>
          <w:sz w:val="21"/>
          <w:szCs w:val="21"/>
        </w:rPr>
        <w:t>；</w:t>
      </w:r>
    </w:p>
    <w:p w14:paraId="5ACB5707">
      <w:pPr>
        <w:keepNext w:val="0"/>
        <w:keepLines w:val="0"/>
        <w:pageBreakBefore w:val="0"/>
        <w:widowControl/>
        <w:kinsoku w:val="0"/>
        <w:wordWrap/>
        <w:overflowPunct/>
        <w:topLinePunct w:val="0"/>
        <w:autoSpaceDE w:val="0"/>
        <w:autoSpaceDN w:val="0"/>
        <w:bidi w:val="0"/>
        <w:snapToGrid w:val="0"/>
        <w:spacing w:before="1" w:line="264" w:lineRule="auto"/>
        <w:ind w:left="427" w:firstLine="0" w:firstLineChars="0"/>
        <w:textAlignment w:val="baseline"/>
        <w:rPr>
          <w:rFonts w:ascii="宋体" w:hAnsi="宋体" w:eastAsia="宋体" w:cs="宋体"/>
          <w:sz w:val="21"/>
          <w:szCs w:val="21"/>
        </w:rPr>
      </w:pPr>
      <w:r>
        <w:rPr>
          <w:rFonts w:ascii="Times New Roman" w:hAnsi="Times New Roman" w:eastAsia="Times New Roman" w:cs="Times New Roman"/>
          <w:i/>
          <w:iCs/>
          <w:sz w:val="21"/>
          <w:szCs w:val="21"/>
        </w:rPr>
        <w:t>G</w:t>
      </w:r>
      <w:r>
        <w:rPr>
          <w:rFonts w:ascii="Times New Roman" w:hAnsi="Times New Roman" w:eastAsia="Times New Roman" w:cs="Times New Roman"/>
          <w:i/>
          <w:iCs/>
          <w:position w:val="-1"/>
          <w:sz w:val="21"/>
          <w:szCs w:val="21"/>
        </w:rPr>
        <w:t>f</w:t>
      </w:r>
      <w:r>
        <w:rPr>
          <w:rFonts w:ascii="宋体" w:hAnsi="宋体" w:eastAsia="宋体" w:cs="宋体"/>
          <w:spacing w:val="8"/>
          <w:sz w:val="21"/>
          <w:szCs w:val="21"/>
        </w:rPr>
        <w:t>－加油机流量计上的最终读数，</w:t>
      </w:r>
      <w:r>
        <w:rPr>
          <w:rFonts w:ascii="Times New Roman" w:hAnsi="Times New Roman" w:eastAsia="Times New Roman" w:cs="Times New Roman"/>
          <w:spacing w:val="8"/>
          <w:sz w:val="21"/>
          <w:szCs w:val="21"/>
        </w:rPr>
        <w:t>L</w:t>
      </w:r>
      <w:r>
        <w:rPr>
          <w:rFonts w:ascii="宋体" w:hAnsi="宋体" w:eastAsia="宋体" w:cs="宋体"/>
          <w:spacing w:val="8"/>
          <w:sz w:val="21"/>
          <w:szCs w:val="21"/>
        </w:rPr>
        <w:t>。</w:t>
      </w:r>
    </w:p>
    <w:p w14:paraId="1596F43F">
      <w:pPr>
        <w:keepNext w:val="0"/>
        <w:keepLines w:val="0"/>
        <w:pageBreakBefore w:val="0"/>
        <w:widowControl/>
        <w:kinsoku w:val="0"/>
        <w:wordWrap/>
        <w:overflowPunct/>
        <w:topLinePunct w:val="0"/>
        <w:autoSpaceDE w:val="0"/>
        <w:autoSpaceDN w:val="0"/>
        <w:bidi w:val="0"/>
        <w:snapToGrid w:val="0"/>
        <w:spacing w:before="36" w:line="264" w:lineRule="auto"/>
        <w:ind w:firstLine="0" w:firstLineChars="0"/>
        <w:textAlignment w:val="baseline"/>
        <w:rPr>
          <w:rFonts w:hint="default" w:asciiTheme="minorEastAsia" w:hAnsiTheme="minorEastAsia" w:eastAsiaTheme="minorEastAsia" w:cstheme="minorEastAsia"/>
          <w:spacing w:val="-8"/>
          <w:position w:val="5"/>
          <w:sz w:val="21"/>
          <w:szCs w:val="21"/>
          <w:lang w:val="en-US" w:eastAsia="zh-CN"/>
        </w:rPr>
      </w:pPr>
      <w:r>
        <w:rPr>
          <w:rFonts w:hint="eastAsia" w:ascii="Calibri" w:hAnsi="Calibri" w:eastAsia="宋体" w:cs="Calibri"/>
          <w:spacing w:val="-8"/>
          <w:position w:val="5"/>
          <w:sz w:val="21"/>
          <w:szCs w:val="21"/>
          <w:lang w:val="en-US" w:eastAsia="zh-CN"/>
        </w:rPr>
        <w:t>C. 9. 2</w:t>
      </w:r>
      <w:r>
        <w:rPr>
          <w:rFonts w:hint="eastAsia" w:asciiTheme="minorEastAsia" w:hAnsiTheme="minorEastAsia" w:eastAsiaTheme="minorEastAsia" w:cstheme="minorEastAsia"/>
          <w:spacing w:val="-8"/>
          <w:position w:val="5"/>
          <w:sz w:val="21"/>
          <w:szCs w:val="21"/>
          <w:lang w:val="en-US" w:eastAsia="zh-CN"/>
        </w:rPr>
        <w:t xml:space="preserve">   气液比检测过程中的加油流量计算公式：</w:t>
      </w:r>
    </w:p>
    <w:p w14:paraId="196ACFB8">
      <w:pPr>
        <w:keepNext w:val="0"/>
        <w:keepLines w:val="0"/>
        <w:pageBreakBefore w:val="0"/>
        <w:widowControl/>
        <w:kinsoku w:val="0"/>
        <w:wordWrap/>
        <w:overflowPunct/>
        <w:topLinePunct w:val="0"/>
        <w:autoSpaceDE w:val="0"/>
        <w:autoSpaceDN w:val="0"/>
        <w:bidi w:val="0"/>
        <w:adjustRightInd w:val="0"/>
        <w:snapToGrid w:val="0"/>
        <w:spacing w:before="36" w:line="264" w:lineRule="auto"/>
        <w:textAlignment w:val="baseline"/>
        <w:rPr>
          <w:rFonts w:hint="eastAsia" w:ascii="宋体" w:hAnsi="宋体" w:eastAsia="宋体" w:cs="宋体"/>
          <w:spacing w:val="1"/>
          <w:sz w:val="21"/>
          <w:szCs w:val="21"/>
          <w:lang w:eastAsia="zh-CN"/>
        </w:rPr>
      </w:pPr>
      <w:r>
        <w:rPr>
          <w:rFonts w:ascii="Calibri" w:hAnsi="Calibri" w:eastAsia="Calibri" w:cs="Calibri"/>
          <w:spacing w:val="-8"/>
          <w:position w:val="-28"/>
          <w:sz w:val="21"/>
          <w:szCs w:val="21"/>
        </w:rPr>
        <w:object>
          <v:shape id="_x0000_i1028" o:spt="75" type="#_x0000_t75" style="height:34pt;width:92pt;" o:ole="t" filled="f" o:preferrelative="t" stroked="f" coordsize="21600,21600">
            <v:path/>
            <v:fill on="f" focussize="0,0"/>
            <v:stroke on="f"/>
            <v:imagedata r:id="rId24" o:title=""/>
            <o:lock v:ext="edit" aspectratio="t"/>
            <w10:wrap type="none"/>
            <w10:anchorlock/>
          </v:shape>
          <o:OLEObject Type="Embed" ProgID="Equation.KSEE3" ShapeID="_x0000_i1028" DrawAspect="Content" ObjectID="_1468075728" r:id="rId23">
            <o:LockedField>false</o:LockedField>
          </o:OLEObject>
        </w:object>
      </w:r>
      <w:r>
        <w:rPr>
          <w:rFonts w:ascii="Calibri" w:hAnsi="Calibri" w:eastAsia="Calibri" w:cs="Calibri"/>
          <w:spacing w:val="-8"/>
          <w:position w:val="5"/>
          <w:sz w:val="21"/>
          <w:szCs w:val="21"/>
        </w:rPr>
        <w:t>…</w:t>
      </w:r>
      <w:r>
        <w:rPr>
          <w:rFonts w:ascii="Calibri" w:hAnsi="Calibri" w:eastAsia="Calibri" w:cs="Calibri"/>
          <w:spacing w:val="-32"/>
          <w:position w:val="5"/>
          <w:sz w:val="21"/>
          <w:szCs w:val="21"/>
        </w:rPr>
        <w:t xml:space="preserve"> </w:t>
      </w:r>
      <w:r>
        <w:rPr>
          <w:rFonts w:ascii="Calibri" w:hAnsi="Calibri" w:eastAsia="Calibri" w:cs="Calibri"/>
          <w:spacing w:val="-8"/>
          <w:position w:val="5"/>
          <w:sz w:val="21"/>
          <w:szCs w:val="21"/>
        </w:rPr>
        <w:t>………</w:t>
      </w:r>
      <w:r>
        <w:rPr>
          <w:rFonts w:ascii="Calibri" w:hAnsi="Calibri" w:eastAsia="Calibri" w:cs="Calibri"/>
          <w:spacing w:val="-33"/>
          <w:position w:val="5"/>
          <w:sz w:val="21"/>
          <w:szCs w:val="21"/>
        </w:rPr>
        <w:t xml:space="preserve"> </w:t>
      </w:r>
      <w:r>
        <w:rPr>
          <w:rFonts w:ascii="Calibri" w:hAnsi="Calibri" w:eastAsia="Calibri" w:cs="Calibri"/>
          <w:spacing w:val="-8"/>
          <w:position w:val="5"/>
          <w:sz w:val="21"/>
          <w:szCs w:val="21"/>
        </w:rPr>
        <w:t>…………</w:t>
      </w:r>
      <w:r>
        <w:rPr>
          <w:rFonts w:ascii="Calibri" w:hAnsi="Calibri" w:eastAsia="Calibri" w:cs="Calibri"/>
          <w:spacing w:val="-32"/>
          <w:position w:val="5"/>
          <w:sz w:val="21"/>
          <w:szCs w:val="21"/>
        </w:rPr>
        <w:t xml:space="preserve"> </w:t>
      </w:r>
      <w:r>
        <w:rPr>
          <w:rFonts w:ascii="Calibri" w:hAnsi="Calibri" w:eastAsia="Calibri" w:cs="Calibri"/>
          <w:spacing w:val="-8"/>
          <w:position w:val="5"/>
          <w:sz w:val="21"/>
          <w:szCs w:val="21"/>
        </w:rPr>
        <w:t>………</w:t>
      </w:r>
      <w:r>
        <w:rPr>
          <w:rFonts w:ascii="Calibri" w:hAnsi="Calibri" w:eastAsia="Calibri" w:cs="Calibri"/>
          <w:spacing w:val="-33"/>
          <w:position w:val="5"/>
          <w:sz w:val="21"/>
          <w:szCs w:val="21"/>
        </w:rPr>
        <w:t xml:space="preserve"> </w:t>
      </w:r>
      <w:r>
        <w:rPr>
          <w:rFonts w:ascii="Calibri" w:hAnsi="Calibri" w:eastAsia="Calibri" w:cs="Calibri"/>
          <w:spacing w:val="-8"/>
          <w:position w:val="5"/>
          <w:sz w:val="21"/>
          <w:szCs w:val="21"/>
        </w:rPr>
        <w:t>…………</w:t>
      </w:r>
      <w:r>
        <w:rPr>
          <w:rFonts w:ascii="Calibri" w:hAnsi="Calibri" w:eastAsia="Calibri" w:cs="Calibri"/>
          <w:spacing w:val="-32"/>
          <w:position w:val="5"/>
          <w:sz w:val="21"/>
          <w:szCs w:val="21"/>
        </w:rPr>
        <w:t xml:space="preserve"> </w:t>
      </w:r>
      <w:r>
        <w:rPr>
          <w:rFonts w:ascii="Calibri" w:hAnsi="Calibri" w:eastAsia="Calibri" w:cs="Calibri"/>
          <w:spacing w:val="-8"/>
          <w:position w:val="5"/>
          <w:sz w:val="21"/>
          <w:szCs w:val="21"/>
        </w:rPr>
        <w:t>…</w:t>
      </w:r>
      <w:r>
        <w:rPr>
          <w:rFonts w:ascii="Calibri" w:hAnsi="Calibri" w:eastAsia="Calibri" w:cs="Calibri"/>
          <w:spacing w:val="-9"/>
          <w:position w:val="5"/>
          <w:sz w:val="21"/>
          <w:szCs w:val="21"/>
        </w:rPr>
        <w:t>……</w:t>
      </w:r>
      <w:r>
        <w:rPr>
          <w:rFonts w:ascii="Calibri" w:hAnsi="Calibri" w:eastAsia="Calibri" w:cs="Calibri"/>
          <w:spacing w:val="-33"/>
          <w:position w:val="5"/>
          <w:sz w:val="21"/>
          <w:szCs w:val="21"/>
        </w:rPr>
        <w:t xml:space="preserve"> </w:t>
      </w:r>
      <w:r>
        <w:rPr>
          <w:rFonts w:ascii="Calibri" w:hAnsi="Calibri" w:eastAsia="Calibri" w:cs="Calibri"/>
          <w:spacing w:val="-9"/>
          <w:position w:val="5"/>
          <w:sz w:val="21"/>
          <w:szCs w:val="21"/>
        </w:rPr>
        <w:t>………………</w:t>
      </w:r>
      <w:r>
        <w:rPr>
          <w:rFonts w:ascii="Calibri" w:hAnsi="Calibri" w:eastAsia="Calibri" w:cs="Calibri"/>
          <w:spacing w:val="-32"/>
          <w:position w:val="5"/>
          <w:sz w:val="21"/>
          <w:szCs w:val="21"/>
        </w:rPr>
        <w:t xml:space="preserve"> </w:t>
      </w:r>
      <w:r>
        <w:rPr>
          <w:rFonts w:ascii="Calibri" w:hAnsi="Calibri" w:eastAsia="Calibri" w:cs="Calibri"/>
          <w:spacing w:val="-9"/>
          <w:position w:val="5"/>
          <w:sz w:val="21"/>
          <w:szCs w:val="21"/>
        </w:rPr>
        <w:t>……………</w:t>
      </w:r>
      <w:r>
        <w:rPr>
          <w:rFonts w:ascii="Calibri" w:hAnsi="Calibri" w:eastAsia="Calibri" w:cs="Calibri"/>
          <w:spacing w:val="-33"/>
          <w:position w:val="5"/>
          <w:sz w:val="21"/>
          <w:szCs w:val="21"/>
        </w:rPr>
        <w:t xml:space="preserve"> </w:t>
      </w:r>
      <w:r>
        <w:rPr>
          <w:rFonts w:ascii="Calibri" w:hAnsi="Calibri" w:eastAsia="Calibri" w:cs="Calibri"/>
          <w:spacing w:val="-9"/>
          <w:position w:val="5"/>
          <w:sz w:val="21"/>
          <w:szCs w:val="21"/>
        </w:rPr>
        <w:t>…………</w:t>
      </w:r>
      <w:r>
        <w:rPr>
          <w:rFonts w:ascii="Calibri" w:hAnsi="Calibri" w:eastAsia="Calibri" w:cs="Calibri"/>
          <w:spacing w:val="-32"/>
          <w:position w:val="5"/>
          <w:sz w:val="21"/>
          <w:szCs w:val="21"/>
        </w:rPr>
        <w:t xml:space="preserve"> </w:t>
      </w:r>
      <w:r>
        <w:rPr>
          <w:rFonts w:ascii="Calibri" w:hAnsi="Calibri" w:eastAsia="Calibri" w:cs="Calibri"/>
          <w:spacing w:val="-9"/>
          <w:position w:val="5"/>
          <w:sz w:val="21"/>
          <w:szCs w:val="21"/>
        </w:rPr>
        <w:t>………</w:t>
      </w:r>
      <w:r>
        <w:rPr>
          <w:rFonts w:ascii="Calibri" w:hAnsi="Calibri" w:eastAsia="Calibri" w:cs="Calibri"/>
          <w:spacing w:val="-33"/>
          <w:position w:val="5"/>
          <w:sz w:val="21"/>
          <w:szCs w:val="21"/>
        </w:rPr>
        <w:t xml:space="preserve"> </w:t>
      </w:r>
      <w:r>
        <w:rPr>
          <w:rFonts w:ascii="Calibri" w:hAnsi="Calibri" w:eastAsia="Calibri" w:cs="Calibri"/>
          <w:spacing w:val="-9"/>
          <w:position w:val="5"/>
          <w:sz w:val="21"/>
          <w:szCs w:val="21"/>
        </w:rPr>
        <w:t>……</w:t>
      </w:r>
      <w:r>
        <w:rPr>
          <w:rFonts w:ascii="Calibri" w:hAnsi="Calibri" w:eastAsia="Calibri" w:cs="Calibri"/>
          <w:spacing w:val="-32"/>
          <w:position w:val="5"/>
          <w:sz w:val="21"/>
          <w:szCs w:val="21"/>
        </w:rPr>
        <w:t xml:space="preserve"> </w:t>
      </w:r>
      <w:r>
        <w:rPr>
          <w:rFonts w:ascii="Calibri" w:hAnsi="Calibri" w:eastAsia="Calibri" w:cs="Calibri"/>
          <w:spacing w:val="-9"/>
          <w:position w:val="5"/>
          <w:sz w:val="21"/>
          <w:szCs w:val="21"/>
        </w:rPr>
        <w:t>…</w:t>
      </w:r>
      <w:r>
        <w:rPr>
          <w:rFonts w:ascii="Times New Roman" w:hAnsi="Times New Roman" w:eastAsia="Times New Roman" w:cs="Times New Roman"/>
          <w:spacing w:val="-9"/>
          <w:position w:val="5"/>
          <w:sz w:val="21"/>
          <w:szCs w:val="21"/>
        </w:rPr>
        <w:t>C.</w:t>
      </w:r>
      <w:r>
        <w:rPr>
          <w:rFonts w:hint="eastAsia" w:ascii="Times New Roman" w:hAnsi="Times New Roman" w:eastAsia="宋体" w:cs="Times New Roman"/>
          <w:spacing w:val="-9"/>
          <w:position w:val="5"/>
          <w:sz w:val="21"/>
          <w:szCs w:val="21"/>
          <w:lang w:val="en-US" w:eastAsia="zh-CN"/>
        </w:rPr>
        <w:t>2</w:t>
      </w:r>
    </w:p>
    <w:p w14:paraId="76FA1A59">
      <w:pPr>
        <w:keepNext w:val="0"/>
        <w:keepLines w:val="0"/>
        <w:pageBreakBefore w:val="0"/>
        <w:widowControl/>
        <w:kinsoku w:val="0"/>
        <w:wordWrap/>
        <w:overflowPunct/>
        <w:topLinePunct w:val="0"/>
        <w:autoSpaceDE w:val="0"/>
        <w:autoSpaceDN w:val="0"/>
        <w:bidi w:val="0"/>
        <w:snapToGrid w:val="0"/>
        <w:spacing w:before="36" w:line="264" w:lineRule="auto"/>
        <w:ind w:left="425" w:firstLine="0" w:firstLineChars="0"/>
        <w:textAlignment w:val="baseline"/>
        <w:rPr>
          <w:rFonts w:ascii="宋体" w:hAnsi="宋体" w:eastAsia="宋体" w:cs="宋体"/>
          <w:sz w:val="21"/>
          <w:szCs w:val="21"/>
        </w:rPr>
      </w:pPr>
      <w:r>
        <w:rPr>
          <w:rFonts w:ascii="宋体" w:hAnsi="宋体" w:eastAsia="宋体" w:cs="宋体"/>
          <w:spacing w:val="1"/>
          <w:sz w:val="21"/>
          <w:szCs w:val="21"/>
        </w:rPr>
        <w:t>式中：</w:t>
      </w:r>
    </w:p>
    <w:p w14:paraId="3B10AD20">
      <w:pPr>
        <w:keepNext w:val="0"/>
        <w:keepLines w:val="0"/>
        <w:pageBreakBefore w:val="0"/>
        <w:widowControl/>
        <w:kinsoku w:val="0"/>
        <w:wordWrap/>
        <w:overflowPunct/>
        <w:topLinePunct w:val="0"/>
        <w:autoSpaceDE w:val="0"/>
        <w:autoSpaceDN w:val="0"/>
        <w:bidi w:val="0"/>
        <w:snapToGrid w:val="0"/>
        <w:spacing w:before="65" w:line="264" w:lineRule="auto"/>
        <w:ind w:left="422" w:firstLine="0" w:firstLineChars="0"/>
        <w:textAlignment w:val="baseline"/>
        <w:rPr>
          <w:rFonts w:ascii="宋体" w:hAnsi="宋体" w:eastAsia="宋体" w:cs="宋体"/>
          <w:sz w:val="21"/>
          <w:szCs w:val="21"/>
        </w:rPr>
      </w:pPr>
      <w:r>
        <w:rPr>
          <w:rFonts w:ascii="Times New Roman" w:hAnsi="Times New Roman" w:eastAsia="Times New Roman" w:cs="Times New Roman"/>
          <w:i/>
          <w:iCs/>
          <w:sz w:val="21"/>
          <w:szCs w:val="21"/>
        </w:rPr>
        <w:t>Q</w:t>
      </w:r>
      <w:r>
        <w:rPr>
          <w:rFonts w:ascii="Times New Roman" w:hAnsi="Times New Roman" w:eastAsia="Times New Roman" w:cs="Times New Roman"/>
          <w:i/>
          <w:iCs/>
          <w:position w:val="-1"/>
          <w:sz w:val="21"/>
          <w:szCs w:val="21"/>
        </w:rPr>
        <w:t>g</w:t>
      </w:r>
      <w:r>
        <w:rPr>
          <w:rFonts w:ascii="宋体" w:hAnsi="宋体" w:eastAsia="宋体" w:cs="宋体"/>
          <w:spacing w:val="9"/>
          <w:sz w:val="21"/>
          <w:szCs w:val="21"/>
        </w:rPr>
        <w:t>－加油流量，</w:t>
      </w:r>
      <w:r>
        <w:rPr>
          <w:rFonts w:ascii="Times New Roman" w:hAnsi="Times New Roman" w:eastAsia="Times New Roman" w:cs="Times New Roman"/>
          <w:spacing w:val="9"/>
          <w:sz w:val="21"/>
          <w:szCs w:val="21"/>
        </w:rPr>
        <w:t>L/</w:t>
      </w:r>
      <w:r>
        <w:rPr>
          <w:rFonts w:ascii="Times New Roman" w:hAnsi="Times New Roman" w:eastAsia="Times New Roman" w:cs="Times New Roman"/>
          <w:sz w:val="21"/>
          <w:szCs w:val="21"/>
        </w:rPr>
        <w:t>min</w:t>
      </w:r>
      <w:r>
        <w:rPr>
          <w:rFonts w:ascii="宋体" w:hAnsi="宋体" w:eastAsia="宋体" w:cs="宋体"/>
          <w:spacing w:val="9"/>
          <w:sz w:val="21"/>
          <w:szCs w:val="21"/>
        </w:rPr>
        <w:t>；</w:t>
      </w:r>
    </w:p>
    <w:p w14:paraId="79362032">
      <w:pPr>
        <w:keepNext w:val="0"/>
        <w:keepLines w:val="0"/>
        <w:pageBreakBefore w:val="0"/>
        <w:widowControl/>
        <w:kinsoku w:val="0"/>
        <w:wordWrap/>
        <w:overflowPunct/>
        <w:topLinePunct w:val="0"/>
        <w:autoSpaceDE w:val="0"/>
        <w:autoSpaceDN w:val="0"/>
        <w:bidi w:val="0"/>
        <w:snapToGrid w:val="0"/>
        <w:spacing w:before="70" w:line="264" w:lineRule="auto"/>
        <w:ind w:left="427" w:firstLine="0" w:firstLineChars="0"/>
        <w:textAlignment w:val="baseline"/>
        <w:rPr>
          <w:rFonts w:ascii="宋体" w:hAnsi="宋体" w:eastAsia="宋体" w:cs="宋体"/>
          <w:sz w:val="21"/>
          <w:szCs w:val="21"/>
        </w:rPr>
      </w:pPr>
      <w:r>
        <w:rPr>
          <w:rFonts w:ascii="Times New Roman" w:hAnsi="Times New Roman" w:eastAsia="Times New Roman" w:cs="Times New Roman"/>
          <w:i/>
          <w:iCs/>
          <w:position w:val="8"/>
          <w:sz w:val="21"/>
          <w:szCs w:val="21"/>
        </w:rPr>
        <w:t>G</w:t>
      </w:r>
      <w:r>
        <w:rPr>
          <w:rFonts w:ascii="Times New Roman" w:hAnsi="Times New Roman" w:eastAsia="Times New Roman" w:cs="Times New Roman"/>
          <w:i/>
          <w:iCs/>
          <w:position w:val="7"/>
          <w:sz w:val="21"/>
          <w:szCs w:val="21"/>
        </w:rPr>
        <w:t>i</w:t>
      </w:r>
      <w:r>
        <w:rPr>
          <w:rFonts w:ascii="宋体" w:hAnsi="宋体" w:eastAsia="宋体" w:cs="宋体"/>
          <w:spacing w:val="8"/>
          <w:position w:val="8"/>
          <w:sz w:val="21"/>
          <w:szCs w:val="21"/>
        </w:rPr>
        <w:t>－加油机流量计上的最初读数，</w:t>
      </w:r>
      <w:r>
        <w:rPr>
          <w:rFonts w:ascii="Times New Roman" w:hAnsi="Times New Roman" w:eastAsia="Times New Roman" w:cs="Times New Roman"/>
          <w:spacing w:val="8"/>
          <w:position w:val="8"/>
          <w:sz w:val="21"/>
          <w:szCs w:val="21"/>
        </w:rPr>
        <w:t>L</w:t>
      </w:r>
      <w:r>
        <w:rPr>
          <w:rFonts w:ascii="宋体" w:hAnsi="宋体" w:eastAsia="宋体" w:cs="宋体"/>
          <w:spacing w:val="8"/>
          <w:position w:val="8"/>
          <w:sz w:val="21"/>
          <w:szCs w:val="21"/>
        </w:rPr>
        <w:t>；</w:t>
      </w:r>
    </w:p>
    <w:p w14:paraId="02DE649E">
      <w:pPr>
        <w:keepNext w:val="0"/>
        <w:keepLines w:val="0"/>
        <w:pageBreakBefore w:val="0"/>
        <w:widowControl/>
        <w:kinsoku w:val="0"/>
        <w:wordWrap/>
        <w:overflowPunct/>
        <w:topLinePunct w:val="0"/>
        <w:autoSpaceDE w:val="0"/>
        <w:autoSpaceDN w:val="0"/>
        <w:bidi w:val="0"/>
        <w:snapToGrid w:val="0"/>
        <w:spacing w:before="1" w:line="264" w:lineRule="auto"/>
        <w:ind w:left="427" w:firstLine="0" w:firstLineChars="0"/>
        <w:textAlignment w:val="baseline"/>
        <w:rPr>
          <w:rFonts w:ascii="宋体" w:hAnsi="宋体" w:eastAsia="宋体" w:cs="宋体"/>
          <w:sz w:val="21"/>
          <w:szCs w:val="21"/>
        </w:rPr>
      </w:pPr>
      <w:r>
        <w:rPr>
          <w:rFonts w:ascii="Times New Roman" w:hAnsi="Times New Roman" w:eastAsia="Times New Roman" w:cs="Times New Roman"/>
          <w:i/>
          <w:iCs/>
          <w:sz w:val="21"/>
          <w:szCs w:val="21"/>
        </w:rPr>
        <w:t>G</w:t>
      </w:r>
      <w:r>
        <w:rPr>
          <w:rFonts w:ascii="Times New Roman" w:hAnsi="Times New Roman" w:eastAsia="Times New Roman" w:cs="Times New Roman"/>
          <w:i/>
          <w:iCs/>
          <w:position w:val="-1"/>
          <w:sz w:val="21"/>
          <w:szCs w:val="21"/>
        </w:rPr>
        <w:t>f</w:t>
      </w:r>
      <w:r>
        <w:rPr>
          <w:rFonts w:ascii="宋体" w:hAnsi="宋体" w:eastAsia="宋体" w:cs="宋体"/>
          <w:spacing w:val="8"/>
          <w:sz w:val="21"/>
          <w:szCs w:val="21"/>
        </w:rPr>
        <w:t>－加油机流量计上的最终读数，</w:t>
      </w:r>
      <w:r>
        <w:rPr>
          <w:rFonts w:ascii="Times New Roman" w:hAnsi="Times New Roman" w:eastAsia="Times New Roman" w:cs="Times New Roman"/>
          <w:spacing w:val="8"/>
          <w:sz w:val="21"/>
          <w:szCs w:val="21"/>
        </w:rPr>
        <w:t>L</w:t>
      </w:r>
      <w:r>
        <w:rPr>
          <w:rFonts w:ascii="宋体" w:hAnsi="宋体" w:eastAsia="宋体" w:cs="宋体"/>
          <w:spacing w:val="8"/>
          <w:sz w:val="21"/>
          <w:szCs w:val="21"/>
        </w:rPr>
        <w:t>；</w:t>
      </w:r>
    </w:p>
    <w:p w14:paraId="555ED3D3">
      <w:pPr>
        <w:keepNext w:val="0"/>
        <w:keepLines w:val="0"/>
        <w:pageBreakBefore w:val="0"/>
        <w:widowControl/>
        <w:kinsoku w:val="0"/>
        <w:wordWrap/>
        <w:overflowPunct/>
        <w:topLinePunct w:val="0"/>
        <w:autoSpaceDE w:val="0"/>
        <w:autoSpaceDN w:val="0"/>
        <w:bidi w:val="0"/>
        <w:snapToGrid w:val="0"/>
        <w:spacing w:before="56" w:line="264" w:lineRule="auto"/>
        <w:ind w:left="421" w:firstLine="0" w:firstLineChars="0"/>
        <w:textAlignment w:val="baseline"/>
        <w:rPr>
          <w:rFonts w:ascii="宋体" w:hAnsi="宋体" w:eastAsia="宋体" w:cs="宋体"/>
          <w:sz w:val="21"/>
          <w:szCs w:val="21"/>
        </w:rPr>
      </w:pPr>
      <w:r>
        <w:rPr>
          <w:rFonts w:ascii="Times New Roman" w:hAnsi="Times New Roman" w:eastAsia="Times New Roman" w:cs="Times New Roman"/>
          <w:i/>
          <w:iCs/>
          <w:spacing w:val="6"/>
          <w:sz w:val="21"/>
          <w:szCs w:val="21"/>
        </w:rPr>
        <w:t>t</w:t>
      </w:r>
      <w:r>
        <w:rPr>
          <w:rFonts w:ascii="宋体" w:hAnsi="宋体" w:eastAsia="宋体" w:cs="宋体"/>
          <w:spacing w:val="6"/>
          <w:sz w:val="21"/>
          <w:szCs w:val="21"/>
        </w:rPr>
        <w:t>－加油时间，</w:t>
      </w:r>
      <w:r>
        <w:rPr>
          <w:rFonts w:ascii="Times New Roman" w:hAnsi="Times New Roman" w:eastAsia="Times New Roman" w:cs="Times New Roman"/>
          <w:spacing w:val="6"/>
          <w:sz w:val="21"/>
          <w:szCs w:val="21"/>
        </w:rPr>
        <w:t>s</w:t>
      </w:r>
      <w:r>
        <w:rPr>
          <w:rFonts w:ascii="宋体" w:hAnsi="宋体" w:eastAsia="宋体" w:cs="宋体"/>
          <w:spacing w:val="6"/>
          <w:sz w:val="21"/>
          <w:szCs w:val="21"/>
        </w:rPr>
        <w:t>；</w:t>
      </w:r>
    </w:p>
    <w:p w14:paraId="1B244528">
      <w:pPr>
        <w:keepNext w:val="0"/>
        <w:keepLines w:val="0"/>
        <w:pageBreakBefore w:val="0"/>
        <w:widowControl/>
        <w:kinsoku w:val="0"/>
        <w:wordWrap/>
        <w:overflowPunct/>
        <w:topLinePunct w:val="0"/>
        <w:autoSpaceDE w:val="0"/>
        <w:autoSpaceDN w:val="0"/>
        <w:bidi w:val="0"/>
        <w:snapToGrid w:val="0"/>
        <w:spacing w:before="63" w:line="264" w:lineRule="auto"/>
        <w:ind w:left="421" w:firstLine="0" w:firstLineChars="0"/>
        <w:textAlignment w:val="baseline"/>
        <w:rPr>
          <w:rFonts w:ascii="宋体" w:hAnsi="宋体" w:eastAsia="宋体" w:cs="宋体"/>
          <w:sz w:val="21"/>
          <w:szCs w:val="21"/>
        </w:rPr>
      </w:pPr>
      <w:r>
        <w:rPr>
          <w:rFonts w:ascii="Times New Roman" w:hAnsi="Times New Roman" w:eastAsia="Times New Roman" w:cs="Times New Roman"/>
          <w:spacing w:val="8"/>
          <w:sz w:val="21"/>
          <w:szCs w:val="21"/>
        </w:rPr>
        <w:t>60</w:t>
      </w:r>
      <w:r>
        <w:rPr>
          <w:rFonts w:ascii="宋体" w:hAnsi="宋体" w:eastAsia="宋体" w:cs="宋体"/>
          <w:spacing w:val="8"/>
          <w:sz w:val="21"/>
          <w:szCs w:val="21"/>
        </w:rPr>
        <w:t>－分钟和秒的转换因子，</w:t>
      </w:r>
      <w:r>
        <w:rPr>
          <w:rFonts w:ascii="Times New Roman" w:hAnsi="Times New Roman" w:eastAsia="Times New Roman" w:cs="Times New Roman"/>
          <w:spacing w:val="8"/>
          <w:sz w:val="21"/>
          <w:szCs w:val="21"/>
        </w:rPr>
        <w:t>s/</w:t>
      </w:r>
      <w:r>
        <w:rPr>
          <w:rFonts w:ascii="Times New Roman" w:hAnsi="Times New Roman" w:eastAsia="Times New Roman" w:cs="Times New Roman"/>
          <w:sz w:val="21"/>
          <w:szCs w:val="21"/>
        </w:rPr>
        <w:t>min</w:t>
      </w:r>
      <w:r>
        <w:rPr>
          <w:rFonts w:ascii="宋体" w:hAnsi="宋体" w:eastAsia="宋体" w:cs="宋体"/>
          <w:spacing w:val="8"/>
          <w:sz w:val="21"/>
          <w:szCs w:val="21"/>
        </w:rPr>
        <w:t>。</w:t>
      </w:r>
    </w:p>
    <w:p w14:paraId="0586FEF0">
      <w:pPr>
        <w:pStyle w:val="4"/>
        <w:keepNext w:val="0"/>
        <w:keepLines w:val="0"/>
        <w:pageBreakBefore w:val="0"/>
        <w:widowControl/>
        <w:kinsoku w:val="0"/>
        <w:wordWrap/>
        <w:overflowPunct/>
        <w:topLinePunct w:val="0"/>
        <w:autoSpaceDE w:val="0"/>
        <w:autoSpaceDN w:val="0"/>
        <w:bidi w:val="0"/>
        <w:snapToGrid w:val="0"/>
        <w:spacing w:before="64" w:line="264" w:lineRule="auto"/>
        <w:ind w:left="0" w:leftChars="0" w:firstLine="0" w:firstLineChars="0"/>
        <w:jc w:val="right"/>
        <w:textAlignment w:val="baseline"/>
        <w:rPr>
          <w:spacing w:val="8"/>
          <w:sz w:val="21"/>
          <w:szCs w:val="21"/>
        </w:rPr>
      </w:pPr>
      <w:r>
        <w:rPr>
          <w:rFonts w:hint="eastAsia" w:ascii="黑体" w:hAnsi="黑体" w:eastAsia="黑体" w:cs="黑体"/>
          <w:snapToGrid w:val="0"/>
          <w:color w:val="000000"/>
          <w:kern w:val="0"/>
          <w:position w:val="1"/>
          <w:sz w:val="21"/>
          <w:szCs w:val="21"/>
          <w:lang w:val="en-US" w:eastAsia="zh-CN" w:bidi="ar-SA"/>
        </w:rPr>
        <w:t>DB13/ XXXX—202X</w:t>
      </w:r>
    </w:p>
    <w:p w14:paraId="6C820B83">
      <w:pPr>
        <w:pStyle w:val="4"/>
        <w:keepNext w:val="0"/>
        <w:keepLines w:val="0"/>
        <w:pageBreakBefore w:val="0"/>
        <w:widowControl/>
        <w:kinsoku w:val="0"/>
        <w:wordWrap/>
        <w:overflowPunct/>
        <w:topLinePunct w:val="0"/>
        <w:autoSpaceDE w:val="0"/>
        <w:autoSpaceDN w:val="0"/>
        <w:bidi w:val="0"/>
        <w:adjustRightInd w:val="0"/>
        <w:snapToGrid w:val="0"/>
        <w:spacing w:before="184" w:line="264" w:lineRule="auto"/>
        <w:ind w:left="0" w:leftChars="0" w:firstLine="0" w:firstLineChars="0"/>
        <w:textAlignment w:val="baseline"/>
        <w:rPr>
          <w:rFonts w:ascii="宋体" w:hAnsi="宋体" w:eastAsia="宋体" w:cs="宋体"/>
          <w:sz w:val="21"/>
          <w:szCs w:val="21"/>
        </w:rPr>
      </w:pPr>
      <w:r>
        <w:rPr>
          <w:spacing w:val="8"/>
          <w:sz w:val="21"/>
          <w:szCs w:val="21"/>
        </w:rPr>
        <w:t>C.9.3</w:t>
      </w:r>
      <w:r>
        <w:rPr>
          <w:spacing w:val="20"/>
          <w:sz w:val="21"/>
          <w:szCs w:val="21"/>
        </w:rPr>
        <w:t xml:space="preserve">   </w:t>
      </w:r>
      <w:r>
        <w:rPr>
          <w:rFonts w:ascii="宋体" w:hAnsi="宋体" w:eastAsia="宋体" w:cs="宋体"/>
          <w:spacing w:val="8"/>
          <w:sz w:val="21"/>
          <w:szCs w:val="21"/>
        </w:rPr>
        <w:t>修正气体流量计观测值的修正因子计</w:t>
      </w:r>
      <w:r>
        <w:rPr>
          <w:rFonts w:ascii="宋体" w:hAnsi="宋体" w:eastAsia="宋体" w:cs="宋体"/>
          <w:spacing w:val="7"/>
          <w:sz w:val="21"/>
          <w:szCs w:val="21"/>
        </w:rPr>
        <w:t>算公式：</w:t>
      </w:r>
    </w:p>
    <w:p w14:paraId="6F18CD1E">
      <w:pPr>
        <w:keepNext w:val="0"/>
        <w:keepLines w:val="0"/>
        <w:pageBreakBefore w:val="0"/>
        <w:widowControl/>
        <w:kinsoku w:val="0"/>
        <w:wordWrap/>
        <w:overflowPunct/>
        <w:topLinePunct w:val="0"/>
        <w:autoSpaceDE w:val="0"/>
        <w:autoSpaceDN w:val="0"/>
        <w:bidi w:val="0"/>
        <w:snapToGrid w:val="0"/>
        <w:spacing w:before="64" w:line="264" w:lineRule="auto"/>
        <w:ind w:firstLine="404" w:firstLineChars="200"/>
        <w:textAlignment w:val="baseline"/>
        <w:rPr>
          <w:rFonts w:ascii="Times New Roman" w:hAnsi="Times New Roman" w:eastAsia="Times New Roman" w:cs="Times New Roman"/>
          <w:sz w:val="21"/>
          <w:szCs w:val="21"/>
        </w:rPr>
      </w:pPr>
      <w:r>
        <w:rPr>
          <w:rFonts w:ascii="Calibri" w:hAnsi="Calibri" w:eastAsia="Calibri" w:cs="Calibri"/>
          <w:spacing w:val="-4"/>
          <w:position w:val="-28"/>
          <w:sz w:val="21"/>
          <w:szCs w:val="21"/>
        </w:rPr>
        <w:object>
          <v:shape id="_x0000_i1029" o:spt="75" type="#_x0000_t75" style="height:34pt;width:45pt;" o:ole="t" filled="f" o:preferrelative="t" stroked="f" coordsize="21600,21600">
            <v:path/>
            <v:fill on="f" focussize="0,0"/>
            <v:stroke on="f"/>
            <v:imagedata r:id="rId26" o:title=""/>
            <o:lock v:ext="edit" aspectratio="t"/>
            <w10:wrap type="none"/>
            <w10:anchorlock/>
          </v:shape>
          <o:OLEObject Type="Embed" ProgID="Equation.KSEE3" ShapeID="_x0000_i1029" DrawAspect="Content" ObjectID="_1468075729" r:id="rId25">
            <o:LockedField>false</o:LockedField>
          </o:OLEObject>
        </w:object>
      </w:r>
      <w:r>
        <w:rPr>
          <w:rFonts w:ascii="Calibri" w:hAnsi="Calibri" w:eastAsia="Calibri" w:cs="Calibri"/>
          <w:spacing w:val="-4"/>
          <w:sz w:val="21"/>
          <w:szCs w:val="21"/>
        </w:rPr>
        <w:t>……</w:t>
      </w:r>
      <w:r>
        <w:rPr>
          <w:rFonts w:ascii="Calibri" w:hAnsi="Calibri" w:eastAsia="Calibri" w:cs="Calibri"/>
          <w:spacing w:val="-32"/>
          <w:sz w:val="21"/>
          <w:szCs w:val="21"/>
        </w:rPr>
        <w:t xml:space="preserve"> </w:t>
      </w:r>
      <w:r>
        <w:rPr>
          <w:rFonts w:ascii="Calibri" w:hAnsi="Calibri" w:eastAsia="Calibri" w:cs="Calibri"/>
          <w:spacing w:val="-4"/>
          <w:sz w:val="21"/>
          <w:szCs w:val="21"/>
        </w:rPr>
        <w:t>………</w:t>
      </w:r>
      <w:r>
        <w:rPr>
          <w:rFonts w:ascii="Calibri" w:hAnsi="Calibri" w:eastAsia="Calibri" w:cs="Calibri"/>
          <w:spacing w:val="-33"/>
          <w:sz w:val="21"/>
          <w:szCs w:val="21"/>
        </w:rPr>
        <w:t xml:space="preserve"> </w:t>
      </w:r>
      <w:r>
        <w:rPr>
          <w:rFonts w:ascii="Calibri" w:hAnsi="Calibri" w:eastAsia="Calibri" w:cs="Calibri"/>
          <w:spacing w:val="-4"/>
          <w:sz w:val="21"/>
          <w:szCs w:val="21"/>
        </w:rPr>
        <w:t>…………</w:t>
      </w:r>
      <w:r>
        <w:rPr>
          <w:rFonts w:ascii="Calibri" w:hAnsi="Calibri" w:eastAsia="Calibri" w:cs="Calibri"/>
          <w:spacing w:val="-32"/>
          <w:sz w:val="21"/>
          <w:szCs w:val="21"/>
        </w:rPr>
        <w:t xml:space="preserve"> </w:t>
      </w:r>
      <w:r>
        <w:rPr>
          <w:rFonts w:ascii="Calibri" w:hAnsi="Calibri" w:eastAsia="Calibri" w:cs="Calibri"/>
          <w:spacing w:val="-4"/>
          <w:sz w:val="21"/>
          <w:szCs w:val="21"/>
        </w:rPr>
        <w:t>………</w:t>
      </w:r>
      <w:r>
        <w:rPr>
          <w:rFonts w:ascii="Calibri" w:hAnsi="Calibri" w:eastAsia="Calibri" w:cs="Calibri"/>
          <w:spacing w:val="-33"/>
          <w:sz w:val="21"/>
          <w:szCs w:val="21"/>
        </w:rPr>
        <w:t xml:space="preserve"> </w:t>
      </w:r>
      <w:r>
        <w:rPr>
          <w:rFonts w:ascii="Calibri" w:hAnsi="Calibri" w:eastAsia="Calibri" w:cs="Calibri"/>
          <w:spacing w:val="-4"/>
          <w:sz w:val="21"/>
          <w:szCs w:val="21"/>
        </w:rPr>
        <w:t>………</w:t>
      </w:r>
      <w:r>
        <w:rPr>
          <w:rFonts w:ascii="Calibri" w:hAnsi="Calibri" w:eastAsia="Calibri" w:cs="Calibri"/>
          <w:spacing w:val="-32"/>
          <w:sz w:val="21"/>
          <w:szCs w:val="21"/>
        </w:rPr>
        <w:t xml:space="preserve"> </w:t>
      </w:r>
      <w:r>
        <w:rPr>
          <w:rFonts w:ascii="Calibri" w:hAnsi="Calibri" w:eastAsia="Calibri" w:cs="Calibri"/>
          <w:spacing w:val="-4"/>
          <w:sz w:val="21"/>
          <w:szCs w:val="21"/>
        </w:rPr>
        <w:t>……</w:t>
      </w:r>
      <w:r>
        <w:rPr>
          <w:rFonts w:ascii="Calibri" w:hAnsi="Calibri" w:eastAsia="Calibri" w:cs="Calibri"/>
          <w:spacing w:val="-5"/>
          <w:sz w:val="21"/>
          <w:szCs w:val="21"/>
        </w:rPr>
        <w:t>……</w:t>
      </w:r>
      <w:r>
        <w:rPr>
          <w:rFonts w:ascii="Calibri" w:hAnsi="Calibri" w:eastAsia="Calibri" w:cs="Calibri"/>
          <w:spacing w:val="-33"/>
          <w:sz w:val="21"/>
          <w:szCs w:val="21"/>
        </w:rPr>
        <w:t xml:space="preserve"> </w:t>
      </w:r>
      <w:r>
        <w:rPr>
          <w:rFonts w:ascii="Calibri" w:hAnsi="Calibri" w:eastAsia="Calibri" w:cs="Calibri"/>
          <w:spacing w:val="-5"/>
          <w:sz w:val="21"/>
          <w:szCs w:val="21"/>
        </w:rPr>
        <w:t>………</w:t>
      </w:r>
      <w:r>
        <w:rPr>
          <w:rFonts w:ascii="Calibri" w:hAnsi="Calibri" w:eastAsia="Calibri" w:cs="Calibri"/>
          <w:spacing w:val="-32"/>
          <w:sz w:val="21"/>
          <w:szCs w:val="21"/>
        </w:rPr>
        <w:t xml:space="preserve"> </w:t>
      </w:r>
      <w:r>
        <w:rPr>
          <w:rFonts w:ascii="Calibri" w:hAnsi="Calibri" w:eastAsia="Calibri" w:cs="Calibri"/>
          <w:spacing w:val="-5"/>
          <w:sz w:val="21"/>
          <w:szCs w:val="21"/>
        </w:rPr>
        <w:t>…………</w:t>
      </w:r>
      <w:r>
        <w:rPr>
          <w:rFonts w:ascii="Calibri" w:hAnsi="Calibri" w:eastAsia="Calibri" w:cs="Calibri"/>
          <w:spacing w:val="-33"/>
          <w:sz w:val="21"/>
          <w:szCs w:val="21"/>
        </w:rPr>
        <w:t xml:space="preserve"> </w:t>
      </w:r>
      <w:r>
        <w:rPr>
          <w:rFonts w:ascii="Calibri" w:hAnsi="Calibri" w:eastAsia="Calibri" w:cs="Calibri"/>
          <w:spacing w:val="-5"/>
          <w:sz w:val="21"/>
          <w:szCs w:val="21"/>
        </w:rPr>
        <w:t>………</w:t>
      </w:r>
      <w:r>
        <w:rPr>
          <w:rFonts w:ascii="Calibri" w:hAnsi="Calibri" w:eastAsia="Calibri" w:cs="Calibri"/>
          <w:spacing w:val="-32"/>
          <w:sz w:val="21"/>
          <w:szCs w:val="21"/>
        </w:rPr>
        <w:t xml:space="preserve"> </w:t>
      </w:r>
      <w:r>
        <w:rPr>
          <w:rFonts w:ascii="Calibri" w:hAnsi="Calibri" w:eastAsia="Calibri" w:cs="Calibri"/>
          <w:spacing w:val="-5"/>
          <w:sz w:val="21"/>
          <w:szCs w:val="21"/>
        </w:rPr>
        <w:t>…………</w:t>
      </w:r>
      <w:r>
        <w:rPr>
          <w:rFonts w:ascii="Calibri" w:hAnsi="Calibri" w:eastAsia="Calibri" w:cs="Calibri"/>
          <w:spacing w:val="-33"/>
          <w:sz w:val="21"/>
          <w:szCs w:val="21"/>
        </w:rPr>
        <w:t xml:space="preserve"> </w:t>
      </w:r>
      <w:r>
        <w:rPr>
          <w:rFonts w:ascii="Calibri" w:hAnsi="Calibri" w:eastAsia="Calibri" w:cs="Calibri"/>
          <w:spacing w:val="-5"/>
          <w:sz w:val="21"/>
          <w:szCs w:val="21"/>
        </w:rPr>
        <w:t>………</w:t>
      </w:r>
      <w:r>
        <w:rPr>
          <w:rFonts w:ascii="Calibri" w:hAnsi="Calibri" w:eastAsia="Calibri" w:cs="Calibri"/>
          <w:spacing w:val="-32"/>
          <w:sz w:val="21"/>
          <w:szCs w:val="21"/>
        </w:rPr>
        <w:t xml:space="preserve"> </w:t>
      </w:r>
      <w:r>
        <w:rPr>
          <w:rFonts w:ascii="Calibri" w:hAnsi="Calibri" w:eastAsia="Calibri" w:cs="Calibri"/>
          <w:spacing w:val="-5"/>
          <w:sz w:val="21"/>
          <w:szCs w:val="21"/>
        </w:rPr>
        <w:t>…………</w:t>
      </w:r>
      <w:r>
        <w:rPr>
          <w:rFonts w:ascii="Calibri" w:hAnsi="Calibri" w:eastAsia="Calibri" w:cs="Calibri"/>
          <w:spacing w:val="-33"/>
          <w:sz w:val="21"/>
          <w:szCs w:val="21"/>
        </w:rPr>
        <w:t xml:space="preserve"> </w:t>
      </w:r>
      <w:r>
        <w:rPr>
          <w:rFonts w:ascii="Calibri" w:hAnsi="Calibri" w:eastAsia="Calibri" w:cs="Calibri"/>
          <w:spacing w:val="-5"/>
          <w:sz w:val="21"/>
          <w:szCs w:val="21"/>
        </w:rPr>
        <w:t>………</w:t>
      </w:r>
      <w:r>
        <w:rPr>
          <w:rFonts w:ascii="Calibri" w:hAnsi="Calibri" w:eastAsia="Calibri" w:cs="Calibri"/>
          <w:spacing w:val="-32"/>
          <w:sz w:val="21"/>
          <w:szCs w:val="21"/>
        </w:rPr>
        <w:t xml:space="preserve"> </w:t>
      </w:r>
      <w:r>
        <w:rPr>
          <w:rFonts w:ascii="Calibri" w:hAnsi="Calibri" w:eastAsia="Calibri" w:cs="Calibri"/>
          <w:spacing w:val="-5"/>
          <w:sz w:val="21"/>
          <w:szCs w:val="21"/>
        </w:rPr>
        <w:t>……</w:t>
      </w:r>
      <w:r>
        <w:rPr>
          <w:rFonts w:ascii="Times New Roman" w:hAnsi="Times New Roman" w:eastAsia="Times New Roman" w:cs="Times New Roman"/>
          <w:spacing w:val="-5"/>
          <w:sz w:val="21"/>
          <w:szCs w:val="21"/>
        </w:rPr>
        <w:t>C.3</w:t>
      </w:r>
    </w:p>
    <w:p w14:paraId="4FA04F07">
      <w:pPr>
        <w:keepNext w:val="0"/>
        <w:keepLines w:val="0"/>
        <w:pageBreakBefore w:val="0"/>
        <w:widowControl/>
        <w:kinsoku w:val="0"/>
        <w:wordWrap/>
        <w:overflowPunct/>
        <w:topLinePunct w:val="0"/>
        <w:autoSpaceDE w:val="0"/>
        <w:autoSpaceDN w:val="0"/>
        <w:bidi w:val="0"/>
        <w:snapToGrid w:val="0"/>
        <w:spacing w:before="36" w:line="264" w:lineRule="auto"/>
        <w:textAlignment w:val="baseline"/>
        <w:rPr>
          <w:rFonts w:ascii="宋体" w:hAnsi="宋体" w:eastAsia="宋体" w:cs="宋体"/>
          <w:sz w:val="21"/>
          <w:szCs w:val="21"/>
        </w:rPr>
      </w:pPr>
      <w:r>
        <w:rPr>
          <w:rFonts w:ascii="宋体" w:hAnsi="宋体" w:eastAsia="宋体" w:cs="宋体"/>
          <w:spacing w:val="1"/>
          <w:sz w:val="21"/>
          <w:szCs w:val="21"/>
        </w:rPr>
        <w:t>式中：</w:t>
      </w:r>
    </w:p>
    <w:p w14:paraId="6CDFF77B">
      <w:pPr>
        <w:keepNext w:val="0"/>
        <w:keepLines w:val="0"/>
        <w:pageBreakBefore w:val="0"/>
        <w:widowControl/>
        <w:kinsoku w:val="0"/>
        <w:wordWrap/>
        <w:overflowPunct/>
        <w:topLinePunct w:val="0"/>
        <w:autoSpaceDE w:val="0"/>
        <w:autoSpaceDN w:val="0"/>
        <w:bidi w:val="0"/>
        <w:snapToGrid w:val="0"/>
        <w:spacing w:before="65" w:line="264" w:lineRule="auto"/>
        <w:textAlignment w:val="baseline"/>
        <w:rPr>
          <w:rFonts w:ascii="宋体" w:hAnsi="宋体" w:eastAsia="宋体" w:cs="宋体"/>
          <w:sz w:val="21"/>
          <w:szCs w:val="21"/>
        </w:rPr>
      </w:pPr>
      <w:r>
        <w:rPr>
          <w:rFonts w:ascii="Times New Roman" w:hAnsi="Times New Roman" w:eastAsia="Times New Roman" w:cs="Times New Roman"/>
          <w:i/>
          <w:iCs/>
          <w:spacing w:val="9"/>
          <w:position w:val="8"/>
          <w:sz w:val="21"/>
          <w:szCs w:val="21"/>
        </w:rPr>
        <w:t>y</w:t>
      </w:r>
      <w:r>
        <w:rPr>
          <w:rFonts w:ascii="宋体" w:hAnsi="宋体" w:eastAsia="宋体" w:cs="宋体"/>
          <w:spacing w:val="9"/>
          <w:position w:val="8"/>
          <w:sz w:val="21"/>
          <w:szCs w:val="21"/>
        </w:rPr>
        <w:t>－气体流量计观测值的修正因子，无量纲；</w:t>
      </w:r>
    </w:p>
    <w:p w14:paraId="240C8F08">
      <w:pPr>
        <w:keepNext w:val="0"/>
        <w:keepLines w:val="0"/>
        <w:pageBreakBefore w:val="0"/>
        <w:widowControl/>
        <w:kinsoku w:val="0"/>
        <w:wordWrap/>
        <w:overflowPunct/>
        <w:topLinePunct w:val="0"/>
        <w:autoSpaceDE w:val="0"/>
        <w:autoSpaceDN w:val="0"/>
        <w:bidi w:val="0"/>
        <w:adjustRightInd/>
        <w:snapToGrid w:val="0"/>
        <w:spacing w:before="120" w:line="264" w:lineRule="auto"/>
        <w:ind w:left="0" w:leftChars="0" w:right="36" w:rightChars="18" w:firstLine="428" w:firstLineChars="200"/>
        <w:jc w:val="both"/>
        <w:textAlignment w:val="baseline"/>
        <w:rPr>
          <w:rFonts w:ascii="宋体" w:hAnsi="宋体" w:eastAsia="宋体" w:cs="宋体"/>
          <w:spacing w:val="7"/>
          <w:sz w:val="21"/>
          <w:szCs w:val="21"/>
        </w:rPr>
      </w:pPr>
      <w:r>
        <w:rPr>
          <w:rFonts w:ascii="Times New Roman" w:hAnsi="Times New Roman" w:eastAsia="Times New Roman" w:cs="Times New Roman"/>
          <w:i/>
          <w:iCs/>
          <w:spacing w:val="2"/>
          <w:sz w:val="21"/>
          <w:szCs w:val="21"/>
        </w:rPr>
        <w:t>V</w:t>
      </w:r>
      <w:r>
        <w:rPr>
          <w:rFonts w:ascii="Times New Roman" w:hAnsi="Times New Roman" w:eastAsia="Times New Roman" w:cs="Times New Roman"/>
          <w:i/>
          <w:iCs/>
          <w:position w:val="-1"/>
          <w:sz w:val="21"/>
          <w:szCs w:val="21"/>
        </w:rPr>
        <w:t>r</w:t>
      </w:r>
      <w:r>
        <w:rPr>
          <w:rFonts w:ascii="宋体" w:hAnsi="宋体" w:eastAsia="宋体" w:cs="宋体"/>
          <w:spacing w:val="7"/>
          <w:sz w:val="21"/>
          <w:szCs w:val="21"/>
        </w:rPr>
        <w:t>－气体流量计当前校准的真实体积，</w:t>
      </w:r>
      <w:r>
        <w:rPr>
          <w:rFonts w:ascii="Times New Roman" w:hAnsi="Times New Roman" w:eastAsia="Times New Roman" w:cs="Times New Roman"/>
          <w:spacing w:val="7"/>
          <w:sz w:val="21"/>
          <w:szCs w:val="21"/>
        </w:rPr>
        <w:t>L</w:t>
      </w:r>
      <w:r>
        <w:rPr>
          <w:rFonts w:ascii="宋体" w:hAnsi="宋体" w:eastAsia="宋体" w:cs="宋体"/>
          <w:spacing w:val="7"/>
          <w:sz w:val="21"/>
          <w:szCs w:val="21"/>
        </w:rPr>
        <w:t>；</w:t>
      </w:r>
    </w:p>
    <w:p w14:paraId="7457B505">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rFonts w:hint="eastAsia" w:ascii="黑体" w:hAnsi="黑体" w:eastAsia="黑体" w:cs="黑体"/>
          <w:snapToGrid w:val="0"/>
          <w:color w:val="000000"/>
          <w:kern w:val="0"/>
          <w:position w:val="1"/>
          <w:sz w:val="20"/>
          <w:szCs w:val="20"/>
          <w:lang w:val="en-US" w:eastAsia="zh-CN" w:bidi="ar-SA"/>
        </w:rPr>
      </w:pPr>
      <w:r>
        <w:rPr>
          <w:rFonts w:hint="eastAsia" w:ascii="黑体" w:hAnsi="黑体" w:eastAsia="黑体" w:cs="黑体"/>
          <w:snapToGrid w:val="0"/>
          <w:color w:val="000000"/>
          <w:kern w:val="0"/>
          <w:position w:val="1"/>
          <w:sz w:val="20"/>
          <w:szCs w:val="20"/>
          <w:lang w:val="en-US" w:eastAsia="zh-CN" w:bidi="ar-SA"/>
        </w:rPr>
        <w:t>DB13/ XXXX—202X</w:t>
      </w:r>
    </w:p>
    <w:p w14:paraId="31CAE086">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rFonts w:hint="eastAsia" w:ascii="黑体" w:hAnsi="黑体" w:eastAsia="黑体" w:cs="黑体"/>
          <w:snapToGrid w:val="0"/>
          <w:color w:val="000000"/>
          <w:kern w:val="0"/>
          <w:position w:val="1"/>
          <w:sz w:val="20"/>
          <w:szCs w:val="20"/>
          <w:lang w:val="en-US" w:eastAsia="zh-CN" w:bidi="ar-SA"/>
        </w:rPr>
      </w:pPr>
    </w:p>
    <w:p w14:paraId="535644FD">
      <w:pPr>
        <w:keepNext w:val="0"/>
        <w:keepLines w:val="0"/>
        <w:pageBreakBefore w:val="0"/>
        <w:widowControl/>
        <w:kinsoku w:val="0"/>
        <w:wordWrap/>
        <w:overflowPunct/>
        <w:topLinePunct w:val="0"/>
        <w:autoSpaceDE w:val="0"/>
        <w:autoSpaceDN w:val="0"/>
        <w:bidi w:val="0"/>
        <w:snapToGrid w:val="0"/>
        <w:spacing w:before="162" w:line="264" w:lineRule="auto"/>
        <w:ind w:firstLine="420" w:firstLineChars="200"/>
        <w:textAlignment w:val="baseline"/>
        <w:rPr>
          <w:rFonts w:ascii="宋体" w:hAnsi="宋体" w:eastAsia="宋体" w:cs="宋体"/>
          <w:spacing w:val="7"/>
          <w:position w:val="17"/>
          <w:sz w:val="21"/>
          <w:szCs w:val="21"/>
        </w:rPr>
      </w:pPr>
      <w:r>
        <w:rPr>
          <w:rFonts w:ascii="Times New Roman" w:hAnsi="Times New Roman" w:eastAsia="Times New Roman" w:cs="Times New Roman"/>
          <w:i/>
          <w:iCs/>
          <w:position w:val="17"/>
          <w:sz w:val="21"/>
          <w:szCs w:val="21"/>
        </w:rPr>
        <w:t>V</w:t>
      </w:r>
      <w:r>
        <w:rPr>
          <w:rFonts w:ascii="Times New Roman" w:hAnsi="Times New Roman" w:eastAsia="Times New Roman" w:cs="Times New Roman"/>
          <w:i/>
          <w:iCs/>
          <w:position w:val="16"/>
          <w:sz w:val="21"/>
          <w:szCs w:val="21"/>
        </w:rPr>
        <w:t>m</w:t>
      </w:r>
      <w:r>
        <w:rPr>
          <w:rFonts w:ascii="宋体" w:hAnsi="宋体" w:eastAsia="宋体" w:cs="宋体"/>
          <w:spacing w:val="7"/>
          <w:position w:val="17"/>
          <w:sz w:val="21"/>
          <w:szCs w:val="21"/>
        </w:rPr>
        <w:t>－气体流量计相应的观测值，</w:t>
      </w:r>
      <w:r>
        <w:rPr>
          <w:rFonts w:ascii="Times New Roman" w:hAnsi="Times New Roman" w:eastAsia="Times New Roman" w:cs="Times New Roman"/>
          <w:spacing w:val="7"/>
          <w:position w:val="17"/>
          <w:sz w:val="21"/>
          <w:szCs w:val="21"/>
        </w:rPr>
        <w:t>L</w:t>
      </w:r>
      <w:r>
        <w:rPr>
          <w:rFonts w:ascii="宋体" w:hAnsi="宋体" w:eastAsia="宋体" w:cs="宋体"/>
          <w:spacing w:val="7"/>
          <w:position w:val="17"/>
          <w:sz w:val="21"/>
          <w:szCs w:val="21"/>
        </w:rPr>
        <w:t>。</w:t>
      </w:r>
    </w:p>
    <w:p w14:paraId="24E3249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1F14AE6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C.10 检测记录</w:t>
      </w:r>
    </w:p>
    <w:p w14:paraId="59758F4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38FB957">
      <w:pPr>
        <w:keepNext w:val="0"/>
        <w:keepLines w:val="0"/>
        <w:pageBreakBefore w:val="0"/>
        <w:widowControl/>
        <w:kinsoku w:val="0"/>
        <w:wordWrap/>
        <w:overflowPunct/>
        <w:topLinePunct w:val="0"/>
        <w:autoSpaceDE w:val="0"/>
        <w:autoSpaceDN w:val="0"/>
        <w:bidi w:val="0"/>
        <w:adjustRightInd/>
        <w:snapToGrid w:val="0"/>
        <w:spacing w:before="120" w:line="264" w:lineRule="auto"/>
        <w:ind w:left="0" w:leftChars="0" w:right="36" w:rightChars="18" w:firstLine="452" w:firstLineChars="200"/>
        <w:jc w:val="both"/>
        <w:textAlignment w:val="baseline"/>
        <w:rPr>
          <w:rFonts w:ascii="宋体" w:hAnsi="宋体" w:eastAsia="宋体" w:cs="宋体"/>
          <w:spacing w:val="8"/>
          <w:sz w:val="21"/>
          <w:szCs w:val="21"/>
        </w:rPr>
      </w:pPr>
      <w:r>
        <w:rPr>
          <w:rFonts w:ascii="宋体" w:hAnsi="宋体" w:eastAsia="宋体" w:cs="宋体"/>
          <w:spacing w:val="8"/>
          <w:sz w:val="21"/>
          <w:szCs w:val="21"/>
        </w:rPr>
        <w:t>气液比检测结果记录参见附录</w:t>
      </w:r>
      <w:r>
        <w:rPr>
          <w:rFonts w:ascii="Times New Roman" w:hAnsi="Times New Roman" w:eastAsia="Times New Roman" w:cs="Times New Roman"/>
          <w:spacing w:val="8"/>
          <w:sz w:val="21"/>
          <w:szCs w:val="21"/>
        </w:rPr>
        <w:t>G</w:t>
      </w:r>
      <w:r>
        <w:rPr>
          <w:rFonts w:ascii="宋体" w:hAnsi="宋体" w:eastAsia="宋体" w:cs="宋体"/>
          <w:spacing w:val="8"/>
          <w:sz w:val="21"/>
          <w:szCs w:val="21"/>
        </w:rPr>
        <w:t>中的表</w:t>
      </w:r>
      <w:r>
        <w:rPr>
          <w:rFonts w:ascii="Times New Roman" w:hAnsi="Times New Roman" w:eastAsia="Times New Roman" w:cs="Times New Roman"/>
          <w:spacing w:val="8"/>
          <w:sz w:val="21"/>
          <w:szCs w:val="21"/>
        </w:rPr>
        <w:t>G.3</w:t>
      </w:r>
      <w:r>
        <w:rPr>
          <w:rFonts w:ascii="宋体" w:hAnsi="宋体" w:eastAsia="宋体" w:cs="宋体"/>
          <w:spacing w:val="8"/>
          <w:sz w:val="21"/>
          <w:szCs w:val="21"/>
        </w:rPr>
        <w:t>。</w:t>
      </w:r>
    </w:p>
    <w:p w14:paraId="67BBB5DD">
      <w:pPr>
        <w:keepNext w:val="0"/>
        <w:keepLines w:val="0"/>
        <w:pageBreakBefore w:val="0"/>
        <w:widowControl/>
        <w:kinsoku w:val="0"/>
        <w:wordWrap/>
        <w:overflowPunct/>
        <w:topLinePunct w:val="0"/>
        <w:autoSpaceDE w:val="0"/>
        <w:autoSpaceDN w:val="0"/>
        <w:bidi w:val="0"/>
        <w:snapToGrid w:val="0"/>
        <w:textAlignment w:val="baseline"/>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val="en-US" w:eastAsia="zh-CN"/>
        </w:rPr>
        <w:br w:type="page"/>
      </w:r>
    </w:p>
    <w:p w14:paraId="543FF01B">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right"/>
        <w:textAlignment w:val="baseline"/>
        <w:rPr>
          <w:rFonts w:ascii="宋体" w:hAnsi="宋体" w:eastAsia="宋体" w:cs="宋体"/>
          <w:spacing w:val="8"/>
          <w:sz w:val="21"/>
          <w:szCs w:val="21"/>
        </w:rPr>
      </w:pPr>
      <w:r>
        <w:rPr>
          <w:rFonts w:hint="eastAsia" w:ascii="黑体" w:hAnsi="黑体" w:eastAsia="黑体" w:cs="黑体"/>
          <w:snapToGrid w:val="0"/>
          <w:color w:val="000000"/>
          <w:kern w:val="0"/>
          <w:position w:val="1"/>
          <w:sz w:val="21"/>
          <w:szCs w:val="21"/>
          <w:lang w:val="en-US" w:eastAsia="zh-CN" w:bidi="ar-SA"/>
        </w:rPr>
        <w:t>DB13/ XXXX—202X</w:t>
      </w:r>
    </w:p>
    <w:p w14:paraId="3ACA30D6">
      <w:pPr>
        <w:keepNext w:val="0"/>
        <w:keepLines w:val="0"/>
        <w:pageBreakBefore w:val="0"/>
        <w:widowControl/>
        <w:kinsoku w:val="0"/>
        <w:wordWrap/>
        <w:overflowPunct/>
        <w:topLinePunct w:val="0"/>
        <w:autoSpaceDE w:val="0"/>
        <w:autoSpaceDN w:val="0"/>
        <w:bidi w:val="0"/>
        <w:snapToGrid w:val="0"/>
        <w:spacing w:line="264" w:lineRule="auto"/>
        <w:ind w:firstLine="0" w:firstLineChars="0"/>
        <w:textAlignment w:val="baseline"/>
        <w:rPr>
          <w:rFonts w:ascii="Arial"/>
          <w:sz w:val="21"/>
          <w:szCs w:val="21"/>
        </w:rPr>
      </w:pPr>
    </w:p>
    <w:p w14:paraId="72D703F6">
      <w:pPr>
        <w:pStyle w:val="4"/>
        <w:keepNext w:val="0"/>
        <w:keepLines w:val="0"/>
        <w:pageBreakBefore w:val="0"/>
        <w:widowControl/>
        <w:kinsoku w:val="0"/>
        <w:wordWrap/>
        <w:overflowPunct/>
        <w:topLinePunct w:val="0"/>
        <w:autoSpaceDE w:val="0"/>
        <w:autoSpaceDN w:val="0"/>
        <w:bidi w:val="0"/>
        <w:snapToGrid w:val="0"/>
        <w:spacing w:before="65" w:line="264" w:lineRule="auto"/>
        <w:ind w:left="0" w:leftChars="0" w:firstLine="0" w:firstLineChars="0"/>
        <w:jc w:val="center"/>
        <w:textAlignment w:val="baseline"/>
        <w:outlineLvl w:val="0"/>
        <w:rPr>
          <w:sz w:val="21"/>
          <w:szCs w:val="21"/>
        </w:rPr>
      </w:pPr>
      <w:bookmarkStart w:id="14" w:name="bookmark27"/>
      <w:bookmarkEnd w:id="14"/>
      <w:r>
        <w:rPr>
          <w:spacing w:val="2"/>
          <w:sz w:val="21"/>
          <w:szCs w:val="21"/>
          <w14:textOutline w14:w="3795" w14:cap="sq" w14:cmpd="sng">
            <w14:solidFill>
              <w14:srgbClr w14:val="000000"/>
            </w14:solidFill>
            <w14:prstDash w14:val="solid"/>
            <w14:bevel/>
          </w14:textOutline>
        </w:rPr>
        <w:t>附</w:t>
      </w:r>
      <w:r>
        <w:rPr>
          <w:rFonts w:hint="eastAsia"/>
          <w:spacing w:val="2"/>
          <w:sz w:val="21"/>
          <w:szCs w:val="21"/>
          <w:lang w:val="en-US" w:eastAsia="zh-CN"/>
          <w14:textOutline w14:w="3795" w14:cap="sq" w14:cmpd="sng">
            <w14:solidFill>
              <w14:srgbClr w14:val="000000"/>
            </w14:solidFill>
            <w14:prstDash w14:val="solid"/>
            <w14:bevel/>
          </w14:textOutline>
        </w:rPr>
        <w:t xml:space="preserve">  </w:t>
      </w:r>
      <w:r>
        <w:rPr>
          <w:spacing w:val="2"/>
          <w:sz w:val="21"/>
          <w:szCs w:val="21"/>
          <w14:textOutline w14:w="3795" w14:cap="sq" w14:cmpd="sng">
            <w14:solidFill>
              <w14:srgbClr w14:val="000000"/>
            </w14:solidFill>
            <w14:prstDash w14:val="solid"/>
            <w14:bevel/>
          </w14:textOutline>
        </w:rPr>
        <w:t>录</w:t>
      </w:r>
      <w:r>
        <w:rPr>
          <w:rFonts w:hint="eastAsia"/>
          <w:spacing w:val="2"/>
          <w:sz w:val="21"/>
          <w:szCs w:val="21"/>
          <w:lang w:val="en-US" w:eastAsia="zh-CN"/>
          <w14:textOutline w14:w="3795" w14:cap="sq" w14:cmpd="sng">
            <w14:solidFill>
              <w14:srgbClr w14:val="000000"/>
            </w14:solidFill>
            <w14:prstDash w14:val="solid"/>
            <w14:bevel/>
          </w14:textOutline>
        </w:rPr>
        <w:t xml:space="preserve">  </w:t>
      </w:r>
      <w:r>
        <w:rPr>
          <w:spacing w:val="2"/>
          <w:sz w:val="21"/>
          <w:szCs w:val="21"/>
          <w14:textOutline w14:w="3795" w14:cap="sq" w14:cmpd="sng">
            <w14:solidFill>
              <w14:srgbClr w14:val="000000"/>
            </w14:solidFill>
            <w14:prstDash w14:val="solid"/>
            <w14:bevel/>
          </w14:textOutline>
        </w:rPr>
        <w:t>D</w:t>
      </w:r>
    </w:p>
    <w:p w14:paraId="5A9F0700">
      <w:pPr>
        <w:pStyle w:val="4"/>
        <w:keepNext w:val="0"/>
        <w:keepLines w:val="0"/>
        <w:pageBreakBefore w:val="0"/>
        <w:widowControl/>
        <w:kinsoku w:val="0"/>
        <w:wordWrap/>
        <w:overflowPunct/>
        <w:topLinePunct w:val="0"/>
        <w:autoSpaceDE w:val="0"/>
        <w:autoSpaceDN w:val="0"/>
        <w:bidi w:val="0"/>
        <w:snapToGrid w:val="0"/>
        <w:spacing w:before="142" w:line="264" w:lineRule="auto"/>
        <w:ind w:left="0" w:leftChars="0" w:firstLine="0" w:firstLineChars="0"/>
        <w:jc w:val="center"/>
        <w:textAlignment w:val="baseline"/>
        <w:outlineLvl w:val="0"/>
        <w:rPr>
          <w:sz w:val="21"/>
          <w:szCs w:val="21"/>
        </w:rPr>
      </w:pPr>
      <w:bookmarkStart w:id="15" w:name="bookmark17"/>
      <w:bookmarkEnd w:id="15"/>
      <w:r>
        <w:rPr>
          <w:spacing w:val="5"/>
          <w:sz w:val="21"/>
          <w:szCs w:val="21"/>
          <w14:textOutline w14:w="3795" w14:cap="sq" w14:cmpd="sng">
            <w14:solidFill>
              <w14:srgbClr w14:val="000000"/>
            </w14:solidFill>
            <w14:prstDash w14:val="solid"/>
            <w14:bevel/>
          </w14:textOutline>
        </w:rPr>
        <w:t>（规范性附录）</w:t>
      </w:r>
    </w:p>
    <w:p w14:paraId="3ADC1B9C">
      <w:pPr>
        <w:pStyle w:val="4"/>
        <w:keepNext w:val="0"/>
        <w:keepLines w:val="0"/>
        <w:pageBreakBefore w:val="0"/>
        <w:widowControl/>
        <w:kinsoku w:val="0"/>
        <w:wordWrap/>
        <w:overflowPunct/>
        <w:topLinePunct w:val="0"/>
        <w:autoSpaceDE w:val="0"/>
        <w:autoSpaceDN w:val="0"/>
        <w:bidi w:val="0"/>
        <w:snapToGrid w:val="0"/>
        <w:spacing w:before="144" w:line="264" w:lineRule="auto"/>
        <w:ind w:left="0" w:leftChars="0" w:firstLine="0" w:firstLineChars="0"/>
        <w:jc w:val="center"/>
        <w:textAlignment w:val="baseline"/>
        <w:outlineLvl w:val="0"/>
        <w:rPr>
          <w:spacing w:val="9"/>
          <w:sz w:val="21"/>
          <w:szCs w:val="21"/>
          <w14:textOutline w14:w="3795" w14:cap="sq" w14:cmpd="sng">
            <w14:solidFill>
              <w14:srgbClr w14:val="000000"/>
            </w14:solidFill>
            <w14:prstDash w14:val="solid"/>
            <w14:bevel/>
          </w14:textOutline>
        </w:rPr>
      </w:pPr>
      <w:bookmarkStart w:id="16" w:name="bookmark18"/>
      <w:bookmarkEnd w:id="16"/>
      <w:r>
        <w:rPr>
          <w:spacing w:val="9"/>
          <w:sz w:val="21"/>
          <w:szCs w:val="21"/>
          <w14:textOutline w14:w="3795" w14:cap="sq" w14:cmpd="sng">
            <w14:solidFill>
              <w14:srgbClr w14:val="000000"/>
            </w14:solidFill>
            <w14:prstDash w14:val="solid"/>
            <w14:bevel/>
          </w14:textOutline>
        </w:rPr>
        <w:t>油气处理装置油气排放浓度检测方法</w:t>
      </w:r>
    </w:p>
    <w:p w14:paraId="0D5C5A8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079467B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D.1 适用范围</w:t>
      </w:r>
    </w:p>
    <w:p w14:paraId="4D29883E">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A6C334D">
      <w:pPr>
        <w:keepNext w:val="0"/>
        <w:keepLines w:val="0"/>
        <w:pageBreakBefore w:val="0"/>
        <w:widowControl/>
        <w:kinsoku w:val="0"/>
        <w:wordWrap/>
        <w:overflowPunct/>
        <w:topLinePunct w:val="0"/>
        <w:autoSpaceDE w:val="0"/>
        <w:autoSpaceDN w:val="0"/>
        <w:bidi w:val="0"/>
        <w:snapToGrid w:val="0"/>
        <w:spacing w:before="140" w:line="264" w:lineRule="auto"/>
        <w:ind w:left="424" w:firstLine="0" w:firstLineChars="0"/>
        <w:textAlignment w:val="baseline"/>
        <w:rPr>
          <w:rFonts w:ascii="宋体" w:hAnsi="宋体" w:eastAsia="宋体" w:cs="宋体"/>
          <w:sz w:val="21"/>
          <w:szCs w:val="21"/>
        </w:rPr>
      </w:pPr>
      <w:r>
        <w:rPr>
          <w:rFonts w:ascii="宋体" w:hAnsi="宋体" w:eastAsia="宋体" w:cs="宋体"/>
          <w:spacing w:val="9"/>
          <w:sz w:val="21"/>
          <w:szCs w:val="21"/>
        </w:rPr>
        <w:t>本附录适用于油气处理装置油气排放浓度的检测。</w:t>
      </w:r>
    </w:p>
    <w:p w14:paraId="54F17E25">
      <w:pPr>
        <w:keepNext w:val="0"/>
        <w:keepLines w:val="0"/>
        <w:pageBreakBefore w:val="0"/>
        <w:widowControl/>
        <w:kinsoku w:val="0"/>
        <w:wordWrap/>
        <w:overflowPunct/>
        <w:topLinePunct w:val="0"/>
        <w:autoSpaceDE w:val="0"/>
        <w:autoSpaceDN w:val="0"/>
        <w:bidi w:val="0"/>
        <w:snapToGrid w:val="0"/>
        <w:spacing w:before="68" w:line="264" w:lineRule="auto"/>
        <w:ind w:left="423" w:firstLine="0" w:firstLineChars="0"/>
        <w:textAlignment w:val="baseline"/>
        <w:rPr>
          <w:rFonts w:ascii="宋体" w:hAnsi="宋体" w:eastAsia="宋体" w:cs="宋体"/>
          <w:spacing w:val="9"/>
          <w:sz w:val="21"/>
          <w:szCs w:val="21"/>
        </w:rPr>
      </w:pPr>
      <w:r>
        <w:rPr>
          <w:rFonts w:ascii="宋体" w:hAnsi="宋体" w:eastAsia="宋体" w:cs="宋体"/>
          <w:spacing w:val="9"/>
          <w:sz w:val="21"/>
          <w:szCs w:val="21"/>
        </w:rPr>
        <w:t>特别注意：检测时应严格执行加油站有关安全生产的规定。</w:t>
      </w:r>
    </w:p>
    <w:p w14:paraId="73D3A75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DE37C2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D.2 检测条件</w:t>
      </w:r>
    </w:p>
    <w:p w14:paraId="6B4081F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20C71C0">
      <w:pPr>
        <w:pStyle w:val="4"/>
        <w:keepNext w:val="0"/>
        <w:keepLines w:val="0"/>
        <w:pageBreakBefore w:val="0"/>
        <w:widowControl/>
        <w:kinsoku w:val="0"/>
        <w:wordWrap/>
        <w:overflowPunct/>
        <w:topLinePunct w:val="0"/>
        <w:autoSpaceDE w:val="0"/>
        <w:autoSpaceDN w:val="0"/>
        <w:bidi w:val="0"/>
        <w:snapToGrid w:val="0"/>
        <w:spacing w:before="140" w:line="264" w:lineRule="auto"/>
        <w:ind w:left="4" w:firstLine="0" w:firstLineChars="0"/>
        <w:textAlignment w:val="baseline"/>
        <w:rPr>
          <w:rFonts w:ascii="宋体" w:hAnsi="宋体" w:eastAsia="宋体" w:cs="宋体"/>
          <w:sz w:val="21"/>
          <w:szCs w:val="21"/>
        </w:rPr>
      </w:pPr>
      <w:r>
        <w:rPr>
          <w:spacing w:val="7"/>
          <w:sz w:val="21"/>
          <w:szCs w:val="21"/>
        </w:rPr>
        <w:t>D.2.1</w:t>
      </w:r>
      <w:r>
        <w:rPr>
          <w:spacing w:val="11"/>
          <w:sz w:val="21"/>
          <w:szCs w:val="21"/>
        </w:rPr>
        <w:t xml:space="preserve">   </w:t>
      </w:r>
      <w:r>
        <w:rPr>
          <w:rFonts w:ascii="宋体" w:hAnsi="宋体" w:eastAsia="宋体" w:cs="宋体"/>
          <w:spacing w:val="7"/>
          <w:sz w:val="21"/>
          <w:szCs w:val="21"/>
        </w:rPr>
        <w:t>油气处理装置出口应设置采样位置和操作平台。</w:t>
      </w:r>
    </w:p>
    <w:p w14:paraId="3D9E378A">
      <w:pPr>
        <w:pStyle w:val="4"/>
        <w:keepNext w:val="0"/>
        <w:keepLines w:val="0"/>
        <w:pageBreakBefore w:val="0"/>
        <w:widowControl/>
        <w:kinsoku w:val="0"/>
        <w:wordWrap/>
        <w:overflowPunct/>
        <w:topLinePunct w:val="0"/>
        <w:autoSpaceDE w:val="0"/>
        <w:autoSpaceDN w:val="0"/>
        <w:bidi w:val="0"/>
        <w:snapToGrid w:val="0"/>
        <w:spacing w:before="66" w:line="264" w:lineRule="auto"/>
        <w:ind w:left="3" w:right="51" w:firstLine="0" w:firstLineChars="0"/>
        <w:textAlignment w:val="baseline"/>
        <w:rPr>
          <w:rFonts w:ascii="宋体" w:hAnsi="宋体" w:eastAsia="宋体" w:cs="宋体"/>
          <w:sz w:val="21"/>
          <w:szCs w:val="21"/>
        </w:rPr>
      </w:pPr>
      <w:r>
        <w:rPr>
          <w:spacing w:val="11"/>
          <w:sz w:val="21"/>
          <w:szCs w:val="21"/>
        </w:rPr>
        <w:t xml:space="preserve">D.2.2   </w:t>
      </w:r>
      <w:r>
        <w:rPr>
          <w:rFonts w:ascii="宋体" w:hAnsi="宋体" w:eastAsia="宋体" w:cs="宋体"/>
          <w:spacing w:val="11"/>
          <w:sz w:val="21"/>
          <w:szCs w:val="21"/>
        </w:rPr>
        <w:t>采样位置应优先选择在垂直或水平管段上，采样位置距上下游的弯头、阀门、变径管距离不</w:t>
      </w:r>
      <w:r>
        <w:rPr>
          <w:rFonts w:ascii="宋体" w:hAnsi="宋体" w:eastAsia="宋体" w:cs="宋体"/>
          <w:spacing w:val="7"/>
          <w:sz w:val="21"/>
          <w:szCs w:val="21"/>
        </w:rPr>
        <w:t>应小于</w:t>
      </w:r>
      <w:r>
        <w:rPr>
          <w:rFonts w:ascii="Times New Roman" w:hAnsi="Times New Roman" w:eastAsia="Times New Roman" w:cs="Times New Roman"/>
          <w:spacing w:val="7"/>
          <w:sz w:val="21"/>
          <w:szCs w:val="21"/>
        </w:rPr>
        <w:t>3</w:t>
      </w:r>
      <w:r>
        <w:rPr>
          <w:rFonts w:ascii="宋体" w:hAnsi="宋体" w:eastAsia="宋体" w:cs="宋体"/>
          <w:spacing w:val="7"/>
          <w:sz w:val="21"/>
          <w:szCs w:val="21"/>
        </w:rPr>
        <w:t>倍管道直径。</w:t>
      </w:r>
    </w:p>
    <w:p w14:paraId="5776D705">
      <w:pPr>
        <w:pStyle w:val="4"/>
        <w:keepNext w:val="0"/>
        <w:keepLines w:val="0"/>
        <w:pageBreakBefore w:val="0"/>
        <w:widowControl/>
        <w:kinsoku w:val="0"/>
        <w:wordWrap/>
        <w:overflowPunct/>
        <w:topLinePunct w:val="0"/>
        <w:autoSpaceDE w:val="0"/>
        <w:autoSpaceDN w:val="0"/>
        <w:bidi w:val="0"/>
        <w:snapToGrid w:val="0"/>
        <w:spacing w:before="67" w:line="264" w:lineRule="auto"/>
        <w:ind w:left="4" w:firstLine="0" w:firstLineChars="0"/>
        <w:jc w:val="both"/>
        <w:textAlignment w:val="baseline"/>
        <w:rPr>
          <w:rFonts w:ascii="宋体" w:hAnsi="宋体" w:eastAsia="宋体" w:cs="宋体"/>
          <w:sz w:val="21"/>
          <w:szCs w:val="21"/>
        </w:rPr>
      </w:pPr>
      <w:r>
        <w:rPr>
          <w:spacing w:val="7"/>
          <w:sz w:val="21"/>
          <w:szCs w:val="21"/>
        </w:rPr>
        <w:t xml:space="preserve">D.2.3   </w:t>
      </w:r>
      <w:r>
        <w:rPr>
          <w:rFonts w:ascii="宋体" w:hAnsi="宋体" w:eastAsia="宋体" w:cs="宋体"/>
          <w:spacing w:val="7"/>
          <w:sz w:val="21"/>
          <w:szCs w:val="21"/>
        </w:rPr>
        <w:t>在选定的采样位置上应开设带法兰的采样孔，采样孔的设置参照</w:t>
      </w:r>
      <w:r>
        <w:rPr>
          <w:rFonts w:ascii="Times New Roman" w:hAnsi="Times New Roman" w:eastAsia="Times New Roman" w:cs="Times New Roman"/>
          <w:sz w:val="21"/>
          <w:szCs w:val="21"/>
        </w:rPr>
        <w:t>GB</w:t>
      </w:r>
      <w:r>
        <w:rPr>
          <w:rFonts w:ascii="Times New Roman" w:hAnsi="Times New Roman" w:eastAsia="Times New Roman" w:cs="Times New Roman"/>
          <w:spacing w:val="7"/>
          <w:sz w:val="21"/>
          <w:szCs w:val="21"/>
        </w:rPr>
        <w:t>/T</w:t>
      </w:r>
      <w:r>
        <w:rPr>
          <w:rFonts w:ascii="Times New Roman" w:hAnsi="Times New Roman" w:eastAsia="Times New Roman" w:cs="Times New Roman"/>
          <w:spacing w:val="39"/>
          <w:w w:val="101"/>
          <w:sz w:val="21"/>
          <w:szCs w:val="21"/>
        </w:rPr>
        <w:t xml:space="preserve"> </w:t>
      </w:r>
      <w:r>
        <w:rPr>
          <w:rFonts w:ascii="Times New Roman" w:hAnsi="Times New Roman" w:eastAsia="Times New Roman" w:cs="Times New Roman"/>
          <w:spacing w:val="7"/>
          <w:sz w:val="21"/>
          <w:szCs w:val="21"/>
        </w:rPr>
        <w:t>16157</w:t>
      </w:r>
      <w:r>
        <w:rPr>
          <w:rFonts w:ascii="宋体" w:hAnsi="宋体" w:eastAsia="宋体" w:cs="宋体"/>
          <w:spacing w:val="7"/>
          <w:sz w:val="21"/>
          <w:szCs w:val="21"/>
        </w:rPr>
        <w:t>、</w:t>
      </w:r>
      <w:r>
        <w:rPr>
          <w:rFonts w:ascii="Times New Roman" w:hAnsi="Times New Roman" w:eastAsia="Times New Roman" w:cs="Times New Roman"/>
          <w:sz w:val="21"/>
          <w:szCs w:val="21"/>
        </w:rPr>
        <w:t>HJ</w:t>
      </w:r>
      <w:r>
        <w:rPr>
          <w:rFonts w:ascii="Times New Roman" w:hAnsi="Times New Roman" w:eastAsia="Times New Roman" w:cs="Times New Roman"/>
          <w:spacing w:val="7"/>
          <w:sz w:val="21"/>
          <w:szCs w:val="21"/>
        </w:rPr>
        <w:t>/T</w:t>
      </w:r>
      <w:r>
        <w:rPr>
          <w:rFonts w:ascii="Times New Roman" w:hAnsi="Times New Roman" w:eastAsia="Times New Roman" w:cs="Times New Roman"/>
          <w:spacing w:val="13"/>
          <w:w w:val="101"/>
          <w:sz w:val="21"/>
          <w:szCs w:val="21"/>
        </w:rPr>
        <w:t xml:space="preserve"> </w:t>
      </w:r>
      <w:r>
        <w:rPr>
          <w:rFonts w:ascii="Times New Roman" w:hAnsi="Times New Roman" w:eastAsia="Times New Roman" w:cs="Times New Roman"/>
          <w:spacing w:val="7"/>
          <w:sz w:val="21"/>
          <w:szCs w:val="21"/>
        </w:rPr>
        <w:t>397</w:t>
      </w:r>
      <w:r>
        <w:rPr>
          <w:rFonts w:ascii="宋体" w:hAnsi="宋体" w:eastAsia="宋体" w:cs="宋体"/>
          <w:spacing w:val="7"/>
          <w:sz w:val="21"/>
          <w:szCs w:val="21"/>
        </w:rPr>
        <w:t>执行。</w:t>
      </w:r>
      <w:r>
        <w:rPr>
          <w:spacing w:val="10"/>
          <w:sz w:val="21"/>
          <w:szCs w:val="21"/>
        </w:rPr>
        <w:t xml:space="preserve">D.2.4   </w:t>
      </w:r>
      <w:r>
        <w:rPr>
          <w:rFonts w:ascii="宋体" w:hAnsi="宋体" w:eastAsia="宋体" w:cs="宋体"/>
          <w:spacing w:val="10"/>
          <w:sz w:val="21"/>
          <w:szCs w:val="21"/>
        </w:rPr>
        <w:t>操作平台面积应不小于</w:t>
      </w:r>
      <w:r>
        <w:rPr>
          <w:rFonts w:ascii="Times New Roman" w:hAnsi="Times New Roman" w:eastAsia="Times New Roman" w:cs="Times New Roman"/>
          <w:spacing w:val="10"/>
          <w:sz w:val="21"/>
          <w:szCs w:val="21"/>
        </w:rPr>
        <w:t>1.5m</w:t>
      </w:r>
      <w:r>
        <w:rPr>
          <w:rFonts w:ascii="Times New Roman" w:hAnsi="Times New Roman" w:eastAsia="Times New Roman" w:cs="Times New Roman"/>
          <w:spacing w:val="10"/>
          <w:position w:val="6"/>
          <w:sz w:val="21"/>
          <w:szCs w:val="21"/>
        </w:rPr>
        <w:t>2</w:t>
      </w:r>
      <w:r>
        <w:rPr>
          <w:rFonts w:ascii="宋体" w:hAnsi="宋体" w:eastAsia="宋体" w:cs="宋体"/>
          <w:spacing w:val="10"/>
          <w:sz w:val="21"/>
          <w:szCs w:val="21"/>
        </w:rPr>
        <w:t>，并设有</w:t>
      </w:r>
      <w:r>
        <w:rPr>
          <w:rFonts w:ascii="Times New Roman" w:hAnsi="Times New Roman" w:eastAsia="Times New Roman" w:cs="Times New Roman"/>
          <w:spacing w:val="10"/>
          <w:sz w:val="21"/>
          <w:szCs w:val="21"/>
        </w:rPr>
        <w:t>1.1m</w:t>
      </w:r>
      <w:r>
        <w:rPr>
          <w:rFonts w:ascii="宋体" w:hAnsi="宋体" w:eastAsia="宋体" w:cs="宋体"/>
          <w:spacing w:val="10"/>
          <w:sz w:val="21"/>
          <w:szCs w:val="21"/>
        </w:rPr>
        <w:t>高的护栏，采样孔距平台地面高度</w:t>
      </w:r>
      <w:r>
        <w:rPr>
          <w:rFonts w:ascii="Times New Roman" w:hAnsi="Times New Roman" w:eastAsia="Times New Roman" w:cs="Times New Roman"/>
          <w:spacing w:val="10"/>
          <w:sz w:val="21"/>
          <w:szCs w:val="21"/>
        </w:rPr>
        <w:t>1.2</w:t>
      </w:r>
      <w:r>
        <w:rPr>
          <w:rFonts w:ascii="宋体" w:hAnsi="宋体" w:eastAsia="宋体" w:cs="宋体"/>
          <w:spacing w:val="10"/>
          <w:sz w:val="21"/>
          <w:szCs w:val="21"/>
        </w:rPr>
        <w:t>～</w:t>
      </w:r>
      <w:r>
        <w:rPr>
          <w:rFonts w:ascii="Times New Roman" w:hAnsi="Times New Roman" w:eastAsia="Times New Roman" w:cs="Times New Roman"/>
          <w:spacing w:val="10"/>
          <w:sz w:val="21"/>
          <w:szCs w:val="21"/>
        </w:rPr>
        <w:t>1.3m</w:t>
      </w:r>
      <w:r>
        <w:rPr>
          <w:rFonts w:ascii="宋体" w:hAnsi="宋体" w:eastAsia="宋体" w:cs="宋体"/>
          <w:spacing w:val="10"/>
          <w:sz w:val="21"/>
          <w:szCs w:val="21"/>
        </w:rPr>
        <w:t>。</w:t>
      </w:r>
      <w:r>
        <w:rPr>
          <w:rFonts w:ascii="宋体" w:hAnsi="宋体" w:eastAsia="宋体" w:cs="宋体"/>
          <w:spacing w:val="8"/>
          <w:sz w:val="21"/>
          <w:szCs w:val="21"/>
        </w:rPr>
        <w:t>如果采样位置距地平面高度低于</w:t>
      </w:r>
      <w:r>
        <w:rPr>
          <w:rFonts w:ascii="Times New Roman" w:hAnsi="Times New Roman" w:eastAsia="Times New Roman" w:cs="Times New Roman"/>
          <w:spacing w:val="8"/>
          <w:sz w:val="21"/>
          <w:szCs w:val="21"/>
        </w:rPr>
        <w:t>1.5m</w:t>
      </w:r>
      <w:r>
        <w:rPr>
          <w:rFonts w:ascii="宋体" w:hAnsi="宋体" w:eastAsia="宋体" w:cs="宋体"/>
          <w:spacing w:val="8"/>
          <w:sz w:val="21"/>
          <w:szCs w:val="21"/>
        </w:rPr>
        <w:t>，可不设置监</w:t>
      </w:r>
      <w:r>
        <w:rPr>
          <w:rFonts w:ascii="宋体" w:hAnsi="宋体" w:eastAsia="宋体" w:cs="宋体"/>
          <w:spacing w:val="7"/>
          <w:sz w:val="21"/>
          <w:szCs w:val="21"/>
        </w:rPr>
        <w:t>测操作平台和护栏。</w:t>
      </w:r>
    </w:p>
    <w:p w14:paraId="0924A445">
      <w:pPr>
        <w:pStyle w:val="4"/>
        <w:keepNext w:val="0"/>
        <w:keepLines w:val="0"/>
        <w:pageBreakBefore w:val="0"/>
        <w:widowControl/>
        <w:kinsoku w:val="0"/>
        <w:wordWrap/>
        <w:overflowPunct/>
        <w:topLinePunct w:val="0"/>
        <w:autoSpaceDE w:val="0"/>
        <w:autoSpaceDN w:val="0"/>
        <w:bidi w:val="0"/>
        <w:snapToGrid w:val="0"/>
        <w:spacing w:before="69" w:line="264" w:lineRule="auto"/>
        <w:ind w:left="4" w:firstLine="0" w:firstLineChars="0"/>
        <w:textAlignment w:val="baseline"/>
        <w:rPr>
          <w:rFonts w:ascii="宋体" w:hAnsi="宋体" w:eastAsia="宋体" w:cs="宋体"/>
          <w:spacing w:val="9"/>
          <w:position w:val="17"/>
          <w:sz w:val="21"/>
          <w:szCs w:val="21"/>
        </w:rPr>
      </w:pPr>
      <w:r>
        <w:rPr>
          <w:spacing w:val="9"/>
          <w:position w:val="17"/>
          <w:sz w:val="21"/>
          <w:szCs w:val="21"/>
        </w:rPr>
        <w:t xml:space="preserve">D.2.5   </w:t>
      </w:r>
      <w:r>
        <w:rPr>
          <w:rFonts w:ascii="宋体" w:hAnsi="宋体" w:eastAsia="宋体" w:cs="宋体"/>
          <w:spacing w:val="9"/>
          <w:position w:val="17"/>
          <w:sz w:val="21"/>
          <w:szCs w:val="21"/>
        </w:rPr>
        <w:t>采样孔和操作平台的安装应与油气回收处理工程同时完成和验收。</w:t>
      </w:r>
    </w:p>
    <w:p w14:paraId="69C673B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C34202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D.3 检测方法</w:t>
      </w:r>
    </w:p>
    <w:p w14:paraId="14732F84">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463706E">
      <w:pPr>
        <w:pStyle w:val="4"/>
        <w:keepNext w:val="0"/>
        <w:keepLines w:val="0"/>
        <w:pageBreakBefore w:val="0"/>
        <w:widowControl/>
        <w:kinsoku w:val="0"/>
        <w:wordWrap/>
        <w:overflowPunct/>
        <w:topLinePunct w:val="0"/>
        <w:autoSpaceDE w:val="0"/>
        <w:autoSpaceDN w:val="0"/>
        <w:bidi w:val="0"/>
        <w:snapToGrid w:val="0"/>
        <w:spacing w:before="145" w:line="264" w:lineRule="auto"/>
        <w:ind w:left="4" w:firstLine="0" w:firstLineChars="0"/>
        <w:textAlignment w:val="baseline"/>
        <w:rPr>
          <w:rFonts w:ascii="宋体" w:hAnsi="宋体" w:eastAsia="宋体" w:cs="宋体"/>
          <w:sz w:val="21"/>
          <w:szCs w:val="21"/>
        </w:rPr>
      </w:pPr>
      <w:r>
        <w:rPr>
          <w:spacing w:val="9"/>
          <w:sz w:val="21"/>
          <w:szCs w:val="21"/>
        </w:rPr>
        <w:t xml:space="preserve">D.3.1   </w:t>
      </w:r>
      <w:r>
        <w:rPr>
          <w:rFonts w:ascii="宋体" w:hAnsi="宋体" w:eastAsia="宋体" w:cs="宋体"/>
          <w:spacing w:val="9"/>
          <w:sz w:val="21"/>
          <w:szCs w:val="21"/>
        </w:rPr>
        <w:t>油气处理装置排放浓度的检测可在加油相对集中的时段进行。</w:t>
      </w:r>
    </w:p>
    <w:p w14:paraId="20AD0FF2">
      <w:pPr>
        <w:pStyle w:val="4"/>
        <w:keepNext w:val="0"/>
        <w:keepLines w:val="0"/>
        <w:pageBreakBefore w:val="0"/>
        <w:widowControl/>
        <w:kinsoku w:val="0"/>
        <w:wordWrap/>
        <w:overflowPunct/>
        <w:topLinePunct w:val="0"/>
        <w:autoSpaceDE w:val="0"/>
        <w:autoSpaceDN w:val="0"/>
        <w:bidi w:val="0"/>
        <w:snapToGrid w:val="0"/>
        <w:spacing w:before="64" w:line="264" w:lineRule="auto"/>
        <w:ind w:left="12" w:right="51" w:firstLine="0" w:firstLineChars="0"/>
        <w:textAlignment w:val="baseline"/>
        <w:rPr>
          <w:rFonts w:ascii="宋体" w:hAnsi="宋体" w:eastAsia="宋体" w:cs="宋体"/>
          <w:sz w:val="21"/>
          <w:szCs w:val="21"/>
        </w:rPr>
      </w:pPr>
      <w:r>
        <w:rPr>
          <w:spacing w:val="9"/>
          <w:sz w:val="21"/>
          <w:szCs w:val="21"/>
        </w:rPr>
        <w:t xml:space="preserve">D.3.2   </w:t>
      </w:r>
      <w:r>
        <w:rPr>
          <w:rFonts w:ascii="宋体" w:hAnsi="宋体" w:eastAsia="宋体" w:cs="宋体"/>
          <w:spacing w:val="9"/>
          <w:sz w:val="21"/>
          <w:szCs w:val="21"/>
        </w:rPr>
        <w:t>每台油气处理装置都应进行检测，每台油气处理装置的采样时间不少于</w:t>
      </w:r>
      <w:r>
        <w:rPr>
          <w:rFonts w:ascii="Times New Roman" w:hAnsi="Times New Roman" w:eastAsia="Times New Roman" w:cs="Times New Roman"/>
          <w:spacing w:val="9"/>
          <w:sz w:val="21"/>
          <w:szCs w:val="21"/>
        </w:rPr>
        <w:t>1h</w:t>
      </w:r>
      <w:r>
        <w:rPr>
          <w:rFonts w:ascii="宋体" w:hAnsi="宋体" w:eastAsia="宋体" w:cs="宋体"/>
          <w:spacing w:val="9"/>
          <w:sz w:val="21"/>
          <w:szCs w:val="21"/>
        </w:rPr>
        <w:t>，可连续采样或等时间间隔采样，等时间间隔采集的样品数不少于</w:t>
      </w:r>
      <w:r>
        <w:rPr>
          <w:rFonts w:ascii="Times New Roman" w:hAnsi="Times New Roman" w:eastAsia="Times New Roman" w:cs="Times New Roman"/>
          <w:spacing w:val="9"/>
          <w:sz w:val="21"/>
          <w:szCs w:val="21"/>
        </w:rPr>
        <w:t>3</w:t>
      </w:r>
      <w:r>
        <w:rPr>
          <w:rFonts w:ascii="宋体" w:hAnsi="宋体" w:eastAsia="宋体" w:cs="宋体"/>
          <w:spacing w:val="9"/>
          <w:sz w:val="21"/>
          <w:szCs w:val="21"/>
        </w:rPr>
        <w:t>个，取平均值作为检测结</w:t>
      </w:r>
      <w:r>
        <w:rPr>
          <w:rFonts w:ascii="宋体" w:hAnsi="宋体" w:eastAsia="宋体" w:cs="宋体"/>
          <w:spacing w:val="8"/>
          <w:sz w:val="21"/>
          <w:szCs w:val="21"/>
        </w:rPr>
        <w:t>果。</w:t>
      </w:r>
    </w:p>
    <w:p w14:paraId="17937C5E">
      <w:pPr>
        <w:pStyle w:val="4"/>
        <w:keepNext w:val="0"/>
        <w:keepLines w:val="0"/>
        <w:pageBreakBefore w:val="0"/>
        <w:widowControl/>
        <w:kinsoku w:val="0"/>
        <w:wordWrap/>
        <w:overflowPunct/>
        <w:topLinePunct w:val="0"/>
        <w:autoSpaceDE w:val="0"/>
        <w:autoSpaceDN w:val="0"/>
        <w:bidi w:val="0"/>
        <w:snapToGrid w:val="0"/>
        <w:spacing w:before="66" w:line="264" w:lineRule="auto"/>
        <w:ind w:left="4" w:firstLine="0" w:firstLineChars="0"/>
        <w:textAlignment w:val="baseline"/>
        <w:rPr>
          <w:rFonts w:ascii="宋体" w:hAnsi="宋体" w:eastAsia="宋体" w:cs="宋体"/>
          <w:sz w:val="21"/>
          <w:szCs w:val="21"/>
        </w:rPr>
      </w:pPr>
      <w:r>
        <w:rPr>
          <w:spacing w:val="5"/>
          <w:sz w:val="21"/>
          <w:szCs w:val="21"/>
        </w:rPr>
        <w:t>D.3.3</w:t>
      </w:r>
      <w:r>
        <w:rPr>
          <w:spacing w:val="25"/>
          <w:sz w:val="21"/>
          <w:szCs w:val="21"/>
        </w:rPr>
        <w:t xml:space="preserve">   </w:t>
      </w:r>
      <w:r>
        <w:rPr>
          <w:rFonts w:ascii="宋体" w:hAnsi="宋体" w:eastAsia="宋体" w:cs="宋体"/>
          <w:spacing w:val="5"/>
          <w:sz w:val="21"/>
          <w:szCs w:val="21"/>
        </w:rPr>
        <w:t>采样的其他要求按</w:t>
      </w:r>
      <w:r>
        <w:rPr>
          <w:rFonts w:ascii="Times New Roman" w:hAnsi="Times New Roman" w:eastAsia="Times New Roman" w:cs="Times New Roman"/>
          <w:sz w:val="21"/>
          <w:szCs w:val="21"/>
        </w:rPr>
        <w:t>GB</w:t>
      </w:r>
      <w:r>
        <w:rPr>
          <w:rFonts w:ascii="Times New Roman" w:hAnsi="Times New Roman" w:eastAsia="Times New Roman" w:cs="Times New Roman"/>
          <w:spacing w:val="5"/>
          <w:sz w:val="21"/>
          <w:szCs w:val="21"/>
        </w:rPr>
        <w:t>/T</w:t>
      </w:r>
      <w:r>
        <w:rPr>
          <w:rFonts w:ascii="Times New Roman" w:hAnsi="Times New Roman" w:eastAsia="Times New Roman" w:cs="Times New Roman"/>
          <w:spacing w:val="32"/>
          <w:sz w:val="21"/>
          <w:szCs w:val="21"/>
        </w:rPr>
        <w:t xml:space="preserve"> </w:t>
      </w:r>
      <w:r>
        <w:rPr>
          <w:rFonts w:ascii="Times New Roman" w:hAnsi="Times New Roman" w:eastAsia="Times New Roman" w:cs="Times New Roman"/>
          <w:spacing w:val="5"/>
          <w:sz w:val="21"/>
          <w:szCs w:val="21"/>
        </w:rPr>
        <w:t>16157</w:t>
      </w:r>
      <w:r>
        <w:rPr>
          <w:rFonts w:ascii="宋体" w:hAnsi="宋体" w:eastAsia="宋体" w:cs="宋体"/>
          <w:spacing w:val="5"/>
          <w:sz w:val="21"/>
          <w:szCs w:val="21"/>
        </w:rPr>
        <w:t>、</w:t>
      </w:r>
      <w:r>
        <w:rPr>
          <w:rFonts w:ascii="Times New Roman" w:hAnsi="Times New Roman" w:eastAsia="Times New Roman" w:cs="Times New Roman"/>
          <w:sz w:val="21"/>
          <w:szCs w:val="21"/>
        </w:rPr>
        <w:t>HJ</w:t>
      </w:r>
      <w:r>
        <w:rPr>
          <w:rFonts w:ascii="Times New Roman" w:hAnsi="Times New Roman" w:eastAsia="Times New Roman" w:cs="Times New Roman"/>
          <w:spacing w:val="5"/>
          <w:sz w:val="21"/>
          <w:szCs w:val="21"/>
        </w:rPr>
        <w:t>/T 397</w:t>
      </w:r>
      <w:r>
        <w:rPr>
          <w:rFonts w:ascii="宋体" w:hAnsi="宋体" w:eastAsia="宋体" w:cs="宋体"/>
          <w:spacing w:val="5"/>
          <w:sz w:val="21"/>
          <w:szCs w:val="21"/>
        </w:rPr>
        <w:t>的规定执行。</w:t>
      </w:r>
    </w:p>
    <w:p w14:paraId="3C77BD8E">
      <w:pPr>
        <w:pStyle w:val="4"/>
        <w:keepNext w:val="0"/>
        <w:keepLines w:val="0"/>
        <w:pageBreakBefore w:val="0"/>
        <w:widowControl/>
        <w:kinsoku w:val="0"/>
        <w:wordWrap/>
        <w:overflowPunct/>
        <w:topLinePunct w:val="0"/>
        <w:autoSpaceDE w:val="0"/>
        <w:autoSpaceDN w:val="0"/>
        <w:bidi w:val="0"/>
        <w:snapToGrid w:val="0"/>
        <w:spacing w:before="69" w:line="264" w:lineRule="auto"/>
        <w:ind w:left="4" w:firstLine="0" w:firstLineChars="0"/>
        <w:textAlignment w:val="baseline"/>
        <w:rPr>
          <w:rFonts w:ascii="宋体" w:hAnsi="宋体" w:eastAsia="宋体" w:cs="宋体"/>
          <w:spacing w:val="5"/>
          <w:position w:val="17"/>
          <w:sz w:val="21"/>
          <w:szCs w:val="21"/>
        </w:rPr>
      </w:pPr>
      <w:r>
        <w:rPr>
          <w:spacing w:val="5"/>
          <w:position w:val="17"/>
          <w:sz w:val="21"/>
          <w:szCs w:val="21"/>
        </w:rPr>
        <w:t>D.3.4</w:t>
      </w:r>
      <w:r>
        <w:rPr>
          <w:spacing w:val="26"/>
          <w:position w:val="17"/>
          <w:sz w:val="21"/>
          <w:szCs w:val="21"/>
        </w:rPr>
        <w:t xml:space="preserve">   </w:t>
      </w:r>
      <w:r>
        <w:rPr>
          <w:rFonts w:ascii="宋体" w:hAnsi="宋体" w:eastAsia="宋体" w:cs="宋体"/>
          <w:spacing w:val="5"/>
          <w:position w:val="17"/>
          <w:sz w:val="21"/>
          <w:szCs w:val="21"/>
        </w:rPr>
        <w:t>分析方法按</w:t>
      </w:r>
      <w:r>
        <w:rPr>
          <w:rFonts w:ascii="Times New Roman" w:hAnsi="Times New Roman" w:eastAsia="Times New Roman" w:cs="Times New Roman"/>
          <w:position w:val="17"/>
          <w:sz w:val="21"/>
          <w:szCs w:val="21"/>
        </w:rPr>
        <w:t>HJ</w:t>
      </w:r>
      <w:r>
        <w:rPr>
          <w:rFonts w:ascii="Times New Roman" w:hAnsi="Times New Roman" w:eastAsia="Times New Roman" w:cs="Times New Roman"/>
          <w:spacing w:val="5"/>
          <w:position w:val="17"/>
          <w:sz w:val="21"/>
          <w:szCs w:val="21"/>
        </w:rPr>
        <w:t xml:space="preserve"> 38</w:t>
      </w:r>
      <w:r>
        <w:rPr>
          <w:rFonts w:ascii="宋体" w:hAnsi="宋体" w:eastAsia="宋体" w:cs="宋体"/>
          <w:spacing w:val="5"/>
          <w:position w:val="17"/>
          <w:sz w:val="21"/>
          <w:szCs w:val="21"/>
        </w:rPr>
        <w:t>执行。</w:t>
      </w:r>
    </w:p>
    <w:p w14:paraId="7902B79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BCA806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D.4 检测设备</w:t>
      </w:r>
    </w:p>
    <w:p w14:paraId="6627EF3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557C217">
      <w:pPr>
        <w:pStyle w:val="4"/>
        <w:keepNext w:val="0"/>
        <w:keepLines w:val="0"/>
        <w:pageBreakBefore w:val="0"/>
        <w:widowControl/>
        <w:kinsoku w:val="0"/>
        <w:wordWrap/>
        <w:overflowPunct/>
        <w:topLinePunct w:val="0"/>
        <w:autoSpaceDE w:val="0"/>
        <w:autoSpaceDN w:val="0"/>
        <w:bidi w:val="0"/>
        <w:snapToGrid w:val="0"/>
        <w:spacing w:before="146" w:line="264" w:lineRule="auto"/>
        <w:ind w:left="2" w:right="49" w:firstLine="0" w:firstLineChars="0"/>
        <w:jc w:val="both"/>
        <w:textAlignment w:val="baseline"/>
        <w:rPr>
          <w:rFonts w:ascii="宋体" w:hAnsi="宋体" w:eastAsia="宋体" w:cs="宋体"/>
          <w:sz w:val="21"/>
          <w:szCs w:val="21"/>
        </w:rPr>
      </w:pPr>
      <w:r>
        <w:rPr>
          <w:spacing w:val="11"/>
          <w:sz w:val="21"/>
          <w:szCs w:val="21"/>
        </w:rPr>
        <w:t xml:space="preserve">D.4.1   </w:t>
      </w:r>
      <w:r>
        <w:rPr>
          <w:rFonts w:ascii="宋体" w:hAnsi="宋体" w:eastAsia="宋体" w:cs="宋体"/>
          <w:spacing w:val="11"/>
          <w:sz w:val="21"/>
          <w:szCs w:val="21"/>
        </w:rPr>
        <w:t>采样接头。应备有与油气处理装置出口采样孔连接的通用采样接头，采样接头与采样孔的连</w:t>
      </w:r>
      <w:r>
        <w:rPr>
          <w:rFonts w:ascii="宋体" w:hAnsi="宋体" w:eastAsia="宋体" w:cs="宋体"/>
          <w:spacing w:val="9"/>
          <w:sz w:val="21"/>
          <w:szCs w:val="21"/>
        </w:rPr>
        <w:t>接方式可根据不同的采样方法自行设计，但采样接头上置入采</w:t>
      </w:r>
      <w:r>
        <w:rPr>
          <w:rFonts w:ascii="宋体" w:hAnsi="宋体" w:eastAsia="宋体" w:cs="宋体"/>
          <w:spacing w:val="8"/>
          <w:sz w:val="21"/>
          <w:szCs w:val="21"/>
        </w:rPr>
        <w:t>样孔管内的采样管长度应不少于</w:t>
      </w:r>
      <w:r>
        <w:rPr>
          <w:rFonts w:ascii="Times New Roman" w:hAnsi="Times New Roman" w:eastAsia="Times New Roman" w:cs="Times New Roman"/>
          <w:spacing w:val="8"/>
          <w:sz w:val="21"/>
          <w:szCs w:val="21"/>
        </w:rPr>
        <w:t>56</w:t>
      </w:r>
      <w:r>
        <w:rPr>
          <w:rFonts w:ascii="Times New Roman" w:hAnsi="Times New Roman" w:eastAsia="Times New Roman" w:cs="Times New Roman"/>
          <w:sz w:val="21"/>
          <w:szCs w:val="21"/>
        </w:rPr>
        <w:t>mm</w:t>
      </w:r>
      <w:r>
        <w:rPr>
          <w:rFonts w:ascii="宋体" w:hAnsi="宋体" w:eastAsia="宋体" w:cs="宋体"/>
          <w:spacing w:val="8"/>
          <w:sz w:val="21"/>
          <w:szCs w:val="21"/>
        </w:rPr>
        <w:t>，</w:t>
      </w:r>
      <w:r>
        <w:rPr>
          <w:rFonts w:ascii="宋体" w:hAnsi="宋体" w:eastAsia="宋体" w:cs="宋体"/>
          <w:spacing w:val="9"/>
          <w:sz w:val="21"/>
          <w:szCs w:val="21"/>
        </w:rPr>
        <w:t>样品途经采样管和其他部件进入收集器的距离不宜超过</w:t>
      </w:r>
      <w:r>
        <w:rPr>
          <w:rFonts w:ascii="Times New Roman" w:hAnsi="Times New Roman" w:eastAsia="Times New Roman" w:cs="Times New Roman"/>
          <w:spacing w:val="8"/>
          <w:sz w:val="21"/>
          <w:szCs w:val="21"/>
        </w:rPr>
        <w:t>300</w:t>
      </w:r>
      <w:r>
        <w:rPr>
          <w:rFonts w:ascii="Times New Roman" w:hAnsi="Times New Roman" w:eastAsia="Times New Roman" w:cs="Times New Roman"/>
          <w:sz w:val="21"/>
          <w:szCs w:val="21"/>
        </w:rPr>
        <w:t>mm</w:t>
      </w:r>
      <w:r>
        <w:rPr>
          <w:rFonts w:ascii="宋体" w:hAnsi="宋体" w:eastAsia="宋体" w:cs="宋体"/>
          <w:spacing w:val="8"/>
          <w:sz w:val="21"/>
          <w:szCs w:val="21"/>
        </w:rPr>
        <w:t>，采样管内径均为</w:t>
      </w:r>
      <w:r>
        <w:rPr>
          <w:rFonts w:ascii="Times New Roman" w:hAnsi="Times New Roman" w:eastAsia="Times New Roman" w:cs="Times New Roman"/>
          <w:spacing w:val="8"/>
          <w:sz w:val="21"/>
          <w:szCs w:val="21"/>
        </w:rPr>
        <w:t>5</w:t>
      </w:r>
      <w:r>
        <w:rPr>
          <w:rFonts w:ascii="Times New Roman" w:hAnsi="Times New Roman" w:eastAsia="Times New Roman" w:cs="Times New Roman"/>
          <w:sz w:val="21"/>
          <w:szCs w:val="21"/>
        </w:rPr>
        <w:t>mm</w:t>
      </w:r>
      <w:r>
        <w:rPr>
          <w:rFonts w:ascii="宋体" w:hAnsi="宋体" w:eastAsia="宋体" w:cs="宋体"/>
          <w:spacing w:val="8"/>
          <w:sz w:val="21"/>
          <w:szCs w:val="21"/>
        </w:rPr>
        <w:t>。</w:t>
      </w:r>
    </w:p>
    <w:p w14:paraId="5FA22EB3">
      <w:pPr>
        <w:pStyle w:val="4"/>
        <w:keepNext w:val="0"/>
        <w:keepLines w:val="0"/>
        <w:pageBreakBefore w:val="0"/>
        <w:widowControl/>
        <w:kinsoku w:val="0"/>
        <w:wordWrap/>
        <w:overflowPunct/>
        <w:topLinePunct w:val="0"/>
        <w:autoSpaceDE w:val="0"/>
        <w:autoSpaceDN w:val="0"/>
        <w:bidi w:val="0"/>
        <w:snapToGrid w:val="0"/>
        <w:spacing w:before="67" w:line="264" w:lineRule="auto"/>
        <w:ind w:right="51" w:firstLine="0" w:firstLineChars="0"/>
        <w:jc w:val="both"/>
        <w:textAlignment w:val="baseline"/>
        <w:rPr>
          <w:rFonts w:ascii="宋体" w:hAnsi="宋体" w:eastAsia="宋体" w:cs="宋体"/>
          <w:sz w:val="21"/>
          <w:szCs w:val="21"/>
        </w:rPr>
      </w:pPr>
      <w:r>
        <w:rPr>
          <w:spacing w:val="11"/>
          <w:sz w:val="21"/>
          <w:szCs w:val="21"/>
        </w:rPr>
        <w:t xml:space="preserve">D.4.2   </w:t>
      </w:r>
      <w:r>
        <w:rPr>
          <w:rFonts w:ascii="宋体" w:hAnsi="宋体" w:eastAsia="宋体" w:cs="宋体"/>
          <w:spacing w:val="11"/>
          <w:sz w:val="21"/>
          <w:szCs w:val="21"/>
        </w:rPr>
        <w:t>用针筒采样可参考下面的采样接头。采样接头为一法兰盖板，尺寸与采样孔法兰一致。在法</w:t>
      </w:r>
      <w:r>
        <w:rPr>
          <w:rFonts w:ascii="宋体" w:hAnsi="宋体" w:eastAsia="宋体" w:cs="宋体"/>
          <w:spacing w:val="13"/>
          <w:sz w:val="21"/>
          <w:szCs w:val="21"/>
        </w:rPr>
        <w:t>兰盖板中心位置穿过法兰盖板密封焊接一段采样管，置入采样孔管</w:t>
      </w:r>
      <w:r>
        <w:rPr>
          <w:rFonts w:ascii="宋体" w:hAnsi="宋体" w:eastAsia="宋体" w:cs="宋体"/>
          <w:spacing w:val="12"/>
          <w:sz w:val="21"/>
          <w:szCs w:val="21"/>
        </w:rPr>
        <w:t>的采样管长度</w:t>
      </w:r>
      <w:r>
        <w:rPr>
          <w:rFonts w:ascii="Times New Roman" w:hAnsi="Times New Roman" w:eastAsia="Times New Roman" w:cs="Times New Roman"/>
          <w:spacing w:val="12"/>
          <w:sz w:val="21"/>
          <w:szCs w:val="21"/>
        </w:rPr>
        <w:t>56</w:t>
      </w:r>
      <w:r>
        <w:rPr>
          <w:rFonts w:ascii="Times New Roman" w:hAnsi="Times New Roman" w:eastAsia="Times New Roman" w:cs="Times New Roman"/>
          <w:sz w:val="21"/>
          <w:szCs w:val="21"/>
        </w:rPr>
        <w:t>mm</w:t>
      </w:r>
      <w:r>
        <w:rPr>
          <w:rFonts w:ascii="宋体" w:hAnsi="宋体" w:eastAsia="宋体" w:cs="宋体"/>
          <w:spacing w:val="12"/>
          <w:sz w:val="21"/>
          <w:szCs w:val="21"/>
        </w:rPr>
        <w:t>，另一侧长度</w:t>
      </w:r>
      <w:r>
        <w:rPr>
          <w:rFonts w:ascii="Times New Roman" w:hAnsi="Times New Roman" w:eastAsia="Times New Roman" w:cs="Times New Roman"/>
          <w:spacing w:val="6"/>
          <w:sz w:val="21"/>
          <w:szCs w:val="21"/>
        </w:rPr>
        <w:t>20</w:t>
      </w:r>
      <w:r>
        <w:rPr>
          <w:rFonts w:ascii="Times New Roman" w:hAnsi="Times New Roman" w:eastAsia="Times New Roman" w:cs="Times New Roman"/>
          <w:sz w:val="21"/>
          <w:szCs w:val="21"/>
        </w:rPr>
        <w:t>mm</w:t>
      </w:r>
      <w:r>
        <w:rPr>
          <w:rFonts w:ascii="宋体" w:hAnsi="宋体" w:eastAsia="宋体" w:cs="宋体"/>
          <w:spacing w:val="6"/>
          <w:sz w:val="21"/>
          <w:szCs w:val="21"/>
        </w:rPr>
        <w:t>，采样管内径均为</w:t>
      </w:r>
      <w:r>
        <w:rPr>
          <w:rFonts w:ascii="Times New Roman" w:hAnsi="Times New Roman" w:eastAsia="Times New Roman" w:cs="Times New Roman"/>
          <w:spacing w:val="6"/>
          <w:sz w:val="21"/>
          <w:szCs w:val="21"/>
        </w:rPr>
        <w:t>5</w:t>
      </w:r>
      <w:r>
        <w:rPr>
          <w:rFonts w:ascii="Times New Roman" w:hAnsi="Times New Roman" w:eastAsia="Times New Roman" w:cs="Times New Roman"/>
          <w:sz w:val="21"/>
          <w:szCs w:val="21"/>
        </w:rPr>
        <w:t>mm</w:t>
      </w:r>
      <w:r>
        <w:rPr>
          <w:rFonts w:ascii="宋体" w:hAnsi="宋体" w:eastAsia="宋体" w:cs="宋体"/>
          <w:spacing w:val="6"/>
          <w:sz w:val="21"/>
          <w:szCs w:val="21"/>
        </w:rPr>
        <w:t>。</w:t>
      </w:r>
    </w:p>
    <w:p w14:paraId="1A0D846C">
      <w:pPr>
        <w:pStyle w:val="4"/>
        <w:keepNext w:val="0"/>
        <w:keepLines w:val="0"/>
        <w:pageBreakBefore w:val="0"/>
        <w:widowControl/>
        <w:kinsoku w:val="0"/>
        <w:wordWrap/>
        <w:overflowPunct/>
        <w:topLinePunct w:val="0"/>
        <w:autoSpaceDE w:val="0"/>
        <w:autoSpaceDN w:val="0"/>
        <w:bidi w:val="0"/>
        <w:snapToGrid w:val="0"/>
        <w:spacing w:before="69" w:line="264" w:lineRule="auto"/>
        <w:ind w:left="4" w:firstLine="0" w:firstLineChars="0"/>
        <w:textAlignment w:val="baseline"/>
        <w:rPr>
          <w:rFonts w:ascii="宋体" w:hAnsi="宋体" w:eastAsia="宋体" w:cs="宋体"/>
          <w:spacing w:val="9"/>
          <w:position w:val="17"/>
          <w:sz w:val="21"/>
          <w:szCs w:val="21"/>
        </w:rPr>
      </w:pPr>
      <w:r>
        <w:rPr>
          <w:spacing w:val="9"/>
          <w:position w:val="17"/>
          <w:sz w:val="21"/>
          <w:szCs w:val="21"/>
        </w:rPr>
        <w:t xml:space="preserve">D.4.3   </w:t>
      </w:r>
      <w:r>
        <w:rPr>
          <w:rFonts w:ascii="宋体" w:hAnsi="宋体" w:eastAsia="宋体" w:cs="宋体"/>
          <w:spacing w:val="9"/>
          <w:position w:val="17"/>
          <w:sz w:val="21"/>
          <w:szCs w:val="21"/>
        </w:rPr>
        <w:t>采样接头材质。采样接头宜选用铜、铝或其他不发生火花、静电的材料。</w:t>
      </w:r>
    </w:p>
    <w:p w14:paraId="05B6FFA4">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4BE0DD95">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D.5 检测记录</w:t>
      </w:r>
    </w:p>
    <w:p w14:paraId="4D082784">
      <w:pPr>
        <w:keepNext w:val="0"/>
        <w:keepLines w:val="0"/>
        <w:pageBreakBefore w:val="0"/>
        <w:widowControl/>
        <w:kinsoku w:val="0"/>
        <w:wordWrap/>
        <w:overflowPunct/>
        <w:topLinePunct w:val="0"/>
        <w:autoSpaceDE w:val="0"/>
        <w:autoSpaceDN w:val="0"/>
        <w:bidi w:val="0"/>
        <w:adjustRightInd w:val="0"/>
        <w:snapToGrid w:val="0"/>
        <w:spacing w:line="264" w:lineRule="auto"/>
        <w:ind w:left="0" w:leftChars="0" w:firstLine="0" w:firstLineChars="0"/>
        <w:jc w:val="left"/>
        <w:textAlignment w:val="baseline"/>
        <w:rPr>
          <w:rFonts w:hint="eastAsia" w:ascii="黑体" w:hAnsi="黑体" w:eastAsia="黑体" w:cs="黑体"/>
          <w:snapToGrid w:val="0"/>
          <w:color w:val="000000"/>
          <w:kern w:val="0"/>
          <w:position w:val="1"/>
          <w:sz w:val="20"/>
          <w:szCs w:val="20"/>
          <w:lang w:val="en-US" w:eastAsia="zh-CN" w:bidi="ar-SA"/>
        </w:rPr>
      </w:pPr>
      <w:r>
        <w:rPr>
          <w:rFonts w:hint="eastAsia" w:ascii="黑体" w:hAnsi="黑体" w:eastAsia="黑体" w:cs="黑体"/>
          <w:snapToGrid w:val="0"/>
          <w:color w:val="000000"/>
          <w:kern w:val="0"/>
          <w:position w:val="1"/>
          <w:sz w:val="20"/>
          <w:szCs w:val="20"/>
          <w:lang w:val="en-US" w:eastAsia="zh-CN" w:bidi="ar-SA"/>
        </w:rPr>
        <w:t>DB13/ XXXX—202X</w:t>
      </w:r>
    </w:p>
    <w:p w14:paraId="4855EAF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43DC134">
      <w:pPr>
        <w:keepNext w:val="0"/>
        <w:keepLines w:val="0"/>
        <w:pageBreakBefore w:val="0"/>
        <w:widowControl/>
        <w:kinsoku w:val="0"/>
        <w:wordWrap/>
        <w:overflowPunct/>
        <w:topLinePunct w:val="0"/>
        <w:autoSpaceDE w:val="0"/>
        <w:autoSpaceDN w:val="0"/>
        <w:bidi w:val="0"/>
        <w:adjustRightInd/>
        <w:snapToGrid w:val="0"/>
        <w:spacing w:before="120" w:line="264" w:lineRule="auto"/>
        <w:ind w:left="0" w:leftChars="0" w:right="36" w:rightChars="18" w:firstLine="452" w:firstLineChars="200"/>
        <w:jc w:val="both"/>
        <w:textAlignment w:val="baseline"/>
        <w:rPr>
          <w:rFonts w:ascii="宋体" w:hAnsi="宋体" w:eastAsia="宋体" w:cs="宋体"/>
          <w:spacing w:val="8"/>
          <w:sz w:val="21"/>
          <w:szCs w:val="21"/>
        </w:rPr>
      </w:pPr>
      <w:r>
        <w:rPr>
          <w:rFonts w:ascii="宋体" w:hAnsi="宋体" w:eastAsia="宋体" w:cs="宋体"/>
          <w:spacing w:val="8"/>
          <w:sz w:val="21"/>
          <w:szCs w:val="21"/>
        </w:rPr>
        <w:t>油气处理装置油气排放检测结果记录参见附录</w:t>
      </w:r>
      <w:r>
        <w:rPr>
          <w:rFonts w:ascii="Times New Roman" w:hAnsi="Times New Roman" w:eastAsia="Times New Roman" w:cs="Times New Roman"/>
          <w:spacing w:val="8"/>
          <w:sz w:val="21"/>
          <w:szCs w:val="21"/>
        </w:rPr>
        <w:t>G</w:t>
      </w:r>
      <w:r>
        <w:rPr>
          <w:rFonts w:ascii="宋体" w:hAnsi="宋体" w:eastAsia="宋体" w:cs="宋体"/>
          <w:spacing w:val="8"/>
          <w:sz w:val="21"/>
          <w:szCs w:val="21"/>
        </w:rPr>
        <w:t>中的表</w:t>
      </w:r>
      <w:r>
        <w:rPr>
          <w:rFonts w:ascii="Times New Roman" w:hAnsi="Times New Roman" w:eastAsia="Times New Roman" w:cs="Times New Roman"/>
          <w:spacing w:val="8"/>
          <w:sz w:val="21"/>
          <w:szCs w:val="21"/>
        </w:rPr>
        <w:t>G.4</w:t>
      </w:r>
      <w:r>
        <w:rPr>
          <w:rFonts w:ascii="宋体" w:hAnsi="宋体" w:eastAsia="宋体" w:cs="宋体"/>
          <w:spacing w:val="8"/>
          <w:sz w:val="21"/>
          <w:szCs w:val="21"/>
        </w:rPr>
        <w:t>。</w:t>
      </w:r>
    </w:p>
    <w:p w14:paraId="4C3FA947">
      <w:pPr>
        <w:keepNext w:val="0"/>
        <w:keepLines w:val="0"/>
        <w:pageBreakBefore w:val="0"/>
        <w:widowControl/>
        <w:kinsoku w:val="0"/>
        <w:wordWrap/>
        <w:overflowPunct/>
        <w:topLinePunct w:val="0"/>
        <w:autoSpaceDE w:val="0"/>
        <w:autoSpaceDN w:val="0"/>
        <w:bidi w:val="0"/>
        <w:snapToGrid w:val="0"/>
        <w:textAlignment w:val="baseline"/>
        <w:rPr>
          <w:rFonts w:ascii="宋体" w:hAnsi="宋体" w:eastAsia="宋体" w:cs="宋体"/>
          <w:spacing w:val="8"/>
          <w:sz w:val="21"/>
          <w:szCs w:val="21"/>
        </w:rPr>
      </w:pPr>
      <w:r>
        <w:rPr>
          <w:rFonts w:ascii="宋体" w:hAnsi="宋体" w:eastAsia="宋体" w:cs="宋体"/>
          <w:spacing w:val="8"/>
          <w:sz w:val="21"/>
          <w:szCs w:val="21"/>
        </w:rPr>
        <w:br w:type="page"/>
      </w:r>
    </w:p>
    <w:p w14:paraId="2B753F40">
      <w:pPr>
        <w:keepNext w:val="0"/>
        <w:keepLines w:val="0"/>
        <w:pageBreakBefore w:val="0"/>
        <w:widowControl/>
        <w:kinsoku w:val="0"/>
        <w:wordWrap/>
        <w:overflowPunct/>
        <w:topLinePunct w:val="0"/>
        <w:autoSpaceDE w:val="0"/>
        <w:autoSpaceDN w:val="0"/>
        <w:bidi w:val="0"/>
        <w:adjustRightInd/>
        <w:snapToGrid w:val="0"/>
        <w:spacing w:before="120" w:line="264" w:lineRule="auto"/>
        <w:ind w:left="0" w:leftChars="0" w:right="36" w:rightChars="18" w:firstLine="0" w:firstLineChars="0"/>
        <w:jc w:val="right"/>
        <w:textAlignment w:val="baseline"/>
        <w:rPr>
          <w:rFonts w:ascii="宋体" w:hAnsi="宋体" w:eastAsia="宋体" w:cs="宋体"/>
          <w:spacing w:val="8"/>
          <w:sz w:val="21"/>
          <w:szCs w:val="21"/>
        </w:rPr>
      </w:pPr>
      <w:r>
        <w:rPr>
          <w:rFonts w:hint="eastAsia" w:ascii="黑体" w:hAnsi="黑体" w:eastAsia="黑体" w:cs="黑体"/>
          <w:snapToGrid w:val="0"/>
          <w:color w:val="000000"/>
          <w:kern w:val="0"/>
          <w:position w:val="1"/>
          <w:sz w:val="21"/>
          <w:szCs w:val="21"/>
          <w:lang w:val="en-US" w:eastAsia="zh-CN" w:bidi="ar-SA"/>
        </w:rPr>
        <w:t>DB13/ XXXX—202X</w:t>
      </w:r>
    </w:p>
    <w:p w14:paraId="7C3F38BE">
      <w:pPr>
        <w:keepNext w:val="0"/>
        <w:keepLines w:val="0"/>
        <w:pageBreakBefore w:val="0"/>
        <w:widowControl/>
        <w:kinsoku w:val="0"/>
        <w:wordWrap/>
        <w:overflowPunct/>
        <w:topLinePunct w:val="0"/>
        <w:autoSpaceDE w:val="0"/>
        <w:autoSpaceDN w:val="0"/>
        <w:bidi w:val="0"/>
        <w:snapToGrid w:val="0"/>
        <w:spacing w:line="264" w:lineRule="auto"/>
        <w:ind w:firstLine="0" w:firstLineChars="0"/>
        <w:textAlignment w:val="baseline"/>
        <w:rPr>
          <w:rFonts w:ascii="Arial"/>
          <w:sz w:val="21"/>
          <w:szCs w:val="21"/>
        </w:rPr>
      </w:pPr>
    </w:p>
    <w:p w14:paraId="23137C09">
      <w:pPr>
        <w:pStyle w:val="4"/>
        <w:keepNext w:val="0"/>
        <w:keepLines w:val="0"/>
        <w:pageBreakBefore w:val="0"/>
        <w:widowControl/>
        <w:kinsoku w:val="0"/>
        <w:wordWrap/>
        <w:overflowPunct/>
        <w:topLinePunct w:val="0"/>
        <w:autoSpaceDE w:val="0"/>
        <w:autoSpaceDN w:val="0"/>
        <w:bidi w:val="0"/>
        <w:snapToGrid w:val="0"/>
        <w:spacing w:before="65" w:line="264" w:lineRule="auto"/>
        <w:ind w:left="0" w:leftChars="0" w:firstLine="0" w:firstLineChars="0"/>
        <w:jc w:val="center"/>
        <w:textAlignment w:val="baseline"/>
        <w:outlineLvl w:val="0"/>
        <w:rPr>
          <w:sz w:val="21"/>
          <w:szCs w:val="21"/>
        </w:rPr>
      </w:pPr>
      <w:bookmarkStart w:id="17" w:name="bookmark19"/>
      <w:bookmarkEnd w:id="17"/>
      <w:r>
        <w:rPr>
          <w:spacing w:val="2"/>
          <w:sz w:val="21"/>
          <w:szCs w:val="21"/>
          <w14:textOutline w14:w="3795" w14:cap="sq" w14:cmpd="sng">
            <w14:solidFill>
              <w14:srgbClr w14:val="000000"/>
            </w14:solidFill>
            <w14:prstDash w14:val="solid"/>
            <w14:bevel/>
          </w14:textOutline>
        </w:rPr>
        <w:t>附</w:t>
      </w:r>
      <w:r>
        <w:rPr>
          <w:rFonts w:hint="eastAsia"/>
          <w:spacing w:val="2"/>
          <w:sz w:val="21"/>
          <w:szCs w:val="21"/>
          <w:lang w:val="en-US" w:eastAsia="zh-CN"/>
          <w14:textOutline w14:w="3795" w14:cap="sq" w14:cmpd="sng">
            <w14:solidFill>
              <w14:srgbClr w14:val="000000"/>
            </w14:solidFill>
            <w14:prstDash w14:val="solid"/>
            <w14:bevel/>
          </w14:textOutline>
        </w:rPr>
        <w:t xml:space="preserve">  </w:t>
      </w:r>
      <w:r>
        <w:rPr>
          <w:spacing w:val="2"/>
          <w:sz w:val="21"/>
          <w:szCs w:val="21"/>
          <w14:textOutline w14:w="3795" w14:cap="sq" w14:cmpd="sng">
            <w14:solidFill>
              <w14:srgbClr w14:val="000000"/>
            </w14:solidFill>
            <w14:prstDash w14:val="solid"/>
            <w14:bevel/>
          </w14:textOutline>
        </w:rPr>
        <w:t>录</w:t>
      </w:r>
      <w:r>
        <w:rPr>
          <w:rFonts w:hint="eastAsia"/>
          <w:spacing w:val="2"/>
          <w:sz w:val="21"/>
          <w:szCs w:val="21"/>
          <w:lang w:val="en-US" w:eastAsia="zh-CN"/>
          <w14:textOutline w14:w="3795" w14:cap="sq" w14:cmpd="sng">
            <w14:solidFill>
              <w14:srgbClr w14:val="000000"/>
            </w14:solidFill>
            <w14:prstDash w14:val="solid"/>
            <w14:bevel/>
          </w14:textOutline>
        </w:rPr>
        <w:t xml:space="preserve">  </w:t>
      </w:r>
      <w:r>
        <w:rPr>
          <w:spacing w:val="2"/>
          <w:sz w:val="21"/>
          <w:szCs w:val="21"/>
          <w14:textOutline w14:w="3795" w14:cap="sq" w14:cmpd="sng">
            <w14:solidFill>
              <w14:srgbClr w14:val="000000"/>
            </w14:solidFill>
            <w14:prstDash w14:val="solid"/>
            <w14:bevel/>
          </w14:textOutline>
        </w:rPr>
        <w:t>E</w:t>
      </w:r>
    </w:p>
    <w:p w14:paraId="2ECC74DA">
      <w:pPr>
        <w:pStyle w:val="4"/>
        <w:keepNext w:val="0"/>
        <w:keepLines w:val="0"/>
        <w:pageBreakBefore w:val="0"/>
        <w:widowControl/>
        <w:kinsoku w:val="0"/>
        <w:wordWrap/>
        <w:overflowPunct/>
        <w:topLinePunct w:val="0"/>
        <w:autoSpaceDE w:val="0"/>
        <w:autoSpaceDN w:val="0"/>
        <w:bidi w:val="0"/>
        <w:snapToGrid w:val="0"/>
        <w:spacing w:before="142" w:line="264" w:lineRule="auto"/>
        <w:ind w:left="0" w:leftChars="0" w:firstLine="0" w:firstLineChars="0"/>
        <w:jc w:val="center"/>
        <w:textAlignment w:val="baseline"/>
        <w:outlineLvl w:val="0"/>
        <w:rPr>
          <w:sz w:val="21"/>
          <w:szCs w:val="21"/>
        </w:rPr>
      </w:pPr>
      <w:bookmarkStart w:id="18" w:name="bookmark20"/>
      <w:bookmarkEnd w:id="18"/>
      <w:r>
        <w:rPr>
          <w:spacing w:val="5"/>
          <w:sz w:val="21"/>
          <w:szCs w:val="21"/>
          <w14:textOutline w14:w="3795" w14:cap="sq" w14:cmpd="sng">
            <w14:solidFill>
              <w14:srgbClr w14:val="000000"/>
            </w14:solidFill>
            <w14:prstDash w14:val="solid"/>
            <w14:bevel/>
          </w14:textOutline>
        </w:rPr>
        <w:t>（资料性附录）</w:t>
      </w:r>
    </w:p>
    <w:p w14:paraId="1A7B5243">
      <w:pPr>
        <w:pStyle w:val="4"/>
        <w:keepNext w:val="0"/>
        <w:keepLines w:val="0"/>
        <w:pageBreakBefore w:val="0"/>
        <w:widowControl/>
        <w:kinsoku w:val="0"/>
        <w:wordWrap/>
        <w:overflowPunct/>
        <w:topLinePunct w:val="0"/>
        <w:autoSpaceDE w:val="0"/>
        <w:autoSpaceDN w:val="0"/>
        <w:bidi w:val="0"/>
        <w:snapToGrid w:val="0"/>
        <w:spacing w:before="144" w:line="264" w:lineRule="auto"/>
        <w:ind w:left="0" w:leftChars="0" w:firstLine="0" w:firstLineChars="0"/>
        <w:jc w:val="center"/>
        <w:textAlignment w:val="baseline"/>
        <w:outlineLvl w:val="0"/>
        <w:rPr>
          <w:spacing w:val="10"/>
          <w:sz w:val="21"/>
          <w:szCs w:val="21"/>
          <w14:textOutline w14:w="3795" w14:cap="sq" w14:cmpd="sng">
            <w14:solidFill>
              <w14:srgbClr w14:val="000000"/>
            </w14:solidFill>
            <w14:prstDash w14:val="solid"/>
            <w14:bevel/>
          </w14:textOutline>
        </w:rPr>
      </w:pPr>
      <w:bookmarkStart w:id="19" w:name="bookmark21"/>
      <w:bookmarkEnd w:id="19"/>
      <w:r>
        <w:rPr>
          <w:spacing w:val="10"/>
          <w:sz w:val="21"/>
          <w:szCs w:val="21"/>
          <w14:textOutline w14:w="3795" w14:cap="sq" w14:cmpd="sng">
            <w14:solidFill>
              <w14:srgbClr w14:val="000000"/>
            </w14:solidFill>
            <w14:prstDash w14:val="solid"/>
            <w14:bevel/>
          </w14:textOutline>
        </w:rPr>
        <w:t>在线监测系统技术要求</w:t>
      </w:r>
    </w:p>
    <w:p w14:paraId="0FE77F9E">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57BB9F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E.1 在线监测系统监测原理和概述</w:t>
      </w:r>
    </w:p>
    <w:p w14:paraId="2829A78E">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72E465B">
      <w:pPr>
        <w:pStyle w:val="4"/>
        <w:keepNext w:val="0"/>
        <w:keepLines w:val="0"/>
        <w:pageBreakBefore w:val="0"/>
        <w:widowControl/>
        <w:kinsoku w:val="0"/>
        <w:wordWrap/>
        <w:overflowPunct/>
        <w:topLinePunct w:val="0"/>
        <w:autoSpaceDE w:val="0"/>
        <w:autoSpaceDN w:val="0"/>
        <w:bidi w:val="0"/>
        <w:snapToGrid w:val="0"/>
        <w:spacing w:before="144" w:line="264" w:lineRule="auto"/>
        <w:ind w:left="8" w:right="252" w:firstLine="0" w:firstLineChars="0"/>
        <w:textAlignment w:val="baseline"/>
        <w:rPr>
          <w:rFonts w:ascii="宋体" w:hAnsi="宋体" w:eastAsia="宋体" w:cs="宋体"/>
          <w:sz w:val="21"/>
          <w:szCs w:val="21"/>
        </w:rPr>
      </w:pPr>
      <w:r>
        <w:rPr>
          <w:spacing w:val="11"/>
          <w:sz w:val="21"/>
          <w:szCs w:val="21"/>
        </w:rPr>
        <w:t xml:space="preserve">E.1.1   </w:t>
      </w:r>
      <w:r>
        <w:rPr>
          <w:rFonts w:ascii="宋体" w:hAnsi="宋体" w:eastAsia="宋体" w:cs="宋体"/>
          <w:spacing w:val="11"/>
          <w:sz w:val="21"/>
          <w:szCs w:val="21"/>
        </w:rPr>
        <w:t>在加油机内的油气回收管路上串联气体流量传感器，通过测量回收的油气体积并与该油气体</w:t>
      </w:r>
      <w:r>
        <w:rPr>
          <w:rFonts w:ascii="宋体" w:hAnsi="宋体" w:eastAsia="宋体" w:cs="宋体"/>
          <w:spacing w:val="9"/>
          <w:sz w:val="21"/>
          <w:szCs w:val="21"/>
        </w:rPr>
        <w:t>积对应的液体汽油体积比较，以此监测油气回收过程中的气液比。</w:t>
      </w:r>
    </w:p>
    <w:p w14:paraId="524EE7D1">
      <w:pPr>
        <w:pStyle w:val="4"/>
        <w:keepNext w:val="0"/>
        <w:keepLines w:val="0"/>
        <w:pageBreakBefore w:val="0"/>
        <w:widowControl/>
        <w:kinsoku w:val="0"/>
        <w:wordWrap/>
        <w:overflowPunct/>
        <w:topLinePunct w:val="0"/>
        <w:autoSpaceDE w:val="0"/>
        <w:autoSpaceDN w:val="0"/>
        <w:bidi w:val="0"/>
        <w:snapToGrid w:val="0"/>
        <w:spacing w:before="67" w:line="264" w:lineRule="auto"/>
        <w:ind w:left="28" w:right="252" w:firstLine="0" w:firstLineChars="0"/>
        <w:textAlignment w:val="baseline"/>
        <w:rPr>
          <w:rFonts w:ascii="宋体" w:hAnsi="宋体" w:eastAsia="宋体" w:cs="宋体"/>
          <w:sz w:val="21"/>
          <w:szCs w:val="21"/>
        </w:rPr>
      </w:pPr>
      <w:r>
        <w:rPr>
          <w:spacing w:val="11"/>
          <w:sz w:val="21"/>
          <w:szCs w:val="21"/>
        </w:rPr>
        <w:t xml:space="preserve">E.1.2   </w:t>
      </w:r>
      <w:r>
        <w:rPr>
          <w:rFonts w:ascii="宋体" w:hAnsi="宋体" w:eastAsia="宋体" w:cs="宋体"/>
          <w:spacing w:val="11"/>
          <w:sz w:val="21"/>
          <w:szCs w:val="21"/>
        </w:rPr>
        <w:t>在联通油气储存空间的油气回收管线上安装压力传感器，通过测量压力值的变化，监测油气</w:t>
      </w:r>
      <w:r>
        <w:rPr>
          <w:rFonts w:ascii="宋体" w:hAnsi="宋体" w:eastAsia="宋体" w:cs="宋体"/>
          <w:spacing w:val="9"/>
          <w:sz w:val="21"/>
          <w:szCs w:val="21"/>
        </w:rPr>
        <w:t>回收系统的密闭性。对于未联通的埋地油罐，应对每个独立油气回收系统进行密闭性监测。</w:t>
      </w:r>
    </w:p>
    <w:p w14:paraId="07886B4A">
      <w:pPr>
        <w:pStyle w:val="4"/>
        <w:keepNext w:val="0"/>
        <w:keepLines w:val="0"/>
        <w:pageBreakBefore w:val="0"/>
        <w:widowControl/>
        <w:kinsoku w:val="0"/>
        <w:wordWrap/>
        <w:overflowPunct/>
        <w:topLinePunct w:val="0"/>
        <w:autoSpaceDE w:val="0"/>
        <w:autoSpaceDN w:val="0"/>
        <w:bidi w:val="0"/>
        <w:snapToGrid w:val="0"/>
        <w:spacing w:before="65" w:line="264" w:lineRule="auto"/>
        <w:ind w:left="11" w:right="252" w:firstLine="0" w:firstLineChars="0"/>
        <w:textAlignment w:val="baseline"/>
        <w:rPr>
          <w:rFonts w:ascii="宋体" w:hAnsi="宋体" w:eastAsia="宋体" w:cs="宋体"/>
          <w:spacing w:val="9"/>
          <w:sz w:val="21"/>
          <w:szCs w:val="21"/>
        </w:rPr>
      </w:pPr>
      <w:r>
        <w:rPr>
          <w:spacing w:val="11"/>
          <w:sz w:val="21"/>
          <w:szCs w:val="21"/>
        </w:rPr>
        <w:t xml:space="preserve">E.1.3   </w:t>
      </w:r>
      <w:r>
        <w:rPr>
          <w:rFonts w:ascii="宋体" w:hAnsi="宋体" w:eastAsia="宋体" w:cs="宋体"/>
          <w:spacing w:val="11"/>
          <w:sz w:val="21"/>
          <w:szCs w:val="21"/>
        </w:rPr>
        <w:t>流量传感器和压力传感器所采集的数据被送入数据处理系统进行分析，当油气回收系统处于</w:t>
      </w:r>
      <w:r>
        <w:rPr>
          <w:rFonts w:ascii="宋体" w:hAnsi="宋体" w:eastAsia="宋体" w:cs="宋体"/>
          <w:spacing w:val="9"/>
          <w:sz w:val="21"/>
          <w:szCs w:val="21"/>
        </w:rPr>
        <w:t>非正常工作状态时，监测系统将发出警告，若在警告期间内仍未采取处理措施，系统将报警。</w:t>
      </w:r>
    </w:p>
    <w:p w14:paraId="0C3A8FA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BE9FB8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E.2 系统配置</w:t>
      </w:r>
    </w:p>
    <w:p w14:paraId="577D739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1E278FF1">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E.2.1   系统构成</w:t>
      </w:r>
    </w:p>
    <w:p w14:paraId="4480E2FA">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AF55F46">
      <w:pPr>
        <w:keepNext w:val="0"/>
        <w:keepLines w:val="0"/>
        <w:pageBreakBefore w:val="0"/>
        <w:widowControl/>
        <w:kinsoku w:val="0"/>
        <w:wordWrap/>
        <w:overflowPunct/>
        <w:topLinePunct w:val="0"/>
        <w:autoSpaceDE w:val="0"/>
        <w:autoSpaceDN w:val="0"/>
        <w:bidi w:val="0"/>
        <w:adjustRightInd w:val="0"/>
        <w:snapToGrid w:val="0"/>
        <w:spacing w:before="64" w:line="264" w:lineRule="auto"/>
        <w:textAlignment w:val="baseline"/>
        <w:rPr>
          <w:rFonts w:ascii="宋体" w:hAnsi="宋体" w:eastAsia="宋体" w:cs="宋体"/>
          <w:sz w:val="21"/>
          <w:szCs w:val="21"/>
        </w:rPr>
      </w:pPr>
      <w:r>
        <w:rPr>
          <w:rFonts w:ascii="宋体" w:hAnsi="宋体" w:eastAsia="宋体" w:cs="宋体"/>
          <w:spacing w:val="9"/>
          <w:sz w:val="21"/>
          <w:szCs w:val="21"/>
        </w:rPr>
        <w:t>加油站油气回收在线监测系统（以下简称在线监测系统）从底层逐级向上可分为：</w:t>
      </w:r>
    </w:p>
    <w:p w14:paraId="2E97800A">
      <w:pPr>
        <w:keepNext w:val="0"/>
        <w:keepLines w:val="0"/>
        <w:pageBreakBefore w:val="0"/>
        <w:widowControl/>
        <w:kinsoku w:val="0"/>
        <w:wordWrap/>
        <w:overflowPunct/>
        <w:topLinePunct w:val="0"/>
        <w:autoSpaceDE w:val="0"/>
        <w:autoSpaceDN w:val="0"/>
        <w:bidi w:val="0"/>
        <w:adjustRightInd w:val="0"/>
        <w:snapToGrid w:val="0"/>
        <w:spacing w:before="70" w:line="264" w:lineRule="auto"/>
        <w:ind w:right="249" w:firstLine="476" w:firstLineChars="200"/>
        <w:textAlignment w:val="baseline"/>
        <w:rPr>
          <w:rFonts w:ascii="宋体" w:hAnsi="宋体" w:eastAsia="宋体" w:cs="宋体"/>
          <w:sz w:val="21"/>
          <w:szCs w:val="21"/>
        </w:rPr>
      </w:pPr>
      <w:r>
        <w:rPr>
          <w:rFonts w:hint="default" w:ascii="Calibri" w:hAnsi="Calibri" w:eastAsia="宋体" w:cs="Calibri"/>
          <w:spacing w:val="14"/>
          <w:sz w:val="21"/>
          <w:szCs w:val="21"/>
        </w:rPr>
        <w:t>①</w:t>
      </w:r>
      <w:r>
        <w:rPr>
          <w:rFonts w:ascii="宋体" w:hAnsi="宋体" w:eastAsia="宋体" w:cs="宋体"/>
          <w:spacing w:val="14"/>
          <w:sz w:val="21"/>
          <w:szCs w:val="21"/>
        </w:rPr>
        <w:t xml:space="preserve">  现场监测设备（如气体流量传感器、压力传感器、油气</w:t>
      </w:r>
      <w:r>
        <w:rPr>
          <w:rFonts w:ascii="宋体" w:hAnsi="宋体" w:eastAsia="宋体" w:cs="宋体"/>
          <w:spacing w:val="13"/>
          <w:sz w:val="21"/>
          <w:szCs w:val="21"/>
        </w:rPr>
        <w:t>泄漏监测传感器、高清摄像头、温度</w:t>
      </w:r>
      <w:r>
        <w:rPr>
          <w:rFonts w:ascii="宋体" w:hAnsi="宋体" w:eastAsia="宋体" w:cs="宋体"/>
          <w:spacing w:val="7"/>
          <w:sz w:val="21"/>
          <w:szCs w:val="21"/>
        </w:rPr>
        <w:t>传感器等</w:t>
      </w:r>
      <w:r>
        <w:rPr>
          <w:rFonts w:ascii="宋体" w:hAnsi="宋体" w:eastAsia="宋体" w:cs="宋体"/>
          <w:spacing w:val="1"/>
          <w:sz w:val="21"/>
          <w:szCs w:val="21"/>
        </w:rPr>
        <w:t>）；</w:t>
      </w:r>
    </w:p>
    <w:p w14:paraId="51DA91B7">
      <w:pPr>
        <w:keepNext w:val="0"/>
        <w:keepLines w:val="0"/>
        <w:pageBreakBefore w:val="0"/>
        <w:widowControl/>
        <w:kinsoku w:val="0"/>
        <w:wordWrap/>
        <w:overflowPunct/>
        <w:topLinePunct w:val="0"/>
        <w:autoSpaceDE w:val="0"/>
        <w:autoSpaceDN w:val="0"/>
        <w:bidi w:val="0"/>
        <w:adjustRightInd w:val="0"/>
        <w:snapToGrid w:val="0"/>
        <w:spacing w:before="68" w:line="264" w:lineRule="auto"/>
        <w:textAlignment w:val="baseline"/>
        <w:rPr>
          <w:rFonts w:ascii="宋体" w:hAnsi="宋体" w:eastAsia="宋体" w:cs="宋体"/>
          <w:sz w:val="21"/>
          <w:szCs w:val="21"/>
        </w:rPr>
      </w:pPr>
      <w:r>
        <w:rPr>
          <w:rFonts w:hint="default" w:ascii="Calibri" w:hAnsi="Calibri" w:eastAsia="宋体" w:cs="Calibri"/>
          <w:spacing w:val="9"/>
          <w:sz w:val="21"/>
          <w:szCs w:val="21"/>
        </w:rPr>
        <w:t>②</w:t>
      </w:r>
      <w:r>
        <w:rPr>
          <w:rFonts w:ascii="宋体" w:hAnsi="宋体" w:eastAsia="宋体" w:cs="宋体"/>
          <w:spacing w:val="9"/>
          <w:sz w:val="21"/>
          <w:szCs w:val="21"/>
        </w:rPr>
        <w:t xml:space="preserve">  采集和执行控制器（如气液比采集控制器、加油枪关闭控制器等）；</w:t>
      </w:r>
    </w:p>
    <w:p w14:paraId="243F8F1F">
      <w:pPr>
        <w:keepNext w:val="0"/>
        <w:keepLines w:val="0"/>
        <w:pageBreakBefore w:val="0"/>
        <w:widowControl/>
        <w:kinsoku w:val="0"/>
        <w:wordWrap/>
        <w:overflowPunct/>
        <w:topLinePunct w:val="0"/>
        <w:autoSpaceDE w:val="0"/>
        <w:autoSpaceDN w:val="0"/>
        <w:bidi w:val="0"/>
        <w:adjustRightInd w:val="0"/>
        <w:snapToGrid w:val="0"/>
        <w:spacing w:before="67" w:line="264" w:lineRule="auto"/>
        <w:ind w:right="253" w:firstLine="456" w:firstLineChars="200"/>
        <w:textAlignment w:val="baseline"/>
        <w:rPr>
          <w:rFonts w:ascii="宋体" w:hAnsi="宋体" w:eastAsia="宋体" w:cs="宋体"/>
          <w:spacing w:val="3"/>
          <w:sz w:val="21"/>
          <w:szCs w:val="21"/>
        </w:rPr>
      </w:pPr>
      <w:r>
        <w:rPr>
          <w:rFonts w:hint="default" w:ascii="Calibri" w:hAnsi="Calibri" w:eastAsia="宋体" w:cs="Calibri"/>
          <w:spacing w:val="9"/>
          <w:sz w:val="21"/>
          <w:szCs w:val="21"/>
        </w:rPr>
        <w:t>③</w:t>
      </w:r>
      <w:r>
        <w:rPr>
          <w:rFonts w:ascii="宋体" w:hAnsi="宋体" w:eastAsia="宋体" w:cs="宋体"/>
          <w:spacing w:val="9"/>
          <w:sz w:val="21"/>
          <w:szCs w:val="21"/>
        </w:rPr>
        <w:t xml:space="preserve">  站级监测系统三个层级，整个系统的构成如</w:t>
      </w:r>
      <w:r>
        <w:rPr>
          <w:rFonts w:ascii="宋体" w:hAnsi="宋体" w:eastAsia="宋体" w:cs="宋体"/>
          <w:spacing w:val="8"/>
          <w:sz w:val="21"/>
          <w:szCs w:val="21"/>
        </w:rPr>
        <w:t>图</w:t>
      </w:r>
      <w:r>
        <w:rPr>
          <w:rFonts w:ascii="Times New Roman" w:hAnsi="Times New Roman" w:eastAsia="Times New Roman" w:cs="Times New Roman"/>
          <w:spacing w:val="8"/>
          <w:sz w:val="21"/>
          <w:szCs w:val="21"/>
        </w:rPr>
        <w:t>E.</w:t>
      </w:r>
      <w:r>
        <w:rPr>
          <w:rFonts w:ascii="Times New Roman" w:hAnsi="Times New Roman" w:eastAsia="Times New Roman" w:cs="Times New Roman"/>
          <w:spacing w:val="-25"/>
          <w:sz w:val="21"/>
          <w:szCs w:val="21"/>
        </w:rPr>
        <w:t xml:space="preserve"> </w:t>
      </w:r>
      <w:r>
        <w:rPr>
          <w:rFonts w:ascii="Times New Roman" w:hAnsi="Times New Roman" w:eastAsia="Times New Roman" w:cs="Times New Roman"/>
          <w:spacing w:val="8"/>
          <w:sz w:val="21"/>
          <w:szCs w:val="21"/>
        </w:rPr>
        <w:t>1</w:t>
      </w:r>
      <w:r>
        <w:rPr>
          <w:rFonts w:ascii="宋体" w:hAnsi="宋体" w:eastAsia="宋体" w:cs="宋体"/>
          <w:spacing w:val="8"/>
          <w:sz w:val="21"/>
          <w:szCs w:val="21"/>
        </w:rPr>
        <w:t>所示，所需要的硬件设备及数量要求如表</w:t>
      </w:r>
      <w:r>
        <w:rPr>
          <w:rFonts w:ascii="Times New Roman" w:hAnsi="Times New Roman" w:eastAsia="Times New Roman" w:cs="Times New Roman"/>
          <w:spacing w:val="8"/>
          <w:sz w:val="21"/>
          <w:szCs w:val="21"/>
        </w:rPr>
        <w:t>E.1</w:t>
      </w:r>
      <w:r>
        <w:rPr>
          <w:rFonts w:ascii="宋体" w:hAnsi="宋体" w:eastAsia="宋体" w:cs="宋体"/>
          <w:spacing w:val="3"/>
          <w:sz w:val="21"/>
          <w:szCs w:val="21"/>
        </w:rPr>
        <w:t>所示。</w:t>
      </w:r>
    </w:p>
    <w:p w14:paraId="40102D06">
      <w:pPr>
        <w:keepNext w:val="0"/>
        <w:keepLines w:val="0"/>
        <w:pageBreakBefore w:val="0"/>
        <w:widowControl/>
        <w:kinsoku w:val="0"/>
        <w:wordWrap/>
        <w:overflowPunct/>
        <w:topLinePunct w:val="0"/>
        <w:autoSpaceDE w:val="0"/>
        <w:autoSpaceDN w:val="0"/>
        <w:bidi w:val="0"/>
        <w:snapToGrid w:val="0"/>
        <w:spacing w:before="155" w:line="264" w:lineRule="auto"/>
        <w:ind w:firstLine="0" w:firstLineChars="0"/>
        <w:textAlignment w:val="baseline"/>
        <w:rPr>
          <w:sz w:val="21"/>
          <w:szCs w:val="21"/>
        </w:rPr>
      </w:pPr>
      <w:r>
        <w:rPr>
          <w:position w:val="-112"/>
          <w:sz w:val="21"/>
          <w:szCs w:val="21"/>
        </w:rPr>
        <w:drawing>
          <wp:inline distT="0" distB="0" distL="0" distR="0">
            <wp:extent cx="5600065" cy="2950210"/>
            <wp:effectExtent l="0" t="0" r="635" b="254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27"/>
                    <a:stretch>
                      <a:fillRect/>
                    </a:stretch>
                  </pic:blipFill>
                  <pic:spPr>
                    <a:xfrm>
                      <a:off x="0" y="0"/>
                      <a:ext cx="5600065" cy="2950210"/>
                    </a:xfrm>
                    <a:prstGeom prst="rect">
                      <a:avLst/>
                    </a:prstGeom>
                  </pic:spPr>
                </pic:pic>
              </a:graphicData>
            </a:graphic>
          </wp:inline>
        </w:drawing>
      </w:r>
    </w:p>
    <w:p w14:paraId="2D07FC46">
      <w:pPr>
        <w:keepNext w:val="0"/>
        <w:keepLines w:val="0"/>
        <w:pageBreakBefore w:val="0"/>
        <w:widowControl/>
        <w:kinsoku w:val="0"/>
        <w:wordWrap/>
        <w:overflowPunct/>
        <w:topLinePunct w:val="0"/>
        <w:autoSpaceDE w:val="0"/>
        <w:autoSpaceDN w:val="0"/>
        <w:bidi w:val="0"/>
        <w:adjustRightInd/>
        <w:snapToGrid w:val="0"/>
        <w:spacing w:before="120" w:line="264" w:lineRule="auto"/>
        <w:ind w:left="0" w:leftChars="0" w:right="36" w:rightChars="18" w:firstLine="0" w:firstLineChars="0"/>
        <w:jc w:val="center"/>
        <w:textAlignment w:val="baseline"/>
        <w:rPr>
          <w:rFonts w:hint="eastAsia" w:ascii="黑体" w:hAnsi="黑体" w:eastAsia="黑体" w:cs="黑体"/>
          <w:spacing w:val="5"/>
          <w:sz w:val="21"/>
          <w:szCs w:val="21"/>
        </w:rPr>
      </w:pPr>
      <w:r>
        <w:rPr>
          <w:rFonts w:hint="eastAsia" w:ascii="黑体" w:hAnsi="黑体" w:eastAsia="黑体" w:cs="黑体"/>
          <w:spacing w:val="5"/>
          <w:sz w:val="21"/>
          <w:szCs w:val="21"/>
        </w:rPr>
        <w:t>图E.1  在线监控系统</w:t>
      </w:r>
    </w:p>
    <w:p w14:paraId="24F5401C">
      <w:pPr>
        <w:keepNext w:val="0"/>
        <w:keepLines w:val="0"/>
        <w:pageBreakBefore w:val="0"/>
        <w:widowControl/>
        <w:kinsoku w:val="0"/>
        <w:wordWrap/>
        <w:overflowPunct/>
        <w:topLinePunct w:val="0"/>
        <w:autoSpaceDE w:val="0"/>
        <w:autoSpaceDN w:val="0"/>
        <w:bidi w:val="0"/>
        <w:snapToGrid w:val="0"/>
        <w:textAlignment w:val="baseline"/>
        <w:rPr>
          <w:rFonts w:hint="eastAsia" w:asciiTheme="minorEastAsia" w:hAnsiTheme="minorEastAsia" w:eastAsiaTheme="minorEastAsia" w:cstheme="minorEastAsia"/>
          <w:spacing w:val="5"/>
          <w:sz w:val="21"/>
          <w:szCs w:val="21"/>
          <w:lang w:val="en-US" w:eastAsia="zh-CN"/>
        </w:rPr>
      </w:pPr>
      <w:r>
        <w:rPr>
          <w:rFonts w:hint="eastAsia" w:asciiTheme="minorEastAsia" w:hAnsiTheme="minorEastAsia" w:eastAsiaTheme="minorEastAsia" w:cstheme="minorEastAsia"/>
          <w:spacing w:val="5"/>
          <w:sz w:val="21"/>
          <w:szCs w:val="21"/>
          <w:lang w:val="en-US" w:eastAsia="zh-CN"/>
        </w:rPr>
        <w:br w:type="page"/>
      </w:r>
    </w:p>
    <w:p w14:paraId="266F31F0">
      <w:pPr>
        <w:pStyle w:val="4"/>
        <w:keepNext w:val="0"/>
        <w:keepLines w:val="0"/>
        <w:pageBreakBefore w:val="0"/>
        <w:widowControl/>
        <w:kinsoku w:val="0"/>
        <w:wordWrap/>
        <w:overflowPunct/>
        <w:topLinePunct w:val="0"/>
        <w:autoSpaceDE/>
        <w:autoSpaceDN/>
        <w:bidi w:val="0"/>
        <w:snapToGrid w:val="0"/>
        <w:spacing w:before="0" w:line="265" w:lineRule="exact"/>
        <w:ind w:left="0" w:firstLine="0" w:firstLineChars="0"/>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0C0C71AB">
      <w:pPr>
        <w:pStyle w:val="4"/>
        <w:keepNext w:val="0"/>
        <w:keepLines w:val="0"/>
        <w:pageBreakBefore w:val="0"/>
        <w:widowControl/>
        <w:kinsoku w:val="0"/>
        <w:wordWrap/>
        <w:overflowPunct/>
        <w:topLinePunct w:val="0"/>
        <w:autoSpaceDE w:val="0"/>
        <w:autoSpaceDN w:val="0"/>
        <w:bidi w:val="0"/>
        <w:adjustRightInd w:val="0"/>
        <w:snapToGrid w:val="0"/>
        <w:spacing w:before="162" w:line="228" w:lineRule="auto"/>
        <w:ind w:left="2948" w:firstLine="0" w:firstLineChars="0"/>
        <w:textAlignment w:val="baseline"/>
        <w:rPr>
          <w:sz w:val="20"/>
          <w:szCs w:val="20"/>
        </w:rPr>
      </w:pPr>
      <w:r>
        <w:rPr>
          <w:spacing w:val="8"/>
          <w:sz w:val="20"/>
          <w:szCs w:val="20"/>
        </w:rPr>
        <w:t>表E.1  在线监控系统硬件组成和功能</w:t>
      </w:r>
    </w:p>
    <w:p w14:paraId="60E6347F">
      <w:pPr>
        <w:keepNext w:val="0"/>
        <w:keepLines w:val="0"/>
        <w:pageBreakBefore w:val="0"/>
        <w:widowControl/>
        <w:kinsoku w:val="0"/>
        <w:wordWrap/>
        <w:overflowPunct/>
        <w:topLinePunct w:val="0"/>
        <w:autoSpaceDE w:val="0"/>
        <w:autoSpaceDN w:val="0"/>
        <w:bidi w:val="0"/>
        <w:snapToGrid w:val="0"/>
        <w:spacing w:line="114" w:lineRule="exact"/>
        <w:textAlignment w:val="baseline"/>
      </w:pPr>
    </w:p>
    <w:tbl>
      <w:tblPr>
        <w:tblStyle w:val="12"/>
        <w:tblW w:w="864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8"/>
        <w:gridCol w:w="1417"/>
        <w:gridCol w:w="3825"/>
        <w:gridCol w:w="2696"/>
      </w:tblGrid>
      <w:tr w14:paraId="4D66E7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708" w:type="dxa"/>
            <w:vAlign w:val="top"/>
          </w:tcPr>
          <w:p w14:paraId="1605C5D8">
            <w:pPr>
              <w:keepNext w:val="0"/>
              <w:keepLines w:val="0"/>
              <w:pageBreakBefore w:val="0"/>
              <w:widowControl/>
              <w:kinsoku w:val="0"/>
              <w:wordWrap/>
              <w:overflowPunct/>
              <w:topLinePunct w:val="0"/>
              <w:autoSpaceDE w:val="0"/>
              <w:autoSpaceDN w:val="0"/>
              <w:bidi w:val="0"/>
              <w:adjustRightInd w:val="0"/>
              <w:snapToGrid w:val="0"/>
              <w:spacing w:before="36" w:line="240" w:lineRule="auto"/>
              <w:ind w:left="148" w:firstLine="0" w:firstLineChars="0"/>
              <w:textAlignment w:val="baseline"/>
              <w:rPr>
                <w:rFonts w:ascii="宋体" w:hAnsi="宋体" w:eastAsia="宋体" w:cs="宋体"/>
                <w:sz w:val="20"/>
                <w:szCs w:val="20"/>
              </w:rPr>
            </w:pPr>
            <w:r>
              <w:rPr>
                <w:rFonts w:ascii="宋体" w:hAnsi="宋体" w:eastAsia="宋体" w:cs="宋体"/>
                <w:spacing w:val="5"/>
                <w:sz w:val="20"/>
                <w:szCs w:val="20"/>
              </w:rPr>
              <w:t>序号</w:t>
            </w:r>
          </w:p>
        </w:tc>
        <w:tc>
          <w:tcPr>
            <w:tcW w:w="1417" w:type="dxa"/>
            <w:vAlign w:val="top"/>
          </w:tcPr>
          <w:p w14:paraId="2EBBA4AC">
            <w:pPr>
              <w:keepNext w:val="0"/>
              <w:keepLines w:val="0"/>
              <w:pageBreakBefore w:val="0"/>
              <w:widowControl/>
              <w:kinsoku w:val="0"/>
              <w:wordWrap/>
              <w:overflowPunct/>
              <w:topLinePunct w:val="0"/>
              <w:autoSpaceDE w:val="0"/>
              <w:autoSpaceDN w:val="0"/>
              <w:bidi w:val="0"/>
              <w:adjustRightInd w:val="0"/>
              <w:snapToGrid w:val="0"/>
              <w:spacing w:before="36" w:line="240" w:lineRule="auto"/>
              <w:ind w:left="296" w:firstLine="0" w:firstLineChars="0"/>
              <w:textAlignment w:val="baseline"/>
              <w:rPr>
                <w:rFonts w:ascii="宋体" w:hAnsi="宋体" w:eastAsia="宋体" w:cs="宋体"/>
                <w:sz w:val="20"/>
                <w:szCs w:val="20"/>
              </w:rPr>
            </w:pPr>
            <w:r>
              <w:rPr>
                <w:rFonts w:ascii="宋体" w:hAnsi="宋体" w:eastAsia="宋体" w:cs="宋体"/>
                <w:spacing w:val="6"/>
                <w:sz w:val="20"/>
                <w:szCs w:val="20"/>
              </w:rPr>
              <w:t>设备名称</w:t>
            </w:r>
          </w:p>
        </w:tc>
        <w:tc>
          <w:tcPr>
            <w:tcW w:w="3825" w:type="dxa"/>
            <w:vAlign w:val="top"/>
          </w:tcPr>
          <w:p w14:paraId="25FB9FCD">
            <w:pPr>
              <w:keepNext w:val="0"/>
              <w:keepLines w:val="0"/>
              <w:pageBreakBefore w:val="0"/>
              <w:widowControl/>
              <w:kinsoku w:val="0"/>
              <w:wordWrap/>
              <w:overflowPunct/>
              <w:topLinePunct w:val="0"/>
              <w:autoSpaceDE w:val="0"/>
              <w:autoSpaceDN w:val="0"/>
              <w:bidi w:val="0"/>
              <w:adjustRightInd w:val="0"/>
              <w:snapToGrid w:val="0"/>
              <w:spacing w:before="36" w:line="240" w:lineRule="auto"/>
              <w:ind w:left="1711" w:firstLine="0" w:firstLineChars="0"/>
              <w:textAlignment w:val="baseline"/>
              <w:rPr>
                <w:rFonts w:ascii="宋体" w:hAnsi="宋体" w:eastAsia="宋体" w:cs="宋体"/>
                <w:sz w:val="20"/>
                <w:szCs w:val="20"/>
              </w:rPr>
            </w:pPr>
            <w:r>
              <w:rPr>
                <w:rFonts w:ascii="宋体" w:hAnsi="宋体" w:eastAsia="宋体" w:cs="宋体"/>
                <w:spacing w:val="3"/>
                <w:sz w:val="20"/>
                <w:szCs w:val="20"/>
              </w:rPr>
              <w:t>功能</w:t>
            </w:r>
          </w:p>
        </w:tc>
        <w:tc>
          <w:tcPr>
            <w:tcW w:w="2696" w:type="dxa"/>
            <w:vAlign w:val="top"/>
          </w:tcPr>
          <w:p w14:paraId="4EEA9583">
            <w:pPr>
              <w:keepNext w:val="0"/>
              <w:keepLines w:val="0"/>
              <w:pageBreakBefore w:val="0"/>
              <w:widowControl/>
              <w:kinsoku w:val="0"/>
              <w:wordWrap/>
              <w:overflowPunct/>
              <w:topLinePunct w:val="0"/>
              <w:autoSpaceDE w:val="0"/>
              <w:autoSpaceDN w:val="0"/>
              <w:bidi w:val="0"/>
              <w:adjustRightInd w:val="0"/>
              <w:snapToGrid w:val="0"/>
              <w:spacing w:before="36" w:line="240" w:lineRule="auto"/>
              <w:ind w:left="1145" w:firstLine="0" w:firstLineChars="0"/>
              <w:textAlignment w:val="baseline"/>
              <w:rPr>
                <w:rFonts w:ascii="宋体" w:hAnsi="宋体" w:eastAsia="宋体" w:cs="宋体"/>
                <w:sz w:val="20"/>
                <w:szCs w:val="20"/>
              </w:rPr>
            </w:pPr>
            <w:r>
              <w:rPr>
                <w:rFonts w:ascii="宋体" w:hAnsi="宋体" w:eastAsia="宋体" w:cs="宋体"/>
                <w:spacing w:val="3"/>
                <w:sz w:val="20"/>
                <w:szCs w:val="20"/>
              </w:rPr>
              <w:t>备注</w:t>
            </w:r>
          </w:p>
        </w:tc>
      </w:tr>
      <w:tr w14:paraId="2AE5C5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jc w:val="center"/>
        </w:trPr>
        <w:tc>
          <w:tcPr>
            <w:tcW w:w="708" w:type="dxa"/>
            <w:vAlign w:val="top"/>
          </w:tcPr>
          <w:p w14:paraId="602E28D8">
            <w:pPr>
              <w:pStyle w:val="13"/>
              <w:keepNext w:val="0"/>
              <w:keepLines w:val="0"/>
              <w:pageBreakBefore w:val="0"/>
              <w:widowControl/>
              <w:kinsoku w:val="0"/>
              <w:wordWrap/>
              <w:overflowPunct/>
              <w:topLinePunct w:val="0"/>
              <w:autoSpaceDE w:val="0"/>
              <w:autoSpaceDN w:val="0"/>
              <w:bidi w:val="0"/>
              <w:adjustRightInd w:val="0"/>
              <w:snapToGrid w:val="0"/>
              <w:spacing w:before="202" w:line="240" w:lineRule="auto"/>
              <w:ind w:left="324" w:firstLine="0" w:firstLineChars="0"/>
              <w:textAlignment w:val="baseline"/>
            </w:pPr>
            <w:r>
              <w:t>1</w:t>
            </w:r>
          </w:p>
        </w:tc>
        <w:tc>
          <w:tcPr>
            <w:tcW w:w="1417" w:type="dxa"/>
            <w:vAlign w:val="top"/>
          </w:tcPr>
          <w:p w14:paraId="74B2B971">
            <w:pPr>
              <w:keepNext w:val="0"/>
              <w:keepLines w:val="0"/>
              <w:pageBreakBefore w:val="0"/>
              <w:widowControl/>
              <w:kinsoku w:val="0"/>
              <w:wordWrap/>
              <w:overflowPunct/>
              <w:topLinePunct w:val="0"/>
              <w:autoSpaceDE w:val="0"/>
              <w:autoSpaceDN w:val="0"/>
              <w:bidi w:val="0"/>
              <w:adjustRightInd w:val="0"/>
              <w:snapToGrid w:val="0"/>
              <w:spacing w:before="28" w:line="240" w:lineRule="auto"/>
              <w:ind w:left="111" w:right="108" w:firstLine="0" w:firstLineChars="0"/>
              <w:textAlignment w:val="baseline"/>
              <w:rPr>
                <w:rFonts w:ascii="宋体" w:hAnsi="宋体" w:eastAsia="宋体" w:cs="宋体"/>
                <w:sz w:val="20"/>
                <w:szCs w:val="20"/>
              </w:rPr>
            </w:pPr>
            <w:r>
              <w:rPr>
                <w:rFonts w:ascii="宋体" w:hAnsi="宋体" w:eastAsia="宋体" w:cs="宋体"/>
                <w:spacing w:val="38"/>
                <w:sz w:val="20"/>
                <w:szCs w:val="20"/>
              </w:rPr>
              <w:t>气体流量传</w:t>
            </w:r>
            <w:r>
              <w:rPr>
                <w:rFonts w:ascii="宋体" w:hAnsi="宋体" w:eastAsia="宋体" w:cs="宋体"/>
                <w:spacing w:val="4"/>
                <w:sz w:val="20"/>
                <w:szCs w:val="20"/>
              </w:rPr>
              <w:t>感器</w:t>
            </w:r>
          </w:p>
        </w:tc>
        <w:tc>
          <w:tcPr>
            <w:tcW w:w="3825" w:type="dxa"/>
            <w:vAlign w:val="top"/>
          </w:tcPr>
          <w:p w14:paraId="029398DF">
            <w:pPr>
              <w:keepNext w:val="0"/>
              <w:keepLines w:val="0"/>
              <w:pageBreakBefore w:val="0"/>
              <w:widowControl/>
              <w:kinsoku w:val="0"/>
              <w:wordWrap/>
              <w:overflowPunct/>
              <w:topLinePunct w:val="0"/>
              <w:autoSpaceDE w:val="0"/>
              <w:autoSpaceDN w:val="0"/>
              <w:bidi w:val="0"/>
              <w:adjustRightInd w:val="0"/>
              <w:snapToGrid w:val="0"/>
              <w:spacing w:before="163" w:line="240" w:lineRule="auto"/>
              <w:ind w:left="112" w:firstLine="0" w:firstLineChars="0"/>
              <w:textAlignment w:val="baseline"/>
              <w:rPr>
                <w:rFonts w:ascii="宋体" w:hAnsi="宋体" w:eastAsia="宋体" w:cs="宋体"/>
                <w:sz w:val="20"/>
                <w:szCs w:val="20"/>
              </w:rPr>
            </w:pPr>
            <w:r>
              <w:rPr>
                <w:rFonts w:ascii="宋体" w:hAnsi="宋体" w:eastAsia="宋体" w:cs="宋体"/>
                <w:spacing w:val="8"/>
                <w:sz w:val="20"/>
                <w:szCs w:val="20"/>
              </w:rPr>
              <w:t>检测加油枪回气量</w:t>
            </w:r>
          </w:p>
        </w:tc>
        <w:tc>
          <w:tcPr>
            <w:tcW w:w="2696" w:type="dxa"/>
            <w:vAlign w:val="top"/>
          </w:tcPr>
          <w:p w14:paraId="4140A672">
            <w:pPr>
              <w:pStyle w:val="13"/>
              <w:keepNext w:val="0"/>
              <w:keepLines w:val="0"/>
              <w:pageBreakBefore w:val="0"/>
              <w:widowControl/>
              <w:kinsoku w:val="0"/>
              <w:wordWrap/>
              <w:overflowPunct/>
              <w:topLinePunct w:val="0"/>
              <w:autoSpaceDE w:val="0"/>
              <w:autoSpaceDN w:val="0"/>
              <w:bidi w:val="0"/>
              <w:adjustRightInd w:val="0"/>
              <w:snapToGrid w:val="0"/>
              <w:spacing w:before="28" w:line="240" w:lineRule="auto"/>
              <w:ind w:left="118" w:right="109" w:firstLine="0" w:firstLineChars="0"/>
              <w:textAlignment w:val="baseline"/>
              <w:rPr>
                <w:rFonts w:ascii="宋体" w:hAnsi="宋体" w:eastAsia="宋体" w:cs="宋体"/>
              </w:rPr>
            </w:pPr>
            <w:r>
              <w:rPr>
                <w:spacing w:val="14"/>
              </w:rPr>
              <w:t>1</w:t>
            </w:r>
            <w:r>
              <w:rPr>
                <w:rFonts w:ascii="宋体" w:hAnsi="宋体" w:eastAsia="宋体" w:cs="宋体"/>
                <w:spacing w:val="14"/>
              </w:rPr>
              <w:t>个</w:t>
            </w:r>
            <w:r>
              <w:rPr>
                <w:spacing w:val="14"/>
              </w:rPr>
              <w:t>/</w:t>
            </w:r>
            <w:r>
              <w:rPr>
                <w:rFonts w:ascii="宋体" w:hAnsi="宋体" w:eastAsia="宋体" w:cs="宋体"/>
                <w:spacing w:val="14"/>
              </w:rPr>
              <w:t>（</w:t>
            </w:r>
            <w:r>
              <w:rPr>
                <w:spacing w:val="14"/>
              </w:rPr>
              <w:t>1</w:t>
            </w:r>
            <w:r>
              <w:rPr>
                <w:rFonts w:ascii="宋体" w:hAnsi="宋体" w:eastAsia="宋体" w:cs="宋体"/>
                <w:spacing w:val="14"/>
              </w:rPr>
              <w:t>）把汽油枪（共用</w:t>
            </w:r>
            <w:r>
              <w:rPr>
                <w:rFonts w:ascii="宋体" w:hAnsi="宋体" w:eastAsia="宋体" w:cs="宋体"/>
                <w:spacing w:val="7"/>
              </w:rPr>
              <w:t>一个面板的加油枪除外）</w:t>
            </w:r>
          </w:p>
        </w:tc>
      </w:tr>
      <w:tr w14:paraId="403B6E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jc w:val="center"/>
        </w:trPr>
        <w:tc>
          <w:tcPr>
            <w:tcW w:w="708" w:type="dxa"/>
            <w:vAlign w:val="top"/>
          </w:tcPr>
          <w:p w14:paraId="1F38866A">
            <w:pPr>
              <w:pStyle w:val="13"/>
              <w:keepNext w:val="0"/>
              <w:keepLines w:val="0"/>
              <w:pageBreakBefore w:val="0"/>
              <w:widowControl/>
              <w:kinsoku w:val="0"/>
              <w:wordWrap/>
              <w:overflowPunct/>
              <w:topLinePunct w:val="0"/>
              <w:autoSpaceDE w:val="0"/>
              <w:autoSpaceDN w:val="0"/>
              <w:bidi w:val="0"/>
              <w:adjustRightInd w:val="0"/>
              <w:snapToGrid w:val="0"/>
              <w:spacing w:before="204" w:line="240" w:lineRule="auto"/>
              <w:ind w:left="304" w:firstLine="0" w:firstLineChars="0"/>
              <w:textAlignment w:val="baseline"/>
            </w:pPr>
            <w:r>
              <w:t>2</w:t>
            </w:r>
          </w:p>
        </w:tc>
        <w:tc>
          <w:tcPr>
            <w:tcW w:w="1417" w:type="dxa"/>
            <w:vAlign w:val="top"/>
          </w:tcPr>
          <w:p w14:paraId="7B28D2B6">
            <w:pPr>
              <w:keepNext w:val="0"/>
              <w:keepLines w:val="0"/>
              <w:pageBreakBefore w:val="0"/>
              <w:widowControl/>
              <w:kinsoku w:val="0"/>
              <w:wordWrap/>
              <w:overflowPunct/>
              <w:topLinePunct w:val="0"/>
              <w:autoSpaceDE w:val="0"/>
              <w:autoSpaceDN w:val="0"/>
              <w:bidi w:val="0"/>
              <w:adjustRightInd w:val="0"/>
              <w:snapToGrid w:val="0"/>
              <w:spacing w:before="167" w:line="240" w:lineRule="auto"/>
              <w:ind w:left="111" w:firstLine="0" w:firstLineChars="0"/>
              <w:textAlignment w:val="baseline"/>
              <w:rPr>
                <w:rFonts w:ascii="宋体" w:hAnsi="宋体" w:eastAsia="宋体" w:cs="宋体"/>
                <w:sz w:val="20"/>
                <w:szCs w:val="20"/>
              </w:rPr>
            </w:pPr>
            <w:r>
              <w:rPr>
                <w:rFonts w:ascii="宋体" w:hAnsi="宋体" w:eastAsia="宋体" w:cs="宋体"/>
                <w:spacing w:val="7"/>
                <w:sz w:val="20"/>
                <w:szCs w:val="20"/>
              </w:rPr>
              <w:t>压力传感器</w:t>
            </w:r>
          </w:p>
        </w:tc>
        <w:tc>
          <w:tcPr>
            <w:tcW w:w="3825" w:type="dxa"/>
            <w:vAlign w:val="top"/>
          </w:tcPr>
          <w:p w14:paraId="769F1B7A">
            <w:pPr>
              <w:keepNext w:val="0"/>
              <w:keepLines w:val="0"/>
              <w:pageBreakBefore w:val="0"/>
              <w:widowControl/>
              <w:kinsoku w:val="0"/>
              <w:wordWrap/>
              <w:overflowPunct/>
              <w:topLinePunct w:val="0"/>
              <w:autoSpaceDE w:val="0"/>
              <w:autoSpaceDN w:val="0"/>
              <w:bidi w:val="0"/>
              <w:adjustRightInd w:val="0"/>
              <w:snapToGrid w:val="0"/>
              <w:spacing w:before="32" w:line="240" w:lineRule="auto"/>
              <w:ind w:left="111" w:right="105" w:firstLine="0" w:firstLineChars="0"/>
              <w:textAlignment w:val="baseline"/>
              <w:rPr>
                <w:rFonts w:ascii="宋体" w:hAnsi="宋体" w:eastAsia="宋体" w:cs="宋体"/>
                <w:sz w:val="20"/>
                <w:szCs w:val="20"/>
              </w:rPr>
            </w:pPr>
            <w:r>
              <w:rPr>
                <w:rFonts w:ascii="宋体" w:hAnsi="宋体" w:eastAsia="宋体" w:cs="宋体"/>
                <w:spacing w:val="11"/>
                <w:sz w:val="20"/>
                <w:szCs w:val="20"/>
              </w:rPr>
              <w:t>差压式或表压式，检测油气回收系统管</w:t>
            </w:r>
            <w:r>
              <w:rPr>
                <w:rFonts w:ascii="宋体" w:hAnsi="宋体" w:eastAsia="宋体" w:cs="宋体"/>
                <w:spacing w:val="9"/>
                <w:sz w:val="20"/>
                <w:szCs w:val="20"/>
              </w:rPr>
              <w:t>道、油罐气体空间等部位的油气压力</w:t>
            </w:r>
          </w:p>
        </w:tc>
        <w:tc>
          <w:tcPr>
            <w:tcW w:w="2696" w:type="dxa"/>
            <w:vAlign w:val="top"/>
          </w:tcPr>
          <w:p w14:paraId="76BE45F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ascii="Arial"/>
                <w:sz w:val="21"/>
              </w:rPr>
            </w:pPr>
          </w:p>
        </w:tc>
      </w:tr>
      <w:tr w14:paraId="7CA123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708" w:type="dxa"/>
            <w:vAlign w:val="top"/>
          </w:tcPr>
          <w:p w14:paraId="4489E6A1">
            <w:pPr>
              <w:pStyle w:val="13"/>
              <w:keepNext w:val="0"/>
              <w:keepLines w:val="0"/>
              <w:pageBreakBefore w:val="0"/>
              <w:widowControl/>
              <w:kinsoku w:val="0"/>
              <w:wordWrap/>
              <w:overflowPunct/>
              <w:topLinePunct w:val="0"/>
              <w:autoSpaceDE w:val="0"/>
              <w:autoSpaceDN w:val="0"/>
              <w:bidi w:val="0"/>
              <w:adjustRightInd w:val="0"/>
              <w:snapToGrid w:val="0"/>
              <w:spacing w:before="204" w:line="240" w:lineRule="auto"/>
              <w:ind w:left="308" w:firstLine="0" w:firstLineChars="0"/>
              <w:textAlignment w:val="baseline"/>
            </w:pPr>
            <w:r>
              <w:t>3</w:t>
            </w:r>
          </w:p>
        </w:tc>
        <w:tc>
          <w:tcPr>
            <w:tcW w:w="1417" w:type="dxa"/>
            <w:vAlign w:val="top"/>
          </w:tcPr>
          <w:p w14:paraId="11C89272">
            <w:pPr>
              <w:keepNext w:val="0"/>
              <w:keepLines w:val="0"/>
              <w:pageBreakBefore w:val="0"/>
              <w:widowControl/>
              <w:kinsoku w:val="0"/>
              <w:wordWrap/>
              <w:overflowPunct/>
              <w:topLinePunct w:val="0"/>
              <w:autoSpaceDE w:val="0"/>
              <w:autoSpaceDN w:val="0"/>
              <w:bidi w:val="0"/>
              <w:adjustRightInd w:val="0"/>
              <w:snapToGrid w:val="0"/>
              <w:spacing w:before="32" w:line="240" w:lineRule="auto"/>
              <w:ind w:left="110" w:right="108" w:firstLine="0" w:firstLineChars="0"/>
              <w:textAlignment w:val="baseline"/>
              <w:rPr>
                <w:rFonts w:ascii="宋体" w:hAnsi="宋体" w:eastAsia="宋体" w:cs="宋体"/>
                <w:sz w:val="20"/>
                <w:szCs w:val="20"/>
              </w:rPr>
            </w:pPr>
            <w:r>
              <w:rPr>
                <w:rFonts w:ascii="宋体" w:hAnsi="宋体" w:eastAsia="宋体" w:cs="宋体"/>
                <w:spacing w:val="38"/>
                <w:sz w:val="20"/>
                <w:szCs w:val="20"/>
              </w:rPr>
              <w:t>气液比采集</w:t>
            </w:r>
            <w:r>
              <w:rPr>
                <w:rFonts w:ascii="宋体" w:hAnsi="宋体" w:eastAsia="宋体" w:cs="宋体"/>
                <w:spacing w:val="7"/>
                <w:sz w:val="20"/>
                <w:szCs w:val="20"/>
              </w:rPr>
              <w:t>控制器</w:t>
            </w:r>
          </w:p>
        </w:tc>
        <w:tc>
          <w:tcPr>
            <w:tcW w:w="3825" w:type="dxa"/>
            <w:vAlign w:val="top"/>
          </w:tcPr>
          <w:p w14:paraId="6A9BFBCA">
            <w:pPr>
              <w:keepNext w:val="0"/>
              <w:keepLines w:val="0"/>
              <w:pageBreakBefore w:val="0"/>
              <w:widowControl/>
              <w:kinsoku w:val="0"/>
              <w:wordWrap/>
              <w:overflowPunct/>
              <w:topLinePunct w:val="0"/>
              <w:autoSpaceDE w:val="0"/>
              <w:autoSpaceDN w:val="0"/>
              <w:bidi w:val="0"/>
              <w:adjustRightInd w:val="0"/>
              <w:snapToGrid w:val="0"/>
              <w:spacing w:before="32" w:line="240" w:lineRule="auto"/>
              <w:ind w:left="112" w:right="105" w:firstLine="0" w:firstLineChars="0"/>
              <w:textAlignment w:val="baseline"/>
              <w:rPr>
                <w:rFonts w:ascii="宋体" w:hAnsi="宋体" w:eastAsia="宋体" w:cs="宋体"/>
                <w:sz w:val="20"/>
                <w:szCs w:val="20"/>
              </w:rPr>
            </w:pPr>
            <w:r>
              <w:rPr>
                <w:rFonts w:ascii="宋体" w:hAnsi="宋体" w:eastAsia="宋体" w:cs="宋体"/>
                <w:spacing w:val="11"/>
                <w:sz w:val="20"/>
                <w:szCs w:val="20"/>
              </w:rPr>
              <w:t>采集加油数据，计算、存储气液比等指</w:t>
            </w:r>
            <w:r>
              <w:rPr>
                <w:rFonts w:ascii="宋体" w:hAnsi="宋体" w:eastAsia="宋体" w:cs="宋体"/>
                <w:sz w:val="20"/>
                <w:szCs w:val="20"/>
              </w:rPr>
              <w:t>标</w:t>
            </w:r>
          </w:p>
        </w:tc>
        <w:tc>
          <w:tcPr>
            <w:tcW w:w="2696" w:type="dxa"/>
            <w:vAlign w:val="top"/>
          </w:tcPr>
          <w:p w14:paraId="3941D8A4">
            <w:pPr>
              <w:pStyle w:val="13"/>
              <w:keepNext w:val="0"/>
              <w:keepLines w:val="0"/>
              <w:pageBreakBefore w:val="0"/>
              <w:widowControl/>
              <w:kinsoku w:val="0"/>
              <w:wordWrap/>
              <w:overflowPunct/>
              <w:topLinePunct w:val="0"/>
              <w:autoSpaceDE w:val="0"/>
              <w:autoSpaceDN w:val="0"/>
              <w:bidi w:val="0"/>
              <w:adjustRightInd w:val="0"/>
              <w:snapToGrid w:val="0"/>
              <w:spacing w:before="168" w:line="240" w:lineRule="auto"/>
              <w:ind w:left="118" w:firstLine="0" w:firstLineChars="0"/>
              <w:textAlignment w:val="baseline"/>
            </w:pPr>
            <w:r>
              <w:rPr>
                <w:rFonts w:ascii="宋体" w:hAnsi="宋体" w:eastAsia="宋体" w:cs="宋体"/>
                <w:spacing w:val="3"/>
              </w:rPr>
              <w:t>见</w:t>
            </w:r>
            <w:r>
              <w:rPr>
                <w:spacing w:val="3"/>
              </w:rPr>
              <w:t>E.4.3</w:t>
            </w:r>
          </w:p>
        </w:tc>
      </w:tr>
      <w:tr w14:paraId="00EE23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jc w:val="center"/>
        </w:trPr>
        <w:tc>
          <w:tcPr>
            <w:tcW w:w="708" w:type="dxa"/>
            <w:vAlign w:val="top"/>
          </w:tcPr>
          <w:p w14:paraId="2B1F571F">
            <w:pPr>
              <w:pStyle w:val="13"/>
              <w:keepNext w:val="0"/>
              <w:keepLines w:val="0"/>
              <w:pageBreakBefore w:val="0"/>
              <w:widowControl/>
              <w:kinsoku w:val="0"/>
              <w:wordWrap/>
              <w:overflowPunct/>
              <w:topLinePunct w:val="0"/>
              <w:autoSpaceDE w:val="0"/>
              <w:autoSpaceDN w:val="0"/>
              <w:bidi w:val="0"/>
              <w:adjustRightInd w:val="0"/>
              <w:snapToGrid w:val="0"/>
              <w:spacing w:before="203" w:line="240" w:lineRule="auto"/>
              <w:ind w:left="303" w:firstLine="0" w:firstLineChars="0"/>
              <w:textAlignment w:val="baseline"/>
            </w:pPr>
            <w:r>
              <w:rPr>
                <w:spacing w:val="1"/>
              </w:rPr>
              <w:t>4</w:t>
            </w:r>
          </w:p>
        </w:tc>
        <w:tc>
          <w:tcPr>
            <w:tcW w:w="1417" w:type="dxa"/>
            <w:vAlign w:val="top"/>
          </w:tcPr>
          <w:p w14:paraId="269CDB60">
            <w:pPr>
              <w:keepNext w:val="0"/>
              <w:keepLines w:val="0"/>
              <w:pageBreakBefore w:val="0"/>
              <w:widowControl/>
              <w:kinsoku w:val="0"/>
              <w:wordWrap/>
              <w:overflowPunct/>
              <w:topLinePunct w:val="0"/>
              <w:autoSpaceDE w:val="0"/>
              <w:autoSpaceDN w:val="0"/>
              <w:bidi w:val="0"/>
              <w:adjustRightInd w:val="0"/>
              <w:snapToGrid w:val="0"/>
              <w:spacing w:before="33" w:line="240" w:lineRule="auto"/>
              <w:ind w:left="110" w:right="108" w:firstLine="0" w:firstLineChars="0"/>
              <w:textAlignment w:val="baseline"/>
              <w:rPr>
                <w:rFonts w:ascii="宋体" w:hAnsi="宋体" w:eastAsia="宋体" w:cs="宋体"/>
                <w:sz w:val="20"/>
                <w:szCs w:val="20"/>
              </w:rPr>
            </w:pPr>
            <w:r>
              <w:rPr>
                <w:rFonts w:ascii="宋体" w:hAnsi="宋体" w:eastAsia="宋体" w:cs="宋体"/>
                <w:spacing w:val="38"/>
                <w:sz w:val="20"/>
                <w:szCs w:val="20"/>
              </w:rPr>
              <w:t>加油枪状态</w:t>
            </w:r>
            <w:r>
              <w:rPr>
                <w:rFonts w:ascii="宋体" w:hAnsi="宋体" w:eastAsia="宋体" w:cs="宋体"/>
                <w:spacing w:val="7"/>
                <w:sz w:val="20"/>
                <w:szCs w:val="20"/>
              </w:rPr>
              <w:t>控制器</w:t>
            </w:r>
          </w:p>
        </w:tc>
        <w:tc>
          <w:tcPr>
            <w:tcW w:w="3825" w:type="dxa"/>
            <w:vAlign w:val="top"/>
          </w:tcPr>
          <w:p w14:paraId="2BACBBB7">
            <w:pPr>
              <w:keepNext w:val="0"/>
              <w:keepLines w:val="0"/>
              <w:pageBreakBefore w:val="0"/>
              <w:widowControl/>
              <w:kinsoku w:val="0"/>
              <w:wordWrap/>
              <w:overflowPunct/>
              <w:topLinePunct w:val="0"/>
              <w:autoSpaceDE w:val="0"/>
              <w:autoSpaceDN w:val="0"/>
              <w:bidi w:val="0"/>
              <w:adjustRightInd w:val="0"/>
              <w:snapToGrid w:val="0"/>
              <w:spacing w:before="167" w:line="240" w:lineRule="auto"/>
              <w:ind w:left="115" w:firstLine="0" w:firstLineChars="0"/>
              <w:textAlignment w:val="baseline"/>
              <w:rPr>
                <w:rFonts w:ascii="宋体" w:hAnsi="宋体" w:eastAsia="宋体" w:cs="宋体"/>
                <w:sz w:val="20"/>
                <w:szCs w:val="20"/>
              </w:rPr>
            </w:pPr>
            <w:r>
              <w:rPr>
                <w:rFonts w:ascii="宋体" w:hAnsi="宋体" w:eastAsia="宋体" w:cs="宋体"/>
                <w:spacing w:val="8"/>
                <w:sz w:val="20"/>
                <w:szCs w:val="20"/>
              </w:rPr>
              <w:t>关闭气液比报警加油枪</w:t>
            </w:r>
          </w:p>
        </w:tc>
        <w:tc>
          <w:tcPr>
            <w:tcW w:w="2696" w:type="dxa"/>
            <w:vAlign w:val="top"/>
          </w:tcPr>
          <w:p w14:paraId="246D1C09">
            <w:pPr>
              <w:keepNext w:val="0"/>
              <w:keepLines w:val="0"/>
              <w:pageBreakBefore w:val="0"/>
              <w:widowControl/>
              <w:kinsoku w:val="0"/>
              <w:wordWrap/>
              <w:overflowPunct/>
              <w:topLinePunct w:val="0"/>
              <w:autoSpaceDE w:val="0"/>
              <w:autoSpaceDN w:val="0"/>
              <w:bidi w:val="0"/>
              <w:adjustRightInd w:val="0"/>
              <w:snapToGrid w:val="0"/>
              <w:spacing w:before="168" w:line="240" w:lineRule="auto"/>
              <w:ind w:left="114" w:firstLine="0" w:firstLineChars="0"/>
              <w:textAlignment w:val="baseline"/>
              <w:rPr>
                <w:rFonts w:ascii="宋体" w:hAnsi="宋体" w:eastAsia="宋体" w:cs="宋体"/>
                <w:sz w:val="20"/>
                <w:szCs w:val="20"/>
              </w:rPr>
            </w:pPr>
            <w:r>
              <w:rPr>
                <w:rFonts w:ascii="宋体" w:hAnsi="宋体" w:eastAsia="宋体" w:cs="宋体"/>
                <w:spacing w:val="5"/>
                <w:sz w:val="20"/>
                <w:szCs w:val="20"/>
              </w:rPr>
              <w:t>选配</w:t>
            </w:r>
          </w:p>
        </w:tc>
      </w:tr>
      <w:tr w14:paraId="38B497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708" w:type="dxa"/>
            <w:vAlign w:val="top"/>
          </w:tcPr>
          <w:p w14:paraId="0089A3E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ascii="Arial"/>
                <w:sz w:val="21"/>
              </w:rPr>
            </w:pPr>
          </w:p>
          <w:p w14:paraId="7AEB03BF">
            <w:pPr>
              <w:pStyle w:val="13"/>
              <w:keepNext w:val="0"/>
              <w:keepLines w:val="0"/>
              <w:pageBreakBefore w:val="0"/>
              <w:widowControl/>
              <w:kinsoku w:val="0"/>
              <w:wordWrap/>
              <w:overflowPunct/>
              <w:topLinePunct w:val="0"/>
              <w:autoSpaceDE w:val="0"/>
              <w:autoSpaceDN w:val="0"/>
              <w:bidi w:val="0"/>
              <w:adjustRightInd w:val="0"/>
              <w:snapToGrid w:val="0"/>
              <w:spacing w:before="58" w:line="240" w:lineRule="auto"/>
              <w:ind w:left="309" w:firstLine="0" w:firstLineChars="0"/>
              <w:textAlignment w:val="baseline"/>
            </w:pPr>
            <w:r>
              <w:t>5</w:t>
            </w:r>
          </w:p>
        </w:tc>
        <w:tc>
          <w:tcPr>
            <w:tcW w:w="1417" w:type="dxa"/>
            <w:vAlign w:val="top"/>
          </w:tcPr>
          <w:p w14:paraId="6D179E6B">
            <w:pPr>
              <w:keepNext w:val="0"/>
              <w:keepLines w:val="0"/>
              <w:pageBreakBefore w:val="0"/>
              <w:widowControl/>
              <w:kinsoku w:val="0"/>
              <w:wordWrap/>
              <w:overflowPunct/>
              <w:topLinePunct w:val="0"/>
              <w:autoSpaceDE w:val="0"/>
              <w:autoSpaceDN w:val="0"/>
              <w:bidi w:val="0"/>
              <w:adjustRightInd w:val="0"/>
              <w:snapToGrid w:val="0"/>
              <w:spacing w:before="168" w:line="240" w:lineRule="auto"/>
              <w:ind w:left="111" w:right="108" w:firstLine="0" w:firstLineChars="0"/>
              <w:textAlignment w:val="baseline"/>
              <w:rPr>
                <w:rFonts w:ascii="宋体" w:hAnsi="宋体" w:eastAsia="宋体" w:cs="宋体"/>
                <w:sz w:val="20"/>
                <w:szCs w:val="20"/>
              </w:rPr>
            </w:pPr>
            <w:r>
              <w:rPr>
                <w:rFonts w:ascii="宋体" w:hAnsi="宋体" w:eastAsia="宋体" w:cs="宋体"/>
                <w:spacing w:val="37"/>
                <w:sz w:val="20"/>
                <w:szCs w:val="20"/>
              </w:rPr>
              <w:t>油气泄漏监</w:t>
            </w:r>
            <w:r>
              <w:rPr>
                <w:rFonts w:ascii="宋体" w:hAnsi="宋体" w:eastAsia="宋体" w:cs="宋体"/>
                <w:spacing w:val="7"/>
                <w:sz w:val="20"/>
                <w:szCs w:val="20"/>
              </w:rPr>
              <w:t>测传感器</w:t>
            </w:r>
          </w:p>
        </w:tc>
        <w:tc>
          <w:tcPr>
            <w:tcW w:w="3825" w:type="dxa"/>
            <w:vAlign w:val="top"/>
          </w:tcPr>
          <w:p w14:paraId="7BAED2CD">
            <w:pPr>
              <w:keepNext w:val="0"/>
              <w:keepLines w:val="0"/>
              <w:pageBreakBefore w:val="0"/>
              <w:widowControl/>
              <w:kinsoku w:val="0"/>
              <w:wordWrap/>
              <w:overflowPunct/>
              <w:topLinePunct w:val="0"/>
              <w:autoSpaceDE w:val="0"/>
              <w:autoSpaceDN w:val="0"/>
              <w:bidi w:val="0"/>
              <w:adjustRightInd w:val="0"/>
              <w:snapToGrid w:val="0"/>
              <w:spacing w:before="34" w:line="240" w:lineRule="auto"/>
              <w:ind w:left="112" w:right="105" w:firstLine="0" w:firstLineChars="0"/>
              <w:jc w:val="both"/>
              <w:textAlignment w:val="baseline"/>
              <w:rPr>
                <w:rFonts w:ascii="宋体" w:hAnsi="宋体" w:eastAsia="宋体" w:cs="宋体"/>
                <w:sz w:val="20"/>
                <w:szCs w:val="20"/>
              </w:rPr>
            </w:pPr>
            <w:r>
              <w:rPr>
                <w:rFonts w:ascii="宋体" w:hAnsi="宋体" w:eastAsia="宋体" w:cs="宋体"/>
                <w:spacing w:val="25"/>
                <w:sz w:val="20"/>
                <w:szCs w:val="20"/>
              </w:rPr>
              <w:t>监测站内加油区、卸油区、人工量油</w:t>
            </w:r>
            <w:r>
              <w:rPr>
                <w:rFonts w:ascii="宋体" w:hAnsi="宋体" w:eastAsia="宋体" w:cs="宋体"/>
                <w:spacing w:val="11"/>
                <w:sz w:val="20"/>
                <w:szCs w:val="20"/>
              </w:rPr>
              <w:t>井、油气处理装置排放口等处的油气排</w:t>
            </w:r>
            <w:r>
              <w:rPr>
                <w:rFonts w:ascii="宋体" w:hAnsi="宋体" w:eastAsia="宋体" w:cs="宋体"/>
                <w:spacing w:val="6"/>
                <w:sz w:val="20"/>
                <w:szCs w:val="20"/>
              </w:rPr>
              <w:t>放状况</w:t>
            </w:r>
          </w:p>
        </w:tc>
        <w:tc>
          <w:tcPr>
            <w:tcW w:w="2696" w:type="dxa"/>
            <w:vAlign w:val="top"/>
          </w:tcPr>
          <w:p w14:paraId="57B8DA72">
            <w:pPr>
              <w:keepNext w:val="0"/>
              <w:keepLines w:val="0"/>
              <w:pageBreakBefore w:val="0"/>
              <w:widowControl/>
              <w:kinsoku w:val="0"/>
              <w:wordWrap/>
              <w:overflowPunct/>
              <w:topLinePunct w:val="0"/>
              <w:autoSpaceDE w:val="0"/>
              <w:autoSpaceDN w:val="0"/>
              <w:bidi w:val="0"/>
              <w:adjustRightInd w:val="0"/>
              <w:snapToGrid w:val="0"/>
              <w:spacing w:before="306" w:line="240" w:lineRule="auto"/>
              <w:ind w:left="114" w:firstLine="0" w:firstLineChars="0"/>
              <w:textAlignment w:val="baseline"/>
              <w:rPr>
                <w:rFonts w:ascii="宋体" w:hAnsi="宋体" w:eastAsia="宋体" w:cs="宋体"/>
                <w:sz w:val="20"/>
                <w:szCs w:val="20"/>
              </w:rPr>
            </w:pPr>
            <w:r>
              <w:rPr>
                <w:rFonts w:ascii="宋体" w:hAnsi="宋体" w:eastAsia="宋体" w:cs="宋体"/>
                <w:spacing w:val="5"/>
                <w:sz w:val="20"/>
                <w:szCs w:val="20"/>
              </w:rPr>
              <w:t>选配</w:t>
            </w:r>
          </w:p>
        </w:tc>
      </w:tr>
      <w:tr w14:paraId="439E62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jc w:val="center"/>
        </w:trPr>
        <w:tc>
          <w:tcPr>
            <w:tcW w:w="708" w:type="dxa"/>
            <w:vAlign w:val="top"/>
          </w:tcPr>
          <w:p w14:paraId="706F297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ascii="Arial"/>
                <w:sz w:val="21"/>
              </w:rPr>
            </w:pPr>
          </w:p>
          <w:p w14:paraId="76EE21ED">
            <w:pPr>
              <w:pStyle w:val="13"/>
              <w:keepNext w:val="0"/>
              <w:keepLines w:val="0"/>
              <w:pageBreakBefore w:val="0"/>
              <w:widowControl/>
              <w:kinsoku w:val="0"/>
              <w:wordWrap/>
              <w:overflowPunct/>
              <w:topLinePunct w:val="0"/>
              <w:autoSpaceDE w:val="0"/>
              <w:autoSpaceDN w:val="0"/>
              <w:bidi w:val="0"/>
              <w:adjustRightInd w:val="0"/>
              <w:snapToGrid w:val="0"/>
              <w:spacing w:before="58" w:line="240" w:lineRule="auto"/>
              <w:ind w:left="308" w:firstLine="0" w:firstLineChars="0"/>
              <w:textAlignment w:val="baseline"/>
            </w:pPr>
            <w:r>
              <w:t>6</w:t>
            </w:r>
          </w:p>
        </w:tc>
        <w:tc>
          <w:tcPr>
            <w:tcW w:w="1417" w:type="dxa"/>
            <w:vAlign w:val="top"/>
          </w:tcPr>
          <w:p w14:paraId="717C30F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ascii="Arial"/>
                <w:sz w:val="21"/>
              </w:rPr>
            </w:pPr>
          </w:p>
          <w:p w14:paraId="642430BD">
            <w:pPr>
              <w:keepNext w:val="0"/>
              <w:keepLines w:val="0"/>
              <w:pageBreakBefore w:val="0"/>
              <w:widowControl/>
              <w:kinsoku w:val="0"/>
              <w:wordWrap/>
              <w:overflowPunct/>
              <w:topLinePunct w:val="0"/>
              <w:autoSpaceDE w:val="0"/>
              <w:autoSpaceDN w:val="0"/>
              <w:bidi w:val="0"/>
              <w:adjustRightInd w:val="0"/>
              <w:snapToGrid w:val="0"/>
              <w:spacing w:before="65" w:line="240" w:lineRule="auto"/>
              <w:ind w:left="116" w:firstLine="0" w:firstLineChars="0"/>
              <w:textAlignment w:val="baseline"/>
              <w:rPr>
                <w:rFonts w:ascii="宋体" w:hAnsi="宋体" w:eastAsia="宋体" w:cs="宋体"/>
                <w:sz w:val="20"/>
                <w:szCs w:val="20"/>
              </w:rPr>
            </w:pPr>
            <w:r>
              <w:rPr>
                <w:rFonts w:ascii="宋体" w:hAnsi="宋体" w:eastAsia="宋体" w:cs="宋体"/>
                <w:spacing w:val="7"/>
                <w:sz w:val="20"/>
                <w:szCs w:val="20"/>
              </w:rPr>
              <w:t>高清摄像头</w:t>
            </w:r>
          </w:p>
        </w:tc>
        <w:tc>
          <w:tcPr>
            <w:tcW w:w="3825" w:type="dxa"/>
            <w:vAlign w:val="top"/>
          </w:tcPr>
          <w:p w14:paraId="5B5E09A4">
            <w:pPr>
              <w:keepNext w:val="0"/>
              <w:keepLines w:val="0"/>
              <w:pageBreakBefore w:val="0"/>
              <w:widowControl/>
              <w:kinsoku w:val="0"/>
              <w:wordWrap/>
              <w:overflowPunct/>
              <w:topLinePunct w:val="0"/>
              <w:autoSpaceDE w:val="0"/>
              <w:autoSpaceDN w:val="0"/>
              <w:bidi w:val="0"/>
              <w:adjustRightInd w:val="0"/>
              <w:snapToGrid w:val="0"/>
              <w:spacing w:before="35" w:line="240" w:lineRule="auto"/>
              <w:ind w:left="112" w:right="105" w:firstLine="0" w:firstLineChars="0"/>
              <w:jc w:val="both"/>
              <w:textAlignment w:val="baseline"/>
              <w:rPr>
                <w:rFonts w:ascii="宋体" w:hAnsi="宋体" w:eastAsia="宋体" w:cs="宋体"/>
                <w:sz w:val="20"/>
                <w:szCs w:val="20"/>
              </w:rPr>
            </w:pPr>
            <w:r>
              <w:rPr>
                <w:rFonts w:ascii="宋体" w:hAnsi="宋体" w:eastAsia="宋体" w:cs="宋体"/>
                <w:spacing w:val="11"/>
                <w:sz w:val="20"/>
                <w:szCs w:val="20"/>
              </w:rPr>
              <w:t>对卸油区、人工量油井、加油区等重点区域进行油气回收系统是否规范操作视</w:t>
            </w:r>
            <w:r>
              <w:rPr>
                <w:rFonts w:ascii="宋体" w:hAnsi="宋体" w:eastAsia="宋体" w:cs="宋体"/>
                <w:spacing w:val="6"/>
                <w:sz w:val="20"/>
                <w:szCs w:val="20"/>
              </w:rPr>
              <w:t>频监控</w:t>
            </w:r>
          </w:p>
        </w:tc>
        <w:tc>
          <w:tcPr>
            <w:tcW w:w="2696" w:type="dxa"/>
            <w:vAlign w:val="top"/>
          </w:tcPr>
          <w:p w14:paraId="1C852D8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ascii="Arial"/>
                <w:sz w:val="21"/>
              </w:rPr>
            </w:pPr>
          </w:p>
          <w:p w14:paraId="54C8BB97">
            <w:pPr>
              <w:keepNext w:val="0"/>
              <w:keepLines w:val="0"/>
              <w:pageBreakBefore w:val="0"/>
              <w:widowControl/>
              <w:kinsoku w:val="0"/>
              <w:wordWrap/>
              <w:overflowPunct/>
              <w:topLinePunct w:val="0"/>
              <w:autoSpaceDE w:val="0"/>
              <w:autoSpaceDN w:val="0"/>
              <w:bidi w:val="0"/>
              <w:adjustRightInd w:val="0"/>
              <w:snapToGrid w:val="0"/>
              <w:spacing w:before="65" w:line="240" w:lineRule="auto"/>
              <w:ind w:left="114" w:firstLine="0" w:firstLineChars="0"/>
              <w:textAlignment w:val="baseline"/>
              <w:rPr>
                <w:rFonts w:ascii="宋体" w:hAnsi="宋体" w:eastAsia="宋体" w:cs="宋体"/>
                <w:sz w:val="20"/>
                <w:szCs w:val="20"/>
              </w:rPr>
            </w:pPr>
            <w:r>
              <w:rPr>
                <w:rFonts w:ascii="宋体" w:hAnsi="宋体" w:eastAsia="宋体" w:cs="宋体"/>
                <w:spacing w:val="5"/>
                <w:sz w:val="20"/>
                <w:szCs w:val="20"/>
              </w:rPr>
              <w:t>选配</w:t>
            </w:r>
          </w:p>
        </w:tc>
      </w:tr>
      <w:tr w14:paraId="3A74E9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jc w:val="center"/>
        </w:trPr>
        <w:tc>
          <w:tcPr>
            <w:tcW w:w="708" w:type="dxa"/>
            <w:vAlign w:val="top"/>
          </w:tcPr>
          <w:p w14:paraId="6C24576A">
            <w:pPr>
              <w:pStyle w:val="13"/>
              <w:keepNext w:val="0"/>
              <w:keepLines w:val="0"/>
              <w:pageBreakBefore w:val="0"/>
              <w:widowControl/>
              <w:kinsoku w:val="0"/>
              <w:wordWrap/>
              <w:overflowPunct/>
              <w:topLinePunct w:val="0"/>
              <w:autoSpaceDE w:val="0"/>
              <w:autoSpaceDN w:val="0"/>
              <w:bidi w:val="0"/>
              <w:adjustRightInd w:val="0"/>
              <w:snapToGrid w:val="0"/>
              <w:spacing w:before="74" w:line="240" w:lineRule="auto"/>
              <w:ind w:left="307" w:firstLine="0" w:firstLineChars="0"/>
              <w:textAlignment w:val="baseline"/>
            </w:pPr>
            <w:r>
              <w:t>7</w:t>
            </w:r>
          </w:p>
        </w:tc>
        <w:tc>
          <w:tcPr>
            <w:tcW w:w="1417" w:type="dxa"/>
            <w:vAlign w:val="top"/>
          </w:tcPr>
          <w:p w14:paraId="44B7594D">
            <w:pPr>
              <w:keepNext w:val="0"/>
              <w:keepLines w:val="0"/>
              <w:pageBreakBefore w:val="0"/>
              <w:widowControl/>
              <w:kinsoku w:val="0"/>
              <w:wordWrap/>
              <w:overflowPunct/>
              <w:topLinePunct w:val="0"/>
              <w:autoSpaceDE w:val="0"/>
              <w:autoSpaceDN w:val="0"/>
              <w:bidi w:val="0"/>
              <w:adjustRightInd w:val="0"/>
              <w:snapToGrid w:val="0"/>
              <w:spacing w:before="35" w:line="240" w:lineRule="auto"/>
              <w:ind w:left="112" w:firstLine="0" w:firstLineChars="0"/>
              <w:textAlignment w:val="baseline"/>
              <w:rPr>
                <w:rFonts w:ascii="宋体" w:hAnsi="宋体" w:eastAsia="宋体" w:cs="宋体"/>
                <w:sz w:val="20"/>
                <w:szCs w:val="20"/>
              </w:rPr>
            </w:pPr>
            <w:r>
              <w:rPr>
                <w:rFonts w:ascii="宋体" w:hAnsi="宋体" w:eastAsia="宋体" w:cs="宋体"/>
                <w:spacing w:val="7"/>
                <w:sz w:val="20"/>
                <w:szCs w:val="20"/>
              </w:rPr>
              <w:t>温度传感器</w:t>
            </w:r>
          </w:p>
        </w:tc>
        <w:tc>
          <w:tcPr>
            <w:tcW w:w="3825" w:type="dxa"/>
            <w:vAlign w:val="top"/>
          </w:tcPr>
          <w:p w14:paraId="647B2D70">
            <w:pPr>
              <w:keepNext w:val="0"/>
              <w:keepLines w:val="0"/>
              <w:pageBreakBefore w:val="0"/>
              <w:widowControl/>
              <w:kinsoku w:val="0"/>
              <w:wordWrap/>
              <w:overflowPunct/>
              <w:topLinePunct w:val="0"/>
              <w:autoSpaceDE w:val="0"/>
              <w:autoSpaceDN w:val="0"/>
              <w:bidi w:val="0"/>
              <w:adjustRightInd w:val="0"/>
              <w:snapToGrid w:val="0"/>
              <w:spacing w:before="35" w:line="240" w:lineRule="auto"/>
              <w:ind w:left="111" w:firstLine="0" w:firstLineChars="0"/>
              <w:textAlignment w:val="baseline"/>
              <w:rPr>
                <w:rFonts w:ascii="宋体" w:hAnsi="宋体" w:eastAsia="宋体" w:cs="宋体"/>
                <w:sz w:val="20"/>
                <w:szCs w:val="20"/>
              </w:rPr>
            </w:pPr>
            <w:r>
              <w:rPr>
                <w:rFonts w:ascii="宋体" w:hAnsi="宋体" w:eastAsia="宋体" w:cs="宋体"/>
                <w:spacing w:val="8"/>
                <w:sz w:val="20"/>
                <w:szCs w:val="20"/>
              </w:rPr>
              <w:t>采集油气温度</w:t>
            </w:r>
          </w:p>
        </w:tc>
        <w:tc>
          <w:tcPr>
            <w:tcW w:w="2696" w:type="dxa"/>
            <w:vAlign w:val="top"/>
          </w:tcPr>
          <w:p w14:paraId="2B6EEDC3">
            <w:pPr>
              <w:keepNext w:val="0"/>
              <w:keepLines w:val="0"/>
              <w:pageBreakBefore w:val="0"/>
              <w:widowControl/>
              <w:kinsoku w:val="0"/>
              <w:wordWrap/>
              <w:overflowPunct/>
              <w:topLinePunct w:val="0"/>
              <w:autoSpaceDE w:val="0"/>
              <w:autoSpaceDN w:val="0"/>
              <w:bidi w:val="0"/>
              <w:adjustRightInd w:val="0"/>
              <w:snapToGrid w:val="0"/>
              <w:spacing w:before="35" w:line="240" w:lineRule="auto"/>
              <w:ind w:left="114" w:firstLine="0" w:firstLineChars="0"/>
              <w:textAlignment w:val="baseline"/>
              <w:rPr>
                <w:rFonts w:ascii="宋体" w:hAnsi="宋体" w:eastAsia="宋体" w:cs="宋体"/>
                <w:sz w:val="20"/>
                <w:szCs w:val="20"/>
              </w:rPr>
            </w:pPr>
            <w:r>
              <w:rPr>
                <w:rFonts w:ascii="宋体" w:hAnsi="宋体" w:eastAsia="宋体" w:cs="宋体"/>
                <w:spacing w:val="5"/>
                <w:sz w:val="20"/>
                <w:szCs w:val="20"/>
              </w:rPr>
              <w:t>选配</w:t>
            </w:r>
          </w:p>
        </w:tc>
      </w:tr>
      <w:tr w14:paraId="10D516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jc w:val="center"/>
        </w:trPr>
        <w:tc>
          <w:tcPr>
            <w:tcW w:w="708" w:type="dxa"/>
            <w:vAlign w:val="top"/>
          </w:tcPr>
          <w:p w14:paraId="5ACF95D5">
            <w:pPr>
              <w:pStyle w:val="13"/>
              <w:keepNext w:val="0"/>
              <w:keepLines w:val="0"/>
              <w:pageBreakBefore w:val="0"/>
              <w:widowControl/>
              <w:kinsoku w:val="0"/>
              <w:wordWrap/>
              <w:overflowPunct/>
              <w:topLinePunct w:val="0"/>
              <w:autoSpaceDE w:val="0"/>
              <w:autoSpaceDN w:val="0"/>
              <w:bidi w:val="0"/>
              <w:adjustRightInd w:val="0"/>
              <w:snapToGrid w:val="0"/>
              <w:spacing w:before="206" w:line="240" w:lineRule="auto"/>
              <w:ind w:left="312" w:firstLine="0" w:firstLineChars="0"/>
              <w:textAlignment w:val="baseline"/>
            </w:pPr>
            <w:r>
              <w:t>8</w:t>
            </w:r>
          </w:p>
        </w:tc>
        <w:tc>
          <w:tcPr>
            <w:tcW w:w="1417" w:type="dxa"/>
            <w:vAlign w:val="top"/>
          </w:tcPr>
          <w:p w14:paraId="242104AE">
            <w:pPr>
              <w:keepNext w:val="0"/>
              <w:keepLines w:val="0"/>
              <w:pageBreakBefore w:val="0"/>
              <w:widowControl/>
              <w:kinsoku w:val="0"/>
              <w:wordWrap/>
              <w:overflowPunct/>
              <w:topLinePunct w:val="0"/>
              <w:autoSpaceDE w:val="0"/>
              <w:autoSpaceDN w:val="0"/>
              <w:bidi w:val="0"/>
              <w:adjustRightInd w:val="0"/>
              <w:snapToGrid w:val="0"/>
              <w:spacing w:before="34" w:line="240" w:lineRule="auto"/>
              <w:ind w:left="115" w:right="108" w:firstLine="0" w:firstLineChars="0"/>
              <w:textAlignment w:val="baseline"/>
              <w:rPr>
                <w:rFonts w:ascii="宋体" w:hAnsi="宋体" w:eastAsia="宋体" w:cs="宋体"/>
                <w:sz w:val="20"/>
                <w:szCs w:val="20"/>
              </w:rPr>
            </w:pPr>
            <w:r>
              <w:rPr>
                <w:rFonts w:ascii="宋体" w:hAnsi="宋体" w:eastAsia="宋体" w:cs="宋体"/>
                <w:spacing w:val="38"/>
                <w:sz w:val="20"/>
                <w:szCs w:val="20"/>
              </w:rPr>
              <w:t>站级监控系</w:t>
            </w:r>
            <w:r>
              <w:rPr>
                <w:rFonts w:ascii="宋体" w:hAnsi="宋体" w:eastAsia="宋体" w:cs="宋体"/>
                <w:sz w:val="20"/>
                <w:szCs w:val="20"/>
              </w:rPr>
              <w:t>统</w:t>
            </w:r>
          </w:p>
        </w:tc>
        <w:tc>
          <w:tcPr>
            <w:tcW w:w="3825" w:type="dxa"/>
            <w:vAlign w:val="top"/>
          </w:tcPr>
          <w:p w14:paraId="445C3467">
            <w:pPr>
              <w:keepNext w:val="0"/>
              <w:keepLines w:val="0"/>
              <w:pageBreakBefore w:val="0"/>
              <w:widowControl/>
              <w:kinsoku w:val="0"/>
              <w:wordWrap/>
              <w:overflowPunct/>
              <w:topLinePunct w:val="0"/>
              <w:autoSpaceDE w:val="0"/>
              <w:autoSpaceDN w:val="0"/>
              <w:bidi w:val="0"/>
              <w:adjustRightInd w:val="0"/>
              <w:snapToGrid w:val="0"/>
              <w:spacing w:before="34" w:line="240" w:lineRule="auto"/>
              <w:ind w:left="114" w:right="105" w:firstLine="0" w:firstLineChars="0"/>
              <w:textAlignment w:val="baseline"/>
              <w:rPr>
                <w:rFonts w:ascii="宋体" w:hAnsi="宋体" w:eastAsia="宋体" w:cs="宋体"/>
                <w:sz w:val="20"/>
                <w:szCs w:val="20"/>
              </w:rPr>
            </w:pPr>
            <w:r>
              <w:rPr>
                <w:rFonts w:ascii="宋体" w:hAnsi="宋体" w:eastAsia="宋体" w:cs="宋体"/>
                <w:spacing w:val="11"/>
                <w:sz w:val="20"/>
                <w:szCs w:val="20"/>
              </w:rPr>
              <w:t>数据的汇总处理、存储、显示、报警和</w:t>
            </w:r>
            <w:r>
              <w:rPr>
                <w:rFonts w:ascii="宋体" w:hAnsi="宋体" w:eastAsia="宋体" w:cs="宋体"/>
                <w:spacing w:val="6"/>
                <w:sz w:val="20"/>
                <w:szCs w:val="20"/>
              </w:rPr>
              <w:t>上传等</w:t>
            </w:r>
          </w:p>
        </w:tc>
        <w:tc>
          <w:tcPr>
            <w:tcW w:w="2696" w:type="dxa"/>
            <w:vAlign w:val="top"/>
          </w:tcPr>
          <w:p w14:paraId="3A3E6401">
            <w:pPr>
              <w:pStyle w:val="13"/>
              <w:keepNext w:val="0"/>
              <w:keepLines w:val="0"/>
              <w:pageBreakBefore w:val="0"/>
              <w:widowControl/>
              <w:kinsoku w:val="0"/>
              <w:wordWrap/>
              <w:overflowPunct/>
              <w:topLinePunct w:val="0"/>
              <w:autoSpaceDE w:val="0"/>
              <w:autoSpaceDN w:val="0"/>
              <w:bidi w:val="0"/>
              <w:adjustRightInd w:val="0"/>
              <w:snapToGrid w:val="0"/>
              <w:spacing w:before="171" w:line="240" w:lineRule="auto"/>
              <w:ind w:left="131" w:firstLine="0" w:firstLineChars="0"/>
              <w:textAlignment w:val="baseline"/>
              <w:rPr>
                <w:rFonts w:ascii="宋体" w:hAnsi="宋体" w:eastAsia="宋体" w:cs="宋体"/>
              </w:rPr>
            </w:pPr>
            <w:r>
              <w:t>1</w:t>
            </w:r>
            <w:r>
              <w:rPr>
                <w:rFonts w:ascii="宋体" w:hAnsi="宋体" w:eastAsia="宋体" w:cs="宋体"/>
              </w:rPr>
              <w:t>套</w:t>
            </w:r>
            <w:r>
              <w:t>/</w:t>
            </w:r>
            <w:r>
              <w:rPr>
                <w:rFonts w:ascii="宋体" w:hAnsi="宋体" w:eastAsia="宋体" w:cs="宋体"/>
              </w:rPr>
              <w:t>站</w:t>
            </w:r>
          </w:p>
        </w:tc>
      </w:tr>
      <w:tr w14:paraId="7A8E65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708" w:type="dxa"/>
            <w:vAlign w:val="top"/>
          </w:tcPr>
          <w:p w14:paraId="07862A2C">
            <w:pPr>
              <w:pStyle w:val="13"/>
              <w:keepNext w:val="0"/>
              <w:keepLines w:val="0"/>
              <w:pageBreakBefore w:val="0"/>
              <w:widowControl/>
              <w:kinsoku w:val="0"/>
              <w:wordWrap/>
              <w:overflowPunct/>
              <w:topLinePunct w:val="0"/>
              <w:autoSpaceDE w:val="0"/>
              <w:autoSpaceDN w:val="0"/>
              <w:bidi w:val="0"/>
              <w:adjustRightInd w:val="0"/>
              <w:snapToGrid w:val="0"/>
              <w:spacing w:before="72" w:line="240" w:lineRule="auto"/>
              <w:ind w:left="308" w:firstLine="0" w:firstLineChars="0"/>
              <w:textAlignment w:val="baseline"/>
            </w:pPr>
            <w:r>
              <w:t>9</w:t>
            </w:r>
          </w:p>
        </w:tc>
        <w:tc>
          <w:tcPr>
            <w:tcW w:w="1417" w:type="dxa"/>
            <w:vAlign w:val="top"/>
          </w:tcPr>
          <w:p w14:paraId="40C44FB3">
            <w:pPr>
              <w:keepNext w:val="0"/>
              <w:keepLines w:val="0"/>
              <w:pageBreakBefore w:val="0"/>
              <w:widowControl/>
              <w:kinsoku w:val="0"/>
              <w:wordWrap/>
              <w:overflowPunct/>
              <w:topLinePunct w:val="0"/>
              <w:autoSpaceDE w:val="0"/>
              <w:autoSpaceDN w:val="0"/>
              <w:bidi w:val="0"/>
              <w:adjustRightInd w:val="0"/>
              <w:snapToGrid w:val="0"/>
              <w:spacing w:before="36" w:line="240" w:lineRule="auto"/>
              <w:ind w:left="114" w:firstLine="0" w:firstLineChars="0"/>
              <w:textAlignment w:val="baseline"/>
              <w:rPr>
                <w:rFonts w:ascii="宋体" w:hAnsi="宋体" w:eastAsia="宋体" w:cs="宋体"/>
                <w:sz w:val="20"/>
                <w:szCs w:val="20"/>
              </w:rPr>
            </w:pPr>
            <w:r>
              <w:rPr>
                <w:rFonts w:ascii="宋体" w:hAnsi="宋体" w:eastAsia="宋体" w:cs="宋体"/>
                <w:spacing w:val="7"/>
                <w:sz w:val="20"/>
                <w:szCs w:val="20"/>
              </w:rPr>
              <w:t>不间断电源</w:t>
            </w:r>
          </w:p>
        </w:tc>
        <w:tc>
          <w:tcPr>
            <w:tcW w:w="3825" w:type="dxa"/>
            <w:vAlign w:val="top"/>
          </w:tcPr>
          <w:p w14:paraId="36FB7BDB">
            <w:pPr>
              <w:keepNext w:val="0"/>
              <w:keepLines w:val="0"/>
              <w:pageBreakBefore w:val="0"/>
              <w:widowControl/>
              <w:kinsoku w:val="0"/>
              <w:wordWrap/>
              <w:overflowPunct/>
              <w:topLinePunct w:val="0"/>
              <w:autoSpaceDE w:val="0"/>
              <w:autoSpaceDN w:val="0"/>
              <w:bidi w:val="0"/>
              <w:adjustRightInd w:val="0"/>
              <w:snapToGrid w:val="0"/>
              <w:spacing w:before="36" w:line="240" w:lineRule="auto"/>
              <w:ind w:left="113" w:firstLine="0" w:firstLineChars="0"/>
              <w:textAlignment w:val="baseline"/>
              <w:rPr>
                <w:rFonts w:ascii="宋体" w:hAnsi="宋体" w:eastAsia="宋体" w:cs="宋体"/>
                <w:sz w:val="20"/>
                <w:szCs w:val="20"/>
              </w:rPr>
            </w:pPr>
            <w:r>
              <w:rPr>
                <w:rFonts w:ascii="宋体" w:hAnsi="宋体" w:eastAsia="宋体" w:cs="宋体"/>
                <w:spacing w:val="9"/>
                <w:sz w:val="20"/>
                <w:szCs w:val="20"/>
              </w:rPr>
              <w:t>站内断电时保证系统正常运行</w:t>
            </w:r>
          </w:p>
        </w:tc>
        <w:tc>
          <w:tcPr>
            <w:tcW w:w="2696" w:type="dxa"/>
            <w:vAlign w:val="top"/>
          </w:tcPr>
          <w:p w14:paraId="48ED039F">
            <w:pPr>
              <w:keepNext w:val="0"/>
              <w:keepLines w:val="0"/>
              <w:pageBreakBefore w:val="0"/>
              <w:widowControl/>
              <w:kinsoku w:val="0"/>
              <w:wordWrap/>
              <w:overflowPunct/>
              <w:topLinePunct w:val="0"/>
              <w:autoSpaceDE w:val="0"/>
              <w:autoSpaceDN w:val="0"/>
              <w:bidi w:val="0"/>
              <w:adjustRightInd w:val="0"/>
              <w:snapToGrid w:val="0"/>
              <w:spacing w:before="36" w:line="240" w:lineRule="auto"/>
              <w:ind w:left="114" w:firstLine="0" w:firstLineChars="0"/>
              <w:textAlignment w:val="baseline"/>
              <w:rPr>
                <w:rFonts w:ascii="宋体" w:hAnsi="宋体" w:eastAsia="宋体" w:cs="宋体"/>
                <w:sz w:val="20"/>
                <w:szCs w:val="20"/>
              </w:rPr>
            </w:pPr>
            <w:r>
              <w:rPr>
                <w:rFonts w:ascii="宋体" w:hAnsi="宋体" w:eastAsia="宋体" w:cs="宋体"/>
                <w:spacing w:val="5"/>
                <w:sz w:val="20"/>
                <w:szCs w:val="20"/>
              </w:rPr>
              <w:t>选配</w:t>
            </w:r>
          </w:p>
        </w:tc>
      </w:tr>
    </w:tbl>
    <w:p w14:paraId="7203DB5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91C041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E.2.2   系统功能</w:t>
      </w:r>
    </w:p>
    <w:p w14:paraId="46872A8A">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017327C">
      <w:pPr>
        <w:keepNext w:val="0"/>
        <w:keepLines w:val="0"/>
        <w:pageBreakBefore w:val="0"/>
        <w:widowControl/>
        <w:kinsoku w:val="0"/>
        <w:wordWrap/>
        <w:overflowPunct/>
        <w:topLinePunct w:val="0"/>
        <w:autoSpaceDE w:val="0"/>
        <w:autoSpaceDN w:val="0"/>
        <w:bidi w:val="0"/>
        <w:adjustRightInd w:val="0"/>
        <w:snapToGrid w:val="0"/>
        <w:spacing w:before="65" w:line="264" w:lineRule="auto"/>
        <w:ind w:left="0" w:firstLine="472" w:firstLineChars="200"/>
        <w:jc w:val="both"/>
        <w:textAlignment w:val="baseline"/>
        <w:rPr>
          <w:rFonts w:ascii="宋体" w:hAnsi="宋体" w:eastAsia="宋体" w:cs="宋体"/>
          <w:spacing w:val="9"/>
          <w:sz w:val="21"/>
          <w:szCs w:val="21"/>
        </w:rPr>
      </w:pPr>
      <w:r>
        <w:rPr>
          <w:rFonts w:ascii="宋体" w:hAnsi="宋体" w:eastAsia="宋体" w:cs="宋体"/>
          <w:spacing w:val="13"/>
          <w:sz w:val="21"/>
          <w:szCs w:val="21"/>
        </w:rPr>
        <w:t>主要通过测量、计算、分析加油油气回收系统回气</w:t>
      </w:r>
      <w:r>
        <w:rPr>
          <w:rFonts w:ascii="宋体" w:hAnsi="宋体" w:eastAsia="宋体" w:cs="宋体"/>
          <w:spacing w:val="12"/>
          <w:sz w:val="21"/>
          <w:szCs w:val="21"/>
        </w:rPr>
        <w:t>量、加油量和油气回收系统油气空间压力，实现各汽油加油枪气液比、油气回收系统压力等指标的监控功能；可具备加油站内加油区、卸油区、人工量油井等处油气排放情况、加油枪加油状况监测、视频监控等的相关功能或可扩充功能；并按要求发出预警、报警信号并控制气液比报警加油枪加油功能。站级监测系统应能显示当前及历史油气回收系统运行状态的各种参数，并存储、导出和远程传输一段时间内所要求的全部监控数据，并通过一定</w:t>
      </w:r>
      <w:r>
        <w:rPr>
          <w:rFonts w:ascii="宋体" w:hAnsi="宋体" w:eastAsia="宋体" w:cs="宋体"/>
          <w:spacing w:val="9"/>
          <w:sz w:val="21"/>
          <w:szCs w:val="21"/>
        </w:rPr>
        <w:t>的数据格式将数据、图文等传输至相关主管部门。</w:t>
      </w:r>
    </w:p>
    <w:p w14:paraId="03434D8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5A077A1">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E.3 系统技术要求</w:t>
      </w:r>
    </w:p>
    <w:p w14:paraId="090FDBA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FFD746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E.3.1   一般要求</w:t>
      </w:r>
    </w:p>
    <w:p w14:paraId="54B3C6DF">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18F7492">
      <w:pPr>
        <w:pStyle w:val="4"/>
        <w:keepNext w:val="0"/>
        <w:keepLines w:val="0"/>
        <w:pageBreakBefore w:val="0"/>
        <w:widowControl/>
        <w:kinsoku w:val="0"/>
        <w:wordWrap/>
        <w:overflowPunct/>
        <w:topLinePunct w:val="0"/>
        <w:autoSpaceDE w:val="0"/>
        <w:autoSpaceDN w:val="0"/>
        <w:bidi w:val="0"/>
        <w:adjustRightInd w:val="0"/>
        <w:snapToGrid w:val="0"/>
        <w:spacing w:before="66" w:line="264" w:lineRule="auto"/>
        <w:ind w:firstLine="0" w:firstLineChars="0"/>
        <w:jc w:val="both"/>
        <w:textAlignment w:val="baseline"/>
        <w:rPr>
          <w:rFonts w:ascii="宋体" w:hAnsi="宋体" w:eastAsia="宋体" w:cs="宋体"/>
          <w:sz w:val="21"/>
          <w:szCs w:val="21"/>
        </w:rPr>
      </w:pPr>
      <w:r>
        <w:rPr>
          <w:spacing w:val="9"/>
          <w:sz w:val="21"/>
          <w:szCs w:val="21"/>
        </w:rPr>
        <w:t>E.3.1.1</w:t>
      </w:r>
      <w:r>
        <w:rPr>
          <w:spacing w:val="55"/>
          <w:sz w:val="21"/>
          <w:szCs w:val="21"/>
        </w:rPr>
        <w:t xml:space="preserve"> </w:t>
      </w:r>
      <w:r>
        <w:rPr>
          <w:rFonts w:ascii="宋体" w:hAnsi="宋体" w:eastAsia="宋体" w:cs="宋体"/>
          <w:spacing w:val="9"/>
          <w:sz w:val="21"/>
          <w:szCs w:val="21"/>
        </w:rPr>
        <w:t>在线监测系统的检测</w:t>
      </w:r>
      <w:r>
        <w:rPr>
          <w:rFonts w:ascii="Times New Roman" w:hAnsi="Times New Roman" w:eastAsia="Times New Roman" w:cs="Times New Roman"/>
          <w:spacing w:val="9"/>
          <w:sz w:val="21"/>
          <w:szCs w:val="21"/>
        </w:rPr>
        <w:t>/</w:t>
      </w:r>
      <w:r>
        <w:rPr>
          <w:rFonts w:ascii="宋体" w:hAnsi="宋体" w:eastAsia="宋体" w:cs="宋体"/>
          <w:spacing w:val="9"/>
          <w:sz w:val="21"/>
          <w:szCs w:val="21"/>
        </w:rPr>
        <w:t>测量器件应具有出厂质量合格证书，属于计量器具的应取得我国计量行</w:t>
      </w:r>
      <w:r>
        <w:rPr>
          <w:rFonts w:ascii="宋体" w:hAnsi="宋体" w:eastAsia="宋体" w:cs="宋体"/>
          <w:spacing w:val="13"/>
          <w:sz w:val="21"/>
          <w:szCs w:val="21"/>
        </w:rPr>
        <w:t>政管理部门的计量器具型式批准证书；不属于计</w:t>
      </w:r>
      <w:r>
        <w:rPr>
          <w:rFonts w:ascii="宋体" w:hAnsi="宋体" w:eastAsia="宋体" w:cs="宋体"/>
          <w:spacing w:val="12"/>
          <w:sz w:val="21"/>
          <w:szCs w:val="21"/>
        </w:rPr>
        <w:t>量器具的应取得省部级以上具有检测资质机构出具的</w:t>
      </w:r>
      <w:r>
        <w:rPr>
          <w:rFonts w:ascii="宋体" w:hAnsi="宋体" w:eastAsia="宋体" w:cs="宋体"/>
          <w:spacing w:val="9"/>
          <w:sz w:val="21"/>
          <w:szCs w:val="21"/>
        </w:rPr>
        <w:t>检验报告。检测</w:t>
      </w:r>
      <w:r>
        <w:rPr>
          <w:rFonts w:ascii="Times New Roman" w:hAnsi="Times New Roman" w:eastAsia="Times New Roman" w:cs="Times New Roman"/>
          <w:spacing w:val="9"/>
          <w:sz w:val="21"/>
          <w:szCs w:val="21"/>
        </w:rPr>
        <w:t>/</w:t>
      </w:r>
      <w:r>
        <w:rPr>
          <w:rFonts w:ascii="宋体" w:hAnsi="宋体" w:eastAsia="宋体" w:cs="宋体"/>
          <w:spacing w:val="9"/>
          <w:sz w:val="21"/>
          <w:szCs w:val="21"/>
        </w:rPr>
        <w:t>测量器件应按照要求进行</w:t>
      </w:r>
      <w:r>
        <w:rPr>
          <w:rFonts w:ascii="宋体" w:hAnsi="宋体" w:eastAsia="宋体" w:cs="宋体"/>
          <w:spacing w:val="8"/>
          <w:sz w:val="21"/>
          <w:szCs w:val="21"/>
        </w:rPr>
        <w:t>定期检验。</w:t>
      </w:r>
    </w:p>
    <w:p w14:paraId="620FB1CA">
      <w:pPr>
        <w:pStyle w:val="4"/>
        <w:keepNext w:val="0"/>
        <w:keepLines w:val="0"/>
        <w:pageBreakBefore w:val="0"/>
        <w:widowControl/>
        <w:kinsoku w:val="0"/>
        <w:wordWrap/>
        <w:overflowPunct/>
        <w:topLinePunct w:val="0"/>
        <w:autoSpaceDE w:val="0"/>
        <w:autoSpaceDN w:val="0"/>
        <w:bidi w:val="0"/>
        <w:adjustRightInd w:val="0"/>
        <w:snapToGrid w:val="0"/>
        <w:spacing w:before="68" w:line="264" w:lineRule="auto"/>
        <w:ind w:left="4" w:firstLine="0" w:firstLineChars="0"/>
        <w:textAlignment w:val="baseline"/>
        <w:rPr>
          <w:rFonts w:ascii="宋体" w:hAnsi="宋体" w:eastAsia="宋体" w:cs="宋体"/>
          <w:sz w:val="21"/>
          <w:szCs w:val="21"/>
        </w:rPr>
      </w:pPr>
      <w:r>
        <w:rPr>
          <w:spacing w:val="8"/>
          <w:sz w:val="21"/>
          <w:szCs w:val="21"/>
        </w:rPr>
        <w:t>E.3.1.2</w:t>
      </w:r>
      <w:r>
        <w:rPr>
          <w:spacing w:val="50"/>
          <w:sz w:val="21"/>
          <w:szCs w:val="21"/>
        </w:rPr>
        <w:t xml:space="preserve"> </w:t>
      </w:r>
      <w:r>
        <w:rPr>
          <w:rFonts w:ascii="宋体" w:hAnsi="宋体" w:eastAsia="宋体" w:cs="宋体"/>
          <w:spacing w:val="8"/>
          <w:sz w:val="21"/>
          <w:szCs w:val="21"/>
        </w:rPr>
        <w:t>在线监测系统应满足</w:t>
      </w:r>
      <w:r>
        <w:rPr>
          <w:rFonts w:ascii="Times New Roman" w:hAnsi="Times New Roman" w:eastAsia="Times New Roman" w:cs="Times New Roman"/>
          <w:sz w:val="21"/>
          <w:szCs w:val="21"/>
        </w:rPr>
        <w:t>GB</w:t>
      </w:r>
      <w:r>
        <w:rPr>
          <w:rFonts w:ascii="Times New Roman" w:hAnsi="Times New Roman" w:eastAsia="Times New Roman" w:cs="Times New Roman"/>
          <w:spacing w:val="8"/>
          <w:sz w:val="21"/>
          <w:szCs w:val="21"/>
        </w:rPr>
        <w:t xml:space="preserve"> 50156</w:t>
      </w:r>
      <w:r>
        <w:rPr>
          <w:rFonts w:ascii="宋体" w:hAnsi="宋体" w:eastAsia="宋体" w:cs="宋体"/>
          <w:spacing w:val="8"/>
          <w:sz w:val="21"/>
          <w:szCs w:val="21"/>
        </w:rPr>
        <w:t>等加油站现场施工安装所要求的防爆</w:t>
      </w:r>
      <w:r>
        <w:rPr>
          <w:rFonts w:ascii="宋体" w:hAnsi="宋体" w:eastAsia="宋体" w:cs="宋体"/>
          <w:spacing w:val="7"/>
          <w:sz w:val="21"/>
          <w:szCs w:val="21"/>
        </w:rPr>
        <w:t>等级。</w:t>
      </w:r>
    </w:p>
    <w:p w14:paraId="2A62E0EB">
      <w:pPr>
        <w:pStyle w:val="4"/>
        <w:keepNext w:val="0"/>
        <w:keepLines w:val="0"/>
        <w:pageBreakBefore w:val="0"/>
        <w:widowControl/>
        <w:kinsoku w:val="0"/>
        <w:wordWrap/>
        <w:overflowPunct/>
        <w:topLinePunct w:val="0"/>
        <w:autoSpaceDE w:val="0"/>
        <w:autoSpaceDN w:val="0"/>
        <w:bidi w:val="0"/>
        <w:adjustRightInd w:val="0"/>
        <w:snapToGrid w:val="0"/>
        <w:spacing w:before="69" w:line="264" w:lineRule="auto"/>
        <w:ind w:right="2" w:firstLine="0" w:firstLineChars="0"/>
        <w:textAlignment w:val="baseline"/>
        <w:rPr>
          <w:rFonts w:ascii="宋体" w:hAnsi="宋体" w:eastAsia="宋体" w:cs="宋体"/>
          <w:sz w:val="21"/>
          <w:szCs w:val="21"/>
        </w:rPr>
      </w:pPr>
      <w:r>
        <w:rPr>
          <w:spacing w:val="11"/>
          <w:sz w:val="21"/>
          <w:szCs w:val="21"/>
        </w:rPr>
        <w:t>E.3.1.3</w:t>
      </w:r>
      <w:r>
        <w:rPr>
          <w:spacing w:val="50"/>
          <w:sz w:val="21"/>
          <w:szCs w:val="21"/>
        </w:rPr>
        <w:t xml:space="preserve"> </w:t>
      </w:r>
      <w:r>
        <w:rPr>
          <w:rFonts w:ascii="宋体" w:hAnsi="宋体" w:eastAsia="宋体" w:cs="宋体"/>
          <w:spacing w:val="11"/>
          <w:sz w:val="21"/>
          <w:szCs w:val="21"/>
        </w:rPr>
        <w:t>在线监测系统的监控主机上应具有</w:t>
      </w:r>
      <w:r>
        <w:rPr>
          <w:rFonts w:ascii="宋体" w:hAnsi="宋体" w:eastAsia="宋体" w:cs="宋体"/>
          <w:spacing w:val="10"/>
          <w:sz w:val="21"/>
          <w:szCs w:val="21"/>
        </w:rPr>
        <w:t>产品铭牌，铭牌上应标有仪器名称、型号、防爆标志、生</w:t>
      </w:r>
      <w:r>
        <w:rPr>
          <w:rFonts w:ascii="宋体" w:hAnsi="宋体" w:eastAsia="宋体" w:cs="宋体"/>
          <w:spacing w:val="8"/>
          <w:sz w:val="21"/>
          <w:szCs w:val="21"/>
        </w:rPr>
        <w:t>产单位、出厂编号、制造日期等信息。</w:t>
      </w:r>
    </w:p>
    <w:p w14:paraId="37AAF075">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4" w:firstLine="0" w:firstLineChars="0"/>
        <w:textAlignment w:val="baseline"/>
        <w:rPr>
          <w:rFonts w:ascii="宋体" w:hAnsi="宋体" w:eastAsia="宋体" w:cs="宋体"/>
          <w:sz w:val="21"/>
          <w:szCs w:val="21"/>
        </w:rPr>
      </w:pPr>
      <w:r>
        <w:rPr>
          <w:spacing w:val="11"/>
          <w:sz w:val="21"/>
          <w:szCs w:val="21"/>
        </w:rPr>
        <w:t>E.3.1.4</w:t>
      </w:r>
      <w:r>
        <w:rPr>
          <w:spacing w:val="50"/>
          <w:sz w:val="21"/>
          <w:szCs w:val="21"/>
        </w:rPr>
        <w:t xml:space="preserve"> </w:t>
      </w:r>
      <w:r>
        <w:rPr>
          <w:rFonts w:ascii="宋体" w:hAnsi="宋体" w:eastAsia="宋体" w:cs="宋体"/>
          <w:spacing w:val="11"/>
          <w:sz w:val="21"/>
          <w:szCs w:val="21"/>
        </w:rPr>
        <w:t>在线监测系统仪器表面应完好无损</w:t>
      </w:r>
      <w:r>
        <w:rPr>
          <w:rFonts w:ascii="宋体" w:hAnsi="宋体" w:eastAsia="宋体" w:cs="宋体"/>
          <w:spacing w:val="10"/>
          <w:sz w:val="21"/>
          <w:szCs w:val="21"/>
        </w:rPr>
        <w:t>，无明显缺陷，各零部件连接可靠，各操作键、按钮使用</w:t>
      </w:r>
      <w:r>
        <w:rPr>
          <w:rFonts w:ascii="宋体" w:hAnsi="宋体" w:eastAsia="宋体" w:cs="宋体"/>
          <w:spacing w:val="7"/>
          <w:sz w:val="21"/>
          <w:szCs w:val="21"/>
        </w:rPr>
        <w:t>灵活，定位准确。</w:t>
      </w:r>
    </w:p>
    <w:p w14:paraId="4A83045B">
      <w:pPr>
        <w:pStyle w:val="4"/>
        <w:keepNext w:val="0"/>
        <w:keepLines w:val="0"/>
        <w:pageBreakBefore w:val="0"/>
        <w:widowControl/>
        <w:kinsoku w:val="0"/>
        <w:wordWrap/>
        <w:overflowPunct/>
        <w:topLinePunct w:val="0"/>
        <w:autoSpaceDE w:val="0"/>
        <w:autoSpaceDN w:val="0"/>
        <w:bidi w:val="0"/>
        <w:adjustRightInd w:val="0"/>
        <w:snapToGrid w:val="0"/>
        <w:spacing w:before="66" w:line="264" w:lineRule="auto"/>
        <w:ind w:left="13" w:right="2" w:firstLine="0" w:firstLineChars="0"/>
        <w:textAlignment w:val="baseline"/>
        <w:rPr>
          <w:rFonts w:ascii="宋体" w:hAnsi="宋体" w:eastAsia="宋体" w:cs="宋体"/>
          <w:sz w:val="21"/>
          <w:szCs w:val="21"/>
        </w:rPr>
      </w:pPr>
      <w:r>
        <w:rPr>
          <w:spacing w:val="11"/>
          <w:sz w:val="21"/>
          <w:szCs w:val="21"/>
        </w:rPr>
        <w:t>E.3.1.5</w:t>
      </w:r>
      <w:r>
        <w:rPr>
          <w:spacing w:val="50"/>
          <w:sz w:val="21"/>
          <w:szCs w:val="21"/>
        </w:rPr>
        <w:t xml:space="preserve"> </w:t>
      </w:r>
      <w:r>
        <w:rPr>
          <w:rFonts w:ascii="宋体" w:hAnsi="宋体" w:eastAsia="宋体" w:cs="宋体"/>
          <w:spacing w:val="11"/>
          <w:sz w:val="21"/>
          <w:szCs w:val="21"/>
        </w:rPr>
        <w:t>在线监测系统主机面板应显示清晰</w:t>
      </w:r>
      <w:r>
        <w:rPr>
          <w:rFonts w:ascii="宋体" w:hAnsi="宋体" w:eastAsia="宋体" w:cs="宋体"/>
          <w:spacing w:val="10"/>
          <w:sz w:val="21"/>
          <w:szCs w:val="21"/>
        </w:rPr>
        <w:t>，涂色牢固，字符、标识易于识别，不应有影响读数的缺</w:t>
      </w:r>
      <w:r>
        <w:rPr>
          <w:rFonts w:ascii="宋体" w:hAnsi="宋体" w:eastAsia="宋体" w:cs="宋体"/>
          <w:spacing w:val="7"/>
          <w:sz w:val="21"/>
          <w:szCs w:val="21"/>
        </w:rPr>
        <w:t>陷，不应有明显的响应延迟。</w:t>
      </w:r>
    </w:p>
    <w:p w14:paraId="148C8CAD">
      <w:pPr>
        <w:pStyle w:val="4"/>
        <w:keepNext w:val="0"/>
        <w:keepLines w:val="0"/>
        <w:pageBreakBefore w:val="0"/>
        <w:widowControl/>
        <w:kinsoku w:val="0"/>
        <w:wordWrap/>
        <w:overflowPunct/>
        <w:topLinePunct w:val="0"/>
        <w:autoSpaceDE/>
        <w:autoSpaceDN/>
        <w:bidi w:val="0"/>
        <w:snapToGrid w:val="0"/>
        <w:spacing w:before="0" w:line="265" w:lineRule="exact"/>
        <w:ind w:left="0" w:firstLine="0" w:firstLineChars="0"/>
        <w:jc w:val="right"/>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7315CAFC">
      <w:pPr>
        <w:pStyle w:val="4"/>
        <w:keepNext w:val="0"/>
        <w:keepLines w:val="0"/>
        <w:pageBreakBefore w:val="0"/>
        <w:widowControl/>
        <w:kinsoku w:val="0"/>
        <w:wordWrap/>
        <w:overflowPunct/>
        <w:topLinePunct w:val="0"/>
        <w:autoSpaceDE/>
        <w:autoSpaceDN/>
        <w:bidi w:val="0"/>
        <w:snapToGrid w:val="0"/>
        <w:spacing w:before="0" w:line="265" w:lineRule="exact"/>
        <w:ind w:left="0" w:firstLine="0" w:firstLineChars="0"/>
        <w:textAlignment w:val="baseline"/>
        <w:rPr>
          <w:spacing w:val="8"/>
          <w:position w:val="1"/>
          <w:sz w:val="20"/>
          <w:szCs w:val="20"/>
        </w:rPr>
      </w:pPr>
    </w:p>
    <w:p w14:paraId="3EF8F144">
      <w:pPr>
        <w:pStyle w:val="4"/>
        <w:keepNext w:val="0"/>
        <w:keepLines w:val="0"/>
        <w:pageBreakBefore w:val="0"/>
        <w:widowControl/>
        <w:kinsoku w:val="0"/>
        <w:wordWrap/>
        <w:overflowPunct/>
        <w:topLinePunct w:val="0"/>
        <w:autoSpaceDE w:val="0"/>
        <w:autoSpaceDN w:val="0"/>
        <w:bidi w:val="0"/>
        <w:adjustRightInd w:val="0"/>
        <w:snapToGrid w:val="0"/>
        <w:spacing w:before="68" w:line="264" w:lineRule="auto"/>
        <w:ind w:left="4" w:right="745" w:firstLine="0" w:firstLineChars="0"/>
        <w:textAlignment w:val="baseline"/>
        <w:rPr>
          <w:rFonts w:ascii="宋体" w:hAnsi="宋体" w:eastAsia="宋体" w:cs="宋体"/>
          <w:sz w:val="21"/>
          <w:szCs w:val="21"/>
        </w:rPr>
      </w:pPr>
      <w:r>
        <w:rPr>
          <w:spacing w:val="8"/>
          <w:sz w:val="21"/>
          <w:szCs w:val="21"/>
        </w:rPr>
        <w:t>E.3.1.6</w:t>
      </w:r>
      <w:r>
        <w:rPr>
          <w:spacing w:val="50"/>
          <w:sz w:val="21"/>
          <w:szCs w:val="21"/>
        </w:rPr>
        <w:t xml:space="preserve"> </w:t>
      </w:r>
      <w:r>
        <w:rPr>
          <w:rFonts w:ascii="宋体" w:hAnsi="宋体" w:eastAsia="宋体" w:cs="宋体"/>
          <w:spacing w:val="8"/>
          <w:sz w:val="21"/>
          <w:szCs w:val="21"/>
        </w:rPr>
        <w:t>在线监测系统现场传感器外壳或外罩应具有耐腐蚀、密封性强、防尘、防雨的</w:t>
      </w:r>
      <w:r>
        <w:rPr>
          <w:rFonts w:ascii="宋体" w:hAnsi="宋体" w:eastAsia="宋体" w:cs="宋体"/>
          <w:spacing w:val="7"/>
          <w:sz w:val="21"/>
          <w:szCs w:val="21"/>
        </w:rPr>
        <w:t>特性。</w:t>
      </w:r>
      <w:r>
        <w:rPr>
          <w:spacing w:val="7"/>
          <w:sz w:val="21"/>
          <w:szCs w:val="21"/>
        </w:rPr>
        <w:t>E.3.1.7</w:t>
      </w:r>
      <w:r>
        <w:rPr>
          <w:spacing w:val="53"/>
          <w:sz w:val="21"/>
          <w:szCs w:val="21"/>
        </w:rPr>
        <w:t xml:space="preserve"> </w:t>
      </w:r>
      <w:r>
        <w:rPr>
          <w:rFonts w:ascii="宋体" w:hAnsi="宋体" w:eastAsia="宋体" w:cs="宋体"/>
          <w:spacing w:val="7"/>
          <w:sz w:val="21"/>
          <w:szCs w:val="21"/>
        </w:rPr>
        <w:t>在线监测系统应具有声光报警功能。</w:t>
      </w:r>
    </w:p>
    <w:p w14:paraId="38A5A3CC">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4" w:firstLine="0" w:firstLineChars="0"/>
        <w:textAlignment w:val="baseline"/>
        <w:rPr>
          <w:rFonts w:ascii="宋体" w:hAnsi="宋体" w:eastAsia="宋体" w:cs="宋体"/>
          <w:sz w:val="21"/>
          <w:szCs w:val="21"/>
        </w:rPr>
      </w:pPr>
      <w:r>
        <w:rPr>
          <w:spacing w:val="10"/>
          <w:sz w:val="21"/>
          <w:szCs w:val="21"/>
        </w:rPr>
        <w:t>E.3.1.8</w:t>
      </w:r>
      <w:r>
        <w:rPr>
          <w:spacing w:val="72"/>
          <w:sz w:val="21"/>
          <w:szCs w:val="21"/>
        </w:rPr>
        <w:t xml:space="preserve"> </w:t>
      </w:r>
      <w:r>
        <w:rPr>
          <w:rFonts w:ascii="宋体" w:hAnsi="宋体" w:eastAsia="宋体" w:cs="宋体"/>
          <w:spacing w:val="10"/>
          <w:sz w:val="21"/>
          <w:szCs w:val="21"/>
        </w:rPr>
        <w:t>系统应具备软件、数据安全管理功能。仪器受外界强干扰或偶然意外或掉电后又上电等情况</w:t>
      </w:r>
      <w:r>
        <w:rPr>
          <w:rFonts w:ascii="宋体" w:hAnsi="宋体" w:eastAsia="宋体" w:cs="宋体"/>
          <w:spacing w:val="11"/>
          <w:sz w:val="21"/>
          <w:szCs w:val="21"/>
        </w:rPr>
        <w:t>发生，造成程序中断，应能实现自动启动，</w:t>
      </w:r>
      <w:r>
        <w:rPr>
          <w:rFonts w:ascii="宋体" w:hAnsi="宋体" w:eastAsia="宋体" w:cs="宋体"/>
          <w:spacing w:val="-40"/>
          <w:sz w:val="21"/>
          <w:szCs w:val="21"/>
        </w:rPr>
        <w:t xml:space="preserve"> </w:t>
      </w:r>
      <w:r>
        <w:rPr>
          <w:rFonts w:ascii="宋体" w:hAnsi="宋体" w:eastAsia="宋体" w:cs="宋体"/>
          <w:spacing w:val="11"/>
          <w:sz w:val="21"/>
          <w:szCs w:val="21"/>
        </w:rPr>
        <w:t>自动恢复运行状态并记录出现故障时的时间和恢复运行时</w:t>
      </w:r>
      <w:r>
        <w:rPr>
          <w:rFonts w:ascii="宋体" w:hAnsi="宋体" w:eastAsia="宋体" w:cs="宋体"/>
          <w:sz w:val="21"/>
          <w:szCs w:val="21"/>
        </w:rPr>
        <w:t>的时间。</w:t>
      </w:r>
    </w:p>
    <w:p w14:paraId="60891339">
      <w:pPr>
        <w:keepNext w:val="0"/>
        <w:keepLines w:val="0"/>
        <w:pageBreakBefore w:val="0"/>
        <w:widowControl/>
        <w:kinsoku w:val="0"/>
        <w:wordWrap/>
        <w:overflowPunct/>
        <w:topLinePunct w:val="0"/>
        <w:autoSpaceDE w:val="0"/>
        <w:autoSpaceDN w:val="0"/>
        <w:bidi w:val="0"/>
        <w:adjustRightInd w:val="0"/>
        <w:snapToGrid w:val="0"/>
        <w:spacing w:before="185" w:line="264" w:lineRule="auto"/>
        <w:ind w:right="23" w:firstLine="0" w:firstLineChars="0"/>
        <w:textAlignment w:val="baseline"/>
        <w:rPr>
          <w:rFonts w:ascii="宋体" w:hAnsi="宋体" w:eastAsia="宋体" w:cs="宋体"/>
          <w:sz w:val="21"/>
          <w:szCs w:val="21"/>
        </w:rPr>
      </w:pPr>
      <w:r>
        <w:rPr>
          <w:spacing w:val="9"/>
          <w:sz w:val="21"/>
          <w:szCs w:val="21"/>
        </w:rPr>
        <w:t>E.3.1.9</w:t>
      </w:r>
      <w:r>
        <w:rPr>
          <w:spacing w:val="50"/>
          <w:sz w:val="21"/>
          <w:szCs w:val="21"/>
        </w:rPr>
        <w:t xml:space="preserve"> </w:t>
      </w:r>
      <w:r>
        <w:rPr>
          <w:rFonts w:ascii="宋体" w:hAnsi="宋体" w:eastAsia="宋体" w:cs="宋体"/>
          <w:spacing w:val="9"/>
          <w:sz w:val="21"/>
          <w:szCs w:val="21"/>
        </w:rPr>
        <w:t>在线监测系统应具有故障诊断功能，对流量传感器、压力传感器、油</w:t>
      </w:r>
      <w:r>
        <w:rPr>
          <w:rFonts w:ascii="宋体" w:hAnsi="宋体" w:eastAsia="宋体" w:cs="宋体"/>
          <w:spacing w:val="8"/>
          <w:sz w:val="21"/>
          <w:szCs w:val="21"/>
        </w:rPr>
        <w:t>气泄漏监测传感器等关</w:t>
      </w:r>
      <w:r>
        <w:rPr>
          <w:rFonts w:ascii="宋体" w:hAnsi="宋体" w:eastAsia="宋体" w:cs="宋体"/>
          <w:spacing w:val="13"/>
          <w:sz w:val="21"/>
          <w:szCs w:val="21"/>
        </w:rPr>
        <w:t>键零部件的断电、短路等非正常状况进行预警、</w:t>
      </w:r>
      <w:r>
        <w:rPr>
          <w:rFonts w:ascii="宋体" w:hAnsi="宋体" w:eastAsia="宋体" w:cs="宋体"/>
          <w:spacing w:val="12"/>
          <w:sz w:val="21"/>
          <w:szCs w:val="21"/>
        </w:rPr>
        <w:t>报警；当怀疑油气回收系统有异常时，可通过调阅相</w:t>
      </w:r>
      <w:r>
        <w:rPr>
          <w:rFonts w:ascii="宋体" w:hAnsi="宋体" w:eastAsia="宋体" w:cs="宋体"/>
          <w:spacing w:val="7"/>
          <w:sz w:val="21"/>
          <w:szCs w:val="21"/>
        </w:rPr>
        <w:t>关视频录像进行查看。</w:t>
      </w:r>
    </w:p>
    <w:p w14:paraId="38B2278B">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7" w:firstLine="0" w:firstLineChars="0"/>
        <w:textAlignment w:val="baseline"/>
        <w:rPr>
          <w:rFonts w:ascii="宋体" w:hAnsi="宋体" w:eastAsia="宋体" w:cs="宋体"/>
          <w:sz w:val="21"/>
          <w:szCs w:val="21"/>
        </w:rPr>
      </w:pPr>
      <w:r>
        <w:rPr>
          <w:spacing w:val="5"/>
          <w:sz w:val="21"/>
          <w:szCs w:val="21"/>
        </w:rPr>
        <w:t>E.3.2</w:t>
      </w:r>
      <w:r>
        <w:rPr>
          <w:spacing w:val="22"/>
          <w:sz w:val="21"/>
          <w:szCs w:val="21"/>
        </w:rPr>
        <w:t xml:space="preserve">   </w:t>
      </w:r>
      <w:r>
        <w:rPr>
          <w:rFonts w:ascii="宋体" w:hAnsi="宋体" w:eastAsia="宋体" w:cs="宋体"/>
          <w:spacing w:val="5"/>
          <w:sz w:val="21"/>
          <w:szCs w:val="21"/>
        </w:rPr>
        <w:t>工作条件要求</w:t>
      </w:r>
    </w:p>
    <w:p w14:paraId="316DD0A9">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9" w:right="22" w:firstLine="0" w:firstLineChars="0"/>
        <w:textAlignment w:val="baseline"/>
        <w:rPr>
          <w:rFonts w:ascii="宋体" w:hAnsi="宋体" w:eastAsia="宋体" w:cs="宋体"/>
          <w:sz w:val="21"/>
          <w:szCs w:val="21"/>
        </w:rPr>
      </w:pPr>
      <w:r>
        <w:rPr>
          <w:spacing w:val="9"/>
          <w:sz w:val="21"/>
          <w:szCs w:val="21"/>
        </w:rPr>
        <w:t>E.3.2.1</w:t>
      </w:r>
      <w:r>
        <w:rPr>
          <w:spacing w:val="55"/>
          <w:sz w:val="21"/>
          <w:szCs w:val="21"/>
        </w:rPr>
        <w:t xml:space="preserve"> </w:t>
      </w:r>
      <w:r>
        <w:rPr>
          <w:rFonts w:ascii="宋体" w:hAnsi="宋体" w:eastAsia="宋体" w:cs="宋体"/>
          <w:spacing w:val="9"/>
          <w:sz w:val="21"/>
          <w:szCs w:val="21"/>
        </w:rPr>
        <w:t>加油站在线监测系统主机及各检测</w:t>
      </w:r>
      <w:r>
        <w:rPr>
          <w:rFonts w:ascii="Times New Roman" w:hAnsi="Times New Roman" w:eastAsia="Times New Roman" w:cs="Times New Roman"/>
          <w:spacing w:val="9"/>
          <w:sz w:val="21"/>
          <w:szCs w:val="21"/>
        </w:rPr>
        <w:t>/</w:t>
      </w:r>
      <w:r>
        <w:rPr>
          <w:rFonts w:ascii="宋体" w:hAnsi="宋体" w:eastAsia="宋体" w:cs="宋体"/>
          <w:spacing w:val="9"/>
          <w:sz w:val="21"/>
          <w:szCs w:val="21"/>
        </w:rPr>
        <w:t>测量器件在室外环境下使用时，应采取有效手段保证系统</w:t>
      </w:r>
      <w:r>
        <w:rPr>
          <w:rFonts w:ascii="宋体" w:hAnsi="宋体" w:eastAsia="宋体" w:cs="宋体"/>
          <w:spacing w:val="8"/>
          <w:sz w:val="21"/>
          <w:szCs w:val="21"/>
        </w:rPr>
        <w:t>总成和零部件能有效可靠运行。</w:t>
      </w:r>
    </w:p>
    <w:p w14:paraId="7F197B0F">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7" w:firstLine="0" w:firstLineChars="0"/>
        <w:textAlignment w:val="baseline"/>
        <w:rPr>
          <w:rFonts w:ascii="宋体" w:hAnsi="宋体" w:eastAsia="宋体" w:cs="宋体"/>
          <w:sz w:val="21"/>
          <w:szCs w:val="21"/>
        </w:rPr>
      </w:pPr>
      <w:r>
        <w:rPr>
          <w:spacing w:val="8"/>
          <w:sz w:val="21"/>
          <w:szCs w:val="21"/>
        </w:rPr>
        <w:t>E.3.2.2</w:t>
      </w:r>
      <w:r>
        <w:rPr>
          <w:spacing w:val="66"/>
          <w:sz w:val="21"/>
          <w:szCs w:val="21"/>
        </w:rPr>
        <w:t xml:space="preserve"> </w:t>
      </w:r>
      <w:r>
        <w:rPr>
          <w:rFonts w:ascii="宋体" w:hAnsi="宋体" w:eastAsia="宋体" w:cs="宋体"/>
          <w:spacing w:val="8"/>
          <w:sz w:val="21"/>
          <w:szCs w:val="21"/>
        </w:rPr>
        <w:t>加油站在线监控系统主机在室内环境下使用时，在以下条件中应能正常工作。</w:t>
      </w:r>
    </w:p>
    <w:p w14:paraId="1CB23BAF">
      <w:pPr>
        <w:keepNext w:val="0"/>
        <w:keepLines w:val="0"/>
        <w:pageBreakBefore w:val="0"/>
        <w:widowControl/>
        <w:kinsoku w:val="0"/>
        <w:wordWrap/>
        <w:overflowPunct/>
        <w:topLinePunct w:val="0"/>
        <w:autoSpaceDE w:val="0"/>
        <w:autoSpaceDN w:val="0"/>
        <w:bidi w:val="0"/>
        <w:adjustRightInd w:val="0"/>
        <w:snapToGrid w:val="0"/>
        <w:spacing w:before="68" w:line="264" w:lineRule="auto"/>
        <w:ind w:left="423" w:firstLine="0" w:firstLineChars="0"/>
        <w:textAlignment w:val="baseline"/>
        <w:rPr>
          <w:rFonts w:ascii="宋体" w:hAnsi="宋体" w:eastAsia="宋体" w:cs="宋体"/>
          <w:sz w:val="21"/>
          <w:szCs w:val="21"/>
        </w:rPr>
      </w:pPr>
      <w:r>
        <w:rPr>
          <w:rFonts w:ascii="Times New Roman" w:hAnsi="Times New Roman" w:eastAsia="Times New Roman" w:cs="Times New Roman"/>
          <w:spacing w:val="7"/>
          <w:position w:val="7"/>
          <w:sz w:val="21"/>
          <w:szCs w:val="21"/>
        </w:rPr>
        <w:t>a</w:t>
      </w:r>
      <w:r>
        <w:rPr>
          <w:rFonts w:ascii="宋体" w:hAnsi="宋体" w:eastAsia="宋体" w:cs="宋体"/>
          <w:spacing w:val="7"/>
          <w:position w:val="7"/>
          <w:sz w:val="21"/>
          <w:szCs w:val="21"/>
        </w:rPr>
        <w:t>）室内环境温度</w:t>
      </w:r>
      <w:r>
        <w:rPr>
          <w:rFonts w:ascii="宋体" w:hAnsi="宋体" w:eastAsia="宋体" w:cs="宋体"/>
          <w:spacing w:val="-4"/>
          <w:position w:val="7"/>
          <w:sz w:val="21"/>
          <w:szCs w:val="21"/>
        </w:rPr>
        <w:t>：（</w:t>
      </w:r>
      <w:r>
        <w:rPr>
          <w:rFonts w:ascii="Times New Roman" w:hAnsi="Times New Roman" w:eastAsia="Times New Roman" w:cs="Times New Roman"/>
          <w:spacing w:val="7"/>
          <w:position w:val="7"/>
          <w:sz w:val="21"/>
          <w:szCs w:val="21"/>
        </w:rPr>
        <w:t>0</w:t>
      </w:r>
      <w:r>
        <w:rPr>
          <w:rFonts w:ascii="宋体" w:hAnsi="宋体" w:eastAsia="宋体" w:cs="宋体"/>
          <w:spacing w:val="7"/>
          <w:position w:val="7"/>
          <w:sz w:val="21"/>
          <w:szCs w:val="21"/>
        </w:rPr>
        <w:t>～</w:t>
      </w:r>
      <w:r>
        <w:rPr>
          <w:rFonts w:ascii="Times New Roman" w:hAnsi="Times New Roman" w:eastAsia="Times New Roman" w:cs="Times New Roman"/>
          <w:spacing w:val="7"/>
          <w:position w:val="7"/>
          <w:sz w:val="21"/>
          <w:szCs w:val="21"/>
        </w:rPr>
        <w:t>40</w:t>
      </w:r>
      <w:r>
        <w:rPr>
          <w:rFonts w:ascii="宋体" w:hAnsi="宋体" w:eastAsia="宋体" w:cs="宋体"/>
          <w:spacing w:val="7"/>
          <w:position w:val="7"/>
          <w:sz w:val="21"/>
          <w:szCs w:val="21"/>
        </w:rPr>
        <w:t>）</w:t>
      </w:r>
      <w:r>
        <w:rPr>
          <w:rFonts w:ascii="Times New Roman" w:hAnsi="Times New Roman" w:eastAsia="Times New Roman" w:cs="Times New Roman"/>
          <w:spacing w:val="7"/>
          <w:position w:val="7"/>
          <w:sz w:val="21"/>
          <w:szCs w:val="21"/>
        </w:rPr>
        <w:t>℃</w:t>
      </w:r>
      <w:r>
        <w:rPr>
          <w:rFonts w:ascii="宋体" w:hAnsi="宋体" w:eastAsia="宋体" w:cs="宋体"/>
          <w:spacing w:val="7"/>
          <w:position w:val="7"/>
          <w:sz w:val="21"/>
          <w:szCs w:val="21"/>
        </w:rPr>
        <w:t>;</w:t>
      </w:r>
    </w:p>
    <w:p w14:paraId="36B1AB5D">
      <w:pPr>
        <w:keepNext w:val="0"/>
        <w:keepLines w:val="0"/>
        <w:pageBreakBefore w:val="0"/>
        <w:widowControl/>
        <w:kinsoku w:val="0"/>
        <w:wordWrap/>
        <w:overflowPunct/>
        <w:topLinePunct w:val="0"/>
        <w:autoSpaceDE w:val="0"/>
        <w:autoSpaceDN w:val="0"/>
        <w:bidi w:val="0"/>
        <w:adjustRightInd w:val="0"/>
        <w:snapToGrid w:val="0"/>
        <w:spacing w:line="264" w:lineRule="auto"/>
        <w:ind w:left="415" w:firstLine="0" w:firstLineChars="0"/>
        <w:textAlignment w:val="baseline"/>
        <w:rPr>
          <w:rFonts w:ascii="宋体" w:hAnsi="宋体" w:eastAsia="宋体" w:cs="宋体"/>
          <w:sz w:val="21"/>
          <w:szCs w:val="21"/>
        </w:rPr>
      </w:pPr>
      <w:r>
        <w:rPr>
          <w:rFonts w:ascii="Times New Roman" w:hAnsi="Times New Roman" w:eastAsia="Times New Roman" w:cs="Times New Roman"/>
          <w:spacing w:val="6"/>
          <w:sz w:val="21"/>
          <w:szCs w:val="21"/>
        </w:rPr>
        <w:t>b</w:t>
      </w:r>
      <w:r>
        <w:rPr>
          <w:rFonts w:ascii="宋体" w:hAnsi="宋体" w:eastAsia="宋体" w:cs="宋体"/>
          <w:spacing w:val="6"/>
          <w:sz w:val="21"/>
          <w:szCs w:val="21"/>
        </w:rPr>
        <w:t>）相对湿度：</w:t>
      </w:r>
      <w:r>
        <w:rPr>
          <w:rFonts w:ascii="Times New Roman" w:hAnsi="Times New Roman" w:eastAsia="Times New Roman" w:cs="Times New Roman"/>
          <w:spacing w:val="6"/>
          <w:sz w:val="21"/>
          <w:szCs w:val="21"/>
        </w:rPr>
        <w:t>≤90%</w:t>
      </w:r>
      <w:r>
        <w:rPr>
          <w:rFonts w:ascii="宋体" w:hAnsi="宋体" w:eastAsia="宋体" w:cs="宋体"/>
          <w:spacing w:val="6"/>
          <w:sz w:val="21"/>
          <w:szCs w:val="21"/>
        </w:rPr>
        <w:t>；</w:t>
      </w:r>
    </w:p>
    <w:p w14:paraId="66BD8B7E">
      <w:pPr>
        <w:keepNext w:val="0"/>
        <w:keepLines w:val="0"/>
        <w:pageBreakBefore w:val="0"/>
        <w:widowControl/>
        <w:kinsoku w:val="0"/>
        <w:wordWrap/>
        <w:overflowPunct/>
        <w:topLinePunct w:val="0"/>
        <w:autoSpaceDE w:val="0"/>
        <w:autoSpaceDN w:val="0"/>
        <w:bidi w:val="0"/>
        <w:adjustRightInd w:val="0"/>
        <w:snapToGrid w:val="0"/>
        <w:spacing w:before="67" w:line="264" w:lineRule="auto"/>
        <w:ind w:left="422" w:firstLine="0" w:firstLineChars="0"/>
        <w:textAlignment w:val="baseline"/>
        <w:rPr>
          <w:rFonts w:ascii="宋体" w:hAnsi="宋体" w:eastAsia="宋体" w:cs="宋体"/>
          <w:sz w:val="21"/>
          <w:szCs w:val="21"/>
        </w:rPr>
      </w:pPr>
      <w:r>
        <w:rPr>
          <w:rFonts w:ascii="Times New Roman" w:hAnsi="Times New Roman" w:eastAsia="Times New Roman" w:cs="Times New Roman"/>
          <w:spacing w:val="7"/>
          <w:sz w:val="21"/>
          <w:szCs w:val="21"/>
        </w:rPr>
        <w:t>c</w:t>
      </w:r>
      <w:r>
        <w:rPr>
          <w:rFonts w:ascii="宋体" w:hAnsi="宋体" w:eastAsia="宋体" w:cs="宋体"/>
          <w:spacing w:val="7"/>
          <w:sz w:val="21"/>
          <w:szCs w:val="21"/>
        </w:rPr>
        <w:t>）大气压</w:t>
      </w:r>
      <w:r>
        <w:rPr>
          <w:rFonts w:ascii="宋体" w:hAnsi="宋体" w:eastAsia="宋体" w:cs="宋体"/>
          <w:spacing w:val="-5"/>
          <w:sz w:val="21"/>
          <w:szCs w:val="21"/>
        </w:rPr>
        <w:t>：（</w:t>
      </w:r>
      <w:r>
        <w:rPr>
          <w:rFonts w:ascii="Times New Roman" w:hAnsi="Times New Roman" w:eastAsia="Times New Roman" w:cs="Times New Roman"/>
          <w:spacing w:val="7"/>
          <w:sz w:val="21"/>
          <w:szCs w:val="21"/>
        </w:rPr>
        <w:t>80</w:t>
      </w:r>
      <w:r>
        <w:rPr>
          <w:rFonts w:ascii="宋体" w:hAnsi="宋体" w:eastAsia="宋体" w:cs="宋体"/>
          <w:spacing w:val="7"/>
          <w:sz w:val="21"/>
          <w:szCs w:val="21"/>
        </w:rPr>
        <w:t>～</w:t>
      </w:r>
      <w:r>
        <w:rPr>
          <w:rFonts w:ascii="Times New Roman" w:hAnsi="Times New Roman" w:eastAsia="Times New Roman" w:cs="Times New Roman"/>
          <w:spacing w:val="7"/>
          <w:sz w:val="21"/>
          <w:szCs w:val="21"/>
        </w:rPr>
        <w:t>106</w:t>
      </w:r>
      <w:r>
        <w:rPr>
          <w:rFonts w:ascii="宋体" w:hAnsi="宋体" w:eastAsia="宋体" w:cs="宋体"/>
          <w:spacing w:val="7"/>
          <w:sz w:val="21"/>
          <w:szCs w:val="21"/>
        </w:rPr>
        <w:t>）</w:t>
      </w:r>
      <w:r>
        <w:rPr>
          <w:rFonts w:ascii="Times New Roman" w:hAnsi="Times New Roman" w:eastAsia="Times New Roman" w:cs="Times New Roman"/>
          <w:sz w:val="21"/>
          <w:szCs w:val="21"/>
        </w:rPr>
        <w:t>kPa</w:t>
      </w:r>
      <w:r>
        <w:rPr>
          <w:rFonts w:ascii="宋体" w:hAnsi="宋体" w:eastAsia="宋体" w:cs="宋体"/>
          <w:spacing w:val="7"/>
          <w:sz w:val="21"/>
          <w:szCs w:val="21"/>
        </w:rPr>
        <w:t>；</w:t>
      </w:r>
    </w:p>
    <w:p w14:paraId="211790D7">
      <w:pPr>
        <w:keepNext w:val="0"/>
        <w:keepLines w:val="0"/>
        <w:pageBreakBefore w:val="0"/>
        <w:widowControl/>
        <w:kinsoku w:val="0"/>
        <w:wordWrap/>
        <w:overflowPunct/>
        <w:topLinePunct w:val="0"/>
        <w:autoSpaceDE w:val="0"/>
        <w:autoSpaceDN w:val="0"/>
        <w:bidi w:val="0"/>
        <w:adjustRightInd w:val="0"/>
        <w:snapToGrid w:val="0"/>
        <w:spacing w:before="65" w:line="264" w:lineRule="auto"/>
        <w:ind w:left="422" w:firstLine="0" w:firstLineChars="0"/>
        <w:textAlignment w:val="baseline"/>
        <w:rPr>
          <w:rFonts w:ascii="宋体" w:hAnsi="宋体" w:eastAsia="宋体" w:cs="宋体"/>
          <w:sz w:val="21"/>
          <w:szCs w:val="21"/>
        </w:rPr>
      </w:pPr>
      <w:r>
        <w:rPr>
          <w:rFonts w:ascii="Times New Roman" w:hAnsi="Times New Roman" w:eastAsia="Times New Roman" w:cs="Times New Roman"/>
          <w:spacing w:val="9"/>
          <w:sz w:val="21"/>
          <w:szCs w:val="21"/>
        </w:rPr>
        <w:t>d</w:t>
      </w:r>
      <w:r>
        <w:rPr>
          <w:rFonts w:ascii="宋体" w:hAnsi="宋体" w:eastAsia="宋体" w:cs="宋体"/>
          <w:spacing w:val="9"/>
          <w:sz w:val="21"/>
          <w:szCs w:val="21"/>
        </w:rPr>
        <w:t>）供电电压：</w:t>
      </w:r>
      <w:r>
        <w:rPr>
          <w:rFonts w:ascii="Times New Roman" w:hAnsi="Times New Roman" w:eastAsia="Times New Roman" w:cs="Times New Roman"/>
          <w:sz w:val="21"/>
          <w:szCs w:val="21"/>
        </w:rPr>
        <w:t>AC</w:t>
      </w:r>
      <w:r>
        <w:rPr>
          <w:rFonts w:ascii="宋体" w:hAnsi="宋体" w:eastAsia="宋体" w:cs="宋体"/>
          <w:spacing w:val="9"/>
          <w:sz w:val="21"/>
          <w:szCs w:val="21"/>
        </w:rPr>
        <w:t>（</w:t>
      </w:r>
      <w:r>
        <w:rPr>
          <w:rFonts w:ascii="Times New Roman" w:hAnsi="Times New Roman" w:eastAsia="Times New Roman" w:cs="Times New Roman"/>
          <w:spacing w:val="9"/>
          <w:sz w:val="21"/>
          <w:szCs w:val="21"/>
        </w:rPr>
        <w:t>220±22</w:t>
      </w:r>
      <w:r>
        <w:rPr>
          <w:rFonts w:ascii="宋体" w:hAnsi="宋体" w:eastAsia="宋体" w:cs="宋体"/>
          <w:spacing w:val="9"/>
          <w:sz w:val="21"/>
          <w:szCs w:val="21"/>
        </w:rPr>
        <w:t>）</w:t>
      </w:r>
      <w:r>
        <w:rPr>
          <w:rFonts w:ascii="Times New Roman" w:hAnsi="Times New Roman" w:eastAsia="Times New Roman" w:cs="Times New Roman"/>
          <w:spacing w:val="9"/>
          <w:sz w:val="21"/>
          <w:szCs w:val="21"/>
        </w:rPr>
        <w:t>V</w:t>
      </w:r>
      <w:r>
        <w:rPr>
          <w:rFonts w:ascii="宋体" w:hAnsi="宋体" w:eastAsia="宋体" w:cs="宋体"/>
          <w:spacing w:val="-19"/>
          <w:sz w:val="21"/>
          <w:szCs w:val="21"/>
        </w:rPr>
        <w:t>，（</w:t>
      </w:r>
      <w:r>
        <w:rPr>
          <w:rFonts w:ascii="Times New Roman" w:hAnsi="Times New Roman" w:eastAsia="Times New Roman" w:cs="Times New Roman"/>
          <w:spacing w:val="9"/>
          <w:sz w:val="21"/>
          <w:szCs w:val="21"/>
        </w:rPr>
        <w:t>50±1</w:t>
      </w:r>
      <w:r>
        <w:rPr>
          <w:rFonts w:ascii="宋体" w:hAnsi="宋体" w:eastAsia="宋体" w:cs="宋体"/>
          <w:spacing w:val="9"/>
          <w:sz w:val="21"/>
          <w:szCs w:val="21"/>
        </w:rPr>
        <w:t>）</w:t>
      </w:r>
      <w:r>
        <w:rPr>
          <w:rFonts w:ascii="Times New Roman" w:hAnsi="Times New Roman" w:eastAsia="Times New Roman" w:cs="Times New Roman"/>
          <w:sz w:val="21"/>
          <w:szCs w:val="21"/>
        </w:rPr>
        <w:t>Hz</w:t>
      </w:r>
      <w:r>
        <w:rPr>
          <w:rFonts w:ascii="宋体" w:hAnsi="宋体" w:eastAsia="宋体" w:cs="宋体"/>
          <w:spacing w:val="9"/>
          <w:sz w:val="21"/>
          <w:szCs w:val="21"/>
        </w:rPr>
        <w:t>。</w:t>
      </w:r>
    </w:p>
    <w:p w14:paraId="43362D1C">
      <w:pPr>
        <w:pStyle w:val="4"/>
        <w:keepNext w:val="0"/>
        <w:keepLines w:val="0"/>
        <w:pageBreakBefore w:val="0"/>
        <w:widowControl/>
        <w:kinsoku w:val="0"/>
        <w:wordWrap/>
        <w:overflowPunct/>
        <w:topLinePunct w:val="0"/>
        <w:autoSpaceDE w:val="0"/>
        <w:autoSpaceDN w:val="0"/>
        <w:bidi w:val="0"/>
        <w:adjustRightInd w:val="0"/>
        <w:snapToGrid w:val="0"/>
        <w:spacing w:before="68" w:line="264" w:lineRule="auto"/>
        <w:ind w:left="7" w:right="976" w:firstLine="0" w:firstLineChars="0"/>
        <w:textAlignment w:val="baseline"/>
        <w:rPr>
          <w:rFonts w:ascii="宋体" w:hAnsi="宋体" w:eastAsia="宋体" w:cs="宋体"/>
          <w:sz w:val="21"/>
          <w:szCs w:val="21"/>
        </w:rPr>
      </w:pPr>
      <w:r>
        <w:rPr>
          <w:spacing w:val="8"/>
          <w:sz w:val="21"/>
          <w:szCs w:val="21"/>
        </w:rPr>
        <w:t>E.3.2.3</w:t>
      </w:r>
      <w:r>
        <w:rPr>
          <w:spacing w:val="50"/>
          <w:sz w:val="21"/>
          <w:szCs w:val="21"/>
        </w:rPr>
        <w:t xml:space="preserve"> </w:t>
      </w:r>
      <w:r>
        <w:rPr>
          <w:rFonts w:ascii="宋体" w:hAnsi="宋体" w:eastAsia="宋体" w:cs="宋体"/>
          <w:spacing w:val="8"/>
          <w:sz w:val="21"/>
          <w:szCs w:val="21"/>
        </w:rPr>
        <w:t>低温、低压等特殊环境条件下，仪器设备的配置应满足当地环境条件</w:t>
      </w:r>
      <w:r>
        <w:rPr>
          <w:rFonts w:ascii="宋体" w:hAnsi="宋体" w:eastAsia="宋体" w:cs="宋体"/>
          <w:spacing w:val="7"/>
          <w:sz w:val="21"/>
          <w:szCs w:val="21"/>
        </w:rPr>
        <w:t>的使用要求。</w:t>
      </w:r>
      <w:r>
        <w:rPr>
          <w:spacing w:val="6"/>
          <w:sz w:val="21"/>
          <w:szCs w:val="21"/>
        </w:rPr>
        <w:t>E.3.3</w:t>
      </w:r>
      <w:r>
        <w:rPr>
          <w:spacing w:val="21"/>
          <w:sz w:val="21"/>
          <w:szCs w:val="21"/>
        </w:rPr>
        <w:t xml:space="preserve">   </w:t>
      </w:r>
      <w:r>
        <w:rPr>
          <w:rFonts w:ascii="宋体" w:hAnsi="宋体" w:eastAsia="宋体" w:cs="宋体"/>
          <w:spacing w:val="6"/>
          <w:sz w:val="21"/>
          <w:szCs w:val="21"/>
        </w:rPr>
        <w:t>预警、报警要求</w:t>
      </w:r>
    </w:p>
    <w:p w14:paraId="728BF558">
      <w:pPr>
        <w:pStyle w:val="4"/>
        <w:keepNext w:val="0"/>
        <w:keepLines w:val="0"/>
        <w:pageBreakBefore w:val="0"/>
        <w:widowControl/>
        <w:kinsoku w:val="0"/>
        <w:wordWrap/>
        <w:overflowPunct/>
        <w:topLinePunct w:val="0"/>
        <w:autoSpaceDE w:val="0"/>
        <w:autoSpaceDN w:val="0"/>
        <w:bidi w:val="0"/>
        <w:adjustRightInd w:val="0"/>
        <w:snapToGrid w:val="0"/>
        <w:spacing w:before="70" w:line="264" w:lineRule="auto"/>
        <w:ind w:right="20" w:firstLine="0" w:firstLineChars="0"/>
        <w:jc w:val="both"/>
        <w:textAlignment w:val="baseline"/>
        <w:rPr>
          <w:rFonts w:ascii="宋体" w:hAnsi="宋体" w:eastAsia="宋体" w:cs="宋体"/>
          <w:spacing w:val="9"/>
          <w:sz w:val="21"/>
          <w:szCs w:val="21"/>
        </w:rPr>
      </w:pPr>
      <w:r>
        <w:rPr>
          <w:spacing w:val="9"/>
          <w:sz w:val="21"/>
          <w:szCs w:val="21"/>
        </w:rPr>
        <w:t>E.3.3.1</w:t>
      </w:r>
      <w:r>
        <w:rPr>
          <w:spacing w:val="66"/>
          <w:sz w:val="21"/>
          <w:szCs w:val="21"/>
        </w:rPr>
        <w:t xml:space="preserve"> </w:t>
      </w:r>
      <w:r>
        <w:rPr>
          <w:rFonts w:hint="eastAsia" w:ascii="宋体" w:hAnsi="宋体" w:eastAsia="宋体" w:cs="宋体"/>
          <w:spacing w:val="9"/>
          <w:sz w:val="21"/>
          <w:szCs w:val="21"/>
        </w:rPr>
        <w:t>在线监测系统对气液比的监测：在24小时（自然天）内，加油站在线监测系统监测到任一条加 油枪的有效气液比（每次连续加油量≥15L）小于0.90或大于1.30的次数超过该枪加油总次数的25%时，系统应对该条加油枪预警，连续7天处于预警状态应报警；或ORVR兼容型加油枪的有效气液比（每次连续加油量≥15L）大于0.60小于0.90或大于1.30的次数超过该枪加油总次数的25%时，系统应对该条加 油枪预警，连续7天处于预警状态应报警，并存储、发送对应加油枪的状态、参数等信息。</w:t>
      </w:r>
    </w:p>
    <w:p w14:paraId="29036197">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11" w:right="22" w:firstLine="0" w:firstLineChars="0"/>
        <w:textAlignment w:val="baseline"/>
        <w:rPr>
          <w:rFonts w:ascii="宋体" w:hAnsi="宋体" w:eastAsia="宋体" w:cs="宋体"/>
          <w:sz w:val="21"/>
          <w:szCs w:val="21"/>
        </w:rPr>
      </w:pPr>
      <w:r>
        <w:rPr>
          <w:spacing w:val="13"/>
          <w:sz w:val="21"/>
          <w:szCs w:val="21"/>
        </w:rPr>
        <w:t>E.3.3.2</w:t>
      </w:r>
      <w:r>
        <w:rPr>
          <w:spacing w:val="54"/>
          <w:sz w:val="21"/>
          <w:szCs w:val="21"/>
        </w:rPr>
        <w:t xml:space="preserve"> </w:t>
      </w:r>
      <w:r>
        <w:rPr>
          <w:rFonts w:ascii="宋体" w:hAnsi="宋体" w:eastAsia="宋体" w:cs="宋体"/>
          <w:spacing w:val="13"/>
          <w:sz w:val="21"/>
          <w:szCs w:val="21"/>
        </w:rPr>
        <w:t>如当日某加油枪加油次数小于</w:t>
      </w:r>
      <w:r>
        <w:rPr>
          <w:rFonts w:ascii="Times New Roman" w:hAnsi="Times New Roman" w:eastAsia="Times New Roman" w:cs="Times New Roman"/>
          <w:spacing w:val="13"/>
          <w:sz w:val="21"/>
          <w:szCs w:val="21"/>
        </w:rPr>
        <w:t>5</w:t>
      </w:r>
      <w:r>
        <w:rPr>
          <w:rFonts w:ascii="宋体" w:hAnsi="宋体" w:eastAsia="宋体" w:cs="宋体"/>
          <w:spacing w:val="13"/>
          <w:sz w:val="21"/>
          <w:szCs w:val="21"/>
        </w:rPr>
        <w:t>次时，</w:t>
      </w:r>
      <w:r>
        <w:rPr>
          <w:rFonts w:ascii="宋体" w:hAnsi="宋体" w:eastAsia="宋体" w:cs="宋体"/>
          <w:spacing w:val="12"/>
          <w:sz w:val="21"/>
          <w:szCs w:val="21"/>
        </w:rPr>
        <w:t>在线监测系统不对该加油枪进行气液比预警和报警判</w:t>
      </w:r>
      <w:r>
        <w:rPr>
          <w:rFonts w:ascii="宋体" w:hAnsi="宋体" w:eastAsia="宋体" w:cs="宋体"/>
          <w:spacing w:val="9"/>
          <w:sz w:val="21"/>
          <w:szCs w:val="21"/>
        </w:rPr>
        <w:t>断，并与次日加油次数进行累计，直至大于等于</w:t>
      </w:r>
      <w:r>
        <w:rPr>
          <w:rFonts w:ascii="Times New Roman" w:hAnsi="Times New Roman" w:eastAsia="Times New Roman" w:cs="Times New Roman"/>
          <w:spacing w:val="9"/>
          <w:sz w:val="21"/>
          <w:szCs w:val="21"/>
        </w:rPr>
        <w:t>5</w:t>
      </w:r>
      <w:r>
        <w:rPr>
          <w:rFonts w:ascii="宋体" w:hAnsi="宋体" w:eastAsia="宋体" w:cs="宋体"/>
          <w:spacing w:val="9"/>
          <w:sz w:val="21"/>
          <w:szCs w:val="21"/>
        </w:rPr>
        <w:t>次后再进行气液比预警和报警判断。</w:t>
      </w:r>
    </w:p>
    <w:p w14:paraId="310978CB">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4" w:firstLine="0" w:firstLineChars="0"/>
        <w:jc w:val="both"/>
        <w:textAlignment w:val="baseline"/>
        <w:rPr>
          <w:rFonts w:ascii="宋体" w:hAnsi="宋体" w:eastAsia="宋体" w:cs="宋体"/>
          <w:spacing w:val="8"/>
          <w:sz w:val="21"/>
          <w:szCs w:val="21"/>
        </w:rPr>
      </w:pPr>
      <w:r>
        <w:rPr>
          <w:spacing w:val="13"/>
          <w:sz w:val="21"/>
          <w:szCs w:val="21"/>
        </w:rPr>
        <w:t>E.3.3.3</w:t>
      </w:r>
      <w:r>
        <w:rPr>
          <w:spacing w:val="50"/>
          <w:sz w:val="21"/>
          <w:szCs w:val="21"/>
        </w:rPr>
        <w:t xml:space="preserve"> </w:t>
      </w:r>
      <w:r>
        <w:rPr>
          <w:rFonts w:ascii="宋体" w:hAnsi="宋体" w:eastAsia="宋体" w:cs="宋体"/>
          <w:spacing w:val="13"/>
          <w:sz w:val="21"/>
          <w:szCs w:val="21"/>
        </w:rPr>
        <w:t>在线监测系统对油气回收系统压力的监测：在线监测系统应以不大于</w:t>
      </w:r>
      <w:r>
        <w:rPr>
          <w:rFonts w:ascii="Times New Roman" w:hAnsi="Times New Roman" w:eastAsia="Times New Roman" w:cs="Times New Roman"/>
          <w:spacing w:val="13"/>
          <w:sz w:val="21"/>
          <w:szCs w:val="21"/>
        </w:rPr>
        <w:t>30</w:t>
      </w:r>
      <w:r>
        <w:rPr>
          <w:rFonts w:ascii="Times New Roman" w:hAnsi="Times New Roman" w:eastAsia="Times New Roman" w:cs="Times New Roman"/>
          <w:spacing w:val="12"/>
          <w:sz w:val="21"/>
          <w:szCs w:val="21"/>
        </w:rPr>
        <w:t>s</w:t>
      </w:r>
      <w:r>
        <w:rPr>
          <w:rFonts w:ascii="宋体" w:hAnsi="宋体" w:eastAsia="宋体" w:cs="宋体"/>
          <w:spacing w:val="12"/>
          <w:sz w:val="21"/>
          <w:szCs w:val="21"/>
        </w:rPr>
        <w:t>采样间隔监测分析</w:t>
      </w:r>
      <w:r>
        <w:rPr>
          <w:rFonts w:ascii="宋体" w:hAnsi="宋体" w:eastAsia="宋体" w:cs="宋体"/>
          <w:spacing w:val="11"/>
          <w:sz w:val="21"/>
          <w:szCs w:val="21"/>
        </w:rPr>
        <w:t>油气回收系统压力状态，在</w:t>
      </w:r>
      <w:r>
        <w:rPr>
          <w:rFonts w:ascii="Times New Roman" w:hAnsi="Times New Roman" w:eastAsia="Times New Roman" w:cs="Times New Roman"/>
          <w:spacing w:val="11"/>
          <w:sz w:val="21"/>
          <w:szCs w:val="21"/>
        </w:rPr>
        <w:t>24</w:t>
      </w:r>
      <w:r>
        <w:rPr>
          <w:rFonts w:ascii="宋体" w:hAnsi="宋体" w:eastAsia="宋体" w:cs="宋体"/>
          <w:spacing w:val="11"/>
          <w:sz w:val="21"/>
          <w:szCs w:val="21"/>
        </w:rPr>
        <w:t>小时（自然天）内，在线监控系统监测到的系统压力与大气压差值</w:t>
      </w:r>
      <w:r>
        <w:rPr>
          <w:rFonts w:ascii="宋体" w:hAnsi="宋体" w:eastAsia="宋体" w:cs="宋体"/>
          <w:spacing w:val="10"/>
          <w:sz w:val="21"/>
          <w:szCs w:val="21"/>
        </w:rPr>
        <w:t>（表</w:t>
      </w:r>
      <w:r>
        <w:rPr>
          <w:rFonts w:ascii="宋体" w:hAnsi="宋体" w:eastAsia="宋体" w:cs="宋体"/>
          <w:spacing w:val="8"/>
          <w:sz w:val="21"/>
          <w:szCs w:val="21"/>
        </w:rPr>
        <w:t>压）处于（</w:t>
      </w:r>
      <w:r>
        <w:rPr>
          <w:rFonts w:ascii="Times New Roman" w:hAnsi="Times New Roman" w:eastAsia="Times New Roman" w:cs="Times New Roman"/>
          <w:spacing w:val="8"/>
          <w:sz w:val="21"/>
          <w:szCs w:val="21"/>
        </w:rPr>
        <w:t>-50</w:t>
      </w:r>
      <w:r>
        <w:rPr>
          <w:rFonts w:ascii="宋体" w:hAnsi="宋体" w:eastAsia="宋体" w:cs="宋体"/>
          <w:spacing w:val="8"/>
          <w:sz w:val="21"/>
          <w:szCs w:val="21"/>
        </w:rPr>
        <w:t>～</w:t>
      </w:r>
      <w:r>
        <w:rPr>
          <w:rFonts w:ascii="Times New Roman" w:hAnsi="Times New Roman" w:eastAsia="Times New Roman" w:cs="Times New Roman"/>
          <w:spacing w:val="8"/>
          <w:sz w:val="21"/>
          <w:szCs w:val="21"/>
        </w:rPr>
        <w:t>50</w:t>
      </w:r>
      <w:r>
        <w:rPr>
          <w:rFonts w:ascii="宋体" w:hAnsi="宋体" w:eastAsia="宋体" w:cs="宋体"/>
          <w:spacing w:val="8"/>
          <w:sz w:val="21"/>
          <w:szCs w:val="21"/>
        </w:rPr>
        <w:t>）</w:t>
      </w:r>
      <w:r>
        <w:rPr>
          <w:rFonts w:ascii="Times New Roman" w:hAnsi="Times New Roman" w:eastAsia="Times New Roman" w:cs="Times New Roman"/>
          <w:sz w:val="21"/>
          <w:szCs w:val="21"/>
        </w:rPr>
        <w:t>Pa</w:t>
      </w:r>
      <w:r>
        <w:rPr>
          <w:rFonts w:ascii="宋体" w:hAnsi="宋体" w:eastAsia="宋体" w:cs="宋体"/>
          <w:spacing w:val="8"/>
          <w:sz w:val="21"/>
          <w:szCs w:val="21"/>
        </w:rPr>
        <w:t>范围内的连续时间超过</w:t>
      </w:r>
      <w:r>
        <w:rPr>
          <w:rFonts w:ascii="Times New Roman" w:hAnsi="Times New Roman" w:eastAsia="Times New Roman" w:cs="Times New Roman"/>
          <w:spacing w:val="8"/>
          <w:sz w:val="21"/>
          <w:szCs w:val="21"/>
        </w:rPr>
        <w:t>12</w:t>
      </w:r>
      <w:r>
        <w:rPr>
          <w:rFonts w:ascii="宋体" w:hAnsi="宋体" w:eastAsia="宋体" w:cs="宋体"/>
          <w:spacing w:val="8"/>
          <w:sz w:val="21"/>
          <w:szCs w:val="21"/>
        </w:rPr>
        <w:t>小时，系统应预警，若连续</w:t>
      </w:r>
      <w:r>
        <w:rPr>
          <w:rFonts w:ascii="Times New Roman" w:hAnsi="Times New Roman" w:eastAsia="Times New Roman" w:cs="Times New Roman"/>
          <w:spacing w:val="8"/>
          <w:sz w:val="21"/>
          <w:szCs w:val="21"/>
        </w:rPr>
        <w:t>7</w:t>
      </w:r>
      <w:r>
        <w:rPr>
          <w:rFonts w:ascii="宋体" w:hAnsi="宋体" w:eastAsia="宋体" w:cs="宋体"/>
          <w:spacing w:val="8"/>
          <w:sz w:val="21"/>
          <w:szCs w:val="21"/>
        </w:rPr>
        <w:t>天处于预警状态应报警。</w:t>
      </w:r>
    </w:p>
    <w:p w14:paraId="10A0A7BA">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4" w:firstLine="0" w:firstLineChars="0"/>
        <w:jc w:val="both"/>
        <w:textAlignment w:val="baseline"/>
        <w:rPr>
          <w:rFonts w:ascii="宋体" w:hAnsi="宋体" w:eastAsia="宋体" w:cs="宋体"/>
          <w:sz w:val="21"/>
          <w:szCs w:val="21"/>
        </w:rPr>
      </w:pPr>
      <w:r>
        <w:rPr>
          <w:spacing w:val="12"/>
          <w:sz w:val="21"/>
          <w:szCs w:val="21"/>
        </w:rPr>
        <w:t>E.3.3.4</w:t>
      </w:r>
      <w:r>
        <w:rPr>
          <w:spacing w:val="50"/>
          <w:sz w:val="21"/>
          <w:szCs w:val="21"/>
        </w:rPr>
        <w:t xml:space="preserve"> </w:t>
      </w:r>
      <w:r>
        <w:rPr>
          <w:rFonts w:ascii="宋体" w:hAnsi="宋体" w:eastAsia="宋体" w:cs="宋体"/>
          <w:spacing w:val="12"/>
          <w:sz w:val="21"/>
          <w:szCs w:val="21"/>
        </w:rPr>
        <w:t>在线监控系统可以不大于</w:t>
      </w:r>
      <w:r>
        <w:rPr>
          <w:rFonts w:ascii="Times New Roman" w:hAnsi="Times New Roman" w:eastAsia="Times New Roman" w:cs="Times New Roman"/>
          <w:spacing w:val="12"/>
          <w:sz w:val="21"/>
          <w:szCs w:val="21"/>
        </w:rPr>
        <w:t>30s</w:t>
      </w:r>
      <w:r>
        <w:rPr>
          <w:rFonts w:ascii="宋体" w:hAnsi="宋体" w:eastAsia="宋体" w:cs="宋体"/>
          <w:spacing w:val="12"/>
          <w:sz w:val="21"/>
          <w:szCs w:val="21"/>
        </w:rPr>
        <w:t>的采样间隔监测加</w:t>
      </w:r>
      <w:r>
        <w:rPr>
          <w:rFonts w:ascii="宋体" w:hAnsi="宋体" w:eastAsia="宋体" w:cs="宋体"/>
          <w:spacing w:val="11"/>
          <w:sz w:val="21"/>
          <w:szCs w:val="21"/>
        </w:rPr>
        <w:t>油站内的挥发性有机物，当浓度传感器监测</w:t>
      </w:r>
      <w:r>
        <w:rPr>
          <w:rFonts w:ascii="宋体" w:hAnsi="宋体" w:eastAsia="宋体" w:cs="宋体"/>
          <w:spacing w:val="14"/>
          <w:sz w:val="21"/>
          <w:szCs w:val="21"/>
        </w:rPr>
        <w:t>到的浓度大于等于</w:t>
      </w:r>
      <w:r>
        <w:rPr>
          <w:rFonts w:ascii="Times New Roman" w:hAnsi="Times New Roman" w:eastAsia="Times New Roman" w:cs="Times New Roman"/>
          <w:spacing w:val="14"/>
          <w:sz w:val="21"/>
          <w:szCs w:val="21"/>
        </w:rPr>
        <w:t>4000μ</w:t>
      </w:r>
      <w:r>
        <w:rPr>
          <w:rFonts w:ascii="Times New Roman" w:hAnsi="Times New Roman" w:eastAsia="Times New Roman" w:cs="Times New Roman"/>
          <w:sz w:val="21"/>
          <w:szCs w:val="21"/>
        </w:rPr>
        <w:t>mol</w:t>
      </w:r>
      <w:r>
        <w:rPr>
          <w:rFonts w:ascii="Times New Roman" w:hAnsi="Times New Roman" w:eastAsia="Times New Roman" w:cs="Times New Roman"/>
          <w:spacing w:val="14"/>
          <w:sz w:val="21"/>
          <w:szCs w:val="21"/>
        </w:rPr>
        <w:t>/</w:t>
      </w:r>
      <w:r>
        <w:rPr>
          <w:rFonts w:ascii="Times New Roman" w:hAnsi="Times New Roman" w:eastAsia="Times New Roman" w:cs="Times New Roman"/>
          <w:sz w:val="21"/>
          <w:szCs w:val="21"/>
        </w:rPr>
        <w:t>mol</w:t>
      </w:r>
      <w:r>
        <w:rPr>
          <w:rFonts w:ascii="宋体" w:hAnsi="宋体" w:eastAsia="宋体" w:cs="宋体"/>
          <w:spacing w:val="14"/>
          <w:sz w:val="21"/>
          <w:szCs w:val="21"/>
        </w:rPr>
        <w:t>时，则判断该处</w:t>
      </w:r>
      <w:r>
        <w:rPr>
          <w:rFonts w:ascii="宋体" w:hAnsi="宋体" w:eastAsia="宋体" w:cs="宋体"/>
          <w:spacing w:val="13"/>
          <w:sz w:val="21"/>
          <w:szCs w:val="21"/>
        </w:rPr>
        <w:t>可能存在系统油气泄漏情况立即进行预警，当连续</w:t>
      </w:r>
      <w:r>
        <w:rPr>
          <w:rFonts w:ascii="Times New Roman" w:hAnsi="Times New Roman" w:eastAsia="Times New Roman" w:cs="Times New Roman"/>
          <w:spacing w:val="13"/>
          <w:sz w:val="21"/>
          <w:szCs w:val="21"/>
        </w:rPr>
        <w:t>7</w:t>
      </w:r>
      <w:r>
        <w:rPr>
          <w:rFonts w:ascii="宋体" w:hAnsi="宋体" w:eastAsia="宋体" w:cs="宋体"/>
          <w:spacing w:val="9"/>
          <w:sz w:val="21"/>
          <w:szCs w:val="21"/>
        </w:rPr>
        <w:t>天处于预警状态应报警；当监测到的浓度大于等于</w:t>
      </w:r>
      <w:r>
        <w:rPr>
          <w:rFonts w:ascii="Times New Roman" w:hAnsi="Times New Roman" w:eastAsia="Times New Roman" w:cs="Times New Roman"/>
          <w:spacing w:val="9"/>
          <w:sz w:val="21"/>
          <w:szCs w:val="21"/>
        </w:rPr>
        <w:t>8000μ</w:t>
      </w:r>
      <w:r>
        <w:rPr>
          <w:rFonts w:ascii="Times New Roman" w:hAnsi="Times New Roman" w:eastAsia="Times New Roman" w:cs="Times New Roman"/>
          <w:sz w:val="21"/>
          <w:szCs w:val="21"/>
        </w:rPr>
        <w:t>mol</w:t>
      </w:r>
      <w:r>
        <w:rPr>
          <w:rFonts w:ascii="Times New Roman" w:hAnsi="Times New Roman" w:eastAsia="Times New Roman" w:cs="Times New Roman"/>
          <w:spacing w:val="9"/>
          <w:sz w:val="21"/>
          <w:szCs w:val="21"/>
        </w:rPr>
        <w:t>/</w:t>
      </w:r>
      <w:r>
        <w:rPr>
          <w:rFonts w:ascii="Times New Roman" w:hAnsi="Times New Roman" w:eastAsia="Times New Roman" w:cs="Times New Roman"/>
          <w:sz w:val="21"/>
          <w:szCs w:val="21"/>
        </w:rPr>
        <w:t>mol</w:t>
      </w:r>
      <w:r>
        <w:rPr>
          <w:rFonts w:ascii="宋体" w:hAnsi="宋体" w:eastAsia="宋体" w:cs="宋体"/>
          <w:spacing w:val="9"/>
          <w:sz w:val="21"/>
          <w:szCs w:val="21"/>
        </w:rPr>
        <w:t>时应立即报警。</w:t>
      </w:r>
    </w:p>
    <w:p w14:paraId="035B6C83">
      <w:pPr>
        <w:pStyle w:val="4"/>
        <w:keepNext w:val="0"/>
        <w:keepLines w:val="0"/>
        <w:pageBreakBefore w:val="0"/>
        <w:widowControl/>
        <w:kinsoku w:val="0"/>
        <w:wordWrap/>
        <w:overflowPunct/>
        <w:topLinePunct w:val="0"/>
        <w:autoSpaceDE w:val="0"/>
        <w:autoSpaceDN w:val="0"/>
        <w:bidi w:val="0"/>
        <w:adjustRightInd w:val="0"/>
        <w:snapToGrid w:val="0"/>
        <w:spacing w:before="75" w:line="264" w:lineRule="auto"/>
        <w:ind w:left="7" w:firstLine="0" w:firstLineChars="0"/>
        <w:textAlignment w:val="baseline"/>
        <w:rPr>
          <w:rFonts w:ascii="宋体" w:hAnsi="宋体" w:eastAsia="宋体" w:cs="宋体"/>
          <w:sz w:val="21"/>
          <w:szCs w:val="21"/>
        </w:rPr>
      </w:pPr>
      <w:r>
        <w:rPr>
          <w:spacing w:val="6"/>
          <w:sz w:val="21"/>
          <w:szCs w:val="21"/>
        </w:rPr>
        <w:t>E.3.4</w:t>
      </w:r>
      <w:r>
        <w:rPr>
          <w:spacing w:val="23"/>
          <w:sz w:val="21"/>
          <w:szCs w:val="21"/>
        </w:rPr>
        <w:t xml:space="preserve">   </w:t>
      </w:r>
      <w:r>
        <w:rPr>
          <w:rFonts w:ascii="宋体" w:hAnsi="宋体" w:eastAsia="宋体" w:cs="宋体"/>
          <w:spacing w:val="6"/>
          <w:sz w:val="21"/>
          <w:szCs w:val="21"/>
        </w:rPr>
        <w:t>数据采集和传输要求</w:t>
      </w:r>
    </w:p>
    <w:p w14:paraId="6AFEDDE6">
      <w:pPr>
        <w:pStyle w:val="4"/>
        <w:keepNext w:val="0"/>
        <w:keepLines w:val="0"/>
        <w:pageBreakBefore w:val="0"/>
        <w:widowControl/>
        <w:kinsoku w:val="0"/>
        <w:wordWrap/>
        <w:overflowPunct/>
        <w:topLinePunct w:val="0"/>
        <w:autoSpaceDE w:val="0"/>
        <w:autoSpaceDN w:val="0"/>
        <w:bidi w:val="0"/>
        <w:adjustRightInd w:val="0"/>
        <w:snapToGrid w:val="0"/>
        <w:spacing w:before="66" w:line="264" w:lineRule="auto"/>
        <w:ind w:left="7" w:right="22" w:firstLine="0" w:firstLineChars="0"/>
        <w:textAlignment w:val="baseline"/>
        <w:rPr>
          <w:rFonts w:ascii="宋体" w:hAnsi="宋体" w:eastAsia="宋体" w:cs="宋体"/>
          <w:sz w:val="21"/>
          <w:szCs w:val="21"/>
        </w:rPr>
      </w:pPr>
      <w:r>
        <w:rPr>
          <w:spacing w:val="9"/>
          <w:sz w:val="21"/>
          <w:szCs w:val="21"/>
        </w:rPr>
        <w:t>E.3.4.1</w:t>
      </w:r>
      <w:r>
        <w:rPr>
          <w:spacing w:val="60"/>
          <w:sz w:val="21"/>
          <w:szCs w:val="21"/>
        </w:rPr>
        <w:t xml:space="preserve"> </w:t>
      </w:r>
      <w:r>
        <w:rPr>
          <w:rFonts w:ascii="宋体" w:hAnsi="宋体" w:eastAsia="宋体" w:cs="宋体"/>
          <w:spacing w:val="9"/>
          <w:sz w:val="21"/>
          <w:szCs w:val="21"/>
        </w:rPr>
        <w:t>在线监控系统应配有数据采集和传输设备</w:t>
      </w:r>
      <w:r>
        <w:rPr>
          <w:rFonts w:ascii="Times New Roman" w:hAnsi="Times New Roman" w:eastAsia="Times New Roman" w:cs="Times New Roman"/>
          <w:spacing w:val="9"/>
          <w:sz w:val="21"/>
          <w:szCs w:val="21"/>
        </w:rPr>
        <w:t>,</w:t>
      </w:r>
      <w:r>
        <w:rPr>
          <w:rFonts w:ascii="宋体" w:hAnsi="宋体" w:eastAsia="宋体" w:cs="宋体"/>
          <w:spacing w:val="9"/>
          <w:sz w:val="21"/>
          <w:szCs w:val="21"/>
        </w:rPr>
        <w:t>能及时将数据采集处理传输到监控系统的主控机进</w:t>
      </w:r>
      <w:r>
        <w:rPr>
          <w:rFonts w:ascii="宋体" w:hAnsi="宋体" w:eastAsia="宋体" w:cs="宋体"/>
          <w:spacing w:val="4"/>
          <w:sz w:val="21"/>
          <w:szCs w:val="21"/>
        </w:rPr>
        <w:t>行存储。</w:t>
      </w:r>
    </w:p>
    <w:p w14:paraId="10CCDF2A">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7" w:firstLine="0" w:firstLineChars="0"/>
        <w:textAlignment w:val="baseline"/>
        <w:rPr>
          <w:rFonts w:ascii="宋体" w:hAnsi="宋体" w:eastAsia="宋体" w:cs="宋体"/>
          <w:sz w:val="21"/>
          <w:szCs w:val="21"/>
        </w:rPr>
      </w:pPr>
      <w:r>
        <w:rPr>
          <w:spacing w:val="7"/>
          <w:position w:val="7"/>
          <w:sz w:val="21"/>
          <w:szCs w:val="21"/>
        </w:rPr>
        <w:t>E.3.4.2</w:t>
      </w:r>
      <w:r>
        <w:rPr>
          <w:spacing w:val="61"/>
          <w:position w:val="7"/>
          <w:sz w:val="21"/>
          <w:szCs w:val="21"/>
        </w:rPr>
        <w:t xml:space="preserve"> </w:t>
      </w:r>
      <w:r>
        <w:rPr>
          <w:rFonts w:ascii="宋体" w:hAnsi="宋体" w:eastAsia="宋体" w:cs="宋体"/>
          <w:spacing w:val="7"/>
          <w:position w:val="7"/>
          <w:sz w:val="21"/>
          <w:szCs w:val="21"/>
        </w:rPr>
        <w:t>具备显示、设置系统时间和时间标签功能。</w:t>
      </w:r>
    </w:p>
    <w:p w14:paraId="2BFDDB3F">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7" w:firstLine="0" w:firstLineChars="0"/>
        <w:textAlignment w:val="baseline"/>
        <w:rPr>
          <w:rFonts w:ascii="宋体" w:hAnsi="宋体" w:eastAsia="宋体" w:cs="宋体"/>
          <w:sz w:val="21"/>
          <w:szCs w:val="21"/>
        </w:rPr>
      </w:pPr>
      <w:r>
        <w:rPr>
          <w:spacing w:val="7"/>
          <w:sz w:val="21"/>
          <w:szCs w:val="21"/>
        </w:rPr>
        <w:t>E.3.4.3</w:t>
      </w:r>
      <w:r>
        <w:rPr>
          <w:spacing w:val="61"/>
          <w:sz w:val="21"/>
          <w:szCs w:val="21"/>
        </w:rPr>
        <w:t xml:space="preserve"> </w:t>
      </w:r>
      <w:r>
        <w:rPr>
          <w:rFonts w:ascii="宋体" w:hAnsi="宋体" w:eastAsia="宋体" w:cs="宋体"/>
          <w:spacing w:val="7"/>
          <w:sz w:val="21"/>
          <w:szCs w:val="21"/>
        </w:rPr>
        <w:t>具备显示实时数据及查询历史数据的功能。</w:t>
      </w:r>
    </w:p>
    <w:p w14:paraId="57F10011">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7" w:firstLine="0" w:firstLineChars="0"/>
        <w:textAlignment w:val="baseline"/>
        <w:rPr>
          <w:rFonts w:ascii="宋体" w:hAnsi="宋体" w:eastAsia="宋体" w:cs="宋体"/>
          <w:sz w:val="21"/>
          <w:szCs w:val="21"/>
        </w:rPr>
      </w:pPr>
      <w:r>
        <w:rPr>
          <w:spacing w:val="6"/>
          <w:sz w:val="21"/>
          <w:szCs w:val="21"/>
        </w:rPr>
        <w:t>E.3.4.4</w:t>
      </w:r>
      <w:r>
        <w:rPr>
          <w:spacing w:val="55"/>
          <w:sz w:val="21"/>
          <w:szCs w:val="21"/>
        </w:rPr>
        <w:t xml:space="preserve"> </w:t>
      </w:r>
      <w:r>
        <w:rPr>
          <w:rFonts w:ascii="宋体" w:hAnsi="宋体" w:eastAsia="宋体" w:cs="宋体"/>
          <w:spacing w:val="6"/>
          <w:sz w:val="21"/>
          <w:szCs w:val="21"/>
        </w:rPr>
        <w:t>具备数字信号输出功能。</w:t>
      </w:r>
    </w:p>
    <w:p w14:paraId="452687FF">
      <w:pPr>
        <w:pStyle w:val="4"/>
        <w:keepNext w:val="0"/>
        <w:keepLines w:val="0"/>
        <w:pageBreakBefore w:val="0"/>
        <w:widowControl/>
        <w:kinsoku w:val="0"/>
        <w:wordWrap/>
        <w:overflowPunct/>
        <w:topLinePunct w:val="0"/>
        <w:autoSpaceDE/>
        <w:autoSpaceDN/>
        <w:bidi w:val="0"/>
        <w:snapToGrid w:val="0"/>
        <w:spacing w:before="0" w:line="265" w:lineRule="exact"/>
        <w:ind w:left="0" w:firstLine="0" w:firstLineChars="0"/>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29C9D650">
      <w:pPr>
        <w:pStyle w:val="4"/>
        <w:keepNext w:val="0"/>
        <w:keepLines w:val="0"/>
        <w:pageBreakBefore w:val="0"/>
        <w:widowControl/>
        <w:kinsoku w:val="0"/>
        <w:wordWrap/>
        <w:overflowPunct/>
        <w:topLinePunct w:val="0"/>
        <w:autoSpaceDE/>
        <w:autoSpaceDN/>
        <w:bidi w:val="0"/>
        <w:snapToGrid w:val="0"/>
        <w:spacing w:before="0" w:line="265" w:lineRule="exact"/>
        <w:ind w:left="0" w:firstLine="0" w:firstLineChars="0"/>
        <w:textAlignment w:val="baseline"/>
        <w:rPr>
          <w:spacing w:val="8"/>
          <w:position w:val="1"/>
          <w:sz w:val="20"/>
          <w:szCs w:val="20"/>
        </w:rPr>
      </w:pPr>
    </w:p>
    <w:p w14:paraId="2E615AA7">
      <w:pPr>
        <w:pStyle w:val="4"/>
        <w:keepNext w:val="0"/>
        <w:keepLines w:val="0"/>
        <w:pageBreakBefore w:val="0"/>
        <w:widowControl/>
        <w:kinsoku w:val="0"/>
        <w:wordWrap/>
        <w:overflowPunct/>
        <w:topLinePunct w:val="0"/>
        <w:autoSpaceDE w:val="0"/>
        <w:autoSpaceDN w:val="0"/>
        <w:bidi w:val="0"/>
        <w:adjustRightInd w:val="0"/>
        <w:snapToGrid w:val="0"/>
        <w:spacing w:before="68" w:line="264" w:lineRule="auto"/>
        <w:ind w:left="7" w:firstLine="0" w:firstLineChars="0"/>
        <w:textAlignment w:val="baseline"/>
        <w:rPr>
          <w:rFonts w:ascii="宋体" w:hAnsi="宋体" w:eastAsia="宋体" w:cs="宋体"/>
          <w:sz w:val="21"/>
          <w:szCs w:val="21"/>
        </w:rPr>
      </w:pPr>
      <w:r>
        <w:rPr>
          <w:spacing w:val="7"/>
          <w:sz w:val="21"/>
          <w:szCs w:val="21"/>
        </w:rPr>
        <w:t>E.3.4.5</w:t>
      </w:r>
      <w:r>
        <w:rPr>
          <w:spacing w:val="65"/>
          <w:sz w:val="21"/>
          <w:szCs w:val="21"/>
        </w:rPr>
        <w:t xml:space="preserve"> </w:t>
      </w:r>
      <w:r>
        <w:rPr>
          <w:rFonts w:ascii="宋体" w:hAnsi="宋体" w:eastAsia="宋体" w:cs="宋体"/>
          <w:spacing w:val="7"/>
          <w:sz w:val="21"/>
          <w:szCs w:val="21"/>
        </w:rPr>
        <w:t>具有中文数据采集、记录、处理和控制软件。</w:t>
      </w:r>
    </w:p>
    <w:p w14:paraId="398FD583">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6" w:firstLine="0" w:firstLineChars="0"/>
        <w:textAlignment w:val="baseline"/>
        <w:rPr>
          <w:rFonts w:ascii="宋体" w:hAnsi="宋体" w:eastAsia="宋体" w:cs="宋体"/>
          <w:sz w:val="21"/>
          <w:szCs w:val="21"/>
        </w:rPr>
      </w:pPr>
      <w:r>
        <w:rPr>
          <w:spacing w:val="10"/>
          <w:sz w:val="21"/>
          <w:szCs w:val="21"/>
        </w:rPr>
        <w:t>E.3.4.6</w:t>
      </w:r>
      <w:r>
        <w:rPr>
          <w:spacing w:val="72"/>
          <w:sz w:val="21"/>
          <w:szCs w:val="21"/>
        </w:rPr>
        <w:t xml:space="preserve"> </w:t>
      </w:r>
      <w:r>
        <w:rPr>
          <w:rFonts w:ascii="宋体" w:hAnsi="宋体" w:eastAsia="宋体" w:cs="宋体"/>
          <w:spacing w:val="10"/>
          <w:sz w:val="21"/>
          <w:szCs w:val="21"/>
        </w:rPr>
        <w:t>系统掉电后，能自动采集和保存气液比监测数据；恢复供电后系统可自动启动，恢复运行状态并正常开始工作后，应能保持重启前的预</w:t>
      </w:r>
      <w:r>
        <w:rPr>
          <w:rFonts w:ascii="宋体" w:hAnsi="宋体" w:eastAsia="宋体" w:cs="宋体"/>
          <w:spacing w:val="9"/>
          <w:sz w:val="21"/>
          <w:szCs w:val="21"/>
        </w:rPr>
        <w:t>警、报警状态和补充传递相关数据到系统主机中。</w:t>
      </w:r>
    </w:p>
    <w:p w14:paraId="66F5DA68">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6" w:right="1816" w:firstLine="0" w:firstLineChars="0"/>
        <w:textAlignment w:val="baseline"/>
        <w:rPr>
          <w:rFonts w:ascii="宋体" w:hAnsi="宋体" w:eastAsia="宋体" w:cs="宋体"/>
          <w:sz w:val="21"/>
          <w:szCs w:val="21"/>
        </w:rPr>
      </w:pPr>
      <w:r>
        <w:rPr>
          <w:spacing w:val="8"/>
          <w:sz w:val="21"/>
          <w:szCs w:val="21"/>
        </w:rPr>
        <w:t>E.3.4.7</w:t>
      </w:r>
      <w:r>
        <w:rPr>
          <w:spacing w:val="50"/>
          <w:sz w:val="21"/>
          <w:szCs w:val="21"/>
        </w:rPr>
        <w:t xml:space="preserve"> </w:t>
      </w:r>
      <w:r>
        <w:rPr>
          <w:rFonts w:ascii="宋体" w:hAnsi="宋体" w:eastAsia="宋体" w:cs="宋体"/>
          <w:spacing w:val="8"/>
          <w:sz w:val="21"/>
          <w:szCs w:val="21"/>
        </w:rPr>
        <w:t>在线监控系统停止运行自启动后，应继续</w:t>
      </w:r>
      <w:r>
        <w:rPr>
          <w:rFonts w:ascii="宋体" w:hAnsi="宋体" w:eastAsia="宋体" w:cs="宋体"/>
          <w:spacing w:val="7"/>
          <w:sz w:val="21"/>
          <w:szCs w:val="21"/>
        </w:rPr>
        <w:t>与停止前的数据进行连续计算。</w:t>
      </w:r>
      <w:r>
        <w:rPr>
          <w:spacing w:val="7"/>
          <w:sz w:val="21"/>
          <w:szCs w:val="21"/>
        </w:rPr>
        <w:t>E.3.4.8</w:t>
      </w:r>
      <w:r>
        <w:rPr>
          <w:spacing w:val="55"/>
          <w:sz w:val="21"/>
          <w:szCs w:val="21"/>
        </w:rPr>
        <w:t xml:space="preserve"> </w:t>
      </w:r>
      <w:r>
        <w:rPr>
          <w:rFonts w:ascii="宋体" w:hAnsi="宋体" w:eastAsia="宋体" w:cs="宋体"/>
          <w:spacing w:val="7"/>
          <w:sz w:val="21"/>
          <w:szCs w:val="21"/>
        </w:rPr>
        <w:t>在线监控系统程序应具备防篡改功能。</w:t>
      </w:r>
    </w:p>
    <w:p w14:paraId="43A41B86">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7" w:firstLine="0" w:firstLineChars="0"/>
        <w:textAlignment w:val="baseline"/>
        <w:rPr>
          <w:rFonts w:ascii="宋体" w:hAnsi="宋体" w:eastAsia="宋体" w:cs="宋体"/>
          <w:sz w:val="21"/>
          <w:szCs w:val="21"/>
        </w:rPr>
      </w:pPr>
      <w:r>
        <w:rPr>
          <w:spacing w:val="7"/>
          <w:sz w:val="21"/>
          <w:szCs w:val="21"/>
        </w:rPr>
        <w:t>E.3.4.9</w:t>
      </w:r>
      <w:r>
        <w:rPr>
          <w:spacing w:val="60"/>
          <w:sz w:val="21"/>
          <w:szCs w:val="21"/>
        </w:rPr>
        <w:t xml:space="preserve"> </w:t>
      </w:r>
      <w:r>
        <w:rPr>
          <w:rFonts w:ascii="宋体" w:hAnsi="宋体" w:eastAsia="宋体" w:cs="宋体"/>
          <w:spacing w:val="7"/>
          <w:sz w:val="21"/>
          <w:szCs w:val="21"/>
        </w:rPr>
        <w:t>在线监控系统具备</w:t>
      </w:r>
      <w:r>
        <w:rPr>
          <w:rFonts w:hint="eastAsia" w:ascii="Times New Roman" w:hAnsi="Times New Roman" w:eastAsia="宋体" w:cs="Times New Roman"/>
          <w:spacing w:val="7"/>
          <w:sz w:val="21"/>
          <w:szCs w:val="21"/>
          <w:lang w:val="en-US" w:eastAsia="zh-CN"/>
        </w:rPr>
        <w:t>2</w:t>
      </w:r>
      <w:r>
        <w:rPr>
          <w:rFonts w:ascii="宋体" w:hAnsi="宋体" w:eastAsia="宋体" w:cs="宋体"/>
          <w:spacing w:val="7"/>
          <w:sz w:val="21"/>
          <w:szCs w:val="21"/>
        </w:rPr>
        <w:t>年以上数据的存储能力。</w:t>
      </w:r>
    </w:p>
    <w:p w14:paraId="34742E29">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7" w:firstLine="0" w:firstLineChars="0"/>
        <w:textAlignment w:val="baseline"/>
        <w:rPr>
          <w:rFonts w:ascii="宋体" w:hAnsi="宋体" w:eastAsia="宋体" w:cs="宋体"/>
          <w:sz w:val="21"/>
          <w:szCs w:val="21"/>
        </w:rPr>
      </w:pPr>
      <w:r>
        <w:rPr>
          <w:spacing w:val="7"/>
          <w:sz w:val="21"/>
          <w:szCs w:val="21"/>
        </w:rPr>
        <w:t>E.3.4.10</w:t>
      </w:r>
      <w:r>
        <w:rPr>
          <w:spacing w:val="-36"/>
          <w:sz w:val="21"/>
          <w:szCs w:val="21"/>
        </w:rPr>
        <w:t xml:space="preserve"> </w:t>
      </w:r>
      <w:r>
        <w:rPr>
          <w:rFonts w:ascii="宋体" w:hAnsi="宋体" w:eastAsia="宋体" w:cs="宋体"/>
          <w:spacing w:val="7"/>
          <w:sz w:val="21"/>
          <w:szCs w:val="21"/>
        </w:rPr>
        <w:t>系统应支持自动或手动方式进行零点漂移的校准。</w:t>
      </w:r>
    </w:p>
    <w:p w14:paraId="62A415E2">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7" w:right="765" w:firstLine="0" w:firstLineChars="0"/>
        <w:textAlignment w:val="baseline"/>
        <w:rPr>
          <w:rFonts w:ascii="宋体" w:hAnsi="宋体" w:eastAsia="宋体" w:cs="宋体"/>
          <w:sz w:val="21"/>
          <w:szCs w:val="21"/>
        </w:rPr>
      </w:pPr>
      <w:r>
        <w:rPr>
          <w:spacing w:val="8"/>
          <w:sz w:val="21"/>
          <w:szCs w:val="21"/>
        </w:rPr>
        <w:t>E.3.4.11</w:t>
      </w:r>
      <w:r>
        <w:rPr>
          <w:spacing w:val="-55"/>
          <w:sz w:val="21"/>
          <w:szCs w:val="21"/>
        </w:rPr>
        <w:t xml:space="preserve"> </w:t>
      </w:r>
      <w:r>
        <w:rPr>
          <w:rFonts w:ascii="宋体" w:hAnsi="宋体" w:eastAsia="宋体" w:cs="宋体"/>
          <w:spacing w:val="8"/>
          <w:sz w:val="21"/>
          <w:szCs w:val="21"/>
        </w:rPr>
        <w:t>加油非正常中断后继续加油时，应分别保存对应的加油量、回气量及气</w:t>
      </w:r>
      <w:r>
        <w:rPr>
          <w:rFonts w:ascii="宋体" w:hAnsi="宋体" w:eastAsia="宋体" w:cs="宋体"/>
          <w:spacing w:val="7"/>
          <w:sz w:val="21"/>
          <w:szCs w:val="21"/>
        </w:rPr>
        <w:t>液比等数据。</w:t>
      </w:r>
      <w:r>
        <w:rPr>
          <w:spacing w:val="6"/>
          <w:sz w:val="21"/>
          <w:szCs w:val="21"/>
        </w:rPr>
        <w:t>E.3.5</w:t>
      </w:r>
      <w:r>
        <w:rPr>
          <w:spacing w:val="21"/>
          <w:sz w:val="21"/>
          <w:szCs w:val="21"/>
        </w:rPr>
        <w:t xml:space="preserve">   </w:t>
      </w:r>
      <w:r>
        <w:rPr>
          <w:rFonts w:ascii="宋体" w:hAnsi="宋体" w:eastAsia="宋体" w:cs="宋体"/>
          <w:spacing w:val="6"/>
          <w:sz w:val="21"/>
          <w:szCs w:val="21"/>
        </w:rPr>
        <w:t>数据通讯功能要求</w:t>
      </w:r>
    </w:p>
    <w:p w14:paraId="1605DB84">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6" w:right="19" w:firstLine="0" w:firstLineChars="0"/>
        <w:jc w:val="both"/>
        <w:textAlignment w:val="baseline"/>
        <w:rPr>
          <w:rFonts w:ascii="宋体" w:hAnsi="宋体" w:eastAsia="宋体" w:cs="宋体"/>
          <w:sz w:val="21"/>
          <w:szCs w:val="21"/>
        </w:rPr>
      </w:pPr>
      <w:r>
        <w:rPr>
          <w:spacing w:val="11"/>
          <w:sz w:val="21"/>
          <w:szCs w:val="21"/>
        </w:rPr>
        <w:t>E.3.5.1</w:t>
      </w:r>
      <w:r>
        <w:rPr>
          <w:spacing w:val="50"/>
          <w:sz w:val="21"/>
          <w:szCs w:val="21"/>
        </w:rPr>
        <w:t xml:space="preserve"> </w:t>
      </w:r>
      <w:r>
        <w:rPr>
          <w:rFonts w:ascii="宋体" w:hAnsi="宋体" w:eastAsia="宋体" w:cs="宋体"/>
          <w:spacing w:val="11"/>
          <w:sz w:val="21"/>
          <w:szCs w:val="21"/>
        </w:rPr>
        <w:t>在线监测系统应具有远程数据通讯</w:t>
      </w:r>
      <w:r>
        <w:rPr>
          <w:rFonts w:ascii="宋体" w:hAnsi="宋体" w:eastAsia="宋体" w:cs="宋体"/>
          <w:spacing w:val="10"/>
          <w:sz w:val="21"/>
          <w:szCs w:val="21"/>
        </w:rPr>
        <w:t>功能，能够上传数据和响应部门指令，能够按照规定的内</w:t>
      </w:r>
      <w:r>
        <w:rPr>
          <w:rFonts w:ascii="宋体" w:hAnsi="宋体" w:eastAsia="宋体" w:cs="宋体"/>
          <w:spacing w:val="16"/>
          <w:sz w:val="21"/>
          <w:szCs w:val="21"/>
        </w:rPr>
        <w:t>容、格式和时间间隔，将监测数据打包上传到指定的</w:t>
      </w:r>
      <w:r>
        <w:rPr>
          <w:rFonts w:ascii="Times New Roman" w:hAnsi="Times New Roman" w:eastAsia="Times New Roman" w:cs="Times New Roman"/>
          <w:sz w:val="21"/>
          <w:szCs w:val="21"/>
        </w:rPr>
        <w:t>INTERNET</w:t>
      </w:r>
      <w:r>
        <w:rPr>
          <w:rFonts w:ascii="宋体" w:hAnsi="宋体" w:eastAsia="宋体" w:cs="宋体"/>
          <w:spacing w:val="16"/>
          <w:sz w:val="21"/>
          <w:szCs w:val="21"/>
        </w:rPr>
        <w:t>网络</w:t>
      </w:r>
      <w:r>
        <w:rPr>
          <w:rFonts w:ascii="Times New Roman" w:hAnsi="Times New Roman" w:eastAsia="Times New Roman" w:cs="Times New Roman"/>
          <w:sz w:val="21"/>
          <w:szCs w:val="21"/>
        </w:rPr>
        <w:t>IP</w:t>
      </w:r>
      <w:r>
        <w:rPr>
          <w:rFonts w:ascii="宋体" w:hAnsi="宋体" w:eastAsia="宋体" w:cs="宋体"/>
          <w:spacing w:val="16"/>
          <w:sz w:val="21"/>
          <w:szCs w:val="21"/>
        </w:rPr>
        <w:t>地址，数据传输应满</w:t>
      </w:r>
      <w:r>
        <w:rPr>
          <w:rFonts w:ascii="宋体" w:hAnsi="宋体" w:eastAsia="宋体" w:cs="宋体"/>
          <w:spacing w:val="15"/>
          <w:sz w:val="21"/>
          <w:szCs w:val="21"/>
        </w:rPr>
        <w:t>足</w:t>
      </w:r>
      <w:r>
        <w:rPr>
          <w:rFonts w:ascii="Times New Roman" w:hAnsi="Times New Roman" w:eastAsia="Times New Roman" w:cs="Times New Roman"/>
          <w:sz w:val="21"/>
          <w:szCs w:val="21"/>
        </w:rPr>
        <w:t>HJ</w:t>
      </w:r>
      <w:r>
        <w:rPr>
          <w:rFonts w:ascii="Times New Roman" w:hAnsi="Times New Roman" w:eastAsia="Times New Roman" w:cs="Times New Roman"/>
          <w:spacing w:val="15"/>
          <w:sz w:val="21"/>
          <w:szCs w:val="21"/>
        </w:rPr>
        <w:t xml:space="preserve"> 212</w:t>
      </w:r>
      <w:r>
        <w:rPr>
          <w:rFonts w:ascii="宋体" w:hAnsi="宋体" w:eastAsia="宋体" w:cs="宋体"/>
          <w:spacing w:val="9"/>
          <w:sz w:val="21"/>
          <w:szCs w:val="21"/>
        </w:rPr>
        <w:t>的要求。上传时钟设置应与我国北京时间保持一</w:t>
      </w:r>
      <w:r>
        <w:rPr>
          <w:rFonts w:ascii="宋体" w:hAnsi="宋体" w:eastAsia="宋体" w:cs="宋体"/>
          <w:spacing w:val="8"/>
          <w:sz w:val="21"/>
          <w:szCs w:val="21"/>
        </w:rPr>
        <w:t>致。</w:t>
      </w:r>
    </w:p>
    <w:p w14:paraId="10018F90">
      <w:pPr>
        <w:keepNext w:val="0"/>
        <w:keepLines w:val="0"/>
        <w:pageBreakBefore w:val="0"/>
        <w:widowControl/>
        <w:kinsoku w:val="0"/>
        <w:wordWrap/>
        <w:overflowPunct/>
        <w:topLinePunct w:val="0"/>
        <w:autoSpaceDE w:val="0"/>
        <w:autoSpaceDN w:val="0"/>
        <w:bidi w:val="0"/>
        <w:adjustRightInd w:val="0"/>
        <w:snapToGrid w:val="0"/>
        <w:spacing w:before="65" w:line="264" w:lineRule="auto"/>
        <w:ind w:left="2" w:right="75" w:firstLine="0" w:firstLineChars="0"/>
        <w:textAlignment w:val="baseline"/>
        <w:rPr>
          <w:rFonts w:ascii="宋体" w:hAnsi="宋体" w:eastAsia="宋体" w:cs="宋体"/>
          <w:sz w:val="21"/>
          <w:szCs w:val="21"/>
        </w:rPr>
      </w:pPr>
      <w:r>
        <w:rPr>
          <w:rFonts w:hint="eastAsia" w:ascii="黑体" w:hAnsi="黑体" w:eastAsia="黑体" w:cs="黑体"/>
          <w:spacing w:val="9"/>
          <w:sz w:val="21"/>
          <w:szCs w:val="21"/>
        </w:rPr>
        <w:t>E.3.5.2</w:t>
      </w:r>
      <w:r>
        <w:rPr>
          <w:spacing w:val="53"/>
          <w:sz w:val="21"/>
          <w:szCs w:val="21"/>
        </w:rPr>
        <w:t xml:space="preserve"> </w:t>
      </w:r>
      <w:r>
        <w:rPr>
          <w:rFonts w:ascii="宋体" w:hAnsi="宋体" w:eastAsia="宋体" w:cs="宋体"/>
          <w:spacing w:val="9"/>
          <w:sz w:val="21"/>
          <w:szCs w:val="21"/>
        </w:rPr>
        <w:t>上传数据至少应包括：加油站在线监测系统配置数据、系统运</w:t>
      </w:r>
      <w:r>
        <w:rPr>
          <w:rFonts w:ascii="宋体" w:hAnsi="宋体" w:eastAsia="宋体" w:cs="宋体"/>
          <w:spacing w:val="8"/>
          <w:sz w:val="21"/>
          <w:szCs w:val="21"/>
        </w:rPr>
        <w:t>行日志、监测地点标识、加油</w:t>
      </w:r>
      <w:r>
        <w:rPr>
          <w:rFonts w:ascii="宋体" w:hAnsi="宋体" w:eastAsia="宋体" w:cs="宋体"/>
          <w:spacing w:val="13"/>
          <w:sz w:val="21"/>
          <w:szCs w:val="21"/>
        </w:rPr>
        <w:t>机和加油枪标识、埋地油罐标识、各加油枪气液比、油气系统压力（单位：</w:t>
      </w:r>
      <w:r>
        <w:rPr>
          <w:rFonts w:ascii="Times New Roman" w:hAnsi="Times New Roman" w:eastAsia="Times New Roman" w:cs="Times New Roman"/>
          <w:sz w:val="21"/>
          <w:szCs w:val="21"/>
        </w:rPr>
        <w:t>Pa</w:t>
      </w:r>
      <w:r>
        <w:rPr>
          <w:rFonts w:ascii="宋体" w:hAnsi="宋体" w:eastAsia="宋体" w:cs="宋体"/>
          <w:spacing w:val="12"/>
          <w:sz w:val="21"/>
          <w:szCs w:val="21"/>
        </w:rPr>
        <w:t>）等监测数据、预报警</w:t>
      </w:r>
      <w:r>
        <w:rPr>
          <w:rFonts w:ascii="宋体" w:hAnsi="宋体" w:eastAsia="宋体" w:cs="宋体"/>
          <w:spacing w:val="9"/>
          <w:sz w:val="21"/>
          <w:szCs w:val="21"/>
        </w:rPr>
        <w:t>数据、监测日期与时间数据等。数据包的大小按照传输方式自主确定。</w:t>
      </w:r>
    </w:p>
    <w:p w14:paraId="611ED5CA">
      <w:pPr>
        <w:pStyle w:val="4"/>
        <w:keepNext w:val="0"/>
        <w:keepLines w:val="0"/>
        <w:pageBreakBefore w:val="0"/>
        <w:widowControl/>
        <w:kinsoku w:val="0"/>
        <w:wordWrap/>
        <w:overflowPunct/>
        <w:topLinePunct w:val="0"/>
        <w:autoSpaceDE w:val="0"/>
        <w:autoSpaceDN w:val="0"/>
        <w:bidi w:val="0"/>
        <w:adjustRightInd w:val="0"/>
        <w:snapToGrid w:val="0"/>
        <w:spacing w:before="69" w:line="264" w:lineRule="auto"/>
        <w:ind w:left="3" w:firstLine="0" w:firstLineChars="0"/>
        <w:jc w:val="both"/>
        <w:textAlignment w:val="baseline"/>
        <w:rPr>
          <w:rFonts w:ascii="宋体" w:hAnsi="宋体" w:eastAsia="宋体" w:cs="宋体"/>
          <w:spacing w:val="8"/>
          <w:sz w:val="21"/>
          <w:szCs w:val="21"/>
        </w:rPr>
      </w:pPr>
      <w:r>
        <w:rPr>
          <w:rFonts w:hint="eastAsia" w:ascii="黑体" w:hAnsi="黑体" w:eastAsia="黑体" w:cs="黑体"/>
          <w:snapToGrid w:val="0"/>
          <w:color w:val="000000"/>
          <w:spacing w:val="9"/>
          <w:kern w:val="0"/>
          <w:sz w:val="21"/>
          <w:szCs w:val="21"/>
          <w:lang w:val="en-US" w:eastAsia="en-US" w:bidi="ar-SA"/>
        </w:rPr>
        <w:t>E.3.5.3</w:t>
      </w:r>
      <w:r>
        <w:rPr>
          <w:spacing w:val="50"/>
          <w:sz w:val="21"/>
          <w:szCs w:val="21"/>
        </w:rPr>
        <w:t xml:space="preserve"> </w:t>
      </w:r>
      <w:r>
        <w:rPr>
          <w:rFonts w:ascii="宋体" w:hAnsi="宋体" w:eastAsia="宋体" w:cs="宋体"/>
          <w:spacing w:val="8"/>
          <w:sz w:val="21"/>
          <w:szCs w:val="21"/>
        </w:rPr>
        <w:t>在线监控系统上传气液比数据时，应同时上传加油开始时间、加</w:t>
      </w:r>
      <w:r>
        <w:rPr>
          <w:rFonts w:ascii="宋体" w:hAnsi="宋体" w:eastAsia="宋体" w:cs="宋体"/>
          <w:spacing w:val="7"/>
          <w:sz w:val="21"/>
          <w:szCs w:val="21"/>
        </w:rPr>
        <w:t>油结束时间和数据上传时间；</w:t>
      </w:r>
      <w:r>
        <w:rPr>
          <w:rFonts w:ascii="宋体" w:hAnsi="宋体" w:eastAsia="宋体" w:cs="宋体"/>
          <w:spacing w:val="12"/>
          <w:sz w:val="21"/>
          <w:szCs w:val="21"/>
        </w:rPr>
        <w:t>上传压力数据时，应同时上传压力数据的生成时间和上传时间；上传预警和报警数据时，应同时上传</w:t>
      </w:r>
      <w:r>
        <w:rPr>
          <w:rFonts w:ascii="宋体" w:hAnsi="宋体" w:eastAsia="宋体" w:cs="宋体"/>
          <w:spacing w:val="9"/>
          <w:sz w:val="21"/>
          <w:szCs w:val="21"/>
        </w:rPr>
        <w:t>预警和报警数据的生成时间和上传时间。每次上传数据的时</w:t>
      </w:r>
      <w:r>
        <w:rPr>
          <w:rFonts w:ascii="宋体" w:hAnsi="宋体" w:eastAsia="宋体" w:cs="宋体"/>
          <w:spacing w:val="8"/>
          <w:sz w:val="21"/>
          <w:szCs w:val="21"/>
        </w:rPr>
        <w:t>间间隔应不大于</w:t>
      </w:r>
      <w:r>
        <w:rPr>
          <w:rFonts w:ascii="Times New Roman" w:hAnsi="Times New Roman" w:eastAsia="Times New Roman" w:cs="Times New Roman"/>
          <w:spacing w:val="8"/>
          <w:sz w:val="21"/>
          <w:szCs w:val="21"/>
        </w:rPr>
        <w:t>1 h</w:t>
      </w:r>
      <w:r>
        <w:rPr>
          <w:rFonts w:ascii="宋体" w:hAnsi="宋体" w:eastAsia="宋体" w:cs="宋体"/>
          <w:spacing w:val="8"/>
          <w:sz w:val="21"/>
          <w:szCs w:val="21"/>
        </w:rPr>
        <w:t>，不得重复发送数据。</w:t>
      </w:r>
    </w:p>
    <w:p w14:paraId="7A0A0121">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E62674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E.4 检测/测量器件性能指标</w:t>
      </w:r>
    </w:p>
    <w:p w14:paraId="4B1D8E9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53851F2">
      <w:pPr>
        <w:pStyle w:val="4"/>
        <w:keepNext w:val="0"/>
        <w:keepLines w:val="0"/>
        <w:pageBreakBefore w:val="0"/>
        <w:widowControl/>
        <w:kinsoku w:val="0"/>
        <w:wordWrap/>
        <w:overflowPunct/>
        <w:topLinePunct w:val="0"/>
        <w:autoSpaceDE w:val="0"/>
        <w:autoSpaceDN w:val="0"/>
        <w:bidi w:val="0"/>
        <w:adjustRightInd w:val="0"/>
        <w:snapToGrid w:val="0"/>
        <w:spacing w:before="143" w:line="264" w:lineRule="auto"/>
        <w:ind w:left="5" w:firstLine="0" w:firstLineChars="0"/>
        <w:textAlignment w:val="baseline"/>
        <w:rPr>
          <w:rFonts w:ascii="宋体" w:hAnsi="宋体" w:eastAsia="宋体" w:cs="宋体"/>
          <w:sz w:val="21"/>
          <w:szCs w:val="21"/>
        </w:rPr>
      </w:pPr>
      <w:r>
        <w:rPr>
          <w:spacing w:val="6"/>
          <w:sz w:val="21"/>
          <w:szCs w:val="21"/>
        </w:rPr>
        <w:t>E.4.1</w:t>
      </w:r>
      <w:r>
        <w:rPr>
          <w:spacing w:val="20"/>
          <w:sz w:val="21"/>
          <w:szCs w:val="21"/>
        </w:rPr>
        <w:t xml:space="preserve">   </w:t>
      </w:r>
      <w:r>
        <w:rPr>
          <w:rFonts w:ascii="宋体" w:hAnsi="宋体" w:eastAsia="宋体" w:cs="宋体"/>
          <w:spacing w:val="6"/>
          <w:sz w:val="21"/>
          <w:szCs w:val="21"/>
        </w:rPr>
        <w:t>气体流量传感器</w:t>
      </w:r>
    </w:p>
    <w:p w14:paraId="2137E06C">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5" w:firstLine="0" w:firstLineChars="0"/>
        <w:textAlignment w:val="baseline"/>
        <w:rPr>
          <w:rFonts w:ascii="宋体" w:hAnsi="宋体" w:eastAsia="宋体" w:cs="宋体"/>
          <w:sz w:val="21"/>
          <w:szCs w:val="21"/>
        </w:rPr>
      </w:pPr>
      <w:r>
        <w:rPr>
          <w:spacing w:val="5"/>
          <w:position w:val="7"/>
          <w:sz w:val="21"/>
          <w:szCs w:val="21"/>
        </w:rPr>
        <w:t>E.4.1.1</w:t>
      </w:r>
      <w:r>
        <w:rPr>
          <w:spacing w:val="76"/>
          <w:position w:val="7"/>
          <w:sz w:val="21"/>
          <w:szCs w:val="21"/>
        </w:rPr>
        <w:t xml:space="preserve"> </w:t>
      </w:r>
      <w:r>
        <w:rPr>
          <w:rFonts w:ascii="宋体" w:hAnsi="宋体" w:eastAsia="宋体" w:cs="宋体"/>
          <w:spacing w:val="5"/>
          <w:position w:val="7"/>
          <w:sz w:val="21"/>
          <w:szCs w:val="21"/>
        </w:rPr>
        <w:t>累积体积分辨力：不大于</w:t>
      </w:r>
      <w:r>
        <w:rPr>
          <w:rFonts w:ascii="Times New Roman" w:hAnsi="Times New Roman" w:eastAsia="Times New Roman" w:cs="Times New Roman"/>
          <w:spacing w:val="5"/>
          <w:position w:val="7"/>
          <w:sz w:val="21"/>
          <w:szCs w:val="21"/>
        </w:rPr>
        <w:t>0.5L</w:t>
      </w:r>
      <w:r>
        <w:rPr>
          <w:rFonts w:ascii="宋体" w:hAnsi="宋体" w:eastAsia="宋体" w:cs="宋体"/>
          <w:spacing w:val="5"/>
          <w:position w:val="7"/>
          <w:sz w:val="21"/>
          <w:szCs w:val="21"/>
        </w:rPr>
        <w:t>；</w:t>
      </w:r>
    </w:p>
    <w:p w14:paraId="6BC645E6">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5" w:firstLine="0" w:firstLineChars="0"/>
        <w:textAlignment w:val="baseline"/>
        <w:rPr>
          <w:rFonts w:ascii="宋体" w:hAnsi="宋体" w:eastAsia="宋体" w:cs="宋体"/>
          <w:sz w:val="21"/>
          <w:szCs w:val="21"/>
        </w:rPr>
      </w:pPr>
      <w:r>
        <w:rPr>
          <w:spacing w:val="6"/>
          <w:sz w:val="21"/>
          <w:szCs w:val="21"/>
        </w:rPr>
        <w:t>E.4.1.2</w:t>
      </w:r>
      <w:r>
        <w:rPr>
          <w:spacing w:val="52"/>
          <w:sz w:val="21"/>
          <w:szCs w:val="21"/>
        </w:rPr>
        <w:t xml:space="preserve"> </w:t>
      </w:r>
      <w:r>
        <w:rPr>
          <w:rFonts w:ascii="宋体" w:hAnsi="宋体" w:eastAsia="宋体" w:cs="宋体"/>
          <w:spacing w:val="6"/>
          <w:sz w:val="21"/>
          <w:szCs w:val="21"/>
        </w:rPr>
        <w:t>测量准确度：不低于</w:t>
      </w:r>
      <w:r>
        <w:rPr>
          <w:rFonts w:ascii="Times New Roman" w:hAnsi="Times New Roman" w:eastAsia="Times New Roman" w:cs="Times New Roman"/>
          <w:spacing w:val="6"/>
          <w:sz w:val="21"/>
          <w:szCs w:val="21"/>
        </w:rPr>
        <w:t>±2</w:t>
      </w:r>
      <w:r>
        <w:rPr>
          <w:rFonts w:ascii="Times New Roman" w:hAnsi="Times New Roman" w:eastAsia="Times New Roman" w:cs="Times New Roman"/>
          <w:spacing w:val="5"/>
          <w:sz w:val="21"/>
          <w:szCs w:val="21"/>
        </w:rPr>
        <w:t>%</w:t>
      </w:r>
      <w:r>
        <w:rPr>
          <w:rFonts w:ascii="宋体" w:hAnsi="宋体" w:eastAsia="宋体" w:cs="宋体"/>
          <w:spacing w:val="5"/>
          <w:sz w:val="21"/>
          <w:szCs w:val="21"/>
        </w:rPr>
        <w:t>；</w:t>
      </w:r>
    </w:p>
    <w:p w14:paraId="487BEA03">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5" w:firstLine="0" w:firstLineChars="0"/>
        <w:textAlignment w:val="baseline"/>
        <w:rPr>
          <w:rFonts w:ascii="Times New Roman" w:hAnsi="Times New Roman" w:eastAsia="Times New Roman" w:cs="Times New Roman"/>
          <w:sz w:val="21"/>
          <w:szCs w:val="21"/>
        </w:rPr>
      </w:pPr>
      <w:r>
        <w:rPr>
          <w:spacing w:val="7"/>
          <w:position w:val="8"/>
          <w:sz w:val="21"/>
          <w:szCs w:val="21"/>
        </w:rPr>
        <w:t>E.4.1.3</w:t>
      </w:r>
      <w:r>
        <w:rPr>
          <w:spacing w:val="57"/>
          <w:position w:val="8"/>
          <w:sz w:val="21"/>
          <w:szCs w:val="21"/>
        </w:rPr>
        <w:t xml:space="preserve"> </w:t>
      </w:r>
      <w:r>
        <w:rPr>
          <w:rFonts w:ascii="宋体" w:hAnsi="宋体" w:eastAsia="宋体" w:cs="宋体"/>
          <w:spacing w:val="7"/>
          <w:position w:val="8"/>
          <w:sz w:val="21"/>
          <w:szCs w:val="21"/>
        </w:rPr>
        <w:t>量程范围：最大量程范围为（</w:t>
      </w:r>
      <w:r>
        <w:rPr>
          <w:rFonts w:ascii="Times New Roman" w:hAnsi="Times New Roman" w:eastAsia="Times New Roman" w:cs="Times New Roman"/>
          <w:spacing w:val="7"/>
          <w:position w:val="8"/>
          <w:sz w:val="21"/>
          <w:szCs w:val="21"/>
        </w:rPr>
        <w:t>80</w:t>
      </w:r>
      <w:r>
        <w:rPr>
          <w:rFonts w:ascii="宋体" w:hAnsi="宋体" w:eastAsia="宋体" w:cs="宋体"/>
          <w:spacing w:val="7"/>
          <w:position w:val="8"/>
          <w:sz w:val="21"/>
          <w:szCs w:val="21"/>
        </w:rPr>
        <w:t>～</w:t>
      </w:r>
      <w:r>
        <w:rPr>
          <w:rFonts w:ascii="Times New Roman" w:hAnsi="Times New Roman" w:eastAsia="Times New Roman" w:cs="Times New Roman"/>
          <w:spacing w:val="7"/>
          <w:position w:val="8"/>
          <w:sz w:val="21"/>
          <w:szCs w:val="21"/>
        </w:rPr>
        <w:t>200</w:t>
      </w:r>
      <w:r>
        <w:rPr>
          <w:rFonts w:ascii="宋体" w:hAnsi="宋体" w:eastAsia="宋体" w:cs="宋体"/>
          <w:spacing w:val="7"/>
          <w:position w:val="8"/>
          <w:sz w:val="21"/>
          <w:szCs w:val="21"/>
        </w:rPr>
        <w:t>）</w:t>
      </w:r>
      <w:r>
        <w:rPr>
          <w:rFonts w:ascii="Times New Roman" w:hAnsi="Times New Roman" w:eastAsia="Times New Roman" w:cs="Times New Roman"/>
          <w:spacing w:val="7"/>
          <w:position w:val="8"/>
          <w:sz w:val="21"/>
          <w:szCs w:val="21"/>
        </w:rPr>
        <w:t>L/</w:t>
      </w:r>
      <w:r>
        <w:rPr>
          <w:rFonts w:ascii="Times New Roman" w:hAnsi="Times New Roman" w:eastAsia="Times New Roman" w:cs="Times New Roman"/>
          <w:position w:val="8"/>
          <w:sz w:val="21"/>
          <w:szCs w:val="21"/>
        </w:rPr>
        <w:t>min</w:t>
      </w:r>
      <w:r>
        <w:rPr>
          <w:rFonts w:ascii="Times New Roman" w:hAnsi="Times New Roman" w:eastAsia="Times New Roman" w:cs="Times New Roman"/>
          <w:spacing w:val="7"/>
          <w:position w:val="8"/>
          <w:sz w:val="21"/>
          <w:szCs w:val="21"/>
        </w:rPr>
        <w:t>;</w:t>
      </w:r>
    </w:p>
    <w:p w14:paraId="2C867DAF">
      <w:pPr>
        <w:pStyle w:val="4"/>
        <w:keepNext w:val="0"/>
        <w:keepLines w:val="0"/>
        <w:pageBreakBefore w:val="0"/>
        <w:widowControl/>
        <w:kinsoku w:val="0"/>
        <w:wordWrap/>
        <w:overflowPunct/>
        <w:topLinePunct w:val="0"/>
        <w:autoSpaceDE w:val="0"/>
        <w:autoSpaceDN w:val="0"/>
        <w:bidi w:val="0"/>
        <w:adjustRightInd w:val="0"/>
        <w:snapToGrid w:val="0"/>
        <w:spacing w:before="1" w:line="264" w:lineRule="auto"/>
        <w:ind w:left="5" w:firstLine="0" w:firstLineChars="0"/>
        <w:textAlignment w:val="baseline"/>
        <w:rPr>
          <w:rFonts w:ascii="宋体" w:hAnsi="宋体" w:eastAsia="宋体" w:cs="宋体"/>
          <w:sz w:val="21"/>
          <w:szCs w:val="21"/>
        </w:rPr>
      </w:pPr>
      <w:r>
        <w:rPr>
          <w:spacing w:val="5"/>
          <w:sz w:val="21"/>
          <w:szCs w:val="21"/>
        </w:rPr>
        <w:t>E.4.2</w:t>
      </w:r>
      <w:r>
        <w:rPr>
          <w:spacing w:val="21"/>
          <w:sz w:val="21"/>
          <w:szCs w:val="21"/>
        </w:rPr>
        <w:t xml:space="preserve">   </w:t>
      </w:r>
      <w:r>
        <w:rPr>
          <w:rFonts w:ascii="宋体" w:hAnsi="宋体" w:eastAsia="宋体" w:cs="宋体"/>
          <w:spacing w:val="5"/>
          <w:sz w:val="21"/>
          <w:szCs w:val="21"/>
        </w:rPr>
        <w:t>压力传感器</w:t>
      </w:r>
    </w:p>
    <w:p w14:paraId="220D73C4">
      <w:pPr>
        <w:pStyle w:val="4"/>
        <w:keepNext w:val="0"/>
        <w:keepLines w:val="0"/>
        <w:pageBreakBefore w:val="0"/>
        <w:widowControl/>
        <w:kinsoku w:val="0"/>
        <w:wordWrap/>
        <w:overflowPunct/>
        <w:topLinePunct w:val="0"/>
        <w:autoSpaceDE w:val="0"/>
        <w:autoSpaceDN w:val="0"/>
        <w:bidi w:val="0"/>
        <w:adjustRightInd w:val="0"/>
        <w:snapToGrid w:val="0"/>
        <w:spacing w:before="66" w:line="264" w:lineRule="auto"/>
        <w:ind w:left="5" w:firstLine="0" w:firstLineChars="0"/>
        <w:textAlignment w:val="baseline"/>
        <w:rPr>
          <w:rFonts w:ascii="宋体" w:hAnsi="宋体" w:eastAsia="宋体" w:cs="宋体"/>
          <w:sz w:val="21"/>
          <w:szCs w:val="21"/>
        </w:rPr>
      </w:pPr>
      <w:r>
        <w:rPr>
          <w:spacing w:val="5"/>
          <w:sz w:val="21"/>
          <w:szCs w:val="21"/>
        </w:rPr>
        <w:t>E.4.2.1</w:t>
      </w:r>
      <w:r>
        <w:rPr>
          <w:spacing w:val="65"/>
          <w:sz w:val="21"/>
          <w:szCs w:val="21"/>
        </w:rPr>
        <w:t xml:space="preserve"> </w:t>
      </w:r>
      <w:r>
        <w:rPr>
          <w:rFonts w:ascii="宋体" w:hAnsi="宋体" w:eastAsia="宋体" w:cs="宋体"/>
          <w:spacing w:val="5"/>
          <w:sz w:val="21"/>
          <w:szCs w:val="21"/>
        </w:rPr>
        <w:t>分辨力：不大于</w:t>
      </w:r>
      <w:r>
        <w:rPr>
          <w:rFonts w:ascii="Times New Roman" w:hAnsi="Times New Roman" w:eastAsia="Times New Roman" w:cs="Times New Roman"/>
          <w:spacing w:val="5"/>
          <w:sz w:val="21"/>
          <w:szCs w:val="21"/>
        </w:rPr>
        <w:t>5</w:t>
      </w:r>
      <w:r>
        <w:rPr>
          <w:rFonts w:ascii="Times New Roman" w:hAnsi="Times New Roman" w:eastAsia="Times New Roman" w:cs="Times New Roman"/>
          <w:sz w:val="21"/>
          <w:szCs w:val="21"/>
        </w:rPr>
        <w:t>Pa</w:t>
      </w:r>
      <w:r>
        <w:rPr>
          <w:rFonts w:ascii="宋体" w:hAnsi="宋体" w:eastAsia="宋体" w:cs="宋体"/>
          <w:spacing w:val="5"/>
          <w:sz w:val="21"/>
          <w:szCs w:val="21"/>
        </w:rPr>
        <w:t>；</w:t>
      </w:r>
    </w:p>
    <w:p w14:paraId="49A02EB1">
      <w:pPr>
        <w:pStyle w:val="4"/>
        <w:keepNext w:val="0"/>
        <w:keepLines w:val="0"/>
        <w:pageBreakBefore w:val="0"/>
        <w:widowControl/>
        <w:kinsoku w:val="0"/>
        <w:wordWrap/>
        <w:overflowPunct/>
        <w:topLinePunct w:val="0"/>
        <w:autoSpaceDE w:val="0"/>
        <w:autoSpaceDN w:val="0"/>
        <w:bidi w:val="0"/>
        <w:adjustRightInd w:val="0"/>
        <w:snapToGrid w:val="0"/>
        <w:spacing w:before="68" w:line="264" w:lineRule="auto"/>
        <w:ind w:left="5" w:firstLine="0" w:firstLineChars="0"/>
        <w:textAlignment w:val="baseline"/>
        <w:rPr>
          <w:rFonts w:ascii="宋体" w:hAnsi="宋体" w:eastAsia="宋体" w:cs="宋体"/>
          <w:sz w:val="21"/>
          <w:szCs w:val="21"/>
        </w:rPr>
      </w:pPr>
      <w:r>
        <w:rPr>
          <w:spacing w:val="6"/>
          <w:position w:val="7"/>
          <w:sz w:val="21"/>
          <w:szCs w:val="21"/>
        </w:rPr>
        <w:t>E.4.2.2</w:t>
      </w:r>
      <w:r>
        <w:rPr>
          <w:spacing w:val="68"/>
          <w:position w:val="7"/>
          <w:sz w:val="21"/>
          <w:szCs w:val="21"/>
        </w:rPr>
        <w:t xml:space="preserve"> </w:t>
      </w:r>
      <w:r>
        <w:rPr>
          <w:rFonts w:ascii="宋体" w:hAnsi="宋体" w:eastAsia="宋体" w:cs="宋体"/>
          <w:spacing w:val="6"/>
          <w:position w:val="7"/>
          <w:sz w:val="21"/>
          <w:szCs w:val="21"/>
        </w:rPr>
        <w:t>最大允许误差：不超过满量程的</w:t>
      </w:r>
      <w:r>
        <w:rPr>
          <w:rFonts w:ascii="Times New Roman" w:hAnsi="Times New Roman" w:eastAsia="Times New Roman" w:cs="Times New Roman"/>
          <w:spacing w:val="6"/>
          <w:position w:val="7"/>
          <w:sz w:val="21"/>
          <w:szCs w:val="21"/>
        </w:rPr>
        <w:t>0.5%</w:t>
      </w:r>
      <w:r>
        <w:rPr>
          <w:rFonts w:ascii="宋体" w:hAnsi="宋体" w:eastAsia="宋体" w:cs="宋体"/>
          <w:spacing w:val="6"/>
          <w:position w:val="7"/>
          <w:sz w:val="21"/>
          <w:szCs w:val="21"/>
        </w:rPr>
        <w:t>；</w:t>
      </w:r>
    </w:p>
    <w:p w14:paraId="209193B1">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5" w:firstLine="0" w:firstLineChars="0"/>
        <w:textAlignment w:val="baseline"/>
        <w:rPr>
          <w:rFonts w:ascii="宋体" w:hAnsi="宋体" w:eastAsia="宋体" w:cs="宋体"/>
          <w:sz w:val="21"/>
          <w:szCs w:val="21"/>
        </w:rPr>
      </w:pPr>
      <w:r>
        <w:rPr>
          <w:spacing w:val="5"/>
          <w:sz w:val="21"/>
          <w:szCs w:val="21"/>
        </w:rPr>
        <w:t>E.4.2.3</w:t>
      </w:r>
      <w:r>
        <w:rPr>
          <w:spacing w:val="60"/>
          <w:sz w:val="21"/>
          <w:szCs w:val="21"/>
        </w:rPr>
        <w:t xml:space="preserve"> </w:t>
      </w:r>
      <w:r>
        <w:rPr>
          <w:rFonts w:ascii="宋体" w:hAnsi="宋体" w:eastAsia="宋体" w:cs="宋体"/>
          <w:spacing w:val="5"/>
          <w:sz w:val="21"/>
          <w:szCs w:val="21"/>
        </w:rPr>
        <w:t>量程范围：</w:t>
      </w:r>
      <w:r>
        <w:rPr>
          <w:rFonts w:ascii="Times New Roman" w:hAnsi="Times New Roman" w:eastAsia="Times New Roman" w:cs="Times New Roman"/>
          <w:spacing w:val="5"/>
          <w:sz w:val="21"/>
          <w:szCs w:val="21"/>
        </w:rPr>
        <w:t>±3.0</w:t>
      </w:r>
      <w:r>
        <w:rPr>
          <w:rFonts w:ascii="Times New Roman" w:hAnsi="Times New Roman" w:eastAsia="Times New Roman" w:cs="Times New Roman"/>
          <w:sz w:val="21"/>
          <w:szCs w:val="21"/>
        </w:rPr>
        <w:t>kPa</w:t>
      </w:r>
      <w:r>
        <w:rPr>
          <w:rFonts w:ascii="宋体" w:hAnsi="宋体" w:eastAsia="宋体" w:cs="宋体"/>
          <w:spacing w:val="5"/>
          <w:sz w:val="21"/>
          <w:szCs w:val="21"/>
        </w:rPr>
        <w:t>；</w:t>
      </w:r>
    </w:p>
    <w:p w14:paraId="0551A66E">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5" w:firstLine="0" w:firstLineChars="0"/>
        <w:textAlignment w:val="baseline"/>
        <w:rPr>
          <w:rFonts w:ascii="宋体" w:hAnsi="宋体" w:eastAsia="宋体" w:cs="宋体"/>
          <w:sz w:val="21"/>
          <w:szCs w:val="21"/>
        </w:rPr>
      </w:pPr>
      <w:r>
        <w:rPr>
          <w:spacing w:val="5"/>
          <w:sz w:val="21"/>
          <w:szCs w:val="21"/>
        </w:rPr>
        <w:t>E.4.3</w:t>
      </w:r>
      <w:r>
        <w:rPr>
          <w:spacing w:val="24"/>
          <w:sz w:val="21"/>
          <w:szCs w:val="21"/>
        </w:rPr>
        <w:t xml:space="preserve">   </w:t>
      </w:r>
      <w:r>
        <w:rPr>
          <w:rFonts w:ascii="宋体" w:hAnsi="宋体" w:eastAsia="宋体" w:cs="宋体"/>
          <w:spacing w:val="5"/>
          <w:sz w:val="21"/>
          <w:szCs w:val="21"/>
        </w:rPr>
        <w:t>油气浓度传感器</w:t>
      </w:r>
    </w:p>
    <w:p w14:paraId="45188980">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5" w:firstLine="0" w:firstLineChars="0"/>
        <w:textAlignment w:val="baseline"/>
        <w:rPr>
          <w:rFonts w:ascii="宋体" w:hAnsi="宋体" w:eastAsia="宋体" w:cs="宋体"/>
          <w:sz w:val="21"/>
          <w:szCs w:val="21"/>
        </w:rPr>
      </w:pPr>
      <w:r>
        <w:rPr>
          <w:spacing w:val="5"/>
          <w:sz w:val="21"/>
          <w:szCs w:val="21"/>
        </w:rPr>
        <w:t>E.4.3.1</w:t>
      </w:r>
      <w:r>
        <w:rPr>
          <w:spacing w:val="62"/>
          <w:sz w:val="21"/>
          <w:szCs w:val="21"/>
        </w:rPr>
        <w:t xml:space="preserve"> </w:t>
      </w:r>
      <w:r>
        <w:rPr>
          <w:rFonts w:ascii="宋体" w:hAnsi="宋体" w:eastAsia="宋体" w:cs="宋体"/>
          <w:spacing w:val="5"/>
          <w:sz w:val="21"/>
          <w:szCs w:val="21"/>
        </w:rPr>
        <w:t>分辨力：</w:t>
      </w:r>
      <w:r>
        <w:rPr>
          <w:rFonts w:ascii="Times New Roman" w:hAnsi="Times New Roman" w:eastAsia="Times New Roman" w:cs="Times New Roman"/>
          <w:spacing w:val="5"/>
          <w:sz w:val="21"/>
          <w:szCs w:val="21"/>
        </w:rPr>
        <w:t>50μ</w:t>
      </w:r>
      <w:r>
        <w:rPr>
          <w:rFonts w:ascii="Times New Roman" w:hAnsi="Times New Roman" w:eastAsia="Times New Roman" w:cs="Times New Roman"/>
          <w:sz w:val="21"/>
          <w:szCs w:val="21"/>
        </w:rPr>
        <w:t>mol</w:t>
      </w:r>
      <w:r>
        <w:rPr>
          <w:rFonts w:ascii="Times New Roman" w:hAnsi="Times New Roman" w:eastAsia="Times New Roman" w:cs="Times New Roman"/>
          <w:spacing w:val="5"/>
          <w:sz w:val="21"/>
          <w:szCs w:val="21"/>
        </w:rPr>
        <w:t>/</w:t>
      </w:r>
      <w:r>
        <w:rPr>
          <w:rFonts w:ascii="Times New Roman" w:hAnsi="Times New Roman" w:eastAsia="Times New Roman" w:cs="Times New Roman"/>
          <w:sz w:val="21"/>
          <w:szCs w:val="21"/>
        </w:rPr>
        <w:t>mol</w:t>
      </w:r>
      <w:r>
        <w:rPr>
          <w:rFonts w:ascii="宋体" w:hAnsi="宋体" w:eastAsia="宋体" w:cs="宋体"/>
          <w:spacing w:val="5"/>
          <w:sz w:val="21"/>
          <w:szCs w:val="21"/>
        </w:rPr>
        <w:t>；</w:t>
      </w:r>
    </w:p>
    <w:p w14:paraId="7D340071">
      <w:pPr>
        <w:pStyle w:val="4"/>
        <w:keepNext w:val="0"/>
        <w:keepLines w:val="0"/>
        <w:pageBreakBefore w:val="0"/>
        <w:widowControl/>
        <w:kinsoku w:val="0"/>
        <w:wordWrap/>
        <w:overflowPunct/>
        <w:topLinePunct w:val="0"/>
        <w:autoSpaceDE w:val="0"/>
        <w:autoSpaceDN w:val="0"/>
        <w:bidi w:val="0"/>
        <w:adjustRightInd w:val="0"/>
        <w:snapToGrid w:val="0"/>
        <w:spacing w:before="72" w:line="264" w:lineRule="auto"/>
        <w:ind w:left="5" w:firstLine="0" w:firstLineChars="0"/>
        <w:textAlignment w:val="baseline"/>
        <w:rPr>
          <w:rFonts w:ascii="宋体" w:hAnsi="宋体" w:eastAsia="宋体" w:cs="宋体"/>
          <w:sz w:val="21"/>
          <w:szCs w:val="21"/>
        </w:rPr>
      </w:pPr>
      <w:r>
        <w:rPr>
          <w:spacing w:val="5"/>
          <w:sz w:val="21"/>
          <w:szCs w:val="21"/>
        </w:rPr>
        <w:t>E.4.3.2</w:t>
      </w:r>
      <w:r>
        <w:rPr>
          <w:spacing w:val="69"/>
          <w:sz w:val="21"/>
          <w:szCs w:val="21"/>
        </w:rPr>
        <w:t xml:space="preserve"> </w:t>
      </w:r>
      <w:r>
        <w:rPr>
          <w:rFonts w:ascii="宋体" w:hAnsi="宋体" w:eastAsia="宋体" w:cs="宋体"/>
          <w:spacing w:val="5"/>
          <w:sz w:val="21"/>
          <w:szCs w:val="21"/>
        </w:rPr>
        <w:t>最大允许误差</w:t>
      </w:r>
      <w:r>
        <w:rPr>
          <w:rFonts w:ascii="Times New Roman" w:hAnsi="Times New Roman" w:eastAsia="Times New Roman" w:cs="Times New Roman"/>
          <w:spacing w:val="5"/>
          <w:sz w:val="21"/>
          <w:szCs w:val="21"/>
        </w:rPr>
        <w:t>:±3%</w:t>
      </w:r>
      <w:r>
        <w:rPr>
          <w:rFonts w:ascii="宋体" w:hAnsi="宋体" w:eastAsia="宋体" w:cs="宋体"/>
          <w:spacing w:val="5"/>
          <w:sz w:val="21"/>
          <w:szCs w:val="21"/>
        </w:rPr>
        <w:t>测量值；</w:t>
      </w:r>
    </w:p>
    <w:p w14:paraId="695FF4EC">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5" w:firstLine="0" w:firstLineChars="0"/>
        <w:textAlignment w:val="baseline"/>
        <w:rPr>
          <w:rFonts w:ascii="宋体" w:hAnsi="宋体" w:eastAsia="宋体" w:cs="宋体"/>
          <w:sz w:val="21"/>
          <w:szCs w:val="21"/>
        </w:rPr>
      </w:pPr>
      <w:r>
        <w:rPr>
          <w:spacing w:val="6"/>
          <w:position w:val="8"/>
          <w:sz w:val="21"/>
          <w:szCs w:val="21"/>
        </w:rPr>
        <w:t>E.4.3.3</w:t>
      </w:r>
      <w:r>
        <w:rPr>
          <w:spacing w:val="54"/>
          <w:position w:val="8"/>
          <w:sz w:val="21"/>
          <w:szCs w:val="21"/>
        </w:rPr>
        <w:t xml:space="preserve"> </w:t>
      </w:r>
      <w:r>
        <w:rPr>
          <w:rFonts w:ascii="宋体" w:hAnsi="宋体" w:eastAsia="宋体" w:cs="宋体"/>
          <w:spacing w:val="6"/>
          <w:position w:val="8"/>
          <w:sz w:val="21"/>
          <w:szCs w:val="21"/>
        </w:rPr>
        <w:t>最大量程</w:t>
      </w:r>
      <w:r>
        <w:rPr>
          <w:rFonts w:ascii="Times New Roman" w:hAnsi="Times New Roman" w:eastAsia="Times New Roman" w:cs="Times New Roman"/>
          <w:spacing w:val="6"/>
          <w:position w:val="8"/>
          <w:sz w:val="21"/>
          <w:szCs w:val="21"/>
        </w:rPr>
        <w:t>:</w:t>
      </w:r>
      <w:r>
        <w:rPr>
          <w:rFonts w:ascii="宋体" w:hAnsi="宋体" w:eastAsia="宋体" w:cs="宋体"/>
          <w:spacing w:val="6"/>
          <w:position w:val="8"/>
          <w:sz w:val="21"/>
          <w:szCs w:val="21"/>
        </w:rPr>
        <w:t>不小于</w:t>
      </w:r>
      <w:r>
        <w:rPr>
          <w:rFonts w:ascii="Times New Roman" w:hAnsi="Times New Roman" w:eastAsia="Times New Roman" w:cs="Times New Roman"/>
          <w:spacing w:val="6"/>
          <w:position w:val="8"/>
          <w:sz w:val="21"/>
          <w:szCs w:val="21"/>
        </w:rPr>
        <w:t>10000μ</w:t>
      </w:r>
      <w:r>
        <w:rPr>
          <w:rFonts w:ascii="Times New Roman" w:hAnsi="Times New Roman" w:eastAsia="Times New Roman" w:cs="Times New Roman"/>
          <w:position w:val="8"/>
          <w:sz w:val="21"/>
          <w:szCs w:val="21"/>
        </w:rPr>
        <w:t>mol</w:t>
      </w:r>
      <w:r>
        <w:rPr>
          <w:rFonts w:ascii="Times New Roman" w:hAnsi="Times New Roman" w:eastAsia="Times New Roman" w:cs="Times New Roman"/>
          <w:spacing w:val="5"/>
          <w:position w:val="8"/>
          <w:sz w:val="21"/>
          <w:szCs w:val="21"/>
        </w:rPr>
        <w:t>/</w:t>
      </w:r>
      <w:r>
        <w:rPr>
          <w:rFonts w:ascii="Times New Roman" w:hAnsi="Times New Roman" w:eastAsia="Times New Roman" w:cs="Times New Roman"/>
          <w:position w:val="8"/>
          <w:sz w:val="21"/>
          <w:szCs w:val="21"/>
        </w:rPr>
        <w:t>mol</w:t>
      </w:r>
      <w:r>
        <w:rPr>
          <w:rFonts w:ascii="宋体" w:hAnsi="宋体" w:eastAsia="宋体" w:cs="宋体"/>
          <w:spacing w:val="5"/>
          <w:position w:val="8"/>
          <w:sz w:val="21"/>
          <w:szCs w:val="21"/>
        </w:rPr>
        <w:t>；</w:t>
      </w:r>
    </w:p>
    <w:p w14:paraId="151197D9">
      <w:pPr>
        <w:pStyle w:val="4"/>
        <w:keepNext w:val="0"/>
        <w:keepLines w:val="0"/>
        <w:pageBreakBefore w:val="0"/>
        <w:widowControl/>
        <w:kinsoku w:val="0"/>
        <w:wordWrap/>
        <w:overflowPunct/>
        <w:topLinePunct w:val="0"/>
        <w:autoSpaceDE w:val="0"/>
        <w:autoSpaceDN w:val="0"/>
        <w:bidi w:val="0"/>
        <w:adjustRightInd w:val="0"/>
        <w:snapToGrid w:val="0"/>
        <w:spacing w:before="1" w:line="264" w:lineRule="auto"/>
        <w:ind w:left="5" w:firstLine="0" w:firstLineChars="0"/>
        <w:textAlignment w:val="baseline"/>
        <w:rPr>
          <w:rFonts w:ascii="宋体" w:hAnsi="宋体" w:eastAsia="宋体" w:cs="宋体"/>
          <w:sz w:val="21"/>
          <w:szCs w:val="21"/>
        </w:rPr>
      </w:pPr>
      <w:r>
        <w:rPr>
          <w:spacing w:val="4"/>
          <w:sz w:val="21"/>
          <w:szCs w:val="21"/>
        </w:rPr>
        <w:t>E.4.4</w:t>
      </w:r>
      <w:r>
        <w:rPr>
          <w:spacing w:val="24"/>
          <w:sz w:val="21"/>
          <w:szCs w:val="21"/>
        </w:rPr>
        <w:t xml:space="preserve">   </w:t>
      </w:r>
      <w:r>
        <w:rPr>
          <w:rFonts w:ascii="宋体" w:hAnsi="宋体" w:eastAsia="宋体" w:cs="宋体"/>
          <w:spacing w:val="4"/>
          <w:sz w:val="21"/>
          <w:szCs w:val="21"/>
        </w:rPr>
        <w:t>高清摄像头</w:t>
      </w:r>
    </w:p>
    <w:p w14:paraId="5145F4B6">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5" w:firstLine="0" w:firstLineChars="0"/>
        <w:textAlignment w:val="baseline"/>
        <w:rPr>
          <w:rFonts w:ascii="宋体" w:hAnsi="宋体" w:eastAsia="宋体" w:cs="宋体"/>
          <w:sz w:val="21"/>
          <w:szCs w:val="21"/>
        </w:rPr>
      </w:pPr>
      <w:r>
        <w:rPr>
          <w:spacing w:val="7"/>
          <w:position w:val="7"/>
          <w:sz w:val="21"/>
          <w:szCs w:val="21"/>
        </w:rPr>
        <w:t>E.4.4.1</w:t>
      </w:r>
      <w:r>
        <w:rPr>
          <w:spacing w:val="68"/>
          <w:position w:val="7"/>
          <w:sz w:val="21"/>
          <w:szCs w:val="21"/>
        </w:rPr>
        <w:t xml:space="preserve"> </w:t>
      </w:r>
      <w:r>
        <w:rPr>
          <w:rFonts w:ascii="宋体" w:hAnsi="宋体" w:eastAsia="宋体" w:cs="宋体"/>
          <w:spacing w:val="7"/>
          <w:position w:val="7"/>
          <w:sz w:val="21"/>
          <w:szCs w:val="21"/>
        </w:rPr>
        <w:t>摄像像素：系统水平分辨力应大于等于</w:t>
      </w:r>
      <w:r>
        <w:rPr>
          <w:rFonts w:ascii="Times New Roman" w:hAnsi="Times New Roman" w:eastAsia="Times New Roman" w:cs="Times New Roman"/>
          <w:spacing w:val="7"/>
          <w:position w:val="7"/>
          <w:sz w:val="21"/>
          <w:szCs w:val="21"/>
        </w:rPr>
        <w:t>800</w:t>
      </w:r>
      <w:r>
        <w:rPr>
          <w:rFonts w:ascii="Times New Roman" w:hAnsi="Times New Roman" w:eastAsia="Times New Roman" w:cs="Times New Roman"/>
          <w:position w:val="7"/>
          <w:sz w:val="21"/>
          <w:szCs w:val="21"/>
        </w:rPr>
        <w:t>TVL</w:t>
      </w:r>
      <w:r>
        <w:rPr>
          <w:rFonts w:ascii="宋体" w:hAnsi="宋体" w:eastAsia="宋体" w:cs="宋体"/>
          <w:spacing w:val="7"/>
          <w:position w:val="7"/>
          <w:sz w:val="21"/>
          <w:szCs w:val="21"/>
        </w:rPr>
        <w:t>；</w:t>
      </w:r>
    </w:p>
    <w:p w14:paraId="4B848DA9">
      <w:pPr>
        <w:pStyle w:val="4"/>
        <w:keepNext w:val="0"/>
        <w:keepLines w:val="0"/>
        <w:pageBreakBefore w:val="0"/>
        <w:widowControl/>
        <w:kinsoku w:val="0"/>
        <w:wordWrap/>
        <w:overflowPunct/>
        <w:topLinePunct w:val="0"/>
        <w:autoSpaceDE w:val="0"/>
        <w:autoSpaceDN w:val="0"/>
        <w:bidi w:val="0"/>
        <w:adjustRightInd w:val="0"/>
        <w:snapToGrid w:val="0"/>
        <w:spacing w:before="1" w:line="264" w:lineRule="auto"/>
        <w:ind w:left="5" w:firstLine="0" w:firstLineChars="0"/>
        <w:textAlignment w:val="baseline"/>
        <w:rPr>
          <w:rFonts w:ascii="宋体" w:hAnsi="宋体" w:eastAsia="宋体" w:cs="宋体"/>
          <w:sz w:val="21"/>
          <w:szCs w:val="21"/>
        </w:rPr>
      </w:pPr>
      <w:r>
        <w:rPr>
          <w:spacing w:val="8"/>
          <w:sz w:val="21"/>
          <w:szCs w:val="21"/>
        </w:rPr>
        <w:t>E.4.4.2</w:t>
      </w:r>
      <w:r>
        <w:rPr>
          <w:spacing w:val="57"/>
          <w:sz w:val="21"/>
          <w:szCs w:val="21"/>
        </w:rPr>
        <w:t xml:space="preserve"> </w:t>
      </w:r>
      <w:r>
        <w:rPr>
          <w:rFonts w:ascii="宋体" w:hAnsi="宋体" w:eastAsia="宋体" w:cs="宋体"/>
          <w:spacing w:val="8"/>
          <w:sz w:val="21"/>
          <w:szCs w:val="21"/>
        </w:rPr>
        <w:t>信噪比：峰值信噪比（</w:t>
      </w:r>
      <w:r>
        <w:rPr>
          <w:rFonts w:ascii="Times New Roman" w:hAnsi="Times New Roman" w:eastAsia="Times New Roman" w:cs="Times New Roman"/>
          <w:sz w:val="21"/>
          <w:szCs w:val="21"/>
        </w:rPr>
        <w:t>PSNR</w:t>
      </w:r>
      <w:r>
        <w:rPr>
          <w:rFonts w:ascii="宋体" w:hAnsi="宋体" w:eastAsia="宋体" w:cs="宋体"/>
          <w:spacing w:val="8"/>
          <w:sz w:val="21"/>
          <w:szCs w:val="21"/>
        </w:rPr>
        <w:t>）不应低于</w:t>
      </w:r>
      <w:r>
        <w:rPr>
          <w:rFonts w:ascii="Times New Roman" w:hAnsi="Times New Roman" w:eastAsia="Times New Roman" w:cs="Times New Roman"/>
          <w:spacing w:val="8"/>
          <w:sz w:val="21"/>
          <w:szCs w:val="21"/>
        </w:rPr>
        <w:t>32</w:t>
      </w:r>
      <w:r>
        <w:rPr>
          <w:rFonts w:ascii="Times New Roman" w:hAnsi="Times New Roman" w:eastAsia="Times New Roman" w:cs="Times New Roman"/>
          <w:sz w:val="21"/>
          <w:szCs w:val="21"/>
        </w:rPr>
        <w:t>Db</w:t>
      </w:r>
      <w:r>
        <w:rPr>
          <w:rFonts w:ascii="宋体" w:hAnsi="宋体" w:eastAsia="宋体" w:cs="宋体"/>
          <w:spacing w:val="8"/>
          <w:sz w:val="21"/>
          <w:szCs w:val="21"/>
        </w:rPr>
        <w:t>；</w:t>
      </w:r>
    </w:p>
    <w:p w14:paraId="1D5B512F">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5" w:firstLine="0" w:firstLineChars="0"/>
        <w:textAlignment w:val="baseline"/>
        <w:rPr>
          <w:rFonts w:ascii="宋体" w:hAnsi="宋体" w:eastAsia="宋体" w:cs="宋体"/>
          <w:sz w:val="21"/>
          <w:szCs w:val="21"/>
        </w:rPr>
      </w:pPr>
      <w:r>
        <w:rPr>
          <w:spacing w:val="5"/>
          <w:sz w:val="21"/>
          <w:szCs w:val="21"/>
        </w:rPr>
        <w:t>E.4.4.3</w:t>
      </w:r>
      <w:r>
        <w:rPr>
          <w:spacing w:val="59"/>
          <w:sz w:val="21"/>
          <w:szCs w:val="21"/>
        </w:rPr>
        <w:t xml:space="preserve"> </w:t>
      </w:r>
      <w:r>
        <w:rPr>
          <w:rFonts w:ascii="宋体" w:hAnsi="宋体" w:eastAsia="宋体" w:cs="宋体"/>
          <w:spacing w:val="5"/>
          <w:sz w:val="21"/>
          <w:szCs w:val="21"/>
        </w:rPr>
        <w:t>最高帧率：</w:t>
      </w:r>
      <w:r>
        <w:rPr>
          <w:rFonts w:ascii="Times New Roman" w:hAnsi="Times New Roman" w:eastAsia="Times New Roman" w:cs="Times New Roman"/>
          <w:spacing w:val="5"/>
          <w:sz w:val="21"/>
          <w:szCs w:val="21"/>
        </w:rPr>
        <w:t>1280×720/60</w:t>
      </w:r>
      <w:r>
        <w:rPr>
          <w:rFonts w:ascii="Times New Roman" w:hAnsi="Times New Roman" w:eastAsia="Times New Roman" w:cs="Times New Roman"/>
          <w:sz w:val="21"/>
          <w:szCs w:val="21"/>
        </w:rPr>
        <w:t>fps</w:t>
      </w:r>
      <w:r>
        <w:rPr>
          <w:rFonts w:ascii="宋体" w:hAnsi="宋体" w:eastAsia="宋体" w:cs="宋体"/>
          <w:spacing w:val="5"/>
          <w:sz w:val="21"/>
          <w:szCs w:val="21"/>
        </w:rPr>
        <w:t>；</w:t>
      </w:r>
    </w:p>
    <w:p w14:paraId="2A780D2D">
      <w:pPr>
        <w:pStyle w:val="4"/>
        <w:keepNext w:val="0"/>
        <w:keepLines w:val="0"/>
        <w:pageBreakBefore w:val="0"/>
        <w:widowControl/>
        <w:kinsoku w:val="0"/>
        <w:wordWrap/>
        <w:overflowPunct/>
        <w:topLinePunct w:val="0"/>
        <w:autoSpaceDE w:val="0"/>
        <w:autoSpaceDN w:val="0"/>
        <w:bidi w:val="0"/>
        <w:adjustRightInd w:val="0"/>
        <w:snapToGrid w:val="0"/>
        <w:spacing w:before="75" w:line="264" w:lineRule="auto"/>
        <w:ind w:left="5" w:firstLine="0" w:firstLineChars="0"/>
        <w:textAlignment w:val="baseline"/>
        <w:rPr>
          <w:rFonts w:ascii="宋体" w:hAnsi="宋体" w:eastAsia="宋体" w:cs="宋体"/>
          <w:sz w:val="21"/>
          <w:szCs w:val="21"/>
        </w:rPr>
      </w:pPr>
      <w:r>
        <w:rPr>
          <w:spacing w:val="7"/>
          <w:sz w:val="21"/>
          <w:szCs w:val="21"/>
        </w:rPr>
        <w:t>E.4.4.4</w:t>
      </w:r>
      <w:r>
        <w:rPr>
          <w:spacing w:val="57"/>
          <w:sz w:val="21"/>
          <w:szCs w:val="21"/>
        </w:rPr>
        <w:t xml:space="preserve"> </w:t>
      </w:r>
      <w:r>
        <w:rPr>
          <w:rFonts w:ascii="宋体" w:hAnsi="宋体" w:eastAsia="宋体" w:cs="宋体"/>
          <w:spacing w:val="7"/>
          <w:sz w:val="21"/>
          <w:szCs w:val="21"/>
        </w:rPr>
        <w:t>彩色照度：星光级彩色不高于</w:t>
      </w:r>
      <w:r>
        <w:rPr>
          <w:rFonts w:ascii="Times New Roman" w:hAnsi="Times New Roman" w:eastAsia="Times New Roman" w:cs="Times New Roman"/>
          <w:spacing w:val="7"/>
          <w:sz w:val="21"/>
          <w:szCs w:val="21"/>
        </w:rPr>
        <w:t>0.0008</w:t>
      </w:r>
      <w:r>
        <w:rPr>
          <w:rFonts w:ascii="Times New Roman" w:hAnsi="Times New Roman" w:eastAsia="Times New Roman" w:cs="Times New Roman"/>
          <w:sz w:val="21"/>
          <w:szCs w:val="21"/>
        </w:rPr>
        <w:t>Lux</w:t>
      </w:r>
      <w:r>
        <w:rPr>
          <w:rFonts w:ascii="Times New Roman" w:hAnsi="Times New Roman" w:eastAsia="Times New Roman" w:cs="Times New Roman"/>
          <w:spacing w:val="-23"/>
          <w:sz w:val="21"/>
          <w:szCs w:val="21"/>
        </w:rPr>
        <w:t xml:space="preserve"> </w:t>
      </w:r>
      <w:r>
        <w:rPr>
          <w:rFonts w:ascii="宋体" w:hAnsi="宋体" w:eastAsia="宋体" w:cs="宋体"/>
          <w:spacing w:val="7"/>
          <w:sz w:val="21"/>
          <w:szCs w:val="21"/>
        </w:rPr>
        <w:t>，在星光条件下录像图像清晰。</w:t>
      </w:r>
    </w:p>
    <w:p w14:paraId="70BD50AF">
      <w:pPr>
        <w:pStyle w:val="4"/>
        <w:keepNext w:val="0"/>
        <w:keepLines w:val="0"/>
        <w:pageBreakBefore w:val="0"/>
        <w:widowControl/>
        <w:kinsoku w:val="0"/>
        <w:wordWrap/>
        <w:overflowPunct/>
        <w:topLinePunct w:val="0"/>
        <w:autoSpaceDE/>
        <w:autoSpaceDN/>
        <w:bidi w:val="0"/>
        <w:snapToGrid w:val="0"/>
        <w:spacing w:before="0" w:line="265" w:lineRule="exact"/>
        <w:ind w:left="0" w:firstLine="0" w:firstLineChars="0"/>
        <w:jc w:val="righ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5F9A4A29">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5" w:firstLine="0" w:firstLineChars="0"/>
        <w:textAlignment w:val="baseline"/>
        <w:rPr>
          <w:rFonts w:ascii="宋体" w:hAnsi="宋体" w:eastAsia="宋体" w:cs="宋体"/>
          <w:sz w:val="21"/>
          <w:szCs w:val="21"/>
        </w:rPr>
      </w:pPr>
      <w:r>
        <w:rPr>
          <w:spacing w:val="5"/>
          <w:sz w:val="21"/>
          <w:szCs w:val="21"/>
        </w:rPr>
        <w:t>E.4.5</w:t>
      </w:r>
      <w:r>
        <w:rPr>
          <w:spacing w:val="21"/>
          <w:sz w:val="21"/>
          <w:szCs w:val="21"/>
        </w:rPr>
        <w:t xml:space="preserve">   </w:t>
      </w:r>
      <w:r>
        <w:rPr>
          <w:rFonts w:ascii="宋体" w:hAnsi="宋体" w:eastAsia="宋体" w:cs="宋体"/>
          <w:spacing w:val="5"/>
          <w:sz w:val="21"/>
          <w:szCs w:val="21"/>
        </w:rPr>
        <w:t>温度传感器</w:t>
      </w:r>
    </w:p>
    <w:p w14:paraId="3C1C16DC">
      <w:pPr>
        <w:pStyle w:val="4"/>
        <w:keepNext w:val="0"/>
        <w:keepLines w:val="0"/>
        <w:pageBreakBefore w:val="0"/>
        <w:widowControl/>
        <w:kinsoku w:val="0"/>
        <w:wordWrap/>
        <w:overflowPunct/>
        <w:topLinePunct w:val="0"/>
        <w:autoSpaceDE w:val="0"/>
        <w:autoSpaceDN w:val="0"/>
        <w:bidi w:val="0"/>
        <w:adjustRightInd w:val="0"/>
        <w:snapToGrid w:val="0"/>
        <w:spacing w:before="69" w:line="264" w:lineRule="auto"/>
        <w:ind w:left="5" w:firstLine="0" w:firstLineChars="0"/>
        <w:textAlignment w:val="baseline"/>
        <w:rPr>
          <w:rFonts w:ascii="宋体" w:hAnsi="宋体" w:eastAsia="宋体" w:cs="宋体"/>
          <w:sz w:val="21"/>
          <w:szCs w:val="21"/>
        </w:rPr>
      </w:pPr>
      <w:r>
        <w:rPr>
          <w:spacing w:val="4"/>
          <w:sz w:val="21"/>
          <w:szCs w:val="21"/>
        </w:rPr>
        <w:t>E.4.5.1</w:t>
      </w:r>
      <w:r>
        <w:rPr>
          <w:spacing w:val="63"/>
          <w:sz w:val="21"/>
          <w:szCs w:val="21"/>
        </w:rPr>
        <w:t xml:space="preserve"> </w:t>
      </w:r>
      <w:r>
        <w:rPr>
          <w:rFonts w:ascii="宋体" w:hAnsi="宋体" w:eastAsia="宋体" w:cs="宋体"/>
          <w:spacing w:val="4"/>
          <w:sz w:val="21"/>
          <w:szCs w:val="21"/>
        </w:rPr>
        <w:t>分辨率：</w:t>
      </w:r>
      <w:r>
        <w:rPr>
          <w:rFonts w:ascii="Times New Roman" w:hAnsi="Times New Roman" w:eastAsia="Times New Roman" w:cs="Times New Roman"/>
          <w:spacing w:val="4"/>
          <w:sz w:val="21"/>
          <w:szCs w:val="21"/>
        </w:rPr>
        <w:t>0.5℃</w:t>
      </w:r>
      <w:r>
        <w:rPr>
          <w:rFonts w:ascii="宋体" w:hAnsi="宋体" w:eastAsia="宋体" w:cs="宋体"/>
          <w:spacing w:val="4"/>
          <w:sz w:val="21"/>
          <w:szCs w:val="21"/>
        </w:rPr>
        <w:t>;</w:t>
      </w:r>
    </w:p>
    <w:p w14:paraId="4BA0D7BF">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5" w:firstLine="0" w:firstLineChars="0"/>
        <w:textAlignment w:val="baseline"/>
        <w:rPr>
          <w:rFonts w:ascii="宋体" w:hAnsi="宋体" w:eastAsia="宋体" w:cs="宋体"/>
          <w:sz w:val="21"/>
          <w:szCs w:val="21"/>
        </w:rPr>
      </w:pPr>
      <w:r>
        <w:rPr>
          <w:spacing w:val="6"/>
          <w:position w:val="7"/>
          <w:sz w:val="21"/>
          <w:szCs w:val="21"/>
        </w:rPr>
        <w:t>E.4.5.2</w:t>
      </w:r>
      <w:r>
        <w:rPr>
          <w:spacing w:val="55"/>
          <w:position w:val="7"/>
          <w:sz w:val="21"/>
          <w:szCs w:val="21"/>
        </w:rPr>
        <w:t xml:space="preserve"> </w:t>
      </w:r>
      <w:r>
        <w:rPr>
          <w:rFonts w:ascii="宋体" w:hAnsi="宋体" w:eastAsia="宋体" w:cs="宋体"/>
          <w:spacing w:val="6"/>
          <w:position w:val="7"/>
          <w:sz w:val="21"/>
          <w:szCs w:val="21"/>
        </w:rPr>
        <w:t>最大允许误差：不超过</w:t>
      </w:r>
      <w:r>
        <w:rPr>
          <w:rFonts w:ascii="Times New Roman" w:hAnsi="Times New Roman" w:eastAsia="Times New Roman" w:cs="Times New Roman"/>
          <w:spacing w:val="6"/>
          <w:position w:val="7"/>
          <w:sz w:val="21"/>
          <w:szCs w:val="21"/>
        </w:rPr>
        <w:t>±1%</w:t>
      </w:r>
      <w:r>
        <w:rPr>
          <w:rFonts w:ascii="宋体" w:hAnsi="宋体" w:eastAsia="宋体" w:cs="宋体"/>
          <w:spacing w:val="6"/>
          <w:position w:val="7"/>
          <w:sz w:val="21"/>
          <w:szCs w:val="21"/>
        </w:rPr>
        <w:t>；</w:t>
      </w:r>
    </w:p>
    <w:p w14:paraId="51889680">
      <w:pPr>
        <w:pStyle w:val="4"/>
        <w:keepNext w:val="0"/>
        <w:keepLines w:val="0"/>
        <w:pageBreakBefore w:val="0"/>
        <w:widowControl/>
        <w:kinsoku w:val="0"/>
        <w:wordWrap/>
        <w:overflowPunct/>
        <w:topLinePunct w:val="0"/>
        <w:autoSpaceDE w:val="0"/>
        <w:autoSpaceDN w:val="0"/>
        <w:bidi w:val="0"/>
        <w:adjustRightInd w:val="0"/>
        <w:snapToGrid w:val="0"/>
        <w:spacing w:line="264" w:lineRule="auto"/>
        <w:ind w:left="5" w:firstLine="0" w:firstLineChars="0"/>
        <w:textAlignment w:val="baseline"/>
        <w:rPr>
          <w:rFonts w:ascii="宋体" w:hAnsi="宋体" w:eastAsia="宋体" w:cs="宋体"/>
          <w:spacing w:val="4"/>
          <w:sz w:val="21"/>
          <w:szCs w:val="21"/>
        </w:rPr>
      </w:pPr>
      <w:r>
        <w:rPr>
          <w:spacing w:val="4"/>
          <w:sz w:val="21"/>
          <w:szCs w:val="21"/>
        </w:rPr>
        <w:t>E.4.5.3</w:t>
      </w:r>
      <w:r>
        <w:rPr>
          <w:spacing w:val="50"/>
          <w:sz w:val="21"/>
          <w:szCs w:val="21"/>
        </w:rPr>
        <w:t xml:space="preserve"> </w:t>
      </w:r>
      <w:r>
        <w:rPr>
          <w:rFonts w:ascii="宋体" w:hAnsi="宋体" w:eastAsia="宋体" w:cs="宋体"/>
          <w:spacing w:val="4"/>
          <w:sz w:val="21"/>
          <w:szCs w:val="21"/>
        </w:rPr>
        <w:t>量程范围</w:t>
      </w:r>
      <w:r>
        <w:rPr>
          <w:rFonts w:ascii="宋体" w:hAnsi="宋体" w:eastAsia="宋体" w:cs="宋体"/>
          <w:sz w:val="21"/>
          <w:szCs w:val="21"/>
        </w:rPr>
        <w:t>：（</w:t>
      </w:r>
      <w:r>
        <w:rPr>
          <w:rFonts w:ascii="宋体" w:hAnsi="宋体" w:eastAsia="宋体" w:cs="宋体"/>
          <w:spacing w:val="-58"/>
          <w:sz w:val="21"/>
          <w:szCs w:val="21"/>
        </w:rPr>
        <w:t xml:space="preserve"> </w:t>
      </w:r>
      <w:r>
        <w:rPr>
          <w:rFonts w:ascii="Times New Roman" w:hAnsi="Times New Roman" w:eastAsia="Times New Roman" w:cs="Times New Roman"/>
          <w:spacing w:val="4"/>
          <w:sz w:val="21"/>
          <w:szCs w:val="21"/>
        </w:rPr>
        <w:t>-50-70</w:t>
      </w:r>
      <w:r>
        <w:rPr>
          <w:rFonts w:ascii="宋体" w:hAnsi="宋体" w:eastAsia="宋体" w:cs="宋体"/>
          <w:spacing w:val="4"/>
          <w:sz w:val="21"/>
          <w:szCs w:val="21"/>
        </w:rPr>
        <w:t>）</w:t>
      </w:r>
      <w:r>
        <w:rPr>
          <w:rFonts w:ascii="Times New Roman" w:hAnsi="Times New Roman" w:eastAsia="Times New Roman" w:cs="Times New Roman"/>
          <w:spacing w:val="4"/>
          <w:sz w:val="21"/>
          <w:szCs w:val="21"/>
        </w:rPr>
        <w:t>℃</w:t>
      </w:r>
      <w:r>
        <w:rPr>
          <w:rFonts w:ascii="宋体" w:hAnsi="宋体" w:eastAsia="宋体" w:cs="宋体"/>
          <w:spacing w:val="4"/>
          <w:sz w:val="21"/>
          <w:szCs w:val="21"/>
        </w:rPr>
        <w:t>。</w:t>
      </w:r>
    </w:p>
    <w:p w14:paraId="27B3F0B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FF683F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E.5 位置要求</w:t>
      </w:r>
    </w:p>
    <w:p w14:paraId="48500684">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7DFF3AC">
      <w:pPr>
        <w:pStyle w:val="4"/>
        <w:keepNext w:val="0"/>
        <w:keepLines w:val="0"/>
        <w:pageBreakBefore w:val="0"/>
        <w:widowControl/>
        <w:kinsoku w:val="0"/>
        <w:wordWrap/>
        <w:overflowPunct/>
        <w:topLinePunct w:val="0"/>
        <w:autoSpaceDE w:val="0"/>
        <w:autoSpaceDN w:val="0"/>
        <w:bidi w:val="0"/>
        <w:adjustRightInd w:val="0"/>
        <w:snapToGrid w:val="0"/>
        <w:spacing w:before="144" w:line="264" w:lineRule="auto"/>
        <w:ind w:left="5" w:firstLine="0" w:firstLineChars="0"/>
        <w:textAlignment w:val="baseline"/>
        <w:rPr>
          <w:rFonts w:ascii="宋体" w:hAnsi="宋体" w:eastAsia="宋体" w:cs="宋体"/>
          <w:sz w:val="21"/>
          <w:szCs w:val="21"/>
        </w:rPr>
      </w:pPr>
      <w:r>
        <w:rPr>
          <w:spacing w:val="4"/>
          <w:sz w:val="21"/>
          <w:szCs w:val="21"/>
        </w:rPr>
        <w:t>E.5.1</w:t>
      </w:r>
      <w:r>
        <w:rPr>
          <w:spacing w:val="22"/>
          <w:sz w:val="21"/>
          <w:szCs w:val="21"/>
        </w:rPr>
        <w:t xml:space="preserve">   </w:t>
      </w:r>
      <w:r>
        <w:rPr>
          <w:rFonts w:ascii="宋体" w:hAnsi="宋体" w:eastAsia="宋体" w:cs="宋体"/>
          <w:spacing w:val="4"/>
          <w:sz w:val="21"/>
          <w:szCs w:val="21"/>
        </w:rPr>
        <w:t>一般要求</w:t>
      </w:r>
    </w:p>
    <w:p w14:paraId="0EBD304D">
      <w:pPr>
        <w:pStyle w:val="4"/>
        <w:keepNext w:val="0"/>
        <w:keepLines w:val="0"/>
        <w:pageBreakBefore w:val="0"/>
        <w:widowControl/>
        <w:kinsoku w:val="0"/>
        <w:wordWrap/>
        <w:overflowPunct/>
        <w:topLinePunct w:val="0"/>
        <w:autoSpaceDE w:val="0"/>
        <w:autoSpaceDN w:val="0"/>
        <w:bidi w:val="0"/>
        <w:adjustRightInd w:val="0"/>
        <w:snapToGrid w:val="0"/>
        <w:spacing w:before="63" w:line="264" w:lineRule="auto"/>
        <w:ind w:right="78" w:firstLine="0" w:firstLineChars="0"/>
        <w:textAlignment w:val="baseline"/>
        <w:rPr>
          <w:rFonts w:ascii="宋体" w:hAnsi="宋体" w:eastAsia="宋体" w:cs="宋体"/>
          <w:sz w:val="21"/>
          <w:szCs w:val="21"/>
        </w:rPr>
      </w:pPr>
      <w:r>
        <w:rPr>
          <w:spacing w:val="9"/>
          <w:sz w:val="21"/>
          <w:szCs w:val="21"/>
        </w:rPr>
        <w:t>E.5.1.1</w:t>
      </w:r>
      <w:r>
        <w:rPr>
          <w:spacing w:val="55"/>
          <w:sz w:val="21"/>
          <w:szCs w:val="21"/>
        </w:rPr>
        <w:t xml:space="preserve"> </w:t>
      </w:r>
      <w:r>
        <w:rPr>
          <w:rFonts w:ascii="宋体" w:hAnsi="宋体" w:eastAsia="宋体" w:cs="宋体"/>
          <w:spacing w:val="9"/>
          <w:sz w:val="21"/>
          <w:szCs w:val="21"/>
        </w:rPr>
        <w:t>加油站在线监控系统及各检测</w:t>
      </w:r>
      <w:r>
        <w:rPr>
          <w:rFonts w:ascii="Times New Roman" w:hAnsi="Times New Roman" w:eastAsia="Times New Roman" w:cs="Times New Roman"/>
          <w:spacing w:val="9"/>
          <w:sz w:val="21"/>
          <w:szCs w:val="21"/>
        </w:rPr>
        <w:t>/</w:t>
      </w:r>
      <w:r>
        <w:rPr>
          <w:rFonts w:ascii="宋体" w:hAnsi="宋体" w:eastAsia="宋体" w:cs="宋体"/>
          <w:spacing w:val="9"/>
          <w:sz w:val="21"/>
          <w:szCs w:val="21"/>
        </w:rPr>
        <w:t>测量元器件应布置在能准确可靠地连续监测油气回收系统的有</w:t>
      </w:r>
      <w:r>
        <w:rPr>
          <w:rFonts w:ascii="宋体" w:hAnsi="宋体" w:eastAsia="宋体" w:cs="宋体"/>
          <w:spacing w:val="7"/>
          <w:sz w:val="21"/>
          <w:szCs w:val="21"/>
        </w:rPr>
        <w:t>代表性位置上。</w:t>
      </w:r>
    </w:p>
    <w:p w14:paraId="580299E4">
      <w:pPr>
        <w:pStyle w:val="4"/>
        <w:keepNext w:val="0"/>
        <w:keepLines w:val="0"/>
        <w:pageBreakBefore w:val="0"/>
        <w:widowControl/>
        <w:kinsoku w:val="0"/>
        <w:wordWrap/>
        <w:overflowPunct/>
        <w:topLinePunct w:val="0"/>
        <w:autoSpaceDE w:val="0"/>
        <w:autoSpaceDN w:val="0"/>
        <w:bidi w:val="0"/>
        <w:adjustRightInd w:val="0"/>
        <w:snapToGrid w:val="0"/>
        <w:spacing w:before="68" w:line="264" w:lineRule="auto"/>
        <w:ind w:right="78" w:firstLine="0" w:firstLineChars="0"/>
        <w:textAlignment w:val="baseline"/>
        <w:rPr>
          <w:rFonts w:ascii="宋体" w:hAnsi="宋体" w:eastAsia="宋体" w:cs="宋体"/>
          <w:sz w:val="21"/>
          <w:szCs w:val="21"/>
        </w:rPr>
      </w:pPr>
      <w:r>
        <w:rPr>
          <w:spacing w:val="9"/>
          <w:sz w:val="21"/>
          <w:szCs w:val="21"/>
        </w:rPr>
        <w:t>E.5.1.2</w:t>
      </w:r>
      <w:r>
        <w:rPr>
          <w:spacing w:val="55"/>
          <w:sz w:val="21"/>
          <w:szCs w:val="21"/>
        </w:rPr>
        <w:t xml:space="preserve"> </w:t>
      </w:r>
      <w:r>
        <w:rPr>
          <w:rFonts w:ascii="宋体" w:hAnsi="宋体" w:eastAsia="宋体" w:cs="宋体"/>
          <w:spacing w:val="9"/>
          <w:sz w:val="21"/>
          <w:szCs w:val="21"/>
        </w:rPr>
        <w:t>加油站在线监控系统及各检测</w:t>
      </w:r>
      <w:r>
        <w:rPr>
          <w:rFonts w:ascii="Times New Roman" w:hAnsi="Times New Roman" w:eastAsia="Times New Roman" w:cs="Times New Roman"/>
          <w:spacing w:val="9"/>
          <w:sz w:val="21"/>
          <w:szCs w:val="21"/>
        </w:rPr>
        <w:t>/</w:t>
      </w:r>
      <w:r>
        <w:rPr>
          <w:rFonts w:ascii="宋体" w:hAnsi="宋体" w:eastAsia="宋体" w:cs="宋体"/>
          <w:spacing w:val="9"/>
          <w:sz w:val="21"/>
          <w:szCs w:val="21"/>
        </w:rPr>
        <w:t>测量元器件性能应不受环境光线和电磁辐射的影响，油气管线振动幅度尽可能小，应避免油气中油滴和颗粒物的干扰。</w:t>
      </w:r>
    </w:p>
    <w:p w14:paraId="37F2EA9F">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right="78" w:firstLine="0" w:firstLineChars="0"/>
        <w:textAlignment w:val="baseline"/>
        <w:rPr>
          <w:rFonts w:ascii="宋体" w:hAnsi="宋体" w:eastAsia="宋体" w:cs="宋体"/>
          <w:sz w:val="21"/>
          <w:szCs w:val="21"/>
        </w:rPr>
      </w:pPr>
      <w:r>
        <w:rPr>
          <w:spacing w:val="11"/>
          <w:sz w:val="21"/>
          <w:szCs w:val="21"/>
        </w:rPr>
        <w:t xml:space="preserve">E.5.2   </w:t>
      </w:r>
      <w:r>
        <w:rPr>
          <w:rFonts w:ascii="宋体" w:hAnsi="宋体" w:eastAsia="宋体" w:cs="宋体"/>
          <w:spacing w:val="11"/>
          <w:sz w:val="21"/>
          <w:szCs w:val="21"/>
        </w:rPr>
        <w:t>气体流量传感器宜布置在油气回收管线垂直段和负压区域。气体流量传感器布置时必须注意</w:t>
      </w:r>
      <w:r>
        <w:rPr>
          <w:rFonts w:ascii="宋体" w:hAnsi="宋体" w:eastAsia="宋体" w:cs="宋体"/>
          <w:spacing w:val="10"/>
          <w:sz w:val="21"/>
          <w:szCs w:val="21"/>
        </w:rPr>
        <w:t>进、出气孔位置，注意气体流动方向的箭头标识，应</w:t>
      </w:r>
      <w:r>
        <w:rPr>
          <w:rFonts w:ascii="宋体" w:hAnsi="宋体" w:eastAsia="宋体" w:cs="宋体"/>
          <w:spacing w:val="9"/>
          <w:sz w:val="21"/>
          <w:szCs w:val="21"/>
        </w:rPr>
        <w:t>避开油气管线弯头和断面急剧变化的部位。</w:t>
      </w:r>
    </w:p>
    <w:p w14:paraId="006A5500">
      <w:pPr>
        <w:pStyle w:val="4"/>
        <w:keepNext w:val="0"/>
        <w:keepLines w:val="0"/>
        <w:pageBreakBefore w:val="0"/>
        <w:widowControl/>
        <w:kinsoku w:val="0"/>
        <w:wordWrap/>
        <w:overflowPunct/>
        <w:topLinePunct w:val="0"/>
        <w:autoSpaceDE w:val="0"/>
        <w:autoSpaceDN w:val="0"/>
        <w:bidi w:val="0"/>
        <w:adjustRightInd w:val="0"/>
        <w:snapToGrid w:val="0"/>
        <w:spacing w:before="66" w:line="264" w:lineRule="auto"/>
        <w:ind w:left="5" w:firstLine="0" w:firstLineChars="0"/>
        <w:textAlignment w:val="baseline"/>
        <w:rPr>
          <w:rFonts w:ascii="宋体" w:hAnsi="宋体" w:eastAsia="宋体" w:cs="宋体"/>
          <w:sz w:val="21"/>
          <w:szCs w:val="21"/>
        </w:rPr>
      </w:pPr>
      <w:r>
        <w:rPr>
          <w:spacing w:val="6"/>
          <w:sz w:val="21"/>
          <w:szCs w:val="21"/>
        </w:rPr>
        <w:t>E.5.3</w:t>
      </w:r>
      <w:r>
        <w:rPr>
          <w:spacing w:val="21"/>
          <w:sz w:val="21"/>
          <w:szCs w:val="21"/>
        </w:rPr>
        <w:t xml:space="preserve">   </w:t>
      </w:r>
      <w:r>
        <w:rPr>
          <w:rFonts w:ascii="宋体" w:hAnsi="宋体" w:eastAsia="宋体" w:cs="宋体"/>
          <w:spacing w:val="6"/>
          <w:sz w:val="21"/>
          <w:szCs w:val="21"/>
        </w:rPr>
        <w:t>气液比采集控制器</w:t>
      </w:r>
    </w:p>
    <w:p w14:paraId="43413A28">
      <w:pPr>
        <w:pStyle w:val="4"/>
        <w:keepNext w:val="0"/>
        <w:keepLines w:val="0"/>
        <w:pageBreakBefore w:val="0"/>
        <w:widowControl/>
        <w:kinsoku w:val="0"/>
        <w:wordWrap/>
        <w:overflowPunct/>
        <w:topLinePunct w:val="0"/>
        <w:autoSpaceDE w:val="0"/>
        <w:autoSpaceDN w:val="0"/>
        <w:bidi w:val="0"/>
        <w:adjustRightInd w:val="0"/>
        <w:snapToGrid w:val="0"/>
        <w:spacing w:before="68" w:line="264" w:lineRule="auto"/>
        <w:ind w:left="3" w:right="78" w:firstLine="0" w:firstLineChars="0"/>
        <w:textAlignment w:val="baseline"/>
        <w:rPr>
          <w:rFonts w:ascii="宋体" w:hAnsi="宋体" w:eastAsia="宋体" w:cs="宋体"/>
          <w:sz w:val="21"/>
          <w:szCs w:val="21"/>
        </w:rPr>
      </w:pPr>
      <w:r>
        <w:rPr>
          <w:spacing w:val="19"/>
          <w:sz w:val="21"/>
          <w:szCs w:val="21"/>
        </w:rPr>
        <w:t>E.5.3.1</w:t>
      </w:r>
      <w:r>
        <w:rPr>
          <w:spacing w:val="51"/>
          <w:sz w:val="21"/>
          <w:szCs w:val="21"/>
        </w:rPr>
        <w:t xml:space="preserve"> </w:t>
      </w:r>
      <w:r>
        <w:rPr>
          <w:rFonts w:ascii="宋体" w:hAnsi="宋体" w:eastAsia="宋体" w:cs="宋体"/>
          <w:spacing w:val="19"/>
          <w:sz w:val="21"/>
          <w:szCs w:val="21"/>
        </w:rPr>
        <w:t>气液比采集控制器安装及气体流</w:t>
      </w:r>
      <w:r>
        <w:rPr>
          <w:rFonts w:ascii="宋体" w:hAnsi="宋体" w:eastAsia="宋体" w:cs="宋体"/>
          <w:spacing w:val="18"/>
          <w:sz w:val="21"/>
          <w:szCs w:val="21"/>
        </w:rPr>
        <w:t>量传感器与气液比采集控制器之间的通讯布置应满足</w:t>
      </w:r>
      <w:r>
        <w:rPr>
          <w:rFonts w:ascii="Times New Roman" w:hAnsi="Times New Roman" w:eastAsia="Times New Roman" w:cs="Times New Roman"/>
          <w:sz w:val="21"/>
          <w:szCs w:val="21"/>
        </w:rPr>
        <w:t xml:space="preserve">GB </w:t>
      </w:r>
      <w:r>
        <w:rPr>
          <w:rFonts w:ascii="Times New Roman" w:hAnsi="Times New Roman" w:eastAsia="Times New Roman" w:cs="Times New Roman"/>
          <w:spacing w:val="7"/>
          <w:sz w:val="21"/>
          <w:szCs w:val="21"/>
        </w:rPr>
        <w:t>50156</w:t>
      </w:r>
      <w:r>
        <w:rPr>
          <w:rFonts w:ascii="宋体" w:hAnsi="宋体" w:eastAsia="宋体" w:cs="宋体"/>
          <w:spacing w:val="7"/>
          <w:sz w:val="21"/>
          <w:szCs w:val="21"/>
        </w:rPr>
        <w:t>的要求，数量根据实际配置选定。</w:t>
      </w:r>
    </w:p>
    <w:p w14:paraId="4BAD4B6C">
      <w:pPr>
        <w:pStyle w:val="4"/>
        <w:keepNext w:val="0"/>
        <w:keepLines w:val="0"/>
        <w:pageBreakBefore w:val="0"/>
        <w:widowControl/>
        <w:kinsoku w:val="0"/>
        <w:wordWrap/>
        <w:overflowPunct/>
        <w:topLinePunct w:val="0"/>
        <w:autoSpaceDE w:val="0"/>
        <w:autoSpaceDN w:val="0"/>
        <w:bidi w:val="0"/>
        <w:adjustRightInd w:val="0"/>
        <w:snapToGrid w:val="0"/>
        <w:spacing w:before="68" w:line="264" w:lineRule="auto"/>
        <w:ind w:left="5" w:right="78" w:firstLine="0" w:firstLineChars="0"/>
        <w:textAlignment w:val="baseline"/>
        <w:rPr>
          <w:rFonts w:ascii="宋体" w:hAnsi="宋体" w:eastAsia="宋体" w:cs="宋体"/>
          <w:sz w:val="21"/>
          <w:szCs w:val="21"/>
        </w:rPr>
      </w:pPr>
      <w:r>
        <w:rPr>
          <w:spacing w:val="11"/>
          <w:sz w:val="21"/>
          <w:szCs w:val="21"/>
        </w:rPr>
        <w:t>E.5.3.2</w:t>
      </w:r>
      <w:r>
        <w:rPr>
          <w:spacing w:val="52"/>
          <w:sz w:val="21"/>
          <w:szCs w:val="21"/>
        </w:rPr>
        <w:t xml:space="preserve"> </w:t>
      </w:r>
      <w:r>
        <w:rPr>
          <w:rFonts w:ascii="宋体" w:hAnsi="宋体" w:eastAsia="宋体" w:cs="宋体"/>
          <w:spacing w:val="11"/>
          <w:sz w:val="21"/>
          <w:szCs w:val="21"/>
        </w:rPr>
        <w:t>气液比采集控制器需要获取加</w:t>
      </w:r>
      <w:r>
        <w:rPr>
          <w:rFonts w:ascii="宋体" w:hAnsi="宋体" w:eastAsia="宋体" w:cs="宋体"/>
          <w:spacing w:val="10"/>
          <w:sz w:val="21"/>
          <w:szCs w:val="21"/>
        </w:rPr>
        <w:t>油机的加油脉冲时，采集控制器的脉冲输入端口应采用光电隔</w:t>
      </w:r>
      <w:r>
        <w:rPr>
          <w:rFonts w:ascii="宋体" w:hAnsi="宋体" w:eastAsia="宋体" w:cs="宋体"/>
          <w:spacing w:val="9"/>
          <w:sz w:val="21"/>
          <w:szCs w:val="21"/>
        </w:rPr>
        <w:t>离电路，同时脉冲信号应单向传递以避免对加油机计量脉冲产生影响。</w:t>
      </w:r>
    </w:p>
    <w:p w14:paraId="67F1A3FE">
      <w:pPr>
        <w:pStyle w:val="4"/>
        <w:keepNext w:val="0"/>
        <w:keepLines w:val="0"/>
        <w:pageBreakBefore w:val="0"/>
        <w:widowControl/>
        <w:kinsoku w:val="0"/>
        <w:wordWrap/>
        <w:overflowPunct/>
        <w:topLinePunct w:val="0"/>
        <w:autoSpaceDE w:val="0"/>
        <w:autoSpaceDN w:val="0"/>
        <w:bidi w:val="0"/>
        <w:adjustRightInd w:val="0"/>
        <w:snapToGrid w:val="0"/>
        <w:spacing w:before="187" w:line="264" w:lineRule="auto"/>
        <w:ind w:left="6" w:firstLine="0" w:firstLineChars="0"/>
        <w:textAlignment w:val="baseline"/>
        <w:rPr>
          <w:rFonts w:ascii="宋体" w:hAnsi="宋体" w:eastAsia="宋体" w:cs="宋体"/>
          <w:sz w:val="21"/>
          <w:szCs w:val="21"/>
        </w:rPr>
      </w:pPr>
      <w:r>
        <w:rPr>
          <w:spacing w:val="5"/>
          <w:sz w:val="21"/>
          <w:szCs w:val="21"/>
        </w:rPr>
        <w:t>E.5.4</w:t>
      </w:r>
      <w:r>
        <w:rPr>
          <w:spacing w:val="21"/>
          <w:sz w:val="21"/>
          <w:szCs w:val="21"/>
        </w:rPr>
        <w:t xml:space="preserve">   </w:t>
      </w:r>
      <w:r>
        <w:rPr>
          <w:rFonts w:ascii="宋体" w:hAnsi="宋体" w:eastAsia="宋体" w:cs="宋体"/>
          <w:spacing w:val="5"/>
          <w:sz w:val="21"/>
          <w:szCs w:val="21"/>
        </w:rPr>
        <w:t>压力传感器</w:t>
      </w:r>
    </w:p>
    <w:p w14:paraId="143969B4">
      <w:pPr>
        <w:keepNext w:val="0"/>
        <w:keepLines w:val="0"/>
        <w:pageBreakBefore w:val="0"/>
        <w:widowControl/>
        <w:kinsoku w:val="0"/>
        <w:wordWrap/>
        <w:overflowPunct/>
        <w:topLinePunct w:val="0"/>
        <w:autoSpaceDE w:val="0"/>
        <w:autoSpaceDN w:val="0"/>
        <w:bidi w:val="0"/>
        <w:adjustRightInd w:val="0"/>
        <w:snapToGrid w:val="0"/>
        <w:spacing w:before="65" w:line="264" w:lineRule="auto"/>
        <w:ind w:left="1" w:firstLine="0" w:firstLineChars="0"/>
        <w:textAlignment w:val="baseline"/>
        <w:rPr>
          <w:rFonts w:ascii="宋体" w:hAnsi="宋体" w:eastAsia="宋体" w:cs="宋体"/>
          <w:sz w:val="21"/>
          <w:szCs w:val="21"/>
        </w:rPr>
      </w:pPr>
      <w:r>
        <w:rPr>
          <w:spacing w:val="9"/>
          <w:sz w:val="21"/>
          <w:szCs w:val="21"/>
        </w:rPr>
        <w:t>E.5.4.1</w:t>
      </w:r>
      <w:r>
        <w:rPr>
          <w:spacing w:val="50"/>
          <w:sz w:val="21"/>
          <w:szCs w:val="21"/>
        </w:rPr>
        <w:t xml:space="preserve"> </w:t>
      </w:r>
      <w:r>
        <w:rPr>
          <w:rFonts w:ascii="宋体" w:hAnsi="宋体" w:eastAsia="宋体" w:cs="宋体"/>
          <w:spacing w:val="9"/>
          <w:sz w:val="21"/>
          <w:szCs w:val="21"/>
        </w:rPr>
        <w:t>对于油气空间连通的汽油埋地油罐，加油站应至少安装</w:t>
      </w:r>
      <w:r>
        <w:rPr>
          <w:rFonts w:ascii="Times New Roman" w:hAnsi="Times New Roman" w:eastAsia="Times New Roman" w:cs="Times New Roman"/>
          <w:spacing w:val="9"/>
          <w:sz w:val="21"/>
          <w:szCs w:val="21"/>
        </w:rPr>
        <w:t>1</w:t>
      </w:r>
      <w:r>
        <w:rPr>
          <w:rFonts w:ascii="宋体" w:hAnsi="宋体" w:eastAsia="宋体" w:cs="宋体"/>
          <w:spacing w:val="9"/>
          <w:sz w:val="21"/>
          <w:szCs w:val="21"/>
        </w:rPr>
        <w:t>个压</w:t>
      </w:r>
      <w:r>
        <w:rPr>
          <w:rFonts w:ascii="宋体" w:hAnsi="宋体" w:eastAsia="宋体" w:cs="宋体"/>
          <w:spacing w:val="8"/>
          <w:sz w:val="21"/>
          <w:szCs w:val="21"/>
        </w:rPr>
        <w:t>力传感器；对于油气空间非连</w:t>
      </w:r>
      <w:r>
        <w:rPr>
          <w:rFonts w:ascii="宋体" w:hAnsi="宋体" w:eastAsia="宋体" w:cs="宋体"/>
          <w:spacing w:val="13"/>
          <w:sz w:val="21"/>
          <w:szCs w:val="21"/>
        </w:rPr>
        <w:t>通的汽油埋地油罐，加油站应至少安装与汽油</w:t>
      </w:r>
      <w:r>
        <w:rPr>
          <w:rFonts w:ascii="宋体" w:hAnsi="宋体" w:eastAsia="宋体" w:cs="宋体"/>
          <w:spacing w:val="12"/>
          <w:sz w:val="21"/>
          <w:szCs w:val="21"/>
        </w:rPr>
        <w:t>埋地油罐数量相等的压力传感器；并在压力传感器附近</w:t>
      </w:r>
      <w:r>
        <w:rPr>
          <w:rFonts w:ascii="宋体" w:hAnsi="宋体" w:eastAsia="宋体" w:cs="宋体"/>
          <w:spacing w:val="6"/>
          <w:sz w:val="21"/>
          <w:szCs w:val="21"/>
        </w:rPr>
        <w:t>预留检测接口。</w:t>
      </w:r>
    </w:p>
    <w:p w14:paraId="37FEBDB6">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3" w:firstLine="0" w:firstLineChars="0"/>
        <w:textAlignment w:val="baseline"/>
        <w:rPr>
          <w:rFonts w:ascii="宋体" w:hAnsi="宋体" w:eastAsia="宋体" w:cs="宋体"/>
          <w:sz w:val="21"/>
          <w:szCs w:val="21"/>
        </w:rPr>
      </w:pPr>
      <w:r>
        <w:rPr>
          <w:spacing w:val="7"/>
          <w:sz w:val="21"/>
          <w:szCs w:val="21"/>
        </w:rPr>
        <w:t>E.5.4.2</w:t>
      </w:r>
      <w:r>
        <w:rPr>
          <w:spacing w:val="53"/>
          <w:sz w:val="21"/>
          <w:szCs w:val="21"/>
        </w:rPr>
        <w:t xml:space="preserve"> </w:t>
      </w:r>
      <w:r>
        <w:rPr>
          <w:rFonts w:ascii="宋体" w:hAnsi="宋体" w:eastAsia="宋体" w:cs="宋体"/>
          <w:spacing w:val="7"/>
          <w:sz w:val="21"/>
          <w:szCs w:val="21"/>
        </w:rPr>
        <w:t>可以任选以下位置安装压力传感器：</w:t>
      </w:r>
    </w:p>
    <w:p w14:paraId="455B548C">
      <w:pPr>
        <w:keepNext w:val="0"/>
        <w:keepLines w:val="0"/>
        <w:pageBreakBefore w:val="0"/>
        <w:widowControl/>
        <w:kinsoku w:val="0"/>
        <w:wordWrap/>
        <w:overflowPunct/>
        <w:topLinePunct w:val="0"/>
        <w:autoSpaceDE w:val="0"/>
        <w:autoSpaceDN w:val="0"/>
        <w:bidi w:val="0"/>
        <w:adjustRightInd w:val="0"/>
        <w:snapToGrid w:val="0"/>
        <w:spacing w:before="65" w:line="264" w:lineRule="auto"/>
        <w:ind w:left="419" w:firstLine="0" w:firstLineChars="0"/>
        <w:textAlignment w:val="baseline"/>
        <w:rPr>
          <w:rFonts w:ascii="宋体" w:hAnsi="宋体" w:eastAsia="宋体" w:cs="宋体"/>
          <w:sz w:val="21"/>
          <w:szCs w:val="21"/>
        </w:rPr>
      </w:pPr>
      <w:r>
        <w:rPr>
          <w:rFonts w:ascii="Times New Roman" w:hAnsi="Times New Roman" w:eastAsia="Times New Roman" w:cs="Times New Roman"/>
          <w:spacing w:val="6"/>
          <w:sz w:val="21"/>
          <w:szCs w:val="21"/>
        </w:rPr>
        <w:t>a</w:t>
      </w:r>
      <w:r>
        <w:rPr>
          <w:rFonts w:ascii="宋体" w:hAnsi="宋体" w:eastAsia="宋体" w:cs="宋体"/>
          <w:spacing w:val="6"/>
          <w:sz w:val="21"/>
          <w:szCs w:val="21"/>
        </w:rPr>
        <w:t>）加油站汽油油罐排气管球阀下方；</w:t>
      </w:r>
    </w:p>
    <w:p w14:paraId="24D08358">
      <w:pPr>
        <w:keepNext w:val="0"/>
        <w:keepLines w:val="0"/>
        <w:pageBreakBefore w:val="0"/>
        <w:widowControl/>
        <w:kinsoku w:val="0"/>
        <w:wordWrap/>
        <w:overflowPunct/>
        <w:topLinePunct w:val="0"/>
        <w:autoSpaceDE w:val="0"/>
        <w:autoSpaceDN w:val="0"/>
        <w:bidi w:val="0"/>
        <w:adjustRightInd w:val="0"/>
        <w:snapToGrid w:val="0"/>
        <w:spacing w:before="67" w:line="264" w:lineRule="auto"/>
        <w:ind w:left="418" w:right="1536" w:firstLine="0" w:firstLineChars="0"/>
        <w:textAlignment w:val="baseline"/>
        <w:rPr>
          <w:rFonts w:ascii="宋体" w:hAnsi="宋体" w:eastAsia="宋体" w:cs="宋体"/>
          <w:spacing w:val="8"/>
          <w:sz w:val="21"/>
          <w:szCs w:val="21"/>
        </w:rPr>
      </w:pPr>
      <w:r>
        <w:rPr>
          <w:rFonts w:ascii="Times New Roman" w:hAnsi="Times New Roman" w:eastAsia="Times New Roman" w:cs="Times New Roman"/>
          <w:spacing w:val="8"/>
          <w:sz w:val="21"/>
          <w:szCs w:val="21"/>
        </w:rPr>
        <w:t>b</w:t>
      </w:r>
      <w:r>
        <w:rPr>
          <w:rFonts w:ascii="宋体" w:hAnsi="宋体" w:eastAsia="宋体" w:cs="宋体"/>
          <w:spacing w:val="8"/>
          <w:sz w:val="21"/>
          <w:szCs w:val="21"/>
        </w:rPr>
        <w:t>）为后处理装置预留的进气管，且待安装的后处理装置不应具有主动抽气功能；</w:t>
      </w:r>
    </w:p>
    <w:p w14:paraId="14FD6FC1">
      <w:pPr>
        <w:keepNext w:val="0"/>
        <w:keepLines w:val="0"/>
        <w:pageBreakBefore w:val="0"/>
        <w:widowControl/>
        <w:kinsoku w:val="0"/>
        <w:wordWrap/>
        <w:overflowPunct/>
        <w:topLinePunct w:val="0"/>
        <w:autoSpaceDE w:val="0"/>
        <w:autoSpaceDN w:val="0"/>
        <w:bidi w:val="0"/>
        <w:adjustRightInd w:val="0"/>
        <w:snapToGrid w:val="0"/>
        <w:spacing w:before="67" w:line="264" w:lineRule="auto"/>
        <w:ind w:left="418" w:right="1536" w:firstLine="0" w:firstLineChars="0"/>
        <w:textAlignment w:val="baseline"/>
        <w:rPr>
          <w:rFonts w:ascii="宋体" w:hAnsi="宋体" w:eastAsia="宋体" w:cs="宋体"/>
          <w:sz w:val="21"/>
          <w:szCs w:val="21"/>
        </w:rPr>
      </w:pPr>
      <w:r>
        <w:rPr>
          <w:rFonts w:ascii="Times New Roman" w:hAnsi="Times New Roman" w:eastAsia="Times New Roman" w:cs="Times New Roman"/>
          <w:spacing w:val="7"/>
          <w:sz w:val="21"/>
          <w:szCs w:val="21"/>
        </w:rPr>
        <w:t>c</w:t>
      </w:r>
      <w:r>
        <w:rPr>
          <w:rFonts w:ascii="宋体" w:hAnsi="宋体" w:eastAsia="宋体" w:cs="宋体"/>
          <w:spacing w:val="7"/>
          <w:sz w:val="21"/>
          <w:szCs w:val="21"/>
        </w:rPr>
        <w:t>）不具有主动抽气功能的后处理装置的进气管；</w:t>
      </w:r>
    </w:p>
    <w:p w14:paraId="2D7AC7EF">
      <w:pPr>
        <w:keepNext w:val="0"/>
        <w:keepLines w:val="0"/>
        <w:pageBreakBefore w:val="0"/>
        <w:widowControl/>
        <w:kinsoku w:val="0"/>
        <w:wordWrap/>
        <w:overflowPunct/>
        <w:topLinePunct w:val="0"/>
        <w:autoSpaceDE w:val="0"/>
        <w:autoSpaceDN w:val="0"/>
        <w:bidi w:val="0"/>
        <w:adjustRightInd w:val="0"/>
        <w:snapToGrid w:val="0"/>
        <w:spacing w:before="67" w:line="264" w:lineRule="auto"/>
        <w:ind w:left="418" w:firstLine="0" w:firstLineChars="0"/>
        <w:textAlignment w:val="baseline"/>
        <w:rPr>
          <w:rFonts w:ascii="宋体" w:hAnsi="宋体" w:eastAsia="宋体" w:cs="宋体"/>
          <w:sz w:val="21"/>
          <w:szCs w:val="21"/>
        </w:rPr>
      </w:pPr>
      <w:r>
        <w:rPr>
          <w:rFonts w:ascii="Times New Roman" w:hAnsi="Times New Roman" w:eastAsia="Times New Roman" w:cs="Times New Roman"/>
          <w:spacing w:val="8"/>
          <w:sz w:val="21"/>
          <w:szCs w:val="21"/>
        </w:rPr>
        <w:t>d</w:t>
      </w:r>
      <w:r>
        <w:rPr>
          <w:rFonts w:ascii="宋体" w:hAnsi="宋体" w:eastAsia="宋体" w:cs="宋体"/>
          <w:spacing w:val="8"/>
          <w:sz w:val="21"/>
          <w:szCs w:val="21"/>
        </w:rPr>
        <w:t>）加油站汽油油罐人井盖；</w:t>
      </w:r>
    </w:p>
    <w:p w14:paraId="3082C2ED">
      <w:pPr>
        <w:keepNext w:val="0"/>
        <w:keepLines w:val="0"/>
        <w:pageBreakBefore w:val="0"/>
        <w:widowControl/>
        <w:kinsoku w:val="0"/>
        <w:wordWrap/>
        <w:overflowPunct/>
        <w:topLinePunct w:val="0"/>
        <w:autoSpaceDE w:val="0"/>
        <w:autoSpaceDN w:val="0"/>
        <w:bidi w:val="0"/>
        <w:adjustRightInd w:val="0"/>
        <w:snapToGrid w:val="0"/>
        <w:spacing w:before="66" w:line="264" w:lineRule="auto"/>
        <w:ind w:left="419" w:firstLine="0" w:firstLineChars="0"/>
        <w:textAlignment w:val="baseline"/>
        <w:rPr>
          <w:rFonts w:ascii="宋体" w:hAnsi="宋体" w:eastAsia="宋体" w:cs="宋体"/>
          <w:sz w:val="21"/>
          <w:szCs w:val="21"/>
        </w:rPr>
      </w:pPr>
      <w:r>
        <w:rPr>
          <w:rFonts w:ascii="Times New Roman" w:hAnsi="Times New Roman" w:eastAsia="Times New Roman" w:cs="Times New Roman"/>
          <w:spacing w:val="8"/>
          <w:position w:val="7"/>
          <w:sz w:val="21"/>
          <w:szCs w:val="21"/>
        </w:rPr>
        <w:t>e</w:t>
      </w:r>
      <w:r>
        <w:rPr>
          <w:rFonts w:ascii="宋体" w:hAnsi="宋体" w:eastAsia="宋体" w:cs="宋体"/>
          <w:spacing w:val="8"/>
          <w:position w:val="7"/>
          <w:sz w:val="21"/>
          <w:szCs w:val="21"/>
        </w:rPr>
        <w:t>）通过论证能够代表系统压力监测功能要求</w:t>
      </w:r>
      <w:r>
        <w:rPr>
          <w:rFonts w:ascii="宋体" w:hAnsi="宋体" w:eastAsia="宋体" w:cs="宋体"/>
          <w:spacing w:val="7"/>
          <w:position w:val="7"/>
          <w:sz w:val="21"/>
          <w:szCs w:val="21"/>
        </w:rPr>
        <w:t>的其他位置。</w:t>
      </w:r>
    </w:p>
    <w:p w14:paraId="0BB28151">
      <w:pPr>
        <w:pStyle w:val="4"/>
        <w:keepNext w:val="0"/>
        <w:keepLines w:val="0"/>
        <w:pageBreakBefore w:val="0"/>
        <w:widowControl/>
        <w:kinsoku w:val="0"/>
        <w:wordWrap/>
        <w:overflowPunct/>
        <w:topLinePunct w:val="0"/>
        <w:autoSpaceDE w:val="0"/>
        <w:autoSpaceDN w:val="0"/>
        <w:bidi w:val="0"/>
        <w:adjustRightInd w:val="0"/>
        <w:snapToGrid w:val="0"/>
        <w:spacing w:before="1" w:line="264" w:lineRule="auto"/>
        <w:ind w:left="3" w:firstLine="0" w:firstLineChars="0"/>
        <w:textAlignment w:val="baseline"/>
        <w:rPr>
          <w:rFonts w:ascii="宋体" w:hAnsi="宋体" w:eastAsia="宋体" w:cs="宋体"/>
          <w:sz w:val="21"/>
          <w:szCs w:val="21"/>
        </w:rPr>
      </w:pPr>
      <w:r>
        <w:rPr>
          <w:spacing w:val="5"/>
          <w:sz w:val="21"/>
          <w:szCs w:val="21"/>
        </w:rPr>
        <w:t>E.5.5</w:t>
      </w:r>
      <w:r>
        <w:rPr>
          <w:spacing w:val="21"/>
          <w:sz w:val="21"/>
          <w:szCs w:val="21"/>
        </w:rPr>
        <w:t xml:space="preserve">   </w:t>
      </w:r>
      <w:r>
        <w:rPr>
          <w:rFonts w:ascii="宋体" w:hAnsi="宋体" w:eastAsia="宋体" w:cs="宋体"/>
          <w:spacing w:val="5"/>
          <w:sz w:val="21"/>
          <w:szCs w:val="21"/>
        </w:rPr>
        <w:t>浓度传感器</w:t>
      </w:r>
    </w:p>
    <w:p w14:paraId="6494C5FD">
      <w:pPr>
        <w:keepNext w:val="0"/>
        <w:keepLines w:val="0"/>
        <w:pageBreakBefore w:val="0"/>
        <w:widowControl/>
        <w:kinsoku w:val="0"/>
        <w:wordWrap/>
        <w:overflowPunct/>
        <w:topLinePunct w:val="0"/>
        <w:autoSpaceDE w:val="0"/>
        <w:autoSpaceDN w:val="0"/>
        <w:bidi w:val="0"/>
        <w:adjustRightInd w:val="0"/>
        <w:snapToGrid w:val="0"/>
        <w:spacing w:before="65" w:line="264" w:lineRule="auto"/>
        <w:ind w:left="28" w:firstLine="472" w:firstLineChars="200"/>
        <w:textAlignment w:val="baseline"/>
        <w:rPr>
          <w:rFonts w:ascii="宋体" w:hAnsi="宋体" w:eastAsia="宋体" w:cs="宋体"/>
          <w:sz w:val="21"/>
          <w:szCs w:val="21"/>
        </w:rPr>
      </w:pPr>
      <w:r>
        <w:rPr>
          <w:rFonts w:ascii="宋体" w:hAnsi="宋体" w:eastAsia="宋体" w:cs="宋体"/>
          <w:spacing w:val="13"/>
          <w:sz w:val="21"/>
          <w:szCs w:val="21"/>
        </w:rPr>
        <w:t>宜布置在容易检测油气回收系统出现油气泄漏</w:t>
      </w:r>
      <w:r>
        <w:rPr>
          <w:rFonts w:ascii="宋体" w:hAnsi="宋体" w:eastAsia="宋体" w:cs="宋体"/>
          <w:spacing w:val="12"/>
          <w:sz w:val="21"/>
          <w:szCs w:val="21"/>
        </w:rPr>
        <w:t>的接口或连接部位上或附近区域，如卸油油气回收</w:t>
      </w:r>
      <w:r>
        <w:rPr>
          <w:rFonts w:ascii="宋体" w:hAnsi="宋体" w:eastAsia="宋体" w:cs="宋体"/>
          <w:spacing w:val="5"/>
          <w:sz w:val="21"/>
          <w:szCs w:val="21"/>
        </w:rPr>
        <w:t>口、人井盖、加油机内等处。</w:t>
      </w:r>
    </w:p>
    <w:p w14:paraId="321A5E80">
      <w:pPr>
        <w:pStyle w:val="4"/>
        <w:keepNext w:val="0"/>
        <w:keepLines w:val="0"/>
        <w:pageBreakBefore w:val="0"/>
        <w:widowControl/>
        <w:kinsoku w:val="0"/>
        <w:wordWrap/>
        <w:overflowPunct/>
        <w:topLinePunct w:val="0"/>
        <w:autoSpaceDE w:val="0"/>
        <w:autoSpaceDN w:val="0"/>
        <w:bidi w:val="0"/>
        <w:adjustRightInd w:val="0"/>
        <w:snapToGrid w:val="0"/>
        <w:spacing w:before="186" w:line="264" w:lineRule="auto"/>
        <w:ind w:left="3" w:firstLine="0" w:firstLineChars="0"/>
        <w:textAlignment w:val="baseline"/>
        <w:rPr>
          <w:rFonts w:ascii="宋体" w:hAnsi="宋体" w:eastAsia="宋体" w:cs="宋体"/>
          <w:sz w:val="21"/>
          <w:szCs w:val="21"/>
        </w:rPr>
      </w:pPr>
      <w:r>
        <w:rPr>
          <w:spacing w:val="4"/>
          <w:sz w:val="21"/>
          <w:szCs w:val="21"/>
        </w:rPr>
        <w:t>E.5.6</w:t>
      </w:r>
      <w:r>
        <w:rPr>
          <w:spacing w:val="24"/>
          <w:sz w:val="21"/>
          <w:szCs w:val="21"/>
        </w:rPr>
        <w:t xml:space="preserve">   </w:t>
      </w:r>
      <w:r>
        <w:rPr>
          <w:rFonts w:ascii="宋体" w:hAnsi="宋体" w:eastAsia="宋体" w:cs="宋体"/>
          <w:spacing w:val="4"/>
          <w:sz w:val="21"/>
          <w:szCs w:val="21"/>
        </w:rPr>
        <w:t>高清摄像头</w:t>
      </w:r>
    </w:p>
    <w:p w14:paraId="716CD82F">
      <w:pPr>
        <w:pStyle w:val="4"/>
        <w:keepNext w:val="0"/>
        <w:keepLines w:val="0"/>
        <w:pageBreakBefore w:val="0"/>
        <w:widowControl/>
        <w:kinsoku w:val="0"/>
        <w:wordWrap/>
        <w:overflowPunct/>
        <w:topLinePunct w:val="0"/>
        <w:autoSpaceDE w:val="0"/>
        <w:autoSpaceDN w:val="0"/>
        <w:bidi w:val="0"/>
        <w:adjustRightInd w:val="0"/>
        <w:snapToGrid w:val="0"/>
        <w:spacing w:before="147" w:line="264" w:lineRule="auto"/>
        <w:ind w:right="2" w:firstLine="0" w:firstLineChars="0"/>
        <w:textAlignment w:val="baseline"/>
        <w:rPr>
          <w:rFonts w:ascii="宋体" w:hAnsi="宋体" w:eastAsia="宋体" w:cs="宋体"/>
          <w:sz w:val="21"/>
          <w:szCs w:val="21"/>
        </w:rPr>
      </w:pPr>
      <w:r>
        <w:rPr>
          <w:spacing w:val="10"/>
          <w:sz w:val="21"/>
          <w:szCs w:val="21"/>
        </w:rPr>
        <w:t>E.5.6.1</w:t>
      </w:r>
      <w:r>
        <w:rPr>
          <w:spacing w:val="57"/>
          <w:sz w:val="21"/>
          <w:szCs w:val="21"/>
        </w:rPr>
        <w:t xml:space="preserve"> </w:t>
      </w:r>
      <w:r>
        <w:rPr>
          <w:rFonts w:ascii="宋体" w:hAnsi="宋体" w:eastAsia="宋体" w:cs="宋体"/>
          <w:spacing w:val="10"/>
          <w:sz w:val="21"/>
          <w:szCs w:val="21"/>
        </w:rPr>
        <w:t>高清摄像头布置在方便监测卸油</w:t>
      </w:r>
      <w:r>
        <w:rPr>
          <w:rFonts w:ascii="宋体" w:hAnsi="宋体" w:eastAsia="宋体" w:cs="宋体"/>
          <w:spacing w:val="9"/>
          <w:sz w:val="21"/>
          <w:szCs w:val="21"/>
        </w:rPr>
        <w:t>操作、加油操作和储油区操作状况（如人工量油操作）</w:t>
      </w:r>
      <w:r>
        <w:rPr>
          <w:rFonts w:ascii="宋体" w:hAnsi="宋体" w:eastAsia="宋体" w:cs="宋体"/>
          <w:spacing w:val="-59"/>
          <w:sz w:val="21"/>
          <w:szCs w:val="21"/>
        </w:rPr>
        <w:t xml:space="preserve"> </w:t>
      </w:r>
      <w:r>
        <w:rPr>
          <w:rFonts w:ascii="宋体" w:hAnsi="宋体" w:eastAsia="宋体" w:cs="宋体"/>
          <w:spacing w:val="9"/>
          <w:sz w:val="21"/>
          <w:szCs w:val="21"/>
        </w:rPr>
        <w:t>的区</w:t>
      </w:r>
      <w:r>
        <w:rPr>
          <w:rFonts w:ascii="宋体" w:hAnsi="宋体" w:eastAsia="宋体" w:cs="宋体"/>
          <w:spacing w:val="5"/>
          <w:sz w:val="21"/>
          <w:szCs w:val="21"/>
        </w:rPr>
        <w:t>域和高度。</w:t>
      </w:r>
    </w:p>
    <w:p w14:paraId="5FC770D7">
      <w:pPr>
        <w:pStyle w:val="4"/>
        <w:keepNext w:val="0"/>
        <w:keepLines w:val="0"/>
        <w:pageBreakBefore w:val="0"/>
        <w:widowControl/>
        <w:kinsoku w:val="0"/>
        <w:wordWrap/>
        <w:overflowPunct/>
        <w:topLinePunct w:val="0"/>
        <w:autoSpaceDE w:val="0"/>
        <w:autoSpaceDN w:val="0"/>
        <w:bidi w:val="0"/>
        <w:adjustRightInd w:val="0"/>
        <w:snapToGrid w:val="0"/>
        <w:spacing w:before="67" w:line="264" w:lineRule="auto"/>
        <w:ind w:left="3" w:firstLine="0" w:firstLineChars="0"/>
        <w:textAlignment w:val="baseline"/>
        <w:rPr>
          <w:rFonts w:ascii="宋体" w:hAnsi="宋体" w:eastAsia="宋体" w:cs="宋体"/>
          <w:sz w:val="21"/>
          <w:szCs w:val="21"/>
        </w:rPr>
      </w:pPr>
      <w:r>
        <w:rPr>
          <w:spacing w:val="8"/>
          <w:position w:val="7"/>
          <w:sz w:val="21"/>
          <w:szCs w:val="21"/>
        </w:rPr>
        <w:t>E.5.6.2</w:t>
      </w:r>
      <w:r>
        <w:rPr>
          <w:spacing w:val="56"/>
          <w:position w:val="7"/>
          <w:sz w:val="21"/>
          <w:szCs w:val="21"/>
        </w:rPr>
        <w:t xml:space="preserve"> </w:t>
      </w:r>
      <w:r>
        <w:rPr>
          <w:rFonts w:ascii="宋体" w:hAnsi="宋体" w:eastAsia="宋体" w:cs="宋体"/>
          <w:spacing w:val="8"/>
          <w:position w:val="7"/>
          <w:sz w:val="21"/>
          <w:szCs w:val="21"/>
        </w:rPr>
        <w:t>高清摄像头的布置应防止极端气象条件的影响</w:t>
      </w:r>
      <w:r>
        <w:rPr>
          <w:rFonts w:ascii="宋体" w:hAnsi="宋体" w:eastAsia="宋体" w:cs="宋体"/>
          <w:spacing w:val="7"/>
          <w:position w:val="7"/>
          <w:sz w:val="21"/>
          <w:szCs w:val="21"/>
        </w:rPr>
        <w:t>和人为破坏。</w:t>
      </w:r>
    </w:p>
    <w:p w14:paraId="2D67CDD9">
      <w:pPr>
        <w:pStyle w:val="4"/>
        <w:keepNext w:val="0"/>
        <w:keepLines w:val="0"/>
        <w:pageBreakBefore w:val="0"/>
        <w:widowControl/>
        <w:kinsoku w:val="0"/>
        <w:wordWrap/>
        <w:overflowPunct/>
        <w:topLinePunct w:val="0"/>
        <w:autoSpaceDE w:val="0"/>
        <w:autoSpaceDN w:val="0"/>
        <w:bidi w:val="0"/>
        <w:adjustRightInd w:val="0"/>
        <w:snapToGrid w:val="0"/>
        <w:spacing w:before="1" w:line="264" w:lineRule="auto"/>
        <w:ind w:left="3" w:firstLine="0" w:firstLineChars="0"/>
        <w:textAlignment w:val="baseline"/>
        <w:rPr>
          <w:rFonts w:ascii="宋体" w:hAnsi="宋体" w:eastAsia="宋体" w:cs="宋体"/>
          <w:sz w:val="21"/>
          <w:szCs w:val="21"/>
        </w:rPr>
      </w:pPr>
      <w:r>
        <w:rPr>
          <w:spacing w:val="8"/>
          <w:sz w:val="21"/>
          <w:szCs w:val="21"/>
        </w:rPr>
        <w:t>E.5.6.3</w:t>
      </w:r>
      <w:r>
        <w:rPr>
          <w:spacing w:val="52"/>
          <w:sz w:val="21"/>
          <w:szCs w:val="21"/>
        </w:rPr>
        <w:t xml:space="preserve"> </w:t>
      </w:r>
      <w:r>
        <w:rPr>
          <w:rFonts w:ascii="宋体" w:hAnsi="宋体" w:eastAsia="宋体" w:cs="宋体"/>
          <w:spacing w:val="8"/>
          <w:sz w:val="21"/>
          <w:szCs w:val="21"/>
        </w:rPr>
        <w:t>有特殊安全要求的区域应选用防</w:t>
      </w:r>
      <w:r>
        <w:rPr>
          <w:rFonts w:ascii="宋体" w:hAnsi="宋体" w:eastAsia="宋体" w:cs="宋体"/>
          <w:spacing w:val="7"/>
          <w:sz w:val="21"/>
          <w:szCs w:val="21"/>
        </w:rPr>
        <w:t>爆摄像机防护设备。</w:t>
      </w:r>
    </w:p>
    <w:p w14:paraId="096D1626">
      <w:pPr>
        <w:pStyle w:val="4"/>
        <w:keepNext w:val="0"/>
        <w:keepLines w:val="0"/>
        <w:pageBreakBefore w:val="0"/>
        <w:widowControl/>
        <w:kinsoku w:val="0"/>
        <w:wordWrap/>
        <w:overflowPunct/>
        <w:topLinePunct w:val="0"/>
        <w:autoSpaceDE w:val="0"/>
        <w:autoSpaceDN w:val="0"/>
        <w:bidi w:val="0"/>
        <w:adjustRightInd w:val="0"/>
        <w:snapToGrid w:val="0"/>
        <w:spacing w:before="66" w:line="264" w:lineRule="auto"/>
        <w:ind w:left="3" w:firstLine="0" w:firstLineChars="0"/>
        <w:textAlignment w:val="baseline"/>
        <w:rPr>
          <w:rFonts w:ascii="宋体" w:hAnsi="宋体" w:eastAsia="宋体" w:cs="宋体"/>
          <w:sz w:val="21"/>
          <w:szCs w:val="21"/>
        </w:rPr>
      </w:pPr>
      <w:r>
        <w:rPr>
          <w:spacing w:val="5"/>
          <w:sz w:val="21"/>
          <w:szCs w:val="21"/>
        </w:rPr>
        <w:t>E.5.7</w:t>
      </w:r>
      <w:r>
        <w:rPr>
          <w:spacing w:val="21"/>
          <w:sz w:val="21"/>
          <w:szCs w:val="21"/>
        </w:rPr>
        <w:t xml:space="preserve">   </w:t>
      </w:r>
      <w:r>
        <w:rPr>
          <w:rFonts w:ascii="宋体" w:hAnsi="宋体" w:eastAsia="宋体" w:cs="宋体"/>
          <w:spacing w:val="5"/>
          <w:sz w:val="21"/>
          <w:szCs w:val="21"/>
        </w:rPr>
        <w:t>温度传感器</w:t>
      </w:r>
    </w:p>
    <w:p w14:paraId="5D360778">
      <w:pPr>
        <w:pStyle w:val="4"/>
        <w:keepNext w:val="0"/>
        <w:keepLines w:val="0"/>
        <w:pageBreakBefore w:val="0"/>
        <w:widowControl/>
        <w:kinsoku w:val="0"/>
        <w:wordWrap/>
        <w:overflowPunct/>
        <w:topLinePunct w:val="0"/>
        <w:autoSpaceDE/>
        <w:autoSpaceDN/>
        <w:bidi w:val="0"/>
        <w:snapToGrid w:val="0"/>
        <w:spacing w:before="0" w:line="265" w:lineRule="exact"/>
        <w:ind w:left="0" w:firstLine="0" w:firstLineChars="0"/>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4E6A7585">
      <w:pPr>
        <w:pStyle w:val="4"/>
        <w:keepNext w:val="0"/>
        <w:keepLines w:val="0"/>
        <w:pageBreakBefore w:val="0"/>
        <w:widowControl/>
        <w:kinsoku w:val="0"/>
        <w:wordWrap/>
        <w:overflowPunct/>
        <w:topLinePunct w:val="0"/>
        <w:autoSpaceDE/>
        <w:autoSpaceDN/>
        <w:bidi w:val="0"/>
        <w:snapToGrid w:val="0"/>
        <w:spacing w:before="0" w:line="265" w:lineRule="exact"/>
        <w:ind w:left="0" w:firstLine="0" w:firstLineChars="0"/>
        <w:textAlignment w:val="baseline"/>
        <w:rPr>
          <w:spacing w:val="8"/>
          <w:position w:val="1"/>
          <w:sz w:val="20"/>
          <w:szCs w:val="20"/>
        </w:rPr>
      </w:pPr>
    </w:p>
    <w:p w14:paraId="67324C6B">
      <w:pPr>
        <w:pStyle w:val="4"/>
        <w:keepNext w:val="0"/>
        <w:keepLines w:val="0"/>
        <w:pageBreakBefore w:val="0"/>
        <w:widowControl/>
        <w:kinsoku w:val="0"/>
        <w:wordWrap/>
        <w:overflowPunct/>
        <w:topLinePunct w:val="0"/>
        <w:autoSpaceDE w:val="0"/>
        <w:autoSpaceDN w:val="0"/>
        <w:bidi w:val="0"/>
        <w:adjustRightInd w:val="0"/>
        <w:snapToGrid w:val="0"/>
        <w:spacing w:before="69" w:line="264" w:lineRule="auto"/>
        <w:ind w:left="3" w:firstLine="0" w:firstLineChars="0"/>
        <w:textAlignment w:val="baseline"/>
        <w:rPr>
          <w:rFonts w:ascii="宋体" w:hAnsi="宋体" w:eastAsia="宋体" w:cs="宋体"/>
          <w:sz w:val="21"/>
          <w:szCs w:val="21"/>
        </w:rPr>
      </w:pPr>
      <w:r>
        <w:rPr>
          <w:spacing w:val="8"/>
          <w:sz w:val="21"/>
          <w:szCs w:val="21"/>
        </w:rPr>
        <w:t>E.5.7.1</w:t>
      </w:r>
      <w:r>
        <w:rPr>
          <w:spacing w:val="53"/>
          <w:sz w:val="21"/>
          <w:szCs w:val="21"/>
        </w:rPr>
        <w:t xml:space="preserve"> </w:t>
      </w:r>
      <w:r>
        <w:rPr>
          <w:rFonts w:ascii="宋体" w:hAnsi="宋体" w:eastAsia="宋体" w:cs="宋体"/>
          <w:spacing w:val="8"/>
          <w:sz w:val="21"/>
          <w:szCs w:val="21"/>
        </w:rPr>
        <w:t>温度传感器布置在能够接触到埋地油罐气相</w:t>
      </w:r>
      <w:r>
        <w:rPr>
          <w:rFonts w:ascii="宋体" w:hAnsi="宋体" w:eastAsia="宋体" w:cs="宋体"/>
          <w:spacing w:val="7"/>
          <w:sz w:val="21"/>
          <w:szCs w:val="21"/>
        </w:rPr>
        <w:t>空间的区域。</w:t>
      </w:r>
    </w:p>
    <w:p w14:paraId="0E8A6CD0">
      <w:pPr>
        <w:pStyle w:val="4"/>
        <w:keepNext w:val="0"/>
        <w:keepLines w:val="0"/>
        <w:pageBreakBefore w:val="0"/>
        <w:widowControl/>
        <w:kinsoku w:val="0"/>
        <w:wordWrap/>
        <w:overflowPunct/>
        <w:topLinePunct w:val="0"/>
        <w:autoSpaceDE w:val="0"/>
        <w:autoSpaceDN w:val="0"/>
        <w:bidi w:val="0"/>
        <w:adjustRightInd w:val="0"/>
        <w:snapToGrid w:val="0"/>
        <w:spacing w:before="68" w:line="264" w:lineRule="auto"/>
        <w:ind w:left="3" w:firstLine="0" w:firstLineChars="0"/>
        <w:textAlignment w:val="baseline"/>
        <w:rPr>
          <w:rFonts w:ascii="宋体" w:hAnsi="宋体" w:eastAsia="宋体" w:cs="宋体"/>
          <w:spacing w:val="9"/>
          <w:sz w:val="21"/>
          <w:szCs w:val="21"/>
        </w:rPr>
      </w:pPr>
      <w:r>
        <w:rPr>
          <w:spacing w:val="13"/>
          <w:sz w:val="21"/>
          <w:szCs w:val="21"/>
        </w:rPr>
        <w:t>E.5.7.2</w:t>
      </w:r>
      <w:r>
        <w:rPr>
          <w:spacing w:val="50"/>
          <w:sz w:val="21"/>
          <w:szCs w:val="21"/>
        </w:rPr>
        <w:t xml:space="preserve"> </w:t>
      </w:r>
      <w:r>
        <w:rPr>
          <w:rFonts w:ascii="宋体" w:hAnsi="宋体" w:eastAsia="宋体" w:cs="宋体"/>
          <w:spacing w:val="13"/>
          <w:sz w:val="21"/>
          <w:szCs w:val="21"/>
        </w:rPr>
        <w:t>对于油气空间连通的汽油埋地油罐，加油站宜至</w:t>
      </w:r>
      <w:r>
        <w:rPr>
          <w:rFonts w:ascii="宋体" w:hAnsi="宋体" w:eastAsia="宋体" w:cs="宋体"/>
          <w:spacing w:val="12"/>
          <w:sz w:val="21"/>
          <w:szCs w:val="21"/>
        </w:rPr>
        <w:t>少安装</w:t>
      </w:r>
      <w:r>
        <w:rPr>
          <w:rFonts w:ascii="Times New Roman" w:hAnsi="Times New Roman" w:eastAsia="Times New Roman" w:cs="Times New Roman"/>
          <w:spacing w:val="12"/>
          <w:sz w:val="21"/>
          <w:szCs w:val="21"/>
        </w:rPr>
        <w:t>1</w:t>
      </w:r>
      <w:r>
        <w:rPr>
          <w:rFonts w:ascii="宋体" w:hAnsi="宋体" w:eastAsia="宋体" w:cs="宋体"/>
          <w:spacing w:val="12"/>
          <w:sz w:val="21"/>
          <w:szCs w:val="21"/>
        </w:rPr>
        <w:t>个温度传感器。对于油气空间非连</w:t>
      </w:r>
      <w:r>
        <w:rPr>
          <w:rFonts w:ascii="宋体" w:hAnsi="宋体" w:eastAsia="宋体" w:cs="宋体"/>
          <w:spacing w:val="9"/>
          <w:sz w:val="21"/>
          <w:szCs w:val="21"/>
        </w:rPr>
        <w:t>通的汽油埋地油罐，加油站宜安装与汽油埋地油罐数量相等的温度传感器。</w:t>
      </w:r>
    </w:p>
    <w:p w14:paraId="4EEC0011">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1F71B5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E.6 监测功能验证</w:t>
      </w:r>
    </w:p>
    <w:p w14:paraId="0FC25111">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D5E7907">
      <w:pPr>
        <w:pStyle w:val="4"/>
        <w:keepNext w:val="0"/>
        <w:keepLines w:val="0"/>
        <w:pageBreakBefore w:val="0"/>
        <w:widowControl/>
        <w:kinsoku w:val="0"/>
        <w:wordWrap/>
        <w:overflowPunct/>
        <w:topLinePunct w:val="0"/>
        <w:autoSpaceDE w:val="0"/>
        <w:autoSpaceDN w:val="0"/>
        <w:bidi w:val="0"/>
        <w:adjustRightInd w:val="0"/>
        <w:snapToGrid w:val="0"/>
        <w:spacing w:before="142" w:line="264" w:lineRule="auto"/>
        <w:ind w:left="1" w:firstLine="0" w:firstLineChars="0"/>
        <w:jc w:val="both"/>
        <w:textAlignment w:val="baseline"/>
        <w:rPr>
          <w:rFonts w:ascii="宋体" w:hAnsi="宋体" w:eastAsia="宋体" w:cs="宋体"/>
          <w:sz w:val="21"/>
          <w:szCs w:val="21"/>
        </w:rPr>
      </w:pPr>
      <w:r>
        <w:rPr>
          <w:spacing w:val="11"/>
          <w:sz w:val="21"/>
          <w:szCs w:val="21"/>
        </w:rPr>
        <w:t xml:space="preserve">E.6.1   </w:t>
      </w:r>
      <w:r>
        <w:rPr>
          <w:rFonts w:ascii="宋体" w:hAnsi="宋体" w:eastAsia="宋体" w:cs="宋体"/>
          <w:spacing w:val="11"/>
          <w:sz w:val="21"/>
          <w:szCs w:val="21"/>
        </w:rPr>
        <w:t>可通过检测软件或其他检测方法（如人工方法）检查通讯上传数据的准备性、符合性、预报</w:t>
      </w:r>
      <w:r>
        <w:rPr>
          <w:rFonts w:ascii="宋体" w:hAnsi="宋体" w:eastAsia="宋体" w:cs="宋体"/>
          <w:spacing w:val="12"/>
          <w:sz w:val="21"/>
          <w:szCs w:val="21"/>
        </w:rPr>
        <w:t>警规则正确性及各项功能（数据的接收、处理、预警、报警、显示、存储、上传等功能）是否满足要</w:t>
      </w:r>
      <w:r>
        <w:rPr>
          <w:rFonts w:ascii="宋体" w:hAnsi="宋体" w:eastAsia="宋体" w:cs="宋体"/>
          <w:spacing w:val="-1"/>
          <w:sz w:val="21"/>
          <w:szCs w:val="21"/>
        </w:rPr>
        <w:t>求：</w:t>
      </w:r>
    </w:p>
    <w:p w14:paraId="4B760A34">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ascii="宋体" w:hAnsi="宋体" w:eastAsia="宋体" w:cs="宋体"/>
          <w:sz w:val="21"/>
          <w:szCs w:val="21"/>
        </w:rPr>
      </w:pPr>
      <w:r>
        <w:rPr>
          <w:rFonts w:ascii="Times New Roman" w:hAnsi="Times New Roman" w:eastAsia="Times New Roman" w:cs="Times New Roman"/>
          <w:spacing w:val="10"/>
          <w:sz w:val="21"/>
          <w:szCs w:val="21"/>
        </w:rPr>
        <w:t>a</w:t>
      </w:r>
      <w:r>
        <w:rPr>
          <w:rFonts w:ascii="宋体" w:hAnsi="宋体" w:eastAsia="宋体" w:cs="宋体"/>
          <w:spacing w:val="10"/>
          <w:sz w:val="21"/>
          <w:szCs w:val="21"/>
        </w:rPr>
        <w:t>）可通过调整加油枪气液比的方法检查在线监</w:t>
      </w:r>
      <w:r>
        <w:rPr>
          <w:rFonts w:ascii="宋体" w:hAnsi="宋体" w:eastAsia="宋体" w:cs="宋体"/>
          <w:spacing w:val="9"/>
          <w:sz w:val="21"/>
          <w:szCs w:val="21"/>
        </w:rPr>
        <w:t>控系统气液比监测数据是否有明显变化，必要时可通过人工比对的方法判断气液比信息是否正确上传和预警、报警；</w:t>
      </w:r>
    </w:p>
    <w:p w14:paraId="2D2566A7">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ascii="宋体" w:hAnsi="宋体" w:eastAsia="宋体" w:cs="宋体"/>
          <w:sz w:val="21"/>
          <w:szCs w:val="21"/>
        </w:rPr>
      </w:pPr>
      <w:r>
        <w:rPr>
          <w:rFonts w:ascii="Times New Roman" w:hAnsi="Times New Roman" w:eastAsia="Times New Roman" w:cs="Times New Roman"/>
          <w:spacing w:val="10"/>
          <w:sz w:val="21"/>
          <w:szCs w:val="21"/>
        </w:rPr>
        <w:t>b</w:t>
      </w:r>
      <w:r>
        <w:rPr>
          <w:rFonts w:ascii="宋体" w:hAnsi="宋体" w:eastAsia="宋体" w:cs="宋体"/>
          <w:spacing w:val="10"/>
          <w:sz w:val="21"/>
          <w:szCs w:val="21"/>
        </w:rPr>
        <w:t>）可通过临时性打开地下储罐排放管上旁通阀的方法检测在线监控系统压力监测值是否有明显变</w:t>
      </w:r>
      <w:r>
        <w:rPr>
          <w:rFonts w:ascii="宋体" w:hAnsi="宋体" w:eastAsia="宋体" w:cs="宋体"/>
          <w:spacing w:val="8"/>
          <w:sz w:val="21"/>
          <w:szCs w:val="21"/>
        </w:rPr>
        <w:t>化以及是否正确预警、报警；</w:t>
      </w:r>
    </w:p>
    <w:p w14:paraId="076241F3">
      <w:pPr>
        <w:keepNext w:val="0"/>
        <w:keepLines w:val="0"/>
        <w:pageBreakBefore w:val="0"/>
        <w:widowControl/>
        <w:kinsoku w:val="0"/>
        <w:wordWrap/>
        <w:overflowPunct/>
        <w:topLinePunct w:val="0"/>
        <w:autoSpaceDE w:val="0"/>
        <w:autoSpaceDN w:val="0"/>
        <w:bidi w:val="0"/>
        <w:adjustRightInd w:val="0"/>
        <w:snapToGrid w:val="0"/>
        <w:spacing w:before="69" w:line="264" w:lineRule="auto"/>
        <w:ind w:left="3" w:right="2" w:firstLine="472" w:firstLineChars="200"/>
        <w:textAlignment w:val="baseline"/>
        <w:rPr>
          <w:rFonts w:ascii="宋体" w:hAnsi="宋体" w:eastAsia="宋体" w:cs="宋体"/>
          <w:sz w:val="21"/>
          <w:szCs w:val="21"/>
        </w:rPr>
      </w:pPr>
      <w:r>
        <w:rPr>
          <w:rFonts w:ascii="Times New Roman" w:hAnsi="Times New Roman" w:eastAsia="Times New Roman" w:cs="Times New Roman"/>
          <w:spacing w:val="13"/>
          <w:sz w:val="21"/>
          <w:szCs w:val="21"/>
        </w:rPr>
        <w:t>c</w:t>
      </w:r>
      <w:r>
        <w:rPr>
          <w:rFonts w:ascii="宋体" w:hAnsi="宋体" w:eastAsia="宋体" w:cs="宋体"/>
          <w:spacing w:val="13"/>
          <w:sz w:val="21"/>
          <w:szCs w:val="21"/>
        </w:rPr>
        <w:t>）可通过采用含</w:t>
      </w:r>
      <w:r>
        <w:rPr>
          <w:rFonts w:ascii="Times New Roman" w:hAnsi="Times New Roman" w:eastAsia="Times New Roman" w:cs="Times New Roman"/>
          <w:sz w:val="21"/>
          <w:szCs w:val="21"/>
        </w:rPr>
        <w:t>VOCs</w:t>
      </w:r>
      <w:r>
        <w:rPr>
          <w:rFonts w:ascii="宋体" w:hAnsi="宋体" w:eastAsia="宋体" w:cs="宋体"/>
          <w:spacing w:val="13"/>
          <w:sz w:val="21"/>
          <w:szCs w:val="21"/>
        </w:rPr>
        <w:t>的气体通入浓度传感器采样头的方法</w:t>
      </w:r>
      <w:r>
        <w:rPr>
          <w:rFonts w:ascii="宋体" w:hAnsi="宋体" w:eastAsia="宋体" w:cs="宋体"/>
          <w:spacing w:val="12"/>
          <w:sz w:val="21"/>
          <w:szCs w:val="21"/>
        </w:rPr>
        <w:t>检查在线监控系统油气泄漏监测数据</w:t>
      </w:r>
      <w:r>
        <w:rPr>
          <w:rFonts w:ascii="宋体" w:hAnsi="宋体" w:eastAsia="宋体" w:cs="宋体"/>
          <w:spacing w:val="8"/>
          <w:sz w:val="21"/>
          <w:szCs w:val="21"/>
        </w:rPr>
        <w:t>是否有变化以及是否正确上传和预警、报警。</w:t>
      </w:r>
    </w:p>
    <w:p w14:paraId="4ABE23C3">
      <w:pPr>
        <w:pStyle w:val="4"/>
        <w:keepNext w:val="0"/>
        <w:keepLines w:val="0"/>
        <w:pageBreakBefore w:val="0"/>
        <w:widowControl/>
        <w:kinsoku w:val="0"/>
        <w:wordWrap/>
        <w:overflowPunct/>
        <w:topLinePunct w:val="0"/>
        <w:autoSpaceDE w:val="0"/>
        <w:autoSpaceDN w:val="0"/>
        <w:bidi w:val="0"/>
        <w:adjustRightInd w:val="0"/>
        <w:snapToGrid w:val="0"/>
        <w:spacing w:before="63" w:line="264" w:lineRule="auto"/>
        <w:ind w:left="4" w:firstLine="0" w:firstLineChars="0"/>
        <w:textAlignment w:val="baseline"/>
        <w:rPr>
          <w:rFonts w:ascii="宋体" w:hAnsi="宋体" w:eastAsia="宋体" w:cs="宋体"/>
          <w:spacing w:val="9"/>
          <w:sz w:val="21"/>
          <w:szCs w:val="21"/>
        </w:rPr>
      </w:pPr>
      <w:r>
        <w:rPr>
          <w:spacing w:val="9"/>
          <w:sz w:val="21"/>
          <w:szCs w:val="21"/>
        </w:rPr>
        <w:t xml:space="preserve">E.6.2   </w:t>
      </w:r>
      <w:r>
        <w:rPr>
          <w:rFonts w:ascii="宋体" w:hAnsi="宋体" w:eastAsia="宋体" w:cs="宋体"/>
          <w:spacing w:val="9"/>
          <w:sz w:val="21"/>
          <w:szCs w:val="21"/>
        </w:rPr>
        <w:t>可通过检测软件或其他检测方法（如人工方法）进行在线监控系统时钟准确性检查。</w:t>
      </w:r>
    </w:p>
    <w:p w14:paraId="0F88E296">
      <w:pPr>
        <w:keepNext w:val="0"/>
        <w:keepLines w:val="0"/>
        <w:pageBreakBefore w:val="0"/>
        <w:widowControl/>
        <w:kinsoku w:val="0"/>
        <w:wordWrap/>
        <w:overflowPunct/>
        <w:topLinePunct w:val="0"/>
        <w:autoSpaceDE w:val="0"/>
        <w:autoSpaceDN w:val="0"/>
        <w:bidi w:val="0"/>
        <w:snapToGrid w:val="0"/>
        <w:textAlignment w:val="baseline"/>
        <w:rPr>
          <w:rFonts w:hint="eastAsia" w:ascii="宋体" w:hAnsi="宋体" w:eastAsia="宋体" w:cs="宋体"/>
          <w:spacing w:val="9"/>
          <w:sz w:val="21"/>
          <w:szCs w:val="21"/>
          <w:lang w:val="en-US" w:eastAsia="zh-CN"/>
        </w:rPr>
      </w:pPr>
      <w:r>
        <w:rPr>
          <w:rFonts w:hint="eastAsia" w:ascii="宋体" w:hAnsi="宋体" w:eastAsia="宋体" w:cs="宋体"/>
          <w:spacing w:val="9"/>
          <w:sz w:val="21"/>
          <w:szCs w:val="21"/>
          <w:lang w:val="en-US" w:eastAsia="zh-CN"/>
        </w:rPr>
        <w:br w:type="page"/>
      </w:r>
    </w:p>
    <w:p w14:paraId="50B0191C">
      <w:pPr>
        <w:keepNext w:val="0"/>
        <w:keepLines w:val="0"/>
        <w:pageBreakBefore w:val="0"/>
        <w:widowControl/>
        <w:kinsoku w:val="0"/>
        <w:wordWrap/>
        <w:overflowPunct/>
        <w:topLinePunct w:val="0"/>
        <w:autoSpaceDE w:val="0"/>
        <w:autoSpaceDN w:val="0"/>
        <w:bidi w:val="0"/>
        <w:snapToGrid w:val="0"/>
        <w:spacing w:before="65" w:line="258" w:lineRule="auto"/>
        <w:ind w:left="0" w:leftChars="0" w:right="20" w:firstLine="0" w:firstLineChars="0"/>
        <w:jc w:val="right"/>
        <w:textAlignment w:val="baseline"/>
        <w:rPr>
          <w:spacing w:val="9"/>
          <w:sz w:val="21"/>
          <w:szCs w:val="21"/>
        </w:rPr>
      </w:pPr>
      <w:r>
        <w:rPr>
          <w:rFonts w:hint="eastAsia" w:ascii="黑体" w:hAnsi="黑体" w:eastAsia="黑体" w:cs="黑体"/>
          <w:position w:val="1"/>
          <w:sz w:val="21"/>
          <w:szCs w:val="21"/>
          <w:lang w:eastAsia="zh-CN"/>
        </w:rPr>
        <w:t>DB13</w:t>
      </w:r>
      <w:r>
        <w:rPr>
          <w:rFonts w:hint="eastAsia" w:ascii="黑体" w:hAnsi="黑体" w:eastAsia="黑体" w:cs="黑体"/>
          <w:spacing w:val="8"/>
          <w:position w:val="1"/>
          <w:sz w:val="21"/>
          <w:szCs w:val="21"/>
        </w:rPr>
        <w:t xml:space="preserve">/ </w:t>
      </w:r>
      <w:r>
        <w:rPr>
          <w:rFonts w:hint="eastAsia" w:ascii="黑体" w:hAnsi="黑体" w:eastAsia="黑体" w:cs="黑体"/>
          <w:position w:val="1"/>
          <w:sz w:val="21"/>
          <w:szCs w:val="21"/>
        </w:rPr>
        <w:t>XXXX</w:t>
      </w:r>
      <w:r>
        <w:rPr>
          <w:rFonts w:hint="eastAsia" w:ascii="黑体" w:hAnsi="黑体" w:eastAsia="黑体" w:cs="黑体"/>
          <w:spacing w:val="8"/>
          <w:position w:val="1"/>
          <w:sz w:val="21"/>
          <w:szCs w:val="21"/>
        </w:rPr>
        <w:t>—202X</w:t>
      </w:r>
    </w:p>
    <w:p w14:paraId="24EFEA66">
      <w:pPr>
        <w:pStyle w:val="4"/>
        <w:keepNext w:val="0"/>
        <w:keepLines w:val="0"/>
        <w:pageBreakBefore w:val="0"/>
        <w:widowControl/>
        <w:kinsoku w:val="0"/>
        <w:wordWrap/>
        <w:overflowPunct/>
        <w:topLinePunct w:val="0"/>
        <w:autoSpaceDE w:val="0"/>
        <w:autoSpaceDN w:val="0"/>
        <w:bidi w:val="0"/>
        <w:adjustRightInd w:val="0"/>
        <w:snapToGrid w:val="0"/>
        <w:spacing w:before="65" w:line="264" w:lineRule="auto"/>
        <w:ind w:left="0" w:leftChars="0" w:firstLine="0" w:firstLineChars="0"/>
        <w:jc w:val="center"/>
        <w:textAlignment w:val="baseline"/>
        <w:outlineLvl w:val="0"/>
        <w:rPr>
          <w:sz w:val="21"/>
          <w:szCs w:val="21"/>
        </w:rPr>
      </w:pPr>
      <w:r>
        <w:rPr>
          <w:spacing w:val="2"/>
          <w:sz w:val="21"/>
          <w:szCs w:val="21"/>
          <w14:textOutline w14:w="3795" w14:cap="sq" w14:cmpd="sng">
            <w14:solidFill>
              <w14:srgbClr w14:val="000000"/>
            </w14:solidFill>
            <w14:prstDash w14:val="solid"/>
            <w14:bevel/>
          </w14:textOutline>
        </w:rPr>
        <w:t>附</w:t>
      </w:r>
      <w:r>
        <w:rPr>
          <w:rFonts w:hint="eastAsia"/>
          <w:spacing w:val="2"/>
          <w:sz w:val="21"/>
          <w:szCs w:val="21"/>
          <w:lang w:val="en-US" w:eastAsia="zh-CN"/>
          <w14:textOutline w14:w="3795" w14:cap="sq" w14:cmpd="sng">
            <w14:solidFill>
              <w14:srgbClr w14:val="000000"/>
            </w14:solidFill>
            <w14:prstDash w14:val="solid"/>
            <w14:bevel/>
          </w14:textOutline>
        </w:rPr>
        <w:t xml:space="preserve">  </w:t>
      </w:r>
      <w:r>
        <w:rPr>
          <w:spacing w:val="2"/>
          <w:sz w:val="21"/>
          <w:szCs w:val="21"/>
          <w14:textOutline w14:w="3795" w14:cap="sq" w14:cmpd="sng">
            <w14:solidFill>
              <w14:srgbClr w14:val="000000"/>
            </w14:solidFill>
            <w14:prstDash w14:val="solid"/>
            <w14:bevel/>
          </w14:textOutline>
        </w:rPr>
        <w:t>录</w:t>
      </w:r>
      <w:r>
        <w:rPr>
          <w:rFonts w:hint="eastAsia"/>
          <w:spacing w:val="2"/>
          <w:sz w:val="21"/>
          <w:szCs w:val="21"/>
          <w:lang w:val="en-US" w:eastAsia="zh-CN"/>
          <w14:textOutline w14:w="3795" w14:cap="sq" w14:cmpd="sng">
            <w14:solidFill>
              <w14:srgbClr w14:val="000000"/>
            </w14:solidFill>
            <w14:prstDash w14:val="solid"/>
            <w14:bevel/>
          </w14:textOutline>
        </w:rPr>
        <w:t xml:space="preserve">  </w:t>
      </w:r>
      <w:r>
        <w:rPr>
          <w:spacing w:val="2"/>
          <w:sz w:val="21"/>
          <w:szCs w:val="21"/>
          <w14:textOutline w14:w="3795" w14:cap="sq" w14:cmpd="sng">
            <w14:solidFill>
              <w14:srgbClr w14:val="000000"/>
            </w14:solidFill>
            <w14:prstDash w14:val="solid"/>
            <w14:bevel/>
          </w14:textOutline>
        </w:rPr>
        <w:t>F</w:t>
      </w:r>
    </w:p>
    <w:p w14:paraId="74EFB5BF">
      <w:pPr>
        <w:pStyle w:val="4"/>
        <w:keepNext w:val="0"/>
        <w:keepLines w:val="0"/>
        <w:pageBreakBefore w:val="0"/>
        <w:widowControl/>
        <w:kinsoku w:val="0"/>
        <w:wordWrap/>
        <w:overflowPunct/>
        <w:topLinePunct w:val="0"/>
        <w:autoSpaceDE w:val="0"/>
        <w:autoSpaceDN w:val="0"/>
        <w:bidi w:val="0"/>
        <w:adjustRightInd w:val="0"/>
        <w:snapToGrid w:val="0"/>
        <w:spacing w:before="142" w:line="264" w:lineRule="auto"/>
        <w:ind w:left="0" w:leftChars="0" w:firstLine="0" w:firstLineChars="0"/>
        <w:jc w:val="center"/>
        <w:textAlignment w:val="baseline"/>
        <w:outlineLvl w:val="0"/>
        <w:rPr>
          <w:sz w:val="21"/>
          <w:szCs w:val="21"/>
        </w:rPr>
      </w:pPr>
      <w:bookmarkStart w:id="20" w:name="bookmark22"/>
      <w:bookmarkEnd w:id="20"/>
      <w:r>
        <w:rPr>
          <w:spacing w:val="5"/>
          <w:sz w:val="21"/>
          <w:szCs w:val="21"/>
          <w14:textOutline w14:w="3795" w14:cap="sq" w14:cmpd="sng">
            <w14:solidFill>
              <w14:srgbClr w14:val="000000"/>
            </w14:solidFill>
            <w14:prstDash w14:val="solid"/>
            <w14:bevel/>
          </w14:textOutline>
        </w:rPr>
        <w:t>（资料性附录）</w:t>
      </w:r>
    </w:p>
    <w:p w14:paraId="66A008C2">
      <w:pPr>
        <w:pStyle w:val="4"/>
        <w:keepNext w:val="0"/>
        <w:keepLines w:val="0"/>
        <w:pageBreakBefore w:val="0"/>
        <w:widowControl/>
        <w:kinsoku w:val="0"/>
        <w:wordWrap/>
        <w:overflowPunct/>
        <w:topLinePunct w:val="0"/>
        <w:autoSpaceDE w:val="0"/>
        <w:autoSpaceDN w:val="0"/>
        <w:bidi w:val="0"/>
        <w:adjustRightInd w:val="0"/>
        <w:snapToGrid w:val="0"/>
        <w:spacing w:before="144" w:line="264" w:lineRule="auto"/>
        <w:ind w:left="0" w:leftChars="0" w:firstLine="0" w:firstLineChars="0"/>
        <w:jc w:val="center"/>
        <w:textAlignment w:val="baseline"/>
        <w:outlineLvl w:val="0"/>
        <w:rPr>
          <w:spacing w:val="10"/>
          <w:sz w:val="21"/>
          <w:szCs w:val="21"/>
          <w14:textOutline w14:w="3795" w14:cap="sq" w14:cmpd="sng">
            <w14:solidFill>
              <w14:srgbClr w14:val="000000"/>
            </w14:solidFill>
            <w14:prstDash w14:val="solid"/>
            <w14:bevel/>
          </w14:textOutline>
        </w:rPr>
      </w:pPr>
      <w:bookmarkStart w:id="21" w:name="bookmark23"/>
      <w:bookmarkEnd w:id="21"/>
      <w:r>
        <w:rPr>
          <w:spacing w:val="10"/>
          <w:sz w:val="21"/>
          <w:szCs w:val="21"/>
          <w14:textOutline w14:w="3795" w14:cap="sq" w14:cmpd="sng">
            <w14:solidFill>
              <w14:srgbClr w14:val="000000"/>
            </w14:solidFill>
            <w14:prstDash w14:val="solid"/>
            <w14:bevel/>
          </w14:textOutline>
        </w:rPr>
        <w:t>在线监测系统准确性校核方法</w:t>
      </w:r>
    </w:p>
    <w:p w14:paraId="27064FE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6115C7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F.1 适用范围</w:t>
      </w:r>
    </w:p>
    <w:p w14:paraId="248F0C5F">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40528CA5">
      <w:pPr>
        <w:keepNext w:val="0"/>
        <w:keepLines w:val="0"/>
        <w:pageBreakBefore w:val="0"/>
        <w:widowControl/>
        <w:kinsoku w:val="0"/>
        <w:wordWrap/>
        <w:overflowPunct/>
        <w:topLinePunct w:val="0"/>
        <w:autoSpaceDE w:val="0"/>
        <w:autoSpaceDN w:val="0"/>
        <w:bidi w:val="0"/>
        <w:adjustRightInd w:val="0"/>
        <w:snapToGrid w:val="0"/>
        <w:spacing w:before="140" w:line="264" w:lineRule="auto"/>
        <w:ind w:left="0" w:leftChars="0" w:firstLine="456" w:firstLineChars="200"/>
        <w:textAlignment w:val="baseline"/>
        <w:rPr>
          <w:rFonts w:ascii="宋体" w:hAnsi="宋体" w:eastAsia="宋体" w:cs="宋体"/>
          <w:spacing w:val="9"/>
          <w:position w:val="17"/>
          <w:sz w:val="21"/>
          <w:szCs w:val="21"/>
        </w:rPr>
      </w:pPr>
      <w:r>
        <w:rPr>
          <w:rFonts w:ascii="宋体" w:hAnsi="宋体" w:eastAsia="宋体" w:cs="宋体"/>
          <w:spacing w:val="9"/>
          <w:position w:val="17"/>
          <w:sz w:val="21"/>
          <w:szCs w:val="21"/>
        </w:rPr>
        <w:t>本附录适用于加油站油气回收在线监测系统的校准和气液比、系统压力指标的比对。</w:t>
      </w:r>
    </w:p>
    <w:p w14:paraId="28BC28CA">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037E019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F.2 压力传感器校准测试和比对程序</w:t>
      </w:r>
    </w:p>
    <w:p w14:paraId="1CE2DFAF">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08B4B53">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步骤1按照</w:t>
      </w:r>
      <w:r>
        <w:rPr>
          <w:rFonts w:hint="eastAsia" w:asciiTheme="minorEastAsia" w:hAnsiTheme="minorEastAsia" w:eastAsiaTheme="minorEastAsia" w:cstheme="minorEastAsia"/>
          <w:spacing w:val="10"/>
          <w:sz w:val="21"/>
          <w:szCs w:val="21"/>
          <w:lang w:eastAsia="zh-CN"/>
        </w:rPr>
        <w:t>本文件</w:t>
      </w:r>
      <w:r>
        <w:rPr>
          <w:rFonts w:hint="eastAsia" w:asciiTheme="minorEastAsia" w:hAnsiTheme="minorEastAsia" w:eastAsiaTheme="minorEastAsia" w:cstheme="minorEastAsia"/>
          <w:spacing w:val="10"/>
          <w:sz w:val="21"/>
          <w:szCs w:val="21"/>
        </w:rPr>
        <w:t>附录B的方法进行密闭性人工检测，在进行测试之前需确认加油站液阻达标。</w:t>
      </w:r>
    </w:p>
    <w:p w14:paraId="342C3D9B">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步骤2同时记录手工测试和在线监控系统监测的系统压力读数。</w:t>
      </w:r>
    </w:p>
    <w:p w14:paraId="2460D201">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步骤3将手工检测得到的5min压力平均值与在线监控系统同时段监测的5 min压力平均值作比较：通过：若绝对差值≤50Pa，若绝对差值&gt;50Pa，则进行步骤4。</w:t>
      </w:r>
    </w:p>
    <w:p w14:paraId="09BEB8FA">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步骤4按照步骤1-2再做2次密闭性检测，按照步骤3计算手工检测与在线监控系统监测的5min压力平均值的绝对误差，再计算3次绝对误差的平均值：</w:t>
      </w:r>
    </w:p>
    <w:p w14:paraId="3B46E3E2">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通过：若3次绝对差值平均值≤50Pa，在线监控系统压力监测准确度视为满足要求。</w:t>
      </w:r>
    </w:p>
    <w:p w14:paraId="230A16DA">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判断：若3次绝对差值平均值＞50Pa，此项检测不合格。</w:t>
      </w:r>
    </w:p>
    <w:p w14:paraId="7A1B0007">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步骤5对于非连通埋地油罐的加油站，按照步骤1-4依次检测每个油罐的压力。</w:t>
      </w:r>
    </w:p>
    <w:p w14:paraId="1BF239F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98876F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F.3 流量传感器校准测试和比对程序</w:t>
      </w:r>
    </w:p>
    <w:p w14:paraId="5D49D9FE">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1BA5737">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步骤1  选择被测试的加油机并在记录表上表明加油机序列号和加油枪数目。记录油气流量传感器的序列号，依照</w:t>
      </w:r>
      <w:r>
        <w:rPr>
          <w:rFonts w:hint="eastAsia" w:asciiTheme="minorEastAsia" w:hAnsiTheme="minorEastAsia" w:eastAsiaTheme="minorEastAsia" w:cstheme="minorEastAsia"/>
          <w:spacing w:val="10"/>
          <w:sz w:val="21"/>
          <w:szCs w:val="21"/>
          <w:lang w:eastAsia="zh-CN"/>
        </w:rPr>
        <w:t>本文件</w:t>
      </w:r>
      <w:r>
        <w:rPr>
          <w:rFonts w:hint="eastAsia" w:asciiTheme="minorEastAsia" w:hAnsiTheme="minorEastAsia" w:eastAsiaTheme="minorEastAsia" w:cstheme="minorEastAsia"/>
          <w:spacing w:val="10"/>
          <w:sz w:val="21"/>
          <w:szCs w:val="21"/>
        </w:rPr>
        <w:t>附录C的方法进行加油枪高档加油速度下气液比的人工检测。</w:t>
      </w:r>
    </w:p>
    <w:p w14:paraId="12436C67">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步骤2  用手工测试值与在线监控系统显示值一对一进行比对。若在线监控系统记录加油量与加油机显示加油量的相对误差＞1%，或1min内在线监控系统未提供本次气液比，判定在线监控系统气液比监测性能不合格。</w:t>
      </w:r>
    </w:p>
    <w:p w14:paraId="494D6F47">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通过：若气液比差值在±0.15范围内，在记录表上记录该加油枪气液比监测通过测试，若该流量传感器未监测其他加油枪，则判断该流量传感器通过测试。</w:t>
      </w:r>
    </w:p>
    <w:p w14:paraId="6CEF798F">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继续：若该枪气液比差值不在±0.15范围内，则进行步骤3。</w:t>
      </w:r>
    </w:p>
    <w:p w14:paraId="50B8CD77">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步骤3  依照步骤2再进行两次气液比检测，取三次结果的平均值。</w:t>
      </w:r>
    </w:p>
    <w:p w14:paraId="0F9BD9A1">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步骤4  将三次气液比检测结果平均值与在线监测显示气液比平均值进行比较。</w:t>
      </w:r>
    </w:p>
    <w:p w14:paraId="17FE1AD2">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通过：若差值在±0.15范围内，且该流量传感器未监测其他加油枪，则此流量传感器通过测试；若差值不在±0.15范围内，则判断该流量传感器未通过测试；</w:t>
      </w:r>
    </w:p>
    <w:p w14:paraId="7F5FFFCC">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继续：若差值在±0.15范围内，但该流量传感器同时监测其他加油枪，则进行步骤5。</w:t>
      </w:r>
    </w:p>
    <w:p w14:paraId="6BC1B288">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步骤5  在另一加油枪上重复步骤1-4，直至该流量传感器所监测的所有加油枪完成气液比比对。</w:t>
      </w:r>
    </w:p>
    <w:p w14:paraId="0C4F913A">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步骤6  该流量传感器监测的所有加油枪气液比监测合格则判断该流量传感器合格，若该流量传感器监测加油枪中任一条枪监测比对不合格，则判断该流量传感器监测性能不合格。</w:t>
      </w:r>
    </w:p>
    <w:p w14:paraId="285F81C4">
      <w:pPr>
        <w:pStyle w:val="4"/>
        <w:keepNext w:val="0"/>
        <w:keepLines w:val="0"/>
        <w:pageBreakBefore w:val="0"/>
        <w:widowControl/>
        <w:kinsoku w:val="0"/>
        <w:wordWrap/>
        <w:overflowPunct/>
        <w:topLinePunct w:val="0"/>
        <w:autoSpaceDE/>
        <w:autoSpaceDN/>
        <w:bidi w:val="0"/>
        <w:snapToGrid w:val="0"/>
        <w:spacing w:before="0" w:line="265" w:lineRule="exact"/>
        <w:ind w:left="0" w:firstLine="0" w:firstLineChars="0"/>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6110505D">
      <w:pPr>
        <w:pStyle w:val="4"/>
        <w:keepNext w:val="0"/>
        <w:keepLines w:val="0"/>
        <w:pageBreakBefore w:val="0"/>
        <w:widowControl/>
        <w:kinsoku w:val="0"/>
        <w:wordWrap/>
        <w:overflowPunct/>
        <w:topLinePunct w:val="0"/>
        <w:autoSpaceDE/>
        <w:autoSpaceDN/>
        <w:bidi w:val="0"/>
        <w:snapToGrid w:val="0"/>
        <w:spacing w:before="0" w:line="265" w:lineRule="exact"/>
        <w:ind w:left="0" w:firstLine="0" w:firstLineChars="0"/>
        <w:textAlignment w:val="baseline"/>
        <w:rPr>
          <w:spacing w:val="8"/>
          <w:position w:val="1"/>
          <w:sz w:val="20"/>
          <w:szCs w:val="20"/>
        </w:rPr>
      </w:pPr>
    </w:p>
    <w:p w14:paraId="6510C032">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步骤7  重复以上步骤进行全部油气流量传感器比对，全部流量计传感器测试结果通过则判定为该监测项目合格，否则判断未不合格。</w:t>
      </w:r>
    </w:p>
    <w:p w14:paraId="20E5FA4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5900FD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F.4 检测记录</w:t>
      </w:r>
    </w:p>
    <w:p w14:paraId="11570FFA">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0E291C6">
      <w:pPr>
        <w:keepNext w:val="0"/>
        <w:keepLines w:val="0"/>
        <w:pageBreakBefore w:val="0"/>
        <w:widowControl/>
        <w:kinsoku w:val="0"/>
        <w:wordWrap/>
        <w:overflowPunct/>
        <w:topLinePunct w:val="0"/>
        <w:autoSpaceDE w:val="0"/>
        <w:autoSpaceDN w:val="0"/>
        <w:bidi w:val="0"/>
        <w:adjustRightInd w:val="0"/>
        <w:snapToGrid w:val="0"/>
        <w:spacing w:before="68" w:line="264" w:lineRule="auto"/>
        <w:ind w:firstLine="460" w:firstLineChars="200"/>
        <w:textAlignment w:val="baseline"/>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校准测试记录分别参见附录G中的表G.5和表G.6。</w:t>
      </w:r>
    </w:p>
    <w:p w14:paraId="79F297E6">
      <w:pPr>
        <w:keepNext w:val="0"/>
        <w:keepLines w:val="0"/>
        <w:pageBreakBefore w:val="0"/>
        <w:widowControl/>
        <w:kinsoku w:val="0"/>
        <w:wordWrap/>
        <w:overflowPunct/>
        <w:topLinePunct w:val="0"/>
        <w:autoSpaceDE w:val="0"/>
        <w:autoSpaceDN w:val="0"/>
        <w:bidi w:val="0"/>
        <w:snapToGrid w:val="0"/>
        <w:textAlignment w:val="baseline"/>
        <w:rPr>
          <w:rFonts w:hint="eastAsia" w:asciiTheme="minorEastAsia" w:hAnsiTheme="minorEastAsia" w:eastAsiaTheme="minorEastAsia" w:cstheme="minorEastAsia"/>
          <w:spacing w:val="10"/>
          <w:sz w:val="21"/>
          <w:szCs w:val="21"/>
          <w:lang w:val="en-US" w:eastAsia="zh-CN"/>
        </w:rPr>
      </w:pPr>
      <w:r>
        <w:rPr>
          <w:rFonts w:hint="eastAsia" w:asciiTheme="minorEastAsia" w:hAnsiTheme="minorEastAsia" w:eastAsiaTheme="minorEastAsia" w:cstheme="minorEastAsia"/>
          <w:spacing w:val="10"/>
          <w:sz w:val="21"/>
          <w:szCs w:val="21"/>
          <w:lang w:val="en-US" w:eastAsia="zh-CN"/>
        </w:rPr>
        <w:br w:type="page"/>
      </w:r>
    </w:p>
    <w:p w14:paraId="2B5D0A34">
      <w:pPr>
        <w:keepNext w:val="0"/>
        <w:keepLines w:val="0"/>
        <w:pageBreakBefore w:val="0"/>
        <w:widowControl/>
        <w:kinsoku w:val="0"/>
        <w:wordWrap/>
        <w:overflowPunct/>
        <w:topLinePunct w:val="0"/>
        <w:autoSpaceDE w:val="0"/>
        <w:autoSpaceDN w:val="0"/>
        <w:bidi w:val="0"/>
        <w:snapToGrid w:val="0"/>
        <w:spacing w:before="65" w:line="258" w:lineRule="auto"/>
        <w:ind w:left="0" w:leftChars="0" w:right="20" w:firstLine="0" w:firstLineChars="0"/>
        <w:jc w:val="right"/>
        <w:textAlignment w:val="baseline"/>
        <w:rPr>
          <w:spacing w:val="9"/>
          <w:sz w:val="20"/>
          <w:szCs w:val="20"/>
        </w:rPr>
      </w:pPr>
      <w:r>
        <w:rPr>
          <w:rFonts w:hint="eastAsia" w:ascii="黑体" w:hAnsi="黑体" w:eastAsia="黑体" w:cs="黑体"/>
          <w:position w:val="1"/>
          <w:sz w:val="20"/>
          <w:szCs w:val="20"/>
          <w:lang w:eastAsia="zh-CN"/>
        </w:rPr>
        <w:t>DB13</w:t>
      </w:r>
      <w:r>
        <w:rPr>
          <w:rFonts w:hint="eastAsia" w:ascii="黑体" w:hAnsi="黑体" w:eastAsia="黑体" w:cs="黑体"/>
          <w:spacing w:val="8"/>
          <w:position w:val="1"/>
          <w:sz w:val="20"/>
          <w:szCs w:val="20"/>
        </w:rPr>
        <w:t xml:space="preserve">/ </w:t>
      </w:r>
      <w:r>
        <w:rPr>
          <w:rFonts w:hint="eastAsia" w:ascii="黑体" w:hAnsi="黑体" w:eastAsia="黑体" w:cs="黑体"/>
          <w:position w:val="1"/>
          <w:sz w:val="20"/>
          <w:szCs w:val="20"/>
        </w:rPr>
        <w:t>XXXX</w:t>
      </w:r>
      <w:r>
        <w:rPr>
          <w:rFonts w:hint="eastAsia" w:ascii="黑体" w:hAnsi="黑体" w:eastAsia="黑体" w:cs="黑体"/>
          <w:spacing w:val="8"/>
          <w:position w:val="1"/>
          <w:sz w:val="20"/>
          <w:szCs w:val="20"/>
        </w:rPr>
        <w:t>—202X</w:t>
      </w:r>
    </w:p>
    <w:p w14:paraId="7AF64B8D">
      <w:pPr>
        <w:keepNext w:val="0"/>
        <w:keepLines w:val="0"/>
        <w:pageBreakBefore w:val="0"/>
        <w:widowControl/>
        <w:kinsoku w:val="0"/>
        <w:wordWrap/>
        <w:overflowPunct/>
        <w:topLinePunct w:val="0"/>
        <w:autoSpaceDE w:val="0"/>
        <w:autoSpaceDN w:val="0"/>
        <w:bidi w:val="0"/>
        <w:snapToGrid w:val="0"/>
        <w:spacing w:line="428" w:lineRule="auto"/>
        <w:textAlignment w:val="baseline"/>
        <w:rPr>
          <w:rFonts w:ascii="Arial"/>
          <w:sz w:val="21"/>
        </w:rPr>
      </w:pPr>
    </w:p>
    <w:p w14:paraId="765ACDC1">
      <w:pPr>
        <w:pStyle w:val="4"/>
        <w:keepNext w:val="0"/>
        <w:keepLines w:val="0"/>
        <w:pageBreakBefore w:val="0"/>
        <w:widowControl/>
        <w:kinsoku w:val="0"/>
        <w:wordWrap/>
        <w:overflowPunct/>
        <w:topLinePunct w:val="0"/>
        <w:autoSpaceDE w:val="0"/>
        <w:autoSpaceDN w:val="0"/>
        <w:bidi w:val="0"/>
        <w:snapToGrid w:val="0"/>
        <w:spacing w:before="65" w:line="230" w:lineRule="auto"/>
        <w:ind w:left="0" w:leftChars="0" w:firstLine="0" w:firstLineChars="0"/>
        <w:jc w:val="center"/>
        <w:textAlignment w:val="baseline"/>
        <w:outlineLvl w:val="0"/>
        <w:rPr>
          <w:b w:val="0"/>
          <w:bCs w:val="0"/>
          <w:sz w:val="21"/>
          <w:szCs w:val="21"/>
        </w:rPr>
      </w:pPr>
      <w:bookmarkStart w:id="22" w:name="bookmark29"/>
      <w:bookmarkEnd w:id="22"/>
      <w:r>
        <w:rPr>
          <w:b w:val="0"/>
          <w:bCs w:val="0"/>
          <w:spacing w:val="2"/>
          <w:sz w:val="21"/>
          <w:szCs w:val="21"/>
          <w14:textOutline w14:w="3795" w14:cap="sq" w14:cmpd="sng">
            <w14:solidFill>
              <w14:srgbClr w14:val="000000"/>
            </w14:solidFill>
            <w14:prstDash w14:val="solid"/>
            <w14:bevel/>
          </w14:textOutline>
        </w:rPr>
        <w:t>附</w:t>
      </w:r>
      <w:r>
        <w:rPr>
          <w:rFonts w:hint="eastAsia"/>
          <w:b w:val="0"/>
          <w:bCs w:val="0"/>
          <w:spacing w:val="2"/>
          <w:sz w:val="21"/>
          <w:szCs w:val="21"/>
          <w:lang w:val="en-US" w:eastAsia="zh-CN"/>
          <w14:textOutline w14:w="3795" w14:cap="sq" w14:cmpd="sng">
            <w14:solidFill>
              <w14:srgbClr w14:val="000000"/>
            </w14:solidFill>
            <w14:prstDash w14:val="solid"/>
            <w14:bevel/>
          </w14:textOutline>
        </w:rPr>
        <w:t xml:space="preserve">  </w:t>
      </w:r>
      <w:r>
        <w:rPr>
          <w:b w:val="0"/>
          <w:bCs w:val="0"/>
          <w:spacing w:val="2"/>
          <w:sz w:val="21"/>
          <w:szCs w:val="21"/>
          <w14:textOutline w14:w="3795" w14:cap="sq" w14:cmpd="sng">
            <w14:solidFill>
              <w14:srgbClr w14:val="000000"/>
            </w14:solidFill>
            <w14:prstDash w14:val="solid"/>
            <w14:bevel/>
          </w14:textOutline>
        </w:rPr>
        <w:t>录</w:t>
      </w:r>
      <w:r>
        <w:rPr>
          <w:rFonts w:hint="eastAsia"/>
          <w:b w:val="0"/>
          <w:bCs w:val="0"/>
          <w:spacing w:val="2"/>
          <w:sz w:val="21"/>
          <w:szCs w:val="21"/>
          <w:lang w:val="en-US" w:eastAsia="zh-CN"/>
          <w14:textOutline w14:w="3795" w14:cap="sq" w14:cmpd="sng">
            <w14:solidFill>
              <w14:srgbClr w14:val="000000"/>
            </w14:solidFill>
            <w14:prstDash w14:val="solid"/>
            <w14:bevel/>
          </w14:textOutline>
        </w:rPr>
        <w:t xml:space="preserve">  </w:t>
      </w:r>
      <w:r>
        <w:rPr>
          <w:b w:val="0"/>
          <w:bCs w:val="0"/>
          <w:spacing w:val="2"/>
          <w:sz w:val="21"/>
          <w:szCs w:val="21"/>
          <w14:textOutline w14:w="3795" w14:cap="sq" w14:cmpd="sng">
            <w14:solidFill>
              <w14:srgbClr w14:val="000000"/>
            </w14:solidFill>
            <w14:prstDash w14:val="solid"/>
            <w14:bevel/>
          </w14:textOutline>
        </w:rPr>
        <w:t>G</w:t>
      </w:r>
    </w:p>
    <w:p w14:paraId="6DE6CF4D">
      <w:pPr>
        <w:pStyle w:val="4"/>
        <w:keepNext w:val="0"/>
        <w:keepLines w:val="0"/>
        <w:pageBreakBefore w:val="0"/>
        <w:widowControl/>
        <w:kinsoku w:val="0"/>
        <w:wordWrap/>
        <w:overflowPunct/>
        <w:topLinePunct w:val="0"/>
        <w:autoSpaceDE w:val="0"/>
        <w:autoSpaceDN w:val="0"/>
        <w:bidi w:val="0"/>
        <w:snapToGrid w:val="0"/>
        <w:spacing w:before="142" w:line="230" w:lineRule="auto"/>
        <w:ind w:left="0" w:leftChars="0" w:firstLine="0" w:firstLineChars="0"/>
        <w:jc w:val="center"/>
        <w:textAlignment w:val="baseline"/>
        <w:outlineLvl w:val="0"/>
        <w:rPr>
          <w:b w:val="0"/>
          <w:bCs w:val="0"/>
          <w:sz w:val="21"/>
          <w:szCs w:val="21"/>
        </w:rPr>
      </w:pPr>
      <w:bookmarkStart w:id="23" w:name="bookmark24"/>
      <w:bookmarkEnd w:id="23"/>
      <w:r>
        <w:rPr>
          <w:b w:val="0"/>
          <w:bCs w:val="0"/>
          <w:spacing w:val="5"/>
          <w:sz w:val="21"/>
          <w:szCs w:val="21"/>
          <w14:textOutline w14:w="3795" w14:cap="sq" w14:cmpd="sng">
            <w14:solidFill>
              <w14:srgbClr w14:val="000000"/>
            </w14:solidFill>
            <w14:prstDash w14:val="solid"/>
            <w14:bevel/>
          </w14:textOutline>
        </w:rPr>
        <w:t>（资料性附录）</w:t>
      </w:r>
    </w:p>
    <w:p w14:paraId="1B582D83">
      <w:pPr>
        <w:pStyle w:val="4"/>
        <w:keepNext w:val="0"/>
        <w:keepLines w:val="0"/>
        <w:pageBreakBefore w:val="0"/>
        <w:widowControl/>
        <w:kinsoku w:val="0"/>
        <w:wordWrap/>
        <w:overflowPunct/>
        <w:topLinePunct w:val="0"/>
        <w:autoSpaceDE w:val="0"/>
        <w:autoSpaceDN w:val="0"/>
        <w:bidi w:val="0"/>
        <w:snapToGrid w:val="0"/>
        <w:spacing w:before="144" w:line="231" w:lineRule="auto"/>
        <w:ind w:left="0" w:leftChars="0" w:firstLine="0" w:firstLineChars="0"/>
        <w:jc w:val="center"/>
        <w:textAlignment w:val="baseline"/>
        <w:outlineLvl w:val="0"/>
        <w:rPr>
          <w:sz w:val="20"/>
          <w:szCs w:val="20"/>
        </w:rPr>
      </w:pPr>
      <w:bookmarkStart w:id="24" w:name="bookmark25"/>
      <w:bookmarkEnd w:id="24"/>
      <w:r>
        <w:rPr>
          <w:b w:val="0"/>
          <w:bCs w:val="0"/>
          <w:spacing w:val="9"/>
          <w:sz w:val="21"/>
          <w:szCs w:val="21"/>
          <w14:textOutline w14:w="3795" w14:cap="sq" w14:cmpd="sng">
            <w14:solidFill>
              <w14:srgbClr w14:val="000000"/>
            </w14:solidFill>
            <w14:prstDash w14:val="solid"/>
            <w14:bevel/>
          </w14:textOutline>
        </w:rPr>
        <w:t>加油站检测报告</w:t>
      </w:r>
    </w:p>
    <w:p w14:paraId="48E4DDD6">
      <w:pPr>
        <w:keepNext w:val="0"/>
        <w:keepLines w:val="0"/>
        <w:pageBreakBefore w:val="0"/>
        <w:widowControl/>
        <w:kinsoku w:val="0"/>
        <w:wordWrap/>
        <w:overflowPunct/>
        <w:topLinePunct w:val="0"/>
        <w:autoSpaceDE w:val="0"/>
        <w:autoSpaceDN w:val="0"/>
        <w:bidi w:val="0"/>
        <w:snapToGrid w:val="0"/>
        <w:spacing w:before="140" w:line="230" w:lineRule="auto"/>
        <w:textAlignment w:val="baseline"/>
        <w:rPr>
          <w:rFonts w:ascii="宋体" w:hAnsi="宋体" w:eastAsia="宋体" w:cs="宋体"/>
          <w:sz w:val="21"/>
          <w:szCs w:val="21"/>
        </w:rPr>
      </w:pPr>
      <w:r>
        <w:rPr>
          <w:rFonts w:ascii="宋体" w:hAnsi="宋体" w:eastAsia="宋体" w:cs="宋体"/>
          <w:spacing w:val="4"/>
          <w:sz w:val="21"/>
          <w:szCs w:val="21"/>
        </w:rPr>
        <w:t>加油站名称：</w:t>
      </w:r>
      <w:r>
        <w:rPr>
          <w:rFonts w:ascii="宋体" w:hAnsi="宋体" w:eastAsia="宋体" w:cs="宋体"/>
          <w:spacing w:val="4"/>
          <w:sz w:val="21"/>
          <w:szCs w:val="21"/>
          <w:u w:val="single" w:color="auto"/>
        </w:rPr>
        <w:t xml:space="preserve">                                                                        </w:t>
      </w:r>
      <w:r>
        <w:rPr>
          <w:rFonts w:ascii="宋体" w:hAnsi="宋体" w:eastAsia="宋体" w:cs="宋体"/>
          <w:spacing w:val="3"/>
          <w:sz w:val="21"/>
          <w:szCs w:val="21"/>
          <w:u w:val="single" w:color="auto"/>
        </w:rPr>
        <w:t xml:space="preserve">  </w:t>
      </w:r>
    </w:p>
    <w:p w14:paraId="017395AC">
      <w:pPr>
        <w:keepNext w:val="0"/>
        <w:keepLines w:val="0"/>
        <w:pageBreakBefore w:val="0"/>
        <w:widowControl/>
        <w:kinsoku w:val="0"/>
        <w:wordWrap/>
        <w:overflowPunct/>
        <w:topLinePunct w:val="0"/>
        <w:autoSpaceDE w:val="0"/>
        <w:autoSpaceDN w:val="0"/>
        <w:bidi w:val="0"/>
        <w:snapToGrid w:val="0"/>
        <w:spacing w:before="62" w:line="231" w:lineRule="auto"/>
        <w:textAlignment w:val="baseline"/>
        <w:rPr>
          <w:rFonts w:ascii="宋体" w:hAnsi="宋体" w:eastAsia="宋体" w:cs="宋体"/>
          <w:sz w:val="21"/>
          <w:szCs w:val="21"/>
        </w:rPr>
      </w:pPr>
      <w:r>
        <w:rPr>
          <w:rFonts w:ascii="宋体" w:hAnsi="宋体" w:eastAsia="宋体" w:cs="宋体"/>
          <w:spacing w:val="4"/>
          <w:sz w:val="21"/>
          <w:szCs w:val="21"/>
        </w:rPr>
        <w:t>加油站地址：</w:t>
      </w:r>
      <w:r>
        <w:rPr>
          <w:rFonts w:ascii="宋体" w:hAnsi="宋体" w:eastAsia="宋体" w:cs="宋体"/>
          <w:spacing w:val="4"/>
          <w:sz w:val="21"/>
          <w:szCs w:val="21"/>
          <w:u w:val="single" w:color="auto"/>
        </w:rPr>
        <w:t xml:space="preserve">                                                                        </w:t>
      </w:r>
      <w:r>
        <w:rPr>
          <w:rFonts w:ascii="宋体" w:hAnsi="宋体" w:eastAsia="宋体" w:cs="宋体"/>
          <w:spacing w:val="3"/>
          <w:sz w:val="21"/>
          <w:szCs w:val="21"/>
          <w:u w:val="single" w:color="auto"/>
        </w:rPr>
        <w:t xml:space="preserve">  </w:t>
      </w:r>
    </w:p>
    <w:p w14:paraId="2A5DF486">
      <w:pPr>
        <w:keepNext w:val="0"/>
        <w:keepLines w:val="0"/>
        <w:pageBreakBefore w:val="0"/>
        <w:widowControl/>
        <w:kinsoku w:val="0"/>
        <w:wordWrap/>
        <w:overflowPunct/>
        <w:topLinePunct w:val="0"/>
        <w:autoSpaceDE w:val="0"/>
        <w:autoSpaceDN w:val="0"/>
        <w:bidi w:val="0"/>
        <w:snapToGrid w:val="0"/>
        <w:spacing w:before="64" w:line="228" w:lineRule="auto"/>
        <w:textAlignment w:val="baseline"/>
        <w:rPr>
          <w:rFonts w:ascii="宋体" w:hAnsi="宋体" w:eastAsia="宋体" w:cs="宋体"/>
          <w:sz w:val="21"/>
          <w:szCs w:val="21"/>
        </w:rPr>
      </w:pPr>
      <w:r>
        <w:rPr>
          <w:rFonts w:ascii="宋体" w:hAnsi="宋体" w:eastAsia="宋体" w:cs="宋体"/>
          <w:spacing w:val="3"/>
          <w:sz w:val="21"/>
          <w:szCs w:val="21"/>
        </w:rPr>
        <w:t>加油站负责人：</w:t>
      </w:r>
      <w:r>
        <w:rPr>
          <w:rFonts w:ascii="宋体" w:hAnsi="宋体" w:eastAsia="宋体" w:cs="宋体"/>
          <w:spacing w:val="2"/>
          <w:sz w:val="21"/>
          <w:szCs w:val="21"/>
          <w:u w:val="single" w:color="auto"/>
        </w:rPr>
        <w:t xml:space="preserve">                                    </w:t>
      </w:r>
      <w:r>
        <w:rPr>
          <w:rFonts w:ascii="宋体" w:hAnsi="宋体" w:eastAsia="宋体" w:cs="宋体"/>
          <w:spacing w:val="41"/>
          <w:sz w:val="21"/>
          <w:szCs w:val="21"/>
        </w:rPr>
        <w:t xml:space="preserve"> </w:t>
      </w:r>
      <w:r>
        <w:rPr>
          <w:rFonts w:ascii="宋体" w:hAnsi="宋体" w:eastAsia="宋体" w:cs="宋体"/>
          <w:spacing w:val="3"/>
          <w:sz w:val="21"/>
          <w:szCs w:val="21"/>
        </w:rPr>
        <w:t>电话：</w:t>
      </w:r>
      <w:r>
        <w:rPr>
          <w:rFonts w:ascii="宋体" w:hAnsi="宋体" w:eastAsia="宋体" w:cs="宋体"/>
          <w:spacing w:val="3"/>
          <w:sz w:val="21"/>
          <w:szCs w:val="21"/>
          <w:u w:val="single" w:color="auto"/>
        </w:rPr>
        <w:t xml:space="preserve">                 </w:t>
      </w:r>
      <w:r>
        <w:rPr>
          <w:rFonts w:ascii="宋体" w:hAnsi="宋体" w:eastAsia="宋体" w:cs="宋体"/>
          <w:spacing w:val="2"/>
          <w:sz w:val="21"/>
          <w:szCs w:val="21"/>
          <w:u w:val="single" w:color="auto"/>
        </w:rPr>
        <w:t xml:space="preserve">              </w:t>
      </w:r>
    </w:p>
    <w:p w14:paraId="4964D237">
      <w:pPr>
        <w:keepNext w:val="0"/>
        <w:keepLines w:val="0"/>
        <w:pageBreakBefore w:val="0"/>
        <w:widowControl/>
        <w:kinsoku w:val="0"/>
        <w:wordWrap/>
        <w:overflowPunct/>
        <w:topLinePunct w:val="0"/>
        <w:autoSpaceDE w:val="0"/>
        <w:autoSpaceDN w:val="0"/>
        <w:bidi w:val="0"/>
        <w:snapToGrid w:val="0"/>
        <w:spacing w:before="65" w:line="228" w:lineRule="auto"/>
        <w:ind w:left="3"/>
        <w:textAlignment w:val="baseline"/>
        <w:rPr>
          <w:rFonts w:ascii="宋体" w:hAnsi="宋体" w:eastAsia="宋体" w:cs="宋体"/>
          <w:sz w:val="21"/>
          <w:szCs w:val="21"/>
        </w:rPr>
      </w:pPr>
      <w:r>
        <w:rPr>
          <w:rFonts w:ascii="宋体" w:hAnsi="宋体" w:eastAsia="宋体" w:cs="宋体"/>
          <w:spacing w:val="4"/>
          <w:sz w:val="21"/>
          <w:szCs w:val="21"/>
        </w:rPr>
        <w:t>油气回收系统名称：</w:t>
      </w:r>
      <w:r>
        <w:rPr>
          <w:rFonts w:ascii="宋体" w:hAnsi="宋体" w:eastAsia="宋体" w:cs="宋体"/>
          <w:spacing w:val="4"/>
          <w:sz w:val="21"/>
          <w:szCs w:val="21"/>
          <w:u w:val="single" w:color="auto"/>
        </w:rPr>
        <w:t xml:space="preserve">                               </w:t>
      </w:r>
      <w:r>
        <w:rPr>
          <w:rFonts w:ascii="宋体" w:hAnsi="宋体" w:eastAsia="宋体" w:cs="宋体"/>
          <w:spacing w:val="4"/>
          <w:sz w:val="21"/>
          <w:szCs w:val="21"/>
        </w:rPr>
        <w:t xml:space="preserve"> 编号：</w:t>
      </w:r>
      <w:r>
        <w:rPr>
          <w:rFonts w:ascii="宋体" w:hAnsi="宋体" w:eastAsia="宋体" w:cs="宋体"/>
          <w:spacing w:val="4"/>
          <w:sz w:val="21"/>
          <w:szCs w:val="21"/>
          <w:u w:val="single" w:color="auto"/>
        </w:rPr>
        <w:t xml:space="preserve">                              </w:t>
      </w:r>
    </w:p>
    <w:p w14:paraId="19D42BD2">
      <w:pPr>
        <w:keepNext w:val="0"/>
        <w:keepLines w:val="0"/>
        <w:pageBreakBefore w:val="0"/>
        <w:widowControl/>
        <w:kinsoku w:val="0"/>
        <w:wordWrap/>
        <w:overflowPunct/>
        <w:topLinePunct w:val="0"/>
        <w:autoSpaceDE w:val="0"/>
        <w:autoSpaceDN w:val="0"/>
        <w:bidi w:val="0"/>
        <w:snapToGrid w:val="0"/>
        <w:spacing w:line="391" w:lineRule="auto"/>
        <w:textAlignment w:val="baseline"/>
        <w:rPr>
          <w:rFonts w:ascii="Arial"/>
          <w:sz w:val="21"/>
        </w:rPr>
      </w:pPr>
    </w:p>
    <w:p w14:paraId="47E0EC78">
      <w:pPr>
        <w:pStyle w:val="4"/>
        <w:keepNext w:val="0"/>
        <w:keepLines w:val="0"/>
        <w:pageBreakBefore w:val="0"/>
        <w:widowControl/>
        <w:kinsoku w:val="0"/>
        <w:wordWrap/>
        <w:overflowPunct/>
        <w:topLinePunct w:val="0"/>
        <w:autoSpaceDE w:val="0"/>
        <w:autoSpaceDN w:val="0"/>
        <w:bidi w:val="0"/>
        <w:adjustRightInd w:val="0"/>
        <w:snapToGrid w:val="0"/>
        <w:spacing w:before="66" w:line="231" w:lineRule="auto"/>
        <w:ind w:left="0" w:leftChars="0" w:firstLine="0" w:firstLineChars="0"/>
        <w:jc w:val="center"/>
        <w:textAlignment w:val="baseline"/>
        <w:rPr>
          <w:sz w:val="21"/>
          <w:szCs w:val="21"/>
        </w:rPr>
      </w:pPr>
      <w:r>
        <w:rPr>
          <w:spacing w:val="7"/>
          <w:sz w:val="21"/>
          <w:szCs w:val="21"/>
        </w:rPr>
        <w:t>表G.1  液阻检测记录表</w:t>
      </w:r>
    </w:p>
    <w:p w14:paraId="46CB27ED">
      <w:pPr>
        <w:keepNext w:val="0"/>
        <w:keepLines w:val="0"/>
        <w:pageBreakBefore w:val="0"/>
        <w:widowControl/>
        <w:kinsoku w:val="0"/>
        <w:wordWrap/>
        <w:overflowPunct/>
        <w:topLinePunct w:val="0"/>
        <w:autoSpaceDE w:val="0"/>
        <w:autoSpaceDN w:val="0"/>
        <w:bidi w:val="0"/>
        <w:adjustRightInd w:val="0"/>
        <w:snapToGrid w:val="0"/>
        <w:spacing w:before="136" w:line="231" w:lineRule="auto"/>
        <w:ind w:left="0" w:leftChars="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检测目的：</w:t>
      </w:r>
      <w:r>
        <w:rPr>
          <w:rFonts w:hint="eastAsia" w:asciiTheme="minorEastAsia" w:hAnsiTheme="minorEastAsia" w:eastAsiaTheme="minorEastAsia" w:cstheme="minorEastAsia"/>
          <w:spacing w:val="1"/>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验收</w:t>
      </w:r>
      <w:r>
        <w:rPr>
          <w:rFonts w:hint="eastAsia" w:asciiTheme="minorEastAsia" w:hAnsiTheme="minorEastAsia" w:eastAsiaTheme="minorEastAsia" w:cstheme="minorEastAsia"/>
          <w:spacing w:val="7"/>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抽查</w:t>
      </w:r>
      <w:r>
        <w:rPr>
          <w:rFonts w:hint="eastAsia" w:asciiTheme="minorEastAsia" w:hAnsiTheme="minorEastAsia" w:eastAsiaTheme="minorEastAsia" w:cstheme="minorEastAsia"/>
          <w:spacing w:val="6"/>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年度检查</w:t>
      </w:r>
    </w:p>
    <w:tbl>
      <w:tblPr>
        <w:tblStyle w:val="12"/>
        <w:tblW w:w="907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18"/>
        <w:gridCol w:w="1705"/>
        <w:gridCol w:w="1436"/>
        <w:gridCol w:w="1436"/>
        <w:gridCol w:w="1438"/>
        <w:gridCol w:w="1444"/>
      </w:tblGrid>
      <w:tr w14:paraId="3E8FF6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1618" w:type="dxa"/>
            <w:vMerge w:val="restart"/>
            <w:tcBorders>
              <w:bottom w:val="nil"/>
            </w:tcBorders>
            <w:vAlign w:val="top"/>
          </w:tcPr>
          <w:p w14:paraId="34E04440">
            <w:pPr>
              <w:keepNext w:val="0"/>
              <w:keepLines w:val="0"/>
              <w:pageBreakBefore w:val="0"/>
              <w:widowControl/>
              <w:kinsoku w:val="0"/>
              <w:wordWrap/>
              <w:overflowPunct/>
              <w:topLinePunct w:val="0"/>
              <w:autoSpaceDE w:val="0"/>
              <w:autoSpaceDN w:val="0"/>
              <w:bidi w:val="0"/>
              <w:adjustRightInd w:val="0"/>
              <w:snapToGrid w:val="0"/>
              <w:spacing w:line="249" w:lineRule="auto"/>
              <w:ind w:firstLine="0" w:firstLineChars="0"/>
              <w:textAlignment w:val="baseline"/>
              <w:rPr>
                <w:rFonts w:hint="eastAsia" w:asciiTheme="minorEastAsia" w:hAnsiTheme="minorEastAsia" w:eastAsiaTheme="minorEastAsia" w:cstheme="minorEastAsia"/>
                <w:sz w:val="21"/>
                <w:szCs w:val="21"/>
              </w:rPr>
            </w:pPr>
          </w:p>
          <w:p w14:paraId="49ACC1E6">
            <w:pPr>
              <w:keepNext w:val="0"/>
              <w:keepLines w:val="0"/>
              <w:pageBreakBefore w:val="0"/>
              <w:widowControl/>
              <w:kinsoku w:val="0"/>
              <w:wordWrap/>
              <w:overflowPunct/>
              <w:topLinePunct w:val="0"/>
              <w:autoSpaceDE w:val="0"/>
              <w:autoSpaceDN w:val="0"/>
              <w:bidi w:val="0"/>
              <w:adjustRightInd w:val="0"/>
              <w:snapToGrid w:val="0"/>
              <w:spacing w:before="65" w:line="227" w:lineRule="auto"/>
              <w:ind w:left="288"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加油机编号</w:t>
            </w:r>
          </w:p>
        </w:tc>
        <w:tc>
          <w:tcPr>
            <w:tcW w:w="1705" w:type="dxa"/>
            <w:vMerge w:val="restart"/>
            <w:tcBorders>
              <w:bottom w:val="nil"/>
            </w:tcBorders>
            <w:vAlign w:val="top"/>
          </w:tcPr>
          <w:p w14:paraId="2C4FC7E8">
            <w:pPr>
              <w:keepNext w:val="0"/>
              <w:keepLines w:val="0"/>
              <w:pageBreakBefore w:val="0"/>
              <w:widowControl/>
              <w:kinsoku w:val="0"/>
              <w:wordWrap/>
              <w:overflowPunct/>
              <w:topLinePunct w:val="0"/>
              <w:autoSpaceDE w:val="0"/>
              <w:autoSpaceDN w:val="0"/>
              <w:bidi w:val="0"/>
              <w:adjustRightInd w:val="0"/>
              <w:snapToGrid w:val="0"/>
              <w:spacing w:line="249" w:lineRule="auto"/>
              <w:ind w:firstLine="0" w:firstLineChars="0"/>
              <w:textAlignment w:val="baseline"/>
              <w:rPr>
                <w:rFonts w:hint="eastAsia" w:asciiTheme="minorEastAsia" w:hAnsiTheme="minorEastAsia" w:eastAsiaTheme="minorEastAsia" w:cstheme="minorEastAsia"/>
                <w:sz w:val="21"/>
                <w:szCs w:val="21"/>
              </w:rPr>
            </w:pPr>
          </w:p>
          <w:p w14:paraId="637A9F03">
            <w:pPr>
              <w:keepNext w:val="0"/>
              <w:keepLines w:val="0"/>
              <w:pageBreakBefore w:val="0"/>
              <w:widowControl/>
              <w:kinsoku w:val="0"/>
              <w:wordWrap/>
              <w:overflowPunct/>
              <w:topLinePunct w:val="0"/>
              <w:autoSpaceDE w:val="0"/>
              <w:autoSpaceDN w:val="0"/>
              <w:bidi w:val="0"/>
              <w:adjustRightInd w:val="0"/>
              <w:snapToGrid w:val="0"/>
              <w:spacing w:before="65" w:line="228" w:lineRule="auto"/>
              <w:ind w:left="437"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汽油标号</w:t>
            </w:r>
          </w:p>
        </w:tc>
        <w:tc>
          <w:tcPr>
            <w:tcW w:w="4310" w:type="dxa"/>
            <w:gridSpan w:val="3"/>
            <w:vAlign w:val="top"/>
          </w:tcPr>
          <w:p w14:paraId="60A60DA6">
            <w:pPr>
              <w:pStyle w:val="13"/>
              <w:keepNext w:val="0"/>
              <w:keepLines w:val="0"/>
              <w:pageBreakBefore w:val="0"/>
              <w:widowControl/>
              <w:kinsoku w:val="0"/>
              <w:wordWrap/>
              <w:overflowPunct/>
              <w:topLinePunct w:val="0"/>
              <w:autoSpaceDE w:val="0"/>
              <w:autoSpaceDN w:val="0"/>
              <w:bidi w:val="0"/>
              <w:adjustRightInd w:val="0"/>
              <w:snapToGrid w:val="0"/>
              <w:spacing w:before="111" w:line="228" w:lineRule="auto"/>
              <w:ind w:left="1426"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液阻压力（</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8"/>
                <w:sz w:val="21"/>
                <w:szCs w:val="21"/>
              </w:rPr>
              <w:t>）</w:t>
            </w:r>
          </w:p>
        </w:tc>
        <w:tc>
          <w:tcPr>
            <w:tcW w:w="1444" w:type="dxa"/>
            <w:vMerge w:val="restart"/>
            <w:tcBorders>
              <w:bottom w:val="nil"/>
            </w:tcBorders>
            <w:vAlign w:val="top"/>
          </w:tcPr>
          <w:p w14:paraId="70A3E2F7">
            <w:pPr>
              <w:keepNext w:val="0"/>
              <w:keepLines w:val="0"/>
              <w:pageBreakBefore w:val="0"/>
              <w:widowControl/>
              <w:kinsoku w:val="0"/>
              <w:wordWrap/>
              <w:overflowPunct/>
              <w:topLinePunct w:val="0"/>
              <w:autoSpaceDE w:val="0"/>
              <w:autoSpaceDN w:val="0"/>
              <w:bidi w:val="0"/>
              <w:adjustRightInd w:val="0"/>
              <w:snapToGrid w:val="0"/>
              <w:spacing w:line="464" w:lineRule="auto"/>
              <w:ind w:firstLine="0" w:firstLineChars="0"/>
              <w:textAlignment w:val="baseline"/>
              <w:rPr>
                <w:rFonts w:hint="eastAsia" w:asciiTheme="minorEastAsia" w:hAnsiTheme="minorEastAsia" w:eastAsiaTheme="minorEastAsia" w:cstheme="minorEastAsia"/>
                <w:sz w:val="21"/>
                <w:szCs w:val="21"/>
              </w:rPr>
            </w:pPr>
          </w:p>
          <w:p w14:paraId="3C94B1D1">
            <w:pPr>
              <w:keepNext w:val="0"/>
              <w:keepLines w:val="0"/>
              <w:pageBreakBefore w:val="0"/>
              <w:widowControl/>
              <w:kinsoku w:val="0"/>
              <w:wordWrap/>
              <w:overflowPunct/>
              <w:topLinePunct w:val="0"/>
              <w:autoSpaceDE w:val="0"/>
              <w:autoSpaceDN w:val="0"/>
              <w:bidi w:val="0"/>
              <w:adjustRightInd w:val="0"/>
              <w:snapToGrid w:val="0"/>
              <w:spacing w:before="65" w:line="228" w:lineRule="auto"/>
              <w:ind w:left="310"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是否达标</w:t>
            </w:r>
          </w:p>
        </w:tc>
      </w:tr>
      <w:tr w14:paraId="7AACD0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8" w:type="dxa"/>
            <w:vMerge w:val="continue"/>
            <w:tcBorders>
              <w:top w:val="nil"/>
            </w:tcBorders>
            <w:vAlign w:val="top"/>
          </w:tcPr>
          <w:p w14:paraId="6660654D">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705" w:type="dxa"/>
            <w:vMerge w:val="continue"/>
            <w:tcBorders>
              <w:top w:val="nil"/>
            </w:tcBorders>
            <w:vAlign w:val="top"/>
          </w:tcPr>
          <w:p w14:paraId="6554989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7370E97A">
            <w:pPr>
              <w:pStyle w:val="13"/>
              <w:keepNext w:val="0"/>
              <w:keepLines w:val="0"/>
              <w:pageBreakBefore w:val="0"/>
              <w:widowControl/>
              <w:kinsoku w:val="0"/>
              <w:wordWrap/>
              <w:overflowPunct/>
              <w:topLinePunct w:val="0"/>
              <w:autoSpaceDE w:val="0"/>
              <w:autoSpaceDN w:val="0"/>
              <w:bidi w:val="0"/>
              <w:adjustRightInd w:val="0"/>
              <w:snapToGrid w:val="0"/>
              <w:spacing w:before="126" w:line="199" w:lineRule="auto"/>
              <w:ind w:left="272"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18.0 L/</w:t>
            </w:r>
            <w:r>
              <w:rPr>
                <w:rFonts w:hint="eastAsia" w:asciiTheme="minorEastAsia" w:hAnsiTheme="minorEastAsia" w:eastAsiaTheme="minorEastAsia" w:cstheme="minorEastAsia"/>
                <w:sz w:val="21"/>
                <w:szCs w:val="21"/>
              </w:rPr>
              <w:t>min</w:t>
            </w:r>
          </w:p>
        </w:tc>
        <w:tc>
          <w:tcPr>
            <w:tcW w:w="1436" w:type="dxa"/>
            <w:vAlign w:val="top"/>
          </w:tcPr>
          <w:p w14:paraId="491F277E">
            <w:pPr>
              <w:pStyle w:val="13"/>
              <w:keepNext w:val="0"/>
              <w:keepLines w:val="0"/>
              <w:pageBreakBefore w:val="0"/>
              <w:widowControl/>
              <w:kinsoku w:val="0"/>
              <w:wordWrap/>
              <w:overflowPunct/>
              <w:topLinePunct w:val="0"/>
              <w:autoSpaceDE w:val="0"/>
              <w:autoSpaceDN w:val="0"/>
              <w:bidi w:val="0"/>
              <w:adjustRightInd w:val="0"/>
              <w:snapToGrid w:val="0"/>
              <w:spacing w:before="126" w:line="199" w:lineRule="auto"/>
              <w:ind w:left="253"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28.0 L/</w:t>
            </w:r>
            <w:r>
              <w:rPr>
                <w:rFonts w:hint="eastAsia" w:asciiTheme="minorEastAsia" w:hAnsiTheme="minorEastAsia" w:eastAsiaTheme="minorEastAsia" w:cstheme="minorEastAsia"/>
                <w:sz w:val="21"/>
                <w:szCs w:val="21"/>
              </w:rPr>
              <w:t>min</w:t>
            </w:r>
          </w:p>
        </w:tc>
        <w:tc>
          <w:tcPr>
            <w:tcW w:w="1438" w:type="dxa"/>
            <w:vAlign w:val="top"/>
          </w:tcPr>
          <w:p w14:paraId="6626C852">
            <w:pPr>
              <w:pStyle w:val="13"/>
              <w:keepNext w:val="0"/>
              <w:keepLines w:val="0"/>
              <w:pageBreakBefore w:val="0"/>
              <w:widowControl/>
              <w:kinsoku w:val="0"/>
              <w:wordWrap/>
              <w:overflowPunct/>
              <w:topLinePunct w:val="0"/>
              <w:autoSpaceDE w:val="0"/>
              <w:autoSpaceDN w:val="0"/>
              <w:bidi w:val="0"/>
              <w:adjustRightInd w:val="0"/>
              <w:snapToGrid w:val="0"/>
              <w:spacing w:before="126" w:line="199" w:lineRule="auto"/>
              <w:ind w:left="259"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38.0 L/</w:t>
            </w:r>
            <w:r>
              <w:rPr>
                <w:rFonts w:hint="eastAsia" w:asciiTheme="minorEastAsia" w:hAnsiTheme="minorEastAsia" w:eastAsiaTheme="minorEastAsia" w:cstheme="minorEastAsia"/>
                <w:sz w:val="21"/>
                <w:szCs w:val="21"/>
              </w:rPr>
              <w:t>min</w:t>
            </w:r>
          </w:p>
        </w:tc>
        <w:tc>
          <w:tcPr>
            <w:tcW w:w="1444" w:type="dxa"/>
            <w:vMerge w:val="continue"/>
            <w:tcBorders>
              <w:top w:val="nil"/>
              <w:bottom w:val="nil"/>
            </w:tcBorders>
            <w:vAlign w:val="top"/>
          </w:tcPr>
          <w:p w14:paraId="62061CB7">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r>
      <w:tr w14:paraId="26AD28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jc w:val="center"/>
        </w:trPr>
        <w:tc>
          <w:tcPr>
            <w:tcW w:w="3323" w:type="dxa"/>
            <w:gridSpan w:val="2"/>
            <w:vAlign w:val="top"/>
          </w:tcPr>
          <w:p w14:paraId="2D634249">
            <w:pPr>
              <w:pStyle w:val="13"/>
              <w:keepNext w:val="0"/>
              <w:keepLines w:val="0"/>
              <w:pageBreakBefore w:val="0"/>
              <w:widowControl/>
              <w:kinsoku w:val="0"/>
              <w:wordWrap/>
              <w:overflowPunct/>
              <w:topLinePunct w:val="0"/>
              <w:autoSpaceDE w:val="0"/>
              <w:autoSpaceDN w:val="0"/>
              <w:bidi w:val="0"/>
              <w:adjustRightInd w:val="0"/>
              <w:snapToGrid w:val="0"/>
              <w:spacing w:before="107" w:line="228" w:lineRule="auto"/>
              <w:ind w:left="513"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液阻最大压力限值（</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8"/>
                <w:sz w:val="21"/>
                <w:szCs w:val="21"/>
              </w:rPr>
              <w:t>）</w:t>
            </w:r>
          </w:p>
        </w:tc>
        <w:tc>
          <w:tcPr>
            <w:tcW w:w="1436" w:type="dxa"/>
            <w:vAlign w:val="top"/>
          </w:tcPr>
          <w:p w14:paraId="05085365">
            <w:pPr>
              <w:pStyle w:val="13"/>
              <w:keepNext w:val="0"/>
              <w:keepLines w:val="0"/>
              <w:pageBreakBefore w:val="0"/>
              <w:widowControl/>
              <w:kinsoku w:val="0"/>
              <w:wordWrap/>
              <w:overflowPunct/>
              <w:topLinePunct w:val="0"/>
              <w:autoSpaceDE w:val="0"/>
              <w:autoSpaceDN w:val="0"/>
              <w:bidi w:val="0"/>
              <w:adjustRightInd w:val="0"/>
              <w:snapToGrid w:val="0"/>
              <w:spacing w:before="143" w:line="195" w:lineRule="auto"/>
              <w:ind w:left="613"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40</w:t>
            </w:r>
          </w:p>
        </w:tc>
        <w:tc>
          <w:tcPr>
            <w:tcW w:w="1436" w:type="dxa"/>
            <w:vAlign w:val="top"/>
          </w:tcPr>
          <w:p w14:paraId="1332A97D">
            <w:pPr>
              <w:pStyle w:val="13"/>
              <w:keepNext w:val="0"/>
              <w:keepLines w:val="0"/>
              <w:pageBreakBefore w:val="0"/>
              <w:widowControl/>
              <w:kinsoku w:val="0"/>
              <w:wordWrap/>
              <w:overflowPunct/>
              <w:topLinePunct w:val="0"/>
              <w:autoSpaceDE w:val="0"/>
              <w:autoSpaceDN w:val="0"/>
              <w:bidi w:val="0"/>
              <w:adjustRightInd w:val="0"/>
              <w:snapToGrid w:val="0"/>
              <w:spacing w:before="143" w:line="195" w:lineRule="auto"/>
              <w:ind w:left="617"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w:t>
            </w:r>
          </w:p>
        </w:tc>
        <w:tc>
          <w:tcPr>
            <w:tcW w:w="1438" w:type="dxa"/>
            <w:vAlign w:val="top"/>
          </w:tcPr>
          <w:p w14:paraId="7CCEB14F">
            <w:pPr>
              <w:pStyle w:val="13"/>
              <w:keepNext w:val="0"/>
              <w:keepLines w:val="0"/>
              <w:pageBreakBefore w:val="0"/>
              <w:widowControl/>
              <w:kinsoku w:val="0"/>
              <w:wordWrap/>
              <w:overflowPunct/>
              <w:topLinePunct w:val="0"/>
              <w:autoSpaceDE w:val="0"/>
              <w:autoSpaceDN w:val="0"/>
              <w:bidi w:val="0"/>
              <w:adjustRightInd w:val="0"/>
              <w:snapToGrid w:val="0"/>
              <w:spacing w:before="143" w:line="195" w:lineRule="auto"/>
              <w:ind w:left="585"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155</w:t>
            </w:r>
          </w:p>
        </w:tc>
        <w:tc>
          <w:tcPr>
            <w:tcW w:w="1444" w:type="dxa"/>
            <w:vMerge w:val="continue"/>
            <w:tcBorders>
              <w:top w:val="nil"/>
            </w:tcBorders>
            <w:vAlign w:val="top"/>
          </w:tcPr>
          <w:p w14:paraId="28B670B9">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r>
      <w:tr w14:paraId="1ACBCA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jc w:val="center"/>
        </w:trPr>
        <w:tc>
          <w:tcPr>
            <w:tcW w:w="1618" w:type="dxa"/>
            <w:vAlign w:val="top"/>
          </w:tcPr>
          <w:p w14:paraId="323D8BFD">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705" w:type="dxa"/>
            <w:vAlign w:val="top"/>
          </w:tcPr>
          <w:p w14:paraId="10BDABBA">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17FF895A">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4968773F">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8" w:type="dxa"/>
            <w:vAlign w:val="top"/>
          </w:tcPr>
          <w:p w14:paraId="4C6D9B26">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44" w:type="dxa"/>
            <w:vAlign w:val="top"/>
          </w:tcPr>
          <w:p w14:paraId="6E592BED">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r>
      <w:tr w14:paraId="560B63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jc w:val="center"/>
        </w:trPr>
        <w:tc>
          <w:tcPr>
            <w:tcW w:w="1618" w:type="dxa"/>
            <w:vAlign w:val="top"/>
          </w:tcPr>
          <w:p w14:paraId="12695D4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705" w:type="dxa"/>
            <w:vAlign w:val="top"/>
          </w:tcPr>
          <w:p w14:paraId="319350FB">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5C76D6DC">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29765F68">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8" w:type="dxa"/>
            <w:vAlign w:val="top"/>
          </w:tcPr>
          <w:p w14:paraId="62D41140">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44" w:type="dxa"/>
            <w:vAlign w:val="top"/>
          </w:tcPr>
          <w:p w14:paraId="4A5098F7">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r>
      <w:tr w14:paraId="516764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jc w:val="center"/>
        </w:trPr>
        <w:tc>
          <w:tcPr>
            <w:tcW w:w="1618" w:type="dxa"/>
            <w:vAlign w:val="top"/>
          </w:tcPr>
          <w:p w14:paraId="150DDB34">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705" w:type="dxa"/>
            <w:vAlign w:val="top"/>
          </w:tcPr>
          <w:p w14:paraId="252B154D">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21D2949C">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0D2EAA1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8" w:type="dxa"/>
            <w:vAlign w:val="top"/>
          </w:tcPr>
          <w:p w14:paraId="2092C28E">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44" w:type="dxa"/>
            <w:vAlign w:val="top"/>
          </w:tcPr>
          <w:p w14:paraId="589A07B7">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r>
      <w:tr w14:paraId="590F6A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jc w:val="center"/>
        </w:trPr>
        <w:tc>
          <w:tcPr>
            <w:tcW w:w="1618" w:type="dxa"/>
            <w:vAlign w:val="top"/>
          </w:tcPr>
          <w:p w14:paraId="6F42B8BB">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705" w:type="dxa"/>
            <w:vAlign w:val="top"/>
          </w:tcPr>
          <w:p w14:paraId="1335C2AA">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10F525B3">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556B6ECA">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8" w:type="dxa"/>
            <w:vAlign w:val="top"/>
          </w:tcPr>
          <w:p w14:paraId="13DA14B5">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44" w:type="dxa"/>
            <w:vAlign w:val="top"/>
          </w:tcPr>
          <w:p w14:paraId="7A8698E6">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r>
      <w:tr w14:paraId="217CCA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jc w:val="center"/>
        </w:trPr>
        <w:tc>
          <w:tcPr>
            <w:tcW w:w="1618" w:type="dxa"/>
            <w:vAlign w:val="top"/>
          </w:tcPr>
          <w:p w14:paraId="09C1B630">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705" w:type="dxa"/>
            <w:vAlign w:val="top"/>
          </w:tcPr>
          <w:p w14:paraId="6FB307BC">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3F2CB65B">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795EA554">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8" w:type="dxa"/>
            <w:vAlign w:val="top"/>
          </w:tcPr>
          <w:p w14:paraId="7B2D1573">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44" w:type="dxa"/>
            <w:vAlign w:val="top"/>
          </w:tcPr>
          <w:p w14:paraId="58416F7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r>
      <w:tr w14:paraId="26FE68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jc w:val="center"/>
        </w:trPr>
        <w:tc>
          <w:tcPr>
            <w:tcW w:w="1618" w:type="dxa"/>
            <w:vAlign w:val="top"/>
          </w:tcPr>
          <w:p w14:paraId="1950F3B8">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705" w:type="dxa"/>
            <w:vAlign w:val="top"/>
          </w:tcPr>
          <w:p w14:paraId="507404FD">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3CA1A49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6" w:type="dxa"/>
            <w:vAlign w:val="top"/>
          </w:tcPr>
          <w:p w14:paraId="22C436D3">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38" w:type="dxa"/>
            <w:vAlign w:val="top"/>
          </w:tcPr>
          <w:p w14:paraId="18FE1849">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c>
          <w:tcPr>
            <w:tcW w:w="1444" w:type="dxa"/>
            <w:vAlign w:val="top"/>
          </w:tcPr>
          <w:p w14:paraId="1339A74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r>
      <w:tr w14:paraId="338289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jc w:val="center"/>
        </w:trPr>
        <w:tc>
          <w:tcPr>
            <w:tcW w:w="1618" w:type="dxa"/>
            <w:vAlign w:val="top"/>
          </w:tcPr>
          <w:p w14:paraId="2DAA1EA7">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705" w:type="dxa"/>
            <w:vAlign w:val="top"/>
          </w:tcPr>
          <w:p w14:paraId="705896D8">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6" w:type="dxa"/>
            <w:vAlign w:val="top"/>
          </w:tcPr>
          <w:p w14:paraId="20CCED99">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6" w:type="dxa"/>
            <w:vAlign w:val="top"/>
          </w:tcPr>
          <w:p w14:paraId="5B4BD420">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8" w:type="dxa"/>
            <w:vAlign w:val="top"/>
          </w:tcPr>
          <w:p w14:paraId="36ECB90B">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44" w:type="dxa"/>
            <w:vAlign w:val="top"/>
          </w:tcPr>
          <w:p w14:paraId="28C4BED7">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r>
      <w:tr w14:paraId="69C09D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jc w:val="center"/>
        </w:trPr>
        <w:tc>
          <w:tcPr>
            <w:tcW w:w="1618" w:type="dxa"/>
            <w:vAlign w:val="top"/>
          </w:tcPr>
          <w:p w14:paraId="7C62F299">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705" w:type="dxa"/>
            <w:vAlign w:val="top"/>
          </w:tcPr>
          <w:p w14:paraId="7784E865">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6" w:type="dxa"/>
            <w:vAlign w:val="top"/>
          </w:tcPr>
          <w:p w14:paraId="68A334BD">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6" w:type="dxa"/>
            <w:vAlign w:val="top"/>
          </w:tcPr>
          <w:p w14:paraId="56EEA45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8" w:type="dxa"/>
            <w:vAlign w:val="top"/>
          </w:tcPr>
          <w:p w14:paraId="7B5221DC">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44" w:type="dxa"/>
            <w:vAlign w:val="top"/>
          </w:tcPr>
          <w:p w14:paraId="10A78DB9">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r>
      <w:tr w14:paraId="0E96A5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jc w:val="center"/>
        </w:trPr>
        <w:tc>
          <w:tcPr>
            <w:tcW w:w="1618" w:type="dxa"/>
            <w:vAlign w:val="top"/>
          </w:tcPr>
          <w:p w14:paraId="6750DE10">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705" w:type="dxa"/>
            <w:vAlign w:val="top"/>
          </w:tcPr>
          <w:p w14:paraId="72E6DB0B">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6" w:type="dxa"/>
            <w:vAlign w:val="top"/>
          </w:tcPr>
          <w:p w14:paraId="266BCFBE">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6" w:type="dxa"/>
            <w:vAlign w:val="top"/>
          </w:tcPr>
          <w:p w14:paraId="11C8063C">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8" w:type="dxa"/>
            <w:vAlign w:val="top"/>
          </w:tcPr>
          <w:p w14:paraId="190F8F27">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44" w:type="dxa"/>
            <w:vAlign w:val="top"/>
          </w:tcPr>
          <w:p w14:paraId="489EF09E">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r>
      <w:tr w14:paraId="0F75BB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jc w:val="center"/>
        </w:trPr>
        <w:tc>
          <w:tcPr>
            <w:tcW w:w="1618" w:type="dxa"/>
            <w:vAlign w:val="top"/>
          </w:tcPr>
          <w:p w14:paraId="076E62F7">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705" w:type="dxa"/>
            <w:vAlign w:val="top"/>
          </w:tcPr>
          <w:p w14:paraId="2E08E6A0">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6" w:type="dxa"/>
            <w:vAlign w:val="top"/>
          </w:tcPr>
          <w:p w14:paraId="1EFEAA8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6" w:type="dxa"/>
            <w:vAlign w:val="top"/>
          </w:tcPr>
          <w:p w14:paraId="6304B0A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8" w:type="dxa"/>
            <w:vAlign w:val="top"/>
          </w:tcPr>
          <w:p w14:paraId="24EE3080">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44" w:type="dxa"/>
            <w:vAlign w:val="top"/>
          </w:tcPr>
          <w:p w14:paraId="0976E511">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r>
      <w:tr w14:paraId="2D0A76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jc w:val="center"/>
        </w:trPr>
        <w:tc>
          <w:tcPr>
            <w:tcW w:w="1618" w:type="dxa"/>
            <w:vAlign w:val="top"/>
          </w:tcPr>
          <w:p w14:paraId="7CB92143">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705" w:type="dxa"/>
            <w:vAlign w:val="top"/>
          </w:tcPr>
          <w:p w14:paraId="69EB0E5C">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6" w:type="dxa"/>
            <w:vAlign w:val="top"/>
          </w:tcPr>
          <w:p w14:paraId="1D7C9F22">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6" w:type="dxa"/>
            <w:vAlign w:val="top"/>
          </w:tcPr>
          <w:p w14:paraId="3AAA6638">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38" w:type="dxa"/>
            <w:vAlign w:val="top"/>
          </w:tcPr>
          <w:p w14:paraId="08BD46BA">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c>
          <w:tcPr>
            <w:tcW w:w="1444" w:type="dxa"/>
            <w:vAlign w:val="top"/>
          </w:tcPr>
          <w:p w14:paraId="2D34A820">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ascii="Arial"/>
                <w:sz w:val="21"/>
              </w:rPr>
            </w:pPr>
          </w:p>
        </w:tc>
      </w:tr>
      <w:tr w14:paraId="4C2FE4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jc w:val="center"/>
        </w:trPr>
        <w:tc>
          <w:tcPr>
            <w:tcW w:w="9077" w:type="dxa"/>
            <w:gridSpan w:val="6"/>
            <w:vAlign w:val="top"/>
          </w:tcPr>
          <w:p w14:paraId="11525BDB">
            <w:pPr>
              <w:keepNext w:val="0"/>
              <w:keepLines w:val="0"/>
              <w:pageBreakBefore w:val="0"/>
              <w:widowControl/>
              <w:kinsoku w:val="0"/>
              <w:wordWrap/>
              <w:overflowPunct/>
              <w:topLinePunct w:val="0"/>
              <w:autoSpaceDE w:val="0"/>
              <w:autoSpaceDN w:val="0"/>
              <w:bidi w:val="0"/>
              <w:adjustRightInd w:val="0"/>
              <w:snapToGrid w:val="0"/>
              <w:spacing w:before="109" w:line="228" w:lineRule="auto"/>
              <w:ind w:left="118"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建议和结论：</w:t>
            </w:r>
          </w:p>
        </w:tc>
      </w:tr>
      <w:tr w14:paraId="1FF39E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jc w:val="center"/>
        </w:trPr>
        <w:tc>
          <w:tcPr>
            <w:tcW w:w="9077" w:type="dxa"/>
            <w:gridSpan w:val="6"/>
            <w:vAlign w:val="top"/>
          </w:tcPr>
          <w:p w14:paraId="0AABB589">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r>
      <w:tr w14:paraId="28A82D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jc w:val="center"/>
        </w:trPr>
        <w:tc>
          <w:tcPr>
            <w:tcW w:w="9077" w:type="dxa"/>
            <w:gridSpan w:val="6"/>
            <w:vAlign w:val="top"/>
          </w:tcPr>
          <w:p w14:paraId="128FABBD">
            <w:pPr>
              <w:keepNext w:val="0"/>
              <w:keepLines w:val="0"/>
              <w:pageBreakBefore w:val="0"/>
              <w:widowControl/>
              <w:kinsoku w:val="0"/>
              <w:wordWrap/>
              <w:overflowPunct/>
              <w:topLinePunct w:val="0"/>
              <w:autoSpaceDE w:val="0"/>
              <w:autoSpaceDN w:val="0"/>
              <w:bidi w:val="0"/>
              <w:adjustRightInd w:val="0"/>
              <w:snapToGrid w:val="0"/>
              <w:ind w:firstLine="0" w:firstLineChars="0"/>
              <w:textAlignment w:val="baseline"/>
              <w:rPr>
                <w:rFonts w:hint="eastAsia" w:asciiTheme="minorEastAsia" w:hAnsiTheme="minorEastAsia" w:eastAsiaTheme="minorEastAsia" w:cstheme="minorEastAsia"/>
                <w:sz w:val="21"/>
                <w:szCs w:val="21"/>
              </w:rPr>
            </w:pPr>
          </w:p>
        </w:tc>
      </w:tr>
      <w:tr w14:paraId="39FCD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 w:hRule="atLeast"/>
          <w:jc w:val="center"/>
        </w:trPr>
        <w:tc>
          <w:tcPr>
            <w:tcW w:w="9077" w:type="dxa"/>
            <w:gridSpan w:val="6"/>
            <w:vAlign w:val="top"/>
          </w:tcPr>
          <w:p w14:paraId="4A13D43B">
            <w:pPr>
              <w:keepNext w:val="0"/>
              <w:keepLines w:val="0"/>
              <w:pageBreakBefore w:val="0"/>
              <w:widowControl/>
              <w:kinsoku w:val="0"/>
              <w:wordWrap/>
              <w:overflowPunct/>
              <w:topLinePunct w:val="0"/>
              <w:autoSpaceDE w:val="0"/>
              <w:autoSpaceDN w:val="0"/>
              <w:bidi w:val="0"/>
              <w:adjustRightInd w:val="0"/>
              <w:snapToGrid w:val="0"/>
              <w:spacing w:before="97" w:line="228" w:lineRule="auto"/>
              <w:ind w:left="115"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检测人：</w:t>
            </w:r>
            <w:r>
              <w:rPr>
                <w:rFonts w:hint="eastAsia" w:asciiTheme="minorEastAsia" w:hAnsiTheme="minorEastAsia" w:eastAsiaTheme="minorEastAsia" w:cstheme="minorEastAsia"/>
                <w:spacing w:val="2"/>
                <w:sz w:val="21"/>
                <w:szCs w:val="21"/>
              </w:rPr>
              <w:t xml:space="preserve">                             </w:t>
            </w:r>
            <w:r>
              <w:rPr>
                <w:rFonts w:hint="eastAsia" w:asciiTheme="minorEastAsia" w:hAnsiTheme="minorEastAsia" w:eastAsiaTheme="minorEastAsia" w:cstheme="minorEastAsia"/>
                <w:spacing w:val="5"/>
                <w:sz w:val="21"/>
                <w:szCs w:val="21"/>
              </w:rPr>
              <w:t>检测日期：</w:t>
            </w:r>
          </w:p>
        </w:tc>
      </w:tr>
    </w:tbl>
    <w:p w14:paraId="34C7A233">
      <w:pPr>
        <w:keepNext w:val="0"/>
        <w:keepLines w:val="0"/>
        <w:pageBreakBefore w:val="0"/>
        <w:widowControl/>
        <w:kinsoku w:val="0"/>
        <w:wordWrap/>
        <w:overflowPunct/>
        <w:topLinePunct w:val="0"/>
        <w:autoSpaceDE w:val="0"/>
        <w:autoSpaceDN w:val="0"/>
        <w:bidi w:val="0"/>
        <w:adjustRightInd w:val="0"/>
        <w:snapToGrid w:val="0"/>
        <w:spacing w:before="68" w:line="264" w:lineRule="auto"/>
        <w:ind w:left="0" w:leftChars="0" w:firstLine="0" w:firstLineChars="0"/>
        <w:textAlignment w:val="baseline"/>
        <w:rPr>
          <w:rFonts w:hint="eastAsia" w:asciiTheme="minorEastAsia" w:hAnsiTheme="minorEastAsia" w:eastAsiaTheme="minorEastAsia" w:cstheme="minorEastAsia"/>
          <w:spacing w:val="10"/>
          <w:sz w:val="20"/>
          <w:szCs w:val="20"/>
          <w:lang w:val="en-US" w:eastAsia="zh-CN"/>
        </w:rPr>
      </w:pPr>
    </w:p>
    <w:p w14:paraId="1B3B75E0">
      <w:pPr>
        <w:keepNext w:val="0"/>
        <w:keepLines w:val="0"/>
        <w:pageBreakBefore w:val="0"/>
        <w:widowControl/>
        <w:kinsoku w:val="0"/>
        <w:wordWrap/>
        <w:overflowPunct/>
        <w:topLinePunct w:val="0"/>
        <w:autoSpaceDE w:val="0"/>
        <w:autoSpaceDN w:val="0"/>
        <w:bidi w:val="0"/>
        <w:snapToGrid w:val="0"/>
        <w:textAlignment w:val="baseline"/>
        <w:rPr>
          <w:rFonts w:hint="eastAsia" w:asciiTheme="minorEastAsia" w:hAnsiTheme="minorEastAsia" w:eastAsiaTheme="minorEastAsia" w:cstheme="minorEastAsia"/>
          <w:spacing w:val="10"/>
          <w:sz w:val="20"/>
          <w:szCs w:val="20"/>
          <w:lang w:val="en-US" w:eastAsia="zh-CN"/>
        </w:rPr>
      </w:pPr>
      <w:r>
        <w:rPr>
          <w:rFonts w:hint="eastAsia" w:asciiTheme="minorEastAsia" w:hAnsiTheme="minorEastAsia" w:eastAsiaTheme="minorEastAsia" w:cstheme="minorEastAsia"/>
          <w:spacing w:val="10"/>
          <w:sz w:val="20"/>
          <w:szCs w:val="20"/>
          <w:lang w:val="en-US" w:eastAsia="zh-CN"/>
        </w:rPr>
        <w:br w:type="page"/>
      </w:r>
    </w:p>
    <w:p w14:paraId="2B01A6A9">
      <w:pPr>
        <w:keepNext w:val="0"/>
        <w:keepLines w:val="0"/>
        <w:pageBreakBefore w:val="0"/>
        <w:widowControl/>
        <w:kinsoku w:val="0"/>
        <w:wordWrap/>
        <w:overflowPunct/>
        <w:topLinePunct w:val="0"/>
        <w:autoSpaceDE w:val="0"/>
        <w:autoSpaceDN w:val="0"/>
        <w:bidi w:val="0"/>
        <w:snapToGrid w:val="0"/>
        <w:spacing w:before="65" w:line="258" w:lineRule="auto"/>
        <w:ind w:left="0" w:leftChars="0" w:right="20" w:firstLine="0" w:firstLineChars="0"/>
        <w:jc w:val="left"/>
        <w:textAlignment w:val="baseline"/>
        <w:rPr>
          <w:spacing w:val="9"/>
          <w:sz w:val="20"/>
          <w:szCs w:val="20"/>
        </w:rPr>
      </w:pPr>
      <w:r>
        <w:rPr>
          <w:rFonts w:hint="eastAsia" w:ascii="黑体" w:hAnsi="黑体" w:eastAsia="黑体" w:cs="黑体"/>
          <w:position w:val="1"/>
          <w:sz w:val="20"/>
          <w:szCs w:val="20"/>
          <w:lang w:eastAsia="zh-CN"/>
        </w:rPr>
        <w:t>DB13</w:t>
      </w:r>
      <w:r>
        <w:rPr>
          <w:rFonts w:hint="eastAsia" w:ascii="黑体" w:hAnsi="黑体" w:eastAsia="黑体" w:cs="黑体"/>
          <w:spacing w:val="8"/>
          <w:position w:val="1"/>
          <w:sz w:val="20"/>
          <w:szCs w:val="20"/>
        </w:rPr>
        <w:t xml:space="preserve">/ </w:t>
      </w:r>
      <w:r>
        <w:rPr>
          <w:rFonts w:hint="eastAsia" w:ascii="黑体" w:hAnsi="黑体" w:eastAsia="黑体" w:cs="黑体"/>
          <w:position w:val="1"/>
          <w:sz w:val="20"/>
          <w:szCs w:val="20"/>
        </w:rPr>
        <w:t>XXXX</w:t>
      </w:r>
      <w:r>
        <w:rPr>
          <w:rFonts w:hint="eastAsia" w:ascii="黑体" w:hAnsi="黑体" w:eastAsia="黑体" w:cs="黑体"/>
          <w:spacing w:val="8"/>
          <w:position w:val="1"/>
          <w:sz w:val="20"/>
          <w:szCs w:val="20"/>
        </w:rPr>
        <w:t>—202X</w:t>
      </w:r>
    </w:p>
    <w:p w14:paraId="243C39B9">
      <w:pPr>
        <w:keepNext w:val="0"/>
        <w:keepLines w:val="0"/>
        <w:pageBreakBefore w:val="0"/>
        <w:widowControl/>
        <w:kinsoku w:val="0"/>
        <w:wordWrap/>
        <w:overflowPunct/>
        <w:topLinePunct w:val="0"/>
        <w:autoSpaceDE w:val="0"/>
        <w:autoSpaceDN w:val="0"/>
        <w:bidi w:val="0"/>
        <w:snapToGrid w:val="0"/>
        <w:spacing w:line="244" w:lineRule="auto"/>
        <w:ind w:left="0" w:leftChars="0" w:firstLine="0" w:firstLineChars="0"/>
        <w:textAlignment w:val="baseline"/>
        <w:rPr>
          <w:rFonts w:ascii="Arial"/>
          <w:sz w:val="21"/>
        </w:rPr>
      </w:pPr>
    </w:p>
    <w:p w14:paraId="47C1B5B1">
      <w:pPr>
        <w:pStyle w:val="4"/>
        <w:keepNext w:val="0"/>
        <w:keepLines w:val="0"/>
        <w:pageBreakBefore w:val="0"/>
        <w:widowControl/>
        <w:kinsoku w:val="0"/>
        <w:wordWrap/>
        <w:overflowPunct/>
        <w:topLinePunct w:val="0"/>
        <w:autoSpaceDE w:val="0"/>
        <w:autoSpaceDN w:val="0"/>
        <w:bidi w:val="0"/>
        <w:adjustRightInd w:val="0"/>
        <w:snapToGrid w:val="0"/>
        <w:spacing w:before="65" w:line="229" w:lineRule="auto"/>
        <w:ind w:left="0" w:leftChars="0" w:firstLine="0" w:firstLineChars="0"/>
        <w:jc w:val="center"/>
        <w:textAlignment w:val="baseline"/>
        <w:rPr>
          <w:sz w:val="21"/>
          <w:szCs w:val="21"/>
        </w:rPr>
      </w:pPr>
      <w:r>
        <w:rPr>
          <w:spacing w:val="7"/>
          <w:sz w:val="21"/>
          <w:szCs w:val="21"/>
        </w:rPr>
        <w:t>表G.2  密闭性检测记录表</w:t>
      </w:r>
    </w:p>
    <w:p w14:paraId="5705F36B">
      <w:pPr>
        <w:keepNext w:val="0"/>
        <w:keepLines w:val="0"/>
        <w:pageBreakBefore w:val="0"/>
        <w:widowControl/>
        <w:kinsoku w:val="0"/>
        <w:wordWrap/>
        <w:overflowPunct/>
        <w:topLinePunct w:val="0"/>
        <w:autoSpaceDE w:val="0"/>
        <w:autoSpaceDN w:val="0"/>
        <w:bidi w:val="0"/>
        <w:adjustRightInd w:val="0"/>
        <w:snapToGrid w:val="0"/>
        <w:spacing w:before="134" w:line="230" w:lineRule="auto"/>
        <w:ind w:left="0" w:leftChars="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检测目的：</w:t>
      </w:r>
      <w:r>
        <w:rPr>
          <w:rFonts w:hint="eastAsia" w:asciiTheme="minorEastAsia" w:hAnsiTheme="minorEastAsia" w:eastAsiaTheme="minorEastAsia" w:cstheme="minorEastAsia"/>
          <w:spacing w:val="9"/>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验收</w:t>
      </w:r>
      <w:r>
        <w:rPr>
          <w:rFonts w:hint="eastAsia" w:asciiTheme="minorEastAsia" w:hAnsiTheme="minorEastAsia" w:eastAsiaTheme="minorEastAsia" w:cstheme="minorEastAsia"/>
          <w:spacing w:val="7"/>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抽查</w:t>
      </w:r>
      <w:r>
        <w:rPr>
          <w:rFonts w:hint="eastAsia" w:asciiTheme="minorEastAsia" w:hAnsiTheme="minorEastAsia" w:eastAsiaTheme="minorEastAsia" w:cstheme="minorEastAsia"/>
          <w:spacing w:val="6"/>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年度检查</w:t>
      </w:r>
    </w:p>
    <w:tbl>
      <w:tblPr>
        <w:tblStyle w:val="12"/>
        <w:tblW w:w="926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661"/>
        <w:gridCol w:w="1258"/>
        <w:gridCol w:w="1259"/>
        <w:gridCol w:w="1259"/>
        <w:gridCol w:w="1274"/>
        <w:gridCol w:w="1551"/>
      </w:tblGrid>
      <w:tr w14:paraId="6F8B45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2661" w:type="dxa"/>
            <w:vMerge w:val="restart"/>
            <w:tcBorders>
              <w:bottom w:val="nil"/>
            </w:tcBorders>
            <w:vAlign w:val="center"/>
          </w:tcPr>
          <w:p w14:paraId="715EF85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22" w:rightChars="-11" w:firstLine="0" w:firstLineChars="0"/>
              <w:jc w:val="center"/>
              <w:textAlignment w:val="baseline"/>
              <w:rPr>
                <w:rFonts w:hint="eastAsia" w:asciiTheme="minorEastAsia" w:hAnsiTheme="minorEastAsia" w:eastAsiaTheme="minorEastAsia" w:cstheme="minorEastAsia"/>
                <w:spacing w:val="8"/>
                <w:sz w:val="21"/>
                <w:szCs w:val="21"/>
              </w:rPr>
            </w:pPr>
            <w:r>
              <w:rPr>
                <w:rFonts w:hint="eastAsia" w:asciiTheme="minorEastAsia" w:hAnsiTheme="minorEastAsia" w:eastAsiaTheme="minorEastAsia" w:cstheme="minorEastAsia"/>
                <w:spacing w:val="8"/>
                <w:sz w:val="21"/>
                <w:szCs w:val="21"/>
              </w:rPr>
              <w:t>加油油气回收系统</w:t>
            </w:r>
          </w:p>
          <w:p w14:paraId="7E6940E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设备参数</w:t>
            </w:r>
          </w:p>
        </w:tc>
        <w:tc>
          <w:tcPr>
            <w:tcW w:w="6601" w:type="dxa"/>
            <w:gridSpan w:val="5"/>
            <w:vAlign w:val="top"/>
          </w:tcPr>
          <w:p w14:paraId="38768C8D">
            <w:pPr>
              <w:keepNext w:val="0"/>
              <w:keepLines w:val="0"/>
              <w:pageBreakBefore w:val="0"/>
              <w:widowControl/>
              <w:kinsoku w:val="0"/>
              <w:wordWrap/>
              <w:overflowPunct/>
              <w:topLinePunct w:val="0"/>
              <w:autoSpaceDE w:val="0"/>
              <w:autoSpaceDN w:val="0"/>
              <w:bidi w:val="0"/>
              <w:adjustRightInd w:val="0"/>
              <w:snapToGrid w:val="0"/>
              <w:spacing w:before="125" w:line="240" w:lineRule="auto"/>
              <w:ind w:left="114"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9"/>
                <w:sz w:val="21"/>
                <w:szCs w:val="21"/>
              </w:rPr>
              <w:t>各油罐的油气管线是否连通：是，否</w:t>
            </w:r>
          </w:p>
        </w:tc>
      </w:tr>
      <w:tr w14:paraId="3FB6C3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trPr>
        <w:tc>
          <w:tcPr>
            <w:tcW w:w="2661" w:type="dxa"/>
            <w:vMerge w:val="continue"/>
            <w:tcBorders>
              <w:top w:val="nil"/>
            </w:tcBorders>
            <w:vAlign w:val="center"/>
          </w:tcPr>
          <w:p w14:paraId="3EB9BF2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p>
        </w:tc>
        <w:tc>
          <w:tcPr>
            <w:tcW w:w="6601" w:type="dxa"/>
            <w:gridSpan w:val="5"/>
            <w:vAlign w:val="top"/>
          </w:tcPr>
          <w:p w14:paraId="08D2F1CF">
            <w:pPr>
              <w:keepNext w:val="0"/>
              <w:keepLines w:val="0"/>
              <w:pageBreakBefore w:val="0"/>
              <w:widowControl/>
              <w:kinsoku w:val="0"/>
              <w:wordWrap/>
              <w:overflowPunct/>
              <w:topLinePunct w:val="0"/>
              <w:autoSpaceDE w:val="0"/>
              <w:autoSpaceDN w:val="0"/>
              <w:bidi w:val="0"/>
              <w:adjustRightInd w:val="0"/>
              <w:snapToGrid w:val="0"/>
              <w:spacing w:before="135" w:line="240" w:lineRule="auto"/>
              <w:ind w:left="115"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9"/>
                <w:sz w:val="21"/>
                <w:szCs w:val="21"/>
              </w:rPr>
              <w:t>是否有油气处理装置：是，否</w:t>
            </w:r>
          </w:p>
        </w:tc>
      </w:tr>
      <w:tr w14:paraId="28E140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trPr>
        <w:tc>
          <w:tcPr>
            <w:tcW w:w="2661" w:type="dxa"/>
            <w:vAlign w:val="center"/>
          </w:tcPr>
          <w:p w14:paraId="6E4F2197">
            <w:pPr>
              <w:keepNext w:val="0"/>
              <w:keepLines w:val="0"/>
              <w:pageBreakBefore w:val="0"/>
              <w:widowControl/>
              <w:kinsoku w:val="0"/>
              <w:wordWrap/>
              <w:overflowPunct/>
              <w:topLinePunct w:val="0"/>
              <w:autoSpaceDE w:val="0"/>
              <w:autoSpaceDN w:val="0"/>
              <w:bidi w:val="0"/>
              <w:adjustRightInd w:val="0"/>
              <w:snapToGrid w:val="0"/>
              <w:spacing w:before="203"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操作参数</w:t>
            </w:r>
          </w:p>
        </w:tc>
        <w:tc>
          <w:tcPr>
            <w:tcW w:w="6601" w:type="dxa"/>
            <w:gridSpan w:val="5"/>
            <w:vAlign w:val="top"/>
          </w:tcPr>
          <w:p w14:paraId="28B53C7C">
            <w:pPr>
              <w:pStyle w:val="13"/>
              <w:keepNext w:val="0"/>
              <w:keepLines w:val="0"/>
              <w:pageBreakBefore w:val="0"/>
              <w:widowControl/>
              <w:kinsoku w:val="0"/>
              <w:wordWrap/>
              <w:overflowPunct/>
              <w:topLinePunct w:val="0"/>
              <w:autoSpaceDE w:val="0"/>
              <w:autoSpaceDN w:val="0"/>
              <w:bidi w:val="0"/>
              <w:adjustRightInd w:val="0"/>
              <w:snapToGrid w:val="0"/>
              <w:spacing w:before="66" w:line="240" w:lineRule="auto"/>
              <w:ind w:left="128"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1号油罐服务的加油枪数：2号油罐服务的加油枪数：</w:t>
            </w:r>
          </w:p>
          <w:p w14:paraId="7FA36353">
            <w:pPr>
              <w:pStyle w:val="13"/>
              <w:keepNext w:val="0"/>
              <w:keepLines w:val="0"/>
              <w:pageBreakBefore w:val="0"/>
              <w:widowControl/>
              <w:kinsoku w:val="0"/>
              <w:wordWrap/>
              <w:overflowPunct/>
              <w:topLinePunct w:val="0"/>
              <w:autoSpaceDE w:val="0"/>
              <w:autoSpaceDN w:val="0"/>
              <w:bidi w:val="0"/>
              <w:adjustRightInd w:val="0"/>
              <w:snapToGrid w:val="0"/>
              <w:spacing w:before="24" w:line="240" w:lineRule="auto"/>
              <w:ind w:left="112"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3号油罐服务的加油枪数：4号油罐服务的加油枪数：</w:t>
            </w:r>
          </w:p>
        </w:tc>
      </w:tr>
      <w:tr w14:paraId="5B1ECB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661" w:type="dxa"/>
            <w:vAlign w:val="center"/>
          </w:tcPr>
          <w:p w14:paraId="30C7999B">
            <w:pPr>
              <w:keepNext w:val="0"/>
              <w:keepLines w:val="0"/>
              <w:pageBreakBefore w:val="0"/>
              <w:widowControl/>
              <w:kinsoku w:val="0"/>
              <w:wordWrap/>
              <w:overflowPunct/>
              <w:topLinePunct w:val="0"/>
              <w:autoSpaceDE w:val="0"/>
              <w:autoSpaceDN w:val="0"/>
              <w:bidi w:val="0"/>
              <w:adjustRightInd w:val="0"/>
              <w:snapToGrid w:val="0"/>
              <w:spacing w:before="123"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油罐编号</w:t>
            </w:r>
          </w:p>
        </w:tc>
        <w:tc>
          <w:tcPr>
            <w:tcW w:w="1258" w:type="dxa"/>
            <w:vAlign w:val="top"/>
          </w:tcPr>
          <w:p w14:paraId="4EA44DA1">
            <w:pPr>
              <w:pStyle w:val="13"/>
              <w:keepNext w:val="0"/>
              <w:keepLines w:val="0"/>
              <w:pageBreakBefore w:val="0"/>
              <w:widowControl/>
              <w:kinsoku w:val="0"/>
              <w:wordWrap/>
              <w:overflowPunct/>
              <w:topLinePunct w:val="0"/>
              <w:autoSpaceDE w:val="0"/>
              <w:autoSpaceDN w:val="0"/>
              <w:bidi w:val="0"/>
              <w:adjustRightInd w:val="0"/>
              <w:snapToGrid w:val="0"/>
              <w:spacing w:before="159" w:line="240" w:lineRule="auto"/>
              <w:ind w:left="596"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259" w:type="dxa"/>
            <w:vAlign w:val="top"/>
          </w:tcPr>
          <w:p w14:paraId="07199498">
            <w:pPr>
              <w:pStyle w:val="13"/>
              <w:keepNext w:val="0"/>
              <w:keepLines w:val="0"/>
              <w:pageBreakBefore w:val="0"/>
              <w:widowControl/>
              <w:kinsoku w:val="0"/>
              <w:wordWrap/>
              <w:overflowPunct/>
              <w:topLinePunct w:val="0"/>
              <w:autoSpaceDE w:val="0"/>
              <w:autoSpaceDN w:val="0"/>
              <w:bidi w:val="0"/>
              <w:adjustRightInd w:val="0"/>
              <w:snapToGrid w:val="0"/>
              <w:spacing w:before="159" w:line="240" w:lineRule="auto"/>
              <w:ind w:left="578"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1259" w:type="dxa"/>
            <w:vAlign w:val="top"/>
          </w:tcPr>
          <w:p w14:paraId="091E9263">
            <w:pPr>
              <w:pStyle w:val="13"/>
              <w:keepNext w:val="0"/>
              <w:keepLines w:val="0"/>
              <w:pageBreakBefore w:val="0"/>
              <w:widowControl/>
              <w:kinsoku w:val="0"/>
              <w:wordWrap/>
              <w:overflowPunct/>
              <w:topLinePunct w:val="0"/>
              <w:autoSpaceDE w:val="0"/>
              <w:autoSpaceDN w:val="0"/>
              <w:bidi w:val="0"/>
              <w:adjustRightInd w:val="0"/>
              <w:snapToGrid w:val="0"/>
              <w:spacing w:before="159" w:line="240" w:lineRule="auto"/>
              <w:ind w:left="583"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p>
        </w:tc>
        <w:tc>
          <w:tcPr>
            <w:tcW w:w="1274" w:type="dxa"/>
            <w:vAlign w:val="top"/>
          </w:tcPr>
          <w:p w14:paraId="18A003AC">
            <w:pPr>
              <w:pStyle w:val="13"/>
              <w:keepNext w:val="0"/>
              <w:keepLines w:val="0"/>
              <w:pageBreakBefore w:val="0"/>
              <w:widowControl/>
              <w:kinsoku w:val="0"/>
              <w:wordWrap/>
              <w:overflowPunct/>
              <w:topLinePunct w:val="0"/>
              <w:autoSpaceDE w:val="0"/>
              <w:autoSpaceDN w:val="0"/>
              <w:bidi w:val="0"/>
              <w:adjustRightInd w:val="0"/>
              <w:snapToGrid w:val="0"/>
              <w:spacing w:before="159" w:line="240" w:lineRule="auto"/>
              <w:ind w:left="586"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4</w:t>
            </w:r>
          </w:p>
        </w:tc>
        <w:tc>
          <w:tcPr>
            <w:tcW w:w="1551" w:type="dxa"/>
            <w:vAlign w:val="top"/>
          </w:tcPr>
          <w:p w14:paraId="61328BA8">
            <w:pPr>
              <w:keepNext w:val="0"/>
              <w:keepLines w:val="0"/>
              <w:pageBreakBefore w:val="0"/>
              <w:widowControl/>
              <w:kinsoku w:val="0"/>
              <w:wordWrap/>
              <w:overflowPunct/>
              <w:topLinePunct w:val="0"/>
              <w:autoSpaceDE w:val="0"/>
              <w:autoSpaceDN w:val="0"/>
              <w:bidi w:val="0"/>
              <w:adjustRightInd w:val="0"/>
              <w:snapToGrid w:val="0"/>
              <w:spacing w:before="123" w:line="240" w:lineRule="auto"/>
              <w:ind w:left="362"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连通油罐</w:t>
            </w:r>
          </w:p>
        </w:tc>
      </w:tr>
      <w:tr w14:paraId="47501A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trPr>
        <w:tc>
          <w:tcPr>
            <w:tcW w:w="2661" w:type="dxa"/>
            <w:vAlign w:val="center"/>
          </w:tcPr>
          <w:p w14:paraId="17430ADF">
            <w:pPr>
              <w:keepNext w:val="0"/>
              <w:keepLines w:val="0"/>
              <w:pageBreakBefore w:val="0"/>
              <w:widowControl/>
              <w:kinsoku w:val="0"/>
              <w:wordWrap/>
              <w:overflowPunct/>
              <w:topLinePunct w:val="0"/>
              <w:autoSpaceDE w:val="0"/>
              <w:autoSpaceDN w:val="0"/>
              <w:bidi w:val="0"/>
              <w:adjustRightInd w:val="0"/>
              <w:snapToGrid w:val="0"/>
              <w:spacing w:before="109"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汽油标号</w:t>
            </w:r>
          </w:p>
        </w:tc>
        <w:tc>
          <w:tcPr>
            <w:tcW w:w="1258" w:type="dxa"/>
            <w:vAlign w:val="top"/>
          </w:tcPr>
          <w:p w14:paraId="515776A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106E63B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7C4AFAB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74" w:type="dxa"/>
            <w:vAlign w:val="top"/>
          </w:tcPr>
          <w:p w14:paraId="0D4A33B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551" w:type="dxa"/>
            <w:vAlign w:val="top"/>
          </w:tcPr>
          <w:p w14:paraId="2AC103C0">
            <w:pPr>
              <w:pStyle w:val="13"/>
              <w:keepNext w:val="0"/>
              <w:keepLines w:val="0"/>
              <w:pageBreakBefore w:val="0"/>
              <w:widowControl/>
              <w:kinsoku w:val="0"/>
              <w:wordWrap/>
              <w:overflowPunct/>
              <w:topLinePunct w:val="0"/>
              <w:autoSpaceDE w:val="0"/>
              <w:autoSpaceDN w:val="0"/>
              <w:bidi w:val="0"/>
              <w:adjustRightInd w:val="0"/>
              <w:snapToGrid w:val="0"/>
              <w:spacing w:before="236" w:line="240" w:lineRule="auto"/>
              <w:ind w:left="560"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position w:val="-2"/>
                <w:sz w:val="21"/>
                <w:szCs w:val="21"/>
              </w:rPr>
              <w:t>——</w:t>
            </w:r>
          </w:p>
        </w:tc>
      </w:tr>
      <w:tr w14:paraId="2DE342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661" w:type="dxa"/>
            <w:vAlign w:val="center"/>
          </w:tcPr>
          <w:p w14:paraId="20320475">
            <w:pPr>
              <w:pStyle w:val="13"/>
              <w:keepNext w:val="0"/>
              <w:keepLines w:val="0"/>
              <w:pageBreakBefore w:val="0"/>
              <w:widowControl/>
              <w:kinsoku w:val="0"/>
              <w:wordWrap/>
              <w:overflowPunct/>
              <w:topLinePunct w:val="0"/>
              <w:autoSpaceDE w:val="0"/>
              <w:autoSpaceDN w:val="0"/>
              <w:bidi w:val="0"/>
              <w:adjustRightInd w:val="0"/>
              <w:snapToGrid w:val="0"/>
              <w:spacing w:before="123"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油罐容积（L）</w:t>
            </w:r>
          </w:p>
        </w:tc>
        <w:tc>
          <w:tcPr>
            <w:tcW w:w="1258" w:type="dxa"/>
            <w:vAlign w:val="top"/>
          </w:tcPr>
          <w:p w14:paraId="2E86A10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56B1A29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1314E57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74" w:type="dxa"/>
            <w:vAlign w:val="top"/>
          </w:tcPr>
          <w:p w14:paraId="4B9D43F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551" w:type="dxa"/>
            <w:vAlign w:val="top"/>
          </w:tcPr>
          <w:p w14:paraId="40B0D92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r>
      <w:tr w14:paraId="4F9EDB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661" w:type="dxa"/>
            <w:vAlign w:val="center"/>
          </w:tcPr>
          <w:p w14:paraId="455C31D6">
            <w:pPr>
              <w:pStyle w:val="13"/>
              <w:keepNext w:val="0"/>
              <w:keepLines w:val="0"/>
              <w:pageBreakBefore w:val="0"/>
              <w:widowControl/>
              <w:kinsoku w:val="0"/>
              <w:wordWrap/>
              <w:overflowPunct/>
              <w:topLinePunct w:val="0"/>
              <w:autoSpaceDE w:val="0"/>
              <w:autoSpaceDN w:val="0"/>
              <w:bidi w:val="0"/>
              <w:adjustRightInd w:val="0"/>
              <w:snapToGrid w:val="0"/>
              <w:spacing w:before="123"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汽油体积（L）</w:t>
            </w:r>
          </w:p>
        </w:tc>
        <w:tc>
          <w:tcPr>
            <w:tcW w:w="1258" w:type="dxa"/>
            <w:vAlign w:val="top"/>
          </w:tcPr>
          <w:p w14:paraId="54BFE65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21B70EC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19B348D6">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74" w:type="dxa"/>
            <w:vAlign w:val="top"/>
          </w:tcPr>
          <w:p w14:paraId="385B9E5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551" w:type="dxa"/>
            <w:vAlign w:val="top"/>
          </w:tcPr>
          <w:p w14:paraId="5D9A1BD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r>
      <w:tr w14:paraId="526516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661" w:type="dxa"/>
            <w:vAlign w:val="center"/>
          </w:tcPr>
          <w:p w14:paraId="1CE55893">
            <w:pPr>
              <w:pStyle w:val="13"/>
              <w:keepNext w:val="0"/>
              <w:keepLines w:val="0"/>
              <w:pageBreakBefore w:val="0"/>
              <w:widowControl/>
              <w:kinsoku w:val="0"/>
              <w:wordWrap/>
              <w:overflowPunct/>
              <w:topLinePunct w:val="0"/>
              <w:autoSpaceDE w:val="0"/>
              <w:autoSpaceDN w:val="0"/>
              <w:bidi w:val="0"/>
              <w:adjustRightInd w:val="0"/>
              <w:snapToGrid w:val="0"/>
              <w:spacing w:before="122"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油气空间（L）</w:t>
            </w:r>
          </w:p>
        </w:tc>
        <w:tc>
          <w:tcPr>
            <w:tcW w:w="1258" w:type="dxa"/>
            <w:vAlign w:val="top"/>
          </w:tcPr>
          <w:p w14:paraId="1F2B48D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7B5CF3D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644F1DB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74" w:type="dxa"/>
            <w:vAlign w:val="top"/>
          </w:tcPr>
          <w:p w14:paraId="125DBBA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551" w:type="dxa"/>
            <w:vAlign w:val="top"/>
          </w:tcPr>
          <w:p w14:paraId="1C5C1F7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r>
      <w:tr w14:paraId="4DD358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661" w:type="dxa"/>
            <w:vAlign w:val="center"/>
          </w:tcPr>
          <w:p w14:paraId="7EDF46CA">
            <w:pPr>
              <w:pStyle w:val="13"/>
              <w:keepNext w:val="0"/>
              <w:keepLines w:val="0"/>
              <w:pageBreakBefore w:val="0"/>
              <w:widowControl/>
              <w:kinsoku w:val="0"/>
              <w:wordWrap/>
              <w:overflowPunct/>
              <w:topLinePunct w:val="0"/>
              <w:autoSpaceDE w:val="0"/>
              <w:autoSpaceDN w:val="0"/>
              <w:bidi w:val="0"/>
              <w:adjustRightInd w:val="0"/>
              <w:snapToGrid w:val="0"/>
              <w:spacing w:before="123"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初始压力（</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8"/>
                <w:sz w:val="21"/>
                <w:szCs w:val="21"/>
              </w:rPr>
              <w:t>）</w:t>
            </w:r>
          </w:p>
        </w:tc>
        <w:tc>
          <w:tcPr>
            <w:tcW w:w="1258" w:type="dxa"/>
            <w:vAlign w:val="top"/>
          </w:tcPr>
          <w:p w14:paraId="6C3B19F9">
            <w:pPr>
              <w:pStyle w:val="13"/>
              <w:keepNext w:val="0"/>
              <w:keepLines w:val="0"/>
              <w:pageBreakBefore w:val="0"/>
              <w:widowControl/>
              <w:kinsoku w:val="0"/>
              <w:wordWrap/>
              <w:overflowPunct/>
              <w:topLinePunct w:val="0"/>
              <w:autoSpaceDE w:val="0"/>
              <w:autoSpaceDN w:val="0"/>
              <w:bidi w:val="0"/>
              <w:adjustRightInd w:val="0"/>
              <w:snapToGrid w:val="0"/>
              <w:spacing w:before="159" w:line="240" w:lineRule="auto"/>
              <w:ind w:left="478"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500</w:t>
            </w:r>
          </w:p>
        </w:tc>
        <w:tc>
          <w:tcPr>
            <w:tcW w:w="1259" w:type="dxa"/>
            <w:vAlign w:val="top"/>
          </w:tcPr>
          <w:p w14:paraId="6F1C266F">
            <w:pPr>
              <w:pStyle w:val="13"/>
              <w:keepNext w:val="0"/>
              <w:keepLines w:val="0"/>
              <w:pageBreakBefore w:val="0"/>
              <w:widowControl/>
              <w:kinsoku w:val="0"/>
              <w:wordWrap/>
              <w:overflowPunct/>
              <w:topLinePunct w:val="0"/>
              <w:autoSpaceDE w:val="0"/>
              <w:autoSpaceDN w:val="0"/>
              <w:bidi w:val="0"/>
              <w:adjustRightInd w:val="0"/>
              <w:snapToGrid w:val="0"/>
              <w:spacing w:before="159" w:line="240" w:lineRule="auto"/>
              <w:ind w:left="478"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500</w:t>
            </w:r>
          </w:p>
        </w:tc>
        <w:tc>
          <w:tcPr>
            <w:tcW w:w="1259" w:type="dxa"/>
            <w:vAlign w:val="top"/>
          </w:tcPr>
          <w:p w14:paraId="6CA28EA3">
            <w:pPr>
              <w:pStyle w:val="13"/>
              <w:keepNext w:val="0"/>
              <w:keepLines w:val="0"/>
              <w:pageBreakBefore w:val="0"/>
              <w:widowControl/>
              <w:kinsoku w:val="0"/>
              <w:wordWrap/>
              <w:overflowPunct/>
              <w:topLinePunct w:val="0"/>
              <w:autoSpaceDE w:val="0"/>
              <w:autoSpaceDN w:val="0"/>
              <w:bidi w:val="0"/>
              <w:adjustRightInd w:val="0"/>
              <w:snapToGrid w:val="0"/>
              <w:spacing w:before="159" w:line="240" w:lineRule="auto"/>
              <w:ind w:left="479"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500</w:t>
            </w:r>
          </w:p>
        </w:tc>
        <w:tc>
          <w:tcPr>
            <w:tcW w:w="1274" w:type="dxa"/>
            <w:vAlign w:val="top"/>
          </w:tcPr>
          <w:p w14:paraId="37CB7329">
            <w:pPr>
              <w:pStyle w:val="13"/>
              <w:keepNext w:val="0"/>
              <w:keepLines w:val="0"/>
              <w:pageBreakBefore w:val="0"/>
              <w:widowControl/>
              <w:kinsoku w:val="0"/>
              <w:wordWrap/>
              <w:overflowPunct/>
              <w:topLinePunct w:val="0"/>
              <w:autoSpaceDE w:val="0"/>
              <w:autoSpaceDN w:val="0"/>
              <w:bidi w:val="0"/>
              <w:adjustRightInd w:val="0"/>
              <w:snapToGrid w:val="0"/>
              <w:spacing w:before="159" w:line="240" w:lineRule="auto"/>
              <w:ind w:left="487"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500</w:t>
            </w:r>
          </w:p>
        </w:tc>
        <w:tc>
          <w:tcPr>
            <w:tcW w:w="1551" w:type="dxa"/>
            <w:vAlign w:val="top"/>
          </w:tcPr>
          <w:p w14:paraId="4AC5E0C2">
            <w:pPr>
              <w:pStyle w:val="13"/>
              <w:keepNext w:val="0"/>
              <w:keepLines w:val="0"/>
              <w:pageBreakBefore w:val="0"/>
              <w:widowControl/>
              <w:kinsoku w:val="0"/>
              <w:wordWrap/>
              <w:overflowPunct/>
              <w:topLinePunct w:val="0"/>
              <w:autoSpaceDE w:val="0"/>
              <w:autoSpaceDN w:val="0"/>
              <w:bidi w:val="0"/>
              <w:adjustRightInd w:val="0"/>
              <w:snapToGrid w:val="0"/>
              <w:spacing w:before="159" w:line="240" w:lineRule="auto"/>
              <w:ind w:left="624"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500</w:t>
            </w:r>
          </w:p>
        </w:tc>
      </w:tr>
      <w:tr w14:paraId="0B11D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2661" w:type="dxa"/>
            <w:vAlign w:val="center"/>
          </w:tcPr>
          <w:p w14:paraId="33851C05">
            <w:pPr>
              <w:pStyle w:val="13"/>
              <w:keepNext w:val="0"/>
              <w:keepLines w:val="0"/>
              <w:pageBreakBefore w:val="0"/>
              <w:widowControl/>
              <w:kinsoku w:val="0"/>
              <w:wordWrap/>
              <w:overflowPunct/>
              <w:topLinePunct w:val="0"/>
              <w:autoSpaceDE w:val="0"/>
              <w:autoSpaceDN w:val="0"/>
              <w:bidi w:val="0"/>
              <w:adjustRightInd w:val="0"/>
              <w:snapToGrid w:val="0"/>
              <w:spacing w:before="161"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 xml:space="preserve">1 </w:t>
            </w:r>
            <w:r>
              <w:rPr>
                <w:rFonts w:hint="eastAsia" w:asciiTheme="minorEastAsia" w:hAnsiTheme="minorEastAsia" w:eastAsiaTheme="minorEastAsia" w:cstheme="minorEastAsia"/>
                <w:sz w:val="21"/>
                <w:szCs w:val="21"/>
              </w:rPr>
              <w:t>min</w:t>
            </w:r>
            <w:r>
              <w:rPr>
                <w:rFonts w:hint="eastAsia" w:asciiTheme="minorEastAsia" w:hAnsiTheme="minorEastAsia" w:eastAsiaTheme="minorEastAsia" w:cstheme="minorEastAsia"/>
                <w:spacing w:val="7"/>
                <w:sz w:val="21"/>
                <w:szCs w:val="21"/>
              </w:rPr>
              <w:t>之后的压力（</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7"/>
                <w:sz w:val="21"/>
                <w:szCs w:val="21"/>
              </w:rPr>
              <w:t>）</w:t>
            </w:r>
          </w:p>
        </w:tc>
        <w:tc>
          <w:tcPr>
            <w:tcW w:w="1258" w:type="dxa"/>
            <w:vAlign w:val="top"/>
          </w:tcPr>
          <w:p w14:paraId="6E6BD27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3D925F5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107A491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74" w:type="dxa"/>
            <w:vAlign w:val="top"/>
          </w:tcPr>
          <w:p w14:paraId="71C3FD4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551" w:type="dxa"/>
            <w:vAlign w:val="top"/>
          </w:tcPr>
          <w:p w14:paraId="42CF53D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r>
      <w:tr w14:paraId="278913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2661" w:type="dxa"/>
            <w:vAlign w:val="center"/>
          </w:tcPr>
          <w:p w14:paraId="36D5625A">
            <w:pPr>
              <w:pStyle w:val="13"/>
              <w:keepNext w:val="0"/>
              <w:keepLines w:val="0"/>
              <w:pageBreakBefore w:val="0"/>
              <w:widowControl/>
              <w:kinsoku w:val="0"/>
              <w:wordWrap/>
              <w:overflowPunct/>
              <w:topLinePunct w:val="0"/>
              <w:autoSpaceDE w:val="0"/>
              <w:autoSpaceDN w:val="0"/>
              <w:bidi w:val="0"/>
              <w:adjustRightInd w:val="0"/>
              <w:snapToGrid w:val="0"/>
              <w:spacing w:before="148"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9"/>
                <w:sz w:val="21"/>
                <w:szCs w:val="21"/>
              </w:rPr>
              <w:t xml:space="preserve">2 </w:t>
            </w:r>
            <w:r>
              <w:rPr>
                <w:rFonts w:hint="eastAsia" w:asciiTheme="minorEastAsia" w:hAnsiTheme="minorEastAsia" w:eastAsiaTheme="minorEastAsia" w:cstheme="minorEastAsia"/>
                <w:sz w:val="21"/>
                <w:szCs w:val="21"/>
              </w:rPr>
              <w:t>min</w:t>
            </w:r>
            <w:r>
              <w:rPr>
                <w:rFonts w:hint="eastAsia" w:asciiTheme="minorEastAsia" w:hAnsiTheme="minorEastAsia" w:eastAsiaTheme="minorEastAsia" w:cstheme="minorEastAsia"/>
                <w:spacing w:val="9"/>
                <w:sz w:val="21"/>
                <w:szCs w:val="21"/>
              </w:rPr>
              <w:t>之后的压力（</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9"/>
                <w:sz w:val="21"/>
                <w:szCs w:val="21"/>
              </w:rPr>
              <w:t>）</w:t>
            </w:r>
          </w:p>
        </w:tc>
        <w:tc>
          <w:tcPr>
            <w:tcW w:w="1258" w:type="dxa"/>
            <w:vAlign w:val="top"/>
          </w:tcPr>
          <w:p w14:paraId="29FEA01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07B2388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0BC7031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74" w:type="dxa"/>
            <w:vAlign w:val="top"/>
          </w:tcPr>
          <w:p w14:paraId="79F73A2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551" w:type="dxa"/>
            <w:vAlign w:val="top"/>
          </w:tcPr>
          <w:p w14:paraId="29F3E719">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r>
      <w:tr w14:paraId="622F63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trPr>
        <w:tc>
          <w:tcPr>
            <w:tcW w:w="2661" w:type="dxa"/>
            <w:vAlign w:val="center"/>
          </w:tcPr>
          <w:p w14:paraId="3522D969">
            <w:pPr>
              <w:pStyle w:val="13"/>
              <w:keepNext w:val="0"/>
              <w:keepLines w:val="0"/>
              <w:pageBreakBefore w:val="0"/>
              <w:widowControl/>
              <w:kinsoku w:val="0"/>
              <w:wordWrap/>
              <w:overflowPunct/>
              <w:topLinePunct w:val="0"/>
              <w:autoSpaceDE w:val="0"/>
              <w:autoSpaceDN w:val="0"/>
              <w:bidi w:val="0"/>
              <w:adjustRightInd w:val="0"/>
              <w:snapToGrid w:val="0"/>
              <w:spacing w:before="144"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9"/>
                <w:sz w:val="21"/>
                <w:szCs w:val="21"/>
              </w:rPr>
              <w:t xml:space="preserve">3 </w:t>
            </w:r>
            <w:r>
              <w:rPr>
                <w:rFonts w:hint="eastAsia" w:asciiTheme="minorEastAsia" w:hAnsiTheme="minorEastAsia" w:eastAsiaTheme="minorEastAsia" w:cstheme="minorEastAsia"/>
                <w:sz w:val="21"/>
                <w:szCs w:val="21"/>
              </w:rPr>
              <w:t>min</w:t>
            </w:r>
            <w:r>
              <w:rPr>
                <w:rFonts w:hint="eastAsia" w:asciiTheme="minorEastAsia" w:hAnsiTheme="minorEastAsia" w:eastAsiaTheme="minorEastAsia" w:cstheme="minorEastAsia"/>
                <w:spacing w:val="9"/>
                <w:sz w:val="21"/>
                <w:szCs w:val="21"/>
              </w:rPr>
              <w:t>之后的压力（</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9"/>
                <w:sz w:val="21"/>
                <w:szCs w:val="21"/>
              </w:rPr>
              <w:t>）</w:t>
            </w:r>
          </w:p>
        </w:tc>
        <w:tc>
          <w:tcPr>
            <w:tcW w:w="1258" w:type="dxa"/>
            <w:vAlign w:val="top"/>
          </w:tcPr>
          <w:p w14:paraId="34FD217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66FB69B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345F7A3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74" w:type="dxa"/>
            <w:vAlign w:val="top"/>
          </w:tcPr>
          <w:p w14:paraId="7F2C2DE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551" w:type="dxa"/>
            <w:vAlign w:val="top"/>
          </w:tcPr>
          <w:p w14:paraId="5B2607A5">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r>
      <w:tr w14:paraId="677652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2661" w:type="dxa"/>
            <w:vAlign w:val="center"/>
          </w:tcPr>
          <w:p w14:paraId="1BC931CE">
            <w:pPr>
              <w:pStyle w:val="13"/>
              <w:keepNext w:val="0"/>
              <w:keepLines w:val="0"/>
              <w:pageBreakBefore w:val="0"/>
              <w:widowControl/>
              <w:kinsoku w:val="0"/>
              <w:wordWrap/>
              <w:overflowPunct/>
              <w:topLinePunct w:val="0"/>
              <w:autoSpaceDE w:val="0"/>
              <w:autoSpaceDN w:val="0"/>
              <w:bidi w:val="0"/>
              <w:adjustRightInd w:val="0"/>
              <w:snapToGrid w:val="0"/>
              <w:spacing w:before="157"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9"/>
                <w:sz w:val="21"/>
                <w:szCs w:val="21"/>
              </w:rPr>
              <w:t xml:space="preserve">4 </w:t>
            </w:r>
            <w:r>
              <w:rPr>
                <w:rFonts w:hint="eastAsia" w:asciiTheme="minorEastAsia" w:hAnsiTheme="minorEastAsia" w:eastAsiaTheme="minorEastAsia" w:cstheme="minorEastAsia"/>
                <w:sz w:val="21"/>
                <w:szCs w:val="21"/>
              </w:rPr>
              <w:t>min</w:t>
            </w:r>
            <w:r>
              <w:rPr>
                <w:rFonts w:hint="eastAsia" w:asciiTheme="minorEastAsia" w:hAnsiTheme="minorEastAsia" w:eastAsiaTheme="minorEastAsia" w:cstheme="minorEastAsia"/>
                <w:spacing w:val="9"/>
                <w:sz w:val="21"/>
                <w:szCs w:val="21"/>
              </w:rPr>
              <w:t>之后的压力（</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9"/>
                <w:sz w:val="21"/>
                <w:szCs w:val="21"/>
              </w:rPr>
              <w:t>）</w:t>
            </w:r>
          </w:p>
        </w:tc>
        <w:tc>
          <w:tcPr>
            <w:tcW w:w="1258" w:type="dxa"/>
            <w:vAlign w:val="top"/>
          </w:tcPr>
          <w:p w14:paraId="21EDBDA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10E3791C">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62B4220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74" w:type="dxa"/>
            <w:vAlign w:val="top"/>
          </w:tcPr>
          <w:p w14:paraId="0BED2D2B">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551" w:type="dxa"/>
            <w:vAlign w:val="top"/>
          </w:tcPr>
          <w:p w14:paraId="5A0B8468">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r>
      <w:tr w14:paraId="2AD739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2661" w:type="dxa"/>
            <w:vAlign w:val="center"/>
          </w:tcPr>
          <w:p w14:paraId="5C145C6A">
            <w:pPr>
              <w:pStyle w:val="13"/>
              <w:keepNext w:val="0"/>
              <w:keepLines w:val="0"/>
              <w:pageBreakBefore w:val="0"/>
              <w:widowControl/>
              <w:kinsoku w:val="0"/>
              <w:wordWrap/>
              <w:overflowPunct/>
              <w:topLinePunct w:val="0"/>
              <w:autoSpaceDE w:val="0"/>
              <w:autoSpaceDN w:val="0"/>
              <w:bidi w:val="0"/>
              <w:adjustRightInd w:val="0"/>
              <w:snapToGrid w:val="0"/>
              <w:spacing w:before="156"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9"/>
                <w:sz w:val="21"/>
                <w:szCs w:val="21"/>
              </w:rPr>
              <w:t xml:space="preserve">5 </w:t>
            </w:r>
            <w:r>
              <w:rPr>
                <w:rFonts w:hint="eastAsia" w:asciiTheme="minorEastAsia" w:hAnsiTheme="minorEastAsia" w:eastAsiaTheme="minorEastAsia" w:cstheme="minorEastAsia"/>
                <w:sz w:val="21"/>
                <w:szCs w:val="21"/>
              </w:rPr>
              <w:t>min</w:t>
            </w:r>
            <w:r>
              <w:rPr>
                <w:rFonts w:hint="eastAsia" w:asciiTheme="minorEastAsia" w:hAnsiTheme="minorEastAsia" w:eastAsiaTheme="minorEastAsia" w:cstheme="minorEastAsia"/>
                <w:spacing w:val="9"/>
                <w:sz w:val="21"/>
                <w:szCs w:val="21"/>
              </w:rPr>
              <w:t>之后的压力（</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9"/>
                <w:sz w:val="21"/>
                <w:szCs w:val="21"/>
              </w:rPr>
              <w:t>）</w:t>
            </w:r>
          </w:p>
        </w:tc>
        <w:tc>
          <w:tcPr>
            <w:tcW w:w="1258" w:type="dxa"/>
            <w:vAlign w:val="top"/>
          </w:tcPr>
          <w:p w14:paraId="547DEAFE">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236DF66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4CED152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74" w:type="dxa"/>
            <w:vAlign w:val="top"/>
          </w:tcPr>
          <w:p w14:paraId="5C2B0521">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551" w:type="dxa"/>
            <w:vAlign w:val="top"/>
          </w:tcPr>
          <w:p w14:paraId="5AC84692">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r>
      <w:tr w14:paraId="3ED87B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2661" w:type="dxa"/>
            <w:vAlign w:val="center"/>
          </w:tcPr>
          <w:p w14:paraId="566FB2AF">
            <w:pPr>
              <w:pStyle w:val="13"/>
              <w:keepNext w:val="0"/>
              <w:keepLines w:val="0"/>
              <w:pageBreakBefore w:val="0"/>
              <w:widowControl/>
              <w:kinsoku w:val="0"/>
              <w:wordWrap/>
              <w:overflowPunct/>
              <w:topLinePunct w:val="0"/>
              <w:autoSpaceDE w:val="0"/>
              <w:autoSpaceDN w:val="0"/>
              <w:bidi w:val="0"/>
              <w:adjustRightInd w:val="0"/>
              <w:snapToGrid w:val="0"/>
              <w:spacing w:before="120"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最小剩余压力限值（</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8"/>
                <w:sz w:val="21"/>
                <w:szCs w:val="21"/>
              </w:rPr>
              <w:t>）</w:t>
            </w:r>
          </w:p>
        </w:tc>
        <w:tc>
          <w:tcPr>
            <w:tcW w:w="1258" w:type="dxa"/>
            <w:vAlign w:val="top"/>
          </w:tcPr>
          <w:p w14:paraId="0DB066C7">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3D850F4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04323B5A">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74" w:type="dxa"/>
            <w:vAlign w:val="top"/>
          </w:tcPr>
          <w:p w14:paraId="02808FEF">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551" w:type="dxa"/>
            <w:vAlign w:val="top"/>
          </w:tcPr>
          <w:p w14:paraId="2731F92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r>
      <w:tr w14:paraId="402898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661" w:type="dxa"/>
            <w:vAlign w:val="center"/>
          </w:tcPr>
          <w:p w14:paraId="6777DE12">
            <w:pPr>
              <w:keepNext w:val="0"/>
              <w:keepLines w:val="0"/>
              <w:pageBreakBefore w:val="0"/>
              <w:widowControl/>
              <w:kinsoku w:val="0"/>
              <w:wordWrap/>
              <w:overflowPunct/>
              <w:topLinePunct w:val="0"/>
              <w:autoSpaceDE w:val="0"/>
              <w:autoSpaceDN w:val="0"/>
              <w:bidi w:val="0"/>
              <w:adjustRightInd w:val="0"/>
              <w:snapToGrid w:val="0"/>
              <w:spacing w:before="127" w:line="240" w:lineRule="auto"/>
              <w:ind w:left="0" w:leftChars="0" w:right="-22" w:rightChars="-11"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是否达标</w:t>
            </w:r>
          </w:p>
        </w:tc>
        <w:tc>
          <w:tcPr>
            <w:tcW w:w="1258" w:type="dxa"/>
            <w:vAlign w:val="top"/>
          </w:tcPr>
          <w:p w14:paraId="7947978D">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0D9AD63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59" w:type="dxa"/>
            <w:vAlign w:val="top"/>
          </w:tcPr>
          <w:p w14:paraId="018A2124">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274" w:type="dxa"/>
            <w:vAlign w:val="top"/>
          </w:tcPr>
          <w:p w14:paraId="10A63313">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c>
          <w:tcPr>
            <w:tcW w:w="1551" w:type="dxa"/>
            <w:vAlign w:val="top"/>
          </w:tcPr>
          <w:p w14:paraId="4F0D1BB0">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textAlignment w:val="baseline"/>
              <w:rPr>
                <w:rFonts w:hint="eastAsia" w:asciiTheme="minorEastAsia" w:hAnsiTheme="minorEastAsia" w:eastAsiaTheme="minorEastAsia" w:cstheme="minorEastAsia"/>
                <w:sz w:val="21"/>
                <w:szCs w:val="21"/>
              </w:rPr>
            </w:pPr>
          </w:p>
        </w:tc>
      </w:tr>
      <w:tr w14:paraId="2449CD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9262" w:type="dxa"/>
            <w:gridSpan w:val="6"/>
            <w:vAlign w:val="top"/>
          </w:tcPr>
          <w:p w14:paraId="6118A153">
            <w:pPr>
              <w:keepNext w:val="0"/>
              <w:keepLines w:val="0"/>
              <w:pageBreakBefore w:val="0"/>
              <w:widowControl/>
              <w:kinsoku w:val="0"/>
              <w:wordWrap/>
              <w:overflowPunct/>
              <w:topLinePunct w:val="0"/>
              <w:autoSpaceDE w:val="0"/>
              <w:autoSpaceDN w:val="0"/>
              <w:bidi w:val="0"/>
              <w:adjustRightInd w:val="0"/>
              <w:snapToGrid w:val="0"/>
              <w:spacing w:before="127" w:line="240" w:lineRule="auto"/>
              <w:ind w:left="0" w:leftChars="0" w:right="-22" w:rightChars="-11"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建议和结论：</w:t>
            </w:r>
          </w:p>
        </w:tc>
      </w:tr>
      <w:tr w14:paraId="539892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9262" w:type="dxa"/>
            <w:gridSpan w:val="6"/>
            <w:vAlign w:val="top"/>
          </w:tcPr>
          <w:p w14:paraId="5022F5B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22" w:rightChars="-11" w:firstLine="0" w:firstLineChars="0"/>
              <w:textAlignment w:val="baseline"/>
              <w:rPr>
                <w:rFonts w:hint="eastAsia" w:asciiTheme="minorEastAsia" w:hAnsiTheme="minorEastAsia" w:eastAsiaTheme="minorEastAsia" w:cstheme="minorEastAsia"/>
                <w:sz w:val="21"/>
                <w:szCs w:val="21"/>
              </w:rPr>
            </w:pPr>
          </w:p>
        </w:tc>
      </w:tr>
      <w:tr w14:paraId="731A21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9262" w:type="dxa"/>
            <w:gridSpan w:val="6"/>
            <w:vAlign w:val="top"/>
          </w:tcPr>
          <w:p w14:paraId="5576028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22" w:rightChars="-11" w:firstLine="0" w:firstLineChars="0"/>
              <w:textAlignment w:val="baseline"/>
              <w:rPr>
                <w:rFonts w:hint="eastAsia" w:asciiTheme="minorEastAsia" w:hAnsiTheme="minorEastAsia" w:eastAsiaTheme="minorEastAsia" w:cstheme="minorEastAsia"/>
                <w:sz w:val="21"/>
                <w:szCs w:val="21"/>
              </w:rPr>
            </w:pPr>
          </w:p>
        </w:tc>
      </w:tr>
      <w:tr w14:paraId="0969EF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9262" w:type="dxa"/>
            <w:gridSpan w:val="6"/>
            <w:vAlign w:val="top"/>
          </w:tcPr>
          <w:p w14:paraId="5AD0C77D">
            <w:pPr>
              <w:keepNext w:val="0"/>
              <w:keepLines w:val="0"/>
              <w:pageBreakBefore w:val="0"/>
              <w:widowControl/>
              <w:kinsoku w:val="0"/>
              <w:wordWrap/>
              <w:overflowPunct/>
              <w:topLinePunct w:val="0"/>
              <w:autoSpaceDE w:val="0"/>
              <w:autoSpaceDN w:val="0"/>
              <w:bidi w:val="0"/>
              <w:adjustRightInd w:val="0"/>
              <w:snapToGrid w:val="0"/>
              <w:spacing w:before="111" w:line="240" w:lineRule="auto"/>
              <w:ind w:left="0" w:leftChars="0" w:right="-22" w:rightChars="-11" w:firstLine="0" w:firstLineChars="0"/>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检测人：</w:t>
            </w:r>
            <w:r>
              <w:rPr>
                <w:rFonts w:hint="eastAsia" w:asciiTheme="minorEastAsia" w:hAnsiTheme="minorEastAsia" w:eastAsiaTheme="minorEastAsia" w:cstheme="minorEastAsia"/>
                <w:spacing w:val="3"/>
                <w:sz w:val="21"/>
                <w:szCs w:val="21"/>
              </w:rPr>
              <w:t xml:space="preserve">                    </w:t>
            </w:r>
            <w:r>
              <w:rPr>
                <w:rFonts w:hint="eastAsia" w:asciiTheme="minorEastAsia" w:hAnsiTheme="minorEastAsia" w:eastAsiaTheme="minorEastAsia" w:cstheme="minorEastAsia"/>
                <w:spacing w:val="2"/>
                <w:sz w:val="21"/>
                <w:szCs w:val="21"/>
              </w:rPr>
              <w:t xml:space="preserve">              </w:t>
            </w:r>
            <w:r>
              <w:rPr>
                <w:rFonts w:hint="eastAsia" w:asciiTheme="minorEastAsia" w:hAnsiTheme="minorEastAsia" w:eastAsiaTheme="minorEastAsia" w:cstheme="minorEastAsia"/>
                <w:spacing w:val="5"/>
                <w:sz w:val="21"/>
                <w:szCs w:val="21"/>
              </w:rPr>
              <w:t>检测日期：</w:t>
            </w:r>
          </w:p>
        </w:tc>
      </w:tr>
    </w:tbl>
    <w:p w14:paraId="1FB820AD">
      <w:pPr>
        <w:keepNext w:val="0"/>
        <w:keepLines w:val="0"/>
        <w:pageBreakBefore w:val="0"/>
        <w:widowControl/>
        <w:kinsoku w:val="0"/>
        <w:wordWrap/>
        <w:overflowPunct/>
        <w:topLinePunct w:val="0"/>
        <w:autoSpaceDE w:val="0"/>
        <w:autoSpaceDN w:val="0"/>
        <w:bidi w:val="0"/>
        <w:snapToGrid w:val="0"/>
        <w:textAlignment w:val="baseline"/>
        <w:rPr>
          <w:rFonts w:hint="eastAsia"/>
          <w:position w:val="1"/>
          <w:sz w:val="20"/>
          <w:szCs w:val="20"/>
          <w:lang w:eastAsia="zh-CN"/>
        </w:rPr>
      </w:pPr>
      <w:r>
        <w:rPr>
          <w:rFonts w:hint="eastAsia"/>
          <w:position w:val="1"/>
          <w:sz w:val="20"/>
          <w:szCs w:val="20"/>
          <w:lang w:eastAsia="zh-CN"/>
        </w:rPr>
        <w:br w:type="page"/>
      </w:r>
    </w:p>
    <w:p w14:paraId="6C77B41C">
      <w:pPr>
        <w:pStyle w:val="4"/>
        <w:keepNext w:val="0"/>
        <w:keepLines w:val="0"/>
        <w:pageBreakBefore w:val="0"/>
        <w:widowControl/>
        <w:kinsoku w:val="0"/>
        <w:wordWrap/>
        <w:overflowPunct/>
        <w:topLinePunct w:val="0"/>
        <w:autoSpaceDE w:val="0"/>
        <w:autoSpaceDN w:val="0"/>
        <w:bidi w:val="0"/>
        <w:snapToGrid w:val="0"/>
        <w:spacing w:before="42" w:line="265" w:lineRule="exact"/>
        <w:ind w:left="26" w:leftChars="0" w:hanging="26" w:hangingChars="13"/>
        <w:jc w:val="righ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0F429A13">
      <w:pPr>
        <w:keepNext w:val="0"/>
        <w:keepLines w:val="0"/>
        <w:pageBreakBefore w:val="0"/>
        <w:widowControl/>
        <w:kinsoku w:val="0"/>
        <w:wordWrap/>
        <w:overflowPunct/>
        <w:topLinePunct w:val="0"/>
        <w:autoSpaceDE w:val="0"/>
        <w:autoSpaceDN w:val="0"/>
        <w:bidi w:val="0"/>
        <w:adjustRightInd w:val="0"/>
        <w:snapToGrid w:val="0"/>
        <w:spacing w:before="157" w:beforeLines="50"/>
        <w:ind w:left="0" w:leftChars="0" w:firstLine="0" w:firstLineChars="0"/>
        <w:jc w:val="center"/>
        <w:textAlignment w:val="baseline"/>
        <w:rPr>
          <w:rFonts w:hint="eastAsia" w:ascii="黑体" w:hAnsi="黑体" w:eastAsia="黑体" w:cs="黑体"/>
        </w:rPr>
      </w:pPr>
      <w:r>
        <w:rPr>
          <w:rFonts w:hint="eastAsia" w:ascii="黑体" w:hAnsi="黑体" w:eastAsia="黑体" w:cs="黑体"/>
          <w:sz w:val="21"/>
          <w:szCs w:val="22"/>
        </w:rPr>
        <w:t>表G.3</w:t>
      </w:r>
      <w:r>
        <w:rPr>
          <w:rFonts w:hint="eastAsia" w:ascii="黑体" w:hAnsi="黑体" w:eastAsia="黑体" w:cs="黑体"/>
          <w:sz w:val="21"/>
          <w:szCs w:val="22"/>
          <w:lang w:val="en-US" w:eastAsia="zh-CN"/>
        </w:rPr>
        <w:t xml:space="preserve">  </w:t>
      </w:r>
      <w:r>
        <w:rPr>
          <w:rFonts w:hint="eastAsia" w:ascii="黑体" w:hAnsi="黑体" w:eastAsia="黑体" w:cs="黑体"/>
          <w:sz w:val="21"/>
          <w:szCs w:val="22"/>
        </w:rPr>
        <w:t>气液比检测记录表</w:t>
      </w:r>
    </w:p>
    <w:p w14:paraId="439AB24B">
      <w:pPr>
        <w:keepNext w:val="0"/>
        <w:keepLines w:val="0"/>
        <w:pageBreakBefore w:val="0"/>
        <w:widowControl/>
        <w:kinsoku w:val="0"/>
        <w:wordWrap/>
        <w:overflowPunct/>
        <w:topLinePunct w:val="0"/>
        <w:autoSpaceDE w:val="0"/>
        <w:autoSpaceDN w:val="0"/>
        <w:bidi w:val="0"/>
        <w:adjustRightInd w:val="0"/>
        <w:snapToGrid w:val="0"/>
        <w:spacing w:before="134" w:line="230" w:lineRule="auto"/>
        <w:ind w:left="0" w:leftChars="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检测目的：</w:t>
      </w:r>
      <w:r>
        <w:rPr>
          <w:rFonts w:hint="eastAsia" w:asciiTheme="minorEastAsia" w:hAnsiTheme="minorEastAsia" w:eastAsiaTheme="minorEastAsia" w:cstheme="minorEastAsia"/>
          <w:spacing w:val="9"/>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验收</w:t>
      </w:r>
      <w:r>
        <w:rPr>
          <w:rFonts w:hint="eastAsia" w:asciiTheme="minorEastAsia" w:hAnsiTheme="minorEastAsia" w:eastAsiaTheme="minorEastAsia" w:cstheme="minorEastAsia"/>
          <w:spacing w:val="7"/>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抽查</w:t>
      </w:r>
      <w:r>
        <w:rPr>
          <w:rFonts w:hint="eastAsia" w:asciiTheme="minorEastAsia" w:hAnsiTheme="minorEastAsia" w:eastAsiaTheme="minorEastAsia" w:cstheme="minorEastAsia"/>
          <w:spacing w:val="6"/>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年度检查</w:t>
      </w:r>
    </w:p>
    <w:tbl>
      <w:tblPr>
        <w:tblStyle w:val="12"/>
        <w:tblW w:w="945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230"/>
        <w:gridCol w:w="970"/>
        <w:gridCol w:w="936"/>
        <w:gridCol w:w="1106"/>
        <w:gridCol w:w="867"/>
        <w:gridCol w:w="866"/>
        <w:gridCol w:w="1109"/>
        <w:gridCol w:w="563"/>
        <w:gridCol w:w="812"/>
      </w:tblGrid>
      <w:tr w14:paraId="07C70A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2221" w:type="dxa"/>
            <w:gridSpan w:val="2"/>
            <w:vAlign w:val="center"/>
          </w:tcPr>
          <w:p w14:paraId="41C530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检测前泄漏检查</w:t>
            </w:r>
          </w:p>
        </w:tc>
        <w:tc>
          <w:tcPr>
            <w:tcW w:w="3879" w:type="dxa"/>
            <w:gridSpan w:val="4"/>
            <w:vAlign w:val="center"/>
          </w:tcPr>
          <w:p w14:paraId="0F7136A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初始/最终压力（</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25"/>
                <w:sz w:val="21"/>
                <w:szCs w:val="21"/>
              </w:rPr>
              <w:t>）：</w:t>
            </w:r>
            <w:r>
              <w:rPr>
                <w:rFonts w:hint="eastAsia" w:asciiTheme="minorEastAsia" w:hAnsiTheme="minorEastAsia" w:eastAsiaTheme="minorEastAsia" w:cstheme="minorEastAsia"/>
                <w:spacing w:val="5"/>
                <w:sz w:val="21"/>
                <w:szCs w:val="21"/>
                <w:u w:val="single" w:color="auto"/>
                <w:lang w:val="en-US" w:eastAsia="zh-CN"/>
              </w:rPr>
              <w:t xml:space="preserve">    </w:t>
            </w:r>
          </w:p>
        </w:tc>
        <w:tc>
          <w:tcPr>
            <w:tcW w:w="1975" w:type="dxa"/>
            <w:gridSpan w:val="2"/>
            <w:vMerge w:val="restart"/>
            <w:tcBorders>
              <w:bottom w:val="nil"/>
            </w:tcBorders>
            <w:vAlign w:val="center"/>
          </w:tcPr>
          <w:p w14:paraId="7FA5DC4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p w14:paraId="14406B1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技术评估报告给出</w:t>
            </w:r>
            <w:r>
              <w:rPr>
                <w:rFonts w:hint="eastAsia" w:asciiTheme="minorEastAsia" w:hAnsiTheme="minorEastAsia" w:eastAsiaTheme="minorEastAsia" w:cstheme="minorEastAsia"/>
                <w:spacing w:val="3"/>
                <w:sz w:val="21"/>
                <w:szCs w:val="21"/>
              </w:rPr>
              <w:t xml:space="preserve"> </w:t>
            </w:r>
            <w:r>
              <w:rPr>
                <w:rFonts w:hint="eastAsia" w:asciiTheme="minorEastAsia" w:hAnsiTheme="minorEastAsia" w:eastAsiaTheme="minorEastAsia" w:cstheme="minorEastAsia"/>
                <w:spacing w:val="6"/>
                <w:sz w:val="21"/>
                <w:szCs w:val="21"/>
              </w:rPr>
              <w:t>的气液比限值范围</w:t>
            </w:r>
          </w:p>
        </w:tc>
        <w:tc>
          <w:tcPr>
            <w:tcW w:w="1375" w:type="dxa"/>
            <w:gridSpan w:val="2"/>
            <w:vMerge w:val="restart"/>
            <w:tcBorders>
              <w:bottom w:val="nil"/>
            </w:tcBorders>
            <w:vAlign w:val="center"/>
          </w:tcPr>
          <w:p w14:paraId="3B5CA3D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5B5717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0" w:hRule="atLeast"/>
        </w:trPr>
        <w:tc>
          <w:tcPr>
            <w:tcW w:w="2221" w:type="dxa"/>
            <w:gridSpan w:val="2"/>
            <w:vAlign w:val="center"/>
          </w:tcPr>
          <w:p w14:paraId="6AE294B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检测后泄漏检查</w:t>
            </w:r>
          </w:p>
        </w:tc>
        <w:tc>
          <w:tcPr>
            <w:tcW w:w="3879" w:type="dxa"/>
            <w:gridSpan w:val="4"/>
            <w:vAlign w:val="center"/>
          </w:tcPr>
          <w:p w14:paraId="019B9FC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初始/最终压力（</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25"/>
                <w:sz w:val="21"/>
                <w:szCs w:val="21"/>
              </w:rPr>
              <w:t>）：</w:t>
            </w:r>
            <w:r>
              <w:rPr>
                <w:rFonts w:hint="eastAsia" w:asciiTheme="minorEastAsia" w:hAnsiTheme="minorEastAsia" w:eastAsiaTheme="minorEastAsia" w:cstheme="minorEastAsia"/>
                <w:spacing w:val="5"/>
                <w:sz w:val="21"/>
                <w:szCs w:val="21"/>
                <w:u w:val="single" w:color="auto"/>
                <w:lang w:val="en-US" w:eastAsia="zh-CN"/>
              </w:rPr>
              <w:t xml:space="preserve">    </w:t>
            </w:r>
          </w:p>
        </w:tc>
        <w:tc>
          <w:tcPr>
            <w:tcW w:w="1975" w:type="dxa"/>
            <w:gridSpan w:val="2"/>
            <w:vMerge w:val="continue"/>
            <w:tcBorders>
              <w:top w:val="nil"/>
            </w:tcBorders>
            <w:vAlign w:val="center"/>
          </w:tcPr>
          <w:p w14:paraId="50FA4E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75" w:type="dxa"/>
            <w:gridSpan w:val="2"/>
            <w:vMerge w:val="continue"/>
            <w:tcBorders>
              <w:top w:val="nil"/>
            </w:tcBorders>
            <w:vAlign w:val="center"/>
          </w:tcPr>
          <w:p w14:paraId="7BDF3F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0132E2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9" w:hRule="atLeast"/>
        </w:trPr>
        <w:tc>
          <w:tcPr>
            <w:tcW w:w="991" w:type="dxa"/>
            <w:vAlign w:val="center"/>
          </w:tcPr>
          <w:p w14:paraId="6F6F1F4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加油枪</w:t>
            </w:r>
          </w:p>
          <w:p w14:paraId="59DD00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编号</w:t>
            </w:r>
          </w:p>
        </w:tc>
        <w:tc>
          <w:tcPr>
            <w:tcW w:w="1230" w:type="dxa"/>
            <w:vAlign w:val="center"/>
          </w:tcPr>
          <w:p w14:paraId="5DE2871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加油枪品牌和型号</w:t>
            </w:r>
          </w:p>
        </w:tc>
        <w:tc>
          <w:tcPr>
            <w:tcW w:w="970" w:type="dxa"/>
            <w:vAlign w:val="center"/>
          </w:tcPr>
          <w:p w14:paraId="4637B7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position w:val="4"/>
                <w:sz w:val="21"/>
                <w:szCs w:val="21"/>
              </w:rPr>
              <w:t>加油</w:t>
            </w:r>
          </w:p>
          <w:p w14:paraId="3A88575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体积</w:t>
            </w:r>
          </w:p>
          <w:p w14:paraId="381F4EF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（L）</w:t>
            </w:r>
          </w:p>
        </w:tc>
        <w:tc>
          <w:tcPr>
            <w:tcW w:w="936" w:type="dxa"/>
            <w:vAlign w:val="center"/>
          </w:tcPr>
          <w:p w14:paraId="68CD9B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position w:val="4"/>
                <w:sz w:val="21"/>
                <w:szCs w:val="21"/>
              </w:rPr>
              <w:t>加油</w:t>
            </w:r>
          </w:p>
          <w:p w14:paraId="7689C6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时间</w:t>
            </w:r>
          </w:p>
          <w:p w14:paraId="4B22A74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（s）</w:t>
            </w:r>
          </w:p>
        </w:tc>
        <w:tc>
          <w:tcPr>
            <w:tcW w:w="1106" w:type="dxa"/>
            <w:vAlign w:val="center"/>
          </w:tcPr>
          <w:p w14:paraId="05867FE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实际</w:t>
            </w:r>
          </w:p>
          <w:p w14:paraId="54E877E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pacing w:val="7"/>
                <w:sz w:val="21"/>
                <w:szCs w:val="21"/>
              </w:rPr>
            </w:pPr>
            <w:r>
              <w:rPr>
                <w:rFonts w:hint="eastAsia" w:asciiTheme="minorEastAsia" w:hAnsiTheme="minorEastAsia" w:eastAsiaTheme="minorEastAsia" w:cstheme="minorEastAsia"/>
                <w:spacing w:val="7"/>
                <w:sz w:val="21"/>
                <w:szCs w:val="21"/>
              </w:rPr>
              <w:t>加油流量</w:t>
            </w:r>
          </w:p>
          <w:p w14:paraId="333D257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（L/</w:t>
            </w:r>
            <w:r>
              <w:rPr>
                <w:rFonts w:hint="eastAsia" w:asciiTheme="minorEastAsia" w:hAnsiTheme="minorEastAsia" w:eastAsiaTheme="minorEastAsia" w:cstheme="minorEastAsia"/>
                <w:sz w:val="21"/>
                <w:szCs w:val="21"/>
              </w:rPr>
              <w:t>min</w:t>
            </w:r>
            <w:r>
              <w:rPr>
                <w:rFonts w:hint="eastAsia" w:asciiTheme="minorEastAsia" w:hAnsiTheme="minorEastAsia" w:eastAsiaTheme="minorEastAsia" w:cstheme="minorEastAsia"/>
                <w:spacing w:val="2"/>
                <w:sz w:val="21"/>
                <w:szCs w:val="21"/>
              </w:rPr>
              <w:t>）</w:t>
            </w:r>
          </w:p>
        </w:tc>
        <w:tc>
          <w:tcPr>
            <w:tcW w:w="867" w:type="dxa"/>
            <w:vAlign w:val="center"/>
          </w:tcPr>
          <w:p w14:paraId="60B1330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气体流</w:t>
            </w:r>
          </w:p>
          <w:p w14:paraId="7DD311C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pacing w:val="7"/>
                <w:sz w:val="21"/>
                <w:szCs w:val="21"/>
              </w:rPr>
            </w:pPr>
            <w:r>
              <w:rPr>
                <w:rFonts w:hint="eastAsia" w:asciiTheme="minorEastAsia" w:hAnsiTheme="minorEastAsia" w:eastAsiaTheme="minorEastAsia" w:cstheme="minorEastAsia"/>
                <w:spacing w:val="7"/>
                <w:sz w:val="21"/>
                <w:szCs w:val="21"/>
              </w:rPr>
              <w:t>量计最</w:t>
            </w:r>
          </w:p>
          <w:p w14:paraId="3FEDDDB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pacing w:val="7"/>
                <w:sz w:val="21"/>
                <w:szCs w:val="21"/>
              </w:rPr>
            </w:pPr>
            <w:r>
              <w:rPr>
                <w:rFonts w:hint="eastAsia" w:asciiTheme="minorEastAsia" w:hAnsiTheme="minorEastAsia" w:eastAsiaTheme="minorEastAsia" w:cstheme="minorEastAsia"/>
                <w:spacing w:val="7"/>
                <w:sz w:val="21"/>
                <w:szCs w:val="21"/>
              </w:rPr>
              <w:t>初读数</w:t>
            </w:r>
          </w:p>
          <w:p w14:paraId="12FE34B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5"/>
                <w:sz w:val="21"/>
                <w:szCs w:val="21"/>
              </w:rPr>
              <w:t>（L）</w:t>
            </w:r>
          </w:p>
        </w:tc>
        <w:tc>
          <w:tcPr>
            <w:tcW w:w="866" w:type="dxa"/>
            <w:vAlign w:val="center"/>
          </w:tcPr>
          <w:p w14:paraId="13A6FEF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气体流</w:t>
            </w:r>
          </w:p>
          <w:p w14:paraId="21BB287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量计最</w:t>
            </w:r>
          </w:p>
          <w:p w14:paraId="7283586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终读数</w:t>
            </w:r>
          </w:p>
          <w:p w14:paraId="1D9C147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5"/>
                <w:sz w:val="21"/>
                <w:szCs w:val="21"/>
              </w:rPr>
              <w:t>（L）</w:t>
            </w:r>
          </w:p>
        </w:tc>
        <w:tc>
          <w:tcPr>
            <w:tcW w:w="1109" w:type="dxa"/>
            <w:vAlign w:val="center"/>
          </w:tcPr>
          <w:p w14:paraId="6BB80A2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position w:val="4"/>
                <w:sz w:val="21"/>
                <w:szCs w:val="21"/>
              </w:rPr>
              <w:t>回收油</w:t>
            </w:r>
          </w:p>
          <w:p w14:paraId="3E2B888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气体积</w:t>
            </w:r>
          </w:p>
          <w:p w14:paraId="49E5087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（L）</w:t>
            </w:r>
          </w:p>
        </w:tc>
        <w:tc>
          <w:tcPr>
            <w:tcW w:w="563" w:type="dxa"/>
            <w:textDirection w:val="tbRlV"/>
            <w:vAlign w:val="center"/>
          </w:tcPr>
          <w:p w14:paraId="48935CD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气</w:t>
            </w:r>
            <w:r>
              <w:rPr>
                <w:rFonts w:hint="eastAsia" w:asciiTheme="minorEastAsia" w:hAnsiTheme="minorEastAsia" w:eastAsiaTheme="minorEastAsia" w:cstheme="minorEastAsia"/>
                <w:spacing w:val="-37"/>
                <w:sz w:val="21"/>
                <w:szCs w:val="21"/>
              </w:rPr>
              <w:t xml:space="preserve"> </w:t>
            </w:r>
            <w:r>
              <w:rPr>
                <w:rFonts w:hint="eastAsia" w:asciiTheme="minorEastAsia" w:hAnsiTheme="minorEastAsia" w:eastAsiaTheme="minorEastAsia" w:cstheme="minorEastAsia"/>
                <w:spacing w:val="8"/>
                <w:sz w:val="21"/>
                <w:szCs w:val="21"/>
              </w:rPr>
              <w:t>液</w:t>
            </w:r>
            <w:r>
              <w:rPr>
                <w:rFonts w:hint="eastAsia" w:asciiTheme="minorEastAsia" w:hAnsiTheme="minorEastAsia" w:eastAsiaTheme="minorEastAsia" w:cstheme="minorEastAsia"/>
                <w:spacing w:val="-35"/>
                <w:sz w:val="21"/>
                <w:szCs w:val="21"/>
              </w:rPr>
              <w:t xml:space="preserve"> </w:t>
            </w:r>
            <w:r>
              <w:rPr>
                <w:rFonts w:hint="eastAsia" w:asciiTheme="minorEastAsia" w:hAnsiTheme="minorEastAsia" w:eastAsiaTheme="minorEastAsia" w:cstheme="minorEastAsia"/>
                <w:spacing w:val="8"/>
                <w:sz w:val="21"/>
                <w:szCs w:val="21"/>
              </w:rPr>
              <w:t>比</w:t>
            </w:r>
          </w:p>
        </w:tc>
        <w:tc>
          <w:tcPr>
            <w:tcW w:w="812" w:type="dxa"/>
            <w:vAlign w:val="center"/>
          </w:tcPr>
          <w:p w14:paraId="0B24DE4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position w:val="4"/>
                <w:sz w:val="21"/>
                <w:szCs w:val="21"/>
              </w:rPr>
              <w:t>是否</w:t>
            </w:r>
          </w:p>
          <w:p w14:paraId="2EDCBB6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达标</w:t>
            </w:r>
          </w:p>
        </w:tc>
      </w:tr>
      <w:tr w14:paraId="11F51E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991" w:type="dxa"/>
            <w:vMerge w:val="restart"/>
            <w:tcBorders>
              <w:bottom w:val="nil"/>
            </w:tcBorders>
            <w:vAlign w:val="center"/>
          </w:tcPr>
          <w:p w14:paraId="08E441F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restart"/>
            <w:tcBorders>
              <w:bottom w:val="nil"/>
            </w:tcBorders>
            <w:vAlign w:val="center"/>
          </w:tcPr>
          <w:p w14:paraId="045F0D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4051C4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7B4B9D2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240A60A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274EBE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02FAED5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4D45BB7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5D1162F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487AFF3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768E5B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991" w:type="dxa"/>
            <w:vMerge w:val="continue"/>
            <w:tcBorders>
              <w:top w:val="nil"/>
            </w:tcBorders>
            <w:vAlign w:val="center"/>
          </w:tcPr>
          <w:p w14:paraId="466906D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continue"/>
            <w:tcBorders>
              <w:top w:val="nil"/>
            </w:tcBorders>
            <w:vAlign w:val="center"/>
          </w:tcPr>
          <w:p w14:paraId="59EBC0D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790073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390B275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3EDA93B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3B8255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6E7DC8C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21F6AA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4EADF99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4D9F43E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0F5CD4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991" w:type="dxa"/>
            <w:vMerge w:val="restart"/>
            <w:tcBorders>
              <w:bottom w:val="nil"/>
            </w:tcBorders>
            <w:vAlign w:val="center"/>
          </w:tcPr>
          <w:p w14:paraId="53683DB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restart"/>
            <w:tcBorders>
              <w:bottom w:val="nil"/>
            </w:tcBorders>
            <w:vAlign w:val="center"/>
          </w:tcPr>
          <w:p w14:paraId="5F6F56C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42D7AEF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0F1C80D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26AF588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409B2E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63F463E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02C822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3D040B4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231011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0DCEE6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991" w:type="dxa"/>
            <w:vMerge w:val="continue"/>
            <w:tcBorders>
              <w:top w:val="nil"/>
            </w:tcBorders>
            <w:vAlign w:val="center"/>
          </w:tcPr>
          <w:p w14:paraId="257BE6B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continue"/>
            <w:tcBorders>
              <w:top w:val="nil"/>
            </w:tcBorders>
            <w:vAlign w:val="center"/>
          </w:tcPr>
          <w:p w14:paraId="7443A8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77F51C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516641F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15E6637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52768A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37D84FD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73E5142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383217C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06776FA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50C70C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991" w:type="dxa"/>
            <w:vMerge w:val="restart"/>
            <w:tcBorders>
              <w:bottom w:val="nil"/>
            </w:tcBorders>
            <w:vAlign w:val="center"/>
          </w:tcPr>
          <w:p w14:paraId="0F4F6D4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restart"/>
            <w:tcBorders>
              <w:bottom w:val="nil"/>
            </w:tcBorders>
            <w:vAlign w:val="center"/>
          </w:tcPr>
          <w:p w14:paraId="1CCD395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3C7304D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1336748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5FEEBE4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0C992B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15C2FD4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33769C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62F846A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4936CEC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2F28F0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991" w:type="dxa"/>
            <w:vMerge w:val="continue"/>
            <w:tcBorders>
              <w:top w:val="nil"/>
            </w:tcBorders>
            <w:vAlign w:val="center"/>
          </w:tcPr>
          <w:p w14:paraId="675B3C6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continue"/>
            <w:tcBorders>
              <w:top w:val="nil"/>
            </w:tcBorders>
            <w:vAlign w:val="center"/>
          </w:tcPr>
          <w:p w14:paraId="27808A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18D9D00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274388B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483AF31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703CAA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18EA11F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0066CE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516BCA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35C5FE6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6EAB32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991" w:type="dxa"/>
            <w:vMerge w:val="restart"/>
            <w:tcBorders>
              <w:bottom w:val="nil"/>
            </w:tcBorders>
            <w:vAlign w:val="center"/>
          </w:tcPr>
          <w:p w14:paraId="5EE74BE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restart"/>
            <w:tcBorders>
              <w:bottom w:val="nil"/>
            </w:tcBorders>
            <w:vAlign w:val="center"/>
          </w:tcPr>
          <w:p w14:paraId="3C7E779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6C3BFED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68F10F9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68D078B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75A00B2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4252AD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13DD628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39BFEF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125EC32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02AE58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991" w:type="dxa"/>
            <w:vMerge w:val="continue"/>
            <w:tcBorders>
              <w:top w:val="nil"/>
            </w:tcBorders>
            <w:vAlign w:val="center"/>
          </w:tcPr>
          <w:p w14:paraId="0497C9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continue"/>
            <w:tcBorders>
              <w:top w:val="nil"/>
            </w:tcBorders>
            <w:vAlign w:val="center"/>
          </w:tcPr>
          <w:p w14:paraId="1E06AC1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5C687A3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5C0947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627D0A3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7D09C7A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695CA8E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47B12AB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2324574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6C5695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6B13DC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991" w:type="dxa"/>
            <w:vMerge w:val="restart"/>
            <w:tcBorders>
              <w:bottom w:val="nil"/>
            </w:tcBorders>
            <w:vAlign w:val="center"/>
          </w:tcPr>
          <w:p w14:paraId="3D8B35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restart"/>
            <w:tcBorders>
              <w:bottom w:val="nil"/>
            </w:tcBorders>
            <w:vAlign w:val="center"/>
          </w:tcPr>
          <w:p w14:paraId="3E09762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1EBFF00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67704D7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70BBC75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17F6167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3042BC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07A5E13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64930D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47CFFE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486D35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991" w:type="dxa"/>
            <w:vMerge w:val="continue"/>
            <w:tcBorders>
              <w:top w:val="nil"/>
            </w:tcBorders>
            <w:vAlign w:val="center"/>
          </w:tcPr>
          <w:p w14:paraId="3111575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continue"/>
            <w:tcBorders>
              <w:top w:val="nil"/>
            </w:tcBorders>
            <w:vAlign w:val="center"/>
          </w:tcPr>
          <w:p w14:paraId="6BA96F8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4B5B4B0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2892338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0A1BBCB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5901A4B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5F02F26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43038B4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7D0E18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74D073D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38DFC5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991" w:type="dxa"/>
            <w:vMerge w:val="restart"/>
            <w:tcBorders>
              <w:bottom w:val="nil"/>
            </w:tcBorders>
            <w:vAlign w:val="center"/>
          </w:tcPr>
          <w:p w14:paraId="0467C6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restart"/>
            <w:tcBorders>
              <w:bottom w:val="nil"/>
            </w:tcBorders>
            <w:vAlign w:val="center"/>
          </w:tcPr>
          <w:p w14:paraId="6FF1A8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3F55E43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0593EC5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7986011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7A8FB9D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182480E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2FC96E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6DCE134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1966E9A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7CFA56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991" w:type="dxa"/>
            <w:vMerge w:val="continue"/>
            <w:tcBorders>
              <w:top w:val="nil"/>
            </w:tcBorders>
            <w:vAlign w:val="center"/>
          </w:tcPr>
          <w:p w14:paraId="60D7B45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continue"/>
            <w:tcBorders>
              <w:top w:val="nil"/>
            </w:tcBorders>
            <w:vAlign w:val="center"/>
          </w:tcPr>
          <w:p w14:paraId="582E48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79920A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54085B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4E72252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46C535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51A53F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32212CD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3FA917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1C2AF32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263FC8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991" w:type="dxa"/>
            <w:vMerge w:val="restart"/>
            <w:tcBorders>
              <w:bottom w:val="nil"/>
            </w:tcBorders>
            <w:vAlign w:val="center"/>
          </w:tcPr>
          <w:p w14:paraId="56D984F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restart"/>
            <w:tcBorders>
              <w:bottom w:val="nil"/>
            </w:tcBorders>
            <w:vAlign w:val="center"/>
          </w:tcPr>
          <w:p w14:paraId="0CFA404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5B3AA4B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709E146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5B5BCF7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15C5C0D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7E2AC21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3D5096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4832AD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1943874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6D51A0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991" w:type="dxa"/>
            <w:vMerge w:val="continue"/>
            <w:tcBorders>
              <w:top w:val="nil"/>
            </w:tcBorders>
            <w:vAlign w:val="center"/>
          </w:tcPr>
          <w:p w14:paraId="36221B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continue"/>
            <w:tcBorders>
              <w:top w:val="nil"/>
            </w:tcBorders>
            <w:vAlign w:val="center"/>
          </w:tcPr>
          <w:p w14:paraId="70CD2A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339047B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4D2B1DB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57AB82E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43362FC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68DCFB5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1EDCB31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740896F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07CE76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290F3F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991" w:type="dxa"/>
            <w:vMerge w:val="restart"/>
            <w:tcBorders>
              <w:bottom w:val="nil"/>
            </w:tcBorders>
            <w:vAlign w:val="center"/>
          </w:tcPr>
          <w:p w14:paraId="24ABFC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restart"/>
            <w:tcBorders>
              <w:bottom w:val="nil"/>
            </w:tcBorders>
            <w:vAlign w:val="center"/>
          </w:tcPr>
          <w:p w14:paraId="57D1B73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716E33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1E15971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42153BD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10C9437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6B8827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558E43C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791742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57CAB8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124E8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991" w:type="dxa"/>
            <w:vMerge w:val="continue"/>
            <w:tcBorders>
              <w:top w:val="nil"/>
            </w:tcBorders>
            <w:vAlign w:val="center"/>
          </w:tcPr>
          <w:p w14:paraId="13A81AC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230" w:type="dxa"/>
            <w:vMerge w:val="continue"/>
            <w:tcBorders>
              <w:top w:val="nil"/>
            </w:tcBorders>
            <w:vAlign w:val="center"/>
          </w:tcPr>
          <w:p w14:paraId="086F62C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70" w:type="dxa"/>
            <w:vAlign w:val="center"/>
          </w:tcPr>
          <w:p w14:paraId="61D592F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936" w:type="dxa"/>
            <w:vAlign w:val="center"/>
          </w:tcPr>
          <w:p w14:paraId="1DBDD1F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6" w:type="dxa"/>
            <w:vAlign w:val="center"/>
          </w:tcPr>
          <w:p w14:paraId="0AFAAD8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7" w:type="dxa"/>
            <w:vAlign w:val="center"/>
          </w:tcPr>
          <w:p w14:paraId="45726C1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66" w:type="dxa"/>
            <w:vAlign w:val="center"/>
          </w:tcPr>
          <w:p w14:paraId="4D43DEF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1109" w:type="dxa"/>
            <w:vAlign w:val="center"/>
          </w:tcPr>
          <w:p w14:paraId="105521B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563" w:type="dxa"/>
            <w:vAlign w:val="center"/>
          </w:tcPr>
          <w:p w14:paraId="4A9E40E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c>
          <w:tcPr>
            <w:tcW w:w="812" w:type="dxa"/>
            <w:vAlign w:val="center"/>
          </w:tcPr>
          <w:p w14:paraId="1D3528D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425CEC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9450" w:type="dxa"/>
            <w:gridSpan w:val="10"/>
            <w:vAlign w:val="center"/>
          </w:tcPr>
          <w:p w14:paraId="10FB415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建议和结论：</w:t>
            </w:r>
          </w:p>
        </w:tc>
      </w:tr>
      <w:tr w14:paraId="24B176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9450" w:type="dxa"/>
            <w:gridSpan w:val="10"/>
            <w:vAlign w:val="center"/>
          </w:tcPr>
          <w:p w14:paraId="3C5B9FA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3DFE21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9450" w:type="dxa"/>
            <w:gridSpan w:val="10"/>
            <w:vAlign w:val="center"/>
          </w:tcPr>
          <w:p w14:paraId="51E804C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p>
        </w:tc>
      </w:tr>
      <w:tr w14:paraId="76C01F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9450" w:type="dxa"/>
            <w:gridSpan w:val="10"/>
            <w:vAlign w:val="center"/>
          </w:tcPr>
          <w:p w14:paraId="3DEAC16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检测人：</w:t>
            </w:r>
            <w:r>
              <w:rPr>
                <w:rFonts w:hint="eastAsia" w:asciiTheme="minorEastAsia" w:hAnsiTheme="minorEastAsia" w:eastAsiaTheme="minorEastAsia" w:cstheme="minorEastAsia"/>
                <w:spacing w:val="3"/>
                <w:sz w:val="21"/>
                <w:szCs w:val="21"/>
              </w:rPr>
              <w:t xml:space="preserve">                    </w:t>
            </w:r>
            <w:r>
              <w:rPr>
                <w:rFonts w:hint="eastAsia" w:asciiTheme="minorEastAsia" w:hAnsiTheme="minorEastAsia" w:eastAsiaTheme="minorEastAsia" w:cstheme="minorEastAsia"/>
                <w:spacing w:val="2"/>
                <w:sz w:val="21"/>
                <w:szCs w:val="21"/>
              </w:rPr>
              <w:t xml:space="preserve">              </w:t>
            </w:r>
            <w:r>
              <w:rPr>
                <w:rFonts w:hint="eastAsia" w:asciiTheme="minorEastAsia" w:hAnsiTheme="minorEastAsia" w:eastAsiaTheme="minorEastAsia" w:cstheme="minorEastAsia"/>
                <w:spacing w:val="5"/>
                <w:sz w:val="21"/>
                <w:szCs w:val="21"/>
              </w:rPr>
              <w:t>检测日期：</w:t>
            </w:r>
          </w:p>
        </w:tc>
      </w:tr>
    </w:tbl>
    <w:p w14:paraId="7ABD39CD">
      <w:pPr>
        <w:keepNext w:val="0"/>
        <w:keepLines w:val="0"/>
        <w:pageBreakBefore w:val="0"/>
        <w:widowControl/>
        <w:kinsoku w:val="0"/>
        <w:wordWrap/>
        <w:overflowPunct/>
        <w:topLinePunct w:val="0"/>
        <w:autoSpaceDE w:val="0"/>
        <w:autoSpaceDN w:val="0"/>
        <w:bidi w:val="0"/>
        <w:snapToGrid w:val="0"/>
        <w:textAlignment w:val="baseline"/>
      </w:pPr>
      <w:r>
        <w:br w:type="page"/>
      </w:r>
    </w:p>
    <w:p w14:paraId="12800AA6">
      <w:pPr>
        <w:pStyle w:val="4"/>
        <w:keepNext w:val="0"/>
        <w:keepLines w:val="0"/>
        <w:pageBreakBefore w:val="0"/>
        <w:widowControl/>
        <w:kinsoku w:val="0"/>
        <w:wordWrap/>
        <w:overflowPunct/>
        <w:topLinePunct w:val="0"/>
        <w:autoSpaceDE w:val="0"/>
        <w:autoSpaceDN w:val="0"/>
        <w:bidi w:val="0"/>
        <w:snapToGrid w:val="0"/>
        <w:spacing w:before="42" w:line="265" w:lineRule="exact"/>
        <w:ind w:left="26" w:leftChars="0" w:hanging="26" w:hangingChars="13"/>
        <w:jc w:val="lef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4B6B2FA9">
      <w:pPr>
        <w:pStyle w:val="4"/>
        <w:keepNext w:val="0"/>
        <w:keepLines w:val="0"/>
        <w:pageBreakBefore w:val="0"/>
        <w:widowControl/>
        <w:kinsoku w:val="0"/>
        <w:wordWrap/>
        <w:overflowPunct/>
        <w:topLinePunct w:val="0"/>
        <w:autoSpaceDE w:val="0"/>
        <w:autoSpaceDN w:val="0"/>
        <w:bidi w:val="0"/>
        <w:snapToGrid w:val="0"/>
        <w:spacing w:before="65" w:line="230" w:lineRule="auto"/>
        <w:ind w:left="0" w:leftChars="0" w:firstLine="0" w:firstLineChars="0"/>
        <w:jc w:val="center"/>
        <w:textAlignment w:val="baseline"/>
        <w:rPr>
          <w:spacing w:val="8"/>
          <w:sz w:val="20"/>
          <w:szCs w:val="20"/>
        </w:rPr>
      </w:pPr>
    </w:p>
    <w:p w14:paraId="3EB91709">
      <w:pPr>
        <w:pStyle w:val="4"/>
        <w:keepNext w:val="0"/>
        <w:keepLines w:val="0"/>
        <w:pageBreakBefore w:val="0"/>
        <w:widowControl/>
        <w:kinsoku w:val="0"/>
        <w:wordWrap/>
        <w:overflowPunct/>
        <w:topLinePunct w:val="0"/>
        <w:autoSpaceDE w:val="0"/>
        <w:autoSpaceDN w:val="0"/>
        <w:bidi w:val="0"/>
        <w:snapToGrid w:val="0"/>
        <w:spacing w:before="65" w:line="230" w:lineRule="auto"/>
        <w:ind w:left="0" w:leftChars="0" w:firstLine="0" w:firstLineChars="0"/>
        <w:jc w:val="center"/>
        <w:textAlignment w:val="baseline"/>
        <w:rPr>
          <w:sz w:val="21"/>
          <w:szCs w:val="21"/>
        </w:rPr>
      </w:pPr>
      <w:r>
        <w:rPr>
          <w:spacing w:val="8"/>
          <w:sz w:val="21"/>
          <w:szCs w:val="21"/>
        </w:rPr>
        <w:t>表G.4  油气处理装置排放浓度检测报告表</w:t>
      </w:r>
    </w:p>
    <w:p w14:paraId="0B894D22">
      <w:pPr>
        <w:keepNext w:val="0"/>
        <w:keepLines w:val="0"/>
        <w:pageBreakBefore w:val="0"/>
        <w:widowControl/>
        <w:kinsoku w:val="0"/>
        <w:wordWrap/>
        <w:overflowPunct/>
        <w:topLinePunct w:val="0"/>
        <w:autoSpaceDE w:val="0"/>
        <w:autoSpaceDN w:val="0"/>
        <w:bidi w:val="0"/>
        <w:snapToGrid w:val="0"/>
        <w:spacing w:before="134" w:line="230" w:lineRule="auto"/>
        <w:ind w:left="0" w:leftChars="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检测目的：</w:t>
      </w:r>
      <w:r>
        <w:rPr>
          <w:rFonts w:hint="eastAsia" w:asciiTheme="minorEastAsia" w:hAnsiTheme="minorEastAsia" w:eastAsiaTheme="minorEastAsia" w:cstheme="minorEastAsia"/>
          <w:spacing w:val="9"/>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验收</w:t>
      </w:r>
      <w:r>
        <w:rPr>
          <w:rFonts w:hint="eastAsia" w:asciiTheme="minorEastAsia" w:hAnsiTheme="minorEastAsia" w:eastAsiaTheme="minorEastAsia" w:cstheme="minorEastAsia"/>
          <w:spacing w:val="6"/>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抽查</w:t>
      </w:r>
      <w:r>
        <w:rPr>
          <w:rFonts w:hint="eastAsia" w:asciiTheme="minorEastAsia" w:hAnsiTheme="minorEastAsia" w:eastAsiaTheme="minorEastAsia" w:cstheme="minorEastAsia"/>
          <w:spacing w:val="7"/>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年度检查</w:t>
      </w:r>
    </w:p>
    <w:tbl>
      <w:tblPr>
        <w:tblStyle w:val="12"/>
        <w:tblW w:w="937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41"/>
        <w:gridCol w:w="1337"/>
        <w:gridCol w:w="1337"/>
        <w:gridCol w:w="1337"/>
        <w:gridCol w:w="1337"/>
        <w:gridCol w:w="1339"/>
        <w:gridCol w:w="1346"/>
      </w:tblGrid>
      <w:tr w14:paraId="25972B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8" w:hRule="atLeast"/>
          <w:jc w:val="center"/>
        </w:trPr>
        <w:tc>
          <w:tcPr>
            <w:tcW w:w="2678" w:type="dxa"/>
            <w:gridSpan w:val="2"/>
            <w:vAlign w:val="center"/>
          </w:tcPr>
          <w:p w14:paraId="6CF4AC6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1"/>
                <w:sz w:val="21"/>
                <w:szCs w:val="21"/>
              </w:rPr>
              <w:t>环境温度(℃)</w:t>
            </w:r>
          </w:p>
        </w:tc>
        <w:tc>
          <w:tcPr>
            <w:tcW w:w="1337" w:type="dxa"/>
            <w:vAlign w:val="center"/>
          </w:tcPr>
          <w:p w14:paraId="00D25A8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4FD13BE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装置型号</w:t>
            </w:r>
          </w:p>
        </w:tc>
        <w:tc>
          <w:tcPr>
            <w:tcW w:w="4022" w:type="dxa"/>
            <w:gridSpan w:val="3"/>
            <w:vAlign w:val="center"/>
          </w:tcPr>
          <w:p w14:paraId="32D1942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774C06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4" w:hRule="atLeast"/>
          <w:jc w:val="center"/>
        </w:trPr>
        <w:tc>
          <w:tcPr>
            <w:tcW w:w="2678" w:type="dxa"/>
            <w:gridSpan w:val="2"/>
            <w:vAlign w:val="center"/>
          </w:tcPr>
          <w:p w14:paraId="340A8BE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大气压（</w:t>
            </w:r>
            <w:r>
              <w:rPr>
                <w:rFonts w:hint="eastAsia" w:asciiTheme="minorEastAsia" w:hAnsiTheme="minorEastAsia" w:eastAsiaTheme="minorEastAsia" w:cstheme="minorEastAsia"/>
                <w:sz w:val="21"/>
                <w:szCs w:val="21"/>
              </w:rPr>
              <w:t>kPa</w:t>
            </w:r>
            <w:r>
              <w:rPr>
                <w:rFonts w:hint="eastAsia" w:asciiTheme="minorEastAsia" w:hAnsiTheme="minorEastAsia" w:eastAsiaTheme="minorEastAsia" w:cstheme="minorEastAsia"/>
                <w:spacing w:val="8"/>
                <w:sz w:val="21"/>
                <w:szCs w:val="21"/>
              </w:rPr>
              <w:t>）</w:t>
            </w:r>
          </w:p>
        </w:tc>
        <w:tc>
          <w:tcPr>
            <w:tcW w:w="1337" w:type="dxa"/>
            <w:vAlign w:val="center"/>
          </w:tcPr>
          <w:p w14:paraId="6EBB69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11F9DE4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装置品牌</w:t>
            </w:r>
          </w:p>
        </w:tc>
        <w:tc>
          <w:tcPr>
            <w:tcW w:w="4022" w:type="dxa"/>
            <w:gridSpan w:val="3"/>
            <w:vAlign w:val="center"/>
          </w:tcPr>
          <w:p w14:paraId="5D4937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4915A5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jc w:val="center"/>
        </w:trPr>
        <w:tc>
          <w:tcPr>
            <w:tcW w:w="2678" w:type="dxa"/>
            <w:gridSpan w:val="2"/>
            <w:vAlign w:val="center"/>
          </w:tcPr>
          <w:p w14:paraId="786F47B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处理方法</w:t>
            </w:r>
          </w:p>
        </w:tc>
        <w:tc>
          <w:tcPr>
            <w:tcW w:w="1337" w:type="dxa"/>
            <w:vAlign w:val="center"/>
          </w:tcPr>
          <w:p w14:paraId="1BD8EDA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1BC67E4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生产厂家</w:t>
            </w:r>
          </w:p>
        </w:tc>
        <w:tc>
          <w:tcPr>
            <w:tcW w:w="4022" w:type="dxa"/>
            <w:gridSpan w:val="3"/>
            <w:vAlign w:val="center"/>
          </w:tcPr>
          <w:p w14:paraId="7C2A5E3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0088FD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jc w:val="center"/>
        </w:trPr>
        <w:tc>
          <w:tcPr>
            <w:tcW w:w="1341" w:type="dxa"/>
            <w:vMerge w:val="restart"/>
            <w:tcBorders>
              <w:bottom w:val="nil"/>
            </w:tcBorders>
            <w:vAlign w:val="center"/>
          </w:tcPr>
          <w:p w14:paraId="012E2D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pacing w:val="7"/>
                <w:sz w:val="21"/>
                <w:szCs w:val="21"/>
              </w:rPr>
            </w:pPr>
            <w:r>
              <w:rPr>
                <w:rFonts w:hint="eastAsia" w:asciiTheme="minorEastAsia" w:hAnsiTheme="minorEastAsia" w:eastAsiaTheme="minorEastAsia" w:cstheme="minorEastAsia"/>
                <w:spacing w:val="7"/>
                <w:sz w:val="21"/>
                <w:szCs w:val="21"/>
              </w:rPr>
              <w:t>油气处理</w:t>
            </w:r>
          </w:p>
          <w:p w14:paraId="5224807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装置编号</w:t>
            </w:r>
          </w:p>
        </w:tc>
        <w:tc>
          <w:tcPr>
            <w:tcW w:w="6687" w:type="dxa"/>
            <w:gridSpan w:val="5"/>
            <w:vAlign w:val="center"/>
          </w:tcPr>
          <w:p w14:paraId="0136B9B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油气排放浓度（g/m</w:t>
            </w:r>
            <w:r>
              <w:rPr>
                <w:rFonts w:hint="eastAsia" w:asciiTheme="minorEastAsia" w:hAnsiTheme="minorEastAsia" w:eastAsiaTheme="minorEastAsia" w:cstheme="minorEastAsia"/>
                <w:spacing w:val="6"/>
                <w:position w:val="6"/>
                <w:sz w:val="21"/>
                <w:szCs w:val="21"/>
              </w:rPr>
              <w:t>3</w:t>
            </w:r>
            <w:r>
              <w:rPr>
                <w:rFonts w:hint="eastAsia" w:asciiTheme="minorEastAsia" w:hAnsiTheme="minorEastAsia" w:eastAsiaTheme="minorEastAsia" w:cstheme="minorEastAsia"/>
                <w:spacing w:val="6"/>
                <w:sz w:val="21"/>
                <w:szCs w:val="21"/>
              </w:rPr>
              <w:t>）</w:t>
            </w:r>
          </w:p>
        </w:tc>
        <w:tc>
          <w:tcPr>
            <w:tcW w:w="1346" w:type="dxa"/>
            <w:vMerge w:val="restart"/>
            <w:tcBorders>
              <w:bottom w:val="nil"/>
            </w:tcBorders>
            <w:vAlign w:val="center"/>
          </w:tcPr>
          <w:p w14:paraId="313B8B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是否达标</w:t>
            </w:r>
          </w:p>
        </w:tc>
      </w:tr>
      <w:tr w14:paraId="13A58A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 w:hRule="atLeast"/>
          <w:jc w:val="center"/>
        </w:trPr>
        <w:tc>
          <w:tcPr>
            <w:tcW w:w="1341" w:type="dxa"/>
            <w:vMerge w:val="continue"/>
            <w:tcBorders>
              <w:top w:val="nil"/>
            </w:tcBorders>
            <w:vAlign w:val="center"/>
          </w:tcPr>
          <w:p w14:paraId="3BD8A78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0CBB7BE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样品1</w:t>
            </w:r>
          </w:p>
        </w:tc>
        <w:tc>
          <w:tcPr>
            <w:tcW w:w="1337" w:type="dxa"/>
            <w:vAlign w:val="center"/>
          </w:tcPr>
          <w:p w14:paraId="54415E2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样品2</w:t>
            </w:r>
          </w:p>
        </w:tc>
        <w:tc>
          <w:tcPr>
            <w:tcW w:w="1337" w:type="dxa"/>
            <w:vAlign w:val="center"/>
          </w:tcPr>
          <w:p w14:paraId="577E719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样品3</w:t>
            </w:r>
          </w:p>
        </w:tc>
        <w:tc>
          <w:tcPr>
            <w:tcW w:w="1337" w:type="dxa"/>
            <w:vAlign w:val="center"/>
          </w:tcPr>
          <w:p w14:paraId="04A8F1D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样品4</w:t>
            </w:r>
          </w:p>
        </w:tc>
        <w:tc>
          <w:tcPr>
            <w:tcW w:w="1339" w:type="dxa"/>
            <w:vAlign w:val="center"/>
          </w:tcPr>
          <w:p w14:paraId="192887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平均值</w:t>
            </w:r>
          </w:p>
        </w:tc>
        <w:tc>
          <w:tcPr>
            <w:tcW w:w="1346" w:type="dxa"/>
            <w:vMerge w:val="continue"/>
            <w:tcBorders>
              <w:top w:val="nil"/>
            </w:tcBorders>
            <w:vAlign w:val="center"/>
          </w:tcPr>
          <w:p w14:paraId="4E66945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6386F6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jc w:val="center"/>
        </w:trPr>
        <w:tc>
          <w:tcPr>
            <w:tcW w:w="1341" w:type="dxa"/>
            <w:vAlign w:val="center"/>
          </w:tcPr>
          <w:p w14:paraId="619D22B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15F1C0F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58FE333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3B46FB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567679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9" w:type="dxa"/>
            <w:vAlign w:val="center"/>
          </w:tcPr>
          <w:p w14:paraId="17EE3E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46" w:type="dxa"/>
            <w:vAlign w:val="center"/>
          </w:tcPr>
          <w:p w14:paraId="1EFB5A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1EF2BD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jc w:val="center"/>
        </w:trPr>
        <w:tc>
          <w:tcPr>
            <w:tcW w:w="1341" w:type="dxa"/>
            <w:vAlign w:val="center"/>
          </w:tcPr>
          <w:p w14:paraId="31AAA85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380B17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7784C95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067F6E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55CB0E7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9" w:type="dxa"/>
            <w:vAlign w:val="center"/>
          </w:tcPr>
          <w:p w14:paraId="651A759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46" w:type="dxa"/>
            <w:vAlign w:val="center"/>
          </w:tcPr>
          <w:p w14:paraId="668608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358B4C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jc w:val="center"/>
        </w:trPr>
        <w:tc>
          <w:tcPr>
            <w:tcW w:w="1341" w:type="dxa"/>
            <w:vAlign w:val="center"/>
          </w:tcPr>
          <w:p w14:paraId="45902F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15AE5B1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430932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42A2C9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3057BA1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9" w:type="dxa"/>
            <w:vAlign w:val="center"/>
          </w:tcPr>
          <w:p w14:paraId="506A670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46" w:type="dxa"/>
            <w:vAlign w:val="center"/>
          </w:tcPr>
          <w:p w14:paraId="2297FD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7B80A4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4" w:hRule="atLeast"/>
          <w:jc w:val="center"/>
        </w:trPr>
        <w:tc>
          <w:tcPr>
            <w:tcW w:w="1341" w:type="dxa"/>
            <w:vAlign w:val="center"/>
          </w:tcPr>
          <w:p w14:paraId="348C8D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030E71A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2BB342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72C4FD2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5B53C67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9" w:type="dxa"/>
            <w:vAlign w:val="center"/>
          </w:tcPr>
          <w:p w14:paraId="69D3A9A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46" w:type="dxa"/>
            <w:vAlign w:val="center"/>
          </w:tcPr>
          <w:p w14:paraId="106202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142ECC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18" w:hRule="atLeast"/>
          <w:jc w:val="center"/>
        </w:trPr>
        <w:tc>
          <w:tcPr>
            <w:tcW w:w="1341" w:type="dxa"/>
            <w:vAlign w:val="center"/>
          </w:tcPr>
          <w:p w14:paraId="50CD6F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586E12D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703487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218DA85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466E92E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9" w:type="dxa"/>
            <w:vAlign w:val="center"/>
          </w:tcPr>
          <w:p w14:paraId="7813DCA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46" w:type="dxa"/>
            <w:vAlign w:val="center"/>
          </w:tcPr>
          <w:p w14:paraId="3E3EF74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6A62E5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4" w:hRule="atLeast"/>
          <w:jc w:val="center"/>
        </w:trPr>
        <w:tc>
          <w:tcPr>
            <w:tcW w:w="1341" w:type="dxa"/>
            <w:vAlign w:val="center"/>
          </w:tcPr>
          <w:p w14:paraId="1011BCB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0CE6DF2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781813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4E9232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66B7C5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9" w:type="dxa"/>
            <w:vAlign w:val="center"/>
          </w:tcPr>
          <w:p w14:paraId="6BA66A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46" w:type="dxa"/>
            <w:vAlign w:val="center"/>
          </w:tcPr>
          <w:p w14:paraId="7B69DDD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3A9A8F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4" w:hRule="atLeast"/>
          <w:jc w:val="center"/>
        </w:trPr>
        <w:tc>
          <w:tcPr>
            <w:tcW w:w="1341" w:type="dxa"/>
            <w:vAlign w:val="center"/>
          </w:tcPr>
          <w:p w14:paraId="2DF652C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74ACD28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0516651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55E0FB2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77E973A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9" w:type="dxa"/>
            <w:vAlign w:val="center"/>
          </w:tcPr>
          <w:p w14:paraId="623090F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46" w:type="dxa"/>
            <w:vAlign w:val="center"/>
          </w:tcPr>
          <w:p w14:paraId="6EB195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4FBCEC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jc w:val="center"/>
        </w:trPr>
        <w:tc>
          <w:tcPr>
            <w:tcW w:w="1341" w:type="dxa"/>
            <w:vAlign w:val="center"/>
          </w:tcPr>
          <w:p w14:paraId="441D60E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2064F5E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7989A6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3788548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7" w:type="dxa"/>
            <w:vAlign w:val="center"/>
          </w:tcPr>
          <w:p w14:paraId="08BE22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39" w:type="dxa"/>
            <w:vAlign w:val="center"/>
          </w:tcPr>
          <w:p w14:paraId="2EA0D3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46" w:type="dxa"/>
            <w:vAlign w:val="center"/>
          </w:tcPr>
          <w:p w14:paraId="6307D3F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3FF91E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jc w:val="center"/>
        </w:trPr>
        <w:tc>
          <w:tcPr>
            <w:tcW w:w="1341" w:type="dxa"/>
            <w:vAlign w:val="center"/>
          </w:tcPr>
          <w:p w14:paraId="21F46BD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标准限值</w:t>
            </w:r>
          </w:p>
        </w:tc>
        <w:tc>
          <w:tcPr>
            <w:tcW w:w="6687" w:type="dxa"/>
            <w:gridSpan w:val="5"/>
            <w:vAlign w:val="center"/>
          </w:tcPr>
          <w:p w14:paraId="7835F46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46" w:type="dxa"/>
            <w:vAlign w:val="center"/>
          </w:tcPr>
          <w:p w14:paraId="13E2D3B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r>
      <w:tr w14:paraId="32FB88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jc w:val="center"/>
        </w:trPr>
        <w:tc>
          <w:tcPr>
            <w:tcW w:w="9374" w:type="dxa"/>
            <w:gridSpan w:val="7"/>
            <w:vAlign w:val="center"/>
          </w:tcPr>
          <w:p w14:paraId="6B98AB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建议和结论：</w:t>
            </w:r>
          </w:p>
        </w:tc>
      </w:tr>
      <w:tr w14:paraId="352383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jc w:val="center"/>
        </w:trPr>
        <w:tc>
          <w:tcPr>
            <w:tcW w:w="9374" w:type="dxa"/>
            <w:gridSpan w:val="7"/>
            <w:vAlign w:val="center"/>
          </w:tcPr>
          <w:p w14:paraId="577DE6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Theme="minorEastAsia" w:hAnsiTheme="minorEastAsia" w:eastAsiaTheme="minorEastAsia" w:cstheme="minorEastAsia"/>
                <w:sz w:val="21"/>
                <w:szCs w:val="21"/>
              </w:rPr>
            </w:pPr>
          </w:p>
        </w:tc>
      </w:tr>
      <w:tr w14:paraId="49D0E7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jc w:val="center"/>
        </w:trPr>
        <w:tc>
          <w:tcPr>
            <w:tcW w:w="9374" w:type="dxa"/>
            <w:gridSpan w:val="7"/>
            <w:vAlign w:val="center"/>
          </w:tcPr>
          <w:p w14:paraId="7BE9AC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Theme="minorEastAsia" w:hAnsiTheme="minorEastAsia" w:eastAsiaTheme="minorEastAsia" w:cstheme="minorEastAsia"/>
                <w:sz w:val="21"/>
                <w:szCs w:val="21"/>
              </w:rPr>
            </w:pPr>
          </w:p>
        </w:tc>
      </w:tr>
      <w:tr w14:paraId="07B569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jc w:val="center"/>
        </w:trPr>
        <w:tc>
          <w:tcPr>
            <w:tcW w:w="9374" w:type="dxa"/>
            <w:gridSpan w:val="7"/>
            <w:vAlign w:val="center"/>
          </w:tcPr>
          <w:p w14:paraId="405F28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Theme="minorEastAsia" w:hAnsiTheme="minorEastAsia" w:eastAsiaTheme="minorEastAsia" w:cstheme="minorEastAsia"/>
                <w:sz w:val="21"/>
                <w:szCs w:val="21"/>
              </w:rPr>
            </w:pPr>
          </w:p>
        </w:tc>
      </w:tr>
      <w:tr w14:paraId="1B5018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8" w:hRule="atLeast"/>
          <w:jc w:val="center"/>
        </w:trPr>
        <w:tc>
          <w:tcPr>
            <w:tcW w:w="9374" w:type="dxa"/>
            <w:gridSpan w:val="7"/>
            <w:vAlign w:val="center"/>
          </w:tcPr>
          <w:p w14:paraId="4785BFF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检测人：</w:t>
            </w:r>
            <w:r>
              <w:rPr>
                <w:rFonts w:hint="eastAsia" w:asciiTheme="minorEastAsia" w:hAnsiTheme="minorEastAsia" w:eastAsiaTheme="minorEastAsia" w:cstheme="minorEastAsia"/>
                <w:spacing w:val="3"/>
                <w:sz w:val="21"/>
                <w:szCs w:val="21"/>
              </w:rPr>
              <w:t xml:space="preserve">                            </w:t>
            </w:r>
            <w:r>
              <w:rPr>
                <w:rFonts w:hint="eastAsia" w:asciiTheme="minorEastAsia" w:hAnsiTheme="minorEastAsia" w:eastAsiaTheme="minorEastAsia" w:cstheme="minorEastAsia"/>
                <w:spacing w:val="2"/>
                <w:sz w:val="21"/>
                <w:szCs w:val="21"/>
              </w:rPr>
              <w:t xml:space="preserve">         </w:t>
            </w:r>
            <w:r>
              <w:rPr>
                <w:rFonts w:hint="eastAsia" w:asciiTheme="minorEastAsia" w:hAnsiTheme="minorEastAsia" w:eastAsiaTheme="minorEastAsia" w:cstheme="minorEastAsia"/>
                <w:spacing w:val="5"/>
                <w:sz w:val="21"/>
                <w:szCs w:val="21"/>
              </w:rPr>
              <w:t>检测日期：</w:t>
            </w:r>
          </w:p>
        </w:tc>
      </w:tr>
    </w:tbl>
    <w:p w14:paraId="40AF8A40">
      <w:pPr>
        <w:keepNext w:val="0"/>
        <w:keepLines w:val="0"/>
        <w:pageBreakBefore w:val="0"/>
        <w:widowControl/>
        <w:kinsoku w:val="0"/>
        <w:wordWrap/>
        <w:overflowPunct/>
        <w:topLinePunct w:val="0"/>
        <w:autoSpaceDE w:val="0"/>
        <w:autoSpaceDN w:val="0"/>
        <w:bidi w:val="0"/>
        <w:snapToGrid w:val="0"/>
        <w:textAlignment w:val="baseline"/>
      </w:pPr>
      <w:r>
        <w:br w:type="page"/>
      </w:r>
    </w:p>
    <w:p w14:paraId="6ED3B1F0">
      <w:pPr>
        <w:pStyle w:val="4"/>
        <w:keepNext w:val="0"/>
        <w:keepLines w:val="0"/>
        <w:pageBreakBefore w:val="0"/>
        <w:widowControl/>
        <w:kinsoku w:val="0"/>
        <w:wordWrap/>
        <w:overflowPunct/>
        <w:topLinePunct w:val="0"/>
        <w:autoSpaceDE w:val="0"/>
        <w:autoSpaceDN w:val="0"/>
        <w:bidi w:val="0"/>
        <w:snapToGrid w:val="0"/>
        <w:spacing w:before="42" w:line="265" w:lineRule="exact"/>
        <w:ind w:left="26" w:leftChars="0" w:hanging="26" w:hangingChars="13"/>
        <w:jc w:val="righ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7F4372E0">
      <w:pPr>
        <w:keepNext w:val="0"/>
        <w:keepLines w:val="0"/>
        <w:pageBreakBefore w:val="0"/>
        <w:widowControl/>
        <w:kinsoku w:val="0"/>
        <w:wordWrap/>
        <w:overflowPunct/>
        <w:topLinePunct w:val="0"/>
        <w:autoSpaceDE w:val="0"/>
        <w:autoSpaceDN w:val="0"/>
        <w:bidi w:val="0"/>
        <w:snapToGrid w:val="0"/>
        <w:spacing w:line="244" w:lineRule="auto"/>
        <w:ind w:left="0" w:leftChars="0" w:firstLine="0" w:firstLineChars="0"/>
        <w:textAlignment w:val="baseline"/>
        <w:rPr>
          <w:rFonts w:ascii="Arial"/>
          <w:sz w:val="21"/>
        </w:rPr>
      </w:pPr>
    </w:p>
    <w:p w14:paraId="0540EC30">
      <w:pPr>
        <w:pStyle w:val="4"/>
        <w:keepNext w:val="0"/>
        <w:keepLines w:val="0"/>
        <w:pageBreakBefore w:val="0"/>
        <w:widowControl/>
        <w:kinsoku w:val="0"/>
        <w:wordWrap/>
        <w:overflowPunct/>
        <w:topLinePunct w:val="0"/>
        <w:autoSpaceDE w:val="0"/>
        <w:autoSpaceDN w:val="0"/>
        <w:bidi w:val="0"/>
        <w:snapToGrid w:val="0"/>
        <w:spacing w:before="65" w:line="228" w:lineRule="auto"/>
        <w:ind w:left="0" w:leftChars="0" w:firstLine="0" w:firstLineChars="0"/>
        <w:jc w:val="center"/>
        <w:textAlignment w:val="baseline"/>
        <w:rPr>
          <w:sz w:val="21"/>
          <w:szCs w:val="21"/>
        </w:rPr>
      </w:pPr>
      <w:r>
        <w:rPr>
          <w:spacing w:val="8"/>
          <w:sz w:val="21"/>
          <w:szCs w:val="21"/>
        </w:rPr>
        <w:t>表G.5  在线监测系统压力传感器校准比对记录表</w:t>
      </w:r>
    </w:p>
    <w:p w14:paraId="770CB393">
      <w:pPr>
        <w:keepNext w:val="0"/>
        <w:keepLines w:val="0"/>
        <w:pageBreakBefore w:val="0"/>
        <w:widowControl/>
        <w:kinsoku w:val="0"/>
        <w:wordWrap/>
        <w:overflowPunct/>
        <w:topLinePunct w:val="0"/>
        <w:autoSpaceDE w:val="0"/>
        <w:autoSpaceDN w:val="0"/>
        <w:bidi w:val="0"/>
        <w:snapToGrid w:val="0"/>
        <w:spacing w:before="136" w:line="230" w:lineRule="auto"/>
        <w:ind w:left="0" w:leftChars="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检测目的：</w:t>
      </w:r>
      <w:r>
        <w:rPr>
          <w:rFonts w:hint="eastAsia" w:asciiTheme="minorEastAsia" w:hAnsiTheme="minorEastAsia" w:eastAsiaTheme="minorEastAsia" w:cstheme="minorEastAsia"/>
          <w:spacing w:val="8"/>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验收</w:t>
      </w:r>
      <w:r>
        <w:rPr>
          <w:rFonts w:hint="eastAsia" w:asciiTheme="minorEastAsia" w:hAnsiTheme="minorEastAsia" w:eastAsiaTheme="minorEastAsia" w:cstheme="minorEastAsia"/>
          <w:spacing w:val="6"/>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抽查</w:t>
      </w:r>
      <w:r>
        <w:rPr>
          <w:rFonts w:hint="eastAsia" w:asciiTheme="minorEastAsia" w:hAnsiTheme="minorEastAsia" w:eastAsiaTheme="minorEastAsia" w:cstheme="minorEastAsia"/>
          <w:spacing w:val="6"/>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年度检查</w:t>
      </w:r>
    </w:p>
    <w:tbl>
      <w:tblPr>
        <w:tblStyle w:val="12"/>
        <w:tblW w:w="929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06"/>
        <w:gridCol w:w="313"/>
        <w:gridCol w:w="625"/>
        <w:gridCol w:w="937"/>
        <w:gridCol w:w="938"/>
        <w:gridCol w:w="625"/>
        <w:gridCol w:w="156"/>
        <w:gridCol w:w="781"/>
        <w:gridCol w:w="937"/>
        <w:gridCol w:w="781"/>
        <w:gridCol w:w="612"/>
        <w:gridCol w:w="326"/>
        <w:gridCol w:w="860"/>
      </w:tblGrid>
      <w:tr w14:paraId="0B47B0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jc w:val="center"/>
        </w:trPr>
        <w:tc>
          <w:tcPr>
            <w:tcW w:w="1719" w:type="dxa"/>
            <w:gridSpan w:val="2"/>
            <w:vAlign w:val="center"/>
          </w:tcPr>
          <w:p w14:paraId="0D5A167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检测设备名称</w:t>
            </w:r>
          </w:p>
        </w:tc>
        <w:tc>
          <w:tcPr>
            <w:tcW w:w="1562" w:type="dxa"/>
            <w:gridSpan w:val="2"/>
            <w:vAlign w:val="center"/>
          </w:tcPr>
          <w:p w14:paraId="121BA2C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563" w:type="dxa"/>
            <w:gridSpan w:val="2"/>
            <w:vAlign w:val="center"/>
          </w:tcPr>
          <w:p w14:paraId="63D03C7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设备状态</w:t>
            </w:r>
          </w:p>
        </w:tc>
        <w:tc>
          <w:tcPr>
            <w:tcW w:w="1874" w:type="dxa"/>
            <w:gridSpan w:val="3"/>
            <w:vAlign w:val="center"/>
          </w:tcPr>
          <w:p w14:paraId="5FCE6F3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93" w:type="dxa"/>
            <w:gridSpan w:val="2"/>
            <w:vAlign w:val="center"/>
          </w:tcPr>
          <w:p w14:paraId="6F7C12C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检定有效期</w:t>
            </w:r>
          </w:p>
        </w:tc>
        <w:tc>
          <w:tcPr>
            <w:tcW w:w="1186" w:type="dxa"/>
            <w:gridSpan w:val="2"/>
            <w:vAlign w:val="center"/>
          </w:tcPr>
          <w:p w14:paraId="44966EF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792FEF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1719" w:type="dxa"/>
            <w:gridSpan w:val="2"/>
            <w:vAlign w:val="center"/>
          </w:tcPr>
          <w:p w14:paraId="7D10E1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检测设备型号</w:t>
            </w:r>
          </w:p>
        </w:tc>
        <w:tc>
          <w:tcPr>
            <w:tcW w:w="1562" w:type="dxa"/>
            <w:gridSpan w:val="2"/>
            <w:vAlign w:val="center"/>
          </w:tcPr>
          <w:p w14:paraId="15CA361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563" w:type="dxa"/>
            <w:gridSpan w:val="2"/>
            <w:vAlign w:val="center"/>
          </w:tcPr>
          <w:p w14:paraId="712B5BD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设备编号</w:t>
            </w:r>
          </w:p>
        </w:tc>
        <w:tc>
          <w:tcPr>
            <w:tcW w:w="1874" w:type="dxa"/>
            <w:gridSpan w:val="3"/>
            <w:vAlign w:val="center"/>
          </w:tcPr>
          <w:p w14:paraId="590587C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93" w:type="dxa"/>
            <w:gridSpan w:val="2"/>
            <w:vAlign w:val="center"/>
          </w:tcPr>
          <w:p w14:paraId="76712F9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环境温度</w:t>
            </w:r>
          </w:p>
        </w:tc>
        <w:tc>
          <w:tcPr>
            <w:tcW w:w="1186" w:type="dxa"/>
            <w:gridSpan w:val="2"/>
            <w:vAlign w:val="center"/>
          </w:tcPr>
          <w:p w14:paraId="72399B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440663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1719" w:type="dxa"/>
            <w:gridSpan w:val="2"/>
            <w:vAlign w:val="center"/>
          </w:tcPr>
          <w:p w14:paraId="1F01A9F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检测依据</w:t>
            </w:r>
          </w:p>
        </w:tc>
        <w:tc>
          <w:tcPr>
            <w:tcW w:w="4999" w:type="dxa"/>
            <w:gridSpan w:val="7"/>
            <w:vAlign w:val="center"/>
          </w:tcPr>
          <w:p w14:paraId="3296B45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93" w:type="dxa"/>
            <w:gridSpan w:val="2"/>
            <w:vAlign w:val="center"/>
          </w:tcPr>
          <w:p w14:paraId="75E5C27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检测时间</w:t>
            </w:r>
          </w:p>
        </w:tc>
        <w:tc>
          <w:tcPr>
            <w:tcW w:w="1186" w:type="dxa"/>
            <w:gridSpan w:val="2"/>
            <w:vAlign w:val="center"/>
          </w:tcPr>
          <w:p w14:paraId="7A566D3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046C76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jc w:val="center"/>
        </w:trPr>
        <w:tc>
          <w:tcPr>
            <w:tcW w:w="1719" w:type="dxa"/>
            <w:gridSpan w:val="2"/>
            <w:vMerge w:val="restart"/>
            <w:tcBorders>
              <w:bottom w:val="nil"/>
            </w:tcBorders>
            <w:vAlign w:val="center"/>
          </w:tcPr>
          <w:p w14:paraId="15ADA1E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加油站油气回收</w:t>
            </w:r>
          </w:p>
          <w:p w14:paraId="67619F6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系统设备参数</w:t>
            </w:r>
          </w:p>
        </w:tc>
        <w:tc>
          <w:tcPr>
            <w:tcW w:w="7578" w:type="dxa"/>
            <w:gridSpan w:val="11"/>
            <w:vAlign w:val="center"/>
          </w:tcPr>
          <w:p w14:paraId="18BF02A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left"/>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各埋地油罐的油气管线是否连通：  □是</w:t>
            </w:r>
            <w:r>
              <w:rPr>
                <w:rFonts w:hint="eastAsia" w:asciiTheme="minorEastAsia" w:hAnsiTheme="minorEastAsia" w:eastAsiaTheme="minorEastAsia" w:cstheme="minorEastAsia"/>
                <w:spacing w:val="8"/>
                <w:sz w:val="21"/>
                <w:szCs w:val="21"/>
              </w:rPr>
              <w:t xml:space="preserve">      </w:t>
            </w:r>
            <w:r>
              <w:rPr>
                <w:rFonts w:hint="eastAsia" w:asciiTheme="minorEastAsia" w:hAnsiTheme="minorEastAsia" w:eastAsiaTheme="minorEastAsia" w:cstheme="minorEastAsia"/>
                <w:spacing w:val="7"/>
                <w:sz w:val="21"/>
                <w:szCs w:val="21"/>
              </w:rPr>
              <w:t>□</w:t>
            </w:r>
            <w:r>
              <w:rPr>
                <w:rFonts w:hint="eastAsia" w:asciiTheme="minorEastAsia" w:hAnsiTheme="minorEastAsia" w:eastAsiaTheme="minorEastAsia" w:cstheme="minorEastAsia"/>
                <w:spacing w:val="-30"/>
                <w:sz w:val="21"/>
                <w:szCs w:val="21"/>
              </w:rPr>
              <w:t xml:space="preserve"> </w:t>
            </w:r>
            <w:r>
              <w:rPr>
                <w:rFonts w:hint="eastAsia" w:asciiTheme="minorEastAsia" w:hAnsiTheme="minorEastAsia" w:eastAsiaTheme="minorEastAsia" w:cstheme="minorEastAsia"/>
                <w:spacing w:val="7"/>
                <w:sz w:val="21"/>
                <w:szCs w:val="21"/>
              </w:rPr>
              <w:t>否</w:t>
            </w:r>
          </w:p>
        </w:tc>
      </w:tr>
      <w:tr w14:paraId="0576BE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jc w:val="center"/>
        </w:trPr>
        <w:tc>
          <w:tcPr>
            <w:tcW w:w="1719" w:type="dxa"/>
            <w:gridSpan w:val="2"/>
            <w:vMerge w:val="continue"/>
            <w:tcBorders>
              <w:top w:val="nil"/>
            </w:tcBorders>
            <w:vAlign w:val="center"/>
          </w:tcPr>
          <w:p w14:paraId="23FF379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578" w:type="dxa"/>
            <w:gridSpan w:val="11"/>
            <w:vAlign w:val="center"/>
          </w:tcPr>
          <w:p w14:paraId="42D47B1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left"/>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是否有油气处理装置：</w:t>
            </w:r>
            <w:r>
              <w:rPr>
                <w:rFonts w:hint="eastAsia" w:asciiTheme="minorEastAsia" w:hAnsiTheme="minorEastAsia" w:eastAsiaTheme="minorEastAsia" w:cstheme="minorEastAsia"/>
                <w:spacing w:val="23"/>
                <w:sz w:val="21"/>
                <w:szCs w:val="21"/>
              </w:rPr>
              <w:t xml:space="preserve">  </w:t>
            </w:r>
            <w:r>
              <w:rPr>
                <w:rFonts w:hint="eastAsia" w:asciiTheme="minorEastAsia" w:hAnsiTheme="minorEastAsia" w:eastAsiaTheme="minorEastAsia" w:cstheme="minorEastAsia"/>
                <w:spacing w:val="4"/>
                <w:sz w:val="21"/>
                <w:szCs w:val="21"/>
              </w:rPr>
              <w:t>□是</w:t>
            </w:r>
            <w:r>
              <w:rPr>
                <w:rFonts w:hint="eastAsia" w:asciiTheme="minorEastAsia" w:hAnsiTheme="minorEastAsia" w:eastAsiaTheme="minorEastAsia" w:cstheme="minorEastAsia"/>
                <w:spacing w:val="7"/>
                <w:sz w:val="21"/>
                <w:szCs w:val="21"/>
              </w:rPr>
              <w:t xml:space="preserve">       </w:t>
            </w:r>
            <w:r>
              <w:rPr>
                <w:rFonts w:hint="eastAsia" w:asciiTheme="minorEastAsia" w:hAnsiTheme="minorEastAsia" w:eastAsiaTheme="minorEastAsia" w:cstheme="minorEastAsia"/>
                <w:spacing w:val="4"/>
                <w:sz w:val="21"/>
                <w:szCs w:val="21"/>
              </w:rPr>
              <w:t>□</w:t>
            </w:r>
            <w:r>
              <w:rPr>
                <w:rFonts w:hint="eastAsia" w:asciiTheme="minorEastAsia" w:hAnsiTheme="minorEastAsia" w:eastAsiaTheme="minorEastAsia" w:cstheme="minorEastAsia"/>
                <w:spacing w:val="-32"/>
                <w:sz w:val="21"/>
                <w:szCs w:val="21"/>
              </w:rPr>
              <w:t xml:space="preserve"> </w:t>
            </w:r>
            <w:r>
              <w:rPr>
                <w:rFonts w:hint="eastAsia" w:asciiTheme="minorEastAsia" w:hAnsiTheme="minorEastAsia" w:eastAsiaTheme="minorEastAsia" w:cstheme="minorEastAsia"/>
                <w:spacing w:val="4"/>
                <w:sz w:val="21"/>
                <w:szCs w:val="21"/>
              </w:rPr>
              <w:t>否</w:t>
            </w:r>
          </w:p>
        </w:tc>
      </w:tr>
      <w:tr w14:paraId="6CD29B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3" w:hRule="atLeast"/>
          <w:jc w:val="center"/>
        </w:trPr>
        <w:tc>
          <w:tcPr>
            <w:tcW w:w="1719" w:type="dxa"/>
            <w:gridSpan w:val="2"/>
            <w:vAlign w:val="center"/>
          </w:tcPr>
          <w:p w14:paraId="5D8AD6E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操作参数</w:t>
            </w:r>
          </w:p>
        </w:tc>
        <w:tc>
          <w:tcPr>
            <w:tcW w:w="7578" w:type="dxa"/>
            <w:gridSpan w:val="11"/>
            <w:vAlign w:val="center"/>
          </w:tcPr>
          <w:p w14:paraId="261F95D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left"/>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position w:val="4"/>
                <w:sz w:val="21"/>
                <w:szCs w:val="21"/>
              </w:rPr>
              <w:t>1号埋地油罐服务的加油枪数：</w:t>
            </w:r>
          </w:p>
          <w:p w14:paraId="3D07256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left"/>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2号埋地油罐服务的加油枪数：</w:t>
            </w:r>
          </w:p>
          <w:p w14:paraId="21ADA4A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left"/>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3号埋地油罐服务的加油枪数：</w:t>
            </w:r>
          </w:p>
          <w:p w14:paraId="74948BE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left"/>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4号埋地油罐服务的加油枪数：</w:t>
            </w:r>
          </w:p>
        </w:tc>
      </w:tr>
      <w:tr w14:paraId="7D9DBB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jc w:val="center"/>
        </w:trPr>
        <w:tc>
          <w:tcPr>
            <w:tcW w:w="1719" w:type="dxa"/>
            <w:gridSpan w:val="2"/>
            <w:vAlign w:val="center"/>
          </w:tcPr>
          <w:p w14:paraId="44B4148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埋地油罐编号</w:t>
            </w:r>
          </w:p>
        </w:tc>
        <w:tc>
          <w:tcPr>
            <w:tcW w:w="1562" w:type="dxa"/>
            <w:gridSpan w:val="2"/>
            <w:vAlign w:val="center"/>
          </w:tcPr>
          <w:p w14:paraId="3BD4C1F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563" w:type="dxa"/>
            <w:gridSpan w:val="2"/>
            <w:vAlign w:val="center"/>
          </w:tcPr>
          <w:p w14:paraId="7E3101E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1874" w:type="dxa"/>
            <w:gridSpan w:val="3"/>
            <w:vAlign w:val="center"/>
          </w:tcPr>
          <w:p w14:paraId="47528A3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p>
        </w:tc>
        <w:tc>
          <w:tcPr>
            <w:tcW w:w="1393" w:type="dxa"/>
            <w:gridSpan w:val="2"/>
            <w:vAlign w:val="center"/>
          </w:tcPr>
          <w:p w14:paraId="33EEFA4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4</w:t>
            </w:r>
          </w:p>
        </w:tc>
        <w:tc>
          <w:tcPr>
            <w:tcW w:w="1186" w:type="dxa"/>
            <w:gridSpan w:val="2"/>
            <w:vAlign w:val="center"/>
          </w:tcPr>
          <w:p w14:paraId="131C50D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position w:val="1"/>
                <w:sz w:val="21"/>
                <w:szCs w:val="21"/>
              </w:rPr>
              <w:t>…</w:t>
            </w:r>
          </w:p>
        </w:tc>
      </w:tr>
      <w:tr w14:paraId="27D9EF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 w:hRule="atLeast"/>
          <w:jc w:val="center"/>
        </w:trPr>
        <w:tc>
          <w:tcPr>
            <w:tcW w:w="1719" w:type="dxa"/>
            <w:gridSpan w:val="2"/>
            <w:vAlign w:val="center"/>
          </w:tcPr>
          <w:p w14:paraId="40F30E3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汽油标号</w:t>
            </w:r>
          </w:p>
        </w:tc>
        <w:tc>
          <w:tcPr>
            <w:tcW w:w="1562" w:type="dxa"/>
            <w:gridSpan w:val="2"/>
            <w:vAlign w:val="center"/>
          </w:tcPr>
          <w:p w14:paraId="06EAC9C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563" w:type="dxa"/>
            <w:gridSpan w:val="2"/>
            <w:vAlign w:val="center"/>
          </w:tcPr>
          <w:p w14:paraId="496CAF9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874" w:type="dxa"/>
            <w:gridSpan w:val="3"/>
            <w:vAlign w:val="center"/>
          </w:tcPr>
          <w:p w14:paraId="186D61F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93" w:type="dxa"/>
            <w:gridSpan w:val="2"/>
            <w:vAlign w:val="center"/>
          </w:tcPr>
          <w:p w14:paraId="2C8C09F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86" w:type="dxa"/>
            <w:gridSpan w:val="2"/>
            <w:vAlign w:val="center"/>
          </w:tcPr>
          <w:p w14:paraId="372F43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2CFEBA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8" w:hRule="atLeast"/>
          <w:jc w:val="center"/>
        </w:trPr>
        <w:tc>
          <w:tcPr>
            <w:tcW w:w="1719" w:type="dxa"/>
            <w:gridSpan w:val="2"/>
            <w:vAlign w:val="center"/>
          </w:tcPr>
          <w:p w14:paraId="5E43D42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pacing w:val="7"/>
                <w:sz w:val="21"/>
                <w:szCs w:val="21"/>
              </w:rPr>
            </w:pPr>
            <w:r>
              <w:rPr>
                <w:rFonts w:hint="eastAsia" w:asciiTheme="minorEastAsia" w:hAnsiTheme="minorEastAsia" w:eastAsiaTheme="minorEastAsia" w:cstheme="minorEastAsia"/>
                <w:spacing w:val="7"/>
                <w:sz w:val="21"/>
                <w:szCs w:val="21"/>
              </w:rPr>
              <w:t>埋地油罐</w:t>
            </w:r>
          </w:p>
          <w:p w14:paraId="3DD6682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公称容积（L）</w:t>
            </w:r>
          </w:p>
        </w:tc>
        <w:tc>
          <w:tcPr>
            <w:tcW w:w="1562" w:type="dxa"/>
            <w:gridSpan w:val="2"/>
            <w:vAlign w:val="center"/>
          </w:tcPr>
          <w:p w14:paraId="056B3A2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563" w:type="dxa"/>
            <w:gridSpan w:val="2"/>
            <w:vAlign w:val="center"/>
          </w:tcPr>
          <w:p w14:paraId="38923C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874" w:type="dxa"/>
            <w:gridSpan w:val="3"/>
            <w:vAlign w:val="center"/>
          </w:tcPr>
          <w:p w14:paraId="77ED10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93" w:type="dxa"/>
            <w:gridSpan w:val="2"/>
            <w:vAlign w:val="center"/>
          </w:tcPr>
          <w:p w14:paraId="485823F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86" w:type="dxa"/>
            <w:gridSpan w:val="2"/>
            <w:vAlign w:val="center"/>
          </w:tcPr>
          <w:p w14:paraId="4ED715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45DC55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jc w:val="center"/>
        </w:trPr>
        <w:tc>
          <w:tcPr>
            <w:tcW w:w="1719" w:type="dxa"/>
            <w:gridSpan w:val="2"/>
            <w:vAlign w:val="center"/>
          </w:tcPr>
          <w:p w14:paraId="410CAE5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pacing w:val="8"/>
                <w:sz w:val="21"/>
                <w:szCs w:val="21"/>
              </w:rPr>
            </w:pPr>
            <w:r>
              <w:rPr>
                <w:rFonts w:hint="eastAsia" w:asciiTheme="minorEastAsia" w:hAnsiTheme="minorEastAsia" w:eastAsiaTheme="minorEastAsia" w:cstheme="minorEastAsia"/>
                <w:spacing w:val="8"/>
                <w:sz w:val="21"/>
                <w:szCs w:val="21"/>
              </w:rPr>
              <w:t>检测时罐内</w:t>
            </w:r>
          </w:p>
          <w:p w14:paraId="0C891C3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汽油体积（L）</w:t>
            </w:r>
          </w:p>
        </w:tc>
        <w:tc>
          <w:tcPr>
            <w:tcW w:w="1562" w:type="dxa"/>
            <w:gridSpan w:val="2"/>
            <w:vAlign w:val="center"/>
          </w:tcPr>
          <w:p w14:paraId="3E21F4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563" w:type="dxa"/>
            <w:gridSpan w:val="2"/>
            <w:vAlign w:val="center"/>
          </w:tcPr>
          <w:p w14:paraId="396AB2A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874" w:type="dxa"/>
            <w:gridSpan w:val="3"/>
            <w:vAlign w:val="center"/>
          </w:tcPr>
          <w:p w14:paraId="744D423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93" w:type="dxa"/>
            <w:gridSpan w:val="2"/>
            <w:vAlign w:val="center"/>
          </w:tcPr>
          <w:p w14:paraId="1787F21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86" w:type="dxa"/>
            <w:gridSpan w:val="2"/>
            <w:vAlign w:val="center"/>
          </w:tcPr>
          <w:p w14:paraId="140F27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2D393D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jc w:val="center"/>
        </w:trPr>
        <w:tc>
          <w:tcPr>
            <w:tcW w:w="1719" w:type="dxa"/>
            <w:gridSpan w:val="2"/>
            <w:vAlign w:val="center"/>
          </w:tcPr>
          <w:p w14:paraId="44B00A5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pacing w:val="8"/>
                <w:sz w:val="21"/>
                <w:szCs w:val="21"/>
              </w:rPr>
            </w:pPr>
            <w:r>
              <w:rPr>
                <w:rFonts w:hint="eastAsia" w:asciiTheme="minorEastAsia" w:hAnsiTheme="minorEastAsia" w:eastAsiaTheme="minorEastAsia" w:cstheme="minorEastAsia"/>
                <w:spacing w:val="8"/>
                <w:sz w:val="21"/>
                <w:szCs w:val="21"/>
              </w:rPr>
              <w:t>检测时罐内</w:t>
            </w:r>
          </w:p>
          <w:p w14:paraId="418094B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油气空间（L）</w:t>
            </w:r>
          </w:p>
        </w:tc>
        <w:tc>
          <w:tcPr>
            <w:tcW w:w="1562" w:type="dxa"/>
            <w:gridSpan w:val="2"/>
            <w:vAlign w:val="center"/>
          </w:tcPr>
          <w:p w14:paraId="5D0D644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563" w:type="dxa"/>
            <w:gridSpan w:val="2"/>
            <w:vAlign w:val="center"/>
          </w:tcPr>
          <w:p w14:paraId="6D0BB0D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874" w:type="dxa"/>
            <w:gridSpan w:val="3"/>
            <w:vAlign w:val="center"/>
          </w:tcPr>
          <w:p w14:paraId="7BB0F05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93" w:type="dxa"/>
            <w:gridSpan w:val="2"/>
            <w:vAlign w:val="center"/>
          </w:tcPr>
          <w:p w14:paraId="66C7E9A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86" w:type="dxa"/>
            <w:gridSpan w:val="2"/>
            <w:vAlign w:val="center"/>
          </w:tcPr>
          <w:p w14:paraId="5A4DCFA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0EE46D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jc w:val="center"/>
        </w:trPr>
        <w:tc>
          <w:tcPr>
            <w:tcW w:w="1719" w:type="dxa"/>
            <w:gridSpan w:val="2"/>
            <w:vAlign w:val="center"/>
          </w:tcPr>
          <w:p w14:paraId="132FDDA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初始罐压（</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8"/>
                <w:sz w:val="21"/>
                <w:szCs w:val="21"/>
              </w:rPr>
              <w:t>）</w:t>
            </w:r>
          </w:p>
        </w:tc>
        <w:tc>
          <w:tcPr>
            <w:tcW w:w="1562" w:type="dxa"/>
            <w:gridSpan w:val="2"/>
            <w:vAlign w:val="center"/>
          </w:tcPr>
          <w:p w14:paraId="5A2292B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563" w:type="dxa"/>
            <w:gridSpan w:val="2"/>
            <w:vAlign w:val="center"/>
          </w:tcPr>
          <w:p w14:paraId="0B0BDDB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874" w:type="dxa"/>
            <w:gridSpan w:val="3"/>
            <w:vAlign w:val="center"/>
          </w:tcPr>
          <w:p w14:paraId="5120890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93" w:type="dxa"/>
            <w:gridSpan w:val="2"/>
            <w:vAlign w:val="center"/>
          </w:tcPr>
          <w:p w14:paraId="663C58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86" w:type="dxa"/>
            <w:gridSpan w:val="2"/>
            <w:vAlign w:val="center"/>
          </w:tcPr>
          <w:p w14:paraId="345B55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50F687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jc w:val="center"/>
        </w:trPr>
        <w:tc>
          <w:tcPr>
            <w:tcW w:w="1719" w:type="dxa"/>
            <w:gridSpan w:val="2"/>
            <w:vAlign w:val="center"/>
          </w:tcPr>
          <w:p w14:paraId="3C6D265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检测初始压力</w:t>
            </w:r>
          </w:p>
          <w:p w14:paraId="0046349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（Pa）</w:t>
            </w:r>
          </w:p>
        </w:tc>
        <w:tc>
          <w:tcPr>
            <w:tcW w:w="1562" w:type="dxa"/>
            <w:gridSpan w:val="2"/>
            <w:vAlign w:val="center"/>
          </w:tcPr>
          <w:p w14:paraId="2D5BB93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563" w:type="dxa"/>
            <w:gridSpan w:val="2"/>
            <w:vAlign w:val="center"/>
          </w:tcPr>
          <w:p w14:paraId="09B7878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874" w:type="dxa"/>
            <w:gridSpan w:val="3"/>
            <w:vAlign w:val="center"/>
          </w:tcPr>
          <w:p w14:paraId="5B83724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93" w:type="dxa"/>
            <w:gridSpan w:val="2"/>
            <w:vAlign w:val="center"/>
          </w:tcPr>
          <w:p w14:paraId="2F96A51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86" w:type="dxa"/>
            <w:gridSpan w:val="2"/>
            <w:vAlign w:val="center"/>
          </w:tcPr>
          <w:p w14:paraId="2D9703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6DA6A7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9297" w:type="dxa"/>
            <w:gridSpan w:val="13"/>
            <w:vAlign w:val="center"/>
          </w:tcPr>
          <w:p w14:paraId="5F96088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9"/>
                <w:sz w:val="21"/>
                <w:szCs w:val="21"/>
              </w:rPr>
              <w:t xml:space="preserve">密闭性检测5 </w:t>
            </w:r>
            <w:r>
              <w:rPr>
                <w:rFonts w:hint="eastAsia" w:asciiTheme="minorEastAsia" w:hAnsiTheme="minorEastAsia" w:eastAsiaTheme="minorEastAsia" w:cstheme="minorEastAsia"/>
                <w:sz w:val="21"/>
                <w:szCs w:val="21"/>
              </w:rPr>
              <w:t>min</w:t>
            </w:r>
            <w:r>
              <w:rPr>
                <w:rFonts w:hint="eastAsia" w:asciiTheme="minorEastAsia" w:hAnsiTheme="minorEastAsia" w:eastAsiaTheme="minorEastAsia" w:cstheme="minorEastAsia"/>
                <w:spacing w:val="9"/>
                <w:sz w:val="21"/>
                <w:szCs w:val="21"/>
              </w:rPr>
              <w:t>之后的压力（</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9"/>
                <w:sz w:val="21"/>
                <w:szCs w:val="21"/>
              </w:rPr>
              <w:t>）</w:t>
            </w:r>
          </w:p>
        </w:tc>
      </w:tr>
      <w:tr w14:paraId="059FA3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1406" w:type="dxa"/>
            <w:vMerge w:val="restart"/>
            <w:tcBorders>
              <w:bottom w:val="nil"/>
            </w:tcBorders>
            <w:vAlign w:val="center"/>
          </w:tcPr>
          <w:p w14:paraId="3854D58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p w14:paraId="2EDEAE4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检测时间</w:t>
            </w:r>
          </w:p>
        </w:tc>
        <w:tc>
          <w:tcPr>
            <w:tcW w:w="2813" w:type="dxa"/>
            <w:gridSpan w:val="4"/>
            <w:vAlign w:val="center"/>
          </w:tcPr>
          <w:p w14:paraId="00F9E3E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第1次检测</w:t>
            </w:r>
          </w:p>
        </w:tc>
        <w:tc>
          <w:tcPr>
            <w:tcW w:w="2499" w:type="dxa"/>
            <w:gridSpan w:val="4"/>
            <w:vAlign w:val="center"/>
          </w:tcPr>
          <w:p w14:paraId="6246BAC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第2次检测</w:t>
            </w:r>
          </w:p>
        </w:tc>
        <w:tc>
          <w:tcPr>
            <w:tcW w:w="2579" w:type="dxa"/>
            <w:gridSpan w:val="4"/>
            <w:vAlign w:val="center"/>
          </w:tcPr>
          <w:p w14:paraId="031AFFB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第3次检测</w:t>
            </w:r>
          </w:p>
        </w:tc>
      </w:tr>
      <w:tr w14:paraId="5E9418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jc w:val="center"/>
        </w:trPr>
        <w:tc>
          <w:tcPr>
            <w:tcW w:w="1406" w:type="dxa"/>
            <w:vMerge w:val="continue"/>
            <w:tcBorders>
              <w:top w:val="nil"/>
            </w:tcBorders>
            <w:vAlign w:val="center"/>
          </w:tcPr>
          <w:p w14:paraId="5883A6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gridSpan w:val="2"/>
            <w:vAlign w:val="center"/>
          </w:tcPr>
          <w:p w14:paraId="5C2F9B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position w:val="4"/>
                <w:sz w:val="21"/>
                <w:szCs w:val="21"/>
              </w:rPr>
              <w:t>人工</w:t>
            </w:r>
          </w:p>
          <w:p w14:paraId="782280A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方法</w:t>
            </w:r>
          </w:p>
        </w:tc>
        <w:tc>
          <w:tcPr>
            <w:tcW w:w="937" w:type="dxa"/>
            <w:vAlign w:val="center"/>
          </w:tcPr>
          <w:p w14:paraId="48EB6F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position w:val="4"/>
                <w:sz w:val="21"/>
                <w:szCs w:val="21"/>
              </w:rPr>
              <w:t>在线</w:t>
            </w:r>
          </w:p>
          <w:p w14:paraId="24C042C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监控</w:t>
            </w:r>
          </w:p>
        </w:tc>
        <w:tc>
          <w:tcPr>
            <w:tcW w:w="938" w:type="dxa"/>
            <w:vAlign w:val="center"/>
          </w:tcPr>
          <w:p w14:paraId="7AECEC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position w:val="4"/>
                <w:sz w:val="21"/>
                <w:szCs w:val="21"/>
              </w:rPr>
              <w:t>绝对</w:t>
            </w:r>
          </w:p>
          <w:p w14:paraId="5CF361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差值</w:t>
            </w:r>
          </w:p>
        </w:tc>
        <w:tc>
          <w:tcPr>
            <w:tcW w:w="781" w:type="dxa"/>
            <w:gridSpan w:val="2"/>
            <w:vAlign w:val="center"/>
          </w:tcPr>
          <w:p w14:paraId="336AA73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position w:val="4"/>
                <w:sz w:val="21"/>
                <w:szCs w:val="21"/>
              </w:rPr>
              <w:t>人工</w:t>
            </w:r>
          </w:p>
          <w:p w14:paraId="27559CA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方法</w:t>
            </w:r>
          </w:p>
        </w:tc>
        <w:tc>
          <w:tcPr>
            <w:tcW w:w="781" w:type="dxa"/>
            <w:vAlign w:val="center"/>
          </w:tcPr>
          <w:p w14:paraId="6B33651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position w:val="4"/>
                <w:sz w:val="21"/>
                <w:szCs w:val="21"/>
              </w:rPr>
              <w:t>在线</w:t>
            </w:r>
          </w:p>
          <w:p w14:paraId="0DD3AF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监控</w:t>
            </w:r>
          </w:p>
        </w:tc>
        <w:tc>
          <w:tcPr>
            <w:tcW w:w="937" w:type="dxa"/>
            <w:vAlign w:val="center"/>
          </w:tcPr>
          <w:p w14:paraId="23C6B5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position w:val="4"/>
                <w:sz w:val="21"/>
                <w:szCs w:val="21"/>
              </w:rPr>
              <w:t>绝对</w:t>
            </w:r>
          </w:p>
          <w:p w14:paraId="457F9FF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差值</w:t>
            </w:r>
          </w:p>
        </w:tc>
        <w:tc>
          <w:tcPr>
            <w:tcW w:w="781" w:type="dxa"/>
            <w:vAlign w:val="center"/>
          </w:tcPr>
          <w:p w14:paraId="16485D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position w:val="4"/>
                <w:sz w:val="21"/>
                <w:szCs w:val="21"/>
              </w:rPr>
              <w:t>人工</w:t>
            </w:r>
          </w:p>
          <w:p w14:paraId="0D71ACA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方法</w:t>
            </w:r>
          </w:p>
        </w:tc>
        <w:tc>
          <w:tcPr>
            <w:tcW w:w="938" w:type="dxa"/>
            <w:gridSpan w:val="2"/>
            <w:vAlign w:val="center"/>
          </w:tcPr>
          <w:p w14:paraId="442E831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position w:val="4"/>
                <w:sz w:val="21"/>
                <w:szCs w:val="21"/>
              </w:rPr>
              <w:t>在线</w:t>
            </w:r>
          </w:p>
          <w:p w14:paraId="690DD7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监控</w:t>
            </w:r>
          </w:p>
        </w:tc>
        <w:tc>
          <w:tcPr>
            <w:tcW w:w="860" w:type="dxa"/>
            <w:vAlign w:val="center"/>
          </w:tcPr>
          <w:p w14:paraId="123D5D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position w:val="4"/>
                <w:sz w:val="21"/>
                <w:szCs w:val="21"/>
              </w:rPr>
              <w:t>绝对</w:t>
            </w:r>
          </w:p>
          <w:p w14:paraId="2CBA455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差值</w:t>
            </w:r>
          </w:p>
        </w:tc>
      </w:tr>
      <w:tr w14:paraId="496E24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1406" w:type="dxa"/>
            <w:vAlign w:val="center"/>
          </w:tcPr>
          <w:p w14:paraId="067CCB5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1 min</w:t>
            </w:r>
          </w:p>
        </w:tc>
        <w:tc>
          <w:tcPr>
            <w:tcW w:w="938" w:type="dxa"/>
            <w:gridSpan w:val="2"/>
            <w:vAlign w:val="center"/>
          </w:tcPr>
          <w:p w14:paraId="55F0C1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7" w:type="dxa"/>
            <w:vAlign w:val="center"/>
          </w:tcPr>
          <w:p w14:paraId="002444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vAlign w:val="center"/>
          </w:tcPr>
          <w:p w14:paraId="722A76B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c>
          <w:tcPr>
            <w:tcW w:w="781" w:type="dxa"/>
            <w:gridSpan w:val="2"/>
            <w:vAlign w:val="center"/>
          </w:tcPr>
          <w:p w14:paraId="4BE15A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81" w:type="dxa"/>
            <w:vAlign w:val="center"/>
          </w:tcPr>
          <w:p w14:paraId="6FE4FC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7" w:type="dxa"/>
            <w:vAlign w:val="center"/>
          </w:tcPr>
          <w:p w14:paraId="610E128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c>
          <w:tcPr>
            <w:tcW w:w="781" w:type="dxa"/>
            <w:vAlign w:val="center"/>
          </w:tcPr>
          <w:p w14:paraId="6A6BBAD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gridSpan w:val="2"/>
            <w:vAlign w:val="center"/>
          </w:tcPr>
          <w:p w14:paraId="5F89EA5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60" w:type="dxa"/>
            <w:vAlign w:val="center"/>
          </w:tcPr>
          <w:p w14:paraId="2F8563D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r>
      <w:tr w14:paraId="6AA40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1406" w:type="dxa"/>
            <w:vAlign w:val="center"/>
          </w:tcPr>
          <w:p w14:paraId="598091A7">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 xml:space="preserve">2 </w:t>
            </w:r>
            <w:r>
              <w:rPr>
                <w:rFonts w:hint="eastAsia" w:asciiTheme="minorEastAsia" w:hAnsiTheme="minorEastAsia" w:eastAsiaTheme="minorEastAsia" w:cstheme="minorEastAsia"/>
                <w:sz w:val="21"/>
                <w:szCs w:val="21"/>
              </w:rPr>
              <w:t>min</w:t>
            </w:r>
          </w:p>
        </w:tc>
        <w:tc>
          <w:tcPr>
            <w:tcW w:w="938" w:type="dxa"/>
            <w:gridSpan w:val="2"/>
            <w:vAlign w:val="center"/>
          </w:tcPr>
          <w:p w14:paraId="2C9C9FE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7" w:type="dxa"/>
            <w:vAlign w:val="center"/>
          </w:tcPr>
          <w:p w14:paraId="05F1D3E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vAlign w:val="center"/>
          </w:tcPr>
          <w:p w14:paraId="15AE657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c>
          <w:tcPr>
            <w:tcW w:w="781" w:type="dxa"/>
            <w:gridSpan w:val="2"/>
            <w:vAlign w:val="center"/>
          </w:tcPr>
          <w:p w14:paraId="22BD4EF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81" w:type="dxa"/>
            <w:vAlign w:val="center"/>
          </w:tcPr>
          <w:p w14:paraId="4B06B3C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7" w:type="dxa"/>
            <w:vAlign w:val="center"/>
          </w:tcPr>
          <w:p w14:paraId="70D0B9A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c>
          <w:tcPr>
            <w:tcW w:w="781" w:type="dxa"/>
            <w:vAlign w:val="center"/>
          </w:tcPr>
          <w:p w14:paraId="6B15DC0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gridSpan w:val="2"/>
            <w:vAlign w:val="center"/>
          </w:tcPr>
          <w:p w14:paraId="51984DE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60" w:type="dxa"/>
            <w:vAlign w:val="center"/>
          </w:tcPr>
          <w:p w14:paraId="4FAA452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r>
      <w:tr w14:paraId="2EB3C4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1406" w:type="dxa"/>
            <w:vAlign w:val="center"/>
          </w:tcPr>
          <w:p w14:paraId="1877667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 xml:space="preserve">3 </w:t>
            </w:r>
            <w:r>
              <w:rPr>
                <w:rFonts w:hint="eastAsia" w:asciiTheme="minorEastAsia" w:hAnsiTheme="minorEastAsia" w:eastAsiaTheme="minorEastAsia" w:cstheme="minorEastAsia"/>
                <w:sz w:val="21"/>
                <w:szCs w:val="21"/>
              </w:rPr>
              <w:t>min</w:t>
            </w:r>
          </w:p>
        </w:tc>
        <w:tc>
          <w:tcPr>
            <w:tcW w:w="938" w:type="dxa"/>
            <w:gridSpan w:val="2"/>
            <w:vAlign w:val="center"/>
          </w:tcPr>
          <w:p w14:paraId="24D932A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7" w:type="dxa"/>
            <w:vAlign w:val="center"/>
          </w:tcPr>
          <w:p w14:paraId="0B82778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vAlign w:val="center"/>
          </w:tcPr>
          <w:p w14:paraId="119E61C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c>
          <w:tcPr>
            <w:tcW w:w="781" w:type="dxa"/>
            <w:gridSpan w:val="2"/>
            <w:vAlign w:val="center"/>
          </w:tcPr>
          <w:p w14:paraId="514783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81" w:type="dxa"/>
            <w:vAlign w:val="center"/>
          </w:tcPr>
          <w:p w14:paraId="5528597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7" w:type="dxa"/>
            <w:vAlign w:val="center"/>
          </w:tcPr>
          <w:p w14:paraId="6ECC469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c>
          <w:tcPr>
            <w:tcW w:w="781" w:type="dxa"/>
            <w:vAlign w:val="center"/>
          </w:tcPr>
          <w:p w14:paraId="082A8D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gridSpan w:val="2"/>
            <w:vAlign w:val="center"/>
          </w:tcPr>
          <w:p w14:paraId="1D9B0A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60" w:type="dxa"/>
            <w:vAlign w:val="center"/>
          </w:tcPr>
          <w:p w14:paraId="46518E1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r>
      <w:tr w14:paraId="3B9724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1406" w:type="dxa"/>
            <w:vAlign w:val="center"/>
          </w:tcPr>
          <w:p w14:paraId="4DE80E9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 xml:space="preserve">4 </w:t>
            </w:r>
            <w:r>
              <w:rPr>
                <w:rFonts w:hint="eastAsia" w:asciiTheme="minorEastAsia" w:hAnsiTheme="minorEastAsia" w:eastAsiaTheme="minorEastAsia" w:cstheme="minorEastAsia"/>
                <w:sz w:val="21"/>
                <w:szCs w:val="21"/>
              </w:rPr>
              <w:t>min</w:t>
            </w:r>
          </w:p>
        </w:tc>
        <w:tc>
          <w:tcPr>
            <w:tcW w:w="938" w:type="dxa"/>
            <w:gridSpan w:val="2"/>
            <w:vAlign w:val="center"/>
          </w:tcPr>
          <w:p w14:paraId="67712D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7" w:type="dxa"/>
            <w:vAlign w:val="center"/>
          </w:tcPr>
          <w:p w14:paraId="263066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vAlign w:val="center"/>
          </w:tcPr>
          <w:p w14:paraId="3C448EE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c>
          <w:tcPr>
            <w:tcW w:w="781" w:type="dxa"/>
            <w:gridSpan w:val="2"/>
            <w:vAlign w:val="center"/>
          </w:tcPr>
          <w:p w14:paraId="5D2CD31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81" w:type="dxa"/>
            <w:vAlign w:val="center"/>
          </w:tcPr>
          <w:p w14:paraId="61C44F3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7" w:type="dxa"/>
            <w:vAlign w:val="center"/>
          </w:tcPr>
          <w:p w14:paraId="0676115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c>
          <w:tcPr>
            <w:tcW w:w="781" w:type="dxa"/>
            <w:vAlign w:val="center"/>
          </w:tcPr>
          <w:p w14:paraId="74FB88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gridSpan w:val="2"/>
            <w:vAlign w:val="center"/>
          </w:tcPr>
          <w:p w14:paraId="0CE1E0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60" w:type="dxa"/>
            <w:vAlign w:val="center"/>
          </w:tcPr>
          <w:p w14:paraId="2FF878A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r>
      <w:tr w14:paraId="091589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jc w:val="center"/>
        </w:trPr>
        <w:tc>
          <w:tcPr>
            <w:tcW w:w="1406" w:type="dxa"/>
            <w:vAlign w:val="center"/>
          </w:tcPr>
          <w:p w14:paraId="77C87B6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 xml:space="preserve">5 </w:t>
            </w:r>
            <w:r>
              <w:rPr>
                <w:rFonts w:hint="eastAsia" w:asciiTheme="minorEastAsia" w:hAnsiTheme="minorEastAsia" w:eastAsiaTheme="minorEastAsia" w:cstheme="minorEastAsia"/>
                <w:sz w:val="21"/>
                <w:szCs w:val="21"/>
              </w:rPr>
              <w:t>min</w:t>
            </w:r>
          </w:p>
        </w:tc>
        <w:tc>
          <w:tcPr>
            <w:tcW w:w="938" w:type="dxa"/>
            <w:gridSpan w:val="2"/>
            <w:vAlign w:val="center"/>
          </w:tcPr>
          <w:p w14:paraId="1F7BA93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7" w:type="dxa"/>
            <w:vAlign w:val="center"/>
          </w:tcPr>
          <w:p w14:paraId="1352A1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vAlign w:val="center"/>
          </w:tcPr>
          <w:p w14:paraId="2631E89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c>
          <w:tcPr>
            <w:tcW w:w="781" w:type="dxa"/>
            <w:gridSpan w:val="2"/>
            <w:vAlign w:val="center"/>
          </w:tcPr>
          <w:p w14:paraId="1FA703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81" w:type="dxa"/>
            <w:vAlign w:val="center"/>
          </w:tcPr>
          <w:p w14:paraId="279E3A1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7" w:type="dxa"/>
            <w:vAlign w:val="center"/>
          </w:tcPr>
          <w:p w14:paraId="658B074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c>
          <w:tcPr>
            <w:tcW w:w="781" w:type="dxa"/>
            <w:vAlign w:val="center"/>
          </w:tcPr>
          <w:p w14:paraId="4869005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gridSpan w:val="2"/>
            <w:vAlign w:val="center"/>
          </w:tcPr>
          <w:p w14:paraId="379740A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60" w:type="dxa"/>
            <w:vAlign w:val="center"/>
          </w:tcPr>
          <w:p w14:paraId="57E9C8E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w:t>
            </w:r>
          </w:p>
        </w:tc>
      </w:tr>
      <w:tr w14:paraId="2217CF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1406" w:type="dxa"/>
            <w:vAlign w:val="center"/>
          </w:tcPr>
          <w:p w14:paraId="3D0E0B2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 xml:space="preserve">5 </w:t>
            </w:r>
            <w:r>
              <w:rPr>
                <w:rFonts w:hint="eastAsia" w:asciiTheme="minorEastAsia" w:hAnsiTheme="minorEastAsia" w:eastAsiaTheme="minorEastAsia" w:cstheme="minorEastAsia"/>
                <w:sz w:val="21"/>
                <w:szCs w:val="21"/>
              </w:rPr>
              <w:t>min</w:t>
            </w:r>
            <w:r>
              <w:rPr>
                <w:rFonts w:hint="eastAsia" w:asciiTheme="minorEastAsia" w:hAnsiTheme="minorEastAsia" w:eastAsiaTheme="minorEastAsia" w:cstheme="minorEastAsia"/>
                <w:spacing w:val="8"/>
                <w:sz w:val="21"/>
                <w:szCs w:val="21"/>
              </w:rPr>
              <w:t>平均值</w:t>
            </w:r>
          </w:p>
        </w:tc>
        <w:tc>
          <w:tcPr>
            <w:tcW w:w="938" w:type="dxa"/>
            <w:gridSpan w:val="2"/>
            <w:vAlign w:val="center"/>
          </w:tcPr>
          <w:p w14:paraId="003E34B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7" w:type="dxa"/>
            <w:vAlign w:val="center"/>
          </w:tcPr>
          <w:p w14:paraId="39E29D7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vAlign w:val="center"/>
          </w:tcPr>
          <w:p w14:paraId="4A16CF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81" w:type="dxa"/>
            <w:gridSpan w:val="2"/>
            <w:vAlign w:val="center"/>
          </w:tcPr>
          <w:p w14:paraId="0C8BAD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81" w:type="dxa"/>
            <w:vAlign w:val="center"/>
          </w:tcPr>
          <w:p w14:paraId="5BA4279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7" w:type="dxa"/>
            <w:vAlign w:val="center"/>
          </w:tcPr>
          <w:p w14:paraId="5169DF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81" w:type="dxa"/>
            <w:vAlign w:val="center"/>
          </w:tcPr>
          <w:p w14:paraId="55C08E2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38" w:type="dxa"/>
            <w:gridSpan w:val="2"/>
            <w:vAlign w:val="center"/>
          </w:tcPr>
          <w:p w14:paraId="1BB929A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60" w:type="dxa"/>
            <w:vAlign w:val="center"/>
          </w:tcPr>
          <w:p w14:paraId="35929C5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73EE1C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1406" w:type="dxa"/>
            <w:vAlign w:val="center"/>
          </w:tcPr>
          <w:p w14:paraId="4E0308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是否达标</w:t>
            </w:r>
          </w:p>
        </w:tc>
        <w:tc>
          <w:tcPr>
            <w:tcW w:w="7891" w:type="dxa"/>
            <w:gridSpan w:val="12"/>
            <w:vAlign w:val="center"/>
          </w:tcPr>
          <w:p w14:paraId="6A01151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□是/□否</w:t>
            </w:r>
          </w:p>
        </w:tc>
      </w:tr>
      <w:tr w14:paraId="679A6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jc w:val="center"/>
        </w:trPr>
        <w:tc>
          <w:tcPr>
            <w:tcW w:w="1406" w:type="dxa"/>
            <w:vAlign w:val="center"/>
          </w:tcPr>
          <w:p w14:paraId="0851DDF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标准限值</w:t>
            </w:r>
          </w:p>
        </w:tc>
        <w:tc>
          <w:tcPr>
            <w:tcW w:w="7891" w:type="dxa"/>
            <w:gridSpan w:val="12"/>
            <w:vAlign w:val="center"/>
          </w:tcPr>
          <w:p w14:paraId="4E6C873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9"/>
                <w:sz w:val="21"/>
                <w:szCs w:val="21"/>
              </w:rPr>
              <w:t xml:space="preserve">第1次5 </w:t>
            </w:r>
            <w:r>
              <w:rPr>
                <w:rFonts w:hint="eastAsia" w:asciiTheme="minorEastAsia" w:hAnsiTheme="minorEastAsia" w:eastAsiaTheme="minorEastAsia" w:cstheme="minorEastAsia"/>
                <w:sz w:val="21"/>
                <w:szCs w:val="21"/>
              </w:rPr>
              <w:t>min</w:t>
            </w:r>
            <w:r>
              <w:rPr>
                <w:rFonts w:hint="eastAsia" w:asciiTheme="minorEastAsia" w:hAnsiTheme="minorEastAsia" w:eastAsiaTheme="minorEastAsia" w:cstheme="minorEastAsia"/>
                <w:spacing w:val="9"/>
                <w:sz w:val="21"/>
                <w:szCs w:val="21"/>
              </w:rPr>
              <w:t xml:space="preserve">压力绝对差值或3次5 </w:t>
            </w:r>
            <w:r>
              <w:rPr>
                <w:rFonts w:hint="eastAsia" w:asciiTheme="minorEastAsia" w:hAnsiTheme="minorEastAsia" w:eastAsiaTheme="minorEastAsia" w:cstheme="minorEastAsia"/>
                <w:sz w:val="21"/>
                <w:szCs w:val="21"/>
              </w:rPr>
              <w:t>min</w:t>
            </w:r>
            <w:r>
              <w:rPr>
                <w:rFonts w:hint="eastAsia" w:asciiTheme="minorEastAsia" w:hAnsiTheme="minorEastAsia" w:eastAsiaTheme="minorEastAsia" w:cstheme="minorEastAsia"/>
                <w:spacing w:val="9"/>
                <w:sz w:val="21"/>
                <w:szCs w:val="21"/>
              </w:rPr>
              <w:t xml:space="preserve">压力绝对差值平均值均≤50 </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9"/>
                <w:sz w:val="21"/>
                <w:szCs w:val="21"/>
              </w:rPr>
              <w:t>视为达标</w:t>
            </w:r>
          </w:p>
        </w:tc>
      </w:tr>
      <w:tr w14:paraId="4092C9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7" w:hRule="atLeast"/>
          <w:jc w:val="center"/>
        </w:trPr>
        <w:tc>
          <w:tcPr>
            <w:tcW w:w="1406" w:type="dxa"/>
            <w:vAlign w:val="center"/>
          </w:tcPr>
          <w:p w14:paraId="78DB680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备注</w:t>
            </w:r>
          </w:p>
        </w:tc>
        <w:tc>
          <w:tcPr>
            <w:tcW w:w="7891" w:type="dxa"/>
            <w:gridSpan w:val="12"/>
            <w:vAlign w:val="center"/>
          </w:tcPr>
          <w:p w14:paraId="211D9065">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left"/>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1：</w:t>
            </w:r>
            <w:r>
              <w:rPr>
                <w:rFonts w:hint="eastAsia" w:asciiTheme="minorEastAsia" w:hAnsiTheme="minorEastAsia" w:eastAsiaTheme="minorEastAsia" w:cstheme="minorEastAsia"/>
                <w:spacing w:val="-58"/>
                <w:sz w:val="21"/>
                <w:szCs w:val="21"/>
              </w:rPr>
              <w:t xml:space="preserve"> </w:t>
            </w:r>
            <w:r>
              <w:rPr>
                <w:rFonts w:hint="eastAsia" w:asciiTheme="minorEastAsia" w:hAnsiTheme="minorEastAsia" w:eastAsiaTheme="minorEastAsia" w:cstheme="minorEastAsia"/>
                <w:spacing w:val="8"/>
                <w:sz w:val="21"/>
                <w:szCs w:val="21"/>
              </w:rPr>
              <w:t>电子式仪表记录数据保留至仪器最小分辨率；机械式仪表记录数据保留至仪器最</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pacing w:val="6"/>
                <w:sz w:val="21"/>
                <w:szCs w:val="21"/>
              </w:rPr>
              <w:t>小分辨率后一位。</w:t>
            </w:r>
          </w:p>
          <w:p w14:paraId="6637B630">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left"/>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9"/>
                <w:sz w:val="21"/>
                <w:szCs w:val="21"/>
              </w:rPr>
              <w:t>2：平均值数据记录四舍五入至整数</w:t>
            </w:r>
            <w:r>
              <w:rPr>
                <w:rFonts w:hint="eastAsia" w:asciiTheme="minorEastAsia" w:hAnsiTheme="minorEastAsia" w:eastAsiaTheme="minorEastAsia" w:cstheme="minorEastAsia"/>
                <w:sz w:val="21"/>
                <w:szCs w:val="21"/>
              </w:rPr>
              <w:t>Pa</w:t>
            </w:r>
            <w:r>
              <w:rPr>
                <w:rFonts w:hint="eastAsia" w:asciiTheme="minorEastAsia" w:hAnsiTheme="minorEastAsia" w:eastAsiaTheme="minorEastAsia" w:cstheme="minorEastAsia"/>
                <w:spacing w:val="9"/>
                <w:sz w:val="21"/>
                <w:szCs w:val="21"/>
              </w:rPr>
              <w:t>。</w:t>
            </w:r>
          </w:p>
          <w:p w14:paraId="4D8D918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left"/>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9"/>
                <w:position w:val="2"/>
                <w:sz w:val="21"/>
                <w:szCs w:val="21"/>
              </w:rPr>
              <w:t>3：压力绝对差值=│人工方法压力值-在线监控系统</w:t>
            </w:r>
            <w:r>
              <w:rPr>
                <w:rFonts w:hint="eastAsia" w:asciiTheme="minorEastAsia" w:hAnsiTheme="minorEastAsia" w:eastAsiaTheme="minorEastAsia" w:cstheme="minorEastAsia"/>
                <w:spacing w:val="8"/>
                <w:position w:val="2"/>
                <w:sz w:val="21"/>
                <w:szCs w:val="21"/>
              </w:rPr>
              <w:t>压力值│</w:t>
            </w:r>
          </w:p>
        </w:tc>
      </w:tr>
      <w:tr w14:paraId="6BF327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jc w:val="center"/>
        </w:trPr>
        <w:tc>
          <w:tcPr>
            <w:tcW w:w="9297" w:type="dxa"/>
            <w:gridSpan w:val="13"/>
            <w:vAlign w:val="center"/>
          </w:tcPr>
          <w:p w14:paraId="367C2AB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检测人：</w:t>
            </w:r>
            <w:r>
              <w:rPr>
                <w:rFonts w:hint="eastAsia" w:asciiTheme="minorEastAsia" w:hAnsiTheme="minorEastAsia" w:eastAsiaTheme="minorEastAsia" w:cstheme="minorEastAsia"/>
                <w:spacing w:val="7"/>
                <w:sz w:val="21"/>
                <w:szCs w:val="21"/>
              </w:rPr>
              <w:t xml:space="preserve">               </w:t>
            </w:r>
            <w:r>
              <w:rPr>
                <w:rFonts w:hint="eastAsia" w:asciiTheme="minorEastAsia" w:hAnsiTheme="minorEastAsia" w:eastAsiaTheme="minorEastAsia" w:cstheme="minorEastAsia"/>
                <w:spacing w:val="6"/>
                <w:sz w:val="21"/>
                <w:szCs w:val="21"/>
              </w:rPr>
              <w:t>复核人：            加油站陪检人：            检测日期：</w:t>
            </w:r>
          </w:p>
        </w:tc>
      </w:tr>
    </w:tbl>
    <w:p w14:paraId="22D3B7D1">
      <w:pPr>
        <w:keepNext w:val="0"/>
        <w:keepLines w:val="0"/>
        <w:pageBreakBefore w:val="0"/>
        <w:widowControl/>
        <w:kinsoku w:val="0"/>
        <w:wordWrap/>
        <w:overflowPunct/>
        <w:topLinePunct w:val="0"/>
        <w:autoSpaceDE w:val="0"/>
        <w:autoSpaceDN w:val="0"/>
        <w:bidi w:val="0"/>
        <w:snapToGrid w:val="0"/>
        <w:ind w:left="0" w:leftChars="0" w:firstLine="0" w:firstLineChars="0"/>
        <w:textAlignment w:val="baseline"/>
        <w:rPr>
          <w:rFonts w:hint="default"/>
          <w:lang w:val="en-US" w:eastAsia="zh-CN"/>
        </w:rPr>
      </w:pPr>
    </w:p>
    <w:p w14:paraId="1AF942B6">
      <w:pPr>
        <w:keepNext w:val="0"/>
        <w:keepLines w:val="0"/>
        <w:pageBreakBefore w:val="0"/>
        <w:widowControl/>
        <w:kinsoku w:val="0"/>
        <w:wordWrap/>
        <w:overflowPunct/>
        <w:topLinePunct w:val="0"/>
        <w:autoSpaceDE w:val="0"/>
        <w:autoSpaceDN w:val="0"/>
        <w:bidi w:val="0"/>
        <w:snapToGrid w:val="0"/>
        <w:ind w:left="0" w:leftChars="0" w:firstLine="0" w:firstLineChars="0"/>
        <w:textAlignment w:val="baseline"/>
        <w:rPr>
          <w:rFonts w:hint="default"/>
          <w:lang w:val="en-US" w:eastAsia="zh-CN"/>
        </w:rPr>
      </w:pPr>
      <w:r>
        <w:rPr>
          <w:rFonts w:hint="default"/>
          <w:lang w:val="en-US" w:eastAsia="zh-CN"/>
        </w:rPr>
        <w:br w:type="page"/>
      </w:r>
    </w:p>
    <w:p w14:paraId="049DF7C6">
      <w:pPr>
        <w:pStyle w:val="4"/>
        <w:keepNext w:val="0"/>
        <w:keepLines w:val="0"/>
        <w:pageBreakBefore w:val="0"/>
        <w:widowControl/>
        <w:kinsoku w:val="0"/>
        <w:wordWrap/>
        <w:overflowPunct/>
        <w:topLinePunct w:val="0"/>
        <w:autoSpaceDE w:val="0"/>
        <w:autoSpaceDN w:val="0"/>
        <w:bidi w:val="0"/>
        <w:snapToGrid w:val="0"/>
        <w:spacing w:before="42" w:line="265" w:lineRule="exact"/>
        <w:ind w:left="26" w:leftChars="0" w:hanging="26" w:hangingChars="13"/>
        <w:jc w:val="lef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7D7336A9">
      <w:pPr>
        <w:keepNext w:val="0"/>
        <w:keepLines w:val="0"/>
        <w:pageBreakBefore w:val="0"/>
        <w:widowControl/>
        <w:kinsoku w:val="0"/>
        <w:wordWrap/>
        <w:overflowPunct/>
        <w:topLinePunct w:val="0"/>
        <w:autoSpaceDE w:val="0"/>
        <w:autoSpaceDN w:val="0"/>
        <w:bidi w:val="0"/>
        <w:snapToGrid w:val="0"/>
        <w:spacing w:line="244" w:lineRule="auto"/>
        <w:textAlignment w:val="baseline"/>
        <w:rPr>
          <w:rFonts w:ascii="Arial"/>
          <w:sz w:val="21"/>
        </w:rPr>
      </w:pPr>
    </w:p>
    <w:p w14:paraId="253607ED">
      <w:pPr>
        <w:pStyle w:val="4"/>
        <w:keepNext w:val="0"/>
        <w:keepLines w:val="0"/>
        <w:pageBreakBefore w:val="0"/>
        <w:widowControl/>
        <w:kinsoku w:val="0"/>
        <w:wordWrap/>
        <w:overflowPunct/>
        <w:topLinePunct w:val="0"/>
        <w:autoSpaceDE w:val="0"/>
        <w:autoSpaceDN w:val="0"/>
        <w:bidi w:val="0"/>
        <w:snapToGrid w:val="0"/>
        <w:spacing w:before="65" w:line="228" w:lineRule="auto"/>
        <w:ind w:left="0" w:leftChars="0" w:firstLine="0" w:firstLineChars="0"/>
        <w:jc w:val="center"/>
        <w:textAlignment w:val="baseline"/>
        <w:rPr>
          <w:sz w:val="20"/>
          <w:szCs w:val="20"/>
        </w:rPr>
      </w:pPr>
      <w:r>
        <w:rPr>
          <w:spacing w:val="8"/>
          <w:sz w:val="20"/>
          <w:szCs w:val="20"/>
        </w:rPr>
        <w:t>表G.6  在线监测系统流量传感器校准比对记录表</w:t>
      </w:r>
    </w:p>
    <w:p w14:paraId="30586751">
      <w:pPr>
        <w:keepNext w:val="0"/>
        <w:keepLines w:val="0"/>
        <w:pageBreakBefore w:val="0"/>
        <w:widowControl/>
        <w:kinsoku w:val="0"/>
        <w:wordWrap/>
        <w:overflowPunct/>
        <w:topLinePunct w:val="0"/>
        <w:autoSpaceDE w:val="0"/>
        <w:autoSpaceDN w:val="0"/>
        <w:bidi w:val="0"/>
        <w:snapToGrid w:val="0"/>
        <w:spacing w:before="136" w:line="230" w:lineRule="auto"/>
        <w:ind w:left="0" w:leftChars="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检测目的：</w:t>
      </w:r>
      <w:r>
        <w:rPr>
          <w:rFonts w:hint="eastAsia" w:asciiTheme="minorEastAsia" w:hAnsiTheme="minorEastAsia" w:eastAsiaTheme="minorEastAsia" w:cstheme="minorEastAsia"/>
          <w:spacing w:val="9"/>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验收</w:t>
      </w:r>
      <w:r>
        <w:rPr>
          <w:rFonts w:hint="eastAsia" w:asciiTheme="minorEastAsia" w:hAnsiTheme="minorEastAsia" w:eastAsiaTheme="minorEastAsia" w:cstheme="minorEastAsia"/>
          <w:spacing w:val="7"/>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抽查</w:t>
      </w:r>
      <w:r>
        <w:rPr>
          <w:rFonts w:hint="eastAsia" w:asciiTheme="minorEastAsia" w:hAnsiTheme="minorEastAsia" w:eastAsiaTheme="minorEastAsia" w:cstheme="minorEastAsia"/>
          <w:spacing w:val="6"/>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4"/>
          <w:sz w:val="21"/>
          <w:szCs w:val="21"/>
        </w:rPr>
        <w:t>年度检查</w:t>
      </w:r>
    </w:p>
    <w:tbl>
      <w:tblPr>
        <w:tblStyle w:val="12"/>
        <w:tblW w:w="934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4"/>
        <w:gridCol w:w="725"/>
        <w:gridCol w:w="131"/>
        <w:gridCol w:w="1157"/>
        <w:gridCol w:w="595"/>
        <w:gridCol w:w="856"/>
        <w:gridCol w:w="856"/>
        <w:gridCol w:w="839"/>
        <w:gridCol w:w="948"/>
        <w:gridCol w:w="721"/>
        <w:gridCol w:w="838"/>
        <w:gridCol w:w="842"/>
      </w:tblGrid>
      <w:tr w14:paraId="6FE508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63" w:hRule="atLeast"/>
        </w:trPr>
        <w:tc>
          <w:tcPr>
            <w:tcW w:w="1559" w:type="dxa"/>
            <w:gridSpan w:val="2"/>
            <w:vAlign w:val="top"/>
          </w:tcPr>
          <w:p w14:paraId="6C908AB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检测设备名称</w:t>
            </w:r>
          </w:p>
        </w:tc>
        <w:tc>
          <w:tcPr>
            <w:tcW w:w="1288" w:type="dxa"/>
            <w:gridSpan w:val="2"/>
            <w:vAlign w:val="top"/>
          </w:tcPr>
          <w:p w14:paraId="39A8B3C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451" w:type="dxa"/>
            <w:gridSpan w:val="2"/>
            <w:vAlign w:val="top"/>
          </w:tcPr>
          <w:p w14:paraId="0197119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设备状态</w:t>
            </w:r>
          </w:p>
        </w:tc>
        <w:tc>
          <w:tcPr>
            <w:tcW w:w="1695" w:type="dxa"/>
            <w:gridSpan w:val="2"/>
            <w:vAlign w:val="top"/>
          </w:tcPr>
          <w:p w14:paraId="7AEC461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69" w:type="dxa"/>
            <w:gridSpan w:val="2"/>
            <w:vAlign w:val="top"/>
          </w:tcPr>
          <w:p w14:paraId="01819E3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检定有效期</w:t>
            </w:r>
          </w:p>
        </w:tc>
        <w:tc>
          <w:tcPr>
            <w:tcW w:w="1680" w:type="dxa"/>
            <w:gridSpan w:val="2"/>
            <w:vAlign w:val="top"/>
          </w:tcPr>
          <w:p w14:paraId="2150D72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5FF213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1559" w:type="dxa"/>
            <w:gridSpan w:val="2"/>
            <w:vAlign w:val="top"/>
          </w:tcPr>
          <w:p w14:paraId="40CB520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设备型号</w:t>
            </w:r>
          </w:p>
        </w:tc>
        <w:tc>
          <w:tcPr>
            <w:tcW w:w="1288" w:type="dxa"/>
            <w:gridSpan w:val="2"/>
            <w:vAlign w:val="top"/>
          </w:tcPr>
          <w:p w14:paraId="4A7D063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451" w:type="dxa"/>
            <w:gridSpan w:val="2"/>
            <w:vAlign w:val="top"/>
          </w:tcPr>
          <w:p w14:paraId="7183F3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设备编号</w:t>
            </w:r>
          </w:p>
        </w:tc>
        <w:tc>
          <w:tcPr>
            <w:tcW w:w="1695" w:type="dxa"/>
            <w:gridSpan w:val="2"/>
            <w:vAlign w:val="top"/>
          </w:tcPr>
          <w:p w14:paraId="2B36C7F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69" w:type="dxa"/>
            <w:gridSpan w:val="2"/>
            <w:vAlign w:val="top"/>
          </w:tcPr>
          <w:p w14:paraId="3783E80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现场环境温度</w:t>
            </w:r>
          </w:p>
        </w:tc>
        <w:tc>
          <w:tcPr>
            <w:tcW w:w="1680" w:type="dxa"/>
            <w:gridSpan w:val="2"/>
            <w:vAlign w:val="top"/>
          </w:tcPr>
          <w:p w14:paraId="24BFA76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42A4A9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1559" w:type="dxa"/>
            <w:gridSpan w:val="2"/>
            <w:vAlign w:val="top"/>
          </w:tcPr>
          <w:p w14:paraId="490467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检验依据</w:t>
            </w:r>
          </w:p>
        </w:tc>
        <w:tc>
          <w:tcPr>
            <w:tcW w:w="2739" w:type="dxa"/>
            <w:gridSpan w:val="4"/>
            <w:vAlign w:val="top"/>
          </w:tcPr>
          <w:p w14:paraId="0B79670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5" w:type="dxa"/>
            <w:gridSpan w:val="2"/>
            <w:vAlign w:val="top"/>
          </w:tcPr>
          <w:p w14:paraId="132585D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检测时间</w:t>
            </w:r>
          </w:p>
        </w:tc>
        <w:tc>
          <w:tcPr>
            <w:tcW w:w="3349" w:type="dxa"/>
            <w:gridSpan w:val="4"/>
            <w:vAlign w:val="top"/>
          </w:tcPr>
          <w:p w14:paraId="375DB47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时</w:t>
            </w:r>
            <w:r>
              <w:rPr>
                <w:rFonts w:hint="eastAsia" w:asciiTheme="minorEastAsia" w:hAnsiTheme="minorEastAsia" w:eastAsiaTheme="minorEastAsia" w:cstheme="minorEastAsia"/>
                <w:spacing w:val="12"/>
                <w:sz w:val="21"/>
                <w:szCs w:val="21"/>
              </w:rPr>
              <w:t xml:space="preserve">  </w:t>
            </w:r>
            <w:r>
              <w:rPr>
                <w:rFonts w:hint="eastAsia" w:asciiTheme="minorEastAsia" w:hAnsiTheme="minorEastAsia" w:eastAsiaTheme="minorEastAsia" w:cstheme="minorEastAsia"/>
                <w:spacing w:val="-4"/>
                <w:sz w:val="21"/>
                <w:szCs w:val="21"/>
              </w:rPr>
              <w:t>分～</w:t>
            </w:r>
            <w:r>
              <w:rPr>
                <w:rFonts w:hint="eastAsia" w:asciiTheme="minorEastAsia" w:hAnsiTheme="minorEastAsia" w:eastAsiaTheme="minorEastAsia" w:cstheme="minorEastAsia"/>
                <w:spacing w:val="19"/>
                <w:sz w:val="21"/>
                <w:szCs w:val="21"/>
              </w:rPr>
              <w:t xml:space="preserve">  </w:t>
            </w:r>
            <w:r>
              <w:rPr>
                <w:rFonts w:hint="eastAsia" w:asciiTheme="minorEastAsia" w:hAnsiTheme="minorEastAsia" w:eastAsiaTheme="minorEastAsia" w:cstheme="minorEastAsia"/>
                <w:spacing w:val="-4"/>
                <w:sz w:val="21"/>
                <w:szCs w:val="21"/>
              </w:rPr>
              <w:t>时</w:t>
            </w:r>
            <w:r>
              <w:rPr>
                <w:rFonts w:hint="eastAsia" w:asciiTheme="minorEastAsia" w:hAnsiTheme="minorEastAsia" w:eastAsiaTheme="minorEastAsia" w:cstheme="minorEastAsia"/>
                <w:spacing w:val="12"/>
                <w:sz w:val="21"/>
                <w:szCs w:val="21"/>
              </w:rPr>
              <w:t xml:space="preserve">  </w:t>
            </w:r>
            <w:r>
              <w:rPr>
                <w:rFonts w:hint="eastAsia" w:asciiTheme="minorEastAsia" w:hAnsiTheme="minorEastAsia" w:eastAsiaTheme="minorEastAsia" w:cstheme="minorEastAsia"/>
                <w:spacing w:val="-4"/>
                <w:sz w:val="21"/>
                <w:szCs w:val="21"/>
              </w:rPr>
              <w:t>分</w:t>
            </w:r>
          </w:p>
        </w:tc>
      </w:tr>
      <w:tr w14:paraId="067454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34" w:type="dxa"/>
            <w:vMerge w:val="restart"/>
            <w:tcBorders>
              <w:bottom w:val="nil"/>
            </w:tcBorders>
            <w:vAlign w:val="center"/>
          </w:tcPr>
          <w:p w14:paraId="12E8E1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加油</w:t>
            </w:r>
          </w:p>
          <w:p w14:paraId="26E0BDB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枪编</w:t>
            </w:r>
          </w:p>
          <w:p w14:paraId="02A1AB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号</w:t>
            </w:r>
          </w:p>
        </w:tc>
        <w:tc>
          <w:tcPr>
            <w:tcW w:w="2608" w:type="dxa"/>
            <w:gridSpan w:val="4"/>
            <w:vAlign w:val="center"/>
          </w:tcPr>
          <w:p w14:paraId="777D96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人工方法</w:t>
            </w:r>
          </w:p>
        </w:tc>
        <w:tc>
          <w:tcPr>
            <w:tcW w:w="2551" w:type="dxa"/>
            <w:gridSpan w:val="3"/>
            <w:vAlign w:val="center"/>
          </w:tcPr>
          <w:p w14:paraId="69FFDA4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加油站在线监控系统</w:t>
            </w:r>
          </w:p>
        </w:tc>
        <w:tc>
          <w:tcPr>
            <w:tcW w:w="3349" w:type="dxa"/>
            <w:gridSpan w:val="4"/>
            <w:vAlign w:val="center"/>
          </w:tcPr>
          <w:p w14:paraId="18F4D9D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比对结果</w:t>
            </w:r>
          </w:p>
        </w:tc>
      </w:tr>
      <w:tr w14:paraId="617C6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6" w:hRule="atLeast"/>
        </w:trPr>
        <w:tc>
          <w:tcPr>
            <w:tcW w:w="834" w:type="dxa"/>
            <w:vMerge w:val="continue"/>
            <w:tcBorders>
              <w:top w:val="nil"/>
            </w:tcBorders>
            <w:vAlign w:val="center"/>
          </w:tcPr>
          <w:p w14:paraId="5ECC32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11411A6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回气量</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pacing w:val="-5"/>
                <w:sz w:val="21"/>
                <w:szCs w:val="21"/>
              </w:rPr>
              <w:t>（L）</w:t>
            </w:r>
          </w:p>
        </w:tc>
        <w:tc>
          <w:tcPr>
            <w:tcW w:w="1157" w:type="dxa"/>
            <w:vAlign w:val="center"/>
          </w:tcPr>
          <w:p w14:paraId="4950863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position w:val="4"/>
                <w:sz w:val="21"/>
                <w:szCs w:val="21"/>
              </w:rPr>
              <w:t>加油量</w:t>
            </w:r>
          </w:p>
          <w:p w14:paraId="780209C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（L）</w:t>
            </w:r>
          </w:p>
        </w:tc>
        <w:tc>
          <w:tcPr>
            <w:tcW w:w="595" w:type="dxa"/>
            <w:vAlign w:val="center"/>
          </w:tcPr>
          <w:p w14:paraId="29323DA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A/L</w:t>
            </w:r>
          </w:p>
        </w:tc>
        <w:tc>
          <w:tcPr>
            <w:tcW w:w="856" w:type="dxa"/>
            <w:vAlign w:val="center"/>
          </w:tcPr>
          <w:p w14:paraId="2C3AD8B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回气量</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pacing w:val="-5"/>
                <w:sz w:val="21"/>
                <w:szCs w:val="21"/>
              </w:rPr>
              <w:t>（L）</w:t>
            </w:r>
          </w:p>
        </w:tc>
        <w:tc>
          <w:tcPr>
            <w:tcW w:w="856" w:type="dxa"/>
            <w:vAlign w:val="center"/>
          </w:tcPr>
          <w:p w14:paraId="5B7735D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加油量</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pacing w:val="-5"/>
                <w:sz w:val="21"/>
                <w:szCs w:val="21"/>
              </w:rPr>
              <w:t>（L）</w:t>
            </w:r>
          </w:p>
        </w:tc>
        <w:tc>
          <w:tcPr>
            <w:tcW w:w="839" w:type="dxa"/>
            <w:vAlign w:val="center"/>
          </w:tcPr>
          <w:p w14:paraId="4AD2FDE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A/L</w:t>
            </w:r>
          </w:p>
        </w:tc>
        <w:tc>
          <w:tcPr>
            <w:tcW w:w="948" w:type="dxa"/>
            <w:vAlign w:val="center"/>
          </w:tcPr>
          <w:p w14:paraId="4736C5B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加油量</w:t>
            </w:r>
          </w:p>
          <w:p w14:paraId="247AC9E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相对误</w:t>
            </w:r>
          </w:p>
          <w:p w14:paraId="53FB561B">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position w:val="-1"/>
                <w:sz w:val="21"/>
                <w:szCs w:val="21"/>
              </w:rPr>
              <w:t>差</w:t>
            </w:r>
            <w:r>
              <w:rPr>
                <w:rFonts w:hint="eastAsia" w:asciiTheme="minorEastAsia" w:hAnsiTheme="minorEastAsia" w:eastAsiaTheme="minorEastAsia" w:cstheme="minorEastAsia"/>
                <w:spacing w:val="10"/>
                <w:position w:val="5"/>
                <w:sz w:val="21"/>
                <w:szCs w:val="21"/>
              </w:rPr>
              <w:t>1</w:t>
            </w:r>
          </w:p>
        </w:tc>
        <w:tc>
          <w:tcPr>
            <w:tcW w:w="721" w:type="dxa"/>
            <w:vAlign w:val="center"/>
          </w:tcPr>
          <w:p w14:paraId="0C46B3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position w:val="4"/>
                <w:sz w:val="21"/>
                <w:szCs w:val="21"/>
              </w:rPr>
              <w:t>是否</w:t>
            </w:r>
          </w:p>
          <w:p w14:paraId="6408A8B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达标</w:t>
            </w:r>
          </w:p>
        </w:tc>
        <w:tc>
          <w:tcPr>
            <w:tcW w:w="838" w:type="dxa"/>
            <w:vAlign w:val="center"/>
          </w:tcPr>
          <w:p w14:paraId="0B96D31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A/L绝</w:t>
            </w:r>
          </w:p>
          <w:p w14:paraId="06682D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对误</w:t>
            </w:r>
          </w:p>
          <w:p w14:paraId="67E9B92A">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position w:val="-1"/>
                <w:sz w:val="21"/>
                <w:szCs w:val="21"/>
              </w:rPr>
              <w:t>差</w:t>
            </w:r>
            <w:r>
              <w:rPr>
                <w:rFonts w:hint="eastAsia" w:asciiTheme="minorEastAsia" w:hAnsiTheme="minorEastAsia" w:eastAsiaTheme="minorEastAsia" w:cstheme="minorEastAsia"/>
                <w:spacing w:val="2"/>
                <w:position w:val="5"/>
                <w:sz w:val="21"/>
                <w:szCs w:val="21"/>
              </w:rPr>
              <w:t>2</w:t>
            </w:r>
          </w:p>
        </w:tc>
        <w:tc>
          <w:tcPr>
            <w:tcW w:w="842" w:type="dxa"/>
            <w:vAlign w:val="center"/>
          </w:tcPr>
          <w:p w14:paraId="2CECBEE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position w:val="4"/>
                <w:sz w:val="21"/>
                <w:szCs w:val="21"/>
              </w:rPr>
              <w:t>是否</w:t>
            </w:r>
          </w:p>
          <w:p w14:paraId="7BB24D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达标</w:t>
            </w:r>
          </w:p>
        </w:tc>
      </w:tr>
      <w:tr w14:paraId="0FB64C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34" w:type="dxa"/>
            <w:vMerge w:val="restart"/>
            <w:tcBorders>
              <w:bottom w:val="nil"/>
            </w:tcBorders>
            <w:vAlign w:val="center"/>
          </w:tcPr>
          <w:p w14:paraId="3B19DF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4B8CFF2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57" w:type="dxa"/>
            <w:vAlign w:val="center"/>
          </w:tcPr>
          <w:p w14:paraId="625EFE7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595" w:type="dxa"/>
            <w:vAlign w:val="center"/>
          </w:tcPr>
          <w:p w14:paraId="58F3B5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270EA1D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219C5D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9" w:type="dxa"/>
            <w:vAlign w:val="center"/>
          </w:tcPr>
          <w:p w14:paraId="500BF66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48" w:type="dxa"/>
            <w:vAlign w:val="center"/>
          </w:tcPr>
          <w:p w14:paraId="4BEBE0F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21" w:type="dxa"/>
            <w:vAlign w:val="center"/>
          </w:tcPr>
          <w:p w14:paraId="4620629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8" w:type="dxa"/>
            <w:vAlign w:val="center"/>
          </w:tcPr>
          <w:p w14:paraId="2DD8191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2" w:type="dxa"/>
            <w:vAlign w:val="center"/>
          </w:tcPr>
          <w:p w14:paraId="1E60404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0E9000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834" w:type="dxa"/>
            <w:vMerge w:val="continue"/>
            <w:tcBorders>
              <w:top w:val="nil"/>
              <w:bottom w:val="nil"/>
            </w:tcBorders>
            <w:vAlign w:val="center"/>
          </w:tcPr>
          <w:p w14:paraId="111C51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280039F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57" w:type="dxa"/>
            <w:vAlign w:val="center"/>
          </w:tcPr>
          <w:p w14:paraId="650FA3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595" w:type="dxa"/>
            <w:vAlign w:val="center"/>
          </w:tcPr>
          <w:p w14:paraId="2A8DF37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15C8554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2B8AADB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9" w:type="dxa"/>
            <w:vAlign w:val="center"/>
          </w:tcPr>
          <w:p w14:paraId="0F7FA27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48" w:type="dxa"/>
            <w:vAlign w:val="center"/>
          </w:tcPr>
          <w:p w14:paraId="5A62CD2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21" w:type="dxa"/>
            <w:vAlign w:val="center"/>
          </w:tcPr>
          <w:p w14:paraId="0250F24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8" w:type="dxa"/>
            <w:vAlign w:val="center"/>
          </w:tcPr>
          <w:p w14:paraId="46427AF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2" w:type="dxa"/>
            <w:vAlign w:val="center"/>
          </w:tcPr>
          <w:p w14:paraId="45EB39E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5E6EFB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834" w:type="dxa"/>
            <w:vMerge w:val="continue"/>
            <w:tcBorders>
              <w:top w:val="nil"/>
            </w:tcBorders>
            <w:vAlign w:val="center"/>
          </w:tcPr>
          <w:p w14:paraId="7E7C645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097658E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57" w:type="dxa"/>
            <w:vAlign w:val="center"/>
          </w:tcPr>
          <w:p w14:paraId="4007152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595" w:type="dxa"/>
            <w:vAlign w:val="center"/>
          </w:tcPr>
          <w:p w14:paraId="6299133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76E9B7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479C01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9" w:type="dxa"/>
            <w:vAlign w:val="center"/>
          </w:tcPr>
          <w:p w14:paraId="5B0B589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48" w:type="dxa"/>
            <w:vAlign w:val="center"/>
          </w:tcPr>
          <w:p w14:paraId="072226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21" w:type="dxa"/>
            <w:vAlign w:val="center"/>
          </w:tcPr>
          <w:p w14:paraId="3D95E2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8" w:type="dxa"/>
            <w:vAlign w:val="center"/>
          </w:tcPr>
          <w:p w14:paraId="15445C4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2" w:type="dxa"/>
            <w:vAlign w:val="center"/>
          </w:tcPr>
          <w:p w14:paraId="3D3774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17E063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834" w:type="dxa"/>
            <w:vMerge w:val="restart"/>
            <w:tcBorders>
              <w:bottom w:val="nil"/>
            </w:tcBorders>
            <w:vAlign w:val="center"/>
          </w:tcPr>
          <w:p w14:paraId="2CBC47F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7F515B9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57" w:type="dxa"/>
            <w:vAlign w:val="center"/>
          </w:tcPr>
          <w:p w14:paraId="00C85B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595" w:type="dxa"/>
            <w:vAlign w:val="center"/>
          </w:tcPr>
          <w:p w14:paraId="7E8C2B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2481E6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4FDEBE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9" w:type="dxa"/>
            <w:vAlign w:val="center"/>
          </w:tcPr>
          <w:p w14:paraId="64791E2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48" w:type="dxa"/>
            <w:vAlign w:val="center"/>
          </w:tcPr>
          <w:p w14:paraId="57EFA9C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21" w:type="dxa"/>
            <w:vAlign w:val="center"/>
          </w:tcPr>
          <w:p w14:paraId="46EF15D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8" w:type="dxa"/>
            <w:vAlign w:val="center"/>
          </w:tcPr>
          <w:p w14:paraId="6DE29D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2" w:type="dxa"/>
            <w:vAlign w:val="center"/>
          </w:tcPr>
          <w:p w14:paraId="18F43E8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6EB43B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rPr>
        <w:tc>
          <w:tcPr>
            <w:tcW w:w="834" w:type="dxa"/>
            <w:vMerge w:val="continue"/>
            <w:tcBorders>
              <w:top w:val="nil"/>
              <w:bottom w:val="nil"/>
            </w:tcBorders>
            <w:vAlign w:val="center"/>
          </w:tcPr>
          <w:p w14:paraId="06EE0D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5F7491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57" w:type="dxa"/>
            <w:vAlign w:val="center"/>
          </w:tcPr>
          <w:p w14:paraId="4904651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595" w:type="dxa"/>
            <w:vAlign w:val="center"/>
          </w:tcPr>
          <w:p w14:paraId="58171A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0DE2E95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0A48A58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9" w:type="dxa"/>
            <w:vAlign w:val="center"/>
          </w:tcPr>
          <w:p w14:paraId="435BDE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48" w:type="dxa"/>
            <w:vAlign w:val="center"/>
          </w:tcPr>
          <w:p w14:paraId="2C775F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21" w:type="dxa"/>
            <w:vAlign w:val="center"/>
          </w:tcPr>
          <w:p w14:paraId="0715DA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8" w:type="dxa"/>
            <w:vAlign w:val="center"/>
          </w:tcPr>
          <w:p w14:paraId="74AA531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2" w:type="dxa"/>
            <w:vAlign w:val="center"/>
          </w:tcPr>
          <w:p w14:paraId="22236C1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5607EC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rPr>
        <w:tc>
          <w:tcPr>
            <w:tcW w:w="834" w:type="dxa"/>
            <w:vMerge w:val="continue"/>
            <w:tcBorders>
              <w:top w:val="nil"/>
            </w:tcBorders>
            <w:vAlign w:val="center"/>
          </w:tcPr>
          <w:p w14:paraId="766B955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34D63CA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57" w:type="dxa"/>
            <w:vAlign w:val="center"/>
          </w:tcPr>
          <w:p w14:paraId="52A37E4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595" w:type="dxa"/>
            <w:vAlign w:val="center"/>
          </w:tcPr>
          <w:p w14:paraId="20515FE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1238DDC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79F413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9" w:type="dxa"/>
            <w:vAlign w:val="center"/>
          </w:tcPr>
          <w:p w14:paraId="2D4314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48" w:type="dxa"/>
            <w:vAlign w:val="center"/>
          </w:tcPr>
          <w:p w14:paraId="059D77E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21" w:type="dxa"/>
            <w:vAlign w:val="center"/>
          </w:tcPr>
          <w:p w14:paraId="4F1A49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8" w:type="dxa"/>
            <w:vAlign w:val="center"/>
          </w:tcPr>
          <w:p w14:paraId="2443A5F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2" w:type="dxa"/>
            <w:vAlign w:val="center"/>
          </w:tcPr>
          <w:p w14:paraId="4530EA8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1FC904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34" w:type="dxa"/>
            <w:vMerge w:val="restart"/>
            <w:tcBorders>
              <w:bottom w:val="nil"/>
            </w:tcBorders>
            <w:vAlign w:val="center"/>
          </w:tcPr>
          <w:p w14:paraId="254428E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08108A5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57" w:type="dxa"/>
            <w:vAlign w:val="center"/>
          </w:tcPr>
          <w:p w14:paraId="3237E61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595" w:type="dxa"/>
            <w:vAlign w:val="center"/>
          </w:tcPr>
          <w:p w14:paraId="4F81000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42B866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33E008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9" w:type="dxa"/>
            <w:vAlign w:val="center"/>
          </w:tcPr>
          <w:p w14:paraId="175A5EF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48" w:type="dxa"/>
            <w:vAlign w:val="center"/>
          </w:tcPr>
          <w:p w14:paraId="2139AE3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21" w:type="dxa"/>
            <w:vAlign w:val="center"/>
          </w:tcPr>
          <w:p w14:paraId="6C37BE0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8" w:type="dxa"/>
            <w:vAlign w:val="center"/>
          </w:tcPr>
          <w:p w14:paraId="72C521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2" w:type="dxa"/>
            <w:vAlign w:val="center"/>
          </w:tcPr>
          <w:p w14:paraId="488EF48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175274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rPr>
        <w:tc>
          <w:tcPr>
            <w:tcW w:w="834" w:type="dxa"/>
            <w:vMerge w:val="continue"/>
            <w:tcBorders>
              <w:top w:val="nil"/>
              <w:bottom w:val="nil"/>
            </w:tcBorders>
            <w:vAlign w:val="center"/>
          </w:tcPr>
          <w:p w14:paraId="75F40FD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152A01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57" w:type="dxa"/>
            <w:vAlign w:val="center"/>
          </w:tcPr>
          <w:p w14:paraId="0B1262B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595" w:type="dxa"/>
            <w:vAlign w:val="center"/>
          </w:tcPr>
          <w:p w14:paraId="55DCE8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3A3F305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2E7B44C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9" w:type="dxa"/>
            <w:vAlign w:val="center"/>
          </w:tcPr>
          <w:p w14:paraId="67F782A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48" w:type="dxa"/>
            <w:vAlign w:val="center"/>
          </w:tcPr>
          <w:p w14:paraId="1DA2B9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21" w:type="dxa"/>
            <w:vAlign w:val="center"/>
          </w:tcPr>
          <w:p w14:paraId="794C336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8" w:type="dxa"/>
            <w:vAlign w:val="center"/>
          </w:tcPr>
          <w:p w14:paraId="4021C47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2" w:type="dxa"/>
            <w:vAlign w:val="center"/>
          </w:tcPr>
          <w:p w14:paraId="39E0D3E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51B4B0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rPr>
        <w:tc>
          <w:tcPr>
            <w:tcW w:w="834" w:type="dxa"/>
            <w:vMerge w:val="continue"/>
            <w:tcBorders>
              <w:top w:val="nil"/>
            </w:tcBorders>
            <w:vAlign w:val="center"/>
          </w:tcPr>
          <w:p w14:paraId="7F31F9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6D52DC2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57" w:type="dxa"/>
            <w:vAlign w:val="center"/>
          </w:tcPr>
          <w:p w14:paraId="44AA27C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595" w:type="dxa"/>
            <w:vAlign w:val="center"/>
          </w:tcPr>
          <w:p w14:paraId="47B50B4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49D1A3D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015DE0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9" w:type="dxa"/>
            <w:vAlign w:val="center"/>
          </w:tcPr>
          <w:p w14:paraId="7424F35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48" w:type="dxa"/>
            <w:vAlign w:val="center"/>
          </w:tcPr>
          <w:p w14:paraId="45C8B2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21" w:type="dxa"/>
            <w:vAlign w:val="center"/>
          </w:tcPr>
          <w:p w14:paraId="7068E2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8" w:type="dxa"/>
            <w:vAlign w:val="center"/>
          </w:tcPr>
          <w:p w14:paraId="5CBCF2D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2" w:type="dxa"/>
            <w:vAlign w:val="center"/>
          </w:tcPr>
          <w:p w14:paraId="3AFBFAC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4D7104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834" w:type="dxa"/>
            <w:vMerge w:val="restart"/>
            <w:tcBorders>
              <w:bottom w:val="nil"/>
            </w:tcBorders>
            <w:vAlign w:val="center"/>
          </w:tcPr>
          <w:p w14:paraId="6210FD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27BE2E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57" w:type="dxa"/>
            <w:vAlign w:val="center"/>
          </w:tcPr>
          <w:p w14:paraId="35FC0D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595" w:type="dxa"/>
            <w:vAlign w:val="center"/>
          </w:tcPr>
          <w:p w14:paraId="727E066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6982E85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2A5F5B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9" w:type="dxa"/>
            <w:vAlign w:val="center"/>
          </w:tcPr>
          <w:p w14:paraId="2A000B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48" w:type="dxa"/>
            <w:vAlign w:val="center"/>
          </w:tcPr>
          <w:p w14:paraId="590B1C2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21" w:type="dxa"/>
            <w:vAlign w:val="center"/>
          </w:tcPr>
          <w:p w14:paraId="1E59179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8" w:type="dxa"/>
            <w:vAlign w:val="center"/>
          </w:tcPr>
          <w:p w14:paraId="7A294A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2" w:type="dxa"/>
            <w:vAlign w:val="center"/>
          </w:tcPr>
          <w:p w14:paraId="409A391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6539D1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58" w:hRule="atLeast"/>
        </w:trPr>
        <w:tc>
          <w:tcPr>
            <w:tcW w:w="834" w:type="dxa"/>
            <w:vMerge w:val="continue"/>
            <w:tcBorders>
              <w:top w:val="nil"/>
              <w:bottom w:val="nil"/>
            </w:tcBorders>
            <w:vAlign w:val="center"/>
          </w:tcPr>
          <w:p w14:paraId="4D8B711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233463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57" w:type="dxa"/>
            <w:vAlign w:val="center"/>
          </w:tcPr>
          <w:p w14:paraId="6F9FE52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595" w:type="dxa"/>
            <w:vAlign w:val="center"/>
          </w:tcPr>
          <w:p w14:paraId="32E8D4D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7A7782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228CE6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9" w:type="dxa"/>
            <w:vAlign w:val="center"/>
          </w:tcPr>
          <w:p w14:paraId="24AB9C9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48" w:type="dxa"/>
            <w:vAlign w:val="center"/>
          </w:tcPr>
          <w:p w14:paraId="45CAD1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21" w:type="dxa"/>
            <w:vAlign w:val="center"/>
          </w:tcPr>
          <w:p w14:paraId="1B373B5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8" w:type="dxa"/>
            <w:vAlign w:val="center"/>
          </w:tcPr>
          <w:p w14:paraId="224AE7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2" w:type="dxa"/>
            <w:vAlign w:val="center"/>
          </w:tcPr>
          <w:p w14:paraId="05932DF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1E2E13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rPr>
        <w:tc>
          <w:tcPr>
            <w:tcW w:w="834" w:type="dxa"/>
            <w:vMerge w:val="continue"/>
            <w:tcBorders>
              <w:top w:val="nil"/>
            </w:tcBorders>
            <w:vAlign w:val="center"/>
          </w:tcPr>
          <w:p w14:paraId="1EBA23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gridSpan w:val="2"/>
            <w:vAlign w:val="center"/>
          </w:tcPr>
          <w:p w14:paraId="3ABB0B6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157" w:type="dxa"/>
            <w:vAlign w:val="center"/>
          </w:tcPr>
          <w:p w14:paraId="23AED8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595" w:type="dxa"/>
            <w:vAlign w:val="center"/>
          </w:tcPr>
          <w:p w14:paraId="6B9619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5CBFBCF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6" w:type="dxa"/>
            <w:vAlign w:val="center"/>
          </w:tcPr>
          <w:p w14:paraId="69E9DF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9" w:type="dxa"/>
            <w:vAlign w:val="center"/>
          </w:tcPr>
          <w:p w14:paraId="42657D9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948" w:type="dxa"/>
            <w:vAlign w:val="center"/>
          </w:tcPr>
          <w:p w14:paraId="148376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21" w:type="dxa"/>
            <w:vAlign w:val="center"/>
          </w:tcPr>
          <w:p w14:paraId="166683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38" w:type="dxa"/>
            <w:vAlign w:val="center"/>
          </w:tcPr>
          <w:p w14:paraId="1D55AA2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2" w:type="dxa"/>
            <w:vAlign w:val="center"/>
          </w:tcPr>
          <w:p w14:paraId="06E15F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1D36E5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9342" w:type="dxa"/>
            <w:gridSpan w:val="12"/>
            <w:vAlign w:val="center"/>
          </w:tcPr>
          <w:p w14:paraId="772C4858">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both"/>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结论：</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pacing w:val="3"/>
                <w:sz w:val="21"/>
                <w:szCs w:val="21"/>
              </w:rPr>
              <w:t>□符合</w:t>
            </w:r>
            <w:r>
              <w:rPr>
                <w:rFonts w:hint="eastAsia" w:asciiTheme="minorEastAsia" w:hAnsiTheme="minorEastAsia" w:eastAsiaTheme="minorEastAsia" w:cstheme="minorEastAsia"/>
                <w:spacing w:val="1"/>
                <w:sz w:val="21"/>
                <w:szCs w:val="21"/>
              </w:rPr>
              <w:t xml:space="preserve">                     </w:t>
            </w:r>
            <w:r>
              <w:rPr>
                <w:rFonts w:hint="eastAsia" w:asciiTheme="minorEastAsia" w:hAnsiTheme="minorEastAsia" w:eastAsiaTheme="minorEastAsia" w:cstheme="minorEastAsia"/>
                <w:spacing w:val="3"/>
                <w:sz w:val="21"/>
                <w:szCs w:val="21"/>
              </w:rPr>
              <w:t>□不符合</w:t>
            </w:r>
          </w:p>
        </w:tc>
      </w:tr>
      <w:tr w14:paraId="466C4A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 w:hRule="atLeast"/>
        </w:trPr>
        <w:tc>
          <w:tcPr>
            <w:tcW w:w="9342" w:type="dxa"/>
            <w:gridSpan w:val="12"/>
            <w:vAlign w:val="center"/>
          </w:tcPr>
          <w:p w14:paraId="058EBFA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检测人：            复核人：</w:t>
            </w:r>
            <w:r>
              <w:rPr>
                <w:rFonts w:hint="eastAsia" w:asciiTheme="minorEastAsia" w:hAnsiTheme="minorEastAsia" w:eastAsiaTheme="minorEastAsia" w:cstheme="minorEastAsia"/>
                <w:spacing w:val="8"/>
                <w:sz w:val="21"/>
                <w:szCs w:val="21"/>
              </w:rPr>
              <w:t xml:space="preserve">          </w:t>
            </w:r>
            <w:r>
              <w:rPr>
                <w:rFonts w:hint="eastAsia" w:asciiTheme="minorEastAsia" w:hAnsiTheme="minorEastAsia" w:eastAsiaTheme="minorEastAsia" w:cstheme="minorEastAsia"/>
                <w:spacing w:val="6"/>
                <w:sz w:val="21"/>
                <w:szCs w:val="21"/>
              </w:rPr>
              <w:t>加油站陪检人：               检测日期：</w:t>
            </w:r>
          </w:p>
        </w:tc>
      </w:tr>
      <w:tr w14:paraId="33F0F2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8" w:hRule="atLeast"/>
        </w:trPr>
        <w:tc>
          <w:tcPr>
            <w:tcW w:w="9342" w:type="dxa"/>
            <w:gridSpan w:val="12"/>
            <w:vAlign w:val="center"/>
          </w:tcPr>
          <w:p w14:paraId="4ECA636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both"/>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position w:val="2"/>
                <w:sz w:val="21"/>
                <w:szCs w:val="21"/>
              </w:rPr>
              <w:t>备注：1：加油量相对误差=│参比方法测量值-加油机示值│÷加油机示值×</w:t>
            </w:r>
            <w:r>
              <w:rPr>
                <w:rFonts w:hint="eastAsia" w:asciiTheme="minorEastAsia" w:hAnsiTheme="minorEastAsia" w:eastAsiaTheme="minorEastAsia" w:cstheme="minorEastAsia"/>
                <w:spacing w:val="-26"/>
                <w:position w:val="2"/>
                <w:sz w:val="21"/>
                <w:szCs w:val="21"/>
              </w:rPr>
              <w:t xml:space="preserve"> </w:t>
            </w:r>
            <w:r>
              <w:rPr>
                <w:rFonts w:hint="eastAsia" w:asciiTheme="minorEastAsia" w:hAnsiTheme="minorEastAsia" w:eastAsiaTheme="minorEastAsia" w:cstheme="minorEastAsia"/>
                <w:spacing w:val="7"/>
                <w:position w:val="2"/>
                <w:sz w:val="21"/>
                <w:szCs w:val="21"/>
              </w:rPr>
              <w:t>100 %</w:t>
            </w:r>
            <w:r>
              <w:rPr>
                <w:rFonts w:hint="eastAsia" w:asciiTheme="minorEastAsia" w:hAnsiTheme="minorEastAsia" w:eastAsiaTheme="minorEastAsia" w:cstheme="minorEastAsia"/>
                <w:spacing w:val="-21"/>
                <w:position w:val="2"/>
                <w:sz w:val="21"/>
                <w:szCs w:val="21"/>
              </w:rPr>
              <w:t xml:space="preserve"> </w:t>
            </w:r>
            <w:r>
              <w:rPr>
                <w:rFonts w:hint="eastAsia" w:asciiTheme="minorEastAsia" w:hAnsiTheme="minorEastAsia" w:eastAsiaTheme="minorEastAsia" w:cstheme="minorEastAsia"/>
                <w:spacing w:val="7"/>
                <w:position w:val="2"/>
                <w:sz w:val="21"/>
                <w:szCs w:val="21"/>
              </w:rPr>
              <w:t>，≤1 %视为达标；</w:t>
            </w:r>
          </w:p>
          <w:p w14:paraId="46F0E9E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right="0" w:firstLine="666" w:firstLineChars="300"/>
              <w:jc w:val="both"/>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position w:val="2"/>
                <w:sz w:val="21"/>
                <w:szCs w:val="21"/>
              </w:rPr>
              <w:t>2：A/L绝对差值=│参比方法测量值-加油站在线</w:t>
            </w:r>
            <w:r>
              <w:rPr>
                <w:rFonts w:hint="eastAsia" w:asciiTheme="minorEastAsia" w:hAnsiTheme="minorEastAsia" w:eastAsiaTheme="minorEastAsia" w:cstheme="minorEastAsia"/>
                <w:spacing w:val="5"/>
                <w:position w:val="2"/>
                <w:sz w:val="21"/>
                <w:szCs w:val="21"/>
              </w:rPr>
              <w:t>监控系统测量值│</w:t>
            </w:r>
            <w:r>
              <w:rPr>
                <w:rFonts w:hint="eastAsia" w:asciiTheme="minorEastAsia" w:hAnsiTheme="minorEastAsia" w:eastAsiaTheme="minorEastAsia" w:cstheme="minorEastAsia"/>
                <w:spacing w:val="-20"/>
                <w:position w:val="2"/>
                <w:sz w:val="21"/>
                <w:szCs w:val="21"/>
              </w:rPr>
              <w:t xml:space="preserve"> </w:t>
            </w:r>
            <w:r>
              <w:rPr>
                <w:rFonts w:hint="eastAsia" w:asciiTheme="minorEastAsia" w:hAnsiTheme="minorEastAsia" w:eastAsiaTheme="minorEastAsia" w:cstheme="minorEastAsia"/>
                <w:spacing w:val="5"/>
                <w:position w:val="2"/>
                <w:sz w:val="21"/>
                <w:szCs w:val="21"/>
              </w:rPr>
              <w:t>,</w:t>
            </w:r>
            <w:r>
              <w:rPr>
                <w:rFonts w:hint="eastAsia" w:asciiTheme="minorEastAsia" w:hAnsiTheme="minorEastAsia" w:eastAsiaTheme="minorEastAsia" w:cstheme="minorEastAsia"/>
                <w:spacing w:val="56"/>
                <w:position w:val="2"/>
                <w:sz w:val="21"/>
                <w:szCs w:val="21"/>
              </w:rPr>
              <w:t xml:space="preserve"> </w:t>
            </w:r>
            <w:r>
              <w:rPr>
                <w:rFonts w:hint="eastAsia" w:asciiTheme="minorEastAsia" w:hAnsiTheme="minorEastAsia" w:eastAsiaTheme="minorEastAsia" w:cstheme="minorEastAsia"/>
                <w:spacing w:val="5"/>
                <w:position w:val="2"/>
                <w:sz w:val="21"/>
                <w:szCs w:val="21"/>
              </w:rPr>
              <w:t>≤0.</w:t>
            </w:r>
            <w:r>
              <w:rPr>
                <w:rFonts w:hint="eastAsia" w:asciiTheme="minorEastAsia" w:hAnsiTheme="minorEastAsia" w:eastAsiaTheme="minorEastAsia" w:cstheme="minorEastAsia"/>
                <w:spacing w:val="-25"/>
                <w:position w:val="2"/>
                <w:sz w:val="21"/>
                <w:szCs w:val="21"/>
              </w:rPr>
              <w:t xml:space="preserve"> </w:t>
            </w:r>
            <w:r>
              <w:rPr>
                <w:rFonts w:hint="eastAsia" w:asciiTheme="minorEastAsia" w:hAnsiTheme="minorEastAsia" w:eastAsiaTheme="minorEastAsia" w:cstheme="minorEastAsia"/>
                <w:spacing w:val="5"/>
                <w:position w:val="2"/>
                <w:sz w:val="21"/>
                <w:szCs w:val="21"/>
              </w:rPr>
              <w:t>15视为达标；</w:t>
            </w:r>
          </w:p>
        </w:tc>
      </w:tr>
    </w:tbl>
    <w:p w14:paraId="5B5AD062">
      <w:pPr>
        <w:keepNext w:val="0"/>
        <w:keepLines w:val="0"/>
        <w:pageBreakBefore w:val="0"/>
        <w:widowControl/>
        <w:kinsoku w:val="0"/>
        <w:wordWrap/>
        <w:overflowPunct/>
        <w:topLinePunct w:val="0"/>
        <w:autoSpaceDE w:val="0"/>
        <w:autoSpaceDN w:val="0"/>
        <w:bidi w:val="0"/>
        <w:snapToGrid w:val="0"/>
        <w:ind w:left="0" w:leftChars="0" w:firstLine="0" w:firstLineChars="0"/>
        <w:textAlignment w:val="baseline"/>
        <w:rPr>
          <w:rFonts w:hint="default"/>
          <w:lang w:val="en-US" w:eastAsia="zh-CN"/>
        </w:rPr>
      </w:pPr>
    </w:p>
    <w:p w14:paraId="14DA2CD1">
      <w:pPr>
        <w:keepNext w:val="0"/>
        <w:keepLines w:val="0"/>
        <w:pageBreakBefore w:val="0"/>
        <w:widowControl/>
        <w:kinsoku w:val="0"/>
        <w:wordWrap/>
        <w:overflowPunct/>
        <w:topLinePunct w:val="0"/>
        <w:autoSpaceDE w:val="0"/>
        <w:autoSpaceDN w:val="0"/>
        <w:bidi w:val="0"/>
        <w:snapToGrid w:val="0"/>
        <w:textAlignment w:val="baseline"/>
        <w:rPr>
          <w:rFonts w:hint="default"/>
          <w:lang w:val="en-US" w:eastAsia="zh-CN"/>
        </w:rPr>
      </w:pPr>
      <w:r>
        <w:rPr>
          <w:rFonts w:hint="default"/>
          <w:lang w:val="en-US" w:eastAsia="zh-CN"/>
        </w:rPr>
        <w:br w:type="page"/>
      </w:r>
    </w:p>
    <w:p w14:paraId="170CCDC3">
      <w:pPr>
        <w:pStyle w:val="4"/>
        <w:keepNext w:val="0"/>
        <w:keepLines w:val="0"/>
        <w:pageBreakBefore w:val="0"/>
        <w:widowControl/>
        <w:kinsoku w:val="0"/>
        <w:wordWrap/>
        <w:overflowPunct/>
        <w:topLinePunct w:val="0"/>
        <w:autoSpaceDE w:val="0"/>
        <w:autoSpaceDN w:val="0"/>
        <w:bidi w:val="0"/>
        <w:snapToGrid w:val="0"/>
        <w:spacing w:before="42" w:line="265" w:lineRule="exact"/>
        <w:ind w:left="0" w:leftChars="0" w:firstLine="0" w:firstLineChars="0"/>
        <w:jc w:val="righ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1D13E657">
      <w:pPr>
        <w:keepNext w:val="0"/>
        <w:keepLines w:val="0"/>
        <w:pageBreakBefore w:val="0"/>
        <w:widowControl/>
        <w:kinsoku w:val="0"/>
        <w:wordWrap/>
        <w:overflowPunct/>
        <w:topLinePunct w:val="0"/>
        <w:autoSpaceDE w:val="0"/>
        <w:autoSpaceDN w:val="0"/>
        <w:bidi w:val="0"/>
        <w:snapToGrid w:val="0"/>
        <w:spacing w:line="244" w:lineRule="auto"/>
        <w:ind w:left="0" w:leftChars="0" w:firstLine="0" w:firstLineChars="0"/>
        <w:textAlignment w:val="baseline"/>
        <w:rPr>
          <w:rFonts w:ascii="Arial"/>
          <w:sz w:val="21"/>
        </w:rPr>
      </w:pPr>
    </w:p>
    <w:p w14:paraId="4A051CFF">
      <w:pPr>
        <w:pStyle w:val="4"/>
        <w:keepNext w:val="0"/>
        <w:keepLines w:val="0"/>
        <w:pageBreakBefore w:val="0"/>
        <w:widowControl/>
        <w:kinsoku w:val="0"/>
        <w:wordWrap/>
        <w:overflowPunct/>
        <w:topLinePunct w:val="0"/>
        <w:autoSpaceDE w:val="0"/>
        <w:autoSpaceDN w:val="0"/>
        <w:bidi w:val="0"/>
        <w:snapToGrid w:val="0"/>
        <w:spacing w:before="65" w:line="230" w:lineRule="auto"/>
        <w:ind w:left="0" w:leftChars="0" w:firstLine="0" w:firstLineChars="0"/>
        <w:jc w:val="center"/>
        <w:textAlignment w:val="baseline"/>
        <w:rPr>
          <w:sz w:val="20"/>
          <w:szCs w:val="20"/>
        </w:rPr>
      </w:pPr>
      <w:r>
        <w:rPr>
          <w:spacing w:val="7"/>
          <w:sz w:val="20"/>
          <w:szCs w:val="20"/>
        </w:rPr>
        <w:t>表G.7  油气泄漏浓度检测记录表</w:t>
      </w:r>
    </w:p>
    <w:p w14:paraId="27EE6B57">
      <w:pPr>
        <w:keepNext w:val="0"/>
        <w:keepLines w:val="0"/>
        <w:pageBreakBefore w:val="0"/>
        <w:widowControl/>
        <w:kinsoku w:val="0"/>
        <w:wordWrap/>
        <w:overflowPunct/>
        <w:topLinePunct w:val="0"/>
        <w:autoSpaceDE w:val="0"/>
        <w:autoSpaceDN w:val="0"/>
        <w:bidi w:val="0"/>
        <w:snapToGrid w:val="0"/>
        <w:spacing w:before="134" w:line="230" w:lineRule="auto"/>
        <w:ind w:left="0" w:leftChars="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检测目的：</w:t>
      </w:r>
      <w:r>
        <w:rPr>
          <w:rFonts w:hint="eastAsia" w:asciiTheme="minorEastAsia" w:hAnsiTheme="minorEastAsia" w:eastAsiaTheme="minorEastAsia" w:cstheme="minorEastAsia"/>
          <w:spacing w:val="6"/>
          <w:sz w:val="21"/>
          <w:szCs w:val="21"/>
          <w:lang w:val="en-US" w:eastAsia="zh-CN"/>
        </w:rPr>
        <w:t xml:space="preserve"> </w:t>
      </w:r>
      <w:r>
        <w:rPr>
          <w:rFonts w:hint="eastAsia" w:asciiTheme="minorEastAsia" w:hAnsiTheme="minorEastAsia" w:eastAsiaTheme="minorEastAsia" w:cstheme="minorEastAsia"/>
          <w:spacing w:val="-71"/>
          <w:sz w:val="21"/>
          <w:szCs w:val="21"/>
        </w:rPr>
        <w:t xml:space="preserve"> </w:t>
      </w:r>
      <w:r>
        <w:rPr>
          <w:rFonts w:hint="eastAsia" w:asciiTheme="minorEastAsia" w:hAnsiTheme="minorEastAsia" w:eastAsiaTheme="minorEastAsia" w:cstheme="minorEastAsia"/>
          <w:spacing w:val="4"/>
          <w:sz w:val="21"/>
          <w:szCs w:val="21"/>
        </w:rPr>
        <w:sym w:font="Wingdings" w:char="00A8"/>
      </w:r>
      <w:bookmarkStart w:id="25" w:name="_GoBack"/>
      <w:bookmarkEnd w:id="25"/>
      <w:r>
        <w:rPr>
          <w:rFonts w:hint="eastAsia" w:asciiTheme="minorEastAsia" w:hAnsiTheme="minorEastAsia" w:eastAsiaTheme="minorEastAsia" w:cstheme="minorEastAsia"/>
          <w:spacing w:val="6"/>
          <w:sz w:val="21"/>
          <w:szCs w:val="21"/>
        </w:rPr>
        <w:t xml:space="preserve">验收检测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6"/>
          <w:sz w:val="21"/>
          <w:szCs w:val="21"/>
        </w:rPr>
        <w:t>监督性检测</w:t>
      </w:r>
      <w:r>
        <w:rPr>
          <w:rFonts w:hint="eastAsia" w:asciiTheme="minorEastAsia" w:hAnsiTheme="minorEastAsia" w:eastAsiaTheme="minorEastAsia" w:cstheme="minorEastAsia"/>
          <w:spacing w:val="7"/>
          <w:sz w:val="21"/>
          <w:szCs w:val="21"/>
        </w:rPr>
        <w:t xml:space="preserve">        </w:t>
      </w:r>
      <w:r>
        <w:rPr>
          <w:rFonts w:hint="eastAsia" w:asciiTheme="minorEastAsia" w:hAnsiTheme="minorEastAsia" w:eastAsiaTheme="minorEastAsia" w:cstheme="minorEastAsia"/>
          <w:spacing w:val="4"/>
          <w:sz w:val="21"/>
          <w:szCs w:val="21"/>
        </w:rPr>
        <w:sym w:font="Wingdings" w:char="00A8"/>
      </w:r>
      <w:r>
        <w:rPr>
          <w:rFonts w:hint="eastAsia" w:asciiTheme="minorEastAsia" w:hAnsiTheme="minorEastAsia" w:eastAsiaTheme="minorEastAsia" w:cstheme="minorEastAsia"/>
          <w:spacing w:val="6"/>
          <w:sz w:val="21"/>
          <w:szCs w:val="21"/>
        </w:rPr>
        <w:t>企业自行检测    共</w:t>
      </w:r>
      <w:r>
        <w:rPr>
          <w:rFonts w:hint="eastAsia" w:asciiTheme="minorEastAsia" w:hAnsiTheme="minorEastAsia" w:eastAsiaTheme="minorEastAsia" w:cstheme="minorEastAsia"/>
          <w:spacing w:val="12"/>
          <w:sz w:val="21"/>
          <w:szCs w:val="21"/>
        </w:rPr>
        <w:t xml:space="preserve">  </w:t>
      </w:r>
      <w:r>
        <w:rPr>
          <w:rFonts w:hint="eastAsia" w:asciiTheme="minorEastAsia" w:hAnsiTheme="minorEastAsia" w:eastAsiaTheme="minorEastAsia" w:cstheme="minorEastAsia"/>
          <w:spacing w:val="6"/>
          <w:sz w:val="21"/>
          <w:szCs w:val="21"/>
        </w:rPr>
        <w:t>页</w:t>
      </w:r>
      <w:r>
        <w:rPr>
          <w:rFonts w:hint="eastAsia" w:asciiTheme="minorEastAsia" w:hAnsiTheme="minorEastAsia" w:eastAsiaTheme="minorEastAsia" w:cstheme="minorEastAsia"/>
          <w:spacing w:val="17"/>
          <w:sz w:val="21"/>
          <w:szCs w:val="21"/>
        </w:rPr>
        <w:t xml:space="preserve"> </w:t>
      </w:r>
      <w:r>
        <w:rPr>
          <w:rFonts w:hint="eastAsia" w:asciiTheme="minorEastAsia" w:hAnsiTheme="minorEastAsia" w:eastAsiaTheme="minorEastAsia" w:cstheme="minorEastAsia"/>
          <w:spacing w:val="6"/>
          <w:sz w:val="21"/>
          <w:szCs w:val="21"/>
        </w:rPr>
        <w:t>第</w:t>
      </w:r>
      <w:r>
        <w:rPr>
          <w:rFonts w:hint="eastAsia" w:asciiTheme="minorEastAsia" w:hAnsiTheme="minorEastAsia" w:eastAsiaTheme="minorEastAsia" w:cstheme="minorEastAsia"/>
          <w:spacing w:val="12"/>
          <w:sz w:val="21"/>
          <w:szCs w:val="21"/>
        </w:rPr>
        <w:t xml:space="preserve">  </w:t>
      </w:r>
      <w:r>
        <w:rPr>
          <w:rFonts w:hint="eastAsia" w:asciiTheme="minorEastAsia" w:hAnsiTheme="minorEastAsia" w:eastAsiaTheme="minorEastAsia" w:cstheme="minorEastAsia"/>
          <w:spacing w:val="6"/>
          <w:sz w:val="21"/>
          <w:szCs w:val="21"/>
        </w:rPr>
        <w:t>页</w:t>
      </w:r>
    </w:p>
    <w:tbl>
      <w:tblPr>
        <w:tblStyle w:val="12"/>
        <w:tblW w:w="963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3"/>
        <w:gridCol w:w="1002"/>
        <w:gridCol w:w="257"/>
        <w:gridCol w:w="745"/>
        <w:gridCol w:w="106"/>
        <w:gridCol w:w="849"/>
        <w:gridCol w:w="404"/>
        <w:gridCol w:w="1294"/>
        <w:gridCol w:w="274"/>
        <w:gridCol w:w="437"/>
        <w:gridCol w:w="746"/>
        <w:gridCol w:w="450"/>
        <w:gridCol w:w="222"/>
        <w:gridCol w:w="1693"/>
      </w:tblGrid>
      <w:tr w14:paraId="5E5A8D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155" w:type="dxa"/>
            <w:gridSpan w:val="2"/>
            <w:vAlign w:val="center"/>
          </w:tcPr>
          <w:p w14:paraId="69395A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加油站名称</w:t>
            </w:r>
          </w:p>
        </w:tc>
        <w:tc>
          <w:tcPr>
            <w:tcW w:w="7477" w:type="dxa"/>
            <w:gridSpan w:val="12"/>
            <w:vAlign w:val="center"/>
          </w:tcPr>
          <w:p w14:paraId="623070A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0A23B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2155" w:type="dxa"/>
            <w:gridSpan w:val="2"/>
            <w:vAlign w:val="center"/>
          </w:tcPr>
          <w:p w14:paraId="00DE7C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检测设备名称</w:t>
            </w:r>
          </w:p>
        </w:tc>
        <w:tc>
          <w:tcPr>
            <w:tcW w:w="1002" w:type="dxa"/>
            <w:gridSpan w:val="2"/>
            <w:vAlign w:val="center"/>
          </w:tcPr>
          <w:p w14:paraId="7EE997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59" w:type="dxa"/>
            <w:gridSpan w:val="3"/>
            <w:vAlign w:val="center"/>
          </w:tcPr>
          <w:p w14:paraId="359B2F2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设备状态</w:t>
            </w:r>
          </w:p>
        </w:tc>
        <w:tc>
          <w:tcPr>
            <w:tcW w:w="1568" w:type="dxa"/>
            <w:gridSpan w:val="2"/>
            <w:vAlign w:val="center"/>
          </w:tcPr>
          <w:p w14:paraId="6441BB1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33" w:type="dxa"/>
            <w:gridSpan w:val="3"/>
            <w:vAlign w:val="center"/>
          </w:tcPr>
          <w:p w14:paraId="1FC1DCF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检定有效期</w:t>
            </w:r>
          </w:p>
        </w:tc>
        <w:tc>
          <w:tcPr>
            <w:tcW w:w="1915" w:type="dxa"/>
            <w:gridSpan w:val="2"/>
            <w:vAlign w:val="center"/>
          </w:tcPr>
          <w:p w14:paraId="605825B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74652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2155" w:type="dxa"/>
            <w:gridSpan w:val="2"/>
            <w:vAlign w:val="center"/>
          </w:tcPr>
          <w:p w14:paraId="05EAA33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检测设备型号</w:t>
            </w:r>
          </w:p>
        </w:tc>
        <w:tc>
          <w:tcPr>
            <w:tcW w:w="1002" w:type="dxa"/>
            <w:gridSpan w:val="2"/>
            <w:vAlign w:val="center"/>
          </w:tcPr>
          <w:p w14:paraId="271BEDA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359" w:type="dxa"/>
            <w:gridSpan w:val="3"/>
            <w:vAlign w:val="center"/>
          </w:tcPr>
          <w:p w14:paraId="152DE49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设备编号</w:t>
            </w:r>
          </w:p>
        </w:tc>
        <w:tc>
          <w:tcPr>
            <w:tcW w:w="1568" w:type="dxa"/>
            <w:gridSpan w:val="2"/>
            <w:vAlign w:val="center"/>
          </w:tcPr>
          <w:p w14:paraId="49E8579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33" w:type="dxa"/>
            <w:gridSpan w:val="3"/>
            <w:vAlign w:val="center"/>
          </w:tcPr>
          <w:p w14:paraId="46C4412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环境温度</w:t>
            </w:r>
          </w:p>
        </w:tc>
        <w:tc>
          <w:tcPr>
            <w:tcW w:w="1915" w:type="dxa"/>
            <w:gridSpan w:val="2"/>
            <w:vAlign w:val="center"/>
          </w:tcPr>
          <w:p w14:paraId="0A9916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094077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2155" w:type="dxa"/>
            <w:gridSpan w:val="2"/>
            <w:vAlign w:val="center"/>
          </w:tcPr>
          <w:p w14:paraId="662E20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检测依据</w:t>
            </w:r>
          </w:p>
        </w:tc>
        <w:tc>
          <w:tcPr>
            <w:tcW w:w="3929" w:type="dxa"/>
            <w:gridSpan w:val="7"/>
            <w:vAlign w:val="center"/>
          </w:tcPr>
          <w:p w14:paraId="4735474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33" w:type="dxa"/>
            <w:gridSpan w:val="3"/>
            <w:vAlign w:val="center"/>
          </w:tcPr>
          <w:p w14:paraId="3C1BD70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检测时间</w:t>
            </w:r>
          </w:p>
        </w:tc>
        <w:tc>
          <w:tcPr>
            <w:tcW w:w="1915" w:type="dxa"/>
            <w:gridSpan w:val="2"/>
            <w:vAlign w:val="center"/>
          </w:tcPr>
          <w:p w14:paraId="6FD5DE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r>
      <w:tr w14:paraId="3E907F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2" w:hRule="atLeast"/>
        </w:trPr>
        <w:tc>
          <w:tcPr>
            <w:tcW w:w="1153" w:type="dxa"/>
            <w:vAlign w:val="center"/>
          </w:tcPr>
          <w:p w14:paraId="4F802B1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位置描述</w:t>
            </w:r>
          </w:p>
        </w:tc>
        <w:tc>
          <w:tcPr>
            <w:tcW w:w="1259" w:type="dxa"/>
            <w:gridSpan w:val="2"/>
            <w:vAlign w:val="center"/>
          </w:tcPr>
          <w:p w14:paraId="1F809A0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油气回收</w:t>
            </w:r>
          </w:p>
          <w:p w14:paraId="7BB7D0A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系统密闭</w:t>
            </w:r>
          </w:p>
          <w:p w14:paraId="18B094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连接点位</w:t>
            </w:r>
          </w:p>
          <w:p w14:paraId="4993AEB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编码</w:t>
            </w:r>
          </w:p>
        </w:tc>
        <w:tc>
          <w:tcPr>
            <w:tcW w:w="851" w:type="dxa"/>
            <w:gridSpan w:val="2"/>
            <w:vAlign w:val="center"/>
          </w:tcPr>
          <w:p w14:paraId="7CCB237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检测开</w:t>
            </w:r>
          </w:p>
          <w:p w14:paraId="587D3D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始时间</w:t>
            </w:r>
          </w:p>
        </w:tc>
        <w:tc>
          <w:tcPr>
            <w:tcW w:w="849" w:type="dxa"/>
            <w:vAlign w:val="center"/>
          </w:tcPr>
          <w:p w14:paraId="4AF29AA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pacing w:val="6"/>
                <w:sz w:val="21"/>
                <w:szCs w:val="21"/>
              </w:rPr>
            </w:pPr>
            <w:r>
              <w:rPr>
                <w:rFonts w:hint="eastAsia" w:asciiTheme="minorEastAsia" w:hAnsiTheme="minorEastAsia" w:eastAsiaTheme="minorEastAsia" w:cstheme="minorEastAsia"/>
                <w:spacing w:val="6"/>
                <w:sz w:val="21"/>
                <w:szCs w:val="21"/>
              </w:rPr>
              <w:t>检测结</w:t>
            </w:r>
          </w:p>
          <w:p w14:paraId="4FE9E8B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束时间</w:t>
            </w:r>
          </w:p>
        </w:tc>
        <w:tc>
          <w:tcPr>
            <w:tcW w:w="1698" w:type="dxa"/>
            <w:gridSpan w:val="2"/>
            <w:vAlign w:val="center"/>
          </w:tcPr>
          <w:p w14:paraId="2C579D1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检测环境本底值</w:t>
            </w:r>
            <w:r>
              <w:rPr>
                <w:rFonts w:hint="eastAsia" w:asciiTheme="minorEastAsia" w:hAnsiTheme="minorEastAsia" w:eastAsiaTheme="minorEastAsia" w:cstheme="minorEastAsia"/>
                <w:spacing w:val="3"/>
                <w:sz w:val="21"/>
                <w:szCs w:val="21"/>
              </w:rPr>
              <w:t xml:space="preserve"> </w:t>
            </w:r>
            <w:r>
              <w:rPr>
                <w:rFonts w:hint="eastAsia" w:asciiTheme="minorEastAsia" w:hAnsiTheme="minorEastAsia" w:eastAsiaTheme="minorEastAsia" w:cstheme="minorEastAsia"/>
                <w:spacing w:val="7"/>
                <w:sz w:val="21"/>
                <w:szCs w:val="21"/>
              </w:rPr>
              <w:t>(μ</w:t>
            </w:r>
            <w:r>
              <w:rPr>
                <w:rFonts w:hint="eastAsia" w:asciiTheme="minorEastAsia" w:hAnsiTheme="minorEastAsia" w:eastAsiaTheme="minorEastAsia" w:cstheme="minorEastAsia"/>
                <w:sz w:val="21"/>
                <w:szCs w:val="21"/>
              </w:rPr>
              <w:t>mol</w:t>
            </w:r>
            <w:r>
              <w:rPr>
                <w:rFonts w:hint="eastAsia" w:asciiTheme="minorEastAsia" w:hAnsiTheme="minorEastAsia" w:eastAsiaTheme="minorEastAsia" w:cstheme="minorEastAsia"/>
                <w:spacing w:val="7"/>
                <w:sz w:val="21"/>
                <w:szCs w:val="21"/>
              </w:rPr>
              <w:t>/</w:t>
            </w:r>
            <w:r>
              <w:rPr>
                <w:rFonts w:hint="eastAsia" w:asciiTheme="minorEastAsia" w:hAnsiTheme="minorEastAsia" w:eastAsiaTheme="minorEastAsia" w:cstheme="minorEastAsia"/>
                <w:sz w:val="21"/>
                <w:szCs w:val="21"/>
              </w:rPr>
              <w:t>mol</w:t>
            </w:r>
            <w:r>
              <w:rPr>
                <w:rFonts w:hint="eastAsia" w:asciiTheme="minorEastAsia" w:hAnsiTheme="minorEastAsia" w:eastAsiaTheme="minorEastAsia" w:cstheme="minorEastAsia"/>
                <w:spacing w:val="7"/>
                <w:sz w:val="21"/>
                <w:szCs w:val="21"/>
              </w:rPr>
              <w:t>）</w:t>
            </w:r>
          </w:p>
        </w:tc>
        <w:tc>
          <w:tcPr>
            <w:tcW w:w="2129" w:type="dxa"/>
            <w:gridSpan w:val="5"/>
            <w:vAlign w:val="center"/>
          </w:tcPr>
          <w:p w14:paraId="34EE75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position w:val="4"/>
                <w:sz w:val="21"/>
                <w:szCs w:val="21"/>
              </w:rPr>
              <w:t>泄漏浓度</w:t>
            </w:r>
          </w:p>
          <w:p w14:paraId="6E4BBB3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(μ</w:t>
            </w:r>
            <w:r>
              <w:rPr>
                <w:rFonts w:hint="eastAsia" w:asciiTheme="minorEastAsia" w:hAnsiTheme="minorEastAsia" w:eastAsiaTheme="minorEastAsia" w:cstheme="minorEastAsia"/>
                <w:sz w:val="21"/>
                <w:szCs w:val="21"/>
              </w:rPr>
              <w:t>mol</w:t>
            </w:r>
            <w:r>
              <w:rPr>
                <w:rFonts w:hint="eastAsia" w:asciiTheme="minorEastAsia" w:hAnsiTheme="minorEastAsia" w:eastAsiaTheme="minorEastAsia" w:cstheme="minorEastAsia"/>
                <w:spacing w:val="7"/>
                <w:sz w:val="21"/>
                <w:szCs w:val="21"/>
              </w:rPr>
              <w:t>/</w:t>
            </w:r>
            <w:r>
              <w:rPr>
                <w:rFonts w:hint="eastAsia" w:asciiTheme="minorEastAsia" w:hAnsiTheme="minorEastAsia" w:eastAsiaTheme="minorEastAsia" w:cstheme="minorEastAsia"/>
                <w:sz w:val="21"/>
                <w:szCs w:val="21"/>
              </w:rPr>
              <w:t>mol</w:t>
            </w:r>
            <w:r>
              <w:rPr>
                <w:rFonts w:hint="eastAsia" w:asciiTheme="minorEastAsia" w:hAnsiTheme="minorEastAsia" w:eastAsiaTheme="minorEastAsia" w:cstheme="minorEastAsia"/>
                <w:spacing w:val="7"/>
                <w:sz w:val="21"/>
                <w:szCs w:val="21"/>
              </w:rPr>
              <w:t>）</w:t>
            </w:r>
          </w:p>
        </w:tc>
        <w:tc>
          <w:tcPr>
            <w:tcW w:w="1693" w:type="dxa"/>
            <w:vAlign w:val="center"/>
          </w:tcPr>
          <w:p w14:paraId="5671E3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是否达标</w:t>
            </w:r>
          </w:p>
        </w:tc>
      </w:tr>
      <w:tr w14:paraId="431548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153" w:type="dxa"/>
            <w:vAlign w:val="center"/>
          </w:tcPr>
          <w:p w14:paraId="64F5D3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7CA268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72FA5F6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776DEF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46DC059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62F1229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45CD2C6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38C0151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0A27829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25ABA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153" w:type="dxa"/>
            <w:vAlign w:val="center"/>
          </w:tcPr>
          <w:p w14:paraId="1E82B3E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68F25C9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4875CB7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7E5522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50E3C8A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0F59585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296B1E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35C5064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14FD980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1D7CAA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53" w:type="dxa"/>
            <w:vAlign w:val="center"/>
          </w:tcPr>
          <w:p w14:paraId="16A35A1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692297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47D5F85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445FCF1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691283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1FE458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3C982CB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635CCE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0AAA0731">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47A02B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153" w:type="dxa"/>
            <w:vAlign w:val="center"/>
          </w:tcPr>
          <w:p w14:paraId="657D1EE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2EFBA00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576562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7925646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059D32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02373E4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192F808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2A864A4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773F4D8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540896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153" w:type="dxa"/>
            <w:vAlign w:val="center"/>
          </w:tcPr>
          <w:p w14:paraId="159AC68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2E77CC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1A737BB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442C536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576994E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629D555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56E9D2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03A8DB5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3996C362">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6BA612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153" w:type="dxa"/>
            <w:vAlign w:val="center"/>
          </w:tcPr>
          <w:p w14:paraId="3C7C25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65DE0E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77488B6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50C4BC5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664FA74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32F31F9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5A9560F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4E981B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34670CCC">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7FDC26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153" w:type="dxa"/>
            <w:vAlign w:val="center"/>
          </w:tcPr>
          <w:p w14:paraId="4365138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2CFBBAA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1473B64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110AD0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727320B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5FB0961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363614E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1F1C0E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6E1262E9">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0ECF78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153" w:type="dxa"/>
            <w:vAlign w:val="center"/>
          </w:tcPr>
          <w:p w14:paraId="3FD9881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2709C1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7A8AE55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48E151A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2DF2641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4ADDA1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63B7A9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76E8B4C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3607A13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177BBD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53" w:type="dxa"/>
            <w:vAlign w:val="center"/>
          </w:tcPr>
          <w:p w14:paraId="6F56359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3B5A55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67DE18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59E0422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73A52F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5A03EDA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029FC4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270FDB8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48AE9AA3">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41B9EA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153" w:type="dxa"/>
            <w:vAlign w:val="center"/>
          </w:tcPr>
          <w:p w14:paraId="48FE697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50678BC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0F6382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27D9A8E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52B8651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78F507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38B39F7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286028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13B9EC94">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6B1910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153" w:type="dxa"/>
            <w:vAlign w:val="center"/>
          </w:tcPr>
          <w:p w14:paraId="55961D6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5A514E5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6171A33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1C1EE96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714B0A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715832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23A64A4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7BCF5BA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51DEAB5E">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6EF95C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153" w:type="dxa"/>
            <w:vAlign w:val="center"/>
          </w:tcPr>
          <w:p w14:paraId="50F1D48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27E3AA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5F61149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34FD62C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408B0BE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146F459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3CE964F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5B0E75A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3E2995C6">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330F77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153" w:type="dxa"/>
            <w:vAlign w:val="center"/>
          </w:tcPr>
          <w:p w14:paraId="61722E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259" w:type="dxa"/>
            <w:gridSpan w:val="2"/>
            <w:vAlign w:val="center"/>
          </w:tcPr>
          <w:p w14:paraId="4A491D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51" w:type="dxa"/>
            <w:gridSpan w:val="2"/>
            <w:vAlign w:val="center"/>
          </w:tcPr>
          <w:p w14:paraId="3359C5D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849" w:type="dxa"/>
            <w:vAlign w:val="center"/>
          </w:tcPr>
          <w:p w14:paraId="087868D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8" w:type="dxa"/>
            <w:gridSpan w:val="2"/>
            <w:vAlign w:val="center"/>
          </w:tcPr>
          <w:p w14:paraId="127D267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11" w:type="dxa"/>
            <w:gridSpan w:val="2"/>
            <w:vAlign w:val="center"/>
          </w:tcPr>
          <w:p w14:paraId="64F3F8A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746" w:type="dxa"/>
            <w:vAlign w:val="center"/>
          </w:tcPr>
          <w:p w14:paraId="401E4E8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672" w:type="dxa"/>
            <w:gridSpan w:val="2"/>
            <w:vAlign w:val="center"/>
          </w:tcPr>
          <w:p w14:paraId="62D8FB3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heme="minorEastAsia" w:hAnsiTheme="minorEastAsia" w:eastAsiaTheme="minorEastAsia" w:cstheme="minorEastAsia"/>
                <w:sz w:val="21"/>
                <w:szCs w:val="21"/>
              </w:rPr>
            </w:pPr>
          </w:p>
        </w:tc>
        <w:tc>
          <w:tcPr>
            <w:tcW w:w="1693" w:type="dxa"/>
            <w:vAlign w:val="center"/>
          </w:tcPr>
          <w:p w14:paraId="06047D5D">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center"/>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□是/□否</w:t>
            </w:r>
          </w:p>
        </w:tc>
      </w:tr>
      <w:tr w14:paraId="142BA7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2155" w:type="dxa"/>
            <w:gridSpan w:val="2"/>
            <w:vAlign w:val="center"/>
          </w:tcPr>
          <w:p w14:paraId="0A8FDD0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标准限值</w:t>
            </w:r>
          </w:p>
        </w:tc>
        <w:tc>
          <w:tcPr>
            <w:tcW w:w="7477" w:type="dxa"/>
            <w:gridSpan w:val="12"/>
            <w:vAlign w:val="center"/>
          </w:tcPr>
          <w:p w14:paraId="3F5E68AF">
            <w:pPr>
              <w:pStyle w:val="13"/>
              <w:keepNext w:val="0"/>
              <w:keepLines w:val="0"/>
              <w:pageBreakBefore w:val="0"/>
              <w:widowControl/>
              <w:kinsoku w:val="0"/>
              <w:wordWrap/>
              <w:overflowPunct/>
              <w:topLinePunct w:val="0"/>
              <w:autoSpaceDE w:val="0"/>
              <w:autoSpaceDN w:val="0"/>
              <w:bidi w:val="0"/>
              <w:adjustRightInd w:val="0"/>
              <w:snapToGrid w:val="0"/>
              <w:spacing w:beforeLines="0" w:afterLines="0" w:line="240" w:lineRule="auto"/>
              <w:ind w:left="0" w:right="0" w:firstLine="0" w:firstLineChars="0"/>
              <w:jc w:val="both"/>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≤500</w:t>
            </w:r>
            <w:r>
              <w:rPr>
                <w:rFonts w:hint="eastAsia" w:asciiTheme="minorEastAsia" w:hAnsiTheme="minorEastAsia" w:eastAsiaTheme="minorEastAsia" w:cstheme="minorEastAsia"/>
                <w:spacing w:val="15"/>
                <w:w w:val="101"/>
                <w:sz w:val="21"/>
                <w:szCs w:val="21"/>
              </w:rPr>
              <w:t xml:space="preserve"> </w:t>
            </w:r>
            <w:r>
              <w:rPr>
                <w:rFonts w:hint="eastAsia" w:asciiTheme="minorEastAsia" w:hAnsiTheme="minorEastAsia" w:eastAsiaTheme="minorEastAsia" w:cstheme="minorEastAsia"/>
                <w:spacing w:val="7"/>
                <w:sz w:val="21"/>
                <w:szCs w:val="21"/>
              </w:rPr>
              <w:t>μ</w:t>
            </w:r>
            <w:r>
              <w:rPr>
                <w:rFonts w:hint="eastAsia" w:asciiTheme="minorEastAsia" w:hAnsiTheme="minorEastAsia" w:eastAsiaTheme="minorEastAsia" w:cstheme="minorEastAsia"/>
                <w:sz w:val="21"/>
                <w:szCs w:val="21"/>
              </w:rPr>
              <w:t>mol</w:t>
            </w:r>
            <w:r>
              <w:rPr>
                <w:rFonts w:hint="eastAsia" w:asciiTheme="minorEastAsia" w:hAnsiTheme="minorEastAsia" w:eastAsiaTheme="minorEastAsia" w:cstheme="minorEastAsia"/>
                <w:spacing w:val="7"/>
                <w:sz w:val="21"/>
                <w:szCs w:val="21"/>
              </w:rPr>
              <w:t>/</w:t>
            </w:r>
            <w:r>
              <w:rPr>
                <w:rFonts w:hint="eastAsia" w:asciiTheme="minorEastAsia" w:hAnsiTheme="minorEastAsia" w:eastAsiaTheme="minorEastAsia" w:cstheme="minorEastAsia"/>
                <w:sz w:val="21"/>
                <w:szCs w:val="21"/>
              </w:rPr>
              <w:t>mol</w:t>
            </w:r>
          </w:p>
        </w:tc>
      </w:tr>
      <w:tr w14:paraId="4DE06C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9" w:hRule="atLeast"/>
        </w:trPr>
        <w:tc>
          <w:tcPr>
            <w:tcW w:w="9632" w:type="dxa"/>
            <w:gridSpan w:val="14"/>
            <w:vAlign w:val="center"/>
          </w:tcPr>
          <w:p w14:paraId="690016C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检测人：           复核人：</w:t>
            </w:r>
            <w:r>
              <w:rPr>
                <w:rFonts w:hint="eastAsia" w:asciiTheme="minorEastAsia" w:hAnsiTheme="minorEastAsia" w:eastAsiaTheme="minorEastAsia" w:cstheme="minorEastAsia"/>
                <w:spacing w:val="8"/>
                <w:sz w:val="21"/>
                <w:szCs w:val="21"/>
              </w:rPr>
              <w:t xml:space="preserve">          </w:t>
            </w:r>
            <w:r>
              <w:rPr>
                <w:rFonts w:hint="eastAsia" w:asciiTheme="minorEastAsia" w:hAnsiTheme="minorEastAsia" w:eastAsiaTheme="minorEastAsia" w:cstheme="minorEastAsia"/>
                <w:spacing w:val="6"/>
                <w:sz w:val="21"/>
                <w:szCs w:val="21"/>
              </w:rPr>
              <w:t>加油站陪检人：</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pacing w:val="6"/>
                <w:sz w:val="21"/>
                <w:szCs w:val="21"/>
              </w:rPr>
              <w:t>检测日期：</w:t>
            </w:r>
          </w:p>
        </w:tc>
      </w:tr>
    </w:tbl>
    <w:p w14:paraId="03365470">
      <w:pPr>
        <w:keepNext w:val="0"/>
        <w:keepLines w:val="0"/>
        <w:pageBreakBefore w:val="0"/>
        <w:widowControl/>
        <w:kinsoku w:val="0"/>
        <w:wordWrap/>
        <w:overflowPunct/>
        <w:topLinePunct w:val="0"/>
        <w:autoSpaceDE w:val="0"/>
        <w:autoSpaceDN w:val="0"/>
        <w:bidi w:val="0"/>
        <w:snapToGrid w:val="0"/>
        <w:textAlignment w:val="baseline"/>
        <w:rPr>
          <w:rFonts w:ascii="Arial"/>
          <w:sz w:val="21"/>
        </w:rPr>
      </w:pPr>
    </w:p>
    <w:p w14:paraId="433DF807">
      <w:pPr>
        <w:keepNext w:val="0"/>
        <w:keepLines w:val="0"/>
        <w:pageBreakBefore w:val="0"/>
        <w:widowControl/>
        <w:kinsoku w:val="0"/>
        <w:wordWrap/>
        <w:overflowPunct/>
        <w:topLinePunct w:val="0"/>
        <w:autoSpaceDE w:val="0"/>
        <w:autoSpaceDN w:val="0"/>
        <w:bidi w:val="0"/>
        <w:snapToGrid w:val="0"/>
        <w:textAlignment w:val="baseline"/>
        <w:rPr>
          <w:rFonts w:ascii="Arial"/>
          <w:sz w:val="21"/>
        </w:rPr>
      </w:pPr>
    </w:p>
    <w:p w14:paraId="69DB9E92">
      <w:pPr>
        <w:keepNext w:val="0"/>
        <w:keepLines w:val="0"/>
        <w:pageBreakBefore w:val="0"/>
        <w:widowControl/>
        <w:kinsoku w:val="0"/>
        <w:wordWrap/>
        <w:overflowPunct/>
        <w:topLinePunct w:val="0"/>
        <w:autoSpaceDE w:val="0"/>
        <w:autoSpaceDN w:val="0"/>
        <w:bidi w:val="0"/>
        <w:snapToGrid w:val="0"/>
        <w:ind w:left="0" w:leftChars="0" w:firstLine="0" w:firstLineChars="0"/>
        <w:textAlignment w:val="baseline"/>
        <w:rPr>
          <w:rFonts w:hint="default"/>
          <w:lang w:val="en-US" w:eastAsia="zh-CN"/>
        </w:rPr>
      </w:pPr>
    </w:p>
    <w:sectPr>
      <w:footerReference r:id="rId9" w:type="default"/>
      <w:pgSz w:w="11906" w:h="16838"/>
      <w:pgMar w:top="1417" w:right="1134" w:bottom="1134" w:left="141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00"/>
      </w:pPr>
      <w:r>
        <w:separator/>
      </w:r>
    </w:p>
  </w:endnote>
  <w:endnote w:type="continuationSeparator" w:id="1">
    <w:p>
      <w:pPr>
        <w:spacing w:line="240" w:lineRule="auto"/>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981D99">
    <w:pPr>
      <w:pStyle w:val="5"/>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CFB581">
                          <w:pPr>
                            <w:pStyle w:val="5"/>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ECFB581">
                    <w:pPr>
                      <w:pStyle w:val="5"/>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407F5">
    <w:pPr>
      <w:pStyle w:val="5"/>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B7AA24">
                          <w:pPr>
                            <w:pStyle w:val="5"/>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9B7AA24">
                    <w:pPr>
                      <w:pStyle w:val="5"/>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6B32B">
    <w:pPr>
      <w:pStyle w:val="5"/>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F295E9">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77F295E9">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4B45C">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14935B">
                          <w:pPr>
                            <w:pStyle w:val="5"/>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6314935B">
                    <w:pPr>
                      <w:pStyle w:val="5"/>
                    </w:pPr>
                    <w:r>
                      <w:fldChar w:fldCharType="begin"/>
                    </w:r>
                    <w:r>
                      <w:instrText xml:space="preserve"> PAGE  \* MERGEFORMAT </w:instrText>
                    </w:r>
                    <w:r>
                      <w:fldChar w:fldCharType="separate"/>
                    </w:r>
                    <w:r>
                      <w:t>III</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93A706">
    <w:pPr>
      <w:spacing w:line="173" w:lineRule="auto"/>
      <w:ind w:left="4590"/>
      <w:jc w:val="right"/>
      <w:rPr>
        <w:rFonts w:ascii="宋体" w:hAnsi="宋体" w:eastAsia="宋体" w:cs="宋体"/>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4150BA">
                          <w:pPr>
                            <w:pStyle w:val="5"/>
                          </w:pPr>
                          <w:r>
                            <w:fldChar w:fldCharType="begin"/>
                          </w:r>
                          <w:r>
                            <w:instrText xml:space="preserve"> PAGE  \* MERGEFORMAT </w:instrText>
                          </w:r>
                          <w:r>
                            <w:fldChar w:fldCharType="separate"/>
                          </w:r>
                          <w:r>
                            <w:t>IX</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234150BA">
                    <w:pPr>
                      <w:pStyle w:val="5"/>
                    </w:pPr>
                    <w:r>
                      <w:fldChar w:fldCharType="begin"/>
                    </w:r>
                    <w:r>
                      <w:instrText xml:space="preserve"> PAGE  \* MERGEFORMAT </w:instrText>
                    </w:r>
                    <w:r>
                      <w:fldChar w:fldCharType="separate"/>
                    </w:r>
                    <w:r>
                      <w:t>IX</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64" w:lineRule="auto"/>
        <w:ind w:firstLine="400"/>
      </w:pPr>
      <w:r>
        <w:separator/>
      </w:r>
    </w:p>
  </w:footnote>
  <w:footnote w:type="continuationSeparator" w:id="1">
    <w:p>
      <w:pPr>
        <w:spacing w:line="264" w:lineRule="auto"/>
        <w:ind w:firstLine="40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0OTYzY2QxYTZjN2JlM2E4OWFhNWM5N2MxN2QxY2YifQ=="/>
  </w:docVars>
  <w:rsids>
    <w:rsidRoot w:val="00172A27"/>
    <w:rsid w:val="00155351"/>
    <w:rsid w:val="003A0914"/>
    <w:rsid w:val="007F6C6F"/>
    <w:rsid w:val="00997D30"/>
    <w:rsid w:val="00EA058C"/>
    <w:rsid w:val="0103164E"/>
    <w:rsid w:val="01C04E49"/>
    <w:rsid w:val="01E872C0"/>
    <w:rsid w:val="029C1412"/>
    <w:rsid w:val="038B1487"/>
    <w:rsid w:val="03BE7AAE"/>
    <w:rsid w:val="047E7974"/>
    <w:rsid w:val="04CD34EE"/>
    <w:rsid w:val="06410B6A"/>
    <w:rsid w:val="06B62CBE"/>
    <w:rsid w:val="06F2019A"/>
    <w:rsid w:val="08513ECF"/>
    <w:rsid w:val="08730E67"/>
    <w:rsid w:val="089112ED"/>
    <w:rsid w:val="09C35E1E"/>
    <w:rsid w:val="0B3524BD"/>
    <w:rsid w:val="0B6D4294"/>
    <w:rsid w:val="0C3E2ACD"/>
    <w:rsid w:val="0C4A0131"/>
    <w:rsid w:val="0CB955C5"/>
    <w:rsid w:val="0DC161D1"/>
    <w:rsid w:val="0EB21FBD"/>
    <w:rsid w:val="0EB45D35"/>
    <w:rsid w:val="0FEE26EC"/>
    <w:rsid w:val="10873A0A"/>
    <w:rsid w:val="10AB4F16"/>
    <w:rsid w:val="111725AC"/>
    <w:rsid w:val="11F72B09"/>
    <w:rsid w:val="13DA685F"/>
    <w:rsid w:val="14237BE5"/>
    <w:rsid w:val="15D849FF"/>
    <w:rsid w:val="17B91CC2"/>
    <w:rsid w:val="18955D8E"/>
    <w:rsid w:val="18B74DA0"/>
    <w:rsid w:val="1A0A0EFF"/>
    <w:rsid w:val="1AAC0209"/>
    <w:rsid w:val="1C3109C5"/>
    <w:rsid w:val="1D570900"/>
    <w:rsid w:val="1E0740D4"/>
    <w:rsid w:val="1FD3789B"/>
    <w:rsid w:val="20F868A6"/>
    <w:rsid w:val="211F34E2"/>
    <w:rsid w:val="2132695A"/>
    <w:rsid w:val="21894E00"/>
    <w:rsid w:val="218A246D"/>
    <w:rsid w:val="22D30A28"/>
    <w:rsid w:val="22D87C3F"/>
    <w:rsid w:val="233314C7"/>
    <w:rsid w:val="233959BB"/>
    <w:rsid w:val="24E16D01"/>
    <w:rsid w:val="27383550"/>
    <w:rsid w:val="27685413"/>
    <w:rsid w:val="28397580"/>
    <w:rsid w:val="29852C14"/>
    <w:rsid w:val="29EB1447"/>
    <w:rsid w:val="2A0E2346"/>
    <w:rsid w:val="2B4A1074"/>
    <w:rsid w:val="2B626DED"/>
    <w:rsid w:val="2BF37A45"/>
    <w:rsid w:val="2D491EF1"/>
    <w:rsid w:val="306C6018"/>
    <w:rsid w:val="30717AD3"/>
    <w:rsid w:val="3138414C"/>
    <w:rsid w:val="31F743CE"/>
    <w:rsid w:val="32FF4F22"/>
    <w:rsid w:val="33167E1B"/>
    <w:rsid w:val="33633703"/>
    <w:rsid w:val="35CC111E"/>
    <w:rsid w:val="36BA5D2F"/>
    <w:rsid w:val="375D4A0C"/>
    <w:rsid w:val="39810AD1"/>
    <w:rsid w:val="3D4445A5"/>
    <w:rsid w:val="3E5A7DF8"/>
    <w:rsid w:val="3EDA1E56"/>
    <w:rsid w:val="403E177F"/>
    <w:rsid w:val="41282510"/>
    <w:rsid w:val="417E3DFD"/>
    <w:rsid w:val="41C23CEA"/>
    <w:rsid w:val="423B79AA"/>
    <w:rsid w:val="426D00FA"/>
    <w:rsid w:val="42B15B0D"/>
    <w:rsid w:val="42FD59E2"/>
    <w:rsid w:val="432B495E"/>
    <w:rsid w:val="43931DE2"/>
    <w:rsid w:val="43A318F9"/>
    <w:rsid w:val="442347E8"/>
    <w:rsid w:val="4493196E"/>
    <w:rsid w:val="44F36817"/>
    <w:rsid w:val="455142F1"/>
    <w:rsid w:val="465869CB"/>
    <w:rsid w:val="46E6230F"/>
    <w:rsid w:val="47BC567F"/>
    <w:rsid w:val="4924528A"/>
    <w:rsid w:val="49284F46"/>
    <w:rsid w:val="49BC1967"/>
    <w:rsid w:val="4BA12BC2"/>
    <w:rsid w:val="4BF51FD5"/>
    <w:rsid w:val="4BF947AC"/>
    <w:rsid w:val="4C8C5620"/>
    <w:rsid w:val="4CF17B79"/>
    <w:rsid w:val="4CF82CB6"/>
    <w:rsid w:val="4D01600E"/>
    <w:rsid w:val="4D6C0FAE"/>
    <w:rsid w:val="4F1411E0"/>
    <w:rsid w:val="4F2252E1"/>
    <w:rsid w:val="50283694"/>
    <w:rsid w:val="51312C3A"/>
    <w:rsid w:val="523302EC"/>
    <w:rsid w:val="525661CE"/>
    <w:rsid w:val="530C3017"/>
    <w:rsid w:val="534053B7"/>
    <w:rsid w:val="538F1E0B"/>
    <w:rsid w:val="53923FDE"/>
    <w:rsid w:val="53FD32A8"/>
    <w:rsid w:val="57EE4F17"/>
    <w:rsid w:val="57F35E2D"/>
    <w:rsid w:val="58801977"/>
    <w:rsid w:val="58BB4393"/>
    <w:rsid w:val="593E5EF4"/>
    <w:rsid w:val="59CC52AE"/>
    <w:rsid w:val="5AC26F78"/>
    <w:rsid w:val="5BE145E5"/>
    <w:rsid w:val="5BFF27D9"/>
    <w:rsid w:val="5D042FB1"/>
    <w:rsid w:val="5ED846F5"/>
    <w:rsid w:val="5EF94085"/>
    <w:rsid w:val="5F7F7267"/>
    <w:rsid w:val="5FD70E51"/>
    <w:rsid w:val="60FD3FDC"/>
    <w:rsid w:val="61B84EA6"/>
    <w:rsid w:val="61C26500"/>
    <w:rsid w:val="6200468F"/>
    <w:rsid w:val="62353C0D"/>
    <w:rsid w:val="623C31ED"/>
    <w:rsid w:val="623C4F9B"/>
    <w:rsid w:val="62CD2923"/>
    <w:rsid w:val="63FD7504"/>
    <w:rsid w:val="64371EBE"/>
    <w:rsid w:val="64F26236"/>
    <w:rsid w:val="6703252B"/>
    <w:rsid w:val="67346B89"/>
    <w:rsid w:val="67BD092C"/>
    <w:rsid w:val="67BF6452"/>
    <w:rsid w:val="67F62A03"/>
    <w:rsid w:val="68432FBE"/>
    <w:rsid w:val="6A9516EC"/>
    <w:rsid w:val="6C0F3A7E"/>
    <w:rsid w:val="6C30791F"/>
    <w:rsid w:val="6C8859AD"/>
    <w:rsid w:val="6DEA61F3"/>
    <w:rsid w:val="6E255C13"/>
    <w:rsid w:val="6E957F0D"/>
    <w:rsid w:val="6F5146EA"/>
    <w:rsid w:val="6F810491"/>
    <w:rsid w:val="7077783B"/>
    <w:rsid w:val="71685DAD"/>
    <w:rsid w:val="72C74D55"/>
    <w:rsid w:val="73FC27DC"/>
    <w:rsid w:val="74F6722B"/>
    <w:rsid w:val="757A4300"/>
    <w:rsid w:val="75C537CD"/>
    <w:rsid w:val="761E4C8C"/>
    <w:rsid w:val="76E7325D"/>
    <w:rsid w:val="77CB499F"/>
    <w:rsid w:val="78D87374"/>
    <w:rsid w:val="78D93943"/>
    <w:rsid w:val="796146E4"/>
    <w:rsid w:val="7A173ECC"/>
    <w:rsid w:val="7B0A57DF"/>
    <w:rsid w:val="7D142945"/>
    <w:rsid w:val="7DC91981"/>
    <w:rsid w:val="7EEF3669"/>
    <w:rsid w:val="BBDC59D1"/>
    <w:rsid w:val="F7ED6785"/>
    <w:rsid w:val="FB7BBDB4"/>
    <w:rsid w:val="FF6FF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64" w:lineRule="auto"/>
      <w:ind w:firstLine="420" w:firstLineChars="200"/>
      <w:jc w:val="left"/>
      <w:textAlignment w:val="baseline"/>
    </w:pPr>
    <w:rPr>
      <w:rFonts w:ascii="Arial" w:hAnsi="Arial" w:eastAsia="宋体" w:cs="Arial"/>
      <w:snapToGrid w:val="0"/>
      <w:color w:val="000000"/>
      <w:kern w:val="0"/>
      <w:sz w:val="20"/>
      <w:szCs w:val="21"/>
      <w:lang w:val="en-US" w:eastAsia="en-US" w:bidi="ar-SA"/>
    </w:rPr>
  </w:style>
  <w:style w:type="paragraph" w:styleId="2">
    <w:name w:val="heading 1"/>
    <w:basedOn w:val="3"/>
    <w:next w:val="1"/>
    <w:qFormat/>
    <w:uiPriority w:val="0"/>
    <w:pPr>
      <w:keepNext/>
      <w:keepLines/>
      <w:spacing w:beforeLines="0" w:beforeAutospacing="0" w:afterLines="0" w:afterAutospacing="0" w:line="264" w:lineRule="auto"/>
      <w:ind w:firstLine="0" w:firstLineChars="0"/>
      <w:jc w:val="left"/>
      <w:outlineLvl w:val="0"/>
    </w:pPr>
    <w:rPr>
      <w:rFonts w:ascii="Arial" w:hAnsi="Arial" w:eastAsia="黑体"/>
      <w:b w:val="0"/>
      <w:kern w:val="44"/>
      <w:sz w:val="20"/>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4">
    <w:name w:val="Body Text"/>
    <w:basedOn w:val="1"/>
    <w:semiHidden/>
    <w:qFormat/>
    <w:uiPriority w:val="0"/>
    <w:rPr>
      <w:rFonts w:ascii="黑体" w:hAnsi="黑体" w:eastAsia="黑体" w:cs="黑体"/>
      <w:sz w:val="28"/>
      <w:szCs w:val="28"/>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其他标准标志"/>
    <w:basedOn w:val="10"/>
    <w:qFormat/>
    <w:uiPriority w:val="0"/>
    <w:pPr>
      <w:framePr w:w="6101" w:vAnchor="page" w:hAnchor="page" w:x="4673" w:y="942"/>
    </w:pPr>
    <w:rPr>
      <w:w w:val="130"/>
    </w:rPr>
  </w:style>
  <w:style w:type="paragraph" w:customStyle="1" w:styleId="10">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1">
    <w:name w:val="标题11"/>
    <w:basedOn w:val="1"/>
    <w:next w:val="1"/>
    <w:qFormat/>
    <w:uiPriority w:val="0"/>
    <w:pPr>
      <w:keepNext/>
      <w:keepLines/>
      <w:spacing w:beforeLines="0" w:afterLines="0"/>
      <w:ind w:firstLine="0" w:firstLineChars="0"/>
      <w:outlineLvl w:val="0"/>
    </w:pPr>
    <w:rPr>
      <w:rFonts w:hint="eastAsia" w:ascii="黑体" w:hAnsi="黑体" w:eastAsia="黑体" w:cs="黑体"/>
      <w:bCs/>
      <w:kern w:val="44"/>
    </w:rPr>
  </w:style>
  <w:style w:type="table" w:customStyle="1" w:styleId="12">
    <w:name w:val="Table Normal"/>
    <w:semiHidden/>
    <w:unhideWhenUsed/>
    <w:qFormat/>
    <w:uiPriority w:val="0"/>
    <w:tblPr>
      <w:tblCellMar>
        <w:top w:w="0" w:type="dxa"/>
        <w:left w:w="0" w:type="dxa"/>
        <w:bottom w:w="0" w:type="dxa"/>
        <w:right w:w="0" w:type="dxa"/>
      </w:tblCellMar>
    </w:tblPr>
  </w:style>
  <w:style w:type="paragraph" w:customStyle="1" w:styleId="13">
    <w:name w:val="Table Text"/>
    <w:basedOn w:val="1"/>
    <w:unhideWhenUsed/>
    <w:qFormat/>
    <w:uiPriority w:val="0"/>
    <w:pPr>
      <w:spacing w:beforeLines="0" w:afterLines="0"/>
    </w:pPr>
    <w:rPr>
      <w:rFonts w:hint="default" w:ascii="Times New Roman" w:hAnsi="Times New Roman" w:eastAsia="Times New Roman"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customXml" Target="../customXml/item1.xml"/><Relationship Id="rId27" Type="http://schemas.openxmlformats.org/officeDocument/2006/relationships/image" Target="media/image12.jpeg"/><Relationship Id="rId26" Type="http://schemas.openxmlformats.org/officeDocument/2006/relationships/image" Target="media/image11.wmf"/><Relationship Id="rId25" Type="http://schemas.openxmlformats.org/officeDocument/2006/relationships/oleObject" Target="embeddings/oleObject5.bin"/><Relationship Id="rId24" Type="http://schemas.openxmlformats.org/officeDocument/2006/relationships/image" Target="media/image10.wmf"/><Relationship Id="rId23" Type="http://schemas.openxmlformats.org/officeDocument/2006/relationships/oleObject" Target="embeddings/oleObject4.bin"/><Relationship Id="rId22" Type="http://schemas.openxmlformats.org/officeDocument/2006/relationships/image" Target="media/image9.wmf"/><Relationship Id="rId21" Type="http://schemas.openxmlformats.org/officeDocument/2006/relationships/oleObject" Target="embeddings/oleObject3.bin"/><Relationship Id="rId20" Type="http://schemas.openxmlformats.org/officeDocument/2006/relationships/image" Target="media/image8.jpeg"/><Relationship Id="rId2" Type="http://schemas.openxmlformats.org/officeDocument/2006/relationships/settings" Target="settings.xml"/><Relationship Id="rId19" Type="http://schemas.openxmlformats.org/officeDocument/2006/relationships/image" Target="media/image7.jpeg"/><Relationship Id="rId18" Type="http://schemas.openxmlformats.org/officeDocument/2006/relationships/image" Target="media/image6.jpeg"/><Relationship Id="rId17" Type="http://schemas.openxmlformats.org/officeDocument/2006/relationships/image" Target="media/image5.jpeg"/><Relationship Id="rId16" Type="http://schemas.openxmlformats.org/officeDocument/2006/relationships/image" Target="media/image4.wmf"/><Relationship Id="rId15" Type="http://schemas.openxmlformats.org/officeDocument/2006/relationships/oleObject" Target="embeddings/oleObject2.bin"/><Relationship Id="rId14" Type="http://schemas.openxmlformats.org/officeDocument/2006/relationships/image" Target="media/image3.wmf"/><Relationship Id="rId13" Type="http://schemas.openxmlformats.org/officeDocument/2006/relationships/oleObject" Target="embeddings/oleObject1.bin"/><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20746</Words>
  <Characters>25107</Characters>
  <Lines>0</Lines>
  <Paragraphs>0</Paragraphs>
  <TotalTime>84</TotalTime>
  <ScaleCrop>false</ScaleCrop>
  <LinksUpToDate>false</LinksUpToDate>
  <CharactersWithSpaces>27357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2023-10-09T17:23:00Z</dcterms:created>
  <dc:creator>红色誓言</dc:creator>
  <cp:lastModifiedBy>一花一世界</cp:lastModifiedBy>
  <dcterms:modified xsi:type="dcterms:W3CDTF">2024-09-03T02:56:57Z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D6B862B2A834420590A6F177F511F461_13</vt:lpwstr>
  </property>
</Properties>
</file>