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0"/>
        <w:shd w:val="clear"/>
        <w:rPr>
          <w:color w:val="auto"/>
        </w:rPr>
      </w:pPr>
      <w:r>
        <w:rPr>
          <w:rFonts w:ascii="Times New Roman"/>
          <w:color w:val="auto"/>
        </w:rPr>
        <w:t>ICS</w:t>
      </w:r>
      <w:r>
        <w:rPr>
          <w:rFonts w:hAnsi="黑体"/>
          <w:color w:val="auto"/>
        </w:rPr>
        <w:t> </w:t>
      </w:r>
      <w:r>
        <w:rPr>
          <w:color w:val="auto"/>
        </w:rPr>
        <w:fldChar w:fldCharType="begin">
          <w:ffData>
            <w:name w:val="ICS"/>
            <w:enabled/>
            <w:calcOnExit w:val="0"/>
            <w:helpText w:type="text" w:val="请输入正确的ICS号："/>
            <w:textInput>
              <w:default w:val="点击此处添加ICS号"/>
            </w:textInput>
          </w:ffData>
        </w:fldChar>
      </w:r>
      <w:bookmarkStart w:id="0" w:name="ICS"/>
      <w:r>
        <w:rPr>
          <w:color w:val="auto"/>
        </w:rPr>
        <w:instrText xml:space="preserve"> FORMTEXT </w:instrText>
      </w:r>
      <w:r>
        <w:rPr>
          <w:color w:val="auto"/>
        </w:rPr>
        <w:fldChar w:fldCharType="separate"/>
      </w:r>
      <w:r>
        <w:rPr>
          <w:rFonts w:hint="eastAsia"/>
          <w:color w:val="auto"/>
        </w:rPr>
        <w:t>点击此处添加ICS号</w:t>
      </w:r>
      <w:r>
        <w:rPr>
          <w:color w:val="auto"/>
        </w:rPr>
        <w:fldChar w:fldCharType="end"/>
      </w:r>
      <w:bookmarkEnd w:id="0"/>
    </w:p>
    <w:p>
      <w:pPr>
        <w:pStyle w:val="40"/>
        <w:shd w:val="clear"/>
        <w:rPr>
          <w:color w:val="auto"/>
        </w:rPr>
      </w:pPr>
      <w:r>
        <w:rPr>
          <w:color w:val="auto"/>
        </w:rPr>
        <w:fldChar w:fldCharType="begin">
          <w:ffData>
            <w:name w:val="WXFLH"/>
            <w:enabled/>
            <w:calcOnExit w:val="0"/>
            <w:helpText w:type="text" w:val="请输入中国标准文献分类号："/>
            <w:textInput>
              <w:default w:val="点击此处添加中国标准文献分类号"/>
            </w:textInput>
          </w:ffData>
        </w:fldChar>
      </w:r>
      <w:bookmarkStart w:id="1" w:name="WXFLH"/>
      <w:r>
        <w:rPr>
          <w:color w:val="auto"/>
        </w:rPr>
        <w:instrText xml:space="preserve"> FORMTEXT </w:instrText>
      </w:r>
      <w:r>
        <w:rPr>
          <w:color w:val="auto"/>
        </w:rPr>
        <w:fldChar w:fldCharType="separate"/>
      </w:r>
      <w:r>
        <w:rPr>
          <w:rFonts w:hint="eastAsia"/>
          <w:color w:val="auto"/>
        </w:rPr>
        <w:t>点击此处添加中国标准文献分类号</w:t>
      </w:r>
      <w:r>
        <w:rPr>
          <w:color w:val="auto"/>
        </w:rPr>
        <w:fldChar w:fldCharType="end"/>
      </w:r>
      <w:bookmarkEnd w:id="1"/>
    </w:p>
    <w:tbl>
      <w:tblPr>
        <w:tblStyle w:val="21"/>
        <w:tblW w:w="985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c>
          <w:tcPr>
            <w:tcW w:w="9854" w:type="dxa"/>
            <w:tcBorders>
              <w:top w:val="nil"/>
              <w:left w:val="nil"/>
              <w:bottom w:val="nil"/>
              <w:right w:val="nil"/>
            </w:tcBorders>
          </w:tcPr>
          <w:p>
            <w:pPr>
              <w:pStyle w:val="40"/>
              <w:shd w:val="clear"/>
              <w:rPr>
                <w:color w:val="auto"/>
              </w:rPr>
            </w:pPr>
            <w:r>
              <w:rPr>
                <w:color w:val="auto"/>
              </w:rPr>
              <mc:AlternateContent>
                <mc:Choice Requires="wps">
                  <w:drawing>
                    <wp:anchor distT="0" distB="0" distL="114300" distR="114300" simplePos="0" relativeHeight="251662336" behindDoc="1" locked="0" layoutInCell="1" allowOverlap="1">
                      <wp:simplePos x="0" y="0"/>
                      <wp:positionH relativeFrom="column">
                        <wp:posOffset>-66675</wp:posOffset>
                      </wp:positionH>
                      <wp:positionV relativeFrom="paragraph">
                        <wp:posOffset>0</wp:posOffset>
                      </wp:positionV>
                      <wp:extent cx="866775" cy="198120"/>
                      <wp:effectExtent l="0" t="0" r="1905" b="0"/>
                      <wp:wrapNone/>
                      <wp:docPr id="19" name="矩形 19"/>
                      <wp:cNvGraphicFramePr/>
                      <a:graphic xmlns:a="http://schemas.openxmlformats.org/drawingml/2006/main">
                        <a:graphicData uri="http://schemas.microsoft.com/office/word/2010/wordprocessingShape">
                          <wps:wsp>
                            <wps:cNvSpPr/>
                            <wps:spPr>
                              <a:xfrm>
                                <a:off x="0" y="0"/>
                                <a:ext cx="866775" cy="198120"/>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5.25pt;margin-top:0pt;height:15.6pt;width:68.25pt;z-index:-251654144;mso-width-relative:page;mso-height-relative:page;" fillcolor="#FFFFFF" filled="t"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yK4v7NUAAAAHAQAADwAAAAAAAAABACAAAAAiAAAA&#10;ZHJzL2Rvd25yZXYueG1sUEsBAhQAFAAAAAgAh07iQK3dEdiYAQAAEgMAAA4AAAAAAAAAAQAgAAAA&#10;JAEAAGRycy9lMm9Eb2MueG1sUEsFBgAAAAAGAAYAWQEAAC4FAAAAAA==&#10;">
                      <v:fill on="t" focussize="0,0"/>
                      <v:stroke on="f"/>
                      <v:imagedata o:title=""/>
                      <o:lock v:ext="edit" aspectratio="f"/>
                    </v:rect>
                  </w:pict>
                </mc:Fallback>
              </mc:AlternateContent>
            </w:r>
            <w:r>
              <w:rPr>
                <w:color w:val="auto"/>
              </w:rPr>
              <w:fldChar w:fldCharType="begin">
                <w:ffData>
                  <w:name w:val="BAH"/>
                  <w:enabled/>
                  <w:calcOnExit w:val="0"/>
                  <w:textInput/>
                </w:ffData>
              </w:fldChar>
            </w:r>
            <w:bookmarkStart w:id="2" w:name="BAH"/>
            <w:r>
              <w:rPr>
                <w:color w:val="auto"/>
              </w:rPr>
              <w:instrText xml:space="preserve"> FORMTEXT </w:instrText>
            </w:r>
            <w:r>
              <w:rPr>
                <w:color w:val="auto"/>
              </w:rPr>
              <w:fldChar w:fldCharType="separate"/>
            </w:r>
            <w:r>
              <w:rPr>
                <w:color w:val="auto"/>
              </w:rPr>
              <w:t>     </w:t>
            </w:r>
            <w:r>
              <w:rPr>
                <w:color w:val="auto"/>
              </w:rPr>
              <w:fldChar w:fldCharType="end"/>
            </w:r>
            <w:bookmarkEnd w:id="2"/>
          </w:p>
        </w:tc>
      </w:tr>
    </w:tbl>
    <w:p>
      <w:pPr>
        <w:pStyle w:val="41"/>
        <w:shd w:val="clear"/>
        <w:rPr>
          <w:color w:val="auto"/>
        </w:rPr>
      </w:pPr>
      <w:r>
        <w:rPr>
          <w:color w:val="auto"/>
        </w:rPr>
        <w:t>DB</w:t>
      </w:r>
      <w:r>
        <w:rPr>
          <w:rFonts w:hint="eastAsia"/>
          <w:color w:val="auto"/>
        </w:rPr>
        <w:t>13</w:t>
      </w:r>
    </w:p>
    <w:p>
      <w:pPr>
        <w:pStyle w:val="43"/>
        <w:shd w:val="clear"/>
        <w:rPr>
          <w:color w:val="auto"/>
        </w:rPr>
      </w:pPr>
      <w:r>
        <w:rPr>
          <w:rFonts w:hint="eastAsia"/>
          <w:color w:val="auto"/>
        </w:rPr>
        <w:t>河北省地方标准</w:t>
      </w:r>
    </w:p>
    <w:p>
      <w:pPr>
        <w:pStyle w:val="44"/>
        <w:shd w:val="clear"/>
        <w:rPr>
          <w:rFonts w:hAnsi="黑体"/>
          <w:color w:val="auto"/>
        </w:rPr>
      </w:pPr>
      <w:r>
        <w:rPr>
          <w:rFonts w:ascii="Times New Roman"/>
          <w:color w:val="auto"/>
        </w:rPr>
        <w:t xml:space="preserve">DB </w:t>
      </w:r>
      <w:r>
        <w:rPr>
          <w:rFonts w:hint="eastAsia" w:hAnsi="黑体"/>
          <w:color w:val="auto"/>
        </w:rPr>
        <w:t>13</w:t>
      </w:r>
      <w:r>
        <w:rPr>
          <w:rFonts w:hAnsi="黑体"/>
          <w:color w:val="auto"/>
        </w:rPr>
        <w:t xml:space="preserve">/ </w:t>
      </w:r>
      <w:r>
        <w:rPr>
          <w:rFonts w:hAnsi="黑体"/>
          <w:color w:val="auto"/>
        </w:rPr>
        <w:fldChar w:fldCharType="begin">
          <w:ffData>
            <w:name w:val="StdNo1"/>
            <w:enabled/>
            <w:calcOnExit w:val="0"/>
            <w:textInput>
              <w:default w:val="XXXXX"/>
            </w:textInput>
          </w:ffData>
        </w:fldChar>
      </w:r>
      <w:bookmarkStart w:id="3" w:name="StdNo1"/>
      <w:r>
        <w:rPr>
          <w:rFonts w:hAnsi="黑体"/>
          <w:color w:val="auto"/>
        </w:rPr>
        <w:instrText xml:space="preserve"> FORMTEXT </w:instrText>
      </w:r>
      <w:r>
        <w:rPr>
          <w:rFonts w:hAnsi="黑体"/>
          <w:color w:val="auto"/>
        </w:rPr>
        <w:fldChar w:fldCharType="separate"/>
      </w:r>
      <w:r>
        <w:rPr>
          <w:rFonts w:hAnsi="黑体"/>
          <w:color w:val="auto"/>
        </w:rPr>
        <w:t>XXXXX</w:t>
      </w:r>
      <w:r>
        <w:rPr>
          <w:rFonts w:hAnsi="黑体"/>
          <w:color w:val="auto"/>
        </w:rPr>
        <w:fldChar w:fldCharType="end"/>
      </w:r>
      <w:bookmarkEnd w:id="3"/>
      <w:r>
        <w:rPr>
          <w:rFonts w:hAnsi="黑体"/>
          <w:color w:val="auto"/>
        </w:rPr>
        <w:t>—</w:t>
      </w:r>
      <w:r>
        <w:rPr>
          <w:rFonts w:hAnsi="黑体"/>
          <w:color w:val="auto"/>
        </w:rPr>
        <w:fldChar w:fldCharType="begin">
          <w:ffData>
            <w:name w:val="StdNo2"/>
            <w:enabled/>
            <w:calcOnExit w:val="0"/>
            <w:textInput>
              <w:default w:val="XXXX"/>
              <w:maxLength w:val="4"/>
            </w:textInput>
          </w:ffData>
        </w:fldChar>
      </w:r>
      <w:bookmarkStart w:id="4" w:name="StdNo2"/>
      <w:r>
        <w:rPr>
          <w:rFonts w:hAnsi="黑体"/>
          <w:color w:val="auto"/>
        </w:rPr>
        <w:instrText xml:space="preserve"> FORMTEXT </w:instrText>
      </w:r>
      <w:r>
        <w:rPr>
          <w:rFonts w:hAnsi="黑体"/>
          <w:color w:val="auto"/>
        </w:rPr>
        <w:fldChar w:fldCharType="separate"/>
      </w:r>
      <w:r>
        <w:rPr>
          <w:rFonts w:hAnsi="黑体"/>
          <w:color w:val="auto"/>
        </w:rPr>
        <w:t>XXXX</w:t>
      </w:r>
      <w:r>
        <w:rPr>
          <w:rFonts w:hAnsi="黑体"/>
          <w:color w:val="auto"/>
        </w:rPr>
        <w:fldChar w:fldCharType="end"/>
      </w:r>
      <w:bookmarkEnd w:id="4"/>
    </w:p>
    <w:tbl>
      <w:tblPr>
        <w:tblStyle w:val="21"/>
        <w:tblW w:w="935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c>
          <w:tcPr>
            <w:tcW w:w="9356" w:type="dxa"/>
            <w:tcBorders>
              <w:top w:val="nil"/>
              <w:left w:val="nil"/>
              <w:bottom w:val="nil"/>
              <w:right w:val="nil"/>
            </w:tcBorders>
          </w:tcPr>
          <w:p>
            <w:pPr>
              <w:pStyle w:val="45"/>
              <w:shd w:val="clear"/>
              <w:rPr>
                <w:color w:val="auto"/>
              </w:rPr>
            </w:pPr>
            <w:r>
              <w:rPr>
                <w:color w:val="auto"/>
              </w:rPr>
              <mc:AlternateContent>
                <mc:Choice Requires="wps">
                  <w:drawing>
                    <wp:anchor distT="0" distB="0" distL="114300" distR="114300" simplePos="0" relativeHeight="251659264" behindDoc="1" locked="0" layoutInCell="1" allowOverlap="1">
                      <wp:simplePos x="0" y="0"/>
                      <wp:positionH relativeFrom="column">
                        <wp:posOffset>4734560</wp:posOffset>
                      </wp:positionH>
                      <wp:positionV relativeFrom="paragraph">
                        <wp:posOffset>34290</wp:posOffset>
                      </wp:positionV>
                      <wp:extent cx="1143000" cy="228600"/>
                      <wp:effectExtent l="0" t="0" r="0" b="0"/>
                      <wp:wrapNone/>
                      <wp:docPr id="20" name="矩形 20"/>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372.8pt;margin-top:2.7pt;height:18pt;width:90pt;z-index:-251657216;mso-width-relative:page;mso-height-relative:page;" fillcolor="#FFFFFF" filled="t"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">
                      <v:fill on="t" focussize="0,0"/>
                      <v:stroke on="f"/>
                      <v:imagedata o:title=""/>
                      <o:lock v:ext="edit" aspectratio="f"/>
                    </v:rect>
                  </w:pict>
                </mc:Fallback>
              </mc:AlternateContent>
            </w:r>
            <w:r>
              <w:rPr>
                <w:color w:val="auto"/>
              </w:rPr>
              <w:fldChar w:fldCharType="begin">
                <w:ffData>
                  <w:name w:val="DT"/>
                  <w:enabled/>
                  <w:calcOnExit w:val="0"/>
                  <w:textInput/>
                </w:ffData>
              </w:fldChar>
            </w:r>
            <w:bookmarkStart w:id="5" w:name="DT"/>
            <w:r>
              <w:rPr>
                <w:color w:val="auto"/>
              </w:rPr>
              <w:instrText xml:space="preserve"> FORMTEXT </w:instrText>
            </w:r>
            <w:r>
              <w:rPr>
                <w:color w:val="auto"/>
              </w:rPr>
              <w:fldChar w:fldCharType="separate"/>
            </w:r>
            <w:r>
              <w:rPr>
                <w:color w:val="auto"/>
              </w:rPr>
              <w:t>     </w:t>
            </w:r>
            <w:r>
              <w:rPr>
                <w:color w:val="auto"/>
              </w:rPr>
              <w:fldChar w:fldCharType="end"/>
            </w:r>
            <w:bookmarkEnd w:id="5"/>
          </w:p>
        </w:tc>
      </w:tr>
    </w:tbl>
    <w:p>
      <w:pPr>
        <w:pStyle w:val="44"/>
        <w:shd w:val="clear"/>
        <w:rPr>
          <w:rFonts w:hAnsi="黑体"/>
          <w:color w:val="auto"/>
        </w:rPr>
      </w:pPr>
    </w:p>
    <w:p>
      <w:pPr>
        <w:pStyle w:val="44"/>
        <w:shd w:val="clear"/>
        <w:rPr>
          <w:rFonts w:hAnsi="黑体"/>
          <w:color w:val="auto"/>
        </w:rPr>
      </w:pPr>
    </w:p>
    <w:p>
      <w:pPr>
        <w:pStyle w:val="35"/>
        <w:shd w:val="clear"/>
        <w:rPr>
          <w:color w:val="auto"/>
        </w:rPr>
      </w:pPr>
      <w:r>
        <w:rPr>
          <w:rFonts w:hint="eastAsia"/>
          <w:color w:val="auto"/>
        </w:rPr>
        <w:t>农业农村大数据采集和交换共享规范</w:t>
      </w:r>
    </w:p>
    <w:p>
      <w:pPr>
        <w:pStyle w:val="47"/>
        <w:shd w:val="clear"/>
        <w:rPr>
          <w:color w:val="auto"/>
        </w:rPr>
      </w:pPr>
      <w:r>
        <w:rPr>
          <w:rFonts w:hint="eastAsia"/>
          <w:color w:val="auto"/>
          <w:lang w:eastAsia="zh-CN"/>
        </w:rPr>
        <w:t>（</w:t>
      </w:r>
      <w:r>
        <w:rPr>
          <w:rFonts w:hint="eastAsia"/>
          <w:color w:val="auto"/>
        </w:rPr>
        <w:t>征求意见稿</w:t>
      </w:r>
      <w:r>
        <w:rPr>
          <w:rFonts w:hint="eastAsia"/>
          <w:color w:val="auto"/>
          <w:lang w:eastAsia="zh-CN"/>
        </w:rPr>
        <w:t>）</w:t>
      </w:r>
    </w:p>
    <w:p>
      <w:pPr>
        <w:pStyle w:val="47"/>
        <w:shd w:val="clear"/>
        <w:rPr>
          <w:color w:val="auto"/>
        </w:rPr>
      </w:pPr>
    </w:p>
    <w:tbl>
      <w:tblPr>
        <w:tblStyle w:val="21"/>
        <w:tblW w:w="985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55" w:type="dxa"/>
            <w:tcBorders>
              <w:top w:val="nil"/>
              <w:left w:val="nil"/>
              <w:bottom w:val="nil"/>
              <w:right w:val="nil"/>
            </w:tcBorders>
          </w:tcPr>
          <w:p>
            <w:pPr>
              <w:pStyle w:val="48"/>
              <w:shd w:val="clear"/>
              <w:rPr>
                <w:color w:val="auto"/>
              </w:rPr>
            </w:pPr>
            <w:r>
              <w:rPr>
                <w:color w:val="auto"/>
              </w:rPr>
              <mc:AlternateContent>
                <mc:Choice Requires="wps">
                  <w:drawing>
                    <wp:anchor distT="0" distB="0" distL="114300" distR="114300" simplePos="0" relativeHeight="251661312" behindDoc="1" locked="1" layoutInCell="1" allowOverlap="1">
                      <wp:simplePos x="0" y="0"/>
                      <wp:positionH relativeFrom="column">
                        <wp:posOffset>2200910</wp:posOffset>
                      </wp:positionH>
                      <wp:positionV relativeFrom="paragraph">
                        <wp:posOffset>573405</wp:posOffset>
                      </wp:positionV>
                      <wp:extent cx="1905000" cy="254000"/>
                      <wp:effectExtent l="0" t="0" r="0" b="5080"/>
                      <wp:wrapNone/>
                      <wp:docPr id="21" name="矩形 21"/>
                      <wp:cNvGraphicFramePr/>
                      <a:graphic xmlns:a="http://schemas.openxmlformats.org/drawingml/2006/main">
                        <a:graphicData uri="http://schemas.microsoft.com/office/word/2010/wordprocessingShape">
                          <wps:wsp>
                            <wps:cNvSpPr/>
                            <wps:spPr>
                              <a:xfrm>
                                <a:off x="0" y="0"/>
                                <a:ext cx="1905000" cy="254000"/>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173.3pt;margin-top:45.15pt;height:20pt;width:150pt;z-index:-251655168;mso-width-relative:page;mso-height-relative:page;" fillcolor="#FFFFFF" filled="t" stroked="f" coordsize="21600,21600" o:gfxdata="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">
                      <v:fill on="t" focussize="0,0"/>
                      <v:stroke on="f"/>
                      <v:imagedata o:title=""/>
                      <o:lock v:ext="edit" aspectratio="f"/>
                      <w10:anchorlock/>
                    </v:rect>
                  </w:pict>
                </mc:Fallback>
              </mc:AlternateContent>
            </w:r>
            <w:r>
              <w:rPr>
                <w:color w:val="auto"/>
              </w:rPr>
              <mc:AlternateContent>
                <mc:Choice Requires="wps">
                  <w:drawing>
                    <wp:anchor distT="0" distB="0" distL="114300" distR="114300" simplePos="0" relativeHeight="251660288" behindDoc="1" locked="0" layoutInCell="1" allowOverlap="1">
                      <wp:simplePos x="0" y="0"/>
                      <wp:positionH relativeFrom="column">
                        <wp:posOffset>2454910</wp:posOffset>
                      </wp:positionH>
                      <wp:positionV relativeFrom="paragraph">
                        <wp:posOffset>255905</wp:posOffset>
                      </wp:positionV>
                      <wp:extent cx="1270000" cy="304800"/>
                      <wp:effectExtent l="0" t="0" r="10160" b="0"/>
                      <wp:wrapNone/>
                      <wp:docPr id="22" name="矩形 22"/>
                      <wp:cNvGraphicFramePr/>
                      <a:graphic xmlns:a="http://schemas.openxmlformats.org/drawingml/2006/main">
                        <a:graphicData uri="http://schemas.microsoft.com/office/word/2010/wordprocessingShape">
                          <wps:wsp>
                            <wps:cNvSpPr/>
                            <wps:spPr>
                              <a:xfrm>
                                <a:off x="0" y="0"/>
                                <a:ext cx="1270000" cy="304800"/>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193.3pt;margin-top:20.15pt;height:24pt;width:100pt;z-index:-251656192;mso-width-relative:page;mso-height-relative:page;" fillcolor="#FFFFFF" filled="t" stroked="f" coordsize="21600,21600" o:gfxdata="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">
                      <v:fill on="t" focussize="0,0"/>
                      <v:stroke on="f"/>
                      <v:imagedata o:title=""/>
                      <o:lock v:ext="edit" aspectratio="f"/>
                    </v:rect>
                  </w:pict>
                </mc:Fallback>
              </mc:AlternateConten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55" w:type="dxa"/>
            <w:tcBorders>
              <w:top w:val="nil"/>
              <w:left w:val="nil"/>
              <w:bottom w:val="nil"/>
              <w:right w:val="nil"/>
            </w:tcBorders>
          </w:tcPr>
          <w:p>
            <w:pPr>
              <w:pStyle w:val="49"/>
              <w:shd w:val="clear"/>
              <w:rPr>
                <w:color w:val="auto"/>
              </w:rPr>
            </w:pPr>
          </w:p>
        </w:tc>
      </w:tr>
    </w:tbl>
    <w:p>
      <w:pPr>
        <w:pStyle w:val="50"/>
        <w:framePr w:hAnchor="page" w:x="1900"/>
        <w:shd w:val="clear"/>
        <w:ind w:right="-3782" w:rightChars="-1801"/>
        <w:rPr>
          <w:color w:val="auto"/>
        </w:rPr>
      </w:pPr>
      <w:r>
        <w:rPr>
          <w:rFonts w:ascii="黑体"/>
          <w:color w:val="auto"/>
        </w:rPr>
        <w:t>202</w:t>
      </w:r>
      <w:r>
        <w:rPr>
          <w:rFonts w:hint="eastAsia" w:ascii="黑体"/>
          <w:color w:val="auto"/>
          <w:lang w:val="en-US" w:eastAsia="zh-CN"/>
        </w:rPr>
        <w:t>4</w:t>
      </w:r>
      <w:r>
        <w:rPr>
          <w:color w:val="auto"/>
        </w:rPr>
        <w:t xml:space="preserve"> </w:t>
      </w:r>
      <w:r>
        <w:rPr>
          <w:rFonts w:ascii="黑体"/>
          <w:color w:val="auto"/>
        </w:rPr>
        <w:t>-</w:t>
      </w:r>
      <w:r>
        <w:rPr>
          <w:color w:val="auto"/>
        </w:rPr>
        <w:t xml:space="preserve"> </w:t>
      </w:r>
      <w:r>
        <w:rPr>
          <w:rFonts w:ascii="黑体"/>
          <w:color w:val="auto"/>
        </w:rPr>
        <w:fldChar w:fldCharType="begin">
          <w:ffData>
            <w:name w:val="FM"/>
            <w:enabled/>
            <w:calcOnExit w:val="0"/>
            <w:textInput>
              <w:default w:val="XX"/>
              <w:maxLength w:val="2"/>
            </w:textInput>
          </w:ffData>
        </w:fldChar>
      </w:r>
      <w:r>
        <w:rPr>
          <w:rFonts w:ascii="黑体"/>
          <w:color w:val="auto"/>
        </w:rPr>
        <w:instrText xml:space="preserve"> FORMTEXT </w:instrText>
      </w:r>
      <w:r>
        <w:rPr>
          <w:rFonts w:ascii="黑体"/>
          <w:color w:val="auto"/>
        </w:rPr>
        <w:fldChar w:fldCharType="separate"/>
      </w:r>
      <w:r>
        <w:rPr>
          <w:rFonts w:ascii="黑体"/>
          <w:color w:val="auto"/>
        </w:rPr>
        <w:t>XX</w:t>
      </w:r>
      <w:r>
        <w:rPr>
          <w:rFonts w:ascii="黑体"/>
          <w:color w:val="auto"/>
        </w:rPr>
        <w:fldChar w:fldCharType="end"/>
      </w:r>
      <w:r>
        <w:rPr>
          <w:color w:val="auto"/>
        </w:rPr>
        <w:t xml:space="preserve"> </w:t>
      </w:r>
      <w:r>
        <w:rPr>
          <w:rFonts w:ascii="黑体"/>
          <w:color w:val="auto"/>
        </w:rPr>
        <w:t>-</w:t>
      </w:r>
      <w:r>
        <w:rPr>
          <w:color w:val="auto"/>
        </w:rPr>
        <w:t xml:space="preserve"> </w:t>
      </w:r>
      <w:r>
        <w:rPr>
          <w:rFonts w:ascii="黑体"/>
          <w:color w:val="auto"/>
        </w:rPr>
        <w:fldChar w:fldCharType="begin">
          <w:ffData>
            <w:name w:val="FD"/>
            <w:enabled/>
            <w:calcOnExit w:val="0"/>
            <w:textInput>
              <w:default w:val="XX"/>
              <w:maxLength w:val="2"/>
            </w:textInput>
          </w:ffData>
        </w:fldChar>
      </w:r>
      <w:bookmarkStart w:id="6" w:name="FD"/>
      <w:r>
        <w:rPr>
          <w:rFonts w:ascii="黑体"/>
          <w:color w:val="auto"/>
        </w:rPr>
        <w:instrText xml:space="preserve"> FORMTEXT </w:instrText>
      </w:r>
      <w:r>
        <w:rPr>
          <w:rFonts w:ascii="黑体"/>
          <w:color w:val="auto"/>
        </w:rPr>
        <w:fldChar w:fldCharType="separate"/>
      </w:r>
      <w:r>
        <w:rPr>
          <w:rFonts w:ascii="黑体"/>
          <w:color w:val="auto"/>
        </w:rPr>
        <w:t>XX</w:t>
      </w:r>
      <w:r>
        <w:rPr>
          <w:rFonts w:ascii="黑体"/>
          <w:color w:val="auto"/>
        </w:rPr>
        <w:fldChar w:fldCharType="end"/>
      </w:r>
      <w:bookmarkEnd w:id="6"/>
      <w:r>
        <w:rPr>
          <w:rFonts w:hint="eastAsia"/>
          <w:color w:val="auto"/>
        </w:rPr>
        <w:t>发布</w:t>
      </w:r>
      <w:r>
        <w:rPr>
          <w:color w:val="auto"/>
        </w:rPr>
        <mc:AlternateContent>
          <mc:Choice Requires="wps">
            <w:drawing>
              <wp:anchor distT="0" distB="0" distL="114300" distR="114300" simplePos="0" relativeHeight="251663360" behindDoc="0" locked="1" layoutInCell="1" allowOverlap="1">
                <wp:simplePos x="0" y="0"/>
                <wp:positionH relativeFrom="column">
                  <wp:posOffset>-1616075</wp:posOffset>
                </wp:positionH>
                <wp:positionV relativeFrom="page">
                  <wp:posOffset>308610</wp:posOffset>
                </wp:positionV>
                <wp:extent cx="6120130" cy="0"/>
                <wp:effectExtent l="0" t="0" r="0" b="0"/>
                <wp:wrapNone/>
                <wp:docPr id="23" name="直接连接符 23"/>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27.25pt;margin-top:24.3pt;height:0pt;width:481.9pt;mso-position-vertical-relative:page;z-index:251663360;mso-width-relative:page;mso-height-relative:page;" filled="f" stroked="t" coordsize="21600,21600" o:gfxdata="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C+58i2QAAAAoBAAAPAAAAAAAAAAEAIAAA&#10;ACIAAABkcnMvZG93bnJldi54bWxQSwECFAAUAAAACACHTuJA43F50NIBAACMAwAADgAAAAAAAAAB&#10;ACAAAAAoAQAAZHJzL2Uyb0RvYy54bWxQSwUGAAAAAAYABgBZAQAAbAUAAAAA&#10;">
                <v:fill on="f" focussize="0,0"/>
                <v:stroke color="#000000" joinstyle="round"/>
                <v:imagedata o:title=""/>
                <o:lock v:ext="edit" aspectratio="f"/>
                <w10:anchorlock/>
              </v:line>
            </w:pict>
          </mc:Fallback>
        </mc:AlternateContent>
      </w:r>
    </w:p>
    <w:p>
      <w:pPr>
        <w:pStyle w:val="52"/>
        <w:framePr w:hAnchor="page" w:x="6608" w:y="14121"/>
        <w:shd w:val="clear"/>
        <w:rPr>
          <w:color w:val="auto"/>
        </w:rPr>
      </w:pPr>
      <w:r>
        <w:rPr>
          <w:rFonts w:ascii="黑体"/>
          <w:color w:val="auto"/>
        </w:rPr>
        <w:t>202</w:t>
      </w:r>
      <w:r>
        <w:rPr>
          <w:rFonts w:hint="eastAsia" w:ascii="黑体"/>
          <w:color w:val="auto"/>
          <w:lang w:val="en-US" w:eastAsia="zh-CN"/>
        </w:rPr>
        <w:t>4</w:t>
      </w:r>
      <w:r>
        <w:rPr>
          <w:color w:val="auto"/>
        </w:rPr>
        <w:t xml:space="preserve"> </w:t>
      </w:r>
      <w:r>
        <w:rPr>
          <w:rFonts w:ascii="黑体"/>
          <w:color w:val="auto"/>
        </w:rPr>
        <w:t>-</w:t>
      </w:r>
      <w:r>
        <w:rPr>
          <w:color w:val="auto"/>
        </w:rPr>
        <w:t xml:space="preserve"> </w:t>
      </w:r>
      <w:r>
        <w:rPr>
          <w:rFonts w:ascii="黑体"/>
          <w:color w:val="auto"/>
        </w:rPr>
        <w:fldChar w:fldCharType="begin">
          <w:ffData>
            <w:name w:val="SM"/>
            <w:enabled/>
            <w:calcOnExit w:val="0"/>
            <w:textInput>
              <w:default w:val="XX"/>
              <w:maxLength w:val="2"/>
            </w:textInput>
          </w:ffData>
        </w:fldChar>
      </w:r>
      <w:bookmarkStart w:id="7" w:name="SM"/>
      <w:r>
        <w:rPr>
          <w:rFonts w:ascii="黑体"/>
          <w:color w:val="auto"/>
        </w:rPr>
        <w:instrText xml:space="preserve"> FORMTEXT </w:instrText>
      </w:r>
      <w:r>
        <w:rPr>
          <w:rFonts w:ascii="黑体"/>
          <w:color w:val="auto"/>
        </w:rPr>
        <w:fldChar w:fldCharType="separate"/>
      </w:r>
      <w:r>
        <w:rPr>
          <w:rFonts w:ascii="黑体"/>
          <w:color w:val="auto"/>
        </w:rPr>
        <w:t>XX</w:t>
      </w:r>
      <w:r>
        <w:rPr>
          <w:rFonts w:ascii="黑体"/>
          <w:color w:val="auto"/>
        </w:rPr>
        <w:fldChar w:fldCharType="end"/>
      </w:r>
      <w:bookmarkEnd w:id="7"/>
      <w:r>
        <w:rPr>
          <w:color w:val="auto"/>
        </w:rPr>
        <w:t xml:space="preserve"> </w:t>
      </w:r>
      <w:r>
        <w:rPr>
          <w:rFonts w:ascii="黑体"/>
          <w:color w:val="auto"/>
        </w:rPr>
        <w:t>-</w:t>
      </w:r>
      <w:r>
        <w:rPr>
          <w:color w:val="auto"/>
        </w:rPr>
        <w:t xml:space="preserve"> </w:t>
      </w:r>
      <w:r>
        <w:rPr>
          <w:rFonts w:ascii="黑体"/>
          <w:color w:val="auto"/>
        </w:rPr>
        <w:fldChar w:fldCharType="begin">
          <w:ffData>
            <w:name w:val="SD"/>
            <w:enabled/>
            <w:calcOnExit w:val="0"/>
            <w:textInput>
              <w:default w:val="XX"/>
              <w:maxLength w:val="2"/>
            </w:textInput>
          </w:ffData>
        </w:fldChar>
      </w:r>
      <w:bookmarkStart w:id="8" w:name="SD"/>
      <w:r>
        <w:rPr>
          <w:rFonts w:ascii="黑体"/>
          <w:color w:val="auto"/>
        </w:rPr>
        <w:instrText xml:space="preserve"> FORMTEXT </w:instrText>
      </w:r>
      <w:r>
        <w:rPr>
          <w:rFonts w:ascii="黑体"/>
          <w:color w:val="auto"/>
        </w:rPr>
        <w:fldChar w:fldCharType="separate"/>
      </w:r>
      <w:r>
        <w:rPr>
          <w:rFonts w:ascii="黑体"/>
          <w:color w:val="auto"/>
        </w:rPr>
        <w:t>XX</w:t>
      </w:r>
      <w:r>
        <w:rPr>
          <w:rFonts w:ascii="黑体"/>
          <w:color w:val="auto"/>
        </w:rPr>
        <w:fldChar w:fldCharType="end"/>
      </w:r>
      <w:bookmarkEnd w:id="8"/>
      <w:r>
        <w:rPr>
          <w:rFonts w:hint="eastAsia"/>
          <w:color w:val="auto"/>
        </w:rPr>
        <w:t>实施</w:t>
      </w:r>
    </w:p>
    <w:p>
      <w:pPr>
        <w:pStyle w:val="54"/>
        <w:shd w:val="clear"/>
        <w:rPr>
          <w:color w:val="auto"/>
        </w:rPr>
      </w:pPr>
      <w:r>
        <w:rPr>
          <w:rFonts w:hint="eastAsia"/>
          <w:color w:val="auto"/>
        </w:rPr>
        <w:t>河北省市场监督管理局</w:t>
      </w:r>
      <w:r>
        <w:rPr>
          <w:rFonts w:hAnsi="黑体"/>
          <w:color w:val="auto"/>
        </w:rPr>
        <w:t>   </w:t>
      </w:r>
      <w:r>
        <w:rPr>
          <w:rStyle w:val="56"/>
          <w:rFonts w:hint="eastAsia"/>
          <w:color w:val="auto"/>
        </w:rPr>
        <w:t>发布</w:t>
      </w:r>
    </w:p>
    <w:p>
      <w:pPr>
        <w:shd w:val="clear"/>
        <w:spacing w:line="360" w:lineRule="auto"/>
        <w:rPr>
          <w:rFonts w:asciiTheme="minorEastAsia" w:hAnsiTheme="minorEastAsia"/>
          <w:color w:val="auto"/>
          <w:sz w:val="24"/>
          <w:szCs w:val="24"/>
        </w:rPr>
      </w:pPr>
    </w:p>
    <w:p>
      <w:pPr>
        <w:shd w:val="clear"/>
        <w:spacing w:line="360" w:lineRule="auto"/>
        <w:rPr>
          <w:rFonts w:asciiTheme="minorEastAsia" w:hAnsiTheme="minorEastAsia"/>
          <w:color w:val="auto"/>
          <w:sz w:val="24"/>
          <w:szCs w:val="24"/>
        </w:rPr>
      </w:pPr>
    </w:p>
    <w:p>
      <w:pPr>
        <w:shd w:val="clear"/>
        <w:spacing w:line="360" w:lineRule="auto"/>
        <w:rPr>
          <w:rFonts w:asciiTheme="minorEastAsia" w:hAnsiTheme="minorEastAsia"/>
          <w:color w:val="auto"/>
          <w:sz w:val="24"/>
          <w:szCs w:val="24"/>
        </w:rPr>
      </w:pPr>
    </w:p>
    <w:p>
      <w:pPr>
        <w:shd w:val="clear"/>
        <w:spacing w:line="360" w:lineRule="auto"/>
        <w:rPr>
          <w:rFonts w:asciiTheme="minorEastAsia" w:hAnsiTheme="minorEastAsia"/>
          <w:color w:val="auto"/>
          <w:sz w:val="24"/>
          <w:szCs w:val="24"/>
        </w:rPr>
      </w:pPr>
    </w:p>
    <w:p>
      <w:pPr>
        <w:shd w:val="clear"/>
        <w:bidi w:val="0"/>
        <w:rPr>
          <w:rFonts w:hint="eastAsia"/>
          <w:color w:val="auto"/>
        </w:rPr>
      </w:pPr>
      <w:bookmarkStart w:id="9" w:name="_Toc170202506"/>
      <w:bookmarkStart w:id="10" w:name="_Toc161606912"/>
      <w:bookmarkStart w:id="11" w:name="_Toc14375"/>
    </w:p>
    <w:p>
      <w:pPr>
        <w:pStyle w:val="5"/>
        <w:numPr>
          <w:ilvl w:val="3"/>
          <w:numId w:val="0"/>
        </w:numPr>
        <w:shd w:val="clear"/>
        <w:bidi w:val="0"/>
        <w:ind w:leftChars="0"/>
        <w:jc w:val="center"/>
        <w:rPr>
          <w:rFonts w:hint="eastAsia" w:ascii="黑体" w:hAnsi="黑体" w:eastAsia="黑体" w:cs="黑体"/>
          <w:color w:val="auto"/>
          <w:sz w:val="32"/>
          <w:szCs w:val="44"/>
        </w:rPr>
        <w:sectPr>
          <w:headerReference r:id="rId3" w:type="default"/>
          <w:footerReference r:id="rId4" w:type="default"/>
          <w:pgSz w:w="11906" w:h="16838"/>
          <w:pgMar w:top="1440" w:right="1800" w:bottom="1440" w:left="1800" w:header="850" w:footer="992" w:gutter="0"/>
          <w:pgNumType w:fmt="decimal"/>
          <w:cols w:space="0" w:num="1"/>
          <w:rtlGutter w:val="0"/>
          <w:docGrid w:type="lines" w:linePitch="312" w:charSpace="0"/>
        </w:sectPr>
      </w:pPr>
    </w:p>
    <w:p>
      <w:pPr>
        <w:pStyle w:val="5"/>
        <w:numPr>
          <w:ilvl w:val="3"/>
          <w:numId w:val="0"/>
        </w:numPr>
        <w:shd w:val="clear"/>
        <w:bidi w:val="0"/>
        <w:ind w:leftChars="0"/>
        <w:jc w:val="center"/>
        <w:rPr>
          <w:rFonts w:hint="eastAsia" w:ascii="黑体" w:hAnsi="黑体" w:eastAsia="黑体" w:cs="黑体"/>
          <w:color w:val="auto"/>
          <w:sz w:val="32"/>
          <w:szCs w:val="44"/>
        </w:rPr>
      </w:pPr>
      <w:r>
        <w:rPr>
          <w:rFonts w:hint="eastAsia" w:ascii="黑体" w:hAnsi="黑体" w:eastAsia="黑体" w:cs="黑体"/>
          <w:color w:val="auto"/>
          <w:sz w:val="32"/>
          <w:szCs w:val="44"/>
        </w:rPr>
        <w:t>目</w:t>
      </w:r>
      <w:r>
        <w:rPr>
          <w:rFonts w:hint="eastAsia" w:ascii="黑体" w:hAnsi="黑体" w:eastAsia="黑体" w:cs="黑体"/>
          <w:color w:val="auto"/>
          <w:sz w:val="32"/>
          <w:szCs w:val="44"/>
          <w:lang w:val="en-US" w:eastAsia="zh-CN"/>
        </w:rPr>
        <w:t xml:space="preserve">  </w:t>
      </w:r>
      <w:r>
        <w:rPr>
          <w:rFonts w:hint="eastAsia" w:ascii="黑体" w:hAnsi="黑体" w:eastAsia="黑体" w:cs="黑体"/>
          <w:color w:val="auto"/>
          <w:sz w:val="32"/>
          <w:szCs w:val="44"/>
        </w:rPr>
        <w:t>次</w:t>
      </w:r>
    </w:p>
    <w:p>
      <w:pPr>
        <w:pStyle w:val="16"/>
        <w:tabs>
          <w:tab w:val="right" w:leader="dot" w:pos="8306"/>
        </w:tabs>
      </w:pPr>
      <w:r>
        <w:rPr>
          <w:rFonts w:hint="eastAsia"/>
          <w:color w:val="auto"/>
        </w:rPr>
        <w:fldChar w:fldCharType="begin"/>
      </w:r>
      <w:r>
        <w:rPr>
          <w:rFonts w:hint="eastAsia"/>
          <w:color w:val="auto"/>
        </w:rPr>
        <w:instrText xml:space="preserve">TOC \o "1-3" \h \u </w:instrText>
      </w:r>
      <w:r>
        <w:rPr>
          <w:rFonts w:hint="eastAsia"/>
          <w:color w:val="auto"/>
        </w:rPr>
        <w:fldChar w:fldCharType="separate"/>
      </w:r>
      <w:r>
        <w:rPr>
          <w:rFonts w:hint="eastAsia"/>
          <w:color w:val="auto"/>
        </w:rPr>
        <w:fldChar w:fldCharType="begin"/>
      </w:r>
      <w:r>
        <w:rPr>
          <w:rFonts w:hint="eastAsia"/>
        </w:rPr>
        <w:instrText xml:space="preserve"> HYPERLINK \l _Toc19594 </w:instrText>
      </w:r>
      <w:r>
        <w:rPr>
          <w:rFonts w:hint="eastAsia"/>
        </w:rPr>
        <w:fldChar w:fldCharType="separate"/>
      </w:r>
      <w:r>
        <w:rPr>
          <w:rFonts w:hint="eastAsia"/>
        </w:rPr>
        <w:t>前言</w:t>
      </w:r>
      <w:r>
        <w:tab/>
      </w:r>
      <w:r>
        <w:fldChar w:fldCharType="begin"/>
      </w:r>
      <w:r>
        <w:instrText xml:space="preserve"> PAGEREF _Toc19594 </w:instrText>
      </w:r>
      <w:r>
        <w:fldChar w:fldCharType="separate"/>
      </w:r>
      <w:r>
        <w:t>5</w:t>
      </w:r>
      <w:r>
        <w:fldChar w:fldCharType="end"/>
      </w:r>
      <w:r>
        <w:rPr>
          <w:rFonts w:hint="eastAsia"/>
          <w:color w:val="auto"/>
        </w:rPr>
        <w:fldChar w:fldCharType="end"/>
      </w:r>
    </w:p>
    <w:p>
      <w:pPr>
        <w:pStyle w:val="16"/>
        <w:tabs>
          <w:tab w:val="right" w:leader="dot" w:pos="8306"/>
        </w:tabs>
      </w:pPr>
      <w:r>
        <w:rPr>
          <w:rFonts w:hint="eastAsia"/>
          <w:color w:val="auto"/>
        </w:rPr>
        <w:fldChar w:fldCharType="begin"/>
      </w:r>
      <w:r>
        <w:rPr>
          <w:rFonts w:hint="eastAsia"/>
        </w:rPr>
        <w:instrText xml:space="preserve"> HYPERLINK \l _Toc23466 </w:instrText>
      </w:r>
      <w:r>
        <w:rPr>
          <w:rFonts w:hint="eastAsia"/>
        </w:rPr>
        <w:fldChar w:fldCharType="separate"/>
      </w:r>
      <w:r>
        <w:rPr>
          <w:rFonts w:hint="eastAsia"/>
        </w:rPr>
        <w:t>农业农村大数据采集和交换共享规范</w:t>
      </w:r>
      <w:r>
        <w:tab/>
      </w:r>
      <w:r>
        <w:fldChar w:fldCharType="begin"/>
      </w:r>
      <w:r>
        <w:instrText xml:space="preserve"> PAGEREF _Toc23466 </w:instrText>
      </w:r>
      <w:r>
        <w:fldChar w:fldCharType="separate"/>
      </w:r>
      <w:r>
        <w:t>6</w:t>
      </w:r>
      <w:r>
        <w:fldChar w:fldCharType="end"/>
      </w:r>
      <w:r>
        <w:rPr>
          <w:rFonts w:hint="eastAsia"/>
          <w:color w:val="auto"/>
        </w:rPr>
        <w:fldChar w:fldCharType="end"/>
      </w:r>
    </w:p>
    <w:p>
      <w:pPr>
        <w:pStyle w:val="16"/>
        <w:tabs>
          <w:tab w:val="right" w:leader="dot" w:pos="8306"/>
        </w:tabs>
      </w:pPr>
      <w:r>
        <w:rPr>
          <w:rFonts w:hint="eastAsia"/>
          <w:color w:val="auto"/>
        </w:rPr>
        <w:fldChar w:fldCharType="begin"/>
      </w:r>
      <w:r>
        <w:rPr>
          <w:rFonts w:hint="eastAsia"/>
        </w:rPr>
        <w:instrText xml:space="preserve"> HYPERLINK \l _Toc3855 </w:instrText>
      </w:r>
      <w:r>
        <w:rPr>
          <w:rFonts w:hint="eastAsia"/>
        </w:rPr>
        <w:fldChar w:fldCharType="separate"/>
      </w:r>
      <w:r>
        <w:rPr>
          <w:rFonts w:hint="default" w:ascii="方正黑体_GBK" w:hAnsi="方正黑体_GBK" w:eastAsia="方正黑体_GBK" w:cs="方正黑体_GBK"/>
          <w:szCs w:val="21"/>
        </w:rPr>
        <w:t xml:space="preserve">1 </w:t>
      </w:r>
      <w:r>
        <w:rPr>
          <w:rFonts w:hint="eastAsia"/>
        </w:rPr>
        <w:t>范围</w:t>
      </w:r>
      <w:r>
        <w:tab/>
      </w:r>
      <w:r>
        <w:fldChar w:fldCharType="begin"/>
      </w:r>
      <w:r>
        <w:instrText xml:space="preserve"> PAGEREF _Toc3855 </w:instrText>
      </w:r>
      <w:r>
        <w:fldChar w:fldCharType="separate"/>
      </w:r>
      <w:r>
        <w:t>6</w:t>
      </w:r>
      <w:r>
        <w:fldChar w:fldCharType="end"/>
      </w:r>
      <w:r>
        <w:rPr>
          <w:rFonts w:hint="eastAsia"/>
          <w:color w:val="auto"/>
        </w:rPr>
        <w:fldChar w:fldCharType="end"/>
      </w:r>
    </w:p>
    <w:p>
      <w:pPr>
        <w:pStyle w:val="16"/>
        <w:tabs>
          <w:tab w:val="right" w:leader="dot" w:pos="8306"/>
        </w:tabs>
      </w:pPr>
      <w:r>
        <w:rPr>
          <w:rFonts w:hint="eastAsia"/>
          <w:color w:val="auto"/>
        </w:rPr>
        <w:fldChar w:fldCharType="begin"/>
      </w:r>
      <w:r>
        <w:rPr>
          <w:rFonts w:hint="eastAsia"/>
        </w:rPr>
        <w:instrText xml:space="preserve"> HYPERLINK \l _Toc8516 </w:instrText>
      </w:r>
      <w:r>
        <w:rPr>
          <w:rFonts w:hint="eastAsia"/>
        </w:rPr>
        <w:fldChar w:fldCharType="separate"/>
      </w:r>
      <w:r>
        <w:rPr>
          <w:rFonts w:hint="default" w:ascii="方正黑体_GBK" w:hAnsi="方正黑体_GBK" w:eastAsia="方正黑体_GBK" w:cs="方正黑体_GBK"/>
          <w:szCs w:val="21"/>
        </w:rPr>
        <w:t xml:space="preserve">2 </w:t>
      </w:r>
      <w:r>
        <w:rPr>
          <w:rFonts w:hint="eastAsia"/>
        </w:rPr>
        <w:t>规范性引用文件</w:t>
      </w:r>
      <w:r>
        <w:tab/>
      </w:r>
      <w:r>
        <w:fldChar w:fldCharType="begin"/>
      </w:r>
      <w:r>
        <w:instrText xml:space="preserve"> PAGEREF _Toc8516 </w:instrText>
      </w:r>
      <w:r>
        <w:fldChar w:fldCharType="separate"/>
      </w:r>
      <w:r>
        <w:t>6</w:t>
      </w:r>
      <w:r>
        <w:fldChar w:fldCharType="end"/>
      </w:r>
      <w:r>
        <w:rPr>
          <w:rFonts w:hint="eastAsia"/>
          <w:color w:val="auto"/>
        </w:rPr>
        <w:fldChar w:fldCharType="end"/>
      </w:r>
    </w:p>
    <w:p>
      <w:pPr>
        <w:pStyle w:val="16"/>
        <w:tabs>
          <w:tab w:val="right" w:leader="dot" w:pos="8306"/>
        </w:tabs>
      </w:pPr>
      <w:r>
        <w:rPr>
          <w:rFonts w:hint="eastAsia"/>
          <w:color w:val="auto"/>
        </w:rPr>
        <w:fldChar w:fldCharType="begin"/>
      </w:r>
      <w:r>
        <w:rPr>
          <w:rFonts w:hint="eastAsia"/>
        </w:rPr>
        <w:instrText xml:space="preserve"> HYPERLINK \l _Toc14695 </w:instrText>
      </w:r>
      <w:r>
        <w:rPr>
          <w:rFonts w:hint="eastAsia"/>
        </w:rPr>
        <w:fldChar w:fldCharType="separate"/>
      </w:r>
      <w:r>
        <w:rPr>
          <w:rFonts w:hint="default" w:ascii="方正黑体_GBK" w:hAnsi="方正黑体_GBK" w:eastAsia="方正黑体_GBK" w:cs="方正黑体_GBK"/>
          <w:szCs w:val="21"/>
        </w:rPr>
        <w:t xml:space="preserve">3 </w:t>
      </w:r>
      <w:r>
        <w:rPr>
          <w:rFonts w:hint="eastAsia"/>
        </w:rPr>
        <w:t>术语和定义</w:t>
      </w:r>
      <w:r>
        <w:tab/>
      </w:r>
      <w:r>
        <w:fldChar w:fldCharType="begin"/>
      </w:r>
      <w:r>
        <w:instrText xml:space="preserve"> PAGEREF _Toc14695 </w:instrText>
      </w:r>
      <w:r>
        <w:fldChar w:fldCharType="separate"/>
      </w:r>
      <w:r>
        <w:t>6</w:t>
      </w:r>
      <w:r>
        <w:fldChar w:fldCharType="end"/>
      </w:r>
      <w:r>
        <w:rPr>
          <w:rFonts w:hint="eastAsia"/>
          <w:color w:val="auto"/>
        </w:rPr>
        <w:fldChar w:fldCharType="end"/>
      </w:r>
    </w:p>
    <w:p>
      <w:pPr>
        <w:pStyle w:val="18"/>
        <w:tabs>
          <w:tab w:val="right" w:leader="dot" w:pos="8306"/>
        </w:tabs>
      </w:pPr>
      <w:r>
        <w:rPr>
          <w:rFonts w:hint="eastAsia"/>
          <w:color w:val="auto"/>
        </w:rPr>
        <w:fldChar w:fldCharType="begin"/>
      </w:r>
      <w:r>
        <w:rPr>
          <w:rFonts w:hint="eastAsia"/>
        </w:rPr>
        <w:instrText xml:space="preserve"> HYPERLINK \l _Toc18660 </w:instrText>
      </w:r>
      <w:r>
        <w:rPr>
          <w:rFonts w:hint="eastAsia"/>
        </w:rPr>
        <w:fldChar w:fldCharType="separate"/>
      </w:r>
      <w:r>
        <w:rPr>
          <w:rFonts w:hint="default" w:ascii="方正黑体_GBK" w:eastAsia="方正黑体_GBK" w:cs="方正黑体_GBK"/>
          <w:szCs w:val="21"/>
        </w:rPr>
        <w:t xml:space="preserve">3.1 </w:t>
      </w:r>
      <w:r>
        <w:rPr>
          <w:rFonts w:hint="eastAsia"/>
        </w:rPr>
        <w:t>农业农村数据</w:t>
      </w:r>
      <w:r>
        <w:tab/>
      </w:r>
      <w:r>
        <w:fldChar w:fldCharType="begin"/>
      </w:r>
      <w:r>
        <w:instrText xml:space="preserve"> PAGEREF _Toc18660 </w:instrText>
      </w:r>
      <w:r>
        <w:fldChar w:fldCharType="separate"/>
      </w:r>
      <w:r>
        <w:t>6</w:t>
      </w:r>
      <w:r>
        <w:fldChar w:fldCharType="end"/>
      </w:r>
      <w:r>
        <w:rPr>
          <w:rFonts w:hint="eastAsia"/>
          <w:color w:val="auto"/>
        </w:rPr>
        <w:fldChar w:fldCharType="end"/>
      </w:r>
    </w:p>
    <w:p>
      <w:pPr>
        <w:pStyle w:val="18"/>
        <w:tabs>
          <w:tab w:val="right" w:leader="dot" w:pos="8306"/>
        </w:tabs>
      </w:pPr>
      <w:r>
        <w:rPr>
          <w:rFonts w:hint="eastAsia"/>
          <w:color w:val="auto"/>
        </w:rPr>
        <w:fldChar w:fldCharType="begin"/>
      </w:r>
      <w:r>
        <w:rPr>
          <w:rFonts w:hint="eastAsia"/>
        </w:rPr>
        <w:instrText xml:space="preserve"> HYPERLINK \l _Toc1580 </w:instrText>
      </w:r>
      <w:r>
        <w:rPr>
          <w:rFonts w:hint="eastAsia"/>
        </w:rPr>
        <w:fldChar w:fldCharType="separate"/>
      </w:r>
      <w:r>
        <w:rPr>
          <w:rFonts w:hint="default" w:ascii="方正黑体_GBK" w:eastAsia="方正黑体_GBK" w:cs="方正黑体_GBK"/>
          <w:szCs w:val="21"/>
        </w:rPr>
        <w:t xml:space="preserve">3.2 </w:t>
      </w:r>
      <w:r>
        <w:rPr>
          <w:rFonts w:hint="eastAsia"/>
        </w:rPr>
        <w:t>数据融合</w:t>
      </w:r>
      <w:r>
        <w:tab/>
      </w:r>
      <w:r>
        <w:fldChar w:fldCharType="begin"/>
      </w:r>
      <w:r>
        <w:instrText xml:space="preserve"> PAGEREF _Toc1580 </w:instrText>
      </w:r>
      <w:r>
        <w:fldChar w:fldCharType="separate"/>
      </w:r>
      <w:r>
        <w:t>7</w:t>
      </w:r>
      <w:r>
        <w:fldChar w:fldCharType="end"/>
      </w:r>
      <w:r>
        <w:rPr>
          <w:rFonts w:hint="eastAsia"/>
          <w:color w:val="auto"/>
        </w:rPr>
        <w:fldChar w:fldCharType="end"/>
      </w:r>
    </w:p>
    <w:p>
      <w:pPr>
        <w:pStyle w:val="18"/>
        <w:tabs>
          <w:tab w:val="right" w:leader="dot" w:pos="8306"/>
        </w:tabs>
      </w:pPr>
      <w:r>
        <w:rPr>
          <w:rFonts w:hint="eastAsia"/>
          <w:color w:val="auto"/>
        </w:rPr>
        <w:fldChar w:fldCharType="begin"/>
      </w:r>
      <w:r>
        <w:rPr>
          <w:rFonts w:hint="eastAsia"/>
        </w:rPr>
        <w:instrText xml:space="preserve"> HYPERLINK \l _Toc28875 </w:instrText>
      </w:r>
      <w:r>
        <w:rPr>
          <w:rFonts w:hint="eastAsia"/>
        </w:rPr>
        <w:fldChar w:fldCharType="separate"/>
      </w:r>
      <w:r>
        <w:rPr>
          <w:rFonts w:hint="default" w:ascii="方正黑体_GBK" w:eastAsia="方正黑体_GBK" w:cs="方正黑体_GBK"/>
          <w:szCs w:val="21"/>
        </w:rPr>
        <w:t xml:space="preserve">3.3 </w:t>
      </w:r>
      <w:r>
        <w:rPr>
          <w:rFonts w:hint="eastAsia"/>
        </w:rPr>
        <w:t>数据采集</w:t>
      </w:r>
      <w:r>
        <w:tab/>
      </w:r>
      <w:r>
        <w:fldChar w:fldCharType="begin"/>
      </w:r>
      <w:r>
        <w:instrText xml:space="preserve"> PAGEREF _Toc28875 </w:instrText>
      </w:r>
      <w:r>
        <w:fldChar w:fldCharType="separate"/>
      </w:r>
      <w:r>
        <w:t>7</w:t>
      </w:r>
      <w:r>
        <w:fldChar w:fldCharType="end"/>
      </w:r>
      <w:r>
        <w:rPr>
          <w:rFonts w:hint="eastAsia"/>
          <w:color w:val="auto"/>
        </w:rPr>
        <w:fldChar w:fldCharType="end"/>
      </w:r>
    </w:p>
    <w:p>
      <w:pPr>
        <w:pStyle w:val="18"/>
        <w:tabs>
          <w:tab w:val="right" w:leader="dot" w:pos="8306"/>
        </w:tabs>
      </w:pPr>
      <w:r>
        <w:rPr>
          <w:rFonts w:hint="eastAsia"/>
          <w:color w:val="auto"/>
        </w:rPr>
        <w:fldChar w:fldCharType="begin"/>
      </w:r>
      <w:r>
        <w:rPr>
          <w:rFonts w:hint="eastAsia"/>
        </w:rPr>
        <w:instrText xml:space="preserve"> HYPERLINK \l _Toc22648 </w:instrText>
      </w:r>
      <w:r>
        <w:rPr>
          <w:rFonts w:hint="eastAsia"/>
        </w:rPr>
        <w:fldChar w:fldCharType="separate"/>
      </w:r>
      <w:r>
        <w:rPr>
          <w:rFonts w:hint="default" w:ascii="方正黑体_GBK" w:eastAsia="方正黑体_GBK" w:cs="方正黑体_GBK"/>
          <w:szCs w:val="21"/>
        </w:rPr>
        <w:t xml:space="preserve">3.4 </w:t>
      </w:r>
      <w:r>
        <w:rPr>
          <w:rFonts w:hint="eastAsia"/>
        </w:rPr>
        <w:t>数据共享</w:t>
      </w:r>
      <w:r>
        <w:tab/>
      </w:r>
      <w:r>
        <w:fldChar w:fldCharType="begin"/>
      </w:r>
      <w:r>
        <w:instrText xml:space="preserve"> PAGEREF _Toc22648 </w:instrText>
      </w:r>
      <w:r>
        <w:fldChar w:fldCharType="separate"/>
      </w:r>
      <w:r>
        <w:t>7</w:t>
      </w:r>
      <w:r>
        <w:fldChar w:fldCharType="end"/>
      </w:r>
      <w:r>
        <w:rPr>
          <w:rFonts w:hint="eastAsia"/>
          <w:color w:val="auto"/>
        </w:rPr>
        <w:fldChar w:fldCharType="end"/>
      </w:r>
    </w:p>
    <w:p>
      <w:pPr>
        <w:pStyle w:val="18"/>
        <w:tabs>
          <w:tab w:val="right" w:leader="dot" w:pos="8306"/>
        </w:tabs>
      </w:pPr>
      <w:r>
        <w:rPr>
          <w:rFonts w:hint="eastAsia"/>
          <w:color w:val="auto"/>
        </w:rPr>
        <w:fldChar w:fldCharType="begin"/>
      </w:r>
      <w:r>
        <w:rPr>
          <w:rFonts w:hint="eastAsia"/>
        </w:rPr>
        <w:instrText xml:space="preserve"> HYPERLINK \l _Toc15873 </w:instrText>
      </w:r>
      <w:r>
        <w:rPr>
          <w:rFonts w:hint="eastAsia"/>
        </w:rPr>
        <w:fldChar w:fldCharType="separate"/>
      </w:r>
      <w:r>
        <w:rPr>
          <w:rFonts w:hint="default" w:ascii="方正黑体_GBK" w:eastAsia="方正黑体_GBK" w:cs="方正黑体_GBK"/>
          <w:szCs w:val="21"/>
        </w:rPr>
        <w:t xml:space="preserve">3.5 </w:t>
      </w:r>
      <w:r>
        <w:rPr>
          <w:rFonts w:hint="eastAsia"/>
        </w:rPr>
        <w:t>目录服务</w:t>
      </w:r>
      <w:r>
        <w:tab/>
      </w:r>
      <w:r>
        <w:fldChar w:fldCharType="begin"/>
      </w:r>
      <w:r>
        <w:instrText xml:space="preserve"> PAGEREF _Toc15873 </w:instrText>
      </w:r>
      <w:r>
        <w:fldChar w:fldCharType="separate"/>
      </w:r>
      <w:r>
        <w:t>7</w:t>
      </w:r>
      <w:r>
        <w:fldChar w:fldCharType="end"/>
      </w:r>
      <w:r>
        <w:rPr>
          <w:rFonts w:hint="eastAsia"/>
          <w:color w:val="auto"/>
        </w:rPr>
        <w:fldChar w:fldCharType="end"/>
      </w:r>
    </w:p>
    <w:p>
      <w:pPr>
        <w:pStyle w:val="18"/>
        <w:tabs>
          <w:tab w:val="right" w:leader="dot" w:pos="8306"/>
        </w:tabs>
      </w:pPr>
      <w:r>
        <w:rPr>
          <w:rFonts w:hint="eastAsia"/>
          <w:color w:val="auto"/>
        </w:rPr>
        <w:fldChar w:fldCharType="begin"/>
      </w:r>
      <w:r>
        <w:rPr>
          <w:rFonts w:hint="eastAsia"/>
        </w:rPr>
        <w:instrText xml:space="preserve"> HYPERLINK \l _Toc15914 </w:instrText>
      </w:r>
      <w:r>
        <w:rPr>
          <w:rFonts w:hint="eastAsia"/>
        </w:rPr>
        <w:fldChar w:fldCharType="separate"/>
      </w:r>
      <w:r>
        <w:rPr>
          <w:rFonts w:hint="default" w:ascii="方正黑体_GBK" w:eastAsia="方正黑体_GBK" w:cs="方正黑体_GBK"/>
          <w:szCs w:val="21"/>
        </w:rPr>
        <w:t xml:space="preserve">3.6 </w:t>
      </w:r>
      <w:r>
        <w:rPr>
          <w:rFonts w:hint="eastAsia"/>
        </w:rPr>
        <w:t>数据接口</w:t>
      </w:r>
      <w:r>
        <w:tab/>
      </w:r>
      <w:r>
        <w:fldChar w:fldCharType="begin"/>
      </w:r>
      <w:r>
        <w:instrText xml:space="preserve"> PAGEREF _Toc15914 </w:instrText>
      </w:r>
      <w:r>
        <w:fldChar w:fldCharType="separate"/>
      </w:r>
      <w:r>
        <w:t>7</w:t>
      </w:r>
      <w:r>
        <w:fldChar w:fldCharType="end"/>
      </w:r>
      <w:r>
        <w:rPr>
          <w:rFonts w:hint="eastAsia"/>
          <w:color w:val="auto"/>
        </w:rPr>
        <w:fldChar w:fldCharType="end"/>
      </w:r>
    </w:p>
    <w:p>
      <w:pPr>
        <w:pStyle w:val="18"/>
        <w:tabs>
          <w:tab w:val="right" w:leader="dot" w:pos="8306"/>
        </w:tabs>
      </w:pPr>
      <w:r>
        <w:rPr>
          <w:rFonts w:hint="eastAsia"/>
          <w:color w:val="auto"/>
        </w:rPr>
        <w:fldChar w:fldCharType="begin"/>
      </w:r>
      <w:r>
        <w:rPr>
          <w:rFonts w:hint="eastAsia"/>
        </w:rPr>
        <w:instrText xml:space="preserve"> HYPERLINK \l _Toc22547 </w:instrText>
      </w:r>
      <w:r>
        <w:rPr>
          <w:rFonts w:hint="eastAsia"/>
        </w:rPr>
        <w:fldChar w:fldCharType="separate"/>
      </w:r>
      <w:r>
        <w:rPr>
          <w:rFonts w:hint="default" w:ascii="方正黑体_GBK" w:eastAsia="方正黑体_GBK" w:cs="方正黑体_GBK"/>
          <w:szCs w:val="21"/>
        </w:rPr>
        <w:t xml:space="preserve">3.7 </w:t>
      </w:r>
      <w:r>
        <w:rPr>
          <w:rFonts w:hint="eastAsia"/>
        </w:rPr>
        <w:t>元数据</w:t>
      </w:r>
      <w:r>
        <w:tab/>
      </w:r>
      <w:r>
        <w:fldChar w:fldCharType="begin"/>
      </w:r>
      <w:r>
        <w:instrText xml:space="preserve"> PAGEREF _Toc22547 </w:instrText>
      </w:r>
      <w:r>
        <w:fldChar w:fldCharType="separate"/>
      </w:r>
      <w:r>
        <w:t>7</w:t>
      </w:r>
      <w:r>
        <w:fldChar w:fldCharType="end"/>
      </w:r>
      <w:r>
        <w:rPr>
          <w:rFonts w:hint="eastAsia"/>
          <w:color w:val="auto"/>
        </w:rPr>
        <w:fldChar w:fldCharType="end"/>
      </w:r>
    </w:p>
    <w:p>
      <w:pPr>
        <w:pStyle w:val="18"/>
        <w:tabs>
          <w:tab w:val="right" w:leader="dot" w:pos="8306"/>
        </w:tabs>
      </w:pPr>
      <w:r>
        <w:rPr>
          <w:rFonts w:hint="eastAsia"/>
          <w:color w:val="auto"/>
        </w:rPr>
        <w:fldChar w:fldCharType="begin"/>
      </w:r>
      <w:r>
        <w:rPr>
          <w:rFonts w:hint="eastAsia"/>
        </w:rPr>
        <w:instrText xml:space="preserve"> HYPERLINK \l _Toc29975 </w:instrText>
      </w:r>
      <w:r>
        <w:rPr>
          <w:rFonts w:hint="eastAsia"/>
        </w:rPr>
        <w:fldChar w:fldCharType="separate"/>
      </w:r>
      <w:r>
        <w:rPr>
          <w:rFonts w:hint="default" w:ascii="方正黑体_GBK" w:eastAsia="方正黑体_GBK" w:cs="方正黑体_GBK"/>
          <w:szCs w:val="21"/>
        </w:rPr>
        <w:t xml:space="preserve">3.8 </w:t>
      </w:r>
      <w:r>
        <w:rPr>
          <w:rFonts w:hint="eastAsia"/>
        </w:rPr>
        <w:t>数据元</w:t>
      </w:r>
      <w:r>
        <w:tab/>
      </w:r>
      <w:r>
        <w:fldChar w:fldCharType="begin"/>
      </w:r>
      <w:r>
        <w:instrText xml:space="preserve"> PAGEREF _Toc29975 </w:instrText>
      </w:r>
      <w:r>
        <w:fldChar w:fldCharType="separate"/>
      </w:r>
      <w:r>
        <w:t>7</w:t>
      </w:r>
      <w:r>
        <w:fldChar w:fldCharType="end"/>
      </w:r>
      <w:r>
        <w:rPr>
          <w:rFonts w:hint="eastAsia"/>
          <w:color w:val="auto"/>
        </w:rPr>
        <w:fldChar w:fldCharType="end"/>
      </w:r>
    </w:p>
    <w:p>
      <w:pPr>
        <w:pStyle w:val="18"/>
        <w:tabs>
          <w:tab w:val="right" w:leader="dot" w:pos="8306"/>
        </w:tabs>
      </w:pPr>
      <w:r>
        <w:rPr>
          <w:rFonts w:hint="eastAsia"/>
          <w:color w:val="auto"/>
        </w:rPr>
        <w:fldChar w:fldCharType="begin"/>
      </w:r>
      <w:r>
        <w:rPr>
          <w:rFonts w:hint="eastAsia"/>
        </w:rPr>
        <w:instrText xml:space="preserve"> HYPERLINK \l _Toc28672 </w:instrText>
      </w:r>
      <w:r>
        <w:rPr>
          <w:rFonts w:hint="eastAsia"/>
        </w:rPr>
        <w:fldChar w:fldCharType="separate"/>
      </w:r>
      <w:r>
        <w:rPr>
          <w:rFonts w:hint="default" w:ascii="方正黑体_GBK" w:eastAsia="方正黑体_GBK" w:cs="方正黑体_GBK"/>
          <w:szCs w:val="21"/>
        </w:rPr>
        <w:t xml:space="preserve">3.9 </w:t>
      </w:r>
      <w:r>
        <w:rPr>
          <w:rFonts w:hint="eastAsia"/>
        </w:rPr>
        <w:t>数据项</w:t>
      </w:r>
      <w:r>
        <w:tab/>
      </w:r>
      <w:r>
        <w:fldChar w:fldCharType="begin"/>
      </w:r>
      <w:r>
        <w:instrText xml:space="preserve"> PAGEREF _Toc28672 </w:instrText>
      </w:r>
      <w:r>
        <w:fldChar w:fldCharType="separate"/>
      </w:r>
      <w:r>
        <w:t>7</w:t>
      </w:r>
      <w:r>
        <w:fldChar w:fldCharType="end"/>
      </w:r>
      <w:r>
        <w:rPr>
          <w:rFonts w:hint="eastAsia"/>
          <w:color w:val="auto"/>
        </w:rPr>
        <w:fldChar w:fldCharType="end"/>
      </w:r>
    </w:p>
    <w:p>
      <w:pPr>
        <w:pStyle w:val="18"/>
        <w:tabs>
          <w:tab w:val="right" w:leader="dot" w:pos="8306"/>
        </w:tabs>
      </w:pPr>
      <w:r>
        <w:rPr>
          <w:rFonts w:hint="eastAsia"/>
          <w:color w:val="auto"/>
        </w:rPr>
        <w:fldChar w:fldCharType="begin"/>
      </w:r>
      <w:r>
        <w:rPr>
          <w:rFonts w:hint="eastAsia"/>
        </w:rPr>
        <w:instrText xml:space="preserve"> HYPERLINK \l _Toc4825 </w:instrText>
      </w:r>
      <w:r>
        <w:rPr>
          <w:rFonts w:hint="eastAsia"/>
        </w:rPr>
        <w:fldChar w:fldCharType="separate"/>
      </w:r>
      <w:r>
        <w:rPr>
          <w:rFonts w:hint="default" w:ascii="方正黑体_GBK" w:eastAsia="方正黑体_GBK" w:cs="方正黑体_GBK"/>
          <w:szCs w:val="21"/>
        </w:rPr>
        <w:t xml:space="preserve">3.10 </w:t>
      </w:r>
      <w:r>
        <w:rPr>
          <w:rFonts w:hint="eastAsia"/>
        </w:rPr>
        <w:t>数据说明</w:t>
      </w:r>
      <w:r>
        <w:tab/>
      </w:r>
      <w:r>
        <w:fldChar w:fldCharType="begin"/>
      </w:r>
      <w:r>
        <w:instrText xml:space="preserve"> PAGEREF _Toc4825 </w:instrText>
      </w:r>
      <w:r>
        <w:fldChar w:fldCharType="separate"/>
      </w:r>
      <w:r>
        <w:t>7</w:t>
      </w:r>
      <w:r>
        <w:fldChar w:fldCharType="end"/>
      </w:r>
      <w:r>
        <w:rPr>
          <w:rFonts w:hint="eastAsia"/>
          <w:color w:val="auto"/>
        </w:rPr>
        <w:fldChar w:fldCharType="end"/>
      </w:r>
    </w:p>
    <w:p>
      <w:pPr>
        <w:pStyle w:val="16"/>
        <w:tabs>
          <w:tab w:val="right" w:leader="dot" w:pos="8306"/>
        </w:tabs>
      </w:pPr>
      <w:r>
        <w:rPr>
          <w:rFonts w:hint="eastAsia"/>
          <w:color w:val="auto"/>
        </w:rPr>
        <w:fldChar w:fldCharType="begin"/>
      </w:r>
      <w:r>
        <w:rPr>
          <w:rFonts w:hint="eastAsia"/>
        </w:rPr>
        <w:instrText xml:space="preserve"> HYPERLINK \l _Toc4929 </w:instrText>
      </w:r>
      <w:r>
        <w:rPr>
          <w:rFonts w:hint="eastAsia"/>
        </w:rPr>
        <w:fldChar w:fldCharType="separate"/>
      </w:r>
      <w:r>
        <w:rPr>
          <w:rFonts w:hint="default" w:ascii="方正黑体_GBK" w:hAnsi="方正黑体_GBK" w:eastAsia="方正黑体_GBK" w:cs="方正黑体_GBK"/>
          <w:szCs w:val="21"/>
        </w:rPr>
        <w:t xml:space="preserve">4 </w:t>
      </w:r>
      <w:r>
        <w:rPr>
          <w:rFonts w:hint="eastAsia"/>
        </w:rPr>
        <w:t>缩略语</w:t>
      </w:r>
      <w:r>
        <w:tab/>
      </w:r>
      <w:r>
        <w:fldChar w:fldCharType="begin"/>
      </w:r>
      <w:r>
        <w:instrText xml:space="preserve"> PAGEREF _Toc4929 </w:instrText>
      </w:r>
      <w:r>
        <w:fldChar w:fldCharType="separate"/>
      </w:r>
      <w:r>
        <w:t>8</w:t>
      </w:r>
      <w:r>
        <w:fldChar w:fldCharType="end"/>
      </w:r>
      <w:r>
        <w:rPr>
          <w:rFonts w:hint="eastAsia"/>
          <w:color w:val="auto"/>
        </w:rPr>
        <w:fldChar w:fldCharType="end"/>
      </w:r>
    </w:p>
    <w:p>
      <w:pPr>
        <w:pStyle w:val="16"/>
        <w:tabs>
          <w:tab w:val="right" w:leader="dot" w:pos="8306"/>
        </w:tabs>
      </w:pPr>
      <w:r>
        <w:rPr>
          <w:rFonts w:hint="eastAsia"/>
          <w:color w:val="auto"/>
        </w:rPr>
        <w:fldChar w:fldCharType="begin"/>
      </w:r>
      <w:r>
        <w:rPr>
          <w:rFonts w:hint="eastAsia"/>
        </w:rPr>
        <w:instrText xml:space="preserve"> HYPERLINK \l _Toc11303 </w:instrText>
      </w:r>
      <w:r>
        <w:rPr>
          <w:rFonts w:hint="eastAsia"/>
        </w:rPr>
        <w:fldChar w:fldCharType="separate"/>
      </w:r>
      <w:r>
        <w:rPr>
          <w:rFonts w:hint="default" w:ascii="方正黑体_GBK" w:hAnsi="方正黑体_GBK" w:eastAsia="方正黑体_GBK" w:cs="方正黑体_GBK"/>
          <w:szCs w:val="21"/>
        </w:rPr>
        <w:t xml:space="preserve">5 </w:t>
      </w:r>
      <w:r>
        <w:rPr>
          <w:rFonts w:hint="eastAsia"/>
        </w:rPr>
        <w:t>数据采集</w:t>
      </w:r>
      <w:r>
        <w:tab/>
      </w:r>
      <w:r>
        <w:fldChar w:fldCharType="begin"/>
      </w:r>
      <w:r>
        <w:instrText xml:space="preserve"> PAGEREF _Toc11303 </w:instrText>
      </w:r>
      <w:r>
        <w:fldChar w:fldCharType="separate"/>
      </w:r>
      <w:r>
        <w:t>8</w:t>
      </w:r>
      <w:r>
        <w:fldChar w:fldCharType="end"/>
      </w:r>
      <w:r>
        <w:rPr>
          <w:rFonts w:hint="eastAsia"/>
          <w:color w:val="auto"/>
        </w:rPr>
        <w:fldChar w:fldCharType="end"/>
      </w:r>
    </w:p>
    <w:p>
      <w:pPr>
        <w:pStyle w:val="18"/>
        <w:tabs>
          <w:tab w:val="right" w:leader="dot" w:pos="8306"/>
        </w:tabs>
      </w:pPr>
      <w:r>
        <w:rPr>
          <w:rFonts w:hint="eastAsia"/>
          <w:color w:val="auto"/>
        </w:rPr>
        <w:fldChar w:fldCharType="begin"/>
      </w:r>
      <w:r>
        <w:rPr>
          <w:rFonts w:hint="eastAsia"/>
        </w:rPr>
        <w:instrText xml:space="preserve"> HYPERLINK \l _Toc21576 </w:instrText>
      </w:r>
      <w:r>
        <w:rPr>
          <w:rFonts w:hint="eastAsia"/>
        </w:rPr>
        <w:fldChar w:fldCharType="separate"/>
      </w:r>
      <w:r>
        <w:rPr>
          <w:rFonts w:hint="default" w:ascii="方正黑体_GBK" w:eastAsia="方正黑体_GBK" w:cs="方正黑体_GBK"/>
          <w:szCs w:val="21"/>
        </w:rPr>
        <w:t xml:space="preserve">5.1 </w:t>
      </w:r>
      <w:r>
        <w:rPr>
          <w:rFonts w:hint="eastAsia"/>
        </w:rPr>
        <w:t>数据采集过程</w:t>
      </w:r>
      <w:r>
        <w:tab/>
      </w:r>
      <w:r>
        <w:fldChar w:fldCharType="begin"/>
      </w:r>
      <w:r>
        <w:instrText xml:space="preserve"> PAGEREF _Toc21576 </w:instrText>
      </w:r>
      <w:r>
        <w:fldChar w:fldCharType="separate"/>
      </w:r>
      <w:r>
        <w:t>8</w:t>
      </w:r>
      <w:r>
        <w:fldChar w:fldCharType="end"/>
      </w:r>
      <w:r>
        <w:rPr>
          <w:rFonts w:hint="eastAsia"/>
          <w:color w:val="auto"/>
        </w:rPr>
        <w:fldChar w:fldCharType="end"/>
      </w:r>
    </w:p>
    <w:p>
      <w:pPr>
        <w:pStyle w:val="18"/>
        <w:tabs>
          <w:tab w:val="right" w:leader="dot" w:pos="8306"/>
        </w:tabs>
      </w:pPr>
      <w:r>
        <w:rPr>
          <w:rFonts w:hint="eastAsia"/>
          <w:color w:val="auto"/>
        </w:rPr>
        <w:fldChar w:fldCharType="begin"/>
      </w:r>
      <w:r>
        <w:rPr>
          <w:rFonts w:hint="eastAsia"/>
        </w:rPr>
        <w:instrText xml:space="preserve"> HYPERLINK \l _Toc32729 </w:instrText>
      </w:r>
      <w:r>
        <w:rPr>
          <w:rFonts w:hint="eastAsia"/>
        </w:rPr>
        <w:fldChar w:fldCharType="separate"/>
      </w:r>
      <w:r>
        <w:rPr>
          <w:rFonts w:hint="default" w:ascii="方正黑体_GBK" w:eastAsia="方正黑体_GBK" w:cs="方正黑体_GBK"/>
          <w:szCs w:val="21"/>
        </w:rPr>
        <w:t xml:space="preserve">5.2 </w:t>
      </w:r>
      <w:r>
        <w:rPr>
          <w:rFonts w:hint="eastAsia"/>
        </w:rPr>
        <w:t>数据采集内容</w:t>
      </w:r>
      <w:r>
        <w:tab/>
      </w:r>
      <w:r>
        <w:fldChar w:fldCharType="begin"/>
      </w:r>
      <w:r>
        <w:instrText xml:space="preserve"> PAGEREF _Toc32729 </w:instrText>
      </w:r>
      <w:r>
        <w:fldChar w:fldCharType="separate"/>
      </w:r>
      <w:r>
        <w:t>8</w:t>
      </w:r>
      <w:r>
        <w:fldChar w:fldCharType="end"/>
      </w:r>
      <w:r>
        <w:rPr>
          <w:rFonts w:hint="eastAsia"/>
          <w:color w:val="auto"/>
        </w:rPr>
        <w:fldChar w:fldCharType="end"/>
      </w:r>
    </w:p>
    <w:p>
      <w:pPr>
        <w:pStyle w:val="18"/>
        <w:tabs>
          <w:tab w:val="right" w:leader="dot" w:pos="8306"/>
        </w:tabs>
      </w:pPr>
      <w:r>
        <w:rPr>
          <w:rFonts w:hint="eastAsia"/>
          <w:color w:val="auto"/>
        </w:rPr>
        <w:fldChar w:fldCharType="begin"/>
      </w:r>
      <w:r>
        <w:rPr>
          <w:rFonts w:hint="eastAsia"/>
        </w:rPr>
        <w:instrText xml:space="preserve"> HYPERLINK \l _Toc23549 </w:instrText>
      </w:r>
      <w:r>
        <w:rPr>
          <w:rFonts w:hint="eastAsia"/>
        </w:rPr>
        <w:fldChar w:fldCharType="separate"/>
      </w:r>
      <w:r>
        <w:rPr>
          <w:rFonts w:hint="default" w:ascii="方正黑体_GBK" w:eastAsia="方正黑体_GBK" w:cs="方正黑体_GBK"/>
          <w:szCs w:val="21"/>
        </w:rPr>
        <w:t xml:space="preserve">5.3 </w:t>
      </w:r>
      <w:r>
        <w:rPr>
          <w:rFonts w:hint="eastAsia"/>
        </w:rPr>
        <w:t>数据采集技术</w:t>
      </w:r>
      <w:r>
        <w:tab/>
      </w:r>
      <w:r>
        <w:fldChar w:fldCharType="begin"/>
      </w:r>
      <w:r>
        <w:instrText xml:space="preserve"> PAGEREF _Toc23549 </w:instrText>
      </w:r>
      <w:r>
        <w:fldChar w:fldCharType="separate"/>
      </w:r>
      <w:r>
        <w:t>9</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_Toc2810 </w:instrText>
      </w:r>
      <w:r>
        <w:rPr>
          <w:rFonts w:hint="eastAsia"/>
        </w:rPr>
        <w:fldChar w:fldCharType="separate"/>
      </w:r>
      <w:r>
        <w:rPr>
          <w:rFonts w:hint="default" w:ascii="方正黑体_GBK" w:hAnsi="方正黑体_GBK" w:eastAsia="方正黑体_GBK" w:cs="方正黑体_GBK"/>
          <w:szCs w:val="21"/>
        </w:rPr>
        <w:t xml:space="preserve">5.3.1 </w:t>
      </w:r>
      <w:r>
        <w:rPr>
          <w:rFonts w:hint="eastAsia"/>
        </w:rPr>
        <w:t>采集技术要求</w:t>
      </w:r>
      <w:r>
        <w:tab/>
      </w:r>
      <w:r>
        <w:fldChar w:fldCharType="begin"/>
      </w:r>
      <w:r>
        <w:instrText xml:space="preserve"> PAGEREF _Toc2810 </w:instrText>
      </w:r>
      <w:r>
        <w:fldChar w:fldCharType="separate"/>
      </w:r>
      <w:r>
        <w:t>9</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_Toc21492 </w:instrText>
      </w:r>
      <w:r>
        <w:rPr>
          <w:rFonts w:hint="eastAsia"/>
        </w:rPr>
        <w:fldChar w:fldCharType="separate"/>
      </w:r>
      <w:r>
        <w:rPr>
          <w:rFonts w:hint="default" w:ascii="方正黑体_GBK" w:hAnsi="方正黑体_GBK" w:eastAsia="方正黑体_GBK" w:cs="方正黑体_GBK"/>
          <w:szCs w:val="21"/>
        </w:rPr>
        <w:t xml:space="preserve">5.3.2 </w:t>
      </w:r>
      <w:r>
        <w:rPr>
          <w:rFonts w:hint="eastAsia"/>
          <w:highlight w:val="none"/>
          <w:lang w:eastAsia="zh-CN"/>
        </w:rPr>
        <w:t>采集</w:t>
      </w:r>
      <w:r>
        <w:rPr>
          <w:rFonts w:hint="eastAsia"/>
        </w:rPr>
        <w:t>方法</w:t>
      </w:r>
      <w:r>
        <w:tab/>
      </w:r>
      <w:r>
        <w:fldChar w:fldCharType="begin"/>
      </w:r>
      <w:r>
        <w:instrText xml:space="preserve"> PAGEREF _Toc21492 </w:instrText>
      </w:r>
      <w:r>
        <w:fldChar w:fldCharType="separate"/>
      </w:r>
      <w:r>
        <w:t>9</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_Toc22180 </w:instrText>
      </w:r>
      <w:r>
        <w:rPr>
          <w:rFonts w:hint="eastAsia"/>
        </w:rPr>
        <w:fldChar w:fldCharType="separate"/>
      </w:r>
      <w:r>
        <w:rPr>
          <w:rFonts w:hint="default" w:ascii="方正黑体_GBK" w:hAnsi="方正黑体_GBK" w:eastAsia="方正黑体_GBK" w:cs="方正黑体_GBK"/>
          <w:szCs w:val="21"/>
        </w:rPr>
        <w:t xml:space="preserve">5.3.3 </w:t>
      </w:r>
      <w:r>
        <w:rPr>
          <w:rFonts w:hint="eastAsia"/>
        </w:rPr>
        <w:t>采集参数要求</w:t>
      </w:r>
      <w:r>
        <w:tab/>
      </w:r>
      <w:r>
        <w:fldChar w:fldCharType="begin"/>
      </w:r>
      <w:r>
        <w:instrText xml:space="preserve"> PAGEREF _Toc22180 </w:instrText>
      </w:r>
      <w:r>
        <w:fldChar w:fldCharType="separate"/>
      </w:r>
      <w:r>
        <w:t>9</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_Toc22382 </w:instrText>
      </w:r>
      <w:r>
        <w:rPr>
          <w:rFonts w:hint="eastAsia"/>
        </w:rPr>
        <w:fldChar w:fldCharType="separate"/>
      </w:r>
      <w:r>
        <w:rPr>
          <w:rFonts w:hint="default" w:ascii="方正黑体_GBK" w:hAnsi="方正黑体_GBK" w:eastAsia="方正黑体_GBK" w:cs="方正黑体_GBK"/>
          <w:szCs w:val="21"/>
        </w:rPr>
        <w:t xml:space="preserve">5.3.4 </w:t>
      </w:r>
      <w:r>
        <w:rPr>
          <w:rFonts w:hint="eastAsia"/>
        </w:rPr>
        <w:t>数据采集与更新周期</w:t>
      </w:r>
      <w:r>
        <w:tab/>
      </w:r>
      <w:r>
        <w:fldChar w:fldCharType="begin"/>
      </w:r>
      <w:r>
        <w:instrText xml:space="preserve"> PAGEREF _Toc22382 </w:instrText>
      </w:r>
      <w:r>
        <w:fldChar w:fldCharType="separate"/>
      </w:r>
      <w:r>
        <w:t>10</w:t>
      </w:r>
      <w:r>
        <w:fldChar w:fldCharType="end"/>
      </w:r>
      <w:r>
        <w:rPr>
          <w:rFonts w:hint="eastAsia"/>
          <w:color w:val="auto"/>
        </w:rPr>
        <w:fldChar w:fldCharType="end"/>
      </w:r>
    </w:p>
    <w:p>
      <w:pPr>
        <w:pStyle w:val="18"/>
        <w:tabs>
          <w:tab w:val="right" w:leader="dot" w:pos="8306"/>
        </w:tabs>
      </w:pPr>
      <w:r>
        <w:rPr>
          <w:rFonts w:hint="eastAsia"/>
          <w:color w:val="auto"/>
        </w:rPr>
        <w:fldChar w:fldCharType="begin"/>
      </w:r>
      <w:r>
        <w:rPr>
          <w:rFonts w:hint="eastAsia"/>
        </w:rPr>
        <w:instrText xml:space="preserve"> HYPERLINK \l _Toc5490 </w:instrText>
      </w:r>
      <w:r>
        <w:rPr>
          <w:rFonts w:hint="eastAsia"/>
        </w:rPr>
        <w:fldChar w:fldCharType="separate"/>
      </w:r>
      <w:r>
        <w:rPr>
          <w:rFonts w:hint="default" w:ascii="方正黑体_GBK" w:eastAsia="方正黑体_GBK" w:cs="方正黑体_GBK"/>
          <w:szCs w:val="21"/>
        </w:rPr>
        <w:t xml:space="preserve">5.4 </w:t>
      </w:r>
      <w:r>
        <w:rPr>
          <w:rFonts w:hint="eastAsia"/>
        </w:rPr>
        <w:t>数据采集质量控制</w:t>
      </w:r>
      <w:r>
        <w:tab/>
      </w:r>
      <w:r>
        <w:fldChar w:fldCharType="begin"/>
      </w:r>
      <w:r>
        <w:instrText xml:space="preserve"> PAGEREF _Toc5490 </w:instrText>
      </w:r>
      <w:r>
        <w:fldChar w:fldCharType="separate"/>
      </w:r>
      <w:r>
        <w:t>10</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_Toc18798 </w:instrText>
      </w:r>
      <w:r>
        <w:rPr>
          <w:rFonts w:hint="eastAsia"/>
        </w:rPr>
        <w:fldChar w:fldCharType="separate"/>
      </w:r>
      <w:r>
        <w:rPr>
          <w:rFonts w:hint="default" w:ascii="方正黑体_GBK" w:hAnsi="方正黑体_GBK" w:eastAsia="方正黑体_GBK" w:cs="方正黑体_GBK"/>
          <w:szCs w:val="21"/>
        </w:rPr>
        <w:t xml:space="preserve">5.4.1 </w:t>
      </w:r>
      <w:r>
        <w:rPr>
          <w:rFonts w:hint="eastAsia"/>
        </w:rPr>
        <w:t>控制原则</w:t>
      </w:r>
      <w:r>
        <w:tab/>
      </w:r>
      <w:r>
        <w:fldChar w:fldCharType="begin"/>
      </w:r>
      <w:r>
        <w:instrText xml:space="preserve"> PAGEREF _Toc18798 </w:instrText>
      </w:r>
      <w:r>
        <w:fldChar w:fldCharType="separate"/>
      </w:r>
      <w:r>
        <w:t>10</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_Toc5582 </w:instrText>
      </w:r>
      <w:r>
        <w:rPr>
          <w:rFonts w:hint="eastAsia"/>
        </w:rPr>
        <w:fldChar w:fldCharType="separate"/>
      </w:r>
      <w:r>
        <w:rPr>
          <w:rFonts w:hint="default" w:ascii="方正黑体_GBK" w:hAnsi="方正黑体_GBK" w:eastAsia="方正黑体_GBK" w:cs="方正黑体_GBK"/>
          <w:szCs w:val="21"/>
        </w:rPr>
        <w:t xml:space="preserve">5.4.2 </w:t>
      </w:r>
      <w:r>
        <w:rPr>
          <w:rFonts w:hint="eastAsia"/>
        </w:rPr>
        <w:t>控制方式</w:t>
      </w:r>
      <w:r>
        <w:tab/>
      </w:r>
      <w:r>
        <w:fldChar w:fldCharType="begin"/>
      </w:r>
      <w:r>
        <w:instrText xml:space="preserve"> PAGEREF _Toc5582 </w:instrText>
      </w:r>
      <w:r>
        <w:fldChar w:fldCharType="separate"/>
      </w:r>
      <w:r>
        <w:t>10</w:t>
      </w:r>
      <w:r>
        <w:fldChar w:fldCharType="end"/>
      </w:r>
      <w:r>
        <w:rPr>
          <w:rFonts w:hint="eastAsia"/>
          <w:color w:val="auto"/>
        </w:rPr>
        <w:fldChar w:fldCharType="end"/>
      </w:r>
    </w:p>
    <w:p>
      <w:pPr>
        <w:pStyle w:val="18"/>
        <w:tabs>
          <w:tab w:val="right" w:leader="dot" w:pos="8306"/>
        </w:tabs>
      </w:pPr>
      <w:r>
        <w:rPr>
          <w:rFonts w:hint="eastAsia"/>
          <w:color w:val="auto"/>
        </w:rPr>
        <w:fldChar w:fldCharType="begin"/>
      </w:r>
      <w:r>
        <w:rPr>
          <w:rFonts w:hint="eastAsia"/>
        </w:rPr>
        <w:instrText xml:space="preserve"> HYPERLINK \l _Toc8293 </w:instrText>
      </w:r>
      <w:r>
        <w:rPr>
          <w:rFonts w:hint="eastAsia"/>
        </w:rPr>
        <w:fldChar w:fldCharType="separate"/>
      </w:r>
      <w:r>
        <w:rPr>
          <w:rFonts w:hint="default" w:ascii="方正黑体_GBK" w:eastAsia="方正黑体_GBK" w:cs="方正黑体_GBK"/>
          <w:szCs w:val="21"/>
        </w:rPr>
        <w:t xml:space="preserve">5.5 </w:t>
      </w:r>
      <w:r>
        <w:rPr>
          <w:rFonts w:hint="eastAsia"/>
        </w:rPr>
        <w:t>数据采集安全控制</w:t>
      </w:r>
      <w:r>
        <w:tab/>
      </w:r>
      <w:r>
        <w:fldChar w:fldCharType="begin"/>
      </w:r>
      <w:r>
        <w:instrText xml:space="preserve"> PAGEREF _Toc8293 </w:instrText>
      </w:r>
      <w:r>
        <w:fldChar w:fldCharType="separate"/>
      </w:r>
      <w:r>
        <w:t>11</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_Toc30567 </w:instrText>
      </w:r>
      <w:r>
        <w:rPr>
          <w:rFonts w:hint="eastAsia"/>
        </w:rPr>
        <w:fldChar w:fldCharType="separate"/>
      </w:r>
      <w:r>
        <w:rPr>
          <w:rFonts w:hint="default" w:ascii="方正黑体_GBK" w:hAnsi="方正黑体_GBK" w:eastAsia="方正黑体_GBK" w:cs="方正黑体_GBK"/>
          <w:szCs w:val="21"/>
        </w:rPr>
        <w:t xml:space="preserve">5.5.1 </w:t>
      </w:r>
      <w:r>
        <w:rPr>
          <w:rFonts w:hint="eastAsia"/>
        </w:rPr>
        <w:t>数据采集安全要求</w:t>
      </w:r>
      <w:r>
        <w:tab/>
      </w:r>
      <w:r>
        <w:fldChar w:fldCharType="begin"/>
      </w:r>
      <w:r>
        <w:instrText xml:space="preserve"> PAGEREF _Toc30567 </w:instrText>
      </w:r>
      <w:r>
        <w:fldChar w:fldCharType="separate"/>
      </w:r>
      <w:r>
        <w:t>11</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_Toc31807 </w:instrText>
      </w:r>
      <w:r>
        <w:rPr>
          <w:rFonts w:hint="eastAsia"/>
        </w:rPr>
        <w:fldChar w:fldCharType="separate"/>
      </w:r>
      <w:r>
        <w:rPr>
          <w:rFonts w:hint="default" w:ascii="方正黑体_GBK" w:hAnsi="方正黑体_GBK" w:eastAsia="方正黑体_GBK" w:cs="方正黑体_GBK"/>
          <w:szCs w:val="21"/>
        </w:rPr>
        <w:t xml:space="preserve">5.5.2 </w:t>
      </w:r>
      <w:r>
        <w:rPr>
          <w:rFonts w:hint="eastAsia"/>
        </w:rPr>
        <w:t>安全控制方法</w:t>
      </w:r>
      <w:r>
        <w:tab/>
      </w:r>
      <w:r>
        <w:fldChar w:fldCharType="begin"/>
      </w:r>
      <w:r>
        <w:instrText xml:space="preserve"> PAGEREF _Toc31807 </w:instrText>
      </w:r>
      <w:r>
        <w:fldChar w:fldCharType="separate"/>
      </w:r>
      <w:r>
        <w:t>12</w:t>
      </w:r>
      <w:r>
        <w:fldChar w:fldCharType="end"/>
      </w:r>
      <w:r>
        <w:rPr>
          <w:rFonts w:hint="eastAsia"/>
          <w:color w:val="auto"/>
        </w:rPr>
        <w:fldChar w:fldCharType="end"/>
      </w:r>
    </w:p>
    <w:p>
      <w:pPr>
        <w:pStyle w:val="16"/>
        <w:tabs>
          <w:tab w:val="right" w:leader="dot" w:pos="8306"/>
        </w:tabs>
      </w:pPr>
      <w:r>
        <w:rPr>
          <w:rFonts w:hint="eastAsia"/>
          <w:color w:val="auto"/>
        </w:rPr>
        <w:fldChar w:fldCharType="begin"/>
      </w:r>
      <w:r>
        <w:rPr>
          <w:rFonts w:hint="eastAsia"/>
        </w:rPr>
        <w:instrText xml:space="preserve"> HYPERLINK \l _Toc17804 </w:instrText>
      </w:r>
      <w:r>
        <w:rPr>
          <w:rFonts w:hint="eastAsia"/>
        </w:rPr>
        <w:fldChar w:fldCharType="separate"/>
      </w:r>
      <w:r>
        <w:rPr>
          <w:rFonts w:hint="default" w:ascii="方正黑体_GBK" w:hAnsi="方正黑体_GBK" w:eastAsia="方正黑体_GBK" w:cs="方正黑体_GBK"/>
          <w:szCs w:val="21"/>
        </w:rPr>
        <w:t xml:space="preserve">6 </w:t>
      </w:r>
      <w:r>
        <w:rPr>
          <w:rFonts w:hint="eastAsia"/>
        </w:rPr>
        <w:t>数据管理</w:t>
      </w:r>
      <w:r>
        <w:tab/>
      </w:r>
      <w:r>
        <w:fldChar w:fldCharType="begin"/>
      </w:r>
      <w:r>
        <w:instrText xml:space="preserve"> PAGEREF _Toc17804 </w:instrText>
      </w:r>
      <w:r>
        <w:fldChar w:fldCharType="separate"/>
      </w:r>
      <w:r>
        <w:t>13</w:t>
      </w:r>
      <w:r>
        <w:fldChar w:fldCharType="end"/>
      </w:r>
      <w:r>
        <w:rPr>
          <w:rFonts w:hint="eastAsia"/>
          <w:color w:val="auto"/>
        </w:rPr>
        <w:fldChar w:fldCharType="end"/>
      </w:r>
    </w:p>
    <w:p>
      <w:pPr>
        <w:pStyle w:val="18"/>
        <w:tabs>
          <w:tab w:val="right" w:leader="dot" w:pos="8306"/>
        </w:tabs>
      </w:pPr>
      <w:r>
        <w:rPr>
          <w:rFonts w:hint="eastAsia"/>
          <w:color w:val="auto"/>
        </w:rPr>
        <w:fldChar w:fldCharType="begin"/>
      </w:r>
      <w:r>
        <w:rPr>
          <w:rFonts w:hint="eastAsia"/>
        </w:rPr>
        <w:instrText xml:space="preserve"> HYPERLINK \l _Toc16856 </w:instrText>
      </w:r>
      <w:r>
        <w:rPr>
          <w:rFonts w:hint="eastAsia"/>
        </w:rPr>
        <w:fldChar w:fldCharType="separate"/>
      </w:r>
      <w:r>
        <w:rPr>
          <w:rFonts w:hint="default" w:ascii="方正黑体_GBK" w:eastAsia="方正黑体_GBK" w:cs="方正黑体_GBK"/>
          <w:szCs w:val="21"/>
        </w:rPr>
        <w:t xml:space="preserve">6.1 </w:t>
      </w:r>
      <w:r>
        <w:rPr>
          <w:rFonts w:hint="eastAsia"/>
        </w:rPr>
        <w:t>信息资源目录</w:t>
      </w:r>
      <w:r>
        <w:tab/>
      </w:r>
      <w:r>
        <w:fldChar w:fldCharType="begin"/>
      </w:r>
      <w:r>
        <w:instrText xml:space="preserve"> PAGEREF _Toc16856 </w:instrText>
      </w:r>
      <w:r>
        <w:fldChar w:fldCharType="separate"/>
      </w:r>
      <w:r>
        <w:t>13</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_Toc25929 </w:instrText>
      </w:r>
      <w:r>
        <w:rPr>
          <w:rFonts w:hint="eastAsia"/>
        </w:rPr>
        <w:fldChar w:fldCharType="separate"/>
      </w:r>
      <w:r>
        <w:rPr>
          <w:rFonts w:hint="default" w:ascii="方正黑体_GBK" w:hAnsi="方正黑体_GBK" w:eastAsia="方正黑体_GBK" w:cs="方正黑体_GBK"/>
          <w:szCs w:val="21"/>
        </w:rPr>
        <w:t xml:space="preserve">6.1.1 </w:t>
      </w:r>
      <w:r>
        <w:rPr>
          <w:rFonts w:hint="eastAsia"/>
        </w:rPr>
        <w:t>信息资源分类</w:t>
      </w:r>
      <w:r>
        <w:tab/>
      </w:r>
      <w:r>
        <w:fldChar w:fldCharType="begin"/>
      </w:r>
      <w:r>
        <w:instrText xml:space="preserve"> PAGEREF _Toc25929 </w:instrText>
      </w:r>
      <w:r>
        <w:fldChar w:fldCharType="separate"/>
      </w:r>
      <w:r>
        <w:t>13</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_Toc3877 </w:instrText>
      </w:r>
      <w:r>
        <w:rPr>
          <w:rFonts w:hint="eastAsia"/>
        </w:rPr>
        <w:fldChar w:fldCharType="separate"/>
      </w:r>
      <w:r>
        <w:rPr>
          <w:rFonts w:hint="default" w:ascii="方正黑体_GBK" w:hAnsi="方正黑体_GBK" w:eastAsia="方正黑体_GBK" w:cs="方正黑体_GBK"/>
          <w:szCs w:val="21"/>
        </w:rPr>
        <w:t xml:space="preserve">6.1.2 </w:t>
      </w:r>
      <w:r>
        <w:rPr>
          <w:rFonts w:hint="eastAsia"/>
        </w:rPr>
        <w:t>编码方法</w:t>
      </w:r>
      <w:r>
        <w:tab/>
      </w:r>
      <w:r>
        <w:fldChar w:fldCharType="begin"/>
      </w:r>
      <w:r>
        <w:instrText xml:space="preserve"> PAGEREF _Toc3877 </w:instrText>
      </w:r>
      <w:r>
        <w:fldChar w:fldCharType="separate"/>
      </w:r>
      <w:r>
        <w:t>13</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_Toc32116 </w:instrText>
      </w:r>
      <w:r>
        <w:rPr>
          <w:rFonts w:hint="eastAsia"/>
        </w:rPr>
        <w:fldChar w:fldCharType="separate"/>
      </w:r>
      <w:r>
        <w:rPr>
          <w:rFonts w:hint="default" w:ascii="方正黑体_GBK" w:hAnsi="方正黑体_GBK" w:eastAsia="方正黑体_GBK" w:cs="方正黑体_GBK"/>
          <w:szCs w:val="21"/>
        </w:rPr>
        <w:t xml:space="preserve">6.1.3 </w:t>
      </w:r>
      <w:r>
        <w:rPr>
          <w:rFonts w:hint="eastAsia"/>
        </w:rPr>
        <w:t>农业信息资源编码类目代码</w:t>
      </w:r>
      <w:r>
        <w:tab/>
      </w:r>
      <w:r>
        <w:fldChar w:fldCharType="begin"/>
      </w:r>
      <w:r>
        <w:instrText xml:space="preserve"> PAGEREF _Toc32116 </w:instrText>
      </w:r>
      <w:r>
        <w:fldChar w:fldCharType="separate"/>
      </w:r>
      <w:r>
        <w:t>14</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_Toc13715 </w:instrText>
      </w:r>
      <w:r>
        <w:rPr>
          <w:rFonts w:hint="eastAsia"/>
        </w:rPr>
        <w:fldChar w:fldCharType="separate"/>
      </w:r>
      <w:r>
        <w:rPr>
          <w:rFonts w:hint="default" w:ascii="方正黑体_GBK" w:hAnsi="方正黑体_GBK" w:eastAsia="方正黑体_GBK" w:cs="方正黑体_GBK"/>
          <w:szCs w:val="21"/>
        </w:rPr>
        <w:t xml:space="preserve">6.1.4 </w:t>
      </w:r>
      <w:r>
        <w:rPr>
          <w:rFonts w:hint="eastAsia"/>
        </w:rPr>
        <w:t>信息资源目录管理</w:t>
      </w:r>
      <w:r>
        <w:tab/>
      </w:r>
      <w:r>
        <w:fldChar w:fldCharType="begin"/>
      </w:r>
      <w:r>
        <w:instrText xml:space="preserve"> PAGEREF _Toc13715 </w:instrText>
      </w:r>
      <w:r>
        <w:fldChar w:fldCharType="separate"/>
      </w:r>
      <w:r>
        <w:t>14</w:t>
      </w:r>
      <w:r>
        <w:fldChar w:fldCharType="end"/>
      </w:r>
      <w:r>
        <w:rPr>
          <w:rFonts w:hint="eastAsia"/>
          <w:color w:val="auto"/>
        </w:rPr>
        <w:fldChar w:fldCharType="end"/>
      </w:r>
    </w:p>
    <w:p>
      <w:pPr>
        <w:pStyle w:val="18"/>
        <w:tabs>
          <w:tab w:val="right" w:leader="dot" w:pos="8306"/>
        </w:tabs>
      </w:pPr>
      <w:r>
        <w:rPr>
          <w:rFonts w:hint="eastAsia"/>
          <w:color w:val="auto"/>
        </w:rPr>
        <w:fldChar w:fldCharType="begin"/>
      </w:r>
      <w:r>
        <w:rPr>
          <w:rFonts w:hint="eastAsia"/>
        </w:rPr>
        <w:instrText xml:space="preserve"> HYPERLINK \l _Toc28679 </w:instrText>
      </w:r>
      <w:r>
        <w:rPr>
          <w:rFonts w:hint="eastAsia"/>
        </w:rPr>
        <w:fldChar w:fldCharType="separate"/>
      </w:r>
      <w:r>
        <w:rPr>
          <w:rFonts w:hint="default" w:ascii="方正黑体_GBK" w:eastAsia="方正黑体_GBK" w:cs="方正黑体_GBK"/>
          <w:szCs w:val="21"/>
        </w:rPr>
        <w:t xml:space="preserve">6.2 </w:t>
      </w:r>
      <w:r>
        <w:rPr>
          <w:rFonts w:hint="eastAsia"/>
        </w:rPr>
        <w:t>元数据管理</w:t>
      </w:r>
      <w:r>
        <w:tab/>
      </w:r>
      <w:r>
        <w:fldChar w:fldCharType="begin"/>
      </w:r>
      <w:r>
        <w:instrText xml:space="preserve"> PAGEREF _Toc28679 </w:instrText>
      </w:r>
      <w:r>
        <w:fldChar w:fldCharType="separate"/>
      </w:r>
      <w:r>
        <w:t>15</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_Toc5222 </w:instrText>
      </w:r>
      <w:r>
        <w:rPr>
          <w:rFonts w:hint="eastAsia"/>
        </w:rPr>
        <w:fldChar w:fldCharType="separate"/>
      </w:r>
      <w:r>
        <w:rPr>
          <w:rFonts w:hint="default" w:ascii="方正黑体_GBK" w:hAnsi="方正黑体_GBK" w:eastAsia="方正黑体_GBK" w:cs="方正黑体_GBK"/>
          <w:szCs w:val="21"/>
        </w:rPr>
        <w:t xml:space="preserve">6.2.1 </w:t>
      </w:r>
      <w:r>
        <w:rPr>
          <w:rFonts w:hint="eastAsia"/>
        </w:rPr>
        <w:t>元数据编码</w:t>
      </w:r>
      <w:r>
        <w:tab/>
      </w:r>
      <w:r>
        <w:fldChar w:fldCharType="begin"/>
      </w:r>
      <w:r>
        <w:instrText xml:space="preserve"> PAGEREF _Toc5222 </w:instrText>
      </w:r>
      <w:r>
        <w:fldChar w:fldCharType="separate"/>
      </w:r>
      <w:r>
        <w:t>15</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_Toc30595 </w:instrText>
      </w:r>
      <w:r>
        <w:rPr>
          <w:rFonts w:hint="eastAsia"/>
        </w:rPr>
        <w:fldChar w:fldCharType="separate"/>
      </w:r>
      <w:r>
        <w:rPr>
          <w:rFonts w:hint="default" w:ascii="方正黑体_GBK" w:hAnsi="方正黑体_GBK" w:eastAsia="方正黑体_GBK" w:cs="方正黑体_GBK"/>
          <w:szCs w:val="21"/>
        </w:rPr>
        <w:t xml:space="preserve">6.2.2 </w:t>
      </w:r>
      <w:r>
        <w:rPr>
          <w:rFonts w:hint="eastAsia"/>
        </w:rPr>
        <w:t>元数据属性</w:t>
      </w:r>
      <w:r>
        <w:tab/>
      </w:r>
      <w:r>
        <w:fldChar w:fldCharType="begin"/>
      </w:r>
      <w:r>
        <w:instrText xml:space="preserve"> PAGEREF _Toc30595 </w:instrText>
      </w:r>
      <w:r>
        <w:fldChar w:fldCharType="separate"/>
      </w:r>
      <w:r>
        <w:t>16</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_Toc15146 </w:instrText>
      </w:r>
      <w:r>
        <w:rPr>
          <w:rFonts w:hint="eastAsia"/>
        </w:rPr>
        <w:fldChar w:fldCharType="separate"/>
      </w:r>
      <w:r>
        <w:rPr>
          <w:rFonts w:hint="default" w:ascii="方正黑体_GBK" w:hAnsi="方正黑体_GBK" w:eastAsia="方正黑体_GBK" w:cs="方正黑体_GBK"/>
          <w:szCs w:val="21"/>
        </w:rPr>
        <w:t xml:space="preserve">6.2.3 </w:t>
      </w:r>
      <w:r>
        <w:rPr>
          <w:rFonts w:hint="eastAsia"/>
        </w:rPr>
        <w:t>元数据管理指导原则</w:t>
      </w:r>
      <w:r>
        <w:tab/>
      </w:r>
      <w:r>
        <w:fldChar w:fldCharType="begin"/>
      </w:r>
      <w:r>
        <w:instrText xml:space="preserve"> PAGEREF _Toc15146 </w:instrText>
      </w:r>
      <w:r>
        <w:fldChar w:fldCharType="separate"/>
      </w:r>
      <w:r>
        <w:t>18</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_Toc20527 </w:instrText>
      </w:r>
      <w:r>
        <w:rPr>
          <w:rFonts w:hint="eastAsia"/>
        </w:rPr>
        <w:fldChar w:fldCharType="separate"/>
      </w:r>
      <w:r>
        <w:rPr>
          <w:rFonts w:hint="default" w:ascii="方正黑体_GBK" w:hAnsi="方正黑体_GBK" w:eastAsia="方正黑体_GBK" w:cs="方正黑体_GBK"/>
          <w:szCs w:val="21"/>
        </w:rPr>
        <w:t xml:space="preserve">6.2.4 </w:t>
      </w:r>
      <w:r>
        <w:rPr>
          <w:rFonts w:hint="eastAsia"/>
        </w:rPr>
        <w:t>元数据管理要素</w:t>
      </w:r>
      <w:r>
        <w:tab/>
      </w:r>
      <w:r>
        <w:fldChar w:fldCharType="begin"/>
      </w:r>
      <w:r>
        <w:instrText xml:space="preserve"> PAGEREF _Toc20527 </w:instrText>
      </w:r>
      <w:r>
        <w:fldChar w:fldCharType="separate"/>
      </w:r>
      <w:r>
        <w:t>19</w:t>
      </w:r>
      <w:r>
        <w:fldChar w:fldCharType="end"/>
      </w:r>
      <w:r>
        <w:rPr>
          <w:rFonts w:hint="eastAsia"/>
          <w:color w:val="auto"/>
        </w:rPr>
        <w:fldChar w:fldCharType="end"/>
      </w:r>
    </w:p>
    <w:p>
      <w:pPr>
        <w:pStyle w:val="18"/>
        <w:tabs>
          <w:tab w:val="right" w:leader="dot" w:pos="8306"/>
        </w:tabs>
      </w:pPr>
      <w:r>
        <w:rPr>
          <w:rFonts w:hint="eastAsia"/>
          <w:color w:val="auto"/>
        </w:rPr>
        <w:fldChar w:fldCharType="begin"/>
      </w:r>
      <w:r>
        <w:rPr>
          <w:rFonts w:hint="eastAsia"/>
        </w:rPr>
        <w:instrText xml:space="preserve"> HYPERLINK \l _Toc15461 </w:instrText>
      </w:r>
      <w:r>
        <w:rPr>
          <w:rFonts w:hint="eastAsia"/>
        </w:rPr>
        <w:fldChar w:fldCharType="separate"/>
      </w:r>
      <w:r>
        <w:rPr>
          <w:rFonts w:hint="default" w:ascii="方正黑体_GBK" w:eastAsia="方正黑体_GBK" w:cs="方正黑体_GBK"/>
          <w:szCs w:val="21"/>
        </w:rPr>
        <w:t xml:space="preserve">6.3 </w:t>
      </w:r>
      <w:r>
        <w:rPr>
          <w:rFonts w:hint="eastAsia"/>
        </w:rPr>
        <w:t>命名规则</w:t>
      </w:r>
      <w:r>
        <w:tab/>
      </w:r>
      <w:r>
        <w:fldChar w:fldCharType="begin"/>
      </w:r>
      <w:r>
        <w:instrText xml:space="preserve"> PAGEREF _Toc15461 </w:instrText>
      </w:r>
      <w:r>
        <w:fldChar w:fldCharType="separate"/>
      </w:r>
      <w:r>
        <w:t>19</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_Toc21604 </w:instrText>
      </w:r>
      <w:r>
        <w:rPr>
          <w:rFonts w:hint="eastAsia"/>
        </w:rPr>
        <w:fldChar w:fldCharType="separate"/>
      </w:r>
      <w:r>
        <w:rPr>
          <w:rFonts w:hint="default" w:ascii="方正黑体_GBK" w:hAnsi="方正黑体_GBK" w:eastAsia="方正黑体_GBK" w:cs="方正黑体_GBK"/>
          <w:szCs w:val="21"/>
        </w:rPr>
        <w:t xml:space="preserve">6.3.1 </w:t>
      </w:r>
      <w:r>
        <w:rPr>
          <w:rFonts w:hint="eastAsia"/>
        </w:rPr>
        <w:t>数据库命名规则</w:t>
      </w:r>
      <w:r>
        <w:tab/>
      </w:r>
      <w:r>
        <w:fldChar w:fldCharType="begin"/>
      </w:r>
      <w:r>
        <w:instrText xml:space="preserve"> PAGEREF _Toc21604 </w:instrText>
      </w:r>
      <w:r>
        <w:fldChar w:fldCharType="separate"/>
      </w:r>
      <w:r>
        <w:t>19</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_Toc6962 </w:instrText>
      </w:r>
      <w:r>
        <w:rPr>
          <w:rFonts w:hint="eastAsia"/>
        </w:rPr>
        <w:fldChar w:fldCharType="separate"/>
      </w:r>
      <w:r>
        <w:rPr>
          <w:rFonts w:hint="default" w:ascii="方正黑体_GBK" w:hAnsi="方正黑体_GBK" w:eastAsia="方正黑体_GBK" w:cs="方正黑体_GBK"/>
          <w:szCs w:val="21"/>
        </w:rPr>
        <w:t xml:space="preserve">6.3.2 </w:t>
      </w:r>
      <w:r>
        <w:rPr>
          <w:rFonts w:hint="eastAsia"/>
        </w:rPr>
        <w:t>数据表命名规则</w:t>
      </w:r>
      <w:r>
        <w:tab/>
      </w:r>
      <w:r>
        <w:fldChar w:fldCharType="begin"/>
      </w:r>
      <w:r>
        <w:instrText xml:space="preserve"> PAGEREF _Toc6962 </w:instrText>
      </w:r>
      <w:r>
        <w:fldChar w:fldCharType="separate"/>
      </w:r>
      <w:r>
        <w:t>20</w:t>
      </w:r>
      <w:r>
        <w:fldChar w:fldCharType="end"/>
      </w:r>
      <w:r>
        <w:rPr>
          <w:rFonts w:hint="eastAsia"/>
          <w:color w:val="auto"/>
        </w:rPr>
        <w:fldChar w:fldCharType="end"/>
      </w:r>
    </w:p>
    <w:p>
      <w:pPr>
        <w:pStyle w:val="18"/>
        <w:tabs>
          <w:tab w:val="right" w:leader="dot" w:pos="8306"/>
        </w:tabs>
      </w:pPr>
      <w:r>
        <w:rPr>
          <w:rFonts w:hint="eastAsia"/>
          <w:color w:val="auto"/>
        </w:rPr>
        <w:fldChar w:fldCharType="begin"/>
      </w:r>
      <w:r>
        <w:rPr>
          <w:rFonts w:hint="eastAsia"/>
        </w:rPr>
        <w:instrText xml:space="preserve"> HYPERLINK \l _Toc27734 </w:instrText>
      </w:r>
      <w:r>
        <w:rPr>
          <w:rFonts w:hint="eastAsia"/>
        </w:rPr>
        <w:fldChar w:fldCharType="separate"/>
      </w:r>
      <w:r>
        <w:rPr>
          <w:rFonts w:hint="default" w:ascii="方正黑体_GBK" w:eastAsia="方正黑体_GBK" w:cs="方正黑体_GBK"/>
          <w:szCs w:val="21"/>
        </w:rPr>
        <w:t xml:space="preserve">6.4 </w:t>
      </w:r>
      <w:r>
        <w:rPr>
          <w:rFonts w:hint="eastAsia"/>
        </w:rPr>
        <w:t>码表规则</w:t>
      </w:r>
      <w:r>
        <w:tab/>
      </w:r>
      <w:r>
        <w:fldChar w:fldCharType="begin"/>
      </w:r>
      <w:r>
        <w:instrText xml:space="preserve"> PAGEREF _Toc27734 </w:instrText>
      </w:r>
      <w:r>
        <w:fldChar w:fldCharType="separate"/>
      </w:r>
      <w:r>
        <w:t>20</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_Toc21107 </w:instrText>
      </w:r>
      <w:r>
        <w:rPr>
          <w:rFonts w:hint="eastAsia"/>
        </w:rPr>
        <w:fldChar w:fldCharType="separate"/>
      </w:r>
      <w:r>
        <w:rPr>
          <w:rFonts w:hint="default" w:ascii="方正黑体_GBK" w:hAnsi="方正黑体_GBK" w:eastAsia="方正黑体_GBK" w:cs="方正黑体_GBK"/>
          <w:szCs w:val="21"/>
        </w:rPr>
        <w:t xml:space="preserve">6.4.1 </w:t>
      </w:r>
      <w:r>
        <w:rPr>
          <w:rFonts w:hint="eastAsia"/>
        </w:rPr>
        <w:t>码表定义与描述</w:t>
      </w:r>
      <w:r>
        <w:tab/>
      </w:r>
      <w:r>
        <w:fldChar w:fldCharType="begin"/>
      </w:r>
      <w:r>
        <w:instrText xml:space="preserve"> PAGEREF _Toc21107 </w:instrText>
      </w:r>
      <w:r>
        <w:fldChar w:fldCharType="separate"/>
      </w:r>
      <w:r>
        <w:t>20</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_Toc29935 </w:instrText>
      </w:r>
      <w:r>
        <w:rPr>
          <w:rFonts w:hint="eastAsia"/>
        </w:rPr>
        <w:fldChar w:fldCharType="separate"/>
      </w:r>
      <w:r>
        <w:rPr>
          <w:rFonts w:hint="default" w:ascii="方正黑体_GBK" w:hAnsi="方正黑体_GBK" w:eastAsia="方正黑体_GBK" w:cs="方正黑体_GBK"/>
          <w:szCs w:val="21"/>
        </w:rPr>
        <w:t xml:space="preserve">6.4.2 </w:t>
      </w:r>
      <w:r>
        <w:rPr>
          <w:rFonts w:hint="eastAsia"/>
        </w:rPr>
        <w:t>码表来源</w:t>
      </w:r>
      <w:r>
        <w:tab/>
      </w:r>
      <w:r>
        <w:fldChar w:fldCharType="begin"/>
      </w:r>
      <w:r>
        <w:instrText xml:space="preserve"> PAGEREF _Toc29935 </w:instrText>
      </w:r>
      <w:r>
        <w:fldChar w:fldCharType="separate"/>
      </w:r>
      <w:r>
        <w:t>20</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_Toc10928 </w:instrText>
      </w:r>
      <w:r>
        <w:rPr>
          <w:rFonts w:hint="eastAsia"/>
        </w:rPr>
        <w:fldChar w:fldCharType="separate"/>
      </w:r>
      <w:r>
        <w:rPr>
          <w:rFonts w:hint="default" w:ascii="方正黑体_GBK" w:hAnsi="方正黑体_GBK" w:eastAsia="方正黑体_GBK" w:cs="方正黑体_GBK"/>
          <w:szCs w:val="21"/>
        </w:rPr>
        <w:t xml:space="preserve">6.4.3 </w:t>
      </w:r>
      <w:r>
        <w:rPr>
          <w:rFonts w:hint="eastAsia"/>
        </w:rPr>
        <w:t>码表列表</w:t>
      </w:r>
      <w:r>
        <w:tab/>
      </w:r>
      <w:r>
        <w:fldChar w:fldCharType="begin"/>
      </w:r>
      <w:r>
        <w:instrText xml:space="preserve"> PAGEREF _Toc10928 </w:instrText>
      </w:r>
      <w:r>
        <w:fldChar w:fldCharType="separate"/>
      </w:r>
      <w:r>
        <w:t>20</w:t>
      </w:r>
      <w:r>
        <w:fldChar w:fldCharType="end"/>
      </w:r>
      <w:r>
        <w:rPr>
          <w:rFonts w:hint="eastAsia"/>
          <w:color w:val="auto"/>
        </w:rPr>
        <w:fldChar w:fldCharType="end"/>
      </w:r>
    </w:p>
    <w:p>
      <w:pPr>
        <w:pStyle w:val="16"/>
        <w:tabs>
          <w:tab w:val="right" w:leader="dot" w:pos="8306"/>
        </w:tabs>
      </w:pPr>
      <w:r>
        <w:rPr>
          <w:rFonts w:hint="eastAsia"/>
          <w:color w:val="auto"/>
        </w:rPr>
        <w:fldChar w:fldCharType="begin"/>
      </w:r>
      <w:r>
        <w:rPr>
          <w:rFonts w:hint="eastAsia"/>
        </w:rPr>
        <w:instrText xml:space="preserve"> HYPERLINK \l _Toc7866 </w:instrText>
      </w:r>
      <w:r>
        <w:rPr>
          <w:rFonts w:hint="eastAsia"/>
        </w:rPr>
        <w:fldChar w:fldCharType="separate"/>
      </w:r>
      <w:r>
        <w:rPr>
          <w:rFonts w:hint="default" w:ascii="方正黑体_GBK" w:hAnsi="方正黑体_GBK" w:eastAsia="方正黑体_GBK" w:cs="方正黑体_GBK"/>
          <w:szCs w:val="21"/>
        </w:rPr>
        <w:t xml:space="preserve">7 </w:t>
      </w:r>
      <w:r>
        <w:rPr>
          <w:rFonts w:hint="eastAsia"/>
        </w:rPr>
        <w:t>数据交换共享</w:t>
      </w:r>
      <w:r>
        <w:tab/>
      </w:r>
      <w:r>
        <w:fldChar w:fldCharType="begin"/>
      </w:r>
      <w:r>
        <w:instrText xml:space="preserve"> PAGEREF _Toc7866 </w:instrText>
      </w:r>
      <w:r>
        <w:fldChar w:fldCharType="separate"/>
      </w:r>
      <w:r>
        <w:t>21</w:t>
      </w:r>
      <w:r>
        <w:fldChar w:fldCharType="end"/>
      </w:r>
      <w:r>
        <w:rPr>
          <w:rFonts w:hint="eastAsia"/>
          <w:color w:val="auto"/>
        </w:rPr>
        <w:fldChar w:fldCharType="end"/>
      </w:r>
    </w:p>
    <w:p>
      <w:pPr>
        <w:pStyle w:val="18"/>
        <w:tabs>
          <w:tab w:val="right" w:leader="dot" w:pos="8306"/>
        </w:tabs>
      </w:pPr>
      <w:r>
        <w:rPr>
          <w:rFonts w:hint="eastAsia"/>
          <w:color w:val="auto"/>
        </w:rPr>
        <w:fldChar w:fldCharType="begin"/>
      </w:r>
      <w:r>
        <w:rPr>
          <w:rFonts w:hint="eastAsia"/>
        </w:rPr>
        <w:instrText xml:space="preserve"> HYPERLINK \l _Toc31719 </w:instrText>
      </w:r>
      <w:r>
        <w:rPr>
          <w:rFonts w:hint="eastAsia"/>
        </w:rPr>
        <w:fldChar w:fldCharType="separate"/>
      </w:r>
      <w:r>
        <w:rPr>
          <w:rFonts w:hint="default" w:ascii="方正黑体_GBK" w:eastAsia="方正黑体_GBK" w:cs="方正黑体_GBK"/>
          <w:szCs w:val="21"/>
        </w:rPr>
        <w:t xml:space="preserve">7.1 </w:t>
      </w:r>
      <w:r>
        <w:rPr>
          <w:rFonts w:hint="eastAsia"/>
        </w:rPr>
        <w:t>数据共享流程</w:t>
      </w:r>
      <w:r>
        <w:tab/>
      </w:r>
      <w:r>
        <w:fldChar w:fldCharType="begin"/>
      </w:r>
      <w:r>
        <w:instrText xml:space="preserve"> PAGEREF _Toc31719 </w:instrText>
      </w:r>
      <w:r>
        <w:fldChar w:fldCharType="separate"/>
      </w:r>
      <w:r>
        <w:t>21</w:t>
      </w:r>
      <w:r>
        <w:fldChar w:fldCharType="end"/>
      </w:r>
      <w:r>
        <w:rPr>
          <w:rFonts w:hint="eastAsia"/>
          <w:color w:val="auto"/>
        </w:rPr>
        <w:fldChar w:fldCharType="end"/>
      </w:r>
    </w:p>
    <w:p>
      <w:pPr>
        <w:pStyle w:val="18"/>
        <w:tabs>
          <w:tab w:val="right" w:leader="dot" w:pos="8306"/>
        </w:tabs>
      </w:pPr>
      <w:r>
        <w:rPr>
          <w:rFonts w:hint="eastAsia"/>
          <w:color w:val="auto"/>
        </w:rPr>
        <w:fldChar w:fldCharType="begin"/>
      </w:r>
      <w:r>
        <w:rPr>
          <w:rFonts w:hint="eastAsia"/>
        </w:rPr>
        <w:instrText xml:space="preserve"> HYPERLINK \l _Toc3313 </w:instrText>
      </w:r>
      <w:r>
        <w:rPr>
          <w:rFonts w:hint="eastAsia"/>
        </w:rPr>
        <w:fldChar w:fldCharType="separate"/>
      </w:r>
      <w:r>
        <w:rPr>
          <w:rFonts w:hint="default" w:ascii="方正黑体_GBK" w:eastAsia="方正黑体_GBK" w:cs="方正黑体_GBK"/>
          <w:szCs w:val="21"/>
        </w:rPr>
        <w:t xml:space="preserve">7.2 </w:t>
      </w:r>
      <w:r>
        <w:rPr>
          <w:rFonts w:hint="eastAsia"/>
        </w:rPr>
        <w:t>技术管理要求</w:t>
      </w:r>
      <w:r>
        <w:tab/>
      </w:r>
      <w:r>
        <w:fldChar w:fldCharType="begin"/>
      </w:r>
      <w:r>
        <w:instrText xml:space="preserve"> PAGEREF _Toc3313 </w:instrText>
      </w:r>
      <w:r>
        <w:fldChar w:fldCharType="separate"/>
      </w:r>
      <w:r>
        <w:t>21</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_Toc8914 </w:instrText>
      </w:r>
      <w:r>
        <w:rPr>
          <w:rFonts w:hint="eastAsia"/>
        </w:rPr>
        <w:fldChar w:fldCharType="separate"/>
      </w:r>
      <w:r>
        <w:rPr>
          <w:rFonts w:hint="default" w:ascii="方正黑体_GBK" w:hAnsi="方正黑体_GBK" w:eastAsia="方正黑体_GBK" w:cs="方正黑体_GBK"/>
          <w:szCs w:val="21"/>
        </w:rPr>
        <w:t xml:space="preserve">7.2.1 </w:t>
      </w:r>
      <w:r>
        <w:rPr>
          <w:rFonts w:hint="eastAsia"/>
        </w:rPr>
        <w:t>提供者</w:t>
      </w:r>
      <w:r>
        <w:tab/>
      </w:r>
      <w:r>
        <w:fldChar w:fldCharType="begin"/>
      </w:r>
      <w:r>
        <w:instrText xml:space="preserve"> PAGEREF _Toc8914 </w:instrText>
      </w:r>
      <w:r>
        <w:fldChar w:fldCharType="separate"/>
      </w:r>
      <w:r>
        <w:t>21</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_Toc32294 </w:instrText>
      </w:r>
      <w:r>
        <w:rPr>
          <w:rFonts w:hint="eastAsia"/>
        </w:rPr>
        <w:fldChar w:fldCharType="separate"/>
      </w:r>
      <w:r>
        <w:rPr>
          <w:rFonts w:hint="default" w:ascii="方正黑体_GBK" w:hAnsi="方正黑体_GBK" w:eastAsia="方正黑体_GBK" w:cs="方正黑体_GBK"/>
          <w:szCs w:val="21"/>
        </w:rPr>
        <w:t xml:space="preserve">7.2.2 </w:t>
      </w:r>
      <w:r>
        <w:rPr>
          <w:rFonts w:hint="eastAsia"/>
        </w:rPr>
        <w:t>管理者</w:t>
      </w:r>
      <w:r>
        <w:tab/>
      </w:r>
      <w:r>
        <w:fldChar w:fldCharType="begin"/>
      </w:r>
      <w:r>
        <w:instrText xml:space="preserve"> PAGEREF _Toc32294 </w:instrText>
      </w:r>
      <w:r>
        <w:fldChar w:fldCharType="separate"/>
      </w:r>
      <w:r>
        <w:t>21</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_Toc28017 </w:instrText>
      </w:r>
      <w:r>
        <w:rPr>
          <w:rFonts w:hint="eastAsia"/>
        </w:rPr>
        <w:fldChar w:fldCharType="separate"/>
      </w:r>
      <w:r>
        <w:rPr>
          <w:rFonts w:hint="default" w:ascii="方正黑体_GBK" w:hAnsi="方正黑体_GBK" w:eastAsia="方正黑体_GBK" w:cs="方正黑体_GBK"/>
          <w:szCs w:val="21"/>
        </w:rPr>
        <w:t xml:space="preserve">7.2.3 </w:t>
      </w:r>
      <w:r>
        <w:rPr>
          <w:rFonts w:hint="eastAsia"/>
        </w:rPr>
        <w:t>使用者</w:t>
      </w:r>
      <w:r>
        <w:tab/>
      </w:r>
      <w:r>
        <w:fldChar w:fldCharType="begin"/>
      </w:r>
      <w:r>
        <w:instrText xml:space="preserve"> PAGEREF _Toc28017 </w:instrText>
      </w:r>
      <w:r>
        <w:fldChar w:fldCharType="separate"/>
      </w:r>
      <w:r>
        <w:t>22</w:t>
      </w:r>
      <w:r>
        <w:fldChar w:fldCharType="end"/>
      </w:r>
      <w:r>
        <w:rPr>
          <w:rFonts w:hint="eastAsia"/>
          <w:color w:val="auto"/>
        </w:rPr>
        <w:fldChar w:fldCharType="end"/>
      </w:r>
    </w:p>
    <w:p>
      <w:pPr>
        <w:pStyle w:val="18"/>
        <w:tabs>
          <w:tab w:val="right" w:leader="dot" w:pos="8306"/>
        </w:tabs>
      </w:pPr>
      <w:r>
        <w:rPr>
          <w:rFonts w:hint="eastAsia"/>
          <w:color w:val="auto"/>
        </w:rPr>
        <w:fldChar w:fldCharType="begin"/>
      </w:r>
      <w:r>
        <w:rPr>
          <w:rFonts w:hint="eastAsia"/>
        </w:rPr>
        <w:instrText xml:space="preserve"> HYPERLINK \l _Toc21291 </w:instrText>
      </w:r>
      <w:r>
        <w:rPr>
          <w:rFonts w:hint="eastAsia"/>
        </w:rPr>
        <w:fldChar w:fldCharType="separate"/>
      </w:r>
      <w:r>
        <w:rPr>
          <w:rFonts w:hint="default" w:ascii="方正黑体_GBK" w:eastAsia="方正黑体_GBK" w:cs="方正黑体_GBK"/>
          <w:szCs w:val="21"/>
        </w:rPr>
        <w:t xml:space="preserve">7.3 </w:t>
      </w:r>
      <w:r>
        <w:rPr>
          <w:rFonts w:hint="eastAsia"/>
        </w:rPr>
        <w:t>数据基本约定</w:t>
      </w:r>
      <w:r>
        <w:tab/>
      </w:r>
      <w:r>
        <w:fldChar w:fldCharType="begin"/>
      </w:r>
      <w:r>
        <w:instrText xml:space="preserve"> PAGEREF _Toc21291 </w:instrText>
      </w:r>
      <w:r>
        <w:fldChar w:fldCharType="separate"/>
      </w:r>
      <w:r>
        <w:t>22</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_Toc8413 </w:instrText>
      </w:r>
      <w:r>
        <w:rPr>
          <w:rFonts w:hint="eastAsia"/>
        </w:rPr>
        <w:fldChar w:fldCharType="separate"/>
      </w:r>
      <w:r>
        <w:rPr>
          <w:rFonts w:hint="default" w:ascii="方正黑体_GBK" w:hAnsi="方正黑体_GBK" w:eastAsia="方正黑体_GBK" w:cs="方正黑体_GBK"/>
          <w:szCs w:val="21"/>
        </w:rPr>
        <w:t xml:space="preserve">7.3.1 </w:t>
      </w:r>
      <w:r>
        <w:rPr>
          <w:rFonts w:hint="eastAsia"/>
        </w:rPr>
        <w:t>数据组成</w:t>
      </w:r>
      <w:r>
        <w:tab/>
      </w:r>
      <w:r>
        <w:fldChar w:fldCharType="begin"/>
      </w:r>
      <w:r>
        <w:instrText xml:space="preserve"> PAGEREF _Toc8413 </w:instrText>
      </w:r>
      <w:r>
        <w:fldChar w:fldCharType="separate"/>
      </w:r>
      <w:r>
        <w:t>22</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_Toc11798 </w:instrText>
      </w:r>
      <w:r>
        <w:rPr>
          <w:rFonts w:hint="eastAsia"/>
        </w:rPr>
        <w:fldChar w:fldCharType="separate"/>
      </w:r>
      <w:r>
        <w:rPr>
          <w:rFonts w:hint="default" w:ascii="方正黑体_GBK" w:hAnsi="方正黑体_GBK" w:eastAsia="方正黑体_GBK" w:cs="方正黑体_GBK"/>
          <w:szCs w:val="21"/>
        </w:rPr>
        <w:t xml:space="preserve">7.3.2 </w:t>
      </w:r>
      <w:r>
        <w:rPr>
          <w:rFonts w:hint="eastAsia"/>
        </w:rPr>
        <w:t>数据脱敏</w:t>
      </w:r>
      <w:r>
        <w:tab/>
      </w:r>
      <w:r>
        <w:fldChar w:fldCharType="begin"/>
      </w:r>
      <w:r>
        <w:instrText xml:space="preserve"> PAGEREF _Toc11798 </w:instrText>
      </w:r>
      <w:r>
        <w:fldChar w:fldCharType="separate"/>
      </w:r>
      <w:r>
        <w:t>22</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_Toc2731 </w:instrText>
      </w:r>
      <w:r>
        <w:rPr>
          <w:rFonts w:hint="eastAsia"/>
        </w:rPr>
        <w:fldChar w:fldCharType="separate"/>
      </w:r>
      <w:r>
        <w:rPr>
          <w:rFonts w:hint="default" w:ascii="方正黑体_GBK" w:hAnsi="方正黑体_GBK" w:eastAsia="方正黑体_GBK" w:cs="方正黑体_GBK"/>
          <w:szCs w:val="21"/>
        </w:rPr>
        <w:t xml:space="preserve">7.3.3 </w:t>
      </w:r>
      <w:r>
        <w:rPr>
          <w:rFonts w:hint="eastAsia"/>
        </w:rPr>
        <w:t>授权管理</w:t>
      </w:r>
      <w:r>
        <w:tab/>
      </w:r>
      <w:r>
        <w:fldChar w:fldCharType="begin"/>
      </w:r>
      <w:r>
        <w:instrText xml:space="preserve"> PAGEREF _Toc2731 </w:instrText>
      </w:r>
      <w:r>
        <w:fldChar w:fldCharType="separate"/>
      </w:r>
      <w:r>
        <w:t>22</w:t>
      </w:r>
      <w:r>
        <w:fldChar w:fldCharType="end"/>
      </w:r>
      <w:r>
        <w:rPr>
          <w:rFonts w:hint="eastAsia"/>
          <w:color w:val="auto"/>
        </w:rPr>
        <w:fldChar w:fldCharType="end"/>
      </w:r>
    </w:p>
    <w:p>
      <w:pPr>
        <w:pStyle w:val="18"/>
        <w:tabs>
          <w:tab w:val="right" w:leader="dot" w:pos="8306"/>
        </w:tabs>
      </w:pPr>
      <w:r>
        <w:rPr>
          <w:rFonts w:hint="eastAsia"/>
          <w:color w:val="auto"/>
        </w:rPr>
        <w:fldChar w:fldCharType="begin"/>
      </w:r>
      <w:r>
        <w:rPr>
          <w:rFonts w:hint="eastAsia"/>
        </w:rPr>
        <w:instrText xml:space="preserve"> HYPERLINK \l _Toc29341 </w:instrText>
      </w:r>
      <w:r>
        <w:rPr>
          <w:rFonts w:hint="eastAsia"/>
        </w:rPr>
        <w:fldChar w:fldCharType="separate"/>
      </w:r>
      <w:r>
        <w:rPr>
          <w:rFonts w:hint="default" w:ascii="方正黑体_GBK" w:eastAsia="方正黑体_GBK" w:cs="方正黑体_GBK"/>
          <w:szCs w:val="21"/>
        </w:rPr>
        <w:t xml:space="preserve">7.4 </w:t>
      </w:r>
      <w:r>
        <w:rPr>
          <w:rFonts w:hint="eastAsia"/>
        </w:rPr>
        <w:t>数据检查要求</w:t>
      </w:r>
      <w:r>
        <w:tab/>
      </w:r>
      <w:r>
        <w:fldChar w:fldCharType="begin"/>
      </w:r>
      <w:r>
        <w:instrText xml:space="preserve"> PAGEREF _Toc29341 </w:instrText>
      </w:r>
      <w:r>
        <w:fldChar w:fldCharType="separate"/>
      </w:r>
      <w:r>
        <w:t>23</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_Toc25191 </w:instrText>
      </w:r>
      <w:r>
        <w:rPr>
          <w:rFonts w:hint="eastAsia"/>
        </w:rPr>
        <w:fldChar w:fldCharType="separate"/>
      </w:r>
      <w:r>
        <w:rPr>
          <w:rFonts w:hint="default" w:ascii="方正黑体_GBK" w:hAnsi="方正黑体_GBK" w:eastAsia="方正黑体_GBK" w:cs="方正黑体_GBK"/>
          <w:szCs w:val="21"/>
        </w:rPr>
        <w:t xml:space="preserve">7.4.1 </w:t>
      </w:r>
      <w:r>
        <w:rPr>
          <w:rFonts w:hint="eastAsia"/>
        </w:rPr>
        <w:t>完整性</w:t>
      </w:r>
      <w:r>
        <w:tab/>
      </w:r>
      <w:r>
        <w:fldChar w:fldCharType="begin"/>
      </w:r>
      <w:r>
        <w:instrText xml:space="preserve"> PAGEREF _Toc25191 </w:instrText>
      </w:r>
      <w:r>
        <w:fldChar w:fldCharType="separate"/>
      </w:r>
      <w:r>
        <w:t>23</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_Toc31260 </w:instrText>
      </w:r>
      <w:r>
        <w:rPr>
          <w:rFonts w:hint="eastAsia"/>
        </w:rPr>
        <w:fldChar w:fldCharType="separate"/>
      </w:r>
      <w:r>
        <w:rPr>
          <w:rFonts w:hint="default" w:ascii="方正黑体_GBK" w:hAnsi="方正黑体_GBK" w:eastAsia="方正黑体_GBK" w:cs="方正黑体_GBK"/>
          <w:szCs w:val="21"/>
        </w:rPr>
        <w:t xml:space="preserve">7.4.2 </w:t>
      </w:r>
      <w:r>
        <w:rPr>
          <w:rFonts w:hint="eastAsia"/>
        </w:rPr>
        <w:t>一致性</w:t>
      </w:r>
      <w:r>
        <w:tab/>
      </w:r>
      <w:r>
        <w:fldChar w:fldCharType="begin"/>
      </w:r>
      <w:r>
        <w:instrText xml:space="preserve"> PAGEREF _Toc31260 </w:instrText>
      </w:r>
      <w:r>
        <w:fldChar w:fldCharType="separate"/>
      </w:r>
      <w:r>
        <w:t>23</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_Toc9201 </w:instrText>
      </w:r>
      <w:r>
        <w:rPr>
          <w:rFonts w:hint="eastAsia"/>
        </w:rPr>
        <w:fldChar w:fldCharType="separate"/>
      </w:r>
      <w:r>
        <w:rPr>
          <w:rFonts w:hint="default" w:ascii="方正黑体_GBK" w:hAnsi="方正黑体_GBK" w:eastAsia="方正黑体_GBK" w:cs="方正黑体_GBK"/>
          <w:szCs w:val="21"/>
        </w:rPr>
        <w:t xml:space="preserve">7.4.3 </w:t>
      </w:r>
      <w:r>
        <w:rPr>
          <w:rFonts w:hint="eastAsia"/>
        </w:rPr>
        <w:t>规范性</w:t>
      </w:r>
      <w:r>
        <w:tab/>
      </w:r>
      <w:r>
        <w:fldChar w:fldCharType="begin"/>
      </w:r>
      <w:r>
        <w:instrText xml:space="preserve"> PAGEREF _Toc9201 </w:instrText>
      </w:r>
      <w:r>
        <w:fldChar w:fldCharType="separate"/>
      </w:r>
      <w:r>
        <w:t>23</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_Toc8452 </w:instrText>
      </w:r>
      <w:r>
        <w:rPr>
          <w:rFonts w:hint="eastAsia"/>
        </w:rPr>
        <w:fldChar w:fldCharType="separate"/>
      </w:r>
      <w:r>
        <w:rPr>
          <w:rFonts w:hint="default" w:ascii="方正黑体_GBK" w:hAnsi="方正黑体_GBK" w:eastAsia="方正黑体_GBK" w:cs="方正黑体_GBK"/>
          <w:szCs w:val="21"/>
        </w:rPr>
        <w:t xml:space="preserve">7.4.4 </w:t>
      </w:r>
      <w:r>
        <w:rPr>
          <w:rFonts w:hint="eastAsia"/>
        </w:rPr>
        <w:t>正确性</w:t>
      </w:r>
      <w:r>
        <w:tab/>
      </w:r>
      <w:r>
        <w:fldChar w:fldCharType="begin"/>
      </w:r>
      <w:r>
        <w:instrText xml:space="preserve"> PAGEREF _Toc8452 </w:instrText>
      </w:r>
      <w:r>
        <w:fldChar w:fldCharType="separate"/>
      </w:r>
      <w:r>
        <w:t>23</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_Toc4550 </w:instrText>
      </w:r>
      <w:r>
        <w:rPr>
          <w:rFonts w:hint="eastAsia"/>
        </w:rPr>
        <w:fldChar w:fldCharType="separate"/>
      </w:r>
      <w:r>
        <w:rPr>
          <w:rFonts w:hint="default" w:ascii="方正黑体_GBK" w:hAnsi="方正黑体_GBK" w:eastAsia="方正黑体_GBK" w:cs="方正黑体_GBK"/>
          <w:szCs w:val="21"/>
        </w:rPr>
        <w:t xml:space="preserve">7.4.5 </w:t>
      </w:r>
      <w:r>
        <w:rPr>
          <w:rFonts w:hint="eastAsia"/>
        </w:rPr>
        <w:t>及时性</w:t>
      </w:r>
      <w:r>
        <w:tab/>
      </w:r>
      <w:r>
        <w:fldChar w:fldCharType="begin"/>
      </w:r>
      <w:r>
        <w:instrText xml:space="preserve"> PAGEREF _Toc4550 </w:instrText>
      </w:r>
      <w:r>
        <w:fldChar w:fldCharType="separate"/>
      </w:r>
      <w:r>
        <w:t>23</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_Toc16514 </w:instrText>
      </w:r>
      <w:r>
        <w:rPr>
          <w:rFonts w:hint="eastAsia"/>
        </w:rPr>
        <w:fldChar w:fldCharType="separate"/>
      </w:r>
      <w:r>
        <w:rPr>
          <w:rFonts w:hint="default" w:ascii="方正黑体_GBK" w:hAnsi="方正黑体_GBK" w:eastAsia="方正黑体_GBK" w:cs="方正黑体_GBK"/>
          <w:szCs w:val="21"/>
        </w:rPr>
        <w:t xml:space="preserve">7.4.6 </w:t>
      </w:r>
      <w:r>
        <w:rPr>
          <w:rFonts w:hint="eastAsia"/>
        </w:rPr>
        <w:t>两级审核</w:t>
      </w:r>
      <w:r>
        <w:tab/>
      </w:r>
      <w:r>
        <w:fldChar w:fldCharType="begin"/>
      </w:r>
      <w:r>
        <w:instrText xml:space="preserve"> PAGEREF _Toc16514 </w:instrText>
      </w:r>
      <w:r>
        <w:fldChar w:fldCharType="separate"/>
      </w:r>
      <w:r>
        <w:t>23</w:t>
      </w:r>
      <w:r>
        <w:fldChar w:fldCharType="end"/>
      </w:r>
      <w:r>
        <w:rPr>
          <w:rFonts w:hint="eastAsia"/>
          <w:color w:val="auto"/>
        </w:rPr>
        <w:fldChar w:fldCharType="end"/>
      </w:r>
    </w:p>
    <w:p>
      <w:pPr>
        <w:pStyle w:val="18"/>
        <w:tabs>
          <w:tab w:val="right" w:leader="dot" w:pos="8306"/>
        </w:tabs>
      </w:pPr>
      <w:r>
        <w:rPr>
          <w:rFonts w:hint="eastAsia"/>
          <w:color w:val="auto"/>
        </w:rPr>
        <w:fldChar w:fldCharType="begin"/>
      </w:r>
      <w:r>
        <w:rPr>
          <w:rFonts w:hint="eastAsia"/>
        </w:rPr>
        <w:instrText xml:space="preserve"> HYPERLINK \l _Toc18035 </w:instrText>
      </w:r>
      <w:r>
        <w:rPr>
          <w:rFonts w:hint="eastAsia"/>
        </w:rPr>
        <w:fldChar w:fldCharType="separate"/>
      </w:r>
      <w:r>
        <w:rPr>
          <w:rFonts w:hint="default" w:ascii="方正黑体_GBK" w:eastAsia="方正黑体_GBK" w:cs="方正黑体_GBK"/>
          <w:szCs w:val="21"/>
        </w:rPr>
        <w:t xml:space="preserve">7.5 </w:t>
      </w:r>
      <w:r>
        <w:rPr>
          <w:rFonts w:hint="eastAsia"/>
        </w:rPr>
        <w:t>数据共享服务</w:t>
      </w:r>
      <w:r>
        <w:tab/>
      </w:r>
      <w:r>
        <w:fldChar w:fldCharType="begin"/>
      </w:r>
      <w:r>
        <w:instrText xml:space="preserve"> PAGEREF _Toc18035 </w:instrText>
      </w:r>
      <w:r>
        <w:fldChar w:fldCharType="separate"/>
      </w:r>
      <w:r>
        <w:t>23</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_Toc32417 </w:instrText>
      </w:r>
      <w:r>
        <w:rPr>
          <w:rFonts w:hint="eastAsia"/>
        </w:rPr>
        <w:fldChar w:fldCharType="separate"/>
      </w:r>
      <w:r>
        <w:rPr>
          <w:rFonts w:hint="default" w:ascii="方正黑体_GBK" w:hAnsi="方正黑体_GBK" w:eastAsia="方正黑体_GBK" w:cs="方正黑体_GBK"/>
          <w:szCs w:val="21"/>
        </w:rPr>
        <w:t xml:space="preserve">7.5.1 </w:t>
      </w:r>
      <w:r>
        <w:rPr>
          <w:rFonts w:hint="eastAsia"/>
        </w:rPr>
        <w:t>共享服务方式</w:t>
      </w:r>
      <w:r>
        <w:tab/>
      </w:r>
      <w:r>
        <w:fldChar w:fldCharType="begin"/>
      </w:r>
      <w:r>
        <w:instrText xml:space="preserve"> PAGEREF _Toc32417 </w:instrText>
      </w:r>
      <w:r>
        <w:fldChar w:fldCharType="separate"/>
      </w:r>
      <w:r>
        <w:t>23</w:t>
      </w:r>
      <w:r>
        <w:fldChar w:fldCharType="end"/>
      </w:r>
      <w:r>
        <w:rPr>
          <w:rFonts w:hint="eastAsia"/>
          <w:color w:val="auto"/>
        </w:rPr>
        <w:fldChar w:fldCharType="end"/>
      </w:r>
    </w:p>
    <w:p>
      <w:pPr>
        <w:pStyle w:val="13"/>
        <w:tabs>
          <w:tab w:val="right" w:leader="dot" w:pos="8306"/>
        </w:tabs>
      </w:pPr>
      <w:r>
        <w:rPr>
          <w:rFonts w:hint="eastAsia"/>
          <w:color w:val="auto"/>
        </w:rPr>
        <w:fldChar w:fldCharType="begin"/>
      </w:r>
      <w:r>
        <w:rPr>
          <w:rFonts w:hint="eastAsia"/>
        </w:rPr>
        <w:instrText xml:space="preserve"> HYPERLINK \l _Toc14024 </w:instrText>
      </w:r>
      <w:r>
        <w:rPr>
          <w:rFonts w:hint="eastAsia"/>
        </w:rPr>
        <w:fldChar w:fldCharType="separate"/>
      </w:r>
      <w:r>
        <w:rPr>
          <w:rFonts w:hint="default" w:ascii="方正黑体_GBK" w:hAnsi="方正黑体_GBK" w:eastAsia="方正黑体_GBK" w:cs="方正黑体_GBK"/>
          <w:szCs w:val="21"/>
        </w:rPr>
        <w:t xml:space="preserve">7.5.2 </w:t>
      </w:r>
      <w:r>
        <w:rPr>
          <w:rFonts w:hint="eastAsia"/>
        </w:rPr>
        <w:t>目录服务</w:t>
      </w:r>
      <w:r>
        <w:tab/>
      </w:r>
      <w:r>
        <w:fldChar w:fldCharType="begin"/>
      </w:r>
      <w:r>
        <w:instrText xml:space="preserve"> PAGEREF _Toc14024 </w:instrText>
      </w:r>
      <w:r>
        <w:fldChar w:fldCharType="separate"/>
      </w:r>
      <w:r>
        <w:t>24</w:t>
      </w:r>
      <w:r>
        <w:fldChar w:fldCharType="end"/>
      </w:r>
      <w:r>
        <w:rPr>
          <w:rFonts w:hint="eastAsia"/>
          <w:color w:val="auto"/>
        </w:rPr>
        <w:fldChar w:fldCharType="end"/>
      </w:r>
    </w:p>
    <w:p>
      <w:pPr>
        <w:pStyle w:val="16"/>
        <w:tabs>
          <w:tab w:val="right" w:leader="dot" w:pos="8306"/>
        </w:tabs>
      </w:pPr>
      <w:r>
        <w:rPr>
          <w:rFonts w:hint="eastAsia"/>
          <w:color w:val="auto"/>
        </w:rPr>
        <w:fldChar w:fldCharType="begin"/>
      </w:r>
      <w:r>
        <w:rPr>
          <w:rFonts w:hint="eastAsia"/>
        </w:rPr>
        <w:instrText xml:space="preserve"> HYPERLINK \l _Toc28721 </w:instrText>
      </w:r>
      <w:r>
        <w:rPr>
          <w:rFonts w:hint="eastAsia"/>
        </w:rPr>
        <w:fldChar w:fldCharType="separate"/>
      </w:r>
      <w:r>
        <w:rPr>
          <w:rFonts w:hint="eastAsia"/>
        </w:rPr>
        <w:t>附录A 采集数据接口标准</w:t>
      </w:r>
      <w:r>
        <w:tab/>
      </w:r>
      <w:r>
        <w:fldChar w:fldCharType="begin"/>
      </w:r>
      <w:r>
        <w:instrText xml:space="preserve"> PAGEREF _Toc28721 </w:instrText>
      </w:r>
      <w:r>
        <w:fldChar w:fldCharType="separate"/>
      </w:r>
      <w:r>
        <w:t>25</w:t>
      </w:r>
      <w:r>
        <w:fldChar w:fldCharType="end"/>
      </w:r>
      <w:r>
        <w:rPr>
          <w:rFonts w:hint="eastAsia"/>
          <w:color w:val="auto"/>
        </w:rPr>
        <w:fldChar w:fldCharType="end"/>
      </w:r>
    </w:p>
    <w:p>
      <w:pPr>
        <w:pStyle w:val="18"/>
        <w:tabs>
          <w:tab w:val="right" w:leader="dot" w:pos="8306"/>
        </w:tabs>
      </w:pPr>
      <w:r>
        <w:rPr>
          <w:rFonts w:hint="eastAsia"/>
          <w:color w:val="auto"/>
        </w:rPr>
        <w:fldChar w:fldCharType="begin"/>
      </w:r>
      <w:r>
        <w:rPr>
          <w:rFonts w:hint="eastAsia"/>
        </w:rPr>
        <w:instrText xml:space="preserve"> HYPERLINK \l _Toc21128 </w:instrText>
      </w:r>
      <w:r>
        <w:rPr>
          <w:rFonts w:hint="eastAsia"/>
        </w:rPr>
        <w:fldChar w:fldCharType="separate"/>
      </w:r>
      <w:r>
        <w:rPr>
          <w:rFonts w:hint="eastAsia"/>
        </w:rPr>
        <w:t>A.1接口协议</w:t>
      </w:r>
      <w:r>
        <w:tab/>
      </w:r>
      <w:r>
        <w:fldChar w:fldCharType="begin"/>
      </w:r>
      <w:r>
        <w:instrText xml:space="preserve"> PAGEREF _Toc21128 </w:instrText>
      </w:r>
      <w:r>
        <w:fldChar w:fldCharType="separate"/>
      </w:r>
      <w:r>
        <w:t>25</w:t>
      </w:r>
      <w:r>
        <w:fldChar w:fldCharType="end"/>
      </w:r>
      <w:r>
        <w:rPr>
          <w:rFonts w:hint="eastAsia"/>
          <w:color w:val="auto"/>
        </w:rPr>
        <w:fldChar w:fldCharType="end"/>
      </w:r>
    </w:p>
    <w:p>
      <w:pPr>
        <w:pStyle w:val="18"/>
        <w:tabs>
          <w:tab w:val="right" w:leader="dot" w:pos="8306"/>
        </w:tabs>
      </w:pPr>
      <w:r>
        <w:rPr>
          <w:rFonts w:hint="eastAsia"/>
          <w:color w:val="auto"/>
        </w:rPr>
        <w:fldChar w:fldCharType="begin"/>
      </w:r>
      <w:r>
        <w:rPr>
          <w:rFonts w:hint="eastAsia"/>
        </w:rPr>
        <w:instrText xml:space="preserve"> HYPERLINK \l _Toc9020 </w:instrText>
      </w:r>
      <w:r>
        <w:rPr>
          <w:rFonts w:hint="eastAsia"/>
        </w:rPr>
        <w:fldChar w:fldCharType="separate"/>
      </w:r>
      <w:r>
        <w:rPr>
          <w:rFonts w:hint="eastAsia"/>
        </w:rPr>
        <w:t>A.2鉴权接口标准</w:t>
      </w:r>
      <w:r>
        <w:tab/>
      </w:r>
      <w:r>
        <w:fldChar w:fldCharType="begin"/>
      </w:r>
      <w:r>
        <w:instrText xml:space="preserve"> PAGEREF _Toc9020 </w:instrText>
      </w:r>
      <w:r>
        <w:fldChar w:fldCharType="separate"/>
      </w:r>
      <w:r>
        <w:t>25</w:t>
      </w:r>
      <w:r>
        <w:fldChar w:fldCharType="end"/>
      </w:r>
      <w:r>
        <w:rPr>
          <w:rFonts w:hint="eastAsia"/>
          <w:color w:val="auto"/>
        </w:rPr>
        <w:fldChar w:fldCharType="end"/>
      </w:r>
    </w:p>
    <w:p>
      <w:pPr>
        <w:pStyle w:val="18"/>
        <w:tabs>
          <w:tab w:val="right" w:leader="dot" w:pos="8306"/>
        </w:tabs>
      </w:pPr>
      <w:r>
        <w:rPr>
          <w:rFonts w:hint="eastAsia"/>
          <w:color w:val="auto"/>
        </w:rPr>
        <w:fldChar w:fldCharType="begin"/>
      </w:r>
      <w:r>
        <w:rPr>
          <w:rFonts w:hint="eastAsia"/>
        </w:rPr>
        <w:instrText xml:space="preserve"> HYPERLINK \l _Toc8101 </w:instrText>
      </w:r>
      <w:r>
        <w:rPr>
          <w:rFonts w:hint="eastAsia"/>
        </w:rPr>
        <w:fldChar w:fldCharType="separate"/>
      </w:r>
      <w:r>
        <w:rPr>
          <w:rFonts w:hint="eastAsia"/>
        </w:rPr>
        <w:t>A.3获取token接口</w:t>
      </w:r>
      <w:r>
        <w:tab/>
      </w:r>
      <w:r>
        <w:fldChar w:fldCharType="begin"/>
      </w:r>
      <w:r>
        <w:instrText xml:space="preserve"> PAGEREF _Toc8101 </w:instrText>
      </w:r>
      <w:r>
        <w:fldChar w:fldCharType="separate"/>
      </w:r>
      <w:r>
        <w:t>25</w:t>
      </w:r>
      <w:r>
        <w:fldChar w:fldCharType="end"/>
      </w:r>
      <w:r>
        <w:rPr>
          <w:rFonts w:hint="eastAsia"/>
          <w:color w:val="auto"/>
        </w:rPr>
        <w:fldChar w:fldCharType="end"/>
      </w:r>
    </w:p>
    <w:p>
      <w:pPr>
        <w:pStyle w:val="18"/>
        <w:tabs>
          <w:tab w:val="right" w:leader="dot" w:pos="8306"/>
        </w:tabs>
      </w:pPr>
      <w:r>
        <w:rPr>
          <w:rFonts w:hint="eastAsia"/>
          <w:color w:val="auto"/>
        </w:rPr>
        <w:fldChar w:fldCharType="begin"/>
      </w:r>
      <w:r>
        <w:rPr>
          <w:rFonts w:hint="eastAsia"/>
        </w:rPr>
        <w:instrText xml:space="preserve"> HYPERLINK \l _Toc7633 </w:instrText>
      </w:r>
      <w:r>
        <w:rPr>
          <w:rFonts w:hint="eastAsia"/>
        </w:rPr>
        <w:fldChar w:fldCharType="separate"/>
      </w:r>
      <w:r>
        <w:rPr>
          <w:rFonts w:hint="eastAsia"/>
          <w:lang w:val="en-US" w:eastAsia="zh-CN"/>
        </w:rPr>
        <w:t>A.4数据接口标准</w:t>
      </w:r>
      <w:r>
        <w:tab/>
      </w:r>
      <w:r>
        <w:fldChar w:fldCharType="begin"/>
      </w:r>
      <w:r>
        <w:instrText xml:space="preserve"> PAGEREF _Toc7633 </w:instrText>
      </w:r>
      <w:r>
        <w:fldChar w:fldCharType="separate"/>
      </w:r>
      <w:r>
        <w:t>25</w:t>
      </w:r>
      <w:r>
        <w:fldChar w:fldCharType="end"/>
      </w:r>
      <w:r>
        <w:rPr>
          <w:rFonts w:hint="eastAsia"/>
          <w:color w:val="auto"/>
        </w:rPr>
        <w:fldChar w:fldCharType="end"/>
      </w:r>
    </w:p>
    <w:p>
      <w:pPr>
        <w:pStyle w:val="18"/>
        <w:tabs>
          <w:tab w:val="right" w:leader="dot" w:pos="8306"/>
        </w:tabs>
      </w:pPr>
      <w:r>
        <w:rPr>
          <w:rFonts w:hint="eastAsia"/>
          <w:color w:val="auto"/>
        </w:rPr>
        <w:fldChar w:fldCharType="begin"/>
      </w:r>
      <w:r>
        <w:rPr>
          <w:rFonts w:hint="eastAsia"/>
        </w:rPr>
        <w:instrText xml:space="preserve"> HYPERLINK \l _Toc19526 </w:instrText>
      </w:r>
      <w:r>
        <w:rPr>
          <w:rFonts w:hint="eastAsia"/>
        </w:rPr>
        <w:fldChar w:fldCharType="separate"/>
      </w:r>
      <w:r>
        <w:rPr>
          <w:rFonts w:hint="eastAsia"/>
        </w:rPr>
        <w:t>A.5数据表结构接口标准</w:t>
      </w:r>
      <w:r>
        <w:tab/>
      </w:r>
      <w:r>
        <w:fldChar w:fldCharType="begin"/>
      </w:r>
      <w:r>
        <w:instrText xml:space="preserve"> PAGEREF _Toc19526 </w:instrText>
      </w:r>
      <w:r>
        <w:fldChar w:fldCharType="separate"/>
      </w:r>
      <w:r>
        <w:t>26</w:t>
      </w:r>
      <w:r>
        <w:fldChar w:fldCharType="end"/>
      </w:r>
      <w:r>
        <w:rPr>
          <w:rFonts w:hint="eastAsia"/>
          <w:color w:val="auto"/>
        </w:rPr>
        <w:fldChar w:fldCharType="end"/>
      </w:r>
    </w:p>
    <w:p>
      <w:pPr>
        <w:pStyle w:val="16"/>
        <w:tabs>
          <w:tab w:val="right" w:leader="dot" w:pos="8306"/>
        </w:tabs>
      </w:pPr>
      <w:r>
        <w:rPr>
          <w:rFonts w:hint="eastAsia"/>
          <w:color w:val="auto"/>
        </w:rPr>
        <w:fldChar w:fldCharType="begin"/>
      </w:r>
      <w:r>
        <w:rPr>
          <w:rFonts w:hint="eastAsia"/>
        </w:rPr>
        <w:instrText xml:space="preserve"> HYPERLINK \l _Toc31849 </w:instrText>
      </w:r>
      <w:r>
        <w:rPr>
          <w:rFonts w:hint="eastAsia"/>
        </w:rPr>
        <w:fldChar w:fldCharType="separate"/>
      </w:r>
      <w:r>
        <w:rPr>
          <w:rFonts w:hint="eastAsia"/>
        </w:rPr>
        <w:t>附录B 农业信息资源编码类目代码表</w:t>
      </w:r>
      <w:r>
        <w:tab/>
      </w:r>
      <w:r>
        <w:fldChar w:fldCharType="begin"/>
      </w:r>
      <w:r>
        <w:instrText xml:space="preserve"> PAGEREF _Toc31849 </w:instrText>
      </w:r>
      <w:r>
        <w:fldChar w:fldCharType="separate"/>
      </w:r>
      <w:r>
        <w:t>28</w:t>
      </w:r>
      <w:r>
        <w:fldChar w:fldCharType="end"/>
      </w:r>
      <w:r>
        <w:rPr>
          <w:rFonts w:hint="eastAsia"/>
          <w:color w:val="auto"/>
        </w:rPr>
        <w:fldChar w:fldCharType="end"/>
      </w:r>
    </w:p>
    <w:p>
      <w:pPr>
        <w:pStyle w:val="18"/>
        <w:tabs>
          <w:tab w:val="right" w:leader="dot" w:pos="8306"/>
        </w:tabs>
      </w:pPr>
      <w:r>
        <w:rPr>
          <w:rFonts w:hint="eastAsia"/>
          <w:color w:val="auto"/>
        </w:rPr>
        <w:fldChar w:fldCharType="begin"/>
      </w:r>
      <w:r>
        <w:rPr>
          <w:rFonts w:hint="eastAsia"/>
        </w:rPr>
        <w:instrText xml:space="preserve"> HYPERLINK \l _Toc22065 </w:instrText>
      </w:r>
      <w:r>
        <w:rPr>
          <w:rFonts w:hint="eastAsia"/>
        </w:rPr>
        <w:fldChar w:fldCharType="separate"/>
      </w:r>
      <w:r>
        <w:rPr>
          <w:rFonts w:hint="eastAsia"/>
        </w:rPr>
        <w:t>表B 农业信息资源类目代码</w:t>
      </w:r>
      <w:r>
        <w:tab/>
      </w:r>
      <w:r>
        <w:fldChar w:fldCharType="begin"/>
      </w:r>
      <w:r>
        <w:instrText xml:space="preserve"> PAGEREF _Toc22065 </w:instrText>
      </w:r>
      <w:r>
        <w:fldChar w:fldCharType="separate"/>
      </w:r>
      <w:r>
        <w:t>28</w:t>
      </w:r>
      <w:r>
        <w:fldChar w:fldCharType="end"/>
      </w:r>
      <w:r>
        <w:rPr>
          <w:rFonts w:hint="eastAsia"/>
          <w:color w:val="auto"/>
        </w:rPr>
        <w:fldChar w:fldCharType="end"/>
      </w:r>
    </w:p>
    <w:p>
      <w:pPr>
        <w:pStyle w:val="16"/>
        <w:tabs>
          <w:tab w:val="right" w:leader="dot" w:pos="8306"/>
        </w:tabs>
      </w:pPr>
      <w:r>
        <w:rPr>
          <w:rFonts w:hint="eastAsia"/>
          <w:color w:val="auto"/>
        </w:rPr>
        <w:fldChar w:fldCharType="begin"/>
      </w:r>
      <w:r>
        <w:rPr>
          <w:rFonts w:hint="eastAsia"/>
        </w:rPr>
        <w:instrText xml:space="preserve"> HYPERLINK \l _Toc29746 </w:instrText>
      </w:r>
      <w:r>
        <w:rPr>
          <w:rFonts w:hint="eastAsia"/>
        </w:rPr>
        <w:fldChar w:fldCharType="separate"/>
      </w:r>
      <w:r>
        <w:rPr>
          <w:rFonts w:hint="eastAsia"/>
        </w:rPr>
        <w:t>附录C</w:t>
      </w:r>
      <w:r>
        <w:rPr>
          <w:rFonts w:hint="eastAsia"/>
          <w:lang w:val="en-US" w:eastAsia="zh-CN"/>
        </w:rPr>
        <w:t xml:space="preserve"> </w:t>
      </w:r>
      <w:r>
        <w:rPr>
          <w:rFonts w:hint="eastAsia"/>
        </w:rPr>
        <w:t>码表列表</w:t>
      </w:r>
      <w:r>
        <w:tab/>
      </w:r>
      <w:r>
        <w:fldChar w:fldCharType="begin"/>
      </w:r>
      <w:r>
        <w:instrText xml:space="preserve"> PAGEREF _Toc29746 </w:instrText>
      </w:r>
      <w:r>
        <w:fldChar w:fldCharType="separate"/>
      </w:r>
      <w:r>
        <w:t>37</w:t>
      </w:r>
      <w:r>
        <w:fldChar w:fldCharType="end"/>
      </w:r>
      <w:r>
        <w:rPr>
          <w:rFonts w:hint="eastAsia"/>
          <w:color w:val="auto"/>
        </w:rPr>
        <w:fldChar w:fldCharType="end"/>
      </w:r>
    </w:p>
    <w:p>
      <w:pPr>
        <w:pStyle w:val="18"/>
        <w:tabs>
          <w:tab w:val="right" w:leader="dot" w:pos="8306"/>
        </w:tabs>
      </w:pPr>
      <w:r>
        <w:rPr>
          <w:rFonts w:hint="eastAsia"/>
          <w:color w:val="auto"/>
        </w:rPr>
        <w:fldChar w:fldCharType="begin"/>
      </w:r>
      <w:r>
        <w:rPr>
          <w:rFonts w:hint="eastAsia"/>
        </w:rPr>
        <w:instrText xml:space="preserve"> HYPERLINK \l _Toc6735 </w:instrText>
      </w:r>
      <w:r>
        <w:rPr>
          <w:rFonts w:hint="eastAsia"/>
        </w:rPr>
        <w:fldChar w:fldCharType="separate"/>
      </w:r>
      <w:r>
        <w:rPr>
          <w:rFonts w:hint="eastAsia"/>
        </w:rPr>
        <w:t>表C.1 码表_农产品种类（basic_produce）</w:t>
      </w:r>
      <w:r>
        <w:tab/>
      </w:r>
      <w:r>
        <w:fldChar w:fldCharType="begin"/>
      </w:r>
      <w:r>
        <w:instrText xml:space="preserve"> PAGEREF _Toc6735 </w:instrText>
      </w:r>
      <w:r>
        <w:fldChar w:fldCharType="separate"/>
      </w:r>
      <w:r>
        <w:t>37</w:t>
      </w:r>
      <w:r>
        <w:fldChar w:fldCharType="end"/>
      </w:r>
      <w:r>
        <w:rPr>
          <w:rFonts w:hint="eastAsia"/>
          <w:color w:val="auto"/>
        </w:rPr>
        <w:fldChar w:fldCharType="end"/>
      </w:r>
    </w:p>
    <w:p>
      <w:pPr>
        <w:pStyle w:val="18"/>
        <w:tabs>
          <w:tab w:val="right" w:leader="dot" w:pos="8306"/>
        </w:tabs>
      </w:pPr>
      <w:r>
        <w:rPr>
          <w:rFonts w:hint="eastAsia"/>
          <w:color w:val="auto"/>
        </w:rPr>
        <w:fldChar w:fldCharType="begin"/>
      </w:r>
      <w:r>
        <w:rPr>
          <w:rFonts w:hint="eastAsia"/>
        </w:rPr>
        <w:instrText xml:space="preserve"> HYPERLINK \l _Toc24842 </w:instrText>
      </w:r>
      <w:r>
        <w:rPr>
          <w:rFonts w:hint="eastAsia"/>
        </w:rPr>
        <w:fldChar w:fldCharType="separate"/>
      </w:r>
      <w:r>
        <w:rPr>
          <w:rFonts w:hint="eastAsia"/>
        </w:rPr>
        <w:t>表C.2 码表_农业主体类（basic_entities）</w:t>
      </w:r>
      <w:r>
        <w:tab/>
      </w:r>
      <w:r>
        <w:fldChar w:fldCharType="begin"/>
      </w:r>
      <w:r>
        <w:instrText xml:space="preserve"> PAGEREF _Toc24842 </w:instrText>
      </w:r>
      <w:r>
        <w:fldChar w:fldCharType="separate"/>
      </w:r>
      <w:r>
        <w:t>37</w:t>
      </w:r>
      <w:r>
        <w:fldChar w:fldCharType="end"/>
      </w:r>
      <w:r>
        <w:rPr>
          <w:rFonts w:hint="eastAsia"/>
          <w:color w:val="auto"/>
        </w:rPr>
        <w:fldChar w:fldCharType="end"/>
      </w:r>
    </w:p>
    <w:p>
      <w:pPr>
        <w:pStyle w:val="18"/>
        <w:tabs>
          <w:tab w:val="right" w:leader="dot" w:pos="8306"/>
        </w:tabs>
      </w:pPr>
      <w:r>
        <w:rPr>
          <w:rFonts w:hint="eastAsia"/>
          <w:color w:val="auto"/>
        </w:rPr>
        <w:fldChar w:fldCharType="begin"/>
      </w:r>
      <w:r>
        <w:rPr>
          <w:rFonts w:hint="eastAsia"/>
        </w:rPr>
        <w:instrText xml:space="preserve"> HYPERLINK \l _Toc30038 </w:instrText>
      </w:r>
      <w:r>
        <w:rPr>
          <w:rFonts w:hint="eastAsia"/>
        </w:rPr>
        <w:fldChar w:fldCharType="separate"/>
      </w:r>
      <w:r>
        <w:rPr>
          <w:rFonts w:hint="eastAsia"/>
        </w:rPr>
        <w:t>表C.3 码表_资源装备分类（basic_equipment）</w:t>
      </w:r>
      <w:r>
        <w:tab/>
      </w:r>
      <w:r>
        <w:fldChar w:fldCharType="begin"/>
      </w:r>
      <w:r>
        <w:instrText xml:space="preserve"> PAGEREF _Toc30038 </w:instrText>
      </w:r>
      <w:r>
        <w:fldChar w:fldCharType="separate"/>
      </w:r>
      <w:r>
        <w:t>38</w:t>
      </w:r>
      <w:r>
        <w:fldChar w:fldCharType="end"/>
      </w:r>
      <w:r>
        <w:rPr>
          <w:rFonts w:hint="eastAsia"/>
          <w:color w:val="auto"/>
        </w:rPr>
        <w:fldChar w:fldCharType="end"/>
      </w:r>
    </w:p>
    <w:p>
      <w:pPr>
        <w:shd w:val="clear"/>
        <w:rPr>
          <w:rFonts w:hint="eastAsia"/>
          <w:color w:val="auto"/>
        </w:rPr>
      </w:pPr>
      <w:r>
        <w:rPr>
          <w:rFonts w:hint="eastAsia"/>
          <w:color w:val="auto"/>
        </w:rPr>
        <w:fldChar w:fldCharType="end"/>
      </w:r>
    </w:p>
    <w:p>
      <w:pPr>
        <w:shd w:val="clear"/>
        <w:bidi w:val="0"/>
        <w:rPr>
          <w:rFonts w:hint="eastAsia"/>
          <w:color w:val="auto"/>
        </w:rPr>
        <w:sectPr>
          <w:footerReference r:id="rId5" w:type="default"/>
          <w:pgSz w:w="11906" w:h="16838"/>
          <w:pgMar w:top="1440" w:right="1800" w:bottom="1440" w:left="1800" w:header="850" w:footer="992" w:gutter="0"/>
          <w:pgNumType w:fmt="decimal" w:start="1"/>
          <w:cols w:space="0" w:num="1"/>
          <w:rtlGutter w:val="0"/>
          <w:docGrid w:type="lines" w:linePitch="312" w:charSpace="0"/>
        </w:sectPr>
      </w:pPr>
    </w:p>
    <w:bookmarkEnd w:id="9"/>
    <w:bookmarkEnd w:id="10"/>
    <w:bookmarkEnd w:id="11"/>
    <w:p>
      <w:pPr>
        <w:pStyle w:val="38"/>
        <w:shd w:val="clear"/>
        <w:rPr>
          <w:color w:val="auto"/>
        </w:rPr>
      </w:pPr>
      <w:bookmarkStart w:id="12" w:name="_Toc88642178"/>
      <w:bookmarkStart w:id="13" w:name="_Toc168"/>
      <w:bookmarkStart w:id="14" w:name="_Toc170202507"/>
      <w:bookmarkStart w:id="15" w:name="_Toc88579431"/>
      <w:bookmarkStart w:id="16" w:name="_Toc88642328"/>
      <w:bookmarkStart w:id="17" w:name="_Toc19594"/>
      <w:r>
        <w:rPr>
          <w:rFonts w:hint="eastAsia"/>
          <w:color w:val="auto"/>
        </w:rPr>
        <w:t>前言</w:t>
      </w:r>
      <w:bookmarkEnd w:id="12"/>
      <w:bookmarkEnd w:id="13"/>
      <w:bookmarkEnd w:id="14"/>
      <w:bookmarkEnd w:id="15"/>
      <w:bookmarkEnd w:id="16"/>
      <w:bookmarkEnd w:id="17"/>
    </w:p>
    <w:p>
      <w:pPr>
        <w:pStyle w:val="12"/>
        <w:shd w:val="clear"/>
        <w:bidi w:val="0"/>
        <w:rPr>
          <w:color w:val="auto"/>
        </w:rPr>
      </w:pPr>
      <w:r>
        <w:rPr>
          <w:rFonts w:hint="eastAsia"/>
          <w:color w:val="auto"/>
        </w:rPr>
        <w:t>本文件按照GB/T 1.1—2020《标准化工作导则  第1部分：标准化文件的结构和起草规则》的规定起草。</w:t>
      </w:r>
    </w:p>
    <w:p>
      <w:pPr>
        <w:pStyle w:val="12"/>
        <w:shd w:val="clear"/>
        <w:bidi w:val="0"/>
        <w:rPr>
          <w:color w:val="auto"/>
        </w:rPr>
      </w:pPr>
      <w:r>
        <w:rPr>
          <w:rFonts w:hint="eastAsia"/>
          <w:color w:val="auto"/>
        </w:rPr>
        <w:t>本文件由河北省农业农村厅提出。</w:t>
      </w:r>
    </w:p>
    <w:p>
      <w:pPr>
        <w:pStyle w:val="12"/>
        <w:shd w:val="clear"/>
        <w:bidi w:val="0"/>
        <w:rPr>
          <w:color w:val="auto"/>
        </w:rPr>
      </w:pPr>
      <w:r>
        <w:rPr>
          <w:rFonts w:hint="eastAsia"/>
          <w:color w:val="auto"/>
        </w:rPr>
        <w:t>本文件起草单位：河北省农业信息中心、</w:t>
      </w:r>
      <w:r>
        <w:rPr>
          <w:color w:val="auto"/>
        </w:rPr>
        <w:t>河北农业大学</w:t>
      </w:r>
      <w:r>
        <w:rPr>
          <w:rFonts w:hint="eastAsia"/>
          <w:color w:val="auto"/>
        </w:rPr>
        <w:t>、世窗信息股份有限公司。</w:t>
      </w:r>
    </w:p>
    <w:p>
      <w:pPr>
        <w:pStyle w:val="12"/>
        <w:shd w:val="clear"/>
        <w:bidi w:val="0"/>
        <w:rPr>
          <w:color w:val="auto"/>
        </w:rPr>
      </w:pPr>
      <w:r>
        <w:rPr>
          <w:rFonts w:hint="eastAsia"/>
          <w:color w:val="auto"/>
        </w:rPr>
        <w:t>本文件主要起草人：何宇炜、安军锋、李清华、闫海涛、滕桂法、曹倩、张军力、郭振环、张晓俭、任丽、侯岩隆、王春山、张璠、王忠、杨阳、李静、张国甫</w:t>
      </w:r>
      <w:r>
        <w:rPr>
          <w:rFonts w:hint="eastAsia"/>
          <w:color w:val="auto"/>
          <w:lang w:eastAsia="zh-CN"/>
        </w:rPr>
        <w:t>、李吉云</w:t>
      </w:r>
      <w:r>
        <w:rPr>
          <w:rFonts w:hint="eastAsia"/>
          <w:color w:val="auto"/>
        </w:rPr>
        <w:t>。</w:t>
      </w:r>
    </w:p>
    <w:p>
      <w:pPr>
        <w:pStyle w:val="12"/>
        <w:shd w:val="clear"/>
        <w:bidi w:val="0"/>
        <w:rPr>
          <w:color w:val="auto"/>
        </w:rPr>
      </w:pPr>
      <w:r>
        <w:rPr>
          <w:rFonts w:hint="eastAsia"/>
          <w:color w:val="auto"/>
        </w:rPr>
        <w:t>本文件为首次发布。</w:t>
      </w:r>
    </w:p>
    <w:p>
      <w:pPr>
        <w:pStyle w:val="12"/>
        <w:shd w:val="clear"/>
        <w:bidi w:val="0"/>
        <w:rPr>
          <w:color w:val="auto"/>
        </w:rPr>
      </w:pPr>
    </w:p>
    <w:p>
      <w:pPr>
        <w:pStyle w:val="12"/>
        <w:shd w:val="clear"/>
        <w:bidi w:val="0"/>
        <w:rPr>
          <w:color w:val="auto"/>
        </w:rPr>
      </w:pPr>
    </w:p>
    <w:p>
      <w:pPr>
        <w:pStyle w:val="12"/>
        <w:shd w:val="clear"/>
        <w:bidi w:val="0"/>
        <w:rPr>
          <w:color w:val="auto"/>
        </w:rPr>
        <w:sectPr>
          <w:pgSz w:w="11906" w:h="16838"/>
          <w:pgMar w:top="1440" w:right="1800" w:bottom="1440" w:left="1800" w:header="850" w:footer="992" w:gutter="0"/>
          <w:pgNumType w:fmt="decimal"/>
          <w:cols w:space="0" w:num="1"/>
          <w:rtlGutter w:val="0"/>
          <w:docGrid w:type="lines" w:linePitch="312" w:charSpace="0"/>
        </w:sectPr>
      </w:pPr>
      <w:bookmarkStart w:id="289" w:name="_GoBack"/>
      <w:bookmarkEnd w:id="289"/>
    </w:p>
    <w:p>
      <w:pPr>
        <w:pStyle w:val="38"/>
        <w:shd w:val="clear"/>
        <w:bidi w:val="0"/>
        <w:rPr>
          <w:color w:val="auto"/>
        </w:rPr>
      </w:pPr>
      <w:bookmarkStart w:id="18" w:name="_Toc23466"/>
      <w:bookmarkStart w:id="19" w:name="_Toc21861"/>
      <w:r>
        <w:rPr>
          <w:rFonts w:hint="eastAsia"/>
          <w:color w:val="auto"/>
        </w:rPr>
        <w:t>农业农村大数据采集和交换共享规范</w:t>
      </w:r>
      <w:bookmarkEnd w:id="18"/>
      <w:bookmarkEnd w:id="19"/>
    </w:p>
    <w:p>
      <w:pPr>
        <w:pStyle w:val="2"/>
        <w:shd w:val="clear"/>
        <w:bidi w:val="0"/>
        <w:rPr>
          <w:color w:val="auto"/>
        </w:rPr>
      </w:pPr>
      <w:bookmarkStart w:id="20" w:name="_Toc10205"/>
      <w:bookmarkStart w:id="21" w:name="_Toc170202508"/>
      <w:bookmarkStart w:id="22" w:name="_Toc3855"/>
      <w:r>
        <w:rPr>
          <w:rFonts w:hint="eastAsia"/>
          <w:color w:val="auto"/>
        </w:rPr>
        <w:t>范围</w:t>
      </w:r>
      <w:bookmarkEnd w:id="20"/>
      <w:bookmarkEnd w:id="21"/>
      <w:bookmarkEnd w:id="22"/>
    </w:p>
    <w:p>
      <w:pPr>
        <w:pStyle w:val="12"/>
        <w:shd w:val="clear"/>
        <w:bidi w:val="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本文件规定了农业农村数据采集的过程、内容、技术、质量控制、安全控制，数据管理</w:t>
      </w:r>
      <w:r>
        <w:rPr>
          <w:rFonts w:hint="eastAsia" w:asciiTheme="minorEastAsia" w:hAnsiTheme="minorEastAsia" w:eastAsiaTheme="minorEastAsia" w:cstheme="minorEastAsia"/>
          <w:color w:val="auto"/>
          <w:szCs w:val="21"/>
          <w:lang w:val="en-US" w:eastAsia="zh-CN"/>
        </w:rPr>
        <w:t>的</w:t>
      </w:r>
      <w:r>
        <w:rPr>
          <w:rFonts w:hint="eastAsia" w:asciiTheme="minorEastAsia" w:hAnsiTheme="minorEastAsia" w:eastAsiaTheme="minorEastAsia" w:cstheme="minorEastAsia"/>
          <w:color w:val="auto"/>
          <w:szCs w:val="21"/>
        </w:rPr>
        <w:t>信息资源</w:t>
      </w:r>
      <w:r>
        <w:rPr>
          <w:rFonts w:hint="eastAsia" w:asciiTheme="minorEastAsia" w:hAnsiTheme="minorEastAsia" w:eastAsiaTheme="minorEastAsia" w:cstheme="minorEastAsia"/>
          <w:color w:val="auto"/>
          <w:szCs w:val="21"/>
          <w:lang w:val="en-US" w:eastAsia="zh-CN"/>
        </w:rPr>
        <w:t>分类</w:t>
      </w:r>
      <w:r>
        <w:rPr>
          <w:rFonts w:hint="eastAsia" w:asciiTheme="minorEastAsia" w:hAnsiTheme="minorEastAsia" w:eastAsiaTheme="minorEastAsia" w:cstheme="minorEastAsia"/>
          <w:color w:val="auto"/>
          <w:szCs w:val="21"/>
        </w:rPr>
        <w:t>、元数据管理、命名规则、码表规则，数据交换</w:t>
      </w:r>
      <w:r>
        <w:rPr>
          <w:rFonts w:hint="eastAsia" w:asciiTheme="minorEastAsia" w:hAnsiTheme="minorEastAsia" w:eastAsiaTheme="minorEastAsia" w:cstheme="minorEastAsia"/>
          <w:color w:val="auto"/>
          <w:szCs w:val="21"/>
          <w:lang w:val="en-US" w:eastAsia="zh-CN"/>
        </w:rPr>
        <w:t>共享</w:t>
      </w:r>
      <w:r>
        <w:rPr>
          <w:rFonts w:hint="eastAsia" w:asciiTheme="minorEastAsia" w:hAnsiTheme="minorEastAsia" w:eastAsiaTheme="minorEastAsia" w:cstheme="minorEastAsia"/>
          <w:color w:val="auto"/>
          <w:szCs w:val="21"/>
        </w:rPr>
        <w:t>的</w:t>
      </w:r>
      <w:r>
        <w:rPr>
          <w:rFonts w:hint="eastAsia" w:asciiTheme="minorEastAsia" w:hAnsiTheme="minorEastAsia" w:eastAsiaTheme="minorEastAsia" w:cstheme="minorEastAsia"/>
          <w:color w:val="auto"/>
          <w:szCs w:val="21"/>
          <w:lang w:val="en-US" w:eastAsia="zh-CN"/>
        </w:rPr>
        <w:t>共享流程、管理要求、</w:t>
      </w:r>
      <w:r>
        <w:rPr>
          <w:rFonts w:hint="eastAsia" w:asciiTheme="minorEastAsia" w:hAnsiTheme="minorEastAsia" w:eastAsiaTheme="minorEastAsia" w:cstheme="minorEastAsia"/>
          <w:color w:val="auto"/>
          <w:szCs w:val="21"/>
        </w:rPr>
        <w:t>基本约定、检查要求、共享服务等内容。</w:t>
      </w:r>
    </w:p>
    <w:p>
      <w:pPr>
        <w:pStyle w:val="12"/>
        <w:shd w:val="clear"/>
        <w:bidi w:val="0"/>
        <w:rPr>
          <w:color w:val="auto"/>
        </w:rPr>
      </w:pPr>
      <w:r>
        <w:rPr>
          <w:rFonts w:hint="eastAsia"/>
          <w:color w:val="auto"/>
        </w:rPr>
        <w:t>本文件适用于农业农村数据采集、管理、交换共享。</w:t>
      </w:r>
    </w:p>
    <w:p>
      <w:pPr>
        <w:pStyle w:val="2"/>
        <w:shd w:val="clear"/>
        <w:bidi w:val="0"/>
        <w:rPr>
          <w:color w:val="auto"/>
        </w:rPr>
      </w:pPr>
      <w:bookmarkStart w:id="23" w:name="_Toc8516"/>
      <w:bookmarkStart w:id="24" w:name="_Toc27670"/>
      <w:bookmarkStart w:id="25" w:name="_Toc170202509"/>
      <w:r>
        <w:rPr>
          <w:rFonts w:hint="eastAsia"/>
          <w:color w:val="auto"/>
        </w:rPr>
        <w:t>规范性引用文件</w:t>
      </w:r>
      <w:bookmarkEnd w:id="23"/>
      <w:bookmarkEnd w:id="24"/>
      <w:bookmarkEnd w:id="25"/>
    </w:p>
    <w:p>
      <w:pPr>
        <w:pStyle w:val="12"/>
        <w:shd w:val="clear"/>
        <w:bidi w:val="0"/>
        <w:rPr>
          <w:color w:val="auto"/>
        </w:rPr>
      </w:pPr>
      <w:r>
        <w:rPr>
          <w:rFonts w:hint="eastAsia"/>
          <w:color w:val="auto"/>
        </w:rPr>
        <w:t>下列文件对于本文件的应用是必不可少的。凡是注日期的引用文件，仅注日期的版本适用于本文件，凡是不注日期的引用文件，其最新版本</w:t>
      </w:r>
      <w:r>
        <w:rPr>
          <w:rFonts w:hint="eastAsia"/>
          <w:color w:val="auto"/>
          <w:lang w:eastAsia="zh-CN"/>
        </w:rPr>
        <w:t>（</w:t>
      </w:r>
      <w:r>
        <w:rPr>
          <w:rFonts w:hint="eastAsia"/>
          <w:color w:val="auto"/>
        </w:rPr>
        <w:t>包括所有的修改单</w:t>
      </w:r>
      <w:r>
        <w:rPr>
          <w:rFonts w:hint="eastAsia"/>
          <w:color w:val="auto"/>
          <w:lang w:eastAsia="zh-CN"/>
        </w:rPr>
        <w:t>）</w:t>
      </w:r>
      <w:r>
        <w:rPr>
          <w:rFonts w:hint="eastAsia"/>
          <w:color w:val="auto"/>
        </w:rPr>
        <w:t>适用于本文件。</w:t>
      </w:r>
    </w:p>
    <w:p>
      <w:pPr>
        <w:pStyle w:val="12"/>
        <w:shd w:val="clear"/>
        <w:bidi w:val="0"/>
        <w:rPr>
          <w:rFonts w:hint="eastAsia"/>
          <w:color w:val="auto"/>
          <w:lang w:val="en-US" w:eastAsia="zh-CN"/>
        </w:rPr>
      </w:pPr>
      <w:r>
        <w:rPr>
          <w:rFonts w:hint="eastAsia"/>
          <w:color w:val="auto"/>
        </w:rPr>
        <w:t>GB/T 2260-2007  中华人民共和国行政区划代码</w:t>
      </w:r>
      <w:r>
        <w:rPr>
          <w:rFonts w:hint="eastAsia"/>
          <w:color w:val="auto"/>
          <w:lang w:val="en-US" w:eastAsia="zh-CN"/>
        </w:rPr>
        <w:t>；</w:t>
      </w:r>
    </w:p>
    <w:p>
      <w:pPr>
        <w:pStyle w:val="12"/>
        <w:shd w:val="clear"/>
        <w:bidi w:val="0"/>
        <w:rPr>
          <w:rFonts w:hint="eastAsia"/>
          <w:color w:val="auto"/>
          <w:lang w:eastAsia="zh-CN"/>
        </w:rPr>
      </w:pPr>
      <w:r>
        <w:rPr>
          <w:rFonts w:hint="eastAsia"/>
          <w:color w:val="auto"/>
        </w:rPr>
        <w:t>GB/T 5271.1-2000  信息技术词汇第1部分：基本术语</w:t>
      </w:r>
      <w:r>
        <w:rPr>
          <w:rFonts w:hint="eastAsia"/>
          <w:color w:val="auto"/>
          <w:lang w:eastAsia="zh-CN"/>
        </w:rPr>
        <w:t>；</w:t>
      </w:r>
    </w:p>
    <w:p>
      <w:pPr>
        <w:pStyle w:val="12"/>
        <w:shd w:val="clear"/>
        <w:bidi w:val="0"/>
        <w:rPr>
          <w:rFonts w:hint="eastAsia"/>
          <w:color w:val="auto"/>
          <w:lang w:eastAsia="zh-CN"/>
        </w:rPr>
      </w:pPr>
      <w:r>
        <w:rPr>
          <w:rFonts w:hint="eastAsia"/>
          <w:color w:val="auto"/>
        </w:rPr>
        <w:t>GB/T 18391.1-2009  信息技术 元数据注册系统</w:t>
      </w:r>
      <w:r>
        <w:rPr>
          <w:rFonts w:hint="eastAsia"/>
          <w:color w:val="auto"/>
          <w:lang w:eastAsia="zh-CN"/>
        </w:rPr>
        <w:t>（</w:t>
      </w:r>
      <w:r>
        <w:rPr>
          <w:rFonts w:hint="eastAsia"/>
          <w:color w:val="auto"/>
        </w:rPr>
        <w:t>MDR) 第1部分：框架</w:t>
      </w:r>
      <w:r>
        <w:rPr>
          <w:rFonts w:hint="eastAsia"/>
          <w:color w:val="auto"/>
          <w:lang w:eastAsia="zh-CN"/>
        </w:rPr>
        <w:t>；</w:t>
      </w:r>
    </w:p>
    <w:p>
      <w:pPr>
        <w:pStyle w:val="12"/>
        <w:shd w:val="clear"/>
        <w:bidi w:val="0"/>
        <w:rPr>
          <w:rFonts w:hint="eastAsia"/>
          <w:color w:val="auto"/>
          <w:lang w:eastAsia="zh-CN"/>
        </w:rPr>
      </w:pPr>
      <w:r>
        <w:rPr>
          <w:rFonts w:hint="eastAsia"/>
          <w:color w:val="auto"/>
        </w:rPr>
        <w:t>GB/T 21063.4-2007  政务信息资源目录体系 第4部分：政务信息资源分类</w:t>
      </w:r>
      <w:r>
        <w:rPr>
          <w:rFonts w:hint="eastAsia"/>
          <w:color w:val="auto"/>
          <w:lang w:eastAsia="zh-CN"/>
        </w:rPr>
        <w:t>；</w:t>
      </w:r>
    </w:p>
    <w:p>
      <w:pPr>
        <w:pStyle w:val="12"/>
        <w:shd w:val="clear"/>
        <w:bidi w:val="0"/>
        <w:rPr>
          <w:rFonts w:hint="eastAsia"/>
          <w:color w:val="auto"/>
          <w:lang w:eastAsia="zh-CN"/>
        </w:rPr>
      </w:pPr>
      <w:r>
        <w:rPr>
          <w:rFonts w:hint="eastAsia"/>
          <w:color w:val="auto"/>
        </w:rPr>
        <w:t>GB/T 22239-2019  信息安全技术网络安全等级保护基本要求</w:t>
      </w:r>
      <w:r>
        <w:rPr>
          <w:rFonts w:hint="eastAsia"/>
          <w:color w:val="auto"/>
          <w:lang w:eastAsia="zh-CN"/>
        </w:rPr>
        <w:t>；</w:t>
      </w:r>
    </w:p>
    <w:p>
      <w:pPr>
        <w:pStyle w:val="12"/>
        <w:shd w:val="clear"/>
        <w:bidi w:val="0"/>
        <w:rPr>
          <w:rFonts w:hint="eastAsia"/>
          <w:color w:val="auto"/>
          <w:lang w:eastAsia="zh-CN"/>
        </w:rPr>
      </w:pPr>
      <w:r>
        <w:rPr>
          <w:rFonts w:hint="eastAsia"/>
          <w:color w:val="auto"/>
        </w:rPr>
        <w:t>GB/T 31916.1-2015  信息技术 云数据存储和管理 第1部分：总则</w:t>
      </w:r>
      <w:r>
        <w:rPr>
          <w:rFonts w:hint="eastAsia"/>
          <w:color w:val="auto"/>
          <w:lang w:eastAsia="zh-CN"/>
        </w:rPr>
        <w:t>；</w:t>
      </w:r>
    </w:p>
    <w:p>
      <w:pPr>
        <w:pStyle w:val="12"/>
        <w:shd w:val="clear"/>
        <w:bidi w:val="0"/>
        <w:rPr>
          <w:rFonts w:hint="eastAsia"/>
          <w:color w:val="auto"/>
          <w:lang w:eastAsia="zh-CN"/>
        </w:rPr>
      </w:pPr>
      <w:r>
        <w:rPr>
          <w:rFonts w:hint="eastAsia"/>
          <w:color w:val="auto"/>
        </w:rPr>
        <w:t>GB/T 35295-2017  信息技术大数据术语</w:t>
      </w:r>
      <w:r>
        <w:rPr>
          <w:rFonts w:hint="eastAsia"/>
          <w:color w:val="auto"/>
          <w:lang w:eastAsia="zh-CN"/>
        </w:rPr>
        <w:t>；</w:t>
      </w:r>
    </w:p>
    <w:p>
      <w:pPr>
        <w:pStyle w:val="12"/>
        <w:shd w:val="clear"/>
        <w:bidi w:val="0"/>
        <w:rPr>
          <w:rFonts w:hint="eastAsia"/>
          <w:color w:val="auto"/>
          <w:lang w:eastAsia="zh-CN"/>
        </w:rPr>
      </w:pPr>
      <w:r>
        <w:rPr>
          <w:rFonts w:hint="eastAsia"/>
          <w:color w:val="auto"/>
        </w:rPr>
        <w:t>GB/T 36625.1-2018  智慧城市 数据融合 第1部分：概念模型</w:t>
      </w:r>
      <w:r>
        <w:rPr>
          <w:rFonts w:hint="eastAsia"/>
          <w:color w:val="auto"/>
          <w:lang w:eastAsia="zh-CN"/>
        </w:rPr>
        <w:t>；</w:t>
      </w:r>
    </w:p>
    <w:p>
      <w:pPr>
        <w:pStyle w:val="12"/>
        <w:shd w:val="clear"/>
        <w:bidi w:val="0"/>
        <w:rPr>
          <w:rFonts w:hint="eastAsia"/>
          <w:color w:val="auto"/>
          <w:lang w:eastAsia="zh-CN"/>
        </w:rPr>
      </w:pPr>
      <w:r>
        <w:rPr>
          <w:rFonts w:hint="eastAsia"/>
          <w:color w:val="auto"/>
        </w:rPr>
        <w:t>GB/T 36625.2-2018  智慧城市 数据融合 第2部分：数据编码规范</w:t>
      </w:r>
      <w:r>
        <w:rPr>
          <w:rFonts w:hint="eastAsia"/>
          <w:color w:val="auto"/>
          <w:lang w:eastAsia="zh-CN"/>
        </w:rPr>
        <w:t>；</w:t>
      </w:r>
    </w:p>
    <w:p>
      <w:pPr>
        <w:pStyle w:val="12"/>
        <w:shd w:val="clear"/>
        <w:bidi w:val="0"/>
        <w:rPr>
          <w:rFonts w:hint="eastAsia"/>
          <w:color w:val="auto"/>
          <w:lang w:eastAsia="zh-CN"/>
        </w:rPr>
      </w:pPr>
      <w:r>
        <w:rPr>
          <w:rFonts w:hint="eastAsia"/>
          <w:color w:val="auto"/>
        </w:rPr>
        <w:t>GB/T 36625.3-2021  智慧城市 数据融合 第3部分：数据采集规范</w:t>
      </w:r>
      <w:r>
        <w:rPr>
          <w:rFonts w:hint="eastAsia"/>
          <w:color w:val="auto"/>
          <w:lang w:eastAsia="zh-CN"/>
        </w:rPr>
        <w:t>；</w:t>
      </w:r>
    </w:p>
    <w:p>
      <w:pPr>
        <w:pStyle w:val="12"/>
        <w:shd w:val="clear"/>
        <w:bidi w:val="0"/>
        <w:rPr>
          <w:rFonts w:hint="eastAsia"/>
          <w:color w:val="auto"/>
          <w:lang w:eastAsia="zh-CN"/>
        </w:rPr>
      </w:pPr>
      <w:r>
        <w:rPr>
          <w:rFonts w:hint="eastAsia"/>
          <w:color w:val="auto"/>
        </w:rPr>
        <w:t>GB/T 36625.4-2021  智慧城市 数据融合 第4部分：开放共享要求</w:t>
      </w:r>
      <w:r>
        <w:rPr>
          <w:rFonts w:hint="eastAsia"/>
          <w:color w:val="auto"/>
          <w:lang w:eastAsia="zh-CN"/>
        </w:rPr>
        <w:t>；</w:t>
      </w:r>
    </w:p>
    <w:p>
      <w:pPr>
        <w:pStyle w:val="12"/>
        <w:shd w:val="clear"/>
        <w:bidi w:val="0"/>
        <w:rPr>
          <w:rFonts w:hint="eastAsia"/>
          <w:color w:val="auto"/>
          <w:lang w:eastAsia="zh-CN"/>
        </w:rPr>
      </w:pPr>
      <w:r>
        <w:rPr>
          <w:rFonts w:hint="eastAsia"/>
          <w:color w:val="auto"/>
        </w:rPr>
        <w:t>NY/T 3987-2021 农业信息资源分类与编码</w:t>
      </w:r>
      <w:r>
        <w:rPr>
          <w:rFonts w:hint="eastAsia"/>
          <w:color w:val="auto"/>
          <w:lang w:eastAsia="zh-CN"/>
        </w:rPr>
        <w:t>；</w:t>
      </w:r>
    </w:p>
    <w:p>
      <w:pPr>
        <w:pStyle w:val="2"/>
        <w:shd w:val="clear"/>
        <w:bidi w:val="0"/>
        <w:rPr>
          <w:color w:val="auto"/>
        </w:rPr>
      </w:pPr>
      <w:bookmarkStart w:id="26" w:name="_Toc170202510"/>
      <w:bookmarkStart w:id="27" w:name="_Toc14695"/>
      <w:bookmarkStart w:id="28" w:name="_Toc9081"/>
      <w:r>
        <w:rPr>
          <w:rFonts w:hint="eastAsia"/>
          <w:color w:val="auto"/>
        </w:rPr>
        <w:t>术语和定义</w:t>
      </w:r>
      <w:bookmarkEnd w:id="26"/>
      <w:bookmarkEnd w:id="27"/>
      <w:bookmarkEnd w:id="28"/>
    </w:p>
    <w:p>
      <w:pPr>
        <w:pStyle w:val="12"/>
        <w:shd w:val="clear"/>
        <w:bidi w:val="0"/>
        <w:rPr>
          <w:color w:val="auto"/>
        </w:rPr>
      </w:pPr>
      <w:r>
        <w:rPr>
          <w:rFonts w:hint="eastAsia"/>
          <w:color w:val="auto"/>
        </w:rPr>
        <w:t>GB/T 5271.1-2000、GB/T 35295-2017、GB/T 36625.1-2018界定的以及下列术语和定义适用于本文件。为了便于使用，以下重复列</w:t>
      </w:r>
      <w:r>
        <w:rPr>
          <w:rFonts w:hint="eastAsia"/>
          <w:color w:val="auto"/>
          <w:lang w:eastAsia="zh-CN"/>
        </w:rPr>
        <w:t>出</w:t>
      </w:r>
      <w:r>
        <w:rPr>
          <w:rFonts w:hint="eastAsia"/>
          <w:color w:val="auto"/>
        </w:rPr>
        <w:t>了 GB/T 36625.1-2018中的某些术语和定义。</w:t>
      </w:r>
    </w:p>
    <w:p>
      <w:pPr>
        <w:pStyle w:val="3"/>
        <w:shd w:val="clear"/>
        <w:bidi w:val="0"/>
        <w:rPr>
          <w:color w:val="auto"/>
        </w:rPr>
      </w:pPr>
      <w:bookmarkStart w:id="29" w:name="_Toc3161"/>
      <w:bookmarkStart w:id="30" w:name="_Toc170202511"/>
      <w:bookmarkStart w:id="31" w:name="_Toc18660"/>
      <w:r>
        <w:rPr>
          <w:rFonts w:hint="eastAsia"/>
          <w:color w:val="auto"/>
        </w:rPr>
        <w:t>农业农村数据</w:t>
      </w:r>
      <w:bookmarkEnd w:id="29"/>
      <w:bookmarkEnd w:id="30"/>
      <w:bookmarkEnd w:id="31"/>
    </w:p>
    <w:p>
      <w:pPr>
        <w:pStyle w:val="12"/>
        <w:shd w:val="clear"/>
        <w:bidi w:val="0"/>
        <w:rPr>
          <w:rFonts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农业农村部门</w:t>
      </w:r>
      <w:r>
        <w:rPr>
          <w:rFonts w:hint="eastAsia" w:asciiTheme="minorEastAsia" w:hAnsiTheme="minorEastAsia" w:eastAsiaTheme="minorEastAsia" w:cstheme="minorEastAsia"/>
          <w:color w:val="auto"/>
          <w:sz w:val="21"/>
          <w:szCs w:val="21"/>
          <w:shd w:val="clear" w:color="auto" w:fill="FFFFFF" w:themeFill="background1"/>
        </w:rPr>
        <w:t>或者其他涉农部门</w:t>
      </w:r>
      <w:r>
        <w:rPr>
          <w:rFonts w:hint="eastAsia" w:asciiTheme="minorEastAsia" w:hAnsiTheme="minorEastAsia" w:eastAsiaTheme="minorEastAsia" w:cstheme="minorEastAsia"/>
          <w:color w:val="auto"/>
          <w:sz w:val="21"/>
          <w:szCs w:val="21"/>
        </w:rPr>
        <w:t>采集、加工、使用、处理的涉农非涉密数据。</w:t>
      </w:r>
    </w:p>
    <w:p>
      <w:pPr>
        <w:pStyle w:val="3"/>
        <w:shd w:val="clear"/>
        <w:bidi w:val="0"/>
        <w:rPr>
          <w:color w:val="auto"/>
        </w:rPr>
      </w:pPr>
      <w:bookmarkStart w:id="32" w:name="_Toc170202512"/>
      <w:bookmarkStart w:id="33" w:name="_Toc4879"/>
      <w:bookmarkStart w:id="34" w:name="_Toc1580"/>
      <w:r>
        <w:rPr>
          <w:rFonts w:hint="eastAsia"/>
          <w:color w:val="auto"/>
        </w:rPr>
        <w:t>数据融合</w:t>
      </w:r>
      <w:bookmarkEnd w:id="32"/>
      <w:bookmarkEnd w:id="33"/>
      <w:bookmarkEnd w:id="34"/>
    </w:p>
    <w:p>
      <w:pPr>
        <w:pStyle w:val="12"/>
        <w:shd w:val="clear"/>
        <w:bidi w:val="0"/>
        <w:rPr>
          <w:color w:val="auto"/>
        </w:rPr>
      </w:pPr>
      <w:r>
        <w:rPr>
          <w:rFonts w:hint="eastAsia"/>
          <w:color w:val="auto"/>
        </w:rPr>
        <w:t>集成多个数据源以产生比任何单独的数据源更有价值信息的过程。</w:t>
      </w:r>
    </w:p>
    <w:p>
      <w:pPr>
        <w:pStyle w:val="3"/>
        <w:shd w:val="clear"/>
        <w:bidi w:val="0"/>
        <w:rPr>
          <w:color w:val="auto"/>
        </w:rPr>
      </w:pPr>
      <w:bookmarkStart w:id="35" w:name="_Toc170202513"/>
      <w:bookmarkStart w:id="36" w:name="_Toc12187"/>
      <w:bookmarkStart w:id="37" w:name="_Toc28875"/>
      <w:r>
        <w:rPr>
          <w:rFonts w:hint="eastAsia"/>
          <w:color w:val="auto"/>
        </w:rPr>
        <w:t>数据采集</w:t>
      </w:r>
      <w:bookmarkEnd w:id="35"/>
      <w:bookmarkEnd w:id="36"/>
      <w:bookmarkEnd w:id="37"/>
    </w:p>
    <w:p>
      <w:pPr>
        <w:pStyle w:val="12"/>
        <w:shd w:val="clear"/>
        <w:bidi w:val="0"/>
        <w:rPr>
          <w:color w:val="auto"/>
        </w:rPr>
      </w:pPr>
      <w:r>
        <w:rPr>
          <w:rFonts w:hint="eastAsia"/>
          <w:color w:val="auto"/>
        </w:rPr>
        <w:t>从数据源中得到原始数据，通过标准化处理并转化为满足数据共享与利用需求的过程。</w:t>
      </w:r>
    </w:p>
    <w:p>
      <w:pPr>
        <w:pStyle w:val="3"/>
        <w:shd w:val="clear"/>
        <w:bidi w:val="0"/>
        <w:rPr>
          <w:color w:val="auto"/>
        </w:rPr>
      </w:pPr>
      <w:bookmarkStart w:id="38" w:name="_Toc22648"/>
      <w:bookmarkStart w:id="39" w:name="_Toc170202514"/>
      <w:bookmarkStart w:id="40" w:name="_Toc10712"/>
      <w:r>
        <w:rPr>
          <w:rFonts w:hint="eastAsia"/>
          <w:color w:val="auto"/>
        </w:rPr>
        <w:t>数据共享</w:t>
      </w:r>
      <w:bookmarkEnd w:id="38"/>
      <w:bookmarkEnd w:id="39"/>
      <w:bookmarkEnd w:id="40"/>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rPr>
      </w:pPr>
      <w:r>
        <w:rPr>
          <w:rFonts w:hint="eastAsia" w:ascii="宋体" w:hAnsi="宋体" w:eastAsia="宋体" w:cs="宋体"/>
          <w:color w:val="auto"/>
          <w:szCs w:val="21"/>
        </w:rPr>
        <w:t>在一定的条件下，数据拥有方将数据与相关方共同使用。</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360" w:firstLineChars="200"/>
        <w:jc w:val="left"/>
        <w:textAlignment w:val="auto"/>
        <w:outlineLvl w:val="9"/>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rPr>
        <w:t>注：根据不同共享类型，分为无条件共享，有条件共享以及不予共享。</w:t>
      </w:r>
    </w:p>
    <w:p>
      <w:pPr>
        <w:pStyle w:val="3"/>
        <w:shd w:val="clear"/>
        <w:bidi w:val="0"/>
        <w:rPr>
          <w:color w:val="auto"/>
        </w:rPr>
      </w:pPr>
      <w:bookmarkStart w:id="41" w:name="_Toc26032"/>
      <w:bookmarkStart w:id="42" w:name="_Toc170202515"/>
      <w:bookmarkStart w:id="43" w:name="_Toc15873"/>
      <w:r>
        <w:rPr>
          <w:rFonts w:hint="eastAsia"/>
          <w:color w:val="auto"/>
        </w:rPr>
        <w:t>目录服务</w:t>
      </w:r>
      <w:bookmarkEnd w:id="41"/>
      <w:bookmarkEnd w:id="42"/>
      <w:bookmarkEnd w:id="43"/>
    </w:p>
    <w:p>
      <w:pPr>
        <w:pStyle w:val="12"/>
        <w:shd w:val="clear"/>
        <w:bidi w:val="0"/>
        <w:rPr>
          <w:color w:val="auto"/>
        </w:rPr>
      </w:pPr>
      <w:r>
        <w:rPr>
          <w:rFonts w:hint="eastAsia"/>
          <w:color w:val="auto"/>
        </w:rPr>
        <w:t>提供数据发现与定位功能的一种信息服务。</w:t>
      </w:r>
    </w:p>
    <w:p>
      <w:pPr>
        <w:pStyle w:val="3"/>
        <w:shd w:val="clear"/>
        <w:bidi w:val="0"/>
        <w:rPr>
          <w:color w:val="auto"/>
        </w:rPr>
      </w:pPr>
      <w:bookmarkStart w:id="44" w:name="_Toc9200"/>
      <w:bookmarkStart w:id="45" w:name="_Toc15914"/>
      <w:bookmarkStart w:id="46" w:name="_Toc170202516"/>
      <w:r>
        <w:rPr>
          <w:rFonts w:hint="eastAsia"/>
          <w:color w:val="auto"/>
        </w:rPr>
        <w:t>数据接口</w:t>
      </w:r>
      <w:bookmarkEnd w:id="44"/>
      <w:bookmarkEnd w:id="45"/>
      <w:bookmarkEnd w:id="46"/>
    </w:p>
    <w:p>
      <w:pPr>
        <w:pStyle w:val="12"/>
        <w:shd w:val="clear"/>
        <w:bidi w:val="0"/>
        <w:rPr>
          <w:color w:val="auto"/>
        </w:rPr>
      </w:pPr>
      <w:r>
        <w:rPr>
          <w:rFonts w:hint="eastAsia"/>
          <w:color w:val="auto"/>
        </w:rPr>
        <w:t xml:space="preserve">进行数据共享时，数据提供者和使用者需遵守的接口约束或规定。 </w:t>
      </w:r>
    </w:p>
    <w:p>
      <w:pPr>
        <w:pStyle w:val="3"/>
        <w:shd w:val="clear"/>
        <w:bidi w:val="0"/>
        <w:rPr>
          <w:color w:val="auto"/>
        </w:rPr>
      </w:pPr>
      <w:bookmarkStart w:id="47" w:name="_Toc22547"/>
      <w:bookmarkStart w:id="48" w:name="_Toc32649"/>
      <w:bookmarkStart w:id="49" w:name="_Toc170202517"/>
      <w:r>
        <w:rPr>
          <w:rFonts w:hint="eastAsia"/>
          <w:color w:val="auto"/>
        </w:rPr>
        <w:t>元数据</w:t>
      </w:r>
      <w:bookmarkEnd w:id="47"/>
      <w:bookmarkEnd w:id="48"/>
      <w:bookmarkEnd w:id="49"/>
    </w:p>
    <w:p>
      <w:pPr>
        <w:pStyle w:val="12"/>
        <w:shd w:val="clear"/>
        <w:bidi w:val="0"/>
        <w:rPr>
          <w:color w:val="auto"/>
        </w:rPr>
      </w:pPr>
      <w:r>
        <w:rPr>
          <w:rFonts w:hint="eastAsia"/>
          <w:color w:val="auto"/>
        </w:rPr>
        <w:t>描述数据的数据，包含数据元和数据项的描述信息，即数据的定义、结构、格式、来源、时间戳、所有权等信息。</w:t>
      </w:r>
    </w:p>
    <w:p>
      <w:pPr>
        <w:pStyle w:val="3"/>
        <w:shd w:val="clear"/>
        <w:bidi w:val="0"/>
        <w:rPr>
          <w:color w:val="auto"/>
        </w:rPr>
      </w:pPr>
      <w:bookmarkStart w:id="50" w:name="_Toc9887"/>
      <w:bookmarkStart w:id="51" w:name="_Toc170202518"/>
      <w:bookmarkStart w:id="52" w:name="_Toc29975"/>
      <w:r>
        <w:rPr>
          <w:rFonts w:hint="eastAsia"/>
          <w:color w:val="auto"/>
        </w:rPr>
        <w:t>数据元</w:t>
      </w:r>
      <w:bookmarkEnd w:id="50"/>
      <w:bookmarkEnd w:id="51"/>
      <w:bookmarkEnd w:id="52"/>
    </w:p>
    <w:p>
      <w:pPr>
        <w:pStyle w:val="12"/>
        <w:shd w:val="clear"/>
        <w:bidi w:val="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数据元是数据的一个基本单位，它是数据的一部分。数据元可以是一个字段、一个属性。例如，在养殖场管理系统中，养殖场名称、存栏量、年出栏量等属性就是数据元。</w:t>
      </w:r>
    </w:p>
    <w:p>
      <w:pPr>
        <w:pStyle w:val="3"/>
        <w:shd w:val="clear"/>
        <w:bidi w:val="0"/>
        <w:rPr>
          <w:color w:val="auto"/>
        </w:rPr>
      </w:pPr>
      <w:bookmarkStart w:id="53" w:name="_Toc28672"/>
      <w:bookmarkStart w:id="54" w:name="_Toc19693"/>
      <w:bookmarkStart w:id="55" w:name="_Toc170202519"/>
      <w:r>
        <w:rPr>
          <w:rFonts w:hint="eastAsia"/>
          <w:color w:val="auto"/>
        </w:rPr>
        <w:t>数据项</w:t>
      </w:r>
      <w:bookmarkEnd w:id="53"/>
      <w:bookmarkEnd w:id="54"/>
      <w:bookmarkEnd w:id="55"/>
    </w:p>
    <w:p>
      <w:pPr>
        <w:shd w:val="clear"/>
        <w:tabs>
          <w:tab w:val="center" w:pos="4201"/>
          <w:tab w:val="right" w:leader="dot" w:pos="9298"/>
        </w:tabs>
        <w:spacing w:line="360" w:lineRule="auto"/>
        <w:ind w:left="0" w:leftChars="0"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数据项是实际存储数据的最小单元，是不可分割的数据元素。数据项没有脱离数据元的独立定义，是数据元中具体值的表现形式。例如，在养殖场管理系统中，某个养殖场的养殖场名称、存栏量、年出栏量等具体数值就是数据项。</w:t>
      </w:r>
    </w:p>
    <w:p>
      <w:pPr>
        <w:pStyle w:val="36"/>
        <w:shd w:val="clear"/>
        <w:bidi w:val="0"/>
        <w:rPr>
          <w:color w:val="auto"/>
        </w:rPr>
      </w:pPr>
      <w:r>
        <w:rPr>
          <w:rFonts w:hint="eastAsia"/>
          <w:color w:val="auto"/>
        </w:rPr>
        <w:t>注：因此，元数据提供了对数据元和数据项的描述信息，数据元提供了对数据项的抽象定义，而数据项则是数据元的具体实例。这三者之间相互关联，共同构成了数据管理和数据分析中重要的组成部分。</w:t>
      </w:r>
    </w:p>
    <w:p>
      <w:pPr>
        <w:pStyle w:val="3"/>
        <w:shd w:val="clear"/>
        <w:bidi w:val="0"/>
        <w:rPr>
          <w:color w:val="auto"/>
        </w:rPr>
      </w:pPr>
      <w:bookmarkStart w:id="56" w:name="_Toc27592"/>
      <w:bookmarkStart w:id="57" w:name="_Toc4825"/>
      <w:bookmarkStart w:id="58" w:name="_Toc170202520"/>
      <w:r>
        <w:rPr>
          <w:rFonts w:hint="eastAsia"/>
          <w:color w:val="auto"/>
        </w:rPr>
        <w:t>数据说明</w:t>
      </w:r>
      <w:bookmarkEnd w:id="56"/>
      <w:bookmarkEnd w:id="57"/>
      <w:bookmarkEnd w:id="58"/>
    </w:p>
    <w:p>
      <w:pPr>
        <w:pStyle w:val="12"/>
        <w:shd w:val="clear"/>
        <w:bidi w:val="0"/>
        <w:rPr>
          <w:color w:val="auto"/>
        </w:rPr>
      </w:pPr>
      <w:r>
        <w:rPr>
          <w:rFonts w:hint="eastAsia"/>
          <w:color w:val="auto"/>
        </w:rPr>
        <w:t>数据集或数据文件中各字段的解释和说明，包含字段名称、字段类型、字段的含义和解释、字段的取值范围。</w:t>
      </w:r>
    </w:p>
    <w:p>
      <w:pPr>
        <w:pStyle w:val="2"/>
        <w:shd w:val="clear"/>
        <w:bidi w:val="0"/>
        <w:rPr>
          <w:color w:val="auto"/>
        </w:rPr>
      </w:pPr>
      <w:bookmarkStart w:id="59" w:name="_Toc170202521"/>
      <w:bookmarkStart w:id="60" w:name="_Toc4929"/>
      <w:bookmarkStart w:id="61" w:name="_Toc27800"/>
      <w:r>
        <w:rPr>
          <w:rFonts w:hint="eastAsia"/>
          <w:color w:val="auto"/>
        </w:rPr>
        <w:t>缩略语</w:t>
      </w:r>
      <w:bookmarkEnd w:id="59"/>
      <w:bookmarkEnd w:id="60"/>
      <w:bookmarkEnd w:id="61"/>
    </w:p>
    <w:p>
      <w:pPr>
        <w:pStyle w:val="12"/>
        <w:shd w:val="clear"/>
        <w:bidi w:val="0"/>
        <w:rPr>
          <w:color w:val="auto"/>
        </w:rPr>
      </w:pPr>
      <w:r>
        <w:rPr>
          <w:rFonts w:hint="eastAsia"/>
          <w:color w:val="auto"/>
        </w:rPr>
        <w:t>下列缩略语适用于本文件。</w:t>
      </w:r>
    </w:p>
    <w:p>
      <w:pPr>
        <w:pStyle w:val="12"/>
        <w:shd w:val="clear"/>
        <w:bidi w:val="0"/>
        <w:rPr>
          <w:color w:val="auto"/>
        </w:rPr>
      </w:pPr>
      <w:r>
        <w:rPr>
          <w:rFonts w:hint="eastAsia"/>
          <w:color w:val="auto"/>
        </w:rPr>
        <w:t>CCKS：</w:t>
      </w:r>
      <w:r>
        <w:rPr>
          <w:rFonts w:hint="eastAsia" w:asciiTheme="minorEastAsia" w:hAnsiTheme="minorEastAsia" w:eastAsiaTheme="minorEastAsia" w:cstheme="minorEastAsia"/>
          <w:color w:val="auto"/>
          <w:szCs w:val="21"/>
        </w:rPr>
        <w:t>组合诚信密钥系统</w:t>
      </w:r>
      <w:r>
        <w:rPr>
          <w:rFonts w:hint="eastAsia"/>
          <w:color w:val="auto"/>
          <w:lang w:eastAsia="zh-CN"/>
        </w:rPr>
        <w:t>（</w:t>
      </w:r>
      <w:r>
        <w:rPr>
          <w:rFonts w:hint="eastAsia"/>
          <w:color w:val="auto"/>
        </w:rPr>
        <w:t>Combined Credit Key System)</w:t>
      </w:r>
    </w:p>
    <w:p>
      <w:pPr>
        <w:pStyle w:val="12"/>
        <w:shd w:val="clear"/>
        <w:bidi w:val="0"/>
        <w:rPr>
          <w:color w:val="auto"/>
        </w:rPr>
      </w:pPr>
      <w:r>
        <w:rPr>
          <w:rFonts w:hint="eastAsia"/>
          <w:color w:val="auto"/>
        </w:rPr>
        <w:t>CPK：组合公钥</w:t>
      </w:r>
      <w:r>
        <w:rPr>
          <w:rFonts w:hint="eastAsia"/>
          <w:color w:val="auto"/>
          <w:lang w:eastAsia="zh-CN"/>
        </w:rPr>
        <w:t>（</w:t>
      </w:r>
      <w:r>
        <w:rPr>
          <w:rFonts w:hint="eastAsia"/>
          <w:color w:val="auto"/>
        </w:rPr>
        <w:t>Combined Public Key)</w:t>
      </w:r>
    </w:p>
    <w:p>
      <w:pPr>
        <w:pStyle w:val="12"/>
        <w:shd w:val="clear"/>
        <w:bidi w:val="0"/>
        <w:rPr>
          <w:color w:val="auto"/>
        </w:rPr>
      </w:pPr>
      <w:r>
        <w:rPr>
          <w:rFonts w:hint="eastAsia"/>
          <w:color w:val="auto"/>
        </w:rPr>
        <w:t>ETL：数据异构任务调度平台是一个ETL（Extract，Transform and Load抽取、转换、载入）工具。</w:t>
      </w:r>
    </w:p>
    <w:p>
      <w:pPr>
        <w:pStyle w:val="12"/>
        <w:shd w:val="clear"/>
        <w:bidi w:val="0"/>
        <w:rPr>
          <w:color w:val="auto"/>
        </w:rPr>
      </w:pPr>
      <w:r>
        <w:rPr>
          <w:rFonts w:hint="eastAsia"/>
          <w:color w:val="auto"/>
        </w:rPr>
        <w:t>FTP：文件传输协议</w:t>
      </w:r>
      <w:r>
        <w:rPr>
          <w:rFonts w:hint="eastAsia"/>
          <w:color w:val="auto"/>
          <w:lang w:eastAsia="zh-CN"/>
        </w:rPr>
        <w:t>（</w:t>
      </w:r>
      <w:r>
        <w:rPr>
          <w:rFonts w:hint="eastAsia"/>
          <w:color w:val="auto"/>
        </w:rPr>
        <w:t>File Transfer Protocol)</w:t>
      </w:r>
    </w:p>
    <w:p>
      <w:pPr>
        <w:pStyle w:val="12"/>
        <w:shd w:val="clear"/>
        <w:bidi w:val="0"/>
        <w:rPr>
          <w:color w:val="auto"/>
        </w:rPr>
      </w:pPr>
      <w:r>
        <w:rPr>
          <w:rFonts w:hint="eastAsia"/>
          <w:color w:val="auto"/>
        </w:rPr>
        <w:t>HTTP：超文本传输协议</w:t>
      </w:r>
      <w:r>
        <w:rPr>
          <w:rFonts w:hint="eastAsia"/>
          <w:color w:val="auto"/>
          <w:lang w:eastAsia="zh-CN"/>
        </w:rPr>
        <w:t>（</w:t>
      </w:r>
      <w:r>
        <w:rPr>
          <w:rFonts w:hint="eastAsia"/>
          <w:color w:val="auto"/>
        </w:rPr>
        <w:t>HyperText Transfer Protocol)</w:t>
      </w:r>
    </w:p>
    <w:p>
      <w:pPr>
        <w:pStyle w:val="12"/>
        <w:shd w:val="clear"/>
        <w:bidi w:val="0"/>
        <w:rPr>
          <w:color w:val="auto"/>
        </w:rPr>
      </w:pPr>
      <w:r>
        <w:rPr>
          <w:rFonts w:hint="eastAsia"/>
          <w:color w:val="auto"/>
        </w:rPr>
        <w:t>HTTPS：超文本传输安全协议</w:t>
      </w:r>
      <w:r>
        <w:rPr>
          <w:rFonts w:hint="eastAsia"/>
          <w:color w:val="auto"/>
          <w:lang w:eastAsia="zh-CN"/>
        </w:rPr>
        <w:t>（</w:t>
      </w:r>
      <w:r>
        <w:rPr>
          <w:rFonts w:hint="eastAsia"/>
          <w:color w:val="auto"/>
        </w:rPr>
        <w:t>HyperText Transfer Safe Protocol)</w:t>
      </w:r>
    </w:p>
    <w:p>
      <w:pPr>
        <w:pStyle w:val="12"/>
        <w:shd w:val="clear"/>
        <w:bidi w:val="0"/>
        <w:rPr>
          <w:color w:val="auto"/>
        </w:rPr>
      </w:pPr>
      <w:r>
        <w:rPr>
          <w:rFonts w:hint="eastAsia"/>
          <w:color w:val="auto"/>
        </w:rPr>
        <w:t>JDBC：Java数据库连接</w:t>
      </w:r>
      <w:r>
        <w:rPr>
          <w:rFonts w:hint="eastAsia"/>
          <w:color w:val="auto"/>
          <w:lang w:eastAsia="zh-CN"/>
        </w:rPr>
        <w:t>（</w:t>
      </w:r>
      <w:r>
        <w:rPr>
          <w:rFonts w:hint="eastAsia"/>
          <w:color w:val="auto"/>
        </w:rPr>
        <w:t>Java DataBase Connectivity)</w:t>
      </w:r>
    </w:p>
    <w:p>
      <w:pPr>
        <w:pStyle w:val="12"/>
        <w:shd w:val="clear"/>
        <w:bidi w:val="0"/>
        <w:rPr>
          <w:color w:val="auto"/>
        </w:rPr>
      </w:pPr>
      <w:r>
        <w:rPr>
          <w:rFonts w:hint="eastAsia"/>
          <w:color w:val="auto"/>
        </w:rPr>
        <w:t>ETL：数据异构任务调度平台（Extract，Transform and Load）</w:t>
      </w:r>
    </w:p>
    <w:p>
      <w:pPr>
        <w:pStyle w:val="12"/>
        <w:shd w:val="clear"/>
        <w:bidi w:val="0"/>
        <w:rPr>
          <w:color w:val="auto"/>
        </w:rPr>
      </w:pPr>
      <w:r>
        <w:rPr>
          <w:rFonts w:hint="eastAsia"/>
          <w:color w:val="auto"/>
        </w:rPr>
        <w:t>MQTT：消息队列遥测传输</w:t>
      </w:r>
      <w:r>
        <w:rPr>
          <w:rFonts w:hint="eastAsia"/>
          <w:color w:val="auto"/>
          <w:lang w:eastAsia="zh-CN"/>
        </w:rPr>
        <w:t>（</w:t>
      </w:r>
      <w:r>
        <w:rPr>
          <w:rFonts w:hint="eastAsia"/>
          <w:color w:val="auto"/>
        </w:rPr>
        <w:t>MessageQueuing  Telemetry Transport)</w:t>
      </w:r>
    </w:p>
    <w:p>
      <w:pPr>
        <w:pStyle w:val="12"/>
        <w:shd w:val="clear"/>
        <w:bidi w:val="0"/>
        <w:rPr>
          <w:color w:val="auto"/>
        </w:rPr>
      </w:pPr>
      <w:r>
        <w:rPr>
          <w:rFonts w:hint="eastAsia"/>
          <w:color w:val="auto"/>
        </w:rPr>
        <w:t>ODBC：</w:t>
      </w:r>
      <w:r>
        <w:rPr>
          <w:rFonts w:hint="eastAsia" w:asciiTheme="minorEastAsia" w:hAnsiTheme="minorEastAsia" w:eastAsiaTheme="minorEastAsia" w:cstheme="minorEastAsia"/>
          <w:color w:val="auto"/>
          <w:szCs w:val="21"/>
        </w:rPr>
        <w:t>开放数据库互连</w:t>
      </w:r>
      <w:r>
        <w:rPr>
          <w:rFonts w:hint="eastAsia"/>
          <w:color w:val="auto"/>
          <w:lang w:eastAsia="zh-CN"/>
        </w:rPr>
        <w:t>（</w:t>
      </w:r>
      <w:r>
        <w:rPr>
          <w:rFonts w:hint="eastAsia"/>
          <w:color w:val="auto"/>
        </w:rPr>
        <w:t>Open Database Connectivity)</w:t>
      </w:r>
    </w:p>
    <w:p>
      <w:pPr>
        <w:pStyle w:val="12"/>
        <w:shd w:val="clear"/>
        <w:bidi w:val="0"/>
        <w:rPr>
          <w:color w:val="auto"/>
        </w:rPr>
      </w:pPr>
      <w:r>
        <w:rPr>
          <w:rFonts w:hint="eastAsia"/>
          <w:color w:val="auto"/>
        </w:rPr>
        <w:t>OPC：对象连接和嵌入技术在过程控制规范</w:t>
      </w:r>
      <w:r>
        <w:rPr>
          <w:rFonts w:hint="eastAsia"/>
          <w:color w:val="auto"/>
          <w:lang w:eastAsia="zh-CN"/>
        </w:rPr>
        <w:t>（</w:t>
      </w:r>
      <w:r>
        <w:rPr>
          <w:rFonts w:hint="eastAsia"/>
          <w:color w:val="auto"/>
        </w:rPr>
        <w:t xml:space="preserve">Object Linking and Embedding for Process Control) </w:t>
      </w:r>
    </w:p>
    <w:p>
      <w:pPr>
        <w:pStyle w:val="12"/>
        <w:shd w:val="clear"/>
        <w:bidi w:val="0"/>
        <w:rPr>
          <w:color w:val="auto"/>
        </w:rPr>
      </w:pPr>
      <w:r>
        <w:rPr>
          <w:rFonts w:hint="eastAsia"/>
          <w:color w:val="auto"/>
        </w:rPr>
        <w:t>PKI：公钥基础设施</w:t>
      </w:r>
      <w:r>
        <w:rPr>
          <w:rFonts w:hint="eastAsia"/>
          <w:color w:val="auto"/>
          <w:lang w:eastAsia="zh-CN"/>
        </w:rPr>
        <w:t>（</w:t>
      </w:r>
      <w:r>
        <w:rPr>
          <w:rFonts w:hint="eastAsia"/>
          <w:color w:val="auto"/>
        </w:rPr>
        <w:t>Public Key Infrastructure)</w:t>
      </w:r>
    </w:p>
    <w:p>
      <w:pPr>
        <w:pStyle w:val="12"/>
        <w:shd w:val="clear"/>
        <w:bidi w:val="0"/>
        <w:rPr>
          <w:color w:val="auto"/>
        </w:rPr>
      </w:pPr>
      <w:r>
        <w:rPr>
          <w:rFonts w:hint="eastAsia"/>
          <w:color w:val="auto"/>
        </w:rPr>
        <w:t>PDA：数据采集器</w:t>
      </w:r>
      <w:r>
        <w:rPr>
          <w:rFonts w:hint="eastAsia"/>
          <w:color w:val="auto"/>
          <w:lang w:eastAsia="zh-CN"/>
        </w:rPr>
        <w:t>（</w:t>
      </w:r>
      <w:r>
        <w:rPr>
          <w:rFonts w:hint="eastAsia"/>
          <w:color w:val="auto"/>
        </w:rPr>
        <w:t>Personal Digital Assistant)</w:t>
      </w:r>
    </w:p>
    <w:p>
      <w:pPr>
        <w:pStyle w:val="12"/>
        <w:shd w:val="clear"/>
        <w:bidi w:val="0"/>
        <w:rPr>
          <w:color w:val="auto"/>
        </w:rPr>
      </w:pPr>
      <w:r>
        <w:rPr>
          <w:rFonts w:hint="eastAsia"/>
          <w:color w:val="auto"/>
        </w:rPr>
        <w:t>REST：表述性状态转移</w:t>
      </w:r>
      <w:r>
        <w:rPr>
          <w:rFonts w:hint="eastAsia"/>
          <w:color w:val="auto"/>
          <w:lang w:eastAsia="zh-CN"/>
        </w:rPr>
        <w:t>（</w:t>
      </w:r>
      <w:r>
        <w:rPr>
          <w:rFonts w:hint="eastAsia"/>
          <w:color w:val="auto"/>
        </w:rPr>
        <w:t>Representational State Transfer)</w:t>
      </w:r>
    </w:p>
    <w:p>
      <w:pPr>
        <w:pStyle w:val="12"/>
        <w:shd w:val="clear"/>
        <w:bidi w:val="0"/>
        <w:rPr>
          <w:color w:val="auto"/>
        </w:rPr>
      </w:pPr>
      <w:r>
        <w:rPr>
          <w:rFonts w:hint="eastAsia"/>
          <w:color w:val="auto"/>
        </w:rPr>
        <w:t>TCP：传输控制协议</w:t>
      </w:r>
      <w:r>
        <w:rPr>
          <w:rFonts w:hint="eastAsia"/>
          <w:color w:val="auto"/>
          <w:lang w:eastAsia="zh-CN"/>
        </w:rPr>
        <w:t>（</w:t>
      </w:r>
      <w:r>
        <w:rPr>
          <w:rFonts w:hint="eastAsia"/>
          <w:color w:val="auto"/>
        </w:rPr>
        <w:t>Transmission Control Protocol)</w:t>
      </w:r>
    </w:p>
    <w:p>
      <w:pPr>
        <w:pStyle w:val="12"/>
        <w:shd w:val="clear"/>
        <w:bidi w:val="0"/>
        <w:rPr>
          <w:color w:val="auto"/>
        </w:rPr>
      </w:pPr>
      <w:r>
        <w:rPr>
          <w:rFonts w:hint="eastAsia"/>
          <w:color w:val="auto"/>
        </w:rPr>
        <w:t>UDP：用户数据报协议</w:t>
      </w:r>
      <w:r>
        <w:rPr>
          <w:rFonts w:hint="eastAsia"/>
          <w:color w:val="auto"/>
          <w:lang w:eastAsia="zh-CN"/>
        </w:rPr>
        <w:t>（</w:t>
      </w:r>
      <w:r>
        <w:rPr>
          <w:rFonts w:hint="eastAsia"/>
          <w:color w:val="auto"/>
        </w:rPr>
        <w:t>User Datagram Protocol)</w:t>
      </w:r>
    </w:p>
    <w:p>
      <w:pPr>
        <w:pStyle w:val="12"/>
        <w:shd w:val="clear"/>
        <w:bidi w:val="0"/>
        <w:rPr>
          <w:color w:val="auto"/>
        </w:rPr>
      </w:pPr>
      <w:r>
        <w:rPr>
          <w:rFonts w:hint="eastAsia"/>
          <w:color w:val="auto"/>
        </w:rPr>
        <w:t>VPN：虚拟专用网络</w:t>
      </w:r>
      <w:r>
        <w:rPr>
          <w:rFonts w:hint="eastAsia"/>
          <w:color w:val="auto"/>
          <w:lang w:eastAsia="zh-CN"/>
        </w:rPr>
        <w:t>（</w:t>
      </w:r>
      <w:r>
        <w:rPr>
          <w:rFonts w:hint="eastAsia"/>
          <w:color w:val="auto"/>
        </w:rPr>
        <w:t xml:space="preserve">Virtual Private Network) </w:t>
      </w:r>
    </w:p>
    <w:p>
      <w:pPr>
        <w:pStyle w:val="2"/>
        <w:shd w:val="clear"/>
        <w:bidi w:val="0"/>
        <w:rPr>
          <w:color w:val="auto"/>
        </w:rPr>
      </w:pPr>
      <w:bookmarkStart w:id="62" w:name="_Toc170202522"/>
      <w:bookmarkStart w:id="63" w:name="_Toc23028"/>
      <w:bookmarkStart w:id="64" w:name="_Toc11303"/>
      <w:r>
        <w:rPr>
          <w:rFonts w:hint="eastAsia"/>
          <w:color w:val="auto"/>
        </w:rPr>
        <w:t>数据采集</w:t>
      </w:r>
      <w:bookmarkEnd w:id="62"/>
      <w:bookmarkEnd w:id="63"/>
      <w:bookmarkEnd w:id="64"/>
    </w:p>
    <w:p>
      <w:pPr>
        <w:pStyle w:val="3"/>
        <w:shd w:val="clear"/>
        <w:bidi w:val="0"/>
        <w:rPr>
          <w:color w:val="auto"/>
        </w:rPr>
      </w:pPr>
      <w:bookmarkStart w:id="65" w:name="_Toc27307"/>
      <w:bookmarkStart w:id="66" w:name="_Toc21576"/>
      <w:bookmarkStart w:id="67" w:name="_Toc170202523"/>
      <w:r>
        <w:rPr>
          <w:rFonts w:hint="eastAsia"/>
          <w:color w:val="auto"/>
        </w:rPr>
        <w:t>数据采集过程</w:t>
      </w:r>
      <w:bookmarkEnd w:id="65"/>
      <w:bookmarkEnd w:id="66"/>
      <w:bookmarkEnd w:id="67"/>
    </w:p>
    <w:p>
      <w:pPr>
        <w:pStyle w:val="12"/>
        <w:shd w:val="clear"/>
        <w:bidi w:val="0"/>
        <w:rPr>
          <w:color w:val="auto"/>
        </w:rPr>
      </w:pPr>
      <w:r>
        <w:rPr>
          <w:rFonts w:hint="eastAsia"/>
          <w:color w:val="auto"/>
        </w:rPr>
        <w:t>数据采集过程按照GB/T36625.3-2021中第5章的规定进行。</w:t>
      </w:r>
    </w:p>
    <w:p>
      <w:pPr>
        <w:pStyle w:val="3"/>
        <w:shd w:val="clear"/>
        <w:bidi w:val="0"/>
        <w:rPr>
          <w:color w:val="auto"/>
        </w:rPr>
      </w:pPr>
      <w:bookmarkStart w:id="68" w:name="_Toc32729"/>
      <w:bookmarkStart w:id="69" w:name="_Toc170202524"/>
      <w:bookmarkStart w:id="70" w:name="_Toc30101"/>
      <w:r>
        <w:rPr>
          <w:rFonts w:hint="eastAsia"/>
          <w:color w:val="auto"/>
        </w:rPr>
        <w:t>数据采集内容</w:t>
      </w:r>
      <w:bookmarkEnd w:id="68"/>
      <w:bookmarkEnd w:id="69"/>
      <w:bookmarkEnd w:id="70"/>
    </w:p>
    <w:p>
      <w:pPr>
        <w:keepNext w:val="0"/>
        <w:keepLines w:val="0"/>
        <w:pageBreakBefore w:val="0"/>
        <w:widowControl w:val="0"/>
        <w:numPr>
          <w:ilvl w:val="255"/>
          <w:numId w:val="0"/>
        </w:numPr>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农业农村大数据采集内容包括但不限于：</w:t>
      </w:r>
    </w:p>
    <w:p>
      <w:pPr>
        <w:keepNext w:val="0"/>
        <w:keepLines w:val="0"/>
        <w:pageBreakBefore w:val="0"/>
        <w:widowControl w:val="0"/>
        <w:numPr>
          <w:ilvl w:val="255"/>
          <w:numId w:val="0"/>
        </w:numPr>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——基础信息，包含农业农村活动必要</w:t>
      </w:r>
      <w:r>
        <w:rPr>
          <w:rFonts w:hint="eastAsia" w:asciiTheme="minorEastAsia" w:hAnsiTheme="minorEastAsia" w:eastAsiaTheme="minorEastAsia" w:cstheme="minorEastAsia"/>
          <w:b w:val="0"/>
          <w:bCs w:val="0"/>
          <w:color w:val="auto"/>
          <w:szCs w:val="21"/>
        </w:rPr>
        <w:t>生产</w:t>
      </w:r>
      <w:r>
        <w:rPr>
          <w:rFonts w:hint="eastAsia" w:asciiTheme="minorEastAsia" w:hAnsiTheme="minorEastAsia" w:eastAsiaTheme="minorEastAsia" w:cstheme="minorEastAsia"/>
          <w:color w:val="auto"/>
          <w:szCs w:val="21"/>
        </w:rPr>
        <w:t>要素的信息资源；</w:t>
      </w:r>
    </w:p>
    <w:p>
      <w:pPr>
        <w:keepNext w:val="0"/>
        <w:keepLines w:val="0"/>
        <w:pageBreakBefore w:val="0"/>
        <w:widowControl w:val="0"/>
        <w:numPr>
          <w:ilvl w:val="255"/>
          <w:numId w:val="0"/>
        </w:numPr>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——业务信息，包含农业农村活动过程中产生的业务信息资源；</w:t>
      </w:r>
    </w:p>
    <w:p>
      <w:pPr>
        <w:keepNext w:val="0"/>
        <w:keepLines w:val="0"/>
        <w:pageBreakBefore w:val="0"/>
        <w:widowControl w:val="0"/>
        <w:numPr>
          <w:ilvl w:val="255"/>
          <w:numId w:val="0"/>
        </w:numPr>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——主体信息，包含农业农村活动中涉及的政府机关、事业单位、企业和其</w:t>
      </w:r>
      <w:r>
        <w:rPr>
          <w:rFonts w:hint="eastAsia" w:asciiTheme="minorEastAsia" w:hAnsiTheme="minorEastAsia" w:eastAsiaTheme="minorEastAsia" w:cstheme="minorEastAsia"/>
          <w:color w:val="auto"/>
          <w:szCs w:val="21"/>
          <w:lang w:val="en-US" w:eastAsia="zh-CN"/>
        </w:rPr>
        <w:t>他</w:t>
      </w:r>
      <w:r>
        <w:rPr>
          <w:rFonts w:hint="eastAsia" w:asciiTheme="minorEastAsia" w:hAnsiTheme="minorEastAsia" w:eastAsiaTheme="minorEastAsia" w:cstheme="minorEastAsia"/>
          <w:color w:val="auto"/>
          <w:szCs w:val="21"/>
        </w:rPr>
        <w:t>组织信息。</w:t>
      </w:r>
    </w:p>
    <w:p>
      <w:pPr>
        <w:pStyle w:val="3"/>
        <w:shd w:val="clear"/>
        <w:bidi w:val="0"/>
        <w:rPr>
          <w:color w:val="auto"/>
        </w:rPr>
      </w:pPr>
      <w:bookmarkStart w:id="71" w:name="_Toc170202525"/>
      <w:bookmarkStart w:id="72" w:name="_Toc1882"/>
      <w:bookmarkStart w:id="73" w:name="_Toc23549"/>
      <w:r>
        <w:rPr>
          <w:rFonts w:hint="eastAsia"/>
          <w:color w:val="auto"/>
        </w:rPr>
        <w:t>数据采集技术</w:t>
      </w:r>
      <w:bookmarkEnd w:id="71"/>
      <w:bookmarkEnd w:id="72"/>
      <w:bookmarkEnd w:id="73"/>
    </w:p>
    <w:p>
      <w:pPr>
        <w:pStyle w:val="4"/>
        <w:shd w:val="clear"/>
        <w:bidi w:val="0"/>
        <w:rPr>
          <w:color w:val="auto"/>
        </w:rPr>
      </w:pPr>
      <w:bookmarkStart w:id="74" w:name="_Toc2810"/>
      <w:bookmarkStart w:id="75" w:name="_Toc15728"/>
      <w:bookmarkStart w:id="76" w:name="_Toc170202526"/>
      <w:r>
        <w:rPr>
          <w:rFonts w:hint="eastAsia"/>
          <w:color w:val="auto"/>
        </w:rPr>
        <w:t>采集技术要求</w:t>
      </w:r>
      <w:bookmarkEnd w:id="74"/>
      <w:bookmarkEnd w:id="75"/>
      <w:bookmarkEnd w:id="76"/>
    </w:p>
    <w:p>
      <w:pPr>
        <w:pStyle w:val="12"/>
        <w:shd w:val="clear"/>
        <w:bidi w:val="0"/>
        <w:rPr>
          <w:color w:val="auto"/>
        </w:rPr>
      </w:pPr>
      <w:r>
        <w:rPr>
          <w:rFonts w:hint="eastAsia"/>
          <w:color w:val="auto"/>
        </w:rPr>
        <w:t>采集技术应具备在复杂网络环境和不同异构数据源之间高速、稳定、弹性伸缩的数据移动及同步能力，包括但不限于：</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rPr>
      </w:pPr>
      <w:r>
        <w:rPr>
          <w:rFonts w:hint="eastAsia" w:ascii="宋体" w:hAnsi="宋体" w:eastAsia="宋体" w:cs="宋体"/>
          <w:color w:val="auto"/>
          <w:szCs w:val="21"/>
        </w:rPr>
        <w:t>——针对结构化数据，可通过数据库表复制、文件导入、API接口调用等方式进行数据采集。此外，应利用高效的数据同步工具或中间件，确保数据的实时性和一致性；</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rPr>
      </w:pPr>
      <w:r>
        <w:rPr>
          <w:rFonts w:hint="eastAsia" w:ascii="宋体" w:hAnsi="宋体" w:eastAsia="宋体" w:cs="宋体"/>
          <w:color w:val="auto"/>
          <w:szCs w:val="21"/>
        </w:rPr>
        <w:t>——针对非结构化数据（如文件、图像、音频、视频等），可采用先进的语音图像识别、编解码技术将非结构化数据转化为可分析的格式，并通过FTP、HTTP或其他文件传输协议从远程服务器上获取文件进行采集；</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Cs w:val="21"/>
        </w:rPr>
      </w:pPr>
      <w:r>
        <w:rPr>
          <w:rFonts w:hint="eastAsia" w:ascii="宋体" w:hAnsi="宋体" w:eastAsia="宋体" w:cs="宋体"/>
          <w:color w:val="auto"/>
          <w:szCs w:val="21"/>
        </w:rPr>
        <w:t>——针对网页数据，可利用高效的网络爬虫技术或API接口调用方式，对动态和静态网页数据进行采集，并确保采集过程遵守相关法律法规和协议。</w:t>
      </w:r>
    </w:p>
    <w:p>
      <w:pPr>
        <w:pStyle w:val="4"/>
        <w:shd w:val="clear"/>
        <w:bidi w:val="0"/>
        <w:rPr>
          <w:color w:val="auto"/>
        </w:rPr>
      </w:pPr>
      <w:bookmarkStart w:id="77" w:name="_Toc4145"/>
      <w:bookmarkStart w:id="78" w:name="_Toc170202527"/>
      <w:bookmarkStart w:id="79" w:name="_Toc21492"/>
      <w:r>
        <w:rPr>
          <w:rFonts w:hint="eastAsia"/>
          <w:color w:val="auto"/>
          <w:highlight w:val="none"/>
          <w:lang w:eastAsia="zh-CN"/>
        </w:rPr>
        <w:t>采集</w:t>
      </w:r>
      <w:r>
        <w:rPr>
          <w:rFonts w:hint="eastAsia"/>
          <w:color w:val="auto"/>
        </w:rPr>
        <w:t>方法</w:t>
      </w:r>
      <w:bookmarkEnd w:id="77"/>
      <w:bookmarkEnd w:id="78"/>
      <w:bookmarkEnd w:id="79"/>
    </w:p>
    <w:p>
      <w:pPr>
        <w:pStyle w:val="5"/>
        <w:shd w:val="clear"/>
        <w:spacing w:before="0" w:after="0" w:line="377" w:lineRule="auto"/>
        <w:ind w:left="862" w:hanging="862"/>
        <w:rPr>
          <w:rFonts w:ascii="方正黑体_GBK" w:hAnsi="方正黑体_GBK" w:eastAsia="方正黑体_GBK" w:cs="方正黑体_GBK"/>
          <w:b w:val="0"/>
          <w:bCs w:val="0"/>
          <w:color w:val="auto"/>
          <w:sz w:val="21"/>
          <w:szCs w:val="21"/>
        </w:rPr>
      </w:pPr>
      <w:r>
        <w:rPr>
          <w:rFonts w:hint="eastAsia" w:ascii="方正黑体_GBK" w:hAnsi="方正黑体_GBK" w:eastAsia="方正黑体_GBK" w:cs="方正黑体_GBK"/>
          <w:b w:val="0"/>
          <w:bCs w:val="0"/>
          <w:color w:val="auto"/>
          <w:sz w:val="21"/>
          <w:szCs w:val="21"/>
        </w:rPr>
        <w:t>人工采集</w:t>
      </w:r>
    </w:p>
    <w:p>
      <w:pPr>
        <w:pStyle w:val="12"/>
        <w:shd w:val="clear"/>
        <w:bidi w:val="0"/>
        <w:rPr>
          <w:color w:val="auto"/>
        </w:rPr>
      </w:pPr>
      <w:r>
        <w:rPr>
          <w:rFonts w:hint="eastAsia"/>
          <w:color w:val="auto"/>
        </w:rPr>
        <w:t>通过人工填报、人工导入、数据库手动还原等方式获得数据。</w:t>
      </w:r>
    </w:p>
    <w:p>
      <w:pPr>
        <w:pStyle w:val="5"/>
        <w:shd w:val="clear"/>
        <w:spacing w:before="0" w:after="0" w:line="377" w:lineRule="auto"/>
        <w:ind w:left="862" w:hanging="862"/>
        <w:rPr>
          <w:rFonts w:ascii="方正黑体_GBK" w:hAnsi="方正黑体_GBK" w:eastAsia="方正黑体_GBK" w:cs="方正黑体_GBK"/>
          <w:b w:val="0"/>
          <w:bCs w:val="0"/>
          <w:color w:val="auto"/>
          <w:sz w:val="21"/>
          <w:szCs w:val="21"/>
        </w:rPr>
      </w:pPr>
      <w:r>
        <w:rPr>
          <w:rFonts w:hint="eastAsia" w:ascii="方正黑体_GBK" w:hAnsi="方正黑体_GBK" w:eastAsia="方正黑体_GBK" w:cs="方正黑体_GBK"/>
          <w:b w:val="0"/>
          <w:bCs w:val="0"/>
          <w:color w:val="auto"/>
          <w:sz w:val="21"/>
          <w:szCs w:val="21"/>
        </w:rPr>
        <w:t>系统采集</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left="0"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通过ETL平台从不同结构的数据源中抽取数据（Extract），对数据进行复杂的加工处理（Transform），最后将数据加载到各种存储结构中（Load）。例如实现从多个异构的数据源（不同数据库、结构化文件等）抽取数据，并加工成统一的数据格式，最后加载到数据仓库中，提供给各种应用使用。通过系统采集方式抽取数据，应满足以下要求：</w:t>
      </w:r>
    </w:p>
    <w:p>
      <w:pPr>
        <w:keepNext w:val="0"/>
        <w:keepLines w:val="0"/>
        <w:pageBreakBefore w:val="0"/>
        <w:widowControl w:val="0"/>
        <w:numPr>
          <w:ilvl w:val="255"/>
          <w:numId w:val="0"/>
        </w:numPr>
        <w:shd w:val="clear"/>
        <w:tabs>
          <w:tab w:val="center" w:pos="4201"/>
          <w:tab w:val="right" w:leader="dot" w:pos="9298"/>
        </w:tabs>
        <w:kinsoku/>
        <w:wordWrap/>
        <w:overflowPunct/>
        <w:topLinePunct w:val="0"/>
        <w:autoSpaceDE/>
        <w:autoSpaceDN/>
        <w:bidi w:val="0"/>
        <w:adjustRightInd/>
        <w:snapToGrid/>
        <w:spacing w:line="360" w:lineRule="auto"/>
        <w:ind w:left="0"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——支持连接多种数据源，如：数据库、文件系统（Excel、XML、TXT、JSON）、数据接口等；</w:t>
      </w:r>
    </w:p>
    <w:p>
      <w:pPr>
        <w:keepNext w:val="0"/>
        <w:keepLines w:val="0"/>
        <w:pageBreakBefore w:val="0"/>
        <w:widowControl w:val="0"/>
        <w:numPr>
          <w:ilvl w:val="255"/>
          <w:numId w:val="0"/>
        </w:numPr>
        <w:shd w:val="clear"/>
        <w:tabs>
          <w:tab w:val="center" w:pos="4201"/>
          <w:tab w:val="right" w:leader="dot" w:pos="9298"/>
        </w:tabs>
        <w:kinsoku/>
        <w:wordWrap/>
        <w:overflowPunct/>
        <w:topLinePunct w:val="0"/>
        <w:autoSpaceDE/>
        <w:autoSpaceDN/>
        <w:bidi w:val="0"/>
        <w:adjustRightInd/>
        <w:snapToGrid/>
        <w:spacing w:line="360" w:lineRule="auto"/>
        <w:ind w:left="0"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——支持多种数据库，如：MySQL、Oracle、MS SQL Server、ClickHouse、DorisDB、达梦、DB2等；</w:t>
      </w:r>
    </w:p>
    <w:p>
      <w:pPr>
        <w:keepNext w:val="0"/>
        <w:keepLines w:val="0"/>
        <w:pageBreakBefore w:val="0"/>
        <w:widowControl w:val="0"/>
        <w:numPr>
          <w:ilvl w:val="255"/>
          <w:numId w:val="0"/>
        </w:numPr>
        <w:shd w:val="clear"/>
        <w:tabs>
          <w:tab w:val="center" w:pos="4201"/>
          <w:tab w:val="right" w:leader="dot" w:pos="9298"/>
        </w:tabs>
        <w:kinsoku/>
        <w:wordWrap/>
        <w:overflowPunct/>
        <w:topLinePunct w:val="0"/>
        <w:autoSpaceDE/>
        <w:autoSpaceDN/>
        <w:bidi w:val="0"/>
        <w:adjustRightInd/>
        <w:snapToGrid/>
        <w:spacing w:line="360" w:lineRule="auto"/>
        <w:ind w:left="0"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——支持集群和数据库分区访问；</w:t>
      </w:r>
    </w:p>
    <w:p>
      <w:pPr>
        <w:keepNext w:val="0"/>
        <w:keepLines w:val="0"/>
        <w:pageBreakBefore w:val="0"/>
        <w:widowControl w:val="0"/>
        <w:numPr>
          <w:ilvl w:val="255"/>
          <w:numId w:val="0"/>
        </w:numPr>
        <w:shd w:val="clear"/>
        <w:tabs>
          <w:tab w:val="center" w:pos="4201"/>
          <w:tab w:val="right" w:leader="dot" w:pos="9298"/>
        </w:tabs>
        <w:kinsoku/>
        <w:wordWrap/>
        <w:overflowPunct/>
        <w:topLinePunct w:val="0"/>
        <w:autoSpaceDE/>
        <w:autoSpaceDN/>
        <w:bidi w:val="0"/>
        <w:adjustRightInd/>
        <w:snapToGrid/>
        <w:spacing w:line="360" w:lineRule="auto"/>
        <w:ind w:left="0"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——支持可视化操作，通过图形化界面设计ETL转换过程和作业，支持后台批量运行ETL转换任务。</w:t>
      </w:r>
    </w:p>
    <w:p>
      <w:pPr>
        <w:pStyle w:val="4"/>
        <w:shd w:val="clear"/>
        <w:bidi w:val="0"/>
        <w:rPr>
          <w:color w:val="auto"/>
        </w:rPr>
      </w:pPr>
      <w:bookmarkStart w:id="80" w:name="_Toc21331"/>
      <w:bookmarkStart w:id="81" w:name="_Toc170202528"/>
      <w:bookmarkStart w:id="82" w:name="_Toc22180"/>
      <w:r>
        <w:rPr>
          <w:rFonts w:hint="eastAsia"/>
          <w:color w:val="auto"/>
        </w:rPr>
        <w:t>采集参数要求</w:t>
      </w:r>
      <w:bookmarkEnd w:id="80"/>
      <w:bookmarkEnd w:id="81"/>
      <w:bookmarkEnd w:id="82"/>
    </w:p>
    <w:p>
      <w:pPr>
        <w:pStyle w:val="12"/>
        <w:shd w:val="clear"/>
        <w:bidi w:val="0"/>
        <w:rPr>
          <w:color w:val="auto"/>
        </w:rPr>
      </w:pPr>
      <w:r>
        <w:rPr>
          <w:rFonts w:hint="eastAsia"/>
          <w:color w:val="auto"/>
        </w:rPr>
        <w:t>应满足以下要求：</w:t>
      </w:r>
    </w:p>
    <w:p>
      <w:pPr>
        <w:pStyle w:val="12"/>
        <w:shd w:val="clear"/>
        <w:bidi w:val="0"/>
        <w:rPr>
          <w:color w:val="auto"/>
        </w:rPr>
      </w:pPr>
      <w:r>
        <w:rPr>
          <w:rFonts w:hint="eastAsia"/>
          <w:color w:val="auto"/>
        </w:rPr>
        <w:t>——文件采集，提供文件名称、列名、标准二维数据表、UTF-8编码方式；</w:t>
      </w:r>
    </w:p>
    <w:p>
      <w:pPr>
        <w:pStyle w:val="12"/>
        <w:shd w:val="clear"/>
        <w:bidi w:val="0"/>
        <w:rPr>
          <w:color w:val="auto"/>
        </w:rPr>
      </w:pPr>
      <w:r>
        <w:rPr>
          <w:rFonts w:hint="eastAsia"/>
          <w:color w:val="auto"/>
        </w:rPr>
        <w:t>——数据库采集，提供IP地址、端口号、数据库名称、数据库类型、账户、密码、数据库表结构说明；</w:t>
      </w:r>
    </w:p>
    <w:p>
      <w:pPr>
        <w:pStyle w:val="12"/>
        <w:shd w:val="clear"/>
        <w:bidi w:val="0"/>
        <w:rPr>
          <w:color w:val="auto"/>
        </w:rPr>
      </w:pPr>
      <w:r>
        <w:rPr>
          <w:rFonts w:hint="eastAsia"/>
          <w:color w:val="auto"/>
        </w:rPr>
        <w:t>——接口采集，提供可访问的URL路径（明确方法名称、参数），如果系统需要登录，提供返回Token的接口、账户、密码。接口标准见附录A。</w:t>
      </w:r>
    </w:p>
    <w:p>
      <w:pPr>
        <w:pStyle w:val="4"/>
        <w:shd w:val="clear"/>
        <w:bidi w:val="0"/>
        <w:rPr>
          <w:color w:val="auto"/>
        </w:rPr>
      </w:pPr>
      <w:bookmarkStart w:id="83" w:name="_Toc170202529"/>
      <w:bookmarkStart w:id="84" w:name="_Toc18544"/>
      <w:bookmarkStart w:id="85" w:name="_Toc22382"/>
      <w:r>
        <w:rPr>
          <w:rFonts w:hint="eastAsia"/>
          <w:color w:val="auto"/>
        </w:rPr>
        <w:t>数据采集与更新周期</w:t>
      </w:r>
      <w:bookmarkEnd w:id="83"/>
      <w:bookmarkEnd w:id="84"/>
      <w:bookmarkEnd w:id="85"/>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根据数据的时效性、应用情况，数据更新周期分为以下</w:t>
      </w:r>
      <w:r>
        <w:rPr>
          <w:rFonts w:hint="eastAsia" w:asciiTheme="minorEastAsia" w:hAnsiTheme="minorEastAsia" w:eastAsiaTheme="minorEastAsia" w:cstheme="minorEastAsia"/>
          <w:color w:val="auto"/>
          <w:szCs w:val="21"/>
          <w:lang w:val="en-US" w:eastAsia="zh-CN"/>
        </w:rPr>
        <w:t>5</w:t>
      </w:r>
      <w:r>
        <w:rPr>
          <w:rFonts w:hint="eastAsia" w:asciiTheme="minorEastAsia" w:hAnsiTheme="minorEastAsia" w:eastAsiaTheme="minorEastAsia" w:cstheme="minorEastAsia"/>
          <w:color w:val="auto"/>
          <w:szCs w:val="21"/>
        </w:rPr>
        <w:t>种情况：</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lang w:val="en-US" w:eastAsia="zh-CN"/>
        </w:rPr>
        <w:t>1</w:t>
      </w:r>
      <w:r>
        <w:rPr>
          <w:rFonts w:hint="eastAsia" w:asciiTheme="minorEastAsia" w:hAnsiTheme="minorEastAsia" w:eastAsiaTheme="minorEastAsia" w:cstheme="minorEastAsia"/>
          <w:color w:val="auto"/>
          <w:szCs w:val="21"/>
        </w:rPr>
        <w:t>）时效性极强的数据（例如</w:t>
      </w:r>
      <w:r>
        <w:rPr>
          <w:rFonts w:hint="eastAsia" w:asciiTheme="minorEastAsia" w:hAnsiTheme="minorEastAsia" w:eastAsiaTheme="minorEastAsia" w:cstheme="minorEastAsia"/>
          <w:color w:val="auto"/>
          <w:szCs w:val="21"/>
          <w:lang w:eastAsia="zh-CN"/>
        </w:rPr>
        <w:t>，</w:t>
      </w:r>
      <w:r>
        <w:rPr>
          <w:rFonts w:hint="eastAsia" w:asciiTheme="minorEastAsia" w:hAnsiTheme="minorEastAsia" w:eastAsiaTheme="minorEastAsia" w:cstheme="minorEastAsia"/>
          <w:color w:val="auto"/>
          <w:szCs w:val="21"/>
        </w:rPr>
        <w:t>天气、温度、湿度、价格等），更新周期为实时；</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lang w:val="en-US" w:eastAsia="zh-CN"/>
        </w:rPr>
        <w:t>2</w:t>
      </w:r>
      <w:r>
        <w:rPr>
          <w:rFonts w:hint="eastAsia" w:asciiTheme="minorEastAsia" w:hAnsiTheme="minorEastAsia" w:eastAsiaTheme="minorEastAsia" w:cstheme="minorEastAsia"/>
          <w:color w:val="auto"/>
          <w:szCs w:val="21"/>
        </w:rPr>
        <w:t>）时效性较强的数据（例如，近期的降雨量、最近几天的市场交易价格、近期的农产品销售情况等。这些数据对于分析短期趋势和做出中期决策具有一定参考价值），更新周期为3天；</w:t>
      </w:r>
      <w:r>
        <w:rPr>
          <w:rFonts w:asciiTheme="minorEastAsia" w:hAnsiTheme="minorEastAsia" w:eastAsiaTheme="minorEastAsia" w:cstheme="minorEastAsia"/>
          <w:color w:val="auto"/>
          <w:szCs w:val="21"/>
        </w:rPr>
        <w:t xml:space="preserve"> </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lang w:val="en-US" w:eastAsia="zh-CN"/>
        </w:rPr>
        <w:t>3</w:t>
      </w:r>
      <w:r>
        <w:rPr>
          <w:rFonts w:hint="eastAsia" w:asciiTheme="minorEastAsia" w:hAnsiTheme="minorEastAsia" w:eastAsiaTheme="minorEastAsia" w:cstheme="minorEastAsia"/>
          <w:color w:val="auto"/>
          <w:szCs w:val="21"/>
        </w:rPr>
        <w:t>）从</w:t>
      </w:r>
      <w:r>
        <w:rPr>
          <w:rFonts w:hint="eastAsia" w:asciiTheme="minorEastAsia" w:hAnsiTheme="minorEastAsia" w:eastAsiaTheme="minorEastAsia" w:cstheme="minorEastAsia"/>
          <w:b w:val="0"/>
          <w:bCs w:val="0"/>
          <w:color w:val="auto"/>
          <w:szCs w:val="21"/>
        </w:rPr>
        <w:t>文件数据源（例如</w:t>
      </w:r>
      <w:r>
        <w:rPr>
          <w:rFonts w:hint="eastAsia" w:asciiTheme="minorEastAsia" w:hAnsiTheme="minorEastAsia" w:eastAsiaTheme="minorEastAsia" w:cstheme="minorEastAsia"/>
          <w:b w:val="0"/>
          <w:bCs w:val="0"/>
          <w:color w:val="auto"/>
          <w:szCs w:val="21"/>
          <w:lang w:eastAsia="zh-CN"/>
        </w:rPr>
        <w:t>，</w:t>
      </w:r>
      <w:r>
        <w:rPr>
          <w:rFonts w:hint="eastAsia" w:asciiTheme="minorEastAsia" w:hAnsiTheme="minorEastAsia" w:eastAsiaTheme="minorEastAsia" w:cstheme="minorEastAsia"/>
          <w:b w:val="0"/>
          <w:bCs w:val="0"/>
          <w:color w:val="auto"/>
          <w:szCs w:val="21"/>
        </w:rPr>
        <w:t>xls</w:t>
      </w:r>
      <w:r>
        <w:rPr>
          <w:rFonts w:hint="eastAsia" w:asciiTheme="minorEastAsia" w:hAnsiTheme="minorEastAsia" w:eastAsiaTheme="minorEastAsia" w:cstheme="minorEastAsia"/>
          <w:b w:val="0"/>
          <w:bCs w:val="0"/>
          <w:color w:val="auto"/>
          <w:szCs w:val="21"/>
          <w:lang w:eastAsia="zh-CN"/>
        </w:rPr>
        <w:t>、</w:t>
      </w:r>
      <w:r>
        <w:rPr>
          <w:rFonts w:hint="eastAsia" w:asciiTheme="minorEastAsia" w:hAnsiTheme="minorEastAsia" w:eastAsiaTheme="minorEastAsia" w:cstheme="minorEastAsia"/>
          <w:b w:val="0"/>
          <w:bCs w:val="0"/>
          <w:color w:val="auto"/>
          <w:szCs w:val="21"/>
        </w:rPr>
        <w:t>txt</w:t>
      </w:r>
      <w:r>
        <w:rPr>
          <w:rFonts w:hint="eastAsia" w:asciiTheme="minorEastAsia" w:hAnsiTheme="minorEastAsia" w:eastAsiaTheme="minorEastAsia" w:cstheme="minorEastAsia"/>
          <w:b w:val="0"/>
          <w:bCs w:val="0"/>
          <w:color w:val="auto"/>
          <w:szCs w:val="21"/>
          <w:lang w:eastAsia="zh-CN"/>
        </w:rPr>
        <w:t>、</w:t>
      </w:r>
      <w:r>
        <w:rPr>
          <w:rFonts w:hint="eastAsia" w:asciiTheme="minorEastAsia" w:hAnsiTheme="minorEastAsia" w:eastAsiaTheme="minorEastAsia" w:cstheme="minorEastAsia"/>
          <w:b w:val="0"/>
          <w:bCs w:val="0"/>
          <w:color w:val="auto"/>
          <w:szCs w:val="21"/>
        </w:rPr>
        <w:t>csv等</w:t>
      </w:r>
      <w:r>
        <w:rPr>
          <w:rFonts w:hint="eastAsia" w:asciiTheme="minorEastAsia" w:hAnsiTheme="minorEastAsia" w:eastAsiaTheme="minorEastAsia" w:cstheme="minorEastAsia"/>
          <w:b w:val="0"/>
          <w:bCs w:val="0"/>
          <w:color w:val="auto"/>
          <w:szCs w:val="21"/>
          <w:lang w:val="en-US" w:eastAsia="zh-CN"/>
        </w:rPr>
        <w:t>文件类型</w:t>
      </w:r>
      <w:r>
        <w:rPr>
          <w:rFonts w:hint="eastAsia" w:asciiTheme="minorEastAsia" w:hAnsiTheme="minorEastAsia" w:eastAsiaTheme="minorEastAsia" w:cstheme="minorEastAsia"/>
          <w:b w:val="0"/>
          <w:bCs w:val="0"/>
          <w:color w:val="auto"/>
          <w:szCs w:val="21"/>
        </w:rPr>
        <w:t>）</w:t>
      </w:r>
      <w:r>
        <w:rPr>
          <w:rFonts w:hint="eastAsia" w:asciiTheme="minorEastAsia" w:hAnsiTheme="minorEastAsia" w:eastAsiaTheme="minorEastAsia" w:cstheme="minorEastAsia"/>
          <w:color w:val="auto"/>
          <w:szCs w:val="21"/>
        </w:rPr>
        <w:t>抽取的数据，更新周期为6个月；</w:t>
      </w:r>
    </w:p>
    <w:p>
      <w:pPr>
        <w:keepNext w:val="0"/>
        <w:keepLines w:val="0"/>
        <w:pageBreakBefore w:val="0"/>
        <w:widowControl w:val="0"/>
        <w:shd w:val="clear"/>
        <w:kinsoku/>
        <w:wordWrap/>
        <w:overflowPunct/>
        <w:topLinePunct w:val="0"/>
        <w:autoSpaceDE/>
        <w:autoSpaceDN/>
        <w:bidi w:val="0"/>
        <w:adjustRightInd/>
        <w:snapToGrid/>
        <w:spacing w:line="360" w:lineRule="auto"/>
        <w:ind w:firstLine="420" w:firstLineChars="200"/>
        <w:textAlignment w:val="auto"/>
        <w:rPr>
          <w:rFonts w:asciiTheme="minorEastAsia" w:hAnsiTheme="minorEastAsia" w:cstheme="minorEastAsia"/>
          <w:color w:val="auto"/>
          <w:szCs w:val="21"/>
        </w:rPr>
      </w:pPr>
      <w:r>
        <w:rPr>
          <w:rFonts w:hint="eastAsia" w:asciiTheme="minorEastAsia" w:hAnsiTheme="minorEastAsia" w:cstheme="minorEastAsia"/>
          <w:color w:val="auto"/>
          <w:szCs w:val="21"/>
          <w:lang w:val="en-US" w:eastAsia="zh-CN"/>
        </w:rPr>
        <w:t>4</w:t>
      </w:r>
      <w:r>
        <w:rPr>
          <w:rFonts w:hint="eastAsia" w:asciiTheme="minorEastAsia" w:hAnsiTheme="minorEastAsia" w:cstheme="minorEastAsia"/>
          <w:color w:val="auto"/>
          <w:szCs w:val="21"/>
        </w:rPr>
        <w:t>）年鉴数据，更新周期为1年；</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lang w:val="en-US" w:eastAsia="zh-CN"/>
        </w:rPr>
        <w:t>5</w:t>
      </w:r>
      <w:r>
        <w:rPr>
          <w:rFonts w:hint="eastAsia" w:asciiTheme="minorEastAsia" w:hAnsiTheme="minorEastAsia" w:eastAsiaTheme="minorEastAsia" w:cstheme="minorEastAsia"/>
          <w:color w:val="auto"/>
          <w:szCs w:val="21"/>
        </w:rPr>
        <w:t>）网页数据按实际需求具体确定。</w:t>
      </w:r>
    </w:p>
    <w:p>
      <w:pPr>
        <w:pStyle w:val="3"/>
        <w:shd w:val="clear"/>
        <w:bidi w:val="0"/>
        <w:rPr>
          <w:color w:val="auto"/>
        </w:rPr>
      </w:pPr>
      <w:bookmarkStart w:id="86" w:name="_Toc7041"/>
      <w:bookmarkStart w:id="87" w:name="_Toc5490"/>
      <w:bookmarkStart w:id="88" w:name="_Toc170202530"/>
      <w:r>
        <w:rPr>
          <w:rFonts w:hint="eastAsia"/>
          <w:color w:val="auto"/>
        </w:rPr>
        <w:t>数据采集质量控制</w:t>
      </w:r>
      <w:bookmarkEnd w:id="86"/>
      <w:bookmarkEnd w:id="87"/>
      <w:bookmarkEnd w:id="88"/>
    </w:p>
    <w:p>
      <w:pPr>
        <w:pStyle w:val="4"/>
        <w:shd w:val="clear"/>
        <w:bidi w:val="0"/>
        <w:rPr>
          <w:color w:val="auto"/>
        </w:rPr>
      </w:pPr>
      <w:bookmarkStart w:id="89" w:name="_Toc18798"/>
      <w:bookmarkStart w:id="90" w:name="_Toc327"/>
      <w:bookmarkStart w:id="91" w:name="_Toc170202531"/>
      <w:r>
        <w:rPr>
          <w:rFonts w:hint="eastAsia"/>
          <w:color w:val="auto"/>
        </w:rPr>
        <w:t>控制原则</w:t>
      </w:r>
      <w:bookmarkEnd w:id="89"/>
      <w:bookmarkEnd w:id="90"/>
      <w:bookmarkEnd w:id="91"/>
    </w:p>
    <w:p>
      <w:pPr>
        <w:pStyle w:val="12"/>
        <w:shd w:val="clear"/>
        <w:bidi w:val="0"/>
        <w:rPr>
          <w:color w:val="auto"/>
        </w:rPr>
      </w:pPr>
      <w:r>
        <w:rPr>
          <w:rFonts w:hint="eastAsia"/>
          <w:color w:val="auto"/>
        </w:rPr>
        <w:t>数据质量控制应贯穿整个采集过程，遵循完整性、准确性、一致性、时效性、可访问性、可追溯性等原则。</w:t>
      </w:r>
    </w:p>
    <w:p>
      <w:pPr>
        <w:pStyle w:val="4"/>
        <w:shd w:val="clear"/>
        <w:bidi w:val="0"/>
        <w:rPr>
          <w:color w:val="auto"/>
        </w:rPr>
      </w:pPr>
      <w:bookmarkStart w:id="92" w:name="_Toc4218"/>
      <w:bookmarkStart w:id="93" w:name="_Toc170202532"/>
      <w:bookmarkStart w:id="94" w:name="_Toc5582"/>
      <w:r>
        <w:rPr>
          <w:rFonts w:hint="eastAsia"/>
          <w:color w:val="auto"/>
        </w:rPr>
        <w:t>控制方式</w:t>
      </w:r>
      <w:bookmarkEnd w:id="92"/>
      <w:bookmarkEnd w:id="93"/>
      <w:bookmarkEnd w:id="94"/>
    </w:p>
    <w:p>
      <w:pPr>
        <w:pStyle w:val="5"/>
        <w:shd w:val="clear"/>
        <w:bidi w:val="0"/>
        <w:rPr>
          <w:color w:val="auto"/>
        </w:rPr>
      </w:pPr>
      <w:r>
        <w:rPr>
          <w:rFonts w:hint="eastAsia"/>
          <w:color w:val="auto"/>
        </w:rPr>
        <w:t>数据清洗</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lang w:val="en-US" w:eastAsia="zh-CN"/>
        </w:rPr>
        <w:t>数据</w:t>
      </w:r>
      <w:r>
        <w:rPr>
          <w:rFonts w:hint="eastAsia" w:asciiTheme="minorEastAsia" w:hAnsiTheme="minorEastAsia" w:eastAsiaTheme="minorEastAsia" w:cstheme="minorEastAsia"/>
          <w:color w:val="auto"/>
          <w:szCs w:val="21"/>
        </w:rPr>
        <w:t>清洗过程管理应包括但不限于：</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lang w:val="en-US" w:eastAsia="zh-CN"/>
        </w:rPr>
        <w:t>1</w:t>
      </w:r>
      <w:r>
        <w:rPr>
          <w:rFonts w:hint="eastAsia" w:asciiTheme="minorEastAsia" w:hAnsiTheme="minorEastAsia" w:eastAsiaTheme="minorEastAsia" w:cstheme="minorEastAsia"/>
          <w:color w:val="auto"/>
          <w:szCs w:val="21"/>
        </w:rPr>
        <w:t>）数据分析，应对数据源进行分析，及时发现数据源存在的质量问题；</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lang w:val="en-US" w:eastAsia="zh-CN"/>
        </w:rPr>
        <w:t>2</w:t>
      </w:r>
      <w:r>
        <w:rPr>
          <w:rFonts w:hint="eastAsia" w:asciiTheme="minorEastAsia" w:hAnsiTheme="minorEastAsia" w:eastAsiaTheme="minorEastAsia" w:cstheme="minorEastAsia"/>
          <w:color w:val="auto"/>
          <w:szCs w:val="21"/>
        </w:rPr>
        <w:t>）定义清洗规则，应给出空值、非法值、不一致数据、相似重复记录等的检测和处理规定；</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lang w:val="en-US" w:eastAsia="zh-CN"/>
        </w:rPr>
        <w:t>3</w:t>
      </w:r>
      <w:r>
        <w:rPr>
          <w:rFonts w:hint="eastAsia" w:asciiTheme="minorEastAsia" w:hAnsiTheme="minorEastAsia" w:eastAsiaTheme="minorEastAsia" w:cstheme="minorEastAsia"/>
          <w:color w:val="auto"/>
          <w:szCs w:val="21"/>
        </w:rPr>
        <w:t>）执行数据清洗规则，依据定义的清洗规则，补足残缺和空值，纠正不一致数据，完成数据拆分、数据合并或去重、数据脱敏、数据除噪等；</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cstheme="minorEastAsia"/>
          <w:color w:val="auto"/>
          <w:szCs w:val="21"/>
          <w:lang w:val="en-US" w:eastAsia="zh-CN"/>
        </w:rPr>
        <w:t>4</w:t>
      </w:r>
      <w:r>
        <w:rPr>
          <w:rFonts w:hint="eastAsia" w:asciiTheme="minorEastAsia" w:hAnsiTheme="minorEastAsia" w:cstheme="minorEastAsia"/>
          <w:color w:val="auto"/>
          <w:szCs w:val="21"/>
        </w:rPr>
        <w:t>）</w:t>
      </w:r>
      <w:r>
        <w:rPr>
          <w:rFonts w:hint="eastAsia" w:asciiTheme="minorEastAsia" w:hAnsiTheme="minorEastAsia" w:eastAsiaTheme="minorEastAsia" w:cstheme="minorEastAsia"/>
          <w:color w:val="auto"/>
          <w:szCs w:val="21"/>
        </w:rPr>
        <w:t>清洗结果验证，对定义的清洗方法正确性和效率进行验证与评估，对不满足清洗要求的清洗方法进行调整和优化。数据清洗过程宜多次迭代并进行分析、设计和验证。</w:t>
      </w:r>
    </w:p>
    <w:p>
      <w:pPr>
        <w:pStyle w:val="5"/>
        <w:shd w:val="clear"/>
        <w:bidi w:val="0"/>
        <w:rPr>
          <w:color w:val="auto"/>
        </w:rPr>
      </w:pPr>
      <w:r>
        <w:rPr>
          <w:rFonts w:hint="eastAsia"/>
          <w:color w:val="auto"/>
        </w:rPr>
        <w:t>数据转换</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对数据的标准代码、格式、类型等进行转换。必要时，可建立数据转换规则表。</w:t>
      </w:r>
    </w:p>
    <w:p>
      <w:pPr>
        <w:pStyle w:val="5"/>
        <w:shd w:val="clear"/>
        <w:bidi w:val="0"/>
        <w:rPr>
          <w:color w:val="auto"/>
        </w:rPr>
      </w:pPr>
      <w:r>
        <w:rPr>
          <w:rFonts w:hint="eastAsia"/>
          <w:color w:val="auto"/>
        </w:rPr>
        <w:t>数据分析</w:t>
      </w:r>
    </w:p>
    <w:p>
      <w:pPr>
        <w:pStyle w:val="12"/>
        <w:shd w:val="clear"/>
        <w:bidi w:val="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通过对比、拆分、排序、交叉、</w:t>
      </w:r>
      <w:r>
        <w:rPr>
          <w:rFonts w:hint="eastAsia" w:asciiTheme="minorEastAsia" w:hAnsiTheme="minorEastAsia" w:eastAsiaTheme="minorEastAsia" w:cstheme="minorEastAsia"/>
          <w:b w:val="0"/>
          <w:bCs w:val="0"/>
          <w:color w:val="auto"/>
          <w:szCs w:val="21"/>
        </w:rPr>
        <w:t>降维</w:t>
      </w:r>
      <w:r>
        <w:rPr>
          <w:rFonts w:hint="eastAsia" w:asciiTheme="minorEastAsia" w:hAnsiTheme="minorEastAsia" w:eastAsiaTheme="minorEastAsia" w:cstheme="minorEastAsia"/>
          <w:color w:val="auto"/>
          <w:szCs w:val="21"/>
        </w:rPr>
        <w:t>、统计分析、数据挖掘、机器学习、可视化分析等方法，分析采集的数据，形成完整有效的数据。</w:t>
      </w:r>
    </w:p>
    <w:p>
      <w:pPr>
        <w:pStyle w:val="5"/>
        <w:shd w:val="clear"/>
        <w:spacing w:before="0" w:after="0" w:line="377" w:lineRule="auto"/>
        <w:ind w:left="862" w:hanging="862"/>
        <w:rPr>
          <w:rFonts w:ascii="方正黑体_GBK" w:hAnsi="方正黑体_GBK" w:eastAsia="方正黑体_GBK" w:cs="方正黑体_GBK"/>
          <w:b w:val="0"/>
          <w:bCs w:val="0"/>
          <w:color w:val="auto"/>
          <w:sz w:val="21"/>
          <w:szCs w:val="21"/>
        </w:rPr>
      </w:pPr>
      <w:r>
        <w:rPr>
          <w:rFonts w:hint="eastAsia" w:ascii="方正黑体_GBK" w:hAnsi="方正黑体_GBK" w:eastAsia="方正黑体_GBK" w:cs="方正黑体_GBK"/>
          <w:b w:val="0"/>
          <w:bCs w:val="0"/>
          <w:color w:val="auto"/>
          <w:sz w:val="21"/>
          <w:szCs w:val="21"/>
        </w:rPr>
        <w:t>数据质量评价方法</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color w:val="auto"/>
        </w:rPr>
      </w:pPr>
      <w:r>
        <w:rPr>
          <w:rFonts w:hint="eastAsia"/>
          <w:color w:val="auto"/>
        </w:rPr>
        <w:t>数据质量评价方法分为：</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asciiTheme="minorEastAsia" w:hAnsiTheme="minorEastAsia" w:eastAsiaTheme="minorEastAsia" w:cstheme="minorEastAsia"/>
          <w:color w:val="auto"/>
          <w:szCs w:val="21"/>
          <w:shd w:val="clear" w:color="auto" w:fill="FFFF00"/>
        </w:rPr>
      </w:pPr>
      <w:r>
        <w:rPr>
          <w:rFonts w:hint="eastAsia" w:asciiTheme="minorEastAsia" w:hAnsiTheme="minorEastAsia" w:eastAsiaTheme="minorEastAsia" w:cstheme="minorEastAsia"/>
          <w:color w:val="auto"/>
          <w:szCs w:val="21"/>
        </w:rPr>
        <w:t>——定性评价法，根据事先确定的完整性、</w:t>
      </w:r>
      <w:r>
        <w:rPr>
          <w:rFonts w:hint="eastAsia" w:asciiTheme="minorEastAsia" w:hAnsiTheme="minorEastAsia" w:eastAsiaTheme="minorEastAsia" w:cstheme="minorEastAsia"/>
          <w:b w:val="0"/>
          <w:bCs w:val="0"/>
          <w:color w:val="auto"/>
          <w:szCs w:val="21"/>
        </w:rPr>
        <w:t>准确性</w:t>
      </w:r>
      <w:r>
        <w:rPr>
          <w:rFonts w:hint="eastAsia" w:asciiTheme="minorEastAsia" w:hAnsiTheme="minorEastAsia" w:eastAsiaTheme="minorEastAsia" w:cstheme="minorEastAsia"/>
          <w:color w:val="auto"/>
          <w:szCs w:val="21"/>
        </w:rPr>
        <w:t>、一致性、安全性、可用性等</w:t>
      </w:r>
      <w:r>
        <w:rPr>
          <w:rFonts w:hint="eastAsia" w:asciiTheme="minorEastAsia" w:hAnsiTheme="minorEastAsia" w:eastAsiaTheme="minorEastAsia" w:cstheme="minorEastAsia"/>
          <w:color w:val="auto"/>
          <w:szCs w:val="21"/>
          <w:lang w:val="en-US" w:eastAsia="zh-CN"/>
        </w:rPr>
        <w:t>评价</w:t>
      </w:r>
      <w:r>
        <w:rPr>
          <w:rFonts w:hint="eastAsia" w:asciiTheme="minorEastAsia" w:hAnsiTheme="minorEastAsia" w:eastAsiaTheme="minorEastAsia" w:cstheme="minorEastAsia"/>
          <w:color w:val="auto"/>
          <w:szCs w:val="21"/>
        </w:rPr>
        <w:t>指标，对数据的安全性、目的、用途、日志以及自定义项目进行评价；</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定量评价法，采用专业软件工具检测数据质量，也可通过辅助工具结合人工识别分析方法进行人工检测。一般可分为全数检测和抽样检测，针对国家强制要求、特殊要求、其他可能导致严重影响的数据质量项目进行全数检测，针对质量比较稳定、数据</w:t>
      </w:r>
      <w:r>
        <w:rPr>
          <w:rFonts w:hint="eastAsia" w:asciiTheme="minorEastAsia" w:hAnsiTheme="minorEastAsia" w:eastAsiaTheme="minorEastAsia" w:cstheme="minorEastAsia"/>
          <w:b w:val="0"/>
          <w:bCs w:val="0"/>
          <w:color w:val="auto"/>
          <w:szCs w:val="21"/>
        </w:rPr>
        <w:t>量</w:t>
      </w:r>
      <w:r>
        <w:rPr>
          <w:rFonts w:hint="eastAsia" w:asciiTheme="minorEastAsia" w:hAnsiTheme="minorEastAsia" w:eastAsiaTheme="minorEastAsia" w:cstheme="minorEastAsia"/>
          <w:color w:val="auto"/>
          <w:szCs w:val="21"/>
        </w:rPr>
        <w:t>较大、检查费用与时间有限的情况进行抽样检测。</w:t>
      </w:r>
    </w:p>
    <w:p>
      <w:pPr>
        <w:pStyle w:val="3"/>
        <w:shd w:val="clear"/>
        <w:bidi w:val="0"/>
        <w:rPr>
          <w:color w:val="auto"/>
        </w:rPr>
      </w:pPr>
      <w:bookmarkStart w:id="95" w:name="_Toc18685"/>
      <w:bookmarkStart w:id="96" w:name="_Toc8293"/>
      <w:bookmarkStart w:id="97" w:name="_Toc170202533"/>
      <w:r>
        <w:rPr>
          <w:rFonts w:hint="eastAsia"/>
          <w:color w:val="auto"/>
        </w:rPr>
        <w:t>数据采集安全控制</w:t>
      </w:r>
      <w:bookmarkEnd w:id="95"/>
      <w:bookmarkEnd w:id="96"/>
      <w:bookmarkEnd w:id="97"/>
    </w:p>
    <w:p>
      <w:pPr>
        <w:pStyle w:val="4"/>
        <w:shd w:val="clear"/>
        <w:bidi w:val="0"/>
        <w:rPr>
          <w:color w:val="auto"/>
        </w:rPr>
      </w:pPr>
      <w:bookmarkStart w:id="98" w:name="_Toc13836"/>
      <w:bookmarkStart w:id="99" w:name="_Toc170202534"/>
      <w:bookmarkStart w:id="100" w:name="_Toc30567"/>
      <w:r>
        <w:rPr>
          <w:rFonts w:hint="eastAsia"/>
          <w:color w:val="auto"/>
        </w:rPr>
        <w:t>数据采集安全要求</w:t>
      </w:r>
      <w:bookmarkEnd w:id="98"/>
      <w:bookmarkEnd w:id="99"/>
      <w:bookmarkEnd w:id="100"/>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left="0"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数据采集安全</w:t>
      </w:r>
      <w:r>
        <w:rPr>
          <w:rFonts w:hint="eastAsia" w:asciiTheme="minorEastAsia" w:hAnsiTheme="minorEastAsia" w:eastAsiaTheme="minorEastAsia" w:cstheme="minorEastAsia"/>
          <w:color w:val="auto"/>
          <w:szCs w:val="21"/>
          <w:lang w:val="en-US" w:eastAsia="zh-CN"/>
        </w:rPr>
        <w:t>要求</w:t>
      </w:r>
      <w:r>
        <w:rPr>
          <w:rFonts w:hint="eastAsia" w:asciiTheme="minorEastAsia" w:hAnsiTheme="minorEastAsia" w:eastAsiaTheme="minorEastAsia" w:cstheme="minorEastAsia"/>
          <w:color w:val="auto"/>
          <w:szCs w:val="21"/>
        </w:rPr>
        <w:t>应包括但不限于：</w:t>
      </w:r>
    </w:p>
    <w:p>
      <w:pPr>
        <w:keepNext w:val="0"/>
        <w:keepLines w:val="0"/>
        <w:pageBreakBefore w:val="0"/>
        <w:widowControl w:val="0"/>
        <w:numPr>
          <w:ilvl w:val="255"/>
          <w:numId w:val="0"/>
        </w:numPr>
        <w:shd w:val="clear"/>
        <w:tabs>
          <w:tab w:val="center" w:pos="4201"/>
          <w:tab w:val="right" w:leader="dot" w:pos="9298"/>
        </w:tabs>
        <w:kinsoku/>
        <w:wordWrap/>
        <w:overflowPunct/>
        <w:topLinePunct w:val="0"/>
        <w:autoSpaceDE/>
        <w:autoSpaceDN/>
        <w:bidi w:val="0"/>
        <w:adjustRightInd/>
        <w:snapToGrid/>
        <w:spacing w:line="360" w:lineRule="auto"/>
        <w:ind w:left="0" w:firstLine="420" w:firstLineChars="200"/>
        <w:textAlignment w:val="auto"/>
        <w:rPr>
          <w:rFonts w:hint="eastAsia" w:asciiTheme="minorEastAsia" w:hAnsiTheme="minorEastAsia" w:eastAsiaTheme="minorEastAsia" w:cstheme="minorEastAsia"/>
          <w:color w:val="auto"/>
          <w:szCs w:val="21"/>
          <w:shd w:val="clear" w:color="auto" w:fill="FFFFFF" w:themeFill="background1"/>
        </w:rPr>
      </w:pPr>
      <w:r>
        <w:rPr>
          <w:rFonts w:hint="eastAsia" w:asciiTheme="minorEastAsia" w:hAnsiTheme="minorEastAsia" w:eastAsiaTheme="minorEastAsia" w:cstheme="minorEastAsia"/>
          <w:color w:val="auto"/>
          <w:szCs w:val="21"/>
        </w:rPr>
        <w:t>——应符合GB/T 22239-2019对数据安全的相关要求</w:t>
      </w:r>
      <w:r>
        <w:rPr>
          <w:rFonts w:hint="eastAsia" w:asciiTheme="minorEastAsia" w:hAnsiTheme="minorEastAsia" w:eastAsiaTheme="minorEastAsia" w:cstheme="minorEastAsia"/>
          <w:color w:val="auto"/>
          <w:szCs w:val="21"/>
          <w:shd w:val="clear" w:color="auto" w:fill="FFFFFF" w:themeFill="background1"/>
        </w:rPr>
        <w:t>；</w:t>
      </w:r>
    </w:p>
    <w:p>
      <w:pPr>
        <w:keepNext w:val="0"/>
        <w:keepLines w:val="0"/>
        <w:pageBreakBefore w:val="0"/>
        <w:widowControl w:val="0"/>
        <w:numPr>
          <w:ilvl w:val="255"/>
          <w:numId w:val="0"/>
        </w:numPr>
        <w:shd w:val="clear"/>
        <w:tabs>
          <w:tab w:val="center" w:pos="4201"/>
          <w:tab w:val="right" w:leader="dot" w:pos="9298"/>
        </w:tabs>
        <w:kinsoku/>
        <w:wordWrap/>
        <w:overflowPunct/>
        <w:topLinePunct w:val="0"/>
        <w:autoSpaceDE/>
        <w:autoSpaceDN/>
        <w:bidi w:val="0"/>
        <w:adjustRightInd/>
        <w:snapToGrid/>
        <w:spacing w:line="360" w:lineRule="auto"/>
        <w:ind w:left="0" w:firstLine="420" w:firstLineChars="200"/>
        <w:textAlignment w:val="auto"/>
        <w:rPr>
          <w:rFonts w:asciiTheme="minorEastAsia" w:hAnsiTheme="minorEastAsia" w:eastAsiaTheme="minorEastAsia" w:cstheme="minorEastAsia"/>
          <w:color w:val="auto"/>
          <w:szCs w:val="21"/>
          <w:shd w:val="clear" w:color="auto" w:fill="FFFFFF" w:themeFill="background1"/>
        </w:rPr>
      </w:pPr>
      <w:r>
        <w:rPr>
          <w:rFonts w:hint="eastAsia" w:asciiTheme="minorEastAsia" w:hAnsiTheme="minorEastAsia" w:eastAsiaTheme="minorEastAsia" w:cstheme="minorEastAsia"/>
          <w:color w:val="auto"/>
          <w:szCs w:val="21"/>
        </w:rPr>
        <w:t>——数据在整个采集、转化、传输过程中应依据授权使用，防止非法冒充、窃取、篡改、</w:t>
      </w:r>
      <w:r>
        <w:rPr>
          <w:rFonts w:hint="eastAsia" w:asciiTheme="minorEastAsia" w:hAnsiTheme="minorEastAsia" w:eastAsiaTheme="minorEastAsia" w:cstheme="minorEastAsia"/>
          <w:color w:val="auto"/>
          <w:szCs w:val="21"/>
          <w:shd w:val="clear" w:color="auto" w:fill="FFFFFF" w:themeFill="background1"/>
        </w:rPr>
        <w:t>抵赖；</w:t>
      </w:r>
    </w:p>
    <w:p>
      <w:pPr>
        <w:keepNext w:val="0"/>
        <w:keepLines w:val="0"/>
        <w:pageBreakBefore w:val="0"/>
        <w:widowControl w:val="0"/>
        <w:numPr>
          <w:ilvl w:val="255"/>
          <w:numId w:val="0"/>
        </w:numPr>
        <w:shd w:val="clear"/>
        <w:tabs>
          <w:tab w:val="center" w:pos="4201"/>
          <w:tab w:val="right" w:leader="dot" w:pos="9298"/>
        </w:tabs>
        <w:kinsoku/>
        <w:wordWrap/>
        <w:overflowPunct/>
        <w:topLinePunct w:val="0"/>
        <w:autoSpaceDE/>
        <w:autoSpaceDN/>
        <w:bidi w:val="0"/>
        <w:adjustRightInd/>
        <w:snapToGrid/>
        <w:spacing w:line="360" w:lineRule="auto"/>
        <w:ind w:left="0"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——应对数据采集环境、设施和技术采取必要的安全管控措施；</w:t>
      </w:r>
    </w:p>
    <w:p>
      <w:pPr>
        <w:keepNext w:val="0"/>
        <w:keepLines w:val="0"/>
        <w:pageBreakBefore w:val="0"/>
        <w:widowControl w:val="0"/>
        <w:numPr>
          <w:ilvl w:val="255"/>
          <w:numId w:val="0"/>
        </w:numPr>
        <w:shd w:val="clear"/>
        <w:tabs>
          <w:tab w:val="center" w:pos="4201"/>
          <w:tab w:val="right" w:leader="dot" w:pos="9298"/>
        </w:tabs>
        <w:kinsoku/>
        <w:wordWrap/>
        <w:overflowPunct/>
        <w:topLinePunct w:val="0"/>
        <w:autoSpaceDE/>
        <w:autoSpaceDN/>
        <w:bidi w:val="0"/>
        <w:adjustRightInd/>
        <w:snapToGrid/>
        <w:spacing w:line="360" w:lineRule="auto"/>
        <w:ind w:left="0"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w:t>
      </w:r>
      <w:r>
        <w:rPr>
          <w:rFonts w:hint="eastAsia" w:asciiTheme="minorEastAsia" w:hAnsiTheme="minorEastAsia" w:eastAsiaTheme="minorEastAsia" w:cstheme="minorEastAsia"/>
          <w:color w:val="auto"/>
          <w:szCs w:val="21"/>
        </w:rPr>
        <w:tab/>
      </w:r>
      <w:r>
        <w:rPr>
          <w:rFonts w:hint="eastAsia" w:asciiTheme="minorEastAsia" w:hAnsiTheme="minorEastAsia" w:eastAsiaTheme="minorEastAsia" w:cstheme="minorEastAsia"/>
          <w:color w:val="auto"/>
          <w:szCs w:val="21"/>
        </w:rPr>
        <w:t>应明确数据采集过程中个人信息和重要数据的知悉范围和安全管控措施，并采取必要的技术手段和管理措施保证数据不被泄露；</w:t>
      </w:r>
    </w:p>
    <w:p>
      <w:pPr>
        <w:keepNext w:val="0"/>
        <w:keepLines w:val="0"/>
        <w:pageBreakBefore w:val="0"/>
        <w:widowControl w:val="0"/>
        <w:numPr>
          <w:ilvl w:val="255"/>
          <w:numId w:val="0"/>
        </w:numPr>
        <w:shd w:val="clear"/>
        <w:tabs>
          <w:tab w:val="center" w:pos="4201"/>
          <w:tab w:val="right" w:leader="dot" w:pos="9298"/>
        </w:tabs>
        <w:kinsoku/>
        <w:wordWrap/>
        <w:overflowPunct/>
        <w:topLinePunct w:val="0"/>
        <w:autoSpaceDE/>
        <w:autoSpaceDN/>
        <w:bidi w:val="0"/>
        <w:adjustRightInd/>
        <w:snapToGrid/>
        <w:spacing w:line="360" w:lineRule="auto"/>
        <w:ind w:left="0"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——应能够对采集的数据进行定位溯源；</w:t>
      </w:r>
    </w:p>
    <w:p>
      <w:pPr>
        <w:keepNext w:val="0"/>
        <w:keepLines w:val="0"/>
        <w:pageBreakBefore w:val="0"/>
        <w:widowControl w:val="0"/>
        <w:numPr>
          <w:ilvl w:val="255"/>
          <w:numId w:val="0"/>
        </w:numPr>
        <w:shd w:val="clear"/>
        <w:tabs>
          <w:tab w:val="center" w:pos="4201"/>
          <w:tab w:val="right" w:leader="dot" w:pos="9298"/>
        </w:tabs>
        <w:kinsoku/>
        <w:wordWrap/>
        <w:overflowPunct/>
        <w:topLinePunct w:val="0"/>
        <w:autoSpaceDE/>
        <w:autoSpaceDN/>
        <w:bidi w:val="0"/>
        <w:adjustRightInd/>
        <w:snapToGrid/>
        <w:spacing w:line="360" w:lineRule="auto"/>
        <w:ind w:left="0"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——应对数据采集过程进行安全审计及监测；</w:t>
      </w:r>
    </w:p>
    <w:p>
      <w:pPr>
        <w:keepNext w:val="0"/>
        <w:keepLines w:val="0"/>
        <w:pageBreakBefore w:val="0"/>
        <w:widowControl w:val="0"/>
        <w:numPr>
          <w:ilvl w:val="255"/>
          <w:numId w:val="0"/>
        </w:numPr>
        <w:shd w:val="clear"/>
        <w:tabs>
          <w:tab w:val="center" w:pos="4201"/>
          <w:tab w:val="right" w:leader="dot" w:pos="9298"/>
        </w:tabs>
        <w:kinsoku/>
        <w:wordWrap/>
        <w:overflowPunct/>
        <w:topLinePunct w:val="0"/>
        <w:autoSpaceDE/>
        <w:autoSpaceDN/>
        <w:bidi w:val="0"/>
        <w:adjustRightInd/>
        <w:snapToGrid/>
        <w:spacing w:line="360" w:lineRule="auto"/>
        <w:ind w:left="0" w:firstLine="420" w:firstLineChars="200"/>
        <w:textAlignment w:val="auto"/>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——应采用通过检测认证的商用密码产品，保障数据采集过程中的安全性和完整性；</w:t>
      </w:r>
    </w:p>
    <w:p>
      <w:pPr>
        <w:keepNext w:val="0"/>
        <w:keepLines w:val="0"/>
        <w:pageBreakBefore w:val="0"/>
        <w:widowControl w:val="0"/>
        <w:numPr>
          <w:ilvl w:val="255"/>
          <w:numId w:val="0"/>
        </w:numPr>
        <w:shd w:val="clear"/>
        <w:tabs>
          <w:tab w:val="center" w:pos="4201"/>
          <w:tab w:val="right" w:leader="dot" w:pos="9298"/>
        </w:tabs>
        <w:kinsoku/>
        <w:wordWrap/>
        <w:overflowPunct/>
        <w:topLinePunct w:val="0"/>
        <w:autoSpaceDE/>
        <w:autoSpaceDN/>
        <w:bidi w:val="0"/>
        <w:adjustRightInd/>
        <w:snapToGrid/>
        <w:spacing w:line="360" w:lineRule="auto"/>
        <w:ind w:left="0" w:firstLine="420" w:firstLineChars="200"/>
        <w:textAlignment w:val="auto"/>
        <w:rPr>
          <w:rFonts w:hint="eastAsia" w:asciiTheme="minorEastAsia" w:hAnsiTheme="minorEastAsia" w:eastAsiaTheme="minorEastAsia" w:cstheme="minorEastAsia"/>
          <w:color w:val="auto"/>
          <w:szCs w:val="21"/>
          <w:lang w:val="en-US" w:eastAsia="zh-CN"/>
        </w:rPr>
      </w:pPr>
      <w:r>
        <w:rPr>
          <w:rFonts w:hint="eastAsia" w:asciiTheme="minorEastAsia" w:hAnsiTheme="minorEastAsia" w:eastAsiaTheme="minorEastAsia" w:cstheme="minorEastAsia"/>
          <w:color w:val="auto"/>
          <w:szCs w:val="21"/>
        </w:rPr>
        <w:t>——</w:t>
      </w:r>
      <w:r>
        <w:rPr>
          <w:rFonts w:hint="eastAsia" w:asciiTheme="minorEastAsia" w:hAnsiTheme="minorEastAsia" w:eastAsiaTheme="minorEastAsia" w:cstheme="minorEastAsia"/>
          <w:color w:val="auto"/>
          <w:szCs w:val="21"/>
          <w:lang w:val="en-US" w:eastAsia="zh-CN"/>
        </w:rPr>
        <w:t>应采用加密传输（如TLS/SSL）来保护数据在传输过程中的安全</w:t>
      </w:r>
      <w:r>
        <w:rPr>
          <w:rFonts w:hint="eastAsia" w:asciiTheme="minorEastAsia" w:hAnsiTheme="minorEastAsia" w:eastAsiaTheme="minorEastAsia" w:cstheme="minorEastAsia"/>
          <w:color w:val="auto"/>
          <w:szCs w:val="21"/>
        </w:rPr>
        <w:t>；</w:t>
      </w:r>
    </w:p>
    <w:p>
      <w:pPr>
        <w:keepNext w:val="0"/>
        <w:keepLines w:val="0"/>
        <w:pageBreakBefore w:val="0"/>
        <w:widowControl w:val="0"/>
        <w:numPr>
          <w:ilvl w:val="255"/>
          <w:numId w:val="0"/>
        </w:numPr>
        <w:shd w:val="clear"/>
        <w:tabs>
          <w:tab w:val="center" w:pos="4201"/>
          <w:tab w:val="right" w:leader="dot" w:pos="9298"/>
        </w:tabs>
        <w:kinsoku/>
        <w:wordWrap/>
        <w:overflowPunct/>
        <w:topLinePunct w:val="0"/>
        <w:autoSpaceDE/>
        <w:autoSpaceDN/>
        <w:bidi w:val="0"/>
        <w:adjustRightInd/>
        <w:snapToGrid/>
        <w:spacing w:line="360" w:lineRule="auto"/>
        <w:ind w:left="0" w:firstLine="420" w:firstLineChars="200"/>
        <w:textAlignment w:val="auto"/>
        <w:rPr>
          <w:rFonts w:hint="default" w:asciiTheme="minorEastAsia" w:hAnsiTheme="minorEastAsia" w:eastAsiaTheme="minorEastAsia" w:cstheme="minorEastAsia"/>
          <w:color w:val="auto"/>
          <w:szCs w:val="21"/>
          <w:lang w:val="en-US" w:eastAsia="zh-CN"/>
        </w:rPr>
      </w:pPr>
      <w:r>
        <w:rPr>
          <w:rFonts w:hint="eastAsia" w:asciiTheme="minorEastAsia" w:hAnsiTheme="minorEastAsia" w:eastAsiaTheme="minorEastAsia" w:cstheme="minorEastAsia"/>
          <w:color w:val="auto"/>
          <w:szCs w:val="21"/>
          <w:lang w:val="en-US" w:eastAsia="zh-CN"/>
        </w:rPr>
        <w:t>——应遵守数据最小化原则，只采集完成既定目标所必需的数据。</w:t>
      </w:r>
    </w:p>
    <w:p>
      <w:pPr>
        <w:pStyle w:val="4"/>
        <w:shd w:val="clear"/>
        <w:bidi w:val="0"/>
        <w:rPr>
          <w:color w:val="auto"/>
        </w:rPr>
      </w:pPr>
      <w:bookmarkStart w:id="101" w:name="_Toc31807"/>
      <w:bookmarkStart w:id="102" w:name="_Toc170202535"/>
      <w:bookmarkStart w:id="103" w:name="_Toc4168"/>
      <w:r>
        <w:rPr>
          <w:rFonts w:hint="eastAsia"/>
          <w:color w:val="auto"/>
        </w:rPr>
        <w:t>安全控制方法</w:t>
      </w:r>
      <w:bookmarkEnd w:id="101"/>
      <w:bookmarkEnd w:id="102"/>
      <w:bookmarkEnd w:id="103"/>
    </w:p>
    <w:p>
      <w:pPr>
        <w:pStyle w:val="12"/>
        <w:shd w:val="clear"/>
        <w:bidi w:val="0"/>
        <w:rPr>
          <w:color w:val="auto"/>
        </w:rPr>
      </w:pPr>
      <w:r>
        <w:rPr>
          <w:rFonts w:hint="eastAsia"/>
          <w:color w:val="auto"/>
        </w:rPr>
        <w:t>数据采集过程中应采用全方位防御措施，避免网络攻击、非授权访问，同时应留存访问记录，以便审查和监督。</w:t>
      </w:r>
      <w:r>
        <w:rPr>
          <w:rFonts w:hint="eastAsia"/>
          <w:color w:val="auto"/>
          <w:lang w:val="en-US" w:eastAsia="zh-CN"/>
        </w:rPr>
        <w:t>安全</w:t>
      </w:r>
      <w:r>
        <w:rPr>
          <w:rFonts w:hint="eastAsia"/>
          <w:color w:val="auto"/>
        </w:rPr>
        <w:t>措施应包括但不限于：</w:t>
      </w:r>
    </w:p>
    <w:p>
      <w:pPr>
        <w:pStyle w:val="12"/>
        <w:shd w:val="clear"/>
        <w:bidi w:val="0"/>
        <w:rPr>
          <w:color w:val="auto"/>
        </w:rPr>
      </w:pPr>
      <w:r>
        <w:rPr>
          <w:rFonts w:hint="eastAsia"/>
          <w:color w:val="auto"/>
        </w:rPr>
        <w:t>——建立安全管理制度，避免人为因素导致数据泄露、损坏等安全事件；</w:t>
      </w:r>
    </w:p>
    <w:p>
      <w:pPr>
        <w:pStyle w:val="12"/>
        <w:shd w:val="clear"/>
        <w:bidi w:val="0"/>
        <w:rPr>
          <w:color w:val="auto"/>
        </w:rPr>
      </w:pPr>
      <w:r>
        <w:rPr>
          <w:rFonts w:hint="eastAsia"/>
          <w:color w:val="auto"/>
        </w:rPr>
        <w:t>——制定数据采集原则，明确采集数据的目的和用途，确保数据采集的合法性和正当性；</w:t>
      </w:r>
    </w:p>
    <w:p>
      <w:pPr>
        <w:pStyle w:val="12"/>
        <w:shd w:val="clear"/>
        <w:bidi w:val="0"/>
        <w:rPr>
          <w:color w:val="auto"/>
        </w:rPr>
      </w:pPr>
      <w:r>
        <w:rPr>
          <w:rFonts w:hint="eastAsia"/>
          <w:color w:val="auto"/>
        </w:rPr>
        <w:t>——对不同数据进行分类并标识；</w:t>
      </w:r>
    </w:p>
    <w:p>
      <w:pPr>
        <w:pStyle w:val="12"/>
        <w:shd w:val="clear"/>
        <w:bidi w:val="0"/>
        <w:rPr>
          <w:color w:val="auto"/>
        </w:rPr>
      </w:pPr>
      <w:r>
        <w:rPr>
          <w:rFonts w:hint="eastAsia"/>
          <w:color w:val="auto"/>
        </w:rPr>
        <w:t>——监控数据使用情况，防止数据在采集过程中被窃取、破坏、篡改；</w:t>
      </w:r>
    </w:p>
    <w:p>
      <w:pPr>
        <w:pStyle w:val="12"/>
        <w:shd w:val="clear"/>
        <w:bidi w:val="0"/>
        <w:rPr>
          <w:color w:val="auto"/>
        </w:rPr>
      </w:pPr>
      <w:r>
        <w:rPr>
          <w:rFonts w:hint="eastAsia"/>
          <w:color w:val="auto"/>
        </w:rPr>
        <w:t>——设立访问和使用权限控制机制；</w:t>
      </w:r>
    </w:p>
    <w:p>
      <w:pPr>
        <w:pStyle w:val="12"/>
        <w:shd w:val="clear"/>
        <w:bidi w:val="0"/>
        <w:rPr>
          <w:color w:val="auto"/>
        </w:rPr>
      </w:pPr>
      <w:r>
        <w:rPr>
          <w:rFonts w:hint="eastAsia"/>
          <w:color w:val="auto"/>
        </w:rPr>
        <w:t>——采用安全技术维护数据安全，包括但不限于对称与非对称密码技术及其硬化技术、VPN技术、身份认证与鉴别技术、CPK技术、CCKS技术、PKI技术、完整性验证技术、数字签名技术、秘密共享技术等；</w:t>
      </w:r>
    </w:p>
    <w:p>
      <w:pPr>
        <w:pStyle w:val="12"/>
        <w:shd w:val="clear"/>
        <w:bidi w:val="0"/>
        <w:rPr>
          <w:color w:val="auto"/>
        </w:rPr>
      </w:pPr>
      <w:r>
        <w:rPr>
          <w:rFonts w:hint="eastAsia"/>
          <w:color w:val="auto"/>
        </w:rPr>
        <w:t>——定期对数据采集的安全性进行风险评估，及时发现安全隐患并制定相应整改措施；</w:t>
      </w:r>
    </w:p>
    <w:p>
      <w:pPr>
        <w:pStyle w:val="12"/>
        <w:shd w:val="clear"/>
        <w:bidi w:val="0"/>
        <w:rPr>
          <w:rFonts w:hint="eastAsia"/>
          <w:color w:val="auto"/>
        </w:rPr>
        <w:sectPr>
          <w:pgSz w:w="11906" w:h="16838"/>
          <w:pgMar w:top="1440" w:right="1800" w:bottom="1440" w:left="1800" w:header="850" w:footer="992" w:gutter="0"/>
          <w:pgNumType w:fmt="decimal"/>
          <w:cols w:space="0" w:num="1"/>
          <w:rtlGutter w:val="0"/>
          <w:docGrid w:type="lines" w:linePitch="312" w:charSpace="0"/>
        </w:sectPr>
      </w:pPr>
      <w:r>
        <w:rPr>
          <w:rFonts w:hint="eastAsia"/>
          <w:color w:val="auto"/>
        </w:rPr>
        <w:t>——制定应急响应预案，定期进行应急演练。</w:t>
      </w:r>
    </w:p>
    <w:p>
      <w:pPr>
        <w:pStyle w:val="2"/>
        <w:shd w:val="clear"/>
        <w:bidi w:val="0"/>
        <w:rPr>
          <w:color w:val="auto"/>
        </w:rPr>
      </w:pPr>
      <w:bookmarkStart w:id="104" w:name="_Toc17804"/>
      <w:bookmarkStart w:id="105" w:name="_Toc170202536"/>
      <w:bookmarkStart w:id="106" w:name="_Toc11721"/>
      <w:r>
        <w:rPr>
          <w:rFonts w:hint="eastAsia"/>
          <w:color w:val="auto"/>
        </w:rPr>
        <w:t>数据管理</w:t>
      </w:r>
      <w:bookmarkEnd w:id="104"/>
      <w:bookmarkEnd w:id="105"/>
      <w:bookmarkEnd w:id="106"/>
    </w:p>
    <w:p>
      <w:pPr>
        <w:pStyle w:val="3"/>
        <w:shd w:val="clear"/>
        <w:bidi w:val="0"/>
        <w:rPr>
          <w:color w:val="auto"/>
        </w:rPr>
      </w:pPr>
      <w:bookmarkStart w:id="107" w:name="_Toc170202537"/>
      <w:bookmarkStart w:id="108" w:name="_Toc16856"/>
      <w:bookmarkStart w:id="109" w:name="_Toc24411"/>
      <w:r>
        <w:rPr>
          <w:rFonts w:hint="eastAsia"/>
          <w:color w:val="auto"/>
        </w:rPr>
        <w:t>信息资源目录</w:t>
      </w:r>
      <w:bookmarkEnd w:id="107"/>
      <w:bookmarkEnd w:id="108"/>
      <w:bookmarkEnd w:id="109"/>
    </w:p>
    <w:p>
      <w:pPr>
        <w:pStyle w:val="4"/>
        <w:shd w:val="clear"/>
        <w:bidi w:val="0"/>
        <w:rPr>
          <w:color w:val="auto"/>
        </w:rPr>
      </w:pPr>
      <w:bookmarkStart w:id="110" w:name="_Toc25929"/>
      <w:bookmarkStart w:id="111" w:name="_Toc128649562"/>
      <w:bookmarkStart w:id="112" w:name="_Toc170202538"/>
      <w:bookmarkStart w:id="113" w:name="_Toc16471"/>
      <w:r>
        <w:rPr>
          <w:rFonts w:hint="eastAsia"/>
          <w:color w:val="auto"/>
        </w:rPr>
        <w:t>信息资源分类</w:t>
      </w:r>
      <w:bookmarkEnd w:id="110"/>
      <w:bookmarkEnd w:id="111"/>
      <w:bookmarkEnd w:id="112"/>
      <w:bookmarkEnd w:id="113"/>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农业农村信息资源分为基础数据、业务数据</w:t>
      </w:r>
      <w:r>
        <w:rPr>
          <w:rFonts w:hint="eastAsia" w:asciiTheme="minorEastAsia" w:hAnsiTheme="minorEastAsia" w:eastAsiaTheme="minorEastAsia" w:cstheme="minorEastAsia"/>
          <w:color w:val="auto"/>
          <w:szCs w:val="21"/>
          <w:lang w:eastAsia="zh-CN"/>
        </w:rPr>
        <w:t>、</w:t>
      </w:r>
      <w:r>
        <w:rPr>
          <w:rFonts w:hint="eastAsia" w:asciiTheme="minorEastAsia" w:hAnsiTheme="minorEastAsia" w:eastAsiaTheme="minorEastAsia" w:cstheme="minorEastAsia"/>
          <w:color w:val="auto"/>
          <w:szCs w:val="21"/>
        </w:rPr>
        <w:t>主体数据3类。</w:t>
      </w:r>
    </w:p>
    <w:p>
      <w:pPr>
        <w:pStyle w:val="4"/>
        <w:shd w:val="clear"/>
        <w:bidi w:val="0"/>
        <w:rPr>
          <w:color w:val="auto"/>
        </w:rPr>
      </w:pPr>
      <w:bookmarkStart w:id="114" w:name="_Toc170202539"/>
      <w:bookmarkStart w:id="115" w:name="_Toc128649563"/>
      <w:bookmarkStart w:id="116" w:name="_Toc3877"/>
      <w:bookmarkStart w:id="117" w:name="_Toc16505"/>
      <w:r>
        <w:rPr>
          <w:rFonts w:hint="eastAsia"/>
          <w:color w:val="auto"/>
        </w:rPr>
        <w:t>编码方法</w:t>
      </w:r>
      <w:bookmarkEnd w:id="114"/>
      <w:bookmarkEnd w:id="115"/>
      <w:bookmarkEnd w:id="116"/>
      <w:bookmarkEnd w:id="117"/>
    </w:p>
    <w:p>
      <w:pPr>
        <w:pStyle w:val="12"/>
        <w:shd w:val="clear"/>
        <w:bidi w:val="0"/>
        <w:rPr>
          <w:color w:val="auto"/>
        </w:rPr>
      </w:pPr>
      <w:r>
        <w:rPr>
          <w:rFonts w:hint="eastAsia"/>
          <w:color w:val="auto"/>
        </w:rPr>
        <w:t>农业农村信息资源目录代码结构如下：</w:t>
      </w:r>
    </w:p>
    <w:p>
      <w:pPr>
        <w:shd w:val="clear"/>
        <w:spacing w:line="360" w:lineRule="auto"/>
        <w:ind w:firstLine="945" w:firstLineChars="450"/>
        <w:jc w:val="left"/>
        <w:rPr>
          <w:rFonts w:asciiTheme="minorEastAsia" w:hAnsiTheme="minorEastAsia" w:cstheme="minorEastAsia"/>
          <w:color w:val="auto"/>
          <w:szCs w:val="21"/>
        </w:rPr>
      </w:pPr>
      <w:r>
        <w:rPr>
          <w:color w:val="auto"/>
        </w:rPr>
        <mc:AlternateContent>
          <mc:Choice Requires="wpg">
            <w:drawing>
              <wp:anchor distT="0" distB="0" distL="114300" distR="114300" simplePos="0" relativeHeight="251665408" behindDoc="0" locked="0" layoutInCell="1" allowOverlap="1">
                <wp:simplePos x="0" y="0"/>
                <wp:positionH relativeFrom="column">
                  <wp:posOffset>666750</wp:posOffset>
                </wp:positionH>
                <wp:positionV relativeFrom="paragraph">
                  <wp:posOffset>257810</wp:posOffset>
                </wp:positionV>
                <wp:extent cx="2064385" cy="1951990"/>
                <wp:effectExtent l="2540" t="0" r="9525" b="6350"/>
                <wp:wrapNone/>
                <wp:docPr id="72" name="组合 72"/>
                <wp:cNvGraphicFramePr/>
                <a:graphic xmlns:a="http://schemas.openxmlformats.org/drawingml/2006/main">
                  <a:graphicData uri="http://schemas.microsoft.com/office/word/2010/wordprocessingGroup">
                    <wpg:wgp>
                      <wpg:cNvGrpSpPr/>
                      <wpg:grpSpPr>
                        <a:xfrm>
                          <a:off x="0" y="0"/>
                          <a:ext cx="2064385" cy="1951990"/>
                          <a:chOff x="3133" y="213481"/>
                          <a:chExt cx="3251" cy="3074"/>
                        </a:xfrm>
                      </wpg:grpSpPr>
                      <wps:wsp>
                        <wps:cNvPr id="34" name="肘形连接符 34"/>
                        <wps:cNvCnPr/>
                        <wps:spPr>
                          <a:xfrm>
                            <a:off x="3133" y="213484"/>
                            <a:ext cx="3243" cy="306"/>
                          </a:xfrm>
                          <a:prstGeom prst="bentConnector3">
                            <a:avLst>
                              <a:gd name="adj1" fmla="val 123"/>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5" name="肘形连接符 35"/>
                        <wps:cNvCnPr/>
                        <wps:spPr>
                          <a:xfrm>
                            <a:off x="3688" y="213491"/>
                            <a:ext cx="2691" cy="754"/>
                          </a:xfrm>
                          <a:prstGeom prst="bentConnector3">
                            <a:avLst>
                              <a:gd name="adj1" fmla="val -297"/>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6" name="肘形连接符 36"/>
                        <wps:cNvCnPr/>
                        <wps:spPr>
                          <a:xfrm>
                            <a:off x="4170" y="213486"/>
                            <a:ext cx="2209" cy="1214"/>
                          </a:xfrm>
                          <a:prstGeom prst="bentConnector3">
                            <a:avLst>
                              <a:gd name="adj1" fmla="val -181"/>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7" name="肘形连接符 37"/>
                        <wps:cNvCnPr/>
                        <wps:spPr>
                          <a:xfrm>
                            <a:off x="4508" y="213483"/>
                            <a:ext cx="1877" cy="1701"/>
                          </a:xfrm>
                          <a:prstGeom prst="bentConnector3">
                            <a:avLst>
                              <a:gd name="adj1" fmla="val 372"/>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8" name="肘形连接符 38"/>
                        <wps:cNvCnPr/>
                        <wps:spPr>
                          <a:xfrm rot="5400000" flipV="1">
                            <a:off x="4553" y="213815"/>
                            <a:ext cx="2161" cy="1495"/>
                          </a:xfrm>
                          <a:prstGeom prst="bentConnector3">
                            <a:avLst>
                              <a:gd name="adj1" fmla="val 100138"/>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9" name="肘形连接符 39"/>
                        <wps:cNvCnPr/>
                        <wps:spPr>
                          <a:xfrm rot="5400000" flipV="1">
                            <a:off x="4526" y="214256"/>
                            <a:ext cx="2627" cy="1083"/>
                          </a:xfrm>
                          <a:prstGeom prst="bentConnector3">
                            <a:avLst>
                              <a:gd name="adj1" fmla="val 99695"/>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0" name="肘形连接符 40"/>
                        <wps:cNvCnPr/>
                        <wps:spPr>
                          <a:xfrm rot="5400000" flipV="1">
                            <a:off x="4483" y="214657"/>
                            <a:ext cx="3074" cy="722"/>
                          </a:xfrm>
                          <a:prstGeom prst="bentConnector3">
                            <a:avLst>
                              <a:gd name="adj1" fmla="val 99869"/>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52.5pt;margin-top:20.3pt;height:153.7pt;width:162.55pt;z-index:251665408;mso-width-relative:page;mso-height-relative:page;" coordorigin="3133,213481" coordsize="3251,3074" o:gfxdata="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">
                <o:lock v:ext="edit" aspectratio="f"/>
                <v:shape id="_x0000_s1026" o:spid="_x0000_s1026" o:spt="34" type="#_x0000_t34" style="position:absolute;left:3133;top:213484;height:306;width:3243;" filled="f" stroked="t" coordsize="21600,21600" o:gfxdata="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dkMfW&#10;wAAAANsAAAAPAAAAAAAAAAEAIAAAACIAAABkcnMvZG93bnJldi54bWxQSwECFAAUAAAACACHTuJA&#10;My8FnjsAAAA5AAAAEAAAAAAAAAABACAAAAAPAQAAZHJzL3NoYXBleG1sLnhtbFBLBQYAAAAABgAG&#10;AFsBAAC5AwAAAAA=&#10;" adj="27">
                  <v:fill on="f" focussize="0,0"/>
                  <v:stroke color="#000000 [3213]" joinstyle="round"/>
                  <v:imagedata o:title=""/>
                  <o:lock v:ext="edit" aspectratio="f"/>
                </v:shape>
                <v:shape id="_x0000_s1026" o:spid="_x0000_s1026" o:spt="34" type="#_x0000_t34" style="position:absolute;left:3688;top:213491;height:754;width:2691;" filled="f" stroked="t" coordsize="21600,21600" o:gfxdata="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CHequ/&#10;AAAA2wAAAA8AAAAAAAAAAQAgAAAAIgAAAGRycy9kb3ducmV2LnhtbFBLAQIUABQAAAAIAIdO4kAz&#10;LwWeOwAAADkAAAAQAAAAAAAAAAEAIAAAAA4BAABkcnMvc2hhcGV4bWwueG1sUEsFBgAAAAAGAAYA&#10;WwEAALgDAAAAAA==&#10;" adj="-64">
                  <v:fill on="f" focussize="0,0"/>
                  <v:stroke color="#000000 [3213]" joinstyle="round"/>
                  <v:imagedata o:title=""/>
                  <o:lock v:ext="edit" aspectratio="f"/>
                </v:shape>
                <v:shape id="_x0000_s1026" o:spid="_x0000_s1026" o:spt="34" type="#_x0000_t34" style="position:absolute;left:4170;top:213486;height:1214;width:2209;" filled="f" stroked="t" coordsize="21600,21600" o:gfxdata="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tPtgvQAA&#10;ANsAAAAPAAAAAAAAAAEAIAAAACIAAABkcnMvZG93bnJldi54bWxQSwECFAAUAAAACACHTuJAMy8F&#10;njsAAAA5AAAAEAAAAAAAAAABACAAAAAMAQAAZHJzL3NoYXBleG1sLnhtbFBLBQYAAAAABgAGAFsB&#10;AAC2AwAAAAA=&#10;" adj="-39">
                  <v:fill on="f" focussize="0,0"/>
                  <v:stroke color="#000000 [3213]" joinstyle="round"/>
                  <v:imagedata o:title=""/>
                  <o:lock v:ext="edit" aspectratio="f"/>
                </v:shape>
                <v:shape id="_x0000_s1026" o:spid="_x0000_s1026" o:spt="34" type="#_x0000_t34" style="position:absolute;left:4508;top:213483;height:1701;width:1877;" filled="f" stroked="t" coordsize="21600,21600" o:gfxdata="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CBCDC8AAAA&#10;2wAAAA8AAAAAAAAAAQAgAAAAIgAAAGRycy9kb3ducmV2LnhtbFBLAQIUABQAAAAIAIdO4kAzLwWe&#10;OwAAADkAAAAQAAAAAAAAAAEAIAAAAAsBAABkcnMvc2hhcGV4bWwueG1sUEsFBgAAAAAGAAYAWwEA&#10;ALUDAAAAAA==&#10;" adj="80">
                  <v:fill on="f" focussize="0,0"/>
                  <v:stroke color="#000000 [3213]" joinstyle="round"/>
                  <v:imagedata o:title=""/>
                  <o:lock v:ext="edit" aspectratio="f"/>
                </v:shape>
                <v:shape id="_x0000_s1026" o:spid="_x0000_s1026" o:spt="34" type="#_x0000_t34" style="position:absolute;left:4553;top:213815;flip:y;height:1495;width:2161;rotation:-5898240f;" filled="f" stroked="t" coordsize="21600,21600" o:gfxdata="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DMjLLsAAADb&#10;AAAADwAAAAAAAAABACAAAAAiAAAAZHJzL2Rvd25yZXYueG1sUEsBAhQAFAAAAAgAh07iQDMvBZ47&#10;AAAAOQAAABAAAAAAAAAAAQAgAAAACgEAAGRycy9zaGFwZXhtbC54bWxQSwUGAAAAAAYABgBbAQAA&#10;tAMAAAAA&#10;" adj="21630">
                  <v:fill on="f" focussize="0,0"/>
                  <v:stroke color="#000000 [3213]" joinstyle="round"/>
                  <v:imagedata o:title=""/>
                  <o:lock v:ext="edit" aspectratio="f"/>
                </v:shape>
                <v:shape id="_x0000_s1026" o:spid="_x0000_s1026" o:spt="34" type="#_x0000_t34" style="position:absolute;left:4526;top:214256;flip:y;height:1083;width:2627;rotation:-5898240f;" filled="f" stroked="t" coordsize="21600,21600" o:gfxdata="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6Gz+bvQAA&#10;ANsAAAAPAAAAAAAAAAEAIAAAACIAAABkcnMvZG93bnJldi54bWxQSwECFAAUAAAACACHTuJAMy8F&#10;njsAAAA5AAAAEAAAAAAAAAABACAAAAAMAQAAZHJzL3NoYXBleG1sLnhtbFBLBQYAAAAABgAGAFsB&#10;AAC2AwAAAAA=&#10;" adj="21534">
                  <v:fill on="f" focussize="0,0"/>
                  <v:stroke color="#000000 [3213]" joinstyle="round"/>
                  <v:imagedata o:title=""/>
                  <o:lock v:ext="edit" aspectratio="f"/>
                </v:shape>
                <v:shape id="_x0000_s1026" o:spid="_x0000_s1026" o:spt="34" type="#_x0000_t34" style="position:absolute;left:4483;top:214657;flip:y;height:722;width:3074;rotation:-5898240f;" filled="f" stroked="t" coordsize="21600,21600" o:gfxdata="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YPmxW8AAAA&#10;2wAAAA8AAAAAAAAAAQAgAAAAIgAAAGRycy9kb3ducmV2LnhtbFBLAQIUABQAAAAIAIdO4kAzLwWe&#10;OwAAADkAAAAQAAAAAAAAAAEAIAAAAAsBAABkcnMvc2hhcGV4bWwueG1sUEsFBgAAAAAGAAYAWwEA&#10;ALUDAAAAAA==&#10;" adj="21572">
                  <v:fill on="f" focussize="0,0"/>
                  <v:stroke color="#000000 [3213]" joinstyle="round"/>
                  <v:imagedata o:title=""/>
                  <o:lock v:ext="edit" aspectratio="f"/>
                </v:shape>
              </v:group>
            </w:pict>
          </mc:Fallback>
        </mc:AlternateContent>
      </w:r>
      <w:r>
        <w:rPr>
          <w:rFonts w:hint="eastAsia" w:asciiTheme="minorEastAsia" w:hAnsiTheme="minorEastAsia" w:cstheme="minorEastAsia"/>
          <w:color w:val="auto"/>
          <w:szCs w:val="21"/>
        </w:rPr>
        <w:t xml:space="preserve">ZG 13XXXX XX XX XXX XXX XX … …     </w:t>
      </w:r>
    </w:p>
    <w:p>
      <w:pPr>
        <w:shd w:val="clear"/>
        <w:spacing w:line="360" w:lineRule="auto"/>
        <w:ind w:left="3308" w:leftChars="1575" w:firstLine="1102" w:firstLineChars="525"/>
        <w:jc w:val="left"/>
        <w:rPr>
          <w:rFonts w:asciiTheme="minorEastAsia" w:hAnsiTheme="minorEastAsia" w:cstheme="minorEastAsia"/>
          <w:color w:val="auto"/>
          <w:szCs w:val="21"/>
        </w:rPr>
      </w:pPr>
      <w:r>
        <w:rPr>
          <w:rFonts w:hint="eastAsia" w:asciiTheme="minorEastAsia" w:hAnsiTheme="minorEastAsia" w:cstheme="minorEastAsia"/>
          <w:color w:val="auto"/>
          <w:szCs w:val="21"/>
        </w:rPr>
        <w:t>行业信息资源分类码</w:t>
      </w:r>
    </w:p>
    <w:p>
      <w:pPr>
        <w:shd w:val="clear"/>
        <w:spacing w:line="360" w:lineRule="auto"/>
        <w:ind w:left="3308" w:leftChars="1575" w:firstLine="1102" w:firstLineChars="525"/>
        <w:jc w:val="left"/>
        <w:rPr>
          <w:rFonts w:asciiTheme="minorEastAsia" w:hAnsiTheme="minorEastAsia" w:cstheme="minorEastAsia"/>
          <w:color w:val="auto"/>
          <w:szCs w:val="21"/>
        </w:rPr>
      </w:pPr>
      <w:r>
        <w:rPr>
          <w:rFonts w:hint="eastAsia" w:asciiTheme="minorEastAsia" w:hAnsiTheme="minorEastAsia" w:cstheme="minorEastAsia"/>
          <w:color w:val="auto"/>
          <w:szCs w:val="21"/>
        </w:rPr>
        <w:t>行政区划代码</w:t>
      </w:r>
    </w:p>
    <w:p>
      <w:pPr>
        <w:shd w:val="clear"/>
        <w:spacing w:line="360" w:lineRule="auto"/>
        <w:ind w:left="3308" w:leftChars="1575" w:firstLine="1102" w:firstLineChars="525"/>
        <w:jc w:val="left"/>
        <w:rPr>
          <w:rFonts w:asciiTheme="minorEastAsia" w:hAnsiTheme="minorEastAsia" w:cstheme="minorEastAsia"/>
          <w:color w:val="auto"/>
          <w:szCs w:val="21"/>
        </w:rPr>
      </w:pPr>
      <w:r>
        <w:rPr>
          <w:rFonts w:hint="eastAsia" w:asciiTheme="minorEastAsia" w:hAnsiTheme="minorEastAsia" w:cstheme="minorEastAsia"/>
          <w:color w:val="auto"/>
          <w:szCs w:val="21"/>
        </w:rPr>
        <w:t>一级码</w:t>
      </w:r>
      <w:r>
        <w:rPr>
          <w:rFonts w:hint="eastAsia" w:asciiTheme="minorEastAsia" w:hAnsiTheme="minorEastAsia" w:cstheme="minorEastAsia"/>
          <w:color w:val="auto"/>
          <w:szCs w:val="21"/>
        </w:rPr>
        <w:tab/>
      </w:r>
    </w:p>
    <w:p>
      <w:pPr>
        <w:shd w:val="clear"/>
        <w:spacing w:line="360" w:lineRule="auto"/>
        <w:ind w:left="3308" w:leftChars="1575" w:firstLine="1102" w:firstLineChars="525"/>
        <w:jc w:val="left"/>
        <w:rPr>
          <w:rFonts w:asciiTheme="minorEastAsia" w:hAnsiTheme="minorEastAsia" w:cstheme="minorEastAsia"/>
          <w:color w:val="auto"/>
          <w:szCs w:val="21"/>
        </w:rPr>
      </w:pPr>
      <w:r>
        <w:rPr>
          <w:rFonts w:hint="eastAsia" w:asciiTheme="minorEastAsia" w:hAnsiTheme="minorEastAsia" w:cstheme="minorEastAsia"/>
          <w:color w:val="auto"/>
          <w:szCs w:val="21"/>
        </w:rPr>
        <w:t>二级码</w:t>
      </w:r>
    </w:p>
    <w:p>
      <w:pPr>
        <w:shd w:val="clear"/>
        <w:spacing w:line="360" w:lineRule="auto"/>
        <w:ind w:left="3308" w:leftChars="1575" w:firstLine="1102" w:firstLineChars="525"/>
        <w:jc w:val="left"/>
        <w:rPr>
          <w:rFonts w:asciiTheme="minorEastAsia" w:hAnsiTheme="minorEastAsia" w:cstheme="minorEastAsia"/>
          <w:color w:val="auto"/>
          <w:szCs w:val="21"/>
        </w:rPr>
      </w:pPr>
      <w:r>
        <w:rPr>
          <w:rFonts w:hint="eastAsia" w:asciiTheme="minorEastAsia" w:hAnsiTheme="minorEastAsia" w:cstheme="minorEastAsia"/>
          <w:color w:val="auto"/>
          <w:szCs w:val="21"/>
        </w:rPr>
        <w:t>三级码</w:t>
      </w:r>
    </w:p>
    <w:p>
      <w:pPr>
        <w:shd w:val="clear"/>
        <w:spacing w:line="360" w:lineRule="auto"/>
        <w:ind w:left="3308" w:leftChars="1575" w:firstLine="1102" w:firstLineChars="525"/>
        <w:jc w:val="left"/>
        <w:rPr>
          <w:rFonts w:asciiTheme="minorEastAsia" w:hAnsiTheme="minorEastAsia" w:cstheme="minorEastAsia"/>
          <w:color w:val="auto"/>
          <w:szCs w:val="21"/>
        </w:rPr>
      </w:pPr>
      <w:r>
        <w:rPr>
          <w:rFonts w:hint="eastAsia" w:asciiTheme="minorEastAsia" w:hAnsiTheme="minorEastAsia" w:cstheme="minorEastAsia"/>
          <w:color w:val="auto"/>
          <w:szCs w:val="21"/>
        </w:rPr>
        <w:t>四级码</w:t>
      </w:r>
    </w:p>
    <w:p>
      <w:pPr>
        <w:shd w:val="clear"/>
        <w:spacing w:line="360" w:lineRule="auto"/>
        <w:ind w:left="3308" w:leftChars="1575" w:firstLine="577" w:firstLineChars="275"/>
        <w:jc w:val="left"/>
        <w:rPr>
          <w:rFonts w:asciiTheme="minorEastAsia" w:hAnsiTheme="minorEastAsia" w:cstheme="minorEastAsia"/>
          <w:color w:val="auto"/>
          <w:szCs w:val="21"/>
        </w:rPr>
      </w:pPr>
      <w:r>
        <w:rPr>
          <w:rFonts w:hint="eastAsia" w:asciiTheme="minorEastAsia" w:hAnsiTheme="minorEastAsia" w:cstheme="minorEastAsia"/>
          <w:color w:val="auto"/>
          <w:szCs w:val="21"/>
        </w:rPr>
        <w:t xml:space="preserve">     扩展码          </w:t>
      </w:r>
    </w:p>
    <w:p>
      <w:pPr>
        <w:keepNext w:val="0"/>
        <w:keepLines w:val="0"/>
        <w:pageBreakBefore w:val="0"/>
        <w:widowControl w:val="0"/>
        <w:shd w:val="clear"/>
        <w:kinsoku/>
        <w:wordWrap/>
        <w:overflowPunct/>
        <w:topLinePunct w:val="0"/>
        <w:autoSpaceDE/>
        <w:autoSpaceDN/>
        <w:bidi w:val="0"/>
        <w:adjustRightInd w:val="0"/>
        <w:snapToGrid w:val="0"/>
        <w:spacing w:line="360" w:lineRule="auto"/>
        <w:ind w:left="0" w:firstLine="422" w:firstLineChars="200"/>
        <w:textAlignment w:val="baseline"/>
        <w:rPr>
          <w:rFonts w:ascii="宋体" w:hAnsi="宋体" w:cs="宋体"/>
          <w:color w:val="auto"/>
          <w:szCs w:val="21"/>
        </w:rPr>
      </w:pPr>
      <w:r>
        <w:rPr>
          <w:rFonts w:hint="eastAsia" w:ascii="宋体" w:hAnsi="宋体" w:cs="宋体"/>
          <w:b/>
          <w:color w:val="auto"/>
          <w:szCs w:val="21"/>
        </w:rPr>
        <w:t>1）行业信息资源分类码：</w:t>
      </w:r>
      <w:r>
        <w:rPr>
          <w:rFonts w:hint="eastAsia" w:ascii="宋体" w:hAnsi="宋体" w:cs="宋体"/>
          <w:color w:val="auto"/>
          <w:szCs w:val="21"/>
        </w:rPr>
        <w:t>按照GB/T21063.4</w:t>
      </w:r>
      <w:r>
        <w:rPr>
          <w:rFonts w:ascii="宋体" w:hAnsi="宋体" w:cs="宋体"/>
          <w:color w:val="auto"/>
        </w:rPr>
        <w:t xml:space="preserve"> </w:t>
      </w:r>
      <w:r>
        <w:rPr>
          <w:rFonts w:ascii="宋体" w:hAnsi="宋体" w:cs="宋体"/>
          <w:color w:val="auto"/>
          <w:szCs w:val="21"/>
        </w:rPr>
        <w:t>-2007</w:t>
      </w:r>
      <w:r>
        <w:rPr>
          <w:rFonts w:hint="eastAsia" w:ascii="宋体" w:hAnsi="宋体" w:cs="宋体"/>
          <w:color w:val="auto"/>
          <w:szCs w:val="21"/>
        </w:rPr>
        <w:t>的规定执行，为“ZG”；</w:t>
      </w:r>
    </w:p>
    <w:p>
      <w:pPr>
        <w:keepNext w:val="0"/>
        <w:keepLines w:val="0"/>
        <w:pageBreakBefore w:val="0"/>
        <w:widowControl w:val="0"/>
        <w:shd w:val="clear"/>
        <w:kinsoku/>
        <w:wordWrap/>
        <w:overflowPunct/>
        <w:topLinePunct w:val="0"/>
        <w:autoSpaceDE/>
        <w:autoSpaceDN/>
        <w:bidi w:val="0"/>
        <w:adjustRightInd w:val="0"/>
        <w:snapToGrid w:val="0"/>
        <w:spacing w:line="360" w:lineRule="auto"/>
        <w:ind w:left="0" w:firstLine="422" w:firstLineChars="200"/>
        <w:textAlignment w:val="baseline"/>
        <w:rPr>
          <w:rFonts w:ascii="宋体" w:hAnsi="宋体" w:cs="宋体"/>
          <w:color w:val="auto"/>
          <w:szCs w:val="21"/>
        </w:rPr>
      </w:pPr>
      <w:r>
        <w:rPr>
          <w:rFonts w:hint="eastAsia" w:cs="宋体"/>
          <w:b/>
          <w:color w:val="auto"/>
          <w:szCs w:val="21"/>
          <w:lang w:val="en-US" w:eastAsia="zh-CN"/>
        </w:rPr>
        <w:t>2</w:t>
      </w:r>
      <w:r>
        <w:rPr>
          <w:rFonts w:hint="eastAsia" w:ascii="宋体" w:hAnsi="宋体" w:cs="宋体"/>
          <w:b/>
          <w:color w:val="auto"/>
          <w:szCs w:val="21"/>
        </w:rPr>
        <w:t>）行政区划代码：</w:t>
      </w:r>
      <w:r>
        <w:rPr>
          <w:rFonts w:hint="eastAsia" w:ascii="宋体" w:hAnsi="宋体" w:cs="宋体"/>
          <w:color w:val="auto"/>
          <w:szCs w:val="21"/>
        </w:rPr>
        <w:t>按照GB/T2260-2007的规定执行，六位的数字代码按照层级分别表示河北省、市、县名称。</w:t>
      </w:r>
    </w:p>
    <w:p>
      <w:pPr>
        <w:keepNext w:val="0"/>
        <w:keepLines w:val="0"/>
        <w:pageBreakBefore w:val="0"/>
        <w:widowControl w:val="0"/>
        <w:shd w:val="clear"/>
        <w:kinsoku/>
        <w:wordWrap/>
        <w:overflowPunct/>
        <w:topLinePunct w:val="0"/>
        <w:autoSpaceDE/>
        <w:autoSpaceDN/>
        <w:bidi w:val="0"/>
        <w:adjustRightInd w:val="0"/>
        <w:snapToGrid w:val="0"/>
        <w:spacing w:line="360" w:lineRule="auto"/>
        <w:ind w:left="0" w:firstLine="422" w:firstLineChars="200"/>
        <w:textAlignment w:val="baseline"/>
        <w:rPr>
          <w:rFonts w:ascii="宋体" w:hAnsi="宋体" w:cs="宋体"/>
          <w:color w:val="auto"/>
          <w:szCs w:val="21"/>
        </w:rPr>
      </w:pPr>
      <w:r>
        <w:rPr>
          <w:rFonts w:hint="eastAsia" w:cs="宋体"/>
          <w:b/>
          <w:color w:val="auto"/>
          <w:szCs w:val="21"/>
          <w:lang w:val="en-US" w:eastAsia="zh-CN"/>
        </w:rPr>
        <w:t>3</w:t>
      </w:r>
      <w:r>
        <w:rPr>
          <w:rFonts w:hint="eastAsia" w:ascii="宋体" w:hAnsi="宋体" w:cs="宋体"/>
          <w:b/>
          <w:color w:val="auto"/>
          <w:szCs w:val="21"/>
        </w:rPr>
        <w:t>）一级分类代码：</w:t>
      </w:r>
      <w:r>
        <w:rPr>
          <w:rFonts w:hint="eastAsia" w:ascii="宋体" w:hAnsi="宋体" w:cs="宋体"/>
          <w:color w:val="auto"/>
          <w:szCs w:val="21"/>
        </w:rPr>
        <w:t>采用序列顺序码用2位阿拉伯数字表示，从“10”开始整十递增编码。一级分类中“其他”类目代码用“99”表示，以便扩展；扩展时，从“11”开始整十递增编码，</w:t>
      </w:r>
      <w:r>
        <w:rPr>
          <w:rFonts w:hint="eastAsia" w:asciiTheme="minorEastAsia" w:hAnsiTheme="minorEastAsia" w:cstheme="minorEastAsia"/>
          <w:color w:val="auto"/>
          <w:szCs w:val="21"/>
        </w:rPr>
        <w:t>依次类推</w:t>
      </w:r>
      <w:r>
        <w:rPr>
          <w:rFonts w:hint="eastAsia" w:ascii="宋体" w:hAnsi="宋体" w:cs="宋体"/>
          <w:color w:val="auto"/>
          <w:szCs w:val="21"/>
        </w:rPr>
        <w:t>；</w:t>
      </w:r>
    </w:p>
    <w:p>
      <w:pPr>
        <w:keepNext w:val="0"/>
        <w:keepLines w:val="0"/>
        <w:pageBreakBefore w:val="0"/>
        <w:widowControl w:val="0"/>
        <w:shd w:val="clear"/>
        <w:kinsoku/>
        <w:wordWrap/>
        <w:overflowPunct/>
        <w:topLinePunct w:val="0"/>
        <w:autoSpaceDE/>
        <w:autoSpaceDN/>
        <w:bidi w:val="0"/>
        <w:adjustRightInd w:val="0"/>
        <w:snapToGrid w:val="0"/>
        <w:spacing w:line="360" w:lineRule="auto"/>
        <w:ind w:left="0" w:firstLine="422" w:firstLineChars="200"/>
        <w:textAlignment w:val="baseline"/>
        <w:rPr>
          <w:rFonts w:ascii="宋体" w:hAnsi="宋体" w:cs="宋体"/>
          <w:color w:val="auto"/>
          <w:szCs w:val="21"/>
        </w:rPr>
      </w:pPr>
      <w:r>
        <w:rPr>
          <w:rFonts w:hint="eastAsia" w:cs="宋体"/>
          <w:b/>
          <w:color w:val="auto"/>
          <w:szCs w:val="21"/>
          <w:lang w:val="en-US" w:eastAsia="zh-CN"/>
        </w:rPr>
        <w:t>4</w:t>
      </w:r>
      <w:r>
        <w:rPr>
          <w:rFonts w:hint="eastAsia" w:ascii="宋体" w:hAnsi="宋体" w:cs="宋体"/>
          <w:b/>
          <w:color w:val="auto"/>
          <w:szCs w:val="21"/>
        </w:rPr>
        <w:t>）二级分类代码：</w:t>
      </w:r>
      <w:r>
        <w:rPr>
          <w:rFonts w:hint="eastAsia" w:ascii="宋体" w:hAnsi="宋体" w:cs="宋体"/>
          <w:color w:val="auto"/>
          <w:szCs w:val="21"/>
        </w:rPr>
        <w:t>采用递增顺序码用2位阿拉伯数字表示，从“1”开始顺序递增编码，不足2位时，前面用“0”补齐。二级分类中“其他”类目代码用“99”表示，以便扩展；扩展时，在本层二级类目最大代码后顺序递增编码；</w:t>
      </w:r>
    </w:p>
    <w:p>
      <w:pPr>
        <w:keepNext w:val="0"/>
        <w:keepLines w:val="0"/>
        <w:pageBreakBefore w:val="0"/>
        <w:widowControl w:val="0"/>
        <w:shd w:val="clear"/>
        <w:kinsoku/>
        <w:wordWrap/>
        <w:overflowPunct/>
        <w:topLinePunct w:val="0"/>
        <w:autoSpaceDE/>
        <w:autoSpaceDN/>
        <w:bidi w:val="0"/>
        <w:adjustRightInd w:val="0"/>
        <w:snapToGrid w:val="0"/>
        <w:spacing w:line="360" w:lineRule="auto"/>
        <w:ind w:left="0" w:firstLine="422" w:firstLineChars="200"/>
        <w:textAlignment w:val="baseline"/>
        <w:rPr>
          <w:rFonts w:ascii="宋体" w:hAnsi="宋体" w:cs="宋体"/>
          <w:color w:val="auto"/>
          <w:szCs w:val="21"/>
        </w:rPr>
      </w:pPr>
      <w:r>
        <w:rPr>
          <w:rFonts w:hint="eastAsia" w:cs="宋体"/>
          <w:b/>
          <w:color w:val="auto"/>
          <w:szCs w:val="21"/>
          <w:lang w:val="en-US" w:eastAsia="zh-CN"/>
        </w:rPr>
        <w:t>5</w:t>
      </w:r>
      <w:r>
        <w:rPr>
          <w:rFonts w:hint="eastAsia" w:ascii="宋体" w:hAnsi="宋体" w:cs="宋体"/>
          <w:b/>
          <w:color w:val="auto"/>
          <w:szCs w:val="21"/>
        </w:rPr>
        <w:t>）三级分类代码：</w:t>
      </w:r>
      <w:r>
        <w:rPr>
          <w:rFonts w:hint="eastAsia" w:ascii="宋体" w:hAnsi="宋体" w:cs="宋体"/>
          <w:color w:val="auto"/>
          <w:szCs w:val="21"/>
        </w:rPr>
        <w:t>采用递增顺序码用3位阿拉伯数字表示，从“1”开始顺序编码，不足3位时，前面用“0”补齐。三级分类中“其他”类目代码为“999”，以便扩展；扩展时，在本层三级类目最大代码后顺序递增编码；</w:t>
      </w:r>
    </w:p>
    <w:p>
      <w:pPr>
        <w:keepNext w:val="0"/>
        <w:keepLines w:val="0"/>
        <w:pageBreakBefore w:val="0"/>
        <w:widowControl w:val="0"/>
        <w:shd w:val="clear"/>
        <w:kinsoku/>
        <w:wordWrap/>
        <w:overflowPunct/>
        <w:topLinePunct w:val="0"/>
        <w:autoSpaceDE/>
        <w:autoSpaceDN/>
        <w:bidi w:val="0"/>
        <w:adjustRightInd w:val="0"/>
        <w:snapToGrid w:val="0"/>
        <w:spacing w:line="360" w:lineRule="auto"/>
        <w:ind w:left="0" w:firstLine="422" w:firstLineChars="200"/>
        <w:textAlignment w:val="baseline"/>
        <w:rPr>
          <w:rFonts w:ascii="宋体" w:hAnsi="宋体" w:cs="宋体"/>
          <w:color w:val="auto"/>
          <w:szCs w:val="21"/>
        </w:rPr>
      </w:pPr>
      <w:r>
        <w:rPr>
          <w:rFonts w:hint="eastAsia" w:cs="宋体"/>
          <w:b/>
          <w:color w:val="auto"/>
          <w:szCs w:val="21"/>
          <w:lang w:val="en-US" w:eastAsia="zh-CN"/>
        </w:rPr>
        <w:t>6</w:t>
      </w:r>
      <w:r>
        <w:rPr>
          <w:rFonts w:hint="eastAsia" w:ascii="宋体" w:hAnsi="宋体" w:cs="宋体"/>
          <w:b/>
          <w:color w:val="auto"/>
          <w:szCs w:val="21"/>
        </w:rPr>
        <w:t>）四级分级代码：</w:t>
      </w:r>
      <w:r>
        <w:rPr>
          <w:rFonts w:hint="eastAsia" w:ascii="宋体" w:hAnsi="宋体" w:cs="宋体"/>
          <w:color w:val="auto"/>
          <w:szCs w:val="21"/>
        </w:rPr>
        <w:t>采用递增顺序码用3位阿拉伯数字表示，从“1”开始顺序编码，不足3位时，前面用“0”补齐。四级分类中“其他”类目代码为“999”，以便扩展；扩展时，在本层四级类目最大代码后顺序递增编码；</w:t>
      </w:r>
    </w:p>
    <w:p>
      <w:pPr>
        <w:keepNext w:val="0"/>
        <w:keepLines w:val="0"/>
        <w:pageBreakBefore w:val="0"/>
        <w:widowControl w:val="0"/>
        <w:shd w:val="clear"/>
        <w:kinsoku/>
        <w:wordWrap/>
        <w:overflowPunct/>
        <w:topLinePunct w:val="0"/>
        <w:autoSpaceDE/>
        <w:autoSpaceDN/>
        <w:bidi w:val="0"/>
        <w:adjustRightInd w:val="0"/>
        <w:snapToGrid w:val="0"/>
        <w:spacing w:line="360" w:lineRule="auto"/>
        <w:ind w:left="0" w:firstLine="422" w:firstLineChars="200"/>
        <w:textAlignment w:val="baseline"/>
        <w:rPr>
          <w:rFonts w:hint="eastAsia" w:ascii="宋体" w:hAnsi="宋体" w:cs="宋体"/>
          <w:color w:val="auto"/>
          <w:szCs w:val="21"/>
        </w:rPr>
      </w:pPr>
      <w:r>
        <w:rPr>
          <w:rFonts w:hint="eastAsia" w:cs="宋体"/>
          <w:b/>
          <w:color w:val="auto"/>
          <w:szCs w:val="21"/>
          <w:lang w:val="en-US" w:eastAsia="zh-CN"/>
        </w:rPr>
        <w:t>7</w:t>
      </w:r>
      <w:r>
        <w:rPr>
          <w:rFonts w:hint="eastAsia" w:ascii="宋体" w:hAnsi="宋体" w:cs="宋体"/>
          <w:b/>
          <w:color w:val="auto"/>
          <w:szCs w:val="21"/>
        </w:rPr>
        <w:t>）“扩展码”</w:t>
      </w:r>
      <w:r>
        <w:rPr>
          <w:rFonts w:hint="eastAsia" w:ascii="宋体" w:hAnsi="宋体" w:cs="宋体"/>
          <w:color w:val="auto"/>
          <w:szCs w:val="21"/>
        </w:rPr>
        <w:t>：用于四级编码下的细分编码，每扩展一级采用递增顺序码用2位阿拉伯数字表示，从“1”开始顺序编码，不足2位时，前面用“0”补齐。采用扩展码时，应给出扩展码说明。</w:t>
      </w:r>
    </w:p>
    <w:p>
      <w:pPr>
        <w:pStyle w:val="4"/>
        <w:shd w:val="clear"/>
        <w:bidi w:val="0"/>
        <w:rPr>
          <w:color w:val="auto"/>
        </w:rPr>
      </w:pPr>
      <w:bookmarkStart w:id="118" w:name="_Toc2626"/>
      <w:bookmarkStart w:id="119" w:name="_Toc128649564"/>
      <w:bookmarkStart w:id="120" w:name="_Toc32116"/>
      <w:bookmarkStart w:id="121" w:name="_Toc170202540"/>
      <w:r>
        <w:rPr>
          <w:rFonts w:hint="eastAsia"/>
          <w:color w:val="auto"/>
        </w:rPr>
        <w:t>农业信息资源编码类目代码</w:t>
      </w:r>
      <w:bookmarkEnd w:id="118"/>
      <w:bookmarkEnd w:id="119"/>
      <w:bookmarkEnd w:id="120"/>
      <w:bookmarkEnd w:id="121"/>
    </w:p>
    <w:p>
      <w:pPr>
        <w:pStyle w:val="5"/>
        <w:shd w:val="clear"/>
        <w:bidi w:val="0"/>
        <w:rPr>
          <w:color w:val="auto"/>
        </w:rPr>
      </w:pPr>
      <w:r>
        <w:rPr>
          <w:rFonts w:hint="eastAsia"/>
          <w:color w:val="auto"/>
        </w:rPr>
        <w:t>农业信息资源类目代码</w:t>
      </w:r>
    </w:p>
    <w:p>
      <w:pPr>
        <w:pStyle w:val="12"/>
        <w:shd w:val="clear"/>
        <w:bidi w:val="0"/>
        <w:rPr>
          <w:color w:val="auto"/>
        </w:rPr>
      </w:pPr>
      <w:r>
        <w:rPr>
          <w:rFonts w:hint="eastAsia"/>
          <w:color w:val="auto"/>
        </w:rPr>
        <w:t>参见附录B（表B农业信息资源类目代码）</w:t>
      </w:r>
    </w:p>
    <w:p>
      <w:pPr>
        <w:pStyle w:val="4"/>
        <w:shd w:val="clear"/>
        <w:bidi w:val="0"/>
        <w:rPr>
          <w:color w:val="auto"/>
        </w:rPr>
      </w:pPr>
      <w:bookmarkStart w:id="122" w:name="_Toc128649565"/>
      <w:bookmarkStart w:id="123" w:name="_Toc29709"/>
      <w:bookmarkStart w:id="124" w:name="_Toc170202541"/>
      <w:bookmarkStart w:id="125" w:name="_Toc13715"/>
      <w:r>
        <w:rPr>
          <w:rFonts w:hint="eastAsia"/>
          <w:color w:val="auto"/>
        </w:rPr>
        <w:t>信息资源目录管理</w:t>
      </w:r>
      <w:bookmarkEnd w:id="122"/>
      <w:bookmarkEnd w:id="123"/>
      <w:bookmarkEnd w:id="124"/>
      <w:bookmarkEnd w:id="125"/>
    </w:p>
    <w:p>
      <w:pPr>
        <w:pStyle w:val="60"/>
        <w:shd w:val="clea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信息资源目录体系管理架构包括三个角色和六项活动。</w:t>
      </w:r>
    </w:p>
    <w:p>
      <w:pPr>
        <w:pStyle w:val="60"/>
        <w:shd w:val="clear"/>
        <w:spacing w:line="360" w:lineRule="auto"/>
        <w:rPr>
          <w:rFonts w:asciiTheme="minorEastAsia" w:hAnsiTheme="minorEastAsia" w:eastAsiaTheme="minorEastAsia" w:cstheme="minorEastAsia"/>
          <w:color w:val="auto"/>
          <w:szCs w:val="21"/>
        </w:rPr>
      </w:pPr>
      <w:r>
        <w:rPr>
          <w:color w:val="auto"/>
        </w:rPr>
        <mc:AlternateContent>
          <mc:Choice Requires="wpg">
            <w:drawing>
              <wp:anchor distT="0" distB="0" distL="114300" distR="114300" simplePos="0" relativeHeight="251666432" behindDoc="0" locked="0" layoutInCell="1" allowOverlap="1">
                <wp:simplePos x="0" y="0"/>
                <wp:positionH relativeFrom="column">
                  <wp:posOffset>1347470</wp:posOffset>
                </wp:positionH>
                <wp:positionV relativeFrom="paragraph">
                  <wp:posOffset>213995</wp:posOffset>
                </wp:positionV>
                <wp:extent cx="2648585" cy="1841500"/>
                <wp:effectExtent l="6350" t="6350" r="12065" b="19050"/>
                <wp:wrapNone/>
                <wp:docPr id="84" name="组合 84"/>
                <wp:cNvGraphicFramePr/>
                <a:graphic xmlns:a="http://schemas.openxmlformats.org/drawingml/2006/main">
                  <a:graphicData uri="http://schemas.microsoft.com/office/word/2010/wordprocessingGroup">
                    <wpg:wgp>
                      <wpg:cNvGrpSpPr/>
                      <wpg:grpSpPr>
                        <a:xfrm>
                          <a:off x="0" y="0"/>
                          <a:ext cx="2648585" cy="1841500"/>
                          <a:chOff x="7704" y="231459"/>
                          <a:chExt cx="4171" cy="2900"/>
                        </a:xfrm>
                      </wpg:grpSpPr>
                      <wpg:grpSp>
                        <wpg:cNvPr id="85" name="组合 55"/>
                        <wpg:cNvGrpSpPr/>
                        <wpg:grpSpPr>
                          <a:xfrm>
                            <a:off x="10985" y="232659"/>
                            <a:ext cx="890" cy="1700"/>
                            <a:chOff x="7921" y="232659"/>
                            <a:chExt cx="890" cy="1700"/>
                          </a:xfrm>
                        </wpg:grpSpPr>
                        <wps:wsp>
                          <wps:cNvPr id="30" name="矩形 30"/>
                          <wps:cNvSpPr/>
                          <wps:spPr>
                            <a:xfrm>
                              <a:off x="7921" y="232659"/>
                              <a:ext cx="890" cy="1700"/>
                            </a:xfrm>
                            <a:prstGeom prst="rect">
                              <a:avLst/>
                            </a:prstGeom>
                            <a:noFill/>
                            <a:ln w="12700">
                              <a:solidFill>
                                <a:schemeClr val="tx1"/>
                              </a:solid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auto"/>
                                  <w:jc w:val="center"/>
                                  <w:textAlignment w:val="auto"/>
                                  <w:rPr>
                                    <w:b/>
                                    <w:bCs/>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目录</w:t>
                                </w:r>
                              </w:p>
                              <w:p>
                                <w:pPr>
                                  <w:keepNext w:val="0"/>
                                  <w:keepLines w:val="0"/>
                                  <w:pageBreakBefore w:val="0"/>
                                  <w:widowControl w:val="0"/>
                                  <w:kinsoku/>
                                  <w:wordWrap/>
                                  <w:overflowPunct/>
                                  <w:topLinePunct w:val="0"/>
                                  <w:bidi w:val="0"/>
                                  <w:adjustRightInd/>
                                  <w:snapToGrid/>
                                  <w:spacing w:line="240" w:lineRule="auto"/>
                                  <w:jc w:val="center"/>
                                  <w:textAlignment w:val="auto"/>
                                  <w:rPr>
                                    <w:b/>
                                    <w:bCs/>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使用者</w:t>
                                </w:r>
                              </w:p>
                              <w:p>
                                <w:pPr>
                                  <w:keepNext w:val="0"/>
                                  <w:keepLines w:val="0"/>
                                  <w:pageBreakBefore w:val="0"/>
                                  <w:widowControl w:val="0"/>
                                  <w:kinsoku/>
                                  <w:wordWrap/>
                                  <w:overflowPunct/>
                                  <w:topLinePunct w:val="0"/>
                                  <w:bidi w:val="0"/>
                                  <w:adjustRightInd/>
                                  <w:snapToGrid/>
                                  <w:spacing w:line="240" w:lineRule="auto"/>
                                  <w:jc w:val="center"/>
                                  <w:textAlignment w:val="auto"/>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查询</w:t>
                                </w:r>
                              </w:p>
                              <w:p>
                                <w:pPr>
                                  <w:jc w:val="center"/>
                                  <w:rPr>
                                    <w:color w:val="000000" w:themeColor="text1"/>
                                    <w:szCs w:val="21"/>
                                    <w14:textFill>
                                      <w14:solidFill>
                                        <w14:schemeClr w14:val="tx1"/>
                                      </w14:solidFill>
                                    </w14:textFill>
                                  </w:rPr>
                                </w:pPr>
                              </w:p>
                              <w:p>
                                <w:pPr>
                                  <w:jc w:val="center"/>
                                  <w:rPr>
                                    <w:color w:val="000000" w:themeColor="text1"/>
                                    <w:szCs w:val="21"/>
                                    <w14:textFill>
                                      <w14:solidFill>
                                        <w14:schemeClr w14:val="tx1"/>
                                      </w14:solidFill>
                                    </w14:textFill>
                                  </w:rPr>
                                </w:pPr>
                              </w:p>
                              <w:p>
                                <w:pPr>
                                  <w:jc w:val="center"/>
                                  <w:rPr>
                                    <w:color w:val="000000" w:themeColor="text1"/>
                                    <w:szCs w:val="21"/>
                                    <w14:textFill>
                                      <w14:solidFill>
                                        <w14:schemeClr w14:val="tx1"/>
                                      </w14:solidFill>
                                    </w14:textFill>
                                  </w:rPr>
                                </w:pPr>
                              </w:p>
                            </w:txbxContent>
                          </wps:txbx>
                          <wps:bodyPr rot="0" spcFirstLastPara="0" vertOverflow="overflow" horzOverflow="overflow" vert="horz" wrap="square" lIns="91440" tIns="0" rIns="91440" bIns="45720" numCol="1" spcCol="0" rtlCol="0" fromWordArt="0" anchor="ctr" anchorCtr="0" forceAA="0" compatLnSpc="1">
                            <a:noAutofit/>
                          </wps:bodyPr>
                        </wps:wsp>
                        <wps:wsp>
                          <wps:cNvPr id="54" name="直接连接符 54"/>
                          <wps:cNvCnPr/>
                          <wps:spPr>
                            <a:xfrm>
                              <a:off x="7938" y="233270"/>
                              <a:ext cx="863" cy="2"/>
                            </a:xfrm>
                            <a:prstGeom prst="line">
                              <a:avLst/>
                            </a:prstGeom>
                            <a:ln w="6350" cmpd="sng">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wpg:grpSp>
                      <wpg:grpSp>
                        <wpg:cNvPr id="86" name="组合 59"/>
                        <wpg:cNvGrpSpPr/>
                        <wpg:grpSpPr>
                          <a:xfrm>
                            <a:off x="7704" y="231459"/>
                            <a:ext cx="3727" cy="2900"/>
                            <a:chOff x="7704" y="231459"/>
                            <a:chExt cx="3727" cy="2900"/>
                          </a:xfrm>
                        </wpg:grpSpPr>
                        <wps:wsp>
                          <wps:cNvPr id="87" name="矩形 4"/>
                          <wps:cNvSpPr/>
                          <wps:spPr>
                            <a:xfrm>
                              <a:off x="8426" y="231459"/>
                              <a:ext cx="2818" cy="591"/>
                            </a:xfrm>
                            <a:prstGeom prst="rect">
                              <a:avLst/>
                            </a:prstGeom>
                            <a:noFill/>
                            <a:ln w="12700">
                              <a:solidFill>
                                <a:schemeClr val="tx1"/>
                              </a:solid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信息资源目录体系管理架构</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g:cNvPr id="88" name="组合 47"/>
                          <wpg:cNvGrpSpPr/>
                          <wpg:grpSpPr>
                            <a:xfrm>
                              <a:off x="7704" y="232657"/>
                              <a:ext cx="869" cy="1700"/>
                              <a:chOff x="6160" y="232657"/>
                              <a:chExt cx="869" cy="1700"/>
                            </a:xfrm>
                          </wpg:grpSpPr>
                          <wps:wsp>
                            <wps:cNvPr id="28" name="矩形 28"/>
                            <wps:cNvSpPr/>
                            <wps:spPr>
                              <a:xfrm>
                                <a:off x="6160" y="232657"/>
                                <a:ext cx="862" cy="1700"/>
                              </a:xfrm>
                              <a:prstGeom prst="rect">
                                <a:avLst/>
                              </a:prstGeom>
                              <a:noFill/>
                              <a:ln w="12700">
                                <a:solidFill>
                                  <a:schemeClr val="tx1"/>
                                </a:solid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auto"/>
                                    <w:jc w:val="center"/>
                                    <w:textAlignment w:val="auto"/>
                                    <w:rPr>
                                      <w:b/>
                                      <w:bCs/>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目录</w:t>
                                  </w:r>
                                </w:p>
                                <w:p>
                                  <w:pPr>
                                    <w:keepNext w:val="0"/>
                                    <w:keepLines w:val="0"/>
                                    <w:pageBreakBefore w:val="0"/>
                                    <w:widowControl w:val="0"/>
                                    <w:kinsoku/>
                                    <w:wordWrap/>
                                    <w:overflowPunct/>
                                    <w:topLinePunct w:val="0"/>
                                    <w:bidi w:val="0"/>
                                    <w:adjustRightInd/>
                                    <w:snapToGrid/>
                                    <w:spacing w:line="240" w:lineRule="auto"/>
                                    <w:jc w:val="center"/>
                                    <w:textAlignment w:val="auto"/>
                                    <w:rPr>
                                      <w:b/>
                                      <w:bCs/>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提供者</w:t>
                                  </w:r>
                                </w:p>
                                <w:p>
                                  <w:pPr>
                                    <w:keepNext w:val="0"/>
                                    <w:keepLines w:val="0"/>
                                    <w:pageBreakBefore w:val="0"/>
                                    <w:widowControl w:val="0"/>
                                    <w:kinsoku/>
                                    <w:wordWrap/>
                                    <w:overflowPunct/>
                                    <w:topLinePunct w:val="0"/>
                                    <w:bidi w:val="0"/>
                                    <w:adjustRightInd/>
                                    <w:snapToGrid/>
                                    <w:spacing w:line="240" w:lineRule="auto"/>
                                    <w:jc w:val="center"/>
                                    <w:textAlignment w:val="auto"/>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规划</w:t>
                                  </w:r>
                                </w:p>
                                <w:p>
                                  <w:pPr>
                                    <w:keepNext w:val="0"/>
                                    <w:keepLines w:val="0"/>
                                    <w:pageBreakBefore w:val="0"/>
                                    <w:widowControl w:val="0"/>
                                    <w:kinsoku/>
                                    <w:wordWrap/>
                                    <w:overflowPunct/>
                                    <w:topLinePunct w:val="0"/>
                                    <w:bidi w:val="0"/>
                                    <w:adjustRightInd/>
                                    <w:snapToGrid/>
                                    <w:spacing w:line="240" w:lineRule="auto"/>
                                    <w:jc w:val="center"/>
                                    <w:textAlignment w:val="auto"/>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编目</w:t>
                                  </w:r>
                                </w:p>
                                <w:p>
                                  <w:pPr>
                                    <w:jc w:val="center"/>
                                    <w:rPr>
                                      <w:color w:val="000000" w:themeColor="text1"/>
                                      <w:szCs w:val="21"/>
                                      <w14:textFill>
                                        <w14:solidFill>
                                          <w14:schemeClr w14:val="tx1"/>
                                        </w14:solidFill>
                                      </w14:textFill>
                                    </w:rPr>
                                  </w:pPr>
                                </w:p>
                                <w:p>
                                  <w:pPr>
                                    <w:jc w:val="center"/>
                                    <w:rPr>
                                      <w:color w:val="000000" w:themeColor="text1"/>
                                      <w:szCs w:val="21"/>
                                      <w14:textFill>
                                        <w14:solidFill>
                                          <w14:schemeClr w14:val="tx1"/>
                                        </w14:solidFill>
                                      </w14:textFill>
                                    </w:rPr>
                                  </w:pPr>
                                </w:p>
                              </w:txbxContent>
                            </wps:txbx>
                            <wps:bodyPr rot="0" spcFirstLastPara="0" vertOverflow="overflow" horzOverflow="overflow" vert="horz" wrap="square" lIns="91440" tIns="0" rIns="91440" bIns="45720" numCol="1" spcCol="0" rtlCol="0" fromWordArt="0" anchor="ctr" anchorCtr="0" forceAA="0" compatLnSpc="1">
                              <a:noAutofit/>
                            </wps:bodyPr>
                          </wps:wsp>
                          <wps:wsp>
                            <wps:cNvPr id="42" name="直接连接符 42"/>
                            <wps:cNvCnPr/>
                            <wps:spPr>
                              <a:xfrm>
                                <a:off x="6167" y="233263"/>
                                <a:ext cx="863" cy="2"/>
                              </a:xfrm>
                              <a:prstGeom prst="line">
                                <a:avLst/>
                              </a:prstGeom>
                              <a:ln w="6350" cmpd="sng">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wpg:grpSp>
                        <wpg:grpSp>
                          <wpg:cNvPr id="89" name="组合 53"/>
                          <wpg:cNvGrpSpPr/>
                          <wpg:grpSpPr>
                            <a:xfrm>
                              <a:off x="9385" y="232659"/>
                              <a:ext cx="901" cy="1700"/>
                              <a:chOff x="7011" y="232659"/>
                              <a:chExt cx="901" cy="1700"/>
                            </a:xfrm>
                          </wpg:grpSpPr>
                          <wps:wsp>
                            <wps:cNvPr id="5" name="矩形 5"/>
                            <wps:cNvSpPr/>
                            <wps:spPr>
                              <a:xfrm>
                                <a:off x="7011" y="232659"/>
                                <a:ext cx="901" cy="1700"/>
                              </a:xfrm>
                              <a:prstGeom prst="rect">
                                <a:avLst/>
                              </a:prstGeom>
                              <a:noFill/>
                              <a:ln w="12700">
                                <a:solidFill>
                                  <a:schemeClr val="tx1"/>
                                </a:solid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val="0"/>
                                    <w:kinsoku/>
                                    <w:wordWrap/>
                                    <w:overflowPunct/>
                                    <w:topLinePunct w:val="0"/>
                                    <w:bidi w:val="0"/>
                                    <w:adjustRightInd/>
                                    <w:snapToGrid/>
                                    <w:spacing w:line="240" w:lineRule="auto"/>
                                    <w:jc w:val="center"/>
                                    <w:textAlignment w:val="auto"/>
                                    <w:rPr>
                                      <w:b/>
                                      <w:bCs/>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目录</w:t>
                                  </w:r>
                                </w:p>
                                <w:p>
                                  <w:pPr>
                                    <w:keepNext w:val="0"/>
                                    <w:keepLines w:val="0"/>
                                    <w:pageBreakBefore w:val="0"/>
                                    <w:widowControl w:val="0"/>
                                    <w:kinsoku/>
                                    <w:wordWrap/>
                                    <w:overflowPunct/>
                                    <w:topLinePunct w:val="0"/>
                                    <w:bidi w:val="0"/>
                                    <w:adjustRightInd/>
                                    <w:snapToGrid/>
                                    <w:spacing w:line="240" w:lineRule="auto"/>
                                    <w:jc w:val="center"/>
                                    <w:textAlignment w:val="auto"/>
                                    <w:rPr>
                                      <w:b/>
                                      <w:bCs/>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中心</w:t>
                                  </w:r>
                                </w:p>
                                <w:p>
                                  <w:pPr>
                                    <w:keepNext w:val="0"/>
                                    <w:keepLines w:val="0"/>
                                    <w:pageBreakBefore w:val="0"/>
                                    <w:widowControl w:val="0"/>
                                    <w:kinsoku/>
                                    <w:wordWrap/>
                                    <w:overflowPunct/>
                                    <w:topLinePunct w:val="0"/>
                                    <w:bidi w:val="0"/>
                                    <w:adjustRightInd/>
                                    <w:snapToGrid/>
                                    <w:spacing w:line="240" w:lineRule="auto"/>
                                    <w:jc w:val="center"/>
                                    <w:textAlignment w:val="auto"/>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注册</w:t>
                                  </w:r>
                                </w:p>
                                <w:p>
                                  <w:pPr>
                                    <w:keepNext w:val="0"/>
                                    <w:keepLines w:val="0"/>
                                    <w:pageBreakBefore w:val="0"/>
                                    <w:widowControl w:val="0"/>
                                    <w:kinsoku/>
                                    <w:wordWrap/>
                                    <w:overflowPunct/>
                                    <w:topLinePunct w:val="0"/>
                                    <w:bidi w:val="0"/>
                                    <w:adjustRightInd/>
                                    <w:snapToGrid/>
                                    <w:spacing w:line="240" w:lineRule="auto"/>
                                    <w:jc w:val="center"/>
                                    <w:textAlignment w:val="auto"/>
                                    <w:rPr>
                                      <w:rFonts w:hint="eastAsia"/>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发布</w:t>
                                  </w:r>
                                </w:p>
                                <w:p>
                                  <w:pPr>
                                    <w:keepNext w:val="0"/>
                                    <w:keepLines w:val="0"/>
                                    <w:pageBreakBefore w:val="0"/>
                                    <w:widowControl w:val="0"/>
                                    <w:kinsoku/>
                                    <w:wordWrap/>
                                    <w:overflowPunct/>
                                    <w:topLinePunct w:val="0"/>
                                    <w:bidi w:val="0"/>
                                    <w:adjustRightInd/>
                                    <w:snapToGrid/>
                                    <w:spacing w:line="240" w:lineRule="auto"/>
                                    <w:jc w:val="center"/>
                                    <w:textAlignment w:val="auto"/>
                                    <w:rPr>
                                      <w:color w:val="000000" w:themeColor="text1"/>
                                      <w:sz w:val="18"/>
                                      <w:szCs w:val="18"/>
                                      <w14:textFill>
                                        <w14:solidFill>
                                          <w14:schemeClr w14:val="tx1"/>
                                        </w14:solidFill>
                                      </w14:textFill>
                                    </w:rPr>
                                  </w:pPr>
                                  <w:r>
                                    <w:rPr>
                                      <w:rFonts w:hint="eastAsia"/>
                                      <w:color w:val="000000" w:themeColor="text1"/>
                                      <w:sz w:val="18"/>
                                      <w:szCs w:val="18"/>
                                      <w:lang w:val="en-US" w:eastAsia="zh-CN"/>
                                      <w14:textFill>
                                        <w14:solidFill>
                                          <w14:schemeClr w14:val="tx1"/>
                                        </w14:solidFill>
                                      </w14:textFill>
                                    </w:rPr>
                                    <w:t>维护</w:t>
                                  </w:r>
                                </w:p>
                                <w:p>
                                  <w:pPr>
                                    <w:jc w:val="center"/>
                                    <w:rPr>
                                      <w:color w:val="000000" w:themeColor="text1"/>
                                      <w:szCs w:val="21"/>
                                      <w14:textFill>
                                        <w14:solidFill>
                                          <w14:schemeClr w14:val="tx1"/>
                                        </w14:solidFill>
                                      </w14:textFill>
                                    </w:rPr>
                                  </w:pPr>
                                </w:p>
                                <w:p>
                                  <w:pPr>
                                    <w:jc w:val="center"/>
                                    <w:rPr>
                                      <w:color w:val="000000" w:themeColor="text1"/>
                                      <w:szCs w:val="21"/>
                                      <w14:textFill>
                                        <w14:solidFill>
                                          <w14:schemeClr w14:val="tx1"/>
                                        </w14:solidFill>
                                      </w14:textFill>
                                    </w:rPr>
                                  </w:pPr>
                                </w:p>
                              </w:txbxContent>
                            </wps:txbx>
                            <wps:bodyPr rot="0" spcFirstLastPara="0" vertOverflow="overflow" horzOverflow="overflow" vert="horz" wrap="square" lIns="91440" tIns="0" rIns="91440" bIns="45720" numCol="1" spcCol="0" rtlCol="0" fromWordArt="0" anchor="ctr" anchorCtr="0" forceAA="0" compatLnSpc="1">
                              <a:noAutofit/>
                            </wps:bodyPr>
                          </wps:wsp>
                          <wps:wsp>
                            <wps:cNvPr id="52" name="直接连接符 52"/>
                            <wps:cNvCnPr/>
                            <wps:spPr>
                              <a:xfrm>
                                <a:off x="7043" y="233265"/>
                                <a:ext cx="863" cy="2"/>
                              </a:xfrm>
                              <a:prstGeom prst="line">
                                <a:avLst/>
                              </a:prstGeom>
                              <a:ln w="6350" cmpd="sng">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wpg:grpSp>
                        <wps:wsp>
                          <wps:cNvPr id="58" name="肘形连接符 58"/>
                          <wps:cNvCnPr>
                            <a:stCxn id="28" idx="0"/>
                            <a:endCxn id="30" idx="0"/>
                          </wps:cNvCnPr>
                          <wps:spPr>
                            <a:xfrm rot="16200000" flipH="1">
                              <a:off x="9781" y="231011"/>
                              <a:ext cx="5" cy="3295"/>
                            </a:xfrm>
                            <a:prstGeom prst="bentConnector3">
                              <a:avLst>
                                <a:gd name="adj1" fmla="val -764000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wgp>
                  </a:graphicData>
                </a:graphic>
              </wp:anchor>
            </w:drawing>
          </mc:Choice>
          <mc:Fallback>
            <w:pict>
              <v:group id="_x0000_s1026" o:spid="_x0000_s1026" o:spt="203" style="position:absolute;left:0pt;margin-left:106.1pt;margin-top:16.85pt;height:145pt;width:208.55pt;z-index:251666432;mso-width-relative:page;mso-height-relative:page;" coordorigin="7704,231459" coordsize="4171,2900" o:gfxdata="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">
                <o:lock v:ext="edit" aspectratio="f"/>
                <v:group id="组合 55" o:spid="_x0000_s1026" o:spt="203" style="position:absolute;left:10985;top:232659;height:1700;width:890;" coordorigin="7921,232659" coordsize="890,1700" o:gfxdata="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pzpwq+AAAA2wAAAA8AAAAAAAAAAQAgAAAAIgAAAGRycy9kb3ducmV2Lnht&#10;bFBLAQIUABQAAAAIAIdO4kAzLwWeOwAAADkAAAAVAAAAAAAAAAEAIAAAAA0BAABkcnMvZ3JvdXBz&#10;aGFwZXhtbC54bWxQSwUGAAAAAAYABgBgAQAAygMAAAAA&#10;">
                  <o:lock v:ext="edit" aspectratio="f"/>
                  <v:rect id="_x0000_s1026" o:spid="_x0000_s1026" o:spt="1" style="position:absolute;left:7921;top:232659;height:1700;width:890;v-text-anchor:middle;" filled="f" stroked="t" coordsize="21600,21600" o:gfxdata="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pLcBC5AAAA2wAA&#10;AA8AAAAAAAAAAQAgAAAAIgAAAGRycy9kb3ducmV2LnhtbFBLAQIUABQAAAAIAIdO4kAzLwWeOwAA&#10;ADkAAAAQAAAAAAAAAAEAIAAAAAgBAABkcnMvc2hhcGV4bWwueG1sUEsFBgAAAAAGAAYAWwEAALID&#10;AAAAAA==&#10;">
                    <v:fill on="f" focussize="0,0"/>
                    <v:stroke weight="1pt" color="#000000 [3213]" joinstyle="round"/>
                    <v:imagedata o:title=""/>
                    <o:lock v:ext="edit" aspectratio="f"/>
                    <v:textbox inset="2.54mm,0mm,2.54mm,1.27mm">
                      <w:txbxContent>
                        <w:p>
                          <w:pPr>
                            <w:keepNext w:val="0"/>
                            <w:keepLines w:val="0"/>
                            <w:pageBreakBefore w:val="0"/>
                            <w:widowControl w:val="0"/>
                            <w:kinsoku/>
                            <w:wordWrap/>
                            <w:overflowPunct/>
                            <w:topLinePunct w:val="0"/>
                            <w:bidi w:val="0"/>
                            <w:adjustRightInd/>
                            <w:snapToGrid/>
                            <w:spacing w:line="240" w:lineRule="auto"/>
                            <w:jc w:val="center"/>
                            <w:textAlignment w:val="auto"/>
                            <w:rPr>
                              <w:b/>
                              <w:bCs/>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目录</w:t>
                          </w:r>
                        </w:p>
                        <w:p>
                          <w:pPr>
                            <w:keepNext w:val="0"/>
                            <w:keepLines w:val="0"/>
                            <w:pageBreakBefore w:val="0"/>
                            <w:widowControl w:val="0"/>
                            <w:kinsoku/>
                            <w:wordWrap/>
                            <w:overflowPunct/>
                            <w:topLinePunct w:val="0"/>
                            <w:bidi w:val="0"/>
                            <w:adjustRightInd/>
                            <w:snapToGrid/>
                            <w:spacing w:line="240" w:lineRule="auto"/>
                            <w:jc w:val="center"/>
                            <w:textAlignment w:val="auto"/>
                            <w:rPr>
                              <w:b/>
                              <w:bCs/>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使用者</w:t>
                          </w:r>
                        </w:p>
                        <w:p>
                          <w:pPr>
                            <w:keepNext w:val="0"/>
                            <w:keepLines w:val="0"/>
                            <w:pageBreakBefore w:val="0"/>
                            <w:widowControl w:val="0"/>
                            <w:kinsoku/>
                            <w:wordWrap/>
                            <w:overflowPunct/>
                            <w:topLinePunct w:val="0"/>
                            <w:bidi w:val="0"/>
                            <w:adjustRightInd/>
                            <w:snapToGrid/>
                            <w:spacing w:line="240" w:lineRule="auto"/>
                            <w:jc w:val="center"/>
                            <w:textAlignment w:val="auto"/>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查询</w:t>
                          </w:r>
                        </w:p>
                        <w:p>
                          <w:pPr>
                            <w:jc w:val="center"/>
                            <w:rPr>
                              <w:color w:val="000000" w:themeColor="text1"/>
                              <w:szCs w:val="21"/>
                              <w14:textFill>
                                <w14:solidFill>
                                  <w14:schemeClr w14:val="tx1"/>
                                </w14:solidFill>
                              </w14:textFill>
                            </w:rPr>
                          </w:pPr>
                        </w:p>
                        <w:p>
                          <w:pPr>
                            <w:jc w:val="center"/>
                            <w:rPr>
                              <w:color w:val="000000" w:themeColor="text1"/>
                              <w:szCs w:val="21"/>
                              <w14:textFill>
                                <w14:solidFill>
                                  <w14:schemeClr w14:val="tx1"/>
                                </w14:solidFill>
                              </w14:textFill>
                            </w:rPr>
                          </w:pPr>
                        </w:p>
                        <w:p>
                          <w:pPr>
                            <w:jc w:val="center"/>
                            <w:rPr>
                              <w:color w:val="000000" w:themeColor="text1"/>
                              <w:szCs w:val="21"/>
                              <w14:textFill>
                                <w14:solidFill>
                                  <w14:schemeClr w14:val="tx1"/>
                                </w14:solidFill>
                              </w14:textFill>
                            </w:rPr>
                          </w:pPr>
                        </w:p>
                      </w:txbxContent>
                    </v:textbox>
                  </v:rect>
                  <v:line id="_x0000_s1026" o:spid="_x0000_s1026" o:spt="20" style="position:absolute;left:7938;top:233270;height:2;width:863;" filled="f" stroked="t" coordsize="21600,21600" o:gfxdata="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LulIq/&#10;AAAA2wAAAA8AAAAAAAAAAQAgAAAAIgAAAGRycy9kb3ducmV2LnhtbFBLAQIUABQAAAAIAIdO4kAz&#10;LwWeOwAAADkAAAAQAAAAAAAAAAEAIAAAAA4BAABkcnMvc2hhcGV4bWwueG1sUEsFBgAAAAAGAAYA&#10;WwEAALgDAAAAAA==&#10;">
                    <v:fill on="f" focussize="0,0"/>
                    <v:stroke weight="0.5pt" color="#000000 [3213]" joinstyle="round" dashstyle="1 1"/>
                    <v:imagedata o:title=""/>
                    <o:lock v:ext="edit" aspectratio="f"/>
                  </v:line>
                </v:group>
                <v:group id="组合 59" o:spid="_x0000_s1026" o:spt="203" style="position:absolute;left:7704;top:231459;height:2900;width:3727;" coordorigin="7704,231459" coordsize="3727,2900" o:gfxdata="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qE5fb0AAADbAAAADwAAAAAAAAABACAAAAAiAAAAZHJzL2Rvd25yZXYueG1s&#10;UEsBAhQAFAAAAAgAh07iQDMvBZ47AAAAOQAAABUAAAAAAAAAAQAgAAAADAEAAGRycy9ncm91cHNo&#10;YXBleG1sLnhtbFBLBQYAAAAABgAGAGABAADJAwAAAAA=&#10;">
                  <o:lock v:ext="edit" aspectratio="f"/>
                  <v:rect id="矩形 4" o:spid="_x0000_s1026" o:spt="1" style="position:absolute;left:8426;top:231459;height:591;width:2818;v-text-anchor:middle;" filled="f" stroked="t" coordsize="21600,21600" o:gfxdata="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C5PuvQAA&#10;ANsAAAAPAAAAAAAAAAEAIAAAACIAAABkcnMvZG93bnJldi54bWxQSwECFAAUAAAACACHTuJAMy8F&#10;njsAAAA5AAAAEAAAAAAAAAABACAAAAAMAQAAZHJzL3NoYXBleG1sLnhtbFBLBQYAAAAABgAGAFsB&#10;AAC2AwAAAAA=&#10;">
                    <v:fill on="f" focussize="0,0"/>
                    <v:stroke weight="1pt" color="#000000 [3213]" joinstyle="round"/>
                    <v:imagedata o:title=""/>
                    <o:lock v:ext="edit" aspectratio="f"/>
                    <v:textbox>
                      <w:txbxContent>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信息资源目录体系管理架构</w:t>
                          </w:r>
                        </w:p>
                      </w:txbxContent>
                    </v:textbox>
                  </v:rect>
                  <v:group id="组合 47" o:spid="_x0000_s1026" o:spt="203" style="position:absolute;left:7704;top:232657;height:1700;width:869;" coordorigin="6160,232657" coordsize="869,1700" o:gfxdata="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ORyCJS7AAAA2wAAAA8AAAAAAAAAAQAgAAAAIgAAAGRycy9kb3ducmV2LnhtbFBL&#10;AQIUABQAAAAIAIdO4kAzLwWeOwAAADkAAAAVAAAAAAAAAAEAIAAAAAoBAABkcnMvZ3JvdXBzaGFw&#10;ZXhtbC54bWxQSwUGAAAAAAYABgBgAQAAxwMAAAAA&#10;">
                    <o:lock v:ext="edit" aspectratio="f"/>
                    <v:rect id="_x0000_s1026" o:spid="_x0000_s1026" o:spt="1" style="position:absolute;left:6160;top:232657;height:1700;width:862;v-text-anchor:middle;" filled="f" stroked="t" coordsize="21600,21600" o:gfxdata="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Hk6su5AAAA2wAA&#10;AA8AAAAAAAAAAQAgAAAAIgAAAGRycy9kb3ducmV2LnhtbFBLAQIUABQAAAAIAIdO4kAzLwWeOwAA&#10;ADkAAAAQAAAAAAAAAAEAIAAAAAgBAABkcnMvc2hhcGV4bWwueG1sUEsFBgAAAAAGAAYAWwEAALID&#10;AAAAAA==&#10;">
                      <v:fill on="f" focussize="0,0"/>
                      <v:stroke weight="1pt" color="#000000 [3213]" joinstyle="round"/>
                      <v:imagedata o:title=""/>
                      <o:lock v:ext="edit" aspectratio="f"/>
                      <v:textbox inset="2.54mm,0mm,2.54mm,1.27mm">
                        <w:txbxContent>
                          <w:p>
                            <w:pPr>
                              <w:keepNext w:val="0"/>
                              <w:keepLines w:val="0"/>
                              <w:pageBreakBefore w:val="0"/>
                              <w:widowControl w:val="0"/>
                              <w:kinsoku/>
                              <w:wordWrap/>
                              <w:overflowPunct/>
                              <w:topLinePunct w:val="0"/>
                              <w:bidi w:val="0"/>
                              <w:adjustRightInd/>
                              <w:snapToGrid/>
                              <w:spacing w:line="240" w:lineRule="auto"/>
                              <w:jc w:val="center"/>
                              <w:textAlignment w:val="auto"/>
                              <w:rPr>
                                <w:b/>
                                <w:bCs/>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目录</w:t>
                            </w:r>
                          </w:p>
                          <w:p>
                            <w:pPr>
                              <w:keepNext w:val="0"/>
                              <w:keepLines w:val="0"/>
                              <w:pageBreakBefore w:val="0"/>
                              <w:widowControl w:val="0"/>
                              <w:kinsoku/>
                              <w:wordWrap/>
                              <w:overflowPunct/>
                              <w:topLinePunct w:val="0"/>
                              <w:bidi w:val="0"/>
                              <w:adjustRightInd/>
                              <w:snapToGrid/>
                              <w:spacing w:line="240" w:lineRule="auto"/>
                              <w:jc w:val="center"/>
                              <w:textAlignment w:val="auto"/>
                              <w:rPr>
                                <w:b/>
                                <w:bCs/>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提供者</w:t>
                            </w:r>
                          </w:p>
                          <w:p>
                            <w:pPr>
                              <w:keepNext w:val="0"/>
                              <w:keepLines w:val="0"/>
                              <w:pageBreakBefore w:val="0"/>
                              <w:widowControl w:val="0"/>
                              <w:kinsoku/>
                              <w:wordWrap/>
                              <w:overflowPunct/>
                              <w:topLinePunct w:val="0"/>
                              <w:bidi w:val="0"/>
                              <w:adjustRightInd/>
                              <w:snapToGrid/>
                              <w:spacing w:line="240" w:lineRule="auto"/>
                              <w:jc w:val="center"/>
                              <w:textAlignment w:val="auto"/>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规划</w:t>
                            </w:r>
                          </w:p>
                          <w:p>
                            <w:pPr>
                              <w:keepNext w:val="0"/>
                              <w:keepLines w:val="0"/>
                              <w:pageBreakBefore w:val="0"/>
                              <w:widowControl w:val="0"/>
                              <w:kinsoku/>
                              <w:wordWrap/>
                              <w:overflowPunct/>
                              <w:topLinePunct w:val="0"/>
                              <w:bidi w:val="0"/>
                              <w:adjustRightInd/>
                              <w:snapToGrid/>
                              <w:spacing w:line="240" w:lineRule="auto"/>
                              <w:jc w:val="center"/>
                              <w:textAlignment w:val="auto"/>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编目</w:t>
                            </w:r>
                          </w:p>
                          <w:p>
                            <w:pPr>
                              <w:jc w:val="center"/>
                              <w:rPr>
                                <w:color w:val="000000" w:themeColor="text1"/>
                                <w:szCs w:val="21"/>
                                <w14:textFill>
                                  <w14:solidFill>
                                    <w14:schemeClr w14:val="tx1"/>
                                  </w14:solidFill>
                                </w14:textFill>
                              </w:rPr>
                            </w:pPr>
                          </w:p>
                          <w:p>
                            <w:pPr>
                              <w:jc w:val="center"/>
                              <w:rPr>
                                <w:color w:val="000000" w:themeColor="text1"/>
                                <w:szCs w:val="21"/>
                                <w14:textFill>
                                  <w14:solidFill>
                                    <w14:schemeClr w14:val="tx1"/>
                                  </w14:solidFill>
                                </w14:textFill>
                              </w:rPr>
                            </w:pPr>
                          </w:p>
                        </w:txbxContent>
                      </v:textbox>
                    </v:rect>
                    <v:line id="_x0000_s1026" o:spid="_x0000_s1026" o:spt="20" style="position:absolute;left:6167;top:233263;height:2;width:863;" filled="f" stroked="t" coordsize="21600,21600" o:gfxdata="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5I/uL4A&#10;AADbAAAADwAAAAAAAAABACAAAAAiAAAAZHJzL2Rvd25yZXYueG1sUEsBAhQAFAAAAAgAh07iQDMv&#10;BZ47AAAAOQAAABAAAAAAAAAAAQAgAAAADQEAAGRycy9zaGFwZXhtbC54bWxQSwUGAAAAAAYABgBb&#10;AQAAtwMAAAAA&#10;">
                      <v:fill on="f" focussize="0,0"/>
                      <v:stroke weight="0.5pt" color="#000000 [3213]" joinstyle="round" dashstyle="1 1"/>
                      <v:imagedata o:title=""/>
                      <o:lock v:ext="edit" aspectratio="f"/>
                    </v:line>
                  </v:group>
                  <v:group id="组合 53" o:spid="_x0000_s1026" o:spt="203" style="position:absolute;left:9385;top:232659;height:1700;width:901;" coordorigin="7011,232659" coordsize="901,1700" o:gfxdata="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iz6tD70AAADbAAAADwAAAAAAAAABACAAAAAiAAAAZHJzL2Rvd25yZXYueG1s&#10;UEsBAhQAFAAAAAgAh07iQDMvBZ47AAAAOQAAABUAAAAAAAAAAQAgAAAADAEAAGRycy9ncm91cHNo&#10;YXBleG1sLnhtbFBLBQYAAAAABgAGAGABAADJAwAAAAA=&#10;">
                    <o:lock v:ext="edit" aspectratio="f"/>
                    <v:rect id="_x0000_s1026" o:spid="_x0000_s1026" o:spt="1" style="position:absolute;left:7011;top:232659;height:1700;width:901;v-text-anchor:middle;" filled="f" stroked="t" coordsize="21600,21600" o:gfxdata="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sl2B2ugAAANoA&#10;AAAPAAAAAAAAAAEAIAAAACIAAABkcnMvZG93bnJldi54bWxQSwECFAAUAAAACACHTuJAMy8FnjsA&#10;AAA5AAAAEAAAAAAAAAABACAAAAAJAQAAZHJzL3NoYXBleG1sLnhtbFBLBQYAAAAABgAGAFsBAACz&#10;AwAAAAA=&#10;">
                      <v:fill on="f" focussize="0,0"/>
                      <v:stroke weight="1pt" color="#000000 [3213]" joinstyle="round"/>
                      <v:imagedata o:title=""/>
                      <o:lock v:ext="edit" aspectratio="f"/>
                      <v:textbox inset="2.54mm,0mm,2.54mm,1.27mm">
                        <w:txbxContent>
                          <w:p>
                            <w:pPr>
                              <w:keepNext w:val="0"/>
                              <w:keepLines w:val="0"/>
                              <w:pageBreakBefore w:val="0"/>
                              <w:widowControl w:val="0"/>
                              <w:kinsoku/>
                              <w:wordWrap/>
                              <w:overflowPunct/>
                              <w:topLinePunct w:val="0"/>
                              <w:bidi w:val="0"/>
                              <w:adjustRightInd/>
                              <w:snapToGrid/>
                              <w:spacing w:line="240" w:lineRule="auto"/>
                              <w:jc w:val="center"/>
                              <w:textAlignment w:val="auto"/>
                              <w:rPr>
                                <w:b/>
                                <w:bCs/>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目录</w:t>
                            </w:r>
                          </w:p>
                          <w:p>
                            <w:pPr>
                              <w:keepNext w:val="0"/>
                              <w:keepLines w:val="0"/>
                              <w:pageBreakBefore w:val="0"/>
                              <w:widowControl w:val="0"/>
                              <w:kinsoku/>
                              <w:wordWrap/>
                              <w:overflowPunct/>
                              <w:topLinePunct w:val="0"/>
                              <w:bidi w:val="0"/>
                              <w:adjustRightInd/>
                              <w:snapToGrid/>
                              <w:spacing w:line="240" w:lineRule="auto"/>
                              <w:jc w:val="center"/>
                              <w:textAlignment w:val="auto"/>
                              <w:rPr>
                                <w:b/>
                                <w:bCs/>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中心</w:t>
                            </w:r>
                          </w:p>
                          <w:p>
                            <w:pPr>
                              <w:keepNext w:val="0"/>
                              <w:keepLines w:val="0"/>
                              <w:pageBreakBefore w:val="0"/>
                              <w:widowControl w:val="0"/>
                              <w:kinsoku/>
                              <w:wordWrap/>
                              <w:overflowPunct/>
                              <w:topLinePunct w:val="0"/>
                              <w:bidi w:val="0"/>
                              <w:adjustRightInd/>
                              <w:snapToGrid/>
                              <w:spacing w:line="240" w:lineRule="auto"/>
                              <w:jc w:val="center"/>
                              <w:textAlignment w:val="auto"/>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注册</w:t>
                            </w:r>
                          </w:p>
                          <w:p>
                            <w:pPr>
                              <w:keepNext w:val="0"/>
                              <w:keepLines w:val="0"/>
                              <w:pageBreakBefore w:val="0"/>
                              <w:widowControl w:val="0"/>
                              <w:kinsoku/>
                              <w:wordWrap/>
                              <w:overflowPunct/>
                              <w:topLinePunct w:val="0"/>
                              <w:bidi w:val="0"/>
                              <w:adjustRightInd/>
                              <w:snapToGrid/>
                              <w:spacing w:line="240" w:lineRule="auto"/>
                              <w:jc w:val="center"/>
                              <w:textAlignment w:val="auto"/>
                              <w:rPr>
                                <w:rFonts w:hint="eastAsia"/>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发布</w:t>
                            </w:r>
                          </w:p>
                          <w:p>
                            <w:pPr>
                              <w:keepNext w:val="0"/>
                              <w:keepLines w:val="0"/>
                              <w:pageBreakBefore w:val="0"/>
                              <w:widowControl w:val="0"/>
                              <w:kinsoku/>
                              <w:wordWrap/>
                              <w:overflowPunct/>
                              <w:topLinePunct w:val="0"/>
                              <w:bidi w:val="0"/>
                              <w:adjustRightInd/>
                              <w:snapToGrid/>
                              <w:spacing w:line="240" w:lineRule="auto"/>
                              <w:jc w:val="center"/>
                              <w:textAlignment w:val="auto"/>
                              <w:rPr>
                                <w:color w:val="000000" w:themeColor="text1"/>
                                <w:sz w:val="18"/>
                                <w:szCs w:val="18"/>
                                <w14:textFill>
                                  <w14:solidFill>
                                    <w14:schemeClr w14:val="tx1"/>
                                  </w14:solidFill>
                                </w14:textFill>
                              </w:rPr>
                            </w:pPr>
                            <w:r>
                              <w:rPr>
                                <w:rFonts w:hint="eastAsia"/>
                                <w:color w:val="000000" w:themeColor="text1"/>
                                <w:sz w:val="18"/>
                                <w:szCs w:val="18"/>
                                <w:lang w:val="en-US" w:eastAsia="zh-CN"/>
                                <w14:textFill>
                                  <w14:solidFill>
                                    <w14:schemeClr w14:val="tx1"/>
                                  </w14:solidFill>
                                </w14:textFill>
                              </w:rPr>
                              <w:t>维护</w:t>
                            </w:r>
                          </w:p>
                          <w:p>
                            <w:pPr>
                              <w:jc w:val="center"/>
                              <w:rPr>
                                <w:color w:val="000000" w:themeColor="text1"/>
                                <w:szCs w:val="21"/>
                                <w14:textFill>
                                  <w14:solidFill>
                                    <w14:schemeClr w14:val="tx1"/>
                                  </w14:solidFill>
                                </w14:textFill>
                              </w:rPr>
                            </w:pPr>
                          </w:p>
                          <w:p>
                            <w:pPr>
                              <w:jc w:val="center"/>
                              <w:rPr>
                                <w:color w:val="000000" w:themeColor="text1"/>
                                <w:szCs w:val="21"/>
                                <w14:textFill>
                                  <w14:solidFill>
                                    <w14:schemeClr w14:val="tx1"/>
                                  </w14:solidFill>
                                </w14:textFill>
                              </w:rPr>
                            </w:pPr>
                          </w:p>
                        </w:txbxContent>
                      </v:textbox>
                    </v:rect>
                    <v:line id="_x0000_s1026" o:spid="_x0000_s1026" o:spt="20" style="position:absolute;left:7043;top:233265;height:2;width:863;" filled="f" stroked="t" coordsize="21600,21600" o:gfxdata="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kupZb4A&#10;AADbAAAADwAAAAAAAAABACAAAAAiAAAAZHJzL2Rvd25yZXYueG1sUEsBAhQAFAAAAAgAh07iQDMv&#10;BZ47AAAAOQAAABAAAAAAAAAAAQAgAAAADQEAAGRycy9zaGFwZXhtbC54bWxQSwUGAAAAAAYABgBb&#10;AQAAtwMAAAAA&#10;">
                      <v:fill on="f" focussize="0,0"/>
                      <v:stroke weight="0.5pt" color="#000000 [3213]" joinstyle="round" dashstyle="1 1"/>
                      <v:imagedata o:title=""/>
                      <o:lock v:ext="edit" aspectratio="f"/>
                    </v:line>
                  </v:group>
                  <v:shape id="_x0000_s1026" o:spid="_x0000_s1026" o:spt="34" type="#_x0000_t34" style="position:absolute;left:9781;top:231011;flip:x;height:3295;width:5;rotation:5898240f;" filled="f" stroked="t" coordsize="21600,21600" o:gfxdata="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x08JqugAAANsA&#10;AAAPAAAAAAAAAAEAIAAAACIAAABkcnMvZG93bnJldi54bWxQSwECFAAUAAAACACHTuJAMy8FnjsA&#10;AAA5AAAAEAAAAAAAAAABACAAAAAJAQAAZHJzL3NoYXBleG1sLnhtbFBLBQYAAAAABgAGAFsBAACz&#10;AwAAAAA=&#10;" adj="-1650240">
                    <v:fill on="f" focussize="0,0"/>
                    <v:stroke color="#000000 [3213]" joinstyle="round"/>
                    <v:imagedata o:title=""/>
                    <o:lock v:ext="edit" aspectratio="f"/>
                  </v:shape>
                </v:group>
              </v:group>
            </w:pict>
          </mc:Fallback>
        </mc:AlternateContent>
      </w:r>
    </w:p>
    <w:p>
      <w:pPr>
        <w:pStyle w:val="60"/>
        <w:shd w:val="clear"/>
        <w:spacing w:line="360" w:lineRule="auto"/>
        <w:rPr>
          <w:rFonts w:asciiTheme="minorEastAsia" w:hAnsiTheme="minorEastAsia" w:eastAsiaTheme="minorEastAsia" w:cstheme="minorEastAsia"/>
          <w:color w:val="auto"/>
          <w:szCs w:val="21"/>
        </w:rPr>
      </w:pPr>
      <w:r>
        <w:rPr>
          <w:sz w:val="21"/>
        </w:rPr>
        <mc:AlternateContent>
          <mc:Choice Requires="wps">
            <w:drawing>
              <wp:anchor distT="0" distB="0" distL="114300" distR="114300" simplePos="0" relativeHeight="251669504" behindDoc="0" locked="0" layoutInCell="1" allowOverlap="1">
                <wp:simplePos x="0" y="0"/>
                <wp:positionH relativeFrom="column">
                  <wp:posOffset>2700655</wp:posOffset>
                </wp:positionH>
                <wp:positionV relativeFrom="paragraph">
                  <wp:posOffset>292100</wp:posOffset>
                </wp:positionV>
                <wp:extent cx="635" cy="386715"/>
                <wp:effectExtent l="4445" t="0" r="13970" b="13335"/>
                <wp:wrapNone/>
                <wp:docPr id="1" name="直接连接符 1"/>
                <wp:cNvGraphicFramePr/>
                <a:graphic xmlns:a="http://schemas.openxmlformats.org/drawingml/2006/main">
                  <a:graphicData uri="http://schemas.microsoft.com/office/word/2010/wordprocessingShape">
                    <wps:wsp>
                      <wps:cNvCnPr>
                        <a:stCxn id="87" idx="2"/>
                        <a:endCxn id="5" idx="0"/>
                      </wps:cNvCnPr>
                      <wps:spPr>
                        <a:xfrm>
                          <a:off x="3844290" y="3805555"/>
                          <a:ext cx="635" cy="38671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12.65pt;margin-top:23pt;height:30.45pt;width:0.05pt;z-index:251669504;mso-width-relative:page;mso-height-relative:page;" filled="f" stroked="t" coordsize="21600,21600" o:gfxdata="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FbNU19cAAAAKAQAA&#10;DwAAAAAAAAABACAAAAAiAAAAZHJzL2Rvd25yZXYueG1sUEsBAhQAFAAAAAgAh07iQHdPo4bhAQAA&#10;mgMAAA4AAAAAAAAAAQAgAAAAJgEAAGRycy9lMm9Eb2MueG1sUEsFBgAAAAAGAAYAWQEAAHkFAAAA&#10;AA==&#10;">
                <v:fill on="f" focussize="0,0"/>
                <v:stroke color="#000000 [3213]" joinstyle="round"/>
                <v:imagedata o:title=""/>
                <o:lock v:ext="edit" aspectratio="f"/>
              </v:line>
            </w:pict>
          </mc:Fallback>
        </mc:AlternateContent>
      </w:r>
    </w:p>
    <w:p>
      <w:pPr>
        <w:pStyle w:val="60"/>
        <w:shd w:val="clear"/>
        <w:spacing w:line="360" w:lineRule="auto"/>
        <w:rPr>
          <w:rFonts w:asciiTheme="minorEastAsia" w:hAnsiTheme="minorEastAsia" w:eastAsiaTheme="minorEastAsia" w:cstheme="minorEastAsia"/>
          <w:color w:val="auto"/>
          <w:szCs w:val="21"/>
        </w:rPr>
      </w:pPr>
    </w:p>
    <w:p>
      <w:pPr>
        <w:pStyle w:val="60"/>
        <w:shd w:val="clear"/>
        <w:spacing w:line="360" w:lineRule="auto"/>
        <w:rPr>
          <w:rFonts w:asciiTheme="minorEastAsia" w:hAnsiTheme="minorEastAsia" w:eastAsiaTheme="minorEastAsia" w:cstheme="minorEastAsia"/>
          <w:color w:val="auto"/>
          <w:szCs w:val="21"/>
        </w:rPr>
      </w:pPr>
    </w:p>
    <w:p>
      <w:pPr>
        <w:pStyle w:val="60"/>
        <w:shd w:val="clear"/>
        <w:spacing w:line="360" w:lineRule="auto"/>
        <w:rPr>
          <w:rFonts w:asciiTheme="minorEastAsia" w:hAnsiTheme="minorEastAsia" w:eastAsiaTheme="minorEastAsia" w:cstheme="minorEastAsia"/>
          <w:color w:val="auto"/>
          <w:szCs w:val="21"/>
        </w:rPr>
      </w:pPr>
    </w:p>
    <w:p>
      <w:pPr>
        <w:pStyle w:val="60"/>
        <w:shd w:val="clear"/>
        <w:spacing w:line="360" w:lineRule="auto"/>
        <w:rPr>
          <w:rFonts w:asciiTheme="minorEastAsia" w:hAnsiTheme="minorEastAsia" w:eastAsiaTheme="minorEastAsia" w:cstheme="minorEastAsia"/>
          <w:color w:val="auto"/>
          <w:szCs w:val="21"/>
        </w:rPr>
      </w:pPr>
    </w:p>
    <w:p>
      <w:pPr>
        <w:pStyle w:val="60"/>
        <w:shd w:val="clear"/>
        <w:spacing w:line="360" w:lineRule="auto"/>
        <w:rPr>
          <w:rFonts w:asciiTheme="minorEastAsia" w:hAnsiTheme="minorEastAsia" w:eastAsiaTheme="minorEastAsia" w:cstheme="minorEastAsia"/>
          <w:color w:val="auto"/>
          <w:szCs w:val="21"/>
        </w:rPr>
      </w:pPr>
    </w:p>
    <w:p>
      <w:pPr>
        <w:pStyle w:val="60"/>
        <w:shd w:val="clea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三个角色包括：</w:t>
      </w:r>
    </w:p>
    <w:p>
      <w:pPr>
        <w:pStyle w:val="60"/>
        <w:shd w:val="clea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目录提供者、目录中心（目录中心是一个虚拟机构，可以指定某一个政府机构承担其相应职能）、目录使用者。</w:t>
      </w:r>
    </w:p>
    <w:p>
      <w:pPr>
        <w:pStyle w:val="60"/>
        <w:shd w:val="clear"/>
        <w:spacing w:line="360" w:lineRule="auto"/>
        <w:rPr>
          <w:rFonts w:asciiTheme="minorEastAsia" w:hAnsiTheme="minorEastAsia" w:eastAsiaTheme="minorEastAsia" w:cstheme="minorEastAsia"/>
          <w:color w:val="auto"/>
          <w:szCs w:val="21"/>
          <w:shd w:val="clear" w:color="auto" w:fill="FFFF00"/>
        </w:rPr>
      </w:pPr>
      <w:r>
        <w:rPr>
          <w:rFonts w:hint="eastAsia" w:asciiTheme="minorEastAsia" w:hAnsiTheme="minorEastAsia" w:eastAsiaTheme="minorEastAsia" w:cstheme="minorEastAsia"/>
          <w:color w:val="auto"/>
          <w:szCs w:val="21"/>
        </w:rPr>
        <w:t>六项活动包括：</w:t>
      </w:r>
    </w:p>
    <w:p>
      <w:pPr>
        <w:pStyle w:val="60"/>
        <w:shd w:val="clea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1）规划</w:t>
      </w:r>
    </w:p>
    <w:p>
      <w:pPr>
        <w:pStyle w:val="60"/>
        <w:shd w:val="clea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信息资源目录中心梳理、规划本级信息资源目录，制定本部门政务信息资源目录体系建设工作方案，保证各目录系统的互联互通。</w:t>
      </w:r>
    </w:p>
    <w:p>
      <w:pPr>
        <w:pStyle w:val="60"/>
        <w:shd w:val="clea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2）编目</w:t>
      </w:r>
    </w:p>
    <w:p>
      <w:pPr>
        <w:pStyle w:val="60"/>
        <w:shd w:val="clea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目录提供者依据本标准中“农业信息资源类目代码”，结合本部门实际，对信息资源进行编辑与整理，形成信息资源目录。</w:t>
      </w:r>
    </w:p>
    <w:p>
      <w:pPr>
        <w:pStyle w:val="60"/>
        <w:shd w:val="clea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目录提供者依法对信息资源目录和目录内容设置使用权限，分为依法专用、公开和授权共享三种级别。</w:t>
      </w:r>
    </w:p>
    <w:p>
      <w:pPr>
        <w:pStyle w:val="60"/>
        <w:shd w:val="clea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3）注册</w:t>
      </w:r>
    </w:p>
    <w:p>
      <w:pPr>
        <w:pStyle w:val="60"/>
        <w:shd w:val="clea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目录提供者向信息资源目录中心注册信息资源目录内容，并负责定期更新；信息资源目录中心对注册的目录内容进行审核和管理。</w:t>
      </w:r>
    </w:p>
    <w:p>
      <w:pPr>
        <w:pStyle w:val="60"/>
        <w:shd w:val="clea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4）发布</w:t>
      </w:r>
    </w:p>
    <w:p>
      <w:pPr>
        <w:pStyle w:val="60"/>
        <w:shd w:val="clea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目录中心向目录使用者发布在本中心注册的可公开信息资源目录，向部门发布授权共享数据目录。</w:t>
      </w:r>
    </w:p>
    <w:p>
      <w:pPr>
        <w:pStyle w:val="60"/>
        <w:shd w:val="clea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5）查询</w:t>
      </w:r>
    </w:p>
    <w:p>
      <w:pPr>
        <w:pStyle w:val="60"/>
        <w:shd w:val="clea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目录中心提供信息资源目录查询服务，可按分类、关键字等条件检索。</w:t>
      </w:r>
    </w:p>
    <w:p>
      <w:pPr>
        <w:pStyle w:val="60"/>
        <w:shd w:val="clea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6）维护</w:t>
      </w:r>
    </w:p>
    <w:p>
      <w:pPr>
        <w:pStyle w:val="60"/>
        <w:shd w:val="clea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目录中心负责保存、备份、恢复与注销信息资源目录内容。</w:t>
      </w:r>
    </w:p>
    <w:p>
      <w:pPr>
        <w:pStyle w:val="3"/>
        <w:shd w:val="clear"/>
        <w:bidi w:val="0"/>
        <w:rPr>
          <w:color w:val="auto"/>
        </w:rPr>
      </w:pPr>
      <w:bookmarkStart w:id="126" w:name="_Toc170202542"/>
      <w:bookmarkStart w:id="127" w:name="_Toc128649566"/>
      <w:bookmarkStart w:id="128" w:name="_Toc28679"/>
      <w:bookmarkStart w:id="129" w:name="_Toc12327"/>
      <w:r>
        <w:rPr>
          <w:rFonts w:hint="eastAsia"/>
          <w:color w:val="auto"/>
        </w:rPr>
        <w:t>元数据管理</w:t>
      </w:r>
      <w:bookmarkEnd w:id="126"/>
      <w:bookmarkEnd w:id="127"/>
      <w:bookmarkEnd w:id="128"/>
      <w:bookmarkEnd w:id="129"/>
    </w:p>
    <w:p>
      <w:pPr>
        <w:pStyle w:val="4"/>
        <w:shd w:val="clear"/>
        <w:bidi w:val="0"/>
        <w:rPr>
          <w:color w:val="auto"/>
        </w:rPr>
      </w:pPr>
      <w:bookmarkStart w:id="130" w:name="_Toc5222"/>
      <w:bookmarkStart w:id="131" w:name="_Toc128649568"/>
      <w:bookmarkStart w:id="132" w:name="_Toc170202543"/>
      <w:bookmarkStart w:id="133" w:name="_Toc25241"/>
      <w:r>
        <w:rPr>
          <w:rFonts w:hint="eastAsia"/>
          <w:color w:val="auto"/>
        </w:rPr>
        <w:t>元数据编码</w:t>
      </w:r>
      <w:bookmarkEnd w:id="130"/>
      <w:bookmarkEnd w:id="131"/>
      <w:bookmarkEnd w:id="132"/>
      <w:bookmarkEnd w:id="133"/>
    </w:p>
    <w:p>
      <w:pPr>
        <w:pStyle w:val="12"/>
        <w:shd w:val="clear"/>
        <w:bidi w:val="0"/>
        <w:rPr>
          <w:rFonts w:hint="eastAsia" w:ascii="宋体" w:hAnsi="宋体" w:eastAsia="宋体" w:cs="宋体"/>
          <w:color w:val="auto"/>
          <w:szCs w:val="21"/>
        </w:rPr>
      </w:pPr>
      <w:r>
        <w:rPr>
          <w:rFonts w:hint="eastAsia" w:ascii="宋体" w:hAnsi="宋体" w:eastAsia="宋体" w:cs="宋体"/>
          <w:color w:val="auto"/>
          <w:szCs w:val="21"/>
        </w:rPr>
        <w:t>对元数据进行编码是为了对每个元数据进行区别和标识，便于元数据的维护与管理。元数据</w:t>
      </w:r>
      <w:r>
        <w:rPr>
          <w:rFonts w:hint="eastAsia" w:ascii="宋体" w:hAnsi="宋体" w:eastAsia="宋体" w:cs="宋体"/>
          <w:color w:val="auto"/>
        </w:rPr>
        <w:t>编码又称内部标识符</w:t>
      </w:r>
      <w:r>
        <w:rPr>
          <w:rFonts w:hint="eastAsia" w:ascii="宋体" w:hAnsi="宋体" w:eastAsia="宋体" w:cs="宋体"/>
          <w:color w:val="auto"/>
          <w:szCs w:val="21"/>
        </w:rPr>
        <w:t>，每个元数据有且只有一个永久标识符。每个元数据均对应一个17位的标识符，采用分段层级式编码。</w:t>
      </w:r>
    </w:p>
    <w:p>
      <w:pPr>
        <w:shd w:val="clear"/>
        <w:ind w:firstLine="420" w:firstLineChars="200"/>
        <w:rPr>
          <w:rFonts w:asciiTheme="minorEastAsia" w:hAnsiTheme="minorEastAsia" w:cstheme="minorEastAsia"/>
          <w:color w:val="auto"/>
          <w:szCs w:val="21"/>
        </w:rPr>
      </w:pPr>
      <w:r>
        <w:rPr>
          <w:rFonts w:hint="eastAsia" w:asciiTheme="minorEastAsia" w:hAnsiTheme="minorEastAsia" w:cstheme="minorEastAsia"/>
          <w:color w:val="auto"/>
          <w:szCs w:val="21"/>
        </w:rPr>
        <w:t>元数据编码结构如下：</w:t>
      </w:r>
    </w:p>
    <w:p>
      <w:pPr>
        <w:shd w:val="clear"/>
        <w:ind w:firstLine="785" w:firstLineChars="374"/>
        <w:rPr>
          <w:rFonts w:asciiTheme="minorEastAsia" w:hAnsiTheme="minorEastAsia" w:cstheme="minorEastAsia"/>
          <w:color w:val="auto"/>
          <w:szCs w:val="21"/>
        </w:rPr>
      </w:pPr>
      <w:r>
        <w:rPr>
          <w:rFonts w:hint="eastAsia" w:asciiTheme="minorEastAsia" w:hAnsiTheme="minorEastAsia" w:cstheme="minorEastAsia"/>
          <w:color w:val="auto"/>
          <w:szCs w:val="21"/>
        </w:rPr>
        <mc:AlternateContent>
          <mc:Choice Requires="wpg">
            <w:drawing>
              <wp:anchor distT="0" distB="0" distL="114300" distR="114300" simplePos="0" relativeHeight="251664384" behindDoc="0" locked="0" layoutInCell="1" allowOverlap="1">
                <wp:simplePos x="0" y="0"/>
                <wp:positionH relativeFrom="column">
                  <wp:posOffset>515620</wp:posOffset>
                </wp:positionH>
                <wp:positionV relativeFrom="paragraph">
                  <wp:posOffset>243205</wp:posOffset>
                </wp:positionV>
                <wp:extent cx="1768475" cy="1955165"/>
                <wp:effectExtent l="7620" t="4445" r="14605" b="21590"/>
                <wp:wrapNone/>
                <wp:docPr id="11" name="组合 11"/>
                <wp:cNvGraphicFramePr/>
                <a:graphic xmlns:a="http://schemas.openxmlformats.org/drawingml/2006/main">
                  <a:graphicData uri="http://schemas.microsoft.com/office/word/2010/wordprocessingGroup">
                    <wpg:wgp>
                      <wpg:cNvGrpSpPr/>
                      <wpg:grpSpPr>
                        <a:xfrm>
                          <a:off x="0" y="0"/>
                          <a:ext cx="1768475" cy="1955165"/>
                          <a:chOff x="0" y="7619"/>
                          <a:chExt cx="1768415" cy="1954864"/>
                        </a:xfrm>
                      </wpg:grpSpPr>
                      <wps:wsp>
                        <wps:cNvPr id="12" name="肘形连接符 12"/>
                        <wps:cNvCnPr/>
                        <wps:spPr>
                          <a:xfrm>
                            <a:off x="0" y="7619"/>
                            <a:ext cx="1760160" cy="220946"/>
                          </a:xfrm>
                          <a:prstGeom prst="bentConnector3">
                            <a:avLst>
                              <a:gd name="adj1" fmla="val -18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3" name="肘形连接符 13"/>
                        <wps:cNvCnPr/>
                        <wps:spPr>
                          <a:xfrm>
                            <a:off x="189781" y="17253"/>
                            <a:ext cx="1562100" cy="480060"/>
                          </a:xfrm>
                          <a:prstGeom prst="bentConnector3">
                            <a:avLst>
                              <a:gd name="adj1" fmla="val -203"/>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 name="肘形连接符 14"/>
                        <wps:cNvCnPr/>
                        <wps:spPr>
                          <a:xfrm>
                            <a:off x="396815" y="17253"/>
                            <a:ext cx="1371600" cy="777240"/>
                          </a:xfrm>
                          <a:prstGeom prst="bentConnector3">
                            <a:avLst>
                              <a:gd name="adj1" fmla="val 46"/>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5" name="肘形连接符 15"/>
                        <wps:cNvCnPr/>
                        <wps:spPr>
                          <a:xfrm rot="5400000" flipV="1">
                            <a:off x="672861" y="8625"/>
                            <a:ext cx="1089660" cy="1089660"/>
                          </a:xfrm>
                          <a:prstGeom prst="bentConnector3">
                            <a:avLst>
                              <a:gd name="adj1" fmla="val 99708"/>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6" name="肘形连接符 16"/>
                        <wps:cNvCnPr/>
                        <wps:spPr>
                          <a:xfrm rot="5400000" flipV="1">
                            <a:off x="681487" y="301924"/>
                            <a:ext cx="1356360" cy="807720"/>
                          </a:xfrm>
                          <a:prstGeom prst="bentConnector3">
                            <a:avLst>
                              <a:gd name="adj1" fmla="val 99485"/>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7" name="肘形连接符 17"/>
                        <wps:cNvCnPr/>
                        <wps:spPr>
                          <a:xfrm rot="5400000" flipV="1">
                            <a:off x="668547" y="608162"/>
                            <a:ext cx="1653540" cy="502920"/>
                          </a:xfrm>
                          <a:prstGeom prst="bentConnector3">
                            <a:avLst>
                              <a:gd name="adj1" fmla="val 99807"/>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 name="肘形连接符 18"/>
                        <wps:cNvCnPr/>
                        <wps:spPr>
                          <a:xfrm rot="16200000" flipH="1">
                            <a:off x="659859" y="856467"/>
                            <a:ext cx="1946610" cy="265421"/>
                          </a:xfrm>
                          <a:prstGeom prst="bentConnector3">
                            <a:avLst>
                              <a:gd name="adj1" fmla="val 100068"/>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40.6pt;margin-top:19.15pt;height:153.95pt;width:139.25pt;z-index:251664384;mso-width-relative:page;mso-height-relative:page;" coordorigin="0,7619" coordsize="1768415,1954864" o:gfxdata="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">
                <o:lock v:ext="edit" aspectratio="f"/>
                <v:shape id="_x0000_s1026" o:spid="_x0000_s1026" o:spt="34" type="#_x0000_t34" style="position:absolute;left:0;top:7619;height:220946;width:1760160;" filled="f" stroked="t" coordsize="21600,21600" o:gfxdata="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06oQO8AAAA&#10;2wAAAA8AAAAAAAAAAQAgAAAAIgAAAGRycy9kb3ducmV2LnhtbFBLAQIUABQAAAAIAIdO4kAzLwWe&#10;OwAAADkAAAAQAAAAAAAAAAEAIAAAAAsBAABkcnMvc2hhcGV4bWwueG1sUEsFBgAAAAAGAAYAWwEA&#10;ALUDAAAAAA==&#10;" adj="-39">
                  <v:fill on="f" focussize="0,0"/>
                  <v:stroke color="#000000 [3213]" joinstyle="round"/>
                  <v:imagedata o:title=""/>
                  <o:lock v:ext="edit" aspectratio="f"/>
                </v:shape>
                <v:shape id="_x0000_s1026" o:spid="_x0000_s1026" o:spt="34" type="#_x0000_t34" style="position:absolute;left:189781;top:17253;height:480060;width:1562100;" filled="f" stroked="t" coordsize="21600,21600" o:gfxdata="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jOtJugAAANsA&#10;AAAPAAAAAAAAAAEAIAAAACIAAABkcnMvZG93bnJldi54bWxQSwECFAAUAAAACACHTuJAMy8FnjsA&#10;AAA5AAAAEAAAAAAAAAABACAAAAAJAQAAZHJzL3NoYXBleG1sLnhtbFBLBQYAAAAABgAGAFsBAACz&#10;AwAAAAA=&#10;" adj="-44">
                  <v:fill on="f" focussize="0,0"/>
                  <v:stroke color="#000000 [3213]" joinstyle="round"/>
                  <v:imagedata o:title=""/>
                  <o:lock v:ext="edit" aspectratio="f"/>
                </v:shape>
                <v:shape id="_x0000_s1026" o:spid="_x0000_s1026" o:spt="34" type="#_x0000_t34" style="position:absolute;left:396815;top:17253;height:777240;width:1371600;" filled="f" stroked="t" coordsize="21600,21600" o:gfxdata="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ZK9Qi5AAAA2wAA&#10;AA8AAAAAAAAAAQAgAAAAIgAAAGRycy9kb3ducmV2LnhtbFBLAQIUABQAAAAIAIdO4kAzLwWeOwAA&#10;ADkAAAAQAAAAAAAAAAEAIAAAAAgBAABkcnMvc2hhcGV4bWwueG1sUEsFBgAAAAAGAAYAWwEAALID&#10;AAAAAA==&#10;" adj="10">
                  <v:fill on="f" focussize="0,0"/>
                  <v:stroke color="#000000 [3213]" joinstyle="round"/>
                  <v:imagedata o:title=""/>
                  <o:lock v:ext="edit" aspectratio="f"/>
                </v:shape>
                <v:shape id="_x0000_s1026" o:spid="_x0000_s1026" o:spt="34" type="#_x0000_t34" style="position:absolute;left:672861;top:8625;flip:y;height:1089660;width:1089660;rotation:-5898240f;" filled="f" stroked="t" coordsize="21600,21600" o:gfxdata="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Zxl6ugAAANsA&#10;AAAPAAAAAAAAAAEAIAAAACIAAABkcnMvZG93bnJldi54bWxQSwECFAAUAAAACACHTuJAMy8FnjsA&#10;AAA5AAAAEAAAAAAAAAABACAAAAAJAQAAZHJzL3NoYXBleG1sLnhtbFBLBQYAAAAABgAGAFsBAACz&#10;AwAAAAA=&#10;" adj="21537">
                  <v:fill on="f" focussize="0,0"/>
                  <v:stroke color="#000000 [3213]" joinstyle="round"/>
                  <v:imagedata o:title=""/>
                  <o:lock v:ext="edit" aspectratio="f"/>
                </v:shape>
                <v:shape id="_x0000_s1026" o:spid="_x0000_s1026" o:spt="34" type="#_x0000_t34" style="position:absolute;left:681487;top:301924;flip:y;height:807720;width:1356360;rotation:-5898240f;" filled="f" stroked="t" coordsize="21600,21600" o:gfxdata="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PaxKrsAAADb&#10;AAAADwAAAAAAAAABACAAAAAiAAAAZHJzL2Rvd25yZXYueG1sUEsBAhQAFAAAAAgAh07iQDMvBZ47&#10;AAAAOQAAABAAAAAAAAAAAQAgAAAACgEAAGRycy9zaGFwZXhtbC54bWxQSwUGAAAAAAYABgBbAQAA&#10;tAMAAAAA&#10;" adj="21489">
                  <v:fill on="f" focussize="0,0"/>
                  <v:stroke color="#000000 [3213]" joinstyle="round"/>
                  <v:imagedata o:title=""/>
                  <o:lock v:ext="edit" aspectratio="f"/>
                </v:shape>
                <v:shape id="_x0000_s1026" o:spid="_x0000_s1026" o:spt="34" type="#_x0000_t34" style="position:absolute;left:668547;top:608162;flip:y;height:502920;width:1653540;rotation:-5898240f;" filled="f" stroked="t" coordsize="21600,21600" o:gfxdata="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yD07q8AAAA&#10;2wAAAA8AAAAAAAAAAQAgAAAAIgAAAGRycy9kb3ducmV2LnhtbFBLAQIUABQAAAAIAIdO4kAzLwWe&#10;OwAAADkAAAAQAAAAAAAAAAEAIAAAAAsBAABkcnMvc2hhcGV4bWwueG1sUEsFBgAAAAAGAAYAWwEA&#10;ALUDAAAAAA==&#10;" adj="21558">
                  <v:fill on="f" focussize="0,0"/>
                  <v:stroke color="#000000 [3213]" joinstyle="round"/>
                  <v:imagedata o:title=""/>
                  <o:lock v:ext="edit" aspectratio="f"/>
                </v:shape>
                <v:shape id="_x0000_s1026" o:spid="_x0000_s1026" o:spt="34" type="#_x0000_t34" style="position:absolute;left:659859;top:856467;flip:x;height:265421;width:1946610;rotation:5898240f;" filled="f" stroked="t" coordsize="21600,21600" o:gfxdata="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1COGr4A&#10;AADbAAAADwAAAAAAAAABACAAAAAiAAAAZHJzL2Rvd25yZXYueG1sUEsBAhQAFAAAAAgAh07iQDMv&#10;BZ47AAAAOQAAABAAAAAAAAAAAQAgAAAADQEAAGRycy9zaGFwZXhtbC54bWxQSwUGAAAAAAYABgBb&#10;AQAAtwMAAAAA&#10;" adj="21615">
                  <v:fill on="f" focussize="0,0"/>
                  <v:stroke color="#000000 [3213]" joinstyle="round"/>
                  <v:imagedata o:title=""/>
                  <o:lock v:ext="edit" aspectratio="f"/>
                </v:shape>
              </v:group>
            </w:pict>
          </mc:Fallback>
        </mc:AlternateContent>
      </w:r>
      <w:r>
        <w:rPr>
          <w:rFonts w:hint="eastAsia" w:asciiTheme="minorEastAsia" w:hAnsiTheme="minorEastAsia" w:cstheme="minorEastAsia"/>
          <w:color w:val="auto"/>
          <w:szCs w:val="21"/>
        </w:rPr>
        <w:t>DE XX XX XXX XXX XX XXX</w:t>
      </w:r>
    </w:p>
    <w:p>
      <w:pPr>
        <w:shd w:val="clear"/>
        <w:spacing w:line="360" w:lineRule="auto"/>
        <w:ind w:firstLine="3675" w:firstLineChars="1750"/>
        <w:jc w:val="left"/>
        <w:rPr>
          <w:rFonts w:asciiTheme="minorEastAsia" w:hAnsiTheme="minorEastAsia" w:cstheme="minorEastAsia"/>
          <w:color w:val="auto"/>
          <w:szCs w:val="21"/>
        </w:rPr>
      </w:pPr>
      <w:r>
        <w:rPr>
          <w:rFonts w:hint="eastAsia" w:asciiTheme="minorEastAsia" w:hAnsiTheme="minorEastAsia" w:cstheme="minorEastAsia"/>
          <w:color w:val="auto"/>
          <w:szCs w:val="21"/>
        </w:rPr>
        <w:t>元数据代码</w:t>
      </w:r>
    </w:p>
    <w:p>
      <w:pPr>
        <w:shd w:val="clear"/>
        <w:spacing w:line="360" w:lineRule="auto"/>
        <w:ind w:firstLine="3675" w:firstLineChars="1750"/>
        <w:jc w:val="left"/>
        <w:rPr>
          <w:rFonts w:asciiTheme="minorEastAsia" w:hAnsiTheme="minorEastAsia" w:cstheme="minorEastAsia"/>
          <w:color w:val="auto"/>
          <w:szCs w:val="21"/>
        </w:rPr>
      </w:pPr>
      <w:r>
        <w:rPr>
          <w:rFonts w:hint="eastAsia" w:asciiTheme="minorEastAsia" w:hAnsiTheme="minorEastAsia" w:cstheme="minorEastAsia"/>
          <w:color w:val="auto"/>
          <w:szCs w:val="21"/>
        </w:rPr>
        <w:t>数据资源目录一级码</w:t>
      </w:r>
    </w:p>
    <w:p>
      <w:pPr>
        <w:shd w:val="clear"/>
        <w:spacing w:line="360" w:lineRule="auto"/>
        <w:ind w:firstLine="3675" w:firstLineChars="1750"/>
        <w:jc w:val="left"/>
        <w:rPr>
          <w:rFonts w:asciiTheme="minorEastAsia" w:hAnsiTheme="minorEastAsia" w:cstheme="minorEastAsia"/>
          <w:color w:val="auto"/>
          <w:szCs w:val="21"/>
        </w:rPr>
      </w:pPr>
      <w:r>
        <w:rPr>
          <w:rFonts w:hint="eastAsia" w:asciiTheme="minorEastAsia" w:hAnsiTheme="minorEastAsia" w:cstheme="minorEastAsia"/>
          <w:color w:val="auto"/>
          <w:szCs w:val="21"/>
        </w:rPr>
        <w:t>数据资源目录二级码</w:t>
      </w:r>
    </w:p>
    <w:p>
      <w:pPr>
        <w:shd w:val="clear"/>
        <w:spacing w:line="360" w:lineRule="auto"/>
        <w:ind w:firstLine="3675" w:firstLineChars="1750"/>
        <w:jc w:val="left"/>
        <w:rPr>
          <w:rFonts w:asciiTheme="minorEastAsia" w:hAnsiTheme="minorEastAsia" w:cstheme="minorEastAsia"/>
          <w:color w:val="auto"/>
          <w:szCs w:val="21"/>
        </w:rPr>
      </w:pPr>
      <w:r>
        <w:rPr>
          <w:rFonts w:hint="eastAsia" w:asciiTheme="minorEastAsia" w:hAnsiTheme="minorEastAsia" w:cstheme="minorEastAsia"/>
          <w:color w:val="auto"/>
          <w:szCs w:val="21"/>
        </w:rPr>
        <w:t>数据资源目录三级码</w:t>
      </w:r>
    </w:p>
    <w:p>
      <w:pPr>
        <w:shd w:val="clear"/>
        <w:spacing w:line="360" w:lineRule="auto"/>
        <w:ind w:firstLine="3675" w:firstLineChars="1750"/>
        <w:jc w:val="left"/>
        <w:rPr>
          <w:rFonts w:asciiTheme="minorEastAsia" w:hAnsiTheme="minorEastAsia" w:cstheme="minorEastAsia"/>
          <w:color w:val="auto"/>
          <w:szCs w:val="21"/>
        </w:rPr>
      </w:pPr>
      <w:r>
        <w:rPr>
          <w:rFonts w:hint="eastAsia" w:asciiTheme="minorEastAsia" w:hAnsiTheme="minorEastAsia" w:cstheme="minorEastAsia"/>
          <w:color w:val="auto"/>
          <w:szCs w:val="21"/>
        </w:rPr>
        <w:t>数据资源目录四级码</w:t>
      </w:r>
    </w:p>
    <w:p>
      <w:pPr>
        <w:shd w:val="clear"/>
        <w:spacing w:line="360" w:lineRule="auto"/>
        <w:ind w:firstLine="3465" w:firstLineChars="1650"/>
        <w:jc w:val="left"/>
        <w:rPr>
          <w:rFonts w:asciiTheme="minorEastAsia" w:hAnsiTheme="minorEastAsia" w:cstheme="minorEastAsia"/>
          <w:color w:val="auto"/>
          <w:szCs w:val="21"/>
        </w:rPr>
      </w:pPr>
      <w:r>
        <w:rPr>
          <w:rFonts w:hint="eastAsia" w:asciiTheme="minorEastAsia" w:hAnsiTheme="minorEastAsia" w:cstheme="minorEastAsia"/>
          <w:color w:val="auto"/>
          <w:szCs w:val="21"/>
        </w:rPr>
        <w:t xml:space="preserve">  数据资源目录扩展码</w:t>
      </w:r>
    </w:p>
    <w:p>
      <w:pPr>
        <w:shd w:val="clear"/>
        <w:spacing w:line="360" w:lineRule="auto"/>
        <w:ind w:firstLine="3675" w:firstLineChars="1750"/>
        <w:jc w:val="left"/>
        <w:rPr>
          <w:rFonts w:asciiTheme="minorEastAsia" w:hAnsiTheme="minorEastAsia" w:cstheme="minorEastAsia"/>
          <w:color w:val="auto"/>
          <w:szCs w:val="21"/>
        </w:rPr>
      </w:pPr>
      <w:r>
        <w:rPr>
          <w:rFonts w:hint="eastAsia" w:asciiTheme="minorEastAsia" w:hAnsiTheme="minorEastAsia" w:cstheme="minorEastAsia"/>
          <w:color w:val="auto"/>
          <w:szCs w:val="21"/>
        </w:rPr>
        <w:t>顺序码</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“元数据代码”用英文字母“DE”表示。</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“数据资源目录一级码”参照信息资源目录的一级分类代码，用2位阿拉伯数字表示，具体详见附录B</w:t>
      </w:r>
      <w:r>
        <w:rPr>
          <w:rFonts w:hint="eastAsia" w:asciiTheme="minorEastAsia" w:hAnsiTheme="minorEastAsia" w:eastAsiaTheme="minorEastAsia" w:cstheme="minorEastAsia"/>
          <w:color w:val="auto"/>
          <w:szCs w:val="21"/>
          <w:lang w:eastAsia="zh-CN"/>
        </w:rPr>
        <w:t>－</w:t>
      </w:r>
      <w:r>
        <w:rPr>
          <w:rFonts w:hint="eastAsia" w:asciiTheme="minorEastAsia" w:hAnsiTheme="minorEastAsia" w:eastAsiaTheme="minorEastAsia" w:cstheme="minorEastAsia"/>
          <w:color w:val="auto"/>
          <w:szCs w:val="21"/>
        </w:rPr>
        <w:t xml:space="preserve">表B.2。   </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“数据资源目录二级码”参照信息资源目录的二级分类代码，用2位阿拉伯数字表示，具体详见附录B</w:t>
      </w:r>
      <w:r>
        <w:rPr>
          <w:rFonts w:hint="eastAsia" w:asciiTheme="minorEastAsia" w:hAnsiTheme="minorEastAsia" w:eastAsiaTheme="minorEastAsia" w:cstheme="minorEastAsia"/>
          <w:color w:val="auto"/>
          <w:szCs w:val="21"/>
          <w:lang w:eastAsia="zh-CN"/>
        </w:rPr>
        <w:t>－</w:t>
      </w:r>
      <w:r>
        <w:rPr>
          <w:rFonts w:hint="eastAsia" w:asciiTheme="minorEastAsia" w:hAnsiTheme="minorEastAsia" w:eastAsiaTheme="minorEastAsia" w:cstheme="minorEastAsia"/>
          <w:color w:val="auto"/>
          <w:szCs w:val="21"/>
        </w:rPr>
        <w:t>表B.2。</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“数据资源目录三级码”参照信息资源目录的三级分类代码，用3位阿拉伯数字表示，具体详见附录B</w:t>
      </w:r>
      <w:r>
        <w:rPr>
          <w:rFonts w:hint="eastAsia" w:asciiTheme="minorEastAsia" w:hAnsiTheme="minorEastAsia" w:eastAsiaTheme="minorEastAsia" w:cstheme="minorEastAsia"/>
          <w:color w:val="auto"/>
          <w:szCs w:val="21"/>
          <w:lang w:eastAsia="zh-CN"/>
        </w:rPr>
        <w:t>－</w:t>
      </w:r>
      <w:r>
        <w:rPr>
          <w:rFonts w:hint="eastAsia" w:asciiTheme="minorEastAsia" w:hAnsiTheme="minorEastAsia" w:eastAsiaTheme="minorEastAsia" w:cstheme="minorEastAsia"/>
          <w:color w:val="auto"/>
          <w:szCs w:val="21"/>
        </w:rPr>
        <w:t>表B.2。</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“数据资源目录四级码”参照信息资源目录的四级分类代码，用3位阿拉伯数字表示，具体详见附录B</w:t>
      </w:r>
      <w:r>
        <w:rPr>
          <w:rFonts w:hint="eastAsia" w:asciiTheme="minorEastAsia" w:hAnsiTheme="minorEastAsia" w:eastAsiaTheme="minorEastAsia" w:cstheme="minorEastAsia"/>
          <w:color w:val="auto"/>
          <w:szCs w:val="21"/>
          <w:lang w:eastAsia="zh-CN"/>
        </w:rPr>
        <w:t>－</w:t>
      </w:r>
      <w:r>
        <w:rPr>
          <w:rFonts w:hint="eastAsia" w:asciiTheme="minorEastAsia" w:hAnsiTheme="minorEastAsia" w:eastAsiaTheme="minorEastAsia" w:cstheme="minorEastAsia"/>
          <w:color w:val="auto"/>
          <w:szCs w:val="21"/>
        </w:rPr>
        <w:t>表B.2。</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“数据资源目录扩展码”参照信息资源目录的扩展码，用2位阿拉伯数字表示。</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shd w:val="clear" w:color="auto" w:fill="FFFF00"/>
        </w:rPr>
      </w:pPr>
      <w:r>
        <w:rPr>
          <w:rFonts w:hint="eastAsia" w:asciiTheme="minorEastAsia" w:hAnsiTheme="minorEastAsia" w:eastAsiaTheme="minorEastAsia" w:cstheme="minorEastAsia"/>
          <w:color w:val="auto"/>
          <w:szCs w:val="21"/>
        </w:rPr>
        <w:t>“顺序码”元数据的排序顺序编码，用3位阿拉伯数字表示，从001开始顺序编码。</w:t>
      </w:r>
    </w:p>
    <w:p>
      <w:pPr>
        <w:pStyle w:val="4"/>
        <w:shd w:val="clear"/>
        <w:bidi w:val="0"/>
        <w:rPr>
          <w:rFonts w:hint="eastAsia"/>
          <w:color w:val="auto"/>
        </w:rPr>
      </w:pPr>
      <w:bookmarkStart w:id="134" w:name="_Toc128649569"/>
      <w:bookmarkStart w:id="135" w:name="_Toc23926"/>
      <w:bookmarkStart w:id="136" w:name="_Toc30595"/>
      <w:bookmarkStart w:id="137" w:name="_Toc170202544"/>
      <w:r>
        <w:rPr>
          <w:rFonts w:hint="eastAsia"/>
          <w:color w:val="auto"/>
        </w:rPr>
        <w:t>元数据属性</w:t>
      </w:r>
      <w:bookmarkEnd w:id="134"/>
      <w:bookmarkEnd w:id="135"/>
      <w:bookmarkEnd w:id="136"/>
      <w:bookmarkEnd w:id="137"/>
    </w:p>
    <w:p>
      <w:pPr>
        <w:keepNext w:val="0"/>
        <w:keepLines w:val="0"/>
        <w:pageBreakBefore w:val="0"/>
        <w:widowControl w:val="0"/>
        <w:shd w:val="clear"/>
        <w:kinsoku/>
        <w:wordWrap/>
        <w:overflowPunct/>
        <w:topLinePunct w:val="0"/>
        <w:autoSpaceDE/>
        <w:autoSpaceDN/>
        <w:bidi w:val="0"/>
        <w:adjustRightInd/>
        <w:snapToGrid/>
        <w:spacing w:line="360" w:lineRule="auto"/>
        <w:ind w:firstLine="420" w:firstLineChars="200"/>
        <w:textAlignment w:val="auto"/>
        <w:rPr>
          <w:rFonts w:asciiTheme="minorEastAsia" w:hAnsiTheme="minorEastAsia" w:cstheme="minorEastAsia"/>
          <w:color w:val="auto"/>
        </w:rPr>
      </w:pPr>
      <w:r>
        <w:rPr>
          <w:rFonts w:hint="eastAsia" w:asciiTheme="minorEastAsia" w:hAnsiTheme="minorEastAsia" w:cstheme="minorEastAsia"/>
          <w:color w:val="auto"/>
        </w:rPr>
        <w:t>应按照统一的标准注册和控制元数据属性，保证元数据在信息交换汇总时保持一致性，并且能够在不同的数据管理环境中进行元数据的比较。元数据属性常规描述符见表1。</w:t>
      </w:r>
    </w:p>
    <w:p>
      <w:pPr>
        <w:shd w:val="clear"/>
        <w:tabs>
          <w:tab w:val="center" w:pos="4201"/>
          <w:tab w:val="right" w:leader="dot" w:pos="9298"/>
        </w:tabs>
        <w:spacing w:line="360" w:lineRule="auto"/>
        <w:jc w:val="center"/>
        <w:rPr>
          <w:rFonts w:ascii="黑体" w:hAnsi="黑体" w:eastAsia="黑体" w:cs="黑体"/>
          <w:color w:val="auto"/>
          <w:szCs w:val="21"/>
        </w:rPr>
      </w:pPr>
      <w:r>
        <w:rPr>
          <w:rFonts w:hint="eastAsia" w:ascii="黑体" w:hAnsi="黑体" w:eastAsia="黑体" w:cs="黑体"/>
          <w:color w:val="auto"/>
          <w:szCs w:val="21"/>
        </w:rPr>
        <w:t>表1 元数据属性常规描述符</w:t>
      </w:r>
    </w:p>
    <w:tbl>
      <w:tblPr>
        <w:tblStyle w:val="21"/>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1"/>
        <w:gridCol w:w="5940"/>
        <w:gridCol w:w="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1741" w:type="dxa"/>
            <w:tcBorders>
              <w:tl2br w:val="nil"/>
              <w:tr2bl w:val="nil"/>
            </w:tcBorders>
            <w:shd w:val="clear" w:color="auto" w:fill="D7D7D7" w:themeFill="background1" w:themeFillShade="D8"/>
            <w:vAlign w:val="center"/>
          </w:tcPr>
          <w:p>
            <w:pPr>
              <w:pStyle w:val="59"/>
              <w:shd w:val="clear"/>
              <w:bidi w:val="0"/>
              <w:rPr>
                <w:b/>
                <w:bCs/>
                <w:color w:val="auto"/>
              </w:rPr>
            </w:pPr>
            <w:r>
              <w:rPr>
                <w:rFonts w:hint="eastAsia"/>
                <w:b/>
                <w:bCs/>
                <w:color w:val="auto"/>
              </w:rPr>
              <w:t>属性描述符</w:t>
            </w:r>
          </w:p>
        </w:tc>
        <w:tc>
          <w:tcPr>
            <w:tcW w:w="5940" w:type="dxa"/>
            <w:tcBorders>
              <w:tl2br w:val="nil"/>
              <w:tr2bl w:val="nil"/>
            </w:tcBorders>
            <w:shd w:val="clear" w:color="auto" w:fill="D7D7D7" w:themeFill="background1" w:themeFillShade="D8"/>
            <w:vAlign w:val="center"/>
          </w:tcPr>
          <w:p>
            <w:pPr>
              <w:pStyle w:val="59"/>
              <w:shd w:val="clear"/>
              <w:bidi w:val="0"/>
              <w:rPr>
                <w:b/>
                <w:bCs/>
                <w:color w:val="auto"/>
              </w:rPr>
            </w:pPr>
            <w:r>
              <w:rPr>
                <w:rFonts w:hint="eastAsia"/>
                <w:b/>
                <w:bCs/>
                <w:color w:val="auto"/>
              </w:rPr>
              <w:t>说明</w:t>
            </w:r>
          </w:p>
        </w:tc>
        <w:tc>
          <w:tcPr>
            <w:tcW w:w="841" w:type="dxa"/>
            <w:tcBorders>
              <w:tl2br w:val="nil"/>
              <w:tr2bl w:val="nil"/>
            </w:tcBorders>
            <w:shd w:val="clear" w:color="auto" w:fill="D7D7D7" w:themeFill="background1" w:themeFillShade="D8"/>
            <w:vAlign w:val="center"/>
          </w:tcPr>
          <w:p>
            <w:pPr>
              <w:pStyle w:val="59"/>
              <w:shd w:val="clear"/>
              <w:bidi w:val="0"/>
              <w:rPr>
                <w:b/>
                <w:bCs/>
                <w:color w:val="auto"/>
              </w:rPr>
            </w:pPr>
            <w:r>
              <w:rPr>
                <w:rFonts w:hint="eastAsia"/>
                <w:b/>
                <w:bCs/>
                <w:color w:val="auto"/>
              </w:rPr>
              <w:t>约束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1741" w:type="dxa"/>
            <w:tcBorders>
              <w:tl2br w:val="nil"/>
              <w:tr2bl w:val="nil"/>
            </w:tcBorders>
            <w:vAlign w:val="center"/>
          </w:tcPr>
          <w:p>
            <w:pPr>
              <w:pStyle w:val="59"/>
              <w:shd w:val="clear"/>
              <w:bidi w:val="0"/>
              <w:rPr>
                <w:color w:val="auto"/>
              </w:rPr>
            </w:pPr>
            <w:r>
              <w:rPr>
                <w:rFonts w:hint="eastAsia"/>
                <w:color w:val="auto"/>
              </w:rPr>
              <w:t>名称（中、英文）</w:t>
            </w:r>
          </w:p>
        </w:tc>
        <w:tc>
          <w:tcPr>
            <w:tcW w:w="5940" w:type="dxa"/>
            <w:tcBorders>
              <w:tl2br w:val="nil"/>
              <w:tr2bl w:val="nil"/>
            </w:tcBorders>
            <w:vAlign w:val="center"/>
          </w:tcPr>
          <w:p>
            <w:pPr>
              <w:pStyle w:val="59"/>
              <w:shd w:val="clear"/>
              <w:bidi w:val="0"/>
              <w:rPr>
                <w:color w:val="auto"/>
              </w:rPr>
            </w:pPr>
            <w:r>
              <w:rPr>
                <w:rFonts w:hint="eastAsia"/>
                <w:color w:val="auto"/>
              </w:rPr>
              <w:t>元数据属性标记，名称是唯一的，名称以字符串形式表示。</w:t>
            </w:r>
          </w:p>
        </w:tc>
        <w:tc>
          <w:tcPr>
            <w:tcW w:w="841" w:type="dxa"/>
            <w:tcBorders>
              <w:tl2br w:val="nil"/>
              <w:tr2bl w:val="nil"/>
            </w:tcBorders>
            <w:vAlign w:val="center"/>
          </w:tcPr>
          <w:p>
            <w:pPr>
              <w:pStyle w:val="59"/>
              <w:shd w:val="clear"/>
              <w:bidi w:val="0"/>
              <w:rPr>
                <w:color w:val="auto"/>
              </w:rPr>
            </w:pPr>
            <w:r>
              <w:rPr>
                <w:rFonts w:hint="eastAsia"/>
                <w:color w:val="auto"/>
              </w:rPr>
              <w:t>必选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1741" w:type="dxa"/>
            <w:tcBorders>
              <w:tl2br w:val="nil"/>
              <w:tr2bl w:val="nil"/>
            </w:tcBorders>
            <w:vAlign w:val="center"/>
          </w:tcPr>
          <w:p>
            <w:pPr>
              <w:pStyle w:val="59"/>
              <w:shd w:val="clear"/>
              <w:bidi w:val="0"/>
              <w:rPr>
                <w:color w:val="auto"/>
              </w:rPr>
            </w:pPr>
            <w:r>
              <w:rPr>
                <w:rFonts w:hint="eastAsia"/>
                <w:color w:val="auto"/>
              </w:rPr>
              <w:t>短名</w:t>
            </w:r>
          </w:p>
        </w:tc>
        <w:tc>
          <w:tcPr>
            <w:tcW w:w="5940" w:type="dxa"/>
            <w:tcBorders>
              <w:tl2br w:val="nil"/>
              <w:tr2bl w:val="nil"/>
            </w:tcBorders>
            <w:vAlign w:val="center"/>
          </w:tcPr>
          <w:p>
            <w:pPr>
              <w:pStyle w:val="59"/>
              <w:shd w:val="clear"/>
              <w:bidi w:val="0"/>
              <w:rPr>
                <w:color w:val="auto"/>
              </w:rPr>
            </w:pPr>
            <w:r>
              <w:rPr>
                <w:rFonts w:hint="eastAsia"/>
                <w:color w:val="auto"/>
              </w:rPr>
              <w:t>元数据的英文缩写名称</w:t>
            </w:r>
          </w:p>
        </w:tc>
        <w:tc>
          <w:tcPr>
            <w:tcW w:w="841" w:type="dxa"/>
            <w:tcBorders>
              <w:tl2br w:val="nil"/>
              <w:tr2bl w:val="nil"/>
            </w:tcBorders>
            <w:vAlign w:val="center"/>
          </w:tcPr>
          <w:p>
            <w:pPr>
              <w:pStyle w:val="59"/>
              <w:shd w:val="clear"/>
              <w:bidi w:val="0"/>
              <w:rPr>
                <w:color w:val="auto"/>
              </w:rPr>
            </w:pPr>
            <w:r>
              <w:rPr>
                <w:rFonts w:hint="eastAsia"/>
                <w:color w:val="auto"/>
              </w:rPr>
              <w:t>必选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1741" w:type="dxa"/>
            <w:tcBorders>
              <w:tl2br w:val="nil"/>
              <w:tr2bl w:val="nil"/>
            </w:tcBorders>
            <w:vAlign w:val="center"/>
          </w:tcPr>
          <w:p>
            <w:pPr>
              <w:pStyle w:val="59"/>
              <w:shd w:val="clear"/>
              <w:bidi w:val="0"/>
              <w:rPr>
                <w:color w:val="auto"/>
              </w:rPr>
            </w:pPr>
            <w:r>
              <w:rPr>
                <w:rFonts w:hint="eastAsia"/>
                <w:color w:val="auto"/>
              </w:rPr>
              <w:t>内部标识符</w:t>
            </w:r>
          </w:p>
        </w:tc>
        <w:tc>
          <w:tcPr>
            <w:tcW w:w="5940" w:type="dxa"/>
            <w:tcBorders>
              <w:tl2br w:val="nil"/>
              <w:tr2bl w:val="nil"/>
            </w:tcBorders>
            <w:vAlign w:val="center"/>
          </w:tcPr>
          <w:p>
            <w:pPr>
              <w:pStyle w:val="59"/>
              <w:shd w:val="clear"/>
              <w:bidi w:val="0"/>
              <w:rPr>
                <w:color w:val="auto"/>
              </w:rPr>
            </w:pPr>
            <w:r>
              <w:rPr>
                <w:rFonts w:hint="eastAsia"/>
                <w:color w:val="auto"/>
              </w:rPr>
              <w:t>由注册机构分配，与语言无关的唯一标识符。</w:t>
            </w:r>
          </w:p>
        </w:tc>
        <w:tc>
          <w:tcPr>
            <w:tcW w:w="841" w:type="dxa"/>
            <w:tcBorders>
              <w:tl2br w:val="nil"/>
              <w:tr2bl w:val="nil"/>
            </w:tcBorders>
            <w:vAlign w:val="center"/>
          </w:tcPr>
          <w:p>
            <w:pPr>
              <w:pStyle w:val="59"/>
              <w:shd w:val="clear"/>
              <w:bidi w:val="0"/>
              <w:rPr>
                <w:color w:val="auto"/>
              </w:rPr>
            </w:pPr>
            <w:r>
              <w:rPr>
                <w:rFonts w:hint="eastAsia"/>
                <w:color w:val="auto"/>
              </w:rPr>
              <w:t>必选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1741" w:type="dxa"/>
            <w:tcBorders>
              <w:tl2br w:val="nil"/>
              <w:tr2bl w:val="nil"/>
            </w:tcBorders>
            <w:shd w:val="clear" w:color="auto" w:fill="auto"/>
            <w:vAlign w:val="center"/>
          </w:tcPr>
          <w:p>
            <w:pPr>
              <w:pStyle w:val="59"/>
              <w:shd w:val="clear"/>
              <w:bidi w:val="0"/>
              <w:rPr>
                <w:color w:val="auto"/>
              </w:rPr>
            </w:pPr>
            <w:r>
              <w:rPr>
                <w:rFonts w:hint="eastAsia"/>
                <w:color w:val="auto"/>
              </w:rPr>
              <w:t>定义</w:t>
            </w:r>
          </w:p>
        </w:tc>
        <w:tc>
          <w:tcPr>
            <w:tcW w:w="5940" w:type="dxa"/>
            <w:tcBorders>
              <w:tl2br w:val="nil"/>
              <w:tr2bl w:val="nil"/>
            </w:tcBorders>
            <w:shd w:val="clear" w:color="auto" w:fill="auto"/>
            <w:vAlign w:val="center"/>
          </w:tcPr>
          <w:p>
            <w:pPr>
              <w:pStyle w:val="59"/>
              <w:shd w:val="clear"/>
              <w:bidi w:val="0"/>
              <w:rPr>
                <w:color w:val="auto"/>
              </w:rPr>
            </w:pPr>
            <w:r>
              <w:rPr>
                <w:rFonts w:hint="eastAsia"/>
                <w:color w:val="auto"/>
              </w:rPr>
              <w:t>属性的描述，可使用一种属性与其他属性清晰地区别开来。定义以字符串形式表示。</w:t>
            </w:r>
          </w:p>
        </w:tc>
        <w:tc>
          <w:tcPr>
            <w:tcW w:w="841" w:type="dxa"/>
            <w:tcBorders>
              <w:tl2br w:val="nil"/>
              <w:tr2bl w:val="nil"/>
            </w:tcBorders>
            <w:vAlign w:val="center"/>
          </w:tcPr>
          <w:p>
            <w:pPr>
              <w:pStyle w:val="59"/>
              <w:shd w:val="clear"/>
              <w:bidi w:val="0"/>
              <w:rPr>
                <w:color w:val="auto"/>
              </w:rPr>
            </w:pPr>
            <w:r>
              <w:rPr>
                <w:rFonts w:hint="eastAsia"/>
                <w:color w:val="auto"/>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1741" w:type="dxa"/>
            <w:tcBorders>
              <w:tl2br w:val="nil"/>
              <w:tr2bl w:val="nil"/>
            </w:tcBorders>
            <w:vAlign w:val="center"/>
          </w:tcPr>
          <w:p>
            <w:pPr>
              <w:pStyle w:val="59"/>
              <w:shd w:val="clear"/>
              <w:bidi w:val="0"/>
              <w:rPr>
                <w:color w:val="auto"/>
              </w:rPr>
            </w:pPr>
            <w:r>
              <w:rPr>
                <w:rFonts w:hint="eastAsia"/>
                <w:color w:val="auto"/>
              </w:rPr>
              <w:t>数据类型</w:t>
            </w:r>
          </w:p>
        </w:tc>
        <w:tc>
          <w:tcPr>
            <w:tcW w:w="5940" w:type="dxa"/>
            <w:tcBorders>
              <w:tl2br w:val="nil"/>
              <w:tr2bl w:val="nil"/>
            </w:tcBorders>
            <w:vAlign w:val="center"/>
          </w:tcPr>
          <w:p>
            <w:pPr>
              <w:pStyle w:val="59"/>
              <w:shd w:val="clear"/>
              <w:bidi w:val="0"/>
              <w:rPr>
                <w:color w:val="auto"/>
              </w:rPr>
            </w:pPr>
            <w:r>
              <w:rPr>
                <w:rFonts w:hint="eastAsia"/>
                <w:color w:val="auto"/>
              </w:rPr>
              <w:t>描述属性的所有取值类型。属性的数据类型示例有“字符</w:t>
            </w:r>
            <w:r>
              <w:rPr>
                <w:rFonts w:hint="eastAsia"/>
                <w:color w:val="auto"/>
                <w:lang w:eastAsia="zh-CN"/>
              </w:rPr>
              <w:t>”“</w:t>
            </w:r>
            <w:r>
              <w:rPr>
                <w:rFonts w:hint="eastAsia"/>
                <w:color w:val="auto"/>
              </w:rPr>
              <w:t>字符串</w:t>
            </w:r>
            <w:r>
              <w:rPr>
                <w:rFonts w:hint="eastAsia"/>
                <w:color w:val="auto"/>
                <w:lang w:eastAsia="zh-CN"/>
              </w:rPr>
              <w:t>”“</w:t>
            </w:r>
            <w:r>
              <w:rPr>
                <w:rFonts w:hint="eastAsia"/>
                <w:color w:val="auto"/>
              </w:rPr>
              <w:t>数字</w:t>
            </w:r>
            <w:r>
              <w:rPr>
                <w:rFonts w:hint="eastAsia"/>
                <w:color w:val="auto"/>
                <w:lang w:eastAsia="zh-CN"/>
              </w:rPr>
              <w:t>”“</w:t>
            </w:r>
            <w:r>
              <w:rPr>
                <w:rFonts w:hint="eastAsia"/>
                <w:color w:val="auto"/>
              </w:rPr>
              <w:t>日期”。</w:t>
            </w:r>
          </w:p>
        </w:tc>
        <w:tc>
          <w:tcPr>
            <w:tcW w:w="841" w:type="dxa"/>
            <w:tcBorders>
              <w:tl2br w:val="nil"/>
              <w:tr2bl w:val="nil"/>
            </w:tcBorders>
            <w:vAlign w:val="center"/>
          </w:tcPr>
          <w:p>
            <w:pPr>
              <w:pStyle w:val="59"/>
              <w:shd w:val="clear"/>
              <w:bidi w:val="0"/>
              <w:rPr>
                <w:color w:val="auto"/>
              </w:rPr>
            </w:pPr>
            <w:r>
              <w:rPr>
                <w:rFonts w:hint="eastAsia"/>
                <w:color w:val="auto"/>
              </w:rPr>
              <w:t>必选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1741" w:type="dxa"/>
            <w:tcBorders>
              <w:tl2br w:val="nil"/>
              <w:tr2bl w:val="nil"/>
            </w:tcBorders>
            <w:vAlign w:val="center"/>
          </w:tcPr>
          <w:p>
            <w:pPr>
              <w:pStyle w:val="59"/>
              <w:shd w:val="clear"/>
              <w:bidi w:val="0"/>
              <w:rPr>
                <w:color w:val="auto"/>
              </w:rPr>
            </w:pPr>
            <w:r>
              <w:rPr>
                <w:rFonts w:hint="eastAsia"/>
                <w:color w:val="auto"/>
              </w:rPr>
              <w:t>数据格式</w:t>
            </w:r>
          </w:p>
        </w:tc>
        <w:tc>
          <w:tcPr>
            <w:tcW w:w="5940" w:type="dxa"/>
            <w:tcBorders>
              <w:tl2br w:val="nil"/>
              <w:tr2bl w:val="nil"/>
            </w:tcBorders>
            <w:vAlign w:val="center"/>
          </w:tcPr>
          <w:p>
            <w:pPr>
              <w:pStyle w:val="59"/>
              <w:shd w:val="clear"/>
              <w:bidi w:val="0"/>
              <w:rPr>
                <w:color w:val="auto"/>
              </w:rPr>
            </w:pPr>
            <w:r>
              <w:rPr>
                <w:rFonts w:hint="eastAsia"/>
                <w:color w:val="auto"/>
              </w:rPr>
              <w:t>描述数据格式，从应用的角度规定元数据值的格式。</w:t>
            </w:r>
          </w:p>
        </w:tc>
        <w:tc>
          <w:tcPr>
            <w:tcW w:w="841" w:type="dxa"/>
            <w:tcBorders>
              <w:tl2br w:val="nil"/>
              <w:tr2bl w:val="nil"/>
            </w:tcBorders>
            <w:vAlign w:val="center"/>
          </w:tcPr>
          <w:p>
            <w:pPr>
              <w:pStyle w:val="59"/>
              <w:shd w:val="clear"/>
              <w:bidi w:val="0"/>
              <w:rPr>
                <w:color w:val="auto"/>
              </w:rPr>
            </w:pPr>
            <w:r>
              <w:rPr>
                <w:rFonts w:hint="eastAsia"/>
                <w:color w:val="auto"/>
              </w:rPr>
              <w:t>必选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1741" w:type="dxa"/>
            <w:tcBorders>
              <w:tl2br w:val="nil"/>
              <w:tr2bl w:val="nil"/>
            </w:tcBorders>
            <w:vAlign w:val="center"/>
          </w:tcPr>
          <w:p>
            <w:pPr>
              <w:pStyle w:val="59"/>
              <w:shd w:val="clear"/>
              <w:bidi w:val="0"/>
              <w:rPr>
                <w:color w:val="auto"/>
              </w:rPr>
            </w:pPr>
            <w:r>
              <w:rPr>
                <w:rFonts w:hint="eastAsia"/>
                <w:color w:val="auto"/>
              </w:rPr>
              <w:t>备注</w:t>
            </w:r>
          </w:p>
        </w:tc>
        <w:tc>
          <w:tcPr>
            <w:tcW w:w="5940" w:type="dxa"/>
            <w:tcBorders>
              <w:tl2br w:val="nil"/>
              <w:tr2bl w:val="nil"/>
            </w:tcBorders>
            <w:vAlign w:val="center"/>
          </w:tcPr>
          <w:p>
            <w:pPr>
              <w:pStyle w:val="59"/>
              <w:shd w:val="clear"/>
              <w:bidi w:val="0"/>
              <w:rPr>
                <w:color w:val="auto"/>
              </w:rPr>
            </w:pPr>
            <w:r>
              <w:rPr>
                <w:rFonts w:hint="eastAsia"/>
                <w:color w:val="auto"/>
              </w:rPr>
              <w:t>描述元数据属性应用有关的注释</w:t>
            </w:r>
          </w:p>
        </w:tc>
        <w:tc>
          <w:tcPr>
            <w:tcW w:w="841" w:type="dxa"/>
            <w:tcBorders>
              <w:tl2br w:val="nil"/>
              <w:tr2bl w:val="nil"/>
            </w:tcBorders>
            <w:vAlign w:val="center"/>
          </w:tcPr>
          <w:p>
            <w:pPr>
              <w:pStyle w:val="59"/>
              <w:shd w:val="clear"/>
              <w:bidi w:val="0"/>
              <w:rPr>
                <w:color w:val="auto"/>
              </w:rPr>
            </w:pPr>
            <w:r>
              <w:rPr>
                <w:rFonts w:hint="eastAsia"/>
                <w:color w:val="auto"/>
              </w:rPr>
              <w:t>可选</w:t>
            </w:r>
          </w:p>
        </w:tc>
      </w:tr>
    </w:tbl>
    <w:p>
      <w:pPr>
        <w:pStyle w:val="12"/>
        <w:shd w:val="clear"/>
        <w:bidi w:val="0"/>
        <w:rPr>
          <w:color w:val="auto"/>
        </w:rPr>
      </w:pPr>
      <w:r>
        <w:rPr>
          <w:color w:val="auto"/>
        </w:rPr>
        <w:t>具体定义如下：</w:t>
      </w:r>
    </w:p>
    <w:p>
      <w:pPr>
        <w:pStyle w:val="5"/>
        <w:shd w:val="clear"/>
        <w:spacing w:before="0" w:after="0"/>
        <w:rPr>
          <w:rFonts w:ascii="方正黑体_GBK" w:eastAsia="方正黑体_GBK" w:hAnsiTheme="minorEastAsia" w:cstheme="minorEastAsia"/>
          <w:b w:val="0"/>
          <w:color w:val="auto"/>
          <w:sz w:val="21"/>
          <w:szCs w:val="21"/>
        </w:rPr>
      </w:pPr>
      <w:r>
        <w:rPr>
          <w:rFonts w:hint="eastAsia" w:ascii="方正黑体_GBK" w:eastAsia="方正黑体_GBK" w:hAnsiTheme="minorEastAsia" w:cstheme="minorEastAsia"/>
          <w:b w:val="0"/>
          <w:color w:val="auto"/>
          <w:sz w:val="21"/>
          <w:szCs w:val="21"/>
        </w:rPr>
        <w:t>中文名称</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shd w:val="clear" w:color="auto" w:fill="FFFF00"/>
        </w:rPr>
      </w:pPr>
      <w:r>
        <w:rPr>
          <w:rFonts w:hint="eastAsia" w:asciiTheme="minorEastAsia" w:hAnsiTheme="minorEastAsia" w:eastAsiaTheme="minorEastAsia" w:cstheme="minorEastAsia"/>
          <w:color w:val="auto"/>
          <w:szCs w:val="21"/>
        </w:rPr>
        <w:t>定义：赋予元数据的单个或多个中</w:t>
      </w:r>
      <w:r>
        <w:rPr>
          <w:rFonts w:hint="eastAsia" w:asciiTheme="minorEastAsia" w:hAnsiTheme="minorEastAsia" w:eastAsiaTheme="minorEastAsia" w:cstheme="minorEastAsia"/>
          <w:color w:val="auto"/>
          <w:szCs w:val="21"/>
          <w:lang w:eastAsia="zh-CN"/>
        </w:rPr>
        <w:t>文</w:t>
      </w:r>
      <w:r>
        <w:rPr>
          <w:rFonts w:hint="eastAsia" w:asciiTheme="minorEastAsia" w:hAnsiTheme="minorEastAsia" w:eastAsiaTheme="minorEastAsia" w:cstheme="minorEastAsia"/>
          <w:color w:val="auto"/>
          <w:szCs w:val="21"/>
        </w:rPr>
        <w:t>词的指称。</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约束：必选。</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数据类型：字符串。</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备注：命名应明确表达元数据的含义，尽量减少冗余，增加精确度。在同一环境下的中文名称应该是唯一的。</w:t>
      </w:r>
    </w:p>
    <w:p>
      <w:pPr>
        <w:pStyle w:val="5"/>
        <w:shd w:val="clear"/>
        <w:spacing w:before="0" w:after="0"/>
        <w:rPr>
          <w:rFonts w:ascii="方正黑体_GBK" w:eastAsia="方正黑体_GBK" w:hAnsiTheme="minorEastAsia" w:cstheme="minorEastAsia"/>
          <w:b w:val="0"/>
          <w:color w:val="auto"/>
          <w:sz w:val="21"/>
          <w:szCs w:val="21"/>
        </w:rPr>
      </w:pPr>
      <w:r>
        <w:rPr>
          <w:rFonts w:hint="eastAsia" w:ascii="方正黑体_GBK" w:eastAsia="方正黑体_GBK" w:hAnsiTheme="minorEastAsia" w:cstheme="minorEastAsia"/>
          <w:b w:val="0"/>
          <w:color w:val="auto"/>
          <w:sz w:val="21"/>
          <w:szCs w:val="21"/>
        </w:rPr>
        <w:t>短名</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定义：赋予元数据的英文缩写名称。</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约束：必选。</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数据类型：字符串。</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shd w:val="clear" w:color="auto" w:fill="FFFF00"/>
        </w:rPr>
      </w:pPr>
      <w:r>
        <w:rPr>
          <w:rFonts w:hint="eastAsia" w:asciiTheme="minorEastAsia" w:hAnsiTheme="minorEastAsia" w:eastAsiaTheme="minorEastAsia" w:cstheme="minorEastAsia"/>
          <w:color w:val="auto"/>
          <w:szCs w:val="21"/>
        </w:rPr>
        <w:t>备注：元数据的短名命名应注意以下4点规则：</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shd w:val="clear" w:color="auto" w:fill="FFFF00"/>
        </w:rPr>
      </w:pPr>
      <w:r>
        <w:rPr>
          <w:rFonts w:hint="eastAsia" w:asciiTheme="minorEastAsia" w:hAnsiTheme="minorEastAsia" w:eastAsiaTheme="minorEastAsia" w:cstheme="minorEastAsia"/>
          <w:color w:val="auto"/>
          <w:szCs w:val="21"/>
        </w:rPr>
        <w:t>1）短名在本标准范围内必须唯一；</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lang w:val="en-US" w:eastAsia="zh-CN"/>
        </w:rPr>
        <w:t>2</w:t>
      </w:r>
      <w:r>
        <w:rPr>
          <w:rFonts w:hint="eastAsia" w:asciiTheme="minorEastAsia" w:hAnsiTheme="minorEastAsia" w:eastAsiaTheme="minorEastAsia" w:cstheme="minorEastAsia"/>
          <w:color w:val="auto"/>
          <w:szCs w:val="21"/>
        </w:rPr>
        <w:t>）对存在国际或行业领域惯用英文缩写的词汇等，应采取该英文缩写为其短名；</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lang w:val="en-US" w:eastAsia="zh-CN"/>
        </w:rPr>
        <w:t>3</w:t>
      </w:r>
      <w:r>
        <w:rPr>
          <w:rFonts w:hint="eastAsia" w:asciiTheme="minorEastAsia" w:hAnsiTheme="minorEastAsia" w:eastAsiaTheme="minorEastAsia" w:cstheme="minorEastAsia"/>
          <w:color w:val="auto"/>
          <w:szCs w:val="21"/>
        </w:rPr>
        <w:t>）对于根据英文名称或其他认识自定义的短名，在保持唯一性的前提下统一取每个单词前三个字母为其短名缩写标识，当如此取词不能保证唯一性时应延展取词位数，通常仅增加1位，如此仍不能保证唯一性时如前继续延长取词，直至保证唯一性为止；</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lang w:val="en-US" w:eastAsia="zh-CN"/>
        </w:rPr>
        <w:t>4</w:t>
      </w:r>
      <w:r>
        <w:rPr>
          <w:rFonts w:hint="eastAsia" w:asciiTheme="minorEastAsia" w:hAnsiTheme="minorEastAsia" w:eastAsiaTheme="minorEastAsia" w:cstheme="minorEastAsia"/>
          <w:color w:val="auto"/>
          <w:szCs w:val="21"/>
        </w:rPr>
        <w:t>）所有组成词汇的缩写为无缝连写，首词汇全部采用小写字母，其余每个词汇的缩写首字母采用大写。</w:t>
      </w:r>
    </w:p>
    <w:p>
      <w:pPr>
        <w:pStyle w:val="5"/>
        <w:shd w:val="clear"/>
        <w:spacing w:before="0" w:after="0"/>
        <w:rPr>
          <w:rFonts w:ascii="方正黑体_GBK" w:eastAsia="方正黑体_GBK" w:hAnsiTheme="minorEastAsia" w:cstheme="minorEastAsia"/>
          <w:b w:val="0"/>
          <w:color w:val="auto"/>
          <w:sz w:val="21"/>
          <w:szCs w:val="21"/>
        </w:rPr>
      </w:pPr>
      <w:r>
        <w:rPr>
          <w:rFonts w:hint="eastAsia" w:ascii="方正黑体_GBK" w:eastAsia="方正黑体_GBK" w:hAnsiTheme="minorEastAsia" w:cstheme="minorEastAsia"/>
          <w:b w:val="0"/>
          <w:color w:val="auto"/>
          <w:sz w:val="21"/>
          <w:szCs w:val="21"/>
        </w:rPr>
        <w:t>内部标识符</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定义：在一个注册机构内，由注册机构分配且与语言无关的元数据。</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约束：必选。</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数据类型：字符串。</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备注：标识符的应用规则参见本标准中“元数据编码定义”章节。</w:t>
      </w:r>
    </w:p>
    <w:p>
      <w:pPr>
        <w:pStyle w:val="5"/>
        <w:shd w:val="clear"/>
        <w:spacing w:before="0" w:after="0" w:line="377" w:lineRule="auto"/>
        <w:ind w:left="862" w:hanging="862"/>
        <w:rPr>
          <w:rFonts w:ascii="方正黑体_GBK" w:eastAsia="方正黑体_GBK" w:hAnsiTheme="minorEastAsia" w:cstheme="minorEastAsia"/>
          <w:b w:val="0"/>
          <w:color w:val="auto"/>
          <w:sz w:val="21"/>
          <w:szCs w:val="21"/>
        </w:rPr>
      </w:pPr>
      <w:r>
        <w:rPr>
          <w:rFonts w:hint="eastAsia" w:ascii="方正黑体_GBK" w:eastAsia="方正黑体_GBK" w:hAnsiTheme="minorEastAsia" w:cstheme="minorEastAsia"/>
          <w:b w:val="0"/>
          <w:color w:val="auto"/>
          <w:sz w:val="21"/>
          <w:szCs w:val="21"/>
        </w:rPr>
        <w:t>定义</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定义：元数据的含义描述，表达一个元数据的本质特性并使其区别于所有</w:t>
      </w:r>
      <w:r>
        <w:rPr>
          <w:rFonts w:hint="eastAsia" w:asciiTheme="minorEastAsia" w:hAnsiTheme="minorEastAsia" w:eastAsiaTheme="minorEastAsia" w:cstheme="minorEastAsia"/>
          <w:color w:val="auto"/>
          <w:szCs w:val="21"/>
          <w:lang w:eastAsia="zh-CN"/>
        </w:rPr>
        <w:t>其他</w:t>
      </w:r>
      <w:r>
        <w:rPr>
          <w:rFonts w:hint="eastAsia" w:asciiTheme="minorEastAsia" w:hAnsiTheme="minorEastAsia" w:eastAsiaTheme="minorEastAsia" w:cstheme="minorEastAsia"/>
          <w:color w:val="auto"/>
          <w:szCs w:val="21"/>
        </w:rPr>
        <w:t>元数据的描述。</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约束：可选。</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数据类型：字符串。</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shd w:val="clear" w:color="auto" w:fill="FFFF00"/>
        </w:rPr>
      </w:pPr>
      <w:r>
        <w:rPr>
          <w:rFonts w:hint="eastAsia" w:asciiTheme="minorEastAsia" w:hAnsiTheme="minorEastAsia" w:eastAsiaTheme="minorEastAsia" w:cstheme="minorEastAsia"/>
          <w:color w:val="auto"/>
          <w:szCs w:val="21"/>
        </w:rPr>
        <w:t>备注：对元数据的定义应注意以下几点：</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1）每个定义必须区别于目录中的</w:t>
      </w:r>
      <w:r>
        <w:rPr>
          <w:rFonts w:hint="eastAsia" w:asciiTheme="minorEastAsia" w:hAnsiTheme="minorEastAsia" w:eastAsiaTheme="minorEastAsia" w:cstheme="minorEastAsia"/>
          <w:color w:val="auto"/>
          <w:szCs w:val="21"/>
          <w:lang w:eastAsia="zh-CN"/>
        </w:rPr>
        <w:t>任何其他</w:t>
      </w:r>
      <w:r>
        <w:rPr>
          <w:rFonts w:hint="eastAsia" w:asciiTheme="minorEastAsia" w:hAnsiTheme="minorEastAsia" w:eastAsiaTheme="minorEastAsia" w:cstheme="minorEastAsia"/>
          <w:color w:val="auto"/>
          <w:szCs w:val="21"/>
        </w:rPr>
        <w:t>定义，以保证专一性。定义中所描述的一个或多个特性必须使被定义的概念</w:t>
      </w:r>
      <w:r>
        <w:rPr>
          <w:rFonts w:hint="eastAsia" w:asciiTheme="minorEastAsia" w:hAnsiTheme="minorEastAsia" w:eastAsiaTheme="minorEastAsia" w:cstheme="minorEastAsia"/>
          <w:color w:val="auto"/>
          <w:szCs w:val="21"/>
          <w:lang w:eastAsia="zh-CN"/>
        </w:rPr>
        <w:t>与其他</w:t>
      </w:r>
      <w:r>
        <w:rPr>
          <w:rFonts w:hint="eastAsia" w:asciiTheme="minorEastAsia" w:hAnsiTheme="minorEastAsia" w:eastAsiaTheme="minorEastAsia" w:cstheme="minorEastAsia"/>
          <w:color w:val="auto"/>
          <w:szCs w:val="21"/>
        </w:rPr>
        <w:t>概念相区别；</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lang w:val="en-US" w:eastAsia="zh-CN"/>
        </w:rPr>
        <w:t>2</w:t>
      </w:r>
      <w:r>
        <w:rPr>
          <w:rFonts w:hint="eastAsia" w:asciiTheme="minorEastAsia" w:hAnsiTheme="minorEastAsia" w:eastAsiaTheme="minorEastAsia" w:cstheme="minorEastAsia"/>
          <w:color w:val="auto"/>
          <w:szCs w:val="21"/>
        </w:rPr>
        <w:t>）用描述性的短语或句子阐述，阐述必须简练、准确而不含糊，避免</w:t>
      </w:r>
      <w:r>
        <w:rPr>
          <w:rFonts w:hint="eastAsia" w:asciiTheme="minorEastAsia" w:hAnsiTheme="minorEastAsia" w:eastAsiaTheme="minorEastAsia" w:cstheme="minorEastAsia"/>
          <w:color w:val="auto"/>
          <w:szCs w:val="21"/>
          <w:lang w:eastAsia="zh-CN"/>
        </w:rPr>
        <w:t>跟其他</w:t>
      </w:r>
      <w:r>
        <w:rPr>
          <w:rFonts w:hint="eastAsia" w:asciiTheme="minorEastAsia" w:hAnsiTheme="minorEastAsia" w:eastAsiaTheme="minorEastAsia" w:cstheme="minorEastAsia"/>
          <w:color w:val="auto"/>
          <w:szCs w:val="21"/>
        </w:rPr>
        <w:t>元数据定义相互依存；</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lang w:val="en-US" w:eastAsia="zh-CN"/>
        </w:rPr>
        <w:t>3</w:t>
      </w:r>
      <w:r>
        <w:rPr>
          <w:rFonts w:hint="eastAsia" w:asciiTheme="minorEastAsia" w:hAnsiTheme="minorEastAsia" w:eastAsiaTheme="minorEastAsia" w:cstheme="minorEastAsia"/>
          <w:color w:val="auto"/>
          <w:szCs w:val="21"/>
        </w:rPr>
        <w:t>）定义中仅可使用人们普遍理解的缩略语，第一次出现时必须予以说明。</w:t>
      </w:r>
    </w:p>
    <w:p>
      <w:pPr>
        <w:pStyle w:val="5"/>
        <w:keepNext w:val="0"/>
        <w:keepLines w:val="0"/>
        <w:pageBreakBefore w:val="0"/>
        <w:widowControl w:val="0"/>
        <w:shd w:val="clear"/>
        <w:kinsoku/>
        <w:wordWrap/>
        <w:overflowPunct/>
        <w:topLinePunct w:val="0"/>
        <w:autoSpaceDE w:val="0"/>
        <w:autoSpaceDN w:val="0"/>
        <w:bidi w:val="0"/>
        <w:adjustRightInd/>
        <w:snapToGrid/>
        <w:spacing w:before="0" w:after="0"/>
        <w:textAlignment w:val="auto"/>
        <w:rPr>
          <w:rFonts w:ascii="方正黑体_GBK" w:eastAsia="方正黑体_GBK" w:hAnsiTheme="minorEastAsia" w:cstheme="minorEastAsia"/>
          <w:b w:val="0"/>
          <w:color w:val="auto"/>
          <w:sz w:val="21"/>
          <w:szCs w:val="21"/>
        </w:rPr>
      </w:pPr>
      <w:r>
        <w:rPr>
          <w:rFonts w:hint="eastAsia" w:ascii="方正黑体_GBK" w:eastAsia="方正黑体_GBK" w:hAnsiTheme="minorEastAsia" w:cstheme="minorEastAsia"/>
          <w:b w:val="0"/>
          <w:color w:val="auto"/>
          <w:sz w:val="21"/>
          <w:szCs w:val="21"/>
        </w:rPr>
        <w:t>数据类型</w:t>
      </w:r>
    </w:p>
    <w:p>
      <w:pPr>
        <w:keepNext w:val="0"/>
        <w:keepLines w:val="0"/>
        <w:pageBreakBefore w:val="0"/>
        <w:widowControl w:val="0"/>
        <w:shd w:val="clear"/>
        <w:tabs>
          <w:tab w:val="center" w:pos="4201"/>
          <w:tab w:val="right" w:leader="dot" w:pos="9298"/>
        </w:tabs>
        <w:kinsoku/>
        <w:wordWrap/>
        <w:overflowPunct/>
        <w:topLinePunct w:val="0"/>
        <w:autoSpaceDE w:val="0"/>
        <w:autoSpaceDN w:val="0"/>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定义：表示元数据值的不同值的集合。</w:t>
      </w:r>
    </w:p>
    <w:p>
      <w:pPr>
        <w:keepNext w:val="0"/>
        <w:keepLines w:val="0"/>
        <w:pageBreakBefore w:val="0"/>
        <w:widowControl w:val="0"/>
        <w:shd w:val="clear"/>
        <w:tabs>
          <w:tab w:val="center" w:pos="4201"/>
          <w:tab w:val="right" w:leader="dot" w:pos="9298"/>
        </w:tabs>
        <w:kinsoku/>
        <w:wordWrap/>
        <w:overflowPunct/>
        <w:topLinePunct w:val="0"/>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约束：必选。</w:t>
      </w:r>
    </w:p>
    <w:p>
      <w:pPr>
        <w:keepNext w:val="0"/>
        <w:keepLines w:val="0"/>
        <w:pageBreakBefore w:val="0"/>
        <w:widowControl w:val="0"/>
        <w:shd w:val="clear"/>
        <w:tabs>
          <w:tab w:val="center" w:pos="4201"/>
          <w:tab w:val="right" w:leader="dot" w:pos="9298"/>
        </w:tabs>
        <w:kinsoku/>
        <w:wordWrap/>
        <w:overflowPunct/>
        <w:topLinePunct w:val="0"/>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数据类型：字符串。</w:t>
      </w:r>
    </w:p>
    <w:p>
      <w:pPr>
        <w:keepNext w:val="0"/>
        <w:keepLines w:val="0"/>
        <w:pageBreakBefore w:val="0"/>
        <w:widowControl w:val="0"/>
        <w:shd w:val="clear"/>
        <w:tabs>
          <w:tab w:val="center" w:pos="4201"/>
          <w:tab w:val="right" w:leader="dot" w:pos="9298"/>
        </w:tabs>
        <w:kinsoku/>
        <w:wordWrap/>
        <w:overflowPunct/>
        <w:topLinePunct w:val="0"/>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备注：实例包括字符型、数值型、日期型、文本型、布尔型。</w:t>
      </w:r>
    </w:p>
    <w:p>
      <w:pPr>
        <w:pStyle w:val="5"/>
        <w:shd w:val="clear"/>
        <w:bidi w:val="0"/>
        <w:rPr>
          <w:color w:val="auto"/>
        </w:rPr>
      </w:pPr>
      <w:r>
        <w:rPr>
          <w:rFonts w:hint="eastAsia"/>
          <w:color w:val="auto"/>
        </w:rPr>
        <w:t>数据格式</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定义：从应用角度规定元数据值的格式，包括所允许的最大和最小字符长度、元数据值的类型和数据格式等。</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约束：必选。</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数据类型：字符串。</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shd w:val="clear" w:color="auto" w:fill="FFFF00"/>
        </w:rPr>
      </w:pPr>
      <w:r>
        <w:rPr>
          <w:rFonts w:hint="eastAsia" w:asciiTheme="minorEastAsia" w:hAnsiTheme="minorEastAsia" w:eastAsiaTheme="minorEastAsia" w:cstheme="minorEastAsia"/>
          <w:color w:val="auto"/>
          <w:szCs w:val="21"/>
        </w:rPr>
        <w:t>备注：数据格式说明见表2。</w:t>
      </w:r>
    </w:p>
    <w:p>
      <w:pPr>
        <w:shd w:val="clear"/>
        <w:bidi w:val="0"/>
        <w:jc w:val="center"/>
        <w:rPr>
          <w:b/>
          <w:bCs/>
          <w:color w:val="auto"/>
        </w:rPr>
      </w:pPr>
      <w:r>
        <w:rPr>
          <w:rFonts w:hint="eastAsia"/>
          <w:b/>
          <w:bCs/>
          <w:color w:val="auto"/>
        </w:rPr>
        <w:t>表2 数据格式说明表</w:t>
      </w:r>
    </w:p>
    <w:tbl>
      <w:tblPr>
        <w:tblStyle w:val="21"/>
        <w:tblW w:w="8351" w:type="dxa"/>
        <w:jc w:val="center"/>
        <w:tblInd w:w="0" w:type="dxa"/>
        <w:tblLayout w:type="fixed"/>
        <w:tblCellMar>
          <w:top w:w="0" w:type="dxa"/>
          <w:left w:w="108" w:type="dxa"/>
          <w:bottom w:w="0" w:type="dxa"/>
          <w:right w:w="108" w:type="dxa"/>
        </w:tblCellMar>
      </w:tblPr>
      <w:tblGrid>
        <w:gridCol w:w="1140"/>
        <w:gridCol w:w="7211"/>
      </w:tblGrid>
      <w:tr>
        <w:tblPrEx>
          <w:tblLayout w:type="fixed"/>
          <w:tblCellMar>
            <w:top w:w="0" w:type="dxa"/>
            <w:left w:w="108" w:type="dxa"/>
            <w:bottom w:w="0" w:type="dxa"/>
            <w:right w:w="108" w:type="dxa"/>
          </w:tblCellMar>
        </w:tblPrEx>
        <w:trPr>
          <w:jc w:val="center"/>
        </w:trPr>
        <w:tc>
          <w:tcPr>
            <w:tcW w:w="1140" w:type="dxa"/>
            <w:tcBorders>
              <w:top w:val="single" w:color="auto" w:sz="4" w:space="0"/>
              <w:left w:val="single" w:color="auto" w:sz="4" w:space="0"/>
              <w:bottom w:val="single" w:color="auto" w:sz="4" w:space="0"/>
              <w:right w:val="single" w:color="auto" w:sz="4" w:space="0"/>
            </w:tcBorders>
            <w:vAlign w:val="center"/>
          </w:tcPr>
          <w:p>
            <w:pPr>
              <w:pStyle w:val="59"/>
              <w:shd w:val="clear"/>
              <w:bidi w:val="0"/>
              <w:rPr>
                <w:b/>
                <w:bCs/>
                <w:color w:val="auto"/>
              </w:rPr>
            </w:pPr>
            <w:r>
              <w:rPr>
                <w:rFonts w:hint="eastAsia"/>
                <w:b/>
                <w:bCs/>
                <w:color w:val="auto"/>
              </w:rPr>
              <w:t>数据格式</w:t>
            </w:r>
          </w:p>
        </w:tc>
        <w:tc>
          <w:tcPr>
            <w:tcW w:w="7211" w:type="dxa"/>
            <w:tcBorders>
              <w:top w:val="single" w:color="auto" w:sz="4" w:space="0"/>
              <w:left w:val="single" w:color="auto" w:sz="4" w:space="0"/>
              <w:bottom w:val="single" w:color="auto" w:sz="4" w:space="0"/>
              <w:right w:val="single" w:color="auto" w:sz="4" w:space="0"/>
            </w:tcBorders>
            <w:vAlign w:val="center"/>
          </w:tcPr>
          <w:p>
            <w:pPr>
              <w:pStyle w:val="59"/>
              <w:shd w:val="clear"/>
              <w:bidi w:val="0"/>
              <w:rPr>
                <w:b/>
                <w:bCs/>
                <w:color w:val="auto"/>
              </w:rPr>
            </w:pPr>
            <w:r>
              <w:rPr>
                <w:rFonts w:hint="eastAsia"/>
                <w:b/>
                <w:bCs/>
                <w:color w:val="auto"/>
              </w:rPr>
              <w:t>说明</w:t>
            </w:r>
          </w:p>
        </w:tc>
      </w:tr>
      <w:tr>
        <w:tblPrEx>
          <w:tblLayout w:type="fixed"/>
          <w:tblCellMar>
            <w:top w:w="0" w:type="dxa"/>
            <w:left w:w="108" w:type="dxa"/>
            <w:bottom w:w="0" w:type="dxa"/>
            <w:right w:w="108" w:type="dxa"/>
          </w:tblCellMar>
        </w:tblPrEx>
        <w:trPr>
          <w:jc w:val="center"/>
        </w:trPr>
        <w:tc>
          <w:tcPr>
            <w:tcW w:w="1140"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c</w:t>
            </w:r>
          </w:p>
        </w:tc>
        <w:tc>
          <w:tcPr>
            <w:tcW w:w="7211"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中文字符，可以包含汉字、字母字符和数字字符等</w:t>
            </w:r>
          </w:p>
        </w:tc>
      </w:tr>
      <w:tr>
        <w:tblPrEx>
          <w:tblLayout w:type="fixed"/>
          <w:tblCellMar>
            <w:top w:w="0" w:type="dxa"/>
            <w:left w:w="108" w:type="dxa"/>
            <w:bottom w:w="0" w:type="dxa"/>
            <w:right w:w="108" w:type="dxa"/>
          </w:tblCellMar>
        </w:tblPrEx>
        <w:trPr>
          <w:jc w:val="center"/>
        </w:trPr>
        <w:tc>
          <w:tcPr>
            <w:tcW w:w="1140"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c12</w:t>
            </w:r>
          </w:p>
        </w:tc>
        <w:tc>
          <w:tcPr>
            <w:tcW w:w="7211"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12位字符（6个汉字）固定长度的中文字符</w:t>
            </w:r>
          </w:p>
        </w:tc>
      </w:tr>
      <w:tr>
        <w:tblPrEx>
          <w:tblLayout w:type="fixed"/>
          <w:tblCellMar>
            <w:top w:w="0" w:type="dxa"/>
            <w:left w:w="108" w:type="dxa"/>
            <w:bottom w:w="0" w:type="dxa"/>
            <w:right w:w="108" w:type="dxa"/>
          </w:tblCellMar>
        </w:tblPrEx>
        <w:trPr>
          <w:jc w:val="center"/>
        </w:trPr>
        <w:tc>
          <w:tcPr>
            <w:tcW w:w="1140"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c..12</w:t>
            </w:r>
          </w:p>
        </w:tc>
        <w:tc>
          <w:tcPr>
            <w:tcW w:w="7211"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最多为12位字符（6个汉字）长度的中文字符</w:t>
            </w:r>
          </w:p>
        </w:tc>
      </w:tr>
      <w:tr>
        <w:tblPrEx>
          <w:tblLayout w:type="fixed"/>
          <w:tblCellMar>
            <w:top w:w="0" w:type="dxa"/>
            <w:left w:w="108" w:type="dxa"/>
            <w:bottom w:w="0" w:type="dxa"/>
            <w:right w:w="108" w:type="dxa"/>
          </w:tblCellMar>
        </w:tblPrEx>
        <w:trPr>
          <w:jc w:val="center"/>
        </w:trPr>
        <w:tc>
          <w:tcPr>
            <w:tcW w:w="1140"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a</w:t>
            </w:r>
          </w:p>
        </w:tc>
        <w:tc>
          <w:tcPr>
            <w:tcW w:w="7211"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特指字母字符</w:t>
            </w:r>
          </w:p>
        </w:tc>
      </w:tr>
      <w:tr>
        <w:tblPrEx>
          <w:tblLayout w:type="fixed"/>
          <w:tblCellMar>
            <w:top w:w="0" w:type="dxa"/>
            <w:left w:w="108" w:type="dxa"/>
            <w:bottom w:w="0" w:type="dxa"/>
            <w:right w:w="108" w:type="dxa"/>
          </w:tblCellMar>
        </w:tblPrEx>
        <w:trPr>
          <w:jc w:val="center"/>
        </w:trPr>
        <w:tc>
          <w:tcPr>
            <w:tcW w:w="1140"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a3</w:t>
            </w:r>
          </w:p>
        </w:tc>
        <w:tc>
          <w:tcPr>
            <w:tcW w:w="7211"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3位字母字符，定长</w:t>
            </w:r>
          </w:p>
        </w:tc>
      </w:tr>
      <w:tr>
        <w:tblPrEx>
          <w:tblLayout w:type="fixed"/>
          <w:tblCellMar>
            <w:top w:w="0" w:type="dxa"/>
            <w:left w:w="108" w:type="dxa"/>
            <w:bottom w:w="0" w:type="dxa"/>
            <w:right w:w="108" w:type="dxa"/>
          </w:tblCellMar>
        </w:tblPrEx>
        <w:trPr>
          <w:jc w:val="center"/>
        </w:trPr>
        <w:tc>
          <w:tcPr>
            <w:tcW w:w="1140"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a..3</w:t>
            </w:r>
          </w:p>
        </w:tc>
        <w:tc>
          <w:tcPr>
            <w:tcW w:w="7211"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最多为3位字母字符</w:t>
            </w:r>
          </w:p>
        </w:tc>
      </w:tr>
      <w:tr>
        <w:tblPrEx>
          <w:tblLayout w:type="fixed"/>
          <w:tblCellMar>
            <w:top w:w="0" w:type="dxa"/>
            <w:left w:w="108" w:type="dxa"/>
            <w:bottom w:w="0" w:type="dxa"/>
            <w:right w:w="108" w:type="dxa"/>
          </w:tblCellMar>
        </w:tblPrEx>
        <w:trPr>
          <w:jc w:val="center"/>
        </w:trPr>
        <w:tc>
          <w:tcPr>
            <w:tcW w:w="1140"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n</w:t>
            </w:r>
          </w:p>
        </w:tc>
        <w:tc>
          <w:tcPr>
            <w:tcW w:w="7211"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数值型字符</w:t>
            </w:r>
          </w:p>
        </w:tc>
      </w:tr>
      <w:tr>
        <w:tblPrEx>
          <w:tblLayout w:type="fixed"/>
          <w:tblCellMar>
            <w:top w:w="0" w:type="dxa"/>
            <w:left w:w="108" w:type="dxa"/>
            <w:bottom w:w="0" w:type="dxa"/>
            <w:right w:w="108" w:type="dxa"/>
          </w:tblCellMar>
        </w:tblPrEx>
        <w:trPr>
          <w:jc w:val="center"/>
        </w:trPr>
        <w:tc>
          <w:tcPr>
            <w:tcW w:w="1140"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n3</w:t>
            </w:r>
          </w:p>
        </w:tc>
        <w:tc>
          <w:tcPr>
            <w:tcW w:w="7211"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3位数字字符，定长</w:t>
            </w:r>
          </w:p>
        </w:tc>
      </w:tr>
      <w:tr>
        <w:tblPrEx>
          <w:tblLayout w:type="fixed"/>
          <w:tblCellMar>
            <w:top w:w="0" w:type="dxa"/>
            <w:left w:w="108" w:type="dxa"/>
            <w:bottom w:w="0" w:type="dxa"/>
            <w:right w:w="108" w:type="dxa"/>
          </w:tblCellMar>
        </w:tblPrEx>
        <w:trPr>
          <w:jc w:val="center"/>
        </w:trPr>
        <w:tc>
          <w:tcPr>
            <w:tcW w:w="1140"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n..3</w:t>
            </w:r>
          </w:p>
        </w:tc>
        <w:tc>
          <w:tcPr>
            <w:tcW w:w="7211"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最多为3位数字字符</w:t>
            </w:r>
          </w:p>
        </w:tc>
      </w:tr>
      <w:tr>
        <w:tblPrEx>
          <w:tblLayout w:type="fixed"/>
          <w:tblCellMar>
            <w:top w:w="0" w:type="dxa"/>
            <w:left w:w="108" w:type="dxa"/>
            <w:bottom w:w="0" w:type="dxa"/>
            <w:right w:w="108" w:type="dxa"/>
          </w:tblCellMar>
        </w:tblPrEx>
        <w:trPr>
          <w:jc w:val="center"/>
        </w:trPr>
        <w:tc>
          <w:tcPr>
            <w:tcW w:w="1140"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n..9，2</w:t>
            </w:r>
          </w:p>
        </w:tc>
        <w:tc>
          <w:tcPr>
            <w:tcW w:w="7211"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数值型，总长度最多为9位数字字符，小数点后保留2位数字</w:t>
            </w:r>
          </w:p>
        </w:tc>
      </w:tr>
      <w:tr>
        <w:tblPrEx>
          <w:tblLayout w:type="fixed"/>
          <w:tblCellMar>
            <w:top w:w="0" w:type="dxa"/>
            <w:left w:w="108" w:type="dxa"/>
            <w:bottom w:w="0" w:type="dxa"/>
            <w:right w:w="108" w:type="dxa"/>
          </w:tblCellMar>
        </w:tblPrEx>
        <w:trPr>
          <w:jc w:val="center"/>
        </w:trPr>
        <w:tc>
          <w:tcPr>
            <w:tcW w:w="1140"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an</w:t>
            </w:r>
          </w:p>
        </w:tc>
        <w:tc>
          <w:tcPr>
            <w:tcW w:w="7211"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字母和数字字符</w:t>
            </w:r>
          </w:p>
        </w:tc>
      </w:tr>
      <w:tr>
        <w:tblPrEx>
          <w:tblLayout w:type="fixed"/>
          <w:tblCellMar>
            <w:top w:w="0" w:type="dxa"/>
            <w:left w:w="108" w:type="dxa"/>
            <w:bottom w:w="0" w:type="dxa"/>
            <w:right w:w="108" w:type="dxa"/>
          </w:tblCellMar>
        </w:tblPrEx>
        <w:trPr>
          <w:jc w:val="center"/>
        </w:trPr>
        <w:tc>
          <w:tcPr>
            <w:tcW w:w="1140"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an3</w:t>
            </w:r>
          </w:p>
        </w:tc>
        <w:tc>
          <w:tcPr>
            <w:tcW w:w="7211"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3位字母数字字符，定长</w:t>
            </w:r>
          </w:p>
        </w:tc>
      </w:tr>
      <w:tr>
        <w:tblPrEx>
          <w:tblLayout w:type="fixed"/>
          <w:tblCellMar>
            <w:top w:w="0" w:type="dxa"/>
            <w:left w:w="108" w:type="dxa"/>
            <w:bottom w:w="0" w:type="dxa"/>
            <w:right w:w="108" w:type="dxa"/>
          </w:tblCellMar>
        </w:tblPrEx>
        <w:trPr>
          <w:jc w:val="center"/>
        </w:trPr>
        <w:tc>
          <w:tcPr>
            <w:tcW w:w="1140"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an..3</w:t>
            </w:r>
          </w:p>
        </w:tc>
        <w:tc>
          <w:tcPr>
            <w:tcW w:w="7211"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最多为3位字母数字字符</w:t>
            </w:r>
          </w:p>
        </w:tc>
      </w:tr>
      <w:tr>
        <w:tblPrEx>
          <w:tblLayout w:type="fixed"/>
          <w:tblCellMar>
            <w:top w:w="0" w:type="dxa"/>
            <w:left w:w="108" w:type="dxa"/>
            <w:bottom w:w="0" w:type="dxa"/>
            <w:right w:w="108" w:type="dxa"/>
          </w:tblCellMar>
        </w:tblPrEx>
        <w:trPr>
          <w:jc w:val="center"/>
        </w:trPr>
        <w:tc>
          <w:tcPr>
            <w:tcW w:w="1140"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d</w:t>
            </w:r>
          </w:p>
        </w:tc>
        <w:tc>
          <w:tcPr>
            <w:tcW w:w="7211"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日期型</w:t>
            </w:r>
          </w:p>
        </w:tc>
      </w:tr>
      <w:tr>
        <w:tblPrEx>
          <w:tblLayout w:type="fixed"/>
          <w:tblCellMar>
            <w:top w:w="0" w:type="dxa"/>
            <w:left w:w="108" w:type="dxa"/>
            <w:bottom w:w="0" w:type="dxa"/>
            <w:right w:w="108" w:type="dxa"/>
          </w:tblCellMar>
        </w:tblPrEx>
        <w:trPr>
          <w:jc w:val="center"/>
        </w:trPr>
        <w:tc>
          <w:tcPr>
            <w:tcW w:w="1140"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d10</w:t>
            </w:r>
          </w:p>
        </w:tc>
        <w:tc>
          <w:tcPr>
            <w:tcW w:w="7211"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日期型，按年、月、日顺序，格式为8位定长，全数字表示（YYYY-MM-DD）。年用4位数字表示，月、日各用2位数字表示，如2020年1月7日，应表示为2020-01-07</w:t>
            </w:r>
          </w:p>
        </w:tc>
      </w:tr>
      <w:tr>
        <w:tblPrEx>
          <w:tblLayout w:type="fixed"/>
          <w:tblCellMar>
            <w:top w:w="0" w:type="dxa"/>
            <w:left w:w="108" w:type="dxa"/>
            <w:bottom w:w="0" w:type="dxa"/>
            <w:right w:w="108" w:type="dxa"/>
          </w:tblCellMar>
        </w:tblPrEx>
        <w:trPr>
          <w:jc w:val="center"/>
        </w:trPr>
        <w:tc>
          <w:tcPr>
            <w:tcW w:w="1140"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d13</w:t>
            </w:r>
          </w:p>
        </w:tc>
        <w:tc>
          <w:tcPr>
            <w:tcW w:w="7211"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日期型，按年、月、日、时顺序，格式为10位定长、全数字表示(YYYY-MM-DD hh)。年用4位数字表示，月、日、时各用2位数字表示，如2020年1月7日9时，应表示为2020-01-07 09</w:t>
            </w:r>
          </w:p>
        </w:tc>
      </w:tr>
      <w:tr>
        <w:tblPrEx>
          <w:tblLayout w:type="fixed"/>
          <w:tblCellMar>
            <w:top w:w="0" w:type="dxa"/>
            <w:left w:w="108" w:type="dxa"/>
            <w:bottom w:w="0" w:type="dxa"/>
            <w:right w:w="108" w:type="dxa"/>
          </w:tblCellMar>
        </w:tblPrEx>
        <w:trPr>
          <w:jc w:val="center"/>
        </w:trPr>
        <w:tc>
          <w:tcPr>
            <w:tcW w:w="1140"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d19</w:t>
            </w:r>
          </w:p>
        </w:tc>
        <w:tc>
          <w:tcPr>
            <w:tcW w:w="7211"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日期型，按年、月、日、时、分、秒顺序，格式为14位定长、全数字表示(YYYY-MM-DD hh:mm:ss)。年用4位数字表示，月、日、时、分、秒各用2位数字表示，如2020年1月7日9时47分28秒，应表示为2020-01-07 09:47:28</w:t>
            </w:r>
          </w:p>
        </w:tc>
      </w:tr>
      <w:tr>
        <w:tblPrEx>
          <w:tblLayout w:type="fixed"/>
          <w:tblCellMar>
            <w:top w:w="0" w:type="dxa"/>
            <w:left w:w="108" w:type="dxa"/>
            <w:bottom w:w="0" w:type="dxa"/>
            <w:right w:w="108" w:type="dxa"/>
          </w:tblCellMar>
        </w:tblPrEx>
        <w:trPr>
          <w:jc w:val="center"/>
        </w:trPr>
        <w:tc>
          <w:tcPr>
            <w:tcW w:w="1140"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b</w:t>
            </w:r>
          </w:p>
        </w:tc>
        <w:tc>
          <w:tcPr>
            <w:tcW w:w="7211"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布尔值</w:t>
            </w:r>
          </w:p>
        </w:tc>
      </w:tr>
      <w:tr>
        <w:tblPrEx>
          <w:tblLayout w:type="fixed"/>
          <w:tblCellMar>
            <w:top w:w="0" w:type="dxa"/>
            <w:left w:w="108" w:type="dxa"/>
            <w:bottom w:w="0" w:type="dxa"/>
            <w:right w:w="108" w:type="dxa"/>
          </w:tblCellMar>
        </w:tblPrEx>
        <w:trPr>
          <w:jc w:val="center"/>
        </w:trPr>
        <w:tc>
          <w:tcPr>
            <w:tcW w:w="1140"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ul</w:t>
            </w:r>
          </w:p>
        </w:tc>
        <w:tc>
          <w:tcPr>
            <w:tcW w:w="7211" w:type="dxa"/>
            <w:tcBorders>
              <w:top w:val="single" w:color="auto" w:sz="4" w:space="0"/>
              <w:left w:val="single" w:color="auto" w:sz="4" w:space="0"/>
              <w:bottom w:val="single" w:color="auto" w:sz="4" w:space="0"/>
              <w:right w:val="single" w:color="auto" w:sz="4" w:space="0"/>
            </w:tcBorders>
            <w:vAlign w:val="center"/>
          </w:tcPr>
          <w:p>
            <w:pPr>
              <w:pStyle w:val="59"/>
              <w:shd w:val="clear"/>
              <w:bidi w:val="0"/>
              <w:rPr>
                <w:color w:val="auto"/>
              </w:rPr>
            </w:pPr>
            <w:r>
              <w:rPr>
                <w:rFonts w:hint="eastAsia"/>
                <w:color w:val="auto"/>
              </w:rPr>
              <w:t>长度不确定的文本</w:t>
            </w:r>
          </w:p>
        </w:tc>
      </w:tr>
    </w:tbl>
    <w:p>
      <w:pPr>
        <w:pStyle w:val="4"/>
        <w:shd w:val="clear"/>
        <w:bidi w:val="0"/>
        <w:rPr>
          <w:rFonts w:hint="eastAsia"/>
          <w:color w:val="auto"/>
        </w:rPr>
      </w:pPr>
      <w:bookmarkStart w:id="138" w:name="_Toc128649571"/>
      <w:bookmarkStart w:id="139" w:name="_Toc15146"/>
      <w:bookmarkStart w:id="140" w:name="_Toc170202545"/>
      <w:bookmarkStart w:id="141" w:name="_Toc8949"/>
      <w:r>
        <w:rPr>
          <w:rFonts w:hint="eastAsia"/>
          <w:color w:val="auto"/>
        </w:rPr>
        <w:t>元数据管理指导原则</w:t>
      </w:r>
      <w:bookmarkEnd w:id="138"/>
      <w:bookmarkEnd w:id="139"/>
      <w:bookmarkEnd w:id="140"/>
      <w:bookmarkEnd w:id="141"/>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元数据的管理应遵循下列指导原则：</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1）由专业的数据管理机构来负责；</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lang w:val="en-US" w:eastAsia="zh-CN"/>
        </w:rPr>
        <w:t>2</w:t>
      </w:r>
      <w:r>
        <w:rPr>
          <w:rFonts w:hint="eastAsia" w:asciiTheme="minorEastAsia" w:hAnsiTheme="minorEastAsia" w:eastAsiaTheme="minorEastAsia" w:cstheme="minorEastAsia"/>
          <w:color w:val="auto"/>
          <w:szCs w:val="21"/>
        </w:rPr>
        <w:t>）有计划、有步骤地建立和执行元数据管理规程；</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lang w:val="en-US" w:eastAsia="zh-CN"/>
        </w:rPr>
        <w:t>3</w:t>
      </w:r>
      <w:r>
        <w:rPr>
          <w:rFonts w:hint="eastAsia" w:asciiTheme="minorEastAsia" w:hAnsiTheme="minorEastAsia" w:eastAsiaTheme="minorEastAsia" w:cstheme="minorEastAsia"/>
          <w:color w:val="auto"/>
          <w:szCs w:val="21"/>
        </w:rPr>
        <w:t>）元数据应集中控制管理，分别实施；</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lang w:val="en-US" w:eastAsia="zh-CN"/>
        </w:rPr>
        <w:t>4</w:t>
      </w:r>
      <w:r>
        <w:rPr>
          <w:rFonts w:hint="eastAsia" w:asciiTheme="minorEastAsia" w:hAnsiTheme="minorEastAsia" w:eastAsiaTheme="minorEastAsia" w:cstheme="minorEastAsia"/>
          <w:color w:val="auto"/>
          <w:szCs w:val="21"/>
        </w:rPr>
        <w:t>）每一项元数据都要进行动态</w:t>
      </w:r>
      <w:r>
        <w:rPr>
          <w:rFonts w:hint="eastAsia" w:asciiTheme="minorEastAsia" w:hAnsiTheme="minorEastAsia" w:eastAsiaTheme="minorEastAsia" w:cstheme="minorEastAsia"/>
          <w:color w:val="auto"/>
          <w:szCs w:val="21"/>
          <w:lang w:eastAsia="zh-CN"/>
        </w:rPr>
        <w:t>地</w:t>
      </w:r>
      <w:r>
        <w:rPr>
          <w:rFonts w:hint="eastAsia" w:asciiTheme="minorEastAsia" w:hAnsiTheme="minorEastAsia" w:eastAsiaTheme="minorEastAsia" w:cstheme="minorEastAsia"/>
          <w:color w:val="auto"/>
          <w:szCs w:val="21"/>
        </w:rPr>
        <w:t>更新和维护；</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lang w:val="en-US" w:eastAsia="zh-CN"/>
        </w:rPr>
        <w:t>5</w:t>
      </w:r>
      <w:r>
        <w:rPr>
          <w:rFonts w:hint="eastAsia" w:asciiTheme="minorEastAsia" w:hAnsiTheme="minorEastAsia" w:eastAsiaTheme="minorEastAsia" w:cstheme="minorEastAsia"/>
          <w:color w:val="auto"/>
          <w:szCs w:val="21"/>
        </w:rPr>
        <w:t>）所有的元数据可查询、可追溯。</w:t>
      </w:r>
    </w:p>
    <w:p>
      <w:pPr>
        <w:pStyle w:val="4"/>
        <w:shd w:val="clear"/>
        <w:bidi w:val="0"/>
        <w:rPr>
          <w:rFonts w:hint="eastAsia"/>
          <w:color w:val="auto"/>
        </w:rPr>
      </w:pPr>
      <w:bookmarkStart w:id="142" w:name="_Toc10789"/>
      <w:bookmarkStart w:id="143" w:name="_Toc170202546"/>
      <w:bookmarkStart w:id="144" w:name="_Toc20527"/>
      <w:bookmarkStart w:id="145" w:name="_Toc128649572"/>
      <w:r>
        <w:rPr>
          <w:rFonts w:hint="eastAsia"/>
          <w:color w:val="auto"/>
        </w:rPr>
        <w:t>元数据管理要素</w:t>
      </w:r>
      <w:bookmarkEnd w:id="142"/>
      <w:bookmarkEnd w:id="143"/>
      <w:bookmarkEnd w:id="144"/>
      <w:bookmarkEnd w:id="145"/>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hint="eastAsia"/>
          <w:color w:val="auto"/>
        </w:rPr>
      </w:pPr>
      <w:r>
        <w:rPr>
          <w:rFonts w:hint="eastAsia"/>
          <w:color w:val="auto"/>
        </w:rPr>
        <w:t>1）元</w:t>
      </w:r>
      <w:r>
        <w:rPr>
          <w:rFonts w:hint="eastAsia" w:asciiTheme="minorEastAsia" w:hAnsiTheme="minorEastAsia" w:eastAsiaTheme="minorEastAsia" w:cstheme="minorEastAsia"/>
          <w:color w:val="auto"/>
          <w:szCs w:val="21"/>
        </w:rPr>
        <w:t>数据</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shd w:val="clear" w:color="auto" w:fill="FFFF00"/>
        </w:rPr>
      </w:pPr>
      <w:r>
        <w:rPr>
          <w:rFonts w:hint="eastAsia" w:asciiTheme="minorEastAsia" w:hAnsiTheme="minorEastAsia" w:eastAsiaTheme="minorEastAsia" w:cstheme="minorEastAsia"/>
          <w:color w:val="auto"/>
          <w:szCs w:val="21"/>
        </w:rPr>
        <w:t>目标：创建元数据及相关实体。</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以数据建模法描述元数据及其属性，提供公共词汇，用于数据交换和共享，减少数据重复和冗余，最大限度提高数据处理和存储的效率。</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color w:val="auto"/>
        </w:rPr>
      </w:pPr>
      <w:r>
        <w:rPr>
          <w:rFonts w:hint="eastAsia"/>
          <w:color w:val="auto"/>
          <w:lang w:val="en-US" w:eastAsia="zh-CN"/>
        </w:rPr>
        <w:t>2</w:t>
      </w:r>
      <w:r>
        <w:rPr>
          <w:rFonts w:hint="eastAsia"/>
          <w:color w:val="auto"/>
        </w:rPr>
        <w:t>）元数据值域</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目标：创建元数据值域表。</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可确定值域的元数据，宜为该元数据提供统一的值域表。值域表可是一个标准文件。</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color w:val="auto"/>
        </w:rPr>
      </w:pPr>
      <w:r>
        <w:rPr>
          <w:rFonts w:hint="eastAsia"/>
          <w:color w:val="auto"/>
          <w:lang w:val="en-US" w:eastAsia="zh-CN"/>
        </w:rPr>
        <w:t>3</w:t>
      </w:r>
      <w:r>
        <w:rPr>
          <w:rFonts w:hint="eastAsia"/>
          <w:color w:val="auto"/>
        </w:rPr>
        <w:t>）元数据质量</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目标：保证元数据质量，使数据处理和交换更加快捷、准确。</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asciiTheme="minorEastAsia" w:hAnsiTheme="minorEastAsia" w:cstheme="minorEastAsia"/>
          <w:color w:val="auto"/>
          <w:kern w:val="0"/>
          <w:szCs w:val="21"/>
        </w:rPr>
      </w:pPr>
      <w:r>
        <w:rPr>
          <w:rFonts w:asciiTheme="minorEastAsia" w:hAnsiTheme="minorEastAsia" w:cstheme="minorEastAsia"/>
          <w:color w:val="auto"/>
          <w:kern w:val="0"/>
          <w:szCs w:val="21"/>
        </w:rPr>
        <w:t>标准化数据格式和命名规范，</w:t>
      </w:r>
      <w:r>
        <w:rPr>
          <w:rFonts w:hint="eastAsia" w:asciiTheme="minorEastAsia" w:hAnsiTheme="minorEastAsia" w:cstheme="minorEastAsia"/>
          <w:color w:val="auto"/>
          <w:kern w:val="0"/>
          <w:szCs w:val="21"/>
        </w:rPr>
        <w:t>去除重复数据、填补缺失值、纠正错误数据，</w:t>
      </w:r>
      <w:r>
        <w:rPr>
          <w:rFonts w:asciiTheme="minorEastAsia" w:hAnsiTheme="minorEastAsia" w:cstheme="minorEastAsia"/>
          <w:color w:val="auto"/>
          <w:kern w:val="0"/>
          <w:szCs w:val="21"/>
        </w:rPr>
        <w:t>提高数据</w:t>
      </w:r>
      <w:r>
        <w:rPr>
          <w:rFonts w:hint="eastAsia" w:asciiTheme="minorEastAsia" w:hAnsiTheme="minorEastAsia" w:cstheme="minorEastAsia"/>
          <w:color w:val="auto"/>
          <w:kern w:val="0"/>
          <w:szCs w:val="21"/>
        </w:rPr>
        <w:t>可信度和有效性，保证元数据质量</w:t>
      </w:r>
      <w:r>
        <w:rPr>
          <w:rFonts w:asciiTheme="minorEastAsia" w:hAnsiTheme="minorEastAsia" w:cstheme="minorEastAsia"/>
          <w:color w:val="auto"/>
          <w:kern w:val="0"/>
          <w:szCs w:val="21"/>
        </w:rPr>
        <w:t>。</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color w:val="auto"/>
        </w:rPr>
      </w:pPr>
      <w:r>
        <w:rPr>
          <w:rFonts w:hint="eastAsia"/>
          <w:color w:val="auto"/>
          <w:lang w:val="en-US" w:eastAsia="zh-CN"/>
        </w:rPr>
        <w:t>4</w:t>
      </w:r>
      <w:r>
        <w:rPr>
          <w:rFonts w:hint="eastAsia"/>
          <w:color w:val="auto"/>
        </w:rPr>
        <w:t>）元数据管理规程</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目标：建立并定期完善元数据管理规程，以更好地维护元数据。</w:t>
      </w:r>
    </w:p>
    <w:p>
      <w:pPr>
        <w:keepNext w:val="0"/>
        <w:keepLines w:val="0"/>
        <w:pageBreakBefore w:val="0"/>
        <w:widowControl w:val="0"/>
        <w:shd w:val="clear"/>
        <w:tabs>
          <w:tab w:val="center" w:pos="4201"/>
          <w:tab w:val="right" w:leader="dot" w:pos="9298"/>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cstheme="minorEastAsia"/>
          <w:color w:val="auto"/>
          <w:szCs w:val="21"/>
        </w:rPr>
      </w:pPr>
      <w:r>
        <w:rPr>
          <w:rFonts w:hint="eastAsia" w:asciiTheme="minorEastAsia" w:hAnsiTheme="minorEastAsia" w:eastAsiaTheme="minorEastAsia" w:cstheme="minorEastAsia"/>
          <w:color w:val="auto"/>
          <w:szCs w:val="21"/>
        </w:rPr>
        <w:t>元数据管理规程应规范元数据管理流程，明确管理的角色和职责。</w:t>
      </w:r>
    </w:p>
    <w:p>
      <w:pPr>
        <w:pStyle w:val="3"/>
        <w:keepNext w:val="0"/>
        <w:keepLines w:val="0"/>
        <w:pageBreakBefore w:val="0"/>
        <w:widowControl w:val="0"/>
        <w:shd w:val="clear"/>
        <w:kinsoku/>
        <w:wordWrap/>
        <w:overflowPunct/>
        <w:topLinePunct w:val="0"/>
        <w:autoSpaceDE w:val="0"/>
        <w:autoSpaceDN w:val="0"/>
        <w:bidi w:val="0"/>
        <w:adjustRightInd/>
        <w:snapToGrid/>
        <w:textAlignment w:val="auto"/>
        <w:rPr>
          <w:color w:val="auto"/>
        </w:rPr>
      </w:pPr>
      <w:bookmarkStart w:id="146" w:name="_Toc128649577"/>
      <w:bookmarkStart w:id="147" w:name="_Toc170202547"/>
      <w:bookmarkStart w:id="148" w:name="_Toc24505"/>
      <w:bookmarkStart w:id="149" w:name="_Toc15461"/>
      <w:r>
        <w:rPr>
          <w:rFonts w:hint="eastAsia"/>
          <w:color w:val="auto"/>
        </w:rPr>
        <w:t>命名规</w:t>
      </w:r>
      <w:bookmarkEnd w:id="146"/>
      <w:r>
        <w:rPr>
          <w:rFonts w:hint="eastAsia"/>
          <w:color w:val="auto"/>
        </w:rPr>
        <w:t>则</w:t>
      </w:r>
      <w:bookmarkEnd w:id="147"/>
      <w:bookmarkEnd w:id="148"/>
      <w:bookmarkEnd w:id="149"/>
    </w:p>
    <w:p>
      <w:pPr>
        <w:pStyle w:val="12"/>
        <w:shd w:val="clear"/>
        <w:bidi w:val="0"/>
        <w:rPr>
          <w:color w:val="auto"/>
        </w:rPr>
      </w:pPr>
      <w:r>
        <w:rPr>
          <w:rFonts w:hint="eastAsia"/>
          <w:color w:val="auto"/>
        </w:rPr>
        <w:t>为方便数据存储、管理、查阅、分析、模型编辑、交换共享，应对数据库、数据表等进行规范命名。</w:t>
      </w:r>
    </w:p>
    <w:p>
      <w:pPr>
        <w:pStyle w:val="4"/>
        <w:shd w:val="clear"/>
        <w:bidi w:val="0"/>
        <w:rPr>
          <w:color w:val="auto"/>
        </w:rPr>
      </w:pPr>
      <w:bookmarkStart w:id="150" w:name="_Toc128649578"/>
      <w:bookmarkStart w:id="151" w:name="_Toc170202548"/>
      <w:bookmarkStart w:id="152" w:name="_Toc21604"/>
      <w:bookmarkStart w:id="153" w:name="_Toc9986"/>
      <w:r>
        <w:rPr>
          <w:rFonts w:hint="eastAsia"/>
          <w:color w:val="auto"/>
        </w:rPr>
        <w:t>数据库命名</w:t>
      </w:r>
      <w:bookmarkEnd w:id="150"/>
      <w:r>
        <w:rPr>
          <w:rFonts w:hint="eastAsia"/>
          <w:color w:val="auto"/>
        </w:rPr>
        <w:t>规则</w:t>
      </w:r>
      <w:bookmarkEnd w:id="151"/>
      <w:bookmarkEnd w:id="152"/>
      <w:bookmarkEnd w:id="153"/>
    </w:p>
    <w:p>
      <w:pPr>
        <w:pStyle w:val="12"/>
        <w:shd w:val="clear"/>
        <w:bidi w:val="0"/>
        <w:rPr>
          <w:color w:val="auto"/>
        </w:rPr>
      </w:pPr>
      <w:r>
        <w:rPr>
          <w:rFonts w:hint="eastAsia"/>
          <w:color w:val="auto"/>
        </w:rPr>
        <w:t>数据库名称包括项目名称、数据库类型、用途字母缩写，中间用下划线分割连接。</w:t>
      </w:r>
    </w:p>
    <w:p>
      <w:pPr>
        <w:pStyle w:val="12"/>
        <w:shd w:val="clear"/>
        <w:bidi w:val="0"/>
        <w:rPr>
          <w:color w:val="auto"/>
        </w:rPr>
      </w:pPr>
      <w:r>
        <w:rPr>
          <w:rFonts w:hint="eastAsia"/>
          <w:color w:val="auto"/>
        </w:rPr>
        <w:t>如：yzt(项目名称)_my(数据库类型)_ods（用途）</w:t>
      </w:r>
    </w:p>
    <w:p>
      <w:pPr>
        <w:pStyle w:val="12"/>
        <w:shd w:val="clear"/>
        <w:bidi w:val="0"/>
        <w:rPr>
          <w:color w:val="auto"/>
        </w:rPr>
      </w:pPr>
      <w:r>
        <w:rPr>
          <w:rFonts w:hint="eastAsia"/>
          <w:color w:val="auto"/>
        </w:rPr>
        <w:t>数据库用途包括ODS库（预处理数据库）、DW库（数据仓库）。</w:t>
      </w:r>
    </w:p>
    <w:p>
      <w:pPr>
        <w:pStyle w:val="4"/>
        <w:shd w:val="clear"/>
        <w:bidi w:val="0"/>
        <w:rPr>
          <w:color w:val="auto"/>
        </w:rPr>
      </w:pPr>
      <w:bookmarkStart w:id="154" w:name="_Toc128649579"/>
      <w:bookmarkStart w:id="155" w:name="_Toc170202549"/>
      <w:bookmarkStart w:id="156" w:name="_Toc31943"/>
      <w:bookmarkStart w:id="157" w:name="_Toc6962"/>
      <w:r>
        <w:rPr>
          <w:rFonts w:hint="eastAsia"/>
          <w:color w:val="auto"/>
        </w:rPr>
        <w:t>数据表命名</w:t>
      </w:r>
      <w:bookmarkEnd w:id="154"/>
      <w:r>
        <w:rPr>
          <w:rFonts w:hint="eastAsia"/>
          <w:color w:val="auto"/>
        </w:rPr>
        <w:t>规则</w:t>
      </w:r>
      <w:bookmarkEnd w:id="155"/>
      <w:bookmarkEnd w:id="156"/>
      <w:bookmarkEnd w:id="157"/>
    </w:p>
    <w:p>
      <w:pPr>
        <w:pStyle w:val="12"/>
        <w:shd w:val="clear"/>
        <w:bidi w:val="0"/>
        <w:rPr>
          <w:color w:val="auto"/>
        </w:rPr>
      </w:pPr>
      <w:r>
        <w:rPr>
          <w:rFonts w:hint="eastAsia"/>
          <w:color w:val="auto"/>
        </w:rPr>
        <w:t>1）普通表命名：对接系统简称字母_对接库中对应的表名称。</w:t>
      </w:r>
    </w:p>
    <w:p>
      <w:pPr>
        <w:pStyle w:val="12"/>
        <w:shd w:val="clear"/>
        <w:bidi w:val="0"/>
        <w:rPr>
          <w:color w:val="auto"/>
        </w:rPr>
      </w:pPr>
      <w:r>
        <w:rPr>
          <w:rFonts w:hint="eastAsia"/>
          <w:color w:val="auto"/>
        </w:rPr>
        <w:t>如：河北省智慧农机决策管理信息平台的监理站信息表（info_station）命名为：njjcpt_info_station。</w:t>
      </w:r>
    </w:p>
    <w:p>
      <w:pPr>
        <w:pStyle w:val="12"/>
        <w:shd w:val="clear"/>
        <w:bidi w:val="0"/>
        <w:rPr>
          <w:color w:val="auto"/>
        </w:rPr>
      </w:pPr>
      <w:r>
        <w:rPr>
          <w:rFonts w:hint="eastAsia"/>
          <w:color w:val="auto"/>
          <w:lang w:val="en-US" w:eastAsia="zh-CN"/>
        </w:rPr>
        <w:t>2</w:t>
      </w:r>
      <w:r>
        <w:rPr>
          <w:rFonts w:hint="eastAsia"/>
          <w:color w:val="auto"/>
        </w:rPr>
        <w:t>）码表命名：basic_表名称，如码表_农业主体类（basic_entities）。</w:t>
      </w:r>
    </w:p>
    <w:p>
      <w:pPr>
        <w:pStyle w:val="3"/>
        <w:shd w:val="clear"/>
        <w:bidi w:val="0"/>
        <w:rPr>
          <w:color w:val="auto"/>
        </w:rPr>
      </w:pPr>
      <w:bookmarkStart w:id="158" w:name="_Toc128649589"/>
      <w:bookmarkStart w:id="159" w:name="_Toc3462"/>
      <w:bookmarkStart w:id="160" w:name="_Toc170202550"/>
      <w:bookmarkStart w:id="161" w:name="_Toc27734"/>
      <w:r>
        <w:rPr>
          <w:rFonts w:hint="eastAsia"/>
          <w:color w:val="auto"/>
        </w:rPr>
        <w:t>码表规</w:t>
      </w:r>
      <w:bookmarkEnd w:id="158"/>
      <w:r>
        <w:rPr>
          <w:rFonts w:hint="eastAsia"/>
          <w:color w:val="auto"/>
        </w:rPr>
        <w:t>则</w:t>
      </w:r>
      <w:bookmarkEnd w:id="159"/>
      <w:bookmarkEnd w:id="160"/>
      <w:bookmarkEnd w:id="161"/>
    </w:p>
    <w:p>
      <w:pPr>
        <w:pStyle w:val="4"/>
        <w:shd w:val="clear"/>
        <w:bidi w:val="0"/>
        <w:rPr>
          <w:color w:val="auto"/>
        </w:rPr>
      </w:pPr>
      <w:bookmarkStart w:id="162" w:name="_Toc170202551"/>
      <w:bookmarkStart w:id="163" w:name="_Toc9806"/>
      <w:bookmarkStart w:id="164" w:name="_Toc21107"/>
      <w:r>
        <w:rPr>
          <w:rFonts w:hint="eastAsia"/>
          <w:color w:val="auto"/>
        </w:rPr>
        <w:t>码表定义与描述</w:t>
      </w:r>
      <w:bookmarkEnd w:id="162"/>
      <w:bookmarkEnd w:id="163"/>
      <w:bookmarkEnd w:id="164"/>
    </w:p>
    <w:p>
      <w:pPr>
        <w:pStyle w:val="12"/>
        <w:shd w:val="clear"/>
        <w:bidi w:val="0"/>
        <w:rPr>
          <w:color w:val="auto"/>
        </w:rPr>
      </w:pPr>
      <w:r>
        <w:rPr>
          <w:rFonts w:hint="eastAsia"/>
          <w:color w:val="auto"/>
        </w:rPr>
        <w:t>设定代码对照表（简称码表），用于农业农村数据统一定义、引用。</w:t>
      </w:r>
    </w:p>
    <w:p>
      <w:pPr>
        <w:pStyle w:val="12"/>
        <w:shd w:val="clear"/>
        <w:bidi w:val="0"/>
        <w:rPr>
          <w:color w:val="auto"/>
        </w:rPr>
      </w:pPr>
      <w:r>
        <w:rPr>
          <w:rFonts w:hint="eastAsia"/>
          <w:color w:val="auto"/>
        </w:rPr>
        <w:t>现有信息系统对接农业农村大数据平台时，应按照码表对数据进行清洗、转换，新建信息系统应按照码表统一定义数据。</w:t>
      </w:r>
    </w:p>
    <w:p>
      <w:pPr>
        <w:pStyle w:val="4"/>
        <w:shd w:val="clear"/>
        <w:bidi w:val="0"/>
        <w:rPr>
          <w:color w:val="auto"/>
        </w:rPr>
      </w:pPr>
      <w:bookmarkStart w:id="165" w:name="_Toc29935"/>
      <w:bookmarkStart w:id="166" w:name="_Toc14170"/>
      <w:bookmarkStart w:id="167" w:name="_Toc170202552"/>
      <w:r>
        <w:rPr>
          <w:rFonts w:hint="eastAsia"/>
          <w:color w:val="auto"/>
        </w:rPr>
        <w:t>码表来源</w:t>
      </w:r>
      <w:bookmarkEnd w:id="165"/>
      <w:bookmarkEnd w:id="166"/>
      <w:bookmarkEnd w:id="167"/>
    </w:p>
    <w:p>
      <w:pPr>
        <w:pStyle w:val="12"/>
        <w:shd w:val="clear"/>
        <w:bidi w:val="0"/>
        <w:rPr>
          <w:color w:val="auto"/>
        </w:rPr>
      </w:pPr>
      <w:r>
        <w:rPr>
          <w:rFonts w:hint="eastAsia"/>
          <w:color w:val="auto"/>
        </w:rPr>
        <w:t>1）根据已对接数据分析、归纳结果，将诸如分类代码、行业代码等</w:t>
      </w:r>
      <w:r>
        <w:rPr>
          <w:rFonts w:hint="eastAsia" w:asciiTheme="minorEastAsia" w:hAnsiTheme="minorEastAsia" w:eastAsiaTheme="minorEastAsia" w:cstheme="minorEastAsia"/>
          <w:color w:val="auto"/>
          <w:szCs w:val="21"/>
        </w:rPr>
        <w:t>反应</w:t>
      </w:r>
      <w:r>
        <w:rPr>
          <w:rFonts w:hint="eastAsia"/>
          <w:color w:val="auto"/>
        </w:rPr>
        <w:t>数据类别且被多处调用的数据进行提炼，形成码表。</w:t>
      </w:r>
    </w:p>
    <w:p>
      <w:pPr>
        <w:pStyle w:val="12"/>
        <w:shd w:val="clear"/>
        <w:bidi w:val="0"/>
        <w:rPr>
          <w:color w:val="auto"/>
        </w:rPr>
      </w:pPr>
      <w:r>
        <w:rPr>
          <w:rFonts w:hint="eastAsia"/>
          <w:color w:val="auto"/>
          <w:lang w:val="en-US" w:eastAsia="zh-CN"/>
        </w:rPr>
        <w:t>2</w:t>
      </w:r>
      <w:r>
        <w:rPr>
          <w:rFonts w:hint="eastAsia"/>
          <w:color w:val="auto"/>
        </w:rPr>
        <w:t>）依据相关法律法规、行业标准提炼出码表数据，形成码表。</w:t>
      </w:r>
    </w:p>
    <w:p>
      <w:pPr>
        <w:pStyle w:val="4"/>
        <w:shd w:val="clear"/>
        <w:bidi w:val="0"/>
        <w:rPr>
          <w:rFonts w:hint="eastAsia"/>
          <w:color w:val="auto"/>
        </w:rPr>
      </w:pPr>
      <w:bookmarkStart w:id="168" w:name="_Toc10928"/>
      <w:bookmarkStart w:id="169" w:name="_Toc31934"/>
      <w:bookmarkStart w:id="170" w:name="_Toc170202553"/>
      <w:r>
        <w:rPr>
          <w:rFonts w:hint="eastAsia"/>
          <w:color w:val="auto"/>
        </w:rPr>
        <w:t>码表列表</w:t>
      </w:r>
      <w:bookmarkEnd w:id="168"/>
      <w:bookmarkEnd w:id="169"/>
      <w:bookmarkEnd w:id="170"/>
    </w:p>
    <w:p>
      <w:pPr>
        <w:pStyle w:val="12"/>
        <w:shd w:val="clear"/>
        <w:bidi w:val="0"/>
        <w:rPr>
          <w:rFonts w:hint="eastAsia"/>
          <w:color w:val="auto"/>
        </w:rPr>
      </w:pPr>
      <w:r>
        <w:rPr>
          <w:color w:val="auto"/>
        </w:rPr>
        <w:t>参见</w:t>
      </w:r>
      <w:r>
        <w:rPr>
          <w:rFonts w:hint="eastAsia"/>
          <w:color w:val="auto"/>
        </w:rPr>
        <w:t>附录C（C.1-C.3码表）</w:t>
      </w:r>
    </w:p>
    <w:p>
      <w:pPr>
        <w:shd w:val="clear"/>
        <w:bidi w:val="0"/>
        <w:ind w:left="0" w:leftChars="0" w:firstLine="0" w:firstLineChars="0"/>
        <w:rPr>
          <w:rFonts w:hint="eastAsia"/>
          <w:color w:val="auto"/>
        </w:rPr>
        <w:sectPr>
          <w:pgSz w:w="11906" w:h="16838"/>
          <w:pgMar w:top="1440" w:right="1800" w:bottom="1440" w:left="1800" w:header="850" w:footer="992" w:gutter="0"/>
          <w:pgNumType w:fmt="decimal"/>
          <w:cols w:space="0" w:num="1"/>
          <w:rtlGutter w:val="0"/>
          <w:docGrid w:type="lines" w:linePitch="312" w:charSpace="0"/>
        </w:sectPr>
      </w:pPr>
    </w:p>
    <w:p>
      <w:pPr>
        <w:pStyle w:val="2"/>
        <w:shd w:val="clear"/>
        <w:bidi w:val="0"/>
        <w:rPr>
          <w:color w:val="auto"/>
        </w:rPr>
      </w:pPr>
      <w:bookmarkStart w:id="171" w:name="_Toc25323"/>
      <w:bookmarkStart w:id="172" w:name="_Toc170202554"/>
      <w:bookmarkStart w:id="173" w:name="_Toc7866"/>
      <w:r>
        <w:rPr>
          <w:rFonts w:hint="eastAsia"/>
          <w:color w:val="auto"/>
        </w:rPr>
        <w:t>数据交换共享</w:t>
      </w:r>
      <w:bookmarkEnd w:id="171"/>
      <w:bookmarkEnd w:id="172"/>
      <w:bookmarkEnd w:id="173"/>
    </w:p>
    <w:p>
      <w:pPr>
        <w:pStyle w:val="3"/>
        <w:shd w:val="clear"/>
        <w:bidi w:val="0"/>
        <w:rPr>
          <w:color w:val="auto"/>
        </w:rPr>
      </w:pPr>
      <w:bookmarkStart w:id="174" w:name="_Toc170202555"/>
      <w:bookmarkStart w:id="175" w:name="_Toc116489209"/>
      <w:bookmarkStart w:id="176" w:name="_Toc31719"/>
      <w:bookmarkStart w:id="177" w:name="_Toc28037"/>
      <w:r>
        <w:rPr>
          <w:rFonts w:hint="eastAsia"/>
          <w:color w:val="auto"/>
        </w:rPr>
        <w:t>数据共享流程</w:t>
      </w:r>
      <w:bookmarkEnd w:id="174"/>
      <w:bookmarkEnd w:id="175"/>
      <w:bookmarkEnd w:id="176"/>
      <w:bookmarkEnd w:id="177"/>
    </w:p>
    <w:p>
      <w:pPr>
        <w:keepNext w:val="0"/>
        <w:keepLines w:val="0"/>
        <w:pageBreakBefore w:val="0"/>
        <w:widowControl w:val="0"/>
        <w:shd w:val="clear"/>
        <w:tabs>
          <w:tab w:val="center" w:pos="4153"/>
        </w:tabs>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cstheme="minorEastAsia"/>
          <w:color w:val="auto"/>
          <w:kern w:val="0"/>
          <w:szCs w:val="21"/>
        </w:rPr>
      </w:pPr>
      <w:r>
        <w:rPr>
          <w:rFonts w:hint="eastAsia" w:asciiTheme="minorEastAsia" w:hAnsiTheme="minorEastAsia" w:cstheme="minorEastAsia"/>
          <w:color w:val="auto"/>
          <w:kern w:val="0"/>
          <w:szCs w:val="21"/>
        </w:rPr>
        <w:t>数据共享前需进行数据基本约定即数据组成、数据脱敏、授权管理三部分工作，数据基本约定确认后对数据进行完整性、一致性、规范性、正确性、及时性等质量检查工作，最终形成共享数据。共享数据可以以“目录服务、数据共享接口”两种在线方式进行数据共享，也可以以“存储媒体复制”的形式进行离线共享。</w:t>
      </w:r>
    </w:p>
    <w:p>
      <w:pPr>
        <w:shd w:val="clear"/>
        <w:tabs>
          <w:tab w:val="center" w:pos="4153"/>
        </w:tabs>
        <w:spacing w:line="360" w:lineRule="auto"/>
        <w:ind w:firstLine="420" w:firstLineChars="200"/>
        <w:rPr>
          <w:rFonts w:hint="eastAsia" w:asciiTheme="minorEastAsia" w:hAnsiTheme="minorEastAsia" w:cstheme="minorEastAsia"/>
          <w:color w:val="auto"/>
          <w:kern w:val="0"/>
          <w:szCs w:val="21"/>
        </w:rPr>
      </w:pPr>
      <w:r>
        <w:rPr>
          <w:rFonts w:hint="eastAsia" w:asciiTheme="minorEastAsia" w:hAnsiTheme="minorEastAsia" w:cstheme="minorEastAsia"/>
          <w:color w:val="auto"/>
          <w:kern w:val="0"/>
          <w:szCs w:val="21"/>
        </w:rPr>
        <w:t>也可以以“存储媒体复制”的形式进行离线共享。</w:t>
      </w:r>
    </w:p>
    <w:p>
      <w:pPr>
        <w:shd w:val="clear"/>
        <w:tabs>
          <w:tab w:val="center" w:pos="4153"/>
        </w:tabs>
        <w:rPr>
          <w:rFonts w:asciiTheme="minorEastAsia" w:hAnsiTheme="minorEastAsia" w:cstheme="minorEastAsia"/>
          <w:color w:val="auto"/>
          <w:szCs w:val="21"/>
          <w:lang w:bidi="en-US"/>
        </w:rPr>
      </w:pPr>
      <w:r>
        <w:rPr>
          <w:color w:val="auto"/>
        </w:rPr>
        <mc:AlternateContent>
          <mc:Choice Requires="wpg">
            <w:drawing>
              <wp:anchor distT="0" distB="0" distL="114300" distR="114300" simplePos="0" relativeHeight="251667456" behindDoc="0" locked="0" layoutInCell="1" allowOverlap="1">
                <wp:simplePos x="0" y="0"/>
                <wp:positionH relativeFrom="column">
                  <wp:posOffset>58420</wp:posOffset>
                </wp:positionH>
                <wp:positionV relativeFrom="paragraph">
                  <wp:posOffset>64770</wp:posOffset>
                </wp:positionV>
                <wp:extent cx="5121910" cy="1197610"/>
                <wp:effectExtent l="6350" t="0" r="15240" b="21590"/>
                <wp:wrapNone/>
                <wp:docPr id="80" name="组合 80"/>
                <wp:cNvGraphicFramePr/>
                <a:graphic xmlns:a="http://schemas.openxmlformats.org/drawingml/2006/main">
                  <a:graphicData uri="http://schemas.microsoft.com/office/word/2010/wordprocessingGroup">
                    <wpg:wgp>
                      <wpg:cNvGrpSpPr/>
                      <wpg:grpSpPr>
                        <a:xfrm>
                          <a:off x="0" y="0"/>
                          <a:ext cx="5121910" cy="1197610"/>
                          <a:chOff x="2168" y="350882"/>
                          <a:chExt cx="8066" cy="1886"/>
                        </a:xfrm>
                      </wpg:grpSpPr>
                      <wps:wsp>
                        <wps:cNvPr id="43" name="肘形连接符 43"/>
                        <wps:cNvCnPr/>
                        <wps:spPr>
                          <a:xfrm rot="10800000" flipH="1" flipV="1">
                            <a:off x="7406" y="351253"/>
                            <a:ext cx="5" cy="611"/>
                          </a:xfrm>
                          <a:prstGeom prst="bentConnector3">
                            <a:avLst>
                              <a:gd name="adj1" fmla="val -1500000"/>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cNvPr id="81" name="组合 70"/>
                        <wpg:cNvGrpSpPr/>
                        <wpg:grpSpPr>
                          <a:xfrm>
                            <a:off x="2168" y="350882"/>
                            <a:ext cx="8066" cy="1886"/>
                            <a:chOff x="2168" y="350882"/>
                            <a:chExt cx="8066" cy="1886"/>
                          </a:xfrm>
                        </wpg:grpSpPr>
                        <wps:wsp>
                          <wps:cNvPr id="49" name="文本框 49"/>
                          <wps:cNvSpPr txBox="1"/>
                          <wps:spPr>
                            <a:xfrm>
                              <a:off x="6578" y="352466"/>
                              <a:ext cx="797" cy="294"/>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adjustRightInd w:val="0"/>
                                  <w:snapToGrid w:val="0"/>
                                  <w:rPr>
                                    <w:sz w:val="11"/>
                                    <w:szCs w:val="11"/>
                                  </w:rPr>
                                </w:pPr>
                                <w:r>
                                  <w:rPr>
                                    <w:rFonts w:hint="eastAsia"/>
                                    <w:sz w:val="11"/>
                                    <w:szCs w:val="11"/>
                                  </w:rPr>
                                  <w:t>离线方式</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5" name="文本框 45"/>
                          <wps:cNvSpPr txBox="1"/>
                          <wps:spPr>
                            <a:xfrm>
                              <a:off x="6530" y="350882"/>
                              <a:ext cx="797" cy="294"/>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adjustRightInd w:val="0"/>
                                  <w:snapToGrid w:val="0"/>
                                  <w:rPr>
                                    <w:sz w:val="11"/>
                                    <w:szCs w:val="11"/>
                                  </w:rPr>
                                </w:pPr>
                                <w:r>
                                  <w:rPr>
                                    <w:rFonts w:hint="eastAsia"/>
                                    <w:sz w:val="11"/>
                                    <w:szCs w:val="11"/>
                                  </w:rPr>
                                  <w:t>在线方式</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82" name="组合 68"/>
                          <wpg:cNvGrpSpPr/>
                          <wpg:grpSpPr>
                            <a:xfrm>
                              <a:off x="2168" y="350982"/>
                              <a:ext cx="8066" cy="1786"/>
                              <a:chOff x="2168" y="350982"/>
                              <a:chExt cx="8066" cy="1786"/>
                            </a:xfrm>
                          </wpg:grpSpPr>
                          <wps:wsp>
                            <wps:cNvPr id="24" name="矩形 24"/>
                            <wps:cNvSpPr/>
                            <wps:spPr>
                              <a:xfrm>
                                <a:off x="7415" y="352367"/>
                                <a:ext cx="1243" cy="336"/>
                              </a:xfrm>
                              <a:prstGeom prst="rect">
                                <a:avLst/>
                              </a:prstGeom>
                              <a:noFill/>
                              <a:ln w="12700" cmpd="sng">
                                <a:solidFill>
                                  <a:schemeClr val="tx1"/>
                                </a:solid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pPr>
                                    <w:adjustRightInd w:val="0"/>
                                    <w:snapToGrid w:val="0"/>
                                    <w:jc w:val="center"/>
                                    <w:rPr>
                                      <w:b/>
                                      <w:bCs/>
                                      <w:color w:val="000000" w:themeColor="text1"/>
                                      <w:sz w:val="15"/>
                                      <w:szCs w:val="15"/>
                                      <w14:textFill>
                                        <w14:solidFill>
                                          <w14:schemeClr w14:val="tx1"/>
                                        </w14:solidFill>
                                      </w14:textFill>
                                    </w:rPr>
                                  </w:pPr>
                                  <w:r>
                                    <w:rPr>
                                      <w:rFonts w:hint="eastAsia"/>
                                      <w:b/>
                                      <w:bCs/>
                                      <w:color w:val="000000" w:themeColor="text1"/>
                                      <w:sz w:val="15"/>
                                      <w:szCs w:val="15"/>
                                      <w14:textFill>
                                        <w14:solidFill>
                                          <w14:schemeClr w14:val="tx1"/>
                                        </w14:solidFill>
                                      </w14:textFill>
                                    </w:rPr>
                                    <w:t>存储媒体复制</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5" name="矩形 25"/>
                            <wps:cNvSpPr/>
                            <wps:spPr>
                              <a:xfrm>
                                <a:off x="7411" y="351701"/>
                                <a:ext cx="1242" cy="345"/>
                              </a:xfrm>
                              <a:prstGeom prst="rect">
                                <a:avLst/>
                              </a:prstGeom>
                              <a:noFill/>
                              <a:ln w="12700" cmpd="sng">
                                <a:solidFill>
                                  <a:schemeClr val="tx1"/>
                                </a:solid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pPr>
                                    <w:adjustRightInd w:val="0"/>
                                    <w:snapToGrid w:val="0"/>
                                    <w:jc w:val="center"/>
                                    <w:rPr>
                                      <w:b/>
                                      <w:bCs/>
                                    </w:rPr>
                                  </w:pPr>
                                  <w:r>
                                    <w:rPr>
                                      <w:rFonts w:hint="eastAsia"/>
                                      <w:b/>
                                      <w:bCs/>
                                      <w:color w:val="000000" w:themeColor="text1"/>
                                      <w:sz w:val="15"/>
                                      <w:szCs w:val="15"/>
                                      <w14:textFill>
                                        <w14:solidFill>
                                          <w14:schemeClr w14:val="tx1"/>
                                        </w14:solidFill>
                                      </w14:textFill>
                                    </w:rPr>
                                    <w:t>数据共享接口</w:t>
                                  </w:r>
                                  <w:r>
                                    <w:rPr>
                                      <w:rFonts w:hint="eastAsia"/>
                                      <w:b/>
                                      <w:bCs/>
                                    </w:rPr>
                                    <w:t>芳了接口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矩形 26"/>
                            <wps:cNvSpPr/>
                            <wps:spPr>
                              <a:xfrm>
                                <a:off x="7406" y="351095"/>
                                <a:ext cx="1244" cy="335"/>
                              </a:xfrm>
                              <a:prstGeom prst="rect">
                                <a:avLst/>
                              </a:prstGeom>
                              <a:noFill/>
                              <a:ln w="12700" cmpd="sng">
                                <a:solidFill>
                                  <a:schemeClr val="tx1"/>
                                </a:solid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pPr>
                                    <w:adjustRightInd w:val="0"/>
                                    <w:snapToGrid w:val="0"/>
                                    <w:jc w:val="center"/>
                                    <w:rPr>
                                      <w:b/>
                                      <w:bCs/>
                                      <w:color w:val="000000" w:themeColor="text1"/>
                                      <w:sz w:val="15"/>
                                      <w:szCs w:val="15"/>
                                      <w14:textFill>
                                        <w14:solidFill>
                                          <w14:schemeClr w14:val="tx1"/>
                                        </w14:solidFill>
                                      </w14:textFill>
                                    </w:rPr>
                                  </w:pPr>
                                  <w:r>
                                    <w:rPr>
                                      <w:rFonts w:hint="eastAsia"/>
                                      <w:b/>
                                      <w:bCs/>
                                      <w:color w:val="000000" w:themeColor="text1"/>
                                      <w:sz w:val="15"/>
                                      <w:szCs w:val="15"/>
                                      <w14:textFill>
                                        <w14:solidFill>
                                          <w14:schemeClr w14:val="tx1"/>
                                        </w14:solidFill>
                                      </w14:textFill>
                                    </w:rPr>
                                    <w:t>目录服务</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7" name="矩形 27"/>
                            <wps:cNvSpPr/>
                            <wps:spPr>
                              <a:xfrm>
                                <a:off x="9122" y="351704"/>
                                <a:ext cx="1112" cy="341"/>
                              </a:xfrm>
                              <a:prstGeom prst="rect">
                                <a:avLst/>
                              </a:prstGeom>
                              <a:noFill/>
                              <a:ln w="12700" cmpd="sng">
                                <a:solidFill>
                                  <a:schemeClr val="tx1"/>
                                </a:solid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pPr>
                                    <w:adjustRightInd w:val="0"/>
                                    <w:snapToGrid w:val="0"/>
                                    <w:jc w:val="center"/>
                                    <w:rPr>
                                      <w:b/>
                                      <w:bCs/>
                                      <w:color w:val="000000" w:themeColor="text1"/>
                                      <w:sz w:val="15"/>
                                      <w:szCs w:val="15"/>
                                      <w14:textFill>
                                        <w14:solidFill>
                                          <w14:schemeClr w14:val="tx1"/>
                                        </w14:solidFill>
                                      </w14:textFill>
                                    </w:rPr>
                                  </w:pPr>
                                  <w:r>
                                    <w:rPr>
                                      <w:rFonts w:hint="eastAsia"/>
                                      <w:b/>
                                      <w:bCs/>
                                      <w:color w:val="000000" w:themeColor="text1"/>
                                      <w:sz w:val="15"/>
                                      <w:szCs w:val="15"/>
                                      <w14:textFill>
                                        <w14:solidFill>
                                          <w14:schemeClr w14:val="tx1"/>
                                        </w14:solidFill>
                                      </w14:textFill>
                                    </w:rPr>
                                    <w:t>数据获取</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g:cNvPr id="83" name="组合 67"/>
                            <wpg:cNvGrpSpPr/>
                            <wpg:grpSpPr>
                              <a:xfrm>
                                <a:off x="2168" y="350982"/>
                                <a:ext cx="4933" cy="1786"/>
                                <a:chOff x="2168" y="350982"/>
                                <a:chExt cx="4933" cy="1786"/>
                              </a:xfrm>
                            </wpg:grpSpPr>
                            <wps:wsp>
                              <wps:cNvPr id="3" name="矩形 3"/>
                              <wps:cNvSpPr/>
                              <wps:spPr>
                                <a:xfrm>
                                  <a:off x="2168" y="351539"/>
                                  <a:ext cx="1112" cy="635"/>
                                </a:xfrm>
                                <a:prstGeom prst="rect">
                                  <a:avLst/>
                                </a:prstGeom>
                                <a:noFill/>
                                <a:ln w="12700" cmpd="sng">
                                  <a:solidFill>
                                    <a:schemeClr val="tx1"/>
                                  </a:solid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b/>
                                        <w:bCs/>
                                        <w:color w:val="000000" w:themeColor="text1"/>
                                        <w:sz w:val="15"/>
                                        <w:szCs w:val="15"/>
                                        <w14:textFill>
                                          <w14:solidFill>
                                            <w14:schemeClr w14:val="tx1"/>
                                          </w14:solidFill>
                                        </w14:textFill>
                                      </w:rPr>
                                    </w:pPr>
                                    <w:r>
                                      <w:rPr>
                                        <w:rFonts w:hint="eastAsia"/>
                                        <w:b/>
                                        <w:bCs/>
                                        <w:color w:val="000000" w:themeColor="text1"/>
                                        <w:sz w:val="15"/>
                                        <w:szCs w:val="15"/>
                                        <w14:textFill>
                                          <w14:solidFill>
                                            <w14:schemeClr w14:val="tx1"/>
                                          </w14:solidFill>
                                        </w14:textFill>
                                      </w:rPr>
                                      <w:t>农业数据</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 name="矩形 7"/>
                              <wps:cNvSpPr/>
                              <wps:spPr>
                                <a:xfrm>
                                  <a:off x="3751" y="351398"/>
                                  <a:ext cx="1112" cy="327"/>
                                </a:xfrm>
                                <a:prstGeom prst="rect">
                                  <a:avLst/>
                                </a:prstGeom>
                                <a:noFill/>
                                <a:ln w="12700" cmpd="sng">
                                  <a:solidFill>
                                    <a:schemeClr val="tx1"/>
                                  </a:solid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pPr>
                                      <w:adjustRightInd w:val="0"/>
                                      <w:snapToGrid w:val="0"/>
                                      <w:jc w:val="center"/>
                                      <w:rPr>
                                        <w:b/>
                                        <w:bCs/>
                                        <w:color w:val="000000" w:themeColor="text1"/>
                                        <w:sz w:val="13"/>
                                        <w:szCs w:val="13"/>
                                        <w14:textFill>
                                          <w14:solidFill>
                                            <w14:schemeClr w14:val="tx1"/>
                                          </w14:solidFill>
                                        </w14:textFill>
                                      </w:rPr>
                                    </w:pPr>
                                    <w:r>
                                      <w:rPr>
                                        <w:rFonts w:hint="eastAsia"/>
                                        <w:b/>
                                        <w:bCs/>
                                        <w:color w:val="000000" w:themeColor="text1"/>
                                        <w:sz w:val="13"/>
                                        <w:szCs w:val="13"/>
                                        <w14:textFill>
                                          <w14:solidFill>
                                            <w14:schemeClr w14:val="tx1"/>
                                          </w14:solidFill>
                                        </w14:textFill>
                                      </w:rPr>
                                      <w:t>数据说明</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 name="矩形 9"/>
                              <wps:cNvSpPr/>
                              <wps:spPr>
                                <a:xfrm>
                                  <a:off x="5343" y="350982"/>
                                  <a:ext cx="444" cy="1786"/>
                                </a:xfrm>
                                <a:prstGeom prst="rect">
                                  <a:avLst/>
                                </a:prstGeom>
                                <a:noFill/>
                                <a:ln w="12700" cmpd="sng">
                                  <a:solidFill>
                                    <a:schemeClr val="tx1"/>
                                  </a:solid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pPr>
                                      <w:adjustRightInd w:val="0"/>
                                      <w:snapToGrid w:val="0"/>
                                      <w:rPr>
                                        <w:b/>
                                        <w:bCs/>
                                        <w:sz w:val="15"/>
                                        <w:szCs w:val="15"/>
                                      </w:rPr>
                                    </w:pPr>
                                    <w:r>
                                      <w:rPr>
                                        <w:rFonts w:hint="eastAsia"/>
                                        <w:b/>
                                        <w:bCs/>
                                        <w:color w:val="000000" w:themeColor="text1"/>
                                        <w:sz w:val="15"/>
                                        <w:szCs w:val="15"/>
                                        <w14:textFill>
                                          <w14:solidFill>
                                            <w14:schemeClr w14:val="tx1"/>
                                          </w14:solidFill>
                                        </w14:textFill>
                                      </w:rPr>
                                      <w:t>数据质量控制</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 name="圆柱形 10"/>
                              <wps:cNvSpPr/>
                              <wps:spPr>
                                <a:xfrm rot="5400000">
                                  <a:off x="6248" y="351377"/>
                                  <a:ext cx="741" cy="965"/>
                                </a:xfrm>
                                <a:prstGeom prst="can">
                                  <a:avLst/>
                                </a:prstGeom>
                                <a:noFill/>
                                <a:ln w="12700" cmpd="sng">
                                  <a:solidFill>
                                    <a:schemeClr val="tx1"/>
                                  </a:solid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pPr>
                                      <w:rPr>
                                        <w:b/>
                                        <w:bCs/>
                                        <w:color w:val="000000" w:themeColor="text1"/>
                                        <w:sz w:val="13"/>
                                        <w:szCs w:val="13"/>
                                        <w14:textFill>
                                          <w14:solidFill>
                                            <w14:schemeClr w14:val="tx1"/>
                                          </w14:solidFill>
                                        </w14:textFill>
                                      </w:rPr>
                                    </w:pPr>
                                    <w:r>
                                      <w:rPr>
                                        <w:rFonts w:hint="eastAsia"/>
                                        <w:b/>
                                        <w:bCs/>
                                        <w:color w:val="000000" w:themeColor="text1"/>
                                        <w:sz w:val="13"/>
                                        <w:szCs w:val="13"/>
                                        <w14:textFill>
                                          <w14:solidFill>
                                            <w14:schemeClr w14:val="tx1"/>
                                          </w14:solidFill>
                                        </w14:textFill>
                                      </w:rPr>
                                      <w:t>共享数据</w:t>
                                    </w:r>
                                  </w:p>
                                </w:txbxContent>
                              </wps:txbx>
                              <wps:bodyPr rot="0" spcFirstLastPara="0" vertOverflow="overflow" horzOverflow="overflow" vert="vert270" wrap="square" lIns="91440" tIns="45720" rIns="91440" bIns="45720" numCol="1" spcCol="0" rtlCol="0" fromWordArt="0" anchor="ctr" anchorCtr="0" forceAA="0" compatLnSpc="1">
                                <a:noAutofit/>
                              </wps:bodyPr>
                            </wps:wsp>
                            <wps:wsp>
                              <wps:cNvPr id="29" name="矩形 29"/>
                              <wps:cNvSpPr/>
                              <wps:spPr>
                                <a:xfrm>
                                  <a:off x="3676" y="351216"/>
                                  <a:ext cx="1260" cy="1266"/>
                                </a:xfrm>
                                <a:prstGeom prst="rect">
                                  <a:avLst/>
                                </a:prstGeom>
                                <a:noFill/>
                                <a:ln w="12700" cmpd="sng">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1" name="直接箭头连接符 31"/>
                              <wps:cNvCnPr/>
                              <wps:spPr>
                                <a:xfrm>
                                  <a:off x="3293" y="351861"/>
                                  <a:ext cx="357" cy="0"/>
                                </a:xfrm>
                                <a:prstGeom prst="straightConnector1">
                                  <a:avLst/>
                                </a:prstGeom>
                                <a:ln w="0" cmpd="sng">
                                  <a:solidFill>
                                    <a:schemeClr val="tx1"/>
                                  </a:solidFill>
                                  <a:prstDash val="solid"/>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32" name="直接箭头连接符 32"/>
                              <wps:cNvCnPr/>
                              <wps:spPr>
                                <a:xfrm>
                                  <a:off x="4964" y="351858"/>
                                  <a:ext cx="357" cy="0"/>
                                </a:xfrm>
                                <a:prstGeom prst="straightConnector1">
                                  <a:avLst/>
                                </a:prstGeom>
                                <a:ln w="0" cmpd="sng">
                                  <a:solidFill>
                                    <a:schemeClr val="tx1"/>
                                  </a:solidFill>
                                  <a:prstDash val="solid"/>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33" name="直接箭头连接符 33"/>
                              <wps:cNvCnPr/>
                              <wps:spPr>
                                <a:xfrm>
                                  <a:off x="5789" y="351855"/>
                                  <a:ext cx="357" cy="0"/>
                                </a:xfrm>
                                <a:prstGeom prst="straightConnector1">
                                  <a:avLst/>
                                </a:prstGeom>
                                <a:ln w="0" cmpd="sng">
                                  <a:solidFill>
                                    <a:schemeClr val="tx1"/>
                                  </a:solidFill>
                                  <a:prstDash val="solid"/>
                                  <a:tailEnd type="triangle" w="med" len="med"/>
                                </a:ln>
                              </wps:spPr>
                              <wps:style>
                                <a:lnRef idx="1">
                                  <a:schemeClr val="accent1"/>
                                </a:lnRef>
                                <a:fillRef idx="0">
                                  <a:schemeClr val="accent1"/>
                                </a:fillRef>
                                <a:effectRef idx="0">
                                  <a:schemeClr val="accent1"/>
                                </a:effectRef>
                                <a:fontRef idx="minor">
                                  <a:schemeClr val="tx1"/>
                                </a:fontRef>
                              </wps:style>
                              <wps:bodyPr/>
                            </wps:wsp>
                          </wpg:grpSp>
                          <wps:wsp>
                            <wps:cNvPr id="44" name="肘形连接符 44"/>
                            <wps:cNvCnPr/>
                            <wps:spPr>
                              <a:xfrm rot="16200000" flipH="1">
                                <a:off x="6945" y="351150"/>
                                <a:ext cx="51" cy="708"/>
                              </a:xfrm>
                              <a:prstGeom prst="bentConnector4">
                                <a:avLst>
                                  <a:gd name="adj1" fmla="val -736275"/>
                                  <a:gd name="adj2" fmla="val 83969"/>
                                </a:avLst>
                              </a:prstGeom>
                              <a:ln w="12700">
                                <a:solidFill>
                                  <a:schemeClr val="tx1"/>
                                </a:solidFill>
                                <a:tailEnd type="none"/>
                              </a:ln>
                            </wps:spPr>
                            <wps:style>
                              <a:lnRef idx="1">
                                <a:schemeClr val="accent1"/>
                              </a:lnRef>
                              <a:fillRef idx="0">
                                <a:schemeClr val="accent1"/>
                              </a:fillRef>
                              <a:effectRef idx="0">
                                <a:schemeClr val="accent1"/>
                              </a:effectRef>
                              <a:fontRef idx="minor">
                                <a:schemeClr val="tx1"/>
                              </a:fontRef>
                            </wps:style>
                            <wps:bodyPr/>
                          </wps:wsp>
                          <wps:wsp>
                            <wps:cNvPr id="46" name="肘形连接符 46"/>
                            <wps:cNvCnPr/>
                            <wps:spPr>
                              <a:xfrm rot="5400000" flipV="1">
                                <a:off x="6864" y="351978"/>
                                <a:ext cx="305" cy="809"/>
                              </a:xfrm>
                              <a:prstGeom prst="bentConnector2">
                                <a:avLst/>
                              </a:prstGeom>
                              <a:ln w="0" cmpd="sng">
                                <a:solidFill>
                                  <a:schemeClr val="tx1"/>
                                </a:solidFill>
                                <a:prstDash val="solid"/>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48" name="直接箭头连接符 48"/>
                            <wps:cNvCnPr>
                              <a:stCxn id="25" idx="3"/>
                              <a:endCxn id="27" idx="1"/>
                            </wps:cNvCnPr>
                            <wps:spPr>
                              <a:xfrm>
                                <a:off x="8653" y="351874"/>
                                <a:ext cx="469" cy="1"/>
                              </a:xfrm>
                              <a:prstGeom prst="straightConnector1">
                                <a:avLst/>
                              </a:prstGeom>
                              <a:ln w="0" cmpd="sng">
                                <a:solidFill>
                                  <a:schemeClr val="tx1"/>
                                </a:solidFill>
                                <a:prstDash val="solid"/>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50" name="肘形连接符 50"/>
                            <wps:cNvCnPr/>
                            <wps:spPr>
                              <a:xfrm>
                                <a:off x="8650" y="351270"/>
                                <a:ext cx="1028" cy="441"/>
                              </a:xfrm>
                              <a:prstGeom prst="bentConnector2">
                                <a:avLst/>
                              </a:prstGeom>
                              <a:ln w="0" cmpd="sng">
                                <a:solidFill>
                                  <a:schemeClr val="tx1"/>
                                </a:solidFill>
                                <a:prstDash val="solid"/>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51" name="肘形连接符 51"/>
                            <wps:cNvCnPr>
                              <a:stCxn id="24" idx="3"/>
                              <a:endCxn id="27" idx="2"/>
                            </wps:cNvCnPr>
                            <wps:spPr>
                              <a:xfrm flipV="1">
                                <a:off x="8658" y="352045"/>
                                <a:ext cx="1020" cy="490"/>
                              </a:xfrm>
                              <a:prstGeom prst="bentConnector2">
                                <a:avLst/>
                              </a:prstGeom>
                              <a:ln w="0" cmpd="sng">
                                <a:solidFill>
                                  <a:schemeClr val="tx1"/>
                                </a:solidFill>
                                <a:prstDash val="solid"/>
                                <a:tailEnd type="triangle" w="med" len="med"/>
                              </a:ln>
                            </wps:spPr>
                            <wps:style>
                              <a:lnRef idx="1">
                                <a:schemeClr val="accent1"/>
                              </a:lnRef>
                              <a:fillRef idx="0">
                                <a:schemeClr val="accent1"/>
                              </a:fillRef>
                              <a:effectRef idx="0">
                                <a:schemeClr val="accent1"/>
                              </a:effectRef>
                              <a:fontRef idx="minor">
                                <a:schemeClr val="tx1"/>
                              </a:fontRef>
                            </wps:style>
                            <wps:bodyPr/>
                          </wps:wsp>
                        </wpg:grpSp>
                      </wpg:grpSp>
                    </wpg:wgp>
                  </a:graphicData>
                </a:graphic>
              </wp:anchor>
            </w:drawing>
          </mc:Choice>
          <mc:Fallback>
            <w:pict>
              <v:group id="_x0000_s1026" o:spid="_x0000_s1026" o:spt="203" style="position:absolute;left:0pt;margin-left:4.6pt;margin-top:5.1pt;height:94.3pt;width:403.3pt;z-index:251667456;mso-width-relative:page;mso-height-relative:page;" coordorigin="2168,350882" coordsize="8066,1886" o:gfxdata="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">
                <o:lock v:ext="edit" aspectratio="f"/>
                <v:shape id="_x0000_s1026" o:spid="_x0000_s1026" o:spt="34" type="#_x0000_t34" style="position:absolute;left:7406;top:351253;flip:x y;height:611;width:5;rotation:11796480f;" filled="f" stroked="t" coordsize="21600,21600" o:gfxdata="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rLp1a8AAAA&#10;2wAAAA8AAAAAAAAAAQAgAAAAIgAAAGRycy9kb3ducmV2LnhtbFBLAQIUABQAAAAIAIdO4kAzLwWe&#10;OwAAADkAAAAQAAAAAAAAAAEAIAAAAAsBAABkcnMvc2hhcGV4bWwueG1sUEsFBgAAAAAGAAYAWwEA&#10;ALUDAAAAAA==&#10;" adj="-324000">
                  <v:fill on="f" focussize="0,0"/>
                  <v:stroke weight="1pt" color="#000000 [3213]" joinstyle="round"/>
                  <v:imagedata o:title=""/>
                  <o:lock v:ext="edit" aspectratio="f"/>
                </v:shape>
                <v:group id="组合 70" o:spid="_x0000_s1026" o:spt="203" style="position:absolute;left:2168;top:350882;height:1886;width:8066;" coordorigin="2168,350882" coordsize="8066,1886" o:gfxdata="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HVIoQm+AAAA2wAAAA8AAAAAAAAAAQAgAAAAIgAAAGRycy9kb3ducmV2Lnht&#10;bFBLAQIUABQAAAAIAIdO4kAzLwWeOwAAADkAAAAVAAAAAAAAAAEAIAAAAA0BAABkcnMvZ3JvdXBz&#10;aGFwZXhtbC54bWxQSwUGAAAAAAYABgBgAQAAygMAAAAA&#10;">
                  <o:lock v:ext="edit" aspectratio="f"/>
                  <v:shape id="_x0000_s1026" o:spid="_x0000_s1026" o:spt="202" type="#_x0000_t202" style="position:absolute;left:6578;top:352466;height:294;width:797;" fillcolor="#FFFFFF [3201]" filled="t" stroked="f" coordsize="21600,21600" o:gfxdata="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k5LDa8AAAA&#10;2wAAAA8AAAAAAAAAAQAgAAAAIgAAAGRycy9kb3ducmV2LnhtbFBLAQIUABQAAAAIAIdO4kAzLwWe&#10;OwAAADkAAAAQAAAAAAAAAAEAIAAAAAsBAABkcnMvc2hhcGV4bWwueG1sUEsFBgAAAAAGAAYAWwEA&#10;ALUDAAAAAA==&#10;">
                    <v:fill on="t" focussize="0,0"/>
                    <v:stroke on="f" weight="0.5pt"/>
                    <v:imagedata o:title=""/>
                    <o:lock v:ext="edit" aspectratio="f"/>
                    <v:textbox>
                      <w:txbxContent>
                        <w:p>
                          <w:pPr>
                            <w:adjustRightInd w:val="0"/>
                            <w:snapToGrid w:val="0"/>
                            <w:rPr>
                              <w:sz w:val="11"/>
                              <w:szCs w:val="11"/>
                            </w:rPr>
                          </w:pPr>
                          <w:r>
                            <w:rPr>
                              <w:rFonts w:hint="eastAsia"/>
                              <w:sz w:val="11"/>
                              <w:szCs w:val="11"/>
                            </w:rPr>
                            <w:t>离线方式</w:t>
                          </w:r>
                        </w:p>
                      </w:txbxContent>
                    </v:textbox>
                  </v:shape>
                  <v:shape id="_x0000_s1026" o:spid="_x0000_s1026" o:spt="202" type="#_x0000_t202" style="position:absolute;left:6530;top:350882;height:294;width:797;" fillcolor="#FFFFFF [3201]" filled="t" stroked="f" coordsize="21600,21600" o:gfxdata="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h0JjO8AAAA&#10;2wAAAA8AAAAAAAAAAQAgAAAAIgAAAGRycy9kb3ducmV2LnhtbFBLAQIUABQAAAAIAIdO4kAzLwWe&#10;OwAAADkAAAAQAAAAAAAAAAEAIAAAAAsBAABkcnMvc2hhcGV4bWwueG1sUEsFBgAAAAAGAAYAWwEA&#10;ALUDAAAAAA==&#10;">
                    <v:fill on="t" focussize="0,0"/>
                    <v:stroke on="f" weight="0.5pt"/>
                    <v:imagedata o:title=""/>
                    <o:lock v:ext="edit" aspectratio="f"/>
                    <v:textbox>
                      <w:txbxContent>
                        <w:p>
                          <w:pPr>
                            <w:adjustRightInd w:val="0"/>
                            <w:snapToGrid w:val="0"/>
                            <w:rPr>
                              <w:sz w:val="11"/>
                              <w:szCs w:val="11"/>
                            </w:rPr>
                          </w:pPr>
                          <w:r>
                            <w:rPr>
                              <w:rFonts w:hint="eastAsia"/>
                              <w:sz w:val="11"/>
                              <w:szCs w:val="11"/>
                            </w:rPr>
                            <w:t>在线方式</w:t>
                          </w:r>
                        </w:p>
                      </w:txbxContent>
                    </v:textbox>
                  </v:shape>
                  <v:group id="组合 68" o:spid="_x0000_s1026" o:spt="203" style="position:absolute;left:2168;top:350982;height:1786;width:8066;" coordorigin="2168,350982" coordsize="8066,1786" o:gfxdata="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IWaP36+AAAA2wAAAA8AAAAAAAAAAQAgAAAAIgAAAGRycy9kb3ducmV2Lnht&#10;bFBLAQIUABQAAAAIAIdO4kAzLwWeOwAAADkAAAAVAAAAAAAAAAEAIAAAAA0BAABkcnMvZ3JvdXBz&#10;aGFwZXhtbC54bWxQSwUGAAAAAAYABgBgAQAAygMAAAAA&#10;">
                    <o:lock v:ext="edit" aspectratio="f"/>
                    <v:rect id="_x0000_s1026" o:spid="_x0000_s1026" o:spt="1" style="position:absolute;left:7415;top:352367;height:336;width:1243;v-text-anchor:middle;" filled="f" stroked="t" coordsize="21600,21600" o:gfxdata="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v1KjvQAA&#10;ANsAAAAPAAAAAAAAAAEAIAAAACIAAABkcnMvZG93bnJldi54bWxQSwECFAAUAAAACACHTuJAMy8F&#10;njsAAAA5AAAAEAAAAAAAAAABACAAAAAMAQAAZHJzL3NoYXBleG1sLnhtbFBLBQYAAAAABgAGAFsB&#10;AAC2AwAAAAA=&#10;">
                      <v:fill on="f" focussize="0,0"/>
                      <v:stroke weight="1pt" color="#000000 [3213]" joinstyle="round"/>
                      <v:imagedata o:title=""/>
                      <o:lock v:ext="edit" aspectratio="f"/>
                      <v:textbox>
                        <w:txbxContent>
                          <w:p>
                            <w:pPr>
                              <w:adjustRightInd w:val="0"/>
                              <w:snapToGrid w:val="0"/>
                              <w:jc w:val="center"/>
                              <w:rPr>
                                <w:b/>
                                <w:bCs/>
                                <w:color w:val="000000" w:themeColor="text1"/>
                                <w:sz w:val="15"/>
                                <w:szCs w:val="15"/>
                                <w14:textFill>
                                  <w14:solidFill>
                                    <w14:schemeClr w14:val="tx1"/>
                                  </w14:solidFill>
                                </w14:textFill>
                              </w:rPr>
                            </w:pPr>
                            <w:r>
                              <w:rPr>
                                <w:rFonts w:hint="eastAsia"/>
                                <w:b/>
                                <w:bCs/>
                                <w:color w:val="000000" w:themeColor="text1"/>
                                <w:sz w:val="15"/>
                                <w:szCs w:val="15"/>
                                <w14:textFill>
                                  <w14:solidFill>
                                    <w14:schemeClr w14:val="tx1"/>
                                  </w14:solidFill>
                                </w14:textFill>
                              </w:rPr>
                              <w:t>存储媒体复制</w:t>
                            </w:r>
                          </w:p>
                        </w:txbxContent>
                      </v:textbox>
                    </v:rect>
                    <v:rect id="_x0000_s1026" o:spid="_x0000_s1026" o:spt="1" style="position:absolute;left:7411;top:351701;height:345;width:1242;v-text-anchor:middle;" filled="f" stroked="t" coordsize="21600,21600" o:gfxdata="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28/c4vQAA&#10;ANsAAAAPAAAAAAAAAAEAIAAAACIAAABkcnMvZG93bnJldi54bWxQSwECFAAUAAAACACHTuJAMy8F&#10;njsAAAA5AAAAEAAAAAAAAAABACAAAAAMAQAAZHJzL3NoYXBleG1sLnhtbFBLBQYAAAAABgAGAFsB&#10;AAC2AwAAAAA=&#10;">
                      <v:fill on="f" focussize="0,0"/>
                      <v:stroke weight="1pt" color="#000000 [3213]" joinstyle="round"/>
                      <v:imagedata o:title=""/>
                      <o:lock v:ext="edit" aspectratio="f"/>
                      <v:textbox>
                        <w:txbxContent>
                          <w:p>
                            <w:pPr>
                              <w:adjustRightInd w:val="0"/>
                              <w:snapToGrid w:val="0"/>
                              <w:jc w:val="center"/>
                              <w:rPr>
                                <w:b/>
                                <w:bCs/>
                              </w:rPr>
                            </w:pPr>
                            <w:r>
                              <w:rPr>
                                <w:rFonts w:hint="eastAsia"/>
                                <w:b/>
                                <w:bCs/>
                                <w:color w:val="000000" w:themeColor="text1"/>
                                <w:sz w:val="15"/>
                                <w:szCs w:val="15"/>
                                <w14:textFill>
                                  <w14:solidFill>
                                    <w14:schemeClr w14:val="tx1"/>
                                  </w14:solidFill>
                                </w14:textFill>
                              </w:rPr>
                              <w:t>数据共享接口</w:t>
                            </w:r>
                            <w:r>
                              <w:rPr>
                                <w:rFonts w:hint="eastAsia"/>
                                <w:b/>
                                <w:bCs/>
                              </w:rPr>
                              <w:t>芳了接口</w:t>
                            </w:r>
                          </w:p>
                        </w:txbxContent>
                      </v:textbox>
                    </v:rect>
                    <v:rect id="_x0000_s1026" o:spid="_x0000_s1026" o:spt="1" style="position:absolute;left:7406;top:351095;height:335;width:1244;v-text-anchor:middle;" filled="f" stroked="t" coordsize="21600,21600" o:gfxdata="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iFpT74A&#10;AADbAAAADwAAAAAAAAABACAAAAAiAAAAZHJzL2Rvd25yZXYueG1sUEsBAhQAFAAAAAgAh07iQDMv&#10;BZ47AAAAOQAAABAAAAAAAAAAAQAgAAAADQEAAGRycy9zaGFwZXhtbC54bWxQSwUGAAAAAAYABgBb&#10;AQAAtwMAAAAA&#10;">
                      <v:fill on="f" focussize="0,0"/>
                      <v:stroke weight="1pt" color="#000000 [3213]" joinstyle="round"/>
                      <v:imagedata o:title=""/>
                      <o:lock v:ext="edit" aspectratio="f"/>
                      <v:textbox>
                        <w:txbxContent>
                          <w:p>
                            <w:pPr>
                              <w:adjustRightInd w:val="0"/>
                              <w:snapToGrid w:val="0"/>
                              <w:jc w:val="center"/>
                              <w:rPr>
                                <w:b/>
                                <w:bCs/>
                                <w:color w:val="000000" w:themeColor="text1"/>
                                <w:sz w:val="15"/>
                                <w:szCs w:val="15"/>
                                <w14:textFill>
                                  <w14:solidFill>
                                    <w14:schemeClr w14:val="tx1"/>
                                  </w14:solidFill>
                                </w14:textFill>
                              </w:rPr>
                            </w:pPr>
                            <w:r>
                              <w:rPr>
                                <w:rFonts w:hint="eastAsia"/>
                                <w:b/>
                                <w:bCs/>
                                <w:color w:val="000000" w:themeColor="text1"/>
                                <w:sz w:val="15"/>
                                <w:szCs w:val="15"/>
                                <w14:textFill>
                                  <w14:solidFill>
                                    <w14:schemeClr w14:val="tx1"/>
                                  </w14:solidFill>
                                </w14:textFill>
                              </w:rPr>
                              <w:t>目录服务</w:t>
                            </w:r>
                          </w:p>
                        </w:txbxContent>
                      </v:textbox>
                    </v:rect>
                    <v:rect id="_x0000_s1026" o:spid="_x0000_s1026" o:spt="1" style="position:absolute;left:9122;top:351704;height:341;width:1112;v-text-anchor:middle;" filled="f" stroked="t" coordsize="21600,21600" o:gfxdata="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bczUvQAA&#10;ANsAAAAPAAAAAAAAAAEAIAAAACIAAABkcnMvZG93bnJldi54bWxQSwECFAAUAAAACACHTuJAMy8F&#10;njsAAAA5AAAAEAAAAAAAAAABACAAAAAMAQAAZHJzL3NoYXBleG1sLnhtbFBLBQYAAAAABgAGAFsB&#10;AAC2AwAAAAA=&#10;">
                      <v:fill on="f" focussize="0,0"/>
                      <v:stroke weight="1pt" color="#000000 [3213]" joinstyle="round"/>
                      <v:imagedata o:title=""/>
                      <o:lock v:ext="edit" aspectratio="f"/>
                      <v:textbox>
                        <w:txbxContent>
                          <w:p>
                            <w:pPr>
                              <w:adjustRightInd w:val="0"/>
                              <w:snapToGrid w:val="0"/>
                              <w:jc w:val="center"/>
                              <w:rPr>
                                <w:b/>
                                <w:bCs/>
                                <w:color w:val="000000" w:themeColor="text1"/>
                                <w:sz w:val="15"/>
                                <w:szCs w:val="15"/>
                                <w14:textFill>
                                  <w14:solidFill>
                                    <w14:schemeClr w14:val="tx1"/>
                                  </w14:solidFill>
                                </w14:textFill>
                              </w:rPr>
                            </w:pPr>
                            <w:r>
                              <w:rPr>
                                <w:rFonts w:hint="eastAsia"/>
                                <w:b/>
                                <w:bCs/>
                                <w:color w:val="000000" w:themeColor="text1"/>
                                <w:sz w:val="15"/>
                                <w:szCs w:val="15"/>
                                <w14:textFill>
                                  <w14:solidFill>
                                    <w14:schemeClr w14:val="tx1"/>
                                  </w14:solidFill>
                                </w14:textFill>
                              </w:rPr>
                              <w:t>数据获取</w:t>
                            </w:r>
                          </w:p>
                        </w:txbxContent>
                      </v:textbox>
                    </v:rect>
                    <v:group id="组合 67" o:spid="_x0000_s1026" o:spt="203" style="position:absolute;left:2168;top:350982;height:1786;width:4933;" coordorigin="2168,350982" coordsize="4933,1786" o:gfxdata="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6taa5b0AAADbAAAADwAAAAAAAAABACAAAAAiAAAAZHJzL2Rvd25yZXYueG1s&#10;UEsBAhQAFAAAAAgAh07iQDMvBZ47AAAAOQAAABUAAAAAAAAAAQAgAAAADAEAAGRycy9ncm91cHNo&#10;YXBleG1sLnhtbFBLBQYAAAAABgAGAGABAADJAwAAAAA=&#10;">
                      <o:lock v:ext="edit" aspectratio="f"/>
                      <v:rect id="_x0000_s1026" o:spid="_x0000_s1026" o:spt="1" style="position:absolute;left:2168;top:351539;height:635;width:1112;v-text-anchor:middle;" filled="f" stroked="t" coordsize="21600,21600" o:gfxdata="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mgr/a8AAAA&#10;2gAAAA8AAAAAAAAAAQAgAAAAIgAAAGRycy9kb3ducmV2LnhtbFBLAQIUABQAAAAIAIdO4kAzLwWe&#10;OwAAADkAAAAQAAAAAAAAAAEAIAAAAAsBAABkcnMvc2hhcGV4bWwueG1sUEsFBgAAAAAGAAYAWwEA&#10;ALUDAAAAAA==&#10;">
                        <v:fill on="f" focussize="0,0"/>
                        <v:stroke weight="1pt" color="#000000 [3213]" joinstyle="round"/>
                        <v:imagedata o:title=""/>
                        <o:lock v:ext="edit" aspectratio="f"/>
                        <v:textbox>
                          <w:txbxContent>
                            <w:p>
                              <w:pPr>
                                <w:jc w:val="center"/>
                                <w:rPr>
                                  <w:b/>
                                  <w:bCs/>
                                  <w:color w:val="000000" w:themeColor="text1"/>
                                  <w:sz w:val="15"/>
                                  <w:szCs w:val="15"/>
                                  <w14:textFill>
                                    <w14:solidFill>
                                      <w14:schemeClr w14:val="tx1"/>
                                    </w14:solidFill>
                                  </w14:textFill>
                                </w:rPr>
                              </w:pPr>
                              <w:r>
                                <w:rPr>
                                  <w:rFonts w:hint="eastAsia"/>
                                  <w:b/>
                                  <w:bCs/>
                                  <w:color w:val="000000" w:themeColor="text1"/>
                                  <w:sz w:val="15"/>
                                  <w:szCs w:val="15"/>
                                  <w14:textFill>
                                    <w14:solidFill>
                                      <w14:schemeClr w14:val="tx1"/>
                                    </w14:solidFill>
                                  </w14:textFill>
                                </w:rPr>
                                <w:t>农业数据</w:t>
                              </w:r>
                            </w:p>
                          </w:txbxContent>
                        </v:textbox>
                      </v:rect>
                      <v:rect id="_x0000_s1026" o:spid="_x0000_s1026" o:spt="1" style="position:absolute;left:3751;top:351398;height:327;width:1112;v-text-anchor:middle;" filled="f" stroked="t" coordsize="21600,21600" o:gfxdata="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m6n1vQAA&#10;ANoAAAAPAAAAAAAAAAEAIAAAACIAAABkcnMvZG93bnJldi54bWxQSwECFAAUAAAACACHTuJAMy8F&#10;njsAAAA5AAAAEAAAAAAAAAABACAAAAAMAQAAZHJzL3NoYXBleG1sLnhtbFBLBQYAAAAABgAGAFsB&#10;AAC2AwAAAAA=&#10;">
                        <v:fill on="f" focussize="0,0"/>
                        <v:stroke weight="1pt" color="#000000 [3213]" joinstyle="round"/>
                        <v:imagedata o:title=""/>
                        <o:lock v:ext="edit" aspectratio="f"/>
                        <v:textbox>
                          <w:txbxContent>
                            <w:p>
                              <w:pPr>
                                <w:adjustRightInd w:val="0"/>
                                <w:snapToGrid w:val="0"/>
                                <w:jc w:val="center"/>
                                <w:rPr>
                                  <w:b/>
                                  <w:bCs/>
                                  <w:color w:val="000000" w:themeColor="text1"/>
                                  <w:sz w:val="13"/>
                                  <w:szCs w:val="13"/>
                                  <w14:textFill>
                                    <w14:solidFill>
                                      <w14:schemeClr w14:val="tx1"/>
                                    </w14:solidFill>
                                  </w14:textFill>
                                </w:rPr>
                              </w:pPr>
                              <w:r>
                                <w:rPr>
                                  <w:rFonts w:hint="eastAsia"/>
                                  <w:b/>
                                  <w:bCs/>
                                  <w:color w:val="000000" w:themeColor="text1"/>
                                  <w:sz w:val="13"/>
                                  <w:szCs w:val="13"/>
                                  <w14:textFill>
                                    <w14:solidFill>
                                      <w14:schemeClr w14:val="tx1"/>
                                    </w14:solidFill>
                                  </w14:textFill>
                                </w:rPr>
                                <w:t>数据说明</w:t>
                              </w:r>
                            </w:p>
                          </w:txbxContent>
                        </v:textbox>
                      </v:rect>
                      <v:rect id="_x0000_s1026" o:spid="_x0000_s1026" o:spt="1" style="position:absolute;left:5343;top:350982;height:1786;width:444;v-text-anchor:middle;" filled="f" stroked="t" coordsize="21600,21600" o:gfxdata="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4SJgcvQAA&#10;ANoAAAAPAAAAAAAAAAEAIAAAACIAAABkcnMvZG93bnJldi54bWxQSwECFAAUAAAACACHTuJAMy8F&#10;njsAAAA5AAAAEAAAAAAAAAABACAAAAAMAQAAZHJzL3NoYXBleG1sLnhtbFBLBQYAAAAABgAGAFsB&#10;AAC2AwAAAAA=&#10;">
                        <v:fill on="f" focussize="0,0"/>
                        <v:stroke weight="1pt" color="#000000 [3213]" joinstyle="round"/>
                        <v:imagedata o:title=""/>
                        <o:lock v:ext="edit" aspectratio="f"/>
                        <v:textbox>
                          <w:txbxContent>
                            <w:p>
                              <w:pPr>
                                <w:adjustRightInd w:val="0"/>
                                <w:snapToGrid w:val="0"/>
                                <w:rPr>
                                  <w:b/>
                                  <w:bCs/>
                                  <w:sz w:val="15"/>
                                  <w:szCs w:val="15"/>
                                </w:rPr>
                              </w:pPr>
                              <w:r>
                                <w:rPr>
                                  <w:rFonts w:hint="eastAsia"/>
                                  <w:b/>
                                  <w:bCs/>
                                  <w:color w:val="000000" w:themeColor="text1"/>
                                  <w:sz w:val="15"/>
                                  <w:szCs w:val="15"/>
                                  <w14:textFill>
                                    <w14:solidFill>
                                      <w14:schemeClr w14:val="tx1"/>
                                    </w14:solidFill>
                                  </w14:textFill>
                                </w:rPr>
                                <w:t>数据质量控制</w:t>
                              </w:r>
                            </w:p>
                          </w:txbxContent>
                        </v:textbox>
                      </v:rect>
                      <v:shape id="_x0000_s1026" o:spid="_x0000_s1026" o:spt="22" type="#_x0000_t22" style="position:absolute;left:6248;top:351377;height:965;width:741;rotation:5898240f;v-text-anchor:middle;" filled="f" stroked="t" coordsize="21600,21600" o:gfxdata="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xxuSLsAAADb&#10;AAAADwAAAAAAAAABACAAAAAiAAAAZHJzL2Rvd25yZXYueG1sUEsBAhQAFAAAAAgAh07iQDMvBZ47&#10;AAAAOQAAABAAAAAAAAAAAQAgAAAACgEAAGRycy9zaGFwZXhtbC54bWxQSwUGAAAAAAYABgBbAQAA&#10;tAMAAAAA&#10;" adj="4146">
                        <v:fill on="f" focussize="0,0"/>
                        <v:stroke weight="1pt" color="#000000 [3213]" joinstyle="round"/>
                        <v:imagedata o:title=""/>
                        <o:lock v:ext="edit" aspectratio="f"/>
                        <v:textbox style="layout-flow:vertical;mso-layout-flow-alt:bottom-to-top;">
                          <w:txbxContent>
                            <w:p>
                              <w:pPr>
                                <w:rPr>
                                  <w:b/>
                                  <w:bCs/>
                                  <w:color w:val="000000" w:themeColor="text1"/>
                                  <w:sz w:val="13"/>
                                  <w:szCs w:val="13"/>
                                  <w14:textFill>
                                    <w14:solidFill>
                                      <w14:schemeClr w14:val="tx1"/>
                                    </w14:solidFill>
                                  </w14:textFill>
                                </w:rPr>
                              </w:pPr>
                              <w:r>
                                <w:rPr>
                                  <w:rFonts w:hint="eastAsia"/>
                                  <w:b/>
                                  <w:bCs/>
                                  <w:color w:val="000000" w:themeColor="text1"/>
                                  <w:sz w:val="13"/>
                                  <w:szCs w:val="13"/>
                                  <w14:textFill>
                                    <w14:solidFill>
                                      <w14:schemeClr w14:val="tx1"/>
                                    </w14:solidFill>
                                  </w14:textFill>
                                </w:rPr>
                                <w:t>共享数据</w:t>
                              </w:r>
                            </w:p>
                          </w:txbxContent>
                        </v:textbox>
                      </v:shape>
                      <v:rect id="_x0000_s1026" o:spid="_x0000_s1026" o:spt="1" style="position:absolute;left:3676;top:351216;height:1266;width:1260;v-text-anchor:middle;" filled="f" stroked="t" coordsize="21600,21600" o:gfxdata="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7oth+8AAAA&#10;2wAAAA8AAAAAAAAAAQAgAAAAIgAAAGRycy9kb3ducmV2LnhtbFBLAQIUABQAAAAIAIdO4kAzLwWe&#10;OwAAADkAAAAQAAAAAAAAAAEAIAAAAAsBAABkcnMvc2hhcGV4bWwueG1sUEsFBgAAAAAGAAYAWwEA&#10;ALUDAAAAAA==&#10;">
                        <v:fill on="f" focussize="0,0"/>
                        <v:stroke weight="1pt" color="#000000 [3213]" joinstyle="round" dashstyle="1 1"/>
                        <v:imagedata o:title=""/>
                        <o:lock v:ext="edit" aspectratio="f"/>
                      </v:rect>
                      <v:shape id="_x0000_s1026" o:spid="_x0000_s1026" o:spt="32" type="#_x0000_t32" style="position:absolute;left:3293;top:351861;height:0;width:357;" filled="f" stroked="t" coordsize="21600,21600" o:gfxdata="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yFcTS/&#10;AAAA2wAAAA8AAAAAAAAAAQAgAAAAIgAAAGRycy9kb3ducmV2LnhtbFBLAQIUABQAAAAIAIdO4kAz&#10;LwWeOwAAADkAAAAQAAAAAAAAAAEAIAAAAA4BAABkcnMvc2hhcGV4bWwueG1sUEsFBgAAAAAGAAYA&#10;WwEAALgDAAAAAA==&#10;">
                        <v:fill on="f" focussize="0,0"/>
                        <v:stroke weight="0pt" color="#000000 [3213]" joinstyle="round" endarrow="block"/>
                        <v:imagedata o:title=""/>
                        <o:lock v:ext="edit" aspectratio="f"/>
                      </v:shape>
                      <v:shape id="_x0000_s1026" o:spid="_x0000_s1026" o:spt="32" type="#_x0000_t32" style="position:absolute;left:4964;top:351858;height:0;width:357;" filled="f" stroked="t" coordsize="21600,21600" o:gfxdata="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xX70O/&#10;AAAA2wAAAA8AAAAAAAAAAQAgAAAAIgAAAGRycy9kb3ducmV2LnhtbFBLAQIUABQAAAAIAIdO4kAz&#10;LwWeOwAAADkAAAAQAAAAAAAAAAEAIAAAAA4BAABkcnMvc2hhcGV4bWwueG1sUEsFBgAAAAAGAAYA&#10;WwEAALgDAAAAAA==&#10;">
                        <v:fill on="f" focussize="0,0"/>
                        <v:stroke weight="0pt" color="#000000 [3213]" joinstyle="round" endarrow="block"/>
                        <v:imagedata o:title=""/>
                        <o:lock v:ext="edit" aspectratio="f"/>
                      </v:shape>
                      <v:shape id="_x0000_s1026" o:spid="_x0000_s1026" o:spt="32" type="#_x0000_t32" style="position:absolute;left:5789;top:351855;height:0;width:357;" filled="f" stroked="t" coordsize="21600,21600" o:gfxdata="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MbSti/&#10;AAAA2wAAAA8AAAAAAAAAAQAgAAAAIgAAAGRycy9kb3ducmV2LnhtbFBLAQIUABQAAAAIAIdO4kAz&#10;LwWeOwAAADkAAAAQAAAAAAAAAAEAIAAAAA4BAABkcnMvc2hhcGV4bWwueG1sUEsFBgAAAAAGAAYA&#10;WwEAALgDAAAAAA==&#10;">
                        <v:fill on="f" focussize="0,0"/>
                        <v:stroke weight="0pt" color="#000000 [3213]" joinstyle="round" endarrow="block"/>
                        <v:imagedata o:title=""/>
                        <o:lock v:ext="edit" aspectratio="f"/>
                      </v:shape>
                    </v:group>
                    <v:shape id="_x0000_s1026" o:spid="_x0000_s1026" o:spt="35" type="#_x0000_t35" style="position:absolute;left:6945;top:351150;flip:x;height:708;width:51;rotation:5898240f;" filled="f" stroked="t" coordsize="21600,21600" o:gfxdata="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pnlYe8AAAA&#10;2wAAAA8AAAAAAAAAAQAgAAAAIgAAAGRycy9kb3ducmV2LnhtbFBLAQIUABQAAAAIAIdO4kAzLwWe&#10;OwAAADkAAAAQAAAAAAAAAAEAIAAAAAsBAABkcnMvc2hhcGV4bWwueG1sUEsFBgAAAAAGAAYAWwEA&#10;ALUDAAAAAA==&#10;" adj="-159035,18137">
                      <v:fill on="f" focussize="0,0"/>
                      <v:stroke weight="1pt" color="#000000 [3213]" joinstyle="round"/>
                      <v:imagedata o:title=""/>
                      <o:lock v:ext="edit" aspectratio="f"/>
                    </v:shape>
                    <v:shape id="_x0000_s1026" o:spid="_x0000_s1026" o:spt="33" type="#_x0000_t33" style="position:absolute;left:6864;top:351978;flip:y;height:809;width:305;rotation:-5898240f;" filled="f" stroked="t" coordsize="21600,21600" o:gfxdata="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1YaTYvQAA&#10;ANsAAAAPAAAAAAAAAAEAIAAAACIAAABkcnMvZG93bnJldi54bWxQSwECFAAUAAAACACHTuJAMy8F&#10;njsAAAA5AAAAEAAAAAAAAAABACAAAAAMAQAAZHJzL3NoYXBleG1sLnhtbFBLBQYAAAAABgAGAFsB&#10;AAC2AwAAAAA=&#10;">
                      <v:fill on="f" focussize="0,0"/>
                      <v:stroke weight="0pt" color="#000000 [3213]" joinstyle="round" endarrow="block"/>
                      <v:imagedata o:title=""/>
                      <o:lock v:ext="edit" aspectratio="f"/>
                    </v:shape>
                    <v:shape id="_x0000_s1026" o:spid="_x0000_s1026" o:spt="32" type="#_x0000_t32" style="position:absolute;left:8653;top:351874;height:1;width:469;" filled="f" stroked="t" coordsize="21600,21600" o:gfxdata="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W5q9S8AAAA&#10;2wAAAA8AAAAAAAAAAQAgAAAAIgAAAGRycy9kb3ducmV2LnhtbFBLAQIUABQAAAAIAIdO4kAzLwWe&#10;OwAAADkAAAAQAAAAAAAAAAEAIAAAAAsBAABkcnMvc2hhcGV4bWwueG1sUEsFBgAAAAAGAAYAWwEA&#10;ALUDAAAAAA==&#10;">
                      <v:fill on="f" focussize="0,0"/>
                      <v:stroke weight="0pt" color="#000000 [3213]" joinstyle="round" endarrow="block"/>
                      <v:imagedata o:title=""/>
                      <o:lock v:ext="edit" aspectratio="f"/>
                    </v:shape>
                    <v:shape id="_x0000_s1026" o:spid="_x0000_s1026" o:spt="33" type="#_x0000_t33" style="position:absolute;left:8650;top:351270;height:441;width:1028;" filled="f" stroked="t" coordsize="21600,21600" o:gfxdata="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O0kRrsAAADb&#10;AAAADwAAAAAAAAABACAAAAAiAAAAZHJzL2Rvd25yZXYueG1sUEsBAhQAFAAAAAgAh07iQDMvBZ47&#10;AAAAOQAAABAAAAAAAAAAAQAgAAAACgEAAGRycy9zaGFwZXhtbC54bWxQSwUGAAAAAAYABgBbAQAA&#10;tAMAAAAA&#10;">
                      <v:fill on="f" focussize="0,0"/>
                      <v:stroke weight="0pt" color="#000000 [3213]" joinstyle="round" endarrow="block"/>
                      <v:imagedata o:title=""/>
                      <o:lock v:ext="edit" aspectratio="f"/>
                    </v:shape>
                    <v:shape id="_x0000_s1026" o:spid="_x0000_s1026" o:spt="33" type="#_x0000_t33" style="position:absolute;left:8658;top:352045;flip:y;height:490;width:1020;" filled="f" stroked="t" coordsize="21600,21600" o:gfxdata="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o0ybb4A&#10;AADbAAAADwAAAAAAAAABACAAAAAiAAAAZHJzL2Rvd25yZXYueG1sUEsBAhQAFAAAAAgAh07iQDMv&#10;BZ47AAAAOQAAABAAAAAAAAAAAQAgAAAADQEAAGRycy9zaGFwZXhtbC54bWxQSwUGAAAAAAYABgBb&#10;AQAAtwMAAAAA&#10;">
                      <v:fill on="f" focussize="0,0"/>
                      <v:stroke weight="0pt" color="#000000 [3213]" joinstyle="round" endarrow="block"/>
                      <v:imagedata o:title=""/>
                      <o:lock v:ext="edit" aspectratio="f"/>
                    </v:shape>
                  </v:group>
                </v:group>
              </v:group>
            </w:pict>
          </mc:Fallback>
        </mc:AlternateContent>
      </w:r>
      <w:r>
        <w:rPr>
          <w:rFonts w:hint="eastAsia" w:asciiTheme="minorEastAsia" w:hAnsiTheme="minorEastAsia" w:cstheme="minorEastAsia"/>
          <w:color w:val="auto"/>
          <w:szCs w:val="21"/>
          <w:lang w:bidi="en-US"/>
        </w:rPr>
        <w:tab/>
      </w:r>
      <w:r>
        <w:rPr>
          <w:rFonts w:hint="eastAsia" w:asciiTheme="minorEastAsia" w:hAnsiTheme="minorEastAsia" w:cstheme="minorEastAsia"/>
          <w:color w:val="auto"/>
          <w:szCs w:val="21"/>
          <w:lang w:bidi="en-US"/>
        </w:rPr>
        <w:t xml:space="preserve">            </w:t>
      </w:r>
    </w:p>
    <w:p>
      <w:pPr>
        <w:shd w:val="clear"/>
        <w:rPr>
          <w:rFonts w:asciiTheme="minorEastAsia" w:hAnsiTheme="minorEastAsia" w:cstheme="minorEastAsia"/>
          <w:color w:val="auto"/>
          <w:szCs w:val="21"/>
          <w:lang w:bidi="en-US"/>
        </w:rPr>
      </w:pPr>
    </w:p>
    <w:p>
      <w:pPr>
        <w:shd w:val="clear"/>
        <w:tabs>
          <w:tab w:val="center" w:pos="4153"/>
        </w:tabs>
        <w:rPr>
          <w:rFonts w:asciiTheme="minorEastAsia" w:hAnsiTheme="minorEastAsia" w:cstheme="minorEastAsia"/>
          <w:color w:val="auto"/>
          <w:szCs w:val="21"/>
          <w:lang w:bidi="en-US"/>
        </w:rPr>
      </w:pPr>
      <w:r>
        <w:rPr>
          <w:color w:val="auto"/>
        </w:rPr>
        <mc:AlternateContent>
          <mc:Choice Requires="wps">
            <w:drawing>
              <wp:anchor distT="0" distB="0" distL="114300" distR="114300" simplePos="0" relativeHeight="251668480" behindDoc="0" locked="0" layoutInCell="1" allowOverlap="1">
                <wp:simplePos x="0" y="0"/>
                <wp:positionH relativeFrom="column">
                  <wp:posOffset>1069340</wp:posOffset>
                </wp:positionH>
                <wp:positionV relativeFrom="paragraph">
                  <wp:posOffset>161290</wp:posOffset>
                </wp:positionV>
                <wp:extent cx="706120" cy="207645"/>
                <wp:effectExtent l="6350" t="6350" r="11430" b="14605"/>
                <wp:wrapNone/>
                <wp:docPr id="90" name="矩形 90"/>
                <wp:cNvGraphicFramePr/>
                <a:graphic xmlns:a="http://schemas.openxmlformats.org/drawingml/2006/main">
                  <a:graphicData uri="http://schemas.microsoft.com/office/word/2010/wordprocessingShape">
                    <wps:wsp>
                      <wps:cNvSpPr/>
                      <wps:spPr>
                        <a:xfrm>
                          <a:off x="0" y="0"/>
                          <a:ext cx="706120" cy="207645"/>
                        </a:xfrm>
                        <a:prstGeom prst="rect">
                          <a:avLst/>
                        </a:prstGeom>
                        <a:noFill/>
                        <a:ln w="12700" cmpd="sng">
                          <a:solidFill>
                            <a:schemeClr val="tx1"/>
                          </a:solid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pPr>
                              <w:adjustRightInd w:val="0"/>
                              <w:snapToGrid w:val="0"/>
                              <w:jc w:val="center"/>
                              <w:rPr>
                                <w:b/>
                                <w:bCs/>
                                <w:color w:val="000000" w:themeColor="text1"/>
                                <w:sz w:val="13"/>
                                <w:szCs w:val="13"/>
                                <w14:textFill>
                                  <w14:solidFill>
                                    <w14:schemeClr w14:val="tx1"/>
                                  </w14:solidFill>
                                </w14:textFill>
                              </w:rPr>
                            </w:pPr>
                            <w:r>
                              <w:rPr>
                                <w:rFonts w:hint="eastAsia"/>
                                <w:b/>
                                <w:bCs/>
                                <w:color w:val="000000" w:themeColor="text1"/>
                                <w:sz w:val="13"/>
                                <w:szCs w:val="13"/>
                                <w:lang w:val="en-US" w:eastAsia="zh-CN"/>
                                <w14:textFill>
                                  <w14:solidFill>
                                    <w14:schemeClr w14:val="tx1"/>
                                  </w14:solidFill>
                                </w14:textFill>
                              </w:rPr>
                              <w:t>元</w:t>
                            </w:r>
                            <w:r>
                              <w:rPr>
                                <w:rFonts w:hint="eastAsia"/>
                                <w:b/>
                                <w:bCs/>
                                <w:color w:val="000000" w:themeColor="text1"/>
                                <w:sz w:val="13"/>
                                <w:szCs w:val="13"/>
                                <w14:textFill>
                                  <w14:solidFill>
                                    <w14:schemeClr w14:val="tx1"/>
                                  </w14:solidFill>
                                </w14:textFill>
                              </w:rPr>
                              <w:t>数据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84.2pt;margin-top:12.7pt;height:16.35pt;width:55.6pt;z-index:251668480;v-text-anchor:middle;mso-width-relative:page;mso-height-relative:page;" filled="f" stroked="t" coordsize="21600,21600" o:gfxdata="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M9HsGrYAAAACQEAAA8AAAAAAAAAAQAg&#10;AAAAIgAAAGRycy9kb3ducmV2LnhtbFBLAQIUABQAAAAIAIdO4kCmAKSfRwIAAHIEAAAOAAAAAAAA&#10;AAEAIAAAACcBAABkcnMvZTJvRG9jLnhtbFBLBQYAAAAABgAGAFkBAADgBQAAAAA=&#10;">
                <v:fill on="f" focussize="0,0"/>
                <v:stroke weight="1pt" color="#000000 [3213]" joinstyle="round"/>
                <v:imagedata o:title=""/>
                <o:lock v:ext="edit" aspectratio="f"/>
                <v:textbox>
                  <w:txbxContent>
                    <w:p>
                      <w:pPr>
                        <w:adjustRightInd w:val="0"/>
                        <w:snapToGrid w:val="0"/>
                        <w:jc w:val="center"/>
                        <w:rPr>
                          <w:b/>
                          <w:bCs/>
                          <w:color w:val="000000" w:themeColor="text1"/>
                          <w:sz w:val="13"/>
                          <w:szCs w:val="13"/>
                          <w14:textFill>
                            <w14:solidFill>
                              <w14:schemeClr w14:val="tx1"/>
                            </w14:solidFill>
                          </w14:textFill>
                        </w:rPr>
                      </w:pPr>
                      <w:r>
                        <w:rPr>
                          <w:rFonts w:hint="eastAsia"/>
                          <w:b/>
                          <w:bCs/>
                          <w:color w:val="000000" w:themeColor="text1"/>
                          <w:sz w:val="13"/>
                          <w:szCs w:val="13"/>
                          <w:lang w:val="en-US" w:eastAsia="zh-CN"/>
                          <w14:textFill>
                            <w14:solidFill>
                              <w14:schemeClr w14:val="tx1"/>
                            </w14:solidFill>
                          </w14:textFill>
                        </w:rPr>
                        <w:t>元</w:t>
                      </w:r>
                      <w:r>
                        <w:rPr>
                          <w:rFonts w:hint="eastAsia"/>
                          <w:b/>
                          <w:bCs/>
                          <w:color w:val="000000" w:themeColor="text1"/>
                          <w:sz w:val="13"/>
                          <w:szCs w:val="13"/>
                          <w14:textFill>
                            <w14:solidFill>
                              <w14:schemeClr w14:val="tx1"/>
                            </w14:solidFill>
                          </w14:textFill>
                        </w:rPr>
                        <w:t>数据</w:t>
                      </w:r>
                    </w:p>
                  </w:txbxContent>
                </v:textbox>
              </v:rect>
            </w:pict>
          </mc:Fallback>
        </mc:AlternateContent>
      </w:r>
      <w:r>
        <w:rPr>
          <w:rFonts w:hint="eastAsia" w:asciiTheme="minorEastAsia" w:hAnsiTheme="minorEastAsia" w:cstheme="minorEastAsia"/>
          <w:color w:val="auto"/>
          <w:szCs w:val="21"/>
          <w:lang w:bidi="en-US"/>
        </w:rPr>
        <w:tab/>
      </w:r>
    </w:p>
    <w:p>
      <w:pPr>
        <w:shd w:val="clear"/>
        <w:jc w:val="center"/>
        <w:rPr>
          <w:rFonts w:asciiTheme="minorEastAsia" w:hAnsiTheme="minorEastAsia" w:cstheme="minorEastAsia"/>
          <w:color w:val="auto"/>
          <w:szCs w:val="21"/>
          <w:lang w:bidi="en-US"/>
        </w:rPr>
      </w:pPr>
    </w:p>
    <w:p>
      <w:pPr>
        <w:shd w:val="clear"/>
        <w:jc w:val="center"/>
        <w:rPr>
          <w:rFonts w:asciiTheme="minorEastAsia" w:hAnsiTheme="minorEastAsia" w:cstheme="minorEastAsia"/>
          <w:color w:val="auto"/>
          <w:szCs w:val="21"/>
          <w:lang w:bidi="en-US"/>
        </w:rPr>
      </w:pPr>
    </w:p>
    <w:p>
      <w:pPr>
        <w:pStyle w:val="3"/>
        <w:shd w:val="clear"/>
        <w:bidi w:val="0"/>
        <w:rPr>
          <w:color w:val="auto"/>
        </w:rPr>
      </w:pPr>
      <w:bookmarkStart w:id="178" w:name="_Toc3313"/>
      <w:bookmarkStart w:id="179" w:name="_Toc170202556"/>
      <w:bookmarkStart w:id="180" w:name="_Toc13765"/>
      <w:bookmarkStart w:id="181" w:name="_Toc116489210"/>
      <w:r>
        <w:rPr>
          <w:rFonts w:hint="eastAsia"/>
          <w:color w:val="auto"/>
        </w:rPr>
        <w:t>技术管理要求</w:t>
      </w:r>
      <w:bookmarkEnd w:id="178"/>
      <w:bookmarkEnd w:id="179"/>
      <w:bookmarkEnd w:id="180"/>
      <w:bookmarkEnd w:id="181"/>
    </w:p>
    <w:p>
      <w:pPr>
        <w:pStyle w:val="4"/>
        <w:shd w:val="clear"/>
        <w:bidi w:val="0"/>
        <w:rPr>
          <w:color w:val="auto"/>
        </w:rPr>
      </w:pPr>
      <w:bookmarkStart w:id="182" w:name="_Toc116489211"/>
      <w:bookmarkStart w:id="183" w:name="_Toc8914"/>
      <w:bookmarkStart w:id="184" w:name="_Toc1678"/>
      <w:r>
        <w:rPr>
          <w:rFonts w:hint="eastAsia"/>
          <w:color w:val="auto"/>
        </w:rPr>
        <w:t>提供者</w:t>
      </w:r>
      <w:bookmarkEnd w:id="182"/>
      <w:bookmarkEnd w:id="183"/>
      <w:bookmarkEnd w:id="184"/>
    </w:p>
    <w:p>
      <w:pPr>
        <w:keepNext w:val="0"/>
        <w:keepLines w:val="0"/>
        <w:pageBreakBefore w:val="0"/>
        <w:widowControl w:val="0"/>
        <w:shd w:val="clear"/>
        <w:kinsoku/>
        <w:wordWrap/>
        <w:overflowPunct/>
        <w:topLinePunct w:val="0"/>
        <w:autoSpaceDE/>
        <w:autoSpaceDN/>
        <w:bidi w:val="0"/>
        <w:adjustRightInd/>
        <w:snapToGrid/>
        <w:spacing w:line="360" w:lineRule="auto"/>
        <w:ind w:firstLine="420" w:firstLineChars="200"/>
        <w:jc w:val="both"/>
        <w:textAlignment w:val="auto"/>
        <w:rPr>
          <w:rFonts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提供者的管理职责包括但不限于：</w:t>
      </w:r>
    </w:p>
    <w:p>
      <w:pPr>
        <w:pStyle w:val="12"/>
        <w:shd w:val="clear"/>
        <w:bidi w:val="0"/>
        <w:rPr>
          <w:color w:val="auto"/>
        </w:rPr>
      </w:pPr>
      <w:r>
        <w:rPr>
          <w:rFonts w:hint="eastAsia"/>
          <w:color w:val="auto"/>
        </w:rPr>
        <w:t>1）负责明确本部门提供的共享数据使用范围和使用权限；</w:t>
      </w:r>
    </w:p>
    <w:p>
      <w:pPr>
        <w:pStyle w:val="12"/>
        <w:shd w:val="clear"/>
        <w:bidi w:val="0"/>
        <w:rPr>
          <w:color w:val="auto"/>
        </w:rPr>
      </w:pPr>
      <w:r>
        <w:rPr>
          <w:rFonts w:hint="eastAsia"/>
          <w:color w:val="auto"/>
          <w:lang w:val="en-US" w:eastAsia="zh-CN"/>
        </w:rPr>
        <w:t>2</w:t>
      </w:r>
      <w:r>
        <w:rPr>
          <w:rFonts w:hint="eastAsia"/>
          <w:color w:val="auto"/>
        </w:rPr>
        <w:t>）负责本部门共享数据的组织、管理和更新；</w:t>
      </w:r>
    </w:p>
    <w:p>
      <w:pPr>
        <w:pStyle w:val="12"/>
        <w:shd w:val="clear"/>
        <w:bidi w:val="0"/>
        <w:rPr>
          <w:color w:val="auto"/>
        </w:rPr>
      </w:pPr>
      <w:r>
        <w:rPr>
          <w:rFonts w:hint="eastAsia"/>
          <w:color w:val="auto"/>
          <w:lang w:val="en-US" w:eastAsia="zh-CN"/>
        </w:rPr>
        <w:t>3</w:t>
      </w:r>
      <w:r>
        <w:rPr>
          <w:rFonts w:hint="eastAsia"/>
          <w:color w:val="auto"/>
        </w:rPr>
        <w:t>）负责提出共享数据的安全要求；</w:t>
      </w:r>
    </w:p>
    <w:p>
      <w:pPr>
        <w:pStyle w:val="12"/>
        <w:shd w:val="clear"/>
        <w:bidi w:val="0"/>
        <w:rPr>
          <w:color w:val="auto"/>
        </w:rPr>
      </w:pPr>
      <w:r>
        <w:rPr>
          <w:rFonts w:hint="eastAsia"/>
          <w:color w:val="auto"/>
          <w:lang w:val="en-US" w:eastAsia="zh-CN"/>
        </w:rPr>
        <w:t>4</w:t>
      </w:r>
      <w:r>
        <w:rPr>
          <w:rFonts w:hint="eastAsia"/>
          <w:color w:val="auto"/>
        </w:rPr>
        <w:t>）负责与使用者、管理者协商并确定共享数据、交换模式和更新周期；</w:t>
      </w:r>
    </w:p>
    <w:p>
      <w:pPr>
        <w:pStyle w:val="12"/>
        <w:shd w:val="clear"/>
        <w:bidi w:val="0"/>
        <w:rPr>
          <w:color w:val="auto"/>
        </w:rPr>
      </w:pPr>
      <w:r>
        <w:rPr>
          <w:rFonts w:hint="eastAsia"/>
          <w:color w:val="auto"/>
          <w:lang w:val="en-US" w:eastAsia="zh-CN"/>
        </w:rPr>
        <w:t>5</w:t>
      </w:r>
      <w:r>
        <w:rPr>
          <w:rFonts w:hint="eastAsia"/>
          <w:color w:val="auto"/>
        </w:rPr>
        <w:t>）按管理者和使用者的反馈意见修正共享数据中存在的问题。</w:t>
      </w:r>
    </w:p>
    <w:p>
      <w:pPr>
        <w:pStyle w:val="4"/>
        <w:shd w:val="clear"/>
        <w:bidi w:val="0"/>
        <w:rPr>
          <w:color w:val="auto"/>
        </w:rPr>
      </w:pPr>
      <w:bookmarkStart w:id="185" w:name="_Toc116489212"/>
      <w:bookmarkStart w:id="186" w:name="_Toc12934"/>
      <w:bookmarkStart w:id="187" w:name="_Toc32294"/>
      <w:r>
        <w:rPr>
          <w:rFonts w:hint="eastAsia"/>
          <w:color w:val="auto"/>
        </w:rPr>
        <w:t>管理者</w:t>
      </w:r>
      <w:bookmarkEnd w:id="185"/>
      <w:bookmarkEnd w:id="186"/>
      <w:bookmarkEnd w:id="187"/>
    </w:p>
    <w:p>
      <w:pPr>
        <w:shd w:val="clear"/>
        <w:spacing w:line="360" w:lineRule="auto"/>
        <w:ind w:firstLine="400"/>
        <w:jc w:val="both"/>
        <w:rPr>
          <w:rFonts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管理者的管理职责包括但不限于：</w:t>
      </w:r>
    </w:p>
    <w:p>
      <w:pPr>
        <w:pStyle w:val="12"/>
        <w:shd w:val="clear"/>
        <w:bidi w:val="0"/>
        <w:ind w:firstLine="420"/>
        <w:rPr>
          <w:rFonts w:hint="eastAsia"/>
          <w:color w:val="auto"/>
        </w:rPr>
      </w:pPr>
      <w:r>
        <w:rPr>
          <w:rFonts w:hint="eastAsia"/>
          <w:color w:val="auto"/>
        </w:rPr>
        <w:t>1）负责对数据共享流程进行规划、管理、部署；</w:t>
      </w:r>
    </w:p>
    <w:p>
      <w:pPr>
        <w:pStyle w:val="12"/>
        <w:shd w:val="clear"/>
        <w:bidi w:val="0"/>
        <w:ind w:firstLine="420"/>
        <w:rPr>
          <w:rFonts w:hint="eastAsia"/>
          <w:color w:val="auto"/>
        </w:rPr>
      </w:pPr>
      <w:r>
        <w:rPr>
          <w:rFonts w:hint="eastAsia"/>
          <w:color w:val="auto"/>
          <w:lang w:val="en-US" w:eastAsia="zh-CN"/>
        </w:rPr>
        <w:t>2</w:t>
      </w:r>
      <w:r>
        <w:rPr>
          <w:rFonts w:hint="eastAsia"/>
          <w:color w:val="auto"/>
        </w:rPr>
        <w:t>）负责数据共享工作日常管理、监控、维护；</w:t>
      </w:r>
    </w:p>
    <w:p>
      <w:pPr>
        <w:pStyle w:val="12"/>
        <w:shd w:val="clear"/>
        <w:bidi w:val="0"/>
        <w:ind w:firstLine="420"/>
        <w:rPr>
          <w:rFonts w:hint="eastAsia"/>
          <w:color w:val="auto"/>
        </w:rPr>
      </w:pPr>
      <w:r>
        <w:rPr>
          <w:rFonts w:hint="eastAsia"/>
          <w:color w:val="auto"/>
          <w:lang w:val="en-US" w:eastAsia="zh-CN"/>
        </w:rPr>
        <w:t>3</w:t>
      </w:r>
      <w:r>
        <w:rPr>
          <w:rFonts w:hint="eastAsia"/>
          <w:color w:val="auto"/>
        </w:rPr>
        <w:t>）负责控制共享数据的使用范围和使用权限；</w:t>
      </w:r>
    </w:p>
    <w:p>
      <w:pPr>
        <w:pStyle w:val="12"/>
        <w:shd w:val="clear"/>
        <w:bidi w:val="0"/>
        <w:ind w:firstLine="420"/>
        <w:rPr>
          <w:rFonts w:hint="eastAsia"/>
          <w:color w:val="auto"/>
        </w:rPr>
      </w:pPr>
      <w:r>
        <w:rPr>
          <w:rFonts w:hint="eastAsia"/>
          <w:color w:val="auto"/>
          <w:lang w:val="en-US" w:eastAsia="zh-CN"/>
        </w:rPr>
        <w:t>4</w:t>
      </w:r>
      <w:r>
        <w:rPr>
          <w:rFonts w:hint="eastAsia"/>
          <w:color w:val="auto"/>
        </w:rPr>
        <w:t>）负责配合提供者更新数据，并及时公布共享目录；</w:t>
      </w:r>
    </w:p>
    <w:p>
      <w:pPr>
        <w:pStyle w:val="12"/>
        <w:shd w:val="clear"/>
        <w:bidi w:val="0"/>
        <w:ind w:firstLine="420"/>
        <w:rPr>
          <w:rFonts w:hint="eastAsia"/>
          <w:color w:val="auto"/>
        </w:rPr>
      </w:pPr>
      <w:r>
        <w:rPr>
          <w:rFonts w:hint="eastAsia"/>
          <w:color w:val="auto"/>
          <w:lang w:val="en-US" w:eastAsia="zh-CN"/>
        </w:rPr>
        <w:t>5</w:t>
      </w:r>
      <w:r>
        <w:rPr>
          <w:rFonts w:hint="eastAsia"/>
          <w:color w:val="auto"/>
        </w:rPr>
        <w:t>）负责对提供者提交数据检查审核，若有疑义或有明显错误的，应及时反馈提供者予以校核；</w:t>
      </w:r>
    </w:p>
    <w:p>
      <w:pPr>
        <w:pStyle w:val="12"/>
        <w:shd w:val="clear"/>
        <w:bidi w:val="0"/>
        <w:ind w:firstLine="420"/>
        <w:rPr>
          <w:rFonts w:hint="eastAsia"/>
          <w:color w:val="auto"/>
        </w:rPr>
      </w:pPr>
      <w:r>
        <w:rPr>
          <w:rFonts w:hint="eastAsia"/>
          <w:color w:val="auto"/>
          <w:lang w:val="en-US" w:eastAsia="zh-CN"/>
        </w:rPr>
        <w:t>6</w:t>
      </w:r>
      <w:r>
        <w:rPr>
          <w:rFonts w:hint="eastAsia"/>
          <w:color w:val="auto"/>
        </w:rPr>
        <w:t>）负责保证数据共享服务环境的安全。</w:t>
      </w:r>
    </w:p>
    <w:p>
      <w:pPr>
        <w:pStyle w:val="4"/>
        <w:keepNext w:val="0"/>
        <w:keepLines w:val="0"/>
        <w:pageBreakBefore w:val="0"/>
        <w:widowControl w:val="0"/>
        <w:shd w:val="clear"/>
        <w:kinsoku/>
        <w:wordWrap/>
        <w:overflowPunct/>
        <w:topLinePunct w:val="0"/>
        <w:autoSpaceDE w:val="0"/>
        <w:autoSpaceDN w:val="0"/>
        <w:bidi w:val="0"/>
        <w:adjustRightInd/>
        <w:snapToGrid/>
        <w:textAlignment w:val="auto"/>
        <w:rPr>
          <w:color w:val="auto"/>
        </w:rPr>
      </w:pPr>
      <w:bookmarkStart w:id="188" w:name="_Toc116489213"/>
      <w:bookmarkStart w:id="189" w:name="_Toc17110"/>
      <w:bookmarkStart w:id="190" w:name="_Toc28017"/>
      <w:r>
        <w:rPr>
          <w:rFonts w:hint="eastAsia"/>
          <w:color w:val="auto"/>
        </w:rPr>
        <w:t>使用者</w:t>
      </w:r>
      <w:bookmarkEnd w:id="188"/>
      <w:bookmarkEnd w:id="189"/>
      <w:bookmarkEnd w:id="190"/>
    </w:p>
    <w:p>
      <w:pPr>
        <w:pStyle w:val="12"/>
        <w:shd w:val="clear"/>
        <w:bidi w:val="0"/>
        <w:ind w:firstLine="420"/>
        <w:rPr>
          <w:rFonts w:hint="eastAsia"/>
          <w:color w:val="auto"/>
        </w:rPr>
      </w:pPr>
      <w:r>
        <w:rPr>
          <w:rFonts w:hint="eastAsia"/>
          <w:color w:val="auto"/>
        </w:rPr>
        <w:t>使用者的管理内容包括但不限于：</w:t>
      </w:r>
    </w:p>
    <w:p>
      <w:pPr>
        <w:pStyle w:val="12"/>
        <w:shd w:val="clear"/>
        <w:bidi w:val="0"/>
        <w:ind w:firstLine="420"/>
        <w:rPr>
          <w:rFonts w:hint="eastAsia"/>
          <w:color w:val="auto"/>
        </w:rPr>
      </w:pPr>
      <w:r>
        <w:rPr>
          <w:rFonts w:hint="eastAsia"/>
          <w:color w:val="auto"/>
        </w:rPr>
        <w:t>1）提出数据共享需求；</w:t>
      </w:r>
    </w:p>
    <w:p>
      <w:pPr>
        <w:pStyle w:val="12"/>
        <w:shd w:val="clear"/>
        <w:bidi w:val="0"/>
        <w:ind w:firstLine="420"/>
        <w:rPr>
          <w:rFonts w:hint="eastAsia"/>
          <w:color w:val="auto"/>
        </w:rPr>
      </w:pPr>
      <w:r>
        <w:rPr>
          <w:rFonts w:hint="eastAsia"/>
          <w:color w:val="auto"/>
          <w:lang w:val="en-US" w:eastAsia="zh-CN"/>
        </w:rPr>
        <w:t>2</w:t>
      </w:r>
      <w:r>
        <w:rPr>
          <w:rFonts w:hint="eastAsia"/>
          <w:color w:val="auto"/>
        </w:rPr>
        <w:t>）负责与提供者、管理者协商并确定数据共享实体、交换模式、更新周期；</w:t>
      </w:r>
    </w:p>
    <w:p>
      <w:pPr>
        <w:pStyle w:val="12"/>
        <w:shd w:val="clear"/>
        <w:bidi w:val="0"/>
        <w:ind w:firstLine="420"/>
        <w:rPr>
          <w:rFonts w:hint="eastAsia"/>
          <w:color w:val="auto"/>
        </w:rPr>
      </w:pPr>
      <w:r>
        <w:rPr>
          <w:rFonts w:hint="eastAsia"/>
          <w:color w:val="auto"/>
          <w:lang w:val="en-US" w:eastAsia="zh-CN"/>
        </w:rPr>
        <w:t>3</w:t>
      </w:r>
      <w:r>
        <w:rPr>
          <w:rFonts w:hint="eastAsia"/>
          <w:color w:val="auto"/>
        </w:rPr>
        <w:t>）在授权范围内使用共享数据，未经授权不得将数据提供给第三方；</w:t>
      </w:r>
    </w:p>
    <w:p>
      <w:pPr>
        <w:pStyle w:val="12"/>
        <w:shd w:val="clear"/>
        <w:bidi w:val="0"/>
        <w:ind w:firstLine="420"/>
        <w:rPr>
          <w:rFonts w:hint="eastAsia"/>
          <w:color w:val="auto"/>
        </w:rPr>
      </w:pPr>
      <w:r>
        <w:rPr>
          <w:rFonts w:hint="eastAsia"/>
          <w:color w:val="auto"/>
          <w:lang w:val="en-US" w:eastAsia="zh-CN"/>
        </w:rPr>
        <w:t>4</w:t>
      </w:r>
      <w:r>
        <w:rPr>
          <w:rFonts w:hint="eastAsia"/>
          <w:color w:val="auto"/>
        </w:rPr>
        <w:t>）在数据使用过程中若发现问题和疑义，应及时向管理者反馈；</w:t>
      </w:r>
    </w:p>
    <w:p>
      <w:pPr>
        <w:pStyle w:val="12"/>
        <w:shd w:val="clear"/>
        <w:bidi w:val="0"/>
        <w:ind w:firstLine="420"/>
        <w:rPr>
          <w:rFonts w:hint="eastAsia"/>
          <w:color w:val="auto"/>
          <w:lang w:val="en-US" w:eastAsia="zh-CN"/>
        </w:rPr>
      </w:pPr>
      <w:r>
        <w:rPr>
          <w:rFonts w:hint="eastAsia"/>
          <w:color w:val="auto"/>
          <w:lang w:val="en-US" w:eastAsia="zh-CN"/>
        </w:rPr>
        <w:t>5</w:t>
      </w:r>
      <w:r>
        <w:rPr>
          <w:rFonts w:hint="eastAsia"/>
          <w:color w:val="auto"/>
        </w:rPr>
        <w:t>）负责已获取共享数据的安全。</w:t>
      </w:r>
      <w:r>
        <w:rPr>
          <w:rFonts w:hint="eastAsia"/>
          <w:color w:val="auto"/>
          <w:lang w:val="en-US" w:eastAsia="zh-CN"/>
        </w:rPr>
        <w:t xml:space="preserve"> </w:t>
      </w:r>
    </w:p>
    <w:p>
      <w:pPr>
        <w:pStyle w:val="3"/>
        <w:shd w:val="clear"/>
        <w:bidi w:val="0"/>
        <w:rPr>
          <w:color w:val="auto"/>
        </w:rPr>
      </w:pPr>
      <w:bookmarkStart w:id="191" w:name="_Toc170202557"/>
      <w:bookmarkStart w:id="192" w:name="_Toc18345"/>
      <w:bookmarkStart w:id="193" w:name="_Toc116489214"/>
      <w:bookmarkStart w:id="194" w:name="_Toc21291"/>
      <w:r>
        <w:rPr>
          <w:rFonts w:hint="eastAsia"/>
          <w:color w:val="auto"/>
        </w:rPr>
        <w:t>数据基本约定</w:t>
      </w:r>
      <w:bookmarkEnd w:id="191"/>
      <w:bookmarkEnd w:id="192"/>
      <w:bookmarkEnd w:id="193"/>
      <w:bookmarkEnd w:id="194"/>
    </w:p>
    <w:p>
      <w:pPr>
        <w:pStyle w:val="4"/>
        <w:shd w:val="clear"/>
        <w:bidi w:val="0"/>
        <w:rPr>
          <w:color w:val="auto"/>
        </w:rPr>
      </w:pPr>
      <w:bookmarkStart w:id="195" w:name="_Toc116489215"/>
      <w:bookmarkStart w:id="196" w:name="_Toc153"/>
      <w:bookmarkStart w:id="197" w:name="_Toc170202558"/>
      <w:bookmarkStart w:id="198" w:name="_Toc8413"/>
      <w:r>
        <w:rPr>
          <w:rFonts w:hint="eastAsia"/>
          <w:color w:val="auto"/>
        </w:rPr>
        <w:t>数据组成</w:t>
      </w:r>
      <w:bookmarkEnd w:id="195"/>
      <w:bookmarkEnd w:id="196"/>
      <w:bookmarkEnd w:id="197"/>
      <w:bookmarkEnd w:id="198"/>
    </w:p>
    <w:p>
      <w:pPr>
        <w:keepNext w:val="0"/>
        <w:keepLines w:val="0"/>
        <w:pageBreakBefore w:val="0"/>
        <w:widowControl w:val="0"/>
        <w:shd w:val="clea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4"/>
          <w:lang w:val="en-US" w:eastAsia="zh-CN" w:bidi="ar-SA"/>
        </w:rPr>
      </w:pPr>
      <w:r>
        <w:rPr>
          <w:rFonts w:hint="eastAsia" w:ascii="宋体" w:hAnsi="宋体" w:eastAsia="宋体" w:cs="宋体"/>
          <w:color w:val="auto"/>
          <w:kern w:val="0"/>
          <w:sz w:val="21"/>
          <w:szCs w:val="24"/>
          <w:lang w:val="en-US" w:eastAsia="zh-CN" w:bidi="ar-SA"/>
        </w:rPr>
        <w:t>共享数据包括元数据和数据说明。</w:t>
      </w:r>
    </w:p>
    <w:p>
      <w:pPr>
        <w:pStyle w:val="4"/>
        <w:shd w:val="clear"/>
        <w:bidi w:val="0"/>
        <w:rPr>
          <w:rFonts w:hint="eastAsia"/>
          <w:color w:val="auto"/>
        </w:rPr>
      </w:pPr>
      <w:bookmarkStart w:id="199" w:name="_Toc1407"/>
      <w:bookmarkStart w:id="200" w:name="_Toc11798"/>
      <w:bookmarkStart w:id="201" w:name="_Toc170202559"/>
      <w:bookmarkStart w:id="202" w:name="_Toc116489217"/>
      <w:r>
        <w:rPr>
          <w:rFonts w:hint="eastAsia"/>
          <w:color w:val="auto"/>
        </w:rPr>
        <w:t>数据脱敏</w:t>
      </w:r>
      <w:bookmarkEnd w:id="199"/>
      <w:bookmarkEnd w:id="200"/>
      <w:bookmarkEnd w:id="201"/>
      <w:bookmarkEnd w:id="202"/>
    </w:p>
    <w:p>
      <w:pPr>
        <w:pStyle w:val="12"/>
        <w:shd w:val="clear"/>
        <w:bidi w:val="0"/>
        <w:rPr>
          <w:color w:val="auto"/>
        </w:rPr>
      </w:pPr>
      <w:r>
        <w:rPr>
          <w:rFonts w:hint="eastAsia"/>
          <w:color w:val="auto"/>
        </w:rPr>
        <w:t>数据提供者在数据共享过程中应对数据脱敏，具体要求包括但不限于：</w:t>
      </w:r>
    </w:p>
    <w:p>
      <w:pPr>
        <w:pStyle w:val="12"/>
        <w:shd w:val="clear"/>
        <w:bidi w:val="0"/>
        <w:rPr>
          <w:rFonts w:hint="eastAsia"/>
          <w:color w:val="auto"/>
        </w:rPr>
      </w:pPr>
      <w:r>
        <w:rPr>
          <w:rFonts w:hint="eastAsia"/>
          <w:color w:val="auto"/>
        </w:rPr>
        <w:t>1）应提供敏感数据检查工具，对共享数据进行分析，发现敏感数据</w:t>
      </w:r>
      <w:r>
        <w:rPr>
          <w:rFonts w:hint="eastAsia"/>
          <w:color w:val="auto"/>
          <w:lang w:eastAsia="zh-CN"/>
        </w:rPr>
        <w:t>；</w:t>
      </w:r>
    </w:p>
    <w:p>
      <w:pPr>
        <w:pStyle w:val="12"/>
        <w:shd w:val="clear"/>
        <w:bidi w:val="0"/>
        <w:rPr>
          <w:color w:val="auto"/>
        </w:rPr>
      </w:pPr>
      <w:r>
        <w:rPr>
          <w:rFonts w:hint="eastAsia"/>
          <w:color w:val="auto"/>
          <w:lang w:val="en-US" w:eastAsia="zh-CN"/>
        </w:rPr>
        <w:t>2</w:t>
      </w:r>
      <w:r>
        <w:rPr>
          <w:rFonts w:hint="eastAsia"/>
          <w:color w:val="auto"/>
        </w:rPr>
        <w:t>）应对敏感数据建立数据脱敏安全策略，并按照安全策略进行脱敏；</w:t>
      </w:r>
    </w:p>
    <w:p>
      <w:pPr>
        <w:pStyle w:val="12"/>
        <w:shd w:val="clear"/>
        <w:bidi w:val="0"/>
        <w:rPr>
          <w:color w:val="auto"/>
        </w:rPr>
      </w:pPr>
      <w:r>
        <w:rPr>
          <w:rFonts w:hint="eastAsia"/>
          <w:color w:val="auto"/>
          <w:lang w:val="en-US" w:eastAsia="zh-CN"/>
        </w:rPr>
        <w:t>3</w:t>
      </w:r>
      <w:r>
        <w:rPr>
          <w:rFonts w:hint="eastAsia"/>
          <w:color w:val="auto"/>
        </w:rPr>
        <w:t>）应根据</w:t>
      </w:r>
      <w:r>
        <w:rPr>
          <w:rFonts w:hint="eastAsia"/>
          <w:color w:val="auto"/>
          <w:lang w:val="en-US" w:eastAsia="zh-CN"/>
        </w:rPr>
        <w:t>数据</w:t>
      </w:r>
      <w:r>
        <w:rPr>
          <w:rFonts w:hint="eastAsia"/>
          <w:color w:val="auto"/>
        </w:rPr>
        <w:t>使用者需求保留敏感数据的原数据格式、属性或关联；</w:t>
      </w:r>
    </w:p>
    <w:p>
      <w:pPr>
        <w:pStyle w:val="12"/>
        <w:shd w:val="clear"/>
        <w:bidi w:val="0"/>
        <w:rPr>
          <w:rFonts w:hint="eastAsia"/>
          <w:color w:val="auto"/>
        </w:rPr>
      </w:pPr>
      <w:r>
        <w:rPr>
          <w:rFonts w:hint="eastAsia"/>
          <w:color w:val="auto"/>
          <w:lang w:val="en-US" w:eastAsia="zh-CN"/>
        </w:rPr>
        <w:t>4</w:t>
      </w:r>
      <w:r>
        <w:rPr>
          <w:rFonts w:hint="eastAsia"/>
          <w:color w:val="auto"/>
        </w:rPr>
        <w:t>）应对数据脱敏操作过程进行记录，记录内容至少包括操作时间、操作人、操作对象等</w:t>
      </w:r>
      <w:r>
        <w:rPr>
          <w:rFonts w:hint="eastAsia"/>
          <w:color w:val="auto"/>
          <w:lang w:eastAsia="zh-CN"/>
        </w:rPr>
        <w:t>。</w:t>
      </w:r>
    </w:p>
    <w:p>
      <w:pPr>
        <w:pStyle w:val="4"/>
        <w:shd w:val="clear"/>
        <w:bidi w:val="0"/>
        <w:rPr>
          <w:color w:val="auto"/>
        </w:rPr>
      </w:pPr>
      <w:bookmarkStart w:id="203" w:name="_Toc170202560"/>
      <w:bookmarkStart w:id="204" w:name="_Toc2731"/>
      <w:bookmarkStart w:id="205" w:name="_Toc5596"/>
      <w:bookmarkStart w:id="206" w:name="_Toc116489218"/>
      <w:r>
        <w:rPr>
          <w:rFonts w:hint="eastAsia"/>
          <w:color w:val="auto"/>
        </w:rPr>
        <w:t>授权管理</w:t>
      </w:r>
      <w:bookmarkEnd w:id="203"/>
      <w:bookmarkEnd w:id="204"/>
      <w:bookmarkEnd w:id="205"/>
      <w:bookmarkEnd w:id="206"/>
    </w:p>
    <w:p>
      <w:pPr>
        <w:pStyle w:val="12"/>
        <w:shd w:val="clear"/>
        <w:bidi w:val="0"/>
        <w:rPr>
          <w:color w:val="auto"/>
        </w:rPr>
      </w:pPr>
      <w:r>
        <w:rPr>
          <w:rFonts w:hint="eastAsia"/>
          <w:color w:val="auto"/>
        </w:rPr>
        <w:t>数据共享授权应满足授权管理安全要求。共享交换过程中涉及的授权方(共享数据提供方、共享数据交换服务方</w:t>
      </w:r>
      <w:r>
        <w:rPr>
          <w:rFonts w:hint="eastAsia"/>
          <w:color w:val="auto"/>
          <w:lang w:eastAsia="zh-CN"/>
        </w:rPr>
        <w:t>）</w:t>
      </w:r>
      <w:r>
        <w:rPr>
          <w:rFonts w:hint="eastAsia"/>
          <w:color w:val="auto"/>
        </w:rPr>
        <w:t>对授权管理的安全要求包括但不限于：</w:t>
      </w:r>
    </w:p>
    <w:p>
      <w:pPr>
        <w:pStyle w:val="12"/>
        <w:shd w:val="clear"/>
        <w:bidi w:val="0"/>
        <w:rPr>
          <w:color w:val="auto"/>
        </w:rPr>
      </w:pPr>
      <w:r>
        <w:rPr>
          <w:rFonts w:hint="eastAsia"/>
          <w:color w:val="auto"/>
        </w:rPr>
        <w:t>1）应支持针对用户访问权限、数据操作权限、应用访问数据权限等维度的授权管理机制；</w:t>
      </w:r>
    </w:p>
    <w:p>
      <w:pPr>
        <w:pStyle w:val="12"/>
        <w:shd w:val="clear"/>
        <w:bidi w:val="0"/>
        <w:rPr>
          <w:color w:val="auto"/>
        </w:rPr>
      </w:pPr>
      <w:r>
        <w:rPr>
          <w:rFonts w:hint="eastAsia"/>
          <w:color w:val="auto"/>
          <w:lang w:val="en-US" w:eastAsia="zh-CN"/>
        </w:rPr>
        <w:t>2</w:t>
      </w:r>
      <w:r>
        <w:rPr>
          <w:rFonts w:hint="eastAsia"/>
          <w:color w:val="auto"/>
        </w:rPr>
        <w:t>）应支持基于数据分级分类的多级授权和操作监管；</w:t>
      </w:r>
    </w:p>
    <w:p>
      <w:pPr>
        <w:pStyle w:val="12"/>
        <w:shd w:val="clear"/>
        <w:bidi w:val="0"/>
        <w:rPr>
          <w:color w:val="auto"/>
        </w:rPr>
      </w:pPr>
      <w:r>
        <w:rPr>
          <w:rFonts w:hint="eastAsia"/>
          <w:color w:val="auto"/>
          <w:lang w:val="en-US" w:eastAsia="zh-CN"/>
        </w:rPr>
        <w:t>3</w:t>
      </w:r>
      <w:r>
        <w:rPr>
          <w:rFonts w:hint="eastAsia"/>
          <w:color w:val="auto"/>
        </w:rPr>
        <w:t>）应对权限范围外的数据、应用的尝试操作提出告警；</w:t>
      </w:r>
    </w:p>
    <w:p>
      <w:pPr>
        <w:pStyle w:val="12"/>
        <w:shd w:val="clear"/>
        <w:bidi w:val="0"/>
        <w:rPr>
          <w:color w:val="auto"/>
        </w:rPr>
      </w:pPr>
      <w:r>
        <w:rPr>
          <w:rFonts w:hint="eastAsia"/>
          <w:color w:val="auto"/>
          <w:lang w:val="en-US" w:eastAsia="zh-CN"/>
        </w:rPr>
        <w:t>4</w:t>
      </w:r>
      <w:r>
        <w:rPr>
          <w:rFonts w:hint="eastAsia"/>
          <w:color w:val="auto"/>
        </w:rPr>
        <w:t>）应支持资源文件、库表、接口等各共享方式上不同粒度的权限控制；</w:t>
      </w:r>
    </w:p>
    <w:p>
      <w:pPr>
        <w:pStyle w:val="12"/>
        <w:shd w:val="clear"/>
        <w:bidi w:val="0"/>
        <w:rPr>
          <w:color w:val="auto"/>
        </w:rPr>
      </w:pPr>
      <w:r>
        <w:rPr>
          <w:rFonts w:hint="eastAsia"/>
          <w:color w:val="auto"/>
          <w:lang w:val="en-US" w:eastAsia="zh-CN"/>
        </w:rPr>
        <w:t>5</w:t>
      </w:r>
      <w:r>
        <w:rPr>
          <w:rFonts w:hint="eastAsia"/>
          <w:color w:val="auto"/>
        </w:rPr>
        <w:t>）资源目录发布应获得授权，明确授权目的和范围，保留授权记录，并遵照授权执行；</w:t>
      </w:r>
    </w:p>
    <w:p>
      <w:pPr>
        <w:pStyle w:val="12"/>
        <w:shd w:val="clear"/>
        <w:bidi w:val="0"/>
        <w:rPr>
          <w:color w:val="auto"/>
        </w:rPr>
      </w:pPr>
      <w:r>
        <w:rPr>
          <w:rFonts w:hint="eastAsia"/>
          <w:color w:val="auto"/>
          <w:lang w:val="en-US" w:eastAsia="zh-CN"/>
        </w:rPr>
        <w:t>6</w:t>
      </w:r>
      <w:r>
        <w:rPr>
          <w:rFonts w:hint="eastAsia"/>
          <w:color w:val="auto"/>
        </w:rPr>
        <w:t>）共享数据发布应获得授权，明确授权目的和范围，保留授权记录，并遵照授权执行；</w:t>
      </w:r>
    </w:p>
    <w:p>
      <w:pPr>
        <w:pStyle w:val="12"/>
        <w:shd w:val="clear"/>
        <w:bidi w:val="0"/>
        <w:rPr>
          <w:color w:val="auto"/>
        </w:rPr>
      </w:pPr>
      <w:r>
        <w:rPr>
          <w:rFonts w:hint="eastAsia"/>
          <w:color w:val="auto"/>
          <w:lang w:val="en-US" w:eastAsia="zh-CN"/>
        </w:rPr>
        <w:t>7</w:t>
      </w:r>
      <w:r>
        <w:rPr>
          <w:rFonts w:hint="eastAsia"/>
          <w:color w:val="auto"/>
        </w:rPr>
        <w:t>）共享数据申请应获得授权，明确授权目的和范围，保留授权记录，并遵照授权执行；</w:t>
      </w:r>
    </w:p>
    <w:p>
      <w:pPr>
        <w:pStyle w:val="12"/>
        <w:shd w:val="clear"/>
        <w:bidi w:val="0"/>
        <w:rPr>
          <w:color w:val="auto"/>
        </w:rPr>
      </w:pPr>
      <w:r>
        <w:rPr>
          <w:rFonts w:hint="eastAsia"/>
          <w:color w:val="auto"/>
          <w:lang w:val="en-US" w:eastAsia="zh-CN"/>
        </w:rPr>
        <w:t>8</w:t>
      </w:r>
      <w:r>
        <w:rPr>
          <w:rFonts w:hint="eastAsia"/>
          <w:color w:val="auto"/>
        </w:rPr>
        <w:t>）应遵循数据共享最小化原则，仅授权对业务必需的数据共享访问；</w:t>
      </w:r>
    </w:p>
    <w:p>
      <w:pPr>
        <w:pStyle w:val="12"/>
        <w:shd w:val="clear"/>
        <w:bidi w:val="0"/>
        <w:rPr>
          <w:color w:val="auto"/>
        </w:rPr>
      </w:pPr>
      <w:r>
        <w:rPr>
          <w:rFonts w:hint="eastAsia"/>
          <w:color w:val="auto"/>
          <w:lang w:val="en-US" w:eastAsia="zh-CN"/>
        </w:rPr>
        <w:t>9</w:t>
      </w:r>
      <w:r>
        <w:rPr>
          <w:rFonts w:hint="eastAsia"/>
          <w:color w:val="auto"/>
        </w:rPr>
        <w:t>）应检查有条件共享数据的使用请求符合规定条件；</w:t>
      </w:r>
    </w:p>
    <w:p>
      <w:pPr>
        <w:pStyle w:val="12"/>
        <w:shd w:val="clear"/>
        <w:bidi w:val="0"/>
        <w:rPr>
          <w:color w:val="auto"/>
        </w:rPr>
      </w:pPr>
      <w:r>
        <w:rPr>
          <w:rFonts w:hint="eastAsia"/>
          <w:color w:val="auto"/>
        </w:rPr>
        <w:t>1</w:t>
      </w:r>
      <w:r>
        <w:rPr>
          <w:rFonts w:hint="eastAsia"/>
          <w:color w:val="auto"/>
          <w:lang w:val="en-US" w:eastAsia="zh-CN"/>
        </w:rPr>
        <w:t>0</w:t>
      </w:r>
      <w:r>
        <w:rPr>
          <w:rFonts w:hint="eastAsia"/>
          <w:color w:val="auto"/>
        </w:rPr>
        <w:t>）应设定授权的有效期并定期检查授权有效性；</w:t>
      </w:r>
    </w:p>
    <w:p>
      <w:pPr>
        <w:pStyle w:val="12"/>
        <w:shd w:val="clear"/>
        <w:bidi w:val="0"/>
        <w:rPr>
          <w:color w:val="auto"/>
        </w:rPr>
      </w:pPr>
      <w:r>
        <w:rPr>
          <w:rFonts w:hint="eastAsia"/>
          <w:color w:val="auto"/>
        </w:rPr>
        <w:t>1</w:t>
      </w:r>
      <w:r>
        <w:rPr>
          <w:rFonts w:hint="eastAsia"/>
          <w:color w:val="auto"/>
          <w:lang w:val="en-US" w:eastAsia="zh-CN"/>
        </w:rPr>
        <w:t>1</w:t>
      </w:r>
      <w:r>
        <w:rPr>
          <w:rFonts w:hint="eastAsia"/>
          <w:color w:val="auto"/>
        </w:rPr>
        <w:t>）应根据安全策略，生成共享数据访问授权凭证、安全配置信息，并将这些配置信息安全分发到信息交换系统。</w:t>
      </w:r>
    </w:p>
    <w:p>
      <w:pPr>
        <w:pStyle w:val="3"/>
        <w:shd w:val="clear"/>
        <w:bidi w:val="0"/>
        <w:rPr>
          <w:color w:val="auto"/>
        </w:rPr>
      </w:pPr>
      <w:bookmarkStart w:id="207" w:name="_Toc170202561"/>
      <w:bookmarkStart w:id="208" w:name="_Toc15625"/>
      <w:bookmarkStart w:id="209" w:name="_Toc116489219"/>
      <w:bookmarkStart w:id="210" w:name="_Toc29341"/>
      <w:r>
        <w:rPr>
          <w:rFonts w:hint="eastAsia"/>
          <w:color w:val="auto"/>
        </w:rPr>
        <w:t>数据检查要求</w:t>
      </w:r>
      <w:bookmarkEnd w:id="207"/>
      <w:bookmarkEnd w:id="208"/>
      <w:bookmarkEnd w:id="209"/>
      <w:bookmarkEnd w:id="210"/>
    </w:p>
    <w:p>
      <w:pPr>
        <w:pStyle w:val="4"/>
        <w:shd w:val="clear"/>
        <w:bidi w:val="0"/>
        <w:rPr>
          <w:color w:val="auto"/>
        </w:rPr>
      </w:pPr>
      <w:bookmarkStart w:id="211" w:name="_Toc116489220"/>
      <w:bookmarkStart w:id="212" w:name="_Toc170202562"/>
      <w:bookmarkStart w:id="213" w:name="_Toc25191"/>
      <w:bookmarkStart w:id="214" w:name="_Toc24165"/>
      <w:r>
        <w:rPr>
          <w:rFonts w:hint="eastAsia"/>
          <w:color w:val="auto"/>
        </w:rPr>
        <w:t>完整性</w:t>
      </w:r>
      <w:bookmarkEnd w:id="211"/>
      <w:bookmarkEnd w:id="212"/>
      <w:bookmarkEnd w:id="213"/>
      <w:bookmarkEnd w:id="214"/>
    </w:p>
    <w:p>
      <w:pPr>
        <w:pStyle w:val="12"/>
        <w:shd w:val="clear"/>
        <w:bidi w:val="0"/>
        <w:rPr>
          <w:color w:val="auto"/>
        </w:rPr>
      </w:pPr>
      <w:r>
        <w:rPr>
          <w:rFonts w:hint="eastAsia"/>
          <w:color w:val="auto"/>
        </w:rPr>
        <w:t>共享数据内容应完整，元数据和数据说明缺一不可。</w:t>
      </w:r>
    </w:p>
    <w:p>
      <w:pPr>
        <w:pStyle w:val="4"/>
        <w:shd w:val="clear"/>
        <w:bidi w:val="0"/>
        <w:rPr>
          <w:rFonts w:hint="eastAsia"/>
          <w:color w:val="auto"/>
        </w:rPr>
      </w:pPr>
      <w:bookmarkStart w:id="215" w:name="_Toc5782"/>
      <w:bookmarkStart w:id="216" w:name="_Toc31260"/>
      <w:bookmarkStart w:id="217" w:name="_Toc170202563"/>
      <w:bookmarkStart w:id="218" w:name="_Toc116489221"/>
      <w:r>
        <w:rPr>
          <w:rFonts w:hint="eastAsia"/>
          <w:color w:val="auto"/>
        </w:rPr>
        <w:t>一致性</w:t>
      </w:r>
      <w:bookmarkEnd w:id="215"/>
      <w:bookmarkEnd w:id="216"/>
      <w:bookmarkEnd w:id="217"/>
      <w:bookmarkEnd w:id="218"/>
    </w:p>
    <w:p>
      <w:pPr>
        <w:pStyle w:val="12"/>
        <w:shd w:val="clear"/>
        <w:bidi w:val="0"/>
        <w:rPr>
          <w:color w:val="auto"/>
        </w:rPr>
      </w:pPr>
      <w:r>
        <w:rPr>
          <w:rFonts w:hint="eastAsia"/>
          <w:color w:val="auto"/>
        </w:rPr>
        <w:t>元数据与数据说明对应一致，元数据与数据说明中的内容能正确表述共享数据。</w:t>
      </w:r>
    </w:p>
    <w:p>
      <w:pPr>
        <w:pStyle w:val="4"/>
        <w:shd w:val="clear"/>
        <w:bidi w:val="0"/>
        <w:rPr>
          <w:rFonts w:hint="eastAsia"/>
          <w:color w:val="auto"/>
        </w:rPr>
      </w:pPr>
      <w:bookmarkStart w:id="219" w:name="_Toc9201"/>
      <w:bookmarkStart w:id="220" w:name="_Toc116489222"/>
      <w:bookmarkStart w:id="221" w:name="_Toc170202564"/>
      <w:bookmarkStart w:id="222" w:name="_Toc13924"/>
      <w:r>
        <w:rPr>
          <w:rFonts w:hint="eastAsia"/>
          <w:color w:val="auto"/>
        </w:rPr>
        <w:t>规范性</w:t>
      </w:r>
      <w:bookmarkEnd w:id="219"/>
      <w:bookmarkEnd w:id="220"/>
      <w:bookmarkEnd w:id="221"/>
      <w:bookmarkEnd w:id="222"/>
    </w:p>
    <w:p>
      <w:pPr>
        <w:pStyle w:val="12"/>
        <w:shd w:val="clear"/>
        <w:bidi w:val="0"/>
        <w:rPr>
          <w:rFonts w:hint="eastAsia"/>
          <w:color w:val="auto"/>
        </w:rPr>
      </w:pPr>
      <w:r>
        <w:rPr>
          <w:rFonts w:hint="eastAsia"/>
          <w:color w:val="auto"/>
        </w:rPr>
        <w:t>元数据和数据说明应遵循本规范要求，数据目录编制应符合6.1要求，元数据应符合第6.2章的要求。</w:t>
      </w:r>
    </w:p>
    <w:p>
      <w:pPr>
        <w:pStyle w:val="4"/>
        <w:shd w:val="clear"/>
        <w:bidi w:val="0"/>
        <w:rPr>
          <w:rFonts w:hint="eastAsia"/>
          <w:color w:val="auto"/>
        </w:rPr>
      </w:pPr>
      <w:bookmarkStart w:id="223" w:name="_Toc170202565"/>
      <w:bookmarkStart w:id="224" w:name="_Toc8452"/>
      <w:bookmarkStart w:id="225" w:name="_Toc26188"/>
      <w:bookmarkStart w:id="226" w:name="_Toc116489223"/>
      <w:r>
        <w:rPr>
          <w:rFonts w:hint="eastAsia"/>
          <w:color w:val="auto"/>
        </w:rPr>
        <w:t>正确性</w:t>
      </w:r>
      <w:bookmarkEnd w:id="223"/>
      <w:bookmarkEnd w:id="224"/>
      <w:bookmarkEnd w:id="225"/>
      <w:bookmarkEnd w:id="226"/>
    </w:p>
    <w:p>
      <w:pPr>
        <w:pStyle w:val="12"/>
        <w:shd w:val="clear"/>
        <w:bidi w:val="0"/>
        <w:rPr>
          <w:color w:val="auto"/>
        </w:rPr>
      </w:pPr>
      <w:r>
        <w:rPr>
          <w:rFonts w:hint="eastAsia"/>
          <w:color w:val="auto"/>
        </w:rPr>
        <w:t>数据内容的表达应符合国际约定俗成的习惯或国家标准、行业标准的名词术语，暂无标准的可按行业习惯给出规范描述。</w:t>
      </w:r>
    </w:p>
    <w:p>
      <w:pPr>
        <w:pStyle w:val="4"/>
        <w:shd w:val="clear"/>
        <w:bidi w:val="0"/>
        <w:rPr>
          <w:rFonts w:hint="eastAsia"/>
          <w:color w:val="auto"/>
        </w:rPr>
      </w:pPr>
      <w:bookmarkStart w:id="227" w:name="_Toc12110"/>
      <w:bookmarkStart w:id="228" w:name="_Toc4550"/>
      <w:bookmarkStart w:id="229" w:name="_Toc116489224"/>
      <w:bookmarkStart w:id="230" w:name="_Toc170202566"/>
      <w:r>
        <w:rPr>
          <w:rFonts w:hint="eastAsia"/>
          <w:color w:val="auto"/>
        </w:rPr>
        <w:t>及时性</w:t>
      </w:r>
      <w:bookmarkEnd w:id="227"/>
      <w:bookmarkEnd w:id="228"/>
      <w:bookmarkEnd w:id="229"/>
      <w:bookmarkEnd w:id="230"/>
    </w:p>
    <w:p>
      <w:pPr>
        <w:pStyle w:val="12"/>
        <w:shd w:val="clear"/>
        <w:bidi w:val="0"/>
        <w:rPr>
          <w:color w:val="auto"/>
        </w:rPr>
      </w:pPr>
      <w:r>
        <w:rPr>
          <w:rFonts w:hint="eastAsia"/>
          <w:color w:val="auto"/>
        </w:rPr>
        <w:t>检查共享元数据和数据说明是否发生变更，保证共享数据的及时性。</w:t>
      </w:r>
    </w:p>
    <w:p>
      <w:pPr>
        <w:pStyle w:val="4"/>
        <w:shd w:val="clear"/>
        <w:bidi w:val="0"/>
        <w:rPr>
          <w:color w:val="auto"/>
        </w:rPr>
      </w:pPr>
      <w:bookmarkStart w:id="231" w:name="_Toc116489225"/>
      <w:bookmarkStart w:id="232" w:name="_Toc30217"/>
      <w:bookmarkStart w:id="233" w:name="_Toc170202567"/>
      <w:bookmarkStart w:id="234" w:name="_Toc16514"/>
      <w:r>
        <w:rPr>
          <w:rFonts w:hint="eastAsia"/>
          <w:color w:val="auto"/>
        </w:rPr>
        <w:t>两级审核</w:t>
      </w:r>
      <w:bookmarkEnd w:id="231"/>
      <w:bookmarkEnd w:id="232"/>
      <w:bookmarkEnd w:id="233"/>
      <w:bookmarkEnd w:id="234"/>
    </w:p>
    <w:p>
      <w:pPr>
        <w:pStyle w:val="12"/>
        <w:shd w:val="clear"/>
        <w:bidi w:val="0"/>
        <w:rPr>
          <w:color w:val="auto"/>
        </w:rPr>
      </w:pPr>
      <w:r>
        <w:rPr>
          <w:rFonts w:hint="eastAsia"/>
          <w:color w:val="auto"/>
        </w:rPr>
        <w:t>数据检查采用初审和复审两级审核制，由数据提供者按本规范对数据进行初审，确认无误后向管理者提交数据。由管理者对提交的数据进行复审，如发现问题，应向数据提供者提出修改意见。数据提供者根据修改意见进行修改补充，审核无误后重新提交。数据通过复审后，方可共享数据。</w:t>
      </w:r>
    </w:p>
    <w:p>
      <w:pPr>
        <w:pStyle w:val="3"/>
        <w:shd w:val="clear"/>
        <w:bidi w:val="0"/>
        <w:rPr>
          <w:color w:val="auto"/>
        </w:rPr>
      </w:pPr>
      <w:bookmarkStart w:id="235" w:name="_Toc18035"/>
      <w:bookmarkStart w:id="236" w:name="_Toc116489226"/>
      <w:bookmarkStart w:id="237" w:name="_Toc30916"/>
      <w:bookmarkStart w:id="238" w:name="_Toc170202568"/>
      <w:r>
        <w:rPr>
          <w:rFonts w:hint="eastAsia"/>
          <w:color w:val="auto"/>
        </w:rPr>
        <w:t>数据共享服务</w:t>
      </w:r>
      <w:bookmarkEnd w:id="235"/>
      <w:bookmarkEnd w:id="236"/>
      <w:bookmarkEnd w:id="237"/>
      <w:bookmarkEnd w:id="238"/>
    </w:p>
    <w:p>
      <w:pPr>
        <w:pStyle w:val="4"/>
        <w:shd w:val="clear"/>
        <w:bidi w:val="0"/>
        <w:rPr>
          <w:color w:val="auto"/>
        </w:rPr>
      </w:pPr>
      <w:bookmarkStart w:id="239" w:name="_Toc116489227"/>
      <w:bookmarkStart w:id="240" w:name="_Toc170202569"/>
      <w:bookmarkStart w:id="241" w:name="_Toc30528"/>
      <w:bookmarkStart w:id="242" w:name="_Toc32417"/>
      <w:r>
        <w:rPr>
          <w:rFonts w:hint="eastAsia"/>
          <w:color w:val="auto"/>
        </w:rPr>
        <w:t>共享服务方式</w:t>
      </w:r>
      <w:bookmarkEnd w:id="239"/>
      <w:bookmarkEnd w:id="240"/>
      <w:bookmarkEnd w:id="241"/>
      <w:bookmarkEnd w:id="242"/>
    </w:p>
    <w:p>
      <w:pPr>
        <w:pStyle w:val="12"/>
        <w:shd w:val="clear"/>
        <w:bidi w:val="0"/>
        <w:rPr>
          <w:color w:val="auto"/>
        </w:rPr>
      </w:pPr>
      <w:r>
        <w:rPr>
          <w:rFonts w:hint="eastAsia"/>
          <w:color w:val="auto"/>
        </w:rPr>
        <w:t>数据共享服务分为在线方式和离线方式。</w:t>
      </w:r>
    </w:p>
    <w:p>
      <w:pPr>
        <w:pStyle w:val="12"/>
        <w:shd w:val="clear"/>
        <w:bidi w:val="0"/>
        <w:rPr>
          <w:color w:val="auto"/>
        </w:rPr>
      </w:pPr>
      <w:r>
        <w:rPr>
          <w:rFonts w:hint="eastAsia"/>
          <w:color w:val="auto"/>
        </w:rPr>
        <w:t>数据共享宜采用在线共享方式，包括目录服务方式和共享接口方式。因条件限制不宜在网络上传输的数据，应采用离线方式。</w:t>
      </w:r>
    </w:p>
    <w:p>
      <w:pPr>
        <w:pStyle w:val="4"/>
        <w:shd w:val="clear"/>
        <w:bidi w:val="0"/>
        <w:rPr>
          <w:color w:val="auto"/>
        </w:rPr>
      </w:pPr>
      <w:bookmarkStart w:id="243" w:name="_Toc170202570"/>
      <w:bookmarkStart w:id="244" w:name="_Toc1400"/>
      <w:bookmarkStart w:id="245" w:name="_Toc116489228"/>
      <w:bookmarkStart w:id="246" w:name="_Toc14024"/>
      <w:r>
        <w:rPr>
          <w:rFonts w:hint="eastAsia"/>
          <w:color w:val="auto"/>
        </w:rPr>
        <w:t>目录服务</w:t>
      </w:r>
      <w:bookmarkEnd w:id="243"/>
      <w:bookmarkEnd w:id="244"/>
      <w:bookmarkEnd w:id="245"/>
      <w:bookmarkEnd w:id="246"/>
    </w:p>
    <w:p>
      <w:pPr>
        <w:pStyle w:val="5"/>
        <w:shd w:val="clear"/>
        <w:bidi w:val="0"/>
        <w:rPr>
          <w:color w:val="auto"/>
        </w:rPr>
      </w:pPr>
      <w:bookmarkStart w:id="247" w:name="_Toc116489229"/>
      <w:r>
        <w:rPr>
          <w:rFonts w:hint="eastAsia"/>
          <w:color w:val="auto"/>
        </w:rPr>
        <w:t>目录发现</w:t>
      </w:r>
      <w:bookmarkEnd w:id="247"/>
    </w:p>
    <w:p>
      <w:pPr>
        <w:pStyle w:val="12"/>
        <w:shd w:val="clear"/>
        <w:bidi w:val="0"/>
        <w:rPr>
          <w:color w:val="auto"/>
        </w:rPr>
      </w:pPr>
      <w:r>
        <w:rPr>
          <w:rFonts w:hint="eastAsia"/>
          <w:color w:val="auto"/>
        </w:rPr>
        <w:t>使用者通过数据资源目录浏览目录和内容，直观发现符合要求的数据，进行接口申请。</w:t>
      </w:r>
    </w:p>
    <w:p>
      <w:pPr>
        <w:pStyle w:val="5"/>
        <w:shd w:val="clear"/>
        <w:bidi w:val="0"/>
        <w:rPr>
          <w:rFonts w:hint="eastAsia"/>
          <w:color w:val="auto"/>
        </w:rPr>
      </w:pPr>
      <w:bookmarkStart w:id="248" w:name="_Toc116489230"/>
      <w:r>
        <w:rPr>
          <w:rFonts w:hint="eastAsia"/>
          <w:color w:val="auto"/>
        </w:rPr>
        <w:t>定位服务</w:t>
      </w:r>
      <w:bookmarkEnd w:id="248"/>
    </w:p>
    <w:p>
      <w:pPr>
        <w:pStyle w:val="12"/>
        <w:shd w:val="clear"/>
        <w:bidi w:val="0"/>
        <w:rPr>
          <w:color w:val="auto"/>
        </w:rPr>
      </w:pPr>
      <w:r>
        <w:rPr>
          <w:rFonts w:hint="eastAsia"/>
          <w:color w:val="auto"/>
        </w:rPr>
        <w:t>使用者通过数据资源目录检索符合要求的数据，实现快速定位。定位服务应支持目录和共享数据的单一条件检索或组合条件检索。</w:t>
      </w:r>
    </w:p>
    <w:p>
      <w:pPr>
        <w:pStyle w:val="5"/>
        <w:shd w:val="clear"/>
        <w:bidi w:val="0"/>
        <w:rPr>
          <w:rFonts w:hint="eastAsia"/>
          <w:color w:val="auto"/>
        </w:rPr>
      </w:pPr>
      <w:bookmarkStart w:id="249" w:name="_Toc116489232"/>
      <w:r>
        <w:rPr>
          <w:rFonts w:hint="eastAsia"/>
          <w:color w:val="auto"/>
        </w:rPr>
        <w:t>元数据浏览</w:t>
      </w:r>
      <w:bookmarkEnd w:id="249"/>
    </w:p>
    <w:p>
      <w:pPr>
        <w:pStyle w:val="12"/>
        <w:shd w:val="clear"/>
        <w:bidi w:val="0"/>
        <w:rPr>
          <w:color w:val="auto"/>
        </w:rPr>
      </w:pPr>
      <w:r>
        <w:rPr>
          <w:rFonts w:hint="eastAsia"/>
          <w:color w:val="auto"/>
        </w:rPr>
        <w:t>使用者可查看选定资源目录分类下的元数据信息。</w:t>
      </w:r>
    </w:p>
    <w:p>
      <w:pPr>
        <w:pStyle w:val="5"/>
        <w:shd w:val="clear"/>
        <w:bidi w:val="0"/>
        <w:rPr>
          <w:rFonts w:hint="eastAsia"/>
          <w:color w:val="auto"/>
        </w:rPr>
      </w:pPr>
      <w:bookmarkStart w:id="250" w:name="_Toc116489233"/>
      <w:r>
        <w:rPr>
          <w:rFonts w:hint="eastAsia"/>
          <w:color w:val="auto"/>
        </w:rPr>
        <w:t>数据下载</w:t>
      </w:r>
      <w:bookmarkEnd w:id="250"/>
    </w:p>
    <w:p>
      <w:pPr>
        <w:pStyle w:val="12"/>
        <w:shd w:val="clear"/>
        <w:bidi w:val="0"/>
        <w:rPr>
          <w:color w:val="auto"/>
        </w:rPr>
      </w:pPr>
      <w:r>
        <w:rPr>
          <w:rFonts w:hint="eastAsia"/>
          <w:color w:val="auto"/>
        </w:rPr>
        <w:t>管理者应提供元数据和数据文档的在线下载。</w:t>
      </w:r>
    </w:p>
    <w:p>
      <w:pPr>
        <w:pStyle w:val="5"/>
        <w:shd w:val="clear"/>
        <w:bidi w:val="0"/>
        <w:rPr>
          <w:rFonts w:hint="eastAsia"/>
          <w:color w:val="auto"/>
        </w:rPr>
      </w:pPr>
      <w:bookmarkStart w:id="251" w:name="_Toc116489234"/>
      <w:r>
        <w:rPr>
          <w:rFonts w:hint="eastAsia"/>
          <w:color w:val="auto"/>
        </w:rPr>
        <w:t>数据访问</w:t>
      </w:r>
      <w:bookmarkEnd w:id="251"/>
    </w:p>
    <w:p>
      <w:pPr>
        <w:pStyle w:val="12"/>
        <w:shd w:val="clear"/>
        <w:bidi w:val="0"/>
        <w:rPr>
          <w:rFonts w:ascii="方正黑体_GBK" w:eastAsia="方正黑体_GBK" w:hAnsiTheme="minorEastAsia" w:cstheme="minorEastAsia"/>
          <w:color w:val="auto"/>
          <w:szCs w:val="21"/>
        </w:rPr>
      </w:pPr>
      <w:r>
        <w:rPr>
          <w:rFonts w:hint="eastAsia" w:asciiTheme="minorEastAsia" w:hAnsiTheme="minorEastAsia" w:cstheme="minorEastAsia"/>
          <w:color w:val="auto"/>
          <w:szCs w:val="21"/>
        </w:rPr>
        <w:t>数据访问包括访问服务、访问接口两种形式。访问服务应提供数据服务的访问地址、账户、密码；访问接口应提供数据交换应用接口。</w:t>
      </w:r>
      <w:bookmarkStart w:id="252" w:name="_Toc143609423"/>
    </w:p>
    <w:p>
      <w:pPr>
        <w:pStyle w:val="12"/>
        <w:shd w:val="clear"/>
        <w:ind w:left="0" w:leftChars="0" w:firstLine="0" w:firstLineChars="0"/>
        <w:rPr>
          <w:color w:val="auto"/>
        </w:rPr>
      </w:pPr>
    </w:p>
    <w:p>
      <w:pPr>
        <w:shd w:val="clear"/>
        <w:rPr>
          <w:rFonts w:ascii="方正黑体_GBK" w:eastAsia="方正黑体_GBK" w:hAnsiTheme="minorEastAsia" w:cstheme="minorEastAsia"/>
          <w:color w:val="auto"/>
          <w:szCs w:val="21"/>
        </w:rPr>
        <w:sectPr>
          <w:pgSz w:w="11906" w:h="16838"/>
          <w:pgMar w:top="1440" w:right="1800" w:bottom="1440" w:left="1800" w:header="850" w:footer="992" w:gutter="0"/>
          <w:pgNumType w:fmt="decimal"/>
          <w:cols w:space="0" w:num="1"/>
          <w:rtlGutter w:val="0"/>
          <w:docGrid w:type="lines" w:linePitch="312" w:charSpace="0"/>
        </w:sectPr>
      </w:pPr>
    </w:p>
    <w:p>
      <w:pPr>
        <w:pStyle w:val="2"/>
        <w:numPr>
          <w:ilvl w:val="0"/>
          <w:numId w:val="0"/>
        </w:numPr>
        <w:shd w:val="clear"/>
        <w:bidi w:val="0"/>
        <w:ind w:leftChars="0"/>
        <w:jc w:val="center"/>
        <w:rPr>
          <w:color w:val="auto"/>
        </w:rPr>
      </w:pPr>
      <w:bookmarkStart w:id="253" w:name="_Toc170202571"/>
      <w:bookmarkStart w:id="254" w:name="_Toc9400"/>
      <w:bookmarkStart w:id="255" w:name="_Toc28721"/>
      <w:r>
        <w:rPr>
          <w:rFonts w:hint="eastAsia"/>
          <w:color w:val="auto"/>
        </w:rPr>
        <w:t>附录A 采集数据接口标准</w:t>
      </w:r>
      <w:bookmarkEnd w:id="253"/>
      <w:bookmarkEnd w:id="254"/>
      <w:bookmarkEnd w:id="255"/>
    </w:p>
    <w:p>
      <w:pPr>
        <w:shd w:val="clear"/>
        <w:bidi w:val="0"/>
        <w:jc w:val="center"/>
        <w:rPr>
          <w:color w:val="auto"/>
        </w:rPr>
      </w:pPr>
      <w:r>
        <w:rPr>
          <w:rFonts w:hint="eastAsia"/>
          <w:color w:val="auto"/>
        </w:rPr>
        <w:t>（规范性）</w:t>
      </w:r>
    </w:p>
    <w:p>
      <w:pPr>
        <w:pStyle w:val="3"/>
        <w:numPr>
          <w:ilvl w:val="1"/>
          <w:numId w:val="0"/>
        </w:numPr>
        <w:shd w:val="clear"/>
        <w:bidi w:val="0"/>
        <w:ind w:leftChars="0"/>
        <w:rPr>
          <w:color w:val="auto"/>
        </w:rPr>
      </w:pPr>
      <w:bookmarkStart w:id="256" w:name="_Toc170202572"/>
      <w:bookmarkStart w:id="257" w:name="_Toc21128"/>
      <w:bookmarkStart w:id="258" w:name="_Toc29806"/>
      <w:r>
        <w:rPr>
          <w:rFonts w:hint="eastAsia"/>
          <w:color w:val="auto"/>
        </w:rPr>
        <w:t>A.1接口协议</w:t>
      </w:r>
      <w:bookmarkEnd w:id="252"/>
      <w:bookmarkEnd w:id="256"/>
      <w:bookmarkEnd w:id="257"/>
      <w:bookmarkEnd w:id="258"/>
    </w:p>
    <w:p>
      <w:pPr>
        <w:pStyle w:val="12"/>
        <w:shd w:val="clear"/>
        <w:bidi w:val="0"/>
        <w:rPr>
          <w:color w:val="auto"/>
        </w:rPr>
      </w:pPr>
      <w:bookmarkStart w:id="259" w:name="_Toc7006"/>
      <w:r>
        <w:rPr>
          <w:rFonts w:hint="eastAsia"/>
          <w:color w:val="auto"/>
        </w:rPr>
        <w:t>1）传输协议</w:t>
      </w:r>
      <w:bookmarkEnd w:id="259"/>
    </w:p>
    <w:p>
      <w:pPr>
        <w:pStyle w:val="12"/>
        <w:shd w:val="clear"/>
        <w:bidi w:val="0"/>
        <w:rPr>
          <w:color w:val="auto"/>
        </w:rPr>
      </w:pPr>
      <w:r>
        <w:rPr>
          <w:rFonts w:hint="eastAsia"/>
          <w:color w:val="auto"/>
        </w:rPr>
        <w:t>Header头设置要求：Content-type:application/json; charset=utf-8</w:t>
      </w:r>
    </w:p>
    <w:p>
      <w:pPr>
        <w:pStyle w:val="12"/>
        <w:shd w:val="clear"/>
        <w:bidi w:val="0"/>
        <w:rPr>
          <w:color w:val="auto"/>
        </w:rPr>
      </w:pPr>
      <w:r>
        <w:rPr>
          <w:rFonts w:hint="eastAsia"/>
          <w:color w:val="auto"/>
          <w:lang w:val="en-US" w:eastAsia="zh-CN"/>
        </w:rPr>
        <w:t>HTTP</w:t>
      </w:r>
      <w:r>
        <w:rPr>
          <w:rFonts w:hint="eastAsia"/>
          <w:color w:val="auto"/>
        </w:rPr>
        <w:t>协议，JSON数据交换格式</w:t>
      </w:r>
      <w:r>
        <w:rPr>
          <w:rFonts w:hint="eastAsia"/>
          <w:color w:val="auto"/>
          <w:lang w:eastAsia="zh-CN"/>
        </w:rPr>
        <w:t>（</w:t>
      </w:r>
      <w:r>
        <w:rPr>
          <w:rFonts w:hint="eastAsia"/>
          <w:color w:val="auto"/>
        </w:rPr>
        <w:t>鉴权消息除外</w:t>
      </w:r>
      <w:r>
        <w:rPr>
          <w:rFonts w:hint="eastAsia"/>
          <w:color w:val="auto"/>
          <w:lang w:eastAsia="zh-CN"/>
        </w:rPr>
        <w:t>）</w:t>
      </w:r>
    </w:p>
    <w:p>
      <w:pPr>
        <w:pStyle w:val="12"/>
        <w:shd w:val="clear"/>
        <w:bidi w:val="0"/>
        <w:rPr>
          <w:color w:val="auto"/>
        </w:rPr>
      </w:pPr>
      <w:bookmarkStart w:id="260" w:name="_Toc18696"/>
      <w:r>
        <w:rPr>
          <w:rFonts w:hint="eastAsia"/>
          <w:color w:val="auto"/>
          <w:lang w:val="en-US" w:eastAsia="zh-CN"/>
        </w:rPr>
        <w:t>2</w:t>
      </w:r>
      <w:r>
        <w:rPr>
          <w:rFonts w:hint="eastAsia"/>
          <w:color w:val="auto"/>
        </w:rPr>
        <w:t>）采集第三方应用接口数据步骤：</w:t>
      </w:r>
      <w:bookmarkEnd w:id="260"/>
    </w:p>
    <w:p>
      <w:pPr>
        <w:pStyle w:val="12"/>
        <w:shd w:val="clear"/>
        <w:bidi w:val="0"/>
        <w:rPr>
          <w:color w:val="auto"/>
        </w:rPr>
      </w:pPr>
      <w:r>
        <w:rPr>
          <w:rFonts w:hint="eastAsia"/>
          <w:color w:val="auto"/>
        </w:rPr>
        <w:t>鉴权接口</w:t>
      </w:r>
      <w:r>
        <w:rPr>
          <w:rFonts w:hint="eastAsia"/>
          <w:color w:val="auto"/>
          <w:lang w:eastAsia="zh-CN"/>
        </w:rPr>
        <w:t>（</w:t>
      </w:r>
      <w:r>
        <w:rPr>
          <w:rFonts w:hint="eastAsia"/>
          <w:color w:val="auto"/>
        </w:rPr>
        <w:t>获取Token）</w:t>
      </w:r>
      <w:r>
        <w:rPr>
          <w:rFonts w:hint="eastAsia"/>
          <w:color w:val="auto"/>
        </w:rPr>
        <w:sym w:font="Wingdings" w:char="F0E0"/>
      </w:r>
      <w:r>
        <w:rPr>
          <w:rFonts w:hint="eastAsia"/>
          <w:color w:val="auto"/>
        </w:rPr>
        <w:t>数据接口</w:t>
      </w:r>
      <w:r>
        <w:rPr>
          <w:rFonts w:hint="eastAsia"/>
          <w:color w:val="auto"/>
          <w:lang w:eastAsia="zh-CN"/>
        </w:rPr>
        <w:t>（</w:t>
      </w:r>
      <w:r>
        <w:rPr>
          <w:rFonts w:hint="eastAsia"/>
          <w:color w:val="auto"/>
        </w:rPr>
        <w:t>调用数据）</w:t>
      </w:r>
    </w:p>
    <w:p>
      <w:pPr>
        <w:pStyle w:val="3"/>
        <w:numPr>
          <w:ilvl w:val="1"/>
          <w:numId w:val="0"/>
        </w:numPr>
        <w:shd w:val="clear"/>
        <w:bidi w:val="0"/>
        <w:ind w:leftChars="0"/>
        <w:rPr>
          <w:color w:val="auto"/>
        </w:rPr>
      </w:pPr>
      <w:bookmarkStart w:id="261" w:name="_Toc27271"/>
      <w:bookmarkStart w:id="262" w:name="_Toc170202573"/>
      <w:bookmarkStart w:id="263" w:name="_Toc143609424"/>
      <w:bookmarkStart w:id="264" w:name="_Toc9020"/>
      <w:r>
        <w:rPr>
          <w:rFonts w:hint="eastAsia"/>
          <w:color w:val="auto"/>
        </w:rPr>
        <w:t>A.2鉴权接口标准</w:t>
      </w:r>
      <w:bookmarkEnd w:id="261"/>
      <w:bookmarkEnd w:id="262"/>
      <w:bookmarkEnd w:id="263"/>
      <w:bookmarkEnd w:id="264"/>
    </w:p>
    <w:p>
      <w:pPr>
        <w:pStyle w:val="12"/>
        <w:shd w:val="clear"/>
        <w:bidi w:val="0"/>
        <w:rPr>
          <w:color w:val="auto"/>
        </w:rPr>
      </w:pPr>
      <w:r>
        <w:rPr>
          <w:rFonts w:hint="eastAsia"/>
          <w:color w:val="auto"/>
        </w:rPr>
        <w:t>采集软件调用第三方应用平台数据接口时，需首先调用此接口完成接入认证（获取Token）；认证过期后，需调用此接口重新进行认证，数据接口才能被继续访问。</w:t>
      </w:r>
    </w:p>
    <w:p>
      <w:pPr>
        <w:pStyle w:val="3"/>
        <w:numPr>
          <w:ilvl w:val="1"/>
          <w:numId w:val="0"/>
        </w:numPr>
        <w:shd w:val="clear"/>
        <w:bidi w:val="0"/>
        <w:ind w:leftChars="0"/>
        <w:rPr>
          <w:color w:val="auto"/>
        </w:rPr>
      </w:pPr>
      <w:bookmarkStart w:id="265" w:name="_Toc4292"/>
      <w:bookmarkStart w:id="266" w:name="_Toc8101"/>
      <w:r>
        <w:rPr>
          <w:rFonts w:hint="eastAsia"/>
          <w:color w:val="auto"/>
        </w:rPr>
        <w:t>A.3获取token接口</w:t>
      </w:r>
      <w:bookmarkEnd w:id="265"/>
      <w:bookmarkEnd w:id="266"/>
    </w:p>
    <w:tbl>
      <w:tblPr>
        <w:tblStyle w:val="21"/>
        <w:tblW w:w="83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fixed"/>
        <w:tblCellMar>
          <w:top w:w="0" w:type="dxa"/>
          <w:left w:w="10" w:type="dxa"/>
          <w:bottom w:w="0" w:type="dxa"/>
          <w:right w:w="10" w:type="dxa"/>
        </w:tblCellMar>
      </w:tblPr>
      <w:tblGrid>
        <w:gridCol w:w="1868"/>
        <w:gridCol w:w="1116"/>
        <w:gridCol w:w="2532"/>
        <w:gridCol w:w="28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fixed"/>
          <w:tblCellMar>
            <w:top w:w="0" w:type="dxa"/>
            <w:left w:w="10" w:type="dxa"/>
            <w:bottom w:w="0" w:type="dxa"/>
            <w:right w:w="10" w:type="dxa"/>
          </w:tblCellMar>
        </w:tblPrEx>
        <w:trPr>
          <w:trHeight w:val="340" w:hRule="atLeast"/>
          <w:jc w:val="center"/>
        </w:trPr>
        <w:tc>
          <w:tcPr>
            <w:tcW w:w="2984" w:type="dxa"/>
            <w:gridSpan w:val="2"/>
            <w:shd w:val="clear" w:color="auto" w:fill="D8D8D8" w:themeFill="background1" w:themeFillShade="D9"/>
            <w:tcMar>
              <w:left w:w="108" w:type="dxa"/>
              <w:right w:w="108" w:type="dxa"/>
            </w:tcMar>
          </w:tcPr>
          <w:p>
            <w:pPr>
              <w:pStyle w:val="59"/>
              <w:shd w:val="clear"/>
              <w:bidi w:val="0"/>
              <w:rPr>
                <w:color w:val="auto"/>
              </w:rPr>
            </w:pPr>
            <w:r>
              <w:rPr>
                <w:rFonts w:hint="eastAsia"/>
                <w:color w:val="auto"/>
              </w:rPr>
              <w:t>接口作用</w:t>
            </w:r>
          </w:p>
        </w:tc>
        <w:tc>
          <w:tcPr>
            <w:tcW w:w="5335" w:type="dxa"/>
            <w:gridSpan w:val="2"/>
            <w:shd w:val="clear" w:color="auto" w:fill="FFFFFF" w:themeFill="background1"/>
            <w:tcMar>
              <w:left w:w="108" w:type="dxa"/>
              <w:right w:w="108" w:type="dxa"/>
            </w:tcMar>
          </w:tcPr>
          <w:p>
            <w:pPr>
              <w:pStyle w:val="59"/>
              <w:shd w:val="clear"/>
              <w:bidi w:val="0"/>
              <w:rPr>
                <w:color w:val="auto"/>
              </w:rPr>
            </w:pPr>
            <w:r>
              <w:rPr>
                <w:color w:val="auto"/>
              </w:rPr>
              <w:t>鉴权认证，获取token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340" w:hRule="atLeast"/>
          <w:jc w:val="center"/>
        </w:trPr>
        <w:tc>
          <w:tcPr>
            <w:tcW w:w="2984" w:type="dxa"/>
            <w:gridSpan w:val="2"/>
            <w:shd w:val="clear" w:color="auto" w:fill="D8D8D8" w:themeFill="background1" w:themeFillShade="D9"/>
            <w:tcMar>
              <w:left w:w="108" w:type="dxa"/>
              <w:right w:w="108" w:type="dxa"/>
            </w:tcMar>
          </w:tcPr>
          <w:p>
            <w:pPr>
              <w:pStyle w:val="59"/>
              <w:shd w:val="clear"/>
              <w:bidi w:val="0"/>
              <w:rPr>
                <w:color w:val="auto"/>
              </w:rPr>
            </w:pPr>
            <w:r>
              <w:rPr>
                <w:rFonts w:hint="eastAsia"/>
                <w:color w:val="auto"/>
              </w:rPr>
              <w:t>请求方法</w:t>
            </w:r>
          </w:p>
        </w:tc>
        <w:tc>
          <w:tcPr>
            <w:tcW w:w="5335" w:type="dxa"/>
            <w:gridSpan w:val="2"/>
            <w:shd w:val="clear" w:color="auto" w:fill="FFFFFF" w:themeFill="background1"/>
            <w:tcMar>
              <w:left w:w="108" w:type="dxa"/>
              <w:right w:w="108" w:type="dxa"/>
            </w:tcMar>
          </w:tcPr>
          <w:p>
            <w:pPr>
              <w:pStyle w:val="59"/>
              <w:shd w:val="clear"/>
              <w:bidi w:val="0"/>
              <w:rPr>
                <w:color w:val="auto"/>
              </w:rPr>
            </w:pPr>
            <w:r>
              <w:rPr>
                <w:rFonts w:hint="eastAsia"/>
                <w:color w:val="auto"/>
              </w:rPr>
              <w:t>GET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340" w:hRule="atLeast"/>
          <w:jc w:val="center"/>
        </w:trPr>
        <w:tc>
          <w:tcPr>
            <w:tcW w:w="2984" w:type="dxa"/>
            <w:gridSpan w:val="2"/>
            <w:shd w:val="clear" w:color="auto" w:fill="D8D8D8" w:themeFill="background1" w:themeFillShade="D9"/>
            <w:tcMar>
              <w:left w:w="108" w:type="dxa"/>
              <w:right w:w="108" w:type="dxa"/>
            </w:tcMar>
          </w:tcPr>
          <w:p>
            <w:pPr>
              <w:pStyle w:val="59"/>
              <w:shd w:val="clear"/>
              <w:bidi w:val="0"/>
              <w:rPr>
                <w:color w:val="auto"/>
              </w:rPr>
            </w:pPr>
            <w:r>
              <w:rPr>
                <w:rFonts w:hint="eastAsia"/>
                <w:color w:val="auto"/>
              </w:rPr>
              <w:t>请求地址</w:t>
            </w:r>
          </w:p>
        </w:tc>
        <w:tc>
          <w:tcPr>
            <w:tcW w:w="5335" w:type="dxa"/>
            <w:gridSpan w:val="2"/>
            <w:shd w:val="clear" w:color="auto" w:fill="FFFFFF" w:themeFill="background1"/>
            <w:tcMar>
              <w:left w:w="108" w:type="dxa"/>
              <w:right w:w="108" w:type="dxa"/>
            </w:tcMar>
          </w:tcPr>
          <w:p>
            <w:pPr>
              <w:pStyle w:val="59"/>
              <w:shd w:val="clear"/>
              <w:bidi w:val="0"/>
              <w:rPr>
                <w:color w:val="auto"/>
              </w:rPr>
            </w:pPr>
            <w:r>
              <w:rPr>
                <w:color w:val="auto"/>
              </w:rPr>
              <w:t xml:space="preserve">http://IP地址/auth/getAccessToken </w:t>
            </w:r>
            <w:r>
              <w:rPr>
                <w:rFonts w:hint="eastAsia"/>
                <w:color w:val="auto"/>
                <w:lang w:eastAsia="zh-CN"/>
              </w:rPr>
              <w:t>（</w:t>
            </w:r>
            <w:r>
              <w:rPr>
                <w:color w:val="auto"/>
              </w:rPr>
              <w:t>接口名称</w:t>
            </w:r>
            <w:r>
              <w:rPr>
                <w:rFonts w:hint="eastAsia"/>
                <w:color w:va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340" w:hRule="atLeast"/>
          <w:jc w:val="center"/>
        </w:trPr>
        <w:tc>
          <w:tcPr>
            <w:tcW w:w="8319" w:type="dxa"/>
            <w:gridSpan w:val="4"/>
            <w:shd w:val="clear" w:color="auto" w:fill="FFFFFF" w:themeFill="background1"/>
            <w:tcMar>
              <w:left w:w="108" w:type="dxa"/>
              <w:right w:w="108" w:type="dxa"/>
            </w:tcMar>
          </w:tcPr>
          <w:p>
            <w:pPr>
              <w:pStyle w:val="59"/>
              <w:shd w:val="clear"/>
              <w:bidi w:val="0"/>
              <w:rPr>
                <w:rFonts w:hint="default"/>
                <w:color w:val="auto"/>
              </w:rPr>
            </w:pPr>
            <w:r>
              <w:rPr>
                <w:b/>
                <w:bCs/>
                <w:color w:val="auto"/>
              </w:rPr>
              <w:t>请求参数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340" w:hRule="atLeast"/>
          <w:jc w:val="center"/>
        </w:trPr>
        <w:tc>
          <w:tcPr>
            <w:tcW w:w="1868" w:type="dxa"/>
            <w:shd w:val="clear" w:color="auto" w:fill="D8D8D8" w:themeFill="background1" w:themeFillShade="D9"/>
            <w:tcMar>
              <w:left w:w="108" w:type="dxa"/>
              <w:right w:w="108" w:type="dxa"/>
            </w:tcMar>
          </w:tcPr>
          <w:p>
            <w:pPr>
              <w:pStyle w:val="59"/>
              <w:shd w:val="clear"/>
              <w:bidi w:val="0"/>
              <w:rPr>
                <w:color w:val="auto"/>
              </w:rPr>
            </w:pPr>
            <w:r>
              <w:rPr>
                <w:rFonts w:hint="eastAsia"/>
                <w:color w:val="auto"/>
              </w:rPr>
              <w:t>参数</w:t>
            </w:r>
          </w:p>
        </w:tc>
        <w:tc>
          <w:tcPr>
            <w:tcW w:w="1116" w:type="dxa"/>
            <w:shd w:val="clear" w:color="auto" w:fill="D8D8D8" w:themeFill="background1" w:themeFillShade="D9"/>
            <w:tcMar>
              <w:left w:w="108" w:type="dxa"/>
              <w:right w:w="108" w:type="dxa"/>
            </w:tcMar>
          </w:tcPr>
          <w:p>
            <w:pPr>
              <w:pStyle w:val="59"/>
              <w:shd w:val="clear"/>
              <w:bidi w:val="0"/>
              <w:rPr>
                <w:color w:val="auto"/>
              </w:rPr>
            </w:pPr>
            <w:r>
              <w:rPr>
                <w:rFonts w:hint="eastAsia"/>
                <w:color w:val="auto"/>
              </w:rPr>
              <w:t>类型</w:t>
            </w:r>
          </w:p>
        </w:tc>
        <w:tc>
          <w:tcPr>
            <w:tcW w:w="2532" w:type="dxa"/>
            <w:shd w:val="clear" w:color="auto" w:fill="D8D8D8" w:themeFill="background1" w:themeFillShade="D9"/>
            <w:tcMar>
              <w:left w:w="108" w:type="dxa"/>
              <w:right w:w="108" w:type="dxa"/>
            </w:tcMar>
          </w:tcPr>
          <w:p>
            <w:pPr>
              <w:pStyle w:val="59"/>
              <w:shd w:val="clear"/>
              <w:bidi w:val="0"/>
              <w:rPr>
                <w:color w:val="auto"/>
              </w:rPr>
            </w:pPr>
            <w:r>
              <w:rPr>
                <w:rFonts w:hint="eastAsia"/>
                <w:color w:val="auto"/>
              </w:rPr>
              <w:t>示例值</w:t>
            </w:r>
          </w:p>
        </w:tc>
        <w:tc>
          <w:tcPr>
            <w:tcW w:w="2803" w:type="dxa"/>
            <w:shd w:val="clear" w:color="auto" w:fill="D8D8D8" w:themeFill="background1" w:themeFillShade="D9"/>
            <w:tcMar>
              <w:left w:w="108" w:type="dxa"/>
              <w:right w:w="108" w:type="dxa"/>
            </w:tcMar>
          </w:tcPr>
          <w:p>
            <w:pPr>
              <w:pStyle w:val="59"/>
              <w:shd w:val="clear"/>
              <w:bidi w:val="0"/>
              <w:rPr>
                <w:color w:val="auto"/>
              </w:rPr>
            </w:pPr>
            <w:r>
              <w:rPr>
                <w:rFonts w:hint="eastAsia"/>
                <w:color w:val="auto"/>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340" w:hRule="atLeast"/>
          <w:jc w:val="center"/>
        </w:trPr>
        <w:tc>
          <w:tcPr>
            <w:tcW w:w="1868" w:type="dxa"/>
            <w:shd w:val="clear" w:color="auto" w:fill="FFFFFF" w:themeFill="background1"/>
            <w:tcMar>
              <w:left w:w="108" w:type="dxa"/>
              <w:right w:w="108" w:type="dxa"/>
            </w:tcMar>
            <w:vAlign w:val="center"/>
          </w:tcPr>
          <w:p>
            <w:pPr>
              <w:pStyle w:val="59"/>
              <w:shd w:val="clear"/>
              <w:bidi w:val="0"/>
              <w:rPr>
                <w:color w:val="auto"/>
              </w:rPr>
            </w:pPr>
            <w:r>
              <w:rPr>
                <w:color w:val="auto"/>
              </w:rPr>
              <w:t>appId</w:t>
            </w:r>
          </w:p>
        </w:tc>
        <w:tc>
          <w:tcPr>
            <w:tcW w:w="1116" w:type="dxa"/>
            <w:shd w:val="clear" w:color="auto" w:fill="FFFFFF" w:themeFill="background1"/>
            <w:tcMar>
              <w:left w:w="108" w:type="dxa"/>
              <w:right w:w="108" w:type="dxa"/>
            </w:tcMar>
            <w:vAlign w:val="center"/>
          </w:tcPr>
          <w:p>
            <w:pPr>
              <w:pStyle w:val="59"/>
              <w:shd w:val="clear"/>
              <w:bidi w:val="0"/>
              <w:rPr>
                <w:color w:val="auto"/>
              </w:rPr>
            </w:pPr>
            <w:r>
              <w:rPr>
                <w:color w:val="auto"/>
              </w:rPr>
              <w:t>String</w:t>
            </w:r>
          </w:p>
        </w:tc>
        <w:tc>
          <w:tcPr>
            <w:tcW w:w="2532" w:type="dxa"/>
            <w:shd w:val="clear" w:color="auto" w:fill="FFFFFF" w:themeFill="background1"/>
            <w:tcMar>
              <w:left w:w="108" w:type="dxa"/>
              <w:right w:w="108" w:type="dxa"/>
            </w:tcMar>
            <w:vAlign w:val="center"/>
          </w:tcPr>
          <w:p>
            <w:pPr>
              <w:pStyle w:val="59"/>
              <w:shd w:val="clear"/>
              <w:bidi w:val="0"/>
              <w:rPr>
                <w:color w:val="auto"/>
              </w:rPr>
            </w:pPr>
            <w:r>
              <w:rPr>
                <w:color w:val="auto"/>
              </w:rPr>
              <w:t>BSL55HSL</w:t>
            </w:r>
          </w:p>
        </w:tc>
        <w:tc>
          <w:tcPr>
            <w:tcW w:w="2803" w:type="dxa"/>
            <w:shd w:val="clear" w:color="auto" w:fill="FFFFFF" w:themeFill="background1"/>
            <w:tcMar>
              <w:left w:w="108" w:type="dxa"/>
              <w:right w:w="108" w:type="dxa"/>
            </w:tcMar>
            <w:vAlign w:val="center"/>
          </w:tcPr>
          <w:p>
            <w:pPr>
              <w:pStyle w:val="59"/>
              <w:shd w:val="clear"/>
              <w:bidi w:val="0"/>
              <w:rPr>
                <w:color w:val="auto"/>
              </w:rPr>
            </w:pPr>
            <w:r>
              <w:rPr>
                <w:color w:val="auto"/>
              </w:rPr>
              <w:t>第三方应用的身份标识，用于唯一标识一个应用key</w:t>
            </w:r>
            <w:r>
              <w:rPr>
                <w:rFonts w:hint="eastAsia"/>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340" w:hRule="atLeast"/>
          <w:jc w:val="center"/>
        </w:trPr>
        <w:tc>
          <w:tcPr>
            <w:tcW w:w="1868" w:type="dxa"/>
            <w:shd w:val="clear" w:color="auto" w:fill="FFFFFF" w:themeFill="background1"/>
            <w:tcMar>
              <w:left w:w="108" w:type="dxa"/>
              <w:right w:w="108" w:type="dxa"/>
            </w:tcMar>
            <w:vAlign w:val="center"/>
          </w:tcPr>
          <w:p>
            <w:pPr>
              <w:pStyle w:val="59"/>
              <w:shd w:val="clear"/>
              <w:bidi w:val="0"/>
              <w:rPr>
                <w:color w:val="auto"/>
              </w:rPr>
            </w:pPr>
            <w:r>
              <w:rPr>
                <w:color w:val="auto"/>
              </w:rPr>
              <w:t>appSecret</w:t>
            </w:r>
          </w:p>
        </w:tc>
        <w:tc>
          <w:tcPr>
            <w:tcW w:w="1116" w:type="dxa"/>
            <w:shd w:val="clear" w:color="auto" w:fill="FFFFFF" w:themeFill="background1"/>
            <w:tcMar>
              <w:left w:w="108" w:type="dxa"/>
              <w:right w:w="108" w:type="dxa"/>
            </w:tcMar>
            <w:vAlign w:val="center"/>
          </w:tcPr>
          <w:p>
            <w:pPr>
              <w:pStyle w:val="59"/>
              <w:shd w:val="clear"/>
              <w:bidi w:val="0"/>
              <w:rPr>
                <w:color w:val="auto"/>
              </w:rPr>
            </w:pPr>
            <w:r>
              <w:rPr>
                <w:color w:val="auto"/>
              </w:rPr>
              <w:t>String</w:t>
            </w:r>
          </w:p>
        </w:tc>
        <w:tc>
          <w:tcPr>
            <w:tcW w:w="2532" w:type="dxa"/>
            <w:shd w:val="clear" w:color="auto" w:fill="FFFFFF" w:themeFill="background1"/>
            <w:tcMar>
              <w:left w:w="108" w:type="dxa"/>
              <w:right w:w="108" w:type="dxa"/>
            </w:tcMar>
            <w:vAlign w:val="center"/>
          </w:tcPr>
          <w:p>
            <w:pPr>
              <w:pStyle w:val="59"/>
              <w:shd w:val="clear"/>
              <w:bidi w:val="0"/>
              <w:rPr>
                <w:color w:val="auto"/>
              </w:rPr>
            </w:pPr>
            <w:r>
              <w:rPr>
                <w:color w:val="auto"/>
              </w:rPr>
              <w:t>5d42a91f082669cda6b310a3c80e6ec28176a08d</w:t>
            </w:r>
          </w:p>
        </w:tc>
        <w:tc>
          <w:tcPr>
            <w:tcW w:w="2803" w:type="dxa"/>
            <w:shd w:val="clear" w:color="auto" w:fill="FFFFFF" w:themeFill="background1"/>
            <w:tcMar>
              <w:left w:w="108" w:type="dxa"/>
              <w:right w:w="108" w:type="dxa"/>
            </w:tcMar>
            <w:vAlign w:val="center"/>
          </w:tcPr>
          <w:p>
            <w:pPr>
              <w:pStyle w:val="59"/>
              <w:shd w:val="clear"/>
              <w:bidi w:val="0"/>
              <w:rPr>
                <w:color w:val="auto"/>
              </w:rPr>
            </w:pPr>
            <w:r>
              <w:rPr>
                <w:color w:val="auto"/>
              </w:rPr>
              <w:t>第三方应用的</w:t>
            </w:r>
            <w:r>
              <w:rPr>
                <w:rFonts w:hint="eastAsia"/>
                <w:color w:val="auto"/>
              </w:rPr>
              <w:t>密钥</w:t>
            </w:r>
            <w:r>
              <w:rPr>
                <w:color w:val="auto"/>
              </w:rPr>
              <w:t>，与appId对应的，用于登录访问</w:t>
            </w:r>
            <w:r>
              <w:rPr>
                <w:rFonts w:hint="eastAsia"/>
                <w:color w:val="auto"/>
              </w:rPr>
              <w:t>第三方</w:t>
            </w:r>
            <w:r>
              <w:rPr>
                <w:color w:val="auto"/>
              </w:rPr>
              <w:t>平台</w:t>
            </w:r>
            <w:r>
              <w:rPr>
                <w:rFonts w:hint="eastAsia"/>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340" w:hRule="atLeast"/>
          <w:jc w:val="center"/>
        </w:trPr>
        <w:tc>
          <w:tcPr>
            <w:tcW w:w="8319" w:type="dxa"/>
            <w:gridSpan w:val="4"/>
            <w:shd w:val="clear" w:color="auto" w:fill="FFFFFF" w:themeFill="background1"/>
            <w:tcMar>
              <w:left w:w="108" w:type="dxa"/>
              <w:right w:w="108" w:type="dxa"/>
            </w:tcMar>
            <w:vAlign w:val="center"/>
          </w:tcPr>
          <w:p>
            <w:pPr>
              <w:pStyle w:val="59"/>
              <w:shd w:val="clear"/>
              <w:bidi w:val="0"/>
              <w:rPr>
                <w:color w:val="auto"/>
              </w:rPr>
            </w:pPr>
            <w:r>
              <w:rPr>
                <w:rFonts w:hint="eastAsia"/>
                <w:b/>
                <w:bCs/>
                <w:color w:val="auto"/>
              </w:rPr>
              <w:t>返回</w:t>
            </w:r>
            <w:r>
              <w:rPr>
                <w:b/>
                <w:bCs/>
                <w:color w:val="auto"/>
              </w:rPr>
              <w:t>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340" w:hRule="atLeast"/>
          <w:jc w:val="center"/>
        </w:trPr>
        <w:tc>
          <w:tcPr>
            <w:tcW w:w="1868" w:type="dxa"/>
            <w:shd w:val="clear" w:color="auto" w:fill="D7D7D7" w:themeFill="background1" w:themeFillShade="D8"/>
            <w:tcMar>
              <w:left w:w="108" w:type="dxa"/>
              <w:right w:w="108" w:type="dxa"/>
            </w:tcMar>
            <w:vAlign w:val="center"/>
          </w:tcPr>
          <w:p>
            <w:pPr>
              <w:pStyle w:val="59"/>
              <w:shd w:val="clear"/>
              <w:bidi w:val="0"/>
              <w:rPr>
                <w:color w:val="auto"/>
              </w:rPr>
            </w:pPr>
            <w:r>
              <w:rPr>
                <w:rFonts w:hint="eastAsia"/>
                <w:color w:val="auto"/>
              </w:rPr>
              <w:t>参数</w:t>
            </w:r>
          </w:p>
        </w:tc>
        <w:tc>
          <w:tcPr>
            <w:tcW w:w="1116" w:type="dxa"/>
            <w:shd w:val="clear" w:color="auto" w:fill="D7D7D7" w:themeFill="background1" w:themeFillShade="D8"/>
            <w:tcMar>
              <w:left w:w="108" w:type="dxa"/>
              <w:right w:w="108" w:type="dxa"/>
            </w:tcMar>
            <w:vAlign w:val="center"/>
          </w:tcPr>
          <w:p>
            <w:pPr>
              <w:pStyle w:val="59"/>
              <w:shd w:val="clear"/>
              <w:bidi w:val="0"/>
              <w:rPr>
                <w:color w:val="auto"/>
              </w:rPr>
            </w:pPr>
            <w:r>
              <w:rPr>
                <w:rFonts w:hint="eastAsia"/>
                <w:color w:val="auto"/>
              </w:rPr>
              <w:t>类型</w:t>
            </w:r>
          </w:p>
        </w:tc>
        <w:tc>
          <w:tcPr>
            <w:tcW w:w="2532" w:type="dxa"/>
            <w:shd w:val="clear" w:color="auto" w:fill="D7D7D7" w:themeFill="background1" w:themeFillShade="D8"/>
            <w:tcMar>
              <w:left w:w="108" w:type="dxa"/>
              <w:right w:w="108" w:type="dxa"/>
            </w:tcMar>
            <w:vAlign w:val="center"/>
          </w:tcPr>
          <w:p>
            <w:pPr>
              <w:pStyle w:val="59"/>
              <w:shd w:val="clear"/>
              <w:bidi w:val="0"/>
              <w:rPr>
                <w:color w:val="auto"/>
              </w:rPr>
            </w:pPr>
            <w:r>
              <w:rPr>
                <w:rFonts w:hint="eastAsia"/>
                <w:color w:val="auto"/>
              </w:rPr>
              <w:t>示例值</w:t>
            </w:r>
          </w:p>
        </w:tc>
        <w:tc>
          <w:tcPr>
            <w:tcW w:w="2803" w:type="dxa"/>
            <w:shd w:val="clear" w:color="auto" w:fill="D7D7D7" w:themeFill="background1" w:themeFillShade="D8"/>
            <w:tcMar>
              <w:left w:w="108" w:type="dxa"/>
              <w:right w:w="108" w:type="dxa"/>
            </w:tcMar>
            <w:vAlign w:val="center"/>
          </w:tcPr>
          <w:p>
            <w:pPr>
              <w:pStyle w:val="59"/>
              <w:shd w:val="clear"/>
              <w:bidi w:val="0"/>
              <w:rPr>
                <w:color w:val="auto"/>
              </w:rPr>
            </w:pPr>
            <w:r>
              <w:rPr>
                <w:rFonts w:hint="eastAsia"/>
                <w:color w:val="auto"/>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340" w:hRule="atLeast"/>
          <w:jc w:val="center"/>
        </w:trPr>
        <w:tc>
          <w:tcPr>
            <w:tcW w:w="1868" w:type="dxa"/>
            <w:shd w:val="clear" w:color="auto" w:fill="FFFFFF" w:themeFill="background1"/>
            <w:tcMar>
              <w:left w:w="108" w:type="dxa"/>
              <w:right w:w="108" w:type="dxa"/>
            </w:tcMar>
            <w:vAlign w:val="center"/>
          </w:tcPr>
          <w:p>
            <w:pPr>
              <w:pStyle w:val="59"/>
              <w:shd w:val="clear"/>
              <w:bidi w:val="0"/>
              <w:rPr>
                <w:color w:val="auto"/>
              </w:rPr>
            </w:pPr>
            <w:r>
              <w:rPr>
                <w:rFonts w:hint="eastAsia"/>
                <w:color w:val="auto"/>
              </w:rPr>
              <w:t>code</w:t>
            </w:r>
          </w:p>
        </w:tc>
        <w:tc>
          <w:tcPr>
            <w:tcW w:w="1116" w:type="dxa"/>
            <w:shd w:val="clear" w:color="auto" w:fill="FFFFFF" w:themeFill="background1"/>
            <w:tcMar>
              <w:left w:w="108" w:type="dxa"/>
              <w:right w:w="108" w:type="dxa"/>
            </w:tcMar>
            <w:vAlign w:val="center"/>
          </w:tcPr>
          <w:p>
            <w:pPr>
              <w:pStyle w:val="59"/>
              <w:shd w:val="clear"/>
              <w:bidi w:val="0"/>
              <w:rPr>
                <w:color w:val="auto"/>
              </w:rPr>
            </w:pPr>
            <w:r>
              <w:rPr>
                <w:color w:val="auto"/>
              </w:rPr>
              <w:t>Integer</w:t>
            </w:r>
          </w:p>
        </w:tc>
        <w:tc>
          <w:tcPr>
            <w:tcW w:w="2532" w:type="dxa"/>
            <w:shd w:val="clear" w:color="auto" w:fill="FFFFFF" w:themeFill="background1"/>
            <w:tcMar>
              <w:left w:w="108" w:type="dxa"/>
              <w:right w:w="108" w:type="dxa"/>
            </w:tcMar>
            <w:vAlign w:val="center"/>
          </w:tcPr>
          <w:p>
            <w:pPr>
              <w:pStyle w:val="59"/>
              <w:shd w:val="clear"/>
              <w:bidi w:val="0"/>
              <w:rPr>
                <w:color w:val="auto"/>
              </w:rPr>
            </w:pPr>
            <w:r>
              <w:rPr>
                <w:color w:val="auto"/>
              </w:rPr>
              <w:t>200</w:t>
            </w:r>
          </w:p>
        </w:tc>
        <w:tc>
          <w:tcPr>
            <w:tcW w:w="2803" w:type="dxa"/>
            <w:shd w:val="clear" w:color="auto" w:fill="FFFFFF" w:themeFill="background1"/>
            <w:tcMar>
              <w:left w:w="108" w:type="dxa"/>
              <w:right w:w="108" w:type="dxa"/>
            </w:tcMar>
            <w:vAlign w:val="center"/>
          </w:tcPr>
          <w:p>
            <w:pPr>
              <w:pStyle w:val="59"/>
              <w:shd w:val="clear"/>
              <w:bidi w:val="0"/>
              <w:rPr>
                <w:color w:val="auto"/>
              </w:rPr>
            </w:pPr>
            <w:r>
              <w:rPr>
                <w:color w:val="auto"/>
              </w:rPr>
              <w:t>200=成功、403=验证失败（遵循HTTP响应状态码对照表）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340" w:hRule="atLeast"/>
          <w:jc w:val="center"/>
        </w:trPr>
        <w:tc>
          <w:tcPr>
            <w:tcW w:w="1868" w:type="dxa"/>
            <w:shd w:val="clear" w:color="auto" w:fill="FFFFFF" w:themeFill="background1"/>
            <w:tcMar>
              <w:left w:w="108" w:type="dxa"/>
              <w:right w:w="108" w:type="dxa"/>
            </w:tcMar>
            <w:vAlign w:val="center"/>
          </w:tcPr>
          <w:p>
            <w:pPr>
              <w:pStyle w:val="59"/>
              <w:shd w:val="clear"/>
              <w:bidi w:val="0"/>
              <w:rPr>
                <w:color w:val="auto"/>
              </w:rPr>
            </w:pPr>
            <w:r>
              <w:rPr>
                <w:color w:val="auto"/>
              </w:rPr>
              <w:t>message</w:t>
            </w:r>
          </w:p>
        </w:tc>
        <w:tc>
          <w:tcPr>
            <w:tcW w:w="1116" w:type="dxa"/>
            <w:shd w:val="clear" w:color="auto" w:fill="FFFFFF" w:themeFill="background1"/>
            <w:tcMar>
              <w:left w:w="108" w:type="dxa"/>
              <w:right w:w="108" w:type="dxa"/>
            </w:tcMar>
            <w:vAlign w:val="center"/>
          </w:tcPr>
          <w:p>
            <w:pPr>
              <w:pStyle w:val="59"/>
              <w:shd w:val="clear"/>
              <w:bidi w:val="0"/>
              <w:rPr>
                <w:color w:val="auto"/>
              </w:rPr>
            </w:pPr>
            <w:r>
              <w:rPr>
                <w:rFonts w:hint="eastAsia"/>
                <w:color w:val="auto"/>
              </w:rPr>
              <w:t>String</w:t>
            </w:r>
          </w:p>
        </w:tc>
        <w:tc>
          <w:tcPr>
            <w:tcW w:w="2532" w:type="dxa"/>
            <w:shd w:val="clear" w:color="auto" w:fill="FFFFFF" w:themeFill="background1"/>
            <w:tcMar>
              <w:left w:w="108" w:type="dxa"/>
              <w:right w:w="108" w:type="dxa"/>
            </w:tcMar>
            <w:vAlign w:val="center"/>
          </w:tcPr>
          <w:p>
            <w:pPr>
              <w:pStyle w:val="59"/>
              <w:shd w:val="clear"/>
              <w:bidi w:val="0"/>
              <w:rPr>
                <w:color w:val="auto"/>
              </w:rPr>
            </w:pPr>
            <w:r>
              <w:rPr>
                <w:rFonts w:hint="eastAsia"/>
                <w:color w:val="auto"/>
              </w:rPr>
              <w:t>成功</w:t>
            </w:r>
          </w:p>
        </w:tc>
        <w:tc>
          <w:tcPr>
            <w:tcW w:w="2803" w:type="dxa"/>
            <w:shd w:val="clear" w:color="auto" w:fill="FFFFFF" w:themeFill="background1"/>
            <w:tcMar>
              <w:left w:w="108" w:type="dxa"/>
              <w:right w:w="108" w:type="dxa"/>
            </w:tcMar>
            <w:vAlign w:val="center"/>
          </w:tcPr>
          <w:p>
            <w:pPr>
              <w:pStyle w:val="59"/>
              <w:shd w:val="clear"/>
              <w:bidi w:val="0"/>
              <w:rPr>
                <w:color w:val="auto"/>
              </w:rPr>
            </w:pPr>
            <w:r>
              <w:rPr>
                <w:rFonts w:hint="eastAsia"/>
                <w:color w:val="auto"/>
              </w:rPr>
              <w:t>成功、失败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340" w:hRule="atLeast"/>
          <w:jc w:val="center"/>
        </w:trPr>
        <w:tc>
          <w:tcPr>
            <w:tcW w:w="1868" w:type="dxa"/>
            <w:shd w:val="clear" w:color="auto" w:fill="FFFFFF" w:themeFill="background1"/>
            <w:tcMar>
              <w:left w:w="108" w:type="dxa"/>
              <w:right w:w="108" w:type="dxa"/>
            </w:tcMar>
            <w:vAlign w:val="center"/>
          </w:tcPr>
          <w:p>
            <w:pPr>
              <w:pStyle w:val="59"/>
              <w:shd w:val="clear"/>
              <w:bidi w:val="0"/>
              <w:rPr>
                <w:color w:val="auto"/>
              </w:rPr>
            </w:pPr>
            <w:r>
              <w:rPr>
                <w:color w:val="auto"/>
              </w:rPr>
              <w:t>accessToken</w:t>
            </w:r>
          </w:p>
        </w:tc>
        <w:tc>
          <w:tcPr>
            <w:tcW w:w="1116" w:type="dxa"/>
            <w:shd w:val="clear" w:color="auto" w:fill="FFFFFF" w:themeFill="background1"/>
            <w:tcMar>
              <w:left w:w="108" w:type="dxa"/>
              <w:right w:w="108" w:type="dxa"/>
            </w:tcMar>
            <w:vAlign w:val="center"/>
          </w:tcPr>
          <w:p>
            <w:pPr>
              <w:pStyle w:val="59"/>
              <w:shd w:val="clear"/>
              <w:bidi w:val="0"/>
              <w:rPr>
                <w:color w:val="auto"/>
              </w:rPr>
            </w:pPr>
            <w:r>
              <w:rPr>
                <w:color w:val="auto"/>
              </w:rPr>
              <w:t>String</w:t>
            </w:r>
          </w:p>
        </w:tc>
        <w:tc>
          <w:tcPr>
            <w:tcW w:w="2532" w:type="dxa"/>
            <w:shd w:val="clear" w:color="auto" w:fill="FFFFFF" w:themeFill="background1"/>
            <w:tcMar>
              <w:left w:w="108" w:type="dxa"/>
              <w:right w:w="108" w:type="dxa"/>
            </w:tcMar>
            <w:vAlign w:val="center"/>
          </w:tcPr>
          <w:p>
            <w:pPr>
              <w:pStyle w:val="59"/>
              <w:shd w:val="clear"/>
              <w:bidi w:val="0"/>
              <w:rPr>
                <w:color w:val="auto"/>
              </w:rPr>
            </w:pPr>
            <w:r>
              <w:rPr>
                <w:color w:val="auto"/>
              </w:rPr>
              <w:t>713f76373d9a4289902873e0d1e16e06</w:t>
            </w:r>
          </w:p>
        </w:tc>
        <w:tc>
          <w:tcPr>
            <w:tcW w:w="2803" w:type="dxa"/>
            <w:shd w:val="clear" w:color="auto" w:fill="FFFFFF" w:themeFill="background1"/>
            <w:tcMar>
              <w:left w:w="108" w:type="dxa"/>
              <w:right w:w="108" w:type="dxa"/>
            </w:tcMar>
            <w:vAlign w:val="center"/>
          </w:tcPr>
          <w:p>
            <w:pPr>
              <w:pStyle w:val="59"/>
              <w:shd w:val="clear"/>
              <w:bidi w:val="0"/>
              <w:rPr>
                <w:color w:val="auto"/>
              </w:rPr>
            </w:pPr>
            <w:r>
              <w:rPr>
                <w:color w:val="auto"/>
              </w:rPr>
              <w:t>鉴权参数</w:t>
            </w:r>
            <w:r>
              <w:rPr>
                <w:rFonts w:hint="eastAsia"/>
                <w:color w:val="auto"/>
              </w:rPr>
              <w:t>（</w:t>
            </w:r>
            <w:r>
              <w:rPr>
                <w:color w:val="auto"/>
              </w:rPr>
              <w:t>Token</w:t>
            </w:r>
            <w:r>
              <w:rPr>
                <w:rFonts w:hint="eastAsia"/>
                <w:color w:val="auto"/>
              </w:rPr>
              <w:t>）</w:t>
            </w:r>
            <w:r>
              <w:rPr>
                <w:color w:val="auto"/>
              </w:rPr>
              <w:t>，访问数据接口的凭证。</w:t>
            </w:r>
          </w:p>
        </w:tc>
      </w:tr>
    </w:tbl>
    <w:p>
      <w:pPr>
        <w:pStyle w:val="3"/>
        <w:numPr>
          <w:ilvl w:val="1"/>
          <w:numId w:val="0"/>
        </w:numPr>
        <w:ind w:leftChars="0"/>
        <w:rPr>
          <w:rFonts w:hint="eastAsia"/>
          <w:lang w:val="en-US" w:eastAsia="zh-CN"/>
        </w:rPr>
      </w:pPr>
      <w:bookmarkStart w:id="267" w:name="_Toc7633"/>
      <w:bookmarkStart w:id="268" w:name="_Toc143609425"/>
      <w:r>
        <w:rPr>
          <w:rFonts w:hint="eastAsia"/>
          <w:lang w:val="en-US" w:eastAsia="zh-CN"/>
        </w:rPr>
        <w:t>A.4数据接口标准</w:t>
      </w:r>
      <w:bookmarkEnd w:id="267"/>
      <w:bookmarkEnd w:id="268"/>
    </w:p>
    <w:tbl>
      <w:tblPr>
        <w:tblStyle w:val="21"/>
        <w:tblW w:w="831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fixed"/>
        <w:tblCellMar>
          <w:top w:w="0" w:type="dxa"/>
          <w:left w:w="10" w:type="dxa"/>
          <w:bottom w:w="0" w:type="dxa"/>
          <w:right w:w="10" w:type="dxa"/>
        </w:tblCellMar>
      </w:tblPr>
      <w:tblGrid>
        <w:gridCol w:w="1814"/>
        <w:gridCol w:w="1128"/>
        <w:gridCol w:w="2544"/>
        <w:gridCol w:w="2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fixed"/>
          <w:tblCellMar>
            <w:top w:w="0" w:type="dxa"/>
            <w:left w:w="10" w:type="dxa"/>
            <w:bottom w:w="0" w:type="dxa"/>
            <w:right w:w="10" w:type="dxa"/>
          </w:tblCellMar>
        </w:tblPrEx>
        <w:trPr>
          <w:trHeight w:val="1" w:hRule="atLeast"/>
          <w:jc w:val="center"/>
        </w:trPr>
        <w:tc>
          <w:tcPr>
            <w:tcW w:w="2942" w:type="dxa"/>
            <w:gridSpan w:val="2"/>
            <w:shd w:val="clear" w:color="auto" w:fill="D8D8D8" w:themeFill="background1" w:themeFillShade="D9"/>
            <w:tcMar>
              <w:left w:w="108" w:type="dxa"/>
              <w:right w:w="108" w:type="dxa"/>
            </w:tcMar>
            <w:vAlign w:val="center"/>
          </w:tcPr>
          <w:p>
            <w:pPr>
              <w:pStyle w:val="59"/>
              <w:shd w:val="clear"/>
              <w:bidi w:val="0"/>
              <w:rPr>
                <w:color w:val="auto"/>
              </w:rPr>
            </w:pPr>
            <w:r>
              <w:rPr>
                <w:rFonts w:hint="eastAsia"/>
                <w:color w:val="auto"/>
              </w:rPr>
              <w:t>接口作用</w:t>
            </w:r>
          </w:p>
        </w:tc>
        <w:tc>
          <w:tcPr>
            <w:tcW w:w="5376" w:type="dxa"/>
            <w:gridSpan w:val="2"/>
            <w:shd w:val="clear" w:color="auto" w:fill="FFFFFF" w:themeFill="background1"/>
            <w:tcMar>
              <w:left w:w="108" w:type="dxa"/>
              <w:right w:w="108" w:type="dxa"/>
            </w:tcMar>
            <w:vAlign w:val="center"/>
          </w:tcPr>
          <w:p>
            <w:pPr>
              <w:pStyle w:val="59"/>
              <w:shd w:val="clear"/>
              <w:bidi w:val="0"/>
              <w:rPr>
                <w:color w:val="auto"/>
              </w:rPr>
            </w:pPr>
            <w:r>
              <w:rPr>
                <w:color w:val="auto"/>
              </w:rPr>
              <w:t>数据接口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1" w:hRule="atLeast"/>
          <w:jc w:val="center"/>
        </w:trPr>
        <w:tc>
          <w:tcPr>
            <w:tcW w:w="2942" w:type="dxa"/>
            <w:gridSpan w:val="2"/>
            <w:shd w:val="clear" w:color="auto" w:fill="D8D8D8" w:themeFill="background1" w:themeFillShade="D9"/>
            <w:tcMar>
              <w:left w:w="108" w:type="dxa"/>
              <w:right w:w="108" w:type="dxa"/>
            </w:tcMar>
            <w:vAlign w:val="center"/>
          </w:tcPr>
          <w:p>
            <w:pPr>
              <w:pStyle w:val="59"/>
              <w:shd w:val="clear"/>
              <w:bidi w:val="0"/>
              <w:rPr>
                <w:color w:val="auto"/>
              </w:rPr>
            </w:pPr>
            <w:r>
              <w:rPr>
                <w:rFonts w:hint="eastAsia"/>
                <w:color w:val="auto"/>
              </w:rPr>
              <w:t>请求方法</w:t>
            </w:r>
          </w:p>
        </w:tc>
        <w:tc>
          <w:tcPr>
            <w:tcW w:w="5376" w:type="dxa"/>
            <w:gridSpan w:val="2"/>
            <w:shd w:val="clear" w:color="auto" w:fill="FFFFFF" w:themeFill="background1"/>
            <w:tcMar>
              <w:left w:w="108" w:type="dxa"/>
              <w:right w:w="108" w:type="dxa"/>
            </w:tcMar>
            <w:vAlign w:val="center"/>
          </w:tcPr>
          <w:p>
            <w:pPr>
              <w:pStyle w:val="59"/>
              <w:shd w:val="clear"/>
              <w:bidi w:val="0"/>
              <w:rPr>
                <w:color w:val="auto"/>
              </w:rPr>
            </w:pPr>
            <w:r>
              <w:rPr>
                <w:rFonts w:hint="eastAsia"/>
                <w:color w:val="auto"/>
              </w:rPr>
              <w:t>GET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1" w:hRule="atLeast"/>
          <w:jc w:val="center"/>
        </w:trPr>
        <w:tc>
          <w:tcPr>
            <w:tcW w:w="2942" w:type="dxa"/>
            <w:gridSpan w:val="2"/>
            <w:shd w:val="clear" w:color="auto" w:fill="D8D8D8" w:themeFill="background1" w:themeFillShade="D9"/>
            <w:tcMar>
              <w:left w:w="108" w:type="dxa"/>
              <w:right w:w="108" w:type="dxa"/>
            </w:tcMar>
            <w:vAlign w:val="center"/>
          </w:tcPr>
          <w:p>
            <w:pPr>
              <w:pStyle w:val="59"/>
              <w:shd w:val="clear"/>
              <w:bidi w:val="0"/>
              <w:rPr>
                <w:color w:val="auto"/>
              </w:rPr>
            </w:pPr>
            <w:r>
              <w:rPr>
                <w:rFonts w:hint="eastAsia"/>
                <w:color w:val="auto"/>
              </w:rPr>
              <w:t>请求地址</w:t>
            </w:r>
          </w:p>
        </w:tc>
        <w:tc>
          <w:tcPr>
            <w:tcW w:w="5376" w:type="dxa"/>
            <w:gridSpan w:val="2"/>
            <w:shd w:val="clear" w:color="auto" w:fill="FFFFFF" w:themeFill="background1"/>
            <w:tcMar>
              <w:left w:w="108" w:type="dxa"/>
              <w:right w:w="108" w:type="dxa"/>
            </w:tcMar>
            <w:vAlign w:val="center"/>
          </w:tcPr>
          <w:p>
            <w:pPr>
              <w:pStyle w:val="59"/>
              <w:shd w:val="clear"/>
              <w:bidi w:val="0"/>
              <w:rPr>
                <w:color w:val="auto"/>
              </w:rPr>
            </w:pPr>
            <w:r>
              <w:rPr>
                <w:color w:val="auto"/>
              </w:rPr>
              <w:fldChar w:fldCharType="begin"/>
            </w:r>
            <w:r>
              <w:rPr>
                <w:color w:val="auto"/>
              </w:rPr>
              <w:instrText xml:space="preserve"> HYPERLINK "http://Ip" </w:instrText>
            </w:r>
            <w:r>
              <w:rPr>
                <w:color w:val="auto"/>
              </w:rPr>
              <w:fldChar w:fldCharType="separate"/>
            </w:r>
            <w:r>
              <w:rPr>
                <w:color w:val="auto"/>
              </w:rPr>
              <w:t>http://</w:t>
            </w:r>
            <w:r>
              <w:rPr>
                <w:rFonts w:hint="eastAsia"/>
                <w:color w:val="auto"/>
              </w:rPr>
              <w:t>IP</w:t>
            </w:r>
            <w:r>
              <w:rPr>
                <w:rFonts w:hint="eastAsia"/>
                <w:color w:val="auto"/>
              </w:rPr>
              <w:fldChar w:fldCharType="end"/>
            </w:r>
            <w:r>
              <w:rPr>
                <w:color w:val="auto"/>
              </w:rPr>
              <w:t xml:space="preserve">地址/getDataList </w:t>
            </w:r>
            <w:r>
              <w:rPr>
                <w:rFonts w:hint="eastAsia"/>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1" w:hRule="atLeast"/>
          <w:jc w:val="center"/>
        </w:trPr>
        <w:tc>
          <w:tcPr>
            <w:tcW w:w="8318" w:type="dxa"/>
            <w:gridSpan w:val="4"/>
            <w:shd w:val="clear" w:color="auto" w:fill="FFFFFF" w:themeFill="background1"/>
            <w:tcMar>
              <w:left w:w="108" w:type="dxa"/>
              <w:right w:w="108" w:type="dxa"/>
            </w:tcMar>
            <w:vAlign w:val="center"/>
          </w:tcPr>
          <w:p>
            <w:pPr>
              <w:pStyle w:val="59"/>
              <w:shd w:val="clear"/>
              <w:bidi w:val="0"/>
              <w:rPr>
                <w:rFonts w:hint="default"/>
                <w:color w:val="auto"/>
              </w:rPr>
            </w:pPr>
            <w:r>
              <w:rPr>
                <w:b/>
                <w:bCs/>
                <w:color w:val="auto"/>
              </w:rPr>
              <w:t>请求参数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1" w:hRule="atLeast"/>
          <w:jc w:val="center"/>
        </w:trPr>
        <w:tc>
          <w:tcPr>
            <w:tcW w:w="1814" w:type="dxa"/>
            <w:shd w:val="clear" w:color="auto" w:fill="D8D8D8" w:themeFill="background1" w:themeFillShade="D9"/>
            <w:tcMar>
              <w:left w:w="108" w:type="dxa"/>
              <w:right w:w="108" w:type="dxa"/>
            </w:tcMar>
            <w:vAlign w:val="center"/>
          </w:tcPr>
          <w:p>
            <w:pPr>
              <w:pStyle w:val="59"/>
              <w:shd w:val="clear"/>
              <w:bidi w:val="0"/>
              <w:rPr>
                <w:color w:val="auto"/>
              </w:rPr>
            </w:pPr>
            <w:r>
              <w:rPr>
                <w:rFonts w:hint="eastAsia"/>
                <w:color w:val="auto"/>
              </w:rPr>
              <w:t>参数</w:t>
            </w:r>
          </w:p>
        </w:tc>
        <w:tc>
          <w:tcPr>
            <w:tcW w:w="1128" w:type="dxa"/>
            <w:shd w:val="clear" w:color="auto" w:fill="D8D8D8" w:themeFill="background1" w:themeFillShade="D9"/>
            <w:vAlign w:val="center"/>
          </w:tcPr>
          <w:p>
            <w:pPr>
              <w:pStyle w:val="59"/>
              <w:shd w:val="clear"/>
              <w:bidi w:val="0"/>
              <w:rPr>
                <w:color w:val="auto"/>
              </w:rPr>
            </w:pPr>
            <w:r>
              <w:rPr>
                <w:rFonts w:hint="eastAsia"/>
                <w:color w:val="auto"/>
              </w:rPr>
              <w:t>类型</w:t>
            </w:r>
          </w:p>
        </w:tc>
        <w:tc>
          <w:tcPr>
            <w:tcW w:w="2544" w:type="dxa"/>
            <w:shd w:val="clear" w:color="auto" w:fill="D8D8D8" w:themeFill="background1" w:themeFillShade="D9"/>
            <w:vAlign w:val="center"/>
          </w:tcPr>
          <w:p>
            <w:pPr>
              <w:pStyle w:val="59"/>
              <w:shd w:val="clear"/>
              <w:bidi w:val="0"/>
              <w:rPr>
                <w:color w:val="auto"/>
              </w:rPr>
            </w:pPr>
            <w:r>
              <w:rPr>
                <w:rFonts w:hint="eastAsia"/>
                <w:color w:val="auto"/>
              </w:rPr>
              <w:t>示例值</w:t>
            </w:r>
          </w:p>
        </w:tc>
        <w:tc>
          <w:tcPr>
            <w:tcW w:w="2832" w:type="dxa"/>
            <w:shd w:val="clear" w:color="auto" w:fill="D8D8D8" w:themeFill="background1" w:themeFillShade="D9"/>
            <w:vAlign w:val="center"/>
          </w:tcPr>
          <w:p>
            <w:pPr>
              <w:pStyle w:val="59"/>
              <w:shd w:val="clear"/>
              <w:bidi w:val="0"/>
              <w:rPr>
                <w:color w:val="auto"/>
              </w:rPr>
            </w:pPr>
            <w:r>
              <w:rPr>
                <w:rFonts w:hint="eastAsia"/>
                <w:color w:val="auto"/>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1" w:hRule="atLeast"/>
          <w:jc w:val="center"/>
        </w:trPr>
        <w:tc>
          <w:tcPr>
            <w:tcW w:w="1814" w:type="dxa"/>
            <w:shd w:val="clear" w:color="auto" w:fill="FFFFFF" w:themeFill="background1"/>
            <w:tcMar>
              <w:left w:w="108" w:type="dxa"/>
              <w:right w:w="108" w:type="dxa"/>
            </w:tcMar>
            <w:vAlign w:val="center"/>
          </w:tcPr>
          <w:p>
            <w:pPr>
              <w:pStyle w:val="59"/>
              <w:shd w:val="clear"/>
              <w:bidi w:val="0"/>
              <w:rPr>
                <w:color w:val="auto"/>
              </w:rPr>
            </w:pPr>
            <w:r>
              <w:rPr>
                <w:color w:val="auto"/>
              </w:rPr>
              <w:t>accessToken</w:t>
            </w:r>
          </w:p>
        </w:tc>
        <w:tc>
          <w:tcPr>
            <w:tcW w:w="1128" w:type="dxa"/>
            <w:shd w:val="clear" w:color="auto" w:fill="FFFFFF" w:themeFill="background1"/>
            <w:vAlign w:val="center"/>
          </w:tcPr>
          <w:p>
            <w:pPr>
              <w:pStyle w:val="59"/>
              <w:shd w:val="clear"/>
              <w:bidi w:val="0"/>
              <w:rPr>
                <w:rFonts w:hint="default"/>
                <w:color w:val="auto"/>
              </w:rPr>
            </w:pPr>
            <w:r>
              <w:rPr>
                <w:color w:val="auto"/>
              </w:rPr>
              <w:t>String</w:t>
            </w:r>
          </w:p>
        </w:tc>
        <w:tc>
          <w:tcPr>
            <w:tcW w:w="2544" w:type="dxa"/>
            <w:shd w:val="clear" w:color="auto" w:fill="FFFFFF" w:themeFill="background1"/>
            <w:vAlign w:val="center"/>
          </w:tcPr>
          <w:p>
            <w:pPr>
              <w:pStyle w:val="59"/>
              <w:shd w:val="clear"/>
              <w:bidi w:val="0"/>
              <w:rPr>
                <w:color w:val="auto"/>
              </w:rPr>
            </w:pPr>
            <w:r>
              <w:rPr>
                <w:color w:val="auto"/>
              </w:rPr>
              <w:t>713f76373d9a4289902873e0d1e16e06</w:t>
            </w:r>
          </w:p>
        </w:tc>
        <w:tc>
          <w:tcPr>
            <w:tcW w:w="2832" w:type="dxa"/>
            <w:shd w:val="clear" w:color="auto" w:fill="FFFFFF" w:themeFill="background1"/>
            <w:vAlign w:val="center"/>
          </w:tcPr>
          <w:p>
            <w:pPr>
              <w:pStyle w:val="59"/>
              <w:shd w:val="clear"/>
              <w:bidi w:val="0"/>
              <w:rPr>
                <w:color w:val="auto"/>
              </w:rPr>
            </w:pPr>
            <w:r>
              <w:rPr>
                <w:color w:val="auto"/>
              </w:rPr>
              <w:t>token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1" w:hRule="atLeast"/>
          <w:jc w:val="center"/>
        </w:trPr>
        <w:tc>
          <w:tcPr>
            <w:tcW w:w="1814" w:type="dxa"/>
            <w:shd w:val="clear" w:color="auto" w:fill="FFFFFF" w:themeFill="background1"/>
            <w:tcMar>
              <w:left w:w="108" w:type="dxa"/>
              <w:right w:w="108" w:type="dxa"/>
            </w:tcMar>
            <w:vAlign w:val="center"/>
          </w:tcPr>
          <w:p>
            <w:pPr>
              <w:pStyle w:val="59"/>
              <w:shd w:val="clear"/>
              <w:bidi w:val="0"/>
              <w:rPr>
                <w:color w:val="auto"/>
              </w:rPr>
            </w:pPr>
            <w:r>
              <w:rPr>
                <w:color w:val="auto"/>
              </w:rPr>
              <w:t>pageNum</w:t>
            </w:r>
          </w:p>
        </w:tc>
        <w:tc>
          <w:tcPr>
            <w:tcW w:w="1128" w:type="dxa"/>
            <w:shd w:val="clear" w:color="auto" w:fill="FFFFFF" w:themeFill="background1"/>
            <w:vAlign w:val="center"/>
          </w:tcPr>
          <w:p>
            <w:pPr>
              <w:pStyle w:val="59"/>
              <w:shd w:val="clear"/>
              <w:bidi w:val="0"/>
              <w:rPr>
                <w:rFonts w:hint="default"/>
                <w:color w:val="auto"/>
              </w:rPr>
            </w:pPr>
            <w:r>
              <w:rPr>
                <w:color w:val="auto"/>
              </w:rPr>
              <w:t>Integer</w:t>
            </w:r>
          </w:p>
        </w:tc>
        <w:tc>
          <w:tcPr>
            <w:tcW w:w="2544" w:type="dxa"/>
            <w:shd w:val="clear" w:color="auto" w:fill="FFFFFF" w:themeFill="background1"/>
            <w:vAlign w:val="center"/>
          </w:tcPr>
          <w:p>
            <w:pPr>
              <w:pStyle w:val="59"/>
              <w:shd w:val="clear"/>
              <w:bidi w:val="0"/>
              <w:rPr>
                <w:color w:val="auto"/>
              </w:rPr>
            </w:pPr>
            <w:r>
              <w:rPr>
                <w:color w:val="auto"/>
              </w:rPr>
              <w:t>2</w:t>
            </w:r>
          </w:p>
        </w:tc>
        <w:tc>
          <w:tcPr>
            <w:tcW w:w="2832" w:type="dxa"/>
            <w:shd w:val="clear" w:color="auto" w:fill="FFFFFF" w:themeFill="background1"/>
            <w:vAlign w:val="center"/>
          </w:tcPr>
          <w:p>
            <w:pPr>
              <w:pStyle w:val="59"/>
              <w:shd w:val="clear"/>
              <w:bidi w:val="0"/>
              <w:rPr>
                <w:color w:val="auto"/>
              </w:rPr>
            </w:pPr>
            <w:r>
              <w:rPr>
                <w:color w:val="auto"/>
              </w:rPr>
              <w:t>当前页码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1" w:hRule="atLeast"/>
          <w:jc w:val="center"/>
        </w:trPr>
        <w:tc>
          <w:tcPr>
            <w:tcW w:w="1814" w:type="dxa"/>
            <w:shd w:val="clear" w:color="auto" w:fill="FFFFFF" w:themeFill="background1"/>
            <w:tcMar>
              <w:left w:w="108" w:type="dxa"/>
              <w:right w:w="108" w:type="dxa"/>
            </w:tcMar>
            <w:vAlign w:val="center"/>
          </w:tcPr>
          <w:p>
            <w:pPr>
              <w:pStyle w:val="59"/>
              <w:shd w:val="clear"/>
              <w:bidi w:val="0"/>
              <w:rPr>
                <w:color w:val="auto"/>
              </w:rPr>
            </w:pPr>
            <w:r>
              <w:rPr>
                <w:color w:val="auto"/>
              </w:rPr>
              <w:t xml:space="preserve">pageSize </w:t>
            </w:r>
          </w:p>
        </w:tc>
        <w:tc>
          <w:tcPr>
            <w:tcW w:w="1128" w:type="dxa"/>
            <w:shd w:val="clear" w:color="auto" w:fill="FFFFFF" w:themeFill="background1"/>
            <w:vAlign w:val="center"/>
          </w:tcPr>
          <w:p>
            <w:pPr>
              <w:pStyle w:val="59"/>
              <w:shd w:val="clear"/>
              <w:bidi w:val="0"/>
              <w:rPr>
                <w:rFonts w:hint="default"/>
                <w:color w:val="auto"/>
              </w:rPr>
            </w:pPr>
            <w:r>
              <w:rPr>
                <w:color w:val="auto"/>
              </w:rPr>
              <w:t>Integer</w:t>
            </w:r>
          </w:p>
        </w:tc>
        <w:tc>
          <w:tcPr>
            <w:tcW w:w="2544" w:type="dxa"/>
            <w:shd w:val="clear" w:color="auto" w:fill="FFFFFF" w:themeFill="background1"/>
            <w:vAlign w:val="center"/>
          </w:tcPr>
          <w:p>
            <w:pPr>
              <w:pStyle w:val="59"/>
              <w:shd w:val="clear"/>
              <w:bidi w:val="0"/>
              <w:rPr>
                <w:color w:val="auto"/>
              </w:rPr>
            </w:pPr>
            <w:r>
              <w:rPr>
                <w:color w:val="auto"/>
              </w:rPr>
              <w:t>100</w:t>
            </w:r>
          </w:p>
        </w:tc>
        <w:tc>
          <w:tcPr>
            <w:tcW w:w="2832" w:type="dxa"/>
            <w:shd w:val="clear" w:color="auto" w:fill="FFFFFF" w:themeFill="background1"/>
            <w:vAlign w:val="center"/>
          </w:tcPr>
          <w:p>
            <w:pPr>
              <w:pStyle w:val="59"/>
              <w:shd w:val="clear"/>
              <w:bidi w:val="0"/>
              <w:rPr>
                <w:color w:val="auto"/>
              </w:rPr>
            </w:pPr>
            <w:r>
              <w:rPr>
                <w:color w:val="auto"/>
              </w:rPr>
              <w:t>每页条数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1" w:hRule="atLeast"/>
          <w:jc w:val="center"/>
        </w:trPr>
        <w:tc>
          <w:tcPr>
            <w:tcW w:w="8318" w:type="dxa"/>
            <w:gridSpan w:val="4"/>
            <w:shd w:val="clear" w:color="auto" w:fill="FFFFFF" w:themeFill="background1"/>
            <w:tcMar>
              <w:left w:w="108" w:type="dxa"/>
              <w:right w:w="108" w:type="dxa"/>
            </w:tcMar>
            <w:vAlign w:val="center"/>
          </w:tcPr>
          <w:p>
            <w:pPr>
              <w:pStyle w:val="59"/>
              <w:shd w:val="clear"/>
              <w:bidi w:val="0"/>
              <w:rPr>
                <w:color w:val="auto"/>
              </w:rPr>
            </w:pPr>
            <w:r>
              <w:rPr>
                <w:rFonts w:hint="eastAsia"/>
                <w:b/>
                <w:bCs/>
                <w:color w:val="auto"/>
              </w:rPr>
              <w:t>返回</w:t>
            </w:r>
            <w:r>
              <w:rPr>
                <w:b/>
                <w:bCs/>
                <w:color w:val="auto"/>
              </w:rPr>
              <w:t>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1" w:hRule="atLeast"/>
          <w:jc w:val="center"/>
        </w:trPr>
        <w:tc>
          <w:tcPr>
            <w:tcW w:w="1814" w:type="dxa"/>
            <w:shd w:val="clear" w:color="auto" w:fill="D7D7D7" w:themeFill="background1" w:themeFillShade="D8"/>
            <w:tcMar>
              <w:left w:w="108" w:type="dxa"/>
              <w:right w:w="108" w:type="dxa"/>
            </w:tcMar>
            <w:vAlign w:val="center"/>
          </w:tcPr>
          <w:p>
            <w:pPr>
              <w:pStyle w:val="59"/>
              <w:shd w:val="clear"/>
              <w:bidi w:val="0"/>
              <w:rPr>
                <w:color w:val="auto"/>
              </w:rPr>
            </w:pPr>
            <w:r>
              <w:rPr>
                <w:rFonts w:hint="eastAsia"/>
                <w:color w:val="auto"/>
              </w:rPr>
              <w:t>响应参数</w:t>
            </w:r>
          </w:p>
        </w:tc>
        <w:tc>
          <w:tcPr>
            <w:tcW w:w="1128" w:type="dxa"/>
            <w:shd w:val="clear" w:color="auto" w:fill="D7D7D7" w:themeFill="background1" w:themeFillShade="D8"/>
            <w:vAlign w:val="center"/>
          </w:tcPr>
          <w:p>
            <w:pPr>
              <w:pStyle w:val="59"/>
              <w:shd w:val="clear"/>
              <w:bidi w:val="0"/>
              <w:rPr>
                <w:color w:val="auto"/>
              </w:rPr>
            </w:pPr>
            <w:r>
              <w:rPr>
                <w:rFonts w:hint="eastAsia"/>
                <w:color w:val="auto"/>
              </w:rPr>
              <w:t>类型</w:t>
            </w:r>
          </w:p>
        </w:tc>
        <w:tc>
          <w:tcPr>
            <w:tcW w:w="2544" w:type="dxa"/>
            <w:shd w:val="clear" w:color="auto" w:fill="D7D7D7" w:themeFill="background1" w:themeFillShade="D8"/>
            <w:vAlign w:val="center"/>
          </w:tcPr>
          <w:p>
            <w:pPr>
              <w:pStyle w:val="59"/>
              <w:shd w:val="clear"/>
              <w:bidi w:val="0"/>
              <w:rPr>
                <w:color w:val="auto"/>
              </w:rPr>
            </w:pPr>
            <w:r>
              <w:rPr>
                <w:rFonts w:hint="eastAsia"/>
                <w:color w:val="auto"/>
              </w:rPr>
              <w:t>示例值</w:t>
            </w:r>
          </w:p>
        </w:tc>
        <w:tc>
          <w:tcPr>
            <w:tcW w:w="2832" w:type="dxa"/>
            <w:shd w:val="clear" w:color="auto" w:fill="D7D7D7" w:themeFill="background1" w:themeFillShade="D8"/>
            <w:vAlign w:val="center"/>
          </w:tcPr>
          <w:p>
            <w:pPr>
              <w:pStyle w:val="59"/>
              <w:shd w:val="clear"/>
              <w:bidi w:val="0"/>
              <w:rPr>
                <w:color w:val="auto"/>
              </w:rPr>
            </w:pPr>
            <w:r>
              <w:rPr>
                <w:rFonts w:hint="eastAsia"/>
                <w:color w:val="auto"/>
              </w:rPr>
              <w:t>参数说明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1" w:hRule="atLeast"/>
          <w:jc w:val="center"/>
        </w:trPr>
        <w:tc>
          <w:tcPr>
            <w:tcW w:w="1814" w:type="dxa"/>
            <w:shd w:val="clear" w:color="auto" w:fill="FFFFFF" w:themeFill="background1"/>
            <w:tcMar>
              <w:left w:w="108" w:type="dxa"/>
              <w:right w:w="108" w:type="dxa"/>
            </w:tcMar>
            <w:vAlign w:val="center"/>
          </w:tcPr>
          <w:p>
            <w:pPr>
              <w:pStyle w:val="59"/>
              <w:shd w:val="clear"/>
              <w:bidi w:val="0"/>
              <w:rPr>
                <w:color w:val="auto"/>
              </w:rPr>
            </w:pPr>
            <w:r>
              <w:rPr>
                <w:rFonts w:hint="eastAsia"/>
                <w:color w:val="auto"/>
              </w:rPr>
              <w:t>code</w:t>
            </w:r>
          </w:p>
        </w:tc>
        <w:tc>
          <w:tcPr>
            <w:tcW w:w="1128" w:type="dxa"/>
            <w:shd w:val="clear" w:color="auto" w:fill="FFFFFF" w:themeFill="background1"/>
            <w:vAlign w:val="center"/>
          </w:tcPr>
          <w:p>
            <w:pPr>
              <w:pStyle w:val="59"/>
              <w:shd w:val="clear"/>
              <w:bidi w:val="0"/>
              <w:rPr>
                <w:color w:val="auto"/>
              </w:rPr>
            </w:pPr>
            <w:r>
              <w:rPr>
                <w:color w:val="auto"/>
              </w:rPr>
              <w:t>Integer</w:t>
            </w:r>
          </w:p>
        </w:tc>
        <w:tc>
          <w:tcPr>
            <w:tcW w:w="2544" w:type="dxa"/>
            <w:shd w:val="clear" w:color="auto" w:fill="FFFFFF" w:themeFill="background1"/>
            <w:vAlign w:val="center"/>
          </w:tcPr>
          <w:p>
            <w:pPr>
              <w:pStyle w:val="59"/>
              <w:shd w:val="clear"/>
              <w:bidi w:val="0"/>
              <w:rPr>
                <w:color w:val="auto"/>
              </w:rPr>
            </w:pPr>
            <w:r>
              <w:rPr>
                <w:color w:val="auto"/>
              </w:rPr>
              <w:t>200</w:t>
            </w:r>
          </w:p>
        </w:tc>
        <w:tc>
          <w:tcPr>
            <w:tcW w:w="2832" w:type="dxa"/>
            <w:shd w:val="clear" w:color="auto" w:fill="FFFFFF" w:themeFill="background1"/>
            <w:vAlign w:val="center"/>
          </w:tcPr>
          <w:p>
            <w:pPr>
              <w:pStyle w:val="59"/>
              <w:shd w:val="clear"/>
              <w:bidi w:val="0"/>
              <w:rPr>
                <w:color w:val="auto"/>
              </w:rPr>
            </w:pPr>
            <w:r>
              <w:rPr>
                <w:color w:val="auto"/>
              </w:rPr>
              <w:t>200=成功、403=验证失败（遵循HTTP响应状态码对照表）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1" w:hRule="atLeast"/>
          <w:jc w:val="center"/>
        </w:trPr>
        <w:tc>
          <w:tcPr>
            <w:tcW w:w="1814" w:type="dxa"/>
            <w:shd w:val="clear" w:color="auto" w:fill="FFFFFF" w:themeFill="background1"/>
            <w:tcMar>
              <w:left w:w="108" w:type="dxa"/>
              <w:right w:w="108" w:type="dxa"/>
            </w:tcMar>
            <w:vAlign w:val="center"/>
          </w:tcPr>
          <w:p>
            <w:pPr>
              <w:pStyle w:val="59"/>
              <w:shd w:val="clear"/>
              <w:bidi w:val="0"/>
              <w:rPr>
                <w:color w:val="auto"/>
              </w:rPr>
            </w:pPr>
            <w:r>
              <w:rPr>
                <w:color w:val="auto"/>
              </w:rPr>
              <w:t>message</w:t>
            </w:r>
          </w:p>
        </w:tc>
        <w:tc>
          <w:tcPr>
            <w:tcW w:w="1128" w:type="dxa"/>
            <w:shd w:val="clear" w:color="auto" w:fill="FFFFFF" w:themeFill="background1"/>
            <w:vAlign w:val="center"/>
          </w:tcPr>
          <w:p>
            <w:pPr>
              <w:pStyle w:val="59"/>
              <w:shd w:val="clear"/>
              <w:bidi w:val="0"/>
              <w:rPr>
                <w:color w:val="auto"/>
              </w:rPr>
            </w:pPr>
            <w:r>
              <w:rPr>
                <w:color w:val="auto"/>
              </w:rPr>
              <w:t>String</w:t>
            </w:r>
          </w:p>
        </w:tc>
        <w:tc>
          <w:tcPr>
            <w:tcW w:w="2544" w:type="dxa"/>
            <w:shd w:val="clear" w:color="auto" w:fill="FFFFFF" w:themeFill="background1"/>
            <w:vAlign w:val="center"/>
          </w:tcPr>
          <w:p>
            <w:pPr>
              <w:pStyle w:val="59"/>
              <w:shd w:val="clear"/>
              <w:bidi w:val="0"/>
              <w:rPr>
                <w:color w:val="auto"/>
              </w:rPr>
            </w:pPr>
            <w:r>
              <w:rPr>
                <w:rFonts w:hint="eastAsia"/>
                <w:color w:val="auto"/>
              </w:rPr>
              <w:t>成功</w:t>
            </w:r>
          </w:p>
        </w:tc>
        <w:tc>
          <w:tcPr>
            <w:tcW w:w="2832" w:type="dxa"/>
            <w:shd w:val="clear" w:color="auto" w:fill="FFFFFF" w:themeFill="background1"/>
            <w:vAlign w:val="center"/>
          </w:tcPr>
          <w:p>
            <w:pPr>
              <w:pStyle w:val="59"/>
              <w:shd w:val="clear"/>
              <w:bidi w:val="0"/>
              <w:rPr>
                <w:color w:val="auto"/>
              </w:rPr>
            </w:pPr>
            <w:r>
              <w:rPr>
                <w:rFonts w:hint="eastAsia"/>
                <w:color w:val="auto"/>
              </w:rPr>
              <w:t>成功、失败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1" w:hRule="atLeast"/>
          <w:jc w:val="center"/>
        </w:trPr>
        <w:tc>
          <w:tcPr>
            <w:tcW w:w="1814" w:type="dxa"/>
            <w:shd w:val="clear" w:color="auto" w:fill="FFFFFF" w:themeFill="background1"/>
            <w:tcMar>
              <w:left w:w="108" w:type="dxa"/>
              <w:right w:w="108" w:type="dxa"/>
            </w:tcMar>
            <w:vAlign w:val="center"/>
          </w:tcPr>
          <w:p>
            <w:pPr>
              <w:pStyle w:val="59"/>
              <w:shd w:val="clear"/>
              <w:bidi w:val="0"/>
              <w:rPr>
                <w:color w:val="auto"/>
              </w:rPr>
            </w:pPr>
            <w:r>
              <w:rPr>
                <w:color w:val="auto"/>
              </w:rPr>
              <w:t>data</w:t>
            </w:r>
            <w:r>
              <w:rPr>
                <w:rFonts w:hint="eastAsia"/>
                <w:color w:val="auto"/>
              </w:rPr>
              <w:t>.content</w:t>
            </w:r>
          </w:p>
        </w:tc>
        <w:tc>
          <w:tcPr>
            <w:tcW w:w="1128" w:type="dxa"/>
            <w:shd w:val="clear" w:color="auto" w:fill="FFFFFF" w:themeFill="background1"/>
            <w:vAlign w:val="center"/>
          </w:tcPr>
          <w:p>
            <w:pPr>
              <w:pStyle w:val="59"/>
              <w:shd w:val="clear"/>
              <w:bidi w:val="0"/>
              <w:rPr>
                <w:color w:val="auto"/>
              </w:rPr>
            </w:pPr>
            <w:r>
              <w:rPr>
                <w:rFonts w:hint="eastAsia"/>
                <w:color w:val="auto"/>
              </w:rPr>
              <w:t>list</w:t>
            </w:r>
          </w:p>
        </w:tc>
        <w:tc>
          <w:tcPr>
            <w:tcW w:w="2544" w:type="dxa"/>
            <w:shd w:val="clear" w:color="auto" w:fill="FFFFFF" w:themeFill="background1"/>
            <w:vAlign w:val="center"/>
          </w:tcPr>
          <w:p>
            <w:pPr>
              <w:pStyle w:val="59"/>
              <w:shd w:val="clear"/>
              <w:bidi w:val="0"/>
              <w:rPr>
                <w:color w:val="auto"/>
              </w:rPr>
            </w:pPr>
            <w:r>
              <w:rPr>
                <w:color w:val="auto"/>
              </w:rPr>
              <w:t>{“id”</w:t>
            </w:r>
            <w:r>
              <w:rPr>
                <w:rFonts w:hint="eastAsia"/>
                <w:color w:val="auto"/>
                <w:lang w:eastAsia="zh-CN"/>
              </w:rPr>
              <w:t>：</w:t>
            </w:r>
            <w:r>
              <w:rPr>
                <w:color w:val="auto"/>
              </w:rPr>
              <w:t>1,”name”:”张三</w:t>
            </w:r>
            <w:r>
              <w:rPr>
                <w:rFonts w:hint="eastAsia"/>
                <w:color w:val="auto"/>
                <w:lang w:eastAsia="zh-CN"/>
              </w:rPr>
              <w:t>，</w:t>
            </w:r>
            <w:r>
              <w:rPr>
                <w:color w:val="auto"/>
              </w:rPr>
              <w:t>”age”</w:t>
            </w:r>
            <w:r>
              <w:rPr>
                <w:rFonts w:hint="eastAsia"/>
                <w:color w:val="auto"/>
                <w:lang w:eastAsia="zh-CN"/>
              </w:rPr>
              <w:t>：</w:t>
            </w:r>
            <w:r>
              <w:rPr>
                <w:color w:val="auto"/>
              </w:rPr>
              <w:t>55}</w:t>
            </w:r>
          </w:p>
        </w:tc>
        <w:tc>
          <w:tcPr>
            <w:tcW w:w="2832" w:type="dxa"/>
            <w:shd w:val="clear" w:color="auto" w:fill="FFFFFF" w:themeFill="background1"/>
            <w:vAlign w:val="center"/>
          </w:tcPr>
          <w:p>
            <w:pPr>
              <w:pStyle w:val="59"/>
              <w:shd w:val="clear"/>
              <w:bidi w:val="0"/>
              <w:rPr>
                <w:color w:val="auto"/>
              </w:rPr>
            </w:pPr>
            <w:r>
              <w:rPr>
                <w:color w:val="auto"/>
              </w:rPr>
              <w:t>返回具体</w:t>
            </w:r>
            <w:r>
              <w:rPr>
                <w:rFonts w:hint="eastAsia"/>
                <w:color w:val="auto"/>
              </w:rPr>
              <w:t>数据结果</w:t>
            </w:r>
            <w:r>
              <w:rPr>
                <w:color w:val="auto"/>
              </w:rPr>
              <w:t>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1" w:hRule="atLeast"/>
          <w:jc w:val="center"/>
        </w:trPr>
        <w:tc>
          <w:tcPr>
            <w:tcW w:w="1814" w:type="dxa"/>
            <w:shd w:val="clear" w:color="auto" w:fill="FFFFFF" w:themeFill="background1"/>
            <w:tcMar>
              <w:left w:w="108" w:type="dxa"/>
              <w:right w:w="108" w:type="dxa"/>
            </w:tcMar>
            <w:vAlign w:val="center"/>
          </w:tcPr>
          <w:p>
            <w:pPr>
              <w:pStyle w:val="59"/>
              <w:shd w:val="clear"/>
              <w:bidi w:val="0"/>
              <w:rPr>
                <w:color w:val="auto"/>
              </w:rPr>
            </w:pPr>
            <w:r>
              <w:rPr>
                <w:color w:val="auto"/>
              </w:rPr>
              <w:t>data</w:t>
            </w:r>
            <w:r>
              <w:rPr>
                <w:rFonts w:hint="eastAsia"/>
                <w:color w:val="auto"/>
              </w:rPr>
              <w:t>.</w:t>
            </w:r>
            <w:r>
              <w:rPr>
                <w:color w:val="auto"/>
              </w:rPr>
              <w:t xml:space="preserve"> </w:t>
            </w:r>
            <w:r>
              <w:rPr>
                <w:rFonts w:hint="eastAsia"/>
                <w:color w:val="auto"/>
              </w:rPr>
              <w:t>totalPages</w:t>
            </w:r>
          </w:p>
        </w:tc>
        <w:tc>
          <w:tcPr>
            <w:tcW w:w="1128" w:type="dxa"/>
            <w:shd w:val="clear" w:color="auto" w:fill="FFFFFF" w:themeFill="background1"/>
            <w:vAlign w:val="center"/>
          </w:tcPr>
          <w:p>
            <w:pPr>
              <w:pStyle w:val="59"/>
              <w:shd w:val="clear"/>
              <w:bidi w:val="0"/>
              <w:rPr>
                <w:color w:val="auto"/>
              </w:rPr>
            </w:pPr>
            <w:r>
              <w:rPr>
                <w:color w:val="auto"/>
              </w:rPr>
              <w:t>Integer</w:t>
            </w:r>
          </w:p>
        </w:tc>
        <w:tc>
          <w:tcPr>
            <w:tcW w:w="2544" w:type="dxa"/>
            <w:shd w:val="clear" w:color="auto" w:fill="FFFFFF" w:themeFill="background1"/>
            <w:vAlign w:val="center"/>
          </w:tcPr>
          <w:p>
            <w:pPr>
              <w:pStyle w:val="59"/>
              <w:shd w:val="clear"/>
              <w:bidi w:val="0"/>
              <w:rPr>
                <w:color w:val="auto"/>
              </w:rPr>
            </w:pPr>
            <w:r>
              <w:rPr>
                <w:color w:val="auto"/>
              </w:rPr>
              <w:t>484</w:t>
            </w:r>
          </w:p>
        </w:tc>
        <w:tc>
          <w:tcPr>
            <w:tcW w:w="2832" w:type="dxa"/>
            <w:shd w:val="clear" w:color="auto" w:fill="FFFFFF" w:themeFill="background1"/>
            <w:vAlign w:val="center"/>
          </w:tcPr>
          <w:p>
            <w:pPr>
              <w:pStyle w:val="59"/>
              <w:shd w:val="clear"/>
              <w:bidi w:val="0"/>
              <w:rPr>
                <w:color w:val="auto"/>
              </w:rPr>
            </w:pPr>
            <w:r>
              <w:rPr>
                <w:rFonts w:hint="eastAsia"/>
                <w:color w:val="auto"/>
              </w:rPr>
              <w:t>总页数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460" w:hRule="atLeast"/>
          <w:jc w:val="center"/>
        </w:trPr>
        <w:tc>
          <w:tcPr>
            <w:tcW w:w="1814" w:type="dxa"/>
            <w:shd w:val="clear" w:color="auto" w:fill="FFFFFF" w:themeFill="background1"/>
            <w:tcMar>
              <w:left w:w="108" w:type="dxa"/>
              <w:right w:w="108" w:type="dxa"/>
            </w:tcMar>
            <w:vAlign w:val="center"/>
          </w:tcPr>
          <w:p>
            <w:pPr>
              <w:pStyle w:val="59"/>
              <w:shd w:val="clear"/>
              <w:bidi w:val="0"/>
              <w:rPr>
                <w:color w:val="auto"/>
              </w:rPr>
            </w:pPr>
            <w:r>
              <w:rPr>
                <w:color w:val="auto"/>
              </w:rPr>
              <w:t>data</w:t>
            </w:r>
            <w:r>
              <w:rPr>
                <w:rFonts w:hint="eastAsia"/>
                <w:color w:val="auto"/>
              </w:rPr>
              <w:t>.</w:t>
            </w:r>
            <w:r>
              <w:rPr>
                <w:color w:val="auto"/>
              </w:rPr>
              <w:t xml:space="preserve"> totalSize</w:t>
            </w:r>
          </w:p>
        </w:tc>
        <w:tc>
          <w:tcPr>
            <w:tcW w:w="1128" w:type="dxa"/>
            <w:shd w:val="clear" w:color="auto" w:fill="FFFFFF" w:themeFill="background1"/>
            <w:vAlign w:val="center"/>
          </w:tcPr>
          <w:p>
            <w:pPr>
              <w:pStyle w:val="59"/>
              <w:shd w:val="clear"/>
              <w:bidi w:val="0"/>
              <w:rPr>
                <w:color w:val="auto"/>
              </w:rPr>
            </w:pPr>
            <w:r>
              <w:rPr>
                <w:color w:val="auto"/>
              </w:rPr>
              <w:t>Integer</w:t>
            </w:r>
          </w:p>
        </w:tc>
        <w:tc>
          <w:tcPr>
            <w:tcW w:w="2544" w:type="dxa"/>
            <w:shd w:val="clear" w:color="auto" w:fill="FFFFFF" w:themeFill="background1"/>
            <w:vAlign w:val="center"/>
          </w:tcPr>
          <w:p>
            <w:pPr>
              <w:pStyle w:val="59"/>
              <w:shd w:val="clear"/>
              <w:bidi w:val="0"/>
              <w:rPr>
                <w:color w:val="auto"/>
              </w:rPr>
            </w:pPr>
            <w:r>
              <w:rPr>
                <w:color w:val="auto"/>
              </w:rPr>
              <w:t>241992</w:t>
            </w:r>
          </w:p>
        </w:tc>
        <w:tc>
          <w:tcPr>
            <w:tcW w:w="2832" w:type="dxa"/>
            <w:shd w:val="clear" w:color="auto" w:fill="FFFFFF" w:themeFill="background1"/>
            <w:vAlign w:val="center"/>
          </w:tcPr>
          <w:p>
            <w:pPr>
              <w:pStyle w:val="59"/>
              <w:shd w:val="clear"/>
              <w:bidi w:val="0"/>
              <w:rPr>
                <w:color w:val="auto"/>
              </w:rPr>
            </w:pPr>
            <w:r>
              <w:rPr>
                <w:rFonts w:hint="eastAsia"/>
                <w:color w:val="auto"/>
              </w:rPr>
              <w:t>总条数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457" w:hRule="atLeast"/>
          <w:jc w:val="center"/>
        </w:trPr>
        <w:tc>
          <w:tcPr>
            <w:tcW w:w="1814" w:type="dxa"/>
            <w:shd w:val="clear" w:color="auto" w:fill="FFFFFF" w:themeFill="background1"/>
            <w:tcMar>
              <w:left w:w="108" w:type="dxa"/>
              <w:right w:w="108" w:type="dxa"/>
            </w:tcMar>
            <w:vAlign w:val="center"/>
          </w:tcPr>
          <w:p>
            <w:pPr>
              <w:pStyle w:val="59"/>
              <w:shd w:val="clear"/>
              <w:bidi w:val="0"/>
              <w:rPr>
                <w:color w:val="auto"/>
              </w:rPr>
            </w:pPr>
            <w:r>
              <w:rPr>
                <w:color w:val="auto"/>
              </w:rPr>
              <w:t>data</w:t>
            </w:r>
            <w:r>
              <w:rPr>
                <w:rFonts w:hint="eastAsia"/>
                <w:color w:val="auto"/>
              </w:rPr>
              <w:t>.</w:t>
            </w:r>
            <w:r>
              <w:rPr>
                <w:color w:val="auto"/>
              </w:rPr>
              <w:t xml:space="preserve"> </w:t>
            </w:r>
            <w:r>
              <w:rPr>
                <w:rFonts w:hint="eastAsia"/>
                <w:color w:val="auto"/>
              </w:rPr>
              <w:t>currentPage</w:t>
            </w:r>
          </w:p>
        </w:tc>
        <w:tc>
          <w:tcPr>
            <w:tcW w:w="1128" w:type="dxa"/>
            <w:shd w:val="clear" w:color="auto" w:fill="FFFFFF" w:themeFill="background1"/>
            <w:vAlign w:val="center"/>
          </w:tcPr>
          <w:p>
            <w:pPr>
              <w:pStyle w:val="59"/>
              <w:shd w:val="clear"/>
              <w:bidi w:val="0"/>
              <w:rPr>
                <w:color w:val="auto"/>
              </w:rPr>
            </w:pPr>
            <w:r>
              <w:rPr>
                <w:color w:val="auto"/>
              </w:rPr>
              <w:t>Integer</w:t>
            </w:r>
          </w:p>
        </w:tc>
        <w:tc>
          <w:tcPr>
            <w:tcW w:w="2544" w:type="dxa"/>
            <w:shd w:val="clear" w:color="auto" w:fill="FFFFFF" w:themeFill="background1"/>
            <w:vAlign w:val="center"/>
          </w:tcPr>
          <w:p>
            <w:pPr>
              <w:pStyle w:val="59"/>
              <w:shd w:val="clear"/>
              <w:bidi w:val="0"/>
              <w:rPr>
                <w:color w:val="auto"/>
              </w:rPr>
            </w:pPr>
            <w:r>
              <w:rPr>
                <w:rFonts w:hint="eastAsia"/>
                <w:color w:val="auto"/>
              </w:rPr>
              <w:t>2</w:t>
            </w:r>
          </w:p>
        </w:tc>
        <w:tc>
          <w:tcPr>
            <w:tcW w:w="2832" w:type="dxa"/>
            <w:shd w:val="clear" w:color="auto" w:fill="FFFFFF" w:themeFill="background1"/>
            <w:vAlign w:val="center"/>
          </w:tcPr>
          <w:p>
            <w:pPr>
              <w:pStyle w:val="59"/>
              <w:shd w:val="clear"/>
              <w:bidi w:val="0"/>
              <w:rPr>
                <w:color w:val="auto"/>
              </w:rPr>
            </w:pPr>
            <w:r>
              <w:rPr>
                <w:rFonts w:hint="eastAsia"/>
                <w:color w:val="auto"/>
              </w:rPr>
              <w:t>当前页码</w:t>
            </w:r>
          </w:p>
        </w:tc>
      </w:tr>
    </w:tbl>
    <w:p>
      <w:pPr>
        <w:pStyle w:val="3"/>
        <w:numPr>
          <w:ilvl w:val="1"/>
          <w:numId w:val="0"/>
        </w:numPr>
        <w:ind w:leftChars="0"/>
      </w:pPr>
      <w:bookmarkStart w:id="269" w:name="_Toc143609426"/>
      <w:bookmarkStart w:id="270" w:name="_Toc19526"/>
      <w:r>
        <w:rPr>
          <w:rFonts w:hint="eastAsia"/>
        </w:rPr>
        <w:t>A.5数据表结构接口标准</w:t>
      </w:r>
      <w:bookmarkEnd w:id="269"/>
      <w:bookmarkEnd w:id="270"/>
    </w:p>
    <w:tbl>
      <w:tblPr>
        <w:tblStyle w:val="21"/>
        <w:tblW w:w="8311"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 w:type="dxa"/>
          <w:bottom w:w="0" w:type="dxa"/>
          <w:right w:w="10" w:type="dxa"/>
        </w:tblCellMar>
      </w:tblPr>
      <w:tblGrid>
        <w:gridCol w:w="1789"/>
        <w:gridCol w:w="1116"/>
        <w:gridCol w:w="2556"/>
        <w:gridCol w:w="285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 w:type="dxa"/>
            <w:bottom w:w="0" w:type="dxa"/>
            <w:right w:w="10" w:type="dxa"/>
          </w:tblCellMar>
        </w:tblPrEx>
        <w:trPr>
          <w:trHeight w:val="376" w:hRule="atLeast"/>
          <w:jc w:val="center"/>
        </w:trPr>
        <w:tc>
          <w:tcPr>
            <w:tcW w:w="2905" w:type="dxa"/>
            <w:gridSpan w:val="2"/>
            <w:shd w:val="clear" w:color="auto" w:fill="D7D7D7" w:themeFill="background1" w:themeFillShade="D8"/>
            <w:tcMar>
              <w:left w:w="108" w:type="dxa"/>
              <w:right w:w="108" w:type="dxa"/>
            </w:tcMar>
            <w:vAlign w:val="center"/>
          </w:tcPr>
          <w:p>
            <w:pPr>
              <w:pStyle w:val="59"/>
              <w:shd w:val="clear"/>
              <w:bidi w:val="0"/>
              <w:rPr>
                <w:color w:val="auto"/>
              </w:rPr>
            </w:pPr>
            <w:r>
              <w:rPr>
                <w:rFonts w:hint="eastAsia"/>
                <w:color w:val="auto"/>
              </w:rPr>
              <w:t>接口作用</w:t>
            </w:r>
          </w:p>
        </w:tc>
        <w:tc>
          <w:tcPr>
            <w:tcW w:w="5406" w:type="dxa"/>
            <w:gridSpan w:val="2"/>
            <w:shd w:val="clear" w:color="auto" w:fill="auto"/>
            <w:tcMar>
              <w:left w:w="108" w:type="dxa"/>
              <w:right w:w="108" w:type="dxa"/>
            </w:tcMar>
            <w:vAlign w:val="center"/>
          </w:tcPr>
          <w:p>
            <w:pPr>
              <w:pStyle w:val="59"/>
              <w:shd w:val="clear"/>
              <w:bidi w:val="0"/>
              <w:rPr>
                <w:color w:val="auto"/>
              </w:rPr>
            </w:pPr>
            <w:r>
              <w:rPr>
                <w:color w:val="auto"/>
              </w:rPr>
              <w:t>数据接口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 w:type="dxa"/>
            <w:bottom w:w="0" w:type="dxa"/>
            <w:right w:w="10" w:type="dxa"/>
          </w:tblCellMar>
        </w:tblPrEx>
        <w:trPr>
          <w:trHeight w:val="313" w:hRule="atLeast"/>
          <w:jc w:val="center"/>
        </w:trPr>
        <w:tc>
          <w:tcPr>
            <w:tcW w:w="2905" w:type="dxa"/>
            <w:gridSpan w:val="2"/>
            <w:shd w:val="clear" w:color="auto" w:fill="D7D7D7" w:themeFill="background1" w:themeFillShade="D8"/>
            <w:tcMar>
              <w:left w:w="108" w:type="dxa"/>
              <w:right w:w="108" w:type="dxa"/>
            </w:tcMar>
            <w:vAlign w:val="center"/>
          </w:tcPr>
          <w:p>
            <w:pPr>
              <w:pStyle w:val="59"/>
              <w:shd w:val="clear"/>
              <w:bidi w:val="0"/>
              <w:rPr>
                <w:color w:val="auto"/>
              </w:rPr>
            </w:pPr>
            <w:r>
              <w:rPr>
                <w:rFonts w:hint="eastAsia"/>
                <w:color w:val="auto"/>
              </w:rPr>
              <w:t>请求方法</w:t>
            </w:r>
          </w:p>
        </w:tc>
        <w:tc>
          <w:tcPr>
            <w:tcW w:w="5406" w:type="dxa"/>
            <w:gridSpan w:val="2"/>
            <w:shd w:val="clear" w:color="auto" w:fill="auto"/>
            <w:tcMar>
              <w:left w:w="108" w:type="dxa"/>
              <w:right w:w="108" w:type="dxa"/>
            </w:tcMar>
            <w:vAlign w:val="center"/>
          </w:tcPr>
          <w:p>
            <w:pPr>
              <w:pStyle w:val="59"/>
              <w:shd w:val="clear"/>
              <w:bidi w:val="0"/>
              <w:rPr>
                <w:color w:val="auto"/>
              </w:rPr>
            </w:pPr>
            <w:r>
              <w:rPr>
                <w:rFonts w:hint="eastAsia"/>
                <w:color w:val="auto"/>
              </w:rPr>
              <w:t>GET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 w:type="dxa"/>
            <w:bottom w:w="0" w:type="dxa"/>
            <w:right w:w="10" w:type="dxa"/>
          </w:tblCellMar>
        </w:tblPrEx>
        <w:trPr>
          <w:trHeight w:val="1" w:hRule="atLeast"/>
          <w:jc w:val="center"/>
        </w:trPr>
        <w:tc>
          <w:tcPr>
            <w:tcW w:w="2905" w:type="dxa"/>
            <w:gridSpan w:val="2"/>
            <w:shd w:val="clear" w:color="auto" w:fill="D7D7D7" w:themeFill="background1" w:themeFillShade="D8"/>
            <w:tcMar>
              <w:left w:w="108" w:type="dxa"/>
              <w:right w:w="108" w:type="dxa"/>
            </w:tcMar>
            <w:vAlign w:val="center"/>
          </w:tcPr>
          <w:p>
            <w:pPr>
              <w:pStyle w:val="59"/>
              <w:shd w:val="clear"/>
              <w:bidi w:val="0"/>
              <w:rPr>
                <w:color w:val="auto"/>
              </w:rPr>
            </w:pPr>
            <w:r>
              <w:rPr>
                <w:rFonts w:hint="eastAsia"/>
                <w:color w:val="auto"/>
              </w:rPr>
              <w:t>请求地址</w:t>
            </w:r>
          </w:p>
        </w:tc>
        <w:tc>
          <w:tcPr>
            <w:tcW w:w="5406" w:type="dxa"/>
            <w:gridSpan w:val="2"/>
            <w:shd w:val="clear" w:color="auto" w:fill="auto"/>
            <w:tcMar>
              <w:left w:w="108" w:type="dxa"/>
              <w:right w:w="108" w:type="dxa"/>
            </w:tcMar>
            <w:vAlign w:val="center"/>
          </w:tcPr>
          <w:p>
            <w:pPr>
              <w:pStyle w:val="59"/>
              <w:shd w:val="clear"/>
              <w:bidi w:val="0"/>
              <w:rPr>
                <w:color w:val="auto"/>
              </w:rPr>
            </w:pPr>
            <w:r>
              <w:rPr>
                <w:color w:val="auto"/>
              </w:rPr>
              <w:fldChar w:fldCharType="begin"/>
            </w:r>
            <w:r>
              <w:rPr>
                <w:color w:val="auto"/>
              </w:rPr>
              <w:instrText xml:space="preserve"> HYPERLINK "http://Ip" </w:instrText>
            </w:r>
            <w:r>
              <w:rPr>
                <w:color w:val="auto"/>
              </w:rPr>
              <w:fldChar w:fldCharType="separate"/>
            </w:r>
            <w:r>
              <w:rPr>
                <w:color w:val="auto"/>
              </w:rPr>
              <w:t>http://</w:t>
            </w:r>
            <w:r>
              <w:rPr>
                <w:rFonts w:hint="eastAsia"/>
                <w:color w:val="auto"/>
              </w:rPr>
              <w:t>IP</w:t>
            </w:r>
            <w:r>
              <w:rPr>
                <w:rFonts w:hint="eastAsia"/>
                <w:color w:val="auto"/>
              </w:rPr>
              <w:fldChar w:fldCharType="end"/>
            </w:r>
            <w:r>
              <w:rPr>
                <w:color w:val="auto"/>
              </w:rPr>
              <w:t xml:space="preserve">地址/getDataStructure </w:t>
            </w:r>
            <w:r>
              <w:rPr>
                <w:rFonts w:hint="eastAsia"/>
                <w:color w:val="auto"/>
                <w:lang w:eastAsia="zh-CN"/>
              </w:rPr>
              <w:t>（</w:t>
            </w:r>
            <w:r>
              <w:rPr>
                <w:color w:val="auto"/>
              </w:rPr>
              <w:t>接口名称</w:t>
            </w:r>
            <w:r>
              <w:rPr>
                <w:rFonts w:hint="eastAsia"/>
                <w:color w:val="auto"/>
                <w:lang w:eastAsia="zh-CN"/>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 w:type="dxa"/>
            <w:bottom w:w="0" w:type="dxa"/>
            <w:right w:w="10" w:type="dxa"/>
          </w:tblCellMar>
        </w:tblPrEx>
        <w:trPr>
          <w:trHeight w:val="1" w:hRule="atLeast"/>
          <w:jc w:val="center"/>
        </w:trPr>
        <w:tc>
          <w:tcPr>
            <w:tcW w:w="8311" w:type="dxa"/>
            <w:gridSpan w:val="4"/>
            <w:tcBorders>
              <w:bottom w:val="single" w:color="000000" w:sz="6" w:space="0"/>
            </w:tcBorders>
            <w:shd w:val="clear" w:color="auto" w:fill="auto"/>
            <w:tcMar>
              <w:left w:w="108" w:type="dxa"/>
              <w:right w:w="108" w:type="dxa"/>
            </w:tcMar>
            <w:vAlign w:val="center"/>
          </w:tcPr>
          <w:p>
            <w:pPr>
              <w:pStyle w:val="59"/>
              <w:shd w:val="clear"/>
              <w:bidi w:val="0"/>
              <w:rPr>
                <w:rFonts w:hint="default"/>
                <w:color w:val="auto"/>
              </w:rPr>
            </w:pPr>
            <w:r>
              <w:rPr>
                <w:b/>
                <w:bCs/>
                <w:color w:val="auto"/>
              </w:rPr>
              <w:t>请求参数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 w:type="dxa"/>
            <w:bottom w:w="0" w:type="dxa"/>
            <w:right w:w="10" w:type="dxa"/>
          </w:tblCellMar>
        </w:tblPrEx>
        <w:trPr>
          <w:trHeight w:val="1" w:hRule="atLeast"/>
          <w:jc w:val="center"/>
        </w:trPr>
        <w:tc>
          <w:tcPr>
            <w:tcW w:w="1789" w:type="dxa"/>
            <w:shd w:val="clear" w:color="auto" w:fill="D7D7D7" w:themeFill="background1" w:themeFillShade="D8"/>
            <w:tcMar>
              <w:left w:w="108" w:type="dxa"/>
              <w:right w:w="108" w:type="dxa"/>
            </w:tcMar>
            <w:vAlign w:val="center"/>
          </w:tcPr>
          <w:p>
            <w:pPr>
              <w:pStyle w:val="59"/>
              <w:shd w:val="clear"/>
              <w:bidi w:val="0"/>
              <w:ind w:firstLine="0"/>
              <w:rPr>
                <w:rFonts w:hint="eastAsia"/>
                <w:color w:val="auto"/>
              </w:rPr>
            </w:pPr>
            <w:r>
              <w:rPr>
                <w:rFonts w:hint="eastAsia"/>
                <w:color w:val="auto"/>
              </w:rPr>
              <w:t>参数</w:t>
            </w:r>
          </w:p>
        </w:tc>
        <w:tc>
          <w:tcPr>
            <w:tcW w:w="1116" w:type="dxa"/>
            <w:shd w:val="clear" w:color="auto" w:fill="D7D7D7" w:themeFill="background1" w:themeFillShade="D8"/>
            <w:vAlign w:val="center"/>
          </w:tcPr>
          <w:p>
            <w:pPr>
              <w:pStyle w:val="59"/>
              <w:shd w:val="clear"/>
              <w:bidi w:val="0"/>
              <w:ind w:firstLine="0"/>
              <w:rPr>
                <w:rFonts w:hint="eastAsia"/>
                <w:color w:val="auto"/>
              </w:rPr>
            </w:pPr>
            <w:r>
              <w:rPr>
                <w:rFonts w:hint="eastAsia"/>
                <w:color w:val="auto"/>
              </w:rPr>
              <w:t>类型</w:t>
            </w:r>
          </w:p>
        </w:tc>
        <w:tc>
          <w:tcPr>
            <w:tcW w:w="2556" w:type="dxa"/>
            <w:shd w:val="clear" w:color="auto" w:fill="D7D7D7" w:themeFill="background1" w:themeFillShade="D8"/>
            <w:vAlign w:val="center"/>
          </w:tcPr>
          <w:p>
            <w:pPr>
              <w:pStyle w:val="59"/>
              <w:shd w:val="clear"/>
              <w:bidi w:val="0"/>
              <w:ind w:firstLine="0"/>
              <w:rPr>
                <w:rFonts w:hint="eastAsia"/>
                <w:color w:val="auto"/>
              </w:rPr>
            </w:pPr>
            <w:r>
              <w:rPr>
                <w:rFonts w:hint="eastAsia"/>
                <w:color w:val="auto"/>
              </w:rPr>
              <w:t>示例值</w:t>
            </w:r>
          </w:p>
        </w:tc>
        <w:tc>
          <w:tcPr>
            <w:tcW w:w="2850" w:type="dxa"/>
            <w:shd w:val="clear" w:color="auto" w:fill="D7D7D7" w:themeFill="background1" w:themeFillShade="D8"/>
            <w:vAlign w:val="center"/>
          </w:tcPr>
          <w:p>
            <w:pPr>
              <w:pStyle w:val="59"/>
              <w:shd w:val="clear"/>
              <w:bidi w:val="0"/>
              <w:ind w:firstLine="0"/>
              <w:rPr>
                <w:rFonts w:hint="eastAsia"/>
                <w:color w:val="auto"/>
              </w:rPr>
            </w:pPr>
            <w:r>
              <w:rPr>
                <w:rFonts w:hint="eastAsia"/>
                <w:color w:val="auto"/>
              </w:rPr>
              <w:t>描述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 w:type="dxa"/>
            <w:bottom w:w="0" w:type="dxa"/>
            <w:right w:w="10" w:type="dxa"/>
          </w:tblCellMar>
        </w:tblPrEx>
        <w:trPr>
          <w:trHeight w:val="1" w:hRule="atLeast"/>
          <w:jc w:val="center"/>
        </w:trPr>
        <w:tc>
          <w:tcPr>
            <w:tcW w:w="1789" w:type="dxa"/>
            <w:shd w:val="clear" w:color="auto" w:fill="auto"/>
            <w:tcMar>
              <w:left w:w="108" w:type="dxa"/>
              <w:right w:w="108" w:type="dxa"/>
            </w:tcMar>
            <w:vAlign w:val="center"/>
          </w:tcPr>
          <w:p>
            <w:pPr>
              <w:pStyle w:val="59"/>
              <w:shd w:val="clear"/>
              <w:bidi w:val="0"/>
              <w:rPr>
                <w:color w:val="auto"/>
              </w:rPr>
            </w:pPr>
            <w:r>
              <w:rPr>
                <w:color w:val="auto"/>
              </w:rPr>
              <w:t>accessToken</w:t>
            </w:r>
          </w:p>
        </w:tc>
        <w:tc>
          <w:tcPr>
            <w:tcW w:w="1116" w:type="dxa"/>
            <w:shd w:val="clear" w:color="auto" w:fill="auto"/>
            <w:vAlign w:val="center"/>
          </w:tcPr>
          <w:p>
            <w:pPr>
              <w:pStyle w:val="59"/>
              <w:shd w:val="clear"/>
              <w:bidi w:val="0"/>
              <w:rPr>
                <w:rFonts w:hint="default"/>
                <w:color w:val="auto"/>
              </w:rPr>
            </w:pPr>
            <w:r>
              <w:rPr>
                <w:color w:val="auto"/>
              </w:rPr>
              <w:t>String</w:t>
            </w:r>
          </w:p>
        </w:tc>
        <w:tc>
          <w:tcPr>
            <w:tcW w:w="2556" w:type="dxa"/>
            <w:shd w:val="clear" w:color="auto" w:fill="auto"/>
            <w:vAlign w:val="center"/>
          </w:tcPr>
          <w:p>
            <w:pPr>
              <w:pStyle w:val="59"/>
              <w:shd w:val="clear"/>
              <w:bidi w:val="0"/>
              <w:rPr>
                <w:color w:val="auto"/>
              </w:rPr>
            </w:pPr>
            <w:r>
              <w:rPr>
                <w:color w:val="auto"/>
              </w:rPr>
              <w:t>713f76373d9a4289902873e0d1e16e06</w:t>
            </w:r>
          </w:p>
        </w:tc>
        <w:tc>
          <w:tcPr>
            <w:tcW w:w="2850" w:type="dxa"/>
            <w:shd w:val="clear" w:color="auto" w:fill="auto"/>
            <w:vAlign w:val="center"/>
          </w:tcPr>
          <w:p>
            <w:pPr>
              <w:pStyle w:val="59"/>
              <w:shd w:val="clear"/>
              <w:bidi w:val="0"/>
              <w:rPr>
                <w:color w:val="auto"/>
              </w:rPr>
            </w:pPr>
            <w:r>
              <w:rPr>
                <w:color w:val="auto"/>
              </w:rPr>
              <w:t>token</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 w:type="dxa"/>
            <w:bottom w:w="0" w:type="dxa"/>
            <w:right w:w="10" w:type="dxa"/>
          </w:tblCellMar>
        </w:tblPrEx>
        <w:trPr>
          <w:trHeight w:val="1" w:hRule="atLeast"/>
          <w:jc w:val="center"/>
        </w:trPr>
        <w:tc>
          <w:tcPr>
            <w:tcW w:w="1789" w:type="dxa"/>
            <w:shd w:val="clear" w:color="auto" w:fill="auto"/>
            <w:tcMar>
              <w:left w:w="108" w:type="dxa"/>
              <w:right w:w="108" w:type="dxa"/>
            </w:tcMar>
            <w:vAlign w:val="center"/>
          </w:tcPr>
          <w:p>
            <w:pPr>
              <w:pStyle w:val="59"/>
              <w:shd w:val="clear"/>
              <w:bidi w:val="0"/>
              <w:rPr>
                <w:color w:val="auto"/>
              </w:rPr>
            </w:pPr>
            <w:r>
              <w:rPr>
                <w:rFonts w:hint="eastAsia"/>
                <w:color w:val="auto"/>
              </w:rPr>
              <w:t>tableName</w:t>
            </w:r>
          </w:p>
        </w:tc>
        <w:tc>
          <w:tcPr>
            <w:tcW w:w="1116" w:type="dxa"/>
            <w:shd w:val="clear" w:color="auto" w:fill="auto"/>
            <w:vAlign w:val="center"/>
          </w:tcPr>
          <w:p>
            <w:pPr>
              <w:pStyle w:val="59"/>
              <w:shd w:val="clear"/>
              <w:bidi w:val="0"/>
              <w:rPr>
                <w:rFonts w:hint="default"/>
                <w:color w:val="auto"/>
              </w:rPr>
            </w:pPr>
            <w:r>
              <w:rPr>
                <w:color w:val="auto"/>
              </w:rPr>
              <w:t>String</w:t>
            </w:r>
          </w:p>
        </w:tc>
        <w:tc>
          <w:tcPr>
            <w:tcW w:w="2556" w:type="dxa"/>
            <w:shd w:val="clear" w:color="auto" w:fill="auto"/>
            <w:vAlign w:val="center"/>
          </w:tcPr>
          <w:p>
            <w:pPr>
              <w:pStyle w:val="59"/>
              <w:shd w:val="clear"/>
              <w:bidi w:val="0"/>
              <w:rPr>
                <w:color w:val="auto"/>
              </w:rPr>
            </w:pPr>
            <w:r>
              <w:rPr>
                <w:rFonts w:hint="eastAsia"/>
                <w:color w:val="auto"/>
              </w:rPr>
              <w:t>t_</w:t>
            </w:r>
            <w:r>
              <w:rPr>
                <w:color w:val="auto"/>
              </w:rPr>
              <w:t>basic_district</w:t>
            </w:r>
          </w:p>
        </w:tc>
        <w:tc>
          <w:tcPr>
            <w:tcW w:w="2850" w:type="dxa"/>
            <w:shd w:val="clear" w:color="auto" w:fill="auto"/>
            <w:vAlign w:val="center"/>
          </w:tcPr>
          <w:p>
            <w:pPr>
              <w:pStyle w:val="59"/>
              <w:shd w:val="clear"/>
              <w:bidi w:val="0"/>
              <w:rPr>
                <w:color w:val="auto"/>
              </w:rPr>
            </w:pPr>
            <w:r>
              <w:rPr>
                <w:rFonts w:hint="eastAsia"/>
                <w:color w:val="auto"/>
              </w:rPr>
              <w:t>表名称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 w:type="dxa"/>
            <w:bottom w:w="0" w:type="dxa"/>
            <w:right w:w="10" w:type="dxa"/>
          </w:tblCellMar>
        </w:tblPrEx>
        <w:trPr>
          <w:trHeight w:val="373" w:hRule="atLeast"/>
          <w:jc w:val="center"/>
        </w:trPr>
        <w:tc>
          <w:tcPr>
            <w:tcW w:w="8311" w:type="dxa"/>
            <w:gridSpan w:val="4"/>
            <w:shd w:val="clear" w:color="auto" w:fill="auto"/>
            <w:tcMar>
              <w:left w:w="108" w:type="dxa"/>
              <w:right w:w="108" w:type="dxa"/>
            </w:tcMar>
            <w:vAlign w:val="center"/>
          </w:tcPr>
          <w:p>
            <w:pPr>
              <w:pStyle w:val="59"/>
              <w:shd w:val="clear"/>
              <w:bidi w:val="0"/>
              <w:rPr>
                <w:color w:val="auto"/>
              </w:rPr>
            </w:pPr>
            <w:r>
              <w:rPr>
                <w:rFonts w:hint="eastAsia"/>
                <w:b/>
                <w:bCs/>
                <w:color w:val="auto"/>
              </w:rPr>
              <w:t>返回参数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 w:type="dxa"/>
            <w:bottom w:w="0" w:type="dxa"/>
            <w:right w:w="10" w:type="dxa"/>
          </w:tblCellMar>
        </w:tblPrEx>
        <w:trPr>
          <w:trHeight w:val="1" w:hRule="atLeast"/>
          <w:jc w:val="center"/>
        </w:trPr>
        <w:tc>
          <w:tcPr>
            <w:tcW w:w="1789" w:type="dxa"/>
            <w:shd w:val="clear" w:color="auto" w:fill="D7D7D7" w:themeFill="background1" w:themeFillShade="D8"/>
            <w:tcMar>
              <w:left w:w="108" w:type="dxa"/>
              <w:right w:w="108" w:type="dxa"/>
            </w:tcMar>
            <w:vAlign w:val="center"/>
          </w:tcPr>
          <w:p>
            <w:pPr>
              <w:pStyle w:val="59"/>
              <w:shd w:val="clear"/>
              <w:bidi w:val="0"/>
              <w:rPr>
                <w:color w:val="auto"/>
              </w:rPr>
            </w:pPr>
            <w:r>
              <w:rPr>
                <w:rFonts w:hint="eastAsia"/>
                <w:color w:val="auto"/>
              </w:rPr>
              <w:t>响应参数</w:t>
            </w:r>
          </w:p>
        </w:tc>
        <w:tc>
          <w:tcPr>
            <w:tcW w:w="1116" w:type="dxa"/>
            <w:shd w:val="clear" w:color="auto" w:fill="D7D7D7" w:themeFill="background1" w:themeFillShade="D8"/>
            <w:tcMar>
              <w:left w:w="108" w:type="dxa"/>
              <w:right w:w="108" w:type="dxa"/>
            </w:tcMar>
            <w:vAlign w:val="center"/>
          </w:tcPr>
          <w:p>
            <w:pPr>
              <w:pStyle w:val="59"/>
              <w:shd w:val="clear"/>
              <w:bidi w:val="0"/>
              <w:rPr>
                <w:color w:val="auto"/>
              </w:rPr>
            </w:pPr>
            <w:r>
              <w:rPr>
                <w:rFonts w:hint="eastAsia"/>
                <w:color w:val="auto"/>
              </w:rPr>
              <w:t>类型</w:t>
            </w:r>
          </w:p>
        </w:tc>
        <w:tc>
          <w:tcPr>
            <w:tcW w:w="2556" w:type="dxa"/>
            <w:shd w:val="clear" w:color="auto" w:fill="D7D7D7" w:themeFill="background1" w:themeFillShade="D8"/>
            <w:tcMar>
              <w:left w:w="108" w:type="dxa"/>
              <w:right w:w="108" w:type="dxa"/>
            </w:tcMar>
            <w:vAlign w:val="center"/>
          </w:tcPr>
          <w:p>
            <w:pPr>
              <w:pStyle w:val="59"/>
              <w:shd w:val="clear"/>
              <w:bidi w:val="0"/>
              <w:rPr>
                <w:color w:val="auto"/>
              </w:rPr>
            </w:pPr>
            <w:r>
              <w:rPr>
                <w:rFonts w:hint="eastAsia"/>
                <w:color w:val="auto"/>
              </w:rPr>
              <w:t>示例值</w:t>
            </w:r>
          </w:p>
        </w:tc>
        <w:tc>
          <w:tcPr>
            <w:tcW w:w="2850" w:type="dxa"/>
            <w:shd w:val="clear" w:color="auto" w:fill="D7D7D7" w:themeFill="background1" w:themeFillShade="D8"/>
            <w:tcMar>
              <w:left w:w="108" w:type="dxa"/>
              <w:right w:w="108" w:type="dxa"/>
            </w:tcMar>
            <w:vAlign w:val="center"/>
          </w:tcPr>
          <w:p>
            <w:pPr>
              <w:pStyle w:val="59"/>
              <w:shd w:val="clear"/>
              <w:bidi w:val="0"/>
              <w:rPr>
                <w:color w:val="auto"/>
              </w:rPr>
            </w:pPr>
            <w:r>
              <w:rPr>
                <w:rFonts w:hint="eastAsia"/>
                <w:color w:val="auto"/>
              </w:rPr>
              <w:t>参数说明</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 w:type="dxa"/>
            <w:bottom w:w="0" w:type="dxa"/>
            <w:right w:w="10" w:type="dxa"/>
          </w:tblCellMar>
        </w:tblPrEx>
        <w:trPr>
          <w:trHeight w:val="1" w:hRule="atLeast"/>
          <w:jc w:val="center"/>
        </w:trPr>
        <w:tc>
          <w:tcPr>
            <w:tcW w:w="1789" w:type="dxa"/>
            <w:shd w:val="clear" w:color="auto" w:fill="auto"/>
            <w:tcMar>
              <w:left w:w="108" w:type="dxa"/>
              <w:right w:w="108" w:type="dxa"/>
            </w:tcMar>
            <w:vAlign w:val="center"/>
          </w:tcPr>
          <w:p>
            <w:pPr>
              <w:pStyle w:val="59"/>
              <w:shd w:val="clear"/>
              <w:bidi w:val="0"/>
              <w:rPr>
                <w:color w:val="auto"/>
              </w:rPr>
            </w:pPr>
            <w:r>
              <w:rPr>
                <w:rFonts w:hint="eastAsia"/>
                <w:color w:val="auto"/>
              </w:rPr>
              <w:t>code</w:t>
            </w:r>
          </w:p>
        </w:tc>
        <w:tc>
          <w:tcPr>
            <w:tcW w:w="1116" w:type="dxa"/>
            <w:shd w:val="clear" w:color="auto" w:fill="auto"/>
            <w:tcMar>
              <w:left w:w="108" w:type="dxa"/>
              <w:right w:w="108" w:type="dxa"/>
            </w:tcMar>
            <w:vAlign w:val="center"/>
          </w:tcPr>
          <w:p>
            <w:pPr>
              <w:pStyle w:val="59"/>
              <w:shd w:val="clear"/>
              <w:bidi w:val="0"/>
              <w:rPr>
                <w:color w:val="auto"/>
              </w:rPr>
            </w:pPr>
            <w:r>
              <w:rPr>
                <w:color w:val="auto"/>
              </w:rPr>
              <w:t>Integer</w:t>
            </w:r>
          </w:p>
        </w:tc>
        <w:tc>
          <w:tcPr>
            <w:tcW w:w="2556" w:type="dxa"/>
            <w:shd w:val="clear" w:color="auto" w:fill="auto"/>
            <w:tcMar>
              <w:left w:w="108" w:type="dxa"/>
              <w:right w:w="108" w:type="dxa"/>
            </w:tcMar>
            <w:vAlign w:val="center"/>
          </w:tcPr>
          <w:p>
            <w:pPr>
              <w:pStyle w:val="59"/>
              <w:shd w:val="clear"/>
              <w:bidi w:val="0"/>
              <w:rPr>
                <w:color w:val="auto"/>
              </w:rPr>
            </w:pPr>
            <w:r>
              <w:rPr>
                <w:color w:val="auto"/>
              </w:rPr>
              <w:t>200</w:t>
            </w:r>
          </w:p>
        </w:tc>
        <w:tc>
          <w:tcPr>
            <w:tcW w:w="2850" w:type="dxa"/>
            <w:shd w:val="clear" w:color="auto" w:fill="auto"/>
            <w:tcMar>
              <w:left w:w="108" w:type="dxa"/>
              <w:right w:w="108" w:type="dxa"/>
            </w:tcMar>
            <w:vAlign w:val="center"/>
          </w:tcPr>
          <w:p>
            <w:pPr>
              <w:pStyle w:val="59"/>
              <w:shd w:val="clear"/>
              <w:bidi w:val="0"/>
              <w:rPr>
                <w:color w:val="auto"/>
              </w:rPr>
            </w:pPr>
            <w:r>
              <w:rPr>
                <w:color w:val="auto"/>
              </w:rPr>
              <w:t>200=成功、403=验证失败（遵循HTTP响应状态码对照表）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 w:type="dxa"/>
            <w:bottom w:w="0" w:type="dxa"/>
            <w:right w:w="10" w:type="dxa"/>
          </w:tblCellMar>
        </w:tblPrEx>
        <w:trPr>
          <w:trHeight w:val="1" w:hRule="atLeast"/>
          <w:jc w:val="center"/>
        </w:trPr>
        <w:tc>
          <w:tcPr>
            <w:tcW w:w="1789" w:type="dxa"/>
            <w:shd w:val="clear" w:color="auto" w:fill="auto"/>
            <w:tcMar>
              <w:left w:w="108" w:type="dxa"/>
              <w:right w:w="108" w:type="dxa"/>
            </w:tcMar>
            <w:vAlign w:val="center"/>
          </w:tcPr>
          <w:p>
            <w:pPr>
              <w:pStyle w:val="59"/>
              <w:shd w:val="clear"/>
              <w:bidi w:val="0"/>
              <w:rPr>
                <w:color w:val="auto"/>
              </w:rPr>
            </w:pPr>
            <w:r>
              <w:rPr>
                <w:color w:val="auto"/>
              </w:rPr>
              <w:t>message</w:t>
            </w:r>
          </w:p>
        </w:tc>
        <w:tc>
          <w:tcPr>
            <w:tcW w:w="1116" w:type="dxa"/>
            <w:shd w:val="clear" w:color="auto" w:fill="auto"/>
            <w:tcMar>
              <w:left w:w="108" w:type="dxa"/>
              <w:right w:w="108" w:type="dxa"/>
            </w:tcMar>
            <w:vAlign w:val="center"/>
          </w:tcPr>
          <w:p>
            <w:pPr>
              <w:pStyle w:val="59"/>
              <w:shd w:val="clear"/>
              <w:bidi w:val="0"/>
              <w:rPr>
                <w:color w:val="auto"/>
              </w:rPr>
            </w:pPr>
            <w:r>
              <w:rPr>
                <w:color w:val="auto"/>
              </w:rPr>
              <w:t>String</w:t>
            </w:r>
          </w:p>
        </w:tc>
        <w:tc>
          <w:tcPr>
            <w:tcW w:w="2556" w:type="dxa"/>
            <w:shd w:val="clear" w:color="auto" w:fill="auto"/>
            <w:tcMar>
              <w:left w:w="108" w:type="dxa"/>
              <w:right w:w="108" w:type="dxa"/>
            </w:tcMar>
            <w:vAlign w:val="center"/>
          </w:tcPr>
          <w:p>
            <w:pPr>
              <w:pStyle w:val="59"/>
              <w:shd w:val="clear"/>
              <w:bidi w:val="0"/>
              <w:rPr>
                <w:color w:val="auto"/>
              </w:rPr>
            </w:pPr>
            <w:r>
              <w:rPr>
                <w:rFonts w:hint="eastAsia"/>
                <w:color w:val="auto"/>
              </w:rPr>
              <w:t>成功</w:t>
            </w:r>
          </w:p>
        </w:tc>
        <w:tc>
          <w:tcPr>
            <w:tcW w:w="2850" w:type="dxa"/>
            <w:shd w:val="clear" w:color="auto" w:fill="auto"/>
            <w:tcMar>
              <w:left w:w="108" w:type="dxa"/>
              <w:right w:w="108" w:type="dxa"/>
            </w:tcMar>
            <w:vAlign w:val="center"/>
          </w:tcPr>
          <w:p>
            <w:pPr>
              <w:pStyle w:val="59"/>
              <w:shd w:val="clear"/>
              <w:bidi w:val="0"/>
              <w:rPr>
                <w:color w:val="auto"/>
              </w:rPr>
            </w:pPr>
            <w:r>
              <w:rPr>
                <w:rFonts w:hint="eastAsia"/>
                <w:color w:val="auto"/>
              </w:rPr>
              <w:t>成功、失败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 w:type="dxa"/>
            <w:bottom w:w="0" w:type="dxa"/>
            <w:right w:w="10" w:type="dxa"/>
          </w:tblCellMar>
        </w:tblPrEx>
        <w:trPr>
          <w:trHeight w:val="1" w:hRule="atLeast"/>
          <w:jc w:val="center"/>
        </w:trPr>
        <w:tc>
          <w:tcPr>
            <w:tcW w:w="1789" w:type="dxa"/>
            <w:shd w:val="clear" w:color="auto" w:fill="auto"/>
            <w:tcMar>
              <w:left w:w="108" w:type="dxa"/>
              <w:right w:w="108" w:type="dxa"/>
            </w:tcMar>
            <w:vAlign w:val="center"/>
          </w:tcPr>
          <w:p>
            <w:pPr>
              <w:pStyle w:val="59"/>
              <w:shd w:val="clear"/>
              <w:bidi w:val="0"/>
              <w:rPr>
                <w:color w:val="auto"/>
              </w:rPr>
            </w:pPr>
            <w:r>
              <w:rPr>
                <w:color w:val="auto"/>
              </w:rPr>
              <w:t>data</w:t>
            </w:r>
            <w:r>
              <w:rPr>
                <w:rFonts w:hint="eastAsia"/>
                <w:color w:val="auto"/>
              </w:rPr>
              <w:t>.content</w:t>
            </w:r>
          </w:p>
        </w:tc>
        <w:tc>
          <w:tcPr>
            <w:tcW w:w="1116" w:type="dxa"/>
            <w:shd w:val="clear" w:color="auto" w:fill="auto"/>
            <w:tcMar>
              <w:left w:w="108" w:type="dxa"/>
              <w:right w:w="108" w:type="dxa"/>
            </w:tcMar>
            <w:vAlign w:val="center"/>
          </w:tcPr>
          <w:p>
            <w:pPr>
              <w:pStyle w:val="59"/>
              <w:shd w:val="clear"/>
              <w:bidi w:val="0"/>
              <w:rPr>
                <w:color w:val="auto"/>
              </w:rPr>
            </w:pPr>
            <w:r>
              <w:rPr>
                <w:rFonts w:hint="eastAsia"/>
                <w:color w:val="auto"/>
              </w:rPr>
              <w:t>list</w:t>
            </w:r>
          </w:p>
        </w:tc>
        <w:tc>
          <w:tcPr>
            <w:tcW w:w="2556" w:type="dxa"/>
            <w:shd w:val="clear" w:color="auto" w:fill="auto"/>
            <w:tcMar>
              <w:left w:w="108" w:type="dxa"/>
              <w:right w:w="108" w:type="dxa"/>
            </w:tcMar>
            <w:vAlign w:val="center"/>
          </w:tcPr>
          <w:p>
            <w:pPr>
              <w:pStyle w:val="59"/>
              <w:shd w:val="clear"/>
              <w:bidi w:val="0"/>
              <w:rPr>
                <w:color w:val="auto"/>
              </w:rPr>
            </w:pPr>
            <w:r>
              <w:rPr>
                <w:color w:val="auto"/>
              </w:rPr>
              <w:t>{"fieldName": "areaCode",</w:t>
            </w:r>
          </w:p>
          <w:p>
            <w:pPr>
              <w:pStyle w:val="59"/>
              <w:shd w:val="clear"/>
              <w:bidi w:val="0"/>
              <w:rPr>
                <w:color w:val="auto"/>
              </w:rPr>
            </w:pPr>
            <w:r>
              <w:rPr>
                <w:color w:val="auto"/>
              </w:rPr>
              <w:t>"nameDes": "区划代码",</w:t>
            </w:r>
          </w:p>
          <w:p>
            <w:pPr>
              <w:pStyle w:val="59"/>
              <w:shd w:val="clear"/>
              <w:bidi w:val="0"/>
              <w:rPr>
                <w:color w:val="auto"/>
              </w:rPr>
            </w:pPr>
            <w:r>
              <w:rPr>
                <w:color w:val="auto"/>
              </w:rPr>
              <w:t>"dataType": "String",</w:t>
            </w:r>
          </w:p>
          <w:p>
            <w:pPr>
              <w:pStyle w:val="59"/>
              <w:shd w:val="clear"/>
              <w:bidi w:val="0"/>
              <w:rPr>
                <w:color w:val="auto"/>
              </w:rPr>
            </w:pPr>
            <w:r>
              <w:rPr>
                <w:color w:val="auto"/>
              </w:rPr>
              <w:t>"primaryKey": "是",</w:t>
            </w:r>
          </w:p>
          <w:p>
            <w:pPr>
              <w:pStyle w:val="59"/>
              <w:shd w:val="clear"/>
              <w:bidi w:val="0"/>
              <w:rPr>
                <w:color w:val="auto"/>
              </w:rPr>
            </w:pPr>
            <w:r>
              <w:rPr>
                <w:color w:val="auto"/>
              </w:rPr>
              <w:t>"isNull": "否",</w:t>
            </w:r>
          </w:p>
          <w:p>
            <w:pPr>
              <w:pStyle w:val="59"/>
              <w:shd w:val="clear"/>
              <w:bidi w:val="0"/>
              <w:rPr>
                <w:color w:val="auto"/>
              </w:rPr>
            </w:pPr>
            <w:r>
              <w:rPr>
                <w:color w:val="auto"/>
              </w:rPr>
              <w:t>"des": "区划编码，显示6位" }</w:t>
            </w:r>
          </w:p>
        </w:tc>
        <w:tc>
          <w:tcPr>
            <w:tcW w:w="2850" w:type="dxa"/>
            <w:shd w:val="clear" w:color="auto" w:fill="auto"/>
            <w:tcMar>
              <w:left w:w="108" w:type="dxa"/>
              <w:right w:w="108" w:type="dxa"/>
            </w:tcMar>
            <w:vAlign w:val="center"/>
          </w:tcPr>
          <w:p>
            <w:pPr>
              <w:pStyle w:val="59"/>
              <w:shd w:val="clear"/>
              <w:bidi w:val="0"/>
              <w:rPr>
                <w:color w:val="auto"/>
              </w:rPr>
            </w:pPr>
            <w:r>
              <w:rPr>
                <w:rFonts w:hint="eastAsia"/>
                <w:color w:val="auto"/>
              </w:rPr>
              <w:t>数据表结构说明：</w:t>
            </w:r>
          </w:p>
          <w:p>
            <w:pPr>
              <w:pStyle w:val="59"/>
              <w:shd w:val="clear"/>
              <w:bidi w:val="0"/>
              <w:rPr>
                <w:color w:val="auto"/>
              </w:rPr>
            </w:pPr>
            <w:r>
              <w:rPr>
                <w:color w:val="auto"/>
              </w:rPr>
              <w:t>fieldName：字段名称</w:t>
            </w:r>
          </w:p>
          <w:p>
            <w:pPr>
              <w:pStyle w:val="59"/>
              <w:shd w:val="clear"/>
              <w:bidi w:val="0"/>
              <w:rPr>
                <w:color w:val="auto"/>
              </w:rPr>
            </w:pPr>
            <w:r>
              <w:rPr>
                <w:rFonts w:hint="eastAsia"/>
                <w:color w:val="auto"/>
              </w:rPr>
              <w:t>nameDes</w:t>
            </w:r>
            <w:r>
              <w:rPr>
                <w:color w:val="auto"/>
              </w:rPr>
              <w:t>：中文名称</w:t>
            </w:r>
          </w:p>
          <w:p>
            <w:pPr>
              <w:pStyle w:val="59"/>
              <w:shd w:val="clear"/>
              <w:bidi w:val="0"/>
              <w:rPr>
                <w:color w:val="auto"/>
              </w:rPr>
            </w:pPr>
            <w:r>
              <w:rPr>
                <w:color w:val="auto"/>
              </w:rPr>
              <w:t>data</w:t>
            </w:r>
            <w:r>
              <w:rPr>
                <w:rFonts w:hint="eastAsia"/>
                <w:color w:val="auto"/>
              </w:rPr>
              <w:t>T</w:t>
            </w:r>
            <w:r>
              <w:rPr>
                <w:color w:val="auto"/>
              </w:rPr>
              <w:t>ype：数据类型</w:t>
            </w:r>
          </w:p>
          <w:p>
            <w:pPr>
              <w:pStyle w:val="59"/>
              <w:shd w:val="clear"/>
              <w:bidi w:val="0"/>
              <w:rPr>
                <w:color w:val="auto"/>
              </w:rPr>
            </w:pPr>
            <w:r>
              <w:rPr>
                <w:rFonts w:hint="eastAsia"/>
                <w:color w:val="auto"/>
              </w:rPr>
              <w:t>主键：是否主键项</w:t>
            </w:r>
          </w:p>
          <w:p>
            <w:pPr>
              <w:pStyle w:val="59"/>
              <w:shd w:val="clear"/>
              <w:bidi w:val="0"/>
              <w:rPr>
                <w:color w:val="auto"/>
              </w:rPr>
            </w:pPr>
            <w:r>
              <w:rPr>
                <w:rFonts w:hint="eastAsia"/>
                <w:color w:val="auto"/>
              </w:rPr>
              <w:t>isNull：是否必填项</w:t>
            </w:r>
          </w:p>
          <w:p>
            <w:pPr>
              <w:pStyle w:val="59"/>
              <w:shd w:val="clear"/>
              <w:bidi w:val="0"/>
              <w:rPr>
                <w:color w:val="auto"/>
              </w:rPr>
            </w:pPr>
            <w:r>
              <w:rPr>
                <w:rFonts w:hint="eastAsia"/>
                <w:color w:val="auto"/>
              </w:rPr>
              <w:t>des：备注说明</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 w:type="dxa"/>
            <w:bottom w:w="0" w:type="dxa"/>
            <w:right w:w="10" w:type="dxa"/>
          </w:tblCellMar>
        </w:tblPrEx>
        <w:trPr>
          <w:trHeight w:val="1" w:hRule="atLeast"/>
          <w:jc w:val="center"/>
        </w:trPr>
        <w:tc>
          <w:tcPr>
            <w:tcW w:w="1789" w:type="dxa"/>
            <w:shd w:val="clear" w:color="auto" w:fill="auto"/>
            <w:tcMar>
              <w:left w:w="108" w:type="dxa"/>
              <w:right w:w="108" w:type="dxa"/>
            </w:tcMar>
            <w:vAlign w:val="center"/>
          </w:tcPr>
          <w:p>
            <w:pPr>
              <w:pStyle w:val="59"/>
              <w:shd w:val="clear"/>
              <w:bidi w:val="0"/>
              <w:rPr>
                <w:color w:val="auto"/>
              </w:rPr>
            </w:pPr>
            <w:r>
              <w:rPr>
                <w:color w:val="auto"/>
              </w:rPr>
              <w:t>data</w:t>
            </w:r>
            <w:r>
              <w:rPr>
                <w:rFonts w:hint="eastAsia"/>
                <w:color w:val="auto"/>
              </w:rPr>
              <w:t>.tableName</w:t>
            </w:r>
          </w:p>
        </w:tc>
        <w:tc>
          <w:tcPr>
            <w:tcW w:w="1116" w:type="dxa"/>
            <w:shd w:val="clear" w:color="auto" w:fill="auto"/>
            <w:tcMar>
              <w:left w:w="108" w:type="dxa"/>
              <w:right w:w="108" w:type="dxa"/>
            </w:tcMar>
            <w:vAlign w:val="center"/>
          </w:tcPr>
          <w:p>
            <w:pPr>
              <w:pStyle w:val="59"/>
              <w:shd w:val="clear"/>
              <w:bidi w:val="0"/>
              <w:rPr>
                <w:color w:val="auto"/>
              </w:rPr>
            </w:pPr>
            <w:r>
              <w:rPr>
                <w:rFonts w:hint="eastAsia"/>
                <w:color w:val="auto"/>
              </w:rPr>
              <w:t>String</w:t>
            </w:r>
          </w:p>
        </w:tc>
        <w:tc>
          <w:tcPr>
            <w:tcW w:w="2556" w:type="dxa"/>
            <w:shd w:val="clear" w:color="auto" w:fill="auto"/>
            <w:tcMar>
              <w:left w:w="108" w:type="dxa"/>
              <w:right w:w="108" w:type="dxa"/>
            </w:tcMar>
            <w:vAlign w:val="center"/>
          </w:tcPr>
          <w:p>
            <w:pPr>
              <w:pStyle w:val="59"/>
              <w:shd w:val="clear"/>
              <w:bidi w:val="0"/>
              <w:rPr>
                <w:color w:val="auto"/>
              </w:rPr>
            </w:pPr>
            <w:r>
              <w:rPr>
                <w:rFonts w:hint="eastAsia"/>
                <w:color w:val="auto"/>
              </w:rPr>
              <w:t>t_</w:t>
            </w:r>
            <w:r>
              <w:rPr>
                <w:color w:val="auto"/>
              </w:rPr>
              <w:t>basic_district</w:t>
            </w:r>
          </w:p>
        </w:tc>
        <w:tc>
          <w:tcPr>
            <w:tcW w:w="2850" w:type="dxa"/>
            <w:shd w:val="clear" w:color="auto" w:fill="auto"/>
            <w:tcMar>
              <w:left w:w="108" w:type="dxa"/>
              <w:right w:w="108" w:type="dxa"/>
            </w:tcMar>
            <w:vAlign w:val="center"/>
          </w:tcPr>
          <w:p>
            <w:pPr>
              <w:pStyle w:val="59"/>
              <w:shd w:val="clear"/>
              <w:bidi w:val="0"/>
              <w:rPr>
                <w:color w:val="auto"/>
              </w:rPr>
            </w:pPr>
            <w:r>
              <w:rPr>
                <w:rFonts w:hint="eastAsia"/>
                <w:color w:val="auto"/>
              </w:rPr>
              <w:t>表名称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 w:type="dxa"/>
            <w:bottom w:w="0" w:type="dxa"/>
            <w:right w:w="10" w:type="dxa"/>
          </w:tblCellMar>
        </w:tblPrEx>
        <w:trPr>
          <w:trHeight w:val="496" w:hRule="atLeast"/>
          <w:jc w:val="center"/>
        </w:trPr>
        <w:tc>
          <w:tcPr>
            <w:tcW w:w="1789" w:type="dxa"/>
            <w:shd w:val="clear" w:color="auto" w:fill="auto"/>
            <w:tcMar>
              <w:left w:w="108" w:type="dxa"/>
              <w:right w:w="108" w:type="dxa"/>
            </w:tcMar>
            <w:vAlign w:val="center"/>
          </w:tcPr>
          <w:p>
            <w:pPr>
              <w:pStyle w:val="59"/>
              <w:shd w:val="clear"/>
              <w:bidi w:val="0"/>
              <w:rPr>
                <w:color w:val="auto"/>
              </w:rPr>
            </w:pPr>
            <w:r>
              <w:rPr>
                <w:color w:val="auto"/>
              </w:rPr>
              <w:t>data</w:t>
            </w:r>
            <w:r>
              <w:rPr>
                <w:rFonts w:hint="eastAsia"/>
                <w:color w:val="auto"/>
              </w:rPr>
              <w:t>.tableDes</w:t>
            </w:r>
          </w:p>
        </w:tc>
        <w:tc>
          <w:tcPr>
            <w:tcW w:w="1116" w:type="dxa"/>
            <w:shd w:val="clear" w:color="auto" w:fill="auto"/>
            <w:tcMar>
              <w:left w:w="108" w:type="dxa"/>
              <w:right w:w="108" w:type="dxa"/>
            </w:tcMar>
            <w:vAlign w:val="center"/>
          </w:tcPr>
          <w:p>
            <w:pPr>
              <w:pStyle w:val="59"/>
              <w:shd w:val="clear"/>
              <w:bidi w:val="0"/>
              <w:rPr>
                <w:color w:val="auto"/>
              </w:rPr>
            </w:pPr>
            <w:r>
              <w:rPr>
                <w:rFonts w:hint="eastAsia"/>
                <w:color w:val="auto"/>
              </w:rPr>
              <w:t>String</w:t>
            </w:r>
          </w:p>
        </w:tc>
        <w:tc>
          <w:tcPr>
            <w:tcW w:w="2556" w:type="dxa"/>
            <w:shd w:val="clear" w:color="auto" w:fill="auto"/>
            <w:tcMar>
              <w:left w:w="108" w:type="dxa"/>
              <w:right w:w="108" w:type="dxa"/>
            </w:tcMar>
            <w:vAlign w:val="center"/>
          </w:tcPr>
          <w:p>
            <w:pPr>
              <w:pStyle w:val="59"/>
              <w:shd w:val="clear"/>
              <w:bidi w:val="0"/>
              <w:rPr>
                <w:color w:val="auto"/>
              </w:rPr>
            </w:pPr>
            <w:r>
              <w:rPr>
                <w:rFonts w:hint="eastAsia"/>
                <w:color w:val="auto"/>
              </w:rPr>
              <w:t>行政区划表</w:t>
            </w:r>
          </w:p>
        </w:tc>
        <w:tc>
          <w:tcPr>
            <w:tcW w:w="2850" w:type="dxa"/>
            <w:shd w:val="clear" w:color="auto" w:fill="auto"/>
            <w:tcMar>
              <w:left w:w="108" w:type="dxa"/>
              <w:right w:w="108" w:type="dxa"/>
            </w:tcMar>
            <w:vAlign w:val="center"/>
          </w:tcPr>
          <w:p>
            <w:pPr>
              <w:pStyle w:val="59"/>
              <w:shd w:val="clear"/>
              <w:bidi w:val="0"/>
              <w:rPr>
                <w:color w:val="auto"/>
              </w:rPr>
            </w:pPr>
            <w:r>
              <w:rPr>
                <w:rFonts w:hint="eastAsia"/>
                <w:color w:val="auto"/>
              </w:rPr>
              <w:t>表中文名称</w:t>
            </w:r>
          </w:p>
        </w:tc>
      </w:tr>
    </w:tbl>
    <w:p>
      <w:pPr>
        <w:shd w:val="clear"/>
        <w:rPr>
          <w:rFonts w:hint="eastAsia"/>
          <w:color w:val="auto"/>
        </w:rPr>
      </w:pPr>
      <w:bookmarkStart w:id="271" w:name="_Toc170202574"/>
    </w:p>
    <w:p>
      <w:pPr>
        <w:shd w:val="clear"/>
        <w:rPr>
          <w:rFonts w:hint="eastAsia"/>
          <w:color w:val="auto"/>
        </w:rPr>
        <w:sectPr>
          <w:pgSz w:w="11906" w:h="16838"/>
          <w:pgMar w:top="1440" w:right="1800" w:bottom="1440" w:left="1800" w:header="850" w:footer="992" w:gutter="0"/>
          <w:pgNumType w:fmt="decimal"/>
          <w:cols w:space="0" w:num="1"/>
          <w:rtlGutter w:val="0"/>
          <w:docGrid w:type="lines" w:linePitch="312" w:charSpace="0"/>
        </w:sectPr>
      </w:pPr>
      <w:bookmarkStart w:id="272" w:name="_Toc8016"/>
    </w:p>
    <w:p>
      <w:pPr>
        <w:pStyle w:val="2"/>
        <w:numPr>
          <w:ilvl w:val="0"/>
          <w:numId w:val="0"/>
        </w:numPr>
        <w:shd w:val="clear"/>
        <w:bidi w:val="0"/>
        <w:ind w:leftChars="0"/>
        <w:jc w:val="center"/>
        <w:rPr>
          <w:color w:val="auto"/>
        </w:rPr>
      </w:pPr>
      <w:bookmarkStart w:id="273" w:name="_Toc31849"/>
      <w:r>
        <w:rPr>
          <w:rFonts w:hint="eastAsia"/>
          <w:color w:val="auto"/>
        </w:rPr>
        <w:t>附录B 农业信息资源编码类目代码表</w:t>
      </w:r>
      <w:bookmarkEnd w:id="271"/>
      <w:bookmarkEnd w:id="272"/>
      <w:bookmarkEnd w:id="273"/>
    </w:p>
    <w:p>
      <w:pPr>
        <w:shd w:val="clear"/>
        <w:bidi w:val="0"/>
        <w:jc w:val="center"/>
        <w:rPr>
          <w:color w:val="auto"/>
        </w:rPr>
      </w:pPr>
      <w:r>
        <w:rPr>
          <w:rFonts w:hint="eastAsia"/>
          <w:color w:val="auto"/>
        </w:rPr>
        <w:t>（规范性附录）</w:t>
      </w:r>
    </w:p>
    <w:p>
      <w:pPr>
        <w:pStyle w:val="3"/>
        <w:numPr>
          <w:ilvl w:val="1"/>
          <w:numId w:val="0"/>
        </w:numPr>
        <w:shd w:val="clear"/>
        <w:bidi w:val="0"/>
        <w:ind w:leftChars="0"/>
        <w:jc w:val="center"/>
        <w:rPr>
          <w:color w:val="auto"/>
        </w:rPr>
      </w:pPr>
      <w:bookmarkStart w:id="274" w:name="_Toc19348"/>
      <w:bookmarkStart w:id="275" w:name="_Toc22065"/>
      <w:bookmarkStart w:id="276" w:name="_Toc170202575"/>
      <w:r>
        <w:rPr>
          <w:rFonts w:hint="eastAsia"/>
          <w:color w:val="auto"/>
        </w:rPr>
        <w:t>表B 农业信息资源类目代码</w:t>
      </w:r>
      <w:bookmarkEnd w:id="274"/>
      <w:bookmarkEnd w:id="275"/>
      <w:bookmarkEnd w:id="276"/>
    </w:p>
    <w:tbl>
      <w:tblPr>
        <w:tblStyle w:val="21"/>
        <w:tblW w:w="829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2"/>
        <w:gridCol w:w="1735"/>
        <w:gridCol w:w="1735"/>
        <w:gridCol w:w="1735"/>
        <w:gridCol w:w="1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blHeader/>
          <w:jc w:val="center"/>
        </w:trPr>
        <w:tc>
          <w:tcPr>
            <w:tcW w:w="1352" w:type="dxa"/>
            <w:shd w:val="clear" w:color="auto" w:fill="D7D7D7" w:themeFill="background1" w:themeFillShade="D8"/>
            <w:vAlign w:val="center"/>
          </w:tcPr>
          <w:p>
            <w:pPr>
              <w:pStyle w:val="59"/>
              <w:shd w:val="clear"/>
              <w:bidi w:val="0"/>
              <w:rPr>
                <w:b/>
                <w:bCs/>
                <w:color w:val="auto"/>
              </w:rPr>
            </w:pPr>
            <w:r>
              <w:rPr>
                <w:rFonts w:hint="eastAsia"/>
                <w:b/>
                <w:bCs/>
                <w:color w:val="auto"/>
              </w:rPr>
              <w:t>代码</w:t>
            </w:r>
          </w:p>
        </w:tc>
        <w:tc>
          <w:tcPr>
            <w:tcW w:w="1735" w:type="dxa"/>
            <w:shd w:val="clear" w:color="auto" w:fill="D7D7D7" w:themeFill="background1" w:themeFillShade="D8"/>
            <w:vAlign w:val="center"/>
          </w:tcPr>
          <w:p>
            <w:pPr>
              <w:pStyle w:val="59"/>
              <w:shd w:val="clear"/>
              <w:bidi w:val="0"/>
              <w:rPr>
                <w:b/>
                <w:bCs/>
                <w:color w:val="auto"/>
              </w:rPr>
            </w:pPr>
            <w:r>
              <w:rPr>
                <w:rFonts w:hint="eastAsia"/>
                <w:b/>
                <w:bCs/>
                <w:color w:val="auto"/>
              </w:rPr>
              <w:t>一级类目</w:t>
            </w:r>
          </w:p>
        </w:tc>
        <w:tc>
          <w:tcPr>
            <w:tcW w:w="1735" w:type="dxa"/>
            <w:shd w:val="clear" w:color="auto" w:fill="D7D7D7" w:themeFill="background1" w:themeFillShade="D8"/>
            <w:vAlign w:val="center"/>
          </w:tcPr>
          <w:p>
            <w:pPr>
              <w:pStyle w:val="59"/>
              <w:shd w:val="clear"/>
              <w:bidi w:val="0"/>
              <w:rPr>
                <w:b/>
                <w:bCs/>
                <w:color w:val="auto"/>
              </w:rPr>
            </w:pPr>
            <w:r>
              <w:rPr>
                <w:rFonts w:hint="eastAsia"/>
                <w:b/>
                <w:bCs/>
                <w:color w:val="auto"/>
              </w:rPr>
              <w:t>二级类目</w:t>
            </w:r>
          </w:p>
        </w:tc>
        <w:tc>
          <w:tcPr>
            <w:tcW w:w="1735" w:type="dxa"/>
            <w:shd w:val="clear" w:color="auto" w:fill="D7D7D7" w:themeFill="background1" w:themeFillShade="D8"/>
            <w:vAlign w:val="center"/>
          </w:tcPr>
          <w:p>
            <w:pPr>
              <w:pStyle w:val="59"/>
              <w:shd w:val="clear"/>
              <w:bidi w:val="0"/>
              <w:rPr>
                <w:b/>
                <w:bCs/>
                <w:color w:val="auto"/>
              </w:rPr>
            </w:pPr>
            <w:r>
              <w:rPr>
                <w:rFonts w:hint="eastAsia"/>
                <w:b/>
                <w:bCs/>
                <w:color w:val="auto"/>
              </w:rPr>
              <w:t>三级类目</w:t>
            </w:r>
          </w:p>
        </w:tc>
        <w:tc>
          <w:tcPr>
            <w:tcW w:w="1735" w:type="dxa"/>
            <w:shd w:val="clear" w:color="auto" w:fill="D7D7D7" w:themeFill="background1" w:themeFillShade="D8"/>
            <w:vAlign w:val="center"/>
          </w:tcPr>
          <w:p>
            <w:pPr>
              <w:pStyle w:val="59"/>
              <w:shd w:val="clear"/>
              <w:bidi w:val="0"/>
              <w:rPr>
                <w:b/>
                <w:bCs/>
                <w:color w:val="auto"/>
              </w:rPr>
            </w:pPr>
            <w:r>
              <w:rPr>
                <w:rFonts w:hint="eastAsia"/>
                <w:b/>
                <w:bCs/>
                <w:color w:val="auto"/>
              </w:rPr>
              <w:t>四级类目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w:t>
            </w:r>
          </w:p>
        </w:tc>
        <w:tc>
          <w:tcPr>
            <w:tcW w:w="1735" w:type="dxa"/>
            <w:shd w:val="clear" w:color="auto" w:fill="auto"/>
            <w:vAlign w:val="center"/>
          </w:tcPr>
          <w:p>
            <w:pPr>
              <w:pStyle w:val="59"/>
              <w:shd w:val="clear"/>
              <w:bidi w:val="0"/>
              <w:rPr>
                <w:color w:val="auto"/>
              </w:rPr>
            </w:pPr>
            <w:r>
              <w:rPr>
                <w:rFonts w:hint="eastAsia"/>
                <w:color w:val="auto"/>
              </w:rPr>
              <w:t>基础数据</w:t>
            </w: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农业农村空间地理数据</w:t>
            </w: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1001001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水域</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1001002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交通</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1001003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地形地貌</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1001004</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行政区</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1001005</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畜牧兽医</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1001006</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科技教育</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1001007</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渔业渔政</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1001008</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种植业</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1001099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其他</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农业遥感信息</w:t>
            </w: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1002001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遥感影像资料</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1002002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农业遥感产品</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1002999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其他农业遥感信息</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农业农村自然资源</w:t>
            </w: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1003001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水资源</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1003002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土地资源</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1003002001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耕地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1003002002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园地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1003002003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草地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1003002004</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设施农业用地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1003002999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其他土地资源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1003003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气候资源</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1003003001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光照资源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1003003002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热量资源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1003003003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水分资源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1003003999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其他气候资源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1003004</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生物资源</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1003004001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植物资源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1003004002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动物资源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1003004003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微生物资源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rFonts w:hint="default" w:eastAsia="宋体"/>
                <w:color w:val="auto"/>
                <w:lang w:val="en-US" w:eastAsia="zh-CN"/>
              </w:rPr>
            </w:pPr>
            <w:r>
              <w:rPr>
                <w:rFonts w:hint="eastAsia"/>
                <w:color w:val="auto"/>
              </w:rPr>
              <w:t>10030040</w:t>
            </w:r>
            <w:r>
              <w:rPr>
                <w:rFonts w:hint="eastAsia"/>
                <w:color w:val="auto"/>
                <w:lang w:val="en-US" w:eastAsia="zh-CN"/>
              </w:rPr>
              <w:t>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rFonts w:hint="eastAsia" w:eastAsia="宋体"/>
                <w:color w:val="auto"/>
                <w:lang w:val="en-US" w:eastAsia="zh-CN"/>
              </w:rPr>
            </w:pPr>
            <w:r>
              <w:rPr>
                <w:rFonts w:hint="eastAsia"/>
                <w:color w:val="auto"/>
                <w:lang w:val="en-US" w:eastAsia="zh-CN"/>
              </w:rPr>
              <w:t>其他</w:t>
            </w:r>
            <w:r>
              <w:rPr>
                <w:rFonts w:hint="eastAsia"/>
                <w:color w:val="auto"/>
              </w:rPr>
              <w:t>生物资源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1003999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其他农业自然资源</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1004</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农业生态环境</w:t>
            </w: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1004001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农业生态</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1004001001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农业生态系统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1004001002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野生生物及保护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1004001003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生物多样性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1004001004</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外来物种管理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1004001999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其他农业生态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1004002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农业环境</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1004002001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1004002002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1004002003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土壤环境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1004002999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其他农业环境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1004003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农业污染</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1004003001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种植污染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1004003002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畜禽养殖污染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1004003003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水产养殖污染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1004003004</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农村生活污染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1004003999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其他农业污染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1004999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其他农业生态环境</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1005</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农业灾害</w:t>
            </w: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1005001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农业气象灾害</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1005002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农业生态灾害</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1005003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农业生物灾害</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1005004</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农业地质灾害</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1005999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其他农业灾害</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1099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其他农业基础信息</w:t>
            </w: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20</w:t>
            </w:r>
          </w:p>
        </w:tc>
        <w:tc>
          <w:tcPr>
            <w:tcW w:w="1735" w:type="dxa"/>
            <w:shd w:val="clear" w:color="auto" w:fill="auto"/>
            <w:vAlign w:val="center"/>
          </w:tcPr>
          <w:p>
            <w:pPr>
              <w:pStyle w:val="59"/>
              <w:shd w:val="clear"/>
              <w:bidi w:val="0"/>
              <w:rPr>
                <w:color w:val="auto"/>
              </w:rPr>
            </w:pPr>
            <w:r>
              <w:rPr>
                <w:rFonts w:hint="eastAsia"/>
                <w:color w:val="auto"/>
              </w:rPr>
              <w:t>主体数据</w:t>
            </w: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2001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普通农户</w:t>
            </w: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2002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家庭农场</w:t>
            </w: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2003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农民专业合作社</w:t>
            </w: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2004</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农场（农垦）</w:t>
            </w: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2005</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养殖场</w:t>
            </w: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2006</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农业社会化服务组织</w:t>
            </w: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2007</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农村集体经济组织</w:t>
            </w: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2008</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农业产业化龙头企业</w:t>
            </w: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2009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农垦国有企业</w:t>
            </w: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2010</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机关单位</w:t>
            </w: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2011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社会团体</w:t>
            </w: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352" w:type="dxa"/>
            <w:shd w:val="clear" w:color="auto" w:fill="auto"/>
            <w:vAlign w:val="center"/>
          </w:tcPr>
          <w:p>
            <w:pPr>
              <w:pStyle w:val="59"/>
              <w:shd w:val="clear"/>
              <w:bidi w:val="0"/>
              <w:rPr>
                <w:color w:val="auto"/>
              </w:rPr>
            </w:pPr>
            <w:r>
              <w:rPr>
                <w:rFonts w:hint="eastAsia"/>
                <w:color w:val="auto"/>
              </w:rPr>
              <w:t>2012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学校</w:t>
            </w: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2013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科研单位</w:t>
            </w: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2014</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村民委员会</w:t>
            </w: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2015</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居民委员会</w:t>
            </w: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2016</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基金会</w:t>
            </w: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2099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其他主体</w:t>
            </w: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w:t>
            </w:r>
          </w:p>
        </w:tc>
        <w:tc>
          <w:tcPr>
            <w:tcW w:w="1735" w:type="dxa"/>
            <w:shd w:val="clear" w:color="auto" w:fill="auto"/>
            <w:vAlign w:val="center"/>
          </w:tcPr>
          <w:p>
            <w:pPr>
              <w:pStyle w:val="59"/>
              <w:shd w:val="clear"/>
              <w:bidi w:val="0"/>
              <w:rPr>
                <w:color w:val="auto"/>
              </w:rPr>
            </w:pPr>
            <w:r>
              <w:rPr>
                <w:rFonts w:hint="eastAsia"/>
                <w:color w:val="auto"/>
              </w:rPr>
              <w:t>业务数据</w:t>
            </w: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种植业</w:t>
            </w: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现代种业</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3001001001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农作物品种展示评价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3001001002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农作物种业企业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3001001003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品种鉴定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3001001004</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品种试验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3001001005</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植物新品种保护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3001001006</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种业管理部门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3001001007</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种子</w:t>
            </w:r>
            <w:r>
              <w:rPr>
                <w:rFonts w:hint="eastAsia"/>
                <w:color w:val="auto"/>
                <w:lang w:eastAsia="zh-CN"/>
              </w:rPr>
              <w:t>产品</w:t>
            </w:r>
            <w:r>
              <w:rPr>
                <w:rFonts w:hint="eastAsia"/>
                <w:color w:val="auto"/>
              </w:rPr>
              <w:t>供需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3001001008</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种子生产经营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3001001009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种子市场价格监测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3001001099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耕地类</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3001002001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耕地质量监测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3001002002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耕地质量评价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肥料节水类</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3001003001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肥料统计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3001003002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机构统计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3001003003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节水统计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3001003004</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门市监测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3001003099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3001004</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农业投入品</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3001004001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农药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3001004002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化肥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3001004099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3001005</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生产信息</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3001005001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经济作物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3001005002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大田作物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3001005003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农情信息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3001005099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3001006</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植物保护</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3001006001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病虫害测报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3001006002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植物检疫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3001006099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3001007</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机械化生产</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3001007001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农机化综合管理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rFonts w:hint="default" w:eastAsia="宋体"/>
                <w:color w:val="auto"/>
                <w:lang w:val="en-US" w:eastAsia="zh-CN"/>
              </w:rPr>
            </w:pPr>
            <w:r>
              <w:rPr>
                <w:rFonts w:hint="eastAsia"/>
                <w:color w:val="auto"/>
              </w:rPr>
              <w:t>30010070</w:t>
            </w:r>
            <w:r>
              <w:rPr>
                <w:rFonts w:hint="eastAsia"/>
                <w:color w:val="auto"/>
                <w:lang w:val="en-US" w:eastAsia="zh-CN"/>
              </w:rPr>
              <w:t>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rFonts w:hint="eastAsia"/>
                <w:color w:val="auto"/>
              </w:rPr>
            </w:pPr>
            <w:r>
              <w:rPr>
                <w:rFonts w:hint="eastAsia"/>
                <w:color w:val="auto"/>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其他</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农业机械</w:t>
            </w: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3002001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农机装备</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3002001001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种植业装备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3002001002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畜牧业装备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3002001003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渔业装备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3002001004</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农产品初加工业装备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3002001005</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农用动力及通用装备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3002001006</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其他农业装备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3002002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农机鉴定</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3002001001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农机鉴定机构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3002001002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农机鉴定证书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3002001003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其他农机鉴定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3002003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农机安全</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3002003001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农机安全监理机构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3002003002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农机牌证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3002003003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农机驾驶员牌证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3002003004</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农机安全事件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3002003005</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其他农机安全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3002099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其他</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畜牧兽医</w:t>
            </w: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3003001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畜牧综合</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3003001001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草业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3003001002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畜牧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3003001003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饲料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rFonts w:hint="default" w:eastAsia="宋体"/>
                <w:color w:val="auto"/>
                <w:lang w:val="en-US" w:eastAsia="zh-CN"/>
              </w:rPr>
            </w:pPr>
            <w:r>
              <w:rPr>
                <w:rFonts w:hint="eastAsia"/>
                <w:color w:val="auto"/>
              </w:rPr>
              <w:t>30030010</w:t>
            </w:r>
            <w:r>
              <w:rPr>
                <w:rFonts w:hint="eastAsia"/>
                <w:color w:val="auto"/>
                <w:lang w:val="en-US" w:eastAsia="zh-CN"/>
              </w:rPr>
              <w:t>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rFonts w:hint="eastAsia" w:eastAsia="宋体"/>
                <w:color w:val="auto"/>
                <w:lang w:val="en-US" w:eastAsia="zh-CN"/>
              </w:rPr>
            </w:pPr>
            <w:r>
              <w:rPr>
                <w:rFonts w:hint="eastAsia"/>
                <w:color w:val="auto"/>
                <w:lang w:val="en-US" w:eastAsia="zh-CN"/>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3003002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兽药管理</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3003002001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兽药产品追溯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3003002002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兽药监管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3003002099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3003003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兽医卫生</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3003003001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检疫监督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3003003002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人员队伍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3003003003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屠宰管理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3003003004</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疫病防控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3003003099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3003004</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质量安全</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3003004001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饲料及生鲜乳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3003004099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3003999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其他</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3004</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渔业渔政</w:t>
            </w: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3004001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水产苗种类</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3004002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渔业管理</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3004002001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汇总统计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3004002002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渔船渔具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3004002003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渔情统计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rFonts w:hint="default" w:eastAsia="宋体"/>
                <w:color w:val="auto"/>
                <w:lang w:val="en-US" w:eastAsia="zh-CN"/>
              </w:rPr>
            </w:pPr>
            <w:r>
              <w:rPr>
                <w:rFonts w:hint="eastAsia"/>
                <w:color w:val="auto"/>
              </w:rPr>
              <w:t>30040020</w:t>
            </w:r>
            <w:r>
              <w:rPr>
                <w:rFonts w:hint="eastAsia"/>
                <w:color w:val="auto"/>
                <w:lang w:val="en-US" w:eastAsia="zh-CN"/>
              </w:rPr>
              <w:t>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rFonts w:hint="eastAsia"/>
                <w:color w:val="auto"/>
              </w:rPr>
            </w:pPr>
            <w:r>
              <w:rPr>
                <w:rFonts w:hint="eastAsia"/>
                <w:color w:val="auto"/>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3004003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渔政管理</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3004003001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安全生产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3004003002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汇总统计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3004003003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机构和人员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3004003004</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水域滩涂养殖证核发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3004003005</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渔船渔具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3004003006</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渔船渔民信息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3004003007</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渔情统计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3004003008</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渔业船员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3004003009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渔政执法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3004003099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3004004</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远洋和涉外渔业</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3004004001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涉韩渔船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3004004002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渔场渔情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3004004003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远洋渔业服务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3004004004</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远洋渔业数据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3004004099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3004005</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资源环保</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3004999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其他</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3005</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国际合作</w:t>
            </w: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3005001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业务管理</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3005001001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产业监测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3005001002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国际农产品关税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3005001003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国际农产品贸易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3005001004</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农业国际交流与合作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3005001099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3005002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其他</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3006</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监督管理</w:t>
            </w: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3006001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农产品监管</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3006001001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绿色优质农产品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3006001002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名特优新农产品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3006001003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农产品质量安全追溯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3006001004</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农垦全面质量管理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3006001005</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农垦全面质量管理系统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3006001006</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食物营养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3006001007</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行业标准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3006001099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3006002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统计填报</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3006003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执法监督</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3006003001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农业综合执法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3006099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其他</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3007</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科技教育</w:t>
            </w: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3007001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技术推广与成果转化</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3007001001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基层农技推广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3007001002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农牧渔业丰收奖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3007001099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3007002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教育培训</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3007003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科技创新</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3007003001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现代农业产业技术体系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3007003002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重点实验室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rFonts w:hint="default" w:eastAsia="宋体"/>
                <w:color w:val="auto"/>
                <w:lang w:val="en-US" w:eastAsia="zh-CN"/>
              </w:rPr>
            </w:pPr>
            <w:r>
              <w:rPr>
                <w:rFonts w:hint="eastAsia"/>
                <w:color w:val="auto"/>
              </w:rPr>
              <w:t>30070030</w:t>
            </w:r>
            <w:r>
              <w:rPr>
                <w:rFonts w:hint="eastAsia"/>
                <w:color w:val="auto"/>
                <w:lang w:val="en-US" w:eastAsia="zh-CN"/>
              </w:rPr>
              <w:t>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rFonts w:hint="eastAsia"/>
                <w:color w:val="auto"/>
              </w:rPr>
            </w:pPr>
            <w:r>
              <w:rPr>
                <w:rFonts w:hint="eastAsia"/>
                <w:color w:val="auto"/>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3008</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农村事业</w:t>
            </w: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3008001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产业发展</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3008001001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创业创新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3008001002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龙头企业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3008001003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休闲农业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3008001004</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一村一品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3008001099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3008002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经营管理</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3008002001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农村集体资产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3008002002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土地承包经营权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3008002003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新型农业经营主体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rFonts w:hint="default" w:eastAsia="宋体"/>
                <w:color w:val="auto"/>
                <w:lang w:val="en-US" w:eastAsia="zh-CN"/>
              </w:rPr>
            </w:pPr>
            <w:r>
              <w:rPr>
                <w:rFonts w:hint="eastAsia"/>
                <w:color w:val="auto"/>
              </w:rPr>
              <w:t>30080020</w:t>
            </w:r>
            <w:r>
              <w:rPr>
                <w:rFonts w:hint="eastAsia"/>
                <w:color w:val="auto"/>
                <w:lang w:val="en-US" w:eastAsia="zh-CN"/>
              </w:rPr>
              <w:t>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rFonts w:hint="eastAsia"/>
                <w:color w:val="auto"/>
              </w:rPr>
            </w:pPr>
            <w:r>
              <w:rPr>
                <w:rFonts w:hint="eastAsia"/>
                <w:color w:val="auto"/>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政务管理</w:t>
            </w: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3009001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绩效管理</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3009002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项目管理</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3009002001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储备管理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3009002002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r>
              <w:rPr>
                <w:rFonts w:hint="eastAsia"/>
                <w:color w:val="auto"/>
              </w:rPr>
              <w:t>投资管理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rFonts w:hint="default" w:eastAsia="宋体"/>
                <w:color w:val="auto"/>
                <w:lang w:val="en-US" w:eastAsia="zh-CN"/>
              </w:rPr>
            </w:pPr>
            <w:r>
              <w:rPr>
                <w:rFonts w:hint="eastAsia"/>
                <w:color w:val="auto"/>
              </w:rPr>
              <w:t>30090020</w:t>
            </w:r>
            <w:r>
              <w:rPr>
                <w:rFonts w:hint="eastAsia"/>
                <w:color w:val="auto"/>
                <w:lang w:val="en-US" w:eastAsia="zh-CN"/>
              </w:rPr>
              <w:t>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rFonts w:hint="eastAsia"/>
                <w:color w:val="auto"/>
              </w:rPr>
            </w:pPr>
            <w:r>
              <w:rPr>
                <w:rFonts w:hint="eastAsia"/>
                <w:color w:val="auto"/>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3009003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统计填报</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rFonts w:hint="default" w:eastAsia="宋体"/>
                <w:color w:val="auto"/>
                <w:lang w:val="en-US" w:eastAsia="zh-CN"/>
              </w:rPr>
            </w:pPr>
            <w:r>
              <w:rPr>
                <w:rFonts w:hint="eastAsia"/>
                <w:color w:val="auto"/>
              </w:rPr>
              <w:t>30090</w:t>
            </w:r>
            <w:r>
              <w:rPr>
                <w:rFonts w:hint="eastAsia"/>
                <w:color w:val="auto"/>
                <w:lang w:val="en-US" w:eastAsia="zh-CN"/>
              </w:rPr>
              <w:t>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rFonts w:hint="eastAsia"/>
                <w:color w:val="auto"/>
              </w:rPr>
            </w:pPr>
            <w:r>
              <w:rPr>
                <w:rFonts w:hint="eastAsia"/>
                <w:color w:val="auto"/>
              </w:rPr>
              <w:t>其他</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30010</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政务服务</w:t>
            </w: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3009001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农药类</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3009002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远洋渔业项目类</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3009003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遗传资源类</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3009004</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农业转基因</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3009005</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兽药类</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3009006</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肥料类</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3009007</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农作物种子类</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3009008</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水产苗种类</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3009009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水生野生动物类</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3009010</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饲料和饲料添加剂</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3009011</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动物产品类</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3009012</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动物防疫</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3009013</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高致病动物病原微生物</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3009014</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农产品质量安全类</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3009015</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引种检疫类</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3009016</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植物新品种类</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3009017</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农业种子类</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3009018</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船网工具指标类</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3009019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动物加工类</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3009020</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渔业渔政</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rFonts w:hint="default" w:eastAsia="宋体"/>
                <w:color w:val="auto"/>
                <w:lang w:val="en-US" w:eastAsia="zh-CN"/>
              </w:rPr>
            </w:pPr>
            <w:r>
              <w:rPr>
                <w:rFonts w:hint="eastAsia"/>
                <w:color w:val="auto"/>
              </w:rPr>
              <w:t>30090</w:t>
            </w:r>
            <w:r>
              <w:rPr>
                <w:rFonts w:hint="eastAsia"/>
                <w:color w:val="auto"/>
                <w:lang w:val="en-US" w:eastAsia="zh-CN"/>
              </w:rPr>
              <w:t>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p>
        </w:tc>
        <w:tc>
          <w:tcPr>
            <w:tcW w:w="1735" w:type="dxa"/>
            <w:vAlign w:val="center"/>
          </w:tcPr>
          <w:p>
            <w:pPr>
              <w:pStyle w:val="59"/>
              <w:shd w:val="clear"/>
              <w:bidi w:val="0"/>
              <w:rPr>
                <w:rFonts w:hint="eastAsia" w:eastAsia="宋体"/>
                <w:color w:val="auto"/>
                <w:lang w:val="en-US" w:eastAsia="zh-CN"/>
              </w:rPr>
            </w:pPr>
            <w:r>
              <w:rPr>
                <w:rFonts w:hint="eastAsia"/>
                <w:color w:val="auto"/>
                <w:lang w:val="en-US" w:eastAsia="zh-CN"/>
              </w:rPr>
              <w:t>其他</w:t>
            </w:r>
          </w:p>
        </w:tc>
        <w:tc>
          <w:tcPr>
            <w:tcW w:w="1735"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2" w:type="dxa"/>
            <w:shd w:val="clear" w:color="auto" w:fill="auto"/>
            <w:vAlign w:val="center"/>
          </w:tcPr>
          <w:p>
            <w:pPr>
              <w:pStyle w:val="59"/>
              <w:shd w:val="clear"/>
              <w:bidi w:val="0"/>
              <w:rPr>
                <w:color w:val="auto"/>
              </w:rPr>
            </w:pPr>
            <w:r>
              <w:rPr>
                <w:rFonts w:hint="eastAsia"/>
                <w:color w:val="auto"/>
              </w:rPr>
              <w:t>3099</w:t>
            </w:r>
          </w:p>
        </w:tc>
        <w:tc>
          <w:tcPr>
            <w:tcW w:w="1735" w:type="dxa"/>
            <w:shd w:val="clear" w:color="auto" w:fill="auto"/>
            <w:vAlign w:val="center"/>
          </w:tcPr>
          <w:p>
            <w:pPr>
              <w:pStyle w:val="59"/>
              <w:shd w:val="clear"/>
              <w:bidi w:val="0"/>
              <w:rPr>
                <w:color w:val="auto"/>
              </w:rPr>
            </w:pPr>
          </w:p>
        </w:tc>
        <w:tc>
          <w:tcPr>
            <w:tcW w:w="1735" w:type="dxa"/>
            <w:vAlign w:val="center"/>
          </w:tcPr>
          <w:p>
            <w:pPr>
              <w:pStyle w:val="59"/>
              <w:shd w:val="clear"/>
              <w:bidi w:val="0"/>
              <w:rPr>
                <w:color w:val="auto"/>
              </w:rPr>
            </w:pPr>
            <w:r>
              <w:rPr>
                <w:rFonts w:hint="eastAsia"/>
                <w:color w:val="auto"/>
              </w:rPr>
              <w:t>其他业务数据</w:t>
            </w:r>
          </w:p>
        </w:tc>
        <w:tc>
          <w:tcPr>
            <w:tcW w:w="1735" w:type="dxa"/>
            <w:vAlign w:val="center"/>
          </w:tcPr>
          <w:p>
            <w:pPr>
              <w:pStyle w:val="59"/>
              <w:shd w:val="clear"/>
              <w:bidi w:val="0"/>
              <w:rPr>
                <w:color w:val="auto"/>
              </w:rPr>
            </w:pPr>
          </w:p>
        </w:tc>
        <w:tc>
          <w:tcPr>
            <w:tcW w:w="1735" w:type="dxa"/>
            <w:shd w:val="clear" w:color="auto" w:fill="auto"/>
            <w:vAlign w:val="center"/>
          </w:tcPr>
          <w:p>
            <w:pPr>
              <w:pStyle w:val="59"/>
              <w:shd w:val="clear"/>
              <w:bidi w:val="0"/>
              <w:rPr>
                <w:color w:val="auto"/>
              </w:rPr>
            </w:pPr>
          </w:p>
        </w:tc>
      </w:tr>
    </w:tbl>
    <w:p>
      <w:pPr>
        <w:shd w:val="clear"/>
        <w:rPr>
          <w:color w:val="auto"/>
        </w:rPr>
      </w:pPr>
    </w:p>
    <w:p>
      <w:pPr>
        <w:shd w:val="clear"/>
        <w:rPr>
          <w:color w:val="auto"/>
        </w:rPr>
        <w:sectPr>
          <w:pgSz w:w="11906" w:h="16838"/>
          <w:pgMar w:top="1440" w:right="1800" w:bottom="1440" w:left="1800" w:header="850" w:footer="992" w:gutter="0"/>
          <w:pgNumType w:fmt="decimal"/>
          <w:cols w:space="0" w:num="1"/>
          <w:rtlGutter w:val="0"/>
          <w:docGrid w:type="lines" w:linePitch="312" w:charSpace="0"/>
        </w:sectPr>
      </w:pPr>
    </w:p>
    <w:p>
      <w:pPr>
        <w:pStyle w:val="2"/>
        <w:numPr>
          <w:ilvl w:val="0"/>
          <w:numId w:val="0"/>
        </w:numPr>
        <w:shd w:val="clear"/>
        <w:bidi w:val="0"/>
        <w:ind w:leftChars="0"/>
        <w:jc w:val="center"/>
        <w:rPr>
          <w:color w:val="auto"/>
        </w:rPr>
      </w:pPr>
      <w:bookmarkStart w:id="277" w:name="_Toc27652"/>
      <w:bookmarkStart w:id="278" w:name="_Toc170202576"/>
      <w:bookmarkStart w:id="279" w:name="_Toc29746"/>
      <w:r>
        <w:rPr>
          <w:rFonts w:hint="eastAsia"/>
          <w:color w:val="auto"/>
        </w:rPr>
        <w:t>附录C</w:t>
      </w:r>
      <w:r>
        <w:rPr>
          <w:rFonts w:hint="eastAsia"/>
          <w:color w:val="auto"/>
          <w:lang w:val="en-US" w:eastAsia="zh-CN"/>
        </w:rPr>
        <w:t xml:space="preserve"> </w:t>
      </w:r>
      <w:r>
        <w:rPr>
          <w:rFonts w:hint="eastAsia"/>
          <w:color w:val="auto"/>
        </w:rPr>
        <w:t>码表列表</w:t>
      </w:r>
      <w:bookmarkEnd w:id="277"/>
      <w:bookmarkEnd w:id="278"/>
      <w:bookmarkEnd w:id="279"/>
    </w:p>
    <w:p>
      <w:pPr>
        <w:shd w:val="clear"/>
        <w:bidi w:val="0"/>
        <w:jc w:val="center"/>
        <w:rPr>
          <w:color w:val="auto"/>
        </w:rPr>
      </w:pPr>
      <w:r>
        <w:rPr>
          <w:rFonts w:hint="eastAsia"/>
          <w:color w:val="auto"/>
        </w:rPr>
        <w:t>（资料性附录）</w:t>
      </w:r>
    </w:p>
    <w:p>
      <w:pPr>
        <w:pStyle w:val="3"/>
        <w:numPr>
          <w:ilvl w:val="1"/>
          <w:numId w:val="0"/>
        </w:numPr>
        <w:shd w:val="clear"/>
        <w:bidi w:val="0"/>
        <w:ind w:leftChars="0"/>
        <w:jc w:val="center"/>
        <w:rPr>
          <w:color w:val="auto"/>
        </w:rPr>
      </w:pPr>
      <w:bookmarkStart w:id="280" w:name="_Toc21550"/>
      <w:bookmarkStart w:id="281" w:name="_Toc170202577"/>
      <w:bookmarkStart w:id="282" w:name="_Toc6735"/>
      <w:r>
        <w:rPr>
          <w:rFonts w:hint="eastAsia"/>
          <w:color w:val="auto"/>
        </w:rPr>
        <w:t>表C.1 码表_农产品种类（basic_produce）</w:t>
      </w:r>
      <w:bookmarkEnd w:id="280"/>
      <w:bookmarkEnd w:id="281"/>
      <w:bookmarkEnd w:id="282"/>
    </w:p>
    <w:tbl>
      <w:tblPr>
        <w:tblStyle w:val="21"/>
        <w:tblW w:w="831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0"/>
        <w:gridCol w:w="2494"/>
        <w:gridCol w:w="5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D7D7D7" w:themeFill="background1" w:themeFillShade="D8"/>
            <w:vAlign w:val="center"/>
          </w:tcPr>
          <w:p>
            <w:pPr>
              <w:pStyle w:val="59"/>
              <w:shd w:val="clear"/>
              <w:bidi w:val="0"/>
              <w:rPr>
                <w:b/>
                <w:bCs/>
                <w:color w:val="auto"/>
              </w:rPr>
            </w:pPr>
            <w:r>
              <w:rPr>
                <w:rFonts w:hint="eastAsia"/>
                <w:b/>
                <w:bCs/>
                <w:color w:val="auto"/>
              </w:rPr>
              <w:t>序号</w:t>
            </w:r>
          </w:p>
        </w:tc>
        <w:tc>
          <w:tcPr>
            <w:tcW w:w="2494" w:type="dxa"/>
            <w:shd w:val="clear" w:color="auto" w:fill="D7D7D7" w:themeFill="background1" w:themeFillShade="D8"/>
            <w:vAlign w:val="center"/>
          </w:tcPr>
          <w:p>
            <w:pPr>
              <w:pStyle w:val="59"/>
              <w:shd w:val="clear"/>
              <w:bidi w:val="0"/>
              <w:rPr>
                <w:b/>
                <w:bCs/>
                <w:color w:val="auto"/>
              </w:rPr>
            </w:pPr>
            <w:r>
              <w:rPr>
                <w:rFonts w:hint="eastAsia"/>
                <w:b/>
                <w:bCs/>
                <w:color w:val="auto"/>
              </w:rPr>
              <w:t>农产品种类ID</w:t>
            </w:r>
          </w:p>
        </w:tc>
        <w:tc>
          <w:tcPr>
            <w:tcW w:w="5176" w:type="dxa"/>
            <w:shd w:val="clear" w:color="auto" w:fill="D7D7D7" w:themeFill="background1" w:themeFillShade="D8"/>
            <w:vAlign w:val="center"/>
          </w:tcPr>
          <w:p>
            <w:pPr>
              <w:pStyle w:val="59"/>
              <w:shd w:val="clear"/>
              <w:bidi w:val="0"/>
              <w:rPr>
                <w:b/>
                <w:bCs/>
                <w:color w:val="auto"/>
              </w:rPr>
            </w:pPr>
            <w:r>
              <w:rPr>
                <w:rFonts w:hint="eastAsia"/>
                <w:b/>
                <w:bCs/>
                <w:color w:val="auto"/>
              </w:rPr>
              <w:t>农产品种类名称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rPr>
                <w:rFonts w:hint="eastAsia" w:eastAsia="宋体"/>
                <w:color w:val="auto"/>
                <w:lang w:eastAsia="zh-CN"/>
              </w:rPr>
            </w:pPr>
            <w:r>
              <w:rPr>
                <w:rFonts w:hint="eastAsia"/>
                <w:color w:val="auto"/>
                <w:lang w:val="en-US" w:eastAsia="zh-CN"/>
              </w:rPr>
              <w:t>1</w:t>
            </w:r>
          </w:p>
        </w:tc>
        <w:tc>
          <w:tcPr>
            <w:tcW w:w="2494" w:type="dxa"/>
            <w:shd w:val="clear" w:color="auto" w:fill="auto"/>
            <w:vAlign w:val="center"/>
          </w:tcPr>
          <w:p>
            <w:pPr>
              <w:pStyle w:val="59"/>
              <w:shd w:val="clear"/>
              <w:bidi w:val="0"/>
              <w:rPr>
                <w:color w:val="auto"/>
              </w:rPr>
            </w:pPr>
            <w:r>
              <w:rPr>
                <w:rFonts w:hint="eastAsia"/>
                <w:color w:val="auto"/>
              </w:rPr>
              <w:t>010100</w:t>
            </w:r>
          </w:p>
        </w:tc>
        <w:tc>
          <w:tcPr>
            <w:tcW w:w="5176" w:type="dxa"/>
            <w:shd w:val="clear" w:color="auto" w:fill="auto"/>
            <w:vAlign w:val="center"/>
          </w:tcPr>
          <w:p>
            <w:pPr>
              <w:pStyle w:val="59"/>
              <w:shd w:val="clear"/>
              <w:bidi w:val="0"/>
              <w:rPr>
                <w:color w:val="auto"/>
              </w:rPr>
            </w:pPr>
            <w:r>
              <w:rPr>
                <w:rFonts w:hint="eastAsia"/>
                <w:color w:val="auto"/>
              </w:rPr>
              <w:t>粮油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rPr>
                <w:rFonts w:hint="eastAsia" w:eastAsia="宋体"/>
                <w:color w:val="auto"/>
                <w:lang w:eastAsia="zh-CN"/>
              </w:rPr>
            </w:pPr>
            <w:r>
              <w:rPr>
                <w:rFonts w:hint="eastAsia"/>
                <w:color w:val="auto"/>
                <w:lang w:val="en-US" w:eastAsia="zh-CN"/>
              </w:rPr>
              <w:t>2</w:t>
            </w:r>
          </w:p>
        </w:tc>
        <w:tc>
          <w:tcPr>
            <w:tcW w:w="2494" w:type="dxa"/>
            <w:shd w:val="clear" w:color="auto" w:fill="auto"/>
            <w:vAlign w:val="center"/>
          </w:tcPr>
          <w:p>
            <w:pPr>
              <w:pStyle w:val="59"/>
              <w:shd w:val="clear"/>
              <w:bidi w:val="0"/>
              <w:rPr>
                <w:color w:val="auto"/>
              </w:rPr>
            </w:pPr>
            <w:r>
              <w:rPr>
                <w:rFonts w:hint="eastAsia"/>
                <w:color w:val="auto"/>
              </w:rPr>
              <w:t>010200</w:t>
            </w:r>
          </w:p>
        </w:tc>
        <w:tc>
          <w:tcPr>
            <w:tcW w:w="5176" w:type="dxa"/>
            <w:shd w:val="clear" w:color="auto" w:fill="auto"/>
            <w:vAlign w:val="center"/>
          </w:tcPr>
          <w:p>
            <w:pPr>
              <w:pStyle w:val="59"/>
              <w:shd w:val="clear"/>
              <w:bidi w:val="0"/>
              <w:rPr>
                <w:color w:val="auto"/>
              </w:rPr>
            </w:pPr>
            <w:r>
              <w:rPr>
                <w:rFonts w:hint="eastAsia"/>
                <w:color w:val="auto"/>
              </w:rPr>
              <w:t>蔬菜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rPr>
                <w:rFonts w:hint="eastAsia" w:eastAsia="宋体"/>
                <w:color w:val="auto"/>
                <w:lang w:eastAsia="zh-CN"/>
              </w:rPr>
            </w:pPr>
            <w:r>
              <w:rPr>
                <w:rFonts w:hint="eastAsia"/>
                <w:color w:val="auto"/>
                <w:lang w:val="en-US" w:eastAsia="zh-CN"/>
              </w:rPr>
              <w:t>3</w:t>
            </w:r>
          </w:p>
        </w:tc>
        <w:tc>
          <w:tcPr>
            <w:tcW w:w="2494" w:type="dxa"/>
            <w:shd w:val="clear" w:color="auto" w:fill="auto"/>
            <w:vAlign w:val="center"/>
          </w:tcPr>
          <w:p>
            <w:pPr>
              <w:pStyle w:val="59"/>
              <w:shd w:val="clear"/>
              <w:bidi w:val="0"/>
              <w:rPr>
                <w:color w:val="auto"/>
              </w:rPr>
            </w:pPr>
            <w:r>
              <w:rPr>
                <w:rFonts w:hint="eastAsia"/>
                <w:color w:val="auto"/>
              </w:rPr>
              <w:t>010300</w:t>
            </w:r>
          </w:p>
        </w:tc>
        <w:tc>
          <w:tcPr>
            <w:tcW w:w="5176" w:type="dxa"/>
            <w:shd w:val="clear" w:color="auto" w:fill="auto"/>
            <w:vAlign w:val="center"/>
          </w:tcPr>
          <w:p>
            <w:pPr>
              <w:pStyle w:val="59"/>
              <w:shd w:val="clear"/>
              <w:bidi w:val="0"/>
              <w:rPr>
                <w:color w:val="auto"/>
              </w:rPr>
            </w:pPr>
            <w:r>
              <w:rPr>
                <w:rFonts w:hint="eastAsia"/>
                <w:color w:val="auto"/>
              </w:rPr>
              <w:t>果品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rPr>
                <w:color w:val="auto"/>
              </w:rPr>
            </w:pPr>
            <w:r>
              <w:rPr>
                <w:rFonts w:hint="eastAsia"/>
                <w:color w:val="auto"/>
                <w:lang w:val="en-US" w:eastAsia="zh-CN"/>
              </w:rPr>
              <w:t>4</w:t>
            </w:r>
          </w:p>
        </w:tc>
        <w:tc>
          <w:tcPr>
            <w:tcW w:w="2494" w:type="dxa"/>
            <w:shd w:val="clear" w:color="auto" w:fill="auto"/>
            <w:vAlign w:val="center"/>
          </w:tcPr>
          <w:p>
            <w:pPr>
              <w:pStyle w:val="59"/>
              <w:shd w:val="clear"/>
              <w:bidi w:val="0"/>
              <w:rPr>
                <w:color w:val="auto"/>
              </w:rPr>
            </w:pPr>
            <w:r>
              <w:rPr>
                <w:rFonts w:hint="eastAsia"/>
                <w:color w:val="auto"/>
              </w:rPr>
              <w:t>010400</w:t>
            </w:r>
          </w:p>
        </w:tc>
        <w:tc>
          <w:tcPr>
            <w:tcW w:w="5176" w:type="dxa"/>
            <w:shd w:val="clear" w:color="auto" w:fill="auto"/>
            <w:vAlign w:val="center"/>
          </w:tcPr>
          <w:p>
            <w:pPr>
              <w:pStyle w:val="59"/>
              <w:shd w:val="clear"/>
              <w:bidi w:val="0"/>
              <w:rPr>
                <w:color w:val="auto"/>
              </w:rPr>
            </w:pPr>
            <w:r>
              <w:rPr>
                <w:rFonts w:hint="eastAsia"/>
                <w:color w:val="auto"/>
              </w:rPr>
              <w:t>畜产品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rPr>
                <w:rFonts w:hint="eastAsia" w:eastAsia="宋体"/>
                <w:color w:val="auto"/>
                <w:lang w:eastAsia="zh-CN"/>
              </w:rPr>
            </w:pPr>
            <w:r>
              <w:rPr>
                <w:rFonts w:hint="eastAsia"/>
                <w:color w:val="auto"/>
                <w:lang w:val="en-US" w:eastAsia="zh-CN"/>
              </w:rPr>
              <w:t>5</w:t>
            </w:r>
          </w:p>
        </w:tc>
        <w:tc>
          <w:tcPr>
            <w:tcW w:w="2494" w:type="dxa"/>
            <w:shd w:val="clear" w:color="auto" w:fill="auto"/>
            <w:vAlign w:val="center"/>
          </w:tcPr>
          <w:p>
            <w:pPr>
              <w:pStyle w:val="59"/>
              <w:shd w:val="clear"/>
              <w:bidi w:val="0"/>
              <w:rPr>
                <w:color w:val="auto"/>
              </w:rPr>
            </w:pPr>
            <w:r>
              <w:rPr>
                <w:rFonts w:hint="eastAsia"/>
                <w:color w:val="auto"/>
              </w:rPr>
              <w:t>010500</w:t>
            </w:r>
          </w:p>
        </w:tc>
        <w:tc>
          <w:tcPr>
            <w:tcW w:w="5176" w:type="dxa"/>
            <w:shd w:val="clear" w:color="auto" w:fill="auto"/>
            <w:vAlign w:val="center"/>
          </w:tcPr>
          <w:p>
            <w:pPr>
              <w:pStyle w:val="59"/>
              <w:shd w:val="clear"/>
              <w:bidi w:val="0"/>
              <w:rPr>
                <w:color w:val="auto"/>
              </w:rPr>
            </w:pPr>
            <w:r>
              <w:rPr>
                <w:rFonts w:hint="eastAsia"/>
                <w:color w:val="auto"/>
              </w:rPr>
              <w:t>水产品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rPr>
                <w:rFonts w:hint="eastAsia" w:eastAsia="宋体"/>
                <w:color w:val="auto"/>
                <w:lang w:eastAsia="zh-CN"/>
              </w:rPr>
            </w:pPr>
            <w:r>
              <w:rPr>
                <w:rFonts w:hint="eastAsia"/>
                <w:color w:val="auto"/>
                <w:lang w:val="en-US" w:eastAsia="zh-CN"/>
              </w:rPr>
              <w:t>6</w:t>
            </w:r>
          </w:p>
        </w:tc>
        <w:tc>
          <w:tcPr>
            <w:tcW w:w="2494" w:type="dxa"/>
            <w:shd w:val="clear" w:color="auto" w:fill="auto"/>
            <w:vAlign w:val="center"/>
          </w:tcPr>
          <w:p>
            <w:pPr>
              <w:pStyle w:val="59"/>
              <w:shd w:val="clear"/>
              <w:bidi w:val="0"/>
              <w:rPr>
                <w:color w:val="auto"/>
              </w:rPr>
            </w:pPr>
            <w:r>
              <w:rPr>
                <w:rFonts w:hint="eastAsia"/>
                <w:color w:val="auto"/>
              </w:rPr>
              <w:t>010600</w:t>
            </w:r>
          </w:p>
        </w:tc>
        <w:tc>
          <w:tcPr>
            <w:tcW w:w="5176" w:type="dxa"/>
            <w:shd w:val="clear" w:color="auto" w:fill="auto"/>
            <w:vAlign w:val="center"/>
          </w:tcPr>
          <w:p>
            <w:pPr>
              <w:pStyle w:val="59"/>
              <w:shd w:val="clear"/>
              <w:bidi w:val="0"/>
              <w:rPr>
                <w:color w:val="auto"/>
              </w:rPr>
            </w:pPr>
            <w:r>
              <w:rPr>
                <w:rFonts w:hint="eastAsia"/>
                <w:color w:val="auto"/>
              </w:rPr>
              <w:t>食用菌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rPr>
                <w:rFonts w:hint="eastAsia" w:eastAsia="宋体"/>
                <w:color w:val="auto"/>
                <w:lang w:eastAsia="zh-CN"/>
              </w:rPr>
            </w:pPr>
            <w:r>
              <w:rPr>
                <w:rFonts w:hint="eastAsia"/>
                <w:color w:val="auto"/>
                <w:lang w:val="en-US" w:eastAsia="zh-CN"/>
              </w:rPr>
              <w:t>7</w:t>
            </w:r>
          </w:p>
        </w:tc>
        <w:tc>
          <w:tcPr>
            <w:tcW w:w="2494" w:type="dxa"/>
            <w:shd w:val="clear" w:color="auto" w:fill="auto"/>
            <w:vAlign w:val="center"/>
          </w:tcPr>
          <w:p>
            <w:pPr>
              <w:pStyle w:val="59"/>
              <w:shd w:val="clear"/>
              <w:bidi w:val="0"/>
              <w:rPr>
                <w:color w:val="auto"/>
              </w:rPr>
            </w:pPr>
            <w:r>
              <w:rPr>
                <w:rFonts w:hint="eastAsia"/>
                <w:color w:val="auto"/>
              </w:rPr>
              <w:t>010700</w:t>
            </w:r>
          </w:p>
        </w:tc>
        <w:tc>
          <w:tcPr>
            <w:tcW w:w="5176" w:type="dxa"/>
            <w:shd w:val="clear" w:color="auto" w:fill="auto"/>
            <w:vAlign w:val="center"/>
          </w:tcPr>
          <w:p>
            <w:pPr>
              <w:pStyle w:val="59"/>
              <w:shd w:val="clear"/>
              <w:bidi w:val="0"/>
              <w:rPr>
                <w:color w:val="auto"/>
              </w:rPr>
            </w:pPr>
            <w:r>
              <w:rPr>
                <w:rFonts w:hint="eastAsia"/>
                <w:color w:val="auto"/>
              </w:rPr>
              <w:t>中药材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rPr>
                <w:rFonts w:hint="eastAsia" w:eastAsia="宋体"/>
                <w:color w:val="auto"/>
                <w:lang w:eastAsia="zh-CN"/>
              </w:rPr>
            </w:pPr>
            <w:r>
              <w:rPr>
                <w:rFonts w:hint="eastAsia"/>
                <w:color w:val="auto"/>
                <w:lang w:val="en-US" w:eastAsia="zh-CN"/>
              </w:rPr>
              <w:t>8</w:t>
            </w:r>
          </w:p>
        </w:tc>
        <w:tc>
          <w:tcPr>
            <w:tcW w:w="2494" w:type="dxa"/>
            <w:shd w:val="clear" w:color="auto" w:fill="auto"/>
            <w:vAlign w:val="center"/>
          </w:tcPr>
          <w:p>
            <w:pPr>
              <w:pStyle w:val="59"/>
              <w:shd w:val="clear"/>
              <w:bidi w:val="0"/>
              <w:rPr>
                <w:color w:val="auto"/>
              </w:rPr>
            </w:pPr>
            <w:r>
              <w:rPr>
                <w:rFonts w:hint="eastAsia"/>
                <w:color w:val="auto"/>
              </w:rPr>
              <w:t>010800</w:t>
            </w:r>
          </w:p>
        </w:tc>
        <w:tc>
          <w:tcPr>
            <w:tcW w:w="5176" w:type="dxa"/>
            <w:shd w:val="clear" w:color="auto" w:fill="auto"/>
            <w:vAlign w:val="center"/>
          </w:tcPr>
          <w:p>
            <w:pPr>
              <w:pStyle w:val="59"/>
              <w:shd w:val="clear"/>
              <w:bidi w:val="0"/>
              <w:rPr>
                <w:color w:val="auto"/>
              </w:rPr>
            </w:pPr>
            <w:r>
              <w:rPr>
                <w:rFonts w:hint="eastAsia"/>
                <w:color w:val="auto"/>
              </w:rPr>
              <w:t>乳品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rPr>
                <w:rFonts w:hint="eastAsia" w:eastAsia="宋体"/>
                <w:color w:val="auto"/>
                <w:lang w:eastAsia="zh-CN"/>
              </w:rPr>
            </w:pPr>
            <w:r>
              <w:rPr>
                <w:rFonts w:hint="eastAsia"/>
                <w:color w:val="auto"/>
                <w:lang w:val="en-US" w:eastAsia="zh-CN"/>
              </w:rPr>
              <w:t>9</w:t>
            </w:r>
          </w:p>
        </w:tc>
        <w:tc>
          <w:tcPr>
            <w:tcW w:w="2494" w:type="dxa"/>
            <w:shd w:val="clear" w:color="auto" w:fill="auto"/>
            <w:vAlign w:val="center"/>
          </w:tcPr>
          <w:p>
            <w:pPr>
              <w:pStyle w:val="59"/>
              <w:shd w:val="clear"/>
              <w:bidi w:val="0"/>
              <w:rPr>
                <w:color w:val="auto"/>
              </w:rPr>
            </w:pPr>
            <w:r>
              <w:rPr>
                <w:rFonts w:hint="eastAsia"/>
                <w:color w:val="auto"/>
              </w:rPr>
              <w:t>010900</w:t>
            </w:r>
          </w:p>
        </w:tc>
        <w:tc>
          <w:tcPr>
            <w:tcW w:w="5176" w:type="dxa"/>
            <w:shd w:val="clear" w:color="auto" w:fill="auto"/>
            <w:vAlign w:val="center"/>
          </w:tcPr>
          <w:p>
            <w:pPr>
              <w:pStyle w:val="59"/>
              <w:shd w:val="clear"/>
              <w:bidi w:val="0"/>
              <w:rPr>
                <w:color w:val="auto"/>
              </w:rPr>
            </w:pPr>
            <w:r>
              <w:rPr>
                <w:rFonts w:hint="eastAsia"/>
                <w:color w:val="auto"/>
              </w:rPr>
              <w:t>花卉苗木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rPr>
                <w:rFonts w:hint="eastAsia" w:eastAsia="宋体"/>
                <w:color w:val="auto"/>
                <w:lang w:eastAsia="zh-CN"/>
              </w:rPr>
            </w:pPr>
            <w:r>
              <w:rPr>
                <w:rFonts w:hint="eastAsia"/>
                <w:color w:val="auto"/>
                <w:lang w:val="en-US" w:eastAsia="zh-CN"/>
              </w:rPr>
              <w:t>10</w:t>
            </w:r>
          </w:p>
        </w:tc>
        <w:tc>
          <w:tcPr>
            <w:tcW w:w="2494" w:type="dxa"/>
            <w:shd w:val="clear" w:color="auto" w:fill="auto"/>
            <w:vAlign w:val="center"/>
          </w:tcPr>
          <w:p>
            <w:pPr>
              <w:pStyle w:val="59"/>
              <w:shd w:val="clear"/>
              <w:bidi w:val="0"/>
              <w:rPr>
                <w:color w:val="auto"/>
              </w:rPr>
            </w:pPr>
            <w:r>
              <w:rPr>
                <w:rFonts w:hint="eastAsia"/>
                <w:color w:val="auto"/>
              </w:rPr>
              <w:t>011000</w:t>
            </w:r>
          </w:p>
        </w:tc>
        <w:tc>
          <w:tcPr>
            <w:tcW w:w="5176" w:type="dxa"/>
            <w:shd w:val="clear" w:color="auto" w:fill="auto"/>
            <w:vAlign w:val="center"/>
          </w:tcPr>
          <w:p>
            <w:pPr>
              <w:pStyle w:val="59"/>
              <w:shd w:val="clear"/>
              <w:bidi w:val="0"/>
              <w:rPr>
                <w:color w:val="auto"/>
              </w:rPr>
            </w:pPr>
            <w:r>
              <w:rPr>
                <w:rFonts w:hint="eastAsia"/>
                <w:color w:val="auto"/>
              </w:rPr>
              <w:t>茶叶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rPr>
                <w:rFonts w:hint="default" w:eastAsia="宋体"/>
                <w:color w:val="auto"/>
                <w:lang w:val="en-US" w:eastAsia="zh-CN"/>
              </w:rPr>
            </w:pPr>
            <w:r>
              <w:rPr>
                <w:rFonts w:hint="eastAsia"/>
                <w:color w:val="auto"/>
                <w:lang w:val="en-US" w:eastAsia="zh-CN"/>
              </w:rPr>
              <w:t>11</w:t>
            </w:r>
          </w:p>
        </w:tc>
        <w:tc>
          <w:tcPr>
            <w:tcW w:w="2494" w:type="dxa"/>
            <w:shd w:val="clear" w:color="auto" w:fill="auto"/>
            <w:vAlign w:val="center"/>
          </w:tcPr>
          <w:p>
            <w:pPr>
              <w:pStyle w:val="59"/>
              <w:shd w:val="clear"/>
              <w:bidi w:val="0"/>
              <w:rPr>
                <w:color w:val="auto"/>
                <w:lang w:val="en-US" w:eastAsia="zh-CN"/>
              </w:rPr>
            </w:pPr>
            <w:r>
              <w:rPr>
                <w:rFonts w:hint="eastAsia"/>
                <w:color w:val="auto"/>
              </w:rPr>
              <w:t>019900</w:t>
            </w:r>
          </w:p>
        </w:tc>
        <w:tc>
          <w:tcPr>
            <w:tcW w:w="5176" w:type="dxa"/>
            <w:shd w:val="clear" w:color="auto" w:fill="auto"/>
            <w:vAlign w:val="center"/>
          </w:tcPr>
          <w:p>
            <w:pPr>
              <w:pStyle w:val="59"/>
              <w:shd w:val="clear"/>
              <w:bidi w:val="0"/>
              <w:rPr>
                <w:color w:val="auto"/>
                <w:lang w:val="en-US" w:eastAsia="zh-CN"/>
              </w:rPr>
            </w:pPr>
            <w:r>
              <w:rPr>
                <w:rFonts w:hint="eastAsia"/>
                <w:color w:val="auto"/>
              </w:rPr>
              <w:t>其他</w:t>
            </w:r>
          </w:p>
        </w:tc>
      </w:tr>
    </w:tbl>
    <w:p>
      <w:pPr>
        <w:pStyle w:val="3"/>
        <w:keepNext w:val="0"/>
        <w:keepLines w:val="0"/>
        <w:pageBreakBefore w:val="0"/>
        <w:widowControl w:val="0"/>
        <w:numPr>
          <w:ilvl w:val="1"/>
          <w:numId w:val="0"/>
        </w:numPr>
        <w:shd w:val="clear"/>
        <w:kinsoku/>
        <w:wordWrap/>
        <w:overflowPunct/>
        <w:topLinePunct w:val="0"/>
        <w:autoSpaceDE w:val="0"/>
        <w:autoSpaceDN w:val="0"/>
        <w:bidi w:val="0"/>
        <w:adjustRightInd/>
        <w:snapToGrid/>
        <w:ind w:leftChars="0"/>
        <w:jc w:val="center"/>
        <w:textAlignment w:val="auto"/>
        <w:rPr>
          <w:color w:val="auto"/>
        </w:rPr>
      </w:pPr>
      <w:bookmarkStart w:id="283" w:name="_Toc24842"/>
      <w:bookmarkStart w:id="284" w:name="_Toc21424"/>
      <w:bookmarkStart w:id="285" w:name="_Toc170202578"/>
      <w:r>
        <w:rPr>
          <w:rFonts w:hint="eastAsia"/>
          <w:color w:val="auto"/>
        </w:rPr>
        <w:t>表C.2 码表_农业主体类（basic_entities）</w:t>
      </w:r>
      <w:bookmarkEnd w:id="283"/>
      <w:bookmarkEnd w:id="284"/>
      <w:bookmarkEnd w:id="285"/>
    </w:p>
    <w:tbl>
      <w:tblPr>
        <w:tblStyle w:val="21"/>
        <w:tblW w:w="831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0"/>
        <w:gridCol w:w="2494"/>
        <w:gridCol w:w="51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D7D7D7" w:themeFill="background1" w:themeFillShade="D8"/>
            <w:vAlign w:val="center"/>
          </w:tcPr>
          <w:p>
            <w:pPr>
              <w:pStyle w:val="59"/>
              <w:shd w:val="clear"/>
              <w:bidi w:val="0"/>
              <w:rPr>
                <w:b/>
                <w:bCs/>
                <w:color w:val="auto"/>
              </w:rPr>
            </w:pPr>
            <w:r>
              <w:rPr>
                <w:rFonts w:hint="eastAsia"/>
                <w:b/>
                <w:bCs/>
                <w:color w:val="auto"/>
              </w:rPr>
              <w:t>序号</w:t>
            </w:r>
          </w:p>
        </w:tc>
        <w:tc>
          <w:tcPr>
            <w:tcW w:w="2494" w:type="dxa"/>
            <w:shd w:val="clear" w:color="auto" w:fill="D7D7D7" w:themeFill="background1" w:themeFillShade="D8"/>
            <w:vAlign w:val="center"/>
          </w:tcPr>
          <w:p>
            <w:pPr>
              <w:pStyle w:val="59"/>
              <w:shd w:val="clear"/>
              <w:bidi w:val="0"/>
              <w:rPr>
                <w:b/>
                <w:bCs/>
                <w:color w:val="auto"/>
              </w:rPr>
            </w:pPr>
            <w:r>
              <w:rPr>
                <w:rFonts w:hint="eastAsia"/>
                <w:b/>
                <w:bCs/>
                <w:color w:val="auto"/>
              </w:rPr>
              <w:t>农业主体种类ID</w:t>
            </w:r>
          </w:p>
        </w:tc>
        <w:tc>
          <w:tcPr>
            <w:tcW w:w="5179" w:type="dxa"/>
            <w:shd w:val="clear" w:color="auto" w:fill="D7D7D7" w:themeFill="background1" w:themeFillShade="D8"/>
            <w:vAlign w:val="center"/>
          </w:tcPr>
          <w:p>
            <w:pPr>
              <w:pStyle w:val="59"/>
              <w:shd w:val="clear"/>
              <w:bidi w:val="0"/>
              <w:rPr>
                <w:b/>
                <w:bCs/>
                <w:color w:val="auto"/>
              </w:rPr>
            </w:pPr>
            <w:r>
              <w:rPr>
                <w:rFonts w:hint="eastAsia"/>
                <w:b/>
                <w:bCs/>
                <w:color w:val="auto"/>
              </w:rPr>
              <w:t>农业主体名称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rPr>
                <w:color w:val="auto"/>
              </w:rPr>
            </w:pPr>
            <w:r>
              <w:rPr>
                <w:rFonts w:hint="eastAsia"/>
                <w:color w:val="auto"/>
              </w:rPr>
              <w:t>1</w:t>
            </w:r>
          </w:p>
        </w:tc>
        <w:tc>
          <w:tcPr>
            <w:tcW w:w="2494" w:type="dxa"/>
            <w:shd w:val="clear" w:color="auto" w:fill="auto"/>
            <w:vAlign w:val="center"/>
          </w:tcPr>
          <w:p>
            <w:pPr>
              <w:pStyle w:val="59"/>
              <w:shd w:val="clear"/>
              <w:bidi w:val="0"/>
              <w:rPr>
                <w:color w:val="auto"/>
              </w:rPr>
            </w:pPr>
            <w:r>
              <w:rPr>
                <w:rFonts w:hint="eastAsia"/>
                <w:color w:val="auto"/>
              </w:rPr>
              <w:t>020</w:t>
            </w:r>
            <w:r>
              <w:rPr>
                <w:rFonts w:hint="eastAsia"/>
                <w:color w:val="auto"/>
                <w:lang w:val="en-US" w:eastAsia="zh-CN"/>
              </w:rPr>
              <w:t>1</w:t>
            </w:r>
            <w:r>
              <w:rPr>
                <w:rFonts w:hint="eastAsia"/>
                <w:color w:val="auto"/>
              </w:rPr>
              <w:t>00</w:t>
            </w:r>
          </w:p>
        </w:tc>
        <w:tc>
          <w:tcPr>
            <w:tcW w:w="5179" w:type="dxa"/>
            <w:shd w:val="clear" w:color="auto" w:fill="auto"/>
            <w:vAlign w:val="center"/>
          </w:tcPr>
          <w:p>
            <w:pPr>
              <w:pStyle w:val="59"/>
              <w:shd w:val="clear"/>
              <w:bidi w:val="0"/>
              <w:rPr>
                <w:color w:val="auto"/>
              </w:rPr>
            </w:pPr>
            <w:r>
              <w:rPr>
                <w:rFonts w:hint="eastAsia"/>
                <w:color w:val="auto"/>
              </w:rPr>
              <w:t>普通农户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rPr>
                <w:color w:val="auto"/>
              </w:rPr>
            </w:pPr>
            <w:r>
              <w:rPr>
                <w:rFonts w:hint="eastAsia"/>
                <w:color w:val="auto"/>
              </w:rPr>
              <w:t>2</w:t>
            </w:r>
          </w:p>
        </w:tc>
        <w:tc>
          <w:tcPr>
            <w:tcW w:w="2494" w:type="dxa"/>
            <w:shd w:val="clear" w:color="auto" w:fill="FFFFFF" w:themeFill="background1"/>
            <w:vAlign w:val="center"/>
          </w:tcPr>
          <w:p>
            <w:pPr>
              <w:pStyle w:val="59"/>
              <w:shd w:val="clear"/>
              <w:bidi w:val="0"/>
              <w:rPr>
                <w:color w:val="auto"/>
              </w:rPr>
            </w:pPr>
            <w:r>
              <w:rPr>
                <w:rFonts w:hint="eastAsia"/>
                <w:color w:val="auto"/>
              </w:rPr>
              <w:t>020100</w:t>
            </w:r>
          </w:p>
        </w:tc>
        <w:tc>
          <w:tcPr>
            <w:tcW w:w="5179" w:type="dxa"/>
            <w:shd w:val="clear" w:color="auto" w:fill="auto"/>
            <w:vAlign w:val="center"/>
          </w:tcPr>
          <w:p>
            <w:pPr>
              <w:pStyle w:val="59"/>
              <w:shd w:val="clear"/>
              <w:bidi w:val="0"/>
              <w:rPr>
                <w:color w:val="auto"/>
              </w:rPr>
            </w:pPr>
            <w:r>
              <w:rPr>
                <w:rFonts w:hint="eastAsia"/>
                <w:color w:val="auto"/>
              </w:rPr>
              <w:t>家庭农场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rPr>
                <w:color w:val="auto"/>
              </w:rPr>
            </w:pPr>
            <w:r>
              <w:rPr>
                <w:rFonts w:hint="eastAsia"/>
                <w:color w:val="auto"/>
              </w:rPr>
              <w:t>3</w:t>
            </w:r>
          </w:p>
        </w:tc>
        <w:tc>
          <w:tcPr>
            <w:tcW w:w="2494" w:type="dxa"/>
            <w:shd w:val="clear" w:color="auto" w:fill="FFFFFF" w:themeFill="background1"/>
            <w:vAlign w:val="center"/>
          </w:tcPr>
          <w:p>
            <w:pPr>
              <w:pStyle w:val="59"/>
              <w:shd w:val="clear"/>
              <w:bidi w:val="0"/>
              <w:rPr>
                <w:color w:val="auto"/>
              </w:rPr>
            </w:pPr>
            <w:r>
              <w:rPr>
                <w:rFonts w:hint="eastAsia"/>
                <w:color w:val="auto"/>
              </w:rPr>
              <w:t>020200</w:t>
            </w:r>
          </w:p>
        </w:tc>
        <w:tc>
          <w:tcPr>
            <w:tcW w:w="5179" w:type="dxa"/>
            <w:shd w:val="clear" w:color="auto" w:fill="auto"/>
            <w:vAlign w:val="center"/>
          </w:tcPr>
          <w:p>
            <w:pPr>
              <w:pStyle w:val="59"/>
              <w:shd w:val="clear"/>
              <w:bidi w:val="0"/>
              <w:rPr>
                <w:color w:val="auto"/>
              </w:rPr>
            </w:pPr>
            <w:r>
              <w:rPr>
                <w:rFonts w:hint="eastAsia"/>
                <w:color w:val="auto"/>
              </w:rPr>
              <w:t>农民专业合作社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rPr>
                <w:color w:val="auto"/>
              </w:rPr>
            </w:pPr>
            <w:r>
              <w:rPr>
                <w:rFonts w:hint="eastAsia"/>
                <w:color w:val="auto"/>
              </w:rPr>
              <w:t>4</w:t>
            </w:r>
          </w:p>
        </w:tc>
        <w:tc>
          <w:tcPr>
            <w:tcW w:w="2494" w:type="dxa"/>
            <w:shd w:val="clear" w:color="auto" w:fill="auto"/>
            <w:vAlign w:val="center"/>
          </w:tcPr>
          <w:p>
            <w:pPr>
              <w:pStyle w:val="59"/>
              <w:shd w:val="clear"/>
              <w:bidi w:val="0"/>
              <w:rPr>
                <w:color w:val="auto"/>
              </w:rPr>
            </w:pPr>
            <w:r>
              <w:rPr>
                <w:rFonts w:hint="eastAsia"/>
                <w:color w:val="auto"/>
              </w:rPr>
              <w:t>020300</w:t>
            </w:r>
          </w:p>
        </w:tc>
        <w:tc>
          <w:tcPr>
            <w:tcW w:w="5179" w:type="dxa"/>
            <w:shd w:val="clear" w:color="auto" w:fill="auto"/>
            <w:vAlign w:val="center"/>
          </w:tcPr>
          <w:p>
            <w:pPr>
              <w:pStyle w:val="59"/>
              <w:shd w:val="clear"/>
              <w:bidi w:val="0"/>
              <w:rPr>
                <w:color w:val="auto"/>
              </w:rPr>
            </w:pPr>
            <w:r>
              <w:rPr>
                <w:rFonts w:hint="eastAsia"/>
                <w:color w:val="auto"/>
              </w:rPr>
              <w:t>农场（农垦）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rPr>
                <w:color w:val="auto"/>
              </w:rPr>
            </w:pPr>
            <w:r>
              <w:rPr>
                <w:rFonts w:hint="eastAsia"/>
                <w:color w:val="auto"/>
              </w:rPr>
              <w:t>5</w:t>
            </w:r>
          </w:p>
        </w:tc>
        <w:tc>
          <w:tcPr>
            <w:tcW w:w="2494" w:type="dxa"/>
            <w:shd w:val="clear" w:color="auto" w:fill="auto"/>
            <w:vAlign w:val="center"/>
          </w:tcPr>
          <w:p>
            <w:pPr>
              <w:pStyle w:val="59"/>
              <w:shd w:val="clear"/>
              <w:bidi w:val="0"/>
              <w:rPr>
                <w:color w:val="auto"/>
              </w:rPr>
            </w:pPr>
            <w:r>
              <w:rPr>
                <w:rFonts w:hint="eastAsia"/>
                <w:color w:val="auto"/>
              </w:rPr>
              <w:t>020400</w:t>
            </w:r>
          </w:p>
        </w:tc>
        <w:tc>
          <w:tcPr>
            <w:tcW w:w="5179" w:type="dxa"/>
            <w:shd w:val="clear" w:color="auto" w:fill="auto"/>
            <w:vAlign w:val="center"/>
          </w:tcPr>
          <w:p>
            <w:pPr>
              <w:pStyle w:val="59"/>
              <w:shd w:val="clear"/>
              <w:bidi w:val="0"/>
              <w:rPr>
                <w:color w:val="auto"/>
              </w:rPr>
            </w:pPr>
            <w:r>
              <w:rPr>
                <w:rFonts w:hint="eastAsia"/>
                <w:color w:val="auto"/>
              </w:rPr>
              <w:t>养殖场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rPr>
                <w:color w:val="auto"/>
              </w:rPr>
            </w:pPr>
            <w:r>
              <w:rPr>
                <w:rFonts w:hint="eastAsia"/>
                <w:color w:val="auto"/>
              </w:rPr>
              <w:t>6</w:t>
            </w:r>
          </w:p>
        </w:tc>
        <w:tc>
          <w:tcPr>
            <w:tcW w:w="2494" w:type="dxa"/>
            <w:shd w:val="clear" w:color="auto" w:fill="auto"/>
            <w:vAlign w:val="center"/>
          </w:tcPr>
          <w:p>
            <w:pPr>
              <w:pStyle w:val="59"/>
              <w:shd w:val="clear"/>
              <w:bidi w:val="0"/>
              <w:rPr>
                <w:color w:val="auto"/>
              </w:rPr>
            </w:pPr>
            <w:r>
              <w:rPr>
                <w:rFonts w:hint="eastAsia"/>
                <w:color w:val="auto"/>
              </w:rPr>
              <w:t>020500</w:t>
            </w:r>
          </w:p>
        </w:tc>
        <w:tc>
          <w:tcPr>
            <w:tcW w:w="5179" w:type="dxa"/>
            <w:shd w:val="clear" w:color="auto" w:fill="auto"/>
            <w:vAlign w:val="center"/>
          </w:tcPr>
          <w:p>
            <w:pPr>
              <w:pStyle w:val="59"/>
              <w:shd w:val="clear"/>
              <w:bidi w:val="0"/>
              <w:rPr>
                <w:color w:val="auto"/>
              </w:rPr>
            </w:pPr>
            <w:r>
              <w:rPr>
                <w:rFonts w:hint="eastAsia"/>
                <w:color w:val="auto"/>
              </w:rPr>
              <w:t>农业社会化服务组织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rPr>
                <w:color w:val="auto"/>
              </w:rPr>
            </w:pPr>
            <w:r>
              <w:rPr>
                <w:rFonts w:hint="eastAsia"/>
                <w:color w:val="auto"/>
              </w:rPr>
              <w:t>7</w:t>
            </w:r>
          </w:p>
        </w:tc>
        <w:tc>
          <w:tcPr>
            <w:tcW w:w="2494" w:type="dxa"/>
            <w:shd w:val="clear" w:color="auto" w:fill="auto"/>
            <w:vAlign w:val="center"/>
          </w:tcPr>
          <w:p>
            <w:pPr>
              <w:pStyle w:val="59"/>
              <w:shd w:val="clear"/>
              <w:bidi w:val="0"/>
              <w:rPr>
                <w:color w:val="auto"/>
              </w:rPr>
            </w:pPr>
            <w:r>
              <w:rPr>
                <w:rFonts w:hint="eastAsia"/>
                <w:color w:val="auto"/>
              </w:rPr>
              <w:t>020600</w:t>
            </w:r>
          </w:p>
        </w:tc>
        <w:tc>
          <w:tcPr>
            <w:tcW w:w="5179" w:type="dxa"/>
            <w:shd w:val="clear" w:color="auto" w:fill="auto"/>
            <w:vAlign w:val="center"/>
          </w:tcPr>
          <w:p>
            <w:pPr>
              <w:pStyle w:val="59"/>
              <w:shd w:val="clear"/>
              <w:bidi w:val="0"/>
              <w:rPr>
                <w:color w:val="auto"/>
              </w:rPr>
            </w:pPr>
            <w:r>
              <w:rPr>
                <w:rFonts w:hint="eastAsia"/>
                <w:color w:val="auto"/>
              </w:rPr>
              <w:t>农村集体经济组织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rPr>
                <w:color w:val="auto"/>
              </w:rPr>
            </w:pPr>
            <w:r>
              <w:rPr>
                <w:rFonts w:hint="eastAsia"/>
                <w:color w:val="auto"/>
              </w:rPr>
              <w:t>8</w:t>
            </w:r>
          </w:p>
        </w:tc>
        <w:tc>
          <w:tcPr>
            <w:tcW w:w="2494" w:type="dxa"/>
            <w:shd w:val="clear" w:color="auto" w:fill="auto"/>
            <w:vAlign w:val="center"/>
          </w:tcPr>
          <w:p>
            <w:pPr>
              <w:pStyle w:val="59"/>
              <w:shd w:val="clear"/>
              <w:bidi w:val="0"/>
              <w:rPr>
                <w:color w:val="auto"/>
              </w:rPr>
            </w:pPr>
            <w:r>
              <w:rPr>
                <w:rFonts w:hint="eastAsia"/>
                <w:color w:val="auto"/>
              </w:rPr>
              <w:t>020700</w:t>
            </w:r>
          </w:p>
        </w:tc>
        <w:tc>
          <w:tcPr>
            <w:tcW w:w="5179" w:type="dxa"/>
            <w:shd w:val="clear" w:color="auto" w:fill="auto"/>
            <w:vAlign w:val="center"/>
          </w:tcPr>
          <w:p>
            <w:pPr>
              <w:pStyle w:val="59"/>
              <w:shd w:val="clear"/>
              <w:bidi w:val="0"/>
              <w:rPr>
                <w:color w:val="auto"/>
              </w:rPr>
            </w:pPr>
            <w:r>
              <w:rPr>
                <w:rFonts w:hint="eastAsia"/>
                <w:color w:val="auto"/>
              </w:rPr>
              <w:t>农业产业化龙头企业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rPr>
                <w:color w:val="auto"/>
              </w:rPr>
            </w:pPr>
            <w:r>
              <w:rPr>
                <w:rFonts w:hint="eastAsia"/>
                <w:color w:val="auto"/>
              </w:rPr>
              <w:t>9</w:t>
            </w:r>
          </w:p>
        </w:tc>
        <w:tc>
          <w:tcPr>
            <w:tcW w:w="2494" w:type="dxa"/>
            <w:shd w:val="clear" w:color="auto" w:fill="auto"/>
            <w:vAlign w:val="center"/>
          </w:tcPr>
          <w:p>
            <w:pPr>
              <w:pStyle w:val="59"/>
              <w:shd w:val="clear"/>
              <w:bidi w:val="0"/>
              <w:rPr>
                <w:color w:val="auto"/>
              </w:rPr>
            </w:pPr>
            <w:r>
              <w:rPr>
                <w:rFonts w:hint="eastAsia"/>
                <w:color w:val="auto"/>
              </w:rPr>
              <w:t>020800</w:t>
            </w:r>
          </w:p>
        </w:tc>
        <w:tc>
          <w:tcPr>
            <w:tcW w:w="5179" w:type="dxa"/>
            <w:shd w:val="clear" w:color="auto" w:fill="auto"/>
            <w:vAlign w:val="center"/>
          </w:tcPr>
          <w:p>
            <w:pPr>
              <w:pStyle w:val="59"/>
              <w:shd w:val="clear"/>
              <w:bidi w:val="0"/>
              <w:rPr>
                <w:color w:val="auto"/>
              </w:rPr>
            </w:pPr>
            <w:r>
              <w:rPr>
                <w:rFonts w:hint="eastAsia"/>
                <w:color w:val="auto"/>
              </w:rPr>
              <w:t>农垦国有企业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rPr>
                <w:color w:val="auto"/>
              </w:rPr>
            </w:pPr>
            <w:r>
              <w:rPr>
                <w:rFonts w:hint="eastAsia"/>
                <w:color w:val="auto"/>
              </w:rPr>
              <w:t>10</w:t>
            </w:r>
          </w:p>
        </w:tc>
        <w:tc>
          <w:tcPr>
            <w:tcW w:w="2494" w:type="dxa"/>
            <w:shd w:val="clear" w:color="auto" w:fill="auto"/>
            <w:vAlign w:val="center"/>
          </w:tcPr>
          <w:p>
            <w:pPr>
              <w:pStyle w:val="59"/>
              <w:shd w:val="clear"/>
              <w:bidi w:val="0"/>
              <w:rPr>
                <w:color w:val="auto"/>
              </w:rPr>
            </w:pPr>
            <w:r>
              <w:rPr>
                <w:rFonts w:hint="eastAsia"/>
                <w:color w:val="auto"/>
              </w:rPr>
              <w:t>020900</w:t>
            </w:r>
          </w:p>
        </w:tc>
        <w:tc>
          <w:tcPr>
            <w:tcW w:w="5179" w:type="dxa"/>
            <w:shd w:val="clear" w:color="auto" w:fill="FFFFFF" w:themeFill="background1"/>
            <w:vAlign w:val="center"/>
          </w:tcPr>
          <w:p>
            <w:pPr>
              <w:pStyle w:val="59"/>
              <w:shd w:val="clear"/>
              <w:bidi w:val="0"/>
              <w:rPr>
                <w:color w:val="auto"/>
              </w:rPr>
            </w:pPr>
            <w:r>
              <w:rPr>
                <w:rFonts w:hint="eastAsia"/>
                <w:color w:val="auto"/>
              </w:rPr>
              <w:t>机关单位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rPr>
                <w:color w:val="auto"/>
              </w:rPr>
            </w:pPr>
            <w:r>
              <w:rPr>
                <w:rFonts w:hint="eastAsia"/>
                <w:color w:val="auto"/>
              </w:rPr>
              <w:t>11</w:t>
            </w:r>
          </w:p>
        </w:tc>
        <w:tc>
          <w:tcPr>
            <w:tcW w:w="2494" w:type="dxa"/>
            <w:shd w:val="clear" w:color="auto" w:fill="auto"/>
            <w:vAlign w:val="center"/>
          </w:tcPr>
          <w:p>
            <w:pPr>
              <w:pStyle w:val="59"/>
              <w:shd w:val="clear"/>
              <w:bidi w:val="0"/>
              <w:rPr>
                <w:color w:val="auto"/>
              </w:rPr>
            </w:pPr>
            <w:r>
              <w:rPr>
                <w:rFonts w:hint="eastAsia"/>
                <w:color w:val="auto"/>
              </w:rPr>
              <w:t>021000</w:t>
            </w:r>
          </w:p>
        </w:tc>
        <w:tc>
          <w:tcPr>
            <w:tcW w:w="5179" w:type="dxa"/>
            <w:shd w:val="clear" w:color="auto" w:fill="FFFFFF" w:themeFill="background1"/>
            <w:vAlign w:val="center"/>
          </w:tcPr>
          <w:p>
            <w:pPr>
              <w:pStyle w:val="59"/>
              <w:shd w:val="clear"/>
              <w:bidi w:val="0"/>
              <w:rPr>
                <w:color w:val="auto"/>
              </w:rPr>
            </w:pPr>
            <w:r>
              <w:rPr>
                <w:rFonts w:hint="eastAsia"/>
                <w:color w:val="auto"/>
              </w:rPr>
              <w:t>社会团体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rPr>
                <w:color w:val="auto"/>
              </w:rPr>
            </w:pPr>
            <w:r>
              <w:rPr>
                <w:rFonts w:hint="eastAsia"/>
                <w:color w:val="auto"/>
              </w:rPr>
              <w:t>12</w:t>
            </w:r>
          </w:p>
        </w:tc>
        <w:tc>
          <w:tcPr>
            <w:tcW w:w="2494" w:type="dxa"/>
            <w:shd w:val="clear" w:color="auto" w:fill="auto"/>
            <w:vAlign w:val="center"/>
          </w:tcPr>
          <w:p>
            <w:pPr>
              <w:pStyle w:val="59"/>
              <w:shd w:val="clear"/>
              <w:bidi w:val="0"/>
              <w:rPr>
                <w:color w:val="auto"/>
              </w:rPr>
            </w:pPr>
            <w:r>
              <w:rPr>
                <w:rFonts w:hint="eastAsia"/>
                <w:color w:val="auto"/>
              </w:rPr>
              <w:t>021100</w:t>
            </w:r>
          </w:p>
        </w:tc>
        <w:tc>
          <w:tcPr>
            <w:tcW w:w="5179" w:type="dxa"/>
            <w:shd w:val="clear" w:color="auto" w:fill="auto"/>
            <w:vAlign w:val="center"/>
          </w:tcPr>
          <w:p>
            <w:pPr>
              <w:pStyle w:val="59"/>
              <w:shd w:val="clear"/>
              <w:bidi w:val="0"/>
              <w:rPr>
                <w:color w:val="auto"/>
              </w:rPr>
            </w:pPr>
            <w:r>
              <w:rPr>
                <w:rFonts w:hint="eastAsia"/>
                <w:color w:val="auto"/>
              </w:rPr>
              <w:t>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rPr>
                <w:color w:val="auto"/>
              </w:rPr>
            </w:pPr>
            <w:r>
              <w:rPr>
                <w:rFonts w:hint="eastAsia"/>
                <w:color w:val="auto"/>
              </w:rPr>
              <w:t>13</w:t>
            </w:r>
          </w:p>
        </w:tc>
        <w:tc>
          <w:tcPr>
            <w:tcW w:w="2494" w:type="dxa"/>
            <w:shd w:val="clear" w:color="auto" w:fill="auto"/>
            <w:vAlign w:val="center"/>
          </w:tcPr>
          <w:p>
            <w:pPr>
              <w:pStyle w:val="59"/>
              <w:shd w:val="clear"/>
              <w:bidi w:val="0"/>
              <w:rPr>
                <w:color w:val="auto"/>
              </w:rPr>
            </w:pPr>
            <w:r>
              <w:rPr>
                <w:rFonts w:hint="eastAsia"/>
                <w:color w:val="auto"/>
              </w:rPr>
              <w:t>021200</w:t>
            </w:r>
          </w:p>
        </w:tc>
        <w:tc>
          <w:tcPr>
            <w:tcW w:w="5179" w:type="dxa"/>
            <w:shd w:val="clear" w:color="auto" w:fill="FFFFFF" w:themeFill="background1"/>
            <w:vAlign w:val="center"/>
          </w:tcPr>
          <w:p>
            <w:pPr>
              <w:pStyle w:val="59"/>
              <w:shd w:val="clear"/>
              <w:bidi w:val="0"/>
              <w:rPr>
                <w:color w:val="auto"/>
              </w:rPr>
            </w:pPr>
            <w:r>
              <w:rPr>
                <w:rFonts w:hint="eastAsia"/>
                <w:color w:val="auto"/>
              </w:rPr>
              <w:t>科研单位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rPr>
                <w:color w:val="auto"/>
              </w:rPr>
            </w:pPr>
            <w:r>
              <w:rPr>
                <w:rFonts w:hint="eastAsia"/>
                <w:color w:val="auto"/>
              </w:rPr>
              <w:t>14</w:t>
            </w:r>
          </w:p>
        </w:tc>
        <w:tc>
          <w:tcPr>
            <w:tcW w:w="2494" w:type="dxa"/>
            <w:shd w:val="clear" w:color="auto" w:fill="auto"/>
            <w:vAlign w:val="center"/>
          </w:tcPr>
          <w:p>
            <w:pPr>
              <w:pStyle w:val="59"/>
              <w:shd w:val="clear"/>
              <w:bidi w:val="0"/>
              <w:rPr>
                <w:color w:val="auto"/>
              </w:rPr>
            </w:pPr>
            <w:r>
              <w:rPr>
                <w:rFonts w:hint="eastAsia"/>
                <w:color w:val="auto"/>
              </w:rPr>
              <w:t>021300</w:t>
            </w:r>
          </w:p>
        </w:tc>
        <w:tc>
          <w:tcPr>
            <w:tcW w:w="5179" w:type="dxa"/>
            <w:shd w:val="clear" w:color="auto" w:fill="FFFFFF" w:themeFill="background1"/>
            <w:vAlign w:val="center"/>
          </w:tcPr>
          <w:p>
            <w:pPr>
              <w:pStyle w:val="59"/>
              <w:shd w:val="clear"/>
              <w:bidi w:val="0"/>
              <w:rPr>
                <w:color w:val="auto"/>
              </w:rPr>
            </w:pPr>
            <w:r>
              <w:rPr>
                <w:rFonts w:hint="eastAsia"/>
                <w:color w:val="auto"/>
              </w:rPr>
              <w:t>村民委员会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rPr>
                <w:color w:val="auto"/>
              </w:rPr>
            </w:pPr>
            <w:r>
              <w:rPr>
                <w:rFonts w:hint="eastAsia"/>
                <w:color w:val="auto"/>
              </w:rPr>
              <w:t>15</w:t>
            </w:r>
          </w:p>
        </w:tc>
        <w:tc>
          <w:tcPr>
            <w:tcW w:w="2494" w:type="dxa"/>
            <w:shd w:val="clear" w:color="auto" w:fill="auto"/>
            <w:vAlign w:val="center"/>
          </w:tcPr>
          <w:p>
            <w:pPr>
              <w:pStyle w:val="59"/>
              <w:shd w:val="clear"/>
              <w:bidi w:val="0"/>
              <w:rPr>
                <w:color w:val="auto"/>
              </w:rPr>
            </w:pPr>
            <w:r>
              <w:rPr>
                <w:rFonts w:hint="eastAsia"/>
                <w:color w:val="auto"/>
              </w:rPr>
              <w:t>021400</w:t>
            </w:r>
          </w:p>
        </w:tc>
        <w:tc>
          <w:tcPr>
            <w:tcW w:w="5179" w:type="dxa"/>
            <w:shd w:val="clear" w:color="auto" w:fill="auto"/>
            <w:vAlign w:val="center"/>
          </w:tcPr>
          <w:p>
            <w:pPr>
              <w:pStyle w:val="59"/>
              <w:shd w:val="clear"/>
              <w:bidi w:val="0"/>
              <w:rPr>
                <w:color w:val="auto"/>
              </w:rPr>
            </w:pPr>
            <w:r>
              <w:rPr>
                <w:rFonts w:hint="eastAsia"/>
                <w:color w:val="auto"/>
              </w:rPr>
              <w:t>居民委员会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rPr>
                <w:color w:val="auto"/>
              </w:rPr>
            </w:pPr>
            <w:r>
              <w:rPr>
                <w:rFonts w:hint="eastAsia"/>
                <w:color w:val="auto"/>
              </w:rPr>
              <w:t>16</w:t>
            </w:r>
          </w:p>
        </w:tc>
        <w:tc>
          <w:tcPr>
            <w:tcW w:w="2494" w:type="dxa"/>
            <w:shd w:val="clear" w:color="auto" w:fill="auto"/>
            <w:vAlign w:val="center"/>
          </w:tcPr>
          <w:p>
            <w:pPr>
              <w:pStyle w:val="59"/>
              <w:shd w:val="clear"/>
              <w:bidi w:val="0"/>
              <w:rPr>
                <w:color w:val="auto"/>
              </w:rPr>
            </w:pPr>
            <w:r>
              <w:rPr>
                <w:rFonts w:hint="eastAsia"/>
                <w:color w:val="auto"/>
              </w:rPr>
              <w:t>021500</w:t>
            </w:r>
          </w:p>
        </w:tc>
        <w:tc>
          <w:tcPr>
            <w:tcW w:w="5179" w:type="dxa"/>
            <w:shd w:val="clear" w:color="auto" w:fill="auto"/>
            <w:vAlign w:val="center"/>
          </w:tcPr>
          <w:p>
            <w:pPr>
              <w:pStyle w:val="59"/>
              <w:shd w:val="clear"/>
              <w:bidi w:val="0"/>
              <w:rPr>
                <w:color w:val="auto"/>
              </w:rPr>
            </w:pPr>
            <w:r>
              <w:rPr>
                <w:rFonts w:hint="eastAsia"/>
                <w:color w:val="auto"/>
              </w:rPr>
              <w:t>基金会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rPr>
                <w:color w:val="auto"/>
              </w:rPr>
            </w:pPr>
            <w:r>
              <w:rPr>
                <w:rFonts w:hint="eastAsia"/>
                <w:color w:val="auto"/>
              </w:rPr>
              <w:t>17</w:t>
            </w:r>
          </w:p>
        </w:tc>
        <w:tc>
          <w:tcPr>
            <w:tcW w:w="2494" w:type="dxa"/>
            <w:shd w:val="clear" w:color="auto" w:fill="auto"/>
            <w:vAlign w:val="center"/>
          </w:tcPr>
          <w:p>
            <w:pPr>
              <w:pStyle w:val="59"/>
              <w:shd w:val="clear"/>
              <w:bidi w:val="0"/>
              <w:rPr>
                <w:color w:val="auto"/>
              </w:rPr>
            </w:pPr>
            <w:r>
              <w:rPr>
                <w:rFonts w:hint="eastAsia"/>
                <w:color w:val="auto"/>
              </w:rPr>
              <w:t>029900</w:t>
            </w:r>
          </w:p>
        </w:tc>
        <w:tc>
          <w:tcPr>
            <w:tcW w:w="5179" w:type="dxa"/>
            <w:shd w:val="clear" w:color="auto" w:fill="auto"/>
            <w:vAlign w:val="center"/>
          </w:tcPr>
          <w:p>
            <w:pPr>
              <w:pStyle w:val="59"/>
              <w:shd w:val="clear"/>
              <w:bidi w:val="0"/>
              <w:rPr>
                <w:color w:val="auto"/>
              </w:rPr>
            </w:pPr>
            <w:r>
              <w:rPr>
                <w:rFonts w:hint="eastAsia"/>
                <w:color w:val="auto"/>
              </w:rPr>
              <w:t>其他主体</w:t>
            </w:r>
          </w:p>
        </w:tc>
      </w:tr>
    </w:tbl>
    <w:p>
      <w:pPr>
        <w:pStyle w:val="3"/>
        <w:numPr>
          <w:ilvl w:val="1"/>
          <w:numId w:val="0"/>
        </w:numPr>
        <w:shd w:val="clear"/>
        <w:bidi w:val="0"/>
        <w:ind w:leftChars="0"/>
        <w:jc w:val="center"/>
        <w:rPr>
          <w:color w:val="auto"/>
        </w:rPr>
      </w:pPr>
      <w:bookmarkStart w:id="286" w:name="_Toc30038"/>
      <w:bookmarkStart w:id="287" w:name="_Toc170202579"/>
      <w:bookmarkStart w:id="288" w:name="_Toc12247"/>
      <w:r>
        <w:rPr>
          <w:rFonts w:hint="eastAsia"/>
          <w:color w:val="auto"/>
        </w:rPr>
        <w:t>表C.3 码表_资源装备分类（basic_equipment）</w:t>
      </w:r>
      <w:bookmarkEnd w:id="286"/>
      <w:bookmarkEnd w:id="287"/>
      <w:bookmarkEnd w:id="288"/>
    </w:p>
    <w:tbl>
      <w:tblPr>
        <w:tblStyle w:val="21"/>
        <w:tblW w:w="83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0"/>
        <w:gridCol w:w="2494"/>
        <w:gridCol w:w="5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D7D7D7" w:themeFill="background1" w:themeFillShade="D8"/>
            <w:vAlign w:val="center"/>
          </w:tcPr>
          <w:p>
            <w:pPr>
              <w:pStyle w:val="59"/>
              <w:shd w:val="clear"/>
              <w:bidi w:val="0"/>
              <w:rPr>
                <w:b/>
                <w:bCs/>
                <w:color w:val="auto"/>
              </w:rPr>
            </w:pPr>
            <w:r>
              <w:rPr>
                <w:rFonts w:hint="eastAsia"/>
                <w:b/>
                <w:bCs/>
                <w:color w:val="auto"/>
              </w:rPr>
              <w:t>序号</w:t>
            </w:r>
          </w:p>
        </w:tc>
        <w:tc>
          <w:tcPr>
            <w:tcW w:w="2494" w:type="dxa"/>
            <w:shd w:val="clear" w:color="auto" w:fill="D7D7D7" w:themeFill="background1" w:themeFillShade="D8"/>
            <w:vAlign w:val="center"/>
          </w:tcPr>
          <w:p>
            <w:pPr>
              <w:pStyle w:val="59"/>
              <w:shd w:val="clear"/>
              <w:bidi w:val="0"/>
              <w:rPr>
                <w:b/>
                <w:bCs/>
                <w:color w:val="auto"/>
              </w:rPr>
            </w:pPr>
            <w:r>
              <w:rPr>
                <w:rFonts w:hint="eastAsia"/>
                <w:b/>
                <w:bCs/>
                <w:color w:val="auto"/>
              </w:rPr>
              <w:t>资源装备类ID</w:t>
            </w:r>
          </w:p>
        </w:tc>
        <w:tc>
          <w:tcPr>
            <w:tcW w:w="5197" w:type="dxa"/>
            <w:shd w:val="clear" w:color="auto" w:fill="D7D7D7" w:themeFill="background1" w:themeFillShade="D8"/>
            <w:vAlign w:val="center"/>
          </w:tcPr>
          <w:p>
            <w:pPr>
              <w:pStyle w:val="59"/>
              <w:shd w:val="clear"/>
              <w:bidi w:val="0"/>
              <w:rPr>
                <w:b/>
                <w:bCs/>
                <w:color w:val="auto"/>
              </w:rPr>
            </w:pPr>
            <w:r>
              <w:rPr>
                <w:rFonts w:hint="eastAsia"/>
                <w:b/>
                <w:bCs/>
                <w:color w:val="auto"/>
              </w:rPr>
              <w:t>资源装备名称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ind w:firstLine="0" w:firstLineChars="0"/>
              <w:rPr>
                <w:color w:val="auto"/>
              </w:rPr>
            </w:pPr>
            <w:r>
              <w:rPr>
                <w:rFonts w:hint="eastAsia"/>
                <w:color w:val="auto"/>
              </w:rPr>
              <w:t>1</w:t>
            </w:r>
          </w:p>
        </w:tc>
        <w:tc>
          <w:tcPr>
            <w:tcW w:w="2494" w:type="dxa"/>
            <w:shd w:val="clear" w:color="auto" w:fill="auto"/>
            <w:vAlign w:val="center"/>
          </w:tcPr>
          <w:p>
            <w:pPr>
              <w:pStyle w:val="59"/>
              <w:shd w:val="clear"/>
              <w:bidi w:val="0"/>
              <w:rPr>
                <w:color w:val="auto"/>
              </w:rPr>
            </w:pPr>
          </w:p>
        </w:tc>
        <w:tc>
          <w:tcPr>
            <w:tcW w:w="5197" w:type="dxa"/>
            <w:shd w:val="clear" w:color="auto" w:fill="auto"/>
            <w:vAlign w:val="center"/>
          </w:tcPr>
          <w:p>
            <w:pPr>
              <w:pStyle w:val="59"/>
              <w:shd w:val="clear"/>
              <w:bidi w:val="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ind w:firstLine="0" w:firstLineChars="0"/>
              <w:rPr>
                <w:color w:val="auto"/>
              </w:rPr>
            </w:pPr>
            <w:r>
              <w:rPr>
                <w:rFonts w:hint="eastAsia"/>
                <w:color w:val="auto"/>
              </w:rPr>
              <w:t>2</w:t>
            </w:r>
          </w:p>
        </w:tc>
        <w:tc>
          <w:tcPr>
            <w:tcW w:w="2494" w:type="dxa"/>
            <w:shd w:val="clear" w:color="auto" w:fill="auto"/>
            <w:vAlign w:val="center"/>
          </w:tcPr>
          <w:p>
            <w:pPr>
              <w:pStyle w:val="59"/>
              <w:shd w:val="clear"/>
              <w:bidi w:val="0"/>
              <w:rPr>
                <w:color w:val="auto"/>
              </w:rPr>
            </w:pPr>
            <w:r>
              <w:rPr>
                <w:rFonts w:hint="eastAsia"/>
                <w:color w:val="auto"/>
              </w:rPr>
              <w:t>030100</w:t>
            </w:r>
          </w:p>
        </w:tc>
        <w:tc>
          <w:tcPr>
            <w:tcW w:w="5197" w:type="dxa"/>
            <w:shd w:val="clear" w:color="auto" w:fill="auto"/>
            <w:vAlign w:val="center"/>
          </w:tcPr>
          <w:p>
            <w:pPr>
              <w:pStyle w:val="59"/>
              <w:shd w:val="clear"/>
              <w:bidi w:val="0"/>
              <w:rPr>
                <w:color w:val="auto"/>
              </w:rPr>
            </w:pPr>
            <w:r>
              <w:rPr>
                <w:rFonts w:hint="eastAsia"/>
                <w:color w:val="auto"/>
              </w:rPr>
              <w:t>农机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ind w:firstLine="0" w:firstLineChars="0"/>
              <w:rPr>
                <w:color w:val="auto"/>
              </w:rPr>
            </w:pPr>
            <w:r>
              <w:rPr>
                <w:rFonts w:hint="eastAsia"/>
                <w:color w:val="auto"/>
              </w:rPr>
              <w:t>3</w:t>
            </w:r>
          </w:p>
        </w:tc>
        <w:tc>
          <w:tcPr>
            <w:tcW w:w="2494" w:type="dxa"/>
            <w:shd w:val="clear" w:color="auto" w:fill="auto"/>
            <w:vAlign w:val="center"/>
          </w:tcPr>
          <w:p>
            <w:pPr>
              <w:pStyle w:val="59"/>
              <w:shd w:val="clear"/>
              <w:bidi w:val="0"/>
              <w:rPr>
                <w:color w:val="auto"/>
              </w:rPr>
            </w:pPr>
            <w:r>
              <w:rPr>
                <w:rFonts w:hint="eastAsia"/>
                <w:color w:val="auto"/>
              </w:rPr>
              <w:t>030200</w:t>
            </w:r>
          </w:p>
        </w:tc>
        <w:tc>
          <w:tcPr>
            <w:tcW w:w="5197" w:type="dxa"/>
            <w:shd w:val="clear" w:color="auto" w:fill="auto"/>
            <w:vAlign w:val="center"/>
          </w:tcPr>
          <w:p>
            <w:pPr>
              <w:pStyle w:val="59"/>
              <w:shd w:val="clear"/>
              <w:bidi w:val="0"/>
              <w:rPr>
                <w:color w:val="auto"/>
              </w:rPr>
            </w:pPr>
            <w:r>
              <w:rPr>
                <w:rFonts w:hint="eastAsia"/>
                <w:color w:val="auto"/>
              </w:rPr>
              <w:t>渔船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ind w:firstLine="0" w:firstLineChars="0"/>
              <w:rPr>
                <w:color w:val="auto"/>
              </w:rPr>
            </w:pPr>
            <w:r>
              <w:rPr>
                <w:rFonts w:hint="eastAsia"/>
                <w:color w:val="auto"/>
              </w:rPr>
              <w:t>4</w:t>
            </w:r>
          </w:p>
        </w:tc>
        <w:tc>
          <w:tcPr>
            <w:tcW w:w="2494" w:type="dxa"/>
            <w:shd w:val="clear" w:color="auto" w:fill="auto"/>
            <w:vAlign w:val="center"/>
          </w:tcPr>
          <w:p>
            <w:pPr>
              <w:pStyle w:val="59"/>
              <w:shd w:val="clear"/>
              <w:bidi w:val="0"/>
              <w:rPr>
                <w:color w:val="auto"/>
              </w:rPr>
            </w:pPr>
            <w:r>
              <w:rPr>
                <w:rFonts w:hint="eastAsia"/>
                <w:color w:val="auto"/>
              </w:rPr>
              <w:t>030300</w:t>
            </w:r>
          </w:p>
        </w:tc>
        <w:tc>
          <w:tcPr>
            <w:tcW w:w="5197" w:type="dxa"/>
            <w:shd w:val="clear" w:color="auto" w:fill="auto"/>
            <w:vAlign w:val="center"/>
          </w:tcPr>
          <w:p>
            <w:pPr>
              <w:pStyle w:val="59"/>
              <w:shd w:val="clear"/>
              <w:bidi w:val="0"/>
              <w:rPr>
                <w:color w:val="auto"/>
              </w:rPr>
            </w:pPr>
            <w:r>
              <w:rPr>
                <w:rFonts w:hint="eastAsia"/>
                <w:color w:val="auto"/>
              </w:rPr>
              <w:t>承包地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ind w:firstLine="0" w:firstLineChars="0"/>
              <w:rPr>
                <w:color w:val="auto"/>
              </w:rPr>
            </w:pPr>
            <w:r>
              <w:rPr>
                <w:rFonts w:hint="eastAsia"/>
                <w:color w:val="auto"/>
              </w:rPr>
              <w:t>5</w:t>
            </w:r>
          </w:p>
        </w:tc>
        <w:tc>
          <w:tcPr>
            <w:tcW w:w="2494" w:type="dxa"/>
            <w:shd w:val="clear" w:color="auto" w:fill="auto"/>
            <w:vAlign w:val="center"/>
          </w:tcPr>
          <w:p>
            <w:pPr>
              <w:pStyle w:val="59"/>
              <w:shd w:val="clear"/>
              <w:bidi w:val="0"/>
              <w:rPr>
                <w:color w:val="auto"/>
              </w:rPr>
            </w:pPr>
            <w:r>
              <w:rPr>
                <w:rFonts w:hint="eastAsia"/>
                <w:color w:val="auto"/>
              </w:rPr>
              <w:t>030400</w:t>
            </w:r>
          </w:p>
        </w:tc>
        <w:tc>
          <w:tcPr>
            <w:tcW w:w="5197" w:type="dxa"/>
            <w:shd w:val="clear" w:color="auto" w:fill="auto"/>
            <w:vAlign w:val="center"/>
          </w:tcPr>
          <w:p>
            <w:pPr>
              <w:pStyle w:val="59"/>
              <w:shd w:val="clear"/>
              <w:bidi w:val="0"/>
              <w:rPr>
                <w:color w:val="auto"/>
              </w:rPr>
            </w:pPr>
            <w:r>
              <w:rPr>
                <w:rFonts w:hint="eastAsia"/>
                <w:color w:val="auto"/>
              </w:rPr>
              <w:t>冷库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ind w:firstLine="0" w:firstLineChars="0"/>
              <w:rPr>
                <w:color w:val="auto"/>
              </w:rPr>
            </w:pPr>
            <w:r>
              <w:rPr>
                <w:rFonts w:hint="eastAsia"/>
                <w:color w:val="auto"/>
              </w:rPr>
              <w:t>6</w:t>
            </w:r>
          </w:p>
        </w:tc>
        <w:tc>
          <w:tcPr>
            <w:tcW w:w="2494" w:type="dxa"/>
            <w:shd w:val="clear" w:color="auto" w:fill="auto"/>
            <w:vAlign w:val="center"/>
          </w:tcPr>
          <w:p>
            <w:pPr>
              <w:pStyle w:val="59"/>
              <w:shd w:val="clear"/>
              <w:bidi w:val="0"/>
              <w:rPr>
                <w:color w:val="auto"/>
              </w:rPr>
            </w:pPr>
            <w:r>
              <w:rPr>
                <w:rFonts w:hint="eastAsia"/>
                <w:color w:val="auto"/>
              </w:rPr>
              <w:t>030500</w:t>
            </w:r>
          </w:p>
        </w:tc>
        <w:tc>
          <w:tcPr>
            <w:tcW w:w="5197" w:type="dxa"/>
            <w:shd w:val="clear" w:color="auto" w:fill="auto"/>
            <w:vAlign w:val="center"/>
          </w:tcPr>
          <w:p>
            <w:pPr>
              <w:pStyle w:val="59"/>
              <w:shd w:val="clear"/>
              <w:bidi w:val="0"/>
              <w:rPr>
                <w:color w:val="auto"/>
              </w:rPr>
            </w:pPr>
            <w:r>
              <w:rPr>
                <w:rFonts w:hint="eastAsia"/>
                <w:color w:val="auto"/>
              </w:rPr>
              <w:t>粮食生产功能区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ind w:firstLine="0" w:firstLineChars="0"/>
              <w:rPr>
                <w:color w:val="auto"/>
              </w:rPr>
            </w:pPr>
            <w:r>
              <w:rPr>
                <w:rFonts w:hint="eastAsia"/>
                <w:color w:val="auto"/>
              </w:rPr>
              <w:t>7</w:t>
            </w:r>
          </w:p>
        </w:tc>
        <w:tc>
          <w:tcPr>
            <w:tcW w:w="2494" w:type="dxa"/>
            <w:shd w:val="clear" w:color="auto" w:fill="auto"/>
            <w:vAlign w:val="center"/>
          </w:tcPr>
          <w:p>
            <w:pPr>
              <w:pStyle w:val="59"/>
              <w:shd w:val="clear"/>
              <w:bidi w:val="0"/>
              <w:rPr>
                <w:color w:val="auto"/>
              </w:rPr>
            </w:pPr>
            <w:r>
              <w:rPr>
                <w:rFonts w:hint="eastAsia"/>
                <w:color w:val="auto"/>
              </w:rPr>
              <w:t>030600</w:t>
            </w:r>
          </w:p>
        </w:tc>
        <w:tc>
          <w:tcPr>
            <w:tcW w:w="5197" w:type="dxa"/>
            <w:shd w:val="clear" w:color="auto" w:fill="auto"/>
            <w:vAlign w:val="center"/>
          </w:tcPr>
          <w:p>
            <w:pPr>
              <w:pStyle w:val="59"/>
              <w:shd w:val="clear"/>
              <w:bidi w:val="0"/>
              <w:rPr>
                <w:color w:val="auto"/>
              </w:rPr>
            </w:pPr>
            <w:r>
              <w:rPr>
                <w:rFonts w:hint="eastAsia"/>
                <w:color w:val="auto"/>
              </w:rPr>
              <w:t>高标准农田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ind w:firstLine="0" w:firstLineChars="0"/>
              <w:rPr>
                <w:color w:val="auto"/>
              </w:rPr>
            </w:pPr>
            <w:r>
              <w:rPr>
                <w:rFonts w:hint="eastAsia"/>
                <w:color w:val="auto"/>
              </w:rPr>
              <w:t>8</w:t>
            </w:r>
          </w:p>
        </w:tc>
        <w:tc>
          <w:tcPr>
            <w:tcW w:w="2494" w:type="dxa"/>
            <w:shd w:val="clear" w:color="auto" w:fill="auto"/>
            <w:vAlign w:val="center"/>
          </w:tcPr>
          <w:p>
            <w:pPr>
              <w:pStyle w:val="59"/>
              <w:shd w:val="clear"/>
              <w:bidi w:val="0"/>
              <w:rPr>
                <w:color w:val="auto"/>
              </w:rPr>
            </w:pPr>
            <w:r>
              <w:rPr>
                <w:rFonts w:hint="eastAsia"/>
                <w:color w:val="auto"/>
              </w:rPr>
              <w:t>030700</w:t>
            </w:r>
          </w:p>
        </w:tc>
        <w:tc>
          <w:tcPr>
            <w:tcW w:w="5197" w:type="dxa"/>
            <w:shd w:val="clear" w:color="auto" w:fill="auto"/>
            <w:vAlign w:val="center"/>
          </w:tcPr>
          <w:p>
            <w:pPr>
              <w:pStyle w:val="59"/>
              <w:shd w:val="clear"/>
              <w:bidi w:val="0"/>
              <w:rPr>
                <w:color w:val="auto"/>
              </w:rPr>
            </w:pPr>
            <w:r>
              <w:rPr>
                <w:rFonts w:hint="eastAsia"/>
                <w:color w:val="auto"/>
              </w:rPr>
              <w:t>农田</w:t>
            </w:r>
            <w:r>
              <w:rPr>
                <w:rFonts w:hint="eastAsia"/>
                <w:color w:val="auto"/>
                <w:lang w:eastAsia="zh-CN"/>
              </w:rPr>
              <w:t>（</w:t>
            </w:r>
            <w:r>
              <w:rPr>
                <w:rFonts w:hint="eastAsia"/>
                <w:color w:val="auto"/>
              </w:rPr>
              <w:t>非统一编码地块</w:t>
            </w:r>
            <w:r>
              <w:rPr>
                <w:rFonts w:hint="eastAsia"/>
                <w:color w:va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ind w:firstLine="0" w:firstLineChars="0"/>
              <w:rPr>
                <w:color w:val="auto"/>
              </w:rPr>
            </w:pPr>
            <w:r>
              <w:rPr>
                <w:rFonts w:hint="eastAsia"/>
                <w:color w:val="auto"/>
              </w:rPr>
              <w:t>9</w:t>
            </w:r>
          </w:p>
        </w:tc>
        <w:tc>
          <w:tcPr>
            <w:tcW w:w="2494" w:type="dxa"/>
            <w:shd w:val="clear" w:color="auto" w:fill="auto"/>
            <w:vAlign w:val="center"/>
          </w:tcPr>
          <w:p>
            <w:pPr>
              <w:pStyle w:val="59"/>
              <w:shd w:val="clear"/>
              <w:bidi w:val="0"/>
              <w:rPr>
                <w:color w:val="auto"/>
              </w:rPr>
            </w:pPr>
            <w:r>
              <w:rPr>
                <w:rFonts w:hint="eastAsia"/>
                <w:color w:val="auto"/>
              </w:rPr>
              <w:t>030800</w:t>
            </w:r>
          </w:p>
        </w:tc>
        <w:tc>
          <w:tcPr>
            <w:tcW w:w="5197" w:type="dxa"/>
            <w:shd w:val="clear" w:color="auto" w:fill="auto"/>
            <w:vAlign w:val="center"/>
          </w:tcPr>
          <w:p>
            <w:pPr>
              <w:pStyle w:val="59"/>
              <w:shd w:val="clear"/>
              <w:bidi w:val="0"/>
              <w:rPr>
                <w:color w:val="auto"/>
              </w:rPr>
            </w:pPr>
            <w:r>
              <w:rPr>
                <w:rFonts w:hint="eastAsia"/>
                <w:color w:val="auto"/>
              </w:rPr>
              <w:t>农业标准地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ind w:firstLine="0" w:firstLineChars="0"/>
              <w:rPr>
                <w:color w:val="auto"/>
              </w:rPr>
            </w:pPr>
            <w:r>
              <w:rPr>
                <w:rFonts w:hint="eastAsia"/>
                <w:color w:val="auto"/>
              </w:rPr>
              <w:t>10</w:t>
            </w:r>
          </w:p>
        </w:tc>
        <w:tc>
          <w:tcPr>
            <w:tcW w:w="2494" w:type="dxa"/>
            <w:shd w:val="clear" w:color="auto" w:fill="auto"/>
            <w:vAlign w:val="center"/>
          </w:tcPr>
          <w:p>
            <w:pPr>
              <w:pStyle w:val="59"/>
              <w:shd w:val="clear"/>
              <w:bidi w:val="0"/>
              <w:rPr>
                <w:color w:val="auto"/>
              </w:rPr>
            </w:pPr>
            <w:r>
              <w:rPr>
                <w:rFonts w:hint="eastAsia"/>
                <w:color w:val="auto"/>
              </w:rPr>
              <w:t>030900</w:t>
            </w:r>
          </w:p>
        </w:tc>
        <w:tc>
          <w:tcPr>
            <w:tcW w:w="5197" w:type="dxa"/>
            <w:shd w:val="clear" w:color="auto" w:fill="auto"/>
            <w:vAlign w:val="center"/>
          </w:tcPr>
          <w:p>
            <w:pPr>
              <w:pStyle w:val="59"/>
              <w:shd w:val="clear"/>
              <w:bidi w:val="0"/>
              <w:rPr>
                <w:color w:val="auto"/>
              </w:rPr>
            </w:pPr>
            <w:r>
              <w:rPr>
                <w:rFonts w:hint="eastAsia"/>
                <w:color w:val="auto"/>
              </w:rPr>
              <w:t>农房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ind w:firstLine="0" w:firstLineChars="0"/>
              <w:rPr>
                <w:color w:val="auto"/>
              </w:rPr>
            </w:pPr>
            <w:r>
              <w:rPr>
                <w:rFonts w:hint="eastAsia"/>
                <w:color w:val="auto"/>
              </w:rPr>
              <w:t>11</w:t>
            </w:r>
          </w:p>
        </w:tc>
        <w:tc>
          <w:tcPr>
            <w:tcW w:w="2494" w:type="dxa"/>
            <w:shd w:val="clear" w:color="auto" w:fill="auto"/>
            <w:vAlign w:val="center"/>
          </w:tcPr>
          <w:p>
            <w:pPr>
              <w:pStyle w:val="59"/>
              <w:shd w:val="clear"/>
              <w:bidi w:val="0"/>
              <w:rPr>
                <w:color w:val="auto"/>
              </w:rPr>
            </w:pPr>
            <w:r>
              <w:rPr>
                <w:rFonts w:hint="eastAsia"/>
                <w:color w:val="auto"/>
              </w:rPr>
              <w:t>031000</w:t>
            </w:r>
          </w:p>
        </w:tc>
        <w:tc>
          <w:tcPr>
            <w:tcW w:w="5197" w:type="dxa"/>
            <w:shd w:val="clear" w:color="auto" w:fill="auto"/>
            <w:vAlign w:val="center"/>
          </w:tcPr>
          <w:p>
            <w:pPr>
              <w:pStyle w:val="59"/>
              <w:shd w:val="clear"/>
              <w:bidi w:val="0"/>
              <w:rPr>
                <w:color w:val="auto"/>
              </w:rPr>
            </w:pPr>
            <w:r>
              <w:rPr>
                <w:rFonts w:hint="eastAsia"/>
                <w:color w:val="auto"/>
              </w:rPr>
              <w:t>宅基地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ind w:firstLine="0" w:firstLineChars="0"/>
              <w:rPr>
                <w:color w:val="auto"/>
              </w:rPr>
            </w:pPr>
            <w:r>
              <w:rPr>
                <w:rFonts w:hint="eastAsia"/>
                <w:color w:val="auto"/>
              </w:rPr>
              <w:t>12</w:t>
            </w:r>
          </w:p>
        </w:tc>
        <w:tc>
          <w:tcPr>
            <w:tcW w:w="2494" w:type="dxa"/>
            <w:shd w:val="clear" w:color="auto" w:fill="auto"/>
            <w:vAlign w:val="center"/>
          </w:tcPr>
          <w:p>
            <w:pPr>
              <w:pStyle w:val="59"/>
              <w:shd w:val="clear"/>
              <w:bidi w:val="0"/>
              <w:rPr>
                <w:color w:val="auto"/>
              </w:rPr>
            </w:pPr>
            <w:r>
              <w:rPr>
                <w:rFonts w:hint="eastAsia"/>
                <w:color w:val="auto"/>
              </w:rPr>
              <w:t>031100</w:t>
            </w:r>
          </w:p>
        </w:tc>
        <w:tc>
          <w:tcPr>
            <w:tcW w:w="5197" w:type="dxa"/>
            <w:shd w:val="clear" w:color="auto" w:fill="auto"/>
            <w:vAlign w:val="center"/>
          </w:tcPr>
          <w:p>
            <w:pPr>
              <w:pStyle w:val="59"/>
              <w:shd w:val="clear"/>
              <w:bidi w:val="0"/>
              <w:rPr>
                <w:color w:val="auto"/>
              </w:rPr>
            </w:pPr>
            <w:r>
              <w:rPr>
                <w:rFonts w:hint="eastAsia"/>
                <w:color w:val="auto"/>
              </w:rPr>
              <w:t>传感设备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jc w:val="center"/>
        </w:trPr>
        <w:tc>
          <w:tcPr>
            <w:tcW w:w="640" w:type="dxa"/>
            <w:shd w:val="clear" w:color="auto" w:fill="auto"/>
            <w:vAlign w:val="center"/>
          </w:tcPr>
          <w:p>
            <w:pPr>
              <w:pStyle w:val="59"/>
              <w:shd w:val="clear"/>
              <w:bidi w:val="0"/>
              <w:ind w:firstLine="0" w:firstLineChars="0"/>
              <w:rPr>
                <w:rFonts w:hint="eastAsia" w:eastAsia="宋体"/>
                <w:color w:val="auto"/>
                <w:lang w:val="en-US" w:eastAsia="zh-CN"/>
              </w:rPr>
            </w:pPr>
            <w:r>
              <w:rPr>
                <w:rFonts w:hint="eastAsia"/>
                <w:color w:val="auto"/>
              </w:rPr>
              <w:t>1</w:t>
            </w:r>
            <w:r>
              <w:rPr>
                <w:rFonts w:hint="eastAsia"/>
                <w:color w:val="auto"/>
                <w:lang w:val="en-US" w:eastAsia="zh-CN"/>
              </w:rPr>
              <w:t>3</w:t>
            </w:r>
          </w:p>
        </w:tc>
        <w:tc>
          <w:tcPr>
            <w:tcW w:w="2494" w:type="dxa"/>
            <w:shd w:val="clear" w:color="auto" w:fill="auto"/>
            <w:vAlign w:val="center"/>
          </w:tcPr>
          <w:p>
            <w:pPr>
              <w:pStyle w:val="59"/>
              <w:shd w:val="clear"/>
              <w:bidi w:val="0"/>
              <w:rPr>
                <w:color w:val="auto"/>
              </w:rPr>
            </w:pPr>
            <w:r>
              <w:rPr>
                <w:rFonts w:hint="eastAsia"/>
                <w:color w:val="auto"/>
              </w:rPr>
              <w:t>031200</w:t>
            </w:r>
          </w:p>
        </w:tc>
        <w:tc>
          <w:tcPr>
            <w:tcW w:w="5197" w:type="dxa"/>
            <w:shd w:val="clear" w:color="auto" w:fill="auto"/>
            <w:vAlign w:val="center"/>
          </w:tcPr>
          <w:p>
            <w:pPr>
              <w:pStyle w:val="59"/>
              <w:shd w:val="clear"/>
              <w:bidi w:val="0"/>
              <w:rPr>
                <w:color w:val="auto"/>
              </w:rPr>
            </w:pPr>
            <w:r>
              <w:rPr>
                <w:rFonts w:hint="eastAsia"/>
                <w:color w:val="auto"/>
              </w:rPr>
              <w:t>其他</w:t>
            </w:r>
          </w:p>
        </w:tc>
      </w:tr>
    </w:tbl>
    <w:p>
      <w:pPr>
        <w:shd w:val="clear"/>
        <w:rPr>
          <w:color w:val="auto"/>
        </w:rPr>
      </w:pPr>
    </w:p>
    <w:sectPr>
      <w:pgSz w:w="11906" w:h="16838"/>
      <w:pgMar w:top="1440" w:right="1800" w:bottom="1440" w:left="1800" w:header="850"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方正黑体_GBK">
    <w:altName w:val="微软雅黑"/>
    <w:panose1 w:val="00000000000000000000"/>
    <w:charset w:val="86"/>
    <w:family w:val="auto"/>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rPr>
                              <w:rFonts w:hint="default" w:eastAsia="宋体"/>
                              <w:lang w:val="en-US" w:eastAsia="zh-CN"/>
                            </w:rPr>
                          </w:pPr>
                          <w:r>
                            <w:fldChar w:fldCharType="begin"/>
                          </w:r>
                          <w:r>
                            <w:instrText xml:space="preserve"> PAGE  \* MERGEFORMAT </w:instrText>
                          </w:r>
                          <w:r>
                            <w:fldChar w:fldCharType="separate"/>
                          </w:r>
                          <w:r>
                            <w:t>1</w:t>
                          </w:r>
                          <w:r>
                            <w:fldChar w:fldCharType="end"/>
                          </w:r>
                          <w:r>
                            <w:t xml:space="preserve"> / </w:t>
                          </w:r>
                          <w:r>
                            <w:rPr>
                              <w:rFonts w:hint="eastAsia"/>
                              <w:lang w:val="en-US" w:eastAsia="zh-CN"/>
                            </w:rPr>
                            <w:t>37</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14"/>
                      <w:rPr>
                        <w:rFonts w:hint="default" w:eastAsia="宋体"/>
                        <w:lang w:val="en-US" w:eastAsia="zh-CN"/>
                      </w:rPr>
                    </w:pPr>
                    <w:r>
                      <w:fldChar w:fldCharType="begin"/>
                    </w:r>
                    <w:r>
                      <w:instrText xml:space="preserve"> PAGE  \* MERGEFORMAT </w:instrText>
                    </w:r>
                    <w:r>
                      <w:fldChar w:fldCharType="separate"/>
                    </w:r>
                    <w:r>
                      <w:t>1</w:t>
                    </w:r>
                    <w:r>
                      <w:fldChar w:fldCharType="end"/>
                    </w:r>
                    <w:r>
                      <w:t xml:space="preserve"> / </w:t>
                    </w:r>
                    <w:r>
                      <w:rPr>
                        <w:rFonts w:hint="eastAsia"/>
                        <w:lang w:val="en-US" w:eastAsia="zh-CN"/>
                      </w:rPr>
                      <w:t>37</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top w:val="none" w:color="auto" w:sz="0" w:space="0"/>
        <w:left w:val="none" w:color="auto" w:sz="0" w:space="0"/>
        <w:bottom w:val="none" w:color="auto" w:sz="0" w:space="1"/>
        <w:right w:val="none" w:color="auto" w:sz="0" w:space="0"/>
        <w:between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A842A5B"/>
    <w:multiLevelType w:val="multilevel"/>
    <w:tmpl w:val="7A842A5B"/>
    <w:lvl w:ilvl="0" w:tentative="0">
      <w:start w:val="1"/>
      <w:numFmt w:val="decimal"/>
      <w:pStyle w:val="2"/>
      <w:suff w:val="space"/>
      <w:lvlText w:val="%1"/>
      <w:lvlJc w:val="left"/>
      <w:pPr>
        <w:tabs>
          <w:tab w:val="left" w:pos="420"/>
        </w:tabs>
        <w:ind w:left="0" w:leftChars="0" w:firstLine="0" w:firstLineChars="0"/>
      </w:pPr>
      <w:rPr>
        <w:rFonts w:hint="default" w:ascii="方正黑体_GBK" w:hAnsi="方正黑体_GBK" w:eastAsia="方正黑体_GBK" w:cs="方正黑体_GBK"/>
        <w:sz w:val="21"/>
        <w:szCs w:val="21"/>
      </w:rPr>
    </w:lvl>
    <w:lvl w:ilvl="1" w:tentative="0">
      <w:start w:val="1"/>
      <w:numFmt w:val="decimal"/>
      <w:pStyle w:val="3"/>
      <w:suff w:val="space"/>
      <w:lvlText w:val="%1.%2"/>
      <w:lvlJc w:val="left"/>
      <w:pPr>
        <w:tabs>
          <w:tab w:val="left" w:pos="420"/>
        </w:tabs>
        <w:ind w:left="0" w:leftChars="0" w:firstLine="0" w:firstLineChars="0"/>
      </w:pPr>
      <w:rPr>
        <w:rFonts w:hint="default" w:ascii="方正黑体_GBK" w:eastAsia="方正黑体_GBK" w:cs="方正黑体_GBK"/>
        <w:b w:val="0"/>
        <w:sz w:val="21"/>
        <w:szCs w:val="21"/>
      </w:rPr>
    </w:lvl>
    <w:lvl w:ilvl="2" w:tentative="0">
      <w:start w:val="1"/>
      <w:numFmt w:val="decimal"/>
      <w:pStyle w:val="4"/>
      <w:suff w:val="space"/>
      <w:lvlText w:val="%1.%2.%3"/>
      <w:lvlJc w:val="left"/>
      <w:pPr>
        <w:tabs>
          <w:tab w:val="left" w:pos="0"/>
        </w:tabs>
        <w:ind w:left="0" w:leftChars="0" w:firstLine="0" w:firstLineChars="0"/>
      </w:pPr>
      <w:rPr>
        <w:rFonts w:hint="default" w:ascii="方正黑体_GBK" w:hAnsi="方正黑体_GBK" w:eastAsia="方正黑体_GBK" w:cs="方正黑体_GBK"/>
        <w:sz w:val="21"/>
        <w:szCs w:val="21"/>
      </w:rPr>
    </w:lvl>
    <w:lvl w:ilvl="3" w:tentative="0">
      <w:start w:val="1"/>
      <w:numFmt w:val="decimal"/>
      <w:pStyle w:val="5"/>
      <w:suff w:val="space"/>
      <w:lvlText w:val="%1.%2.%3.%4"/>
      <w:lvlJc w:val="left"/>
      <w:pPr>
        <w:tabs>
          <w:tab w:val="left" w:pos="0"/>
        </w:tabs>
        <w:ind w:left="0" w:leftChars="0" w:firstLine="0" w:firstLineChars="0"/>
      </w:pPr>
      <w:rPr>
        <w:rFonts w:hint="default" w:ascii="方正黑体_GBK" w:hAnsi="方正黑体_GBK" w:eastAsia="方正黑体_GBK" w:cs="方正黑体_GBK"/>
        <w:sz w:val="21"/>
        <w:szCs w:val="21"/>
      </w:rPr>
    </w:lvl>
    <w:lvl w:ilvl="4" w:tentative="0">
      <w:start w:val="1"/>
      <w:numFmt w:val="decimal"/>
      <w:pStyle w:val="6"/>
      <w:suff w:val="space"/>
      <w:lvlText w:val="%1.%2.%3.%4.%5"/>
      <w:lvlJc w:val="left"/>
      <w:pPr>
        <w:tabs>
          <w:tab w:val="left" w:pos="0"/>
        </w:tabs>
        <w:ind w:left="0" w:leftChars="0" w:firstLine="0" w:firstLineChars="0"/>
      </w:pPr>
      <w:rPr>
        <w:rFonts w:hint="default" w:ascii="方正黑体_GBK" w:hAnsi="方正黑体_GBK" w:eastAsia="方正黑体_GBK" w:cs="方正黑体_GBK"/>
        <w:sz w:val="21"/>
        <w:szCs w:val="21"/>
      </w:rPr>
    </w:lvl>
    <w:lvl w:ilvl="5" w:tentative="0">
      <w:start w:val="1"/>
      <w:numFmt w:val="decimal"/>
      <w:pStyle w:val="7"/>
      <w:lvlText w:val="%1.%2.%3.%4.%5.%6"/>
      <w:lvlJc w:val="left"/>
      <w:pPr>
        <w:ind w:left="1152" w:hanging="1152"/>
      </w:pPr>
      <w:rPr>
        <w:rFonts w:hint="eastAsia"/>
      </w:rPr>
    </w:lvl>
    <w:lvl w:ilvl="6" w:tentative="0">
      <w:start w:val="1"/>
      <w:numFmt w:val="decimal"/>
      <w:pStyle w:val="8"/>
      <w:lvlText w:val="%1.%2.%3.%4.%5.%6.%7"/>
      <w:lvlJc w:val="left"/>
      <w:pPr>
        <w:ind w:left="1296" w:hanging="1296"/>
      </w:pPr>
      <w:rPr>
        <w:rFonts w:hint="eastAsia"/>
      </w:rPr>
    </w:lvl>
    <w:lvl w:ilvl="7" w:tentative="0">
      <w:start w:val="1"/>
      <w:numFmt w:val="decimal"/>
      <w:pStyle w:val="9"/>
      <w:lvlText w:val="%1.%2.%3.%4.%5.%6.%7.%8"/>
      <w:lvlJc w:val="left"/>
      <w:pPr>
        <w:ind w:left="1440" w:hanging="1440"/>
      </w:pPr>
      <w:rPr>
        <w:rFonts w:hint="eastAsia"/>
      </w:rPr>
    </w:lvl>
    <w:lvl w:ilvl="8" w:tentative="0">
      <w:start w:val="1"/>
      <w:numFmt w:val="decimal"/>
      <w:pStyle w:val="10"/>
      <w:lvlText w:val="%1.%2.%3.%4.%5.%6.%7.%8.%9"/>
      <w:lvlJc w:val="left"/>
      <w:pPr>
        <w:ind w:left="1584" w:hanging="158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RmNGYzYzI4YzkxZjc2N2NiMmU3NGY4M2Y4ZmUyNDEifQ=="/>
  </w:docVars>
  <w:rsids>
    <w:rsidRoot w:val="00560BAC"/>
    <w:rsid w:val="00003632"/>
    <w:rsid w:val="00023A4A"/>
    <w:rsid w:val="00030D8B"/>
    <w:rsid w:val="0003138A"/>
    <w:rsid w:val="00037035"/>
    <w:rsid w:val="00051F4C"/>
    <w:rsid w:val="00055375"/>
    <w:rsid w:val="00063DE2"/>
    <w:rsid w:val="00071854"/>
    <w:rsid w:val="00081A06"/>
    <w:rsid w:val="000866BB"/>
    <w:rsid w:val="000A637C"/>
    <w:rsid w:val="000B2E4A"/>
    <w:rsid w:val="000C2C06"/>
    <w:rsid w:val="000E14BF"/>
    <w:rsid w:val="000F2C26"/>
    <w:rsid w:val="00117DC3"/>
    <w:rsid w:val="00122228"/>
    <w:rsid w:val="001473B9"/>
    <w:rsid w:val="001729A8"/>
    <w:rsid w:val="00197424"/>
    <w:rsid w:val="001A1A8E"/>
    <w:rsid w:val="001B4282"/>
    <w:rsid w:val="001D2A6F"/>
    <w:rsid w:val="00203CDE"/>
    <w:rsid w:val="002043E8"/>
    <w:rsid w:val="00206C30"/>
    <w:rsid w:val="00244BEE"/>
    <w:rsid w:val="002610BF"/>
    <w:rsid w:val="00283104"/>
    <w:rsid w:val="002A7F4F"/>
    <w:rsid w:val="002C7C7D"/>
    <w:rsid w:val="002D6C91"/>
    <w:rsid w:val="002D7714"/>
    <w:rsid w:val="002E2063"/>
    <w:rsid w:val="002E7EDA"/>
    <w:rsid w:val="002F0DE9"/>
    <w:rsid w:val="0033303E"/>
    <w:rsid w:val="0034561B"/>
    <w:rsid w:val="00361326"/>
    <w:rsid w:val="003663DC"/>
    <w:rsid w:val="00380EE0"/>
    <w:rsid w:val="00384676"/>
    <w:rsid w:val="0038781A"/>
    <w:rsid w:val="00393771"/>
    <w:rsid w:val="00395E3D"/>
    <w:rsid w:val="003A03B5"/>
    <w:rsid w:val="003B2352"/>
    <w:rsid w:val="003B309C"/>
    <w:rsid w:val="003B5349"/>
    <w:rsid w:val="003D0190"/>
    <w:rsid w:val="003D219F"/>
    <w:rsid w:val="003E0CD0"/>
    <w:rsid w:val="003E5272"/>
    <w:rsid w:val="003F7EE0"/>
    <w:rsid w:val="004023DC"/>
    <w:rsid w:val="00406B00"/>
    <w:rsid w:val="00423E50"/>
    <w:rsid w:val="00425B94"/>
    <w:rsid w:val="00440F86"/>
    <w:rsid w:val="00465DBC"/>
    <w:rsid w:val="00467F27"/>
    <w:rsid w:val="004944F9"/>
    <w:rsid w:val="00496B0C"/>
    <w:rsid w:val="004A3A8C"/>
    <w:rsid w:val="004A7A04"/>
    <w:rsid w:val="004E43BF"/>
    <w:rsid w:val="004E6EDA"/>
    <w:rsid w:val="004E7C5F"/>
    <w:rsid w:val="004F432B"/>
    <w:rsid w:val="00541774"/>
    <w:rsid w:val="005531B9"/>
    <w:rsid w:val="0055504A"/>
    <w:rsid w:val="005575A2"/>
    <w:rsid w:val="00560BAC"/>
    <w:rsid w:val="00560FB9"/>
    <w:rsid w:val="00562054"/>
    <w:rsid w:val="005650A2"/>
    <w:rsid w:val="00572813"/>
    <w:rsid w:val="00586469"/>
    <w:rsid w:val="005877D8"/>
    <w:rsid w:val="00597539"/>
    <w:rsid w:val="005C0837"/>
    <w:rsid w:val="005C6A44"/>
    <w:rsid w:val="005D6A39"/>
    <w:rsid w:val="005D6D19"/>
    <w:rsid w:val="005E3527"/>
    <w:rsid w:val="005E3D71"/>
    <w:rsid w:val="005E54D1"/>
    <w:rsid w:val="005F569E"/>
    <w:rsid w:val="00600BA4"/>
    <w:rsid w:val="0061453D"/>
    <w:rsid w:val="00615048"/>
    <w:rsid w:val="0062677E"/>
    <w:rsid w:val="00636E66"/>
    <w:rsid w:val="0066098B"/>
    <w:rsid w:val="006923CB"/>
    <w:rsid w:val="00693CE9"/>
    <w:rsid w:val="006B0026"/>
    <w:rsid w:val="006B3585"/>
    <w:rsid w:val="006F6FF9"/>
    <w:rsid w:val="00701FA3"/>
    <w:rsid w:val="00727805"/>
    <w:rsid w:val="00731463"/>
    <w:rsid w:val="00737B55"/>
    <w:rsid w:val="00744CDB"/>
    <w:rsid w:val="00754DDB"/>
    <w:rsid w:val="0079071C"/>
    <w:rsid w:val="007920B0"/>
    <w:rsid w:val="00793530"/>
    <w:rsid w:val="007E2BB1"/>
    <w:rsid w:val="007F1E14"/>
    <w:rsid w:val="008011F8"/>
    <w:rsid w:val="00805F59"/>
    <w:rsid w:val="00814ADC"/>
    <w:rsid w:val="00816BF5"/>
    <w:rsid w:val="00833E5E"/>
    <w:rsid w:val="00834D24"/>
    <w:rsid w:val="008479D8"/>
    <w:rsid w:val="00852437"/>
    <w:rsid w:val="008538AB"/>
    <w:rsid w:val="008608AB"/>
    <w:rsid w:val="00864D18"/>
    <w:rsid w:val="008751E1"/>
    <w:rsid w:val="008775BE"/>
    <w:rsid w:val="008926FC"/>
    <w:rsid w:val="008B4DC4"/>
    <w:rsid w:val="008C4A0B"/>
    <w:rsid w:val="008D1BB8"/>
    <w:rsid w:val="00900670"/>
    <w:rsid w:val="009060B9"/>
    <w:rsid w:val="00907190"/>
    <w:rsid w:val="00920E3D"/>
    <w:rsid w:val="009237F8"/>
    <w:rsid w:val="00954A6B"/>
    <w:rsid w:val="009567A3"/>
    <w:rsid w:val="00971B6D"/>
    <w:rsid w:val="00992CDA"/>
    <w:rsid w:val="0099797B"/>
    <w:rsid w:val="009B524A"/>
    <w:rsid w:val="009D589C"/>
    <w:rsid w:val="009F2428"/>
    <w:rsid w:val="00A00F0A"/>
    <w:rsid w:val="00A04748"/>
    <w:rsid w:val="00A151C2"/>
    <w:rsid w:val="00A17A6F"/>
    <w:rsid w:val="00A264D3"/>
    <w:rsid w:val="00A36AE5"/>
    <w:rsid w:val="00A41D13"/>
    <w:rsid w:val="00A53343"/>
    <w:rsid w:val="00A667EA"/>
    <w:rsid w:val="00A742E3"/>
    <w:rsid w:val="00A87EE2"/>
    <w:rsid w:val="00A9220A"/>
    <w:rsid w:val="00AC2448"/>
    <w:rsid w:val="00AC6A84"/>
    <w:rsid w:val="00AD06AC"/>
    <w:rsid w:val="00AD4BD4"/>
    <w:rsid w:val="00AF1494"/>
    <w:rsid w:val="00AF2EBF"/>
    <w:rsid w:val="00B0031D"/>
    <w:rsid w:val="00B02092"/>
    <w:rsid w:val="00B151E4"/>
    <w:rsid w:val="00B2216F"/>
    <w:rsid w:val="00B40468"/>
    <w:rsid w:val="00B601D5"/>
    <w:rsid w:val="00B71805"/>
    <w:rsid w:val="00B76891"/>
    <w:rsid w:val="00B843B5"/>
    <w:rsid w:val="00B84443"/>
    <w:rsid w:val="00B93842"/>
    <w:rsid w:val="00B94024"/>
    <w:rsid w:val="00BA40AE"/>
    <w:rsid w:val="00BB31B0"/>
    <w:rsid w:val="00BB748B"/>
    <w:rsid w:val="00C3187E"/>
    <w:rsid w:val="00C37A71"/>
    <w:rsid w:val="00C42EA8"/>
    <w:rsid w:val="00C91B86"/>
    <w:rsid w:val="00CA185F"/>
    <w:rsid w:val="00CA5248"/>
    <w:rsid w:val="00CB02BF"/>
    <w:rsid w:val="00CB221D"/>
    <w:rsid w:val="00CD52B6"/>
    <w:rsid w:val="00CE34AE"/>
    <w:rsid w:val="00CE5A4A"/>
    <w:rsid w:val="00CE6DE0"/>
    <w:rsid w:val="00D20413"/>
    <w:rsid w:val="00D43BC8"/>
    <w:rsid w:val="00D72C86"/>
    <w:rsid w:val="00D9158C"/>
    <w:rsid w:val="00D97FED"/>
    <w:rsid w:val="00DB3455"/>
    <w:rsid w:val="00DD2B05"/>
    <w:rsid w:val="00DE2C20"/>
    <w:rsid w:val="00DE3057"/>
    <w:rsid w:val="00DE5E51"/>
    <w:rsid w:val="00DF47C7"/>
    <w:rsid w:val="00DF7F2D"/>
    <w:rsid w:val="00E20C7D"/>
    <w:rsid w:val="00E3366B"/>
    <w:rsid w:val="00E41903"/>
    <w:rsid w:val="00E4217B"/>
    <w:rsid w:val="00E47E11"/>
    <w:rsid w:val="00E57EB1"/>
    <w:rsid w:val="00E62DF3"/>
    <w:rsid w:val="00E71153"/>
    <w:rsid w:val="00E76460"/>
    <w:rsid w:val="00E808CD"/>
    <w:rsid w:val="00E829FF"/>
    <w:rsid w:val="00E82ADE"/>
    <w:rsid w:val="00E82F19"/>
    <w:rsid w:val="00E86487"/>
    <w:rsid w:val="00E9671A"/>
    <w:rsid w:val="00EB6914"/>
    <w:rsid w:val="00EB7FAC"/>
    <w:rsid w:val="00EC44E2"/>
    <w:rsid w:val="00EC5E47"/>
    <w:rsid w:val="00EE01D6"/>
    <w:rsid w:val="00EE1D3A"/>
    <w:rsid w:val="00EF39C7"/>
    <w:rsid w:val="00F136EC"/>
    <w:rsid w:val="00F310BA"/>
    <w:rsid w:val="00F45A5A"/>
    <w:rsid w:val="00F47484"/>
    <w:rsid w:val="00F70171"/>
    <w:rsid w:val="00F80596"/>
    <w:rsid w:val="00F817CA"/>
    <w:rsid w:val="00FB2B5A"/>
    <w:rsid w:val="00FB5296"/>
    <w:rsid w:val="00FB7C40"/>
    <w:rsid w:val="00FF56AE"/>
    <w:rsid w:val="01094653"/>
    <w:rsid w:val="01AC3A93"/>
    <w:rsid w:val="02092C94"/>
    <w:rsid w:val="02160F0D"/>
    <w:rsid w:val="02DE07E7"/>
    <w:rsid w:val="030774F4"/>
    <w:rsid w:val="03174F3D"/>
    <w:rsid w:val="035700BB"/>
    <w:rsid w:val="03BB1D6C"/>
    <w:rsid w:val="04A27CDC"/>
    <w:rsid w:val="052E6005"/>
    <w:rsid w:val="05361753"/>
    <w:rsid w:val="054F6C10"/>
    <w:rsid w:val="057B3922"/>
    <w:rsid w:val="06646617"/>
    <w:rsid w:val="069A035E"/>
    <w:rsid w:val="06BA630B"/>
    <w:rsid w:val="07095017"/>
    <w:rsid w:val="07E43815"/>
    <w:rsid w:val="08081588"/>
    <w:rsid w:val="089E468F"/>
    <w:rsid w:val="08C204C2"/>
    <w:rsid w:val="09554A11"/>
    <w:rsid w:val="09740EEA"/>
    <w:rsid w:val="09830500"/>
    <w:rsid w:val="09E779CE"/>
    <w:rsid w:val="0A40746F"/>
    <w:rsid w:val="0A8859D4"/>
    <w:rsid w:val="0AF53C3E"/>
    <w:rsid w:val="0AFF707D"/>
    <w:rsid w:val="0B1B7594"/>
    <w:rsid w:val="0B425DB2"/>
    <w:rsid w:val="0B73117E"/>
    <w:rsid w:val="0BF137C2"/>
    <w:rsid w:val="0C022ECE"/>
    <w:rsid w:val="0C0F6191"/>
    <w:rsid w:val="0CA7755C"/>
    <w:rsid w:val="0CCA273A"/>
    <w:rsid w:val="0D782A7C"/>
    <w:rsid w:val="0DD17286"/>
    <w:rsid w:val="0EC64977"/>
    <w:rsid w:val="0EC80462"/>
    <w:rsid w:val="0F205179"/>
    <w:rsid w:val="0F9C0720"/>
    <w:rsid w:val="0FA37080"/>
    <w:rsid w:val="0FD0094D"/>
    <w:rsid w:val="10542280"/>
    <w:rsid w:val="108F3FC5"/>
    <w:rsid w:val="112A0531"/>
    <w:rsid w:val="11427629"/>
    <w:rsid w:val="119B31DD"/>
    <w:rsid w:val="11D64215"/>
    <w:rsid w:val="128B14A3"/>
    <w:rsid w:val="12952DC0"/>
    <w:rsid w:val="12A22F6F"/>
    <w:rsid w:val="12F2507E"/>
    <w:rsid w:val="132E7BAC"/>
    <w:rsid w:val="139247F0"/>
    <w:rsid w:val="140F287C"/>
    <w:rsid w:val="14A21BA7"/>
    <w:rsid w:val="14A42AF2"/>
    <w:rsid w:val="14E37C59"/>
    <w:rsid w:val="14F52A7F"/>
    <w:rsid w:val="14F826F2"/>
    <w:rsid w:val="159D72C6"/>
    <w:rsid w:val="160007B8"/>
    <w:rsid w:val="16D779BD"/>
    <w:rsid w:val="16E8367D"/>
    <w:rsid w:val="1719707D"/>
    <w:rsid w:val="171C0894"/>
    <w:rsid w:val="17394D20"/>
    <w:rsid w:val="174F1BF6"/>
    <w:rsid w:val="18245226"/>
    <w:rsid w:val="18335F1D"/>
    <w:rsid w:val="183E014B"/>
    <w:rsid w:val="188A36AA"/>
    <w:rsid w:val="193208CA"/>
    <w:rsid w:val="19CE6418"/>
    <w:rsid w:val="1A0F29BA"/>
    <w:rsid w:val="1A345F7C"/>
    <w:rsid w:val="1AB05F4B"/>
    <w:rsid w:val="1ACB68E1"/>
    <w:rsid w:val="1ADE294C"/>
    <w:rsid w:val="1B705BB4"/>
    <w:rsid w:val="1BDF3644"/>
    <w:rsid w:val="1BE35EAC"/>
    <w:rsid w:val="1C6136D0"/>
    <w:rsid w:val="1C672639"/>
    <w:rsid w:val="1C68589E"/>
    <w:rsid w:val="1CD207C0"/>
    <w:rsid w:val="1CE06D9B"/>
    <w:rsid w:val="1CF739BD"/>
    <w:rsid w:val="1CFF0AC4"/>
    <w:rsid w:val="1DBA49EB"/>
    <w:rsid w:val="1DCD0F0E"/>
    <w:rsid w:val="1DE57CB9"/>
    <w:rsid w:val="1DF93765"/>
    <w:rsid w:val="1E3D5D47"/>
    <w:rsid w:val="1E7463A1"/>
    <w:rsid w:val="1EBD29E4"/>
    <w:rsid w:val="1EEF3567"/>
    <w:rsid w:val="1EF67CA4"/>
    <w:rsid w:val="1F146009"/>
    <w:rsid w:val="1F1B56D7"/>
    <w:rsid w:val="1F615A66"/>
    <w:rsid w:val="1F8B3756"/>
    <w:rsid w:val="1F9F7862"/>
    <w:rsid w:val="20484530"/>
    <w:rsid w:val="20A847D7"/>
    <w:rsid w:val="2177331E"/>
    <w:rsid w:val="21913598"/>
    <w:rsid w:val="21920158"/>
    <w:rsid w:val="21D37A94"/>
    <w:rsid w:val="21F65B4B"/>
    <w:rsid w:val="222021B9"/>
    <w:rsid w:val="222C2B85"/>
    <w:rsid w:val="226471EC"/>
    <w:rsid w:val="22B61C24"/>
    <w:rsid w:val="22C95723"/>
    <w:rsid w:val="23597BA1"/>
    <w:rsid w:val="23CC2AC5"/>
    <w:rsid w:val="23FA2194"/>
    <w:rsid w:val="24401B88"/>
    <w:rsid w:val="24506741"/>
    <w:rsid w:val="248024EA"/>
    <w:rsid w:val="2500362B"/>
    <w:rsid w:val="254A48EC"/>
    <w:rsid w:val="26422E4E"/>
    <w:rsid w:val="26663915"/>
    <w:rsid w:val="27BC5F2F"/>
    <w:rsid w:val="27E2170E"/>
    <w:rsid w:val="280F51EA"/>
    <w:rsid w:val="286072CC"/>
    <w:rsid w:val="28C5194F"/>
    <w:rsid w:val="291C5017"/>
    <w:rsid w:val="294308FB"/>
    <w:rsid w:val="296464C6"/>
    <w:rsid w:val="29752470"/>
    <w:rsid w:val="29D137E8"/>
    <w:rsid w:val="2A043BBD"/>
    <w:rsid w:val="2A7A5C2D"/>
    <w:rsid w:val="2A8F321F"/>
    <w:rsid w:val="2B2B5DC8"/>
    <w:rsid w:val="2B4C581C"/>
    <w:rsid w:val="2B634913"/>
    <w:rsid w:val="2BF16094"/>
    <w:rsid w:val="2C5919C9"/>
    <w:rsid w:val="2C9C1E8B"/>
    <w:rsid w:val="2D202ABC"/>
    <w:rsid w:val="2D572256"/>
    <w:rsid w:val="2E4A4884"/>
    <w:rsid w:val="2E8A1FD7"/>
    <w:rsid w:val="2E8C0631"/>
    <w:rsid w:val="2EEA3A78"/>
    <w:rsid w:val="2F703B80"/>
    <w:rsid w:val="2FD162F0"/>
    <w:rsid w:val="3002294D"/>
    <w:rsid w:val="30911D4E"/>
    <w:rsid w:val="309D08C8"/>
    <w:rsid w:val="30DB3F1B"/>
    <w:rsid w:val="3143321D"/>
    <w:rsid w:val="31943A79"/>
    <w:rsid w:val="31E76DFC"/>
    <w:rsid w:val="31F40669"/>
    <w:rsid w:val="329C2BF7"/>
    <w:rsid w:val="33423060"/>
    <w:rsid w:val="33941B0E"/>
    <w:rsid w:val="33D30F28"/>
    <w:rsid w:val="341D7722"/>
    <w:rsid w:val="350B4EB3"/>
    <w:rsid w:val="3567711E"/>
    <w:rsid w:val="369E5F3D"/>
    <w:rsid w:val="379C0058"/>
    <w:rsid w:val="38515A55"/>
    <w:rsid w:val="386F04B0"/>
    <w:rsid w:val="38771CDA"/>
    <w:rsid w:val="38C509BB"/>
    <w:rsid w:val="38D94467"/>
    <w:rsid w:val="390C22BF"/>
    <w:rsid w:val="394A481A"/>
    <w:rsid w:val="394C69E7"/>
    <w:rsid w:val="396D4393"/>
    <w:rsid w:val="397C551E"/>
    <w:rsid w:val="398F5082"/>
    <w:rsid w:val="39F23A32"/>
    <w:rsid w:val="39F63EFF"/>
    <w:rsid w:val="3A14758B"/>
    <w:rsid w:val="3A1C0EB0"/>
    <w:rsid w:val="3A802DEC"/>
    <w:rsid w:val="3ACF0272"/>
    <w:rsid w:val="3AFB601D"/>
    <w:rsid w:val="3B1843BE"/>
    <w:rsid w:val="3BA96372"/>
    <w:rsid w:val="3BD96FD5"/>
    <w:rsid w:val="3CDC62D4"/>
    <w:rsid w:val="3DD35112"/>
    <w:rsid w:val="3DF11C83"/>
    <w:rsid w:val="3E81549D"/>
    <w:rsid w:val="3ED01DA6"/>
    <w:rsid w:val="3EE02624"/>
    <w:rsid w:val="3EEB27FE"/>
    <w:rsid w:val="3F93711E"/>
    <w:rsid w:val="408E79DA"/>
    <w:rsid w:val="40AA56DE"/>
    <w:rsid w:val="40B76E3C"/>
    <w:rsid w:val="40BC2D96"/>
    <w:rsid w:val="41083B3B"/>
    <w:rsid w:val="412604D3"/>
    <w:rsid w:val="416F3BBA"/>
    <w:rsid w:val="41BE244C"/>
    <w:rsid w:val="41BE580B"/>
    <w:rsid w:val="429E6CD5"/>
    <w:rsid w:val="42E3184C"/>
    <w:rsid w:val="42FE0D52"/>
    <w:rsid w:val="43244531"/>
    <w:rsid w:val="43DE6DD5"/>
    <w:rsid w:val="43F734A1"/>
    <w:rsid w:val="44305F6A"/>
    <w:rsid w:val="444B04D6"/>
    <w:rsid w:val="445C4CC4"/>
    <w:rsid w:val="44CB0D0D"/>
    <w:rsid w:val="453F4F6D"/>
    <w:rsid w:val="455B5D37"/>
    <w:rsid w:val="45BD3146"/>
    <w:rsid w:val="45DD6232"/>
    <w:rsid w:val="46474ACD"/>
    <w:rsid w:val="46A94F4E"/>
    <w:rsid w:val="4702058D"/>
    <w:rsid w:val="47167CC0"/>
    <w:rsid w:val="4717628C"/>
    <w:rsid w:val="47BB9D21"/>
    <w:rsid w:val="47F6293F"/>
    <w:rsid w:val="48735D3E"/>
    <w:rsid w:val="489F4408"/>
    <w:rsid w:val="493E4047"/>
    <w:rsid w:val="493F0DD6"/>
    <w:rsid w:val="49584F34"/>
    <w:rsid w:val="495F0131"/>
    <w:rsid w:val="496D2EDB"/>
    <w:rsid w:val="4A0465FC"/>
    <w:rsid w:val="4A090C14"/>
    <w:rsid w:val="4A0D531B"/>
    <w:rsid w:val="4A7B537E"/>
    <w:rsid w:val="4A873362"/>
    <w:rsid w:val="4A8A32E2"/>
    <w:rsid w:val="4B025357"/>
    <w:rsid w:val="4B085C3A"/>
    <w:rsid w:val="4B471BCD"/>
    <w:rsid w:val="4B814C16"/>
    <w:rsid w:val="4BA601D9"/>
    <w:rsid w:val="4BA91610"/>
    <w:rsid w:val="4BB5666E"/>
    <w:rsid w:val="4BFC784F"/>
    <w:rsid w:val="4C3E2EB6"/>
    <w:rsid w:val="4D7746F0"/>
    <w:rsid w:val="4D8451DA"/>
    <w:rsid w:val="4D8C33FE"/>
    <w:rsid w:val="4DCF7EBB"/>
    <w:rsid w:val="4E704D2E"/>
    <w:rsid w:val="4EDB288F"/>
    <w:rsid w:val="4F4F1AAC"/>
    <w:rsid w:val="4F7108E5"/>
    <w:rsid w:val="4F844CD5"/>
    <w:rsid w:val="4FB10E1F"/>
    <w:rsid w:val="4FCA60ED"/>
    <w:rsid w:val="4FDA2B47"/>
    <w:rsid w:val="503B1837"/>
    <w:rsid w:val="503D7E93"/>
    <w:rsid w:val="50522504"/>
    <w:rsid w:val="50B05655"/>
    <w:rsid w:val="50E023DF"/>
    <w:rsid w:val="51041A36"/>
    <w:rsid w:val="51621046"/>
    <w:rsid w:val="5191409F"/>
    <w:rsid w:val="51D67190"/>
    <w:rsid w:val="51E41A5B"/>
    <w:rsid w:val="52696FAD"/>
    <w:rsid w:val="527F3531"/>
    <w:rsid w:val="52B7053E"/>
    <w:rsid w:val="531B7AA5"/>
    <w:rsid w:val="53685179"/>
    <w:rsid w:val="536B3DD6"/>
    <w:rsid w:val="53B65679"/>
    <w:rsid w:val="53B75BDF"/>
    <w:rsid w:val="54993449"/>
    <w:rsid w:val="54F363EA"/>
    <w:rsid w:val="550A054A"/>
    <w:rsid w:val="55D04FA7"/>
    <w:rsid w:val="569A4DDE"/>
    <w:rsid w:val="56A16FD7"/>
    <w:rsid w:val="56A36B1A"/>
    <w:rsid w:val="56D36553"/>
    <w:rsid w:val="570010E5"/>
    <w:rsid w:val="57256D9D"/>
    <w:rsid w:val="573E74C5"/>
    <w:rsid w:val="5745394E"/>
    <w:rsid w:val="57991466"/>
    <w:rsid w:val="58795545"/>
    <w:rsid w:val="589708F3"/>
    <w:rsid w:val="58ED2B8F"/>
    <w:rsid w:val="58F509F1"/>
    <w:rsid w:val="59183E6F"/>
    <w:rsid w:val="592A2449"/>
    <w:rsid w:val="59513E7A"/>
    <w:rsid w:val="59641BF6"/>
    <w:rsid w:val="59974C99"/>
    <w:rsid w:val="59B77A55"/>
    <w:rsid w:val="59CC1370"/>
    <w:rsid w:val="5A66598F"/>
    <w:rsid w:val="5A8800D3"/>
    <w:rsid w:val="5B4812AC"/>
    <w:rsid w:val="5B6B6D49"/>
    <w:rsid w:val="5B8E485D"/>
    <w:rsid w:val="5BA80B4B"/>
    <w:rsid w:val="5BCD7585"/>
    <w:rsid w:val="5BDB3A4B"/>
    <w:rsid w:val="5C453129"/>
    <w:rsid w:val="5D255D71"/>
    <w:rsid w:val="5DE73519"/>
    <w:rsid w:val="5E6F6F8B"/>
    <w:rsid w:val="5EBD5B0D"/>
    <w:rsid w:val="5ED02FCA"/>
    <w:rsid w:val="5F351B48"/>
    <w:rsid w:val="5F8F7F19"/>
    <w:rsid w:val="5F9B68DB"/>
    <w:rsid w:val="5F9E4246"/>
    <w:rsid w:val="5FA32F55"/>
    <w:rsid w:val="5FC609F2"/>
    <w:rsid w:val="601A6527"/>
    <w:rsid w:val="60957255"/>
    <w:rsid w:val="60C677C2"/>
    <w:rsid w:val="60D86C2E"/>
    <w:rsid w:val="61000B75"/>
    <w:rsid w:val="6102706E"/>
    <w:rsid w:val="61230485"/>
    <w:rsid w:val="61A7052F"/>
    <w:rsid w:val="61D22499"/>
    <w:rsid w:val="61FE17EE"/>
    <w:rsid w:val="624C78D4"/>
    <w:rsid w:val="62A473F9"/>
    <w:rsid w:val="62BB6808"/>
    <w:rsid w:val="6388133C"/>
    <w:rsid w:val="63892CD6"/>
    <w:rsid w:val="638D2579"/>
    <w:rsid w:val="639D7CBB"/>
    <w:rsid w:val="63A32897"/>
    <w:rsid w:val="63AD50A8"/>
    <w:rsid w:val="63B1473F"/>
    <w:rsid w:val="63B32D03"/>
    <w:rsid w:val="63D15D57"/>
    <w:rsid w:val="63F85CC6"/>
    <w:rsid w:val="640D4E41"/>
    <w:rsid w:val="646C19F5"/>
    <w:rsid w:val="64DB34B6"/>
    <w:rsid w:val="64F4538E"/>
    <w:rsid w:val="65195F0F"/>
    <w:rsid w:val="65363F09"/>
    <w:rsid w:val="657C227E"/>
    <w:rsid w:val="65F8243B"/>
    <w:rsid w:val="665E5988"/>
    <w:rsid w:val="66720E82"/>
    <w:rsid w:val="66BF02BC"/>
    <w:rsid w:val="66F347C2"/>
    <w:rsid w:val="6716400D"/>
    <w:rsid w:val="682933E9"/>
    <w:rsid w:val="684B273B"/>
    <w:rsid w:val="688B0A2A"/>
    <w:rsid w:val="69063995"/>
    <w:rsid w:val="69286279"/>
    <w:rsid w:val="69420EE7"/>
    <w:rsid w:val="694D7629"/>
    <w:rsid w:val="696F2DF1"/>
    <w:rsid w:val="6A56604C"/>
    <w:rsid w:val="6AAB7162"/>
    <w:rsid w:val="6AF24D91"/>
    <w:rsid w:val="6B587B6F"/>
    <w:rsid w:val="6B713F07"/>
    <w:rsid w:val="6B7588D7"/>
    <w:rsid w:val="6B8017E2"/>
    <w:rsid w:val="6BF665EC"/>
    <w:rsid w:val="6C097C7B"/>
    <w:rsid w:val="6C727F37"/>
    <w:rsid w:val="6C891370"/>
    <w:rsid w:val="6D2A0812"/>
    <w:rsid w:val="6D9369C9"/>
    <w:rsid w:val="6DAD31F1"/>
    <w:rsid w:val="6E0C7F17"/>
    <w:rsid w:val="6E1010D6"/>
    <w:rsid w:val="6E156B6C"/>
    <w:rsid w:val="6E997B0C"/>
    <w:rsid w:val="6EE31ED1"/>
    <w:rsid w:val="6F011E8E"/>
    <w:rsid w:val="6FAD74D8"/>
    <w:rsid w:val="6FD85817"/>
    <w:rsid w:val="701B7EF3"/>
    <w:rsid w:val="7047792D"/>
    <w:rsid w:val="704B128A"/>
    <w:rsid w:val="705C6B94"/>
    <w:rsid w:val="706B5E85"/>
    <w:rsid w:val="70DC62C7"/>
    <w:rsid w:val="713B6788"/>
    <w:rsid w:val="717B6588"/>
    <w:rsid w:val="71F31B1A"/>
    <w:rsid w:val="72451C4A"/>
    <w:rsid w:val="728E35F1"/>
    <w:rsid w:val="73206007"/>
    <w:rsid w:val="73D4389F"/>
    <w:rsid w:val="73DB1B03"/>
    <w:rsid w:val="742F670E"/>
    <w:rsid w:val="745D053E"/>
    <w:rsid w:val="74956EB9"/>
    <w:rsid w:val="7499627D"/>
    <w:rsid w:val="75045DEC"/>
    <w:rsid w:val="760D0CD1"/>
    <w:rsid w:val="76507DA4"/>
    <w:rsid w:val="76A258BD"/>
    <w:rsid w:val="76B4614B"/>
    <w:rsid w:val="76F21F76"/>
    <w:rsid w:val="773C7ABF"/>
    <w:rsid w:val="7778661E"/>
    <w:rsid w:val="77950F7E"/>
    <w:rsid w:val="77985239"/>
    <w:rsid w:val="783B1B25"/>
    <w:rsid w:val="788B0789"/>
    <w:rsid w:val="78A05C30"/>
    <w:rsid w:val="78B6564F"/>
    <w:rsid w:val="794C1B10"/>
    <w:rsid w:val="79527029"/>
    <w:rsid w:val="797D0A87"/>
    <w:rsid w:val="79BF16EC"/>
    <w:rsid w:val="79F23CB6"/>
    <w:rsid w:val="7A3B22B0"/>
    <w:rsid w:val="7A5C3FD5"/>
    <w:rsid w:val="7AED10D1"/>
    <w:rsid w:val="7B2E002A"/>
    <w:rsid w:val="7B735A7A"/>
    <w:rsid w:val="7C423E53"/>
    <w:rsid w:val="7E1370A0"/>
    <w:rsid w:val="7E1C7709"/>
    <w:rsid w:val="7E3270B8"/>
    <w:rsid w:val="7E3A287F"/>
    <w:rsid w:val="7E451FF2"/>
    <w:rsid w:val="7E77664F"/>
    <w:rsid w:val="7F297BB1"/>
    <w:rsid w:val="7FDD5BB8"/>
    <w:rsid w:val="FD9FADCD"/>
    <w:rsid w:val="FFEE299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sdException w:uiPriority="99" w:name="footnote text"/>
    <w:lsdException w:unhideWhenUsed="0" w:uiPriority="0"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qFormat="1" w:uiPriority="99" w:semiHidden="0"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0" w:firstLineChars="0"/>
      <w:jc w:val="both"/>
    </w:pPr>
    <w:rPr>
      <w:rFonts w:ascii="宋体" w:hAnsi="宋体" w:eastAsia="宋体" w:cs="宋体"/>
      <w:kern w:val="2"/>
      <w:sz w:val="21"/>
      <w:szCs w:val="21"/>
      <w:lang w:val="en-US" w:eastAsia="zh-CN" w:bidi="ar-SA"/>
    </w:rPr>
  </w:style>
  <w:style w:type="paragraph" w:styleId="2">
    <w:name w:val="heading 1"/>
    <w:basedOn w:val="1"/>
    <w:next w:val="1"/>
    <w:link w:val="23"/>
    <w:qFormat/>
    <w:uiPriority w:val="0"/>
    <w:pPr>
      <w:keepNext/>
      <w:keepLines/>
      <w:numPr>
        <w:ilvl w:val="0"/>
        <w:numId w:val="1"/>
      </w:numPr>
      <w:spacing w:line="360" w:lineRule="auto"/>
      <w:ind w:left="0" w:firstLine="0" w:firstLineChars="0"/>
      <w:outlineLvl w:val="0"/>
    </w:pPr>
    <w:rPr>
      <w:rFonts w:ascii="方正黑体_GBK" w:hAnsi="方正黑体_GBK" w:eastAsia="方正黑体_GBK" w:cs="方正黑体_GBK"/>
      <w:kern w:val="44"/>
    </w:rPr>
  </w:style>
  <w:style w:type="paragraph" w:styleId="3">
    <w:name w:val="heading 2"/>
    <w:basedOn w:val="1"/>
    <w:next w:val="1"/>
    <w:link w:val="24"/>
    <w:unhideWhenUsed/>
    <w:qFormat/>
    <w:uiPriority w:val="0"/>
    <w:pPr>
      <w:keepNext/>
      <w:keepLines/>
      <w:numPr>
        <w:ilvl w:val="1"/>
        <w:numId w:val="1"/>
      </w:numPr>
      <w:spacing w:line="360" w:lineRule="auto"/>
      <w:ind w:left="0" w:firstLine="0" w:firstLineChars="0"/>
      <w:outlineLvl w:val="1"/>
    </w:pPr>
    <w:rPr>
      <w:rFonts w:ascii="方正黑体_GBK" w:hAnsi="方正黑体_GBK" w:eastAsia="方正黑体_GBK" w:cs="方正黑体_GBK"/>
    </w:rPr>
  </w:style>
  <w:style w:type="paragraph" w:styleId="4">
    <w:name w:val="heading 3"/>
    <w:basedOn w:val="1"/>
    <w:next w:val="1"/>
    <w:link w:val="25"/>
    <w:unhideWhenUsed/>
    <w:qFormat/>
    <w:uiPriority w:val="0"/>
    <w:pPr>
      <w:keepNext w:val="0"/>
      <w:keepLines w:val="0"/>
      <w:numPr>
        <w:ilvl w:val="2"/>
        <w:numId w:val="1"/>
      </w:numPr>
      <w:autoSpaceDE w:val="0"/>
      <w:autoSpaceDN w:val="0"/>
      <w:spacing w:line="360" w:lineRule="auto"/>
      <w:ind w:left="0" w:firstLine="0" w:firstLineChars="0"/>
      <w:outlineLvl w:val="2"/>
    </w:pPr>
    <w:rPr>
      <w:rFonts w:ascii="方正黑体_GBK" w:hAnsi="方正黑体_GBK" w:eastAsia="方正黑体_GBK" w:cs="方正黑体_GBK"/>
    </w:rPr>
  </w:style>
  <w:style w:type="paragraph" w:styleId="5">
    <w:name w:val="heading 4"/>
    <w:basedOn w:val="1"/>
    <w:next w:val="1"/>
    <w:link w:val="26"/>
    <w:unhideWhenUsed/>
    <w:qFormat/>
    <w:uiPriority w:val="0"/>
    <w:pPr>
      <w:keepNext w:val="0"/>
      <w:keepLines w:val="0"/>
      <w:numPr>
        <w:ilvl w:val="3"/>
        <w:numId w:val="1"/>
      </w:numPr>
      <w:autoSpaceDE w:val="0"/>
      <w:autoSpaceDN w:val="0"/>
      <w:spacing w:line="360" w:lineRule="auto"/>
      <w:ind w:left="0" w:firstLine="0" w:firstLineChars="0"/>
      <w:outlineLvl w:val="3"/>
    </w:pPr>
    <w:rPr>
      <w:rFonts w:eastAsia="方正黑体_GBK" w:asciiTheme="majorAscii" w:hAnsiTheme="majorAscii" w:cstheme="majorBidi"/>
      <w:bCs/>
      <w:szCs w:val="28"/>
    </w:rPr>
  </w:style>
  <w:style w:type="paragraph" w:styleId="6">
    <w:name w:val="heading 5"/>
    <w:basedOn w:val="1"/>
    <w:next w:val="1"/>
    <w:link w:val="27"/>
    <w:unhideWhenUsed/>
    <w:qFormat/>
    <w:uiPriority w:val="0"/>
    <w:pPr>
      <w:keepNext/>
      <w:keepLines/>
      <w:numPr>
        <w:ilvl w:val="4"/>
        <w:numId w:val="1"/>
      </w:numPr>
      <w:spacing w:line="360" w:lineRule="auto"/>
      <w:ind w:left="0" w:firstLine="0" w:firstLineChars="0"/>
      <w:outlineLvl w:val="4"/>
    </w:pPr>
    <w:rPr>
      <w:rFonts w:ascii="方正黑体_GBK" w:hAnsi="方正黑体_GBK" w:eastAsia="方正黑体_GBK" w:cs="方正黑体_GBK"/>
    </w:rPr>
  </w:style>
  <w:style w:type="paragraph" w:styleId="7">
    <w:name w:val="heading 6"/>
    <w:basedOn w:val="1"/>
    <w:next w:val="1"/>
    <w:link w:val="28"/>
    <w:unhideWhenUsed/>
    <w:qFormat/>
    <w:uiPriority w:val="0"/>
    <w:pPr>
      <w:keepNext/>
      <w:keepLines/>
      <w:numPr>
        <w:ilvl w:val="5"/>
        <w:numId w:val="1"/>
      </w:numPr>
      <w:spacing w:before="240" w:after="64" w:line="320" w:lineRule="auto"/>
      <w:ind w:firstLineChars="0"/>
      <w:outlineLvl w:val="5"/>
    </w:pPr>
    <w:rPr>
      <w:rFonts w:asciiTheme="majorHAnsi" w:hAnsiTheme="majorHAnsi" w:eastAsiaTheme="majorEastAsia" w:cstheme="majorBidi"/>
      <w:b/>
      <w:bCs/>
      <w:sz w:val="24"/>
      <w:szCs w:val="24"/>
    </w:rPr>
  </w:style>
  <w:style w:type="paragraph" w:styleId="8">
    <w:name w:val="heading 7"/>
    <w:basedOn w:val="1"/>
    <w:next w:val="1"/>
    <w:link w:val="29"/>
    <w:unhideWhenUsed/>
    <w:qFormat/>
    <w:uiPriority w:val="0"/>
    <w:pPr>
      <w:keepNext/>
      <w:keepLines/>
      <w:numPr>
        <w:ilvl w:val="6"/>
        <w:numId w:val="1"/>
      </w:numPr>
      <w:spacing w:before="240" w:after="64" w:line="320" w:lineRule="auto"/>
      <w:ind w:firstLineChars="0"/>
      <w:outlineLvl w:val="6"/>
    </w:pPr>
    <w:rPr>
      <w:b/>
      <w:bCs/>
      <w:sz w:val="24"/>
      <w:szCs w:val="24"/>
    </w:rPr>
  </w:style>
  <w:style w:type="paragraph" w:styleId="9">
    <w:name w:val="heading 8"/>
    <w:basedOn w:val="1"/>
    <w:next w:val="1"/>
    <w:link w:val="30"/>
    <w:unhideWhenUsed/>
    <w:qFormat/>
    <w:uiPriority w:val="0"/>
    <w:pPr>
      <w:keepNext/>
      <w:keepLines/>
      <w:numPr>
        <w:ilvl w:val="7"/>
        <w:numId w:val="1"/>
      </w:numPr>
      <w:spacing w:before="240" w:after="64" w:line="320" w:lineRule="auto"/>
      <w:ind w:firstLineChars="0"/>
      <w:outlineLvl w:val="7"/>
    </w:pPr>
    <w:rPr>
      <w:rFonts w:asciiTheme="majorHAnsi" w:hAnsiTheme="majorHAnsi" w:eastAsiaTheme="majorEastAsia" w:cstheme="majorBidi"/>
      <w:sz w:val="24"/>
      <w:szCs w:val="24"/>
    </w:rPr>
  </w:style>
  <w:style w:type="paragraph" w:styleId="10">
    <w:name w:val="heading 9"/>
    <w:basedOn w:val="1"/>
    <w:next w:val="1"/>
    <w:link w:val="31"/>
    <w:unhideWhenUsed/>
    <w:qFormat/>
    <w:uiPriority w:val="0"/>
    <w:pPr>
      <w:keepNext/>
      <w:keepLines/>
      <w:numPr>
        <w:ilvl w:val="8"/>
        <w:numId w:val="1"/>
      </w:numPr>
      <w:spacing w:before="240" w:after="64" w:line="320" w:lineRule="auto"/>
      <w:ind w:firstLineChars="0"/>
      <w:outlineLvl w:val="8"/>
    </w:pPr>
    <w:rPr>
      <w:rFonts w:asciiTheme="majorHAnsi" w:hAnsiTheme="majorHAnsi" w:eastAsiaTheme="majorEastAsia" w:cstheme="majorBidi"/>
      <w:szCs w:val="21"/>
    </w:rPr>
  </w:style>
  <w:style w:type="character" w:default="1" w:styleId="19">
    <w:name w:val="Default Paragraph Font"/>
    <w:semiHidden/>
    <w:unhideWhenUsed/>
    <w:qFormat/>
    <w:uiPriority w:val="1"/>
  </w:style>
  <w:style w:type="table" w:default="1" w:styleId="21">
    <w:name w:val="Normal Table"/>
    <w:semiHidden/>
    <w:unhideWhenUsed/>
    <w:qFormat/>
    <w:uiPriority w:val="99"/>
    <w:tblPr>
      <w:tblLayout w:type="fixed"/>
      <w:tblCellMar>
        <w:top w:w="0" w:type="dxa"/>
        <w:left w:w="108" w:type="dxa"/>
        <w:bottom w:w="0" w:type="dxa"/>
        <w:right w:w="108" w:type="dxa"/>
      </w:tblCellMar>
    </w:tblPr>
  </w:style>
  <w:style w:type="paragraph" w:styleId="11">
    <w:name w:val="caption"/>
    <w:basedOn w:val="1"/>
    <w:next w:val="1"/>
    <w:qFormat/>
    <w:uiPriority w:val="0"/>
    <w:pPr>
      <w:spacing w:line="360" w:lineRule="auto"/>
      <w:jc w:val="left"/>
    </w:pPr>
    <w:rPr>
      <w:rFonts w:ascii="Arial" w:hAnsi="Arial" w:eastAsia="黑体" w:cs="Arial"/>
      <w:sz w:val="20"/>
      <w:szCs w:val="20"/>
    </w:rPr>
  </w:style>
  <w:style w:type="paragraph" w:styleId="12">
    <w:name w:val="Body Text"/>
    <w:basedOn w:val="1"/>
    <w:next w:val="1"/>
    <w:link w:val="32"/>
    <w:unhideWhenUsed/>
    <w:qFormat/>
    <w:uiPriority w:val="99"/>
    <w:pPr>
      <w:spacing w:line="360" w:lineRule="auto"/>
      <w:ind w:firstLine="420" w:firstLineChars="200"/>
      <w:jc w:val="both"/>
    </w:pPr>
    <w:rPr>
      <w:kern w:val="0"/>
      <w:szCs w:val="24"/>
    </w:rPr>
  </w:style>
  <w:style w:type="paragraph" w:styleId="13">
    <w:name w:val="toc 3"/>
    <w:basedOn w:val="1"/>
    <w:next w:val="1"/>
    <w:qFormat/>
    <w:uiPriority w:val="0"/>
    <w:pPr>
      <w:ind w:left="840" w:leftChars="400"/>
    </w:pPr>
  </w:style>
  <w:style w:type="paragraph" w:styleId="14">
    <w:name w:val="footer"/>
    <w:basedOn w:val="1"/>
    <w:link w:val="33"/>
    <w:unhideWhenUsed/>
    <w:qFormat/>
    <w:uiPriority w:val="99"/>
    <w:pPr>
      <w:tabs>
        <w:tab w:val="center" w:pos="4153"/>
        <w:tab w:val="right" w:pos="8306"/>
      </w:tabs>
      <w:snapToGrid w:val="0"/>
      <w:ind w:firstLine="0" w:firstLineChars="0"/>
      <w:jc w:val="center"/>
    </w:pPr>
    <w:rPr>
      <w:sz w:val="18"/>
      <w:szCs w:val="18"/>
    </w:rPr>
  </w:style>
  <w:style w:type="paragraph" w:styleId="15">
    <w:name w:val="header"/>
    <w:basedOn w:val="1"/>
    <w:link w:val="34"/>
    <w:unhideWhenUsed/>
    <w:qFormat/>
    <w:uiPriority w:val="99"/>
    <w:pPr>
      <w:pBdr>
        <w:bottom w:val="single" w:color="auto" w:sz="6" w:space="1"/>
      </w:pBdr>
      <w:tabs>
        <w:tab w:val="center" w:pos="4153"/>
        <w:tab w:val="right" w:pos="8306"/>
      </w:tabs>
      <w:snapToGrid w:val="0"/>
      <w:ind w:firstLine="0" w:firstLineChars="0"/>
      <w:jc w:val="center"/>
    </w:pPr>
    <w:rPr>
      <w:sz w:val="18"/>
      <w:szCs w:val="18"/>
    </w:rPr>
  </w:style>
  <w:style w:type="paragraph" w:styleId="16">
    <w:name w:val="toc 1"/>
    <w:basedOn w:val="1"/>
    <w:next w:val="1"/>
    <w:qFormat/>
    <w:uiPriority w:val="0"/>
  </w:style>
  <w:style w:type="paragraph" w:styleId="17">
    <w:name w:val="table of figures"/>
    <w:basedOn w:val="1"/>
    <w:next w:val="1"/>
    <w:unhideWhenUsed/>
    <w:qFormat/>
    <w:uiPriority w:val="99"/>
    <w:pPr>
      <w:ind w:leftChars="200" w:hanging="200" w:hangingChars="200"/>
    </w:pPr>
  </w:style>
  <w:style w:type="paragraph" w:styleId="18">
    <w:name w:val="toc 2"/>
    <w:basedOn w:val="1"/>
    <w:next w:val="1"/>
    <w:qFormat/>
    <w:uiPriority w:val="0"/>
    <w:pPr>
      <w:ind w:left="420" w:leftChars="200"/>
    </w:pPr>
  </w:style>
  <w:style w:type="character" w:styleId="20">
    <w:name w:val="Hyperlink"/>
    <w:basedOn w:val="19"/>
    <w:unhideWhenUsed/>
    <w:qFormat/>
    <w:uiPriority w:val="99"/>
    <w:rPr>
      <w:color w:val="0000FF" w:themeColor="hyperlink"/>
      <w:u w:val="single"/>
      <w14:textFill>
        <w14:solidFill>
          <w14:schemeClr w14:val="hlink"/>
        </w14:solidFill>
      </w14:textFill>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3">
    <w:name w:val="标题 1 Char"/>
    <w:basedOn w:val="19"/>
    <w:link w:val="2"/>
    <w:qFormat/>
    <w:uiPriority w:val="0"/>
    <w:rPr>
      <w:rFonts w:ascii="方正黑体_GBK" w:hAnsi="方正黑体_GBK" w:eastAsia="方正黑体_GBK" w:cs="方正黑体_GBK"/>
      <w:kern w:val="44"/>
      <w:sz w:val="21"/>
      <w:szCs w:val="21"/>
    </w:rPr>
  </w:style>
  <w:style w:type="character" w:customStyle="1" w:styleId="24">
    <w:name w:val="标题 2 Char"/>
    <w:basedOn w:val="19"/>
    <w:link w:val="3"/>
    <w:qFormat/>
    <w:uiPriority w:val="0"/>
    <w:rPr>
      <w:rFonts w:ascii="方正黑体_GBK" w:hAnsi="方正黑体_GBK" w:eastAsia="方正黑体_GBK" w:cs="方正黑体_GBK"/>
      <w:kern w:val="2"/>
      <w:sz w:val="21"/>
      <w:szCs w:val="21"/>
    </w:rPr>
  </w:style>
  <w:style w:type="character" w:customStyle="1" w:styleId="25">
    <w:name w:val="标题 3 Char"/>
    <w:basedOn w:val="19"/>
    <w:link w:val="4"/>
    <w:qFormat/>
    <w:uiPriority w:val="0"/>
    <w:rPr>
      <w:rFonts w:ascii="方正黑体_GBK" w:hAnsi="方正黑体_GBK" w:eastAsia="方正黑体_GBK" w:cs="方正黑体_GBK"/>
      <w:kern w:val="2"/>
      <w:sz w:val="21"/>
      <w:szCs w:val="21"/>
    </w:rPr>
  </w:style>
  <w:style w:type="character" w:customStyle="1" w:styleId="26">
    <w:name w:val="标题 4 Char"/>
    <w:basedOn w:val="19"/>
    <w:link w:val="5"/>
    <w:qFormat/>
    <w:uiPriority w:val="0"/>
    <w:rPr>
      <w:rFonts w:eastAsia="方正黑体_GBK" w:asciiTheme="majorAscii" w:hAnsiTheme="majorAscii" w:cstheme="majorBidi"/>
      <w:bCs/>
      <w:kern w:val="2"/>
      <w:sz w:val="21"/>
      <w:szCs w:val="28"/>
    </w:rPr>
  </w:style>
  <w:style w:type="character" w:customStyle="1" w:styleId="27">
    <w:name w:val="标题 5 Char"/>
    <w:basedOn w:val="19"/>
    <w:link w:val="6"/>
    <w:qFormat/>
    <w:uiPriority w:val="0"/>
    <w:rPr>
      <w:rFonts w:ascii="方正黑体_GBK" w:hAnsi="方正黑体_GBK" w:eastAsia="方正黑体_GBK" w:cs="方正黑体_GBK"/>
      <w:kern w:val="2"/>
      <w:sz w:val="21"/>
      <w:szCs w:val="21"/>
    </w:rPr>
  </w:style>
  <w:style w:type="character" w:customStyle="1" w:styleId="28">
    <w:name w:val="标题 6 Char"/>
    <w:basedOn w:val="19"/>
    <w:link w:val="7"/>
    <w:qFormat/>
    <w:uiPriority w:val="0"/>
    <w:rPr>
      <w:rFonts w:asciiTheme="majorHAnsi" w:hAnsiTheme="majorHAnsi" w:eastAsiaTheme="majorEastAsia" w:cstheme="majorBidi"/>
      <w:b/>
      <w:bCs/>
      <w:kern w:val="2"/>
      <w:sz w:val="24"/>
      <w:szCs w:val="24"/>
    </w:rPr>
  </w:style>
  <w:style w:type="character" w:customStyle="1" w:styleId="29">
    <w:name w:val="标题 7 Char"/>
    <w:basedOn w:val="19"/>
    <w:link w:val="8"/>
    <w:qFormat/>
    <w:uiPriority w:val="0"/>
    <w:rPr>
      <w:rFonts w:asciiTheme="minorHAnsi" w:hAnsiTheme="minorHAnsi" w:eastAsiaTheme="minorEastAsia" w:cstheme="minorBidi"/>
      <w:b/>
      <w:bCs/>
      <w:kern w:val="2"/>
      <w:sz w:val="24"/>
      <w:szCs w:val="24"/>
    </w:rPr>
  </w:style>
  <w:style w:type="character" w:customStyle="1" w:styleId="30">
    <w:name w:val="标题 8 Char"/>
    <w:basedOn w:val="19"/>
    <w:link w:val="9"/>
    <w:qFormat/>
    <w:uiPriority w:val="0"/>
    <w:rPr>
      <w:rFonts w:asciiTheme="majorHAnsi" w:hAnsiTheme="majorHAnsi" w:eastAsiaTheme="majorEastAsia" w:cstheme="majorBidi"/>
      <w:kern w:val="2"/>
      <w:sz w:val="24"/>
      <w:szCs w:val="24"/>
    </w:rPr>
  </w:style>
  <w:style w:type="character" w:customStyle="1" w:styleId="31">
    <w:name w:val="标题 9 Char"/>
    <w:basedOn w:val="19"/>
    <w:link w:val="10"/>
    <w:qFormat/>
    <w:uiPriority w:val="0"/>
    <w:rPr>
      <w:rFonts w:asciiTheme="majorHAnsi" w:hAnsiTheme="majorHAnsi" w:eastAsiaTheme="majorEastAsia" w:cstheme="majorBidi"/>
      <w:kern w:val="2"/>
      <w:sz w:val="21"/>
      <w:szCs w:val="21"/>
    </w:rPr>
  </w:style>
  <w:style w:type="character" w:customStyle="1" w:styleId="32">
    <w:name w:val="正文文本 Char"/>
    <w:basedOn w:val="19"/>
    <w:link w:val="12"/>
    <w:qFormat/>
    <w:uiPriority w:val="99"/>
    <w:rPr>
      <w:rFonts w:ascii="宋体" w:hAnsi="宋体" w:eastAsia="宋体" w:cs="宋体"/>
      <w:kern w:val="0"/>
      <w:sz w:val="21"/>
      <w:szCs w:val="24"/>
    </w:rPr>
  </w:style>
  <w:style w:type="character" w:customStyle="1" w:styleId="33">
    <w:name w:val="页脚 Char"/>
    <w:basedOn w:val="19"/>
    <w:link w:val="14"/>
    <w:qFormat/>
    <w:uiPriority w:val="99"/>
    <w:rPr>
      <w:rFonts w:eastAsia="宋体"/>
      <w:sz w:val="18"/>
      <w:szCs w:val="18"/>
    </w:rPr>
  </w:style>
  <w:style w:type="character" w:customStyle="1" w:styleId="34">
    <w:name w:val="页眉 Char"/>
    <w:basedOn w:val="19"/>
    <w:link w:val="15"/>
    <w:qFormat/>
    <w:uiPriority w:val="99"/>
    <w:rPr>
      <w:rFonts w:eastAsia="宋体"/>
      <w:sz w:val="18"/>
      <w:szCs w:val="18"/>
    </w:rPr>
  </w:style>
  <w:style w:type="paragraph" w:customStyle="1" w:styleId="35">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Calibri" w:eastAsia="黑体" w:cs="Times New Roman"/>
      <w:sz w:val="52"/>
      <w:lang w:val="en-US" w:eastAsia="zh-CN" w:bidi="ar-SA"/>
    </w:rPr>
  </w:style>
  <w:style w:type="paragraph" w:customStyle="1" w:styleId="36">
    <w:name w:val="注：（正文）"/>
    <w:basedOn w:val="1"/>
    <w:next w:val="1"/>
    <w:qFormat/>
    <w:uiPriority w:val="0"/>
    <w:pPr>
      <w:autoSpaceDE w:val="0"/>
      <w:autoSpaceDN w:val="0"/>
      <w:ind w:firstLine="420" w:firstLineChars="200"/>
    </w:pPr>
    <w:rPr>
      <w:kern w:val="0"/>
      <w:sz w:val="18"/>
      <w:szCs w:val="18"/>
    </w:rPr>
  </w:style>
  <w:style w:type="paragraph" w:customStyle="1" w:styleId="37">
    <w:name w:val="前言、引言标题"/>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38">
    <w:name w:val="目次、标准名称标题"/>
    <w:basedOn w:val="1"/>
    <w:qFormat/>
    <w:uiPriority w:val="0"/>
    <w:pPr>
      <w:keepNext/>
      <w:pageBreakBefore/>
      <w:widowControl/>
      <w:shd w:val="clear" w:color="FFFFFF" w:fill="FFFFFF"/>
      <w:spacing w:line="360" w:lineRule="auto"/>
      <w:ind w:firstLine="0" w:firstLineChars="0"/>
      <w:jc w:val="center"/>
      <w:outlineLvl w:val="0"/>
    </w:pPr>
    <w:rPr>
      <w:rFonts w:eastAsia="黑体" w:cs="黑体"/>
      <w:kern w:val="0"/>
      <w:sz w:val="32"/>
      <w:szCs w:val="32"/>
    </w:rPr>
  </w:style>
  <w:style w:type="paragraph" w:customStyle="1" w:styleId="39">
    <w:name w:val="正文表标题"/>
    <w:qFormat/>
    <w:uiPriority w:val="0"/>
    <w:p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40">
    <w:name w:val="文献分类号"/>
    <w:qFormat/>
    <w:uiPriority w:val="0"/>
    <w:pPr>
      <w:framePr w:hSpace="180" w:vSpace="180" w:wrap="around" w:vAnchor="margin" w:hAnchor="margin" w:y="1" w:anchorLock="1"/>
      <w:widowControl w:val="0"/>
      <w:textAlignment w:val="center"/>
    </w:pPr>
    <w:rPr>
      <w:rFonts w:ascii="黑体" w:hAnsi="Calibri" w:eastAsia="黑体" w:cs="Times New Roman"/>
      <w:sz w:val="21"/>
      <w:szCs w:val="21"/>
      <w:lang w:val="en-US" w:eastAsia="zh-CN" w:bidi="ar-SA"/>
    </w:rPr>
  </w:style>
  <w:style w:type="paragraph" w:customStyle="1" w:styleId="41">
    <w:name w:val="其他标准标志"/>
    <w:basedOn w:val="42"/>
    <w:qFormat/>
    <w:uiPriority w:val="0"/>
    <w:pPr>
      <w:framePr w:w="6101" w:vAnchor="page" w:hAnchor="page" w:x="4673" w:y="942"/>
    </w:pPr>
    <w:rPr>
      <w:w w:val="130"/>
    </w:rPr>
  </w:style>
  <w:style w:type="paragraph" w:customStyle="1" w:styleId="42">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Calibri" w:hAnsi="Calibri" w:eastAsia="宋体" w:cs="Times New Roman"/>
      <w:b/>
      <w:w w:val="170"/>
      <w:sz w:val="96"/>
      <w:szCs w:val="96"/>
      <w:lang w:val="en-US" w:eastAsia="zh-CN" w:bidi="ar-SA"/>
    </w:rPr>
  </w:style>
  <w:style w:type="paragraph" w:customStyle="1" w:styleId="43">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44">
    <w:name w:val="封面标准号2"/>
    <w:qFormat/>
    <w:uiPriority w:val="0"/>
    <w:pPr>
      <w:framePr w:w="9140" w:h="1242" w:hRule="exact" w:hSpace="284" w:wrap="around" w:vAnchor="page" w:hAnchor="page" w:x="1645" w:y="2910" w:anchorLock="1"/>
      <w:spacing w:before="357" w:line="280" w:lineRule="exact"/>
      <w:jc w:val="right"/>
    </w:pPr>
    <w:rPr>
      <w:rFonts w:ascii="黑体" w:hAnsi="Calibri" w:eastAsia="黑体" w:cs="Times New Roman"/>
      <w:sz w:val="28"/>
      <w:szCs w:val="28"/>
      <w:lang w:val="en-US" w:eastAsia="zh-CN" w:bidi="ar-SA"/>
    </w:rPr>
  </w:style>
  <w:style w:type="paragraph" w:customStyle="1" w:styleId="45">
    <w:name w:val="封面标准代替信息"/>
    <w:qFormat/>
    <w:uiPriority w:val="0"/>
    <w:pPr>
      <w:framePr w:w="9140" w:h="1242" w:hRule="exact" w:hSpace="284" w:wrap="around" w:vAnchor="page" w:hAnchor="page" w:x="1645" w:y="2910" w:anchorLock="1"/>
      <w:spacing w:before="57" w:line="280" w:lineRule="exact"/>
      <w:jc w:val="right"/>
    </w:pPr>
    <w:rPr>
      <w:rFonts w:ascii="宋体" w:hAnsi="Calibri" w:eastAsia="宋体" w:cs="Times New Roman"/>
      <w:sz w:val="21"/>
      <w:szCs w:val="21"/>
      <w:lang w:val="en-US" w:eastAsia="zh-CN" w:bidi="ar-SA"/>
    </w:rPr>
  </w:style>
  <w:style w:type="paragraph" w:customStyle="1" w:styleId="46">
    <w:name w:val="封面标准英文名称"/>
    <w:basedOn w:val="35"/>
    <w:qFormat/>
    <w:uiPriority w:val="0"/>
    <w:pPr>
      <w:spacing w:before="370" w:line="400" w:lineRule="exact"/>
    </w:pPr>
    <w:rPr>
      <w:rFonts w:ascii="Times New Roman"/>
      <w:sz w:val="28"/>
      <w:szCs w:val="28"/>
    </w:rPr>
  </w:style>
  <w:style w:type="paragraph" w:customStyle="1" w:styleId="47">
    <w:name w:val="封面一致性程度标识"/>
    <w:basedOn w:val="46"/>
    <w:qFormat/>
    <w:uiPriority w:val="0"/>
    <w:pPr>
      <w:spacing w:before="440"/>
    </w:pPr>
    <w:rPr>
      <w:rFonts w:ascii="宋体" w:eastAsia="宋体"/>
    </w:rPr>
  </w:style>
  <w:style w:type="paragraph" w:customStyle="1" w:styleId="48">
    <w:name w:val="封面标准文稿类别"/>
    <w:basedOn w:val="47"/>
    <w:qFormat/>
    <w:uiPriority w:val="0"/>
    <w:pPr>
      <w:spacing w:after="160" w:line="240" w:lineRule="auto"/>
    </w:pPr>
    <w:rPr>
      <w:sz w:val="24"/>
    </w:rPr>
  </w:style>
  <w:style w:type="paragraph" w:customStyle="1" w:styleId="49">
    <w:name w:val="封面标准文稿编辑信息"/>
    <w:basedOn w:val="48"/>
    <w:qFormat/>
    <w:uiPriority w:val="0"/>
    <w:pPr>
      <w:spacing w:before="180" w:line="180" w:lineRule="exact"/>
    </w:pPr>
    <w:rPr>
      <w:sz w:val="21"/>
    </w:rPr>
  </w:style>
  <w:style w:type="paragraph" w:customStyle="1" w:styleId="50">
    <w:name w:val="其他发布日期"/>
    <w:basedOn w:val="51"/>
    <w:qFormat/>
    <w:uiPriority w:val="0"/>
    <w:pPr>
      <w:framePr w:vAnchor="page" w:hAnchor="text" w:x="1419"/>
    </w:pPr>
  </w:style>
  <w:style w:type="paragraph" w:customStyle="1" w:styleId="51">
    <w:name w:val="发布日期"/>
    <w:qFormat/>
    <w:uiPriority w:val="0"/>
    <w:pPr>
      <w:framePr w:w="3997" w:h="471" w:hRule="exact" w:vSpace="181" w:wrap="around" w:vAnchor="margin" w:hAnchor="page" w:x="7089" w:y="14097" w:anchorLock="1"/>
    </w:pPr>
    <w:rPr>
      <w:rFonts w:ascii="Calibri" w:hAnsi="Calibri" w:eastAsia="黑体" w:cs="Times New Roman"/>
      <w:sz w:val="28"/>
      <w:lang w:val="en-US" w:eastAsia="zh-CN" w:bidi="ar-SA"/>
    </w:rPr>
  </w:style>
  <w:style w:type="paragraph" w:customStyle="1" w:styleId="52">
    <w:name w:val="其他实施日期"/>
    <w:basedOn w:val="53"/>
    <w:qFormat/>
    <w:uiPriority w:val="0"/>
  </w:style>
  <w:style w:type="paragraph" w:customStyle="1" w:styleId="53">
    <w:name w:val="实施日期"/>
    <w:basedOn w:val="51"/>
    <w:qFormat/>
    <w:uiPriority w:val="0"/>
    <w:pPr>
      <w:framePr w:vAnchor="page" w:hAnchor="text"/>
      <w:jc w:val="right"/>
    </w:pPr>
  </w:style>
  <w:style w:type="paragraph" w:customStyle="1" w:styleId="54">
    <w:name w:val="其他发布部门"/>
    <w:basedOn w:val="55"/>
    <w:qFormat/>
    <w:uiPriority w:val="0"/>
    <w:pPr>
      <w:framePr w:y="15310"/>
      <w:spacing w:line="0" w:lineRule="atLeast"/>
    </w:pPr>
    <w:rPr>
      <w:rFonts w:ascii="黑体" w:eastAsia="黑体"/>
      <w:b w:val="0"/>
    </w:rPr>
  </w:style>
  <w:style w:type="paragraph" w:customStyle="1" w:styleId="55">
    <w:name w:val="发布部门"/>
    <w:qFormat/>
    <w:uiPriority w:val="0"/>
    <w:pPr>
      <w:framePr w:w="7938" w:h="1134" w:hRule="exact" w:hSpace="125" w:vSpace="181" w:wrap="around" w:vAnchor="page" w:hAnchor="page" w:x="2150" w:y="14630" w:anchorLock="1"/>
      <w:jc w:val="center"/>
    </w:pPr>
    <w:rPr>
      <w:rFonts w:ascii="宋体" w:hAnsi="Calibri" w:eastAsia="宋体" w:cs="Times New Roman"/>
      <w:b/>
      <w:spacing w:val="20"/>
      <w:w w:val="135"/>
      <w:sz w:val="28"/>
      <w:lang w:val="en-US" w:eastAsia="zh-CN" w:bidi="ar-SA"/>
    </w:rPr>
  </w:style>
  <w:style w:type="character" w:customStyle="1" w:styleId="56">
    <w:name w:val="发布"/>
    <w:qFormat/>
    <w:uiPriority w:val="0"/>
    <w:rPr>
      <w:rFonts w:ascii="黑体" w:eastAsia="黑体"/>
      <w:spacing w:val="85"/>
      <w:w w:val="100"/>
      <w:position w:val="3"/>
      <w:sz w:val="28"/>
      <w:szCs w:val="28"/>
    </w:rPr>
  </w:style>
  <w:style w:type="table" w:customStyle="1" w:styleId="57">
    <w:name w:val="Table Normal"/>
    <w:semiHidden/>
    <w:unhideWhenUsed/>
    <w:qFormat/>
    <w:uiPriority w:val="0"/>
    <w:tblPr>
      <w:tblLayout w:type="fixed"/>
      <w:tblCellMar>
        <w:top w:w="0" w:type="dxa"/>
        <w:left w:w="0" w:type="dxa"/>
        <w:bottom w:w="0" w:type="dxa"/>
        <w:right w:w="0" w:type="dxa"/>
      </w:tblCellMar>
    </w:tblPr>
  </w:style>
  <w:style w:type="paragraph" w:customStyle="1" w:styleId="58">
    <w:name w:val="表格文字"/>
    <w:basedOn w:val="1"/>
    <w:qFormat/>
    <w:uiPriority w:val="0"/>
    <w:pPr>
      <w:tabs>
        <w:tab w:val="center" w:pos="4201"/>
        <w:tab w:val="right" w:leader="dot" w:pos="9298"/>
      </w:tabs>
      <w:spacing w:line="400" w:lineRule="exact"/>
      <w:ind w:firstLine="0" w:firstLineChars="0"/>
      <w:jc w:val="center"/>
    </w:pPr>
    <w:rPr>
      <w:rFonts w:eastAsiaTheme="minorEastAsia" w:cstheme="minorEastAsia"/>
      <w:sz w:val="18"/>
      <w:szCs w:val="18"/>
    </w:rPr>
  </w:style>
  <w:style w:type="paragraph" w:customStyle="1" w:styleId="59">
    <w:name w:val="表格内容"/>
    <w:basedOn w:val="1"/>
    <w:qFormat/>
    <w:uiPriority w:val="0"/>
    <w:pPr>
      <w:spacing w:line="400" w:lineRule="exact"/>
      <w:jc w:val="center"/>
    </w:pPr>
    <w:rPr>
      <w:rFonts w:hint="eastAsia"/>
      <w:sz w:val="18"/>
      <w:szCs w:val="18"/>
    </w:rPr>
  </w:style>
  <w:style w:type="paragraph" w:customStyle="1" w:styleId="60">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F3A8C6F-9B47-4094-903D-A422FB25C01A}">
  <ds:schemaRefs/>
</ds:datastoreItem>
</file>

<file path=docProps/app.xml><?xml version="1.0" encoding="utf-8"?>
<Properties xmlns="http://schemas.openxmlformats.org/officeDocument/2006/extended-properties" xmlns:vt="http://schemas.openxmlformats.org/officeDocument/2006/docPropsVTypes">
  <Template>Normal.dotm</Template>
  <Company>Organization</Company>
  <Pages>38</Pages>
  <Words>13130</Words>
  <Characters>17399</Characters>
  <Lines>177</Lines>
  <Paragraphs>49</Paragraphs>
  <TotalTime>0</TotalTime>
  <ScaleCrop>false</ScaleCrop>
  <LinksUpToDate>false</LinksUpToDate>
  <CharactersWithSpaces>17753</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2021-11-24T21:47:00Z</dcterms:created>
  <dc:creator>Administrator</dc:creator>
  <cp:lastModifiedBy>金格科技</cp:lastModifiedBy>
  <dcterms:modified xsi:type="dcterms:W3CDTF">2024-07-09T07:56:11Z</dcterms:modified>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y fmtid="{D5CDD505-2E9C-101B-9397-08002B2CF9AE}" pid="3" name="ICV">
    <vt:lpwstr>79471CE82FE8413697915E150C38A675_13</vt:lpwstr>
  </property>
</Properties>
</file>