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outlineLvl w:val="9"/>
        <w:rPr>
          <w:rFonts w:hint="eastAsia" w:ascii="黑体" w:hAnsi="华文宋体" w:eastAsia="黑体"/>
          <w:color w:val="000000"/>
          <w:sz w:val="32"/>
          <w:szCs w:val="32"/>
          <w:lang w:bidi="mn-Mong-CN"/>
        </w:rPr>
      </w:pPr>
      <w:bookmarkStart w:id="0" w:name="_GoBack"/>
      <w:bookmarkEnd w:id="0"/>
      <w:r>
        <w:rPr>
          <w:rFonts w:hint="eastAsia" w:ascii="黑体" w:hAnsi="华文宋体" w:eastAsia="黑体"/>
          <w:color w:val="000000"/>
          <w:sz w:val="32"/>
          <w:szCs w:val="32"/>
          <w:lang w:bidi="mn-Mong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bidi="mn-Mong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bidi="mn-Mong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bidi="mn-Mong-CN"/>
        </w:rPr>
        <w:t>批准发布的河北省地方标准目录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bidi="mn-Mong-CN"/>
        </w:rPr>
      </w:pPr>
    </w:p>
    <w:tbl>
      <w:tblPr>
        <w:tblStyle w:val="4"/>
        <w:tblW w:w="145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2089"/>
        <w:gridCol w:w="2600"/>
        <w:gridCol w:w="2181"/>
        <w:gridCol w:w="2670"/>
        <w:gridCol w:w="1545"/>
        <w:gridCol w:w="1470"/>
        <w:gridCol w:w="12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tblHeader/>
          <w:jc w:val="center"/>
        </w:trPr>
        <w:tc>
          <w:tcPr>
            <w:tcW w:w="748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24"/>
              </w:rPr>
              <w:t>序号</w:t>
            </w:r>
          </w:p>
        </w:tc>
        <w:tc>
          <w:tcPr>
            <w:tcW w:w="2089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标准编号</w:t>
            </w:r>
          </w:p>
        </w:tc>
        <w:tc>
          <w:tcPr>
            <w:tcW w:w="2600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标准名称</w:t>
            </w:r>
          </w:p>
        </w:tc>
        <w:tc>
          <w:tcPr>
            <w:tcW w:w="2181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提出单位</w:t>
            </w:r>
          </w:p>
        </w:tc>
        <w:tc>
          <w:tcPr>
            <w:tcW w:w="2670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起草单位</w:t>
            </w:r>
          </w:p>
        </w:tc>
        <w:tc>
          <w:tcPr>
            <w:tcW w:w="1545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发布日期</w:t>
            </w:r>
          </w:p>
        </w:tc>
        <w:tc>
          <w:tcPr>
            <w:tcW w:w="1470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实施日期</w:t>
            </w:r>
          </w:p>
        </w:tc>
        <w:tc>
          <w:tcPr>
            <w:tcW w:w="1257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</w:rPr>
              <w:t>代替标准编号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748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</w:rPr>
              <w:t>1</w:t>
            </w:r>
          </w:p>
        </w:tc>
        <w:tc>
          <w:tcPr>
            <w:tcW w:w="2089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-US" w:eastAsia="zh-CN"/>
              </w:rPr>
              <w:t>DB13/T 3042-2024</w:t>
            </w:r>
          </w:p>
        </w:tc>
        <w:tc>
          <w:tcPr>
            <w:tcW w:w="2600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-US" w:eastAsia="zh-CN"/>
              </w:rPr>
              <w:t>雷电防护装置日常维护规范</w:t>
            </w:r>
          </w:p>
        </w:tc>
        <w:tc>
          <w:tcPr>
            <w:tcW w:w="2181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" w:eastAsia="zh-CN"/>
              </w:rPr>
              <w:t>河北省气象局</w:t>
            </w:r>
          </w:p>
        </w:tc>
        <w:tc>
          <w:tcPr>
            <w:tcW w:w="2670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仿宋_GB2312" w:hAnsi="仿宋_GB2312" w:eastAsia="仿宋_GB2312" w:cs="仿宋_GB2312"/>
                <w:w w:val="1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eastAsia="zh-CN"/>
              </w:rPr>
              <w:t>河北省气象行政技术服务中心、沧州天祥防雷检测有限公司</w:t>
            </w:r>
          </w:p>
        </w:tc>
        <w:tc>
          <w:tcPr>
            <w:tcW w:w="1545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w w:val="1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"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"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" w:eastAsia="zh-CN"/>
              </w:rPr>
              <w:t>-</w:t>
            </w:r>
            <w:r>
              <w:rPr>
                <w:rFonts w:hint="default" w:ascii="仿宋_GB2312" w:hAnsi="仿宋_GB2312" w:eastAsia="仿宋_GB2312" w:cs="仿宋_GB2312"/>
                <w:w w:val="100"/>
                <w:sz w:val="24"/>
                <w:lang w:val="en" w:eastAsia="zh-CN"/>
              </w:rPr>
              <w:t>28</w:t>
            </w:r>
          </w:p>
        </w:tc>
        <w:tc>
          <w:tcPr>
            <w:tcW w:w="1470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w w:val="1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" w:eastAsia="zh-CN"/>
              </w:rPr>
              <w:t>2024-</w:t>
            </w: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"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-US" w:eastAsia="zh-CN"/>
              </w:rPr>
              <w:t>1</w:t>
            </w:r>
          </w:p>
        </w:tc>
        <w:tc>
          <w:tcPr>
            <w:tcW w:w="1257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748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  <w:lang w:val="en-US" w:eastAsia="zh-CN"/>
              </w:rPr>
              <w:t>2</w:t>
            </w:r>
          </w:p>
        </w:tc>
        <w:tc>
          <w:tcPr>
            <w:tcW w:w="2089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-US" w:eastAsia="zh-CN"/>
              </w:rPr>
              <w:t>DB13/T 3043-2024</w:t>
            </w:r>
          </w:p>
        </w:tc>
        <w:tc>
          <w:tcPr>
            <w:tcW w:w="2600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-US" w:eastAsia="zh-CN"/>
              </w:rPr>
              <w:t>碳普惠项目减排量核算技术规范 低碳出行</w:t>
            </w:r>
          </w:p>
        </w:tc>
        <w:tc>
          <w:tcPr>
            <w:tcW w:w="2181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" w:eastAsia="zh-CN"/>
              </w:rPr>
              <w:t>河北省生态环境厅</w:t>
            </w:r>
          </w:p>
        </w:tc>
        <w:tc>
          <w:tcPr>
            <w:tcW w:w="2670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eastAsia="zh-CN"/>
              </w:rPr>
              <w:t>河钢集团有限公司、河北建投投资集团有限责任公司</w:t>
            </w:r>
          </w:p>
        </w:tc>
        <w:tc>
          <w:tcPr>
            <w:tcW w:w="1545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w w:val="1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"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"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" w:eastAsia="zh-CN"/>
              </w:rPr>
              <w:t>-</w:t>
            </w:r>
            <w:r>
              <w:rPr>
                <w:rFonts w:hint="default" w:ascii="仿宋_GB2312" w:hAnsi="仿宋_GB2312" w:eastAsia="仿宋_GB2312" w:cs="仿宋_GB2312"/>
                <w:w w:val="100"/>
                <w:sz w:val="24"/>
                <w:lang w:val="en" w:eastAsia="zh-CN"/>
              </w:rPr>
              <w:t>28</w:t>
            </w:r>
          </w:p>
        </w:tc>
        <w:tc>
          <w:tcPr>
            <w:tcW w:w="1470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w w:val="1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" w:eastAsia="zh-CN"/>
              </w:rPr>
              <w:t>2024-</w:t>
            </w: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"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-US" w:eastAsia="zh-CN"/>
              </w:rPr>
              <w:t>1</w:t>
            </w:r>
          </w:p>
        </w:tc>
        <w:tc>
          <w:tcPr>
            <w:tcW w:w="1257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w w:val="1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748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hAnsi="仿宋_GB2312" w:eastAsia="仿宋_GB2312" w:cs="仿宋_GB2312"/>
                <w:color w:val="auto"/>
                <w:w w:val="1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w w:val="100"/>
                <w:sz w:val="24"/>
                <w:lang w:val="en-US" w:eastAsia="zh-CN"/>
              </w:rPr>
              <w:t>3</w:t>
            </w:r>
          </w:p>
        </w:tc>
        <w:tc>
          <w:tcPr>
            <w:tcW w:w="2089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-US" w:eastAsia="zh-CN"/>
              </w:rPr>
              <w:t>DB13/T 3044-2024</w:t>
            </w:r>
          </w:p>
        </w:tc>
        <w:tc>
          <w:tcPr>
            <w:tcW w:w="2600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-US" w:eastAsia="zh-CN"/>
              </w:rPr>
              <w:t>绿色公路评价指南</w:t>
            </w:r>
          </w:p>
        </w:tc>
        <w:tc>
          <w:tcPr>
            <w:tcW w:w="2181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lang w:val="en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" w:eastAsia="zh-CN"/>
              </w:rPr>
              <w:t>河北省交通运输厅</w:t>
            </w:r>
          </w:p>
        </w:tc>
        <w:tc>
          <w:tcPr>
            <w:tcW w:w="2670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仿宋_GB2312" w:hAnsi="仿宋_GB2312" w:eastAsia="仿宋_GB2312" w:cs="仿宋_GB2312"/>
                <w:w w:val="1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eastAsia="zh-CN"/>
              </w:rPr>
              <w:t>石家庄铁道大学、河北省交通运输厅、河北省交通规划设计研究院有限公司等</w:t>
            </w:r>
          </w:p>
        </w:tc>
        <w:tc>
          <w:tcPr>
            <w:tcW w:w="1545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w w:val="1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" w:eastAsia="zh-CN"/>
              </w:rPr>
              <w:t>202</w:t>
            </w: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"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" w:eastAsia="zh-CN"/>
              </w:rPr>
              <w:t>-</w:t>
            </w:r>
            <w:r>
              <w:rPr>
                <w:rFonts w:hint="default" w:ascii="仿宋_GB2312" w:hAnsi="仿宋_GB2312" w:eastAsia="仿宋_GB2312" w:cs="仿宋_GB2312"/>
                <w:w w:val="100"/>
                <w:sz w:val="24"/>
                <w:lang w:val="en" w:eastAsia="zh-CN"/>
              </w:rPr>
              <w:t>28</w:t>
            </w:r>
          </w:p>
        </w:tc>
        <w:tc>
          <w:tcPr>
            <w:tcW w:w="1470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w w:val="1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" w:eastAsia="zh-CN"/>
              </w:rPr>
              <w:t>2024-</w:t>
            </w: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" w:eastAsia="zh-CN"/>
              </w:rPr>
              <w:t>-</w:t>
            </w:r>
            <w:r>
              <w:rPr>
                <w:rFonts w:hint="eastAsia" w:ascii="仿宋_GB2312" w:hAnsi="仿宋_GB2312" w:eastAsia="仿宋_GB2312" w:cs="仿宋_GB2312"/>
                <w:w w:val="100"/>
                <w:sz w:val="24"/>
                <w:lang w:val="en-US" w:eastAsia="zh-CN"/>
              </w:rPr>
              <w:t>1</w:t>
            </w:r>
          </w:p>
        </w:tc>
        <w:tc>
          <w:tcPr>
            <w:tcW w:w="1257" w:type="dxa"/>
            <w:shd w:val="clear" w:color="auto" w:fill="FFFFFF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w w:val="100"/>
                <w:sz w:val="24"/>
              </w:rPr>
            </w:pPr>
          </w:p>
        </w:tc>
      </w:tr>
    </w:tbl>
    <w:p>
      <w:pPr>
        <w:rPr>
          <w:rFonts w:hint="eastAsia"/>
        </w:rPr>
      </w:pPr>
    </w:p>
    <w:p/>
    <w:p/>
    <w:sectPr>
      <w:footerReference r:id="rId5" w:type="first"/>
      <w:headerReference r:id="rId3" w:type="default"/>
      <w:footerReference r:id="rId4" w:type="default"/>
      <w:pgSz w:w="16838" w:h="11906" w:orient="landscape"/>
      <w:pgMar w:top="1587" w:right="1440" w:bottom="1474" w:left="1440" w:header="851" w:footer="992" w:gutter="0"/>
      <w:pgNumType w:fmt="numberInDash" w:start="3"/>
      <w:cols w:space="720" w:num="1"/>
      <w:rtlGutter w:val="0"/>
      <w:docGrid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华文宋体">
    <w:altName w:val="方正书宋_GBK"/>
    <w:panose1 w:val="02010600040101010101"/>
    <w:charset w:val="00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-85725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6.75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FgAAAGRycy9QSwECFAAUAAAACACHTuJACWcMzdUAAAAIAQAADwAAAAAAAAABACAAAAA4AAAAZHJz&#10;L2Rvd25yZXYueG1sUEsBAhQAFAAAAAgAh07iQCocjda4AQAAYAMAAA4AAAAAAAAAAQAgAAAAOg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  <w:lang w:val="zh-CN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BYAAABk&#10;cnMvUEsBAhQAFAAAAAgAh07iQM6pebnPAAAABQEAAA8AAAAAAAAAAQAgAAAAOAAAAGRycy9kb3du&#10;cmV2LnhtbFBLAQIUABQAAAAIAIdO4kDNZvYQuQEAAGADAAAOAAAAAAAAAAEAIAAAADQ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  <w:lang w:val="zh-CN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FF204A"/>
    <w:rsid w:val="028361FD"/>
    <w:rsid w:val="15F226DE"/>
    <w:rsid w:val="2ABF9486"/>
    <w:rsid w:val="2C171E5B"/>
    <w:rsid w:val="3EE53811"/>
    <w:rsid w:val="69FF204A"/>
    <w:rsid w:val="7E3BEABF"/>
    <w:rsid w:val="BBBF8F52"/>
    <w:rsid w:val="BDE7122D"/>
    <w:rsid w:val="CF2FF2C9"/>
    <w:rsid w:val="DFFB82ED"/>
    <w:rsid w:val="EFFB128A"/>
    <w:rsid w:val="F5DC9875"/>
    <w:rsid w:val="F7EEEE14"/>
    <w:rsid w:val="FCFFDB18"/>
    <w:rsid w:val="FE2D905A"/>
    <w:rsid w:val="FF9FCDB8"/>
    <w:rsid w:val="FFE73B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45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2023-09-03T23:02:00Z</dcterms:created>
  <dc:creator>uos</dc:creator>
  <cp:lastModifiedBy>uos</cp:lastModifiedBy>
  <cp:lastPrinted>2024-06-28T17:54:28Z</cp:lastPrinted>
  <dcterms:modified xsi:type="dcterms:W3CDTF">2024-07-01T10:55:23Z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