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rPr>
          <w:rFonts w:ascii="宋体" w:hAnsi="宋体"/>
        </w:rPr>
        <w:sectPr>
          <w:headerReference r:id="rId5" w:type="first"/>
          <w:footerReference r:id="rId8" w:type="first"/>
          <w:headerReference r:id="rId3" w:type="default"/>
          <w:footerReference r:id="rId6" w:type="default"/>
          <w:headerReference r:id="rId4" w:type="even"/>
          <w:footerReference r:id="rId7" w:type="even"/>
          <w:pgSz w:w="11907" w:h="16839"/>
          <w:pgMar w:top="567" w:right="851" w:bottom="1361" w:left="1418" w:header="0" w:footer="0" w:gutter="0"/>
          <w:pgNumType w:start="1"/>
          <w:cols w:space="720" w:num="1"/>
          <w:titlePg/>
          <w:docGrid w:type="lines" w:linePitch="312" w:charSpace="0"/>
        </w:sectPr>
      </w:pPr>
      <w:bookmarkStart w:id="0" w:name="SectionMark0"/>
      <w:r>
        <w:rPr>
          <w:rFonts w:ascii="宋体" w:hAnsi="宋体"/>
        </w:rPr>
        <mc:AlternateContent>
          <mc:Choice Requires="wps">
            <w:drawing>
              <wp:anchor distT="0" distB="0" distL="114300" distR="114300" simplePos="0" relativeHeight="251668480" behindDoc="0" locked="0" layoutInCell="1" allowOverlap="1">
                <wp:simplePos x="0" y="0"/>
                <wp:positionH relativeFrom="column">
                  <wp:posOffset>0</wp:posOffset>
                </wp:positionH>
                <wp:positionV relativeFrom="paragraph">
                  <wp:posOffset>8890000</wp:posOffset>
                </wp:positionV>
                <wp:extent cx="6121400" cy="0"/>
                <wp:effectExtent l="0" t="0" r="0" b="0"/>
                <wp:wrapNone/>
                <wp:docPr id="13" name="直接连接符 13"/>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700pt;height:0pt;width:482pt;z-index:251668480;mso-width-relative:page;mso-height-relative:page;" filled="f" stroked="t" coordsize="21600,21600" o:gfxdata="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yxL5WNIAAAAKAQAADwAAAAAAAAABACAAAAA4AAAAZHJzL2Rvd25yZXYueG1sUEsBAhQAFAAA&#10;AAgAh07iQIv8e5rfAQAAnAMAAA4AAAAAAAAAAQAgAAAANwEAAGRycy9lMm9Eb2MueG1sUEsFBgAA&#10;AAAGAAYAWQEAAIgFAAAAAA==&#10;">
                <v:fill on="f" focussize="0,0"/>
                <v:stroke weight="1pt" color="#800008" joinstyle="round"/>
                <v:imagedata o:title=""/>
                <o:lock v:ext="edit" aspectratio="f"/>
              </v:line>
            </w:pict>
          </mc:Fallback>
        </mc:AlternateContent>
      </w:r>
      <w:r>
        <w:rPr>
          <w:rFonts w:ascii="宋体" w:hAnsi="宋体"/>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2273300</wp:posOffset>
                </wp:positionV>
                <wp:extent cx="6121400" cy="0"/>
                <wp:effectExtent l="0" t="0" r="0" b="0"/>
                <wp:wrapNone/>
                <wp:docPr id="14" name="直接连接符 14"/>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179pt;height:0pt;width:482pt;z-index:251667456;mso-width-relative:page;mso-height-relative:page;" filled="f" stroked="t" coordsize="21600,21600" o:gfxdata="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BPxKK+1AAAAAgBAAAPAAAAAAAAAAEAIAAAADgAAABkcnMvZG93bnJldi54bWxQSwECFAAU&#10;AAAACACHTuJAE9jcod8BAACcAwAADgAAAAAAAAABACAAAAA5AQAAZHJzL2Uyb0RvYy54bWxQSwUG&#10;AAAAAAYABgBZAQAAigUAAAAA&#10;">
                <v:fill on="f" focussize="0,0"/>
                <v:stroke weight="1pt" color="#800008" joinstyle="round"/>
                <v:imagedata o:title=""/>
                <o:lock v:ext="edit" aspectratio="f"/>
              </v:line>
            </w:pict>
          </mc:Fallback>
        </mc:AlternateContent>
      </w:r>
      <w:r>
        <w:rPr>
          <w:rFonts w:ascii="宋体" w:hAnsi="宋体"/>
        </w:rPr>
        <mc:AlternateContent>
          <mc:Choice Requires="wps">
            <w:drawing>
              <wp:anchor distT="0" distB="0" distL="114300" distR="114300" simplePos="0" relativeHeight="251666432" behindDoc="0" locked="1" layoutInCell="1" allowOverlap="1">
                <wp:simplePos x="0" y="0"/>
                <wp:positionH relativeFrom="margin">
                  <wp:posOffset>0</wp:posOffset>
                </wp:positionH>
                <wp:positionV relativeFrom="margin">
                  <wp:posOffset>9108440</wp:posOffset>
                </wp:positionV>
                <wp:extent cx="6120130" cy="363220"/>
                <wp:effectExtent l="0" t="0" r="13970" b="17780"/>
                <wp:wrapNone/>
                <wp:docPr id="12" name="文本框 12"/>
                <wp:cNvGraphicFramePr/>
                <a:graphic xmlns:a="http://schemas.openxmlformats.org/drawingml/2006/main">
                  <a:graphicData uri="http://schemas.microsoft.com/office/word/2010/wordprocessingShape">
                    <wps:wsp>
                      <wps:cNvSpPr txBox="true"/>
                      <wps:spPr>
                        <a:xfrm>
                          <a:off x="0" y="0"/>
                          <a:ext cx="6120130" cy="363220"/>
                        </a:xfrm>
                        <a:prstGeom prst="rect">
                          <a:avLst/>
                        </a:prstGeom>
                        <a:solidFill>
                          <a:srgbClr val="FFFFFF"/>
                        </a:solidFill>
                        <a:ln>
                          <a:noFill/>
                        </a:ln>
                      </wps:spPr>
                      <wps:txbx>
                        <w:txbxContent>
                          <w:p>
                            <w:pPr>
                              <w:pStyle w:val="13"/>
                            </w:pPr>
                            <w:r>
                              <w:rPr>
                                <w:rFonts w:hint="eastAsia"/>
                              </w:rPr>
                              <w:t>河北省</w:t>
                            </w:r>
                            <w:r>
                              <w:rPr>
                                <w:rFonts w:hint="eastAsia"/>
                                <w:lang w:eastAsia="zh-CN"/>
                              </w:rPr>
                              <w:t>市场监督管理</w:t>
                            </w:r>
                            <w:r>
                              <w:rPr>
                                <w:rFonts w:hint="eastAsia"/>
                              </w:rPr>
                              <w:t>局</w:t>
                            </w:r>
                            <w:r>
                              <w:rPr>
                                <w:rStyle w:val="14"/>
                                <w:rFonts w:hint="eastAsia"/>
                              </w:rPr>
                              <w:t xml:space="preserve"> 发布</w:t>
                            </w:r>
                          </w:p>
                        </w:txbxContent>
                      </wps:txbx>
                      <wps:bodyPr lIns="0" tIns="0" rIns="0" bIns="0" upright="true"/>
                    </wps:wsp>
                  </a:graphicData>
                </a:graphic>
              </wp:anchor>
            </w:drawing>
          </mc:Choice>
          <mc:Fallback>
            <w:pict>
              <v:shape id="_x0000_s1026" o:spid="_x0000_s1026" o:spt="202" type="#_x0000_t202" style="position:absolute;left:0pt;margin-left:0pt;margin-top:717.2pt;height:28.6pt;width:481.9pt;mso-position-horizontal-relative:margin;mso-position-vertical-relative:margin;z-index:251666432;mso-width-relative:page;mso-height-relative:page;" fillcolor="#FFFFFF" filled="t" stroked="f" coordsize="21600,21600" o:gfxdata="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&#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BYAAABkcnMvUEsBAhQAFAAAAAgAh07iQIlWBuvYAAAACgEAAA8AAAAAAAAAAQAgAAAAOAAAAGRy&#10;cy9kb3ducmV2LnhtbFBLAQIUABQAAAAIAIdO4kD9NZm2tgEAAFUDAAAOAAAAAAAAAAEAIAAAAD0B&#10;AABkcnMvZTJvRG9jLnhtbFBLBQYAAAAABgAGAFkBAABlBQAAAAA=&#10;">
                <v:fill on="t" focussize="0,0"/>
                <v:stroke on="f"/>
                <v:imagedata o:title=""/>
                <o:lock v:ext="edit" aspectratio="f"/>
                <v:textbox inset="0mm,0mm,0mm,0mm">
                  <w:txbxContent>
                    <w:p>
                      <w:pPr>
                        <w:pStyle w:val="13"/>
                      </w:pPr>
                      <w:r>
                        <w:rPr>
                          <w:rFonts w:hint="eastAsia"/>
                        </w:rPr>
                        <w:t>河北省</w:t>
                      </w:r>
                      <w:r>
                        <w:rPr>
                          <w:rFonts w:hint="eastAsia"/>
                          <w:lang w:eastAsia="zh-CN"/>
                        </w:rPr>
                        <w:t>市场监督管理</w:t>
                      </w:r>
                      <w:r>
                        <w:rPr>
                          <w:rFonts w:hint="eastAsia"/>
                        </w:rPr>
                        <w:t>局</w:t>
                      </w:r>
                      <w:r>
                        <w:rPr>
                          <w:rStyle w:val="14"/>
                          <w:rFonts w:hint="eastAsia"/>
                        </w:rPr>
                        <w:t xml:space="preserve"> 发布</w:t>
                      </w:r>
                    </w:p>
                  </w:txbxContent>
                </v:textbox>
                <w10:anchorlock/>
              </v:shape>
            </w:pict>
          </mc:Fallback>
        </mc:AlternateContent>
      </w:r>
      <w:r>
        <w:rPr>
          <w:rFonts w:ascii="宋体" w:hAnsi="宋体"/>
        </w:rPr>
        <mc:AlternateContent>
          <mc:Choice Requires="wps">
            <w:drawing>
              <wp:anchor distT="0" distB="0" distL="114300" distR="114300" simplePos="0" relativeHeight="251665408" behindDoc="0" locked="1" layoutInCell="1" allowOverlap="1">
                <wp:simplePos x="0" y="0"/>
                <wp:positionH relativeFrom="margin">
                  <wp:posOffset>4100830</wp:posOffset>
                </wp:positionH>
                <wp:positionV relativeFrom="margin">
                  <wp:posOffset>8563610</wp:posOffset>
                </wp:positionV>
                <wp:extent cx="2019300" cy="312420"/>
                <wp:effectExtent l="0" t="0" r="0" b="11430"/>
                <wp:wrapNone/>
                <wp:docPr id="11" name="文本框 11"/>
                <wp:cNvGraphicFramePr/>
                <a:graphic xmlns:a="http://schemas.openxmlformats.org/drawingml/2006/main">
                  <a:graphicData uri="http://schemas.microsoft.com/office/word/2010/wordprocessingShape">
                    <wps:wsp>
                      <wps:cNvSpPr txBox="true"/>
                      <wps:spPr>
                        <a:xfrm>
                          <a:off x="0" y="0"/>
                          <a:ext cx="2019300" cy="312420"/>
                        </a:xfrm>
                        <a:prstGeom prst="rect">
                          <a:avLst/>
                        </a:prstGeom>
                        <a:solidFill>
                          <a:srgbClr val="FFFFFF"/>
                        </a:solidFill>
                        <a:ln>
                          <a:noFill/>
                        </a:ln>
                      </wps:spPr>
                      <wps:txbx>
                        <w:txbxContent>
                          <w:p>
                            <w:pPr>
                              <w:pStyle w:val="15"/>
                              <w:numPr>
                                <w:ilvl w:val="0"/>
                                <w:numId w:val="0"/>
                              </w:numPr>
                              <w:rPr>
                                <w:rFonts w:hint="eastAsia" w:ascii="黑体"/>
                              </w:rPr>
                            </w:pPr>
                            <w:r>
                              <w:rPr>
                                <w:rFonts w:hint="eastAsia" w:ascii="黑体"/>
                              </w:rPr>
                              <w:t>××××-××-××实施</w:t>
                            </w:r>
                          </w:p>
                          <w:p/>
                        </w:txbxContent>
                      </wps:txbx>
                      <wps:bodyPr lIns="0" tIns="0" rIns="0" bIns="0" upright="true"/>
                    </wps:wsp>
                  </a:graphicData>
                </a:graphic>
              </wp:anchor>
            </w:drawing>
          </mc:Choice>
          <mc:Fallback>
            <w:pict>
              <v:shape id="_x0000_s1026" o:spid="_x0000_s1026" o:spt="202" type="#_x0000_t202" style="position:absolute;left:0pt;margin-left:322.9pt;margin-top:674.3pt;height:24.6pt;width:159pt;mso-position-horizontal-relative:margin;mso-position-vertical-relative:margin;z-index:251665408;mso-width-relative:page;mso-height-relative:page;" fillcolor="#FFFFFF" filled="t" stroked="f" coordsize="21600,21600" o:gfxdata="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BYAAABkcnMvUEsBAhQAFAAAAAgAh07iQEL9qtfaAAAADQEAAA8AAAAAAAAAAQAgAAAAOAAA&#10;AGRycy9kb3ducmV2LnhtbFBLAQIUABQAAAAIAIdO4kC1Fdd9twEAAFUDAAAOAAAAAAAAAAEAIAAA&#10;AD8BAABkcnMvZTJvRG9jLnhtbFBLBQYAAAAABgAGAFkBAABoBQAAAAA=&#10;">
                <v:fill on="t" focussize="0,0"/>
                <v:stroke on="f"/>
                <v:imagedata o:title=""/>
                <o:lock v:ext="edit" aspectratio="f"/>
                <v:textbox inset="0mm,0mm,0mm,0mm">
                  <w:txbxContent>
                    <w:p>
                      <w:pPr>
                        <w:pStyle w:val="15"/>
                        <w:numPr>
                          <w:ilvl w:val="0"/>
                          <w:numId w:val="0"/>
                        </w:numPr>
                        <w:rPr>
                          <w:rFonts w:hint="eastAsia" w:ascii="黑体"/>
                        </w:rPr>
                      </w:pPr>
                      <w:r>
                        <w:rPr>
                          <w:rFonts w:hint="eastAsia" w:ascii="黑体"/>
                        </w:rPr>
                        <w:t>××××-××-××实施</w:t>
                      </w:r>
                    </w:p>
                    <w:p/>
                  </w:txbxContent>
                </v:textbox>
                <w10:anchorlock/>
              </v:shape>
            </w:pict>
          </mc:Fallback>
        </mc:AlternateContent>
      </w:r>
      <w:r>
        <w:rPr>
          <w:rFonts w:ascii="宋体" w:hAnsi="宋体"/>
        </w:rPr>
        <mc:AlternateContent>
          <mc:Choice Requires="wps">
            <w:drawing>
              <wp:anchor distT="0" distB="0" distL="114300" distR="114300" simplePos="0" relativeHeight="251664384" behindDoc="0" locked="1" layoutInCell="1" allowOverlap="1">
                <wp:simplePos x="0" y="0"/>
                <wp:positionH relativeFrom="margin">
                  <wp:posOffset>0</wp:posOffset>
                </wp:positionH>
                <wp:positionV relativeFrom="margin">
                  <wp:posOffset>8563610</wp:posOffset>
                </wp:positionV>
                <wp:extent cx="2019300" cy="312420"/>
                <wp:effectExtent l="0" t="0" r="0" b="11430"/>
                <wp:wrapNone/>
                <wp:docPr id="10" name="文本框 10"/>
                <wp:cNvGraphicFramePr/>
                <a:graphic xmlns:a="http://schemas.openxmlformats.org/drawingml/2006/main">
                  <a:graphicData uri="http://schemas.microsoft.com/office/word/2010/wordprocessingShape">
                    <wps:wsp>
                      <wps:cNvSpPr txBox="true"/>
                      <wps:spPr>
                        <a:xfrm>
                          <a:off x="0" y="0"/>
                          <a:ext cx="2019300" cy="312420"/>
                        </a:xfrm>
                        <a:prstGeom prst="rect">
                          <a:avLst/>
                        </a:prstGeom>
                        <a:solidFill>
                          <a:srgbClr val="FFFFFF"/>
                        </a:solidFill>
                        <a:ln>
                          <a:noFill/>
                        </a:ln>
                      </wps:spPr>
                      <wps:txbx>
                        <w:txbxContent>
                          <w:p>
                            <w:pPr>
                              <w:rPr>
                                <w:rFonts w:hint="eastAsia" w:ascii="黑体" w:eastAsia="黑体"/>
                                <w:sz w:val="28"/>
                                <w:szCs w:val="28"/>
                              </w:rPr>
                            </w:pPr>
                            <w:r>
                              <w:rPr>
                                <w:rFonts w:hint="eastAsia" w:ascii="黑体" w:eastAsia="黑体"/>
                                <w:sz w:val="28"/>
                                <w:szCs w:val="28"/>
                              </w:rPr>
                              <w:t>××××-××-××发布</w:t>
                            </w:r>
                          </w:p>
                        </w:txbxContent>
                      </wps:txbx>
                      <wps:bodyPr lIns="0" tIns="0" rIns="0" bIns="0" upright="true"/>
                    </wps:wsp>
                  </a:graphicData>
                </a:graphic>
              </wp:anchor>
            </w:drawing>
          </mc:Choice>
          <mc:Fallback>
            <w:pict>
              <v:shape id="_x0000_s1026" o:spid="_x0000_s1026" o:spt="202" type="#_x0000_t202" style="position:absolute;left:0pt;margin-left:0pt;margin-top:674.3pt;height:24.6pt;width:159pt;mso-position-horizontal-relative:margin;mso-position-vertical-relative:margin;z-index:251664384;mso-width-relative:page;mso-height-relative:page;" fillcolor="#FFFFFF" filled="t" stroked="f" coordsize="21600,21600" o:gfxdata="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&#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BYAAABkcnMvUEsBAhQAFAAAAAgAh07iQF82yojYAAAACgEAAA8AAAAAAAAAAQAgAAAAOAAAAGRy&#10;cy9kb3ducmV2LnhtbFBLAQIUABQAAAAIAIdO4kAaZpFLtgEAAFUDAAAOAAAAAAAAAAEAIAAAAD0B&#10;AABkcnMvZTJvRG9jLnhtbFBLBQYAAAAABgAGAFkBAABlBQAAAAA=&#10;">
                <v:fill on="t" focussize="0,0"/>
                <v:stroke on="f"/>
                <v:imagedata o:title=""/>
                <o:lock v:ext="edit" aspectratio="f"/>
                <v:textbox inset="0mm,0mm,0mm,0mm">
                  <w:txbxContent>
                    <w:p>
                      <w:pPr>
                        <w:rPr>
                          <w:rFonts w:hint="eastAsia" w:ascii="黑体" w:eastAsia="黑体"/>
                          <w:sz w:val="28"/>
                          <w:szCs w:val="28"/>
                        </w:rPr>
                      </w:pPr>
                      <w:r>
                        <w:rPr>
                          <w:rFonts w:hint="eastAsia" w:ascii="黑体" w:eastAsia="黑体"/>
                          <w:sz w:val="28"/>
                          <w:szCs w:val="28"/>
                        </w:rPr>
                        <w:t>××××-××-××发布</w:t>
                      </w:r>
                    </w:p>
                  </w:txbxContent>
                </v:textbox>
                <w10:anchorlock/>
              </v:shape>
            </w:pict>
          </mc:Fallback>
        </mc:AlternateContent>
      </w:r>
      <w:r>
        <w:rPr>
          <w:rFonts w:ascii="宋体" w:hAnsi="宋体"/>
        </w:rPr>
        <mc:AlternateContent>
          <mc:Choice Requires="wps">
            <w:drawing>
              <wp:anchor distT="0" distB="0" distL="114300" distR="114300" simplePos="0" relativeHeight="251663360" behindDoc="0" locked="1" layoutInCell="1" allowOverlap="1">
                <wp:simplePos x="0" y="0"/>
                <wp:positionH relativeFrom="margin">
                  <wp:posOffset>0</wp:posOffset>
                </wp:positionH>
                <wp:positionV relativeFrom="margin">
                  <wp:posOffset>3635375</wp:posOffset>
                </wp:positionV>
                <wp:extent cx="5969000" cy="4681220"/>
                <wp:effectExtent l="0" t="0" r="12700" b="5080"/>
                <wp:wrapNone/>
                <wp:docPr id="9" name="文本框 9"/>
                <wp:cNvGraphicFramePr/>
                <a:graphic xmlns:a="http://schemas.openxmlformats.org/drawingml/2006/main">
                  <a:graphicData uri="http://schemas.microsoft.com/office/word/2010/wordprocessingShape">
                    <wps:wsp>
                      <wps:cNvSpPr txBox="true"/>
                      <wps:spPr>
                        <a:xfrm>
                          <a:off x="0" y="0"/>
                          <a:ext cx="5969000" cy="4681220"/>
                        </a:xfrm>
                        <a:prstGeom prst="rect">
                          <a:avLst/>
                        </a:prstGeom>
                        <a:solidFill>
                          <a:srgbClr val="FFFFFF"/>
                        </a:solidFill>
                        <a:ln>
                          <a:noFill/>
                        </a:ln>
                      </wps:spPr>
                      <wps:txbx>
                        <w:txbxContent>
                          <w:p>
                            <w:pPr>
                              <w:pStyle w:val="11"/>
                              <w:rPr>
                                <w:rFonts w:hint="eastAsia" w:ascii="黑体" w:hAnsi="黑体" w:eastAsia="黑体"/>
                                <w:sz w:val="52"/>
                                <w:szCs w:val="52"/>
                              </w:rPr>
                            </w:pPr>
                            <w:r>
                              <w:rPr>
                                <w:rFonts w:hint="eastAsia" w:ascii="黑体" w:hAnsi="黑体" w:eastAsia="黑体"/>
                                <w:sz w:val="52"/>
                                <w:szCs w:val="52"/>
                                <w:lang w:val="en-US" w:eastAsia="zh-CN"/>
                              </w:rPr>
                              <w:t>淡水池塘养殖尾水处理技术</w:t>
                            </w:r>
                            <w:r>
                              <w:rPr>
                                <w:rFonts w:hint="eastAsia" w:ascii="黑体" w:hAnsi="黑体" w:eastAsia="黑体"/>
                                <w:sz w:val="52"/>
                                <w:szCs w:val="52"/>
                              </w:rPr>
                              <w:t>规范</w:t>
                            </w:r>
                          </w:p>
                          <w:p>
                            <w:pPr>
                              <w:pStyle w:val="11"/>
                              <w:rPr>
                                <w:rFonts w:hint="eastAsia"/>
                              </w:rPr>
                            </w:pPr>
                            <w:r>
                              <w:rPr>
                                <w:rFonts w:hint="eastAsia"/>
                              </w:rPr>
                              <w:t>（</w:t>
                            </w:r>
                            <w:r>
                              <w:rPr>
                                <w:rFonts w:hint="eastAsia"/>
                                <w:lang w:val="en-US" w:eastAsia="zh-CN"/>
                              </w:rPr>
                              <w:t>征求意见</w:t>
                            </w:r>
                            <w:r>
                              <w:rPr>
                                <w:rFonts w:hint="eastAsia"/>
                              </w:rPr>
                              <w:t>稿）</w:t>
                            </w:r>
                          </w:p>
                          <w:p>
                            <w:pPr>
                              <w:pStyle w:val="17"/>
                              <w:rPr>
                                <w:rFonts w:hint="eastAsia"/>
                              </w:rPr>
                            </w:pPr>
                          </w:p>
                          <w:p>
                            <w:pPr>
                              <w:pStyle w:val="17"/>
                              <w:rPr>
                                <w:rFonts w:hint="eastAsia"/>
                              </w:rPr>
                            </w:pPr>
                          </w:p>
                          <w:p>
                            <w:pPr>
                              <w:pStyle w:val="18"/>
                            </w:pPr>
                          </w:p>
                        </w:txbxContent>
                      </wps:txbx>
                      <wps:bodyPr lIns="0" tIns="0" rIns="0" bIns="0" upright="true"/>
                    </wps:wsp>
                  </a:graphicData>
                </a:graphic>
              </wp:anchor>
            </w:drawing>
          </mc:Choice>
          <mc:Fallback>
            <w:pict>
              <v:shape id="_x0000_s1026" o:spid="_x0000_s1026" o:spt="202" type="#_x0000_t202" style="position:absolute;left:0pt;margin-left:0pt;margin-top:286.25pt;height:368.6pt;width:470pt;mso-position-horizontal-relative:margin;mso-position-vertical-relative:margin;z-index:251663360;mso-width-relative:page;mso-height-relative:page;" fillcolor="#FFFFFF" filled="t" stroked="f" coordsize="21600,21600" o:gfxdata="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BYAAABkcnMvUEsBAhQAFAAAAAgAh07iQFRXn3HYAAAACQEAAA8AAAAAAAAAAQAgAAAAOAAA&#10;AGRycy9kb3ducmV2LnhtbFBLAQIUABQAAAAIAIdO4kDlTDfhuQEAAFQDAAAOAAAAAAAAAAEAIAAA&#10;AD0BAABkcnMvZTJvRG9jLnhtbFBLBQYAAAAABgAGAFkBAABoBQAAAAA=&#10;">
                <v:fill on="t" focussize="0,0"/>
                <v:stroke on="f"/>
                <v:imagedata o:title=""/>
                <o:lock v:ext="edit" aspectratio="f"/>
                <v:textbox inset="0mm,0mm,0mm,0mm">
                  <w:txbxContent>
                    <w:p>
                      <w:pPr>
                        <w:pStyle w:val="11"/>
                        <w:rPr>
                          <w:rFonts w:hint="eastAsia" w:ascii="黑体" w:hAnsi="黑体" w:eastAsia="黑体"/>
                          <w:sz w:val="52"/>
                          <w:szCs w:val="52"/>
                        </w:rPr>
                      </w:pPr>
                      <w:r>
                        <w:rPr>
                          <w:rFonts w:hint="eastAsia" w:ascii="黑体" w:hAnsi="黑体" w:eastAsia="黑体"/>
                          <w:sz w:val="52"/>
                          <w:szCs w:val="52"/>
                          <w:lang w:val="en-US" w:eastAsia="zh-CN"/>
                        </w:rPr>
                        <w:t>淡水池塘养殖尾水处理技术</w:t>
                      </w:r>
                      <w:r>
                        <w:rPr>
                          <w:rFonts w:hint="eastAsia" w:ascii="黑体" w:hAnsi="黑体" w:eastAsia="黑体"/>
                          <w:sz w:val="52"/>
                          <w:szCs w:val="52"/>
                        </w:rPr>
                        <w:t>规范</w:t>
                      </w:r>
                    </w:p>
                    <w:p>
                      <w:pPr>
                        <w:pStyle w:val="11"/>
                        <w:rPr>
                          <w:rFonts w:hint="eastAsia"/>
                        </w:rPr>
                      </w:pPr>
                      <w:r>
                        <w:rPr>
                          <w:rFonts w:hint="eastAsia"/>
                        </w:rPr>
                        <w:t>（</w:t>
                      </w:r>
                      <w:r>
                        <w:rPr>
                          <w:rFonts w:hint="eastAsia"/>
                          <w:lang w:val="en-US" w:eastAsia="zh-CN"/>
                        </w:rPr>
                        <w:t>征求意见</w:t>
                      </w:r>
                      <w:r>
                        <w:rPr>
                          <w:rFonts w:hint="eastAsia"/>
                        </w:rPr>
                        <w:t>稿）</w:t>
                      </w:r>
                    </w:p>
                    <w:p>
                      <w:pPr>
                        <w:pStyle w:val="17"/>
                        <w:rPr>
                          <w:rFonts w:hint="eastAsia"/>
                        </w:rPr>
                      </w:pPr>
                    </w:p>
                    <w:p>
                      <w:pPr>
                        <w:pStyle w:val="17"/>
                        <w:rPr>
                          <w:rFonts w:hint="eastAsia"/>
                        </w:rPr>
                      </w:pPr>
                    </w:p>
                    <w:p>
                      <w:pPr>
                        <w:pStyle w:val="18"/>
                      </w:pPr>
                    </w:p>
                  </w:txbxContent>
                </v:textbox>
                <w10:anchorlock/>
              </v:shape>
            </w:pict>
          </mc:Fallback>
        </mc:AlternateContent>
      </w:r>
      <w:r>
        <w:rPr>
          <w:rFonts w:ascii="宋体" w:hAnsi="宋体"/>
        </w:rPr>
        <mc:AlternateContent>
          <mc:Choice Requires="wps">
            <w:drawing>
              <wp:anchor distT="0" distB="0" distL="114300" distR="114300" simplePos="0" relativeHeight="251662336" behindDoc="0" locked="1" layoutInCell="1" allowOverlap="1">
                <wp:simplePos x="0" y="0"/>
                <wp:positionH relativeFrom="margin">
                  <wp:posOffset>0</wp:posOffset>
                </wp:positionH>
                <wp:positionV relativeFrom="margin">
                  <wp:posOffset>1401445</wp:posOffset>
                </wp:positionV>
                <wp:extent cx="5802630" cy="860425"/>
                <wp:effectExtent l="0" t="0" r="7620" b="15875"/>
                <wp:wrapNone/>
                <wp:docPr id="8" name="文本框 8"/>
                <wp:cNvGraphicFramePr/>
                <a:graphic xmlns:a="http://schemas.openxmlformats.org/drawingml/2006/main">
                  <a:graphicData uri="http://schemas.microsoft.com/office/word/2010/wordprocessingShape">
                    <wps:wsp>
                      <wps:cNvSpPr txBox="true"/>
                      <wps:spPr>
                        <a:xfrm>
                          <a:off x="0" y="0"/>
                          <a:ext cx="5802630" cy="860425"/>
                        </a:xfrm>
                        <a:prstGeom prst="rect">
                          <a:avLst/>
                        </a:prstGeom>
                        <a:solidFill>
                          <a:srgbClr val="FFFFFF"/>
                        </a:solidFill>
                        <a:ln>
                          <a:noFill/>
                        </a:ln>
                      </wps:spPr>
                      <wps:txbx>
                        <w:txbxContent>
                          <w:p>
                            <w:pPr>
                              <w:pStyle w:val="19"/>
                              <w:wordWrap w:val="0"/>
                              <w:rPr>
                                <w:rFonts w:hint="eastAsia" w:eastAsia="宋体"/>
                                <w:lang w:eastAsia="zh-CN"/>
                              </w:rPr>
                            </w:pPr>
                            <w:r>
                              <w:t>DB</w:t>
                            </w:r>
                            <w:r>
                              <w:rPr>
                                <w:rFonts w:eastAsia="黑体"/>
                              </w:rPr>
                              <w:t>13</w:t>
                            </w:r>
                            <w:r>
                              <w:t>/T</w:t>
                            </w:r>
                            <w:r>
                              <w:rPr>
                                <w:rFonts w:hint="eastAsia"/>
                              </w:rPr>
                              <w:t xml:space="preserve"> </w:t>
                            </w:r>
                            <w:r>
                              <w:rPr>
                                <w:rFonts w:hint="eastAsia" w:ascii="宋体" w:hAnsi="宋体"/>
                              </w:rPr>
                              <w:t>××××-</w:t>
                            </w:r>
                            <w:r>
                              <w:rPr>
                                <w:rFonts w:hint="eastAsia"/>
                              </w:rPr>
                              <w:t>202</w:t>
                            </w:r>
                            <w:r>
                              <w:rPr>
                                <w:rFonts w:hint="eastAsia"/>
                                <w:lang w:val="en-US" w:eastAsia="zh-CN"/>
                              </w:rPr>
                              <w:t>4</w:t>
                            </w:r>
                          </w:p>
                        </w:txbxContent>
                      </wps:txbx>
                      <wps:bodyPr lIns="0" tIns="0" rIns="0" bIns="0" upright="true"/>
                    </wps:wsp>
                  </a:graphicData>
                </a:graphic>
              </wp:anchor>
            </w:drawing>
          </mc:Choice>
          <mc:Fallback>
            <w:pict>
              <v:shape id="_x0000_s1026" o:spid="_x0000_s1026" o:spt="202" type="#_x0000_t202" style="position:absolute;left:0pt;margin-left:0pt;margin-top:110.35pt;height:67.75pt;width:456.9pt;mso-position-horizontal-relative:margin;mso-position-vertical-relative:margin;z-index:251662336;mso-width-relative:page;mso-height-relative:page;" fillcolor="#FFFFFF" filled="t" stroked="f" coordsize="21600,21600" o:gfxdata="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W&#10;AAAAZHJzL1BLAQIUABQAAAAIAIdO4kAFAaT72AAAAAgBAAAPAAAAAAAAAAEAIAAAADgAAABkcnMv&#10;ZG93bnJldi54bWxQSwECFAAUAAAACACHTuJAVjyTD7QBAABTAwAADgAAAAAAAAABACAAAAA9AQAA&#10;ZHJzL2Uyb0RvYy54bWxQSwUGAAAAAAYABgBZAQAAYwUAAAAA&#10;">
                <v:fill on="t" focussize="0,0"/>
                <v:stroke on="f"/>
                <v:imagedata o:title=""/>
                <o:lock v:ext="edit" aspectratio="f"/>
                <v:textbox inset="0mm,0mm,0mm,0mm">
                  <w:txbxContent>
                    <w:p>
                      <w:pPr>
                        <w:pStyle w:val="19"/>
                        <w:wordWrap w:val="0"/>
                        <w:rPr>
                          <w:rFonts w:hint="eastAsia" w:eastAsia="宋体"/>
                          <w:lang w:eastAsia="zh-CN"/>
                        </w:rPr>
                      </w:pPr>
                      <w:r>
                        <w:t>DB</w:t>
                      </w:r>
                      <w:r>
                        <w:rPr>
                          <w:rFonts w:eastAsia="黑体"/>
                        </w:rPr>
                        <w:t>13</w:t>
                      </w:r>
                      <w:r>
                        <w:t>/T</w:t>
                      </w:r>
                      <w:r>
                        <w:rPr>
                          <w:rFonts w:hint="eastAsia"/>
                        </w:rPr>
                        <w:t xml:space="preserve"> </w:t>
                      </w:r>
                      <w:r>
                        <w:rPr>
                          <w:rFonts w:hint="eastAsia" w:ascii="宋体" w:hAnsi="宋体"/>
                        </w:rPr>
                        <w:t>××××-</w:t>
                      </w:r>
                      <w:r>
                        <w:rPr>
                          <w:rFonts w:hint="eastAsia"/>
                        </w:rPr>
                        <w:t>202</w:t>
                      </w:r>
                      <w:r>
                        <w:rPr>
                          <w:rFonts w:hint="eastAsia"/>
                          <w:lang w:val="en-US" w:eastAsia="zh-CN"/>
                        </w:rPr>
                        <w:t>4</w:t>
                      </w:r>
                    </w:p>
                  </w:txbxContent>
                </v:textbox>
                <w10:anchorlock/>
              </v:shape>
            </w:pict>
          </mc:Fallback>
        </mc:AlternateContent>
      </w:r>
      <w:r>
        <w:rPr>
          <w:rFonts w:ascii="宋体" w:hAnsi="宋体"/>
        </w:rPr>
        <mc:AlternateContent>
          <mc:Choice Requires="wps">
            <w:drawing>
              <wp:anchor distT="0" distB="0" distL="114300" distR="114300" simplePos="0" relativeHeight="251661312" behindDoc="0" locked="1" layoutInCell="1" allowOverlap="1">
                <wp:simplePos x="0" y="0"/>
                <wp:positionH relativeFrom="margin">
                  <wp:posOffset>2743200</wp:posOffset>
                </wp:positionH>
                <wp:positionV relativeFrom="margin">
                  <wp:posOffset>0</wp:posOffset>
                </wp:positionV>
                <wp:extent cx="3429000" cy="792480"/>
                <wp:effectExtent l="0" t="0" r="0" b="7620"/>
                <wp:wrapNone/>
                <wp:docPr id="7" name="文本框 7"/>
                <wp:cNvGraphicFramePr/>
                <a:graphic xmlns:a="http://schemas.openxmlformats.org/drawingml/2006/main">
                  <a:graphicData uri="http://schemas.microsoft.com/office/word/2010/wordprocessingShape">
                    <wps:wsp>
                      <wps:cNvSpPr txBox="true"/>
                      <wps:spPr>
                        <a:xfrm>
                          <a:off x="0" y="0"/>
                          <a:ext cx="3429000" cy="792480"/>
                        </a:xfrm>
                        <a:prstGeom prst="rect">
                          <a:avLst/>
                        </a:prstGeom>
                        <a:solidFill>
                          <a:srgbClr val="FFFFFF"/>
                        </a:solidFill>
                        <a:ln>
                          <a:noFill/>
                        </a:ln>
                      </wps:spPr>
                      <wps:txbx>
                        <w:txbxContent>
                          <w:p>
                            <w:pPr>
                              <w:pStyle w:val="20"/>
                            </w:pPr>
                            <w:r>
                              <w:t>DB</w:t>
                            </w:r>
                            <w:r>
                              <w:rPr>
                                <w:rFonts w:hint="eastAsia"/>
                              </w:rPr>
                              <w:t>13</w:t>
                            </w:r>
                          </w:p>
                        </w:txbxContent>
                      </wps:txbx>
                      <wps:bodyPr lIns="0" tIns="0" rIns="0" bIns="0" upright="true"/>
                    </wps:wsp>
                  </a:graphicData>
                </a:graphic>
              </wp:anchor>
            </w:drawing>
          </mc:Choice>
          <mc:Fallback>
            <w:pict>
              <v:shape id="_x0000_s1026" o:spid="_x0000_s1026" o:spt="202" type="#_x0000_t202" style="position:absolute;left:0pt;margin-left:216pt;margin-top:0pt;height:62.4pt;width:270pt;mso-position-horizontal-relative:margin;mso-position-vertical-relative:margin;z-index:251661312;mso-width-relative:page;mso-height-relative:page;" fillcolor="#FFFFFF" filled="t" stroked="f" coordsize="21600,21600" o:gfxdata="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&#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BYAAABkcnMvUEsBAhQAFAAAAAgAh07iQF326FHXAAAACAEAAA8AAAAAAAAAAQAgAAAAOAAAAGRy&#10;cy9kb3ducmV2LnhtbFBLAQIUABQAAAAIAIdO4kANdTmetwEAAFMDAAAOAAAAAAAAAAEAIAAAADwB&#10;AABkcnMvZTJvRG9jLnhtbFBLBQYAAAAABgAGAFkBAABlBQAAAAA=&#10;">
                <v:fill on="t" focussize="0,0"/>
                <v:stroke on="f"/>
                <v:imagedata o:title=""/>
                <o:lock v:ext="edit" aspectratio="f"/>
                <v:textbox inset="0mm,0mm,0mm,0mm">
                  <w:txbxContent>
                    <w:p>
                      <w:pPr>
                        <w:pStyle w:val="20"/>
                      </w:pPr>
                      <w:r>
                        <w:t>DB</w:t>
                      </w:r>
                      <w:r>
                        <w:rPr>
                          <w:rFonts w:hint="eastAsia"/>
                        </w:rPr>
                        <w:t>13</w:t>
                      </w:r>
                    </w:p>
                  </w:txbxContent>
                </v:textbox>
                <w10:anchorlock/>
              </v:shape>
            </w:pict>
          </mc:Fallback>
        </mc:AlternateContent>
      </w:r>
      <w:r>
        <w:rPr>
          <w:rFonts w:ascii="宋体" w:hAnsi="宋体"/>
        </w:rP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1010920</wp:posOffset>
                </wp:positionV>
                <wp:extent cx="6120130" cy="391160"/>
                <wp:effectExtent l="0" t="0" r="13970" b="8890"/>
                <wp:wrapNone/>
                <wp:docPr id="6" name="文本框 6"/>
                <wp:cNvGraphicFramePr/>
                <a:graphic xmlns:a="http://schemas.openxmlformats.org/drawingml/2006/main">
                  <a:graphicData uri="http://schemas.microsoft.com/office/word/2010/wordprocessingShape">
                    <wps:wsp>
                      <wps:cNvSpPr txBox="true"/>
                      <wps:spPr>
                        <a:xfrm>
                          <a:off x="0" y="0"/>
                          <a:ext cx="6120130" cy="391160"/>
                        </a:xfrm>
                        <a:prstGeom prst="rect">
                          <a:avLst/>
                        </a:prstGeom>
                        <a:solidFill>
                          <a:srgbClr val="FFFFFF"/>
                        </a:solidFill>
                        <a:ln>
                          <a:noFill/>
                        </a:ln>
                      </wps:spPr>
                      <wps:txbx>
                        <w:txbxContent>
                          <w:p>
                            <w:pPr>
                              <w:pStyle w:val="21"/>
                            </w:pPr>
                            <w:r>
                              <w:rPr>
                                <w:rFonts w:hint="eastAsia"/>
                              </w:rPr>
                              <w:t>河北省地方标准</w:t>
                            </w:r>
                          </w:p>
                        </w:txbxContent>
                      </wps:txbx>
                      <wps:bodyPr lIns="0" tIns="0" rIns="0" bIns="0" upright="true"/>
                    </wps:wsp>
                  </a:graphicData>
                </a:graphic>
              </wp:anchor>
            </w:drawing>
          </mc:Choice>
          <mc:Fallback>
            <w:pict>
              <v:shape id="_x0000_s1026" o:spid="_x0000_s1026" o:spt="202" type="#_x0000_t202" style="position:absolute;left:0pt;margin-left:0pt;margin-top:79.6pt;height:30.8pt;width:481.9pt;mso-position-horizontal-relative:margin;mso-position-vertical-relative:margin;z-index:251660288;mso-width-relative:page;mso-height-relative:page;" fillcolor="#FFFFFF" filled="t" stroked="f" coordsize="21600,21600" o:gfxdata="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W&#10;AAAAZHJzL1BLAQIUABQAAAAIAIdO4kBGDkcF1wAAAAgBAAAPAAAAAAAAAAEAIAAAADgAAABkcnMv&#10;ZG93bnJldi54bWxQSwECFAAUAAAACACHTuJA9yJa5rUBAABTAwAADgAAAAAAAAABACAAAAA8AQAA&#10;ZHJzL2Uyb0RvYy54bWxQSwUGAAAAAAYABgBZAQAAYwUAAAAA&#10;">
                <v:fill on="t" focussize="0,0"/>
                <v:stroke on="f"/>
                <v:imagedata o:title=""/>
                <o:lock v:ext="edit" aspectratio="f"/>
                <v:textbox inset="0mm,0mm,0mm,0mm">
                  <w:txbxContent>
                    <w:p>
                      <w:pPr>
                        <w:pStyle w:val="21"/>
                      </w:pPr>
                      <w:r>
                        <w:rPr>
                          <w:rFonts w:hint="eastAsia"/>
                        </w:rPr>
                        <w:t>河北省地方标准</w:t>
                      </w:r>
                    </w:p>
                  </w:txbxContent>
                </v:textbox>
                <w10:anchorlock/>
              </v:shape>
            </w:pict>
          </mc:Fallback>
        </mc:AlternateContent>
      </w:r>
      <w:r>
        <w:rPr>
          <w:rFonts w:ascii="宋体" w:hAnsi="宋体"/>
        </w:rP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0</wp:posOffset>
                </wp:positionV>
                <wp:extent cx="2540000" cy="657860"/>
                <wp:effectExtent l="0" t="0" r="12700" b="8890"/>
                <wp:wrapNone/>
                <wp:docPr id="5" name="文本框 5"/>
                <wp:cNvGraphicFramePr/>
                <a:graphic xmlns:a="http://schemas.openxmlformats.org/drawingml/2006/main">
                  <a:graphicData uri="http://schemas.microsoft.com/office/word/2010/wordprocessingShape">
                    <wps:wsp>
                      <wps:cNvSpPr txBox="true"/>
                      <wps:spPr>
                        <a:xfrm>
                          <a:off x="0" y="0"/>
                          <a:ext cx="2540000" cy="657860"/>
                        </a:xfrm>
                        <a:prstGeom prst="rect">
                          <a:avLst/>
                        </a:prstGeom>
                        <a:solidFill>
                          <a:srgbClr val="FFFFFF"/>
                        </a:solidFill>
                        <a:ln>
                          <a:noFill/>
                        </a:ln>
                      </wps:spPr>
                      <wps:txbx>
                        <w:txbxContent>
                          <w:p>
                            <w:pPr>
                              <w:pStyle w:val="22"/>
                              <w:rPr>
                                <w:rFonts w:hint="eastAsia"/>
                              </w:rPr>
                            </w:pPr>
                            <w:r>
                              <w:rPr>
                                <w:rFonts w:hint="eastAsia"/>
                              </w:rPr>
                              <w:t>B51</w:t>
                            </w:r>
                          </w:p>
                          <w:p>
                            <w:pPr>
                              <w:pStyle w:val="22"/>
                            </w:pPr>
                          </w:p>
                          <w:p>
                            <w:pPr>
                              <w:pStyle w:val="22"/>
                            </w:pPr>
                          </w:p>
                          <w:p/>
                        </w:txbxContent>
                      </wps:txbx>
                      <wps:bodyPr lIns="0" tIns="0" rIns="0" bIns="0" upright="true"/>
                    </wps:wsp>
                  </a:graphicData>
                </a:graphic>
              </wp:anchor>
            </w:drawing>
          </mc:Choice>
          <mc:Fallback>
            <w:pict>
              <v:shape id="_x0000_s1026" o:spid="_x0000_s1026" o:spt="202" type="#_x0000_t202" style="position:absolute;left:0pt;margin-left:0pt;margin-top:0pt;height:51.8pt;width:200pt;mso-position-horizontal-relative:margin;mso-position-vertical-relative:margin;z-index:251659264;mso-width-relative:page;mso-height-relative:page;" fillcolor="#FFFFFF" filled="t" stroked="f" coordsize="21600,21600" o:gfxdata="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DF7Mvg0wAAAAUBAAAPAAAAAAAAAAEAIAAAADgAAABkcnMvZG93&#10;bnJldi54bWxQSwECFAAUAAAACACHTuJA4t11qLYBAABTAwAADgAAAAAAAAABACAAAAA4AQAAZHJz&#10;L2Uyb0RvYy54bWxQSwUGAAAAAAYABgBZAQAAYAUAAAAA&#10;">
                <v:fill on="t" focussize="0,0"/>
                <v:stroke on="f"/>
                <v:imagedata o:title=""/>
                <o:lock v:ext="edit" aspectratio="f"/>
                <v:textbox inset="0mm,0mm,0mm,0mm">
                  <w:txbxContent>
                    <w:p>
                      <w:pPr>
                        <w:pStyle w:val="22"/>
                        <w:rPr>
                          <w:rFonts w:hint="eastAsia"/>
                        </w:rPr>
                      </w:pPr>
                      <w:r>
                        <w:rPr>
                          <w:rFonts w:hint="eastAsia"/>
                        </w:rPr>
                        <w:t>B51</w:t>
                      </w:r>
                    </w:p>
                    <w:p>
                      <w:pPr>
                        <w:pStyle w:val="22"/>
                      </w:pPr>
                    </w:p>
                    <w:p>
                      <w:pPr>
                        <w:pStyle w:val="22"/>
                      </w:pPr>
                    </w:p>
                    <w:p/>
                  </w:txbxContent>
                </v:textbox>
                <w10:anchorlock/>
              </v:shape>
            </w:pict>
          </mc:Fallback>
        </mc:AlternateContent>
      </w:r>
    </w:p>
    <w:bookmarkEnd w:id="0"/>
    <w:p>
      <w:pPr>
        <w:pStyle w:val="9"/>
        <w:keepNext w:val="0"/>
        <w:keepLines w:val="0"/>
        <w:pageBreakBefore w:val="0"/>
        <w:widowControl/>
        <w:kinsoku/>
        <w:wordWrap/>
        <w:overflowPunct/>
        <w:topLinePunct w:val="0"/>
        <w:autoSpaceDE/>
        <w:autoSpaceDN/>
        <w:bidi w:val="0"/>
        <w:adjustRightInd/>
        <w:snapToGrid/>
        <w:spacing w:before="300" w:after="240"/>
        <w:textAlignment w:val="auto"/>
        <w:rPr>
          <w:rFonts w:ascii="宋体" w:hAnsi="宋体" w:eastAsia="宋体"/>
        </w:rPr>
      </w:pPr>
      <w:bookmarkStart w:id="1" w:name="SectionMark2"/>
      <w:r>
        <w:rPr>
          <w:rFonts w:ascii="宋体" w:hAnsi="宋体" w:eastAsia="宋体"/>
        </w:rPr>
        <w:t>前    言</w:t>
      </w:r>
    </w:p>
    <w:p>
      <w:pPr>
        <w:pStyle w:val="10"/>
        <w:tabs>
          <w:tab w:val="center" w:pos="4201"/>
          <w:tab w:val="right" w:leader="dot" w:pos="9298"/>
        </w:tabs>
        <w:ind w:firstLine="420"/>
        <w:rPr>
          <w:rFonts w:hint="eastAsia"/>
          <w:color w:val="000000"/>
          <w:szCs w:val="21"/>
        </w:rPr>
      </w:pPr>
      <w:r>
        <w:rPr>
          <w:rFonts w:hint="eastAsia"/>
          <w:color w:val="000000"/>
          <w:szCs w:val="21"/>
        </w:rPr>
        <w:t>本文件按照GB/T 1.1—2020《标准化工作导则</w:t>
      </w:r>
      <w:r>
        <w:rPr>
          <w:rFonts w:hint="eastAsia"/>
          <w:color w:val="000000"/>
          <w:szCs w:val="21"/>
          <w:lang w:val="en-US" w:eastAsia="zh-CN"/>
        </w:rPr>
        <w:t xml:space="preserve"> </w:t>
      </w:r>
      <w:r>
        <w:rPr>
          <w:rFonts w:hint="eastAsia"/>
          <w:color w:val="000000"/>
          <w:szCs w:val="21"/>
        </w:rPr>
        <w:t xml:space="preserve"> 第1部分：标准化文件的结构和起草规则》的规定起草。</w:t>
      </w:r>
    </w:p>
    <w:p>
      <w:pPr>
        <w:pStyle w:val="10"/>
        <w:spacing w:line="360" w:lineRule="exact"/>
        <w:ind w:firstLine="420"/>
        <w:rPr>
          <w:rFonts w:hint="eastAsia" w:hAnsi="宋体"/>
        </w:rPr>
      </w:pPr>
      <w:r>
        <w:rPr>
          <w:rFonts w:hAnsi="宋体"/>
        </w:rPr>
        <w:t>本</w:t>
      </w:r>
      <w:r>
        <w:rPr>
          <w:rFonts w:hint="eastAsia" w:hAnsi="宋体"/>
        </w:rPr>
        <w:t>文件</w:t>
      </w:r>
      <w:r>
        <w:rPr>
          <w:rFonts w:hAnsi="宋体"/>
        </w:rPr>
        <w:t>由河北</w:t>
      </w:r>
      <w:r>
        <w:rPr>
          <w:rFonts w:hint="eastAsia" w:hAnsi="宋体"/>
        </w:rPr>
        <w:t>省农业农村厅提出。</w:t>
      </w:r>
    </w:p>
    <w:p>
      <w:pPr>
        <w:pStyle w:val="10"/>
        <w:spacing w:line="360" w:lineRule="exact"/>
        <w:ind w:firstLine="420"/>
        <w:rPr>
          <w:rFonts w:hint="eastAsia" w:hAnsi="宋体" w:eastAsia="宋体"/>
          <w:lang w:eastAsia="zh-CN"/>
        </w:rPr>
      </w:pPr>
      <w:r>
        <w:rPr>
          <w:rFonts w:hAnsi="宋体"/>
        </w:rPr>
        <w:t>本</w:t>
      </w:r>
      <w:r>
        <w:rPr>
          <w:rFonts w:hint="eastAsia" w:hAnsi="宋体"/>
        </w:rPr>
        <w:t>文件</w:t>
      </w:r>
      <w:r>
        <w:rPr>
          <w:rFonts w:hAnsi="宋体"/>
        </w:rPr>
        <w:t>起草单位：</w:t>
      </w:r>
      <w:r>
        <w:rPr>
          <w:rFonts w:hint="eastAsia" w:hAnsi="宋体"/>
          <w:lang w:val="en-US" w:eastAsia="zh-CN"/>
        </w:rPr>
        <w:t>三河市璞然农民专业合作社</w:t>
      </w:r>
      <w:r>
        <w:rPr>
          <w:rFonts w:hint="eastAsia" w:hAnsi="宋体"/>
        </w:rPr>
        <w:t>、</w:t>
      </w:r>
      <w:r>
        <w:rPr>
          <w:rFonts w:hint="eastAsia" w:hAnsi="宋体"/>
          <w:lang w:val="en-US" w:eastAsia="zh-CN"/>
        </w:rPr>
        <w:t>三河市农业农村局、廊坊市水产技术推广站</w:t>
      </w:r>
      <w:r>
        <w:rPr>
          <w:rFonts w:hint="eastAsia" w:hAnsi="宋体"/>
          <w:lang w:eastAsia="zh-CN"/>
        </w:rPr>
        <w:t>。</w:t>
      </w:r>
    </w:p>
    <w:p>
      <w:pPr>
        <w:pStyle w:val="10"/>
        <w:spacing w:line="360" w:lineRule="exact"/>
        <w:ind w:firstLine="420"/>
        <w:rPr>
          <w:rFonts w:hint="eastAsia" w:hAnsi="宋体" w:eastAsia="宋体"/>
          <w:lang w:val="en-US" w:eastAsia="zh-CN"/>
        </w:rPr>
        <w:sectPr>
          <w:headerReference r:id="rId9" w:type="default"/>
          <w:footerReference r:id="rId10" w:type="default"/>
          <w:pgSz w:w="11907" w:h="16839"/>
          <w:pgMar w:top="1418" w:right="1134" w:bottom="1134" w:left="1418" w:header="1418" w:footer="851" w:gutter="0"/>
          <w:pgNumType w:fmt="upperRoman" w:start="1"/>
          <w:cols w:space="720" w:num="1"/>
          <w:docGrid w:type="lines" w:linePitch="312" w:charSpace="0"/>
        </w:sectPr>
      </w:pPr>
      <w:r>
        <w:rPr>
          <w:rFonts w:hAnsi="宋体"/>
        </w:rPr>
        <w:t>本</w:t>
      </w:r>
      <w:r>
        <w:rPr>
          <w:rFonts w:hint="eastAsia" w:hAnsi="宋体"/>
        </w:rPr>
        <w:t>文件</w:t>
      </w:r>
      <w:r>
        <w:rPr>
          <w:rFonts w:hAnsi="宋体"/>
        </w:rPr>
        <w:t>主要起草</w:t>
      </w:r>
      <w:r>
        <w:rPr>
          <w:rFonts w:hint="eastAsia" w:hAnsi="宋体"/>
          <w:lang w:eastAsia="zh-CN"/>
        </w:rPr>
        <w:t>人：</w:t>
      </w:r>
    </w:p>
    <w:bookmarkEnd w:id="1"/>
    <w:p>
      <w:pPr>
        <w:pStyle w:val="11"/>
        <w:rPr>
          <w:rFonts w:hint="eastAsia" w:ascii="黑体" w:hAnsi="黑体" w:eastAsia="黑体" w:cs="黑体"/>
          <w:bCs/>
          <w:sz w:val="32"/>
          <w:szCs w:val="32"/>
        </w:rPr>
      </w:pPr>
      <w:bookmarkStart w:id="2" w:name="SectionMark4"/>
      <w:r>
        <w:rPr>
          <w:rFonts w:hint="eastAsia" w:ascii="黑体" w:hAnsi="黑体" w:eastAsia="黑体" w:cs="黑体"/>
          <w:bCs/>
          <w:sz w:val="32"/>
          <w:szCs w:val="32"/>
          <w:lang w:val="en-US" w:eastAsia="zh-CN"/>
        </w:rPr>
        <w:t>淡水池塘养殖尾水处理技术</w:t>
      </w:r>
      <w:r>
        <w:rPr>
          <w:rFonts w:hint="eastAsia" w:ascii="黑体" w:hAnsi="黑体" w:eastAsia="黑体" w:cs="黑体"/>
          <w:bCs/>
          <w:sz w:val="32"/>
          <w:szCs w:val="32"/>
        </w:rPr>
        <w:t>规范</w:t>
      </w:r>
    </w:p>
    <w:p>
      <w:pPr>
        <w:pStyle w:val="12"/>
        <w:keepNext w:val="0"/>
        <w:keepLines w:val="0"/>
        <w:pageBreakBefore w:val="0"/>
        <w:widowControl/>
        <w:numPr>
          <w:ilvl w:val="0"/>
          <w:numId w:val="0"/>
        </w:numPr>
        <w:kinsoku/>
        <w:wordWrap/>
        <w:overflowPunct/>
        <w:topLinePunct w:val="0"/>
        <w:autoSpaceDE/>
        <w:autoSpaceDN/>
        <w:bidi w:val="0"/>
        <w:adjustRightInd/>
        <w:snapToGrid/>
        <w:spacing w:before="313" w:beforeLines="100" w:after="313" w:afterLines="100"/>
        <w:textAlignment w:val="auto"/>
        <w:rPr>
          <w:rFonts w:hint="eastAsia"/>
          <w:lang w:val="en-GB"/>
        </w:rPr>
      </w:pPr>
      <w:r>
        <w:rPr>
          <w:rFonts w:hint="eastAsia"/>
          <w:bCs/>
          <w:lang w:val="en-US" w:eastAsia="zh-CN"/>
        </w:rPr>
        <w:t xml:space="preserve">1  </w:t>
      </w:r>
      <w:r>
        <w:rPr>
          <w:rFonts w:hint="eastAsia"/>
          <w:bCs/>
        </w:rPr>
        <w:t>范围</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szCs w:val="21"/>
        </w:rPr>
      </w:pPr>
      <w:r>
        <w:rPr>
          <w:rFonts w:hint="eastAsia" w:ascii="宋体" w:hAnsi="宋体" w:cs="宋体"/>
        </w:rPr>
        <w:t>本文件</w:t>
      </w:r>
      <w:r>
        <w:rPr>
          <w:rFonts w:hint="eastAsia" w:ascii="宋体" w:hAnsi="宋体" w:cs="宋体"/>
          <w:szCs w:val="21"/>
        </w:rPr>
        <w:t>规定了</w:t>
      </w:r>
      <w:r>
        <w:rPr>
          <w:rFonts w:hint="eastAsia" w:ascii="宋体" w:hAnsi="宋体" w:cs="宋体"/>
          <w:szCs w:val="21"/>
          <w:lang w:val="en-US" w:eastAsia="zh-CN"/>
        </w:rPr>
        <w:t>淡水池塘养殖尾水处理技术的主要设施、工艺流程、</w:t>
      </w:r>
      <w:r>
        <w:rPr>
          <w:rFonts w:hint="eastAsia" w:hAnsi="黑体" w:cs="宋体"/>
          <w:szCs w:val="21"/>
        </w:rPr>
        <w:t>系统安全与维护</w:t>
      </w:r>
      <w:r>
        <w:rPr>
          <w:rFonts w:hint="eastAsia" w:ascii="宋体" w:hAnsi="宋体" w:cs="宋体"/>
          <w:szCs w:val="21"/>
          <w:lang w:val="en-US" w:eastAsia="zh-CN"/>
        </w:rPr>
        <w:t>、</w:t>
      </w:r>
      <w:r>
        <w:rPr>
          <w:rFonts w:hint="eastAsia" w:hAnsi="黑体" w:cs="宋体"/>
          <w:szCs w:val="21"/>
        </w:rPr>
        <w:t xml:space="preserve"> 排放与循环利用</w:t>
      </w:r>
      <w:r>
        <w:rPr>
          <w:rFonts w:hint="eastAsia" w:ascii="宋体" w:hAnsi="宋体" w:cs="宋体"/>
          <w:szCs w:val="21"/>
          <w:lang w:val="en-US" w:eastAsia="zh-CN"/>
        </w:rPr>
        <w:t>等技术要求</w:t>
      </w:r>
      <w:r>
        <w:rPr>
          <w:rFonts w:hint="eastAsia" w:ascii="宋体" w:hAnsi="宋体" w:cs="宋体"/>
          <w:szCs w:val="21"/>
        </w:rPr>
        <w:t xml:space="preserve">。  </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szCs w:val="21"/>
        </w:rPr>
      </w:pPr>
      <w:r>
        <w:rPr>
          <w:rFonts w:hint="eastAsia" w:ascii="宋体" w:hAnsi="宋体" w:cs="宋体"/>
          <w:szCs w:val="21"/>
        </w:rPr>
        <w:t>本文件适用于</w:t>
      </w:r>
      <w:r>
        <w:rPr>
          <w:rFonts w:hint="eastAsia" w:ascii="宋体" w:hAnsi="宋体" w:cs="宋体"/>
          <w:szCs w:val="21"/>
          <w:lang w:val="en-US" w:eastAsia="zh-CN"/>
        </w:rPr>
        <w:t>淡水池塘养殖尾水处理</w:t>
      </w:r>
      <w:r>
        <w:rPr>
          <w:rFonts w:hint="eastAsia" w:ascii="宋体" w:hAnsi="宋体" w:cs="宋体"/>
          <w:szCs w:val="21"/>
        </w:rPr>
        <w:t>。</w:t>
      </w:r>
    </w:p>
    <w:p>
      <w:pPr>
        <w:pStyle w:val="12"/>
        <w:keepNext w:val="0"/>
        <w:keepLines w:val="0"/>
        <w:pageBreakBefore w:val="0"/>
        <w:widowControl/>
        <w:numPr>
          <w:ilvl w:val="0"/>
          <w:numId w:val="0"/>
        </w:numPr>
        <w:kinsoku/>
        <w:wordWrap/>
        <w:overflowPunct/>
        <w:topLinePunct w:val="0"/>
        <w:autoSpaceDE/>
        <w:autoSpaceDN/>
        <w:bidi w:val="0"/>
        <w:adjustRightInd/>
        <w:snapToGrid/>
        <w:spacing w:before="313" w:beforeLines="100" w:after="313" w:afterLines="100"/>
        <w:textAlignment w:val="auto"/>
        <w:rPr>
          <w:rFonts w:hint="eastAsia"/>
        </w:rPr>
      </w:pPr>
      <w:r>
        <w:rPr>
          <w:rFonts w:hint="eastAsia"/>
          <w:lang w:val="en-GB"/>
        </w:rPr>
        <w:t xml:space="preserve">2 </w:t>
      </w:r>
      <w:r>
        <w:rPr>
          <w:rFonts w:hint="eastAsia"/>
          <w:lang w:val="en-US" w:eastAsia="zh-CN"/>
        </w:rPr>
        <w:t xml:space="preserve"> </w:t>
      </w:r>
      <w:r>
        <w:rPr>
          <w:rFonts w:hint="eastAsia"/>
          <w:lang w:val="en-GB"/>
        </w:rPr>
        <w:t>规范性引用文件</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rPr>
      </w:pPr>
      <w:r>
        <w:rPr>
          <w:rFonts w:hint="eastAsia" w:ascii="宋体" w:hAnsi="宋体" w:cs="宋体"/>
        </w:rPr>
        <w:t>下列文件中的内容通过文中的规范性引用而构成本文件必不可少的条款。其中，注日期的引用文件，仅该日期对应的版本适用于本文件；不注日期</w:t>
      </w:r>
      <w:r>
        <w:rPr>
          <w:rFonts w:hint="eastAsia" w:ascii="宋体" w:hAnsi="宋体" w:cs="宋体"/>
          <w:lang w:val="en-US" w:eastAsia="zh-CN"/>
        </w:rPr>
        <w:t>的</w:t>
      </w:r>
      <w:r>
        <w:rPr>
          <w:rFonts w:hint="eastAsia" w:ascii="宋体" w:hAnsi="宋体" w:cs="宋体"/>
        </w:rPr>
        <w:t>引用文件，其最新版本（包括所有的修改单）适用于本文件。</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rPr>
      </w:pPr>
      <w:r>
        <w:rPr>
          <w:rFonts w:hint="eastAsia" w:ascii="宋体" w:hAnsi="宋体" w:cs="宋体"/>
        </w:rPr>
        <w:t>注</w:t>
      </w:r>
      <w:r>
        <w:rPr>
          <w:rFonts w:hint="eastAsia" w:ascii="宋体" w:hAnsi="宋体" w:cs="宋体"/>
          <w:lang w:eastAsia="zh-CN"/>
        </w:rPr>
        <w:t>：</w:t>
      </w:r>
      <w:r>
        <w:rPr>
          <w:rFonts w:hint="eastAsia" w:ascii="宋体" w:hAnsi="宋体" w:cs="宋体"/>
        </w:rPr>
        <w:t>对于不注日期的引用文件，如果最新版本未包含所引用的内容，那么包含了所引用内容的最后版本适用。</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rPr>
      </w:pPr>
      <w:r>
        <w:rPr>
          <w:rFonts w:hint="eastAsia" w:ascii="宋体" w:hAnsi="宋体" w:cs="宋体"/>
        </w:rPr>
        <w:t>GB 3838-2002 地表水环境质量标准</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rPr>
      </w:pPr>
      <w:r>
        <w:rPr>
          <w:rFonts w:hint="eastAsia" w:ascii="宋体" w:hAnsi="宋体" w:cs="宋体"/>
        </w:rPr>
        <w:t>GB 20287 农用微生物菌剂</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rPr>
      </w:pPr>
      <w:r>
        <w:rPr>
          <w:rFonts w:hint="eastAsia" w:ascii="宋体" w:hAnsi="宋体" w:cs="宋体"/>
        </w:rPr>
        <w:t>NY 5051 无公害食品 淡水养殖用水水质</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rPr>
      </w:pPr>
      <w:r>
        <w:rPr>
          <w:rFonts w:hint="eastAsia" w:ascii="宋体" w:hAnsi="宋体" w:cs="宋体"/>
        </w:rPr>
        <w:t>SC/T 9101-2007淡水池塘养殖水排放要求</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rPr>
      </w:pPr>
      <w:r>
        <w:rPr>
          <w:rFonts w:hint="eastAsia" w:ascii="宋体" w:hAnsi="宋体" w:cs="宋体"/>
        </w:rPr>
        <w:t>HJ 2005-2010 人工湿地污水处理工程技术规范</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rPr>
      </w:pPr>
      <w:r>
        <w:rPr>
          <w:rFonts w:hint="eastAsia" w:ascii="宋体" w:hAnsi="宋体" w:cs="宋体"/>
        </w:rPr>
        <w:t>《允许使用的饲料添加剂品种名录》（农业部第105号）</w:t>
      </w:r>
    </w:p>
    <w:p>
      <w:pPr>
        <w:pStyle w:val="12"/>
        <w:keepNext w:val="0"/>
        <w:keepLines w:val="0"/>
        <w:pageBreakBefore w:val="0"/>
        <w:widowControl/>
        <w:numPr>
          <w:ilvl w:val="0"/>
          <w:numId w:val="0"/>
        </w:numPr>
        <w:kinsoku/>
        <w:wordWrap/>
        <w:overflowPunct/>
        <w:topLinePunct w:val="0"/>
        <w:autoSpaceDE/>
        <w:autoSpaceDN/>
        <w:bidi w:val="0"/>
        <w:adjustRightInd/>
        <w:snapToGrid/>
        <w:spacing w:before="313" w:beforeLines="100" w:after="313" w:afterLines="100"/>
        <w:textAlignment w:val="auto"/>
        <w:rPr>
          <w:rFonts w:hint="eastAsia" w:ascii="黑体" w:hAnsi="黑体" w:eastAsia="黑体" w:cs="黑体"/>
          <w:b/>
          <w:bCs w:val="0"/>
          <w:color w:val="FF0000"/>
          <w:lang w:val="en-US" w:eastAsia="zh-CN"/>
        </w:rPr>
      </w:pPr>
      <w:r>
        <w:rPr>
          <w:rFonts w:hint="eastAsia"/>
        </w:rPr>
        <w:t>3</w:t>
      </w:r>
      <w:r>
        <w:rPr>
          <w:rFonts w:hint="eastAsia"/>
          <w:lang w:val="en-US" w:eastAsia="zh-CN"/>
        </w:rPr>
        <w:t xml:space="preserve">  </w:t>
      </w:r>
      <w:r>
        <w:rPr>
          <w:rFonts w:hint="eastAsia"/>
        </w:rPr>
        <w:t>术语和定义</w:t>
      </w:r>
      <w:r>
        <w:rPr>
          <w:rFonts w:hint="eastAsia"/>
          <w:lang w:val="en-US" w:eastAsia="zh-CN"/>
        </w:rPr>
        <w:t xml:space="preserve">       </w:t>
      </w:r>
    </w:p>
    <w:p>
      <w:pPr>
        <w:pStyle w:val="10"/>
        <w:keepNext w:val="0"/>
        <w:keepLines w:val="0"/>
        <w:pageBreakBefore w:val="0"/>
        <w:widowControl/>
        <w:kinsoku/>
        <w:wordWrap/>
        <w:overflowPunct/>
        <w:topLinePunct w:val="0"/>
        <w:autoSpaceDE w:val="0"/>
        <w:autoSpaceDN w:val="0"/>
        <w:bidi w:val="0"/>
        <w:adjustRightInd/>
        <w:snapToGrid/>
        <w:spacing w:after="157" w:afterLines="50"/>
        <w:ind w:firstLine="0" w:firstLineChars="0"/>
        <w:textAlignment w:val="auto"/>
        <w:rPr>
          <w:rFonts w:hint="eastAsia" w:ascii="黑体" w:hAnsi="黑体" w:eastAsia="黑体" w:cs="黑体"/>
          <w:bCs/>
        </w:rPr>
      </w:pPr>
      <w:r>
        <w:rPr>
          <w:rFonts w:hint="eastAsia" w:ascii="黑体" w:hAnsi="黑体" w:eastAsia="黑体" w:cs="黑体"/>
          <w:bCs/>
        </w:rPr>
        <w:t>3.1</w:t>
      </w:r>
      <w:r>
        <w:rPr>
          <w:rFonts w:hint="eastAsia" w:hAnsi="宋体"/>
          <w:bCs/>
          <w:lang w:val="en-US" w:eastAsia="zh-CN"/>
        </w:rPr>
        <w:t xml:space="preserve"> </w:t>
      </w:r>
      <w:r>
        <w:rPr>
          <w:rFonts w:hint="eastAsia" w:ascii="黑体" w:hAnsi="黑体" w:eastAsia="黑体" w:cs="黑体"/>
          <w:bCs/>
          <w:lang w:val="en-US" w:eastAsia="zh-CN"/>
        </w:rPr>
        <w:t xml:space="preserve">养殖尾水 </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rPr>
      </w:pPr>
      <w:r>
        <w:rPr>
          <w:rFonts w:hint="eastAsia" w:ascii="宋体" w:hAnsi="宋体" w:cs="宋体"/>
          <w:lang w:val="en-US" w:eastAsia="zh-CN"/>
        </w:rPr>
        <w:t>水产养殖产生的</w:t>
      </w:r>
      <w:r>
        <w:rPr>
          <w:rFonts w:hint="eastAsia" w:ascii="宋体" w:hAnsi="宋体" w:cs="宋体"/>
        </w:rPr>
        <w:t>氮、磷等浓度较高的养殖水</w:t>
      </w:r>
      <w:r>
        <w:rPr>
          <w:rFonts w:hint="eastAsia" w:ascii="宋体" w:hAnsi="宋体" w:cs="宋体"/>
          <w:lang w:eastAsia="zh-CN"/>
        </w:rPr>
        <w:t>。</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textAlignment w:val="auto"/>
        <w:rPr>
          <w:rFonts w:hint="eastAsia" w:ascii="黑体" w:hAnsi="黑体" w:eastAsia="黑体" w:cs="黑体"/>
          <w:bCs/>
          <w:lang w:val="en-US" w:eastAsia="zh-CN"/>
        </w:rPr>
      </w:pPr>
      <w:r>
        <w:rPr>
          <w:rFonts w:hint="eastAsia" w:ascii="黑体" w:hAnsi="黑体" w:eastAsia="黑体" w:cs="黑体"/>
          <w:bCs/>
          <w:lang w:val="en-US" w:eastAsia="zh-CN"/>
        </w:rPr>
        <w:t xml:space="preserve">3.2 生态沟渠  </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lang w:val="en-US" w:eastAsia="zh-CN"/>
        </w:rPr>
      </w:pPr>
      <w:r>
        <w:rPr>
          <w:rFonts w:hint="eastAsia" w:ascii="宋体" w:hAnsi="宋体" w:cs="宋体"/>
          <w:lang w:val="en-US" w:eastAsia="zh-CN"/>
        </w:rPr>
        <w:t>具有一定长度、宽度和深度，用于种植水生植物、设置生物浮床或生物填料等，由土壤或石头等砌筑而成的沟渠，具有截留、降解、吸收等一系列水质净化作用。</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黑体" w:hAnsi="黑体" w:eastAsia="黑体" w:cs="黑体"/>
          <w:bCs/>
          <w:lang w:val="en-US" w:eastAsia="zh-CN"/>
        </w:rPr>
      </w:pPr>
      <w:r>
        <w:rPr>
          <w:rFonts w:hint="eastAsia" w:ascii="黑体" w:hAnsi="黑体" w:eastAsia="黑体" w:cs="黑体"/>
          <w:bCs/>
          <w:lang w:val="en-US" w:eastAsia="zh-CN"/>
        </w:rPr>
        <w:t xml:space="preserve">3.3 生态浮床 </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lang w:val="en-US" w:eastAsia="zh-CN"/>
        </w:rPr>
      </w:pPr>
      <w:r>
        <w:rPr>
          <w:rFonts w:hint="eastAsia" w:ascii="宋体" w:hAnsi="宋体" w:cs="宋体"/>
          <w:lang w:val="en-US" w:eastAsia="zh-CN"/>
        </w:rPr>
        <w:t>采用无毒无害浮性材料制成，能浮在水面、承托和栽种水生植物的装置，使水生植物和附着的微生物通过吸收水中营养物质，实现净化水质的目的。</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黑体" w:hAnsi="黑体" w:eastAsia="黑体" w:cs="黑体"/>
          <w:bCs/>
          <w:lang w:val="en-US" w:eastAsia="zh-CN"/>
        </w:rPr>
      </w:pPr>
      <w:r>
        <w:rPr>
          <w:rFonts w:hint="eastAsia" w:ascii="黑体" w:hAnsi="黑体" w:eastAsia="黑体" w:cs="黑体"/>
          <w:bCs/>
          <w:lang w:val="en-US" w:eastAsia="zh-CN"/>
        </w:rPr>
        <w:t xml:space="preserve">3.4 人工湿地 </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lang w:val="en-US" w:eastAsia="zh-CN"/>
        </w:rPr>
      </w:pPr>
      <w:r>
        <w:rPr>
          <w:rFonts w:hint="eastAsia" w:ascii="宋体" w:hAnsi="宋体" w:cs="宋体"/>
          <w:lang w:val="en-US" w:eastAsia="zh-CN"/>
        </w:rPr>
        <w:t>由人工建造并能控制水流方向，利用人工介质、植物、微生物的物理、化学、生物三重协同作用进行尾水处理的设施。</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黑体" w:hAnsi="黑体" w:eastAsia="黑体" w:cs="黑体"/>
          <w:bCs/>
          <w:lang w:val="en-US" w:eastAsia="zh-CN"/>
        </w:rPr>
      </w:pPr>
      <w:r>
        <w:rPr>
          <w:rFonts w:hint="eastAsia" w:ascii="黑体" w:hAnsi="黑体" w:eastAsia="黑体" w:cs="黑体"/>
          <w:bCs/>
          <w:lang w:val="en-US" w:eastAsia="zh-CN"/>
        </w:rPr>
        <w:t xml:space="preserve">3.5 沉淀池 </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lang w:val="en-US" w:eastAsia="zh-CN"/>
        </w:rPr>
      </w:pPr>
      <w:r>
        <w:rPr>
          <w:rFonts w:hint="eastAsia" w:ascii="宋体" w:hAnsi="宋体" w:cs="宋体"/>
          <w:lang w:val="en-US" w:eastAsia="zh-CN"/>
        </w:rPr>
        <w:t>用于养殖尾水停留和悬浮物沉降的水池。</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黑体" w:hAnsi="黑体" w:eastAsia="黑体" w:cs="黑体"/>
          <w:bCs/>
          <w:lang w:val="en-US" w:eastAsia="zh-CN"/>
        </w:rPr>
      </w:pPr>
      <w:r>
        <w:rPr>
          <w:rFonts w:hint="eastAsia" w:ascii="黑体" w:hAnsi="黑体" w:eastAsia="黑体" w:cs="黑体"/>
          <w:bCs/>
          <w:lang w:val="en-US" w:eastAsia="zh-CN"/>
        </w:rPr>
        <w:t xml:space="preserve">3.6  曝气池 </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lang w:val="en-US" w:eastAsia="zh-CN"/>
        </w:rPr>
      </w:pPr>
      <w:r>
        <w:rPr>
          <w:rFonts w:hint="eastAsia" w:ascii="宋体" w:hAnsi="宋体" w:cs="宋体"/>
          <w:lang w:val="en-US" w:eastAsia="zh-CN"/>
        </w:rPr>
        <w:t>用于养殖尾水增氧曝气、促进微生物降解的水池。</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黑体" w:hAnsi="黑体" w:eastAsia="黑体" w:cs="黑体"/>
          <w:bCs/>
          <w:lang w:val="en-US" w:eastAsia="zh-CN"/>
        </w:rPr>
      </w:pPr>
      <w:r>
        <w:rPr>
          <w:rFonts w:hint="eastAsia" w:ascii="黑体" w:hAnsi="黑体" w:eastAsia="黑体" w:cs="黑体"/>
          <w:bCs/>
          <w:lang w:val="en-US" w:eastAsia="zh-CN"/>
        </w:rPr>
        <w:t xml:space="preserve">3.7 生态净化池 </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lang w:val="en-US" w:eastAsia="zh-CN"/>
        </w:rPr>
      </w:pPr>
      <w:r>
        <w:rPr>
          <w:rFonts w:hint="eastAsia" w:ascii="宋体" w:hAnsi="宋体" w:cs="宋体"/>
          <w:lang w:val="en-US" w:eastAsia="zh-CN"/>
        </w:rPr>
        <w:t>由微生物、水生植物、浮游植物、贝类和滤食性鱼类组成，利用不同营养层级的水生生物吸收转化养殖尾水中污染物，达到净化水质目的的水池。</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textAlignment w:val="auto"/>
        <w:rPr>
          <w:rFonts w:hint="eastAsia" w:ascii="黑体" w:hAnsi="黑体" w:eastAsia="黑体" w:cs="黑体"/>
          <w:bCs/>
          <w:lang w:val="en-US" w:eastAsia="zh-CN"/>
        </w:rPr>
      </w:pPr>
      <w:r>
        <w:rPr>
          <w:rFonts w:hint="eastAsia" w:ascii="黑体" w:hAnsi="黑体" w:eastAsia="黑体" w:cs="黑体"/>
          <w:bCs/>
          <w:lang w:val="en-US" w:eastAsia="zh-CN"/>
        </w:rPr>
        <w:t>3.8 过滤坝</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lang w:val="en-US" w:eastAsia="zh-CN"/>
        </w:rPr>
      </w:pPr>
      <w:r>
        <w:rPr>
          <w:rFonts w:hint="eastAsia" w:ascii="宋体" w:hAnsi="宋体" w:cs="宋体"/>
          <w:lang w:val="en-US" w:eastAsia="zh-CN"/>
        </w:rPr>
        <w:t>由坝体和滤料构成。具有过滤拦截、生物降解、转化吸收的作用。</w:t>
      </w:r>
    </w:p>
    <w:p>
      <w:pPr>
        <w:pStyle w:val="10"/>
        <w:keepNext w:val="0"/>
        <w:keepLines w:val="0"/>
        <w:pageBreakBefore w:val="0"/>
        <w:widowControl/>
        <w:kinsoku/>
        <w:wordWrap/>
        <w:overflowPunct/>
        <w:topLinePunct w:val="0"/>
        <w:autoSpaceDE w:val="0"/>
        <w:autoSpaceDN w:val="0"/>
        <w:bidi w:val="0"/>
        <w:adjustRightInd/>
        <w:snapToGrid/>
        <w:spacing w:before="313" w:beforeLines="100" w:after="313" w:afterLines="100"/>
        <w:ind w:firstLine="0" w:firstLineChars="0"/>
        <w:jc w:val="left"/>
        <w:textAlignment w:val="auto"/>
        <w:rPr>
          <w:rFonts w:hint="default" w:ascii="黑体" w:hAnsi="黑体" w:eastAsia="黑体"/>
          <w:lang w:val="en-US" w:eastAsia="zh-CN"/>
        </w:rPr>
      </w:pPr>
      <w:r>
        <w:rPr>
          <w:rFonts w:hint="eastAsia" w:ascii="黑体" w:hAnsi="黑体" w:eastAsia="黑体"/>
          <w:lang w:val="en-US" w:eastAsia="zh-CN"/>
        </w:rPr>
        <w:t>4 主要设施</w:t>
      </w:r>
    </w:p>
    <w:p>
      <w:pPr>
        <w:pStyle w:val="10"/>
        <w:keepNext w:val="0"/>
        <w:keepLines w:val="0"/>
        <w:pageBreakBefore w:val="0"/>
        <w:widowControl/>
        <w:kinsoku/>
        <w:wordWrap/>
        <w:overflowPunct/>
        <w:topLinePunct w:val="0"/>
        <w:autoSpaceDE w:val="0"/>
        <w:autoSpaceDN w:val="0"/>
        <w:bidi w:val="0"/>
        <w:adjustRightInd/>
        <w:snapToGrid/>
        <w:spacing w:after="157" w:afterLines="50"/>
        <w:ind w:firstLine="0" w:firstLineChars="0"/>
        <w:jc w:val="left"/>
        <w:textAlignment w:val="auto"/>
        <w:rPr>
          <w:rFonts w:hint="default" w:ascii="黑体" w:hAnsi="黑体" w:eastAsia="黑体"/>
          <w:lang w:val="en-US" w:eastAsia="zh-CN"/>
        </w:rPr>
      </w:pPr>
      <w:r>
        <w:rPr>
          <w:rFonts w:hint="eastAsia" w:ascii="黑体" w:hAnsi="黑体" w:eastAsia="黑体"/>
          <w:lang w:val="en-US" w:eastAsia="zh-CN"/>
        </w:rPr>
        <w:t>4.1  生态沟渠</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lang w:val="en-US" w:eastAsia="zh-CN"/>
        </w:rPr>
      </w:pPr>
      <w:r>
        <w:rPr>
          <w:rFonts w:hint="eastAsia" w:ascii="宋体" w:hAnsi="宋体" w:cs="宋体"/>
          <w:lang w:val="en-US" w:eastAsia="zh-CN"/>
        </w:rPr>
        <w:t>生态沟渠横断截面一般为梯形，可用原有排水沟改造。一般沟渠坡岸、底部选用水生植物进行景观设计，形成花期错落、绚丽多姿的植物群落净化系统。亦可设置生物浮床、生物填料。</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eastAsia" w:ascii="黑体" w:hAnsi="黑体" w:eastAsia="黑体" w:cs="宋体"/>
          <w:szCs w:val="21"/>
        </w:rPr>
      </w:pPr>
      <w:r>
        <w:rPr>
          <w:rFonts w:hint="eastAsia" w:hAnsi="宋体" w:cs="宋体"/>
          <w:bCs/>
          <w:color w:val="auto"/>
          <w:lang w:val="en-US" w:eastAsia="zh-CN"/>
        </w:rPr>
        <w:t>4</w:t>
      </w:r>
      <w:r>
        <w:rPr>
          <w:rFonts w:hint="eastAsia" w:ascii="黑体" w:hAnsi="黑体" w:eastAsia="黑体" w:cs="宋体"/>
          <w:szCs w:val="21"/>
        </w:rPr>
        <w:t>.</w:t>
      </w:r>
      <w:r>
        <w:rPr>
          <w:rFonts w:hint="eastAsia" w:ascii="黑体" w:hAnsi="黑体" w:eastAsia="黑体" w:cs="宋体"/>
          <w:szCs w:val="21"/>
          <w:lang w:val="en-US" w:eastAsia="zh-CN"/>
        </w:rPr>
        <w:t>2</w:t>
      </w:r>
      <w:r>
        <w:rPr>
          <w:rFonts w:hint="eastAsia" w:ascii="黑体" w:hAnsi="黑体" w:eastAsia="黑体" w:cs="宋体"/>
          <w:szCs w:val="21"/>
        </w:rPr>
        <w:t xml:space="preserve"> 生物浮床</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lang w:val="en-US" w:eastAsia="zh-CN"/>
        </w:rPr>
      </w:pPr>
      <w:r>
        <w:rPr>
          <w:rFonts w:hint="eastAsia" w:ascii="宋体" w:hAnsi="宋体" w:cs="宋体"/>
          <w:lang w:val="en-US" w:eastAsia="zh-CN"/>
        </w:rPr>
        <w:t>常见的有塑料浮床、高压泡沫浮床（发泡聚苯乙烯EPS和发泡聚丙烯EPP）及简易浮床（在竹竿或管材框架上铺设筛网）等。塑料浮床使用寿命一般为3~8年，高压泡沫浮床在20年以上。</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eastAsia" w:ascii="黑体" w:hAnsi="黑体" w:eastAsia="黑体" w:cs="宋体"/>
          <w:szCs w:val="21"/>
          <w:lang w:eastAsia="zh-CN"/>
        </w:rPr>
      </w:pPr>
      <w:r>
        <w:rPr>
          <w:rFonts w:hint="eastAsia" w:ascii="黑体" w:hAnsi="黑体" w:eastAsia="黑体" w:cs="宋体"/>
          <w:szCs w:val="21"/>
          <w:lang w:val="en-US" w:eastAsia="zh-CN"/>
        </w:rPr>
        <w:t>4</w:t>
      </w:r>
      <w:r>
        <w:rPr>
          <w:rFonts w:hint="eastAsia" w:ascii="黑体" w:hAnsi="黑体" w:eastAsia="黑体" w:cs="宋体"/>
          <w:szCs w:val="21"/>
        </w:rPr>
        <w:t>.3 人工湿地</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宋体" w:hAnsi="宋体" w:cs="宋体"/>
          <w:lang w:val="en-US" w:eastAsia="zh-CN"/>
        </w:rPr>
      </w:pPr>
      <w:r>
        <w:rPr>
          <w:rFonts w:hint="eastAsia" w:ascii="宋体" w:hAnsi="宋体" w:cs="宋体"/>
          <w:lang w:val="en-US" w:eastAsia="zh-CN"/>
        </w:rPr>
        <w:t>一般采用潜流湿地，应符合HJ 2005-2010要求施工。常用的有复合垂直流湿地和水平流湿地。人工湿地的建造除采用一般方法铺设从下到上粒径由大到小的石料（卵石、建筑石料等）外，上层铺设20cm左右的火山石或页岩等多孔材料（见图18），可以增加材料比表面积和生物膜的附着量。且栽种植物前需要在石料上铺设一层无纺布，减轻多孔材料和湿地的堵塞，也便于净水植物的清理和更换。</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eastAsia" w:ascii="黑体" w:hAnsi="黑体" w:eastAsia="黑体" w:cs="宋体"/>
          <w:szCs w:val="21"/>
          <w:lang w:eastAsia="zh-CN"/>
        </w:rPr>
      </w:pPr>
      <w:r>
        <w:rPr>
          <w:rFonts w:hint="eastAsia" w:ascii="黑体" w:hAnsi="黑体" w:eastAsia="黑体" w:cs="宋体"/>
          <w:szCs w:val="21"/>
          <w:lang w:val="en-US" w:eastAsia="zh-CN"/>
        </w:rPr>
        <w:t>4</w:t>
      </w:r>
      <w:r>
        <w:rPr>
          <w:rFonts w:hint="eastAsia" w:ascii="黑体" w:hAnsi="黑体" w:eastAsia="黑体" w:cs="宋体"/>
          <w:szCs w:val="21"/>
        </w:rPr>
        <w:t>.</w:t>
      </w:r>
      <w:r>
        <w:rPr>
          <w:rFonts w:hint="eastAsia" w:ascii="黑体" w:hAnsi="黑体" w:eastAsia="黑体" w:cs="宋体"/>
          <w:szCs w:val="21"/>
          <w:lang w:val="en-US" w:eastAsia="zh-CN"/>
        </w:rPr>
        <w:t>4</w:t>
      </w:r>
      <w:r>
        <w:rPr>
          <w:rFonts w:hint="eastAsia" w:ascii="黑体" w:hAnsi="黑体" w:eastAsia="黑体" w:cs="宋体"/>
          <w:szCs w:val="21"/>
        </w:rPr>
        <w:t xml:space="preserve"> 沉淀</w:t>
      </w:r>
      <w:r>
        <w:rPr>
          <w:rFonts w:hint="eastAsia" w:ascii="黑体" w:hAnsi="黑体" w:eastAsia="黑体" w:cs="宋体"/>
          <w:szCs w:val="21"/>
          <w:lang w:eastAsia="zh-CN"/>
        </w:rPr>
        <w:t>池</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宋体" w:hAnsi="宋体" w:cs="宋体"/>
          <w:lang w:val="en-US" w:eastAsia="zh-CN"/>
        </w:rPr>
      </w:pPr>
      <w:r>
        <w:rPr>
          <w:rFonts w:hint="eastAsia" w:ascii="宋体" w:hAnsi="宋体" w:cs="宋体"/>
          <w:lang w:val="en-US" w:eastAsia="zh-CN"/>
        </w:rPr>
        <w:t>池内设置“之”字形挡墙或挡板，底部设排污装置或吸污设备，及时清除沉淀物，以减少氮磷等过多溶解到水中，减轻处理系统生物净化压力。</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eastAsia" w:ascii="黑体" w:hAnsi="黑体" w:eastAsia="黑体" w:cs="宋体"/>
          <w:szCs w:val="21"/>
          <w:lang w:val="en-US" w:eastAsia="zh-CN"/>
        </w:rPr>
      </w:pPr>
      <w:r>
        <w:rPr>
          <w:rFonts w:hint="eastAsia" w:ascii="黑体" w:hAnsi="黑体" w:eastAsia="黑体" w:cs="宋体"/>
          <w:szCs w:val="21"/>
          <w:lang w:val="en-US" w:eastAsia="zh-CN"/>
        </w:rPr>
        <w:t>4.5 曝气池</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420" w:firstLineChars="200"/>
        <w:jc w:val="left"/>
        <w:textAlignment w:val="auto"/>
        <w:rPr>
          <w:rFonts w:hint="default" w:hAnsi="宋体" w:cs="宋体"/>
          <w:bCs/>
          <w:color w:val="auto"/>
          <w:lang w:val="en-US" w:eastAsia="zh-CN"/>
        </w:rPr>
      </w:pPr>
      <w:r>
        <w:rPr>
          <w:rFonts w:hint="eastAsia" w:hAnsi="宋体" w:cs="宋体"/>
          <w:bCs/>
          <w:color w:val="auto"/>
          <w:lang w:val="en-US" w:eastAsia="zh-CN"/>
        </w:rPr>
        <w:t>池</w:t>
      </w:r>
      <w:r>
        <w:rPr>
          <w:rFonts w:hint="eastAsia" w:ascii="宋体" w:hAnsi="宋体" w:eastAsia="宋体" w:cs="宋体"/>
          <w:kern w:val="2"/>
          <w:sz w:val="21"/>
          <w:szCs w:val="24"/>
          <w:lang w:val="en-US" w:eastAsia="zh-CN" w:bidi="ar-SA"/>
        </w:rPr>
        <w:t>底铺设曝气装置（风机、曝气盘、气管等）。可配置毛刷增加微生物附着。</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default" w:ascii="黑体" w:hAnsi="黑体" w:eastAsia="黑体" w:cs="宋体"/>
          <w:szCs w:val="21"/>
          <w:lang w:val="en-US" w:eastAsia="zh-CN"/>
        </w:rPr>
      </w:pPr>
      <w:r>
        <w:rPr>
          <w:rFonts w:hint="eastAsia" w:ascii="黑体" w:hAnsi="黑体" w:eastAsia="黑体" w:cs="宋体"/>
          <w:szCs w:val="21"/>
          <w:lang w:val="en-US" w:eastAsia="zh-CN"/>
        </w:rPr>
        <w:t>4.6 生态净化池</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default" w:ascii="黑体" w:hAnsi="黑体" w:eastAsia="黑体" w:cs="宋体"/>
          <w:szCs w:val="21"/>
          <w:lang w:val="en-US" w:eastAsia="zh-CN"/>
        </w:rPr>
      </w:pPr>
      <w:r>
        <w:rPr>
          <w:rFonts w:hint="eastAsia" w:ascii="黑体" w:hAnsi="黑体" w:eastAsia="黑体" w:cs="宋体"/>
          <w:szCs w:val="21"/>
          <w:lang w:val="en-US" w:eastAsia="zh-CN"/>
        </w:rPr>
        <w:t>4.6.1 净化生物</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420" w:firstLineChars="200"/>
        <w:jc w:val="left"/>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包括微生物、水生植物、浮游植物、贝类和滤食性鱼类等。</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default" w:ascii="黑体" w:hAnsi="黑体" w:eastAsia="黑体" w:cs="宋体"/>
          <w:szCs w:val="21"/>
          <w:lang w:val="en-US" w:eastAsia="zh-CN"/>
        </w:rPr>
      </w:pPr>
      <w:r>
        <w:rPr>
          <w:rFonts w:hint="eastAsia" w:ascii="黑体" w:hAnsi="黑体" w:eastAsia="黑体" w:cs="宋体"/>
          <w:szCs w:val="21"/>
          <w:lang w:val="en-US" w:eastAsia="zh-CN"/>
        </w:rPr>
        <w:t>4.6.2 微生物</w:t>
      </w:r>
    </w:p>
    <w:p>
      <w:pPr>
        <w:pStyle w:val="10"/>
        <w:keepNext w:val="0"/>
        <w:keepLines w:val="0"/>
        <w:pageBreakBefore w:val="0"/>
        <w:widowControl/>
        <w:kinsoku/>
        <w:wordWrap/>
        <w:overflowPunct/>
        <w:topLinePunct w:val="0"/>
        <w:autoSpaceDE w:val="0"/>
        <w:autoSpaceDN w:val="0"/>
        <w:bidi w:val="0"/>
        <w:adjustRightInd/>
        <w:snapToGrid/>
        <w:spacing w:line="240" w:lineRule="auto"/>
        <w:ind w:firstLine="420" w:firstLineChars="200"/>
        <w:textAlignment w:val="auto"/>
        <w:rPr>
          <w:rFonts w:hint="eastAsia" w:hAnsi="宋体" w:cs="宋体"/>
          <w:color w:val="000000"/>
          <w:szCs w:val="21"/>
          <w:lang w:bidi="ar"/>
        </w:rPr>
      </w:pPr>
      <w:r>
        <w:rPr>
          <w:rFonts w:hint="eastAsia" w:ascii="宋体" w:hAnsi="宋体" w:eastAsia="宋体" w:cs="宋体"/>
          <w:kern w:val="2"/>
          <w:sz w:val="21"/>
          <w:szCs w:val="24"/>
          <w:lang w:val="en-US" w:eastAsia="zh-CN" w:bidi="ar-SA"/>
        </w:rPr>
        <w:t>投放微生物制剂一般采用水源挂袋或养殖池塘泼洒的方式。使用前最好经过活化培养。一般每升菌液或每千克粉剂加 100 g 葡萄糖，使用养殖池水稀释 20 倍混匀后，培养活化 1～2 h，期间用充气泵</w:t>
      </w:r>
      <w:r>
        <w:rPr>
          <w:rFonts w:hint="eastAsia" w:ascii="宋体" w:hAnsi="宋体" w:eastAsia="宋体" w:cs="宋体"/>
          <w:kern w:val="2"/>
          <w:sz w:val="21"/>
          <w:szCs w:val="24"/>
          <w:lang w:val="en-US" w:eastAsia="zh-CN" w:bidi="ar-SA"/>
        </w:rPr>
        <w:t>持续曝气增氧并搅拌均匀。微生物制剂使用符合GB 20287和《允许使用的饲料添加剂品种名录》（农业部第105号）的规定。</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eastAsia" w:ascii="黑体" w:hAnsi="黑体" w:eastAsia="黑体" w:cs="宋体"/>
          <w:szCs w:val="21"/>
          <w:lang w:val="en-US" w:eastAsia="zh-CN"/>
        </w:rPr>
      </w:pPr>
      <w:r>
        <w:rPr>
          <w:rFonts w:hint="eastAsia" w:ascii="黑体" w:hAnsi="黑体" w:eastAsia="黑体" w:cs="宋体"/>
          <w:szCs w:val="21"/>
          <w:lang w:val="en-US" w:eastAsia="zh-CN"/>
        </w:rPr>
        <w:t>4.</w:t>
      </w:r>
      <w:r>
        <w:rPr>
          <w:rFonts w:hint="eastAsia" w:ascii="黑体" w:hAnsi="黑体" w:eastAsia="黑体" w:cs="宋体"/>
          <w:szCs w:val="21"/>
          <w:lang w:val="en-US" w:eastAsia="zh-CN"/>
        </w:rPr>
        <w:t>6.3 水生植物</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hAnsi="宋体" w:cs="宋体"/>
          <w:color w:val="000000"/>
          <w:szCs w:val="21"/>
          <w:lang w:bidi="ar"/>
        </w:rPr>
      </w:pPr>
      <w:r>
        <w:rPr>
          <w:rFonts w:hint="eastAsia" w:ascii="宋体" w:hAnsi="宋体"/>
        </w:rPr>
        <w:t>包括挺水植物（如</w:t>
      </w:r>
      <w:r>
        <w:rPr>
          <w:rFonts w:ascii="宋体" w:hAnsi="宋体"/>
        </w:rPr>
        <w:t>芦苇</w:t>
      </w:r>
      <w:r>
        <w:rPr>
          <w:rFonts w:hint="eastAsia" w:ascii="宋体" w:hAnsi="宋体"/>
          <w:lang w:eastAsia="zh-CN"/>
        </w:rPr>
        <w:t>、蒲草</w:t>
      </w:r>
      <w:r>
        <w:rPr>
          <w:rFonts w:ascii="宋体" w:hAnsi="宋体"/>
        </w:rPr>
        <w:t>等</w:t>
      </w:r>
      <w:r>
        <w:rPr>
          <w:rFonts w:hint="eastAsia" w:ascii="宋体" w:hAnsi="宋体"/>
        </w:rPr>
        <w:t>）、浮叶植物（</w:t>
      </w:r>
      <w:r>
        <w:rPr>
          <w:rFonts w:hint="eastAsia" w:ascii="宋体" w:hAnsi="宋体"/>
          <w:lang w:eastAsia="zh-CN"/>
        </w:rPr>
        <w:t>荷花、</w:t>
      </w:r>
      <w:r>
        <w:rPr>
          <w:rFonts w:ascii="宋体" w:hAnsi="宋体"/>
        </w:rPr>
        <w:t>莲</w:t>
      </w:r>
      <w:r>
        <w:rPr>
          <w:rFonts w:hint="eastAsia" w:ascii="宋体" w:hAnsi="宋体"/>
        </w:rPr>
        <w:t>花</w:t>
      </w:r>
      <w:r>
        <w:rPr>
          <w:rFonts w:ascii="宋体" w:hAnsi="宋体"/>
        </w:rPr>
        <w:t>等</w:t>
      </w:r>
      <w:r>
        <w:rPr>
          <w:rFonts w:hint="eastAsia" w:ascii="宋体" w:hAnsi="宋体"/>
        </w:rPr>
        <w:t>）、沉水植物（</w:t>
      </w:r>
      <w:r>
        <w:rPr>
          <w:rFonts w:hint="eastAsia" w:hAnsi="宋体" w:cs="宋体"/>
          <w:bCs/>
          <w:color w:val="auto"/>
          <w:lang w:val="en-US" w:eastAsia="zh-CN"/>
        </w:rPr>
        <w:t>铜钱草、</w:t>
      </w:r>
      <w:r>
        <w:rPr>
          <w:rFonts w:ascii="宋体" w:hAnsi="宋体"/>
        </w:rPr>
        <w:t>狐尾藻等</w:t>
      </w:r>
      <w:r>
        <w:rPr>
          <w:rFonts w:hint="eastAsia" w:ascii="宋体" w:hAnsi="宋体"/>
        </w:rPr>
        <w:t>）、漂浮植物（</w:t>
      </w:r>
      <w:r>
        <w:rPr>
          <w:rFonts w:ascii="宋体" w:hAnsi="宋体"/>
        </w:rPr>
        <w:t>浮萍等</w:t>
      </w:r>
      <w:r>
        <w:rPr>
          <w:rFonts w:hint="eastAsia" w:ascii="宋体" w:hAnsi="宋体"/>
        </w:rPr>
        <w:t>）及</w:t>
      </w:r>
      <w:r>
        <w:rPr>
          <w:rFonts w:ascii="宋体" w:hAnsi="宋体"/>
        </w:rPr>
        <w:t>适于水边生长的</w:t>
      </w:r>
      <w:r>
        <w:rPr>
          <w:rFonts w:hint="eastAsia" w:ascii="宋体" w:hAnsi="宋体"/>
        </w:rPr>
        <w:t>湿生植物（</w:t>
      </w:r>
      <w:r>
        <w:rPr>
          <w:rFonts w:hint="eastAsia" w:hAnsi="宋体" w:cs="宋体"/>
          <w:bCs/>
          <w:color w:val="auto"/>
          <w:lang w:val="en-US" w:eastAsia="zh-CN"/>
        </w:rPr>
        <w:t>美人蕉、</w:t>
      </w:r>
      <w:r>
        <w:rPr>
          <w:rFonts w:ascii="宋体" w:hAnsi="宋体"/>
        </w:rPr>
        <w:t>千屈菜、鸢尾、红蓼、蒲草等</w:t>
      </w:r>
      <w:r>
        <w:rPr>
          <w:rFonts w:hint="eastAsia" w:ascii="宋体" w:hAnsi="宋体"/>
        </w:rPr>
        <w:t>）</w:t>
      </w:r>
      <w:r>
        <w:rPr>
          <w:rFonts w:ascii="宋体" w:hAnsi="宋体"/>
        </w:rPr>
        <w:t>。</w:t>
      </w:r>
      <w:r>
        <w:rPr>
          <w:rFonts w:hint="eastAsia" w:ascii="宋体" w:hAnsi="宋体"/>
        </w:rPr>
        <w:t>综合考虑栽种、生长及越冬情况，</w:t>
      </w:r>
      <w:r>
        <w:rPr>
          <w:rFonts w:hint="eastAsia" w:ascii="宋体" w:hAnsi="宋体"/>
          <w:lang w:eastAsia="zh-CN"/>
        </w:rPr>
        <w:t>生长期最好能覆盖整个养殖期</w:t>
      </w:r>
      <w:r>
        <w:rPr>
          <w:rFonts w:hint="eastAsia" w:hAnsi="宋体" w:cs="宋体"/>
          <w:color w:val="000000"/>
          <w:szCs w:val="21"/>
          <w:lang w:bidi="ar"/>
        </w:rPr>
        <w:t>。</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eastAsia" w:ascii="黑体" w:hAnsi="黑体" w:eastAsia="黑体" w:cs="宋体"/>
          <w:szCs w:val="21"/>
          <w:lang w:val="en-US" w:eastAsia="zh-CN"/>
        </w:rPr>
      </w:pPr>
      <w:r>
        <w:rPr>
          <w:rFonts w:hint="eastAsia" w:ascii="黑体" w:hAnsi="黑体" w:eastAsia="黑体" w:cs="宋体"/>
          <w:szCs w:val="21"/>
          <w:lang w:val="en-US" w:eastAsia="zh-CN"/>
        </w:rPr>
        <w:t>4.</w:t>
      </w:r>
      <w:r>
        <w:rPr>
          <w:rFonts w:hint="eastAsia" w:ascii="黑体" w:hAnsi="黑体" w:eastAsia="黑体" w:cs="宋体"/>
          <w:szCs w:val="21"/>
          <w:lang w:val="en-US" w:eastAsia="zh-CN"/>
        </w:rPr>
        <w:t>6.4 其它生物</w:t>
      </w:r>
    </w:p>
    <w:p>
      <w:pPr>
        <w:pStyle w:val="10"/>
        <w:spacing w:line="360" w:lineRule="auto"/>
        <w:ind w:firstLine="420"/>
        <w:rPr>
          <w:rFonts w:hint="eastAsia" w:hAnsi="宋体" w:cs="宋体"/>
          <w:color w:val="000000"/>
          <w:szCs w:val="21"/>
          <w:lang w:bidi="ar"/>
        </w:rPr>
      </w:pPr>
      <w:r>
        <w:rPr>
          <w:rFonts w:hint="eastAsia" w:ascii="黑体" w:hAnsi="黑体" w:cs="宋体"/>
          <w:szCs w:val="21"/>
          <w:lang w:eastAsia="zh-CN"/>
        </w:rPr>
        <w:t>贝类</w:t>
      </w:r>
      <w:r>
        <w:rPr>
          <w:rFonts w:hint="eastAsia" w:hAnsi="宋体" w:cs="宋体"/>
          <w:color w:val="000000"/>
          <w:szCs w:val="21"/>
          <w:lang w:bidi="ar"/>
        </w:rPr>
        <w:t>以土著种为好</w:t>
      </w:r>
      <w:r>
        <w:rPr>
          <w:rFonts w:hint="eastAsia" w:hAnsi="宋体" w:cs="宋体"/>
          <w:color w:val="000000"/>
          <w:szCs w:val="21"/>
          <w:lang w:eastAsia="zh-CN" w:bidi="ar"/>
        </w:rPr>
        <w:t>，滤食性鱼类主要为鲢鳙鱼，</w:t>
      </w:r>
      <w:r>
        <w:rPr>
          <w:rFonts w:hint="eastAsia" w:ascii="黑体" w:hAnsi="黑体" w:cs="宋体"/>
          <w:szCs w:val="21"/>
          <w:lang w:eastAsia="zh-CN"/>
        </w:rPr>
        <w:t>浮游植物不需要另外投放</w:t>
      </w:r>
      <w:r>
        <w:rPr>
          <w:rFonts w:hint="eastAsia" w:hAnsi="宋体" w:cs="宋体"/>
          <w:color w:val="000000"/>
          <w:szCs w:val="21"/>
          <w:lang w:bidi="ar"/>
        </w:rPr>
        <w:t>。</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eastAsia" w:ascii="黑体" w:hAnsi="黑体" w:eastAsia="黑体" w:cs="宋体"/>
          <w:szCs w:val="21"/>
          <w:lang w:val="en-US" w:eastAsia="zh-CN"/>
        </w:rPr>
      </w:pPr>
      <w:r>
        <w:rPr>
          <w:rFonts w:hint="eastAsia" w:ascii="黑体" w:hAnsi="黑体" w:eastAsia="黑体" w:cs="宋体"/>
          <w:szCs w:val="21"/>
          <w:lang w:val="en-US" w:eastAsia="zh-CN"/>
        </w:rPr>
        <w:t>4.7  过滤坝</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420" w:firstLineChars="0"/>
        <w:jc w:val="left"/>
        <w:textAlignment w:val="auto"/>
        <w:rPr>
          <w:rFonts w:hint="eastAsia" w:ascii="黑体" w:hAnsi="黑体" w:eastAsia="宋体" w:cs="宋体"/>
          <w:szCs w:val="21"/>
        </w:rPr>
      </w:pPr>
      <w:r>
        <w:rPr>
          <w:rFonts w:hint="eastAsia" w:hAnsi="宋体" w:cs="宋体"/>
          <w:bCs/>
          <w:color w:val="auto"/>
          <w:lang w:val="en-US" w:eastAsia="zh-CN"/>
        </w:rPr>
        <w:t>外部结构多采用空心砖搭建，坝面铺设可开启的塑钢方格板材，便于通行和维护。坝体两侧可安装不锈钢挡网，拦截落叶和大的漂浮杂物。滤料宜使用容易定期清洗和更换的生物填料。一般</w:t>
      </w:r>
      <w:r>
        <w:rPr>
          <w:rFonts w:hint="eastAsia" w:ascii="黑体" w:hAnsi="黑体" w:eastAsia="黑体" w:cs="宋体"/>
          <w:kern w:val="0"/>
          <w:szCs w:val="21"/>
          <w:lang w:val="en-US" w:eastAsia="zh-CN"/>
        </w:rPr>
        <w:t>利用</w:t>
      </w:r>
      <w:r>
        <w:rPr>
          <w:rFonts w:hint="eastAsia" w:ascii="黑体" w:hAnsi="黑体" w:eastAsia="宋体" w:cs="宋体"/>
          <w:kern w:val="0"/>
          <w:szCs w:val="21"/>
        </w:rPr>
        <w:t>过滤坝</w:t>
      </w:r>
      <w:r>
        <w:rPr>
          <w:rFonts w:hint="eastAsia" w:ascii="黑体" w:hAnsi="黑体" w:eastAsia="宋体" w:cs="宋体"/>
          <w:szCs w:val="21"/>
        </w:rPr>
        <w:t>拦截在沉淀池</w:t>
      </w:r>
      <w:r>
        <w:rPr>
          <w:rFonts w:hint="eastAsia" w:ascii="黑体" w:hAnsi="黑体" w:cs="宋体"/>
          <w:szCs w:val="21"/>
          <w:lang w:eastAsia="zh-CN"/>
        </w:rPr>
        <w:t>、曝气池、生态</w:t>
      </w:r>
      <w:r>
        <w:rPr>
          <w:rFonts w:hint="eastAsia" w:ascii="黑体" w:hAnsi="黑体" w:eastAsia="宋体" w:cs="宋体"/>
          <w:szCs w:val="21"/>
        </w:rPr>
        <w:t>净化池</w:t>
      </w:r>
      <w:r>
        <w:rPr>
          <w:rFonts w:hint="eastAsia" w:ascii="黑体" w:hAnsi="黑体" w:cs="宋体"/>
          <w:szCs w:val="21"/>
          <w:lang w:eastAsia="zh-CN"/>
        </w:rPr>
        <w:t>及人工湿地之间</w:t>
      </w:r>
      <w:r>
        <w:rPr>
          <w:rFonts w:hint="eastAsia" w:ascii="黑体" w:hAnsi="黑体" w:eastAsia="宋体" w:cs="宋体"/>
          <w:szCs w:val="21"/>
        </w:rPr>
        <w:t>。</w:t>
      </w:r>
    </w:p>
    <w:p>
      <w:pPr>
        <w:pStyle w:val="10"/>
        <w:keepNext w:val="0"/>
        <w:keepLines w:val="0"/>
        <w:pageBreakBefore w:val="0"/>
        <w:widowControl/>
        <w:kinsoku/>
        <w:wordWrap/>
        <w:overflowPunct/>
        <w:topLinePunct w:val="0"/>
        <w:autoSpaceDE w:val="0"/>
        <w:autoSpaceDN w:val="0"/>
        <w:bidi w:val="0"/>
        <w:adjustRightInd/>
        <w:snapToGrid/>
        <w:spacing w:before="313" w:beforeLines="100" w:after="313" w:afterLines="100" w:line="240" w:lineRule="auto"/>
        <w:ind w:firstLine="0" w:firstLineChars="0"/>
        <w:textAlignment w:val="auto"/>
        <w:rPr>
          <w:rFonts w:hint="eastAsia" w:ascii="黑体" w:hAnsi="黑体" w:eastAsia="黑体" w:cs="黑体"/>
          <w:szCs w:val="22"/>
          <w:lang w:val="en-US" w:eastAsia="zh-CN"/>
        </w:rPr>
      </w:pPr>
      <w:r>
        <w:rPr>
          <w:rFonts w:hint="eastAsia" w:ascii="黑体" w:hAnsi="黑体" w:eastAsia="黑体" w:cs="黑体"/>
          <w:szCs w:val="22"/>
          <w:lang w:val="en-US" w:eastAsia="zh-CN"/>
        </w:rPr>
        <w:t>5  工艺流程</w:t>
      </w:r>
    </w:p>
    <w:p>
      <w:pPr>
        <w:pStyle w:val="10"/>
        <w:keepNext w:val="0"/>
        <w:keepLines w:val="0"/>
        <w:pageBreakBefore w:val="0"/>
        <w:widowControl/>
        <w:kinsoku/>
        <w:wordWrap/>
        <w:overflowPunct/>
        <w:topLinePunct w:val="0"/>
        <w:autoSpaceDE w:val="0"/>
        <w:autoSpaceDN w:val="0"/>
        <w:bidi w:val="0"/>
        <w:adjustRightInd/>
        <w:snapToGrid/>
        <w:spacing w:before="313" w:beforeLines="100" w:after="313" w:afterLines="100" w:line="240" w:lineRule="auto"/>
        <w:ind w:firstLine="420" w:firstLineChars="200"/>
        <w:textAlignment w:val="auto"/>
        <w:rPr>
          <w:rFonts w:hint="eastAsia"/>
        </w:rPr>
      </w:pPr>
      <w:r>
        <w:rPr>
          <w:rFonts w:hint="eastAsia" w:cs="Times New Roman"/>
          <w:szCs w:val="20"/>
          <w:lang w:val="en-US" w:eastAsia="zh-CN"/>
        </w:rPr>
        <w:t>养殖</w:t>
      </w:r>
      <w:r>
        <w:rPr>
          <w:rFonts w:hint="eastAsia" w:ascii="宋体" w:hAnsi="Times New Roman" w:eastAsia="宋体" w:cs="Times New Roman"/>
          <w:szCs w:val="20"/>
          <w:lang w:val="en-US" w:eastAsia="zh-CN"/>
        </w:rPr>
        <w:t>尾水</w:t>
      </w:r>
      <w:r>
        <w:rPr>
          <w:rFonts w:hint="eastAsia"/>
        </w:rPr>
        <w:t>→</w:t>
      </w:r>
      <w:r>
        <w:rPr>
          <w:rFonts w:hint="eastAsia"/>
          <w:lang w:eastAsia="zh-CN"/>
        </w:rPr>
        <w:t>生态沟渠（可增设生物浮床、生物填料）</w:t>
      </w:r>
      <w:r>
        <w:rPr>
          <w:rFonts w:hint="eastAsia"/>
        </w:rPr>
        <w:t>→</w:t>
      </w:r>
      <w:r>
        <w:rPr>
          <w:rFonts w:hint="eastAsia"/>
          <w:lang w:eastAsia="zh-CN"/>
        </w:rPr>
        <w:t>人工湿地</w:t>
      </w:r>
      <w:r>
        <w:rPr>
          <w:rFonts w:hint="eastAsia"/>
        </w:rPr>
        <w:t>。</w:t>
      </w:r>
    </w:p>
    <w:p>
      <w:pPr>
        <w:pStyle w:val="10"/>
        <w:spacing w:line="360" w:lineRule="auto"/>
        <w:ind w:firstLine="420"/>
        <w:rPr>
          <w:rFonts w:hint="eastAsia"/>
        </w:rPr>
      </w:pPr>
      <w:r>
        <w:rPr>
          <w:rFonts w:hint="eastAsia" w:cs="Times New Roman"/>
          <w:szCs w:val="20"/>
          <w:lang w:val="en-US" w:eastAsia="zh-CN"/>
        </w:rPr>
        <w:t>养殖</w:t>
      </w:r>
      <w:r>
        <w:rPr>
          <w:rFonts w:hint="eastAsia" w:ascii="宋体" w:hAnsi="Times New Roman" w:eastAsia="宋体" w:cs="Times New Roman"/>
          <w:szCs w:val="20"/>
          <w:lang w:val="en-US" w:eastAsia="zh-CN"/>
        </w:rPr>
        <w:t>尾水</w:t>
      </w:r>
      <w:r>
        <w:rPr>
          <w:rFonts w:hint="eastAsia"/>
        </w:rPr>
        <w:t>→沉淀池→过滤坝→</w:t>
      </w:r>
      <w:r>
        <w:rPr>
          <w:rFonts w:hint="eastAsia"/>
          <w:lang w:eastAsia="zh-CN"/>
        </w:rPr>
        <w:t>曝气池</w:t>
      </w:r>
      <w:r>
        <w:rPr>
          <w:rFonts w:hint="eastAsia"/>
        </w:rPr>
        <w:t>→过滤坝→生</w:t>
      </w:r>
      <w:r>
        <w:rPr>
          <w:rFonts w:hint="eastAsia"/>
          <w:lang w:eastAsia="zh-CN"/>
        </w:rPr>
        <w:t>态</w:t>
      </w:r>
      <w:r>
        <w:rPr>
          <w:rFonts w:hint="eastAsia"/>
        </w:rPr>
        <w:t>净化池→过滤坝→人工湿地。</w:t>
      </w:r>
    </w:p>
    <w:p>
      <w:pPr>
        <w:pStyle w:val="10"/>
        <w:keepNext w:val="0"/>
        <w:keepLines w:val="0"/>
        <w:pageBreakBefore w:val="0"/>
        <w:kinsoku/>
        <w:wordWrap/>
        <w:overflowPunct/>
        <w:topLinePunct w:val="0"/>
        <w:bidi w:val="0"/>
        <w:adjustRightInd/>
        <w:snapToGrid/>
        <w:spacing w:before="157" w:beforeLines="50" w:after="157" w:afterLines="50"/>
        <w:ind w:firstLine="420" w:firstLineChars="0"/>
        <w:jc w:val="left"/>
        <w:textAlignment w:val="auto"/>
        <w:rPr>
          <w:rFonts w:hint="default" w:ascii="黑体" w:hAnsi="黑体" w:eastAsia="宋体" w:cs="宋体"/>
          <w:szCs w:val="21"/>
          <w:lang w:val="en-US" w:eastAsia="zh-CN"/>
        </w:rPr>
      </w:pPr>
      <w:r>
        <w:rPr>
          <w:rFonts w:hint="eastAsia" w:ascii="黑体" w:hAnsi="黑体" w:cs="宋体"/>
          <w:szCs w:val="21"/>
          <w:lang w:val="en-US" w:eastAsia="zh-CN"/>
        </w:rPr>
        <w:t>图</w:t>
      </w:r>
    </w:p>
    <w:p>
      <w:pPr>
        <w:pStyle w:val="10"/>
        <w:keepNext w:val="0"/>
        <w:keepLines w:val="0"/>
        <w:pageBreakBefore w:val="0"/>
        <w:widowControl/>
        <w:kinsoku/>
        <w:wordWrap/>
        <w:overflowPunct/>
        <w:topLinePunct w:val="0"/>
        <w:autoSpaceDE w:val="0"/>
        <w:autoSpaceDN w:val="0"/>
        <w:bidi w:val="0"/>
        <w:adjustRightInd/>
        <w:snapToGrid/>
        <w:spacing w:before="313" w:beforeLines="100" w:after="313" w:afterLines="100" w:line="240" w:lineRule="auto"/>
        <w:ind w:firstLine="0" w:firstLineChars="0"/>
        <w:textAlignment w:val="auto"/>
        <w:rPr>
          <w:rFonts w:hint="eastAsia" w:ascii="黑体" w:hAnsi="黑体" w:eastAsia="黑体" w:cs="黑体"/>
          <w:szCs w:val="22"/>
          <w:lang w:val="en-US" w:eastAsia="zh-CN"/>
        </w:rPr>
      </w:pPr>
      <w:r>
        <w:rPr>
          <w:rFonts w:hint="eastAsia" w:ascii="黑体" w:hAnsi="黑体" w:eastAsia="黑体" w:cs="黑体"/>
          <w:szCs w:val="22"/>
          <w:lang w:val="en-US" w:eastAsia="zh-CN"/>
        </w:rPr>
        <w:t>6 系统安全与维护</w:t>
      </w:r>
    </w:p>
    <w:p>
      <w:pPr>
        <w:pStyle w:val="10"/>
        <w:keepNext w:val="0"/>
        <w:keepLines w:val="0"/>
        <w:pageBreakBefore w:val="0"/>
        <w:widowControl/>
        <w:kinsoku/>
        <w:wordWrap/>
        <w:overflowPunct/>
        <w:topLinePunct w:val="0"/>
        <w:autoSpaceDE w:val="0"/>
        <w:autoSpaceDN w:val="0"/>
        <w:bidi w:val="0"/>
        <w:adjustRightInd/>
        <w:snapToGrid/>
        <w:spacing w:after="157" w:afterLines="50" w:line="240" w:lineRule="auto"/>
        <w:ind w:firstLine="0" w:firstLineChars="0"/>
        <w:textAlignment w:val="auto"/>
        <w:rPr>
          <w:rFonts w:hint="eastAsia" w:ascii="黑体" w:hAnsi="黑体" w:eastAsia="黑体" w:cs="宋体"/>
          <w:szCs w:val="21"/>
        </w:rPr>
      </w:pPr>
      <w:r>
        <w:rPr>
          <w:rFonts w:hint="eastAsia" w:ascii="黑体" w:hAnsi="黑体" w:eastAsia="黑体" w:cs="宋体"/>
          <w:szCs w:val="21"/>
          <w:lang w:val="en-US" w:eastAsia="zh-CN"/>
        </w:rPr>
        <w:t>6</w:t>
      </w:r>
      <w:r>
        <w:rPr>
          <w:rFonts w:hint="eastAsia" w:ascii="黑体" w:hAnsi="黑体" w:eastAsia="黑体" w:cs="宋体"/>
          <w:szCs w:val="21"/>
        </w:rPr>
        <w:t>.1 安全防护</w:t>
      </w:r>
    </w:p>
    <w:p>
      <w:pPr>
        <w:pStyle w:val="10"/>
        <w:keepNext w:val="0"/>
        <w:keepLines w:val="0"/>
        <w:pageBreakBefore w:val="0"/>
        <w:widowControl/>
        <w:kinsoku/>
        <w:wordWrap/>
        <w:overflowPunct/>
        <w:topLinePunct w:val="0"/>
        <w:autoSpaceDE w:val="0"/>
        <w:autoSpaceDN w:val="0"/>
        <w:bidi w:val="0"/>
        <w:adjustRightInd/>
        <w:snapToGrid/>
        <w:spacing w:line="240" w:lineRule="auto"/>
        <w:ind w:firstLine="0" w:firstLineChars="0"/>
        <w:textAlignment w:val="auto"/>
        <w:rPr>
          <w:rFonts w:ascii="黑体" w:hAnsi="黑体" w:eastAsia="黑体" w:cs="宋体"/>
          <w:szCs w:val="21"/>
        </w:rPr>
      </w:pPr>
      <w:r>
        <w:rPr>
          <w:rFonts w:hint="eastAsia" w:ascii="黑体" w:hAnsi="黑体" w:eastAsia="黑体" w:cs="宋体"/>
          <w:szCs w:val="21"/>
        </w:rPr>
        <w:t xml:space="preserve"> </w:t>
      </w:r>
      <w:r>
        <w:rPr>
          <w:rFonts w:hint="eastAsia" w:hAnsi="宋体" w:cs="宋体"/>
          <w:color w:val="000000"/>
          <w:szCs w:val="21"/>
          <w:lang w:bidi="ar"/>
        </w:rPr>
        <w:t xml:space="preserve">   沉淀池、</w:t>
      </w:r>
      <w:r>
        <w:rPr>
          <w:rFonts w:hint="eastAsia" w:hAnsi="宋体" w:cs="宋体"/>
          <w:color w:val="000000"/>
          <w:szCs w:val="21"/>
          <w:lang w:eastAsia="zh-CN" w:bidi="ar"/>
        </w:rPr>
        <w:t>曝气</w:t>
      </w:r>
      <w:r>
        <w:rPr>
          <w:rFonts w:hint="eastAsia" w:hAnsi="宋体" w:cs="宋体"/>
          <w:color w:val="000000"/>
          <w:szCs w:val="21"/>
          <w:lang w:bidi="ar"/>
        </w:rPr>
        <w:t>池、净化池周边应设立显著安全警示标志。</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eastAsia" w:ascii="黑体" w:hAnsi="黑体" w:eastAsia="黑体" w:cs="宋体"/>
          <w:szCs w:val="21"/>
        </w:rPr>
      </w:pPr>
      <w:r>
        <w:rPr>
          <w:rFonts w:hint="eastAsia" w:ascii="黑体" w:hAnsi="黑体" w:eastAsia="黑体" w:cs="宋体"/>
          <w:szCs w:val="21"/>
          <w:lang w:val="en-US" w:eastAsia="zh-CN"/>
        </w:rPr>
        <w:t>6</w:t>
      </w:r>
      <w:r>
        <w:rPr>
          <w:rFonts w:hint="eastAsia" w:ascii="黑体" w:hAnsi="黑体" w:eastAsia="黑体" w:cs="宋体"/>
          <w:szCs w:val="21"/>
        </w:rPr>
        <w:t>.2 系统维护</w:t>
      </w:r>
    </w:p>
    <w:p>
      <w:pPr>
        <w:pStyle w:val="10"/>
        <w:keepNext w:val="0"/>
        <w:keepLines w:val="0"/>
        <w:pageBreakBefore w:val="0"/>
        <w:widowControl/>
        <w:kinsoku/>
        <w:wordWrap/>
        <w:overflowPunct/>
        <w:topLinePunct w:val="0"/>
        <w:autoSpaceDE w:val="0"/>
        <w:autoSpaceDN w:val="0"/>
        <w:bidi w:val="0"/>
        <w:adjustRightInd/>
        <w:snapToGrid/>
        <w:spacing w:after="157" w:afterLines="50" w:line="240" w:lineRule="auto"/>
        <w:ind w:firstLine="0" w:firstLineChars="0"/>
        <w:textAlignment w:val="auto"/>
        <w:rPr>
          <w:rFonts w:hint="eastAsia" w:ascii="黑体" w:hAnsi="黑体" w:eastAsia="黑体" w:cs="宋体"/>
          <w:szCs w:val="21"/>
        </w:rPr>
      </w:pPr>
      <w:r>
        <w:rPr>
          <w:rFonts w:hint="eastAsia" w:ascii="黑体" w:hAnsi="黑体" w:eastAsia="黑体" w:cs="宋体"/>
          <w:szCs w:val="21"/>
          <w:lang w:val="en-US" w:eastAsia="zh-CN"/>
        </w:rPr>
        <w:t>6</w:t>
      </w:r>
      <w:r>
        <w:rPr>
          <w:rFonts w:hint="eastAsia" w:ascii="黑体" w:hAnsi="黑体" w:eastAsia="黑体" w:cs="宋体"/>
          <w:szCs w:val="21"/>
        </w:rPr>
        <w:t>.2.1 设施维护</w:t>
      </w:r>
    </w:p>
    <w:p>
      <w:pPr>
        <w:pStyle w:val="10"/>
        <w:keepNext w:val="0"/>
        <w:keepLines w:val="0"/>
        <w:pageBreakBefore w:val="0"/>
        <w:widowControl/>
        <w:kinsoku/>
        <w:wordWrap/>
        <w:overflowPunct/>
        <w:topLinePunct w:val="0"/>
        <w:autoSpaceDE w:val="0"/>
        <w:autoSpaceDN w:val="0"/>
        <w:bidi w:val="0"/>
        <w:adjustRightInd/>
        <w:snapToGrid/>
        <w:spacing w:line="240" w:lineRule="auto"/>
        <w:ind w:firstLine="420" w:firstLineChars="0"/>
        <w:textAlignment w:val="auto"/>
        <w:rPr>
          <w:rFonts w:hint="eastAsia" w:ascii="黑体" w:hAnsi="黑体" w:eastAsia="黑体" w:cs="宋体"/>
          <w:szCs w:val="21"/>
        </w:rPr>
      </w:pPr>
      <w:r>
        <w:rPr>
          <w:rFonts w:hint="eastAsia" w:hAnsi="宋体" w:cs="宋体"/>
          <w:color w:val="000000"/>
          <w:szCs w:val="21"/>
          <w:lang w:bidi="ar"/>
        </w:rPr>
        <w:t>定期检查、维修、保养、维护</w:t>
      </w:r>
      <w:r>
        <w:rPr>
          <w:rFonts w:hint="eastAsia" w:hAnsi="宋体" w:cs="宋体"/>
          <w:color w:val="000000"/>
          <w:szCs w:val="21"/>
          <w:lang w:eastAsia="zh-CN" w:bidi="ar"/>
        </w:rPr>
        <w:t>尾水处理</w:t>
      </w:r>
      <w:r>
        <w:rPr>
          <w:rFonts w:hint="eastAsia" w:hAnsi="宋体" w:cs="宋体"/>
          <w:color w:val="000000"/>
          <w:szCs w:val="21"/>
          <w:lang w:bidi="ar"/>
        </w:rPr>
        <w:t>设备、</w:t>
      </w:r>
      <w:r>
        <w:rPr>
          <w:rFonts w:hint="eastAsia" w:hAnsi="宋体" w:cs="宋体"/>
          <w:color w:val="000000"/>
          <w:szCs w:val="21"/>
          <w:lang w:eastAsia="zh-CN" w:bidi="ar"/>
        </w:rPr>
        <w:t>设施</w:t>
      </w:r>
      <w:r>
        <w:rPr>
          <w:rFonts w:hint="eastAsia" w:hAnsi="宋体" w:cs="宋体"/>
          <w:color w:val="000000"/>
          <w:szCs w:val="21"/>
          <w:lang w:bidi="ar"/>
        </w:rPr>
        <w:t>。</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ascii="黑体" w:hAnsi="黑体" w:eastAsia="黑体" w:cs="宋体"/>
          <w:szCs w:val="21"/>
        </w:rPr>
      </w:pPr>
      <w:r>
        <w:rPr>
          <w:rFonts w:hint="eastAsia" w:ascii="黑体" w:hAnsi="黑体" w:eastAsia="黑体" w:cs="宋体"/>
          <w:szCs w:val="21"/>
          <w:lang w:val="en-US" w:eastAsia="zh-CN"/>
        </w:rPr>
        <w:t>6</w:t>
      </w:r>
      <w:r>
        <w:rPr>
          <w:rFonts w:hint="eastAsia" w:ascii="黑体" w:hAnsi="黑体" w:eastAsia="黑体" w:cs="宋体"/>
          <w:szCs w:val="21"/>
        </w:rPr>
        <w:t>.2.2 污物清理</w:t>
      </w:r>
    </w:p>
    <w:p>
      <w:pPr>
        <w:pStyle w:val="10"/>
        <w:keepNext w:val="0"/>
        <w:keepLines w:val="0"/>
        <w:pageBreakBefore w:val="0"/>
        <w:widowControl/>
        <w:kinsoku/>
        <w:wordWrap/>
        <w:overflowPunct/>
        <w:topLinePunct w:val="0"/>
        <w:autoSpaceDE w:val="0"/>
        <w:autoSpaceDN w:val="0"/>
        <w:bidi w:val="0"/>
        <w:adjustRightInd/>
        <w:snapToGrid/>
        <w:spacing w:line="240" w:lineRule="auto"/>
        <w:ind w:firstLine="420" w:firstLineChars="0"/>
        <w:textAlignment w:val="auto"/>
        <w:rPr>
          <w:rFonts w:hint="eastAsia" w:hAnsi="宋体" w:cs="宋体"/>
          <w:color w:val="000000"/>
          <w:szCs w:val="21"/>
          <w:lang w:bidi="ar"/>
        </w:rPr>
      </w:pPr>
      <w:r>
        <w:rPr>
          <w:rFonts w:hint="eastAsia" w:hAnsi="宋体" w:cs="宋体"/>
          <w:color w:val="000000"/>
          <w:szCs w:val="21"/>
          <w:lang w:bidi="ar"/>
        </w:rPr>
        <w:t>定期清除沉淀池淤积物，清理</w:t>
      </w:r>
      <w:r>
        <w:rPr>
          <w:rFonts w:hint="eastAsia" w:hAnsi="宋体" w:cs="宋体"/>
          <w:color w:val="000000"/>
          <w:szCs w:val="21"/>
          <w:lang w:eastAsia="zh-CN" w:bidi="ar"/>
        </w:rPr>
        <w:t>过滤坝</w:t>
      </w:r>
      <w:r>
        <w:rPr>
          <w:rFonts w:hint="eastAsia" w:hAnsi="宋体" w:cs="宋体"/>
          <w:color w:val="000000"/>
          <w:szCs w:val="21"/>
          <w:lang w:bidi="ar"/>
        </w:rPr>
        <w:t>杂物，清除</w:t>
      </w:r>
      <w:r>
        <w:rPr>
          <w:rFonts w:hint="eastAsia" w:hAnsi="宋体" w:cs="宋体"/>
          <w:color w:val="000000"/>
          <w:szCs w:val="21"/>
          <w:lang w:eastAsia="zh-CN" w:bidi="ar"/>
        </w:rPr>
        <w:t>干枯</w:t>
      </w:r>
      <w:r>
        <w:rPr>
          <w:rFonts w:hint="eastAsia" w:hAnsi="宋体" w:cs="宋体"/>
          <w:color w:val="000000"/>
          <w:szCs w:val="21"/>
          <w:lang w:bidi="ar"/>
        </w:rPr>
        <w:t>的水生植物。</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eastAsia" w:ascii="黑体" w:hAnsi="黑体" w:eastAsia="黑体" w:cs="宋体"/>
          <w:szCs w:val="21"/>
        </w:rPr>
      </w:pPr>
      <w:r>
        <w:rPr>
          <w:rFonts w:hint="eastAsia" w:ascii="黑体" w:hAnsi="黑体" w:eastAsia="黑体" w:cs="宋体"/>
          <w:szCs w:val="21"/>
          <w:lang w:val="en-US" w:eastAsia="zh-CN"/>
        </w:rPr>
        <w:t>6</w:t>
      </w:r>
      <w:r>
        <w:rPr>
          <w:rFonts w:hint="eastAsia" w:ascii="黑体" w:hAnsi="黑体" w:eastAsia="黑体" w:cs="宋体"/>
          <w:szCs w:val="21"/>
        </w:rPr>
        <w:t>.2.3 植物收种</w:t>
      </w:r>
    </w:p>
    <w:p>
      <w:pPr>
        <w:pStyle w:val="10"/>
        <w:keepNext w:val="0"/>
        <w:keepLines w:val="0"/>
        <w:pageBreakBefore w:val="0"/>
        <w:widowControl/>
        <w:kinsoku/>
        <w:wordWrap/>
        <w:overflowPunct/>
        <w:topLinePunct w:val="0"/>
        <w:autoSpaceDE w:val="0"/>
        <w:autoSpaceDN w:val="0"/>
        <w:bidi w:val="0"/>
        <w:adjustRightInd/>
        <w:snapToGrid/>
        <w:spacing w:line="240" w:lineRule="auto"/>
        <w:ind w:firstLine="0" w:firstLineChars="0"/>
        <w:textAlignment w:val="auto"/>
        <w:rPr>
          <w:rFonts w:hint="eastAsia" w:hAnsi="宋体" w:cs="宋体"/>
          <w:color w:val="000000"/>
          <w:szCs w:val="21"/>
          <w:lang w:bidi="ar"/>
        </w:rPr>
      </w:pPr>
      <w:r>
        <w:rPr>
          <w:rFonts w:hint="eastAsia" w:ascii="黑体" w:hAnsi="黑体" w:eastAsia="黑体" w:cs="宋体"/>
          <w:szCs w:val="21"/>
        </w:rPr>
        <w:t xml:space="preserve">  </w:t>
      </w:r>
      <w:r>
        <w:rPr>
          <w:rFonts w:hint="eastAsia" w:hAnsi="宋体" w:cs="宋体"/>
          <w:color w:val="000000"/>
          <w:szCs w:val="21"/>
          <w:lang w:bidi="ar"/>
        </w:rPr>
        <w:t xml:space="preserve"> 根据季节和水生植物生长情况，定期收割、补充种植，保持水生植物密度与数量。</w:t>
      </w:r>
    </w:p>
    <w:p>
      <w:pPr>
        <w:pStyle w:val="10"/>
        <w:keepNext w:val="0"/>
        <w:keepLines w:val="0"/>
        <w:pageBreakBefore w:val="0"/>
        <w:widowControl/>
        <w:kinsoku/>
        <w:wordWrap/>
        <w:overflowPunct/>
        <w:topLinePunct w:val="0"/>
        <w:autoSpaceDE w:val="0"/>
        <w:autoSpaceDN w:val="0"/>
        <w:bidi w:val="0"/>
        <w:adjustRightInd/>
        <w:snapToGrid/>
        <w:spacing w:before="313" w:beforeLines="100" w:after="313" w:afterLines="100" w:line="240" w:lineRule="auto"/>
        <w:ind w:firstLine="0" w:firstLineChars="0"/>
        <w:textAlignment w:val="auto"/>
        <w:rPr>
          <w:rFonts w:hint="eastAsia" w:ascii="黑体" w:hAnsi="黑体" w:eastAsia="黑体" w:cs="宋体"/>
          <w:szCs w:val="21"/>
        </w:rPr>
      </w:pPr>
      <w:r>
        <w:rPr>
          <w:rFonts w:hint="eastAsia" w:ascii="黑体" w:hAnsi="黑体" w:eastAsia="黑体" w:cs="宋体"/>
          <w:szCs w:val="21"/>
          <w:lang w:val="en-US" w:eastAsia="zh-CN"/>
        </w:rPr>
        <w:t>7</w:t>
      </w:r>
      <w:r>
        <w:rPr>
          <w:rFonts w:hint="eastAsia" w:ascii="黑体" w:hAnsi="黑体" w:eastAsia="黑体" w:cs="宋体"/>
          <w:szCs w:val="21"/>
        </w:rPr>
        <w:t xml:space="preserve"> 排放与循环利用</w:t>
      </w:r>
    </w:p>
    <w:p>
      <w:pPr>
        <w:pStyle w:val="10"/>
        <w:keepNext w:val="0"/>
        <w:keepLines w:val="0"/>
        <w:pageBreakBefore w:val="0"/>
        <w:widowControl/>
        <w:kinsoku/>
        <w:wordWrap/>
        <w:overflowPunct/>
        <w:topLinePunct w:val="0"/>
        <w:autoSpaceDE w:val="0"/>
        <w:autoSpaceDN w:val="0"/>
        <w:bidi w:val="0"/>
        <w:adjustRightInd/>
        <w:snapToGrid/>
        <w:spacing w:after="157" w:afterLines="50" w:line="240" w:lineRule="auto"/>
        <w:ind w:firstLine="0" w:firstLineChars="0"/>
        <w:textAlignment w:val="auto"/>
        <w:rPr>
          <w:rFonts w:ascii="黑体" w:hAnsi="黑体" w:eastAsia="黑体" w:cs="宋体"/>
          <w:szCs w:val="21"/>
        </w:rPr>
      </w:pPr>
      <w:r>
        <w:rPr>
          <w:rFonts w:hint="eastAsia" w:ascii="黑体" w:hAnsi="黑体" w:eastAsia="黑体" w:cs="宋体"/>
          <w:szCs w:val="21"/>
          <w:lang w:val="en-US" w:eastAsia="zh-CN"/>
        </w:rPr>
        <w:t>7</w:t>
      </w:r>
      <w:r>
        <w:rPr>
          <w:rFonts w:hint="eastAsia" w:ascii="黑体" w:hAnsi="黑体" w:eastAsia="黑体" w:cs="宋体"/>
          <w:szCs w:val="21"/>
        </w:rPr>
        <w:t>.1 尾水排放</w:t>
      </w:r>
    </w:p>
    <w:p>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cs="宋体"/>
          <w:color w:val="000000"/>
          <w:kern w:val="0"/>
          <w:szCs w:val="21"/>
          <w:lang w:bidi="ar"/>
        </w:rPr>
      </w:pPr>
      <w:r>
        <w:rPr>
          <w:rFonts w:hint="eastAsia" w:ascii="宋体" w:hAnsi="宋体" w:cs="宋体"/>
          <w:color w:val="000000"/>
          <w:kern w:val="0"/>
          <w:szCs w:val="21"/>
          <w:lang w:bidi="ar"/>
        </w:rPr>
        <w:t>经处理的养殖尾水，根据《GB 3838-2002 地表水环境质量标准》和《SC/T 9101-2007淡水池塘养殖水排放要求》的规定，不在特殊保护水域（源头水、高级自然保护区）和重点保护水域（集中式生活饮用水源地一级保护区、珍稀水生生物栖息地、鱼虾类产卵场、仔稚幼鱼的索饵场等）的水产养殖场，养殖尾水排放水质指标执行SC/T 9101-2007二级标准。需定期对养殖尾水进行检测，做到达标排放。</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ascii="黑体" w:hAnsi="黑体" w:eastAsia="黑体" w:cs="宋体"/>
          <w:szCs w:val="21"/>
        </w:rPr>
      </w:pPr>
      <w:r>
        <w:rPr>
          <w:rFonts w:hint="eastAsia" w:ascii="黑体" w:hAnsi="黑体" w:eastAsia="黑体" w:cs="宋体"/>
          <w:szCs w:val="21"/>
          <w:lang w:val="en-US" w:eastAsia="zh-CN"/>
        </w:rPr>
        <w:t>7</w:t>
      </w:r>
      <w:r>
        <w:rPr>
          <w:rFonts w:hint="eastAsia" w:ascii="黑体" w:hAnsi="黑体" w:eastAsia="黑体" w:cs="宋体"/>
          <w:szCs w:val="21"/>
        </w:rPr>
        <w:t>.2 尾水再利用</w:t>
      </w:r>
    </w:p>
    <w:p>
      <w:pPr>
        <w:pStyle w:val="10"/>
        <w:keepNext w:val="0"/>
        <w:keepLines w:val="0"/>
        <w:pageBreakBefore w:val="0"/>
        <w:widowControl/>
        <w:kinsoku/>
        <w:wordWrap/>
        <w:overflowPunct/>
        <w:topLinePunct w:val="0"/>
        <w:autoSpaceDE w:val="0"/>
        <w:autoSpaceDN w:val="0"/>
        <w:bidi w:val="0"/>
        <w:adjustRightInd/>
        <w:snapToGrid/>
        <w:spacing w:line="240" w:lineRule="auto"/>
        <w:ind w:firstLine="420"/>
        <w:textAlignment w:val="auto"/>
        <w:rPr>
          <w:rFonts w:hAnsi="宋体" w:cs="宋体"/>
          <w:color w:val="000000"/>
          <w:szCs w:val="21"/>
          <w:lang w:bidi="ar"/>
        </w:rPr>
      </w:pPr>
      <w:r>
        <w:rPr>
          <w:rFonts w:hint="eastAsia" w:hAnsi="宋体" w:cs="宋体"/>
          <w:color w:val="000000"/>
          <w:szCs w:val="21"/>
          <w:lang w:bidi="ar"/>
        </w:rPr>
        <w:t>生物处</w:t>
      </w:r>
      <w:bookmarkStart w:id="3" w:name="_GoBack"/>
      <w:bookmarkEnd w:id="3"/>
      <w:r>
        <w:rPr>
          <w:rFonts w:hint="eastAsia" w:hAnsi="宋体" w:cs="宋体"/>
          <w:color w:val="000000"/>
          <w:szCs w:val="21"/>
          <w:lang w:bidi="ar"/>
        </w:rPr>
        <w:t>理后的养殖尾水，经检测符合</w:t>
      </w:r>
      <w:r>
        <w:rPr>
          <w:rFonts w:hint="eastAsia" w:hAnsi="宋体"/>
        </w:rPr>
        <w:t>NY 5051</w:t>
      </w:r>
      <w:r>
        <w:rPr>
          <w:rFonts w:hint="eastAsia" w:hAnsi="宋体" w:cs="宋体"/>
          <w:color w:val="000000"/>
          <w:szCs w:val="21"/>
          <w:lang w:bidi="ar"/>
        </w:rPr>
        <w:t>的规定，可进行再次养殖利用。</w:t>
      </w:r>
    </w:p>
    <w:p>
      <w:pPr>
        <w:pStyle w:val="10"/>
        <w:spacing w:line="360" w:lineRule="auto"/>
        <w:ind w:firstLine="420"/>
        <w:rPr>
          <w:rFonts w:hint="eastAsia" w:hAnsi="宋体" w:cs="宋体"/>
          <w:color w:val="000000"/>
          <w:szCs w:val="21"/>
          <w:lang w:bidi="ar"/>
        </w:rPr>
      </w:pPr>
    </w:p>
    <w:p>
      <w:pPr>
        <w:pStyle w:val="10"/>
        <w:keepNext w:val="0"/>
        <w:keepLines w:val="0"/>
        <w:pageBreakBefore w:val="0"/>
        <w:kinsoku/>
        <w:wordWrap/>
        <w:overflowPunct/>
        <w:topLinePunct w:val="0"/>
        <w:bidi w:val="0"/>
        <w:adjustRightInd/>
        <w:snapToGrid/>
        <w:ind w:left="0" w:leftChars="0" w:firstLine="0" w:firstLineChars="0"/>
        <w:jc w:val="left"/>
        <w:textAlignment w:val="auto"/>
        <w:rPr>
          <w:rFonts w:hint="eastAsia" w:ascii="黑体" w:hAnsi="黑体" w:eastAsia="黑体"/>
          <w:lang w:val="en-US" w:eastAsia="zh-CN"/>
        </w:rPr>
      </w:pP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default" w:ascii="黑体" w:hAnsi="黑体" w:eastAsia="黑体" w:cs="黑体"/>
          <w:lang w:val="en-US" w:eastAsia="zh-CN"/>
        </w:rPr>
      </w:pPr>
      <w:r>
        <w:rPr>
          <w:rFonts w:hint="eastAsia" w:ascii="黑体" w:hAnsi="黑体" w:eastAsia="黑体" w:cs="黑体"/>
          <w:lang w:val="en-US" w:eastAsia="zh-CN"/>
        </w:rPr>
        <w:t xml:space="preserve">  </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default" w:ascii="黑体" w:hAnsi="黑体" w:eastAsia="黑体" w:cs="黑体"/>
          <w:lang w:val="en-US" w:eastAsia="zh-CN"/>
        </w:rPr>
      </w:pPr>
      <w:r>
        <w:rPr>
          <w:rFonts w:hint="eastAsia"/>
          <w:lang w:val="en-US" w:eastAsia="zh-CN"/>
        </w:rPr>
        <w:t xml:space="preserve">      </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default" w:ascii="黑体" w:hAnsi="黑体" w:eastAsia="黑体" w:cs="黑体"/>
          <w:lang w:val="en-US" w:eastAsia="zh-CN"/>
        </w:rPr>
      </w:pP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default" w:ascii="黑体" w:hAnsi="黑体" w:eastAsia="黑体" w:cs="黑体"/>
          <w:lang w:val="en-US" w:eastAsia="zh-CN"/>
        </w:rPr>
      </w:pP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default" w:ascii="黑体" w:hAnsi="黑体" w:eastAsia="黑体" w:cs="黑体"/>
          <w:lang w:val="en-US" w:eastAsia="zh-CN"/>
        </w:rPr>
      </w:pPr>
    </w:p>
    <w:bookmarkEnd w:id="2"/>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val="en-US" w:eastAsia="zh-CN"/>
        </w:rPr>
      </w:pP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val="en-US" w:eastAsia="zh-CN"/>
        </w:rPr>
      </w:pPr>
    </w:p>
    <w:p>
      <w:pPr>
        <w:pStyle w:val="10"/>
        <w:keepNext w:val="0"/>
        <w:keepLines w:val="0"/>
        <w:pageBreakBefore w:val="0"/>
        <w:kinsoku/>
        <w:wordWrap/>
        <w:overflowPunct/>
        <w:topLinePunct w:val="0"/>
        <w:bidi w:val="0"/>
        <w:adjustRightInd/>
        <w:snapToGrid/>
        <w:jc w:val="left"/>
        <w:textAlignment w:val="auto"/>
        <w:rPr>
          <w:rFonts w:hint="eastAsia" w:ascii="黑体" w:hAnsi="黑体" w:eastAsia="黑体"/>
          <w:lang w:val="en-US" w:eastAsia="zh-CN"/>
        </w:rPr>
      </w:pPr>
    </w:p>
    <w:sectPr>
      <w:footerReference r:id="rId11" w:type="default"/>
      <w:pgSz w:w="11907" w:h="16839"/>
      <w:pgMar w:top="1418" w:right="1134" w:bottom="1134" w:left="1383" w:header="1418" w:footer="851"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rPr>
        <w:rStyle w:val="7"/>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5"/>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rg6jf7QBAABSAwAADgAAAAAAAAABACAAAAA0AQAAZHJzL2Uyb0Rv&#10;Yy54bWxQSwUGAAAAAAYABgBZAQAAWgUAAAAA&#10;">
              <v:fill on="f" focussize="0,0"/>
              <v:stroke on="f"/>
              <v:imagedata o:title=""/>
              <o:lock v:ext="edit" aspectratio="f"/>
              <v:textbox inset="0mm,0mm,0mm,0mm" style="mso-fit-shape-to-text:t;">
                <w:txbxContent>
                  <w:p>
                    <w:pPr>
                      <w:pStyle w:val="25"/>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YUWo7bQBAABSAwAADgAAAAAAAAABACAAAAA0AQAAZHJzL2Uyb0Rv&#10;Yy54bWxQSwUGAAAAAAYABgBZAQAAWgU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rPr>
        <w:rStyle w:val="7"/>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AszGsKswEAAFIDAAAOAAAAAAAAAAEAIAAAADQBAABkcnMvZTJvRG9j&#10;LnhtbFBLBQYAAAAABgAGAFkBAABZBQ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rPr>
        <w:rStyle w:val="7"/>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5"/>
                          </w:pPr>
                          <w:r>
                            <w:rPr>
                              <w:rStyle w:val="7"/>
                            </w:rPr>
                            <w:fldChar w:fldCharType="begin"/>
                          </w:r>
                          <w:r>
                            <w:rPr>
                              <w:rStyle w:val="7"/>
                            </w:rPr>
                            <w:instrText xml:space="preserve">PAGE  </w:instrText>
                          </w:r>
                          <w:r>
                            <w:rPr>
                              <w:rStyle w:val="7"/>
                            </w:rPr>
                            <w:fldChar w:fldCharType="separate"/>
                          </w:r>
                          <w:r>
                            <w:rPr>
                              <w:rStyle w:val="7"/>
                            </w:rPr>
                            <w:t>6</w:t>
                          </w:r>
                          <w:r>
                            <w:rPr>
                              <w:rStyle w:val="7"/>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25"/>
                    </w:pPr>
                    <w:r>
                      <w:rPr>
                        <w:rStyle w:val="7"/>
                      </w:rPr>
                      <w:fldChar w:fldCharType="begin"/>
                    </w:r>
                    <w:r>
                      <w:rPr>
                        <w:rStyle w:val="7"/>
                      </w:rPr>
                      <w:instrText xml:space="preserve">PAGE  </w:instrText>
                    </w:r>
                    <w:r>
                      <w:rPr>
                        <w:rStyle w:val="7"/>
                      </w:rPr>
                      <w:fldChar w:fldCharType="separate"/>
                    </w:r>
                    <w:r>
                      <w:rPr>
                        <w:rStyle w:val="7"/>
                      </w:rPr>
                      <w:t>6</w:t>
                    </w:r>
                    <w:r>
                      <w:rPr>
                        <w:rStyle w:val="7"/>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t>DB13/T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rPr>
        <w:rFonts w:hint="eastAsia"/>
      </w:rPr>
    </w:pP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hint="eastAsia" w:eastAsia="黑体"/>
        <w:lang w:eastAsia="zh-CN"/>
      </w:rPr>
    </w:pPr>
    <w:r>
      <w:t>DB</w:t>
    </w:r>
    <w:r>
      <w:rPr>
        <w:rFonts w:eastAsia="黑体"/>
      </w:rPr>
      <w:t>13</w:t>
    </w:r>
    <w:r>
      <w:t>/T</w:t>
    </w:r>
    <w:r>
      <w:rPr>
        <w:rFonts w:hint="eastAsia"/>
      </w:rPr>
      <w:t xml:space="preserve"> </w:t>
    </w:r>
    <w:r>
      <w:rPr>
        <w:rFonts w:hint="eastAsia" w:ascii="宋体" w:hAnsi="宋体"/>
        <w:lang w:val="en-GB"/>
      </w:rPr>
      <w:t>××××</w:t>
    </w:r>
    <w:r>
      <w:t>—</w:t>
    </w:r>
    <w:r>
      <w:rPr>
        <w:rFonts w:hint="eastAsia" w:eastAsia="黑体"/>
        <w:lang w:val="en-GB"/>
      </w:rPr>
      <w:t>20</w:t>
    </w:r>
    <w:r>
      <w:rPr>
        <w:rFonts w:hint="eastAsia" w:eastAsia="黑体"/>
      </w:rPr>
      <w:t>2</w:t>
    </w:r>
    <w:r>
      <w:rPr>
        <w:rFonts w:hint="eastAsia" w:eastAsia="黑体"/>
        <w:lang w:val="en-US" w:eastAsia="zh-CN"/>
      </w:rPr>
      <w:t>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pStyle w:val="26"/>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7F8E3F65"/>
    <w:multiLevelType w:val="multilevel"/>
    <w:tmpl w:val="7F8E3F65"/>
    <w:lvl w:ilvl="0" w:tentative="0">
      <w:start w:val="1"/>
      <w:numFmt w:val="none"/>
      <w:pStyle w:val="9"/>
      <w:suff w:val="nothing"/>
      <w:lvlText w:val="%1"/>
      <w:lvlJc w:val="left"/>
      <w:pPr>
        <w:ind w:left="0" w:firstLine="0"/>
      </w:pPr>
      <w:rPr>
        <w:rFonts w:hint="default" w:ascii="Times New Roman" w:hAnsi="Times New Roman"/>
        <w:b/>
        <w:i w:val="0"/>
        <w:sz w:val="21"/>
      </w:rPr>
    </w:lvl>
    <w:lvl w:ilvl="1" w:tentative="0">
      <w:start w:val="5"/>
      <w:numFmt w:val="decimal"/>
      <w:pStyle w:val="12"/>
      <w:suff w:val="nothing"/>
      <w:lvlText w:val="%1%2　"/>
      <w:lvlJc w:val="left"/>
      <w:pPr>
        <w:ind w:left="142" w:firstLine="0"/>
      </w:pPr>
      <w:rPr>
        <w:rFonts w:hint="eastAsia" w:ascii="Times New Roman" w:hAnsi="Times New Roman" w:cs="Times New Roman"/>
        <w:b w:val="0"/>
        <w:bCs w:val="0"/>
        <w:i w:val="0"/>
        <w:iCs w:val="0"/>
        <w:caps w:val="0"/>
        <w:smallCaps w:val="0"/>
        <w:strike w:val="0"/>
        <w:dstrike w:val="0"/>
        <w:vanish w:val="0"/>
        <w:spacing w:val="0"/>
        <w:kern w:val="0"/>
        <w:position w:val="0"/>
        <w:u w:val="none"/>
        <w:vertAlign w:val="baseline"/>
      </w:rPr>
    </w:lvl>
    <w:lvl w:ilvl="2" w:tentative="0">
      <w:start w:val="5"/>
      <w:numFmt w:val="none"/>
      <w:lvlRestart w:val="1"/>
      <w:suff w:val="nothing"/>
      <w:lvlText w:val="6.5　"/>
      <w:lvlJc w:val="left"/>
      <w:pPr>
        <w:ind w:left="540" w:firstLine="0"/>
      </w:pPr>
      <w:rPr>
        <w:rFonts w:hint="eastAsia" w:ascii="黑体" w:hAnsi="Times New Roman" w:eastAsia="黑体" w:cs="Times New Roman"/>
        <w:b w:val="0"/>
        <w:bCs w:val="0"/>
        <w:i w:val="0"/>
        <w:iCs w:val="0"/>
        <w:caps w:val="0"/>
        <w:smallCaps w:val="0"/>
        <w:strike w:val="0"/>
        <w:dstrike w:val="0"/>
        <w:vanish w:val="0"/>
        <w:spacing w:val="0"/>
        <w:kern w:val="0"/>
        <w:position w:val="0"/>
        <w:u w:val="none"/>
        <w:vertAlign w:val="baseline"/>
      </w:rPr>
    </w:lvl>
    <w:lvl w:ilvl="3" w:tentative="0">
      <w:start w:val="1"/>
      <w:numFmt w:val="decimal"/>
      <w:lvlRestart w:val="2"/>
      <w:suff w:val="nothing"/>
      <w:lvlText w:val="%4%16.7.1　"/>
      <w:lvlJc w:val="left"/>
      <w:pPr>
        <w:ind w:left="360" w:firstLine="0"/>
      </w:pPr>
      <w:rPr>
        <w:rFonts w:hint="eastAsia" w:ascii="黑体" w:hAnsi="Times New Roman" w:eastAsia="黑体"/>
        <w:b w:val="0"/>
        <w:i w:val="0"/>
        <w:sz w:val="21"/>
      </w:rPr>
    </w:lvl>
    <w:lvl w:ilvl="4" w:tentative="0">
      <w:start w:val="1"/>
      <w:numFmt w:val="decimal"/>
      <w:pStyle w:val="15"/>
      <w:suff w:val="nothing"/>
      <w:lvlText w:val="%1%2.%3.%4.%5　"/>
      <w:lvlJc w:val="left"/>
      <w:pPr>
        <w:ind w:left="72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pStyle w:val="4"/>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5MmMzOWJjYzc4NmU3NTMxZWU0MTQ1ZTVmNGU0MjQifQ=="/>
  </w:docVars>
  <w:rsids>
    <w:rsidRoot w:val="5F5F6963"/>
    <w:rsid w:val="013E4434"/>
    <w:rsid w:val="02DA4630"/>
    <w:rsid w:val="02DA533C"/>
    <w:rsid w:val="03AD46FC"/>
    <w:rsid w:val="049008C2"/>
    <w:rsid w:val="04DA2309"/>
    <w:rsid w:val="052A41B3"/>
    <w:rsid w:val="05456658"/>
    <w:rsid w:val="05B770D0"/>
    <w:rsid w:val="05FF4B2B"/>
    <w:rsid w:val="07566AB5"/>
    <w:rsid w:val="08BA22D8"/>
    <w:rsid w:val="08D94086"/>
    <w:rsid w:val="0C082412"/>
    <w:rsid w:val="0C1B5A9E"/>
    <w:rsid w:val="0C277A63"/>
    <w:rsid w:val="0C436B74"/>
    <w:rsid w:val="0C49550E"/>
    <w:rsid w:val="0D6847C8"/>
    <w:rsid w:val="0DBD4AE6"/>
    <w:rsid w:val="0E032C8D"/>
    <w:rsid w:val="0EA6455C"/>
    <w:rsid w:val="0EDB12B6"/>
    <w:rsid w:val="0F1B0723"/>
    <w:rsid w:val="10C1688D"/>
    <w:rsid w:val="10F845FF"/>
    <w:rsid w:val="11C217C3"/>
    <w:rsid w:val="12CC5F08"/>
    <w:rsid w:val="132B1764"/>
    <w:rsid w:val="14B50353"/>
    <w:rsid w:val="154B0B31"/>
    <w:rsid w:val="16041CDA"/>
    <w:rsid w:val="16DF6C6B"/>
    <w:rsid w:val="174F2A9F"/>
    <w:rsid w:val="17D770FF"/>
    <w:rsid w:val="18622A59"/>
    <w:rsid w:val="195720DF"/>
    <w:rsid w:val="199C5D44"/>
    <w:rsid w:val="1A632B1C"/>
    <w:rsid w:val="1A6F6245"/>
    <w:rsid w:val="1B3143F3"/>
    <w:rsid w:val="1B730F35"/>
    <w:rsid w:val="1BC97334"/>
    <w:rsid w:val="1D3E21EE"/>
    <w:rsid w:val="1DA94338"/>
    <w:rsid w:val="1DED1548"/>
    <w:rsid w:val="1E85484D"/>
    <w:rsid w:val="1EB906D3"/>
    <w:rsid w:val="1ED61CF8"/>
    <w:rsid w:val="1FEC6D25"/>
    <w:rsid w:val="20051575"/>
    <w:rsid w:val="202331F2"/>
    <w:rsid w:val="213C22DB"/>
    <w:rsid w:val="217E28FF"/>
    <w:rsid w:val="23225D6E"/>
    <w:rsid w:val="233716C8"/>
    <w:rsid w:val="23601267"/>
    <w:rsid w:val="24521E21"/>
    <w:rsid w:val="245C664B"/>
    <w:rsid w:val="247656B7"/>
    <w:rsid w:val="24B3426D"/>
    <w:rsid w:val="25AB42CF"/>
    <w:rsid w:val="25B859B1"/>
    <w:rsid w:val="272011B0"/>
    <w:rsid w:val="27B506FD"/>
    <w:rsid w:val="28425D42"/>
    <w:rsid w:val="29E13573"/>
    <w:rsid w:val="29F05520"/>
    <w:rsid w:val="2B4429C1"/>
    <w:rsid w:val="2B5D6709"/>
    <w:rsid w:val="2B98639C"/>
    <w:rsid w:val="2C021D4A"/>
    <w:rsid w:val="2C16019B"/>
    <w:rsid w:val="2C190659"/>
    <w:rsid w:val="2CCB22A2"/>
    <w:rsid w:val="2D097707"/>
    <w:rsid w:val="2D1F449C"/>
    <w:rsid w:val="2E001437"/>
    <w:rsid w:val="2E5073D1"/>
    <w:rsid w:val="2E6E34F6"/>
    <w:rsid w:val="2E864820"/>
    <w:rsid w:val="2F734DA8"/>
    <w:rsid w:val="2FAD6F89"/>
    <w:rsid w:val="2FBE3444"/>
    <w:rsid w:val="321E70AC"/>
    <w:rsid w:val="32B770EF"/>
    <w:rsid w:val="32D25543"/>
    <w:rsid w:val="32DD3AA9"/>
    <w:rsid w:val="33020049"/>
    <w:rsid w:val="33A41B10"/>
    <w:rsid w:val="33B6420C"/>
    <w:rsid w:val="341405DB"/>
    <w:rsid w:val="35C84A2E"/>
    <w:rsid w:val="35D73F34"/>
    <w:rsid w:val="362D65AD"/>
    <w:rsid w:val="37066F17"/>
    <w:rsid w:val="372354D2"/>
    <w:rsid w:val="37272E3F"/>
    <w:rsid w:val="37DF4F62"/>
    <w:rsid w:val="37FED398"/>
    <w:rsid w:val="38593326"/>
    <w:rsid w:val="38FA3AE1"/>
    <w:rsid w:val="39D4665B"/>
    <w:rsid w:val="3AE123D8"/>
    <w:rsid w:val="3B021793"/>
    <w:rsid w:val="3C7D6DB8"/>
    <w:rsid w:val="3CCB0BE1"/>
    <w:rsid w:val="3CFA44D3"/>
    <w:rsid w:val="3D712EC0"/>
    <w:rsid w:val="3F293E3A"/>
    <w:rsid w:val="3F78396A"/>
    <w:rsid w:val="3F7A7E3B"/>
    <w:rsid w:val="3F9831AE"/>
    <w:rsid w:val="40243DA9"/>
    <w:rsid w:val="407801AF"/>
    <w:rsid w:val="40786313"/>
    <w:rsid w:val="411E0B85"/>
    <w:rsid w:val="415D5EC0"/>
    <w:rsid w:val="42D734AF"/>
    <w:rsid w:val="44822DD6"/>
    <w:rsid w:val="466C77C0"/>
    <w:rsid w:val="4677696F"/>
    <w:rsid w:val="479221A7"/>
    <w:rsid w:val="47DF7B38"/>
    <w:rsid w:val="48184648"/>
    <w:rsid w:val="491968FC"/>
    <w:rsid w:val="4A7162AD"/>
    <w:rsid w:val="4AE1327F"/>
    <w:rsid w:val="4B8C5FA9"/>
    <w:rsid w:val="4BB91516"/>
    <w:rsid w:val="4C6F4F95"/>
    <w:rsid w:val="4C7E2F6A"/>
    <w:rsid w:val="4D55049C"/>
    <w:rsid w:val="4F5D467F"/>
    <w:rsid w:val="50E91C87"/>
    <w:rsid w:val="5107692F"/>
    <w:rsid w:val="51D221F5"/>
    <w:rsid w:val="5276199A"/>
    <w:rsid w:val="527F471B"/>
    <w:rsid w:val="52814D38"/>
    <w:rsid w:val="53D02B84"/>
    <w:rsid w:val="53DA3887"/>
    <w:rsid w:val="54FA35B5"/>
    <w:rsid w:val="55FD758F"/>
    <w:rsid w:val="566F0083"/>
    <w:rsid w:val="56F03203"/>
    <w:rsid w:val="58586CFE"/>
    <w:rsid w:val="59115104"/>
    <w:rsid w:val="59C06909"/>
    <w:rsid w:val="5AE605F2"/>
    <w:rsid w:val="5B3A2A27"/>
    <w:rsid w:val="5BFFBD75"/>
    <w:rsid w:val="5C3B1BA2"/>
    <w:rsid w:val="5C6A2743"/>
    <w:rsid w:val="5DBA61B5"/>
    <w:rsid w:val="5F5F6963"/>
    <w:rsid w:val="5F7E2264"/>
    <w:rsid w:val="5FE26B14"/>
    <w:rsid w:val="5FEE77BE"/>
    <w:rsid w:val="622C5484"/>
    <w:rsid w:val="623D401A"/>
    <w:rsid w:val="62434B2B"/>
    <w:rsid w:val="62B463B4"/>
    <w:rsid w:val="63584057"/>
    <w:rsid w:val="64127E15"/>
    <w:rsid w:val="66285F62"/>
    <w:rsid w:val="664A32B8"/>
    <w:rsid w:val="66A93763"/>
    <w:rsid w:val="66F365FD"/>
    <w:rsid w:val="68E71A42"/>
    <w:rsid w:val="6A0054E6"/>
    <w:rsid w:val="6C1A47F2"/>
    <w:rsid w:val="6CC461E7"/>
    <w:rsid w:val="6D260D22"/>
    <w:rsid w:val="6DD333D1"/>
    <w:rsid w:val="6E1E085D"/>
    <w:rsid w:val="6F5406C8"/>
    <w:rsid w:val="70843905"/>
    <w:rsid w:val="725F651B"/>
    <w:rsid w:val="728A2261"/>
    <w:rsid w:val="72B6696E"/>
    <w:rsid w:val="72EE0295"/>
    <w:rsid w:val="73060BE2"/>
    <w:rsid w:val="73107E21"/>
    <w:rsid w:val="734D525A"/>
    <w:rsid w:val="744A1799"/>
    <w:rsid w:val="74884070"/>
    <w:rsid w:val="74E27C24"/>
    <w:rsid w:val="74E51838"/>
    <w:rsid w:val="75D3C028"/>
    <w:rsid w:val="772D382F"/>
    <w:rsid w:val="777059BB"/>
    <w:rsid w:val="77AC273C"/>
    <w:rsid w:val="77AF74B1"/>
    <w:rsid w:val="77DF2D80"/>
    <w:rsid w:val="793970D4"/>
    <w:rsid w:val="7A4E24CE"/>
    <w:rsid w:val="7AB300EA"/>
    <w:rsid w:val="7B5F68B6"/>
    <w:rsid w:val="7BA96A75"/>
    <w:rsid w:val="7BFABACF"/>
    <w:rsid w:val="7BFF8B80"/>
    <w:rsid w:val="7C305755"/>
    <w:rsid w:val="7D6D1A96"/>
    <w:rsid w:val="7DBB1CD1"/>
    <w:rsid w:val="7DCE2183"/>
    <w:rsid w:val="7E141CA9"/>
    <w:rsid w:val="7EF0880B"/>
    <w:rsid w:val="7F191225"/>
    <w:rsid w:val="7F3D0823"/>
    <w:rsid w:val="7F5E6D4B"/>
    <w:rsid w:val="7F7F9C85"/>
    <w:rsid w:val="7F850D43"/>
    <w:rsid w:val="7FC12A86"/>
    <w:rsid w:val="7FFE4564"/>
    <w:rsid w:val="7FFF2FCF"/>
    <w:rsid w:val="B7E1CFA1"/>
    <w:rsid w:val="BADE4093"/>
    <w:rsid w:val="BF6ADA7F"/>
    <w:rsid w:val="BF7A0F3D"/>
    <w:rsid w:val="CF6743B9"/>
    <w:rsid w:val="DBDFD671"/>
    <w:rsid w:val="DBF9DD62"/>
    <w:rsid w:val="DFFD6B43"/>
    <w:rsid w:val="EDFB2729"/>
    <w:rsid w:val="EF3E251F"/>
    <w:rsid w:val="EFF9042A"/>
    <w:rsid w:val="F61B2260"/>
    <w:rsid w:val="FE7FB45D"/>
    <w:rsid w:val="FF3D43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ind w:right="210" w:rightChars="100"/>
      <w:jc w:val="right"/>
    </w:pPr>
    <w:rPr>
      <w:sz w:val="18"/>
      <w:szCs w:val="18"/>
    </w:rPr>
  </w:style>
  <w:style w:type="paragraph" w:styleId="4">
    <w:name w:val="header"/>
    <w:basedOn w:val="1"/>
    <w:qFormat/>
    <w:uiPriority w:val="0"/>
    <w:pPr>
      <w:numPr>
        <w:ilvl w:val="6"/>
        <w:numId w:val="1"/>
      </w:numPr>
      <w:pBdr>
        <w:bottom w:val="single" w:color="auto" w:sz="6" w:space="1"/>
      </w:pBdr>
      <w:tabs>
        <w:tab w:val="center" w:pos="4153"/>
        <w:tab w:val="right" w:pos="8306"/>
      </w:tabs>
      <w:snapToGrid w:val="0"/>
      <w:jc w:val="center"/>
    </w:pPr>
    <w:rPr>
      <w:sz w:val="18"/>
      <w:szCs w:val="18"/>
    </w:rPr>
  </w:style>
  <w:style w:type="character" w:styleId="7">
    <w:name w:val="page number"/>
    <w:qFormat/>
    <w:uiPriority w:val="0"/>
    <w:rPr>
      <w:rFonts w:ascii="Times New Roman" w:hAnsi="Times New Roman" w:eastAsia="宋体"/>
      <w:sz w:val="18"/>
    </w:rPr>
  </w:style>
  <w:style w:type="paragraph" w:customStyle="1" w:styleId="8">
    <w:name w:val="封面正文"/>
    <w:qFormat/>
    <w:uiPriority w:val="0"/>
    <w:pPr>
      <w:jc w:val="both"/>
    </w:pPr>
    <w:rPr>
      <w:rFonts w:ascii="Times New Roman" w:hAnsi="Times New Roman" w:eastAsia="宋体" w:cs="Times New Roman"/>
      <w:lang w:val="en-US" w:eastAsia="zh-CN" w:bidi="ar-SA"/>
    </w:rPr>
  </w:style>
  <w:style w:type="paragraph" w:customStyle="1" w:styleId="9">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1">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12">
    <w:name w:val="章标题"/>
    <w:next w:val="10"/>
    <w:qFormat/>
    <w:uiPriority w:val="0"/>
    <w:pPr>
      <w:numPr>
        <w:ilvl w:val="1"/>
        <w:numId w:val="1"/>
      </w:num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13">
    <w:name w:val="其他发布部门"/>
    <w:basedOn w:val="1"/>
    <w:qFormat/>
    <w:uiPriority w:val="0"/>
    <w:pPr>
      <w:framePr w:w="7433" w:h="585" w:hRule="exact" w:hSpace="180" w:vSpace="180" w:wrap="around" w:vAnchor="margin" w:hAnchor="margin" w:xAlign="center" w:y="14401" w:anchorLock="1"/>
      <w:widowControl/>
      <w:spacing w:line="0" w:lineRule="atLeast"/>
      <w:jc w:val="center"/>
    </w:pPr>
    <w:rPr>
      <w:rFonts w:ascii="黑体" w:eastAsia="黑体"/>
      <w:spacing w:val="20"/>
      <w:w w:val="135"/>
      <w:kern w:val="0"/>
      <w:sz w:val="36"/>
      <w:szCs w:val="20"/>
    </w:rPr>
  </w:style>
  <w:style w:type="character" w:customStyle="1" w:styleId="14">
    <w:name w:val="发布"/>
    <w:qFormat/>
    <w:uiPriority w:val="0"/>
    <w:rPr>
      <w:rFonts w:ascii="黑体" w:eastAsia="黑体"/>
      <w:spacing w:val="22"/>
      <w:w w:val="100"/>
      <w:position w:val="3"/>
      <w:sz w:val="28"/>
    </w:rPr>
  </w:style>
  <w:style w:type="paragraph" w:customStyle="1" w:styleId="15">
    <w:name w:val="实施日期"/>
    <w:basedOn w:val="16"/>
    <w:qFormat/>
    <w:uiPriority w:val="0"/>
    <w:pPr>
      <w:framePr w:hSpace="0" w:xAlign="right"/>
      <w:numPr>
        <w:ilvl w:val="4"/>
        <w:numId w:val="1"/>
      </w:numPr>
      <w:jc w:val="right"/>
    </w:pPr>
  </w:style>
  <w:style w:type="paragraph" w:customStyle="1" w:styleId="16">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7">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8">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9">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2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21">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22">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23">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24">
    <w:name w:val="标准书眉一"/>
    <w:qFormat/>
    <w:uiPriority w:val="0"/>
    <w:pPr>
      <w:jc w:val="both"/>
    </w:pPr>
    <w:rPr>
      <w:rFonts w:ascii="Times New Roman" w:hAnsi="Times New Roman" w:eastAsia="宋体" w:cs="Times New Roman"/>
      <w:lang w:val="en-US" w:eastAsia="zh-CN" w:bidi="ar-SA"/>
    </w:rPr>
  </w:style>
  <w:style w:type="paragraph" w:customStyle="1" w:styleId="25">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26">
    <w:name w:val="二级条标题"/>
    <w:basedOn w:val="1"/>
    <w:next w:val="10"/>
    <w:qFormat/>
    <w:uiPriority w:val="0"/>
    <w:pPr>
      <w:widowControl/>
      <w:numPr>
        <w:ilvl w:val="3"/>
        <w:numId w:val="2"/>
      </w:numPr>
      <w:jc w:val="left"/>
      <w:outlineLvl w:val="3"/>
    </w:pPr>
    <w:rPr>
      <w:rFonts w:eastAsia="黑体"/>
      <w:kern w:val="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2840</Words>
  <Characters>3241</Characters>
  <Lines>0</Lines>
  <Paragraphs>0</Paragraphs>
  <TotalTime>80</TotalTime>
  <ScaleCrop>false</ScaleCrop>
  <LinksUpToDate>false</LinksUpToDate>
  <CharactersWithSpaces>3408</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2022-10-20T07:47:00Z</dcterms:created>
  <dc:creator>Administrator</dc:creator>
  <cp:lastModifiedBy>guest</cp:lastModifiedBy>
  <cp:lastPrinted>2022-10-25T09:00:00Z</cp:lastPrinted>
  <dcterms:modified xsi:type="dcterms:W3CDTF">2024-05-15T16:25:01Z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B2C586B980A14E2DBA9A5B64DAA7EAF4</vt:lpwstr>
  </property>
</Properties>
</file>