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24"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XX</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XXXX.3</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xml:space="preserve">代替 DB </w:t>
      </w:r>
      <w:r>
        <w:rPr>
          <w:rFonts w:hint="eastAsia" w:hAnsi="黑体"/>
        </w:rPr>
        <w:t>1</w:t>
      </w:r>
      <w:r>
        <w:rPr>
          <w:rFonts w:hint="eastAsia" w:hAnsi="黑体"/>
          <w:lang w:val="en-US" w:eastAsia="zh-CN"/>
        </w:rPr>
        <w:t>3</w:t>
      </w:r>
      <w:r>
        <w:rPr>
          <w:rFonts w:hAnsi="黑体"/>
        </w:rPr>
        <w:t>/T 3008.5-2018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人力资源服务规范</w:t>
      </w:r>
    </w:p>
    <w:p>
      <w:pPr>
        <w:pStyle w:val="197"/>
        <w:framePr w:h="6974" w:hRule="exact" w:wrap="around" w:x="1419" w:anchorLock="1"/>
      </w:pPr>
      <w:r>
        <w:t>第3部分：高级人才寻访服务</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Part 3:Specification for executive search service</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rPr>
          <w:rFonts w:hint="eastAsia"/>
        </w:rPr>
      </w:pPr>
      <w:bookmarkStart w:id="21" w:name="BookMark1"/>
      <w:bookmarkStart w:id="22" w:name="_Toc149220192"/>
      <w:bookmarkStart w:id="23" w:name="_Toc149227410"/>
      <w:bookmarkStart w:id="24" w:name="_Toc149922575"/>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"_Toc155710493" </w:instrText>
      </w:r>
      <w:r>
        <w:fldChar w:fldCharType="separate"/>
      </w:r>
      <w:r>
        <w:rPr>
          <w:rStyle w:val="32"/>
        </w:rPr>
        <w:t>前言</w:t>
      </w:r>
      <w:r>
        <w:tab/>
      </w:r>
      <w:r>
        <w:fldChar w:fldCharType="begin"/>
      </w:r>
      <w:r>
        <w:instrText xml:space="preserve"> PAGEREF _Toc155710493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"_Toc155710494" </w:instrText>
      </w:r>
      <w:r>
        <w:fldChar w:fldCharType="separate"/>
      </w:r>
      <w:r>
        <w:rPr>
          <w:rStyle w:val="32"/>
        </w:rPr>
        <w:t>1  范围</w:t>
      </w:r>
      <w:r>
        <w:tab/>
      </w:r>
      <w:r>
        <w:fldChar w:fldCharType="begin"/>
      </w:r>
      <w:r>
        <w:instrText xml:space="preserve"> PAGEREF _Toc155710494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"_Toc155710495" </w:instrText>
      </w:r>
      <w:r>
        <w:fldChar w:fldCharType="separate"/>
      </w:r>
      <w:r>
        <w:rPr>
          <w:rStyle w:val="32"/>
        </w:rPr>
        <w:t>2  规范性引用文件</w:t>
      </w:r>
      <w:r>
        <w:tab/>
      </w:r>
      <w:r>
        <w:fldChar w:fldCharType="begin"/>
      </w:r>
      <w:r>
        <w:instrText xml:space="preserve"> PAGEREF _Toc155710495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"_Toc155710496" </w:instrText>
      </w:r>
      <w:r>
        <w:fldChar w:fldCharType="separate"/>
      </w:r>
      <w:r>
        <w:rPr>
          <w:rStyle w:val="32"/>
        </w:rPr>
        <w:t>3  术语和定义</w:t>
      </w:r>
      <w:r>
        <w:tab/>
      </w:r>
      <w:r>
        <w:fldChar w:fldCharType="begin"/>
      </w:r>
      <w:r>
        <w:instrText xml:space="preserve"> PAGEREF _Toc155710496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"_Toc155710497" </w:instrText>
      </w:r>
      <w:r>
        <w:fldChar w:fldCharType="separate"/>
      </w:r>
      <w:r>
        <w:rPr>
          <w:rStyle w:val="32"/>
        </w:rPr>
        <w:t>4  基本要求</w:t>
      </w:r>
      <w:r>
        <w:tab/>
      </w:r>
      <w:r>
        <w:fldChar w:fldCharType="begin"/>
      </w:r>
      <w:r>
        <w:instrText xml:space="preserve"> PAGEREF _Toc155710497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"_Toc155710498" </w:instrText>
      </w:r>
      <w:r>
        <w:fldChar w:fldCharType="separate"/>
      </w:r>
      <w:r>
        <w:rPr>
          <w:rStyle w:val="32"/>
        </w:rPr>
        <w:t>5  服务流程</w:t>
      </w:r>
      <w:r>
        <w:tab/>
      </w:r>
      <w:r>
        <w:fldChar w:fldCharType="begin"/>
      </w:r>
      <w:r>
        <w:instrText xml:space="preserve"> PAGEREF _Toc155710498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"_Toc155710499" </w:instrText>
      </w:r>
      <w:r>
        <w:fldChar w:fldCharType="separate"/>
      </w:r>
      <w:r>
        <w:rPr>
          <w:rStyle w:val="32"/>
        </w:rPr>
        <w:t>6  服务评价与改进</w:t>
      </w:r>
      <w:r>
        <w:tab/>
      </w:r>
      <w:r>
        <w:fldChar w:fldCharType="begin"/>
      </w:r>
      <w:r>
        <w:instrText xml:space="preserve"> PAGEREF _Toc155710499 \h </w:instrText>
      </w:r>
      <w:r>
        <w:fldChar w:fldCharType="separate"/>
      </w:r>
      <w:r>
        <w:t>4</w:t>
      </w:r>
      <w:r>
        <w:fldChar w:fldCharType="end"/>
      </w:r>
      <w:r>
        <w:fldChar w:fldCharType="end"/>
      </w:r>
    </w:p>
    <w:p>
      <w:pPr>
        <w:pStyle w:val="91"/>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5" w:name="_Toc155710493"/>
      <w:bookmarkStart w:id="26" w:name="BookMark2"/>
      <w:r>
        <w:rPr>
          <w:spacing w:val="320"/>
        </w:rPr>
        <w:t>前</w:t>
      </w:r>
      <w:r>
        <w:t>言</w:t>
      </w:r>
      <w:bookmarkEnd w:id="22"/>
      <w:bookmarkEnd w:id="23"/>
      <w:bookmarkEnd w:id="24"/>
      <w:bookmarkEnd w:id="25"/>
    </w:p>
    <w:p>
      <w:pPr>
        <w:pStyle w:val="56"/>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ind w:firstLine="420"/>
      </w:pPr>
      <w:r>
        <w:rPr>
          <w:rFonts w:hint="eastAsia"/>
        </w:rPr>
        <w:t>DB</w:t>
      </w:r>
      <w:r>
        <w:t>XX</w:t>
      </w:r>
      <w:r>
        <w:rPr>
          <w:rFonts w:hint="eastAsia"/>
        </w:rPr>
        <w:t>/T XXXX《人力资源服务规范》分为10部分：</w:t>
      </w:r>
    </w:p>
    <w:p>
      <w:pPr>
        <w:pStyle w:val="56"/>
        <w:ind w:firstLine="420"/>
      </w:pPr>
      <w:r>
        <w:rPr>
          <w:rFonts w:hint="eastAsia"/>
        </w:rPr>
        <w:t>第1部分：通则；</w:t>
      </w:r>
    </w:p>
    <w:p>
      <w:pPr>
        <w:pStyle w:val="56"/>
        <w:ind w:firstLine="420"/>
      </w:pPr>
      <w:r>
        <w:rPr>
          <w:rFonts w:hint="eastAsia"/>
        </w:rPr>
        <w:t>第2部分：招聘服务；</w:t>
      </w:r>
    </w:p>
    <w:p>
      <w:pPr>
        <w:pStyle w:val="56"/>
        <w:ind w:firstLine="420"/>
      </w:pPr>
      <w:r>
        <w:rPr>
          <w:rFonts w:hint="eastAsia"/>
        </w:rPr>
        <w:t>第3部分：高级人才寻访服务；</w:t>
      </w:r>
    </w:p>
    <w:p>
      <w:pPr>
        <w:pStyle w:val="56"/>
        <w:ind w:firstLine="420"/>
      </w:pPr>
      <w:r>
        <w:rPr>
          <w:rFonts w:hint="eastAsia"/>
        </w:rPr>
        <w:t>第4部分：职业指导服务；</w:t>
      </w:r>
    </w:p>
    <w:p>
      <w:pPr>
        <w:pStyle w:val="56"/>
        <w:ind w:firstLine="420"/>
      </w:pPr>
      <w:r>
        <w:rPr>
          <w:rFonts w:hint="eastAsia"/>
        </w:rPr>
        <w:t>第5部分：人力资源测评服务；</w:t>
      </w:r>
    </w:p>
    <w:p>
      <w:pPr>
        <w:pStyle w:val="56"/>
        <w:ind w:firstLine="420"/>
      </w:pPr>
      <w:r>
        <w:rPr>
          <w:rFonts w:hint="eastAsia"/>
        </w:rPr>
        <w:t>第6部分：人力资源培训服务；</w:t>
      </w:r>
    </w:p>
    <w:p>
      <w:pPr>
        <w:pStyle w:val="56"/>
        <w:ind w:firstLine="420"/>
      </w:pPr>
      <w:r>
        <w:rPr>
          <w:rFonts w:hint="eastAsia"/>
        </w:rPr>
        <w:t>第7部分：人力资源管理咨询服务；</w:t>
      </w:r>
    </w:p>
    <w:p>
      <w:pPr>
        <w:pStyle w:val="56"/>
        <w:ind w:firstLine="420"/>
      </w:pPr>
      <w:r>
        <w:rPr>
          <w:rFonts w:hint="eastAsia"/>
        </w:rPr>
        <w:t>第8部分：流动人员人事档案管理服务；</w:t>
      </w:r>
    </w:p>
    <w:p>
      <w:pPr>
        <w:pStyle w:val="56"/>
        <w:ind w:firstLine="420"/>
      </w:pPr>
      <w:r>
        <w:rPr>
          <w:rFonts w:hint="eastAsia"/>
        </w:rPr>
        <w:t>第9部分：人力资源服务外包；</w:t>
      </w:r>
    </w:p>
    <w:p>
      <w:pPr>
        <w:pStyle w:val="56"/>
        <w:ind w:firstLine="420"/>
      </w:pPr>
      <w:r>
        <w:rPr>
          <w:rFonts w:hint="eastAsia"/>
        </w:rPr>
        <w:t>第10部分：劳务派遣服务。</w:t>
      </w:r>
    </w:p>
    <w:p>
      <w:pPr>
        <w:pStyle w:val="56"/>
        <w:ind w:firstLine="420"/>
      </w:pPr>
      <w:r>
        <w:rPr>
          <w:rFonts w:hint="eastAsia"/>
        </w:rPr>
        <w:t>本部分为DB</w:t>
      </w:r>
      <w:r>
        <w:t>XX</w:t>
      </w:r>
      <w:r>
        <w:rPr>
          <w:rFonts w:hint="eastAsia"/>
        </w:rPr>
        <w:t xml:space="preserve">/T </w:t>
      </w:r>
      <w:r>
        <w:t>XXXX</w:t>
      </w:r>
      <w:r>
        <w:rPr>
          <w:rFonts w:hint="eastAsia"/>
        </w:rPr>
        <w:t>的第</w:t>
      </w:r>
      <w:r>
        <w:t>3</w:t>
      </w:r>
      <w:r>
        <w:rPr>
          <w:rFonts w:hint="eastAsia"/>
        </w:rPr>
        <w:t>部分。</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本部分代替DB</w:t>
      </w:r>
      <w:r>
        <w:t>XX</w:t>
      </w:r>
      <w:r>
        <w:rPr>
          <w:rFonts w:hint="eastAsia"/>
        </w:rPr>
        <w:t xml:space="preserve">/T </w:t>
      </w:r>
      <w:r>
        <w:t>3008</w:t>
      </w:r>
      <w:r>
        <w:rPr>
          <w:rFonts w:hint="eastAsia"/>
        </w:rPr>
        <w:t>.</w:t>
      </w:r>
      <w:r>
        <w:t>5</w:t>
      </w:r>
      <w:r>
        <w:rPr>
          <w:rFonts w:hint="eastAsia"/>
        </w:rPr>
        <w:t>—2018《人力资源服务规范 第5部分：高级人才寻访》，除编辑性修改外，主要技术变化如下：</w:t>
      </w:r>
    </w:p>
    <w:p>
      <w:pPr>
        <w:pStyle w:val="56"/>
        <w:ind w:firstLine="420"/>
      </w:pPr>
      <w:r>
        <w:rPr>
          <w:rFonts w:hint="eastAsia"/>
        </w:rPr>
        <w:t>——更改了“术语和定义”的部分内容（见第3章，DB</w:t>
      </w:r>
      <w:r>
        <w:t>XX</w:t>
      </w:r>
      <w:r>
        <w:rPr>
          <w:rFonts w:hint="eastAsia"/>
        </w:rPr>
        <w:t>/T 3008.8—2018的第3章）；</w:t>
      </w:r>
    </w:p>
    <w:p>
      <w:pPr>
        <w:pStyle w:val="56"/>
        <w:ind w:firstLine="420"/>
      </w:pPr>
      <w:r>
        <w:rPr>
          <w:rFonts w:hint="eastAsia"/>
        </w:rPr>
        <w:t>——更改了“从业人员”的部分内容（见4.1，DB</w:t>
      </w:r>
      <w:r>
        <w:t>XX</w:t>
      </w:r>
      <w:r>
        <w:rPr>
          <w:rFonts w:hint="eastAsia"/>
        </w:rPr>
        <w:t>/T 3008.5—2018的4.1）；</w:t>
      </w:r>
    </w:p>
    <w:p>
      <w:pPr>
        <w:pStyle w:val="56"/>
        <w:ind w:firstLine="420"/>
      </w:pPr>
      <w:r>
        <w:rPr>
          <w:rFonts w:hint="eastAsia"/>
        </w:rPr>
        <w:t>——更改了“数据库”的部分内容（见4.3，DB</w:t>
      </w:r>
      <w:r>
        <w:t>XX</w:t>
      </w:r>
      <w:r>
        <w:rPr>
          <w:rFonts w:hint="eastAsia"/>
        </w:rPr>
        <w:t>/T 3008.5—2018的4.3）；</w:t>
      </w:r>
    </w:p>
    <w:p>
      <w:pPr>
        <w:pStyle w:val="56"/>
        <w:ind w:firstLine="420"/>
      </w:pPr>
      <w:r>
        <w:rPr>
          <w:rFonts w:hint="eastAsia"/>
        </w:rPr>
        <w:t>——更改了“评估报告”的部分内容（见5</w:t>
      </w:r>
      <w:r>
        <w:t>.5.3</w:t>
      </w:r>
      <w:r>
        <w:rPr>
          <w:rFonts w:hint="eastAsia"/>
        </w:rPr>
        <w:t>，DB</w:t>
      </w:r>
      <w:r>
        <w:t>XX</w:t>
      </w:r>
      <w:r>
        <w:rPr>
          <w:rFonts w:hint="eastAsia"/>
        </w:rPr>
        <w:t>/T 3008.5—2018的</w:t>
      </w:r>
      <w:r>
        <w:t>5.5.3</w:t>
      </w:r>
      <w:r>
        <w:rPr>
          <w:rFonts w:hint="eastAsia"/>
        </w:rPr>
        <w:t>）；</w:t>
      </w:r>
    </w:p>
    <w:p>
      <w:pPr>
        <w:pStyle w:val="56"/>
        <w:ind w:firstLine="420"/>
      </w:pPr>
      <w:r>
        <w:rPr>
          <w:rFonts w:hint="eastAsia"/>
        </w:rPr>
        <w:t>——更改了“与客户沟通”的部分内容（见5.5.6，DB</w:t>
      </w:r>
      <w:r>
        <w:t>XX</w:t>
      </w:r>
      <w:r>
        <w:rPr>
          <w:rFonts w:hint="eastAsia"/>
        </w:rPr>
        <w:t>/T 3008.</w:t>
      </w:r>
      <w:r>
        <w:t>5</w:t>
      </w:r>
      <w:r>
        <w:rPr>
          <w:rFonts w:hint="eastAsia"/>
        </w:rPr>
        <w:t>—2018的5.5.6）。</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56"/>
        <w:ind w:firstLine="420"/>
      </w:pPr>
      <w:r>
        <w:rPr>
          <w:rFonts w:hint="eastAsia"/>
        </w:rPr>
        <w:t>本部分起草单位：北京市人力资源和社会保障局、天津市人力资源和社会保障局、河北省人力资源和社会保障厅、北京市公共人力资源服务中心、北京人力资源服务行业协会、河北冀联人力资源服务集团有限公司、河北兴冀人才资源开发有限公司、锐仕方达人才科技集团有限公司、河北诺亚人力资源发展集团有限公司。</w:t>
      </w:r>
    </w:p>
    <w:p>
      <w:pPr>
        <w:pStyle w:val="56"/>
        <w:ind w:firstLine="420"/>
      </w:pPr>
      <w:r>
        <w:rPr>
          <w:rFonts w:hint="eastAsia"/>
        </w:rPr>
        <w:t>本部分主要起草人：辛向阳、张宇泉、石晓明、巫嫕、王守成、刘芳、张望红、谢琳、于丽、陈丽、李青、沈志歈、闫华、黄小平、吴晓军、张牮、董艳。</w:t>
      </w:r>
    </w:p>
    <w:p>
      <w:pPr>
        <w:pStyle w:val="56"/>
        <w:ind w:firstLine="420"/>
      </w:pPr>
      <w:r>
        <w:rPr>
          <w:rFonts w:hint="eastAsia"/>
        </w:rPr>
        <w:t>本部分所代替的标准历次版本发布情况为：</w:t>
      </w:r>
    </w:p>
    <w:p>
      <w:pPr>
        <w:pStyle w:val="56"/>
        <w:ind w:firstLine="420"/>
      </w:pPr>
      <w:bookmarkStart w:id="27" w:name="_Hlk147681939"/>
      <w:bookmarkStart w:id="118" w:name="_GoBack"/>
      <w:bookmarkEnd w:id="118"/>
      <w:r>
        <w:rPr>
          <w:rFonts w:hint="eastAsia"/>
        </w:rPr>
        <w:t>——DB</w:t>
      </w:r>
      <w:r>
        <w:t>XX</w:t>
      </w:r>
      <w:r>
        <w:rPr>
          <w:rFonts w:hint="eastAsia"/>
        </w:rPr>
        <w:t xml:space="preserve">/T </w:t>
      </w:r>
      <w:r>
        <w:t>3008</w:t>
      </w:r>
      <w:r>
        <w:rPr>
          <w:rFonts w:hint="eastAsia"/>
        </w:rPr>
        <w:t>.</w:t>
      </w:r>
      <w:r>
        <w:t>5</w:t>
      </w:r>
      <w:r>
        <w:rPr>
          <w:rFonts w:hint="eastAsia"/>
        </w:rPr>
        <w:t>—201</w:t>
      </w:r>
      <w:r>
        <w:t>8</w:t>
      </w:r>
      <w:bookmarkEnd w:id="27"/>
    </w:p>
    <w:p>
      <w:pPr>
        <w:pStyle w:val="56"/>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26"/>
    <w:p>
      <w:pPr>
        <w:spacing w:line="20" w:lineRule="exact"/>
        <w:jc w:val="center"/>
        <w:rPr>
          <w:rFonts w:ascii="黑体" w:hAnsi="黑体" w:eastAsia="黑体"/>
          <w:sz w:val="32"/>
          <w:szCs w:val="32"/>
        </w:rPr>
      </w:pPr>
      <w:bookmarkStart w:id="28" w:name="BookMark4"/>
    </w:p>
    <w:p>
      <w:pPr>
        <w:spacing w:line="20" w:lineRule="exact"/>
        <w:jc w:val="center"/>
        <w:rPr>
          <w:rFonts w:ascii="黑体" w:hAnsi="黑体" w:eastAsia="黑体"/>
          <w:sz w:val="32"/>
          <w:szCs w:val="32"/>
        </w:rPr>
      </w:pPr>
    </w:p>
    <w:sdt>
      <w:sdtPr>
        <w:tag w:val="NEW_STAND_NAME"/>
        <w:id w:val="595910757"/>
        <w:lock w:val="sdtLocked"/>
        <w:placeholder>
          <w:docPart w:val="5467D784E68C4B329FABA529D9DEABA5"/>
        </w:placeholder>
      </w:sdtPr>
      <w:sdtContent>
        <w:p>
          <w:pPr>
            <w:pStyle w:val="177"/>
            <w:spacing w:before="3" w:beforeLines="1" w:after="3" w:afterLines="1"/>
          </w:pPr>
          <w:bookmarkStart w:id="29" w:name="NEW_STAND_NAME"/>
          <w:r>
            <w:rPr>
              <w:rFonts w:hint="eastAsia"/>
            </w:rPr>
            <w:t>人力资源服务规范</w:t>
          </w:r>
        </w:p>
        <w:p>
          <w:pPr>
            <w:pStyle w:val="177"/>
            <w:spacing w:before="3" w:beforeLines="1" w:after="680"/>
          </w:pPr>
          <w:r>
            <w:rPr>
              <w:rFonts w:hint="eastAsia"/>
            </w:rPr>
            <w:t>第</w:t>
          </w:r>
          <w:r>
            <w:t>3部分：高级人才寻访服务</w:t>
          </w:r>
        </w:p>
      </w:sdtContent>
    </w:sdt>
    <w:bookmarkEnd w:id="29"/>
    <w:p>
      <w:pPr>
        <w:pStyle w:val="104"/>
        <w:spacing w:before="312" w:after="312"/>
      </w:pPr>
      <w:bookmarkStart w:id="30" w:name="_Toc17233333"/>
      <w:bookmarkStart w:id="31" w:name="_Toc24884218"/>
      <w:bookmarkStart w:id="32" w:name="_Toc17233325"/>
      <w:bookmarkStart w:id="33" w:name="_Toc97191423"/>
      <w:bookmarkStart w:id="34" w:name="_Toc149922576"/>
      <w:bookmarkStart w:id="35" w:name="_Toc26648465"/>
      <w:bookmarkStart w:id="36" w:name="_Toc26986530"/>
      <w:bookmarkStart w:id="37" w:name="_Toc149227411"/>
      <w:bookmarkStart w:id="38" w:name="_Toc155710494"/>
      <w:bookmarkStart w:id="39" w:name="_Toc149220194"/>
      <w:bookmarkStart w:id="40" w:name="_Toc24884211"/>
      <w:bookmarkStart w:id="41" w:name="_Toc26718930"/>
      <w:bookmarkStart w:id="42" w:name="_Toc26986771"/>
      <w:r>
        <w:rPr>
          <w:rFonts w:hint="eastAsia"/>
        </w:rPr>
        <w:t>范围</w:t>
      </w:r>
      <w:bookmarkEnd w:id="30"/>
      <w:bookmarkEnd w:id="31"/>
      <w:bookmarkEnd w:id="32"/>
      <w:bookmarkEnd w:id="33"/>
      <w:bookmarkEnd w:id="34"/>
      <w:bookmarkEnd w:id="35"/>
      <w:bookmarkEnd w:id="36"/>
      <w:bookmarkEnd w:id="37"/>
      <w:bookmarkEnd w:id="38"/>
      <w:bookmarkEnd w:id="39"/>
      <w:bookmarkEnd w:id="40"/>
      <w:bookmarkEnd w:id="41"/>
      <w:bookmarkEnd w:id="42"/>
    </w:p>
    <w:p>
      <w:pPr>
        <w:pStyle w:val="231"/>
        <w:rPr>
          <w:color w:val="000000"/>
        </w:rPr>
      </w:pPr>
      <w:bookmarkStart w:id="43" w:name="_Toc24884212"/>
      <w:bookmarkStart w:id="44" w:name="_Toc17233334"/>
      <w:bookmarkStart w:id="45" w:name="_Toc17233326"/>
      <w:bookmarkStart w:id="46" w:name="_Toc26648466"/>
      <w:bookmarkStart w:id="47" w:name="_Toc24884219"/>
      <w:r>
        <w:rPr>
          <w:rFonts w:hint="eastAsia"/>
          <w:color w:val="000000"/>
        </w:rPr>
        <w:t>本部分规定了高级人才寻访服务的基本要求、服务流程、服务评价与改进。</w:t>
      </w:r>
    </w:p>
    <w:p>
      <w:pPr>
        <w:pStyle w:val="231"/>
        <w:rPr>
          <w:color w:val="000000"/>
        </w:rPr>
      </w:pPr>
      <w:r>
        <w:rPr>
          <w:rFonts w:hint="eastAsia"/>
          <w:color w:val="000000"/>
        </w:rPr>
        <w:t>本部分适用于人力资源服务机构(以下简称“服务机构”)开展高级人才寻访服务。</w:t>
      </w:r>
    </w:p>
    <w:p>
      <w:pPr>
        <w:pStyle w:val="104"/>
        <w:spacing w:before="312" w:after="312"/>
      </w:pPr>
      <w:bookmarkStart w:id="48" w:name="_Toc26986772"/>
      <w:bookmarkStart w:id="49" w:name="_Toc155710495"/>
      <w:bookmarkStart w:id="50" w:name="_Toc97191424"/>
      <w:bookmarkStart w:id="51" w:name="_Toc149220195"/>
      <w:bookmarkStart w:id="52" w:name="_Toc26718931"/>
      <w:bookmarkStart w:id="53" w:name="_Toc149227412"/>
      <w:bookmarkStart w:id="54" w:name="_Toc26986531"/>
      <w:bookmarkStart w:id="55" w:name="_Toc149922577"/>
      <w:r>
        <w:rPr>
          <w:rFonts w:hint="eastAsia"/>
        </w:rPr>
        <w:t>规范性引用文件</w:t>
      </w:r>
      <w:bookmarkEnd w:id="43"/>
      <w:bookmarkEnd w:id="44"/>
      <w:bookmarkEnd w:id="45"/>
      <w:bookmarkEnd w:id="46"/>
      <w:bookmarkEnd w:id="47"/>
      <w:bookmarkEnd w:id="48"/>
      <w:bookmarkEnd w:id="49"/>
      <w:bookmarkEnd w:id="50"/>
      <w:bookmarkEnd w:id="51"/>
      <w:bookmarkEnd w:id="52"/>
      <w:bookmarkEnd w:id="53"/>
      <w:bookmarkEnd w:id="54"/>
      <w:bookmarkEnd w:id="55"/>
    </w:p>
    <w:sdt>
      <w:sdtPr>
        <w:rPr>
          <w:rFonts w:hint="eastAsia"/>
        </w:rPr>
        <w:id w:val="715848253"/>
        <w:placeholder>
          <w:docPart w:val="B2E6710E4CA24AFB8CF096CD0C7AFCD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31"/>
        <w:rPr>
          <w:color w:val="000000"/>
        </w:rPr>
      </w:pPr>
      <w:bookmarkStart w:id="56" w:name="_Toc97191425"/>
      <w:bookmarkStart w:id="57" w:name="_Toc149220196"/>
      <w:r>
        <w:rPr>
          <w:rFonts w:hint="eastAsia"/>
          <w:color w:val="000000"/>
        </w:rPr>
        <w:t xml:space="preserve">GB/T </w:t>
      </w:r>
      <w:r>
        <w:rPr>
          <w:color w:val="000000"/>
        </w:rPr>
        <w:t>25124</w:t>
      </w:r>
      <w:r>
        <w:rPr>
          <w:rFonts w:hint="eastAsia"/>
          <w:color w:val="000000"/>
        </w:rPr>
        <w:t xml:space="preserve">  高级</w:t>
      </w:r>
      <w:r>
        <w:rPr>
          <w:color w:val="000000"/>
        </w:rPr>
        <w:t>人</w:t>
      </w:r>
      <w:r>
        <w:rPr>
          <w:rFonts w:hint="eastAsia"/>
          <w:color w:val="000000"/>
        </w:rPr>
        <w:t>才</w:t>
      </w:r>
      <w:r>
        <w:rPr>
          <w:color w:val="000000"/>
        </w:rPr>
        <w:t>寻访服务规范</w:t>
      </w:r>
    </w:p>
    <w:p>
      <w:pPr>
        <w:pStyle w:val="231"/>
        <w:rPr>
          <w:color w:val="000000"/>
        </w:rPr>
      </w:pPr>
      <w:r>
        <w:rPr>
          <w:rFonts w:hint="eastAsia"/>
          <w:color w:val="000000"/>
        </w:rPr>
        <w:t>DB</w:t>
      </w:r>
      <w:r>
        <w:rPr>
          <w:color w:val="000000"/>
        </w:rPr>
        <w:t>XX</w:t>
      </w:r>
      <w:r>
        <w:rPr>
          <w:rFonts w:hint="eastAsia"/>
          <w:color w:val="000000"/>
        </w:rPr>
        <w:t xml:space="preserve">/T </w:t>
      </w:r>
      <w:r>
        <w:rPr>
          <w:color w:val="000000"/>
        </w:rPr>
        <w:t>XXXX.1</w:t>
      </w:r>
      <w:r>
        <w:rPr>
          <w:rFonts w:hint="eastAsia"/>
          <w:color w:val="000000"/>
        </w:rPr>
        <w:t>—</w:t>
      </w:r>
      <w:r>
        <w:rPr>
          <w:color w:val="000000"/>
        </w:rPr>
        <w:t>XXXX</w:t>
      </w:r>
      <w:r>
        <w:rPr>
          <w:rFonts w:hint="eastAsia"/>
          <w:color w:val="000000"/>
        </w:rPr>
        <w:t xml:space="preserve">  人力资源服务规范 第1部分：通则</w:t>
      </w:r>
    </w:p>
    <w:p>
      <w:pPr>
        <w:pStyle w:val="104"/>
        <w:spacing w:before="312" w:after="312"/>
      </w:pPr>
      <w:bookmarkStart w:id="58" w:name="_Toc149227413"/>
      <w:bookmarkStart w:id="59" w:name="_Toc149922578"/>
      <w:bookmarkStart w:id="60" w:name="_Toc155710496"/>
      <w:r>
        <w:rPr>
          <w:rFonts w:hint="eastAsia"/>
        </w:rPr>
        <w:t>术语和定义</w:t>
      </w:r>
      <w:bookmarkEnd w:id="56"/>
      <w:bookmarkEnd w:id="57"/>
      <w:bookmarkEnd w:id="58"/>
      <w:bookmarkEnd w:id="59"/>
      <w:bookmarkEnd w:id="60"/>
    </w:p>
    <w:sdt>
      <w:sdtPr>
        <w:id w:val="-1909835108"/>
        <w:placeholder>
          <w:docPart w:val="9207436A5BE44CCAB1A9A4C35B9CFC2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61" w:name="_Toc26986532"/>
          <w:bookmarkEnd w:id="61"/>
          <w:r>
            <w:t>下列术语和定义适用于本文件。</w:t>
          </w:r>
        </w:p>
      </w:sdtContent>
    </w:sdt>
    <w:p>
      <w:pPr>
        <w:pStyle w:val="223"/>
        <w:ind w:left="420" w:hanging="420" w:hangingChars="200"/>
        <w:rPr>
          <w:rFonts w:ascii="黑体" w:hAnsi="黑体" w:eastAsia="黑体"/>
        </w:rPr>
      </w:pPr>
      <w:bookmarkStart w:id="62" w:name="_Toc343722751"/>
      <w:bookmarkStart w:id="63" w:name="_Toc149220197"/>
      <w:bookmarkStart w:id="64" w:name="_Toc147680414"/>
      <w:r>
        <w:rPr>
          <w:rFonts w:ascii="黑体" w:hAnsi="黑体" w:eastAsia="黑体"/>
        </w:rPr>
        <w:br w:type="textWrapping"/>
      </w:r>
      <w:r>
        <w:rPr>
          <w:rFonts w:hint="eastAsia" w:ascii="黑体" w:hAnsi="黑体" w:eastAsia="黑体"/>
        </w:rPr>
        <w:t xml:space="preserve">高级人才 </w:t>
      </w:r>
      <w:bookmarkEnd w:id="62"/>
      <w:r>
        <w:rPr>
          <w:rFonts w:hint="eastAsia" w:ascii="黑体" w:hAnsi="黑体" w:eastAsia="黑体"/>
        </w:rPr>
        <w:t>executive</w:t>
      </w:r>
    </w:p>
    <w:p>
      <w:pPr>
        <w:pStyle w:val="231"/>
        <w:rPr>
          <w:color w:val="000000"/>
        </w:rPr>
      </w:pPr>
      <w:r>
        <w:rPr>
          <w:color w:val="000000"/>
        </w:rPr>
        <w:t>具有</w:t>
      </w:r>
      <w:r>
        <w:rPr>
          <w:rFonts w:hint="eastAsia"/>
          <w:color w:val="000000"/>
        </w:rPr>
        <w:t>丰富专业知识、经验技能、创造力的</w:t>
      </w:r>
      <w:r>
        <w:rPr>
          <w:color w:val="000000"/>
        </w:rPr>
        <w:t>高层管理人员和高级技术人员或其他稀缺人才</w:t>
      </w:r>
      <w:r>
        <w:rPr>
          <w:rFonts w:hint="eastAsia"/>
          <w:color w:val="000000"/>
        </w:rPr>
        <w:t>。</w:t>
      </w:r>
    </w:p>
    <w:p>
      <w:pPr>
        <w:pStyle w:val="231"/>
        <w:rPr>
          <w:color w:val="000000"/>
        </w:rPr>
      </w:pPr>
      <w:r>
        <w:rPr>
          <w:rFonts w:hint="eastAsia"/>
          <w:color w:val="000000"/>
        </w:rPr>
        <w:t xml:space="preserve">[GB/T </w:t>
      </w:r>
      <w:r>
        <w:rPr>
          <w:color w:val="000000"/>
        </w:rPr>
        <w:t>25124</w:t>
      </w:r>
      <w:r>
        <w:rPr>
          <w:rFonts w:hint="eastAsia"/>
          <w:color w:val="000000"/>
        </w:rPr>
        <w:t>—</w:t>
      </w:r>
      <w:r>
        <w:rPr>
          <w:color w:val="000000"/>
        </w:rPr>
        <w:t>2019</w:t>
      </w:r>
      <w:r>
        <w:rPr>
          <w:rFonts w:hint="eastAsia"/>
          <w:color w:val="000000"/>
        </w:rPr>
        <w:t>，定义2.1，有修改]</w:t>
      </w:r>
      <w:bookmarkStart w:id="65" w:name="_Toc343722752"/>
      <w:bookmarkEnd w:id="65"/>
      <w:bookmarkStart w:id="66" w:name="_Toc332122286"/>
      <w:bookmarkEnd w:id="66"/>
    </w:p>
    <w:p>
      <w:pPr>
        <w:pStyle w:val="223"/>
        <w:ind w:left="420" w:hanging="420" w:hangingChars="200"/>
        <w:rPr>
          <w:rFonts w:ascii="黑体" w:hAnsi="黑体" w:eastAsia="黑体"/>
        </w:rPr>
      </w:pPr>
      <w:bookmarkStart w:id="67" w:name="_Toc343722753"/>
      <w:r>
        <w:rPr>
          <w:rFonts w:ascii="黑体" w:hAnsi="黑体" w:eastAsia="黑体"/>
        </w:rPr>
        <w:br w:type="textWrapping"/>
      </w:r>
      <w:r>
        <w:rPr>
          <w:rFonts w:hint="eastAsia" w:ascii="黑体" w:hAnsi="黑体" w:eastAsia="黑体"/>
        </w:rPr>
        <w:t xml:space="preserve">高级人才寻访 </w:t>
      </w:r>
      <w:bookmarkEnd w:id="67"/>
      <w:r>
        <w:rPr>
          <w:rFonts w:hint="eastAsia" w:ascii="黑体" w:hAnsi="黑体" w:eastAsia="黑体"/>
        </w:rPr>
        <w:t>executive search service</w:t>
      </w:r>
    </w:p>
    <w:p>
      <w:pPr>
        <w:pStyle w:val="231"/>
        <w:rPr>
          <w:color w:val="000000"/>
        </w:rPr>
      </w:pPr>
      <w:r>
        <w:rPr>
          <w:rFonts w:hint="eastAsia"/>
          <w:color w:val="000000"/>
        </w:rPr>
        <w:t>根据客户对高级人才的需求，为其提供咨询、搜寻、甄选、评估、推荐、入职管理等系列活动。</w:t>
      </w:r>
    </w:p>
    <w:p>
      <w:pPr>
        <w:pStyle w:val="231"/>
        <w:rPr>
          <w:color w:val="000000"/>
        </w:rPr>
      </w:pPr>
      <w:r>
        <w:rPr>
          <w:rFonts w:hint="eastAsia"/>
          <w:color w:val="000000"/>
        </w:rPr>
        <w:t xml:space="preserve">[GB/T </w:t>
      </w:r>
      <w:r>
        <w:rPr>
          <w:color w:val="000000"/>
        </w:rPr>
        <w:t>25124</w:t>
      </w:r>
      <w:r>
        <w:rPr>
          <w:rFonts w:hint="eastAsia"/>
          <w:color w:val="000000"/>
        </w:rPr>
        <w:t>—</w:t>
      </w:r>
      <w:r>
        <w:rPr>
          <w:color w:val="000000"/>
        </w:rPr>
        <w:t>2019</w:t>
      </w:r>
      <w:r>
        <w:rPr>
          <w:rFonts w:hint="eastAsia"/>
          <w:color w:val="000000"/>
        </w:rPr>
        <w:t>，定义2.</w:t>
      </w:r>
      <w:r>
        <w:rPr>
          <w:color w:val="000000"/>
        </w:rPr>
        <w:t xml:space="preserve">2 </w:t>
      </w:r>
      <w:r>
        <w:rPr>
          <w:rFonts w:hint="eastAsia"/>
          <w:color w:val="000000"/>
        </w:rPr>
        <w:t>，有修改]</w:t>
      </w:r>
    </w:p>
    <w:p>
      <w:pPr>
        <w:pStyle w:val="104"/>
        <w:spacing w:before="312" w:after="312"/>
      </w:pPr>
      <w:bookmarkStart w:id="68" w:name="_Toc343852497"/>
      <w:bookmarkStart w:id="69" w:name="_Toc149922579"/>
      <w:bookmarkStart w:id="70" w:name="_Toc332286811"/>
      <w:bookmarkStart w:id="71" w:name="_Toc155710497"/>
      <w:bookmarkStart w:id="72" w:name="_Toc343851985"/>
      <w:bookmarkStart w:id="73" w:name="_Toc343722754"/>
      <w:bookmarkStart w:id="74" w:name="_Toc149227414"/>
      <w:bookmarkStart w:id="75" w:name="_Toc332122291"/>
      <w:bookmarkStart w:id="76" w:name="_Toc332122287"/>
      <w:bookmarkStart w:id="77" w:name="_Toc332286810"/>
      <w:r>
        <w:rPr>
          <w:rFonts w:hint="eastAsia"/>
        </w:rPr>
        <w:t>基本要求</w:t>
      </w:r>
      <w:bookmarkEnd w:id="68"/>
      <w:bookmarkEnd w:id="69"/>
      <w:bookmarkEnd w:id="70"/>
      <w:bookmarkEnd w:id="71"/>
      <w:bookmarkEnd w:id="72"/>
      <w:bookmarkEnd w:id="73"/>
      <w:bookmarkEnd w:id="74"/>
      <w:bookmarkEnd w:id="75"/>
    </w:p>
    <w:p>
      <w:pPr>
        <w:pStyle w:val="105"/>
        <w:spacing w:before="156" w:after="156"/>
      </w:pPr>
      <w:bookmarkStart w:id="78" w:name="_Toc343722755"/>
      <w:r>
        <w:rPr>
          <w:rFonts w:hint="eastAsia"/>
        </w:rPr>
        <w:t>从业人员</w:t>
      </w:r>
      <w:bookmarkEnd w:id="76"/>
      <w:bookmarkEnd w:id="77"/>
      <w:bookmarkEnd w:id="78"/>
    </w:p>
    <w:p>
      <w:pPr>
        <w:pStyle w:val="56"/>
        <w:ind w:firstLine="420"/>
        <w:rPr>
          <w:u w:val="single"/>
        </w:rPr>
      </w:pPr>
      <w:r>
        <w:rPr>
          <w:rFonts w:hint="eastAsia"/>
        </w:rPr>
        <w:t>从业人员应具备下列条件：</w:t>
      </w:r>
    </w:p>
    <w:p>
      <w:pPr>
        <w:pStyle w:val="174"/>
        <w:rPr>
          <w:color w:val="000000"/>
        </w:rPr>
      </w:pPr>
      <w:bookmarkStart w:id="79" w:name="_Toc332122288"/>
      <w:r>
        <w:rPr>
          <w:rFonts w:hint="eastAsia"/>
        </w:rPr>
        <w:t>具</w:t>
      </w:r>
      <w:r>
        <w:t>有大学本科及以上学历</w:t>
      </w:r>
      <w:r>
        <w:rPr>
          <w:color w:val="000000"/>
        </w:rPr>
        <w:t>；</w:t>
      </w:r>
    </w:p>
    <w:p>
      <w:pPr>
        <w:pStyle w:val="174"/>
        <w:rPr>
          <w:color w:val="000000"/>
        </w:rPr>
      </w:pPr>
      <w:r>
        <w:rPr>
          <w:rFonts w:hint="eastAsia"/>
          <w:color w:val="000000"/>
        </w:rPr>
        <w:t>具有与寻访工作相适应的教育背景、相关专业知识</w:t>
      </w:r>
      <w:r>
        <w:rPr>
          <w:rFonts w:hint="eastAsia"/>
        </w:rPr>
        <w:t>或行业经验</w:t>
      </w:r>
      <w:r>
        <w:rPr>
          <w:rFonts w:hint="eastAsia"/>
          <w:color w:val="000000"/>
        </w:rPr>
        <w:t>；</w:t>
      </w:r>
    </w:p>
    <w:p>
      <w:pPr>
        <w:pStyle w:val="174"/>
        <w:rPr>
          <w:color w:val="000000"/>
        </w:rPr>
      </w:pPr>
      <w:r>
        <w:rPr>
          <w:rFonts w:hint="eastAsia"/>
          <w:color w:val="000000"/>
        </w:rPr>
        <w:t>善于领悟理解客户的需求，具有较好的沟通能力；</w:t>
      </w:r>
    </w:p>
    <w:p>
      <w:pPr>
        <w:pStyle w:val="174"/>
        <w:rPr>
          <w:color w:val="000000"/>
        </w:rPr>
      </w:pPr>
      <w:r>
        <w:rPr>
          <w:rFonts w:hint="eastAsia"/>
          <w:color w:val="000000"/>
        </w:rPr>
        <w:t xml:space="preserve">严格履行保密规定，自觉维护客户和高级人才的权益； </w:t>
      </w:r>
    </w:p>
    <w:bookmarkEnd w:id="79"/>
    <w:p>
      <w:pPr>
        <w:pStyle w:val="174"/>
        <w:rPr>
          <w:color w:val="000000"/>
        </w:rPr>
      </w:pPr>
      <w:r>
        <w:rPr>
          <w:rFonts w:hint="eastAsia"/>
          <w:color w:val="000000"/>
        </w:rPr>
        <w:t>有良好的推理分析和应变能力；</w:t>
      </w:r>
    </w:p>
    <w:p>
      <w:pPr>
        <w:pStyle w:val="174"/>
        <w:rPr>
          <w:color w:val="000000"/>
        </w:rPr>
      </w:pPr>
      <w:bookmarkStart w:id="80" w:name="_Toc332122289"/>
      <w:r>
        <w:rPr>
          <w:rFonts w:hint="eastAsia"/>
          <w:color w:val="000000"/>
        </w:rPr>
        <w:t>有较强语言和文字表达能力。</w:t>
      </w:r>
      <w:bookmarkEnd w:id="80"/>
    </w:p>
    <w:p>
      <w:pPr>
        <w:pStyle w:val="105"/>
        <w:spacing w:before="156" w:after="156"/>
      </w:pPr>
      <w:bookmarkStart w:id="81" w:name="_Toc332122293"/>
      <w:bookmarkStart w:id="82" w:name="_Toc343722756"/>
      <w:r>
        <w:rPr>
          <w:rFonts w:hint="eastAsia"/>
        </w:rPr>
        <w:t>服务</w:t>
      </w:r>
      <w:bookmarkEnd w:id="81"/>
      <w:r>
        <w:rPr>
          <w:rFonts w:hint="eastAsia"/>
        </w:rPr>
        <w:t>场所</w:t>
      </w:r>
      <w:bookmarkEnd w:id="82"/>
    </w:p>
    <w:p>
      <w:pPr>
        <w:pStyle w:val="56"/>
        <w:ind w:firstLine="420"/>
      </w:pPr>
      <w:r>
        <w:rPr>
          <w:rFonts w:hint="eastAsia"/>
        </w:rPr>
        <w:t>设有独立</w:t>
      </w:r>
      <w:r>
        <w:t>的面试场所和</w:t>
      </w:r>
      <w:r>
        <w:rPr>
          <w:rFonts w:hint="eastAsia"/>
        </w:rPr>
        <w:t xml:space="preserve">洽谈室。  </w:t>
      </w:r>
    </w:p>
    <w:p>
      <w:pPr>
        <w:pStyle w:val="105"/>
        <w:spacing w:before="156" w:after="156"/>
      </w:pPr>
      <w:bookmarkStart w:id="83" w:name="_Toc332122294"/>
      <w:bookmarkStart w:id="84" w:name="_Toc343722757"/>
      <w:r>
        <w:rPr>
          <w:rFonts w:hint="eastAsia"/>
        </w:rPr>
        <w:t>数据库</w:t>
      </w:r>
      <w:bookmarkEnd w:id="83"/>
      <w:bookmarkEnd w:id="84"/>
    </w:p>
    <w:p>
      <w:pPr>
        <w:pStyle w:val="65"/>
        <w:spacing w:before="156" w:after="156"/>
      </w:pPr>
      <w:r>
        <w:rPr>
          <w:rFonts w:hint="eastAsia"/>
        </w:rPr>
        <w:t>数据库内容</w:t>
      </w:r>
    </w:p>
    <w:p>
      <w:pPr>
        <w:pStyle w:val="164"/>
      </w:pPr>
      <w:r>
        <w:rPr>
          <w:rFonts w:hint="eastAsia"/>
        </w:rPr>
        <w:t>客户数据库包括以下信息：</w:t>
      </w:r>
    </w:p>
    <w:p>
      <w:pPr>
        <w:pStyle w:val="174"/>
        <w:numPr>
          <w:ilvl w:val="0"/>
          <w:numId w:val="32"/>
        </w:numPr>
      </w:pPr>
      <w:r>
        <w:rPr>
          <w:rFonts w:hint="eastAsia"/>
        </w:rPr>
        <w:t>客户名称、登记注册类型、行业类别和规模；</w:t>
      </w:r>
    </w:p>
    <w:p>
      <w:pPr>
        <w:pStyle w:val="174"/>
        <w:rPr>
          <w:rFonts w:hAnsi="宋体"/>
        </w:rPr>
      </w:pPr>
      <w:r>
        <w:rPr>
          <w:rFonts w:hint="eastAsia" w:hAnsi="宋体"/>
        </w:rPr>
        <w:t>主要业务、产品或</w:t>
      </w:r>
      <w:r>
        <w:rPr>
          <w:rFonts w:hAnsi="宋体"/>
        </w:rPr>
        <w:t>服务</w:t>
      </w:r>
      <w:r>
        <w:rPr>
          <w:rFonts w:hint="eastAsia" w:hAnsi="宋体"/>
        </w:rPr>
        <w:t>；</w:t>
      </w:r>
    </w:p>
    <w:p>
      <w:pPr>
        <w:pStyle w:val="174"/>
        <w:rPr>
          <w:rFonts w:hAnsi="宋体"/>
        </w:rPr>
      </w:pPr>
      <w:r>
        <w:rPr>
          <w:rFonts w:hint="eastAsia" w:hAnsi="宋体"/>
        </w:rPr>
        <w:t>发</w:t>
      </w:r>
      <w:r>
        <w:rPr>
          <w:rFonts w:hAnsi="宋体"/>
        </w:rPr>
        <w:t>展目标和战略规划；</w:t>
      </w:r>
    </w:p>
    <w:p>
      <w:pPr>
        <w:pStyle w:val="174"/>
        <w:rPr>
          <w:rFonts w:hAnsi="宋体"/>
        </w:rPr>
      </w:pPr>
      <w:r>
        <w:rPr>
          <w:rFonts w:hint="eastAsia" w:hAnsi="宋体"/>
        </w:rPr>
        <w:t>客户新闻动态；</w:t>
      </w:r>
    </w:p>
    <w:p>
      <w:pPr>
        <w:pStyle w:val="174"/>
        <w:rPr>
          <w:rFonts w:hAnsi="宋体"/>
        </w:rPr>
      </w:pPr>
      <w:r>
        <w:rPr>
          <w:rFonts w:hint="eastAsia" w:hAnsi="宋体"/>
        </w:rPr>
        <w:t>客户风险提示；</w:t>
      </w:r>
    </w:p>
    <w:p>
      <w:pPr>
        <w:pStyle w:val="174"/>
        <w:rPr>
          <w:rFonts w:hAnsi="宋体"/>
        </w:rPr>
      </w:pPr>
      <w:r>
        <w:rPr>
          <w:rFonts w:hint="eastAsia" w:hAnsi="宋体"/>
        </w:rPr>
        <w:t>工作地点和</w:t>
      </w:r>
      <w:r>
        <w:rPr>
          <w:rFonts w:hAnsi="宋体"/>
        </w:rPr>
        <w:t>环境</w:t>
      </w:r>
      <w:r>
        <w:rPr>
          <w:rFonts w:hint="eastAsia" w:hAnsi="宋体"/>
        </w:rPr>
        <w:t>；</w:t>
      </w:r>
    </w:p>
    <w:p>
      <w:pPr>
        <w:pStyle w:val="174"/>
        <w:rPr>
          <w:rFonts w:hAnsi="宋体"/>
        </w:rPr>
      </w:pPr>
      <w:r>
        <w:rPr>
          <w:rFonts w:hint="eastAsia" w:hAnsi="宋体"/>
        </w:rPr>
        <w:t>职位需求信息；</w:t>
      </w:r>
    </w:p>
    <w:p>
      <w:pPr>
        <w:pStyle w:val="174"/>
        <w:rPr>
          <w:rFonts w:hAnsi="宋体"/>
        </w:rPr>
      </w:pPr>
      <w:r>
        <w:rPr>
          <w:rFonts w:hint="eastAsia" w:hAnsi="宋体"/>
        </w:rPr>
        <w:t>其他相关信息。</w:t>
      </w:r>
    </w:p>
    <w:p>
      <w:pPr>
        <w:pStyle w:val="164"/>
      </w:pPr>
      <w:r>
        <w:rPr>
          <w:rFonts w:hint="eastAsia"/>
        </w:rPr>
        <w:t>人才数据库包括以下信息：</w:t>
      </w:r>
    </w:p>
    <w:p>
      <w:pPr>
        <w:pStyle w:val="174"/>
        <w:numPr>
          <w:ilvl w:val="0"/>
          <w:numId w:val="33"/>
        </w:numPr>
        <w:rPr>
          <w:color w:val="000000" w:themeColor="text1"/>
          <w14:textFill>
            <w14:solidFill>
              <w14:schemeClr w14:val="tx1"/>
            </w14:solidFill>
          </w14:textFill>
        </w:rPr>
      </w:pPr>
      <w:r>
        <w:rPr>
          <w:rFonts w:hint="eastAsia"/>
          <w:color w:val="000000" w:themeColor="text1"/>
          <w14:textFill>
            <w14:solidFill>
              <w14:schemeClr w14:val="tx1"/>
            </w14:solidFill>
          </w14:textFill>
        </w:rPr>
        <w:t>个人基本情况；</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工作经历及业绩；</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教育背景、培训情况</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人才</w:t>
      </w:r>
      <w:r>
        <w:rPr>
          <w:color w:val="000000" w:themeColor="text1"/>
          <w14:textFill>
            <w14:solidFill>
              <w14:schemeClr w14:val="tx1"/>
            </w14:solidFill>
          </w14:textFill>
        </w:rPr>
        <w:t>测评</w:t>
      </w:r>
      <w:r>
        <w:rPr>
          <w:rFonts w:hint="eastAsia"/>
          <w:color w:val="000000" w:themeColor="text1"/>
          <w14:textFill>
            <w14:solidFill>
              <w14:schemeClr w14:val="tx1"/>
            </w14:solidFill>
          </w14:textFill>
        </w:rPr>
        <w:t>和背景调查资料；</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职称、职业资格</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职业技能等级情况；</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其他相关信息。</w:t>
      </w:r>
    </w:p>
    <w:p>
      <w:pPr>
        <w:pStyle w:val="65"/>
        <w:spacing w:before="156" w:after="156"/>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数据库管理 </w:t>
      </w:r>
    </w:p>
    <w:p>
      <w:pPr>
        <w:pStyle w:val="164"/>
        <w:rPr>
          <w:color w:val="000000" w:themeColor="text1"/>
          <w14:textFill>
            <w14:solidFill>
              <w14:schemeClr w14:val="tx1"/>
            </w14:solidFill>
          </w14:textFill>
        </w:rPr>
      </w:pPr>
      <w:r>
        <w:rPr>
          <w:rFonts w:hint="eastAsia"/>
        </w:rPr>
        <w:t>资料归档并输入数据</w:t>
      </w:r>
      <w:r>
        <w:rPr>
          <w:rFonts w:hint="eastAsia"/>
          <w:color w:val="000000" w:themeColor="text1"/>
          <w14:textFill>
            <w14:solidFill>
              <w14:schemeClr w14:val="tx1"/>
            </w14:solidFill>
          </w14:textFill>
        </w:rPr>
        <w:t>库，确保数据准确。</w:t>
      </w:r>
    </w:p>
    <w:p>
      <w:pPr>
        <w:pStyle w:val="164"/>
        <w:rPr>
          <w:color w:val="000000" w:themeColor="text1"/>
          <w14:textFill>
            <w14:solidFill>
              <w14:schemeClr w14:val="tx1"/>
            </w14:solidFill>
          </w14:textFill>
        </w:rPr>
      </w:pPr>
      <w:r>
        <w:rPr>
          <w:rFonts w:hint="eastAsia"/>
          <w:color w:val="000000" w:themeColor="text1"/>
          <w14:textFill>
            <w14:solidFill>
              <w14:schemeClr w14:val="tx1"/>
            </w14:solidFill>
          </w14:textFill>
        </w:rPr>
        <w:t>数据库数据应及时更新。</w:t>
      </w:r>
    </w:p>
    <w:p>
      <w:pPr>
        <w:pStyle w:val="164"/>
        <w:rPr>
          <w:color w:val="000000" w:themeColor="text1"/>
          <w14:textFill>
            <w14:solidFill>
              <w14:schemeClr w14:val="tx1"/>
            </w14:solidFill>
          </w14:textFill>
        </w:rPr>
      </w:pPr>
      <w:r>
        <w:rPr>
          <w:rFonts w:hint="eastAsia"/>
          <w:color w:val="000000" w:themeColor="text1"/>
          <w14:textFill>
            <w14:solidFill>
              <w14:schemeClr w14:val="tx1"/>
            </w14:solidFill>
          </w14:textFill>
        </w:rPr>
        <w:t>数据</w:t>
      </w:r>
      <w:r>
        <w:rPr>
          <w:color w:val="000000" w:themeColor="text1"/>
          <w14:textFill>
            <w14:solidFill>
              <w14:schemeClr w14:val="tx1"/>
            </w14:solidFill>
          </w14:textFill>
        </w:rPr>
        <w:t>库</w:t>
      </w:r>
      <w:r>
        <w:rPr>
          <w:rFonts w:hint="eastAsia"/>
          <w:color w:val="000000" w:themeColor="text1"/>
          <w14:textFill>
            <w14:solidFill>
              <w14:schemeClr w14:val="tx1"/>
            </w14:solidFill>
          </w14:textFill>
        </w:rPr>
        <w:t>系统</w:t>
      </w:r>
      <w:r>
        <w:rPr>
          <w:color w:val="000000" w:themeColor="text1"/>
          <w14:textFill>
            <w14:solidFill>
              <w14:schemeClr w14:val="tx1"/>
            </w14:solidFill>
          </w14:textFill>
        </w:rPr>
        <w:t>应</w:t>
      </w:r>
      <w:r>
        <w:rPr>
          <w:rFonts w:hint="eastAsia"/>
          <w:color w:val="000000" w:themeColor="text1"/>
          <w14:textFill>
            <w14:solidFill>
              <w14:schemeClr w14:val="tx1"/>
            </w14:solidFill>
          </w14:textFill>
        </w:rPr>
        <w:t>及时升级维护，确保系统安全。</w:t>
      </w:r>
    </w:p>
    <w:p>
      <w:pPr>
        <w:pStyle w:val="104"/>
        <w:spacing w:before="312" w:after="312"/>
        <w:rPr>
          <w:color w:val="000000" w:themeColor="text1"/>
          <w14:textFill>
            <w14:solidFill>
              <w14:schemeClr w14:val="tx1"/>
            </w14:solidFill>
          </w14:textFill>
        </w:rPr>
      </w:pPr>
      <w:bookmarkStart w:id="85" w:name="_Toc155710498"/>
      <w:bookmarkStart w:id="86" w:name="_Toc343851986"/>
      <w:bookmarkStart w:id="87" w:name="_Toc343722758"/>
      <w:bookmarkStart w:id="88" w:name="_Toc149227415"/>
      <w:bookmarkStart w:id="89" w:name="_Toc343852498"/>
      <w:bookmarkStart w:id="90" w:name="_Toc332122295"/>
      <w:bookmarkStart w:id="91" w:name="_Toc332286812"/>
      <w:bookmarkStart w:id="92" w:name="_Toc149922580"/>
      <w:r>
        <w:rPr>
          <w:rFonts w:hint="eastAsia"/>
          <w:color w:val="000000" w:themeColor="text1"/>
          <w14:textFill>
            <w14:solidFill>
              <w14:schemeClr w14:val="tx1"/>
            </w14:solidFill>
          </w14:textFill>
        </w:rPr>
        <w:t>服务流程</w:t>
      </w:r>
      <w:bookmarkEnd w:id="85"/>
      <w:bookmarkEnd w:id="86"/>
      <w:bookmarkEnd w:id="87"/>
      <w:bookmarkEnd w:id="88"/>
      <w:bookmarkEnd w:id="89"/>
      <w:bookmarkEnd w:id="90"/>
      <w:bookmarkEnd w:id="91"/>
      <w:bookmarkEnd w:id="92"/>
    </w:p>
    <w:p>
      <w:pPr>
        <w:pStyle w:val="105"/>
        <w:spacing w:before="156" w:after="156"/>
      </w:pPr>
      <w:bookmarkStart w:id="93" w:name="_Toc332122296"/>
      <w:bookmarkStart w:id="94" w:name="_Toc343722759"/>
      <w:r>
        <w:rPr>
          <w:rFonts w:hint="eastAsia"/>
        </w:rPr>
        <w:t>接受客户委托</w:t>
      </w:r>
      <w:bookmarkEnd w:id="93"/>
      <w:bookmarkEnd w:id="94"/>
    </w:p>
    <w:p>
      <w:pPr>
        <w:pStyle w:val="165"/>
      </w:pPr>
      <w:r>
        <w:rPr>
          <w:rFonts w:hint="eastAsia"/>
        </w:rPr>
        <w:t>查验客户提交的证照等相关</w:t>
      </w:r>
      <w:r>
        <w:t>材料</w:t>
      </w:r>
      <w:r>
        <w:rPr>
          <w:rFonts w:hint="eastAsia"/>
        </w:rPr>
        <w:t>。</w:t>
      </w:r>
    </w:p>
    <w:p>
      <w:pPr>
        <w:pStyle w:val="165"/>
      </w:pPr>
      <w:r>
        <w:rPr>
          <w:rFonts w:hint="eastAsia"/>
        </w:rPr>
        <w:t>确认客户提供的职位说</w:t>
      </w:r>
      <w:r>
        <w:rPr>
          <w:rFonts w:hint="eastAsia"/>
          <w:color w:val="000000" w:themeColor="text1"/>
          <w14:textFill>
            <w14:solidFill>
              <w14:schemeClr w14:val="tx1"/>
            </w14:solidFill>
          </w14:textFill>
        </w:rPr>
        <w:t>明书和拟录用人才条件</w:t>
      </w:r>
      <w:r>
        <w:rPr>
          <w:rFonts w:hint="eastAsia"/>
        </w:rPr>
        <w:t>与要求。</w:t>
      </w:r>
    </w:p>
    <w:p>
      <w:pPr>
        <w:pStyle w:val="105"/>
        <w:spacing w:before="156" w:after="156"/>
      </w:pPr>
      <w:bookmarkStart w:id="95" w:name="_Toc332122297"/>
      <w:bookmarkStart w:id="96" w:name="_Toc343722760"/>
      <w:r>
        <w:rPr>
          <w:rFonts w:hint="eastAsia"/>
        </w:rPr>
        <w:t>需求分析</w:t>
      </w:r>
      <w:bookmarkEnd w:id="95"/>
      <w:bookmarkEnd w:id="96"/>
    </w:p>
    <w:p>
      <w:pPr>
        <w:pStyle w:val="56"/>
        <w:ind w:firstLine="420"/>
      </w:pPr>
      <w:r>
        <w:rPr>
          <w:rFonts w:hint="eastAsia"/>
        </w:rPr>
        <w:t>了解分析客户如下情况：</w:t>
      </w:r>
    </w:p>
    <w:p>
      <w:pPr>
        <w:pStyle w:val="174"/>
        <w:numPr>
          <w:ilvl w:val="0"/>
          <w:numId w:val="34"/>
        </w:numPr>
      </w:pPr>
      <w:r>
        <w:rPr>
          <w:rFonts w:hint="eastAsia"/>
        </w:rPr>
        <w:t>客户背景与经营状况；</w:t>
      </w:r>
    </w:p>
    <w:p>
      <w:pPr>
        <w:pStyle w:val="174"/>
      </w:pPr>
      <w:r>
        <w:rPr>
          <w:rFonts w:hint="eastAsia"/>
        </w:rPr>
        <w:t>组织架构与人员构成；</w:t>
      </w:r>
    </w:p>
    <w:p>
      <w:pPr>
        <w:pStyle w:val="174"/>
      </w:pPr>
      <w:r>
        <w:rPr>
          <w:rFonts w:hint="eastAsia"/>
        </w:rPr>
        <w:t>发展战略与目标；</w:t>
      </w:r>
    </w:p>
    <w:p>
      <w:pPr>
        <w:pStyle w:val="174"/>
      </w:pPr>
      <w:r>
        <w:rPr>
          <w:rFonts w:hint="eastAsia"/>
        </w:rPr>
        <w:t>拟招聘</w:t>
      </w:r>
      <w:r>
        <w:t>职位与应聘条件</w:t>
      </w:r>
      <w:r>
        <w:rPr>
          <w:rFonts w:hint="eastAsia"/>
        </w:rPr>
        <w:t>；</w:t>
      </w:r>
    </w:p>
    <w:p>
      <w:pPr>
        <w:pStyle w:val="174"/>
      </w:pPr>
      <w:r>
        <w:rPr>
          <w:rFonts w:hint="eastAsia"/>
        </w:rPr>
        <w:t>工作条件与薪酬福利待遇；</w:t>
      </w:r>
    </w:p>
    <w:p>
      <w:pPr>
        <w:pStyle w:val="174"/>
      </w:pPr>
      <w:r>
        <w:rPr>
          <w:rFonts w:hint="eastAsia"/>
        </w:rPr>
        <w:t>其他情况。</w:t>
      </w:r>
    </w:p>
    <w:p>
      <w:pPr>
        <w:pStyle w:val="105"/>
        <w:spacing w:before="156" w:after="156"/>
      </w:pPr>
      <w:bookmarkStart w:id="97" w:name="_Toc332122298"/>
      <w:bookmarkStart w:id="98" w:name="_Toc343722761"/>
      <w:r>
        <w:rPr>
          <w:rFonts w:hint="eastAsia"/>
        </w:rPr>
        <w:t>签订服务协议</w:t>
      </w:r>
      <w:bookmarkEnd w:id="97"/>
      <w:bookmarkEnd w:id="98"/>
    </w:p>
    <w:p>
      <w:pPr>
        <w:pStyle w:val="56"/>
        <w:ind w:firstLine="420"/>
      </w:pPr>
      <w:r>
        <w:rPr>
          <w:rFonts w:hint="eastAsia"/>
        </w:rPr>
        <w:t>与客户签订服务协议，内容包括但不限于：双方权利和义务、服务期限、收费标准、支付方式、服务保证期、保密条款、违约责任及争议处理。</w:t>
      </w:r>
    </w:p>
    <w:p>
      <w:pPr>
        <w:pStyle w:val="105"/>
        <w:spacing w:before="156" w:after="156"/>
      </w:pPr>
      <w:bookmarkStart w:id="99" w:name="_Toc332122299"/>
      <w:bookmarkStart w:id="100" w:name="_Toc343722762"/>
      <w:r>
        <w:rPr>
          <w:rFonts w:hint="eastAsia"/>
        </w:rPr>
        <w:t>提交寻访计划书</w:t>
      </w:r>
      <w:bookmarkEnd w:id="99"/>
      <w:bookmarkEnd w:id="100"/>
    </w:p>
    <w:p>
      <w:pPr>
        <w:pStyle w:val="56"/>
        <w:ind w:firstLine="420"/>
      </w:pPr>
      <w:r>
        <w:rPr>
          <w:rFonts w:hint="eastAsia"/>
        </w:rPr>
        <w:t>向客户提交包含对招聘职位理解、寻访目标、寻访渠道、工作进度等相关工作内容的计划。</w:t>
      </w:r>
    </w:p>
    <w:p>
      <w:pPr>
        <w:pStyle w:val="105"/>
        <w:spacing w:before="156" w:after="156"/>
      </w:pPr>
      <w:bookmarkStart w:id="101" w:name="_Toc332122300"/>
      <w:bookmarkStart w:id="102" w:name="_Toc343722763"/>
      <w:r>
        <w:rPr>
          <w:rFonts w:hint="eastAsia"/>
        </w:rPr>
        <w:t>寻访</w:t>
      </w:r>
      <w:bookmarkEnd w:id="101"/>
      <w:r>
        <w:rPr>
          <w:rFonts w:hint="eastAsia"/>
        </w:rPr>
        <w:t>实施</w:t>
      </w:r>
      <w:bookmarkEnd w:id="102"/>
    </w:p>
    <w:p>
      <w:pPr>
        <w:pStyle w:val="65"/>
        <w:spacing w:before="156" w:after="156"/>
      </w:pPr>
      <w:r>
        <w:rPr>
          <w:rFonts w:hint="eastAsia"/>
        </w:rPr>
        <w:t>简历甄选</w:t>
      </w:r>
    </w:p>
    <w:p>
      <w:pPr>
        <w:pStyle w:val="56"/>
        <w:ind w:firstLine="420"/>
      </w:pPr>
      <w:r>
        <w:rPr>
          <w:rFonts w:hint="eastAsia"/>
        </w:rPr>
        <w:t>根据寻访职位条件，初步筛选出基本符合条件的候选人。</w:t>
      </w:r>
    </w:p>
    <w:p>
      <w:pPr>
        <w:pStyle w:val="65"/>
        <w:spacing w:before="156" w:after="156"/>
      </w:pPr>
      <w:r>
        <w:rPr>
          <w:rFonts w:hint="eastAsia"/>
        </w:rPr>
        <w:t>素质</w:t>
      </w:r>
      <w:r>
        <w:t>测评</w:t>
      </w:r>
    </w:p>
    <w:p>
      <w:pPr>
        <w:pStyle w:val="56"/>
        <w:ind w:firstLine="420"/>
      </w:pPr>
      <w:r>
        <w:rPr>
          <w:rFonts w:hint="eastAsia"/>
        </w:rPr>
        <w:t>通过素质测评对初步筛选出的候选人的性格倾向、管理能力、专业知识与技能、工作业绩、离职原因、职业取向等要素进行评估，了解初步筛选出的候选人与职位的匹配度。</w:t>
      </w:r>
    </w:p>
    <w:p>
      <w:pPr>
        <w:pStyle w:val="65"/>
        <w:spacing w:before="156" w:after="156"/>
      </w:pPr>
      <w:r>
        <w:rPr>
          <w:rFonts w:hint="eastAsia"/>
        </w:rPr>
        <w:t>评估报告</w:t>
      </w:r>
    </w:p>
    <w:p>
      <w:pPr>
        <w:pStyle w:val="56"/>
        <w:ind w:firstLine="420"/>
      </w:pPr>
      <w:r>
        <w:rPr>
          <w:rFonts w:hint="eastAsia"/>
        </w:rPr>
        <w:t>根据测评结果，对初步筛选出的候选人出具书面评价报告，内容包括但不限于：</w:t>
      </w:r>
    </w:p>
    <w:p>
      <w:pPr>
        <w:pStyle w:val="174"/>
        <w:numPr>
          <w:ilvl w:val="0"/>
          <w:numId w:val="35"/>
        </w:numPr>
      </w:pPr>
      <w:r>
        <w:rPr>
          <w:rFonts w:hint="eastAsia"/>
        </w:rPr>
        <w:t>个人基本情况；</w:t>
      </w:r>
    </w:p>
    <w:p>
      <w:pPr>
        <w:pStyle w:val="174"/>
      </w:pPr>
      <w:r>
        <w:rPr>
          <w:rFonts w:hint="eastAsia"/>
        </w:rPr>
        <w:t>教育背景；</w:t>
      </w:r>
    </w:p>
    <w:p>
      <w:pPr>
        <w:pStyle w:val="174"/>
      </w:pPr>
      <w:r>
        <w:rPr>
          <w:rFonts w:hint="eastAsia"/>
        </w:rPr>
        <w:t>工作经历；</w:t>
      </w:r>
    </w:p>
    <w:p>
      <w:pPr>
        <w:pStyle w:val="174"/>
      </w:pPr>
      <w:r>
        <w:rPr>
          <w:rFonts w:hint="eastAsia"/>
        </w:rPr>
        <w:t>岗位职能分析；</w:t>
      </w:r>
    </w:p>
    <w:p>
      <w:pPr>
        <w:pStyle w:val="174"/>
      </w:pPr>
      <w:r>
        <w:rPr>
          <w:rFonts w:hint="eastAsia"/>
        </w:rPr>
        <w:t>专业能力；</w:t>
      </w:r>
    </w:p>
    <w:p>
      <w:pPr>
        <w:pStyle w:val="174"/>
      </w:pPr>
      <w:r>
        <w:rPr>
          <w:rFonts w:hint="eastAsia"/>
        </w:rPr>
        <w:t>管理能力；</w:t>
      </w:r>
    </w:p>
    <w:p>
      <w:pPr>
        <w:pStyle w:val="174"/>
      </w:pPr>
      <w:r>
        <w:rPr>
          <w:rFonts w:hint="eastAsia"/>
        </w:rPr>
        <w:t>职位匹配度；</w:t>
      </w:r>
    </w:p>
    <w:p>
      <w:pPr>
        <w:pStyle w:val="174"/>
      </w:pPr>
      <w:r>
        <w:rPr>
          <w:rFonts w:hint="eastAsia"/>
        </w:rPr>
        <w:t>薪酬状况；</w:t>
      </w:r>
    </w:p>
    <w:p>
      <w:pPr>
        <w:pStyle w:val="174"/>
      </w:pPr>
      <w:r>
        <w:rPr>
          <w:rFonts w:hint="eastAsia"/>
        </w:rPr>
        <w:t>结论。</w:t>
      </w:r>
    </w:p>
    <w:p>
      <w:pPr>
        <w:pStyle w:val="65"/>
        <w:spacing w:before="156" w:after="156"/>
      </w:pPr>
      <w:r>
        <w:rPr>
          <w:rFonts w:hint="eastAsia"/>
        </w:rPr>
        <w:t>确定候选人名单</w:t>
      </w:r>
    </w:p>
    <w:p>
      <w:pPr>
        <w:pStyle w:val="56"/>
        <w:ind w:firstLine="420"/>
      </w:pPr>
      <w:r>
        <w:rPr>
          <w:rFonts w:hint="eastAsia"/>
        </w:rPr>
        <w:t>将筛选出的候选人名单及相关资料提交给客户，供客户选择。</w:t>
      </w:r>
    </w:p>
    <w:p>
      <w:pPr>
        <w:pStyle w:val="65"/>
        <w:spacing w:before="156" w:after="156"/>
      </w:pPr>
      <w:r>
        <w:rPr>
          <w:rFonts w:hint="eastAsia"/>
        </w:rPr>
        <w:t>客户面试</w:t>
      </w:r>
    </w:p>
    <w:p>
      <w:pPr>
        <w:pStyle w:val="56"/>
        <w:ind w:firstLine="420"/>
      </w:pPr>
      <w:r>
        <w:rPr>
          <w:rFonts w:hint="eastAsia"/>
        </w:rPr>
        <w:t>通知</w:t>
      </w:r>
      <w:r>
        <w:rPr>
          <w:rFonts w:hint="eastAsia"/>
          <w:color w:val="000000" w:themeColor="text1"/>
          <w14:textFill>
            <w14:solidFill>
              <w14:schemeClr w14:val="tx1"/>
            </w14:solidFill>
          </w14:textFill>
        </w:rPr>
        <w:t>、协助客户</w:t>
      </w:r>
      <w:r>
        <w:rPr>
          <w:rFonts w:hint="eastAsia"/>
        </w:rPr>
        <w:t>对候选人进行面试。</w:t>
      </w:r>
    </w:p>
    <w:p>
      <w:pPr>
        <w:pStyle w:val="65"/>
        <w:spacing w:before="156" w:after="156"/>
      </w:pPr>
      <w:r>
        <w:rPr>
          <w:rFonts w:hint="eastAsia"/>
        </w:rPr>
        <w:t>与客户沟通</w:t>
      </w:r>
    </w:p>
    <w:p>
      <w:pPr>
        <w:pStyle w:val="164"/>
      </w:pPr>
      <w:r>
        <w:rPr>
          <w:rFonts w:hint="eastAsia"/>
        </w:rPr>
        <w:t>确定客户认可的候选人。</w:t>
      </w:r>
    </w:p>
    <w:p>
      <w:pPr>
        <w:pStyle w:val="164"/>
      </w:pPr>
      <w:r>
        <w:rPr>
          <w:rFonts w:hint="eastAsia"/>
        </w:rPr>
        <w:t>协助客户完成薪酬谈判。</w:t>
      </w:r>
    </w:p>
    <w:p>
      <w:pPr>
        <w:pStyle w:val="65"/>
        <w:spacing w:before="156" w:after="156"/>
      </w:pPr>
      <w:r>
        <w:rPr>
          <w:rFonts w:hint="eastAsia"/>
        </w:rPr>
        <w:t>与候选人沟通</w:t>
      </w:r>
    </w:p>
    <w:p>
      <w:pPr>
        <w:pStyle w:val="56"/>
        <w:ind w:firstLine="420"/>
      </w:pPr>
      <w:r>
        <w:rPr>
          <w:rFonts w:hint="eastAsia"/>
        </w:rPr>
        <w:t>与候选人面谈，确认候选人对客户职位匹配度的意向。</w:t>
      </w:r>
    </w:p>
    <w:p>
      <w:pPr>
        <w:pStyle w:val="65"/>
        <w:spacing w:before="156" w:after="156"/>
      </w:pPr>
      <w:r>
        <w:rPr>
          <w:rFonts w:hint="eastAsia"/>
        </w:rPr>
        <w:t>协助客户录用</w:t>
      </w:r>
    </w:p>
    <w:p>
      <w:pPr>
        <w:pStyle w:val="56"/>
        <w:ind w:firstLine="420"/>
      </w:pPr>
      <w:r>
        <w:rPr>
          <w:rFonts w:hint="eastAsia"/>
        </w:rPr>
        <w:t>协助客户与候选人洽谈入职相关事宜及办理录用手续。</w:t>
      </w:r>
    </w:p>
    <w:p>
      <w:pPr>
        <w:pStyle w:val="65"/>
        <w:spacing w:before="156" w:after="156"/>
      </w:pPr>
      <w:r>
        <w:rPr>
          <w:rFonts w:hint="eastAsia"/>
        </w:rPr>
        <w:t>执行保密要求</w:t>
      </w:r>
    </w:p>
    <w:p>
      <w:pPr>
        <w:pStyle w:val="164"/>
      </w:pPr>
      <w:r>
        <w:rPr>
          <w:rFonts w:hint="eastAsia"/>
        </w:rPr>
        <w:t>寻访过程以及寻访过程中获得的客户、候选人相关信息未经同意不应泄露。</w:t>
      </w:r>
    </w:p>
    <w:p>
      <w:pPr>
        <w:pStyle w:val="164"/>
      </w:pPr>
      <w:r>
        <w:rPr>
          <w:rFonts w:hint="eastAsia"/>
        </w:rPr>
        <w:t>寻访过程形成的文件、资料应妥善保管。</w:t>
      </w:r>
    </w:p>
    <w:p>
      <w:pPr>
        <w:pStyle w:val="105"/>
        <w:spacing w:before="156" w:after="156"/>
      </w:pPr>
      <w:bookmarkStart w:id="103" w:name="_Toc332122301"/>
      <w:bookmarkStart w:id="104" w:name="_Toc343722764"/>
      <w:r>
        <w:rPr>
          <w:rFonts w:hint="eastAsia"/>
        </w:rPr>
        <w:t>材料归档</w:t>
      </w:r>
      <w:bookmarkEnd w:id="103"/>
      <w:bookmarkEnd w:id="104"/>
    </w:p>
    <w:p>
      <w:pPr>
        <w:pStyle w:val="56"/>
        <w:ind w:firstLine="420"/>
      </w:pPr>
      <w:r>
        <w:rPr>
          <w:rFonts w:hint="eastAsia"/>
        </w:rPr>
        <w:t>归档材料，内容包括但不限于：</w:t>
      </w:r>
      <w:r>
        <w:t xml:space="preserve"> </w:t>
      </w:r>
    </w:p>
    <w:p>
      <w:pPr>
        <w:pStyle w:val="174"/>
        <w:numPr>
          <w:ilvl w:val="0"/>
          <w:numId w:val="36"/>
        </w:numPr>
      </w:pPr>
      <w:r>
        <w:rPr>
          <w:rFonts w:hint="eastAsia"/>
        </w:rPr>
        <w:t>服务协议；</w:t>
      </w:r>
    </w:p>
    <w:p>
      <w:pPr>
        <w:pStyle w:val="174"/>
      </w:pPr>
      <w:r>
        <w:rPr>
          <w:rFonts w:hint="eastAsia"/>
        </w:rPr>
        <w:t>客户提交的材料；</w:t>
      </w:r>
    </w:p>
    <w:p>
      <w:pPr>
        <w:pStyle w:val="174"/>
      </w:pPr>
      <w:r>
        <w:rPr>
          <w:rFonts w:hint="eastAsia"/>
        </w:rPr>
        <w:t>候选人的材料；</w:t>
      </w:r>
    </w:p>
    <w:p>
      <w:pPr>
        <w:pStyle w:val="174"/>
      </w:pPr>
      <w:r>
        <w:rPr>
          <w:rFonts w:hint="eastAsia"/>
        </w:rPr>
        <w:t>评估报告；</w:t>
      </w:r>
    </w:p>
    <w:p>
      <w:pPr>
        <w:pStyle w:val="174"/>
      </w:pPr>
      <w:r>
        <w:rPr>
          <w:rFonts w:hint="eastAsia"/>
        </w:rPr>
        <w:t>与客户及候选人的交流函件；</w:t>
      </w:r>
    </w:p>
    <w:p>
      <w:pPr>
        <w:pStyle w:val="174"/>
      </w:pPr>
      <w:r>
        <w:rPr>
          <w:rFonts w:hint="eastAsia"/>
        </w:rPr>
        <w:t>背景调查材料；</w:t>
      </w:r>
    </w:p>
    <w:p>
      <w:pPr>
        <w:pStyle w:val="174"/>
      </w:pPr>
      <w:r>
        <w:rPr>
          <w:rFonts w:hint="eastAsia"/>
        </w:rPr>
        <w:t>项目总结。</w:t>
      </w:r>
    </w:p>
    <w:p>
      <w:pPr>
        <w:pStyle w:val="105"/>
        <w:spacing w:before="156" w:after="156"/>
      </w:pPr>
      <w:bookmarkStart w:id="105" w:name="_Toc332122302"/>
      <w:bookmarkStart w:id="106" w:name="_Toc343722765"/>
      <w:r>
        <w:rPr>
          <w:rFonts w:hint="eastAsia"/>
        </w:rPr>
        <w:t>后续服务</w:t>
      </w:r>
      <w:bookmarkEnd w:id="105"/>
      <w:bookmarkEnd w:id="106"/>
    </w:p>
    <w:p>
      <w:pPr>
        <w:pStyle w:val="165"/>
      </w:pPr>
      <w:r>
        <w:rPr>
          <w:rFonts w:hint="eastAsia"/>
        </w:rPr>
        <w:t>了解被录用人员对新岗位的适应情况，并为其提供任职咨询和指导服务。</w:t>
      </w:r>
    </w:p>
    <w:p>
      <w:pPr>
        <w:pStyle w:val="165"/>
      </w:pPr>
      <w:r>
        <w:rPr>
          <w:rFonts w:hint="eastAsia"/>
        </w:rPr>
        <w:t>了解客户对录用人员的使用评价及推荐过程的满意度。</w:t>
      </w:r>
    </w:p>
    <w:p>
      <w:pPr>
        <w:pStyle w:val="165"/>
      </w:pPr>
      <w:r>
        <w:rPr>
          <w:rFonts w:hint="eastAsia"/>
        </w:rPr>
        <w:t>在服务保证期，由于入职人员离职或不胜任，按规定流程重新推荐人选。</w:t>
      </w:r>
    </w:p>
    <w:p>
      <w:pPr>
        <w:pStyle w:val="104"/>
        <w:spacing w:before="312" w:after="312"/>
      </w:pPr>
      <w:bookmarkStart w:id="107" w:name="_Toc149227416"/>
      <w:bookmarkStart w:id="108" w:name="_Toc155710499"/>
      <w:bookmarkStart w:id="109" w:name="_Toc332286813"/>
      <w:bookmarkStart w:id="110" w:name="_Toc149922581"/>
      <w:bookmarkStart w:id="111" w:name="_Toc343852499"/>
      <w:bookmarkStart w:id="112" w:name="_Toc332122303"/>
      <w:bookmarkStart w:id="113" w:name="_Toc343722766"/>
      <w:bookmarkStart w:id="114" w:name="_Toc343851987"/>
      <w:r>
        <w:rPr>
          <w:rFonts w:hint="eastAsia"/>
        </w:rPr>
        <w:t>服务评价与改进</w:t>
      </w:r>
      <w:bookmarkEnd w:id="107"/>
      <w:bookmarkEnd w:id="108"/>
      <w:bookmarkEnd w:id="109"/>
      <w:bookmarkEnd w:id="110"/>
      <w:bookmarkEnd w:id="111"/>
      <w:bookmarkEnd w:id="112"/>
      <w:bookmarkEnd w:id="113"/>
      <w:bookmarkEnd w:id="114"/>
    </w:p>
    <w:p>
      <w:pPr>
        <w:pStyle w:val="56"/>
        <w:ind w:firstLine="420"/>
      </w:pPr>
      <w:r>
        <w:rPr>
          <w:rFonts w:hint="eastAsia"/>
        </w:rPr>
        <w:t>除符合</w:t>
      </w:r>
      <w:r>
        <w:rPr>
          <w:color w:val="000000"/>
        </w:rPr>
        <w:t>DBXX/T XXXX.1</w:t>
      </w:r>
      <w:r>
        <w:rPr>
          <w:rFonts w:hint="eastAsia" w:hAnsi="宋体"/>
          <w:color w:val="000000"/>
        </w:rPr>
        <w:t>—</w:t>
      </w:r>
      <w:r>
        <w:rPr>
          <w:color w:val="000000"/>
        </w:rPr>
        <w:t>202X</w:t>
      </w:r>
      <w:r>
        <w:rPr>
          <w:rFonts w:hint="eastAsia"/>
        </w:rPr>
        <w:t>第10章的相关规定外，服务评价与改进还应</w:t>
      </w:r>
      <w:bookmarkStart w:id="115" w:name="_Toc343722768"/>
      <w:bookmarkStart w:id="116" w:name="_Toc332122305"/>
      <w:r>
        <w:rPr>
          <w:rFonts w:hint="eastAsia" w:hAnsi="宋体"/>
        </w:rPr>
        <w:t>妥善处理客户及高级人才的投诉或反馈意见，提出持续改进措施。</w:t>
      </w:r>
      <w:bookmarkEnd w:id="63"/>
      <w:bookmarkEnd w:id="64"/>
      <w:bookmarkEnd w:id="115"/>
      <w:bookmarkEnd w:id="116"/>
    </w:p>
    <w:bookmarkEnd w:id="28"/>
    <w:p>
      <w:pPr>
        <w:pStyle w:val="56"/>
        <w:ind w:firstLine="0" w:firstLineChars="0"/>
        <w:jc w:val="center"/>
      </w:pPr>
      <w:bookmarkStart w:id="117" w:name="BookMark8"/>
      <w:r>
        <w:rPr>
          <w:rFonts w:hint="eastAsia"/>
        </w:rPr>
        <w:drawing>
          <wp:inline distT="0" distB="0" distL="0" distR="0">
            <wp:extent cx="1485900" cy="317500"/>
            <wp:effectExtent l="0" t="0" r="0" b="6350"/>
            <wp:docPr id="2034439849" name="图片 1"/>
            <wp:cNvGraphicFramePr/>
            <a:graphic xmlns:a="http://schemas.openxmlformats.org/drawingml/2006/main">
              <a:graphicData uri="http://schemas.openxmlformats.org/drawingml/2006/picture">
                <pic:pic xmlns:pic="http://schemas.openxmlformats.org/drawingml/2006/picture">
                  <pic:nvPicPr>
                    <pic:cNvPr id="2034439849" name="图片 1"/>
                    <pic:cNvPicPr/>
                  </pic:nvPicPr>
                  <pic:blipFill>
                    <a:blip r:embed="rId25">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117"/>
    </w:p>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XXXX.3—202X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XXXX.3—202X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XXXX.3—202X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XXXX.3—202X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XXXX.3—202X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XXXX.3—202X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pStyle w:val="237"/>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5"/>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fcFLMnBTb0nOhpf7hkZ9DRMUPmgmj1NpeF0hw1EnSqkDWLT7bRuxUnloOVtIiYSPjNd86a1QYMpmmOiLZ6aYkQ==" w:salt="tTfqk4I8IDoFi4J377fvlA=="/>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5D1EB8"/>
    <w:rsid w:val="0000040A"/>
    <w:rsid w:val="00000A94"/>
    <w:rsid w:val="00001972"/>
    <w:rsid w:val="00001D9A"/>
    <w:rsid w:val="00007B3A"/>
    <w:rsid w:val="000107E0"/>
    <w:rsid w:val="00011FDE"/>
    <w:rsid w:val="00012FFD"/>
    <w:rsid w:val="00014162"/>
    <w:rsid w:val="00014340"/>
    <w:rsid w:val="00016A9C"/>
    <w:rsid w:val="0002035E"/>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065"/>
    <w:rsid w:val="0012059C"/>
    <w:rsid w:val="00124619"/>
    <w:rsid w:val="00124E4F"/>
    <w:rsid w:val="001260B7"/>
    <w:rsid w:val="001265CB"/>
    <w:rsid w:val="001321C6"/>
    <w:rsid w:val="001325C4"/>
    <w:rsid w:val="00133010"/>
    <w:rsid w:val="001338EE"/>
    <w:rsid w:val="00133AAE"/>
    <w:rsid w:val="00135323"/>
    <w:rsid w:val="001356C4"/>
    <w:rsid w:val="001402D3"/>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21FC"/>
    <w:rsid w:val="0019348F"/>
    <w:rsid w:val="00193A07"/>
    <w:rsid w:val="00194C95"/>
    <w:rsid w:val="00195C34"/>
    <w:rsid w:val="00196EF5"/>
    <w:rsid w:val="001A1A53"/>
    <w:rsid w:val="001A234A"/>
    <w:rsid w:val="001A4CF3"/>
    <w:rsid w:val="001A6170"/>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5B76"/>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09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531D2"/>
    <w:rsid w:val="003615D2"/>
    <w:rsid w:val="0036429C"/>
    <w:rsid w:val="00364A53"/>
    <w:rsid w:val="003654CB"/>
    <w:rsid w:val="00365AA9"/>
    <w:rsid w:val="00365F86"/>
    <w:rsid w:val="00365F87"/>
    <w:rsid w:val="00366E89"/>
    <w:rsid w:val="003705F4"/>
    <w:rsid w:val="00370D58"/>
    <w:rsid w:val="00371316"/>
    <w:rsid w:val="00375D9D"/>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05DE"/>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8F8"/>
    <w:rsid w:val="003E091D"/>
    <w:rsid w:val="003E1C53"/>
    <w:rsid w:val="003E2A69"/>
    <w:rsid w:val="003E2D49"/>
    <w:rsid w:val="003E2FD4"/>
    <w:rsid w:val="003E4471"/>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0891"/>
    <w:rsid w:val="00541853"/>
    <w:rsid w:val="00543BDA"/>
    <w:rsid w:val="005441CC"/>
    <w:rsid w:val="005450F6"/>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B8"/>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E24FD"/>
    <w:rsid w:val="006E6EFF"/>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035"/>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34CB"/>
    <w:rsid w:val="007C4593"/>
    <w:rsid w:val="007C5309"/>
    <w:rsid w:val="007C6069"/>
    <w:rsid w:val="007D06C4"/>
    <w:rsid w:val="007D1352"/>
    <w:rsid w:val="007D2508"/>
    <w:rsid w:val="007D346A"/>
    <w:rsid w:val="007D6518"/>
    <w:rsid w:val="007D76BD"/>
    <w:rsid w:val="007E0BF1"/>
    <w:rsid w:val="007F0ED8"/>
    <w:rsid w:val="007F0F63"/>
    <w:rsid w:val="007F2555"/>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47F97"/>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2A46"/>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1F6"/>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56007"/>
    <w:rsid w:val="009610DC"/>
    <w:rsid w:val="00961490"/>
    <w:rsid w:val="0096381A"/>
    <w:rsid w:val="00964DA9"/>
    <w:rsid w:val="00965E04"/>
    <w:rsid w:val="009674AD"/>
    <w:rsid w:val="0096791B"/>
    <w:rsid w:val="00970CDC"/>
    <w:rsid w:val="00977010"/>
    <w:rsid w:val="00977D02"/>
    <w:rsid w:val="009809BB"/>
    <w:rsid w:val="0098364B"/>
    <w:rsid w:val="009911AF"/>
    <w:rsid w:val="00991875"/>
    <w:rsid w:val="00991F92"/>
    <w:rsid w:val="00992985"/>
    <w:rsid w:val="00993889"/>
    <w:rsid w:val="0099551B"/>
    <w:rsid w:val="00996FB3"/>
    <w:rsid w:val="00997BF1"/>
    <w:rsid w:val="009A089C"/>
    <w:rsid w:val="009A118E"/>
    <w:rsid w:val="009A21CD"/>
    <w:rsid w:val="009A278C"/>
    <w:rsid w:val="009A2BC2"/>
    <w:rsid w:val="009A42C1"/>
    <w:rsid w:val="009A5429"/>
    <w:rsid w:val="009A72AD"/>
    <w:rsid w:val="009B09E0"/>
    <w:rsid w:val="009B0BC5"/>
    <w:rsid w:val="009B1247"/>
    <w:rsid w:val="009B3840"/>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4"/>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4D68"/>
    <w:rsid w:val="00B758BF"/>
    <w:rsid w:val="00B77B76"/>
    <w:rsid w:val="00B77EC8"/>
    <w:rsid w:val="00B827A6"/>
    <w:rsid w:val="00B831CE"/>
    <w:rsid w:val="00B86677"/>
    <w:rsid w:val="00B87131"/>
    <w:rsid w:val="00B939B1"/>
    <w:rsid w:val="00B96D40"/>
    <w:rsid w:val="00B97386"/>
    <w:rsid w:val="00BA263B"/>
    <w:rsid w:val="00BA42B2"/>
    <w:rsid w:val="00BA58D4"/>
    <w:rsid w:val="00BA5B9E"/>
    <w:rsid w:val="00BA5BF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5C7C"/>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45248"/>
    <w:rsid w:val="00C45337"/>
    <w:rsid w:val="00C521D6"/>
    <w:rsid w:val="00C55232"/>
    <w:rsid w:val="00C553A4"/>
    <w:rsid w:val="00C55A06"/>
    <w:rsid w:val="00C55D03"/>
    <w:rsid w:val="00C601BC"/>
    <w:rsid w:val="00C6329F"/>
    <w:rsid w:val="00C63340"/>
    <w:rsid w:val="00C643F9"/>
    <w:rsid w:val="00C64E95"/>
    <w:rsid w:val="00C65313"/>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194B"/>
    <w:rsid w:val="00CA2D1B"/>
    <w:rsid w:val="00CA375D"/>
    <w:rsid w:val="00CA662A"/>
    <w:rsid w:val="00CA7AFD"/>
    <w:rsid w:val="00CA7C3C"/>
    <w:rsid w:val="00CB0189"/>
    <w:rsid w:val="00CB0BA2"/>
    <w:rsid w:val="00CB1A42"/>
    <w:rsid w:val="00CB1B0C"/>
    <w:rsid w:val="00CB2C0B"/>
    <w:rsid w:val="00CB517D"/>
    <w:rsid w:val="00CB5A0B"/>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21A9"/>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3FB"/>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5E3"/>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5FAF"/>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616A"/>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0F1C"/>
    <w:rsid w:val="00EA58D1"/>
    <w:rsid w:val="00EA61BC"/>
    <w:rsid w:val="00EA681A"/>
    <w:rsid w:val="00EA735B"/>
    <w:rsid w:val="00EB17DE"/>
    <w:rsid w:val="00EB1E69"/>
    <w:rsid w:val="00EB2086"/>
    <w:rsid w:val="00EB5EDF"/>
    <w:rsid w:val="00EB60FE"/>
    <w:rsid w:val="00EB74DB"/>
    <w:rsid w:val="00EC0FAE"/>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41EA"/>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3B57A3E"/>
    <w:rsid w:val="269A785F"/>
    <w:rsid w:val="40E51729"/>
    <w:rsid w:val="59BDA4E6"/>
    <w:rsid w:val="5DF90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段 Char"/>
    <w:link w:val="231"/>
    <w:qFormat/>
    <w:uiPriority w:val="0"/>
    <w:rPr>
      <w:rFonts w:ascii="宋体" w:hAnsi="Times New Roman"/>
      <w:kern w:val="2"/>
      <w:sz w:val="21"/>
      <w:szCs w:val="22"/>
    </w:rPr>
  </w:style>
  <w:style w:type="paragraph" w:customStyle="1" w:styleId="231">
    <w:name w:val="段"/>
    <w:link w:val="2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32">
    <w:name w:val="字母编号列项（一级） Char"/>
    <w:link w:val="233"/>
    <w:qFormat/>
    <w:uiPriority w:val="0"/>
    <w:rPr>
      <w:rFonts w:ascii="宋体" w:hAnsi="Times New Roman"/>
      <w:kern w:val="2"/>
      <w:sz w:val="21"/>
      <w:szCs w:val="22"/>
    </w:rPr>
  </w:style>
  <w:style w:type="paragraph" w:customStyle="1" w:styleId="233">
    <w:name w:val="字母编号列项（一级）"/>
    <w:link w:val="232"/>
    <w:qFormat/>
    <w:uiPriority w:val="0"/>
    <w:pPr>
      <w:tabs>
        <w:tab w:val="left" w:pos="839"/>
        <w:tab w:val="left" w:pos="1646"/>
      </w:tabs>
      <w:ind w:left="1646" w:hanging="648"/>
      <w:jc w:val="both"/>
    </w:pPr>
    <w:rPr>
      <w:rFonts w:ascii="宋体" w:hAnsi="Times New Roman" w:eastAsia="宋体" w:cs="Times New Roman"/>
      <w:kern w:val="2"/>
      <w:sz w:val="21"/>
      <w:szCs w:val="22"/>
      <w:lang w:val="en-US" w:eastAsia="zh-CN" w:bidi="ar-SA"/>
    </w:rPr>
  </w:style>
  <w:style w:type="paragraph" w:customStyle="1" w:styleId="234">
    <w:name w:val="一级条标题"/>
    <w:next w:val="231"/>
    <w:qFormat/>
    <w:uiPriority w:val="0"/>
    <w:pPr>
      <w:numPr>
        <w:ilvl w:val="1"/>
        <w:numId w:val="2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5">
    <w:name w:val="二级条标题"/>
    <w:basedOn w:val="234"/>
    <w:next w:val="231"/>
    <w:qFormat/>
    <w:uiPriority w:val="0"/>
    <w:pPr>
      <w:numPr>
        <w:ilvl w:val="2"/>
      </w:numPr>
      <w:spacing w:before="50" w:after="50"/>
      <w:outlineLvl w:val="3"/>
    </w:pPr>
  </w:style>
  <w:style w:type="paragraph" w:customStyle="1" w:styleId="236">
    <w:name w:val="章标题"/>
    <w:next w:val="231"/>
    <w:qFormat/>
    <w:uiPriority w:val="0"/>
    <w:pPr>
      <w:tabs>
        <w:tab w:val="left" w:pos="851"/>
      </w:tabs>
      <w:spacing w:before="312" w:beforeLines="100" w:after="312" w:afterLines="100"/>
      <w:ind w:left="851" w:hanging="426"/>
      <w:jc w:val="both"/>
      <w:outlineLvl w:val="1"/>
    </w:pPr>
    <w:rPr>
      <w:rFonts w:ascii="黑体" w:hAnsi="Times New Roman" w:eastAsia="黑体" w:cs="Times New Roman"/>
      <w:sz w:val="21"/>
      <w:lang w:val="en-US" w:eastAsia="zh-CN" w:bidi="ar-SA"/>
    </w:rPr>
  </w:style>
  <w:style w:type="paragraph" w:customStyle="1" w:styleId="237">
    <w:name w:val="三级条标题"/>
    <w:basedOn w:val="235"/>
    <w:next w:val="231"/>
    <w:qFormat/>
    <w:uiPriority w:val="0"/>
    <w:pPr>
      <w:numPr>
        <w:ilvl w:val="3"/>
        <w:numId w:val="5"/>
      </w:numPr>
      <w:outlineLvl w:val="4"/>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glossaryDocument" Target="glossary/document.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jpeg"/><Relationship Id="rId24" Type="http://schemas.openxmlformats.org/officeDocument/2006/relationships/image" Target="media/image1.tiff"/><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67D784E68C4B329FABA529D9DEABA5"/>
        <w:style w:val=""/>
        <w:category>
          <w:name w:val="常规"/>
          <w:gallery w:val="placeholder"/>
        </w:category>
        <w:types>
          <w:type w:val="bbPlcHdr"/>
        </w:types>
        <w:behaviors>
          <w:behavior w:val="content"/>
        </w:behaviors>
        <w:description w:val=""/>
        <w:guid w:val="{AD6D07DD-0FB6-4E37-B113-46AC6AE249B8}"/>
      </w:docPartPr>
      <w:docPartBody>
        <w:p>
          <w:pPr>
            <w:pStyle w:val="5"/>
          </w:pPr>
          <w:r>
            <w:rPr>
              <w:rStyle w:val="4"/>
              <w:rFonts w:hint="eastAsia"/>
            </w:rPr>
            <w:t>单击或点击此处输入文字。</w:t>
          </w:r>
        </w:p>
      </w:docPartBody>
    </w:docPart>
    <w:docPart>
      <w:docPartPr>
        <w:name w:val="B2E6710E4CA24AFB8CF096CD0C7AFCD8"/>
        <w:style w:val=""/>
        <w:category>
          <w:name w:val="常规"/>
          <w:gallery w:val="placeholder"/>
        </w:category>
        <w:types>
          <w:type w:val="bbPlcHdr"/>
        </w:types>
        <w:behaviors>
          <w:behavior w:val="content"/>
        </w:behaviors>
        <w:description w:val=""/>
        <w:guid w:val="{4364E9AE-459F-4010-8D6D-6A9C34F2EEB2}"/>
      </w:docPartPr>
      <w:docPartBody>
        <w:p>
          <w:pPr>
            <w:pStyle w:val="6"/>
          </w:pPr>
          <w:r>
            <w:rPr>
              <w:rStyle w:val="4"/>
              <w:rFonts w:hint="eastAsia"/>
            </w:rPr>
            <w:t>选择一项。</w:t>
          </w:r>
        </w:p>
      </w:docPartBody>
    </w:docPart>
    <w:docPart>
      <w:docPartPr>
        <w:name w:val="9207436A5BE44CCAB1A9A4C35B9CFC29"/>
        <w:style w:val=""/>
        <w:category>
          <w:name w:val="常规"/>
          <w:gallery w:val="placeholder"/>
        </w:category>
        <w:types>
          <w:type w:val="bbPlcHdr"/>
        </w:types>
        <w:behaviors>
          <w:behavior w:val="content"/>
        </w:behaviors>
        <w:description w:val=""/>
        <w:guid w:val="{A5DC38B5-6AE9-4B58-ADA4-5BFFE4173DE0}"/>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402"/>
    <w:rsid w:val="000D1E5B"/>
    <w:rsid w:val="001158E3"/>
    <w:rsid w:val="00266783"/>
    <w:rsid w:val="00326058"/>
    <w:rsid w:val="004323D2"/>
    <w:rsid w:val="004C2563"/>
    <w:rsid w:val="00502178"/>
    <w:rsid w:val="006C368E"/>
    <w:rsid w:val="006E4402"/>
    <w:rsid w:val="0071033C"/>
    <w:rsid w:val="00885302"/>
    <w:rsid w:val="009C1FD2"/>
    <w:rsid w:val="009E67C1"/>
    <w:rsid w:val="00AA2156"/>
    <w:rsid w:val="00CE16E4"/>
    <w:rsid w:val="00FA6CEB"/>
    <w:rsid w:val="00FC6EF2"/>
    <w:rsid w:val="00FF3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467D784E68C4B329FABA529D9DEABA5"/>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B2E6710E4CA24AFB8CF096CD0C7AFCD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9207436A5BE44CCAB1A9A4C35B9CFC29"/>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581</Words>
  <Characters>3317</Characters>
  <Lines>27</Lines>
  <Paragraphs>7</Paragraphs>
  <TotalTime>0</TotalTime>
  <ScaleCrop>false</ScaleCrop>
  <LinksUpToDate>false</LinksUpToDate>
  <CharactersWithSpaces>3891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2023-10-26T23:30:00Z</dcterms:created>
  <dc:creator>Crystal</dc:creator>
  <dc:description>&lt;config cover="true" show_menu="true" version="1.0.0" doctype="SDKXY"&gt;_x000d_
&lt;/config&gt;</dc:description>
  <cp:lastModifiedBy>qhtf</cp:lastModifiedBy>
  <cp:lastPrinted>2020-08-31T02:00:00Z</cp:lastPrinted>
  <dcterms:modified xsi:type="dcterms:W3CDTF">2024-05-22T11:36:38Z</dcterms:modified>
  <dc:title>地方标准</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5DEF2C785C054B3D8BFD636A62C00FB0_12</vt:lpwstr>
  </property>
</Properties>
</file>