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35.240.30"/>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35.240.30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L 67"/>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L 67</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default w:val="13"/>
                    <w:maxLength w:val="8"/>
                  </w:textInput>
                </w:ffData>
              </w:fldChar>
            </w:r>
            <w:bookmarkStart w:id="3" w:name="c1"/>
            <w:r>
              <w:instrText xml:space="preserve"> FORMTEXT </w:instrText>
            </w:r>
            <w:r>
              <w:fldChar w:fldCharType="separate"/>
            </w:r>
            <w:r>
              <w:t>13</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default w:val="河北省"/>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13/T"/>
            </w:textInput>
          </w:ffData>
        </w:fldChar>
      </w:r>
      <w:bookmarkStart w:id="5" w:name="文字1"/>
      <w:r>
        <w:instrText xml:space="preserve"> FORMTEXT </w:instrText>
      </w:r>
      <w:r>
        <w:fldChar w:fldCharType="separate"/>
      </w:r>
      <w: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标准文档结构化 描述模型 第2部分：术语标准"/>
            </w:textInput>
          </w:ffData>
        </w:fldChar>
      </w:r>
      <w:bookmarkStart w:id="9" w:name="CSTD_NAME"/>
      <w:r>
        <w:instrText xml:space="preserve"> FORMTEXT </w:instrText>
      </w:r>
      <w:r>
        <w:fldChar w:fldCharType="separate"/>
      </w:r>
      <w:r>
        <w:t>标准文档结构化 模型</w:t>
      </w:r>
    </w:p>
    <w:p>
      <w:pPr>
        <w:pStyle w:val="197"/>
        <w:framePr w:h="6974" w:hRule="exact" w:wrap="around" w:x="1419" w:anchorLock="1"/>
      </w:pPr>
      <w:r>
        <w:t>第2部分：术语标准</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     </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（本草案完成时间：2024-04）</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default w:val="河北省市场监督管理局"/>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2336"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2336;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65906963"/>
      <w:bookmarkStart w:id="23" w:name="_Toc165906972"/>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"_Toc165907071" </w:instrText>
      </w:r>
      <w:r>
        <w:fldChar w:fldCharType="separate"/>
      </w:r>
      <w:r>
        <w:rPr>
          <w:rStyle w:val="32"/>
        </w:rPr>
        <w:t>前言</w:t>
      </w:r>
      <w:r>
        <w:tab/>
      </w:r>
      <w:r>
        <w:fldChar w:fldCharType="begin"/>
      </w:r>
      <w:r>
        <w:instrText xml:space="preserve"> PAGEREF _Toc165907071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"_Toc165907072" </w:instrText>
      </w:r>
      <w:r>
        <w:fldChar w:fldCharType="separate"/>
      </w:r>
      <w:r>
        <w:rPr>
          <w:rStyle w:val="32"/>
        </w:rPr>
        <w:t>引言</w:t>
      </w:r>
      <w:r>
        <w:tab/>
      </w:r>
      <w:r>
        <w:fldChar w:fldCharType="begin"/>
      </w:r>
      <w:r>
        <w:instrText xml:space="preserve"> PAGEREF _Toc165907072 \h </w:instrText>
      </w:r>
      <w:r>
        <w:fldChar w:fldCharType="separate"/>
      </w:r>
      <w:r>
        <w:t>III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"_Toc165907073" </w:instrText>
      </w:r>
      <w:r>
        <w:fldChar w:fldCharType="separate"/>
      </w:r>
      <w:r>
        <w:rPr>
          <w:rStyle w:val="32"/>
        </w:rPr>
        <w:t>1  范围</w:t>
      </w:r>
      <w:r>
        <w:tab/>
      </w:r>
      <w:r>
        <w:fldChar w:fldCharType="begin"/>
      </w:r>
      <w:r>
        <w:instrText xml:space="preserve"> PAGEREF _Toc165907073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"_Toc165907074" </w:instrText>
      </w:r>
      <w:r>
        <w:fldChar w:fldCharType="separate"/>
      </w:r>
      <w:r>
        <w:rPr>
          <w:rStyle w:val="32"/>
        </w:rPr>
        <w:t>2  规范性引用文件</w:t>
      </w:r>
      <w:r>
        <w:tab/>
      </w:r>
      <w:r>
        <w:fldChar w:fldCharType="begin"/>
      </w:r>
      <w:r>
        <w:instrText xml:space="preserve"> PAGEREF _Toc165907074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"_Toc165907075" </w:instrText>
      </w:r>
      <w:r>
        <w:fldChar w:fldCharType="separate"/>
      </w:r>
      <w:r>
        <w:rPr>
          <w:rStyle w:val="32"/>
        </w:rPr>
        <w:t>3  术语和定义</w:t>
      </w:r>
      <w:r>
        <w:tab/>
      </w:r>
      <w:r>
        <w:fldChar w:fldCharType="begin"/>
      </w:r>
      <w:r>
        <w:instrText xml:space="preserve"> PAGEREF _Toc165907075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"_Toc165907076" </w:instrText>
      </w:r>
      <w:r>
        <w:fldChar w:fldCharType="separate"/>
      </w:r>
      <w:r>
        <w:rPr>
          <w:rStyle w:val="32"/>
        </w:rPr>
        <w:t>4  符号</w:t>
      </w:r>
      <w:r>
        <w:tab/>
      </w:r>
      <w:r>
        <w:fldChar w:fldCharType="begin"/>
      </w:r>
      <w:r>
        <w:instrText xml:space="preserve"> PAGEREF _Toc165907076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"_Toc165907077" </w:instrText>
      </w:r>
      <w:r>
        <w:fldChar w:fldCharType="separate"/>
      </w:r>
      <w:r>
        <w:rPr>
          <w:rStyle w:val="32"/>
        </w:rPr>
        <w:t>5  模型</w:t>
      </w:r>
      <w:r>
        <w:tab/>
      </w:r>
      <w:r>
        <w:fldChar w:fldCharType="begin"/>
      </w:r>
      <w:r>
        <w:instrText xml:space="preserve"> PAGEREF _Toc165907077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"_Toc165907078" </w:instrText>
      </w:r>
      <w:r>
        <w:fldChar w:fldCharType="separate"/>
      </w:r>
      <w:r>
        <w:rPr>
          <w:rStyle w:val="32"/>
        </w:rPr>
        <w:t>6  模型元素属性描述</w:t>
      </w:r>
      <w:r>
        <w:tab/>
      </w:r>
      <w:r>
        <w:fldChar w:fldCharType="begin"/>
      </w:r>
      <w:r>
        <w:instrText xml:space="preserve"> PAGEREF _Toc165907078 \h </w:instrText>
      </w:r>
      <w:r>
        <w:fldChar w:fldCharType="separate"/>
      </w:r>
      <w:r>
        <w:t>8</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"_Toc165907079" </w:instrText>
      </w:r>
      <w:r>
        <w:fldChar w:fldCharType="separate"/>
      </w:r>
      <w:r>
        <w:rPr>
          <w:rStyle w:val="32"/>
        </w:rPr>
        <w:t>参考文献</w:t>
      </w:r>
      <w:r>
        <w:tab/>
      </w:r>
      <w:r>
        <w:fldChar w:fldCharType="begin"/>
      </w:r>
      <w:r>
        <w:instrText xml:space="preserve"> PAGEREF _Toc165907079 \h </w:instrText>
      </w:r>
      <w:r>
        <w:fldChar w:fldCharType="separate"/>
      </w:r>
      <w:r>
        <w:t>15</w:t>
      </w:r>
      <w:r>
        <w:fldChar w:fldCharType="end"/>
      </w:r>
      <w:r>
        <w:fldChar w:fldCharType="end"/>
      </w:r>
    </w:p>
    <w:p>
      <w:pPr>
        <w:pStyle w:val="56"/>
        <w:spacing w:line="300" w:lineRule="exact"/>
        <w:ind w:firstLine="420"/>
      </w:pPr>
      <w:r>
        <w:fldChar w:fldCharType="end"/>
      </w:r>
      <w:bookmarkStart w:id="24" w:name="muci"/>
      <w:bookmarkEnd w:id="24"/>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TOC \o "9-9" \h \t "标准文件_正文图标题,1,标准文件_附录图标题,1" </w:instrText>
      </w:r>
      <w:r>
        <w:fldChar w:fldCharType="separate"/>
      </w:r>
      <w:r>
        <w:fldChar w:fldCharType="begin"/>
      </w:r>
      <w:r>
        <w:instrText xml:space="preserve"> HYPERLINK \l "_Toc165907080" </w:instrText>
      </w:r>
      <w:r>
        <w:fldChar w:fldCharType="separate"/>
      </w:r>
      <w:r>
        <w:rPr>
          <w:rStyle w:val="32"/>
        </w:rPr>
        <w:t>图1  术语类型标准文档结构化模型</w:t>
      </w:r>
      <w:r>
        <w:tab/>
      </w:r>
      <w:r>
        <w:fldChar w:fldCharType="begin"/>
      </w:r>
      <w:r>
        <w:instrText xml:space="preserve"> PAGEREF _Toc165907080 \h </w:instrText>
      </w:r>
      <w:r>
        <w:fldChar w:fldCharType="separate"/>
      </w:r>
      <w:r>
        <w:t>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"_Toc165907081" </w:instrText>
      </w:r>
      <w:r>
        <w:fldChar w:fldCharType="separate"/>
      </w:r>
      <w:r>
        <w:rPr>
          <w:rStyle w:val="32"/>
        </w:rPr>
        <w:t>图2  术语章条</w:t>
      </w:r>
      <w:r>
        <w:tab/>
      </w:r>
      <w:r>
        <w:fldChar w:fldCharType="begin"/>
      </w:r>
      <w:r>
        <w:instrText xml:space="preserve"> PAGEREF _Toc165907081 \h </w:instrText>
      </w:r>
      <w:r>
        <w:fldChar w:fldCharType="separate"/>
      </w:r>
      <w:r>
        <w:t>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"_Toc165907082" </w:instrText>
      </w:r>
      <w:r>
        <w:fldChar w:fldCharType="separate"/>
      </w:r>
      <w:r>
        <w:rPr>
          <w:rStyle w:val="32"/>
        </w:rPr>
        <w:t>图3  术语和定义要素构成</w:t>
      </w:r>
      <w:r>
        <w:tab/>
      </w:r>
      <w:r>
        <w:fldChar w:fldCharType="begin"/>
      </w:r>
      <w:r>
        <w:instrText xml:space="preserve"> PAGEREF _Toc165907082 \h </w:instrText>
      </w:r>
      <w:r>
        <w:fldChar w:fldCharType="separate"/>
      </w:r>
      <w:r>
        <w:t>5</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"_Toc165907083" </w:instrText>
      </w:r>
      <w:r>
        <w:fldChar w:fldCharType="separate"/>
      </w:r>
      <w:r>
        <w:rPr>
          <w:rStyle w:val="32"/>
        </w:rPr>
        <w:t>图4  术语类型</w:t>
      </w:r>
      <w:r>
        <w:tab/>
      </w:r>
      <w:r>
        <w:fldChar w:fldCharType="begin"/>
      </w:r>
      <w:r>
        <w:instrText xml:space="preserve"> PAGEREF _Toc165907083 \h </w:instrText>
      </w:r>
      <w:r>
        <w:fldChar w:fldCharType="separate"/>
      </w:r>
      <w:r>
        <w:t>6</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"_Toc165907084" </w:instrText>
      </w:r>
      <w:r>
        <w:fldChar w:fldCharType="separate"/>
      </w:r>
      <w:r>
        <w:rPr>
          <w:rStyle w:val="32"/>
        </w:rPr>
        <w:t>图5  来源</w:t>
      </w:r>
      <w:r>
        <w:tab/>
      </w:r>
      <w:r>
        <w:fldChar w:fldCharType="begin"/>
      </w:r>
      <w:r>
        <w:instrText xml:space="preserve"> PAGEREF _Toc165907084 \h </w:instrText>
      </w:r>
      <w:r>
        <w:fldChar w:fldCharType="separate"/>
      </w:r>
      <w:r>
        <w:t>6</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"_Toc165907085" </w:instrText>
      </w:r>
      <w:r>
        <w:fldChar w:fldCharType="separate"/>
      </w:r>
      <w:r>
        <w:rPr>
          <w:rStyle w:val="32"/>
        </w:rPr>
        <w:t>图6  术语表述形式</w:t>
      </w:r>
      <w:r>
        <w:tab/>
      </w:r>
      <w:r>
        <w:fldChar w:fldCharType="begin"/>
      </w:r>
      <w:r>
        <w:instrText xml:space="preserve"> PAGEREF _Toc165907085 \h </w:instrText>
      </w:r>
      <w:r>
        <w:fldChar w:fldCharType="separate"/>
      </w:r>
      <w:r>
        <w:t>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"_Toc165907086" </w:instrText>
      </w:r>
      <w:r>
        <w:fldChar w:fldCharType="separate"/>
      </w:r>
      <w:r>
        <w:rPr>
          <w:rStyle w:val="32"/>
        </w:rPr>
        <w:t>图7  术语注</w:t>
      </w:r>
      <w:r>
        <w:tab/>
      </w:r>
      <w:r>
        <w:fldChar w:fldCharType="begin"/>
      </w:r>
      <w:r>
        <w:instrText xml:space="preserve"> PAGEREF _Toc165907086 \h </w:instrText>
      </w:r>
      <w:r>
        <w:fldChar w:fldCharType="separate"/>
      </w:r>
      <w:r>
        <w:t>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"_Toc165907087" </w:instrText>
      </w:r>
      <w:r>
        <w:fldChar w:fldCharType="separate"/>
      </w:r>
      <w:r>
        <w:rPr>
          <w:rStyle w:val="32"/>
        </w:rPr>
        <w:t>图8  参见</w:t>
      </w:r>
      <w:r>
        <w:tab/>
      </w:r>
      <w:r>
        <w:fldChar w:fldCharType="begin"/>
      </w:r>
      <w:r>
        <w:instrText xml:space="preserve"> PAGEREF _Toc165907087 \h </w:instrText>
      </w:r>
      <w:r>
        <w:fldChar w:fldCharType="separate"/>
      </w:r>
      <w:r>
        <w:t>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"_Toc165907088" </w:instrText>
      </w:r>
      <w:r>
        <w:fldChar w:fldCharType="separate"/>
      </w:r>
      <w:r>
        <w:rPr>
          <w:rStyle w:val="32"/>
        </w:rPr>
        <w:t>图9  术语文字表述形式</w:t>
      </w:r>
      <w:r>
        <w:tab/>
      </w:r>
      <w:r>
        <w:fldChar w:fldCharType="begin"/>
      </w:r>
      <w:r>
        <w:instrText xml:space="preserve"> PAGEREF _Toc165907088 \h </w:instrText>
      </w:r>
      <w:r>
        <w:fldChar w:fldCharType="separate"/>
      </w:r>
      <w:r>
        <w:t>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"_Toc165907089" </w:instrText>
      </w:r>
      <w:r>
        <w:fldChar w:fldCharType="separate"/>
      </w:r>
      <w:r>
        <w:rPr>
          <w:rStyle w:val="32"/>
        </w:rPr>
        <w:t>图10  索引</w:t>
      </w:r>
      <w:r>
        <w:tab/>
      </w:r>
      <w:r>
        <w:fldChar w:fldCharType="begin"/>
      </w:r>
      <w:r>
        <w:instrText xml:space="preserve"> PAGEREF _Toc165907089 \h </w:instrText>
      </w:r>
      <w:r>
        <w:fldChar w:fldCharType="separate"/>
      </w:r>
      <w:r>
        <w:t>8</w:t>
      </w:r>
      <w:r>
        <w:fldChar w:fldCharType="end"/>
      </w:r>
      <w:r>
        <w:fldChar w:fldCharType="end"/>
      </w:r>
    </w:p>
    <w:p>
      <w:pPr>
        <w:pStyle w:val="56"/>
        <w:spacing w:line="300" w:lineRule="exact"/>
        <w:ind w:firstLine="420"/>
      </w:pPr>
      <w:r>
        <w:fldChar w:fldCharType="end"/>
      </w:r>
      <w:r>
        <w:fldChar w:fldCharType="begin"/>
      </w:r>
      <w:r>
        <w:instrText xml:space="preserve"> TOC \o "9-9" \h \t "标准文件_正文表标题,1,标准文件_附录表标题,1" </w:instrText>
      </w:r>
      <w:r>
        <w:fldChar w:fldCharType="separate"/>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"_Toc165907090" </w:instrText>
      </w:r>
      <w:r>
        <w:fldChar w:fldCharType="separate"/>
      </w:r>
      <w:r>
        <w:rPr>
          <w:rStyle w:val="32"/>
        </w:rPr>
        <w:t>表1  元素属性描述表</w:t>
      </w:r>
      <w:r>
        <w:tab/>
      </w:r>
      <w:r>
        <w:fldChar w:fldCharType="begin"/>
      </w:r>
      <w:r>
        <w:instrText xml:space="preserve"> PAGEREF _Toc165907090 \h </w:instrText>
      </w:r>
      <w:r>
        <w:fldChar w:fldCharType="separate"/>
      </w:r>
      <w:r>
        <w:t>9</w:t>
      </w:r>
      <w:r>
        <w:fldChar w:fldCharType="end"/>
      </w:r>
      <w:r>
        <w:fldChar w:fldCharType="end"/>
      </w:r>
    </w:p>
    <w:p>
      <w:pPr>
        <w:pStyle w:val="56"/>
        <w:spacing w:line="300" w:lineRule="exact"/>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5" w:name="_Toc165907071"/>
      <w:bookmarkStart w:id="26" w:name="BookMark2"/>
      <w:r>
        <w:rPr>
          <w:spacing w:val="320"/>
        </w:rPr>
        <w:t>前</w:t>
      </w:r>
      <w:r>
        <w:t>言</w:t>
      </w:r>
      <w:bookmarkEnd w:id="22"/>
      <w:bookmarkEnd w:id="23"/>
      <w:bookmarkEnd w:id="25"/>
    </w:p>
    <w:p>
      <w:pPr>
        <w:pStyle w:val="56"/>
        <w:ind w:firstLine="420"/>
      </w:pPr>
      <w:r>
        <w:rPr>
          <w:rFonts w:hint="eastAsia"/>
        </w:rPr>
        <w:t>本文件按照</w:t>
      </w:r>
      <w:bookmarkStart w:id="27" w:name="_Hlk132706193"/>
      <w:r>
        <w:rPr>
          <w:rFonts w:hint="eastAsia"/>
        </w:rPr>
        <w:t>GB/T 1.1—2020《标准化工作导则  第1部分：标准化文件的结构和起草规则》</w:t>
      </w:r>
      <w:bookmarkEnd w:id="27"/>
      <w:r>
        <w:rPr>
          <w:rFonts w:hint="eastAsia"/>
        </w:rPr>
        <w:t>的规定起草。</w:t>
      </w:r>
    </w:p>
    <w:p>
      <w:pPr>
        <w:pStyle w:val="56"/>
        <w:ind w:firstLine="420"/>
      </w:pPr>
      <w:r>
        <w:rPr>
          <w:rFonts w:hint="eastAsia"/>
        </w:rPr>
        <w:t>本文件是DB13/T X</w:t>
      </w:r>
      <w:r>
        <w:t>XXX</w:t>
      </w:r>
      <w:r>
        <w:rPr>
          <w:rFonts w:hint="eastAsia"/>
        </w:rPr>
        <w:t xml:space="preserve">《标准文档结构化  模型》的第 </w:t>
      </w:r>
      <w:r>
        <w:t>2</w:t>
      </w:r>
      <w:r>
        <w:rPr>
          <w:rFonts w:hint="eastAsia"/>
        </w:rPr>
        <w:t xml:space="preserve"> 部分。DB13/T X</w:t>
      </w:r>
      <w:r>
        <w:t>XXX</w:t>
      </w:r>
      <w:r>
        <w:rPr>
          <w:rFonts w:hint="eastAsia"/>
        </w:rPr>
        <w:t>已经发布了以下部分：</w:t>
      </w:r>
    </w:p>
    <w:p>
      <w:pPr>
        <w:pStyle w:val="56"/>
        <w:ind w:firstLine="420"/>
      </w:pPr>
      <w:r>
        <w:rPr>
          <w:rFonts w:hint="eastAsia"/>
        </w:rPr>
        <w:t>—— 第 1 部分：通用；</w:t>
      </w:r>
    </w:p>
    <w:p>
      <w:pPr>
        <w:pStyle w:val="56"/>
        <w:ind w:firstLine="420"/>
      </w:pPr>
      <w:r>
        <w:rPr>
          <w:rFonts w:hint="eastAsia"/>
        </w:rPr>
        <w:t>—— 第 2 部分：术语标准；</w:t>
      </w:r>
    </w:p>
    <w:p>
      <w:pPr>
        <w:pStyle w:val="56"/>
        <w:ind w:firstLine="420"/>
      </w:pPr>
      <w:r>
        <w:rPr>
          <w:rFonts w:hint="eastAsia"/>
        </w:rPr>
        <w:t>—— 第 3 部分：符号标准。</w:t>
      </w:r>
    </w:p>
    <w:p>
      <w:pPr>
        <w:pStyle w:val="56"/>
        <w:ind w:firstLine="420"/>
      </w:pPr>
      <w:r>
        <w:rPr>
          <w:rFonts w:hint="eastAsia"/>
        </w:rPr>
        <w:t>本文件由河北省市场监督管理局标准技术（创新）管理处提出并归口。</w:t>
      </w:r>
    </w:p>
    <w:p>
      <w:pPr>
        <w:pStyle w:val="56"/>
        <w:ind w:firstLine="420"/>
      </w:pPr>
      <w:r>
        <w:rPr>
          <w:rFonts w:hint="eastAsia"/>
        </w:rPr>
        <w:t>本文件起草单位：河北省标准化研究院、中科精研（石家庄）科技有限公司。</w:t>
      </w:r>
    </w:p>
    <w:p>
      <w:pPr>
        <w:pStyle w:val="56"/>
        <w:ind w:firstLine="420"/>
      </w:pPr>
      <w:r>
        <w:rPr>
          <w:rFonts w:hint="eastAsia"/>
        </w:rPr>
        <w:t>本文件主要起草人：马星晓、王敬、谢燕、吴昊、高忠庭、卢艳芳、闫志强、施建。</w:t>
      </w:r>
    </w:p>
    <w:p>
      <w:pPr>
        <w:pStyle w:val="56"/>
        <w:ind w:firstLine="420"/>
      </w:pP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6"/>
    <w:p>
      <w:pPr>
        <w:pStyle w:val="89"/>
        <w:spacing w:after="468"/>
      </w:pPr>
      <w:bookmarkStart w:id="28" w:name="_Toc165906964"/>
      <w:bookmarkStart w:id="29" w:name="_Toc165906973"/>
      <w:bookmarkStart w:id="30" w:name="_Toc165907072"/>
      <w:bookmarkStart w:id="31" w:name="BookMark3"/>
      <w:r>
        <w:rPr>
          <w:spacing w:val="320"/>
        </w:rPr>
        <w:t>引</w:t>
      </w:r>
      <w:r>
        <w:t>言</w:t>
      </w:r>
      <w:bookmarkEnd w:id="28"/>
      <w:bookmarkEnd w:id="29"/>
      <w:bookmarkEnd w:id="30"/>
    </w:p>
    <w:p>
      <w:pPr>
        <w:pStyle w:val="56"/>
        <w:ind w:firstLine="420"/>
      </w:pPr>
      <w:r>
        <w:rPr>
          <w:rFonts w:hint="eastAsia"/>
        </w:rPr>
        <w:t>本文件在原有的国家标准GB/T 42093《标准文档结构化 元模型》的研基础上，进一步研究制定标准文档结构化的模型。以内容要素为主维度，嵌套层次结构、要素表述形式，三维度嵌套描述了术语标准文档结构化的模型，并给出了三者之间的约束关系。通过模型的构建，为标准文档结构化信息化开发应用提供底层依据。</w:t>
      </w:r>
    </w:p>
    <w:p>
      <w:pPr>
        <w:pStyle w:val="56"/>
        <w:ind w:firstLine="420"/>
      </w:pPr>
      <w:r>
        <w:rPr>
          <w:rFonts w:hint="eastAsia"/>
        </w:rPr>
        <w:t>鉴于未来不同功能类型标准的结构化模型的描述对象不同，其使用的场景亦不同，</w:t>
      </w:r>
      <w:r>
        <w:rPr>
          <w:rFonts w:hAnsi="宋体"/>
        </w:rPr>
        <w:t>DB13/T ××××</w:t>
      </w:r>
      <w:r>
        <w:rPr>
          <w:rFonts w:hint="eastAsia"/>
        </w:rPr>
        <w:t>《标准文档结构化  模型》拟按标准功能类型应用划分部分。本文件是的第</w:t>
      </w:r>
      <w:r>
        <w:t>2</w:t>
      </w:r>
      <w:r>
        <w:rPr>
          <w:rFonts w:hint="eastAsia"/>
        </w:rPr>
        <w:t>部分，为术语标准部分。</w:t>
      </w:r>
      <w:r>
        <w:rPr>
          <w:rFonts w:hAnsi="宋体"/>
        </w:rPr>
        <w:t>DB13/T ××××</w:t>
      </w:r>
      <w:r>
        <w:rPr>
          <w:rFonts w:hint="eastAsia"/>
        </w:rPr>
        <w:t>拟由以下部分构成：</w:t>
      </w:r>
    </w:p>
    <w:p>
      <w:pPr>
        <w:pStyle w:val="56"/>
        <w:ind w:firstLine="420"/>
      </w:pPr>
      <w:r>
        <w:rPr>
          <w:rFonts w:hint="eastAsia"/>
        </w:rPr>
        <w:t>—— 第 1 部分：通用；</w:t>
      </w:r>
    </w:p>
    <w:p>
      <w:pPr>
        <w:pStyle w:val="56"/>
        <w:ind w:firstLine="420"/>
      </w:pPr>
      <w:r>
        <w:rPr>
          <w:rFonts w:hint="eastAsia"/>
        </w:rPr>
        <w:t>—— 第 2 部分：术语</w:t>
      </w:r>
      <w:bookmarkStart w:id="32" w:name="_Hlk133326915"/>
      <w:r>
        <w:rPr>
          <w:rFonts w:hint="eastAsia"/>
        </w:rPr>
        <w:t>标准</w:t>
      </w:r>
      <w:bookmarkEnd w:id="32"/>
      <w:r>
        <w:rPr>
          <w:rFonts w:hint="eastAsia"/>
        </w:rPr>
        <w:t>；</w:t>
      </w:r>
      <w:bookmarkStart w:id="130" w:name="_GoBack"/>
      <w:bookmarkEnd w:id="130"/>
    </w:p>
    <w:p>
      <w:pPr>
        <w:pStyle w:val="56"/>
        <w:ind w:firstLine="420"/>
      </w:pPr>
      <w:r>
        <w:rPr>
          <w:rFonts w:hint="eastAsia"/>
        </w:rPr>
        <w:t>—— 第 3 部分：符号标准；</w:t>
      </w:r>
    </w:p>
    <w:p>
      <w:pPr>
        <w:pStyle w:val="56"/>
        <w:ind w:firstLine="420"/>
      </w:pPr>
      <w:r>
        <w:rPr>
          <w:rFonts w:hint="eastAsia"/>
        </w:rPr>
        <w:t>—— 第 4 部分：分类标准；</w:t>
      </w:r>
    </w:p>
    <w:p>
      <w:pPr>
        <w:pStyle w:val="56"/>
        <w:ind w:firstLine="420"/>
      </w:pPr>
      <w:r>
        <w:rPr>
          <w:rFonts w:hint="eastAsia"/>
        </w:rPr>
        <w:t>—— 第 5 部分：试验标准；</w:t>
      </w:r>
    </w:p>
    <w:p>
      <w:pPr>
        <w:pStyle w:val="56"/>
        <w:ind w:firstLine="420"/>
      </w:pPr>
      <w:r>
        <w:rPr>
          <w:rFonts w:hint="eastAsia"/>
        </w:rPr>
        <w:t>—— 第 6 部分：规范标准；</w:t>
      </w:r>
    </w:p>
    <w:p>
      <w:pPr>
        <w:pStyle w:val="56"/>
        <w:ind w:firstLine="420"/>
      </w:pPr>
      <w:r>
        <w:rPr>
          <w:rFonts w:hint="eastAsia"/>
        </w:rPr>
        <w:t>—— 第 7 部分：规程标准；</w:t>
      </w:r>
    </w:p>
    <w:p>
      <w:pPr>
        <w:pStyle w:val="56"/>
        <w:ind w:firstLine="420"/>
      </w:pPr>
      <w:r>
        <w:rPr>
          <w:rFonts w:hint="eastAsia"/>
        </w:rPr>
        <w:t>—— 第 8 部分：指南标准。</w:t>
      </w:r>
    </w:p>
    <w:p>
      <w:pPr>
        <w:pStyle w:val="56"/>
        <w:ind w:firstLine="420"/>
      </w:pPr>
      <w:r>
        <w:rPr>
          <w:rFonts w:hint="eastAsia"/>
        </w:rPr>
        <w:t>本文件给出的模型是</w:t>
      </w:r>
      <w:r>
        <w:rPr>
          <w:rFonts w:hint="eastAsia"/>
          <w:lang w:val="en-US" w:eastAsia="zh-CN"/>
        </w:rPr>
        <w:t>在</w:t>
      </w:r>
      <w:r>
        <w:rPr>
          <w:rFonts w:hint="eastAsia"/>
        </w:rPr>
        <w:t>GB/T 42093.1—2022</w:t>
      </w:r>
      <w:r>
        <w:rPr>
          <w:rFonts w:hint="eastAsia"/>
          <w:lang w:val="en-US" w:eastAsia="zh-CN"/>
        </w:rPr>
        <w:t>和</w:t>
      </w:r>
      <w:r>
        <w:rPr>
          <w:rFonts w:hint="eastAsia"/>
        </w:rPr>
        <w:t>DB13/T XXXX</w:t>
      </w:r>
      <w:r>
        <w:rPr>
          <w:rFonts w:hint="eastAsia"/>
          <w:lang w:val="en-US" w:eastAsia="zh-CN"/>
        </w:rPr>
        <w:t>.1-2024《标准文档结构化 模型 第1部分：通用》</w:t>
      </w:r>
      <w:r>
        <w:rPr>
          <w:rFonts w:hint="eastAsia"/>
        </w:rPr>
        <w:t>的基础上依据</w:t>
      </w:r>
      <w:r>
        <w:t>GB/T 20001.1</w:t>
      </w:r>
      <w:r>
        <w:rPr>
          <w:rFonts w:hint="eastAsia"/>
        </w:rPr>
        <w:t>—</w:t>
      </w:r>
      <w:r>
        <w:t>2001</w:t>
      </w:r>
      <w:r>
        <w:rPr>
          <w:rFonts w:hint="eastAsia"/>
        </w:rPr>
        <w:t>《</w:t>
      </w:r>
      <w:bookmarkStart w:id="33" w:name="61659"/>
      <w:r>
        <w:fldChar w:fldCharType="begin"/>
      </w:r>
      <w:r>
        <w:instrText xml:space="preserve"> HYPERLINK "http://www.bzsb.info/searchStandard.do" </w:instrText>
      </w:r>
      <w:r>
        <w:fldChar w:fldCharType="separate"/>
      </w:r>
      <w:r>
        <w:rPr>
          <w:rFonts w:hint="eastAsia"/>
        </w:rPr>
        <w:t>标准编写规则 第1部分:术语</w:t>
      </w:r>
      <w:r>
        <w:fldChar w:fldCharType="end"/>
      </w:r>
      <w:bookmarkEnd w:id="33"/>
      <w:r>
        <w:rPr>
          <w:rFonts w:hint="eastAsia"/>
        </w:rPr>
        <w:t>》的内容确立，它是术语标准标准文档结构化模型构建的基础。</w:t>
      </w: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31"/>
    <w:p>
      <w:pPr>
        <w:spacing w:line="20" w:lineRule="exact"/>
        <w:jc w:val="center"/>
        <w:rPr>
          <w:rFonts w:ascii="黑体" w:hAnsi="黑体" w:eastAsia="黑体"/>
          <w:sz w:val="32"/>
          <w:szCs w:val="32"/>
        </w:rPr>
      </w:pPr>
      <w:bookmarkStart w:id="34" w:name="BookMark4"/>
    </w:p>
    <w:p>
      <w:pPr>
        <w:spacing w:line="20" w:lineRule="exact"/>
        <w:jc w:val="center"/>
        <w:rPr>
          <w:rFonts w:ascii="黑体" w:hAnsi="黑体" w:eastAsia="黑体"/>
          <w:sz w:val="32"/>
          <w:szCs w:val="32"/>
        </w:rPr>
      </w:pPr>
    </w:p>
    <w:sdt>
      <w:sdtPr>
        <w:tag w:val="NEW_STAND_NAME"/>
        <w:id w:val="595910757"/>
        <w:lock w:val="sdtLocked"/>
        <w:placeholder>
          <w:docPart w:val="9E34AC9AF89F408AA75F21B8BFFBAFF4"/>
        </w:placeholder>
      </w:sdtPr>
      <w:sdtContent>
        <w:p>
          <w:pPr>
            <w:pStyle w:val="177"/>
            <w:spacing w:before="312" w:beforeLines="100" w:after="3" w:afterLines="1"/>
          </w:pPr>
          <w:bookmarkStart w:id="35" w:name="NEW_STAND_NAME"/>
          <w:r>
            <w:rPr>
              <w:rFonts w:hint="eastAsia"/>
            </w:rPr>
            <w:t>标准文档结构化</w:t>
          </w:r>
          <w:r>
            <w:t xml:space="preserve"> 模型</w:t>
          </w:r>
        </w:p>
        <w:p>
          <w:pPr>
            <w:pStyle w:val="177"/>
            <w:spacing w:before="3" w:beforeLines="1" w:after="680"/>
          </w:pPr>
          <w:r>
            <w:rPr>
              <w:rFonts w:hint="eastAsia"/>
            </w:rPr>
            <w:t>第</w:t>
          </w:r>
          <w:r>
            <w:t>2部分：术语标准</w:t>
          </w:r>
        </w:p>
      </w:sdtContent>
    </w:sdt>
    <w:bookmarkEnd w:id="35"/>
    <w:p>
      <w:pPr>
        <w:pStyle w:val="104"/>
        <w:spacing w:before="312" w:after="312"/>
      </w:pPr>
      <w:bookmarkStart w:id="36" w:name="_Toc17233325"/>
      <w:bookmarkStart w:id="37" w:name="_Toc165906965"/>
      <w:bookmarkStart w:id="38" w:name="_Toc17233333"/>
      <w:bookmarkStart w:id="39" w:name="_Toc24884211"/>
      <w:bookmarkStart w:id="40" w:name="_Toc26986771"/>
      <w:bookmarkStart w:id="41" w:name="_Toc165907073"/>
      <w:bookmarkStart w:id="42" w:name="_Toc26986530"/>
      <w:bookmarkStart w:id="43" w:name="_Toc24884218"/>
      <w:bookmarkStart w:id="44" w:name="_Toc165906974"/>
      <w:bookmarkStart w:id="45" w:name="_Toc97191423"/>
      <w:bookmarkStart w:id="46" w:name="_Toc26648465"/>
      <w:bookmarkStart w:id="47" w:name="_Toc26718930"/>
      <w:r>
        <w:rPr>
          <w:rFonts w:hint="eastAsia"/>
        </w:rPr>
        <w:t>范围</w:t>
      </w:r>
      <w:bookmarkEnd w:id="36"/>
      <w:bookmarkEnd w:id="37"/>
      <w:bookmarkEnd w:id="38"/>
      <w:bookmarkEnd w:id="39"/>
      <w:bookmarkEnd w:id="40"/>
      <w:bookmarkEnd w:id="41"/>
      <w:bookmarkEnd w:id="42"/>
      <w:bookmarkEnd w:id="43"/>
      <w:bookmarkEnd w:id="44"/>
      <w:bookmarkEnd w:id="45"/>
      <w:bookmarkEnd w:id="46"/>
      <w:bookmarkEnd w:id="47"/>
    </w:p>
    <w:p>
      <w:pPr>
        <w:pStyle w:val="56"/>
        <w:ind w:firstLine="420"/>
      </w:pPr>
      <w:bookmarkStart w:id="48" w:name="_Toc26648466"/>
      <w:bookmarkStart w:id="49" w:name="_Toc17233326"/>
      <w:bookmarkStart w:id="50" w:name="_Toc24884212"/>
      <w:bookmarkStart w:id="51" w:name="_Toc17233334"/>
      <w:bookmarkStart w:id="52" w:name="_Toc24884219"/>
      <w:r>
        <w:rPr>
          <w:rFonts w:hint="eastAsia"/>
        </w:rPr>
        <w:t>本文件</w:t>
      </w:r>
      <w:bookmarkStart w:id="53" w:name="_Hlk132701987"/>
      <w:r>
        <w:rPr>
          <w:rFonts w:hint="eastAsia"/>
        </w:rPr>
        <w:t>以内容要素为主框架，嵌套层次结构、表述形式，三维度嵌套描述了术语类型标准文档结构化的模型</w:t>
      </w:r>
      <w:bookmarkEnd w:id="53"/>
      <w:r>
        <w:rPr>
          <w:rFonts w:hint="eastAsia"/>
        </w:rPr>
        <w:t>，规定了模型的元素属性描述。</w:t>
      </w:r>
    </w:p>
    <w:p>
      <w:pPr>
        <w:pStyle w:val="56"/>
        <w:ind w:firstLine="420"/>
      </w:pPr>
      <w:r>
        <w:rPr>
          <w:rFonts w:hint="eastAsia"/>
        </w:rPr>
        <w:t>本文件适用于术语类型标准文档结构化信息化开发和应用。</w:t>
      </w:r>
    </w:p>
    <w:p>
      <w:pPr>
        <w:pStyle w:val="104"/>
        <w:spacing w:before="312" w:after="312"/>
      </w:pPr>
      <w:bookmarkStart w:id="54" w:name="_Toc97190719"/>
      <w:bookmarkStart w:id="55" w:name="_Toc26986531"/>
      <w:bookmarkStart w:id="56" w:name="_Toc165906966"/>
      <w:bookmarkStart w:id="57" w:name="_Toc165907074"/>
      <w:bookmarkStart w:id="58" w:name="_Toc26986772"/>
      <w:bookmarkStart w:id="59" w:name="_Toc26718931"/>
      <w:bookmarkStart w:id="60" w:name="_Toc165906975"/>
      <w:r>
        <w:rPr>
          <w:rFonts w:hint="eastAsia"/>
        </w:rPr>
        <w:t>规范性引用文件</w:t>
      </w:r>
      <w:bookmarkEnd w:id="48"/>
      <w:bookmarkEnd w:id="49"/>
      <w:bookmarkEnd w:id="50"/>
      <w:bookmarkEnd w:id="51"/>
      <w:bookmarkEnd w:id="52"/>
      <w:bookmarkEnd w:id="54"/>
      <w:bookmarkEnd w:id="55"/>
      <w:bookmarkEnd w:id="56"/>
      <w:bookmarkEnd w:id="57"/>
      <w:bookmarkEnd w:id="58"/>
      <w:bookmarkEnd w:id="59"/>
      <w:bookmarkEnd w:id="60"/>
    </w:p>
    <w:sdt>
      <w:sdtPr>
        <w:rPr>
          <w:rFonts w:hint="eastAsia"/>
        </w:rPr>
        <w:id w:val="715848253"/>
        <w:placeholder>
          <w:docPart w:val="CD052168C51F4FB78D6AB8002DB82DF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rPr>
          <w:rFonts w:eastAsia="等线 sans-serif"/>
        </w:rPr>
      </w:pPr>
      <w:r>
        <w:fldChar w:fldCharType="begin"/>
      </w:r>
      <w:r>
        <w:instrText xml:space="preserve"> HYPERLINK "javascript:void(0);" </w:instrText>
      </w:r>
      <w:r>
        <w:fldChar w:fldCharType="separate"/>
      </w:r>
      <w:r>
        <w:t>GB/T 20001.1</w:t>
      </w:r>
      <w:r>
        <w:rPr>
          <w:rFonts w:hint="eastAsia"/>
        </w:rPr>
        <w:t>—</w:t>
      </w:r>
      <w:r>
        <w:t>2001</w:t>
      </w:r>
      <w:r>
        <w:fldChar w:fldCharType="end"/>
      </w:r>
      <w:r>
        <w:rPr>
          <w:rFonts w:hint="eastAsia"/>
        </w:rPr>
        <w:t xml:space="preserve">  </w:t>
      </w:r>
      <w:r>
        <w:fldChar w:fldCharType="begin"/>
      </w:r>
      <w:r>
        <w:instrText xml:space="preserve"> HYPERLINK "https://www.bzsb.info/searchStandard.do" </w:instrText>
      </w:r>
      <w:r>
        <w:fldChar w:fldCharType="separate"/>
      </w:r>
      <w:r>
        <w:t>标准编写规则 第1部分:术语</w:t>
      </w:r>
      <w:r>
        <w:fldChar w:fldCharType="end"/>
      </w:r>
    </w:p>
    <w:p>
      <w:pPr>
        <w:pStyle w:val="56"/>
        <w:ind w:firstLine="420"/>
      </w:pPr>
      <w:r>
        <w:rPr>
          <w:rFonts w:hint="eastAsia"/>
        </w:rPr>
        <w:t>GB/T 42093.1—2022</w:t>
      </w:r>
      <w:r>
        <w:t xml:space="preserve">  </w:t>
      </w:r>
      <w:r>
        <w:rPr>
          <w:rFonts w:hint="eastAsia"/>
        </w:rPr>
        <w:t xml:space="preserve">标准文档结构化 </w:t>
      </w:r>
      <w:r>
        <w:t xml:space="preserve"> </w:t>
      </w:r>
      <w:r>
        <w:rPr>
          <w:rFonts w:hint="eastAsia"/>
        </w:rPr>
        <w:t xml:space="preserve">元模型 </w:t>
      </w:r>
      <w:r>
        <w:t xml:space="preserve"> </w:t>
      </w:r>
      <w:r>
        <w:rPr>
          <w:rFonts w:hint="eastAsia"/>
        </w:rPr>
        <w:t>第1部分：全文</w:t>
      </w:r>
    </w:p>
    <w:p>
      <w:pPr>
        <w:pStyle w:val="104"/>
        <w:spacing w:before="312" w:after="312"/>
      </w:pPr>
      <w:bookmarkStart w:id="61" w:name="_Toc165906967"/>
      <w:bookmarkStart w:id="62" w:name="_Toc165906976"/>
      <w:bookmarkStart w:id="63" w:name="_Toc97190720"/>
      <w:bookmarkStart w:id="64" w:name="_Toc165907075"/>
      <w:r>
        <w:rPr>
          <w:rFonts w:hint="eastAsia"/>
          <w:szCs w:val="21"/>
        </w:rPr>
        <w:t>术语和定义</w:t>
      </w:r>
      <w:bookmarkEnd w:id="61"/>
      <w:bookmarkEnd w:id="62"/>
      <w:bookmarkEnd w:id="63"/>
      <w:bookmarkEnd w:id="64"/>
    </w:p>
    <w:sdt>
      <w:sdtPr>
        <w:id w:val="-1909835108"/>
        <w:placeholder>
          <w:docPart w:val="CD052168C51F4FB78D6AB8002DB82DF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65" w:name="_Toc26986532"/>
          <w:bookmarkEnd w:id="65"/>
          <w:r>
            <w:rPr>
              <w:rFonts w:hint="eastAsia"/>
            </w:rPr>
            <w:t>GB/T 18391.1—2009、GB/T 42093.1—2022界定的以及下列术语和定义适用于本文件。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模型 </w:t>
      </w:r>
      <w:r>
        <w:rPr>
          <w:rFonts w:ascii="黑体" w:hAnsi="黑体" w:eastAsia="黑体"/>
        </w:rPr>
        <w:t xml:space="preserve"> description model</w:t>
      </w:r>
    </w:p>
    <w:p>
      <w:pPr>
        <w:pStyle w:val="56"/>
        <w:ind w:firstLine="420"/>
      </w:pPr>
      <w:r>
        <w:rPr>
          <w:rFonts w:hint="eastAsia"/>
        </w:rPr>
        <w:t>整体描述标准结构化的框架。</w:t>
      </w:r>
    </w:p>
    <w:p>
      <w:pPr>
        <w:pStyle w:val="56"/>
        <w:ind w:firstLine="420"/>
      </w:pPr>
      <w:r>
        <w:rPr>
          <w:rFonts w:hint="eastAsia"/>
        </w:rPr>
        <w:t>[来源：</w:t>
      </w:r>
      <w:r>
        <w:rPr>
          <w:rFonts w:hint="eastAsia" w:hAnsi="宋体"/>
        </w:rPr>
        <w:t>DB13/T XXXX.1—XXXX</w:t>
      </w:r>
      <w:r>
        <w:rPr>
          <w:rFonts w:hint="eastAsia"/>
        </w:rPr>
        <w:t>，3</w:t>
      </w:r>
      <w:r>
        <w:t>.1]</w:t>
      </w:r>
    </w:p>
    <w:p>
      <w:pPr>
        <w:pStyle w:val="104"/>
        <w:spacing w:before="312" w:after="312"/>
      </w:pPr>
      <w:bookmarkStart w:id="66" w:name="_Toc165906968"/>
      <w:bookmarkStart w:id="67" w:name="_Toc165906977"/>
      <w:bookmarkStart w:id="68" w:name="_Toc165907076"/>
      <w:r>
        <w:rPr>
          <w:rFonts w:hint="eastAsia"/>
        </w:rPr>
        <w:t>符号</w:t>
      </w:r>
      <w:bookmarkEnd w:id="66"/>
      <w:bookmarkEnd w:id="67"/>
      <w:bookmarkEnd w:id="68"/>
    </w:p>
    <w:p>
      <w:pPr>
        <w:pStyle w:val="56"/>
        <w:ind w:firstLine="420"/>
      </w:pPr>
      <w:r>
        <w:rPr>
          <w:rFonts w:hint="eastAsia"/>
        </w:rPr>
        <w:t>本文件图像符号说明</w:t>
      </w:r>
      <w:bookmarkStart w:id="69" w:name="_Hlk79770741"/>
      <w:bookmarkStart w:id="70" w:name="_Hlk79413216"/>
      <w:r>
        <w:rPr>
          <w:rFonts w:hint="eastAsia"/>
        </w:rPr>
        <w:t xml:space="preserve">见 </w:t>
      </w:r>
      <w:bookmarkEnd w:id="69"/>
      <w:r>
        <w:rPr>
          <w:rFonts w:hint="eastAsia"/>
        </w:rPr>
        <w:t>GB/T 42093.1—2022的表1</w:t>
      </w:r>
      <w:bookmarkEnd w:id="70"/>
      <w:r>
        <w:rPr>
          <w:rFonts w:hint="eastAsia"/>
        </w:rPr>
        <w:t>和</w:t>
      </w:r>
      <w:r>
        <w:rPr>
          <w:rFonts w:hint="eastAsia" w:hAnsi="宋体"/>
        </w:rPr>
        <w:t>DB13/T XXXX.1—XXXX的表1</w:t>
      </w:r>
      <w:r>
        <w:rPr>
          <w:rFonts w:hint="eastAsia"/>
        </w:rPr>
        <w:t>。</w:t>
      </w:r>
    </w:p>
    <w:p>
      <w:pPr>
        <w:pStyle w:val="104"/>
        <w:spacing w:before="312" w:after="312"/>
      </w:pPr>
      <w:bookmarkStart w:id="71" w:name="_Toc165906978"/>
      <w:bookmarkStart w:id="72" w:name="_Toc165906969"/>
      <w:bookmarkStart w:id="73" w:name="_Toc165907077"/>
      <w:r>
        <w:rPr>
          <w:rFonts w:hint="eastAsia"/>
        </w:rPr>
        <w:t>模型</w:t>
      </w:r>
      <w:bookmarkEnd w:id="71"/>
      <w:bookmarkEnd w:id="72"/>
      <w:bookmarkEnd w:id="73"/>
    </w:p>
    <w:p>
      <w:pPr>
        <w:pStyle w:val="56"/>
        <w:ind w:firstLine="420"/>
      </w:pPr>
      <w:r>
        <w:rPr>
          <w:rFonts w:hint="eastAsia"/>
        </w:rPr>
        <w:t>构建思路见DB13/T XXXX.1—XXXX中5.1</w:t>
      </w:r>
      <w:r>
        <w:t>。</w:t>
      </w:r>
    </w:p>
    <w:p>
      <w:pPr>
        <w:pStyle w:val="105"/>
        <w:spacing w:before="156" w:after="156"/>
      </w:pPr>
      <w:bookmarkStart w:id="74" w:name="_Hlk138949650"/>
      <w:r>
        <w:rPr>
          <w:rFonts w:hint="eastAsia"/>
        </w:rPr>
        <w:t>术语标准文档结构化模型</w:t>
      </w:r>
      <w:bookmarkEnd w:id="74"/>
    </w:p>
    <w:p>
      <w:pPr>
        <w:pStyle w:val="56"/>
        <w:ind w:firstLine="420"/>
      </w:pPr>
      <w:r>
        <w:rPr>
          <w:rFonts w:hint="eastAsia"/>
        </w:rPr>
        <w:t>术语类型标准文档结构化模型见图1。</w:t>
      </w:r>
    </w:p>
    <w:p>
      <w:pPr>
        <w:pStyle w:val="56"/>
        <w:ind w:firstLine="420"/>
        <w:jc w:val="center"/>
      </w:pPr>
      <w:r>
        <w:drawing>
          <wp:inline distT="0" distB="0" distL="0" distR="0">
            <wp:extent cx="4505325" cy="3848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4"/>
                    <a:stretch>
                      <a:fillRect/>
                    </a:stretch>
                  </pic:blipFill>
                  <pic:spPr>
                    <a:xfrm>
                      <a:off x="0" y="0"/>
                      <a:ext cx="4505325" cy="3848100"/>
                    </a:xfrm>
                    <a:prstGeom prst="rect">
                      <a:avLst/>
                    </a:prstGeom>
                  </pic:spPr>
                </pic:pic>
              </a:graphicData>
            </a:graphic>
          </wp:inline>
        </w:drawing>
      </w:r>
    </w:p>
    <w:p>
      <w:pPr>
        <w:pStyle w:val="114"/>
        <w:spacing w:before="156" w:after="156"/>
      </w:pPr>
      <w:bookmarkStart w:id="75" w:name="_Toc165906981"/>
      <w:bookmarkStart w:id="76" w:name="_Toc165907080"/>
      <w:r>
        <w:rPr>
          <w:rFonts w:hint="eastAsia"/>
        </w:rPr>
        <w:t>术语类型标准文档结构化模型</w:t>
      </w:r>
      <w:bookmarkEnd w:id="75"/>
      <w:bookmarkEnd w:id="76"/>
    </w:p>
    <w:p>
      <w:pPr>
        <w:pStyle w:val="105"/>
        <w:spacing w:before="156" w:after="156"/>
      </w:pPr>
      <w:r>
        <w:rPr>
          <w:rFonts w:hint="eastAsia"/>
        </w:rPr>
        <w:t>封面</w:t>
      </w:r>
    </w:p>
    <w:p>
      <w:pPr>
        <w:pStyle w:val="56"/>
        <w:ind w:firstLine="420"/>
      </w:pPr>
      <w:r>
        <w:rPr>
          <w:rFonts w:hint="eastAsia"/>
        </w:rPr>
        <w:t>见DB13/T XXXX.1—XXXX中5</w:t>
      </w:r>
      <w:r>
        <w:t>.4</w:t>
      </w:r>
      <w:r>
        <w:rPr>
          <w:rFonts w:hint="eastAsia"/>
        </w:rPr>
        <w:t>。</w:t>
      </w:r>
    </w:p>
    <w:p>
      <w:pPr>
        <w:pStyle w:val="105"/>
        <w:spacing w:before="156" w:after="156"/>
      </w:pPr>
      <w:r>
        <w:rPr>
          <w:rFonts w:hint="eastAsia"/>
        </w:rPr>
        <w:t>目次</w:t>
      </w:r>
    </w:p>
    <w:p>
      <w:pPr>
        <w:pStyle w:val="56"/>
        <w:ind w:firstLine="420"/>
      </w:pPr>
      <w:r>
        <w:rPr>
          <w:rFonts w:hint="eastAsia"/>
        </w:rPr>
        <w:t>见DB13/T XXXX.1—XXXX中5</w:t>
      </w:r>
      <w:r>
        <w:t>.</w:t>
      </w:r>
      <w:r>
        <w:rPr>
          <w:rFonts w:hint="eastAsia"/>
        </w:rPr>
        <w:t>5。</w:t>
      </w:r>
    </w:p>
    <w:p>
      <w:pPr>
        <w:pStyle w:val="105"/>
        <w:spacing w:before="156" w:after="156"/>
      </w:pPr>
      <w:r>
        <w:rPr>
          <w:rFonts w:hint="eastAsia"/>
        </w:rPr>
        <w:t>前言</w:t>
      </w:r>
    </w:p>
    <w:p>
      <w:pPr>
        <w:pStyle w:val="56"/>
        <w:ind w:firstLine="420"/>
      </w:pPr>
      <w:r>
        <w:rPr>
          <w:rFonts w:hint="eastAsia"/>
        </w:rPr>
        <w:t>见DB13/T XXXX.1—XXXX中5</w:t>
      </w:r>
      <w:r>
        <w:t>.</w:t>
      </w:r>
      <w:r>
        <w:rPr>
          <w:rFonts w:hint="eastAsia"/>
        </w:rPr>
        <w:t>6。</w:t>
      </w:r>
    </w:p>
    <w:p>
      <w:pPr>
        <w:pStyle w:val="105"/>
        <w:spacing w:before="156" w:after="156"/>
      </w:pPr>
      <w:r>
        <w:rPr>
          <w:rFonts w:hint="eastAsia"/>
        </w:rPr>
        <w:t>引言</w:t>
      </w:r>
    </w:p>
    <w:p>
      <w:pPr>
        <w:pStyle w:val="56"/>
        <w:ind w:firstLine="420"/>
      </w:pPr>
      <w:r>
        <w:rPr>
          <w:rFonts w:hint="eastAsia"/>
        </w:rPr>
        <w:t>见DB13/T XXXX.1—XXXX中5</w:t>
      </w:r>
      <w:r>
        <w:t>.</w:t>
      </w:r>
      <w:r>
        <w:rPr>
          <w:rFonts w:hint="eastAsia"/>
        </w:rPr>
        <w:t>7。</w:t>
      </w:r>
    </w:p>
    <w:p>
      <w:pPr>
        <w:pStyle w:val="105"/>
        <w:spacing w:before="156" w:after="156"/>
      </w:pPr>
      <w:r>
        <w:rPr>
          <w:rFonts w:hint="eastAsia"/>
        </w:rPr>
        <w:t>范围</w:t>
      </w:r>
    </w:p>
    <w:p>
      <w:pPr>
        <w:pStyle w:val="56"/>
        <w:ind w:firstLine="420"/>
      </w:pPr>
      <w:r>
        <w:rPr>
          <w:rFonts w:hint="eastAsia"/>
        </w:rPr>
        <w:t>见DB13/T XXXX.1—XXXX中5</w:t>
      </w:r>
      <w:r>
        <w:t>.</w:t>
      </w:r>
      <w:r>
        <w:rPr>
          <w:rFonts w:hint="eastAsia"/>
        </w:rPr>
        <w:t>9。</w:t>
      </w:r>
    </w:p>
    <w:p>
      <w:pPr>
        <w:pStyle w:val="105"/>
        <w:spacing w:before="156" w:after="156"/>
      </w:pPr>
      <w:r>
        <w:rPr>
          <w:rFonts w:hint="eastAsia"/>
        </w:rPr>
        <w:t>规范性引用文件</w:t>
      </w:r>
    </w:p>
    <w:p>
      <w:pPr>
        <w:pStyle w:val="56"/>
        <w:ind w:firstLine="420"/>
      </w:pPr>
      <w:r>
        <w:rPr>
          <w:rFonts w:hint="eastAsia"/>
        </w:rPr>
        <w:t>见DB13/T XXXX.1—XXXX中5</w:t>
      </w:r>
      <w:r>
        <w:t>.</w:t>
      </w:r>
      <w:r>
        <w:rPr>
          <w:rFonts w:hint="eastAsia"/>
        </w:rPr>
        <w:t>10。</w:t>
      </w:r>
    </w:p>
    <w:p>
      <w:pPr>
        <w:pStyle w:val="105"/>
        <w:spacing w:before="156" w:after="156"/>
      </w:pPr>
      <w:r>
        <w:rPr>
          <w:rFonts w:hint="eastAsia"/>
        </w:rPr>
        <w:t>术语和定义</w:t>
      </w:r>
    </w:p>
    <w:p>
      <w:pPr>
        <w:pStyle w:val="65"/>
        <w:spacing w:before="156" w:after="156"/>
      </w:pPr>
      <w:r>
        <w:rPr>
          <w:rFonts w:hint="eastAsia"/>
        </w:rPr>
        <w:t>概述</w:t>
      </w:r>
    </w:p>
    <w:p>
      <w:pPr>
        <w:pStyle w:val="56"/>
        <w:ind w:firstLine="420"/>
      </w:pPr>
      <w:r>
        <w:rPr>
          <w:rFonts w:hint="eastAsia"/>
        </w:rPr>
        <w:t>术语章条（见图2）嵌套术语要素（见图3），术语要素中：</w:t>
      </w:r>
    </w:p>
    <w:p>
      <w:pPr>
        <w:pStyle w:val="132"/>
      </w:pPr>
      <w:r>
        <w:rPr>
          <w:rFonts w:hint="eastAsia"/>
        </w:rPr>
        <w:t>术语类型构成见图4；</w:t>
      </w:r>
    </w:p>
    <w:p>
      <w:pPr>
        <w:pStyle w:val="132"/>
      </w:pPr>
      <w:r>
        <w:rPr>
          <w:rFonts w:hint="eastAsia"/>
        </w:rPr>
        <w:t>术语列项构成见DB13/T XXXX.1-2024中图51，其中：</w:t>
      </w:r>
    </w:p>
    <w:p>
      <w:pPr>
        <w:pStyle w:val="187"/>
      </w:pPr>
      <w:r>
        <w:rPr>
          <w:rFonts w:hint="eastAsia"/>
        </w:rPr>
        <w:t>术语文字列项见DB13/T XXXX.1-2024中图56。</w:t>
      </w:r>
    </w:p>
    <w:p>
      <w:pPr>
        <w:pStyle w:val="187"/>
      </w:pPr>
      <w:r>
        <w:rPr>
          <w:rFonts w:hint="eastAsia"/>
        </w:rPr>
        <w:t>术语文字表述形式见图9；</w:t>
      </w:r>
    </w:p>
    <w:p>
      <w:pPr>
        <w:pStyle w:val="132"/>
      </w:pPr>
      <w:r>
        <w:rPr>
          <w:rFonts w:hint="eastAsia"/>
        </w:rPr>
        <w:t>来源构成见图5；</w:t>
      </w:r>
    </w:p>
    <w:p>
      <w:pPr>
        <w:pStyle w:val="132"/>
      </w:pPr>
      <w:r>
        <w:rPr>
          <w:rFonts w:hint="eastAsia"/>
        </w:rPr>
        <w:t>术语表述形式构成见图6；</w:t>
      </w:r>
    </w:p>
    <w:p>
      <w:pPr>
        <w:pStyle w:val="132"/>
      </w:pPr>
      <w:r>
        <w:rPr>
          <w:rFonts w:hint="eastAsia"/>
        </w:rPr>
        <w:t>术语图构成见DB13/T XXXX.1-2024中图53，其中：</w:t>
      </w:r>
    </w:p>
    <w:p>
      <w:pPr>
        <w:pStyle w:val="187"/>
      </w:pPr>
      <w:r>
        <w:rPr>
          <w:rFonts w:hint="eastAsia"/>
        </w:rPr>
        <w:t>术语注见图7；</w:t>
      </w:r>
    </w:p>
    <w:p>
      <w:pPr>
        <w:pStyle w:val="132"/>
      </w:pPr>
      <w:r>
        <w:rPr>
          <w:rFonts w:hint="eastAsia"/>
        </w:rPr>
        <w:t>术语示例构成见DB13/T XXXX.1-2024中图54，其中：</w:t>
      </w:r>
    </w:p>
    <w:p>
      <w:pPr>
        <w:pStyle w:val="187"/>
      </w:pPr>
      <w:r>
        <w:rPr>
          <w:rFonts w:hint="eastAsia"/>
        </w:rPr>
        <w:t>术语列项构成见DB13/T XXXX.1-2024中图51；</w:t>
      </w:r>
    </w:p>
    <w:p>
      <w:pPr>
        <w:pStyle w:val="187"/>
      </w:pPr>
      <w:r>
        <w:rPr>
          <w:rFonts w:hint="eastAsia"/>
        </w:rPr>
        <w:t>术语表述形式构成见图6；</w:t>
      </w:r>
    </w:p>
    <w:p>
      <w:pPr>
        <w:pStyle w:val="132"/>
      </w:pPr>
      <w:r>
        <w:rPr>
          <w:rFonts w:hint="eastAsia"/>
        </w:rPr>
        <w:t>术语注构成见图7，其中：</w:t>
      </w:r>
    </w:p>
    <w:p>
      <w:pPr>
        <w:pStyle w:val="187"/>
      </w:pPr>
      <w:r>
        <w:rPr>
          <w:rFonts w:hint="eastAsia"/>
        </w:rPr>
        <w:t>术语文字列项见DB13/T XXXX.1-2024中图56。</w:t>
      </w:r>
    </w:p>
    <w:p>
      <w:pPr>
        <w:pStyle w:val="187"/>
      </w:pPr>
      <w:r>
        <w:rPr>
          <w:rFonts w:hint="eastAsia"/>
        </w:rPr>
        <w:t>术语文字表述形式见图9；</w:t>
      </w:r>
    </w:p>
    <w:p>
      <w:pPr>
        <w:pStyle w:val="56"/>
        <w:ind w:firstLine="420"/>
      </w:pPr>
      <w:r>
        <w:rPr>
          <w:rFonts w:hint="eastAsia"/>
        </w:rPr>
        <w:t>术语表述形式构成包括：</w:t>
      </w:r>
    </w:p>
    <w:p>
      <w:pPr>
        <w:pStyle w:val="132"/>
      </w:pPr>
      <w:r>
        <w:rPr>
          <w:rFonts w:hint="eastAsia"/>
        </w:rPr>
        <w:t>条文构成见DB13/T XXXX.1-2024中图7；</w:t>
      </w:r>
    </w:p>
    <w:p>
      <w:pPr>
        <w:pStyle w:val="132"/>
      </w:pPr>
      <w:r>
        <w:rPr>
          <w:rFonts w:hint="eastAsia"/>
        </w:rPr>
        <w:t>术语图构成见DB13/T XXXX.1-2024中图53，其中：</w:t>
      </w:r>
    </w:p>
    <w:p>
      <w:pPr>
        <w:pStyle w:val="187"/>
      </w:pPr>
      <w:r>
        <w:rPr>
          <w:rFonts w:hint="eastAsia"/>
        </w:rPr>
        <w:t>术语注见图7；</w:t>
      </w:r>
    </w:p>
    <w:p>
      <w:pPr>
        <w:pStyle w:val="132"/>
      </w:pPr>
      <w:r>
        <w:rPr>
          <w:rFonts w:hint="eastAsia"/>
        </w:rPr>
        <w:t>数学公式构成见DB13/T XXXX.1-2024中图10；</w:t>
      </w:r>
    </w:p>
    <w:p>
      <w:pPr>
        <w:pStyle w:val="132"/>
      </w:pPr>
      <w:r>
        <w:rPr>
          <w:rFonts w:hint="eastAsia"/>
        </w:rPr>
        <w:t>术语示例构成见DB13/T XXXX.1-2024中图54，其中：</w:t>
      </w:r>
    </w:p>
    <w:p>
      <w:pPr>
        <w:pStyle w:val="187"/>
      </w:pPr>
      <w:r>
        <w:rPr>
          <w:rFonts w:hint="eastAsia"/>
        </w:rPr>
        <w:t>术语列项构成见DB13/T XXXX.1-2024中图51；</w:t>
      </w:r>
    </w:p>
    <w:p>
      <w:pPr>
        <w:pStyle w:val="187"/>
      </w:pPr>
      <w:r>
        <w:rPr>
          <w:rFonts w:hint="eastAsia"/>
        </w:rPr>
        <w:t>术语表述形式构成见图6；</w:t>
      </w:r>
    </w:p>
    <w:p>
      <w:pPr>
        <w:pStyle w:val="132"/>
      </w:pPr>
      <w:r>
        <w:rPr>
          <w:rFonts w:hint="eastAsia"/>
        </w:rPr>
        <w:t>术语注构成见DB13/T XXXX.1-2024中图55，其中：</w:t>
      </w:r>
    </w:p>
    <w:p>
      <w:pPr>
        <w:pStyle w:val="187"/>
      </w:pPr>
      <w:r>
        <w:rPr>
          <w:rFonts w:hint="eastAsia"/>
        </w:rPr>
        <w:t>术语文字列项见DB13/T XXXX.1-2024中图56。</w:t>
      </w:r>
    </w:p>
    <w:p>
      <w:pPr>
        <w:pStyle w:val="187"/>
      </w:pPr>
      <w:r>
        <w:rPr>
          <w:rFonts w:hint="eastAsia"/>
        </w:rPr>
        <w:t>术语文字表述形式见图9；</w:t>
      </w:r>
    </w:p>
    <w:p>
      <w:pPr>
        <w:pStyle w:val="132"/>
      </w:pPr>
      <w:r>
        <w:rPr>
          <w:rFonts w:hint="eastAsia"/>
        </w:rPr>
        <w:t>引用构成见DB13/T XXXX.1-2024中图14；</w:t>
      </w:r>
    </w:p>
    <w:p>
      <w:pPr>
        <w:pStyle w:val="132"/>
      </w:pPr>
      <w:r>
        <w:rPr>
          <w:rFonts w:hint="eastAsia"/>
        </w:rPr>
        <w:t>提示构成见DB13/T XXXX.1-2024中图15；</w:t>
      </w:r>
    </w:p>
    <w:p>
      <w:pPr>
        <w:pStyle w:val="132"/>
      </w:pPr>
      <w:r>
        <w:rPr>
          <w:rFonts w:hint="eastAsia"/>
        </w:rPr>
        <w:t>参见构成见图8。</w:t>
      </w:r>
    </w:p>
    <w:p>
      <w:pPr>
        <w:pStyle w:val="65"/>
        <w:spacing w:before="156" w:after="156"/>
      </w:pPr>
      <w:r>
        <w:rPr>
          <w:rFonts w:hint="eastAsia"/>
        </w:rPr>
        <w:t>术语章条</w:t>
      </w:r>
    </w:p>
    <w:p>
      <w:pPr>
        <w:pStyle w:val="56"/>
        <w:ind w:firstLine="420"/>
      </w:pPr>
      <w:r>
        <w:drawing>
          <wp:inline distT="0" distB="0" distL="0" distR="0">
            <wp:extent cx="5939790" cy="5593080"/>
            <wp:effectExtent l="0" t="0" r="3810" b="0"/>
            <wp:docPr id="1348051152" name="图片 134805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051152" name="图片 1348051152"/>
                    <pic:cNvPicPr>
                      <a:picLocks noChangeAspect="1"/>
                    </pic:cNvPicPr>
                  </pic:nvPicPr>
                  <pic:blipFill>
                    <a:blip r:embed="rId25"/>
                    <a:stretch>
                      <a:fillRect/>
                    </a:stretch>
                  </pic:blipFill>
                  <pic:spPr>
                    <a:xfrm>
                      <a:off x="0" y="0"/>
                      <a:ext cx="5939790" cy="5593080"/>
                    </a:xfrm>
                    <a:prstGeom prst="rect">
                      <a:avLst/>
                    </a:prstGeom>
                  </pic:spPr>
                </pic:pic>
              </a:graphicData>
            </a:graphic>
          </wp:inline>
        </w:drawing>
      </w:r>
    </w:p>
    <w:p>
      <w:pPr>
        <w:pStyle w:val="114"/>
        <w:spacing w:before="156" w:after="156"/>
      </w:pPr>
      <w:bookmarkStart w:id="77" w:name="_Toc165907081"/>
      <w:bookmarkStart w:id="78" w:name="_Toc165906982"/>
      <w:r>
        <w:rPr>
          <w:rFonts w:hint="eastAsia"/>
        </w:rPr>
        <w:t>术语章条</w:t>
      </w:r>
      <w:bookmarkEnd w:id="77"/>
      <w:bookmarkEnd w:id="78"/>
    </w:p>
    <w:p>
      <w:pPr>
        <w:pStyle w:val="65"/>
        <w:spacing w:before="156" w:after="156"/>
      </w:pPr>
      <w:r>
        <w:rPr>
          <w:rFonts w:hint="eastAsia"/>
        </w:rPr>
        <w:t>术语要素构成</w:t>
      </w:r>
    </w:p>
    <w:p>
      <w:pPr>
        <w:pStyle w:val="56"/>
        <w:ind w:firstLine="420"/>
      </w:pPr>
      <w:r>
        <w:rPr>
          <w:rFonts w:hint="eastAsia"/>
        </w:rPr>
        <w:t>术语和定义的要素构成部分见图3。</w:t>
      </w:r>
    </w:p>
    <w:p>
      <w:pPr>
        <w:pStyle w:val="56"/>
        <w:ind w:firstLine="420"/>
        <w:jc w:val="center"/>
      </w:pPr>
      <w:r>
        <w:drawing>
          <wp:inline distT="0" distB="0" distL="114300" distR="114300">
            <wp:extent cx="4361180" cy="7933690"/>
            <wp:effectExtent l="0" t="0" r="1270" b="1016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26"/>
                    <a:stretch>
                      <a:fillRect/>
                    </a:stretch>
                  </pic:blipFill>
                  <pic:spPr>
                    <a:xfrm>
                      <a:off x="0" y="0"/>
                      <a:ext cx="4361180" cy="7933690"/>
                    </a:xfrm>
                    <a:prstGeom prst="rect">
                      <a:avLst/>
                    </a:prstGeom>
                    <a:noFill/>
                    <a:ln>
                      <a:noFill/>
                    </a:ln>
                  </pic:spPr>
                </pic:pic>
              </a:graphicData>
            </a:graphic>
          </wp:inline>
        </w:drawing>
      </w:r>
    </w:p>
    <w:p>
      <w:pPr>
        <w:pStyle w:val="114"/>
        <w:spacing w:before="156" w:after="156"/>
      </w:pPr>
      <w:r>
        <w:rPr>
          <w:rFonts w:hint="eastAsia"/>
        </w:rPr>
        <w:t xml:space="preserve"> </w:t>
      </w:r>
      <w:bookmarkStart w:id="79" w:name="_Toc165906983"/>
      <w:bookmarkStart w:id="80" w:name="_Toc165907082"/>
      <w:r>
        <w:rPr>
          <w:rFonts w:hint="eastAsia"/>
        </w:rPr>
        <w:t>术语和定义要素构成</w:t>
      </w:r>
      <w:bookmarkEnd w:id="79"/>
      <w:bookmarkEnd w:id="80"/>
    </w:p>
    <w:p>
      <w:pPr>
        <w:pStyle w:val="56"/>
        <w:ind w:firstLine="420"/>
        <w:jc w:val="center"/>
      </w:pPr>
      <w:r>
        <w:drawing>
          <wp:inline distT="0" distB="0" distL="114300" distR="114300">
            <wp:extent cx="3752850" cy="1466850"/>
            <wp:effectExtent l="0" t="0" r="0" b="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27"/>
                    <a:stretch>
                      <a:fillRect/>
                    </a:stretch>
                  </pic:blipFill>
                  <pic:spPr>
                    <a:xfrm>
                      <a:off x="0" y="0"/>
                      <a:ext cx="3752850" cy="1466850"/>
                    </a:xfrm>
                    <a:prstGeom prst="rect">
                      <a:avLst/>
                    </a:prstGeom>
                    <a:noFill/>
                    <a:ln>
                      <a:noFill/>
                    </a:ln>
                  </pic:spPr>
                </pic:pic>
              </a:graphicData>
            </a:graphic>
          </wp:inline>
        </w:drawing>
      </w:r>
    </w:p>
    <w:p>
      <w:pPr>
        <w:pStyle w:val="114"/>
        <w:spacing w:before="156" w:after="156"/>
      </w:pPr>
      <w:bookmarkStart w:id="81" w:name="_Toc165906984"/>
      <w:bookmarkStart w:id="82" w:name="_Toc165907083"/>
      <w:r>
        <w:rPr>
          <w:rFonts w:hint="eastAsia"/>
        </w:rPr>
        <w:t>术语类型</w:t>
      </w:r>
      <w:bookmarkEnd w:id="81"/>
      <w:bookmarkEnd w:id="82"/>
    </w:p>
    <w:p>
      <w:pPr>
        <w:pStyle w:val="56"/>
        <w:ind w:firstLine="420"/>
        <w:jc w:val="center"/>
      </w:pPr>
      <w:r>
        <w:drawing>
          <wp:inline distT="0" distB="0" distL="114300" distR="114300">
            <wp:extent cx="2333625" cy="1304925"/>
            <wp:effectExtent l="0" t="0" r="9525" b="9525"/>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28"/>
                    <a:stretch>
                      <a:fillRect/>
                    </a:stretch>
                  </pic:blipFill>
                  <pic:spPr>
                    <a:xfrm>
                      <a:off x="0" y="0"/>
                      <a:ext cx="2333625" cy="1304925"/>
                    </a:xfrm>
                    <a:prstGeom prst="rect">
                      <a:avLst/>
                    </a:prstGeom>
                    <a:noFill/>
                    <a:ln>
                      <a:noFill/>
                    </a:ln>
                  </pic:spPr>
                </pic:pic>
              </a:graphicData>
            </a:graphic>
          </wp:inline>
        </w:drawing>
      </w:r>
    </w:p>
    <w:p>
      <w:pPr>
        <w:pStyle w:val="114"/>
        <w:spacing w:before="156" w:after="156"/>
      </w:pPr>
      <w:bookmarkStart w:id="83" w:name="_Toc165906985"/>
      <w:bookmarkStart w:id="84" w:name="_Toc165907084"/>
      <w:r>
        <w:rPr>
          <w:rFonts w:hint="eastAsia"/>
        </w:rPr>
        <w:t>来源</w:t>
      </w:r>
      <w:bookmarkEnd w:id="83"/>
      <w:bookmarkEnd w:id="84"/>
    </w:p>
    <w:p>
      <w:pPr>
        <w:pStyle w:val="65"/>
        <w:spacing w:before="156" w:after="156"/>
      </w:pPr>
      <w:r>
        <w:rPr>
          <w:rFonts w:hint="eastAsia"/>
        </w:rPr>
        <w:t>术语要素表述</w:t>
      </w:r>
    </w:p>
    <w:p>
      <w:pPr>
        <w:pStyle w:val="94"/>
        <w:spacing w:before="156" w:after="156"/>
      </w:pPr>
      <w:r>
        <w:rPr>
          <w:rFonts w:hint="eastAsia"/>
        </w:rPr>
        <w:t>术语表述形式</w:t>
      </w:r>
    </w:p>
    <w:p>
      <w:pPr>
        <w:pStyle w:val="56"/>
        <w:ind w:firstLine="420"/>
      </w:pPr>
    </w:p>
    <w:p>
      <w:pPr>
        <w:pStyle w:val="56"/>
        <w:ind w:firstLine="420"/>
        <w:jc w:val="center"/>
      </w:pPr>
      <w:r>
        <w:drawing>
          <wp:inline distT="0" distB="0" distL="114300" distR="114300">
            <wp:extent cx="3000375" cy="3876675"/>
            <wp:effectExtent l="0" t="0" r="9525" b="9525"/>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pic:cNvPicPr>
                  </pic:nvPicPr>
                  <pic:blipFill>
                    <a:blip r:embed="rId29"/>
                    <a:stretch>
                      <a:fillRect/>
                    </a:stretch>
                  </pic:blipFill>
                  <pic:spPr>
                    <a:xfrm>
                      <a:off x="0" y="0"/>
                      <a:ext cx="3000375" cy="3876675"/>
                    </a:xfrm>
                    <a:prstGeom prst="rect">
                      <a:avLst/>
                    </a:prstGeom>
                    <a:noFill/>
                    <a:ln>
                      <a:noFill/>
                    </a:ln>
                  </pic:spPr>
                </pic:pic>
              </a:graphicData>
            </a:graphic>
          </wp:inline>
        </w:drawing>
      </w:r>
    </w:p>
    <w:p>
      <w:pPr>
        <w:pStyle w:val="114"/>
        <w:spacing w:before="156" w:after="156"/>
      </w:pPr>
      <w:bookmarkStart w:id="85" w:name="_Toc165906986"/>
      <w:bookmarkStart w:id="86" w:name="_Toc165907085"/>
      <w:r>
        <w:rPr>
          <w:rFonts w:hint="eastAsia"/>
        </w:rPr>
        <w:t>术语表述形式</w:t>
      </w:r>
      <w:bookmarkEnd w:id="85"/>
      <w:bookmarkEnd w:id="86"/>
    </w:p>
    <w:p>
      <w:pPr>
        <w:pStyle w:val="56"/>
        <w:ind w:firstLine="420"/>
      </w:pPr>
      <w:r>
        <w:drawing>
          <wp:inline distT="0" distB="0" distL="114300" distR="114300">
            <wp:extent cx="5124450" cy="2524125"/>
            <wp:effectExtent l="0" t="0" r="0" b="9525"/>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30"/>
                    <a:stretch>
                      <a:fillRect/>
                    </a:stretch>
                  </pic:blipFill>
                  <pic:spPr>
                    <a:xfrm>
                      <a:off x="0" y="0"/>
                      <a:ext cx="5124450" cy="2524125"/>
                    </a:xfrm>
                    <a:prstGeom prst="rect">
                      <a:avLst/>
                    </a:prstGeom>
                    <a:noFill/>
                    <a:ln>
                      <a:noFill/>
                    </a:ln>
                  </pic:spPr>
                </pic:pic>
              </a:graphicData>
            </a:graphic>
          </wp:inline>
        </w:drawing>
      </w:r>
    </w:p>
    <w:p>
      <w:pPr>
        <w:pStyle w:val="114"/>
        <w:spacing w:before="156" w:after="156"/>
      </w:pPr>
      <w:bookmarkStart w:id="87" w:name="_Toc165906987"/>
      <w:bookmarkStart w:id="88" w:name="_Toc165907086"/>
      <w:r>
        <w:rPr>
          <w:rFonts w:hint="eastAsia"/>
        </w:rPr>
        <w:t>术语注</w:t>
      </w:r>
      <w:bookmarkEnd w:id="87"/>
      <w:bookmarkEnd w:id="88"/>
    </w:p>
    <w:p>
      <w:pPr>
        <w:pStyle w:val="56"/>
        <w:ind w:firstLine="420"/>
        <w:jc w:val="center"/>
      </w:pPr>
      <w:r>
        <w:drawing>
          <wp:inline distT="0" distB="0" distL="114300" distR="114300">
            <wp:extent cx="2371725" cy="704850"/>
            <wp:effectExtent l="0" t="0" r="9525" b="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31"/>
                    <a:stretch>
                      <a:fillRect/>
                    </a:stretch>
                  </pic:blipFill>
                  <pic:spPr>
                    <a:xfrm>
                      <a:off x="0" y="0"/>
                      <a:ext cx="2371725" cy="704850"/>
                    </a:xfrm>
                    <a:prstGeom prst="rect">
                      <a:avLst/>
                    </a:prstGeom>
                    <a:noFill/>
                    <a:ln>
                      <a:noFill/>
                    </a:ln>
                  </pic:spPr>
                </pic:pic>
              </a:graphicData>
            </a:graphic>
          </wp:inline>
        </w:drawing>
      </w:r>
    </w:p>
    <w:p>
      <w:pPr>
        <w:pStyle w:val="114"/>
        <w:spacing w:before="156" w:after="156"/>
      </w:pPr>
      <w:bookmarkStart w:id="89" w:name="_Toc165906988"/>
      <w:bookmarkStart w:id="90" w:name="_Toc165907087"/>
      <w:r>
        <w:rPr>
          <w:rFonts w:hint="eastAsia"/>
        </w:rPr>
        <w:t>参见</w:t>
      </w:r>
      <w:bookmarkEnd w:id="89"/>
      <w:bookmarkEnd w:id="90"/>
    </w:p>
    <w:p>
      <w:pPr>
        <w:pStyle w:val="56"/>
        <w:ind w:firstLine="420"/>
      </w:pPr>
    </w:p>
    <w:p>
      <w:pPr>
        <w:pStyle w:val="94"/>
        <w:spacing w:before="156" w:after="156"/>
      </w:pPr>
      <w:r>
        <w:rPr>
          <w:rFonts w:hint="eastAsia"/>
        </w:rPr>
        <w:t>术语文字表述形式</w:t>
      </w:r>
    </w:p>
    <w:p>
      <w:pPr>
        <w:pStyle w:val="56"/>
        <w:ind w:firstLine="420"/>
        <w:jc w:val="center"/>
      </w:pPr>
      <w:r>
        <w:drawing>
          <wp:inline distT="0" distB="0" distL="114300" distR="114300">
            <wp:extent cx="2628900" cy="1381125"/>
            <wp:effectExtent l="0" t="0" r="0" b="9525"/>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32"/>
                    <a:stretch>
                      <a:fillRect/>
                    </a:stretch>
                  </pic:blipFill>
                  <pic:spPr>
                    <a:xfrm>
                      <a:off x="0" y="0"/>
                      <a:ext cx="2628900" cy="1381125"/>
                    </a:xfrm>
                    <a:prstGeom prst="rect">
                      <a:avLst/>
                    </a:prstGeom>
                    <a:noFill/>
                    <a:ln>
                      <a:noFill/>
                    </a:ln>
                  </pic:spPr>
                </pic:pic>
              </a:graphicData>
            </a:graphic>
          </wp:inline>
        </w:drawing>
      </w:r>
    </w:p>
    <w:p>
      <w:pPr>
        <w:pStyle w:val="114"/>
        <w:spacing w:before="156" w:after="156"/>
      </w:pPr>
      <w:bookmarkStart w:id="91" w:name="_Toc165907088"/>
      <w:bookmarkStart w:id="92" w:name="_Toc165906989"/>
      <w:r>
        <w:rPr>
          <w:rFonts w:hint="eastAsia"/>
        </w:rPr>
        <w:t>术语文字表述形式</w:t>
      </w:r>
      <w:bookmarkEnd w:id="91"/>
      <w:bookmarkEnd w:id="92"/>
    </w:p>
    <w:p>
      <w:pPr>
        <w:pStyle w:val="65"/>
        <w:spacing w:before="156" w:after="156"/>
      </w:pPr>
      <w:r>
        <w:rPr>
          <w:rFonts w:hint="eastAsia"/>
        </w:rPr>
        <w:t>术语要素表述</w:t>
      </w:r>
    </w:p>
    <w:p>
      <w:pPr>
        <w:pStyle w:val="56"/>
        <w:ind w:firstLine="420"/>
      </w:pPr>
      <w:r>
        <w:rPr>
          <w:rFonts w:hint="eastAsia"/>
        </w:rPr>
        <w:t>术语要素表述见DB13/T XXXX.1—2024中5.11.4。</w:t>
      </w:r>
    </w:p>
    <w:p>
      <w:pPr>
        <w:pStyle w:val="105"/>
        <w:spacing w:before="156" w:after="156"/>
      </w:pPr>
      <w:r>
        <w:rPr>
          <w:rFonts w:hint="eastAsia"/>
        </w:rPr>
        <w:t>附录</w:t>
      </w:r>
      <w:bookmarkStart w:id="93" w:name="_Hlk129349172"/>
    </w:p>
    <w:p>
      <w:pPr>
        <w:pStyle w:val="56"/>
        <w:ind w:firstLine="420"/>
      </w:pPr>
      <w:r>
        <w:rPr>
          <w:rFonts w:hint="eastAsia"/>
        </w:rPr>
        <w:t>见DB13/T XXXX.1—XXXX中5</w:t>
      </w:r>
      <w:r>
        <w:t>.</w:t>
      </w:r>
      <w:r>
        <w:rPr>
          <w:rFonts w:hint="eastAsia"/>
        </w:rPr>
        <w:t>19。</w:t>
      </w:r>
    </w:p>
    <w:bookmarkEnd w:id="93"/>
    <w:p>
      <w:pPr>
        <w:pStyle w:val="105"/>
        <w:spacing w:before="156" w:after="156"/>
      </w:pPr>
      <w:r>
        <w:rPr>
          <w:rFonts w:hint="eastAsia"/>
        </w:rPr>
        <w:t>参考文献</w:t>
      </w:r>
    </w:p>
    <w:p>
      <w:pPr>
        <w:pStyle w:val="56"/>
        <w:ind w:firstLine="420"/>
      </w:pPr>
      <w:r>
        <w:rPr>
          <w:rFonts w:hint="eastAsia"/>
        </w:rPr>
        <w:t>见DB13/T XXXX.1—XXXX中5</w:t>
      </w:r>
      <w:r>
        <w:t>.</w:t>
      </w:r>
      <w:r>
        <w:rPr>
          <w:rFonts w:hint="eastAsia"/>
        </w:rPr>
        <w:t>20。</w:t>
      </w:r>
    </w:p>
    <w:p>
      <w:pPr>
        <w:pStyle w:val="105"/>
        <w:spacing w:before="156" w:after="156"/>
      </w:pPr>
      <w:r>
        <w:rPr>
          <w:rFonts w:hint="eastAsia"/>
        </w:rPr>
        <w:t>索引</w:t>
      </w:r>
    </w:p>
    <w:p>
      <w:pPr>
        <w:pStyle w:val="56"/>
        <w:ind w:firstLine="420"/>
      </w:pPr>
      <w:r>
        <w:rPr>
          <w:rFonts w:hint="eastAsia"/>
        </w:rPr>
        <w:t>索引构成见图5。</w:t>
      </w:r>
    </w:p>
    <w:p>
      <w:pPr>
        <w:pStyle w:val="56"/>
        <w:ind w:firstLine="420"/>
        <w:jc w:val="center"/>
      </w:pPr>
      <w:r>
        <w:drawing>
          <wp:inline distT="0" distB="0" distL="0" distR="0">
            <wp:extent cx="4133850" cy="21431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3"/>
                    <a:stretch>
                      <a:fillRect/>
                    </a:stretch>
                  </pic:blipFill>
                  <pic:spPr>
                    <a:xfrm>
                      <a:off x="0" y="0"/>
                      <a:ext cx="4133850" cy="2143125"/>
                    </a:xfrm>
                    <a:prstGeom prst="rect">
                      <a:avLst/>
                    </a:prstGeom>
                  </pic:spPr>
                </pic:pic>
              </a:graphicData>
            </a:graphic>
          </wp:inline>
        </w:drawing>
      </w:r>
    </w:p>
    <w:p>
      <w:pPr>
        <w:pStyle w:val="114"/>
        <w:spacing w:before="156" w:after="156"/>
      </w:pPr>
      <w:bookmarkStart w:id="94" w:name="_Toc165906990"/>
      <w:bookmarkStart w:id="95" w:name="_Toc165907089"/>
      <w:r>
        <w:rPr>
          <w:rFonts w:hint="eastAsia"/>
        </w:rPr>
        <w:t>索引</w:t>
      </w:r>
      <w:bookmarkEnd w:id="94"/>
      <w:bookmarkEnd w:id="95"/>
    </w:p>
    <w:p>
      <w:pPr>
        <w:pStyle w:val="105"/>
        <w:spacing w:before="156" w:after="156"/>
      </w:pPr>
      <w:r>
        <w:rPr>
          <w:rFonts w:hint="eastAsia"/>
        </w:rPr>
        <w:t>封底</w:t>
      </w:r>
    </w:p>
    <w:p>
      <w:pPr>
        <w:pStyle w:val="56"/>
        <w:ind w:firstLine="420"/>
      </w:pPr>
      <w:r>
        <w:rPr>
          <w:rFonts w:hint="eastAsia"/>
        </w:rPr>
        <w:t>见DB13/T XXXX.1—XXXX中5</w:t>
      </w:r>
      <w:r>
        <w:t>.2</w:t>
      </w:r>
      <w:r>
        <w:rPr>
          <w:rFonts w:hint="eastAsia"/>
        </w:rPr>
        <w:t>2。</w:t>
      </w:r>
    </w:p>
    <w:p>
      <w:pPr>
        <w:pStyle w:val="104"/>
        <w:spacing w:before="312" w:after="312"/>
      </w:pPr>
      <w:bookmarkStart w:id="96" w:name="_Toc165907078"/>
      <w:bookmarkStart w:id="97" w:name="_Toc165906970"/>
      <w:bookmarkStart w:id="98" w:name="_Toc165906979"/>
      <w:r>
        <w:rPr>
          <w:rFonts w:hint="eastAsia"/>
        </w:rPr>
        <w:t>模型元素属性描述</w:t>
      </w:r>
      <w:bookmarkEnd w:id="96"/>
      <w:bookmarkEnd w:id="97"/>
      <w:bookmarkEnd w:id="98"/>
    </w:p>
    <w:p>
      <w:pPr>
        <w:pStyle w:val="105"/>
        <w:spacing w:before="156" w:after="156"/>
      </w:pPr>
      <w:r>
        <w:rPr>
          <w:rFonts w:hint="eastAsia"/>
        </w:rPr>
        <w:t>概述</w:t>
      </w:r>
    </w:p>
    <w:p>
      <w:pPr>
        <w:pStyle w:val="56"/>
        <w:ind w:firstLine="420"/>
      </w:pPr>
      <w:bookmarkStart w:id="99" w:name="2c28808a860b76a901860bc357af1196"/>
      <w:r>
        <w:rPr>
          <w:rFonts w:hint="eastAsia"/>
        </w:rPr>
        <w:t>本文对术语标准的核心技术要素（术语和定义）的全部要素进行了描述，非核心技术要素部分只</w:t>
      </w:r>
      <w:bookmarkEnd w:id="99"/>
      <w:r>
        <w:rPr>
          <w:rFonts w:hint="eastAsia"/>
        </w:rPr>
        <w:t>对</w:t>
      </w:r>
      <w:r>
        <w:rPr>
          <w:rFonts w:hint="eastAsia" w:hAnsi="宋体" w:cs="宋体"/>
          <w:color w:val="000000"/>
          <w:sz w:val="20"/>
        </w:rPr>
        <w:t>GB/T 42093.1—2022中表3（</w:t>
      </w:r>
      <w:r>
        <w:rPr>
          <w:rFonts w:hint="eastAsia"/>
        </w:rPr>
        <w:t>DB13/T XXXX.1—XXXX中表3更新完毕</w:t>
      </w:r>
      <w:r>
        <w:rPr>
          <w:rFonts w:hint="eastAsia" w:hAnsi="宋体" w:cs="宋体"/>
          <w:color w:val="000000"/>
          <w:sz w:val="20"/>
        </w:rPr>
        <w:t>）</w:t>
      </w:r>
      <w:r>
        <w:rPr>
          <w:rFonts w:hint="eastAsia"/>
        </w:rPr>
        <w:t>的更新进行属性描述。</w:t>
      </w:r>
    </w:p>
    <w:p>
      <w:pPr>
        <w:pStyle w:val="105"/>
        <w:spacing w:before="156" w:after="156"/>
      </w:pPr>
      <w:bookmarkStart w:id="100" w:name="_Toc90304182"/>
      <w:bookmarkStart w:id="101" w:name="_Toc86066104"/>
      <w:bookmarkStart w:id="102" w:name="_Toc86065976"/>
      <w:bookmarkStart w:id="103" w:name="_Toc82444181"/>
      <w:bookmarkStart w:id="104" w:name="_Toc86065879"/>
      <w:r>
        <w:rPr>
          <w:rFonts w:hint="eastAsia"/>
        </w:rPr>
        <w:t>元素属性描述一般要求</w:t>
      </w:r>
      <w:bookmarkEnd w:id="100"/>
      <w:bookmarkEnd w:id="101"/>
      <w:bookmarkEnd w:id="102"/>
      <w:bookmarkEnd w:id="103"/>
      <w:bookmarkEnd w:id="104"/>
    </w:p>
    <w:p>
      <w:pPr>
        <w:pStyle w:val="56"/>
        <w:spacing w:before="156" w:after="156"/>
        <w:ind w:firstLine="420"/>
      </w:pPr>
      <w:bookmarkStart w:id="105" w:name="_Hlk79771431"/>
      <w:bookmarkStart w:id="106" w:name="_Hlk86391234"/>
      <w:r>
        <w:rPr>
          <w:rFonts w:hint="eastAsia"/>
        </w:rPr>
        <w:t>元素属性描述</w:t>
      </w:r>
      <w:bookmarkEnd w:id="105"/>
      <w:r>
        <w:rPr>
          <w:rFonts w:hint="eastAsia"/>
        </w:rPr>
        <w:t>项包含：中文名称、英文名称、说明、数据类型、值域、约束/条件、最大出现次数。各描述项应符合下列要求：</w:t>
      </w:r>
    </w:p>
    <w:p>
      <w:pPr>
        <w:pStyle w:val="132"/>
      </w:pPr>
      <w:bookmarkStart w:id="107" w:name="_Toc60646835"/>
      <w:bookmarkStart w:id="108" w:name="_Toc58592811"/>
      <w:r>
        <w:rPr>
          <w:rFonts w:hint="eastAsia"/>
        </w:rPr>
        <w:t>中文名称</w:t>
      </w:r>
      <w:bookmarkEnd w:id="107"/>
      <w:bookmarkEnd w:id="108"/>
      <w:r>
        <w:rPr>
          <w:rFonts w:hint="eastAsia"/>
        </w:rPr>
        <w:t>，指元素的中文名称。</w:t>
      </w:r>
      <w:bookmarkStart w:id="109" w:name="_Toc58592812"/>
      <w:bookmarkStart w:id="110" w:name="_Toc60646836"/>
    </w:p>
    <w:p>
      <w:pPr>
        <w:pStyle w:val="132"/>
      </w:pPr>
      <w:r>
        <w:rPr>
          <w:rFonts w:hint="eastAsia"/>
        </w:rPr>
        <w:t>英文名称</w:t>
      </w:r>
      <w:bookmarkEnd w:id="109"/>
      <w:bookmarkEnd w:id="110"/>
      <w:r>
        <w:rPr>
          <w:rFonts w:hint="eastAsia"/>
        </w:rPr>
        <w:t>，应符合GB/T 26816—2011中4.</w:t>
      </w:r>
      <w:r>
        <w:t>3</w:t>
      </w:r>
      <w:r>
        <w:rPr>
          <w:rFonts w:hint="eastAsia"/>
        </w:rPr>
        <w:t>的要求。</w:t>
      </w:r>
    </w:p>
    <w:p>
      <w:pPr>
        <w:pStyle w:val="132"/>
      </w:pPr>
      <w:r>
        <w:rPr>
          <w:rFonts w:hint="eastAsia"/>
        </w:rPr>
        <w:t>说明，对元素的具体解释。</w:t>
      </w:r>
    </w:p>
    <w:p>
      <w:pPr>
        <w:pStyle w:val="132"/>
      </w:pPr>
      <w:bookmarkStart w:id="111" w:name="_Toc60646839"/>
      <w:bookmarkStart w:id="112" w:name="_Toc58592815"/>
      <w:r>
        <w:rPr>
          <w:rFonts w:hint="eastAsia"/>
        </w:rPr>
        <w:t>数据类型</w:t>
      </w:r>
      <w:bookmarkEnd w:id="111"/>
      <w:bookmarkEnd w:id="112"/>
      <w:r>
        <w:rPr>
          <w:rFonts w:hint="eastAsia"/>
        </w:rPr>
        <w:t>，应符合GB/T 26816—2011中4.4的要求。</w:t>
      </w:r>
    </w:p>
    <w:p>
      <w:pPr>
        <w:pStyle w:val="132"/>
      </w:pPr>
      <w:bookmarkStart w:id="113" w:name="_Toc60646840"/>
      <w:bookmarkStart w:id="114" w:name="_Toc58592816"/>
      <w:r>
        <w:rPr>
          <w:rFonts w:hint="eastAsia"/>
        </w:rPr>
        <w:t>值域</w:t>
      </w:r>
      <w:bookmarkEnd w:id="113"/>
      <w:bookmarkEnd w:id="114"/>
      <w:r>
        <w:rPr>
          <w:rFonts w:hint="eastAsia"/>
        </w:rPr>
        <w:t>/格式，应符合GB/T 26816—2011中4.5的要求。</w:t>
      </w:r>
    </w:p>
    <w:p>
      <w:pPr>
        <w:pStyle w:val="132"/>
      </w:pPr>
      <w:bookmarkStart w:id="115" w:name="_Toc58592817"/>
      <w:bookmarkStart w:id="116" w:name="_Toc60646841"/>
      <w:r>
        <w:rPr>
          <w:rFonts w:hint="eastAsia"/>
        </w:rPr>
        <w:t>约束/条件</w:t>
      </w:r>
      <w:bookmarkEnd w:id="115"/>
      <w:bookmarkEnd w:id="116"/>
      <w:bookmarkStart w:id="117" w:name="_Hlk89951594"/>
      <w:r>
        <w:rPr>
          <w:rFonts w:hint="eastAsia"/>
        </w:rPr>
        <w:t>，M表示必选，O表示可选，C表示条件必选，</w:t>
      </w:r>
      <w:bookmarkEnd w:id="117"/>
      <w:r>
        <w:rPr>
          <w:rFonts w:hint="eastAsia"/>
        </w:rPr>
        <w:t>应符合GB/T 26816—2011中4.</w:t>
      </w:r>
      <w:r>
        <w:t>7</w:t>
      </w:r>
      <w:r>
        <w:rPr>
          <w:rFonts w:hint="eastAsia"/>
        </w:rPr>
        <w:t>的要求。</w:t>
      </w:r>
    </w:p>
    <w:p>
      <w:pPr>
        <w:pStyle w:val="132"/>
      </w:pPr>
      <w:bookmarkStart w:id="118" w:name="_Toc60646842"/>
      <w:bookmarkStart w:id="119" w:name="_Toc58592818"/>
      <w:r>
        <w:rPr>
          <w:rFonts w:hint="eastAsia"/>
        </w:rPr>
        <w:t>最大出现次数</w:t>
      </w:r>
      <w:bookmarkEnd w:id="118"/>
      <w:bookmarkEnd w:id="119"/>
      <w:r>
        <w:rPr>
          <w:rFonts w:hint="eastAsia"/>
        </w:rPr>
        <w:t>，应符合GB/T 26816—2011中4.8的要求。</w:t>
      </w:r>
      <w:bookmarkEnd w:id="106"/>
    </w:p>
    <w:p>
      <w:pPr>
        <w:pStyle w:val="105"/>
        <w:spacing w:before="156" w:after="156"/>
        <w:sectPr>
          <w:pgSz w:w="11906" w:h="16838"/>
          <w:pgMar w:top="1928" w:right="1134" w:bottom="1134" w:left="1134" w:header="1418" w:footer="1134" w:gutter="284"/>
          <w:pgNumType w:start="1"/>
          <w:cols w:space="425" w:num="1"/>
          <w:formProt w:val="0"/>
          <w:docGrid w:type="lines" w:linePitch="312" w:charSpace="0"/>
        </w:sectPr>
      </w:pPr>
      <w:r>
        <w:rPr>
          <w:rFonts w:hint="eastAsia"/>
        </w:rPr>
        <w:t>元素属性描述表</w:t>
      </w:r>
    </w:p>
    <w:p>
      <w:pPr>
        <w:pStyle w:val="112"/>
        <w:spacing w:before="156" w:after="156"/>
      </w:pPr>
      <w:bookmarkStart w:id="120" w:name="_Toc165906991"/>
      <w:bookmarkStart w:id="121" w:name="_Toc165907090"/>
      <w:r>
        <w:rPr>
          <w:rFonts w:hint="eastAsia"/>
        </w:rPr>
        <w:t>元素属性描述表</w:t>
      </w:r>
      <w:bookmarkEnd w:id="120"/>
      <w:bookmarkEnd w:id="121"/>
    </w:p>
    <w:tbl>
      <w:tblPr>
        <w:tblStyle w:val="26"/>
        <w:tblW w:w="14556" w:type="dxa"/>
        <w:tblInd w:w="-328" w:type="dxa"/>
        <w:tblLayout w:type="fixed"/>
        <w:tblCellMar>
          <w:top w:w="0" w:type="dxa"/>
          <w:left w:w="108" w:type="dxa"/>
          <w:bottom w:w="0" w:type="dxa"/>
          <w:right w:w="108" w:type="dxa"/>
        </w:tblCellMar>
      </w:tblPr>
      <w:tblGrid>
        <w:gridCol w:w="1140"/>
        <w:gridCol w:w="1404"/>
        <w:gridCol w:w="2124"/>
        <w:gridCol w:w="3510"/>
        <w:gridCol w:w="846"/>
        <w:gridCol w:w="2892"/>
        <w:gridCol w:w="397"/>
        <w:gridCol w:w="671"/>
        <w:gridCol w:w="924"/>
        <w:gridCol w:w="648"/>
      </w:tblGrid>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b/>
                <w:bCs/>
                <w:color w:val="000000"/>
                <w:kern w:val="0"/>
                <w:sz w:val="18"/>
                <w:szCs w:val="18"/>
              </w:rPr>
            </w:pPr>
            <w:r>
              <w:rPr>
                <w:rFonts w:hint="eastAsia" w:ascii="宋体" w:hAnsi="宋体" w:cs="宋体"/>
                <w:b/>
                <w:bCs/>
                <w:color w:val="000000"/>
                <w:kern w:val="0"/>
                <w:sz w:val="18"/>
                <w:szCs w:val="18"/>
              </w:rPr>
              <w:t>序号</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中文名称</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英文名称</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说明</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数据</w:t>
            </w:r>
            <w:r>
              <w:rPr>
                <w:rFonts w:hint="eastAsia" w:ascii="宋体" w:hAnsi="宋体" w:cs="宋体"/>
                <w:b/>
                <w:bCs/>
                <w:color w:val="000000"/>
                <w:kern w:val="0"/>
                <w:sz w:val="18"/>
                <w:szCs w:val="18"/>
              </w:rPr>
              <w:br w:type="textWrapping"/>
            </w:r>
            <w:r>
              <w:rPr>
                <w:rFonts w:hint="eastAsia" w:ascii="宋体" w:hAnsi="宋体" w:cs="宋体"/>
                <w:b/>
                <w:bCs/>
                <w:color w:val="000000"/>
                <w:kern w:val="0"/>
                <w:sz w:val="18"/>
                <w:szCs w:val="18"/>
              </w:rPr>
              <w:t>类型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值域</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约</w:t>
            </w:r>
            <w:r>
              <w:rPr>
                <w:rFonts w:hint="eastAsia" w:ascii="宋体" w:hAnsi="宋体" w:cs="宋体"/>
                <w:b/>
                <w:bCs/>
                <w:color w:val="000000"/>
                <w:kern w:val="0"/>
                <w:sz w:val="18"/>
                <w:szCs w:val="18"/>
              </w:rPr>
              <w:br w:type="textWrapping"/>
            </w:r>
            <w:r>
              <w:rPr>
                <w:rFonts w:hint="eastAsia" w:ascii="宋体" w:hAnsi="宋体" w:cs="宋体"/>
                <w:b/>
                <w:bCs/>
                <w:color w:val="000000"/>
                <w:kern w:val="0"/>
                <w:sz w:val="18"/>
                <w:szCs w:val="18"/>
              </w:rPr>
              <w:t>束</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最大出现次数</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GB/T 42093.1-2022表3序号列号</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更新</w:t>
            </w:r>
          </w:p>
          <w:p>
            <w:pPr>
              <w:widowControl/>
              <w:adjustRightInd/>
              <w:spacing w:line="240" w:lineRule="auto"/>
              <w:jc w:val="center"/>
              <w:rPr>
                <w:rFonts w:ascii="宋体" w:hAnsi="宋体" w:cs="宋体"/>
                <w:b/>
                <w:bCs/>
                <w:color w:val="000000"/>
                <w:kern w:val="0"/>
                <w:sz w:val="18"/>
                <w:szCs w:val="18"/>
              </w:rPr>
            </w:pPr>
            <w:r>
              <w:rPr>
                <w:rFonts w:hint="eastAsia" w:ascii="宋体" w:hAnsi="宋体" w:cs="宋体"/>
                <w:b/>
                <w:bCs/>
                <w:color w:val="000000"/>
                <w:kern w:val="0"/>
                <w:sz w:val="18"/>
                <w:szCs w:val="18"/>
              </w:rPr>
              <w:t>形式</w:t>
            </w:r>
          </w:p>
        </w:tc>
      </w:tr>
      <w:tr>
        <w:tblPrEx>
          <w:tblCellMar>
            <w:top w:w="0" w:type="dxa"/>
            <w:left w:w="108" w:type="dxa"/>
            <w:bottom w:w="0" w:type="dxa"/>
            <w:right w:w="108" w:type="dxa"/>
          </w:tblCellMar>
        </w:tblPrEx>
        <w:trPr>
          <w:trHeight w:val="192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0</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术语标准文档结构化模型</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TermStandardDocumentStructuredModel</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术语标准的标准文档结构化模型</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192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标准主题内容</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kern w:val="0"/>
                <w:sz w:val="18"/>
                <w:szCs w:val="18"/>
              </w:rPr>
              <w:t>standardized objects and coverage aspects</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标准化对象和所覆盖的方面。需要标准化的主题，包括产品、过程或服务，诸如：材料、设备、系统、接口、协议、程序、功能、方法或活动；可覆盖任何对象的特定方面，例如：鞋子的尺码和耐用性</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“本文件界定了 ［某领域］……的术语和定义，确立了［某领域］……的概念体系。”</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上述表述形式中“……的术语和定义”中的省略号宜指出术语体系包括的各方面，并且根据具体情况可指出确立了相应领域的概念体系。</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3.6.1</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修改</w:t>
            </w:r>
          </w:p>
        </w:tc>
      </w:tr>
      <w:tr>
        <w:tblPrEx>
          <w:tblCellMar>
            <w:top w:w="0" w:type="dxa"/>
            <w:left w:w="108" w:type="dxa"/>
            <w:bottom w:w="0" w:type="dxa"/>
            <w:right w:w="108" w:type="dxa"/>
          </w:tblCellMar>
        </w:tblPrEx>
        <w:trPr>
          <w:trHeight w:val="72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术语和定义</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ascii="宋体" w:hAnsi="宋体" w:cs="宋体"/>
                <w:kern w:val="0"/>
                <w:sz w:val="18"/>
                <w:szCs w:val="18"/>
              </w:rPr>
              <w:t>TermsAndDefinitions</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用来界定为理解文件中某些术语所必需的定义，由引导语和术语条目构成，具体应符合GB/T 1.1—2020中8.7的规定</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用来界定为理解文件中某些术语所必需的定义，由引导语和术语条目构成，具体应符合GB/T 1.1—2020中8.7的规定</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3.8</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72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章编号</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clause number</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章按照G</w:t>
            </w:r>
            <w:r>
              <w:rPr>
                <w:rFonts w:ascii="宋体" w:hAnsi="宋体" w:cs="宋体"/>
                <w:kern w:val="0"/>
                <w:sz w:val="18"/>
                <w:szCs w:val="18"/>
              </w:rPr>
              <w:t>B/T 1.1-2020</w:t>
            </w:r>
            <w:r>
              <w:rPr>
                <w:rFonts w:hint="eastAsia" w:ascii="宋体" w:hAnsi="宋体" w:cs="宋体"/>
                <w:kern w:val="0"/>
                <w:sz w:val="18"/>
                <w:szCs w:val="18"/>
              </w:rPr>
              <w:t>中相关规则进行编号，使用从1开始的阿拉伯数字对章编号，章编号应从范围一章开始，一直连续到附录之前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术语不分章时，章编号固定为3，术语按概念层级分章时，章编号为从3开始的整数。</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1.1.1</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修改</w:t>
            </w:r>
          </w:p>
        </w:tc>
      </w:tr>
      <w:tr>
        <w:tblPrEx>
          <w:tblCellMar>
            <w:top w:w="0" w:type="dxa"/>
            <w:left w:w="108" w:type="dxa"/>
            <w:bottom w:w="0" w:type="dxa"/>
            <w:right w:w="108" w:type="dxa"/>
          </w:tblCellMar>
        </w:tblPrEx>
        <w:trPr>
          <w:trHeight w:val="72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章标题</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clause tilte</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章的标题，概括该章的主旨。每一章均应有章标题，并应置于编号之后。</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术语不分章时，章标题固定为“术语和定义”，术语按概念层级分章时，章标题为概念分层。</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1.1.2</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修改</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2.3</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术语引导语提及文件编号</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IntroductoryWordReferenceDocumenNumber</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如其他文件中界定的术语和定义适用本文件时，应在术语引导语提及该文件编号，该文件为本文件的规范性引用文件。</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C</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3.8.10</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2.4</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引导语</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introductory word</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引出下文的固定句式</w:t>
            </w:r>
            <w:r>
              <w:rPr>
                <w:rFonts w:ascii="宋体" w:hAnsi="宋体" w:cs="宋体"/>
                <w:kern w:val="0"/>
                <w:sz w:val="18"/>
                <w:szCs w:val="18"/>
              </w:rPr>
              <w:t>，</w:t>
            </w:r>
            <w:r>
              <w:rPr>
                <w:rFonts w:hint="eastAsia" w:ascii="宋体" w:hAnsi="宋体" w:cs="宋体"/>
                <w:kern w:val="0"/>
                <w:sz w:val="18"/>
                <w:szCs w:val="18"/>
              </w:rPr>
              <w:t>根据列出的术语和定义以及引用其他文件的具体情况。</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——术语不分章时，术语条目应分别由下列适当的引导语引出：</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“下列术语和定义适用于本文件。”（如果仅该要素界定的术语和定义适用时）</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“……界定的术语和定义适用于本文件。”（如果仅其他文件中界定的术语和定义适用时）</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“……界定的以及下列术语和定义适用于本文件。”（如果其他文件以及该要素界定的术语和定义适用时）</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如果没有需要界定的术语和定义，应在章标題下给出以下说明：</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“本文件没有需要界定的术语和定义。”</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color w:val="000000"/>
                <w:kern w:val="0"/>
                <w:sz w:val="18"/>
                <w:szCs w:val="18"/>
              </w:rPr>
              <w:t>——术语按概念层级分章时，无引导语。</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C</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3.8.1</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修改</w:t>
            </w: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条目编号</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2.5</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优先术语</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PreferredTerm</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首选术语，</w:t>
            </w:r>
            <w:r>
              <w:rPr>
                <w:rFonts w:hint="eastAsia" w:ascii="宋体" w:hAnsi="宋体" w:cs="宋体"/>
                <w:color w:val="1F2328"/>
                <w:sz w:val="18"/>
                <w:szCs w:val="18"/>
                <w:shd w:val="clear" w:color="auto" w:fill="FFFFFF"/>
              </w:rPr>
              <w:t>是指在某一特定领域或行业内，被推荐或官方认可作为标准使用的术语。</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2.5</w:t>
            </w:r>
            <w:r>
              <w:rPr>
                <w:rFonts w:hint="eastAsia" w:ascii="宋体" w:hAnsi="宋体" w:cs="宋体"/>
                <w:kern w:val="0"/>
                <w:sz w:val="18"/>
                <w:szCs w:val="18"/>
              </w:rPr>
              <w:t>.1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术语中文名称</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term in Chinese</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000000"/>
                <w:kern w:val="0"/>
                <w:sz w:val="18"/>
                <w:szCs w:val="18"/>
              </w:rPr>
            </w:pPr>
            <w:r>
              <w:rPr>
                <w:rFonts w:hint="eastAsia" w:ascii="宋体" w:hAnsi="宋体" w:cs="宋体"/>
                <w:kern w:val="0"/>
                <w:sz w:val="18"/>
                <w:szCs w:val="18"/>
              </w:rPr>
              <w:t>在特定专业领域中一般概念的词语指称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3.8.2.2</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2.5.1.1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术语形式</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term form</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术语中文名称或外文名称的完整表述或缩略表述。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字典表</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2.5.2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对应词</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equivalent</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术语某一语种的术语名称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2.5.2.1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语种代码</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Language code</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术语所使用语种的代码</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字典表</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C</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2.5.2.2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该语种对应词</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Language equivalents</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语种代码对应语种的术语名称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2.6</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许用术语</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Permissible term</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1F2328"/>
                <w:sz w:val="18"/>
                <w:szCs w:val="18"/>
                <w:shd w:val="clear" w:color="auto" w:fill="FFFFFF"/>
              </w:rPr>
              <w:t>是指在特定情况下，虽然不是首选，但仍然可以被接受使用的术语</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2.7</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术语符号</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term symbol</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color w:val="1F2328"/>
                <w:sz w:val="18"/>
                <w:szCs w:val="18"/>
                <w:shd w:val="clear" w:color="auto" w:fill="FFFFFF"/>
              </w:rPr>
            </w:pPr>
            <w:r>
              <w:rPr>
                <w:rFonts w:hint="eastAsia" w:ascii="宋体" w:hAnsi="宋体" w:cs="宋体"/>
                <w:kern w:val="0"/>
                <w:sz w:val="18"/>
                <w:szCs w:val="18"/>
              </w:rPr>
              <w:t>术语的符号形式的表述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O</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3.8.2.4</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2.7</w:t>
            </w:r>
            <w:r>
              <w:rPr>
                <w:rFonts w:hint="eastAsia" w:ascii="宋体" w:hAnsi="宋体" w:cs="宋体"/>
                <w:color w:val="000000"/>
                <w:kern w:val="0"/>
                <w:sz w:val="18"/>
                <w:szCs w:val="18"/>
              </w:rPr>
              <w:t>.1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量或单位符号</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 symbol of quantity or unit</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1F2328"/>
                <w:sz w:val="18"/>
                <w:szCs w:val="18"/>
                <w:shd w:val="clear" w:color="auto" w:fill="FFFFFF"/>
              </w:rPr>
            </w:pPr>
            <w:r>
              <w:rPr>
                <w:rFonts w:hint="eastAsia" w:ascii="宋体" w:hAnsi="宋体" w:cs="宋体"/>
                <w:color w:val="1F2328"/>
                <w:sz w:val="18"/>
                <w:szCs w:val="18"/>
                <w:shd w:val="clear" w:color="auto" w:fill="FFFFFF"/>
              </w:rPr>
              <w:t>是指用于表示特定量或单位的简写形式，通常是由一个或多个字母组成的标识符。</w:t>
            </w:r>
          </w:p>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如果符号来自于国际权威组织,应在同一行该符号之后的方括号内标出该组织名称,并在注中给出适用于量的单位名称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2.7</w:t>
            </w:r>
            <w:r>
              <w:rPr>
                <w:rFonts w:hint="eastAsia" w:ascii="宋体" w:hAnsi="宋体" w:cs="宋体"/>
                <w:color w:val="000000"/>
                <w:kern w:val="0"/>
                <w:sz w:val="18"/>
                <w:szCs w:val="18"/>
              </w:rPr>
              <w:t>.2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所属组织</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Affiliated organization</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符号来自的国际权威组织</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C</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2.7</w:t>
            </w:r>
            <w:r>
              <w:rPr>
                <w:rFonts w:hint="eastAsia" w:ascii="宋体" w:hAnsi="宋体" w:cs="宋体"/>
                <w:color w:val="000000"/>
                <w:kern w:val="0"/>
                <w:sz w:val="18"/>
                <w:szCs w:val="18"/>
              </w:rPr>
              <w:t>.3</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1F2328"/>
                <w:sz w:val="18"/>
                <w:szCs w:val="18"/>
                <w:shd w:val="clear" w:color="auto" w:fill="FFFFFF"/>
              </w:rPr>
              <w:t>量的单位名称</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unit name</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1F2328"/>
                <w:sz w:val="18"/>
                <w:szCs w:val="18"/>
                <w:shd w:val="clear" w:color="auto" w:fill="FFFFFF"/>
              </w:rPr>
            </w:pPr>
            <w:r>
              <w:rPr>
                <w:rFonts w:hint="eastAsia" w:ascii="宋体" w:hAnsi="宋体" w:cs="宋体"/>
                <w:color w:val="1F2328"/>
                <w:sz w:val="18"/>
                <w:szCs w:val="18"/>
                <w:shd w:val="clear" w:color="auto" w:fill="FFFFFF"/>
              </w:rPr>
              <w:t>术语的单位中文名称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2.8</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拒用术语</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Reject term</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1F2328"/>
                <w:sz w:val="18"/>
                <w:szCs w:val="18"/>
                <w:shd w:val="clear" w:color="auto" w:fill="FFFFFF"/>
              </w:rPr>
              <w:t>是指那些不再推荐使用的术语</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2.8.1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状态</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status</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术语的使用状态，在拒用术语中为“拒用”；在被取代术语中为“被取代”</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2.9</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被取代术语</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Replaced term</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1F2328"/>
                <w:sz w:val="18"/>
                <w:szCs w:val="18"/>
                <w:shd w:val="clear" w:color="auto" w:fill="FFFFFF"/>
              </w:rPr>
              <w:t>是指那些已经被新的术语所替代的旧术语</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2.10</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专业领域</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professional field</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1F2328"/>
                <w:sz w:val="18"/>
                <w:szCs w:val="18"/>
                <w:shd w:val="clear" w:color="auto" w:fill="FFFFFF"/>
              </w:rPr>
              <w:t>使用术语的特定学科、行业或职业</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C</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themeColor="text1"/>
                <w:kern w:val="0"/>
                <w:sz w:val="18"/>
                <w:szCs w:val="18"/>
                <w:lang w:bidi="ar"/>
                <w14:textFill>
                  <w14:solidFill>
                    <w14:schemeClr w14:val="tx1"/>
                  </w14:solidFill>
                </w14:textFill>
              </w:rPr>
              <w:t>2.11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术语定义</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definition of terms</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1F2328"/>
                <w:sz w:val="18"/>
                <w:szCs w:val="18"/>
                <w:shd w:val="clear" w:color="auto" w:fill="FFFFFF"/>
              </w:rPr>
            </w:pPr>
            <w:r>
              <w:rPr>
                <w:rFonts w:hint="eastAsia" w:ascii="宋体" w:hAnsi="宋体" w:cs="宋体"/>
                <w:kern w:val="0"/>
                <w:sz w:val="18"/>
                <w:szCs w:val="18"/>
              </w:rPr>
              <w:t>术语在某一概念的解释说明</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themeColor="text1"/>
                <w:kern w:val="0"/>
                <w:sz w:val="18"/>
                <w:szCs w:val="18"/>
                <w:lang w:bidi="ar"/>
                <w14:textFill>
                  <w14:solidFill>
                    <w14:schemeClr w14:val="tx1"/>
                  </w14:solidFill>
                </w14:textFill>
              </w:rPr>
              <w:t>3.8.2.5</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修改</w:t>
            </w: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2.11.1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定义</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definition</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1F2328"/>
                <w:sz w:val="18"/>
                <w:szCs w:val="18"/>
                <w:shd w:val="clear" w:color="auto" w:fill="FFFFFF"/>
              </w:rPr>
            </w:pPr>
            <w:r>
              <w:rPr>
                <w:rFonts w:hint="eastAsia" w:ascii="宋体" w:hAnsi="宋体" w:cs="宋体"/>
                <w:kern w:val="0"/>
                <w:sz w:val="18"/>
                <w:szCs w:val="18"/>
              </w:rPr>
              <w:t>解释说明</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2.11.2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来源</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kern w:val="0"/>
                <w:sz w:val="18"/>
                <w:szCs w:val="18"/>
              </w:rPr>
              <w:t>term source</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确有必要抄录其他文件中的少量术语时，标注抄录术语的文件编号，条目编号。</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格式：</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有修改：[来源：文件编号，条目编号，有修改]</w:t>
            </w:r>
          </w:p>
          <w:p>
            <w:pPr>
              <w:widowControl/>
              <w:adjustRightInd/>
              <w:spacing w:line="240" w:lineRule="auto"/>
              <w:ind w:firstLine="180" w:firstLineChars="100"/>
              <w:jc w:val="left"/>
              <w:rPr>
                <w:rFonts w:ascii="宋体" w:hAnsi="宋体" w:cs="宋体"/>
                <w:color w:val="1F2328"/>
                <w:sz w:val="18"/>
                <w:szCs w:val="18"/>
                <w:shd w:val="clear" w:color="auto" w:fill="FFFFFF"/>
              </w:rPr>
            </w:pPr>
            <w:r>
              <w:rPr>
                <w:rFonts w:hint="eastAsia" w:ascii="宋体" w:hAnsi="宋体" w:cs="宋体"/>
                <w:kern w:val="0"/>
                <w:sz w:val="18"/>
                <w:szCs w:val="18"/>
              </w:rPr>
              <w:t>无修改：[来源：文件编号，条目编号]</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kern w:val="0"/>
                <w:sz w:val="18"/>
                <w:szCs w:val="18"/>
              </w:rPr>
              <w:t>C</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ascii="宋体" w:hAnsi="宋体" w:cs="宋体"/>
                <w:i/>
                <w:iCs/>
                <w:kern w:val="0"/>
                <w:sz w:val="18"/>
                <w:szCs w:val="18"/>
              </w:rPr>
              <w:t>N</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3.8.2.9</w:t>
            </w: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参见相关条目</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See related entries</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用于指出定义中未出现的需参见的条目，并用“参见:”标记如果参见条目多于一个,应用逗号将它们隔开</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复合型</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2.12.1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引导词</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fldChar w:fldCharType="begin"/>
            </w:r>
            <w:r>
              <w:instrText xml:space="preserve"> HYPERLINK "https://fanyi.so.com/?src=onebox" \l "antecedent" </w:instrText>
            </w:r>
            <w:r>
              <w:fldChar w:fldCharType="separate"/>
            </w:r>
            <w:r>
              <w:rPr>
                <w:rFonts w:hint="eastAsia" w:ascii="宋体" w:hAnsi="宋体" w:cs="宋体"/>
                <w:color w:val="000000"/>
                <w:kern w:val="0"/>
                <w:sz w:val="18"/>
                <w:szCs w:val="18"/>
              </w:rPr>
              <w:t>antecedent</w:t>
            </w:r>
            <w:r>
              <w:rPr>
                <w:rFonts w:hint="eastAsia" w:ascii="宋体" w:hAnsi="宋体" w:cs="宋体"/>
                <w:color w:val="000000"/>
                <w:kern w:val="0"/>
                <w:sz w:val="18"/>
                <w:szCs w:val="18"/>
              </w:rPr>
              <w:fldChar w:fldCharType="end"/>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引出参见的固定词语</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“参见：”</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2.13</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概念的其他表述形式</w:t>
            </w:r>
          </w:p>
        </w:tc>
        <w:tc>
          <w:tcPr>
            <w:tcW w:w="104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见GB/T 42093.1-2022表3序号列3.8.2.6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2.13.1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图</w:t>
            </w:r>
          </w:p>
        </w:tc>
        <w:tc>
          <w:tcPr>
            <w:tcW w:w="104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见GB/T 42093.1-2022表3序号列2.8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2.13.2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数学公式</w:t>
            </w:r>
          </w:p>
        </w:tc>
        <w:tc>
          <w:tcPr>
            <w:tcW w:w="104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见GB/T 42093.1-2022表3序号列2.10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2.14</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示例</w:t>
            </w:r>
          </w:p>
        </w:tc>
        <w:tc>
          <w:tcPr>
            <w:tcW w:w="104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见GB/T 42093.1-2022表3序号列2.7</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2.15</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注</w:t>
            </w:r>
          </w:p>
        </w:tc>
        <w:tc>
          <w:tcPr>
            <w:tcW w:w="104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见GB/T 42093.1-2022表3序号列2.6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3</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索引</w:t>
            </w:r>
          </w:p>
        </w:tc>
        <w:tc>
          <w:tcPr>
            <w:tcW w:w="93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见GB/T 42093.1-2022表3序号列3.17</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M</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3.1</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标题</w:t>
            </w:r>
          </w:p>
        </w:tc>
        <w:tc>
          <w:tcPr>
            <w:tcW w:w="104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DB13/T XXXX.1—XXXX中表3.2.2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3.2</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语种标题</w:t>
            </w:r>
          </w:p>
        </w:tc>
        <w:tc>
          <w:tcPr>
            <w:tcW w:w="21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Language heading</w:t>
            </w:r>
          </w:p>
        </w:tc>
        <w:tc>
          <w:tcPr>
            <w:tcW w:w="35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索引项所属语种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字符串</w:t>
            </w:r>
          </w:p>
        </w:tc>
        <w:tc>
          <w:tcPr>
            <w:tcW w:w="2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O</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3.3</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首字母</w:t>
            </w:r>
          </w:p>
        </w:tc>
        <w:tc>
          <w:tcPr>
            <w:tcW w:w="104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见DB13/T XXXX.1—XXXX表3序号列3.17.3</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r>
        <w:tblPrEx>
          <w:tblCellMar>
            <w:top w:w="0" w:type="dxa"/>
            <w:left w:w="108" w:type="dxa"/>
            <w:bottom w:w="0" w:type="dxa"/>
            <w:right w:w="108" w:type="dxa"/>
          </w:tblCellMar>
        </w:tblPrEx>
        <w:trPr>
          <w:trHeight w:val="24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3.4</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color w:val="000000"/>
                <w:kern w:val="0"/>
                <w:sz w:val="18"/>
                <w:szCs w:val="18"/>
              </w:rPr>
            </w:pPr>
            <w:r>
              <w:rPr>
                <w:rFonts w:hint="eastAsia" w:ascii="宋体" w:hAnsi="宋体" w:cs="宋体"/>
                <w:color w:val="000000"/>
                <w:kern w:val="0"/>
                <w:sz w:val="18"/>
                <w:szCs w:val="18"/>
              </w:rPr>
              <w:t>索引项</w:t>
            </w:r>
          </w:p>
        </w:tc>
        <w:tc>
          <w:tcPr>
            <w:tcW w:w="104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见GB/T 42093.1-2022表3序号列3.17.2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p>
        </w:tc>
      </w:tr>
    </w:tbl>
    <w:p>
      <w:pPr>
        <w:widowControl/>
        <w:adjustRightInd/>
        <w:spacing w:line="240" w:lineRule="auto"/>
        <w:jc w:val="left"/>
        <w:rPr>
          <w:rFonts w:ascii="黑体" w:hAnsi="Times New Roman" w:eastAsia="黑体"/>
          <w:kern w:val="0"/>
          <w:szCs w:val="20"/>
        </w:rPr>
      </w:pPr>
      <w:r>
        <w:br w:type="page"/>
      </w:r>
    </w:p>
    <w:p>
      <w:pPr>
        <w:pStyle w:val="56"/>
        <w:ind w:firstLine="420"/>
        <w:sectPr>
          <w:headerReference r:id="rId14" w:type="default"/>
          <w:footerReference r:id="rId16" w:type="default"/>
          <w:headerReference r:id="rId15" w:type="even"/>
          <w:footerReference r:id="rId17" w:type="even"/>
          <w:pgSz w:w="16838" w:h="11906" w:orient="landscape"/>
          <w:pgMar w:top="1134" w:right="1871" w:bottom="1134" w:left="1134" w:header="1418" w:footer="1247" w:gutter="284"/>
          <w:cols w:space="425" w:num="1"/>
          <w:formProt w:val="0"/>
          <w:docGrid w:type="lines" w:linePitch="312" w:charSpace="0"/>
        </w:sectPr>
      </w:pPr>
    </w:p>
    <w:p>
      <w:pPr>
        <w:pStyle w:val="56"/>
        <w:ind w:firstLine="420"/>
      </w:pPr>
    </w:p>
    <w:bookmarkEnd w:id="34"/>
    <w:p>
      <w:pPr>
        <w:pStyle w:val="56"/>
        <w:ind w:firstLine="420"/>
        <w:sectPr>
          <w:headerReference r:id="rId18" w:type="default"/>
          <w:footerReference r:id="rId20" w:type="default"/>
          <w:headerReference r:id="rId19" w:type="even"/>
          <w:footerReference r:id="rId21" w:type="even"/>
          <w:pgSz w:w="11906" w:h="16838"/>
          <w:pgMar w:top="1928" w:right="1134" w:bottom="1134" w:left="1134" w:header="1418" w:footer="1134" w:gutter="284"/>
          <w:cols w:space="425" w:num="1"/>
          <w:formProt w:val="0"/>
          <w:docGrid w:type="lines" w:linePitch="312" w:charSpace="0"/>
        </w:sectPr>
      </w:pPr>
      <w:bookmarkStart w:id="122" w:name="BookMark6"/>
    </w:p>
    <w:p>
      <w:pPr>
        <w:pStyle w:val="63"/>
        <w:spacing w:after="156"/>
      </w:pPr>
      <w:bookmarkStart w:id="123" w:name="_Toc165906971"/>
      <w:bookmarkStart w:id="124" w:name="_Toc165907079"/>
      <w:bookmarkStart w:id="125" w:name="_Toc165906980"/>
      <w:r>
        <w:rPr>
          <w:rFonts w:hint="eastAsia"/>
          <w:spacing w:val="105"/>
        </w:rPr>
        <w:t>参考文</w:t>
      </w:r>
      <w:r>
        <w:rPr>
          <w:rFonts w:hint="eastAsia"/>
        </w:rPr>
        <w:t>献</w:t>
      </w:r>
      <w:bookmarkEnd w:id="123"/>
      <w:bookmarkEnd w:id="124"/>
      <w:bookmarkEnd w:id="125"/>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 xml:space="preserve">［1］GB/T 1.1—2020  </w:t>
      </w:r>
      <w:bookmarkStart w:id="126" w:name="2c28808a712a435401713f6afe267b8f"/>
      <w:r>
        <w:rPr>
          <w:rFonts w:ascii="宋体" w:hAnsi="Times New Roman"/>
          <w:kern w:val="0"/>
          <w:lang w:bidi="en-US"/>
        </w:rPr>
        <w:fldChar w:fldCharType="begin"/>
      </w:r>
      <w:r>
        <w:rPr>
          <w:rFonts w:ascii="宋体" w:hAnsi="Times New Roman"/>
          <w:kern w:val="0"/>
          <w:lang w:bidi="en-US"/>
        </w:rPr>
        <w:instrText xml:space="preserve"> HYPERLINK "https://www.bzsb.info/searchStandard.do" </w:instrText>
      </w:r>
      <w:r>
        <w:rPr>
          <w:rFonts w:ascii="宋体" w:hAnsi="Times New Roman"/>
          <w:kern w:val="0"/>
          <w:lang w:bidi="en-US"/>
        </w:rPr>
        <w:fldChar w:fldCharType="separate"/>
      </w:r>
      <w:r>
        <w:rPr>
          <w:rFonts w:ascii="宋体" w:hAnsi="Times New Roman"/>
          <w:kern w:val="0"/>
          <w:lang w:bidi="en-US"/>
        </w:rPr>
        <w:t>标准化工作导则 第1部分：标准化文件的结构和起草规则</w:t>
      </w:r>
      <w:bookmarkEnd w:id="126"/>
      <w:r>
        <w:rPr>
          <w:rFonts w:ascii="宋体" w:hAnsi="Times New Roman"/>
          <w:kern w:val="0"/>
          <w:lang w:bidi="en-US"/>
        </w:rPr>
        <w:fldChar w:fldCharType="end"/>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 xml:space="preserve">［2］GB/T </w:t>
      </w:r>
      <w:r>
        <w:rPr>
          <w:rFonts w:ascii="宋体" w:hAnsi="Times New Roman"/>
          <w:kern w:val="0"/>
          <w:lang w:bidi="en-US"/>
        </w:rPr>
        <w:t>1224</w:t>
      </w:r>
      <w:r>
        <w:rPr>
          <w:rFonts w:hint="eastAsia" w:ascii="宋体" w:hAnsi="Times New Roman"/>
          <w:kern w:val="0"/>
          <w:lang w:bidi="en-US"/>
        </w:rPr>
        <w:t>—</w:t>
      </w:r>
      <w:r>
        <w:rPr>
          <w:rFonts w:ascii="宋体" w:hAnsi="Times New Roman"/>
          <w:kern w:val="0"/>
          <w:lang w:bidi="en-US"/>
        </w:rPr>
        <w:t>2016</w:t>
      </w:r>
      <w:r>
        <w:rPr>
          <w:rFonts w:hint="eastAsia" w:ascii="宋体" w:hAnsi="Times New Roman"/>
          <w:kern w:val="0"/>
          <w:lang w:bidi="en-US"/>
        </w:rPr>
        <w:t xml:space="preserve">  </w:t>
      </w:r>
      <w:r>
        <w:rPr>
          <w:rFonts w:ascii="宋体" w:hAnsi="Times New Roman"/>
          <w:kern w:val="0"/>
          <w:lang w:bidi="en-US"/>
        </w:rPr>
        <w:t>几何光学术语符号</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 xml:space="preserve">［3］GB/T </w:t>
      </w:r>
      <w:r>
        <w:rPr>
          <w:rFonts w:ascii="宋体" w:hAnsi="Times New Roman"/>
          <w:kern w:val="0"/>
          <w:lang w:bidi="en-US"/>
        </w:rPr>
        <w:t>1805</w:t>
      </w:r>
      <w:r>
        <w:rPr>
          <w:rFonts w:hint="eastAsia" w:ascii="宋体" w:hAnsi="Times New Roman"/>
          <w:kern w:val="0"/>
          <w:lang w:bidi="en-US"/>
        </w:rPr>
        <w:t>—</w:t>
      </w:r>
      <w:r>
        <w:rPr>
          <w:rFonts w:ascii="宋体" w:hAnsi="Times New Roman"/>
          <w:kern w:val="0"/>
          <w:lang w:bidi="en-US"/>
        </w:rPr>
        <w:t>2021</w:t>
      </w:r>
      <w:r>
        <w:rPr>
          <w:rFonts w:hint="eastAsia" w:ascii="宋体" w:hAnsi="Times New Roman"/>
          <w:kern w:val="0"/>
          <w:lang w:bidi="en-US"/>
        </w:rPr>
        <w:t xml:space="preserve">  </w:t>
      </w:r>
      <w:r>
        <w:rPr>
          <w:rFonts w:ascii="宋体" w:hAnsi="Times New Roman"/>
          <w:kern w:val="0"/>
          <w:lang w:bidi="en-US"/>
        </w:rPr>
        <w:t>弹簧 术语</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 xml:space="preserve">［4］GB/T </w:t>
      </w:r>
      <w:r>
        <w:rPr>
          <w:rFonts w:ascii="宋体" w:hAnsi="Times New Roman"/>
          <w:kern w:val="0"/>
          <w:lang w:bidi="en-US"/>
        </w:rPr>
        <w:t>10112</w:t>
      </w:r>
      <w:r>
        <w:rPr>
          <w:rFonts w:hint="eastAsia" w:ascii="宋体" w:hAnsi="Times New Roman"/>
          <w:kern w:val="0"/>
          <w:lang w:bidi="en-US"/>
        </w:rPr>
        <w:t>—</w:t>
      </w:r>
      <w:r>
        <w:rPr>
          <w:rFonts w:ascii="宋体" w:hAnsi="Times New Roman"/>
          <w:kern w:val="0"/>
          <w:lang w:bidi="en-US"/>
        </w:rPr>
        <w:t>2019</w:t>
      </w:r>
      <w:r>
        <w:rPr>
          <w:rFonts w:hint="eastAsia" w:ascii="宋体" w:hAnsi="Times New Roman"/>
          <w:kern w:val="0"/>
          <w:lang w:bidi="en-US"/>
        </w:rPr>
        <w:t xml:space="preserve">  </w:t>
      </w:r>
      <w:r>
        <w:rPr>
          <w:rFonts w:ascii="宋体" w:hAnsi="Times New Roman"/>
          <w:kern w:val="0"/>
          <w:lang w:bidi="en-US"/>
        </w:rPr>
        <w:t>术语工作 原则与方法</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 xml:space="preserve">［5］GB/T </w:t>
      </w:r>
      <w:r>
        <w:rPr>
          <w:rFonts w:ascii="宋体" w:hAnsi="Times New Roman"/>
          <w:kern w:val="0"/>
          <w:lang w:bidi="en-US"/>
        </w:rPr>
        <w:t>10757</w:t>
      </w:r>
      <w:r>
        <w:rPr>
          <w:rFonts w:hint="eastAsia" w:ascii="宋体" w:hAnsi="Times New Roman"/>
          <w:kern w:val="0"/>
          <w:lang w:bidi="en-US"/>
        </w:rPr>
        <w:t>—</w:t>
      </w:r>
      <w:r>
        <w:rPr>
          <w:rFonts w:ascii="宋体" w:hAnsi="Times New Roman"/>
          <w:kern w:val="0"/>
          <w:lang w:bidi="en-US"/>
        </w:rPr>
        <w:t>2011</w:t>
      </w:r>
      <w:r>
        <w:rPr>
          <w:rFonts w:hint="eastAsia" w:ascii="宋体" w:hAnsi="Times New Roman"/>
          <w:kern w:val="0"/>
          <w:lang w:bidi="en-US"/>
        </w:rPr>
        <w:t xml:space="preserve">  </w:t>
      </w:r>
      <w:r>
        <w:rPr>
          <w:rFonts w:ascii="宋体" w:hAnsi="Times New Roman"/>
          <w:kern w:val="0"/>
          <w:lang w:bidi="en-US"/>
        </w:rPr>
        <w:t>邮政术语（含图含数学公式）</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 xml:space="preserve">［6］GB/T </w:t>
      </w:r>
      <w:r>
        <w:rPr>
          <w:rFonts w:ascii="宋体" w:hAnsi="Times New Roman"/>
          <w:kern w:val="0"/>
          <w:lang w:bidi="en-US"/>
        </w:rPr>
        <w:t>14286</w:t>
      </w:r>
      <w:r>
        <w:rPr>
          <w:rFonts w:hint="eastAsia" w:ascii="宋体" w:hAnsi="Times New Roman"/>
          <w:kern w:val="0"/>
          <w:lang w:bidi="en-US"/>
        </w:rPr>
        <w:t>—</w:t>
      </w:r>
      <w:r>
        <w:rPr>
          <w:rFonts w:ascii="宋体" w:hAnsi="Times New Roman"/>
          <w:kern w:val="0"/>
          <w:lang w:bidi="en-US"/>
        </w:rPr>
        <w:t>2021</w:t>
      </w:r>
      <w:r>
        <w:rPr>
          <w:rFonts w:hint="eastAsia" w:ascii="宋体" w:hAnsi="Times New Roman"/>
          <w:kern w:val="0"/>
          <w:lang w:bidi="en-US"/>
        </w:rPr>
        <w:t xml:space="preserve">  </w:t>
      </w:r>
      <w:r>
        <w:rPr>
          <w:rFonts w:ascii="宋体" w:hAnsi="Times New Roman"/>
          <w:kern w:val="0"/>
          <w:lang w:bidi="en-US"/>
        </w:rPr>
        <w:t>带电作业工具设备术语</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［7］</w:t>
      </w:r>
      <w:r>
        <w:rPr>
          <w:rFonts w:ascii="宋体" w:hAnsi="Times New Roman"/>
          <w:kern w:val="0"/>
          <w:lang w:bidi="en-US"/>
        </w:rPr>
        <w:t>GB</w:t>
      </w:r>
      <w:r>
        <w:rPr>
          <w:rFonts w:hint="eastAsia" w:ascii="宋体" w:hAnsi="Times New Roman"/>
          <w:kern w:val="0"/>
          <w:lang w:bidi="en-US"/>
        </w:rPr>
        <w:t>/</w:t>
      </w:r>
      <w:r>
        <w:rPr>
          <w:rFonts w:ascii="宋体" w:hAnsi="Times New Roman"/>
          <w:kern w:val="0"/>
          <w:lang w:bidi="en-US"/>
        </w:rPr>
        <w:t>T</w:t>
      </w:r>
      <w:r>
        <w:rPr>
          <w:rFonts w:hint="eastAsia" w:ascii="宋体" w:hAnsi="Times New Roman"/>
          <w:kern w:val="0"/>
          <w:lang w:bidi="en-US"/>
        </w:rPr>
        <w:t xml:space="preserve"> </w:t>
      </w:r>
      <w:r>
        <w:rPr>
          <w:rFonts w:ascii="宋体" w:hAnsi="Times New Roman"/>
          <w:kern w:val="0"/>
          <w:lang w:bidi="en-US"/>
        </w:rPr>
        <w:t>15237</w:t>
      </w:r>
      <w:r>
        <w:rPr>
          <w:rFonts w:hint="eastAsia" w:ascii="宋体" w:hAnsi="Times New Roman"/>
          <w:kern w:val="0"/>
          <w:lang w:bidi="en-US"/>
        </w:rPr>
        <w:t>.</w:t>
      </w:r>
      <w:r>
        <w:rPr>
          <w:rFonts w:ascii="宋体" w:hAnsi="Times New Roman"/>
          <w:kern w:val="0"/>
          <w:lang w:bidi="en-US"/>
        </w:rPr>
        <w:t>1</w:t>
      </w:r>
      <w:r>
        <w:rPr>
          <w:rFonts w:hint="eastAsia" w:ascii="宋体" w:hAnsi="Times New Roman"/>
          <w:kern w:val="0"/>
          <w:lang w:bidi="en-US"/>
        </w:rPr>
        <w:t>—</w:t>
      </w:r>
      <w:r>
        <w:rPr>
          <w:rFonts w:ascii="宋体" w:hAnsi="Times New Roman"/>
          <w:kern w:val="0"/>
          <w:lang w:bidi="en-US"/>
        </w:rPr>
        <w:t>2000</w:t>
      </w:r>
      <w:r>
        <w:rPr>
          <w:rFonts w:hint="eastAsia" w:ascii="宋体" w:hAnsi="Times New Roman"/>
          <w:kern w:val="0"/>
          <w:lang w:bidi="en-US"/>
        </w:rPr>
        <w:t xml:space="preserve">  </w:t>
      </w:r>
      <w:r>
        <w:rPr>
          <w:rFonts w:ascii="宋体" w:hAnsi="Times New Roman"/>
          <w:kern w:val="0"/>
          <w:lang w:bidi="en-US"/>
        </w:rPr>
        <w:t>术语工作词汇第1部分：理论与应用</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［8］</w:t>
      </w:r>
      <w:r>
        <w:rPr>
          <w:rFonts w:ascii="宋体" w:hAnsi="Times New Roman"/>
          <w:kern w:val="0"/>
          <w:lang w:bidi="en-US"/>
        </w:rPr>
        <w:t>GB</w:t>
      </w:r>
      <w:r>
        <w:rPr>
          <w:rFonts w:hint="eastAsia" w:ascii="宋体" w:hAnsi="Times New Roman"/>
          <w:kern w:val="0"/>
          <w:lang w:bidi="en-US"/>
        </w:rPr>
        <w:t>/</w:t>
      </w:r>
      <w:r>
        <w:rPr>
          <w:rFonts w:ascii="宋体" w:hAnsi="Times New Roman"/>
          <w:kern w:val="0"/>
          <w:lang w:bidi="en-US"/>
        </w:rPr>
        <w:t>T</w:t>
      </w:r>
      <w:r>
        <w:rPr>
          <w:rFonts w:hint="eastAsia" w:ascii="宋体" w:hAnsi="Times New Roman"/>
          <w:kern w:val="0"/>
          <w:lang w:bidi="en-US"/>
        </w:rPr>
        <w:t xml:space="preserve"> </w:t>
      </w:r>
      <w:r>
        <w:rPr>
          <w:rFonts w:ascii="宋体" w:hAnsi="Times New Roman"/>
          <w:kern w:val="0"/>
          <w:lang w:bidi="en-US"/>
        </w:rPr>
        <w:t>16785-2012</w:t>
      </w:r>
      <w:r>
        <w:rPr>
          <w:rFonts w:hint="eastAsia" w:ascii="宋体" w:hAnsi="Times New Roman"/>
          <w:kern w:val="0"/>
          <w:lang w:bidi="en-US"/>
        </w:rPr>
        <w:t xml:space="preserve">  </w:t>
      </w:r>
      <w:r>
        <w:rPr>
          <w:rFonts w:ascii="宋体" w:hAnsi="Times New Roman"/>
          <w:kern w:val="0"/>
          <w:lang w:bidi="en-US"/>
        </w:rPr>
        <w:t>术语工作_概念和术语的协调</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［9］GB/T 20001.1—2015  标准编写规则  第1部分：术语标准</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 xml:space="preserve">［10］GB/T </w:t>
      </w:r>
      <w:r>
        <w:rPr>
          <w:rFonts w:ascii="宋体" w:hAnsi="Times New Roman"/>
          <w:kern w:val="0"/>
          <w:lang w:bidi="en-US"/>
        </w:rPr>
        <w:t>20733</w:t>
      </w:r>
      <w:r>
        <w:rPr>
          <w:rFonts w:hint="eastAsia" w:ascii="宋体" w:hAnsi="Times New Roman"/>
          <w:kern w:val="0"/>
          <w:lang w:bidi="en-US"/>
        </w:rPr>
        <w:t>—</w:t>
      </w:r>
      <w:r>
        <w:rPr>
          <w:rFonts w:ascii="宋体" w:hAnsi="Times New Roman"/>
          <w:kern w:val="0"/>
          <w:lang w:bidi="en-US"/>
        </w:rPr>
        <w:t>2022</w:t>
      </w:r>
      <w:r>
        <w:rPr>
          <w:rFonts w:hint="eastAsia" w:ascii="宋体" w:hAnsi="Times New Roman"/>
          <w:kern w:val="0"/>
          <w:lang w:bidi="en-US"/>
        </w:rPr>
        <w:t xml:space="preserve">  </w:t>
      </w:r>
      <w:r>
        <w:rPr>
          <w:rFonts w:ascii="宋体" w:hAnsi="Times New Roman"/>
          <w:kern w:val="0"/>
          <w:lang w:bidi="en-US"/>
        </w:rPr>
        <w:t>数码照相机 术语</w:t>
      </w:r>
    </w:p>
    <w:p>
      <w:pPr>
        <w:autoSpaceDE w:val="0"/>
        <w:autoSpaceDN w:val="0"/>
        <w:spacing w:line="240" w:lineRule="auto"/>
        <w:ind w:firstLine="420" w:firstLineChars="200"/>
        <w:jc w:val="left"/>
        <w:rPr>
          <w:rFonts w:ascii="宋体" w:hAnsi="Times New Roman"/>
          <w:kern w:val="0"/>
          <w:lang w:bidi="en-US"/>
        </w:rPr>
      </w:pPr>
      <w:r>
        <w:rPr>
          <w:rFonts w:hint="eastAsia" w:ascii="宋体" w:hAnsi="Times New Roman"/>
          <w:kern w:val="0"/>
          <w:lang w:bidi="en-US"/>
        </w:rPr>
        <w:t xml:space="preserve">［11］GB/T 42093.1—2022  </w:t>
      </w:r>
      <w:r>
        <w:fldChar w:fldCharType="begin"/>
      </w:r>
      <w:r>
        <w:instrText xml:space="preserve"> HYPERLINK "http://bzsb.info/searchStandard.do" </w:instrText>
      </w:r>
      <w:r>
        <w:fldChar w:fldCharType="separate"/>
      </w:r>
      <w:r>
        <w:rPr>
          <w:rFonts w:hint="eastAsia" w:ascii="宋体" w:hAnsi="Times New Roman"/>
          <w:kern w:val="0"/>
          <w:lang w:bidi="en-US"/>
        </w:rPr>
        <w:t>标准文档结构化 元模型 第1部分：全文</w:t>
      </w:r>
      <w:r>
        <w:rPr>
          <w:rFonts w:hint="eastAsia" w:ascii="宋体" w:hAnsi="Times New Roman"/>
          <w:kern w:val="0"/>
          <w:lang w:bidi="en-US"/>
        </w:rPr>
        <w:fldChar w:fldCharType="end"/>
      </w:r>
    </w:p>
    <w:p>
      <w:pPr>
        <w:autoSpaceDE w:val="0"/>
        <w:autoSpaceDN w:val="0"/>
        <w:spacing w:line="240" w:lineRule="auto"/>
        <w:ind w:firstLine="420" w:firstLineChars="200"/>
        <w:jc w:val="left"/>
        <w:rPr>
          <w:rFonts w:ascii="宋体" w:hAnsi="Times New Roman"/>
          <w:kern w:val="0"/>
          <w:lang w:bidi="en-US"/>
        </w:rPr>
      </w:pPr>
      <w:bookmarkStart w:id="127" w:name="_Hlk79773537"/>
      <w:bookmarkStart w:id="128" w:name="_Hlk79769871"/>
      <w:r>
        <w:rPr>
          <w:rFonts w:hint="eastAsia" w:ascii="宋体" w:hAnsi="Times New Roman"/>
          <w:kern w:val="0"/>
          <w:lang w:bidi="en-US"/>
        </w:rPr>
        <w:t>［12］</w:t>
      </w:r>
      <w:bookmarkEnd w:id="127"/>
      <w:r>
        <w:rPr>
          <w:rFonts w:hint="eastAsia" w:ascii="宋体" w:hAnsi="Times New Roman"/>
          <w:kern w:val="0"/>
          <w:lang w:bidi="en-US"/>
        </w:rPr>
        <w:t>白殿一，刘慎斋，等.标准化文件的起草［M］.北京：中国标准出版社，2020.</w:t>
      </w:r>
      <w:bookmarkEnd w:id="128"/>
    </w:p>
    <w:bookmarkEnd w:id="122"/>
    <w:p>
      <w:pPr>
        <w:pStyle w:val="56"/>
        <w:ind w:firstLine="0" w:firstLineChars="0"/>
        <w:jc w:val="center"/>
        <w:rPr>
          <w:lang w:bidi="en-US"/>
        </w:rPr>
      </w:pPr>
      <w:bookmarkStart w:id="129" w:name="BookMark8"/>
      <w:r>
        <w:rPr>
          <w:lang w:bidi="en-US"/>
        </w:rPr>
        <w:drawing>
          <wp:inline distT="0" distB="0" distL="0" distR="0">
            <wp:extent cx="1485900" cy="317500"/>
            <wp:effectExtent l="0" t="0" r="0" b="6350"/>
            <wp:docPr id="12" name="图片 12"/>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34">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29"/>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等线 sans-serif">
    <w:altName w:val="等线"/>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mc:AlternateContent>
        <mc:Choice Requires="wps">
          <w:drawing>
            <wp:anchor distT="0" distB="0" distL="114300" distR="114300" simplePos="0" relativeHeight="251661312" behindDoc="0" locked="0" layoutInCell="1" allowOverlap="1">
              <wp:simplePos x="0" y="0"/>
              <wp:positionH relativeFrom="page">
                <wp:posOffset>719455</wp:posOffset>
              </wp:positionH>
              <wp:positionV relativeFrom="page">
                <wp:posOffset>6596380</wp:posOffset>
              </wp:positionV>
              <wp:extent cx="1828800" cy="1828800"/>
              <wp:effectExtent l="0" t="0" r="0" b="508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52"/>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_x0000_s1026" o:spid="_x0000_s1026" o:spt="202" type="#_x0000_t202" style="position:absolute;left:0pt;margin-left:56.65pt;margin-top:519.4pt;height:144pt;width:144pt;mso-position-horizontal-relative:page;mso-position-vertical-relative:page;mso-wrap-style:none;z-index:251661312;v-text-anchor:bottom;mso-width-relative:page;mso-height-relative:page;" filled="f" stroked="f" coordsize="21600,21600" o:gfxdata="UEsDBAoAAAAAAIdO4kAAAAAAAAAAAAAAAAAEAAAAZHJzL1BLAwQUAAAACACHTuJAFpoP5dkAAAAN&#10;AQAADwAAAGRycy9kb3ducmV2LnhtbE1Py07DMBC8I/EP1iJxo3YaKCHEqRASN6C0ICRubrxNAvE6&#10;st0H/XqWE9x2HpqdqeYHN4gdhth70pBNFAikxtueWg1vrw8XBYiYDFkzeEIN3xhhXp+eVKa0fk9L&#10;3K1SKziEYmk0dCmNpZSx6dCZOPEjEmsbH5xJDEMrbTB7DneDnCo1k870xB86M+J9h83Xaus0XB0/&#10;31+ifb55ul4+HsPi4y61m1br87NM3YJIeEh/Zvitz9Wh5k5rvyUbxcA4y3O28qHygkew5VJlTK2Z&#10;yqezAmRdyf8r6h9QSwMEFAAAAAgAh07iQLvV1mI5AgAAZwQAAA4AAABkcnMvZTJvRG9jLnhtbK1U&#10;S27bMBDdF+gdCO5r2a6TuIblwI3hooDRBEg/a5qiLAH8gaQtuQdob9BVN933XDlHHynbMdIusuiG&#10;GnKGb+Y9zmh63SpJdsL52uicDnp9SoTmpqj1JqefPi5fjSnxgemCSaNFTvfC0+vZyxfTxk7E0FRG&#10;FsIRgGg/aWxOqxDsJMs8r4Rivmes0HCWxikWsHWbrHCsAbqS2bDfv8wa4wrrDBfe43TROekB0T0H&#10;0JRlzcXC8K0SOnSoTkgWQMlXtfV0lqotS8HDbVl6EYjMKZiGtCIJ7HVcs9mUTTaO2armhxLYc0p4&#10;wkmxWiPpCWrBAiNbV/8FpWrujDdl6HGjso5IUgQsBv0n2txXzIrEBVJ7exLd/z9Y/mF350hd5PSK&#10;Es0UHvzhx/eHn78ffn0jV1GexvoJou4t4kL71rRomuO5x2Fk3ZZOxS/4EPgh7v4krmgD4fHSeDge&#10;9+Hi8B03wM8er1vnwzthFIlGTh1eL4nKdisfutBjSMymzbKWMr2g1KTJ6eXri366cPIAXGrkiCS6&#10;YqMV2nV7YLY2xR7EnOk6w1u+rJF8xXy4Yw6tgIIxLOEWSykNkpiDRUll3Nd/ncf4nAr2GV9KGjRX&#10;TjVmiRL5XuPt3gxGI8CGtBldXA2xceee9blHb9WNQfcOMJaWJzPGB3k0S2fUF8zUPGaFi2mOynK6&#10;Ppo3oWt4zCQX83kKQvdZFlb63vIIHeX0dr4NkDQpHWXqtDmoh/5Lb3WYldjg5/sU9fh/mP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FpoP5dkAAAANAQAADwAAAAAAAAABACAAAAAiAAAAZHJzL2Rv&#10;d25yZXYueG1sUEsBAhQAFAAAAAgAh07iQLvV1mI5AgAAZwQAAA4AAAAAAAAAAQAgAAAAKAEAAGRy&#10;cy9lMm9Eb2MueG1sUEsFBgAAAAAGAAYAWQEAANMFAAAAAA==&#10;">
              <v:fill on="f" focussize="0,0"/>
              <v:stroke on="f" weight="0.5pt"/>
              <v:imagedata o:title=""/>
              <o:lock v:ext="edit" aspectratio="f"/>
              <v:textbox style="layout-flow:vertical-ideographic;mso-fit-shape-to-text:t;">
                <w:txbxContent>
                  <w:p>
                    <w:pPr>
                      <w:pStyle w:val="52"/>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3360" behindDoc="0" locked="0" layoutInCell="1" allowOverlap="1">
              <wp:simplePos x="0" y="0"/>
              <wp:positionH relativeFrom="page">
                <wp:posOffset>719455</wp:posOffset>
              </wp:positionH>
              <wp:positionV relativeFrom="page">
                <wp:posOffset>863600</wp:posOffset>
              </wp:positionV>
              <wp:extent cx="1828800" cy="1828800"/>
              <wp:effectExtent l="0" t="0" r="11430" b="12065"/>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7"/>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_x0000_s1026" o:spid="_x0000_s1026" o:spt="202" type="#_x0000_t202" style="position:absolute;left:0pt;margin-left:56.65pt;margin-top:68pt;height:144pt;width:144pt;mso-position-horizontal-relative:page;mso-position-vertical-relative:page;mso-wrap-style:none;z-index:251663360;v-text-anchor:bottom;mso-width-relative:page;mso-height-relative:page;" filled="f" stroked="f" coordsize="21600,21600" o:gfxdata="UEsDBAoAAAAAAIdO4kAAAAAAAAAAAAAAAAAEAAAAZHJzL1BLAwQUAAAACACHTuJASBiE5dYAAAAL&#10;AQAADwAAAGRycy9kb3ducmV2LnhtbE1Py07DMBC8I/EP1iJxo3aSqqpCnEpFcAEutDyuTrzEUf2I&#10;bLcNf89yoreZndHsTLOZnWUnjGkMXkKxEMDQ90GPfpDwvn+6WwNLWXmtbPAo4QcTbNrrq0bVOpz9&#10;G552eWAU4lOtJJicp5rz1Bt0Ki3ChJ607xCdykTjwHVUZwp3lpdCrLhTo6cPRk34YLA/7I6OUuZ1&#10;t90ePr8GEx9t+Tx9vL7srZS3N4W4B5Zxzv9m+KtP1aGlTl04ep2YJV5UFVkJVCsaRY6lKOjSESiX&#10;Anjb8MsN7S9QSwMEFAAAAAgAh07iQOrmYAkuAgAAWQQAAA4AAABkcnMvZTJvRG9jLnhtbK1US27b&#10;MBDdF+gdCO5ryS4aGIblwI3hooDRBEg/a5qiLAH8gaQtuQdob9BVN93nXD5HHynLKdIusuiGGnKG&#10;b+a9GWp+3SlJDsL5xuiCjkc5JUJzUzZ6V9BPH9evppT4wHTJpNGioEfh6fXi5Yt5a2diYmojS+EI&#10;QLSftbagdQh2lmWe10IxPzJWaDgr4xQL2LpdVjrWAl3JbJLnV1lrXGmd4cJ7nK56Jz0juucAmqpq&#10;uFgZvldChx7VCckCKPm6sZ4uUrVVJXi4rSovApEFBdOQViSBvY1rtpiz2c4xWzf8XAJ7TglPOCnW&#10;aCS9QK1YYGTvmr+gVMOd8aYKI25U1hNJioDFOH+izX3NrEhcILW3F9H9/4PlHw53jjQlJmFMiWYK&#10;HT/9+H76+XD69Y3gDAK11s8Qd28RGbq3pkPwcO5xGHl3lVPxC0YEfsh7vMgrukB4vDSdTKc5XBy+&#10;YQP87PG6dT68E0aRaBTUoX9JVnbY+NCHDiExmzbrRsrUQ6lJW9Cr12/ydOHiAbjUyBFJ9MVGK3Tb&#10;7sxsa8ojiDnTz4a3fN0g+Yb5cMcchgEF47mEWyyVNEhizhYltXFf/3Ue4wsq2Gd8KWkxXgXVeE2U&#10;yPca3QNkGAw3GNvB0Ht1YzCvaAiqSSYuuCAHs3JGfcErWsYscDHNUUlBt4N5E/oRxyvkYrlMQZg3&#10;y8JG31seoaN83i73ARImZaMsvRZntTBxqTfn1xFH+s99inr8I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gYhOXWAAAACwEAAA8AAAAAAAAAAQAgAAAAIgAAAGRycy9kb3ducmV2LnhtbFBLAQIU&#10;ABQAAAAIAIdO4kDq5mAJLgIAAFkEAAAOAAAAAAAAAAEAIAAAACUBAABkcnMvZTJvRG9jLnhtbFBL&#10;BQYAAAAABgAGAFkBAADFBQAAAAA=&#10;">
              <v:fill on="f" focussize="0,0"/>
              <v:stroke on="f" weight="0.5pt"/>
              <v:imagedata o:title=""/>
              <o:lock v:ext="edit" aspectratio="f"/>
              <v:textbox inset="0mm,0mm,0mm,0mm" style="layout-flow:vertical-ideographic;mso-fit-shape-to-text:t;">
                <w:txbxContent>
                  <w:p>
                    <w:pPr>
                      <w:pStyle w:val="17"/>
                    </w:pPr>
                    <w:r>
                      <w:fldChar w:fldCharType="begin"/>
                    </w:r>
                    <w:r>
                      <w:instrText xml:space="preserve">PAGE   \* MERGEFORMAT</w:instrText>
                    </w:r>
                    <w:r>
                      <w:fldChar w:fldCharType="separate"/>
                    </w:r>
                    <w:r>
                      <w:rPr>
                        <w:lang w:val="zh-CN"/>
                      </w:rP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mc:AlternateContent>
        <mc:Choice Requires="wps">
          <w:drawing>
            <wp:anchor distT="0" distB="0" distL="114300" distR="114300" simplePos="0" relativeHeight="251659264" behindDoc="0" locked="0" layoutInCell="1" allowOverlap="1">
              <wp:simplePos x="0" y="0"/>
              <wp:positionH relativeFrom="page">
                <wp:posOffset>9539605</wp:posOffset>
              </wp:positionH>
              <wp:positionV relativeFrom="page">
                <wp:posOffset>5561330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1"/>
                          </w:pPr>
                          <w:r>
                            <w:fldChar w:fldCharType="begin"/>
                          </w:r>
                          <w:r>
                            <w:instrText xml:space="preserve"> STYLEREF  标准文件_文件编号  \* MERGEFORMAT </w:instrText>
                          </w:r>
                          <w:r>
                            <w:fldChar w:fldCharType="separate"/>
                          </w:r>
                          <w:r>
                            <w:t>DB 13/T XXXX—XXXX</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_x0000_s1026" o:spid="_x0000_s1026" o:spt="202" type="#_x0000_t202" style="position:absolute;left:0pt;margin-left:751.15pt;margin-top:437.9pt;height:144pt;width:144pt;mso-position-horizontal-relative:page;mso-position-vertical-relative:page;mso-wrap-style:none;z-index:251659264;v-text-anchor:bottom;mso-width-relative:page;mso-height-relative:page;" filled="f" stroked="f" coordsize="21600,21600" o:gfxdata="UEsDBAoAAAAAAIdO4kAAAAAAAAAAAAAAAAAEAAAAZHJzL1BLAwQUAAAACACHTuJAXTIRadwAAAAO&#10;AQAADwAAAGRycy9kb3ducmV2LnhtbE2PS0/DMBCE70j8B2uRuFE7rdKkIU6FkLjxakFI3NzYdQLx&#10;OrLdB/31bE9w29kdzX5TL49uYHsTYu9RQjYRwAy2XvdoJby/PdyUwGJSqNXg0Uj4MRGWzeVFrSrt&#10;D7gy+3WyjEIwVkpCl9JYcR7bzjgVJ340SLetD04lksFyHdSBwt3Ap0LMuVM90odOjea+M+33euck&#10;5Kevj9eonxdPxerxFF4+75LdWimvrzJxCyyZY/ozwxmf0KEhpo3foY5sIJ2L6Yy8EsoipxJnS7EQ&#10;tNrQlM1nJfCm5v9rNL9QSwMEFAAAAAgAh07iQAx4Ufo4AgAAZwQAAA4AAABkcnMvZTJvRG9jLnht&#10;bK1US27bMBDdF+gdCO5r2a7juoblwI3hokDQBEg/a5qiLAH8gaQtuQdob5BVN933XDlHHynbMdIu&#10;suiGGnKGb+Y9zmh22SpJdsL52uicDnp9SoTmpqj1JqefP61eTSjxgemCSaNFTvfC08v5yxezxk7F&#10;0FRGFsIRgGg/bWxOqxDsNMs8r4Rivmes0HCWxikWsHWbrHCsAbqS2bDfH2eNcYV1hgvvcbrsnPSA&#10;6J4DaMqy5mJp+FYJHTpUJyQLoOSr2no6T9WWpeDhpiy9CETmFExDWpEE9jqu2XzGphvHbFXzQwns&#10;OSU84aRYrZH0BLVkgZGtq/+CUjV3xpsy9LhRWUckKQIWg/4Tbe4qZkXiAqm9PYnu/x8s/7i7daQu&#10;cjqmRDOFB3+4//Hw8/fDr+9kHOVprJ8i6s4iLrTvTIumOZ57HEbWbelU/IIPgR/i7k/iijYQHi9N&#10;hpNJHy4O33ED/OzxunU+vBdGkWjk1OH1kqhsd+1DF3oMidm0WdVSpheUmjSg8Pqiny6cPACXGjki&#10;ia7YaIV23R6YrU2xBzFnus7wlq9qJL9mPtwyh1ZAwRiWcIOllAZJzMGipDLu27/OY3xOBfuCLyUN&#10;miunGrNEifyg8XZvB6MRYEPajC7eDLFx5571uUdv1ZVB9w4wlpYnM8YHeTRLZ9RXzNQiZoWLaY7K&#10;cro+mleha3jMJBeLRQpC91kWrvWd5RE6yuntYhsgaVI6ytRpc1AP/Zfe6jArscHP9ynq8f8w/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dMhFp3AAAAA4BAAAPAAAAAAAAAAEAIAAAACIAAABkcnMv&#10;ZG93bnJldi54bWxQSwECFAAUAAAACACHTuJADHhR+jgCAABnBAAADgAAAAAAAAABACAAAAArAQAA&#10;ZHJzL2Uyb0RvYy54bWxQSwUGAAAAAAYABgBZAQAA1QUAAAAA&#10;">
              <v:fill on="f" focussize="0,0"/>
              <v:stroke on="f" weight="0.5pt"/>
              <v:imagedata o:title=""/>
              <o:lock v:ext="edit" aspectratio="f"/>
              <v:textbox style="layout-flow:vertical-ideographic;mso-fit-shape-to-text:t;">
                <w:txbxContent>
                  <w:p>
                    <w:pPr>
                      <w:pStyle w:val="61"/>
                    </w:pPr>
                    <w:r>
                      <w:fldChar w:fldCharType="begin"/>
                    </w:r>
                    <w:r>
                      <w:instrText xml:space="preserve"> STYLEREF  标准文件_文件编号  \* MERGEFORMAT </w:instrText>
                    </w:r>
                    <w:r>
                      <w:fldChar w:fldCharType="separate"/>
                    </w:r>
                    <w:r>
                      <w:t>DB 13/T XXXX—XXXX</w:t>
                    </w:r>
                    <w:r>
                      <w:fldChar w:fldCharType="end"/>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mc:AlternateContent>
        <mc:Choice Requires="wps">
          <w:drawing>
            <wp:anchor distT="0" distB="0" distL="114300" distR="114300" simplePos="0" relativeHeight="251662336" behindDoc="0" locked="0" layoutInCell="1" allowOverlap="1">
              <wp:simplePos x="0" y="0"/>
              <wp:positionH relativeFrom="page">
                <wp:posOffset>9719945</wp:posOffset>
              </wp:positionH>
              <wp:positionV relativeFrom="page">
                <wp:posOffset>899795</wp:posOffset>
              </wp:positionV>
              <wp:extent cx="1828800" cy="1828800"/>
              <wp:effectExtent l="0" t="0" r="5080" b="12065"/>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2"/>
                          </w:pPr>
                          <w:r>
                            <w:fldChar w:fldCharType="begin"/>
                          </w:r>
                          <w:r>
                            <w:instrText xml:space="preserve"> STYLEREF  标准文件_文件编号 \* MERGEFORMAT </w:instrText>
                          </w:r>
                          <w:r>
                            <w:fldChar w:fldCharType="separate"/>
                          </w:r>
                          <w:r>
                            <w:t>DB 13/T XXXX—XXXX</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_x0000_s1026" o:spid="_x0000_s1026" o:spt="202" type="#_x0000_t202" style="position:absolute;left:0pt;margin-left:765.35pt;margin-top:70.85pt;height:144pt;width:144pt;mso-position-horizontal-relative:page;mso-position-vertical-relative:page;mso-wrap-style:none;z-index:251662336;v-text-anchor:bottom;mso-width-relative:page;mso-height-relative:page;" filled="f" stroked="f" coordsize="21600,21600" o:gfxdata="UEsDBAoAAAAAAIdO4kAAAAAAAAAAAAAAAAAEAAAAZHJzL1BLAwQUAAAACACHTuJAEsi7HNkAAAAN&#10;AQAADwAAAGRycy9kb3ducmV2LnhtbE2PzU7DMBCE70i8g7VI3KidUGgIcSoVwQW40EJ7deIlieqf&#10;yHbb8PZsT3Cb0Y5mv6mWkzXsiCEO3knIZgIYutbrwXUSPjcvNwWwmJTTyniHEn4wwrK+vKhUqf3J&#10;feBxnTpGJS6WSkKf0lhyHtserYozP6Kj27cPViWyoeM6qBOVW8NzIe65VYOjD70a8anHdr8+WGqZ&#10;ima12m93XR+eTf46fr2/bYyU11eZeASWcEp/YTjjEzrUxNT4g9ORGfJ3t2JBWVLzjMQ5UmQFqUbC&#10;PH9YAK8r/n9F/QtQSwMEFAAAAAgAh07iQHVEb8QuAgAAVwQAAA4AAABkcnMvZTJvRG9jLnhtbK1U&#10;S27bMBDdF+gdCO5ryS4aOIblwI3hooDRBHA/a5qiLAH8gaQtuQdob9BVN9n3XD5HH/VxirSLLLqh&#10;hpzhm3mPM5rfNEqSo3C+Mjqj41FKidDc5JXeZ/TTx/WrKSU+MJ0zabTI6El4erN4+WJe25mYmNLI&#10;XDgCEO1ntc1oGYKdJYnnpVDMj4wVGs7COMUCtm6f5I7VQFcymaTpVVIbl1tnuPAep6vOSXtE9xxA&#10;UxQVFyvDD0ro0KE6IVkAJV9W1tNFW21RCB7uisKLQGRGwTS0K5LA3sU1WczZbO+YLSvel8CeU8IT&#10;TopVGkkvUCsWGDm46i8oVXFnvCnCiBuVdERaRcBinD7RZlsyK1oukNrbi+j+/8HyD8d7R6o8o9eU&#10;aKbw4Ocf388/f50fvpHrKE9t/QxRW4u40Lw1DZpmOPc4jKybwqn4BR8CP8Q9XcQVTSA8XppOptMU&#10;Lg7fsAF+8njdOh/eCaNINDLq8HqtqOy48aELHUJiNm3WlZTtC0pN6oxevX6TthcuHoBLjRyRRFds&#10;tEKza3pmO5OfQMyZrjO85esKyTfMh3vm0AooGMMS7rAU0iCJ6S1KSuO+/us8xmdUsM/4UlKjuTKq&#10;MUuUyPcabwfIMBhuMHaDoQ/q1qBbxxhDy1sTF1yQg1k4o75ghpYxC1xMc1SS0d1g3oauwTGDXCyX&#10;bRC6zbKw0VvLI3SUz9vlIUDCVtkoS6dFrxb6rX2bfjZiQ/+5b6Me/we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LIuxzZAAAADQEAAA8AAAAAAAAAAQAgAAAAIgAAAGRycy9kb3ducmV2LnhtbFBL&#10;AQIUABQAAAAIAIdO4kB1RG/ELgIAAFcEAAAOAAAAAAAAAAEAIAAAACgBAABkcnMvZTJvRG9jLnht&#10;bFBLBQYAAAAABgAGAFkBAADIBQAAAAA=&#10;">
              <v:fill on="f" focussize="0,0"/>
              <v:stroke on="f" weight="0.5pt"/>
              <v:imagedata o:title=""/>
              <o:lock v:ext="edit" aspectratio="f"/>
              <v:textbox inset="0mm,0mm,0mm,0mm" style="layout-flow:vertical-ideographic;mso-fit-shape-to-text:t;">
                <w:txbxContent>
                  <w:p>
                    <w:pPr>
                      <w:pStyle w:val="62"/>
                    </w:pPr>
                    <w:r>
                      <w:fldChar w:fldCharType="begin"/>
                    </w:r>
                    <w:r>
                      <w:instrText xml:space="preserve"> STYLEREF  标准文件_文件编号 \* MERGEFORMAT </w:instrText>
                    </w:r>
                    <w:r>
                      <w:fldChar w:fldCharType="separate"/>
                    </w:r>
                    <w:r>
                      <w:t>DB 13/T XXXX—XXXX</w:t>
                    </w:r>
                    <w:r>
                      <w:fldChar w:fldCharType="end"/>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I5MTg4NTYyOTliMjQ4Nzk2YjMxZTU2NTlkMzM0MTMifQ=="/>
  </w:docVars>
  <w:rsids>
    <w:rsidRoot w:val="00712E46"/>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732"/>
    <w:rsid w:val="0002595E"/>
    <w:rsid w:val="000303C3"/>
    <w:rsid w:val="000331D3"/>
    <w:rsid w:val="000346A5"/>
    <w:rsid w:val="000359C3"/>
    <w:rsid w:val="00035A7D"/>
    <w:rsid w:val="000365ED"/>
    <w:rsid w:val="0004249A"/>
    <w:rsid w:val="00043282"/>
    <w:rsid w:val="00044286"/>
    <w:rsid w:val="00047F28"/>
    <w:rsid w:val="000502E9"/>
    <w:rsid w:val="000503AA"/>
    <w:rsid w:val="000506A1"/>
    <w:rsid w:val="000509EA"/>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538A"/>
    <w:rsid w:val="00096D63"/>
    <w:rsid w:val="000A019B"/>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CE1"/>
    <w:rsid w:val="000D4EB6"/>
    <w:rsid w:val="000D61B5"/>
    <w:rsid w:val="000D753B"/>
    <w:rsid w:val="000E4C9E"/>
    <w:rsid w:val="000E6FD7"/>
    <w:rsid w:val="000F06E1"/>
    <w:rsid w:val="000F0E3C"/>
    <w:rsid w:val="000F19D5"/>
    <w:rsid w:val="000F4AEA"/>
    <w:rsid w:val="000F633F"/>
    <w:rsid w:val="000F67E9"/>
    <w:rsid w:val="00100BF4"/>
    <w:rsid w:val="00104926"/>
    <w:rsid w:val="00110EC6"/>
    <w:rsid w:val="00113B1E"/>
    <w:rsid w:val="0011711C"/>
    <w:rsid w:val="0012059C"/>
    <w:rsid w:val="00124E4F"/>
    <w:rsid w:val="001260B7"/>
    <w:rsid w:val="001265CB"/>
    <w:rsid w:val="001321C6"/>
    <w:rsid w:val="001325C4"/>
    <w:rsid w:val="00133010"/>
    <w:rsid w:val="001338EE"/>
    <w:rsid w:val="00133AAE"/>
    <w:rsid w:val="00135323"/>
    <w:rsid w:val="001356C4"/>
    <w:rsid w:val="00140883"/>
    <w:rsid w:val="00141114"/>
    <w:rsid w:val="00142969"/>
    <w:rsid w:val="001446C2"/>
    <w:rsid w:val="001457E7"/>
    <w:rsid w:val="00145D9D"/>
    <w:rsid w:val="00145F55"/>
    <w:rsid w:val="00146388"/>
    <w:rsid w:val="001527D9"/>
    <w:rsid w:val="001529E5"/>
    <w:rsid w:val="00153C7E"/>
    <w:rsid w:val="0015692E"/>
    <w:rsid w:val="00156B25"/>
    <w:rsid w:val="00156E1A"/>
    <w:rsid w:val="00157894"/>
    <w:rsid w:val="00157B55"/>
    <w:rsid w:val="001642FA"/>
    <w:rsid w:val="001649EB"/>
    <w:rsid w:val="00164BAF"/>
    <w:rsid w:val="00164FA8"/>
    <w:rsid w:val="00165065"/>
    <w:rsid w:val="00165434"/>
    <w:rsid w:val="0016580B"/>
    <w:rsid w:val="00165F49"/>
    <w:rsid w:val="001668D5"/>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A5405"/>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D7FC7"/>
    <w:rsid w:val="001E0A28"/>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3D10"/>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063F"/>
    <w:rsid w:val="00290FF3"/>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02"/>
    <w:rsid w:val="002E039D"/>
    <w:rsid w:val="002E4D5A"/>
    <w:rsid w:val="002E6326"/>
    <w:rsid w:val="002F30E0"/>
    <w:rsid w:val="002F35E4"/>
    <w:rsid w:val="002F3730"/>
    <w:rsid w:val="002F38E1"/>
    <w:rsid w:val="002F7AF6"/>
    <w:rsid w:val="00300E63"/>
    <w:rsid w:val="00302F5F"/>
    <w:rsid w:val="0030441D"/>
    <w:rsid w:val="00306063"/>
    <w:rsid w:val="00306F8D"/>
    <w:rsid w:val="00313B85"/>
    <w:rsid w:val="00317988"/>
    <w:rsid w:val="003221B4"/>
    <w:rsid w:val="0032258D"/>
    <w:rsid w:val="00322E62"/>
    <w:rsid w:val="0032319D"/>
    <w:rsid w:val="00324D13"/>
    <w:rsid w:val="00324D2A"/>
    <w:rsid w:val="00324EDD"/>
    <w:rsid w:val="003331E4"/>
    <w:rsid w:val="00336C64"/>
    <w:rsid w:val="00337162"/>
    <w:rsid w:val="0034194F"/>
    <w:rsid w:val="00344605"/>
    <w:rsid w:val="003472CC"/>
    <w:rsid w:val="003474AA"/>
    <w:rsid w:val="00350D1D"/>
    <w:rsid w:val="00352C83"/>
    <w:rsid w:val="003615D2"/>
    <w:rsid w:val="00363EEF"/>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5D"/>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318"/>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174D"/>
    <w:rsid w:val="00432DAA"/>
    <w:rsid w:val="00434305"/>
    <w:rsid w:val="00435DF7"/>
    <w:rsid w:val="0044083F"/>
    <w:rsid w:val="00441AE7"/>
    <w:rsid w:val="004450D5"/>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1834"/>
    <w:rsid w:val="004B2701"/>
    <w:rsid w:val="004B2E1B"/>
    <w:rsid w:val="004B3AA8"/>
    <w:rsid w:val="004B3E93"/>
    <w:rsid w:val="004B53D8"/>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4F7AEB"/>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7E6"/>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2994"/>
    <w:rsid w:val="005E34CA"/>
    <w:rsid w:val="005E3C18"/>
    <w:rsid w:val="005E6812"/>
    <w:rsid w:val="005E7881"/>
    <w:rsid w:val="005E78E0"/>
    <w:rsid w:val="005F0D9C"/>
    <w:rsid w:val="005F284E"/>
    <w:rsid w:val="005F4712"/>
    <w:rsid w:val="006015CE"/>
    <w:rsid w:val="00604784"/>
    <w:rsid w:val="00606419"/>
    <w:rsid w:val="00607D29"/>
    <w:rsid w:val="00611D44"/>
    <w:rsid w:val="00612952"/>
    <w:rsid w:val="00614CC1"/>
    <w:rsid w:val="00615A9D"/>
    <w:rsid w:val="00617387"/>
    <w:rsid w:val="006205D6"/>
    <w:rsid w:val="00624ED9"/>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5E00"/>
    <w:rsid w:val="00656D29"/>
    <w:rsid w:val="0066284D"/>
    <w:rsid w:val="006640E5"/>
    <w:rsid w:val="006646F1"/>
    <w:rsid w:val="00664929"/>
    <w:rsid w:val="00664F62"/>
    <w:rsid w:val="006655E1"/>
    <w:rsid w:val="00672060"/>
    <w:rsid w:val="00672BFD"/>
    <w:rsid w:val="0067564D"/>
    <w:rsid w:val="00676661"/>
    <w:rsid w:val="006770F4"/>
    <w:rsid w:val="00677A84"/>
    <w:rsid w:val="0068026D"/>
    <w:rsid w:val="00680A27"/>
    <w:rsid w:val="006816A4"/>
    <w:rsid w:val="006819B8"/>
    <w:rsid w:val="006840A6"/>
    <w:rsid w:val="006850CD"/>
    <w:rsid w:val="00685AAB"/>
    <w:rsid w:val="00692D95"/>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31A9"/>
    <w:rsid w:val="00704387"/>
    <w:rsid w:val="00706AA3"/>
    <w:rsid w:val="00707669"/>
    <w:rsid w:val="00711CBA"/>
    <w:rsid w:val="00711FB5"/>
    <w:rsid w:val="00712A01"/>
    <w:rsid w:val="00712E46"/>
    <w:rsid w:val="00714F58"/>
    <w:rsid w:val="00722FBF"/>
    <w:rsid w:val="00722FC2"/>
    <w:rsid w:val="00724879"/>
    <w:rsid w:val="00724E1B"/>
    <w:rsid w:val="00725949"/>
    <w:rsid w:val="00727FA2"/>
    <w:rsid w:val="007322D9"/>
    <w:rsid w:val="00732BC0"/>
    <w:rsid w:val="00734434"/>
    <w:rsid w:val="0073720F"/>
    <w:rsid w:val="00737796"/>
    <w:rsid w:val="00740959"/>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1F1F"/>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44E"/>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E73"/>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18B"/>
    <w:rsid w:val="00856316"/>
    <w:rsid w:val="008603CE"/>
    <w:rsid w:val="008620FC"/>
    <w:rsid w:val="008627A5"/>
    <w:rsid w:val="00863E05"/>
    <w:rsid w:val="00865ACA"/>
    <w:rsid w:val="00865D28"/>
    <w:rsid w:val="00865F85"/>
    <w:rsid w:val="00867C10"/>
    <w:rsid w:val="00870439"/>
    <w:rsid w:val="00870DA1"/>
    <w:rsid w:val="00875626"/>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527"/>
    <w:rsid w:val="008A1893"/>
    <w:rsid w:val="008A3215"/>
    <w:rsid w:val="008A57E6"/>
    <w:rsid w:val="008A6F81"/>
    <w:rsid w:val="008A769A"/>
    <w:rsid w:val="008B0C9C"/>
    <w:rsid w:val="008B166D"/>
    <w:rsid w:val="008B17F4"/>
    <w:rsid w:val="008B3615"/>
    <w:rsid w:val="008B4AC4"/>
    <w:rsid w:val="008B50C8"/>
    <w:rsid w:val="008B5281"/>
    <w:rsid w:val="008B78AB"/>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5274"/>
    <w:rsid w:val="009273B3"/>
    <w:rsid w:val="009305B5"/>
    <w:rsid w:val="009429D5"/>
    <w:rsid w:val="00942BF1"/>
    <w:rsid w:val="00945180"/>
    <w:rsid w:val="009451FD"/>
    <w:rsid w:val="00945428"/>
    <w:rsid w:val="0094607B"/>
    <w:rsid w:val="00953604"/>
    <w:rsid w:val="0095496B"/>
    <w:rsid w:val="009610DC"/>
    <w:rsid w:val="00961490"/>
    <w:rsid w:val="0096381A"/>
    <w:rsid w:val="00965E04"/>
    <w:rsid w:val="009674AD"/>
    <w:rsid w:val="00970CDC"/>
    <w:rsid w:val="00977010"/>
    <w:rsid w:val="009775AD"/>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C7656"/>
    <w:rsid w:val="009D112C"/>
    <w:rsid w:val="009D123E"/>
    <w:rsid w:val="009D14A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07E7E"/>
    <w:rsid w:val="00A129D0"/>
    <w:rsid w:val="00A12C33"/>
    <w:rsid w:val="00A138BA"/>
    <w:rsid w:val="00A14C8E"/>
    <w:rsid w:val="00A153D9"/>
    <w:rsid w:val="00A15F09"/>
    <w:rsid w:val="00A169B6"/>
    <w:rsid w:val="00A2271D"/>
    <w:rsid w:val="00A237D5"/>
    <w:rsid w:val="00A30EFC"/>
    <w:rsid w:val="00A31984"/>
    <w:rsid w:val="00A31D10"/>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47A22"/>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24"/>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482F"/>
    <w:rsid w:val="00AD5709"/>
    <w:rsid w:val="00AE05C9"/>
    <w:rsid w:val="00AE070A"/>
    <w:rsid w:val="00AE101C"/>
    <w:rsid w:val="00AE37E5"/>
    <w:rsid w:val="00AE5EB4"/>
    <w:rsid w:val="00AF0C18"/>
    <w:rsid w:val="00AF47C5"/>
    <w:rsid w:val="00AF5398"/>
    <w:rsid w:val="00B02F5C"/>
    <w:rsid w:val="00B049AF"/>
    <w:rsid w:val="00B07242"/>
    <w:rsid w:val="00B10534"/>
    <w:rsid w:val="00B113DB"/>
    <w:rsid w:val="00B11D8A"/>
    <w:rsid w:val="00B12981"/>
    <w:rsid w:val="00B147DD"/>
    <w:rsid w:val="00B156FD"/>
    <w:rsid w:val="00B21F61"/>
    <w:rsid w:val="00B242B8"/>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76A"/>
    <w:rsid w:val="00B66F52"/>
    <w:rsid w:val="00B66FE5"/>
    <w:rsid w:val="00B72880"/>
    <w:rsid w:val="00B758BF"/>
    <w:rsid w:val="00B77EC8"/>
    <w:rsid w:val="00B827A6"/>
    <w:rsid w:val="00B831CE"/>
    <w:rsid w:val="00B86677"/>
    <w:rsid w:val="00B87131"/>
    <w:rsid w:val="00B939B1"/>
    <w:rsid w:val="00B958EB"/>
    <w:rsid w:val="00B96D40"/>
    <w:rsid w:val="00B97386"/>
    <w:rsid w:val="00BA0F17"/>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D5F5E"/>
    <w:rsid w:val="00BE22F3"/>
    <w:rsid w:val="00BE5B52"/>
    <w:rsid w:val="00BE7B8D"/>
    <w:rsid w:val="00BF0993"/>
    <w:rsid w:val="00BF10A9"/>
    <w:rsid w:val="00BF1703"/>
    <w:rsid w:val="00BF231C"/>
    <w:rsid w:val="00BF51E5"/>
    <w:rsid w:val="00BF538C"/>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3BD9"/>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0E0F"/>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16DD"/>
    <w:rsid w:val="00CF2947"/>
    <w:rsid w:val="00CF4995"/>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346A"/>
    <w:rsid w:val="00D352A2"/>
    <w:rsid w:val="00D3660F"/>
    <w:rsid w:val="00D36DC4"/>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58E4"/>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3733E"/>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3BCF"/>
    <w:rsid w:val="00E74C54"/>
    <w:rsid w:val="00E77A03"/>
    <w:rsid w:val="00E822E8"/>
    <w:rsid w:val="00E82554"/>
    <w:rsid w:val="00E82606"/>
    <w:rsid w:val="00E84466"/>
    <w:rsid w:val="00E846C8"/>
    <w:rsid w:val="00E84957"/>
    <w:rsid w:val="00E84A55"/>
    <w:rsid w:val="00E85BFF"/>
    <w:rsid w:val="00E90391"/>
    <w:rsid w:val="00E906C2"/>
    <w:rsid w:val="00E9311F"/>
    <w:rsid w:val="00E934D1"/>
    <w:rsid w:val="00E9374E"/>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C6B8A"/>
    <w:rsid w:val="00ED067A"/>
    <w:rsid w:val="00ED2B50"/>
    <w:rsid w:val="00ED66A3"/>
    <w:rsid w:val="00EE0350"/>
    <w:rsid w:val="00EE0719"/>
    <w:rsid w:val="00EE0E80"/>
    <w:rsid w:val="00EE54A6"/>
    <w:rsid w:val="00EE613F"/>
    <w:rsid w:val="00EE7295"/>
    <w:rsid w:val="00EE7869"/>
    <w:rsid w:val="00EF054A"/>
    <w:rsid w:val="00EF3235"/>
    <w:rsid w:val="00EF7E72"/>
    <w:rsid w:val="00F06D37"/>
    <w:rsid w:val="00F07153"/>
    <w:rsid w:val="00F07B9D"/>
    <w:rsid w:val="00F11586"/>
    <w:rsid w:val="00F1183B"/>
    <w:rsid w:val="00F11C9F"/>
    <w:rsid w:val="00F12263"/>
    <w:rsid w:val="00F1409D"/>
    <w:rsid w:val="00F14214"/>
    <w:rsid w:val="00F157A9"/>
    <w:rsid w:val="00F25BB6"/>
    <w:rsid w:val="00F26B7E"/>
    <w:rsid w:val="00F2770C"/>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19D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46A3"/>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510280C"/>
    <w:rsid w:val="102372B3"/>
    <w:rsid w:val="12C07D58"/>
    <w:rsid w:val="1F8A1381"/>
    <w:rsid w:val="3E6F3667"/>
    <w:rsid w:val="56BF15B2"/>
    <w:rsid w:val="5C874CEB"/>
    <w:rsid w:val="6B0E5F8A"/>
    <w:rsid w:val="73105847"/>
    <w:rsid w:val="75011B97"/>
    <w:rsid w:val="77DB2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7"/>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autoRedefine/>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autoRedefine/>
    <w:semiHidden/>
    <w:unhideWhenUsed/>
    <w:qFormat/>
    <w:uiPriority w:val="1"/>
  </w:style>
  <w:style w:type="table" w:default="1" w:styleId="2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Body Text"/>
    <w:basedOn w:val="1"/>
    <w:link w:val="86"/>
    <w:autoRedefine/>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autoRedefine/>
    <w:semiHidden/>
    <w:unhideWhenUsed/>
    <w:qFormat/>
    <w:uiPriority w:val="99"/>
    <w:rPr>
      <w:sz w:val="18"/>
      <w:szCs w:val="18"/>
    </w:rPr>
  </w:style>
  <w:style w:type="paragraph" w:styleId="17">
    <w:name w:val="footer"/>
    <w:basedOn w:val="1"/>
    <w:link w:val="44"/>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autoRedefine/>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autoRedefine/>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autoRedefine/>
    <w:qFormat/>
    <w:uiPriority w:val="0"/>
    <w:pPr>
      <w:spacing w:before="240" w:after="60"/>
      <w:jc w:val="center"/>
      <w:outlineLvl w:val="0"/>
    </w:pPr>
    <w:rPr>
      <w:rFonts w:ascii="Arial" w:hAnsi="Arial" w:cs="Arial"/>
      <w:b/>
      <w:bCs/>
      <w:sz w:val="32"/>
      <w:szCs w:val="32"/>
    </w:rPr>
  </w:style>
  <w:style w:type="table" w:styleId="27">
    <w:name w:val="Table Grid"/>
    <w:basedOn w:val="2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autoRedefine/>
    <w:qFormat/>
    <w:uiPriority w:val="22"/>
    <w:rPr>
      <w:b/>
      <w:bCs/>
    </w:rPr>
  </w:style>
  <w:style w:type="character" w:styleId="30">
    <w:name w:val="page number"/>
    <w:autoRedefine/>
    <w:qFormat/>
    <w:uiPriority w:val="0"/>
    <w:rPr>
      <w:rFonts w:ascii="宋体" w:hAnsi="Times New Roman" w:eastAsia="宋体"/>
      <w:sz w:val="18"/>
    </w:rPr>
  </w:style>
  <w:style w:type="character" w:styleId="31">
    <w:name w:val="Emphasis"/>
    <w:autoRedefine/>
    <w:qFormat/>
    <w:uiPriority w:val="20"/>
    <w:rPr>
      <w:i/>
      <w:iCs/>
    </w:rPr>
  </w:style>
  <w:style w:type="character" w:styleId="32">
    <w:name w:val="Hyperlink"/>
    <w:autoRedefine/>
    <w:qFormat/>
    <w:uiPriority w:val="99"/>
    <w:rPr>
      <w:rFonts w:ascii="宋体" w:hAnsi="Times New Roman" w:eastAsia="宋体"/>
      <w:color w:val="auto"/>
      <w:spacing w:val="0"/>
      <w:w w:val="100"/>
      <w:position w:val="0"/>
      <w:sz w:val="21"/>
      <w:u w:val="none"/>
      <w:vertAlign w:val="baseline"/>
    </w:rPr>
  </w:style>
  <w:style w:type="character" w:styleId="33">
    <w:name w:val="footnote reference"/>
    <w:autoRedefine/>
    <w:semiHidden/>
    <w:qFormat/>
    <w:uiPriority w:val="0"/>
    <w:rPr>
      <w:rFonts w:ascii="宋体" w:hAnsi="宋体" w:eastAsia="宋体" w:cs="Times New Roman"/>
      <w:spacing w:val="0"/>
      <w:sz w:val="18"/>
      <w:vertAlign w:val="superscript"/>
    </w:rPr>
  </w:style>
  <w:style w:type="character" w:customStyle="1" w:styleId="34">
    <w:name w:val="标题 1 字符"/>
    <w:link w:val="2"/>
    <w:autoRedefine/>
    <w:qFormat/>
    <w:uiPriority w:val="0"/>
    <w:rPr>
      <w:b/>
      <w:bCs/>
      <w:kern w:val="44"/>
      <w:sz w:val="44"/>
      <w:szCs w:val="44"/>
    </w:rPr>
  </w:style>
  <w:style w:type="character" w:customStyle="1" w:styleId="35">
    <w:name w:val="标题 2 字符"/>
    <w:link w:val="3"/>
    <w:autoRedefine/>
    <w:qFormat/>
    <w:uiPriority w:val="0"/>
    <w:rPr>
      <w:rFonts w:ascii="Arial" w:hAnsi="Arial" w:eastAsia="黑体"/>
      <w:b/>
      <w:bCs/>
      <w:kern w:val="2"/>
      <w:sz w:val="32"/>
      <w:szCs w:val="32"/>
    </w:rPr>
  </w:style>
  <w:style w:type="character" w:customStyle="1" w:styleId="36">
    <w:name w:val="标题 3 字符"/>
    <w:link w:val="4"/>
    <w:autoRedefine/>
    <w:qFormat/>
    <w:uiPriority w:val="0"/>
    <w:rPr>
      <w:b/>
      <w:bCs/>
      <w:kern w:val="2"/>
      <w:sz w:val="32"/>
      <w:szCs w:val="32"/>
    </w:rPr>
  </w:style>
  <w:style w:type="character" w:customStyle="1" w:styleId="37">
    <w:name w:val="标题 4 字符"/>
    <w:link w:val="5"/>
    <w:autoRedefine/>
    <w:qFormat/>
    <w:uiPriority w:val="0"/>
    <w:rPr>
      <w:rFonts w:ascii="Arial" w:hAnsi="Arial" w:eastAsia="黑体"/>
      <w:b/>
      <w:bCs/>
      <w:kern w:val="2"/>
      <w:sz w:val="28"/>
      <w:szCs w:val="28"/>
    </w:rPr>
  </w:style>
  <w:style w:type="character" w:customStyle="1" w:styleId="38">
    <w:name w:val="标题 5 字符"/>
    <w:link w:val="6"/>
    <w:autoRedefine/>
    <w:qFormat/>
    <w:uiPriority w:val="0"/>
    <w:rPr>
      <w:b/>
      <w:bCs/>
      <w:kern w:val="2"/>
      <w:sz w:val="28"/>
      <w:szCs w:val="28"/>
    </w:rPr>
  </w:style>
  <w:style w:type="character" w:customStyle="1" w:styleId="39">
    <w:name w:val="标题 6 字符"/>
    <w:link w:val="7"/>
    <w:autoRedefine/>
    <w:qFormat/>
    <w:uiPriority w:val="0"/>
    <w:rPr>
      <w:rFonts w:ascii="Arial" w:hAnsi="Arial" w:eastAsia="黑体"/>
      <w:b/>
      <w:bCs/>
      <w:kern w:val="2"/>
      <w:sz w:val="24"/>
      <w:szCs w:val="24"/>
    </w:rPr>
  </w:style>
  <w:style w:type="character" w:customStyle="1" w:styleId="40">
    <w:name w:val="标题 7 字符"/>
    <w:link w:val="8"/>
    <w:autoRedefine/>
    <w:qFormat/>
    <w:uiPriority w:val="0"/>
    <w:rPr>
      <w:b/>
      <w:bCs/>
      <w:kern w:val="2"/>
      <w:sz w:val="24"/>
      <w:szCs w:val="24"/>
    </w:rPr>
  </w:style>
  <w:style w:type="character" w:customStyle="1" w:styleId="41">
    <w:name w:val="标题 8 字符"/>
    <w:link w:val="9"/>
    <w:autoRedefine/>
    <w:qFormat/>
    <w:uiPriority w:val="0"/>
    <w:rPr>
      <w:rFonts w:ascii="Arial" w:hAnsi="Arial" w:eastAsia="黑体"/>
      <w:kern w:val="2"/>
      <w:sz w:val="24"/>
      <w:szCs w:val="24"/>
    </w:rPr>
  </w:style>
  <w:style w:type="character" w:customStyle="1" w:styleId="42">
    <w:name w:val="标题 9 字符"/>
    <w:link w:val="10"/>
    <w:autoRedefine/>
    <w:qFormat/>
    <w:uiPriority w:val="0"/>
    <w:rPr>
      <w:rFonts w:ascii="Arial" w:hAnsi="Arial" w:eastAsia="黑体"/>
      <w:kern w:val="2"/>
      <w:sz w:val="21"/>
      <w:szCs w:val="21"/>
    </w:rPr>
  </w:style>
  <w:style w:type="character" w:customStyle="1" w:styleId="43">
    <w:name w:val="页眉 字符"/>
    <w:link w:val="18"/>
    <w:autoRedefine/>
    <w:qFormat/>
    <w:uiPriority w:val="99"/>
    <w:rPr>
      <w:kern w:val="2"/>
      <w:sz w:val="18"/>
      <w:szCs w:val="18"/>
    </w:rPr>
  </w:style>
  <w:style w:type="character" w:customStyle="1" w:styleId="44">
    <w:name w:val="页脚 字符"/>
    <w:link w:val="17"/>
    <w:autoRedefine/>
    <w:qFormat/>
    <w:uiPriority w:val="99"/>
    <w:rPr>
      <w:rFonts w:ascii="宋体"/>
      <w:kern w:val="2"/>
      <w:sz w:val="18"/>
      <w:szCs w:val="18"/>
    </w:rPr>
  </w:style>
  <w:style w:type="character" w:customStyle="1" w:styleId="45">
    <w:name w:val="批注框文本 字符"/>
    <w:link w:val="16"/>
    <w:autoRedefine/>
    <w:semiHidden/>
    <w:qFormat/>
    <w:uiPriority w:val="99"/>
    <w:rPr>
      <w:kern w:val="2"/>
      <w:sz w:val="18"/>
      <w:szCs w:val="18"/>
    </w:rPr>
  </w:style>
  <w:style w:type="paragraph" w:styleId="46">
    <w:name w:val="Quote"/>
    <w:basedOn w:val="1"/>
    <w:next w:val="1"/>
    <w:link w:val="47"/>
    <w:autoRedefine/>
    <w:qFormat/>
    <w:uiPriority w:val="29"/>
    <w:rPr>
      <w:i/>
      <w:iCs/>
      <w:color w:val="000000"/>
    </w:rPr>
  </w:style>
  <w:style w:type="character" w:customStyle="1" w:styleId="47">
    <w:name w:val="引用 字符"/>
    <w:link w:val="46"/>
    <w:autoRedefine/>
    <w:qFormat/>
    <w:uiPriority w:val="29"/>
    <w:rPr>
      <w:i/>
      <w:iCs/>
      <w:color w:val="000000"/>
      <w:kern w:val="2"/>
      <w:sz w:val="21"/>
      <w:szCs w:val="21"/>
    </w:rPr>
  </w:style>
  <w:style w:type="character" w:customStyle="1" w:styleId="48">
    <w:name w:val="标题 字符"/>
    <w:link w:val="25"/>
    <w:autoRedefine/>
    <w:qFormat/>
    <w:uiPriority w:val="0"/>
    <w:rPr>
      <w:rFonts w:ascii="Arial" w:hAnsi="Arial" w:cs="Arial"/>
      <w:b/>
      <w:bCs/>
      <w:kern w:val="2"/>
      <w:sz w:val="32"/>
      <w:szCs w:val="32"/>
    </w:rPr>
  </w:style>
  <w:style w:type="paragraph" w:customStyle="1" w:styleId="49">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autoRedefine/>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autoRedefine/>
    <w:qFormat/>
    <w:uiPriority w:val="0"/>
    <w:pPr>
      <w:spacing w:line="0" w:lineRule="atLeast"/>
    </w:pPr>
    <w:rPr>
      <w:rFonts w:ascii="黑体" w:hAnsi="宋体" w:eastAsia="黑体"/>
    </w:rPr>
  </w:style>
  <w:style w:type="paragraph" w:customStyle="1" w:styleId="55">
    <w:name w:val="标准文件_标准正文"/>
    <w:basedOn w:val="1"/>
    <w:next w:val="56"/>
    <w:autoRedefine/>
    <w:qFormat/>
    <w:uiPriority w:val="0"/>
    <w:pPr>
      <w:snapToGrid w:val="0"/>
      <w:ind w:firstLine="200" w:firstLineChars="200"/>
    </w:pPr>
    <w:rPr>
      <w:kern w:val="0"/>
    </w:rPr>
  </w:style>
  <w:style w:type="paragraph" w:customStyle="1" w:styleId="56">
    <w:name w:val="标准文件_段"/>
    <w:link w:val="184"/>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autoRedefine/>
    <w:qFormat/>
    <w:uiPriority w:val="0"/>
    <w:pPr>
      <w:adjustRightInd/>
      <w:snapToGrid/>
      <w:ind w:firstLine="0" w:firstLineChars="0"/>
    </w:pPr>
    <w:rPr>
      <w:rFonts w:ascii="宋体" w:hAnsi="宋体"/>
      <w:kern w:val="2"/>
    </w:rPr>
  </w:style>
  <w:style w:type="paragraph" w:customStyle="1" w:styleId="58">
    <w:name w:val="标准文件_标准部门"/>
    <w:basedOn w:val="1"/>
    <w:autoRedefine/>
    <w:qFormat/>
    <w:uiPriority w:val="0"/>
    <w:pPr>
      <w:jc w:val="center"/>
    </w:pPr>
    <w:rPr>
      <w:rFonts w:ascii="黑体" w:eastAsia="黑体"/>
      <w:kern w:val="0"/>
      <w:sz w:val="44"/>
    </w:rPr>
  </w:style>
  <w:style w:type="paragraph" w:customStyle="1" w:styleId="59">
    <w:name w:val="标准文件_标准代替"/>
    <w:basedOn w:val="1"/>
    <w:next w:val="1"/>
    <w:autoRedefine/>
    <w:qFormat/>
    <w:uiPriority w:val="0"/>
    <w:pPr>
      <w:spacing w:line="310" w:lineRule="exact"/>
      <w:jc w:val="right"/>
    </w:pPr>
    <w:rPr>
      <w:rFonts w:ascii="宋体" w:hAnsi="宋体"/>
      <w:kern w:val="0"/>
    </w:rPr>
  </w:style>
  <w:style w:type="paragraph" w:customStyle="1" w:styleId="60">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autoRedefine/>
    <w:qFormat/>
    <w:uiPriority w:val="0"/>
    <w:pPr>
      <w:jc w:val="left"/>
    </w:pPr>
  </w:style>
  <w:style w:type="paragraph" w:customStyle="1" w:styleId="63">
    <w:name w:val="标准文件_参考文献标题"/>
    <w:basedOn w:val="1"/>
    <w:next w:val="1"/>
    <w:autoRedefine/>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autoRedefine/>
    <w:qFormat/>
    <w:uiPriority w:val="0"/>
    <w:rPr>
      <w:rFonts w:ascii="黑体" w:eastAsia="黑体"/>
      <w:spacing w:val="0"/>
      <w:w w:val="100"/>
      <w:position w:val="3"/>
      <w:sz w:val="28"/>
    </w:rPr>
  </w:style>
  <w:style w:type="paragraph" w:customStyle="1" w:styleId="67">
    <w:name w:val="标准文件_方框数字列项"/>
    <w:basedOn w:val="56"/>
    <w:autoRedefine/>
    <w:qFormat/>
    <w:uiPriority w:val="0"/>
    <w:pPr>
      <w:numPr>
        <w:ilvl w:val="0"/>
        <w:numId w:val="3"/>
      </w:numPr>
      <w:ind w:firstLine="0" w:firstLineChars="0"/>
    </w:pPr>
  </w:style>
  <w:style w:type="paragraph" w:customStyle="1" w:styleId="68">
    <w:name w:val="标准文件_封面标准编号"/>
    <w:basedOn w:val="1"/>
    <w:next w:val="59"/>
    <w:autoRedefine/>
    <w:qFormat/>
    <w:uiPriority w:val="0"/>
    <w:pPr>
      <w:spacing w:line="310" w:lineRule="exact"/>
      <w:jc w:val="right"/>
    </w:pPr>
    <w:rPr>
      <w:rFonts w:ascii="黑体" w:eastAsia="黑体"/>
      <w:kern w:val="0"/>
      <w:sz w:val="28"/>
    </w:rPr>
  </w:style>
  <w:style w:type="paragraph" w:customStyle="1" w:styleId="69">
    <w:name w:val="标准文件_封面标准分类号"/>
    <w:basedOn w:val="1"/>
    <w:autoRedefine/>
    <w:qFormat/>
    <w:uiPriority w:val="0"/>
    <w:rPr>
      <w:rFonts w:ascii="黑体" w:eastAsia="黑体"/>
      <w:b/>
      <w:kern w:val="0"/>
      <w:sz w:val="28"/>
    </w:rPr>
  </w:style>
  <w:style w:type="paragraph" w:customStyle="1" w:styleId="70">
    <w:name w:val="标准文件_封面标准名称"/>
    <w:basedOn w:val="1"/>
    <w:autoRedefine/>
    <w:qFormat/>
    <w:uiPriority w:val="0"/>
    <w:pPr>
      <w:spacing w:line="240" w:lineRule="auto"/>
      <w:jc w:val="center"/>
    </w:pPr>
    <w:rPr>
      <w:rFonts w:ascii="黑体" w:eastAsia="黑体"/>
      <w:kern w:val="0"/>
      <w:sz w:val="52"/>
    </w:rPr>
  </w:style>
  <w:style w:type="paragraph" w:customStyle="1" w:styleId="71">
    <w:name w:val="标准文件_封面标准英文名称"/>
    <w:basedOn w:val="1"/>
    <w:autoRedefine/>
    <w:qFormat/>
    <w:uiPriority w:val="0"/>
    <w:pPr>
      <w:spacing w:line="240" w:lineRule="auto"/>
      <w:jc w:val="center"/>
    </w:pPr>
    <w:rPr>
      <w:rFonts w:ascii="黑体" w:eastAsia="黑体"/>
      <w:b/>
      <w:sz w:val="28"/>
    </w:rPr>
  </w:style>
  <w:style w:type="paragraph" w:customStyle="1" w:styleId="72">
    <w:name w:val="标准文件_封面发布日期"/>
    <w:basedOn w:val="1"/>
    <w:autoRedefine/>
    <w:qFormat/>
    <w:uiPriority w:val="0"/>
    <w:pPr>
      <w:spacing w:line="310" w:lineRule="exact"/>
    </w:pPr>
    <w:rPr>
      <w:rFonts w:ascii="黑体" w:eastAsia="黑体"/>
      <w:kern w:val="0"/>
      <w:sz w:val="28"/>
    </w:rPr>
  </w:style>
  <w:style w:type="paragraph" w:customStyle="1" w:styleId="73">
    <w:name w:val="标准文件_封面密级"/>
    <w:basedOn w:val="1"/>
    <w:autoRedefine/>
    <w:qFormat/>
    <w:uiPriority w:val="0"/>
    <w:rPr>
      <w:rFonts w:eastAsia="黑体"/>
      <w:sz w:val="32"/>
    </w:rPr>
  </w:style>
  <w:style w:type="paragraph" w:customStyle="1" w:styleId="74">
    <w:name w:val="标准文件_封面实施日期"/>
    <w:basedOn w:val="1"/>
    <w:autoRedefine/>
    <w:qFormat/>
    <w:uiPriority w:val="0"/>
    <w:pPr>
      <w:spacing w:line="310" w:lineRule="exact"/>
      <w:jc w:val="right"/>
    </w:pPr>
    <w:rPr>
      <w:rFonts w:ascii="黑体" w:eastAsia="黑体"/>
      <w:sz w:val="28"/>
    </w:rPr>
  </w:style>
  <w:style w:type="paragraph" w:customStyle="1" w:styleId="75">
    <w:name w:val="标准文件_封面抬头"/>
    <w:basedOn w:val="56"/>
    <w:autoRedefine/>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autoRedefine/>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autoRedefine/>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autoRedefine/>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autoRedefine/>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autoRedefine/>
    <w:qFormat/>
    <w:uiPriority w:val="0"/>
    <w:rPr>
      <w:kern w:val="2"/>
      <w:sz w:val="21"/>
      <w:szCs w:val="21"/>
    </w:rPr>
  </w:style>
  <w:style w:type="paragraph" w:customStyle="1" w:styleId="87">
    <w:name w:val="标准文件_附录章标题"/>
    <w:next w:val="56"/>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autoRedefine/>
    <w:qFormat/>
    <w:uiPriority w:val="0"/>
    <w:pPr>
      <w:ind w:left="488" w:leftChars="200" w:hanging="289" w:hangingChars="290"/>
    </w:pPr>
  </w:style>
  <w:style w:type="paragraph" w:customStyle="1" w:styleId="89">
    <w:name w:val="标准文件_前言、引言标题"/>
    <w:next w:val="1"/>
    <w:autoRedefine/>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autoRedefine/>
    <w:qFormat/>
    <w:uiPriority w:val="0"/>
    <w:pPr>
      <w:spacing w:line="460" w:lineRule="exact"/>
      <w:ind w:left="0" w:firstLine="0"/>
    </w:pPr>
  </w:style>
  <w:style w:type="paragraph" w:customStyle="1" w:styleId="91">
    <w:name w:val="标准文件_目录标题"/>
    <w:basedOn w:val="1"/>
    <w:autoRedefine/>
    <w:qFormat/>
    <w:uiPriority w:val="0"/>
    <w:pPr>
      <w:spacing w:before="480" w:after="150" w:afterLines="150" w:line="240" w:lineRule="auto"/>
      <w:jc w:val="center"/>
    </w:pPr>
    <w:rPr>
      <w:rFonts w:ascii="黑体" w:eastAsia="黑体"/>
      <w:sz w:val="32"/>
    </w:rPr>
  </w:style>
  <w:style w:type="paragraph" w:customStyle="1" w:styleId="92">
    <w:name w:val="标准文件_破折号列项"/>
    <w:autoRedefine/>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autoRedefine/>
    <w:qFormat/>
    <w:uiPriority w:val="0"/>
    <w:pPr>
      <w:numPr>
        <w:numId w:val="10"/>
      </w:numPr>
    </w:pPr>
  </w:style>
  <w:style w:type="paragraph" w:customStyle="1" w:styleId="94">
    <w:name w:val="标准文件_三级条标题"/>
    <w:basedOn w:val="65"/>
    <w:next w:val="56"/>
    <w:autoRedefine/>
    <w:qFormat/>
    <w:uiPriority w:val="0"/>
    <w:pPr>
      <w:widowControl/>
      <w:numPr>
        <w:ilvl w:val="4"/>
      </w:numPr>
      <w:outlineLvl w:val="3"/>
    </w:pPr>
  </w:style>
  <w:style w:type="character" w:customStyle="1" w:styleId="95">
    <w:name w:val="不明显参考1"/>
    <w:autoRedefine/>
    <w:qFormat/>
    <w:uiPriority w:val="31"/>
    <w:rPr>
      <w:smallCaps/>
      <w:color w:val="C0504D"/>
      <w:u w:val="single"/>
    </w:rPr>
  </w:style>
  <w:style w:type="paragraph" w:customStyle="1" w:styleId="96">
    <w:name w:val="标准文件_示例后续"/>
    <w:basedOn w:val="1"/>
    <w:autoRedefine/>
    <w:qFormat/>
    <w:uiPriority w:val="0"/>
    <w:pPr>
      <w:adjustRightInd/>
      <w:spacing w:line="240" w:lineRule="auto"/>
      <w:ind w:firstLine="200" w:firstLineChars="200"/>
    </w:pPr>
    <w:rPr>
      <w:sz w:val="18"/>
      <w:szCs w:val="24"/>
    </w:rPr>
  </w:style>
  <w:style w:type="paragraph" w:customStyle="1" w:styleId="97">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autoRedefine/>
    <w:semiHidden/>
    <w:qFormat/>
    <w:uiPriority w:val="0"/>
    <w:rPr>
      <w:rFonts w:ascii="宋体"/>
      <w:kern w:val="2"/>
      <w:sz w:val="18"/>
      <w:szCs w:val="18"/>
    </w:rPr>
  </w:style>
  <w:style w:type="paragraph" w:customStyle="1" w:styleId="100">
    <w:name w:val="标准文件_条文脚注"/>
    <w:basedOn w:val="21"/>
    <w:autoRedefine/>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autoRedefine/>
    <w:qFormat/>
    <w:uiPriority w:val="0"/>
    <w:pPr>
      <w:numPr>
        <w:ilvl w:val="0"/>
        <w:numId w:val="12"/>
      </w:numPr>
      <w:tabs>
        <w:tab w:val="left" w:pos="330"/>
        <w:tab w:val="clear" w:pos="539"/>
      </w:tabs>
      <w:spacing w:line="240" w:lineRule="auto"/>
      <w:ind w:left="948" w:hanging="420"/>
      <w:jc w:val="left"/>
    </w:pPr>
    <w:rPr>
      <w:rFonts w:ascii="宋体" w:hAnsi="宋体"/>
      <w:sz w:val="18"/>
    </w:rPr>
  </w:style>
  <w:style w:type="character" w:customStyle="1" w:styleId="102">
    <w:name w:val="标准文件_图表脚注内容"/>
    <w:autoRedefine/>
    <w:qFormat/>
    <w:uiPriority w:val="0"/>
    <w:rPr>
      <w:rFonts w:ascii="宋体" w:hAnsi="宋体" w:eastAsia="宋体" w:cs="Times New Roman"/>
      <w:spacing w:val="0"/>
      <w:sz w:val="18"/>
      <w:vertAlign w:val="superscript"/>
    </w:rPr>
  </w:style>
  <w:style w:type="paragraph" w:customStyle="1" w:styleId="103">
    <w:name w:val="标准文件_五级条标题"/>
    <w:next w:val="56"/>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autoRedefine/>
    <w:qFormat/>
    <w:uiPriority w:val="0"/>
    <w:pPr>
      <w:numPr>
        <w:ilvl w:val="2"/>
      </w:numPr>
      <w:spacing w:before="50" w:beforeLines="50" w:after="50" w:afterLines="50"/>
      <w:outlineLvl w:val="1"/>
    </w:pPr>
  </w:style>
  <w:style w:type="paragraph" w:customStyle="1" w:styleId="106">
    <w:name w:val="标准文件_一致程度"/>
    <w:basedOn w:val="1"/>
    <w:autoRedefine/>
    <w:qFormat/>
    <w:uiPriority w:val="0"/>
    <w:pPr>
      <w:spacing w:line="440" w:lineRule="exact"/>
      <w:jc w:val="center"/>
    </w:pPr>
    <w:rPr>
      <w:sz w:val="28"/>
    </w:rPr>
  </w:style>
  <w:style w:type="paragraph" w:customStyle="1" w:styleId="107">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autoRedefine/>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autoRedefine/>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19">
    <w:name w:val="发布部门"/>
    <w:next w:val="56"/>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autoRedefine/>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autoRedefine/>
    <w:qFormat/>
    <w:uiPriority w:val="0"/>
    <w:pPr>
      <w:outlineLvl w:val="4"/>
    </w:pPr>
  </w:style>
  <w:style w:type="paragraph" w:customStyle="1" w:styleId="130">
    <w:name w:val="附录四级无标题条"/>
    <w:basedOn w:val="129"/>
    <w:next w:val="56"/>
    <w:autoRedefine/>
    <w:qFormat/>
    <w:uiPriority w:val="0"/>
    <w:pPr>
      <w:outlineLvl w:val="5"/>
    </w:pPr>
  </w:style>
  <w:style w:type="paragraph" w:customStyle="1" w:styleId="131">
    <w:name w:val="附录图"/>
    <w:next w:val="56"/>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autoRedefine/>
    <w:qFormat/>
    <w:uiPriority w:val="0"/>
    <w:pPr>
      <w:outlineLvl w:val="6"/>
    </w:pPr>
  </w:style>
  <w:style w:type="paragraph" w:customStyle="1" w:styleId="134">
    <w:name w:val="附录性质"/>
    <w:basedOn w:val="1"/>
    <w:autoRedefine/>
    <w:qFormat/>
    <w:uiPriority w:val="0"/>
    <w:pPr>
      <w:widowControl/>
      <w:adjustRightInd/>
      <w:jc w:val="center"/>
    </w:pPr>
    <w:rPr>
      <w:rFonts w:ascii="黑体" w:eastAsia="黑体"/>
    </w:rPr>
  </w:style>
  <w:style w:type="paragraph" w:customStyle="1" w:styleId="135">
    <w:name w:val="附录一级无标题条"/>
    <w:basedOn w:val="87"/>
    <w:next w:val="56"/>
    <w:autoRedefine/>
    <w:qFormat/>
    <w:uiPriority w:val="0"/>
    <w:pPr>
      <w:autoSpaceDN w:val="0"/>
      <w:outlineLvl w:val="2"/>
    </w:pPr>
    <w:rPr>
      <w:rFonts w:ascii="宋体" w:hAnsi="宋体" w:eastAsia="宋体"/>
    </w:rPr>
  </w:style>
  <w:style w:type="character" w:customStyle="1" w:styleId="136">
    <w:name w:val="个人答复风格"/>
    <w:autoRedefine/>
    <w:qFormat/>
    <w:uiPriority w:val="0"/>
    <w:rPr>
      <w:rFonts w:ascii="Arial" w:hAnsi="Arial" w:eastAsia="宋体" w:cs="Arial"/>
      <w:color w:val="auto"/>
      <w:spacing w:val="0"/>
      <w:sz w:val="20"/>
    </w:rPr>
  </w:style>
  <w:style w:type="character" w:customStyle="1" w:styleId="137">
    <w:name w:val="个人撰写风格"/>
    <w:autoRedefine/>
    <w:qFormat/>
    <w:uiPriority w:val="0"/>
    <w:rPr>
      <w:rFonts w:ascii="Arial" w:hAnsi="Arial" w:eastAsia="宋体" w:cs="Arial"/>
      <w:color w:val="auto"/>
      <w:spacing w:val="0"/>
      <w:sz w:val="20"/>
    </w:rPr>
  </w:style>
  <w:style w:type="paragraph" w:customStyle="1" w:styleId="138">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autoRedefine/>
    <w:qFormat/>
    <w:uiPriority w:val="0"/>
    <w:pPr>
      <w:tabs>
        <w:tab w:val="left" w:pos="840"/>
      </w:tabs>
    </w:pPr>
  </w:style>
  <w:style w:type="paragraph" w:customStyle="1" w:styleId="141">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autoRedefine/>
    <w:qFormat/>
    <w:uiPriority w:val="0"/>
    <w:pPr>
      <w:framePr w:wrap="around"/>
      <w:spacing w:line="0" w:lineRule="atLeast"/>
    </w:pPr>
    <w:rPr>
      <w:rFonts w:ascii="黑体" w:eastAsia="黑体"/>
      <w:b w:val="0"/>
    </w:rPr>
  </w:style>
  <w:style w:type="paragraph" w:customStyle="1" w:styleId="152">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4">
    <w:name w:val="实施日期"/>
    <w:basedOn w:val="120"/>
    <w:autoRedefine/>
    <w:qFormat/>
    <w:uiPriority w:val="0"/>
    <w:pPr>
      <w:framePr w:hSpace="0" w:wrap="around" w:xAlign="right"/>
      <w:jc w:val="right"/>
    </w:pPr>
  </w:style>
  <w:style w:type="paragraph" w:customStyle="1" w:styleId="155">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6">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autoRedefine/>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autoRedefine/>
    <w:qFormat/>
    <w:uiPriority w:val="0"/>
    <w:pPr>
      <w:numPr>
        <w:ilvl w:val="6"/>
        <w:numId w:val="20"/>
      </w:numPr>
      <w:adjustRightInd/>
    </w:pPr>
    <w:rPr>
      <w:szCs w:val="24"/>
    </w:rPr>
  </w:style>
  <w:style w:type="paragraph" w:customStyle="1" w:styleId="159">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0">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autoRedefine/>
    <w:qFormat/>
    <w:uiPriority w:val="0"/>
    <w:pPr>
      <w:ind w:left="1406" w:leftChars="0" w:hanging="499" w:firstLineChars="0"/>
    </w:pPr>
  </w:style>
  <w:style w:type="paragraph" w:customStyle="1" w:styleId="162">
    <w:name w:val="标准文件_一级无标题"/>
    <w:basedOn w:val="105"/>
    <w:autoRedefine/>
    <w:qFormat/>
    <w:uiPriority w:val="0"/>
    <w:pPr>
      <w:spacing w:before="0" w:beforeLines="0" w:after="0" w:afterLines="0"/>
      <w:outlineLvl w:val="9"/>
    </w:pPr>
    <w:rPr>
      <w:rFonts w:ascii="宋体" w:eastAsia="宋体"/>
    </w:rPr>
  </w:style>
  <w:style w:type="paragraph" w:customStyle="1" w:styleId="163">
    <w:name w:val="标准文件_五级无标题"/>
    <w:basedOn w:val="103"/>
    <w:autoRedefine/>
    <w:qFormat/>
    <w:uiPriority w:val="0"/>
    <w:pPr>
      <w:spacing w:before="0" w:beforeLines="0" w:after="0" w:afterLines="0"/>
      <w:outlineLvl w:val="9"/>
    </w:pPr>
    <w:rPr>
      <w:rFonts w:ascii="宋体" w:eastAsia="宋体"/>
    </w:rPr>
  </w:style>
  <w:style w:type="paragraph" w:customStyle="1" w:styleId="164">
    <w:name w:val="标准文件_三级无标题"/>
    <w:basedOn w:val="94"/>
    <w:autoRedefine/>
    <w:qFormat/>
    <w:uiPriority w:val="0"/>
    <w:pPr>
      <w:spacing w:before="0" w:beforeLines="0" w:after="0" w:afterLines="0"/>
      <w:outlineLvl w:val="9"/>
    </w:pPr>
    <w:rPr>
      <w:rFonts w:ascii="宋体" w:eastAsia="宋体"/>
    </w:rPr>
  </w:style>
  <w:style w:type="paragraph" w:customStyle="1" w:styleId="165">
    <w:name w:val="标准文件_二级无标题"/>
    <w:basedOn w:val="65"/>
    <w:autoRedefine/>
    <w:qFormat/>
    <w:uiPriority w:val="0"/>
    <w:pPr>
      <w:spacing w:before="0" w:beforeLines="0" w:after="0" w:afterLines="0"/>
      <w:outlineLvl w:val="9"/>
    </w:pPr>
    <w:rPr>
      <w:rFonts w:ascii="宋体" w:eastAsia="宋体"/>
    </w:rPr>
  </w:style>
  <w:style w:type="paragraph" w:customStyle="1" w:styleId="166">
    <w:name w:val="标准_四级无标题"/>
    <w:basedOn w:val="98"/>
    <w:next w:val="56"/>
    <w:autoRedefine/>
    <w:qFormat/>
    <w:uiPriority w:val="0"/>
    <w:rPr>
      <w:rFonts w:eastAsia="宋体"/>
    </w:rPr>
  </w:style>
  <w:style w:type="paragraph" w:customStyle="1" w:styleId="167">
    <w:name w:val="标准文件_四级无标题"/>
    <w:basedOn w:val="98"/>
    <w:autoRedefine/>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autoRedefine/>
    <w:qFormat/>
    <w:uiPriority w:val="0"/>
    <w:pPr>
      <w:numPr>
        <w:ilvl w:val="0"/>
        <w:numId w:val="23"/>
      </w:numPr>
      <w:tabs>
        <w:tab w:val="clear" w:pos="851"/>
      </w:tabs>
      <w:ind w:left="0" w:firstLine="0" w:firstLineChars="0"/>
    </w:pPr>
    <w:rPr>
      <w:rFonts w:ascii="Times New Roman" w:cs="Arial"/>
      <w:szCs w:val="28"/>
    </w:rPr>
  </w:style>
  <w:style w:type="paragraph" w:customStyle="1" w:styleId="169">
    <w:name w:val="标准文件_小写罗马数字编号列项"/>
    <w:basedOn w:val="56"/>
    <w:autoRedefine/>
    <w:qFormat/>
    <w:uiPriority w:val="0"/>
    <w:pPr>
      <w:numPr>
        <w:ilvl w:val="0"/>
        <w:numId w:val="24"/>
      </w:numPr>
      <w:ind w:firstLine="0" w:firstLineChars="0"/>
    </w:pPr>
    <w:rPr>
      <w:rFonts w:cs="Arial"/>
      <w:szCs w:val="28"/>
    </w:rPr>
  </w:style>
  <w:style w:type="paragraph" w:customStyle="1" w:styleId="170">
    <w:name w:val="标准文件_附录标题"/>
    <w:basedOn w:val="76"/>
    <w:autoRedefine/>
    <w:qFormat/>
    <w:uiPriority w:val="0"/>
    <w:pPr>
      <w:numPr>
        <w:numId w:val="0"/>
      </w:numPr>
      <w:spacing w:after="280"/>
      <w:outlineLvl w:val="9"/>
    </w:pPr>
  </w:style>
  <w:style w:type="paragraph" w:customStyle="1" w:styleId="171">
    <w:name w:val="标准文件_二级项"/>
    <w:autoRedefine/>
    <w:qFormat/>
    <w:uiPriority w:val="0"/>
    <w:rPr>
      <w:rFonts w:ascii="宋体" w:hAnsi="Times New Roman" w:eastAsia="宋体" w:cs="Times New Roman"/>
      <w:sz w:val="21"/>
      <w:lang w:val="en-US" w:eastAsia="zh-CN" w:bidi="ar-SA"/>
    </w:rPr>
  </w:style>
  <w:style w:type="paragraph" w:customStyle="1" w:styleId="172">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autoRedefine/>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autoRedefine/>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autoRedefine/>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autoRedefine/>
    <w:qFormat/>
    <w:uiPriority w:val="0"/>
    <w:pPr>
      <w:ind w:firstLine="0" w:firstLineChars="0"/>
      <w:jc w:val="center"/>
    </w:pPr>
    <w:rPr>
      <w:sz w:val="18"/>
    </w:rPr>
  </w:style>
  <w:style w:type="paragraph" w:customStyle="1" w:styleId="179">
    <w:name w:val="标准文件_注："/>
    <w:next w:val="56"/>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autoRedefine/>
    <w:qFormat/>
    <w:uiPriority w:val="0"/>
    <w:pPr>
      <w:ind w:firstLine="420"/>
    </w:pPr>
    <w:rPr>
      <w:sz w:val="18"/>
    </w:rPr>
  </w:style>
  <w:style w:type="paragraph" w:customStyle="1" w:styleId="183">
    <w:name w:val="标准文件_示例×："/>
    <w:basedOn w:val="1"/>
    <w:next w:val="182"/>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autoRedefine/>
    <w:qFormat/>
    <w:uiPriority w:val="0"/>
    <w:rPr>
      <w:rFonts w:ascii="宋体" w:hAnsi="Times New Roman"/>
      <w:sz w:val="21"/>
    </w:rPr>
  </w:style>
  <w:style w:type="paragraph" w:customStyle="1" w:styleId="185">
    <w:name w:val="标准文件_表格续"/>
    <w:basedOn w:val="56"/>
    <w:next w:val="56"/>
    <w:autoRedefine/>
    <w:qFormat/>
    <w:uiPriority w:val="0"/>
    <w:pPr>
      <w:jc w:val="center"/>
    </w:pPr>
    <w:rPr>
      <w:rFonts w:ascii="黑体" w:hAnsi="黑体" w:eastAsia="黑体"/>
    </w:rPr>
  </w:style>
  <w:style w:type="character" w:styleId="186">
    <w:name w:val="Placeholder Text"/>
    <w:basedOn w:val="28"/>
    <w:autoRedefine/>
    <w:semiHidden/>
    <w:qFormat/>
    <w:uiPriority w:val="99"/>
    <w:rPr>
      <w:color w:val="808080"/>
    </w:rPr>
  </w:style>
  <w:style w:type="paragraph" w:customStyle="1" w:styleId="187">
    <w:name w:val="标准文件_二级项2"/>
    <w:basedOn w:val="56"/>
    <w:autoRedefine/>
    <w:qFormat/>
    <w:uiPriority w:val="0"/>
    <w:pPr>
      <w:numPr>
        <w:ilvl w:val="1"/>
        <w:numId w:val="21"/>
      </w:numPr>
      <w:ind w:firstLine="0" w:firstLineChars="0"/>
    </w:pPr>
  </w:style>
  <w:style w:type="paragraph" w:customStyle="1" w:styleId="188">
    <w:name w:val="标准文件_三级项2"/>
    <w:basedOn w:val="56"/>
    <w:autoRedefine/>
    <w:qFormat/>
    <w:uiPriority w:val="0"/>
    <w:pPr>
      <w:numPr>
        <w:ilvl w:val="0"/>
        <w:numId w:val="30"/>
      </w:numPr>
      <w:spacing w:line="300" w:lineRule="exact"/>
      <w:ind w:firstLineChars="0"/>
    </w:pPr>
    <w:rPr>
      <w:rFonts w:ascii="Times New Roman"/>
    </w:rPr>
  </w:style>
  <w:style w:type="paragraph" w:customStyle="1" w:styleId="189">
    <w:name w:val="标准文件_一级项2"/>
    <w:basedOn w:val="56"/>
    <w:autoRedefine/>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autoRedefine/>
    <w:qFormat/>
    <w:uiPriority w:val="0"/>
    <w:pPr>
      <w:ind w:firstLine="420"/>
    </w:pPr>
    <w:rPr>
      <w:rFonts w:ascii="黑体" w:eastAsia="黑体"/>
    </w:rPr>
  </w:style>
  <w:style w:type="character" w:customStyle="1" w:styleId="191">
    <w:name w:val="标准文件_来源"/>
    <w:basedOn w:val="28"/>
    <w:autoRedefine/>
    <w:qFormat/>
    <w:uiPriority w:val="1"/>
    <w:rPr>
      <w:rFonts w:eastAsia="宋体"/>
      <w:sz w:val="21"/>
    </w:rPr>
  </w:style>
  <w:style w:type="paragraph" w:customStyle="1" w:styleId="192">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autoRedefine/>
    <w:qFormat/>
    <w:uiPriority w:val="0"/>
    <w:pPr>
      <w:framePr w:w="3997" w:h="471" w:hRule="exact" w:hSpace="0" w:vSpace="181" w:wrap="around" w:vAnchor="page" w:hAnchor="page" w:x="1419" w:y="14097"/>
    </w:pPr>
  </w:style>
  <w:style w:type="paragraph" w:customStyle="1" w:styleId="194">
    <w:name w:val="其他实施日期"/>
    <w:basedOn w:val="154"/>
    <w:autoRedefine/>
    <w:qFormat/>
    <w:uiPriority w:val="0"/>
    <w:pPr>
      <w:framePr w:w="3997" w:h="471" w:hRule="exact" w:vSpace="181" w:wrap="around" w:vAnchor="page" w:hAnchor="page" w:x="7089" w:y="14097"/>
    </w:pPr>
  </w:style>
  <w:style w:type="paragraph" w:customStyle="1" w:styleId="195">
    <w:name w:val="标准文件_文件编号"/>
    <w:basedOn w:val="56"/>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autoRedefine/>
    <w:qFormat/>
    <w:uiPriority w:val="0"/>
    <w:pPr>
      <w:framePr/>
      <w:spacing w:before="57"/>
    </w:pPr>
    <w:rPr>
      <w:sz w:val="21"/>
    </w:rPr>
  </w:style>
  <w:style w:type="paragraph" w:customStyle="1" w:styleId="197">
    <w:name w:val="标准文件_文件名称"/>
    <w:basedOn w:val="56"/>
    <w:next w:val="56"/>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autoRedefine/>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autoRedefine/>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autoRedefine/>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autoRedefine/>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autoRedefine/>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autoRedefine/>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autoRedefine/>
    <w:qFormat/>
    <w:uiPriority w:val="0"/>
    <w:pPr>
      <w:ind w:left="811" w:firstLine="0" w:firstLineChars="0"/>
    </w:pPr>
    <w:rPr>
      <w:sz w:val="18"/>
    </w:rPr>
  </w:style>
  <w:style w:type="paragraph" w:customStyle="1" w:styleId="206">
    <w:name w:val="标准文件_注X后"/>
    <w:basedOn w:val="56"/>
    <w:autoRedefine/>
    <w:qFormat/>
    <w:uiPriority w:val="0"/>
    <w:pPr>
      <w:ind w:left="811" w:firstLine="0" w:firstLineChars="0"/>
    </w:pPr>
    <w:rPr>
      <w:sz w:val="18"/>
    </w:rPr>
  </w:style>
  <w:style w:type="paragraph" w:customStyle="1" w:styleId="207">
    <w:name w:val="标准文件_示例后"/>
    <w:basedOn w:val="56"/>
    <w:autoRedefine/>
    <w:qFormat/>
    <w:uiPriority w:val="0"/>
    <w:pPr>
      <w:ind w:left="964" w:firstLine="0" w:firstLineChars="0"/>
    </w:pPr>
    <w:rPr>
      <w:sz w:val="18"/>
    </w:rPr>
  </w:style>
  <w:style w:type="paragraph" w:customStyle="1" w:styleId="208">
    <w:name w:val="标准文件_示例X后"/>
    <w:basedOn w:val="56"/>
    <w:link w:val="209"/>
    <w:autoRedefine/>
    <w:qFormat/>
    <w:uiPriority w:val="0"/>
    <w:pPr>
      <w:ind w:left="1049" w:firstLine="0" w:firstLineChars="0"/>
    </w:pPr>
    <w:rPr>
      <w:sz w:val="18"/>
    </w:rPr>
  </w:style>
  <w:style w:type="character" w:customStyle="1" w:styleId="209">
    <w:name w:val="标准文件_示例X后 字符"/>
    <w:basedOn w:val="184"/>
    <w:link w:val="208"/>
    <w:autoRedefine/>
    <w:qFormat/>
    <w:uiPriority w:val="0"/>
    <w:rPr>
      <w:rFonts w:ascii="宋体" w:hAnsi="Times New Roman"/>
      <w:sz w:val="18"/>
    </w:rPr>
  </w:style>
  <w:style w:type="paragraph" w:customStyle="1" w:styleId="210">
    <w:name w:val="标准文件_索引项"/>
    <w:basedOn w:val="56"/>
    <w:next w:val="56"/>
    <w:autoRedefine/>
    <w:qFormat/>
    <w:uiPriority w:val="0"/>
    <w:pPr>
      <w:tabs>
        <w:tab w:val="right" w:leader="dot" w:pos="9356"/>
      </w:tabs>
      <w:ind w:left="210" w:hanging="210" w:firstLineChars="0"/>
      <w:jc w:val="left"/>
    </w:pPr>
  </w:style>
  <w:style w:type="paragraph" w:customStyle="1" w:styleId="211">
    <w:name w:val="标准文件_附录一级无标题"/>
    <w:basedOn w:val="78"/>
    <w:autoRedefine/>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autoRedefine/>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autoRedefine/>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autoRedefine/>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autoRedefine/>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autoRedefine/>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autoRedefine/>
    <w:qFormat/>
    <w:uiPriority w:val="0"/>
    <w:pPr>
      <w:spacing w:before="0" w:beforeLines="0" w:after="0" w:afterLines="0" w:line="276" w:lineRule="auto"/>
    </w:pPr>
    <w:rPr>
      <w:rFonts w:ascii="宋体" w:eastAsia="宋体"/>
    </w:rPr>
  </w:style>
  <w:style w:type="paragraph" w:customStyle="1" w:styleId="218">
    <w:name w:val="标准文件_引言三级无标题"/>
    <w:basedOn w:val="202"/>
    <w:autoRedefine/>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autoRedefine/>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autoRedefine/>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autoRedefine/>
    <w:qFormat/>
    <w:uiPriority w:val="0"/>
    <w:rPr>
      <w:rFonts w:hAnsi="黑体"/>
    </w:rPr>
  </w:style>
  <w:style w:type="paragraph" w:customStyle="1" w:styleId="222">
    <w:name w:val="标准文件_脚注内容"/>
    <w:basedOn w:val="56"/>
    <w:autoRedefine/>
    <w:qFormat/>
    <w:uiPriority w:val="0"/>
    <w:pPr>
      <w:ind w:left="400" w:leftChars="200" w:hanging="200" w:hangingChars="200"/>
    </w:pPr>
    <w:rPr>
      <w:sz w:val="15"/>
    </w:rPr>
  </w:style>
  <w:style w:type="paragraph" w:customStyle="1" w:styleId="223">
    <w:name w:val="标准文件_术语条一"/>
    <w:basedOn w:val="162"/>
    <w:next w:val="56"/>
    <w:autoRedefine/>
    <w:qFormat/>
    <w:uiPriority w:val="0"/>
  </w:style>
  <w:style w:type="paragraph" w:customStyle="1" w:styleId="224">
    <w:name w:val="标准文件_术语条二"/>
    <w:basedOn w:val="165"/>
    <w:next w:val="56"/>
    <w:autoRedefine/>
    <w:qFormat/>
    <w:uiPriority w:val="0"/>
  </w:style>
  <w:style w:type="paragraph" w:customStyle="1" w:styleId="225">
    <w:name w:val="标准文件_术语条三"/>
    <w:basedOn w:val="164"/>
    <w:next w:val="56"/>
    <w:autoRedefine/>
    <w:qFormat/>
    <w:uiPriority w:val="0"/>
  </w:style>
  <w:style w:type="paragraph" w:customStyle="1" w:styleId="226">
    <w:name w:val="标准文件_术语条四"/>
    <w:basedOn w:val="167"/>
    <w:next w:val="56"/>
    <w:autoRedefine/>
    <w:qFormat/>
    <w:uiPriority w:val="0"/>
  </w:style>
  <w:style w:type="paragraph" w:customStyle="1" w:styleId="227">
    <w:name w:val="标准文件_术语条五"/>
    <w:basedOn w:val="163"/>
    <w:next w:val="56"/>
    <w:autoRedefine/>
    <w:qFormat/>
    <w:uiPriority w:val="0"/>
  </w:style>
  <w:style w:type="paragraph" w:customStyle="1" w:styleId="22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autoRedefine/>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glossaryDocument" Target="glossary/document.xml"/><Relationship Id="rId38" Type="http://schemas.openxmlformats.org/officeDocument/2006/relationships/fontTable" Target="fontTable.xml"/><Relationship Id="rId37" Type="http://schemas.openxmlformats.org/officeDocument/2006/relationships/customXml" Target="../customXml/item2.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2.jpeg"/><Relationship Id="rId33" Type="http://schemas.openxmlformats.org/officeDocument/2006/relationships/image" Target="media/image11.png"/><Relationship Id="rId32" Type="http://schemas.openxmlformats.org/officeDocument/2006/relationships/image" Target="media/image10.png"/><Relationship Id="rId31" Type="http://schemas.openxmlformats.org/officeDocument/2006/relationships/image" Target="media/image9.pn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png"/><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image" Target="media/image3.png"/><Relationship Id="rId24" Type="http://schemas.openxmlformats.org/officeDocument/2006/relationships/image" Target="media/image2.png"/><Relationship Id="rId23" Type="http://schemas.openxmlformats.org/officeDocument/2006/relationships/image" Target="media/image1.tiff"/><Relationship Id="rId22" Type="http://schemas.openxmlformats.org/officeDocument/2006/relationships/theme" Target="theme/theme1.xml"/><Relationship Id="rId21" Type="http://schemas.openxmlformats.org/officeDocument/2006/relationships/footer" Target="footer8.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E34AC9AF89F408AA75F21B8BFFBAFF4"/>
        <w:style w:val=""/>
        <w:category>
          <w:name w:val="常规"/>
          <w:gallery w:val="placeholder"/>
        </w:category>
        <w:types>
          <w:type w:val="bbPlcHdr"/>
        </w:types>
        <w:behaviors>
          <w:behavior w:val="content"/>
        </w:behaviors>
        <w:description w:val=""/>
        <w:guid w:val="{8D8C1F40-EB18-42FF-9891-6443D890FAC4}"/>
      </w:docPartPr>
      <w:docPartBody>
        <w:p>
          <w:pPr>
            <w:pStyle w:val="5"/>
          </w:pPr>
          <w:r>
            <w:rPr>
              <w:rStyle w:val="4"/>
              <w:rFonts w:hint="eastAsia"/>
            </w:rPr>
            <w:t>单击或点击此处输入文字。</w:t>
          </w:r>
        </w:p>
      </w:docPartBody>
    </w:docPart>
    <w:docPart>
      <w:docPartPr>
        <w:name w:val="CD052168C51F4FB78D6AB8002DB82DFD"/>
        <w:style w:val=""/>
        <w:category>
          <w:name w:val="常规"/>
          <w:gallery w:val="placeholder"/>
        </w:category>
        <w:types>
          <w:type w:val="bbPlcHdr"/>
        </w:types>
        <w:behaviors>
          <w:behavior w:val="content"/>
        </w:behaviors>
        <w:description w:val=""/>
        <w:guid w:val="{55316D86-F93E-4F70-9BB6-D0A5F3C33872}"/>
      </w:docPartPr>
      <w:docPartBody>
        <w:p>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A4D"/>
    <w:rsid w:val="00074CDA"/>
    <w:rsid w:val="00176A80"/>
    <w:rsid w:val="001B2741"/>
    <w:rsid w:val="0020134F"/>
    <w:rsid w:val="003069C1"/>
    <w:rsid w:val="003608DA"/>
    <w:rsid w:val="003B1C06"/>
    <w:rsid w:val="004D340E"/>
    <w:rsid w:val="005045C1"/>
    <w:rsid w:val="005724A7"/>
    <w:rsid w:val="005D6F0C"/>
    <w:rsid w:val="006F354E"/>
    <w:rsid w:val="007D1906"/>
    <w:rsid w:val="00840474"/>
    <w:rsid w:val="00891197"/>
    <w:rsid w:val="009D754D"/>
    <w:rsid w:val="00A703B4"/>
    <w:rsid w:val="00A82772"/>
    <w:rsid w:val="00A9304D"/>
    <w:rsid w:val="00B35A4D"/>
    <w:rsid w:val="00BD03F5"/>
    <w:rsid w:val="00D64599"/>
    <w:rsid w:val="00DB543E"/>
    <w:rsid w:val="00E43829"/>
    <w:rsid w:val="00E63FC3"/>
    <w:rsid w:val="00EE0EC5"/>
    <w:rsid w:val="00F63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9E34AC9AF89F408AA75F21B8BFFBAFF4"/>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CD052168C51F4FB78D6AB8002DB82DFD"/>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19</Pages>
  <Words>3841</Words>
  <Characters>4803</Characters>
  <Lines>800</Lines>
  <Paragraphs>720</Paragraphs>
  <TotalTime>1</TotalTime>
  <ScaleCrop>false</ScaleCrop>
  <LinksUpToDate>false</LinksUpToDate>
  <CharactersWithSpaces>7924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2023-02-28T09:31:00Z</dcterms:created>
  <dc:creator>dell</dc:creator>
  <dc:description>&lt;config cover="true" show_menu="true" version="1.0.0" doctype="SDKXY"&gt;_x000d_
&lt;/config&gt;</dc:description>
  <cp:lastModifiedBy>马星晓</cp:lastModifiedBy>
  <cp:lastPrinted>2020-08-30T10:00:00Z</cp:lastPrinted>
  <dcterms:modified xsi:type="dcterms:W3CDTF">2024-05-08T07:09:33Z</dcterms:modified>
  <dc:title>地方标准</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True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2052-12.1.0.16417</vt:lpwstr>
  </property>
  <property fmtid="{D5CDD505-2E9C-101B-9397-08002B2CF9AE}" pid="15" name="ICV">
    <vt:lpwstr>B236ED74E08C45F78B4C01C532B7415F_12</vt:lpwstr>
  </property>
</Properties>
</file>