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fff8"/>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EF7675" w14:paraId="40796B15" w14:textId="77777777">
        <w:tc>
          <w:tcPr>
            <w:tcW w:w="509" w:type="dxa"/>
          </w:tcPr>
          <w:p w14:paraId="5FD29FF7" w14:textId="77777777" w:rsidR="00EF7675" w:rsidRDefault="0032018B" w:rsidP="00AD30F8">
            <w:pPr>
              <w:pStyle w:val="affff0"/>
              <w:rPr>
                <w:rFonts w:ascii="黑体" w:hAnsi="黑体"/>
              </w:rPr>
            </w:pPr>
            <w:r>
              <w:t>ICS</w:t>
            </w:r>
          </w:p>
        </w:tc>
        <w:tc>
          <w:tcPr>
            <w:tcW w:w="8855" w:type="dxa"/>
          </w:tcPr>
          <w:p w14:paraId="2E4FA4FE" w14:textId="77777777" w:rsidR="00EF7675" w:rsidRDefault="00EF7675" w:rsidP="00AD30F8">
            <w:pPr>
              <w:pStyle w:val="affff0"/>
            </w:pPr>
            <w:r>
              <w:fldChar w:fldCharType="begin">
                <w:ffData>
                  <w:name w:val="ICS"/>
                  <w:enabled/>
                  <w:calcOnExit w:val="0"/>
                  <w:textInput>
                    <w:default w:val="点击此处添加ICS号"/>
                  </w:textInput>
                </w:ffData>
              </w:fldChar>
            </w:r>
            <w:bookmarkStart w:id="0" w:name="ICS"/>
            <w:r w:rsidR="0032018B">
              <w:instrText xml:space="preserve"> FORMTEXT </w:instrText>
            </w:r>
            <w:r w:rsidR="00000000">
              <w:fldChar w:fldCharType="separate"/>
            </w:r>
            <w:r>
              <w:fldChar w:fldCharType="end"/>
            </w:r>
            <w:bookmarkEnd w:id="0"/>
          </w:p>
        </w:tc>
      </w:tr>
      <w:tr w:rsidR="00EF7675" w14:paraId="0B42C6AB" w14:textId="77777777">
        <w:tc>
          <w:tcPr>
            <w:tcW w:w="509" w:type="dxa"/>
          </w:tcPr>
          <w:p w14:paraId="0D0DD10F" w14:textId="77777777" w:rsidR="00EF7675" w:rsidRDefault="0032018B" w:rsidP="00AD30F8">
            <w:pPr>
              <w:pStyle w:val="affff0"/>
              <w:rPr>
                <w:rFonts w:ascii="黑体" w:hAnsi="黑体"/>
              </w:rPr>
            </w:pPr>
            <w:r>
              <w:t xml:space="preserve">CCS </w:t>
            </w:r>
          </w:p>
        </w:tc>
        <w:tc>
          <w:tcPr>
            <w:tcW w:w="8855" w:type="dxa"/>
          </w:tcPr>
          <w:p w14:paraId="6619EA6A" w14:textId="77777777" w:rsidR="00EF7675" w:rsidRDefault="00EF7675" w:rsidP="00AD30F8">
            <w:pPr>
              <w:pStyle w:val="affff0"/>
            </w:pPr>
            <w:r>
              <w:fldChar w:fldCharType="begin">
                <w:ffData>
                  <w:name w:val="CSDN"/>
                  <w:enabled/>
                  <w:calcOnExit w:val="0"/>
                  <w:textInput>
                    <w:default w:val="点击此处添加CCS号"/>
                  </w:textInput>
                </w:ffData>
              </w:fldChar>
            </w:r>
            <w:bookmarkStart w:id="1" w:name="CSDN"/>
            <w:r w:rsidR="0032018B">
              <w:instrText xml:space="preserve"> FORMTEXT </w:instrText>
            </w:r>
            <w:r>
              <w:fldChar w:fldCharType="separate"/>
            </w:r>
            <w:r w:rsidR="0032018B">
              <w:t>点击此处添加</w:t>
            </w:r>
            <w:r w:rsidR="0032018B">
              <w:t>CCS</w:t>
            </w:r>
            <w:r w:rsidR="0032018B">
              <w:t>号</w:t>
            </w:r>
            <w:r>
              <w:fldChar w:fldCharType="end"/>
            </w:r>
            <w:bookmarkEnd w:id="1"/>
          </w:p>
        </w:tc>
      </w:tr>
    </w:tbl>
    <w:tbl>
      <w:tblPr>
        <w:tblStyle w:val="affff8"/>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EF7675" w14:paraId="05B29F9F" w14:textId="77777777">
        <w:tc>
          <w:tcPr>
            <w:tcW w:w="6407" w:type="dxa"/>
          </w:tcPr>
          <w:p w14:paraId="1BCC3FA7" w14:textId="77777777" w:rsidR="00EF7675" w:rsidRDefault="0032018B">
            <w:pPr>
              <w:pStyle w:val="afffff0"/>
              <w:framePr w:w="0" w:hRule="auto" w:wrap="auto" w:hAnchor="text" w:xAlign="left" w:yAlign="inline" w:anchorLock="0"/>
              <w:rPr>
                <w:rFonts w:ascii="宋体" w:hAnsi="宋体"/>
                <w:sz w:val="28"/>
                <w:szCs w:val="28"/>
              </w:rPr>
            </w:pPr>
            <w:bookmarkStart w:id="2" w:name="_Hlk26473981"/>
            <w:r>
              <w:rPr>
                <w:noProof/>
              </w:rPr>
              <w:drawing>
                <wp:inline distT="0" distB="0" distL="0" distR="0" wp14:anchorId="03B549A2" wp14:editId="5CD676DC">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00EF7675">
              <w:fldChar w:fldCharType="begin">
                <w:ffData>
                  <w:name w:val="c1"/>
                  <w:enabled/>
                  <w:calcOnExit w:val="0"/>
                  <w:textInput>
                    <w:maxLength w:val="8"/>
                  </w:textInput>
                </w:ffData>
              </w:fldChar>
            </w:r>
            <w:bookmarkStart w:id="3" w:name="c1"/>
            <w:r>
              <w:instrText xml:space="preserve"> FORMTEXT </w:instrText>
            </w:r>
            <w:r w:rsidR="00EF7675">
              <w:fldChar w:fldCharType="separate"/>
            </w:r>
            <w:r>
              <w:t>13</w:t>
            </w:r>
            <w:r w:rsidR="00EF7675">
              <w:fldChar w:fldCharType="end"/>
            </w:r>
            <w:bookmarkEnd w:id="3"/>
          </w:p>
        </w:tc>
      </w:tr>
    </w:tbl>
    <w:p w14:paraId="30A241D9" w14:textId="77777777" w:rsidR="00EF7675" w:rsidRDefault="00EF7675">
      <w:pPr>
        <w:pStyle w:val="afffff1"/>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sidR="0032018B">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sidR="0032018B">
        <w:rPr>
          <w:rFonts w:ascii="黑体" w:eastAsia="黑体" w:hint="eastAsia"/>
          <w:b w:val="0"/>
          <w:w w:val="100"/>
          <w:sz w:val="48"/>
        </w:rPr>
        <w:t>河北省</w:t>
      </w:r>
      <w:r>
        <w:rPr>
          <w:rFonts w:ascii="黑体" w:eastAsia="黑体"/>
          <w:b w:val="0"/>
          <w:w w:val="100"/>
          <w:sz w:val="48"/>
        </w:rPr>
        <w:fldChar w:fldCharType="end"/>
      </w:r>
      <w:bookmarkEnd w:id="4"/>
      <w:r w:rsidR="0032018B">
        <w:rPr>
          <w:rFonts w:ascii="黑体" w:eastAsia="黑体" w:hAnsi="黑体" w:hint="eastAsia"/>
          <w:b w:val="0"/>
          <w:bCs w:val="0"/>
          <w:w w:val="100"/>
          <w:sz w:val="48"/>
          <w:szCs w:val="48"/>
        </w:rPr>
        <w:t>地方标准</w:t>
      </w:r>
    </w:p>
    <w:bookmarkEnd w:id="2"/>
    <w:p w14:paraId="5BC4E651" w14:textId="77777777" w:rsidR="00EF7675" w:rsidRDefault="0032018B" w:rsidP="002C0476">
      <w:pPr>
        <w:pStyle w:val="affffffffff3"/>
        <w:framePr w:wrap="auto"/>
        <w:rPr>
          <w:lang w:val="fr-FR"/>
        </w:rPr>
      </w:pPr>
      <w:r>
        <w:rPr>
          <w:lang w:val="fr-FR"/>
        </w:rPr>
        <w:t>DB</w:t>
      </w:r>
      <w:r w:rsidR="00EF7675">
        <w:fldChar w:fldCharType="begin">
          <w:ffData>
            <w:name w:val="文字1"/>
            <w:enabled/>
            <w:calcOnExit w:val="0"/>
            <w:textInput>
              <w:default w:val="XX/T"/>
            </w:textInput>
          </w:ffData>
        </w:fldChar>
      </w:r>
      <w:bookmarkStart w:id="5" w:name="文字1"/>
      <w:r>
        <w:rPr>
          <w:lang w:val="fr-FR"/>
        </w:rPr>
        <w:instrText xml:space="preserve"> FORMTEXT </w:instrText>
      </w:r>
      <w:r w:rsidR="00EF7675">
        <w:fldChar w:fldCharType="separate"/>
      </w:r>
      <w:r>
        <w:rPr>
          <w:lang w:val="fr-FR"/>
        </w:rPr>
        <w:t>XX/T</w:t>
      </w:r>
      <w:r w:rsidR="00EF7675">
        <w:fldChar w:fldCharType="end"/>
      </w:r>
      <w:bookmarkEnd w:id="5"/>
      <w:r w:rsidR="00EF7675">
        <w:fldChar w:fldCharType="begin">
          <w:ffData>
            <w:name w:val="NSTD_CODE_F"/>
            <w:enabled/>
            <w:calcOnExit w:val="0"/>
            <w:textInput>
              <w:default w:val="XXXX"/>
            </w:textInput>
          </w:ffData>
        </w:fldChar>
      </w:r>
      <w:bookmarkStart w:id="6" w:name="NSTD_CODE_F"/>
      <w:r>
        <w:rPr>
          <w:lang w:val="fr-FR"/>
        </w:rPr>
        <w:instrText xml:space="preserve"> FORMTEXT </w:instrText>
      </w:r>
      <w:r w:rsidR="00EF7675">
        <w:fldChar w:fldCharType="separate"/>
      </w:r>
      <w:r>
        <w:rPr>
          <w:lang w:val="fr-FR"/>
        </w:rPr>
        <w:t>XXXX</w:t>
      </w:r>
      <w:r w:rsidR="00EF7675">
        <w:fldChar w:fldCharType="end"/>
      </w:r>
      <w:bookmarkEnd w:id="6"/>
      <w:r>
        <w:rPr>
          <w:rFonts w:hAnsi="黑体"/>
          <w:lang w:val="fr-FR"/>
        </w:rPr>
        <w:t>—</w:t>
      </w:r>
      <w:r w:rsidR="00EF7675">
        <w:fldChar w:fldCharType="begin">
          <w:ffData>
            <w:name w:val="NSTD_CODE_B"/>
            <w:enabled/>
            <w:calcOnExit w:val="0"/>
            <w:textInput>
              <w:default w:val="XXXX"/>
            </w:textInput>
          </w:ffData>
        </w:fldChar>
      </w:r>
      <w:bookmarkStart w:id="7" w:name="NSTD_CODE_B"/>
      <w:r>
        <w:rPr>
          <w:lang w:val="fr-FR"/>
        </w:rPr>
        <w:instrText xml:space="preserve"> FORMTEXT </w:instrText>
      </w:r>
      <w:r w:rsidR="00EF7675">
        <w:fldChar w:fldCharType="separate"/>
      </w:r>
      <w:r>
        <w:rPr>
          <w:lang w:val="fr-FR"/>
        </w:rPr>
        <w:t>XXXX</w:t>
      </w:r>
      <w:r w:rsidR="00EF7675">
        <w:fldChar w:fldCharType="end"/>
      </w:r>
      <w:bookmarkEnd w:id="7"/>
    </w:p>
    <w:p w14:paraId="2BC48C04" w14:textId="77777777" w:rsidR="00EF7675" w:rsidRDefault="00EF7675" w:rsidP="002C0476">
      <w:pPr>
        <w:pStyle w:val="affffffffff4"/>
        <w:framePr w:wrap="auto"/>
      </w:pPr>
      <w:r>
        <w:fldChar w:fldCharType="begin">
          <w:ffData>
            <w:name w:val="OSTD_CODE"/>
            <w:enabled/>
            <w:calcOnExit w:val="0"/>
            <w:textInput/>
          </w:ffData>
        </w:fldChar>
      </w:r>
      <w:bookmarkStart w:id="8" w:name="OSTD_CODE"/>
      <w:r w:rsidR="0032018B">
        <w:instrText xml:space="preserve"> FORMTEXT </w:instrText>
      </w:r>
      <w:r>
        <w:fldChar w:fldCharType="separate"/>
      </w:r>
      <w:r w:rsidR="0032018B">
        <w:t>     </w:t>
      </w:r>
      <w:r>
        <w:fldChar w:fldCharType="end"/>
      </w:r>
      <w:bookmarkEnd w:id="8"/>
    </w:p>
    <w:p w14:paraId="2E3C4015" w14:textId="77777777" w:rsidR="00EF7675" w:rsidRDefault="00000000" w:rsidP="00AD30F8">
      <w:r>
        <w:pict w14:anchorId="2A9AB9CE">
          <v:line id="_x0000_s2050" style="position:absolute;z-index:251659264;mso-position-horizontal-relative:page;mso-position-vertical-relative:page" from="70.9pt,212.65pt" to="552.8pt,212.65pt"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o:allowoverlap="f">
            <w10:wrap anchorx="page" anchory="page"/>
          </v:line>
        </w:pict>
      </w:r>
    </w:p>
    <w:p w14:paraId="58733C2B" w14:textId="77777777" w:rsidR="00EF7675" w:rsidRDefault="00EF7675">
      <w:pPr>
        <w:pStyle w:val="afffff1"/>
        <w:framePr w:w="9639" w:h="6976" w:hRule="exact" w:hSpace="0" w:vSpace="0" w:wrap="around" w:hAnchor="page" w:y="6408"/>
        <w:jc w:val="center"/>
        <w:rPr>
          <w:rFonts w:ascii="黑体" w:eastAsia="黑体" w:hAnsi="黑体"/>
          <w:b w:val="0"/>
          <w:bCs w:val="0"/>
          <w:w w:val="100"/>
        </w:rPr>
      </w:pPr>
    </w:p>
    <w:p w14:paraId="57D835F4" w14:textId="77777777" w:rsidR="00EF7675" w:rsidRDefault="00EF7675" w:rsidP="002C0476">
      <w:pPr>
        <w:pStyle w:val="affffffffff5"/>
        <w:framePr w:wrap="auto"/>
      </w:pPr>
      <w:r>
        <w:fldChar w:fldCharType="begin">
          <w:ffData>
            <w:name w:val="CSTD_NAME"/>
            <w:enabled/>
            <w:calcOnExit w:val="0"/>
            <w:textInput>
              <w:default w:val="点击此处添加标准名称"/>
            </w:textInput>
          </w:ffData>
        </w:fldChar>
      </w:r>
      <w:bookmarkStart w:id="9" w:name="CSTD_NAME"/>
      <w:r w:rsidR="0032018B">
        <w:instrText xml:space="preserve"> FORMTEXT </w:instrText>
      </w:r>
      <w:r>
        <w:fldChar w:fldCharType="separate"/>
      </w:r>
      <w:r w:rsidR="0032018B">
        <w:t>儿童性发育异常疾病</w:t>
      </w:r>
      <w:r w:rsidR="0032018B">
        <w:cr/>
        <w:t>诊疗技术规范</w:t>
      </w:r>
      <w:r>
        <w:fldChar w:fldCharType="end"/>
      </w:r>
      <w:bookmarkEnd w:id="9"/>
    </w:p>
    <w:p w14:paraId="1C9AC6E8" w14:textId="77777777" w:rsidR="00EF7675" w:rsidRDefault="00EF7675" w:rsidP="00AD30F8"/>
    <w:p w14:paraId="78CD7005" w14:textId="77777777" w:rsidR="00EF7675" w:rsidRDefault="00EF7675">
      <w:pPr>
        <w:pStyle w:val="afffffff9"/>
        <w:framePr w:w="9639" w:h="6974" w:hRule="exact" w:wrap="around" w:vAnchor="page" w:hAnchor="page" w:x="1419" w:y="6408" w:anchorLock="1"/>
        <w:textAlignment w:val="bottom"/>
        <w:rPr>
          <w:rFonts w:ascii="黑体" w:eastAsia="黑体" w:hAnsi="黑体"/>
          <w:szCs w:val="28"/>
        </w:rPr>
      </w:pPr>
      <w:r>
        <w:rPr>
          <w:rFonts w:ascii="黑体" w:eastAsia="黑体" w:hAnsi="黑体"/>
          <w:szCs w:val="28"/>
        </w:rPr>
        <w:fldChar w:fldCharType="begin">
          <w:ffData>
            <w:name w:val="ESTD_NAME"/>
            <w:enabled/>
            <w:calcOnExit w:val="0"/>
            <w:textInput>
              <w:default w:val="点击此处添加标准名称的英文译名"/>
            </w:textInput>
          </w:ffData>
        </w:fldChar>
      </w:r>
      <w:bookmarkStart w:id="10" w:name="ESTD_NAME"/>
      <w:r w:rsidR="0032018B">
        <w:rPr>
          <w:rFonts w:ascii="黑体" w:eastAsia="黑体" w:hAnsi="黑体"/>
          <w:szCs w:val="28"/>
        </w:rPr>
        <w:instrText xml:space="preserve"> FORMTEXT </w:instrText>
      </w:r>
      <w:r>
        <w:rPr>
          <w:rFonts w:ascii="黑体" w:eastAsia="黑体" w:hAnsi="黑体"/>
          <w:szCs w:val="28"/>
        </w:rPr>
      </w:r>
      <w:r>
        <w:rPr>
          <w:rFonts w:ascii="黑体" w:eastAsia="黑体" w:hAnsi="黑体"/>
          <w:szCs w:val="28"/>
        </w:rPr>
        <w:fldChar w:fldCharType="separate"/>
      </w:r>
      <w:r w:rsidR="0032018B">
        <w:rPr>
          <w:rFonts w:ascii="黑体" w:eastAsia="黑体" w:hAnsi="黑体" w:hint="eastAsia"/>
          <w:szCs w:val="28"/>
        </w:rPr>
        <w:t>Technical specifications for the diagnosis and treatment in children with</w:t>
      </w:r>
      <w:r w:rsidR="0032018B">
        <w:rPr>
          <w:rFonts w:ascii="黑体" w:eastAsia="黑体" w:hAnsi="黑体"/>
          <w:szCs w:val="28"/>
        </w:rPr>
        <w:t xml:space="preserve"> disorders of sex development</w:t>
      </w:r>
      <w:r>
        <w:rPr>
          <w:rFonts w:ascii="黑体" w:eastAsia="黑体" w:hAnsi="黑体"/>
          <w:szCs w:val="28"/>
        </w:rPr>
        <w:fldChar w:fldCharType="end"/>
      </w:r>
      <w:bookmarkEnd w:id="10"/>
    </w:p>
    <w:p w14:paraId="7C4F636D" w14:textId="77777777" w:rsidR="00EF7675" w:rsidRDefault="00EF7675" w:rsidP="00AD30F8"/>
    <w:p w14:paraId="0CA6574B" w14:textId="77777777" w:rsidR="00EF7675" w:rsidRDefault="00EF7675">
      <w:pPr>
        <w:pStyle w:val="afffffff9"/>
        <w:framePr w:w="9639" w:h="6974" w:hRule="exact" w:wrap="around" w:vAnchor="page" w:hAnchor="page" w:x="1419" w:y="6408" w:anchorLock="1"/>
        <w:textAlignment w:val="bottom"/>
        <w:rPr>
          <w:rFonts w:eastAsia="黑体"/>
          <w:szCs w:val="28"/>
        </w:rPr>
      </w:pPr>
    </w:p>
    <w:p w14:paraId="646F941D" w14:textId="77777777" w:rsidR="00EF7675" w:rsidRDefault="00EF7675">
      <w:pPr>
        <w:pStyle w:val="afffffff9"/>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sidR="0032018B">
        <w:rPr>
          <w:sz w:val="24"/>
          <w:szCs w:val="28"/>
        </w:rPr>
        <w:instrText xml:space="preserve"> FORMDROPDOWN </w:instrText>
      </w:r>
      <w:r w:rsidR="00000000">
        <w:rPr>
          <w:sz w:val="24"/>
          <w:szCs w:val="28"/>
        </w:rPr>
      </w:r>
      <w:r w:rsidR="00000000">
        <w:rPr>
          <w:sz w:val="24"/>
          <w:szCs w:val="28"/>
        </w:rPr>
        <w:fldChar w:fldCharType="separate"/>
      </w:r>
      <w:r>
        <w:rPr>
          <w:sz w:val="24"/>
          <w:szCs w:val="28"/>
        </w:rPr>
        <w:fldChar w:fldCharType="end"/>
      </w:r>
      <w:bookmarkEnd w:id="11"/>
    </w:p>
    <w:p w14:paraId="2791FB65" w14:textId="77777777" w:rsidR="00EF7675" w:rsidRDefault="00EF7675">
      <w:pPr>
        <w:pStyle w:val="afffffff9"/>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sidR="0032018B">
        <w:rPr>
          <w:sz w:val="21"/>
          <w:szCs w:val="28"/>
        </w:rPr>
        <w:instrText xml:space="preserve"> FORMTEXT </w:instrText>
      </w:r>
      <w:r>
        <w:rPr>
          <w:sz w:val="21"/>
          <w:szCs w:val="28"/>
        </w:rPr>
      </w:r>
      <w:r>
        <w:rPr>
          <w:sz w:val="21"/>
          <w:szCs w:val="28"/>
        </w:rPr>
        <w:fldChar w:fldCharType="separate"/>
      </w:r>
      <w:r w:rsidR="0032018B">
        <w:rPr>
          <w:sz w:val="21"/>
          <w:szCs w:val="28"/>
        </w:rPr>
        <w:t>     </w:t>
      </w:r>
      <w:r>
        <w:rPr>
          <w:sz w:val="21"/>
          <w:szCs w:val="28"/>
        </w:rPr>
        <w:fldChar w:fldCharType="end"/>
      </w:r>
      <w:bookmarkEnd w:id="12"/>
    </w:p>
    <w:p w14:paraId="266629E2" w14:textId="77777777" w:rsidR="00EF7675" w:rsidRDefault="00EF7675" w:rsidP="0072618D">
      <w:pPr>
        <w:pStyle w:val="afffffff9"/>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0032018B">
        <w:rPr>
          <w:b/>
          <w:sz w:val="21"/>
          <w:szCs w:val="28"/>
        </w:rPr>
        <w:instrText xml:space="preserve"> FORMDROPDOWN </w:instrText>
      </w:r>
      <w:r w:rsidR="00AD30F8">
        <w:rPr>
          <w:b/>
          <w:sz w:val="21"/>
          <w:szCs w:val="28"/>
        </w:rPr>
      </w:r>
      <w:r w:rsidR="00000000">
        <w:rPr>
          <w:b/>
          <w:sz w:val="21"/>
          <w:szCs w:val="28"/>
        </w:rPr>
        <w:fldChar w:fldCharType="separate"/>
      </w:r>
      <w:r>
        <w:rPr>
          <w:b/>
          <w:sz w:val="21"/>
          <w:szCs w:val="28"/>
        </w:rPr>
        <w:fldChar w:fldCharType="end"/>
      </w:r>
      <w:bookmarkEnd w:id="13"/>
    </w:p>
    <w:p w14:paraId="386194ED" w14:textId="77777777" w:rsidR="00EF7675" w:rsidRDefault="00EF7675">
      <w:pPr>
        <w:pStyle w:val="affffffffff1"/>
        <w:framePr w:wrap="around" w:y="14176"/>
      </w:pPr>
      <w:r>
        <w:rPr>
          <w:rFonts w:ascii="黑体"/>
        </w:rPr>
        <w:fldChar w:fldCharType="begin">
          <w:ffData>
            <w:name w:val="PLSH_DATE_Y"/>
            <w:enabled/>
            <w:calcOnExit w:val="0"/>
            <w:textInput>
              <w:default w:val="XXXX"/>
              <w:maxLength w:val="4"/>
            </w:textInput>
          </w:ffData>
        </w:fldChar>
      </w:r>
      <w:bookmarkStart w:id="14" w:name="PLSH_DATE_Y"/>
      <w:r w:rsidR="0032018B">
        <w:rPr>
          <w:rFonts w:ascii="黑体"/>
        </w:rPr>
        <w:instrText xml:space="preserve"> FORMTEXT </w:instrText>
      </w:r>
      <w:r>
        <w:rPr>
          <w:rFonts w:ascii="黑体"/>
        </w:rPr>
      </w:r>
      <w:r>
        <w:rPr>
          <w:rFonts w:ascii="黑体"/>
        </w:rPr>
        <w:fldChar w:fldCharType="separate"/>
      </w:r>
      <w:r w:rsidR="0032018B">
        <w:rPr>
          <w:rFonts w:ascii="黑体"/>
        </w:rPr>
        <w:t>XXXX</w:t>
      </w:r>
      <w:r>
        <w:rPr>
          <w:rFonts w:ascii="黑体"/>
        </w:rPr>
        <w:fldChar w:fldCharType="end"/>
      </w:r>
      <w:bookmarkEnd w:id="14"/>
      <w:r w:rsidR="0032018B">
        <w:rPr>
          <w:rFonts w:ascii="黑体"/>
        </w:rPr>
        <w:t>-</w:t>
      </w:r>
      <w:r>
        <w:rPr>
          <w:rFonts w:ascii="黑体"/>
        </w:rPr>
        <w:fldChar w:fldCharType="begin">
          <w:ffData>
            <w:name w:val="PLSH_DATE_M"/>
            <w:enabled/>
            <w:calcOnExit w:val="0"/>
            <w:textInput>
              <w:default w:val="XX"/>
              <w:maxLength w:val="2"/>
            </w:textInput>
          </w:ffData>
        </w:fldChar>
      </w:r>
      <w:bookmarkStart w:id="15" w:name="PLSH_DATE_M"/>
      <w:r w:rsidR="0032018B">
        <w:rPr>
          <w:rFonts w:ascii="黑体"/>
        </w:rPr>
        <w:instrText xml:space="preserve"> FORMTEXT </w:instrText>
      </w:r>
      <w:r>
        <w:rPr>
          <w:rFonts w:ascii="黑体"/>
        </w:rPr>
      </w:r>
      <w:r>
        <w:rPr>
          <w:rFonts w:ascii="黑体"/>
        </w:rPr>
        <w:fldChar w:fldCharType="separate"/>
      </w:r>
      <w:r w:rsidR="0032018B">
        <w:rPr>
          <w:rFonts w:ascii="黑体"/>
        </w:rPr>
        <w:t>XX</w:t>
      </w:r>
      <w:r>
        <w:rPr>
          <w:rFonts w:ascii="黑体"/>
        </w:rPr>
        <w:fldChar w:fldCharType="end"/>
      </w:r>
      <w:bookmarkEnd w:id="15"/>
      <w:r w:rsidR="0032018B">
        <w:rPr>
          <w:rFonts w:ascii="黑体"/>
        </w:rPr>
        <w:t>-</w:t>
      </w:r>
      <w:r>
        <w:rPr>
          <w:rFonts w:ascii="黑体"/>
        </w:rPr>
        <w:fldChar w:fldCharType="begin">
          <w:ffData>
            <w:name w:val="PLSH_DATE_D"/>
            <w:enabled/>
            <w:calcOnExit w:val="0"/>
            <w:textInput>
              <w:default w:val="XX"/>
              <w:maxLength w:val="2"/>
            </w:textInput>
          </w:ffData>
        </w:fldChar>
      </w:r>
      <w:bookmarkStart w:id="16" w:name="PLSH_DATE_D"/>
      <w:r w:rsidR="0032018B">
        <w:rPr>
          <w:rFonts w:ascii="黑体"/>
        </w:rPr>
        <w:instrText xml:space="preserve"> FORMTEXT </w:instrText>
      </w:r>
      <w:r>
        <w:rPr>
          <w:rFonts w:ascii="黑体"/>
        </w:rPr>
      </w:r>
      <w:r>
        <w:rPr>
          <w:rFonts w:ascii="黑体"/>
        </w:rPr>
        <w:fldChar w:fldCharType="separate"/>
      </w:r>
      <w:r w:rsidR="0032018B">
        <w:rPr>
          <w:rFonts w:ascii="黑体"/>
        </w:rPr>
        <w:t>XX</w:t>
      </w:r>
      <w:r>
        <w:rPr>
          <w:rFonts w:ascii="黑体"/>
        </w:rPr>
        <w:fldChar w:fldCharType="end"/>
      </w:r>
      <w:bookmarkEnd w:id="16"/>
      <w:r w:rsidR="0032018B">
        <w:rPr>
          <w:rFonts w:hint="eastAsia"/>
        </w:rPr>
        <w:t>发布</w:t>
      </w:r>
    </w:p>
    <w:p w14:paraId="129B0910" w14:textId="77777777" w:rsidR="00EF7675" w:rsidRDefault="00EF7675">
      <w:pPr>
        <w:pStyle w:val="affffffffff2"/>
        <w:framePr w:wrap="around" w:y="14176"/>
      </w:pPr>
      <w:r>
        <w:rPr>
          <w:rFonts w:ascii="黑体"/>
        </w:rPr>
        <w:fldChar w:fldCharType="begin">
          <w:ffData>
            <w:name w:val="CROT_DATE_Y"/>
            <w:enabled/>
            <w:calcOnExit w:val="0"/>
            <w:textInput>
              <w:default w:val="XXXX"/>
              <w:maxLength w:val="4"/>
            </w:textInput>
          </w:ffData>
        </w:fldChar>
      </w:r>
      <w:bookmarkStart w:id="17" w:name="CROT_DATE_Y"/>
      <w:r w:rsidR="0032018B">
        <w:rPr>
          <w:rFonts w:ascii="黑体"/>
        </w:rPr>
        <w:instrText xml:space="preserve"> FORMTEXT </w:instrText>
      </w:r>
      <w:r>
        <w:rPr>
          <w:rFonts w:ascii="黑体"/>
        </w:rPr>
      </w:r>
      <w:r>
        <w:rPr>
          <w:rFonts w:ascii="黑体"/>
        </w:rPr>
        <w:fldChar w:fldCharType="separate"/>
      </w:r>
      <w:r w:rsidR="0032018B">
        <w:rPr>
          <w:rFonts w:ascii="黑体"/>
        </w:rPr>
        <w:t>XXXX</w:t>
      </w:r>
      <w:r>
        <w:rPr>
          <w:rFonts w:ascii="黑体"/>
        </w:rPr>
        <w:fldChar w:fldCharType="end"/>
      </w:r>
      <w:bookmarkEnd w:id="17"/>
      <w:r w:rsidR="0032018B">
        <w:rPr>
          <w:rFonts w:ascii="黑体"/>
        </w:rPr>
        <w:t>-</w:t>
      </w:r>
      <w:r>
        <w:rPr>
          <w:rFonts w:ascii="黑体"/>
        </w:rPr>
        <w:fldChar w:fldCharType="begin">
          <w:ffData>
            <w:name w:val="CROT_DATE_M"/>
            <w:enabled/>
            <w:calcOnExit w:val="0"/>
            <w:textInput>
              <w:default w:val="XX"/>
              <w:maxLength w:val="2"/>
            </w:textInput>
          </w:ffData>
        </w:fldChar>
      </w:r>
      <w:bookmarkStart w:id="18" w:name="CROT_DATE_M"/>
      <w:r w:rsidR="0032018B">
        <w:rPr>
          <w:rFonts w:ascii="黑体"/>
        </w:rPr>
        <w:instrText xml:space="preserve"> FORMTEXT </w:instrText>
      </w:r>
      <w:r>
        <w:rPr>
          <w:rFonts w:ascii="黑体"/>
        </w:rPr>
      </w:r>
      <w:r>
        <w:rPr>
          <w:rFonts w:ascii="黑体"/>
        </w:rPr>
        <w:fldChar w:fldCharType="separate"/>
      </w:r>
      <w:r w:rsidR="0032018B">
        <w:rPr>
          <w:rFonts w:ascii="黑体"/>
        </w:rPr>
        <w:t>XX</w:t>
      </w:r>
      <w:r>
        <w:rPr>
          <w:rFonts w:ascii="黑体"/>
        </w:rPr>
        <w:fldChar w:fldCharType="end"/>
      </w:r>
      <w:bookmarkEnd w:id="18"/>
      <w:r w:rsidR="0032018B">
        <w:rPr>
          <w:rFonts w:ascii="黑体"/>
        </w:rPr>
        <w:t>-</w:t>
      </w:r>
      <w:r>
        <w:rPr>
          <w:rFonts w:ascii="黑体"/>
        </w:rPr>
        <w:fldChar w:fldCharType="begin">
          <w:ffData>
            <w:name w:val="CROT_DATE_D"/>
            <w:enabled/>
            <w:calcOnExit w:val="0"/>
            <w:textInput>
              <w:default w:val="XX"/>
              <w:maxLength w:val="2"/>
            </w:textInput>
          </w:ffData>
        </w:fldChar>
      </w:r>
      <w:bookmarkStart w:id="19" w:name="CROT_DATE_D"/>
      <w:r w:rsidR="0032018B">
        <w:rPr>
          <w:rFonts w:ascii="黑体"/>
        </w:rPr>
        <w:instrText xml:space="preserve"> FORMTEXT </w:instrText>
      </w:r>
      <w:r>
        <w:rPr>
          <w:rFonts w:ascii="黑体"/>
        </w:rPr>
      </w:r>
      <w:r>
        <w:rPr>
          <w:rFonts w:ascii="黑体"/>
        </w:rPr>
        <w:fldChar w:fldCharType="separate"/>
      </w:r>
      <w:r w:rsidR="0032018B">
        <w:rPr>
          <w:rFonts w:ascii="黑体"/>
        </w:rPr>
        <w:t>XX</w:t>
      </w:r>
      <w:r>
        <w:rPr>
          <w:rFonts w:ascii="黑体"/>
        </w:rPr>
        <w:fldChar w:fldCharType="end"/>
      </w:r>
      <w:bookmarkEnd w:id="19"/>
      <w:r w:rsidR="0032018B">
        <w:rPr>
          <w:rFonts w:hint="eastAsia"/>
        </w:rPr>
        <w:t>实施</w:t>
      </w:r>
    </w:p>
    <w:p w14:paraId="60B770CB" w14:textId="77777777" w:rsidR="00EF7675" w:rsidRDefault="00EF7675">
      <w:pPr>
        <w:pStyle w:val="affffffff9"/>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sidR="0032018B">
        <w:rPr>
          <w:rFonts w:hAnsi="黑体"/>
          <w:w w:val="100"/>
          <w:sz w:val="28"/>
        </w:rPr>
        <w:instrText xml:space="preserve"> FORMTEXT </w:instrText>
      </w:r>
      <w:r>
        <w:rPr>
          <w:rFonts w:hAnsi="黑体"/>
          <w:w w:val="100"/>
          <w:sz w:val="28"/>
        </w:rPr>
      </w:r>
      <w:r>
        <w:rPr>
          <w:rFonts w:hAnsi="黑体"/>
          <w:w w:val="100"/>
          <w:sz w:val="28"/>
        </w:rPr>
        <w:fldChar w:fldCharType="separate"/>
      </w:r>
      <w:r w:rsidR="0032018B">
        <w:rPr>
          <w:rFonts w:hAnsi="黑体" w:hint="eastAsia"/>
          <w:w w:val="100"/>
          <w:sz w:val="28"/>
        </w:rPr>
        <w:t>河北省市场监督管理局</w:t>
      </w:r>
      <w:r>
        <w:rPr>
          <w:rFonts w:hAnsi="黑体"/>
          <w:w w:val="100"/>
          <w:sz w:val="28"/>
        </w:rPr>
        <w:fldChar w:fldCharType="end"/>
      </w:r>
      <w:bookmarkEnd w:id="20"/>
      <w:r w:rsidR="0032018B">
        <w:rPr>
          <w:rFonts w:ascii="Times New Roman"/>
          <w:w w:val="100"/>
          <w:sz w:val="28"/>
        </w:rPr>
        <w:t>  </w:t>
      </w:r>
      <w:r w:rsidR="0032018B">
        <w:rPr>
          <w:rStyle w:val="afffffffffffa"/>
          <w:rFonts w:hAnsi="黑体" w:hint="eastAsia"/>
          <w:position w:val="0"/>
        </w:rPr>
        <w:t>发</w:t>
      </w:r>
      <w:r w:rsidR="0032018B">
        <w:rPr>
          <w:rStyle w:val="afffffffffffa"/>
          <w:rFonts w:hAnsi="黑体" w:hint="eastAsia"/>
          <w:spacing w:val="0"/>
          <w:position w:val="0"/>
        </w:rPr>
        <w:t>布</w:t>
      </w:r>
    </w:p>
    <w:p w14:paraId="786F0E9C" w14:textId="77777777" w:rsidR="00EF7675" w:rsidRDefault="00000000" w:rsidP="00AD30F8">
      <w:pPr>
        <w:sectPr w:rsidR="00EF7675" w:rsidSect="00F122F6">
          <w:headerReference w:type="even" r:id="rId9"/>
          <w:headerReference w:type="default" r:id="rId10"/>
          <w:footerReference w:type="even" r:id="rId11"/>
          <w:footerReference w:type="default" r:id="rId12"/>
          <w:headerReference w:type="first" r:id="rId13"/>
          <w:footerReference w:type="first" r:id="rId14"/>
          <w:type w:val="continuous"/>
          <w:pgSz w:w="11904" w:h="16840" w:orient="landscape"/>
          <w:pgMar w:top="567" w:right="1134" w:bottom="1134" w:left="1418" w:header="0" w:footer="0" w:gutter="284"/>
          <w:cols w:space="425"/>
          <w:titlePg/>
          <w:docGrid w:linePitch="312"/>
        </w:sectPr>
      </w:pPr>
      <w:r>
        <w:pict w14:anchorId="0CD6CC2F">
          <v:line id="_x0000_s3075" style="position:absolute;z-index:251660288;mso-position-horizontal-relative:page;mso-position-vertical-relative:page" from="70.85pt,728.6pt" to="552.75pt,728.6pt"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w10:wrap anchorx="page" anchory="page"/>
            <w10:anchorlock/>
          </v:line>
        </w:pict>
      </w:r>
    </w:p>
    <w:p w14:paraId="579061F8" w14:textId="77777777" w:rsidR="00EF7675" w:rsidRDefault="0032018B">
      <w:pPr>
        <w:pStyle w:val="a6"/>
        <w:spacing w:before="900" w:after="360"/>
      </w:pPr>
      <w:bookmarkStart w:id="21" w:name="BookMark2"/>
      <w:r>
        <w:rPr>
          <w:spacing w:val="320"/>
        </w:rPr>
        <w:lastRenderedPageBreak/>
        <w:t>前</w:t>
      </w:r>
      <w:r>
        <w:t>言</w:t>
      </w:r>
    </w:p>
    <w:p w14:paraId="590B4521" w14:textId="77777777" w:rsidR="00EF7675" w:rsidRDefault="0032018B" w:rsidP="002C0476">
      <w:pPr>
        <w:pStyle w:val="afffff6"/>
      </w:pPr>
      <w:r>
        <w:rPr>
          <w:rFonts w:hint="eastAsia"/>
        </w:rPr>
        <w:t>本文件按照GB/T 1.1—2020《标准化工作导则  第1部分：标准化文件的结构和起草规则》的规定起草。</w:t>
      </w:r>
    </w:p>
    <w:p w14:paraId="2067DB42" w14:textId="77777777" w:rsidR="00EF7675" w:rsidRDefault="0032018B" w:rsidP="002C0476">
      <w:pPr>
        <w:pStyle w:val="afffff6"/>
      </w:pPr>
      <w:r>
        <w:rPr>
          <w:rFonts w:hint="eastAsia"/>
        </w:rPr>
        <w:t>本文件由</w:t>
      </w:r>
      <w:r w:rsidR="0072618D" w:rsidRPr="0072618D">
        <w:t>河北省卫生健康委员会</w:t>
      </w:r>
      <w:r>
        <w:rPr>
          <w:rFonts w:hint="eastAsia"/>
        </w:rPr>
        <w:t>提出。</w:t>
      </w:r>
    </w:p>
    <w:p w14:paraId="4B532567" w14:textId="77777777" w:rsidR="00EF7675" w:rsidRDefault="0032018B" w:rsidP="002C0476">
      <w:pPr>
        <w:pStyle w:val="afffff6"/>
      </w:pPr>
      <w:r>
        <w:rPr>
          <w:rFonts w:hint="eastAsia"/>
        </w:rPr>
        <w:t>本文件由</w:t>
      </w:r>
      <w:r w:rsidR="0072618D" w:rsidRPr="004575E1">
        <w:t>河北省卫生健康标准化技术委员会（</w:t>
      </w:r>
      <w:proofErr w:type="spellStart"/>
      <w:r w:rsidR="0072618D" w:rsidRPr="004575E1">
        <w:t>HeB</w:t>
      </w:r>
      <w:proofErr w:type="spellEnd"/>
      <w:r w:rsidR="0072618D" w:rsidRPr="004575E1">
        <w:t>/TC 25）</w:t>
      </w:r>
      <w:r>
        <w:rPr>
          <w:rFonts w:hint="eastAsia"/>
        </w:rPr>
        <w:t>归口。</w:t>
      </w:r>
    </w:p>
    <w:p w14:paraId="4FCEC39F" w14:textId="77777777" w:rsidR="00EF7675" w:rsidRDefault="0032018B" w:rsidP="002C0476">
      <w:pPr>
        <w:pStyle w:val="afffff6"/>
      </w:pPr>
      <w:r>
        <w:rPr>
          <w:rFonts w:hint="eastAsia"/>
        </w:rPr>
        <w:t>本文件起草单位：河北省儿童医院、河北医科大学第二医院、唐山市妇幼保健院</w:t>
      </w:r>
    </w:p>
    <w:p w14:paraId="4A33977B" w14:textId="77777777" w:rsidR="00EF7675" w:rsidRDefault="0032018B" w:rsidP="002C0476">
      <w:pPr>
        <w:pStyle w:val="afffff6"/>
      </w:pPr>
      <w:r>
        <w:rPr>
          <w:rFonts w:hint="eastAsia"/>
        </w:rPr>
        <w:t>本文件主要起草人：</w:t>
      </w:r>
      <w:r w:rsidR="00AD30F8">
        <w:rPr>
          <w:rFonts w:hint="eastAsia"/>
        </w:rPr>
        <w:t>略</w:t>
      </w:r>
    </w:p>
    <w:p w14:paraId="38473907" w14:textId="77777777" w:rsidR="00EF7675" w:rsidRDefault="00EF7675" w:rsidP="002C0476">
      <w:pPr>
        <w:pStyle w:val="afffff6"/>
      </w:pPr>
    </w:p>
    <w:p w14:paraId="1F63983D" w14:textId="77777777" w:rsidR="00EF7675" w:rsidRDefault="00EF7675" w:rsidP="002C0476">
      <w:pPr>
        <w:pStyle w:val="afffff6"/>
        <w:sectPr w:rsidR="00EF7675" w:rsidSect="00F122F6">
          <w:headerReference w:type="even" r:id="rId15"/>
          <w:headerReference w:type="default" r:id="rId16"/>
          <w:footerReference w:type="even" r:id="rId17"/>
          <w:footerReference w:type="default" r:id="rId18"/>
          <w:pgSz w:w="11904" w:h="16840" w:orient="landscape"/>
          <w:pgMar w:top="567" w:right="1134" w:bottom="1134" w:left="1418" w:header="1418" w:footer="1134" w:gutter="284"/>
          <w:pgNumType w:fmt="upperRoman" w:start="1"/>
          <w:cols w:space="425"/>
          <w:formProt w:val="0"/>
          <w:docGrid w:linePitch="312"/>
        </w:sectPr>
      </w:pPr>
    </w:p>
    <w:p w14:paraId="4AD415B4" w14:textId="77777777" w:rsidR="00EF7675" w:rsidRDefault="00EF7675" w:rsidP="00AD30F8">
      <w:bookmarkStart w:id="22" w:name="BookMark4"/>
      <w:bookmarkEnd w:id="21"/>
    </w:p>
    <w:p w14:paraId="45518769" w14:textId="77777777" w:rsidR="00EF7675" w:rsidRDefault="00EF7675" w:rsidP="00AD30F8"/>
    <w:bookmarkStart w:id="23" w:name="NEW_STAND_NAME" w:displacedByCustomXml="next"/>
    <w:sdt>
      <w:sdtPr>
        <w:tag w:val="NEW_STAND_NAME"/>
        <w:id w:val="595910757"/>
        <w:lock w:val="sdtLocked"/>
        <w:placeholder>
          <w:docPart w:val="7E5262DDC65C407B93B0C3FC9877AA4A"/>
        </w:placeholder>
      </w:sdtPr>
      <w:sdtContent>
        <w:p w14:paraId="63C4ABFF" w14:textId="77777777" w:rsidR="00EF7675" w:rsidRDefault="0032018B" w:rsidP="0072618D">
          <w:pPr>
            <w:pStyle w:val="afffffffff9"/>
            <w:spacing w:beforeLines="1" w:before="2" w:afterLines="1" w:after="2"/>
          </w:pPr>
          <w:r>
            <w:rPr>
              <w:rFonts w:hint="eastAsia"/>
            </w:rPr>
            <w:t>河北省儿童性发育异常疾病</w:t>
          </w:r>
        </w:p>
        <w:p w14:paraId="0B074236" w14:textId="77777777" w:rsidR="00EF7675" w:rsidRDefault="0032018B" w:rsidP="0072618D">
          <w:pPr>
            <w:pStyle w:val="afffffffff9"/>
            <w:spacing w:beforeLines="1" w:before="2" w:after="680"/>
          </w:pPr>
          <w:r>
            <w:rPr>
              <w:rFonts w:hint="eastAsia"/>
            </w:rPr>
            <w:t>诊疗技术规范</w:t>
          </w:r>
        </w:p>
      </w:sdtContent>
    </w:sdt>
    <w:p w14:paraId="3083CCA9" w14:textId="77777777" w:rsidR="00EF7675" w:rsidRDefault="0032018B">
      <w:pPr>
        <w:pStyle w:val="affc"/>
        <w:spacing w:before="240" w:after="240"/>
      </w:pPr>
      <w:bookmarkStart w:id="24" w:name="_Toc17233333"/>
      <w:bookmarkStart w:id="25" w:name="_Toc26718930"/>
      <w:bookmarkStart w:id="26" w:name="_Toc97191423"/>
      <w:bookmarkStart w:id="27" w:name="_Toc17233325"/>
      <w:bookmarkStart w:id="28" w:name="_Toc26986530"/>
      <w:bookmarkStart w:id="29" w:name="_Toc26648465"/>
      <w:bookmarkStart w:id="30" w:name="_Toc24884218"/>
      <w:bookmarkStart w:id="31" w:name="_Toc26986771"/>
      <w:bookmarkStart w:id="32" w:name="_Toc24884211"/>
      <w:bookmarkEnd w:id="23"/>
      <w:r>
        <w:rPr>
          <w:rFonts w:hint="eastAsia"/>
        </w:rPr>
        <w:t>范围</w:t>
      </w:r>
      <w:bookmarkEnd w:id="24"/>
      <w:bookmarkEnd w:id="25"/>
      <w:bookmarkEnd w:id="26"/>
      <w:bookmarkEnd w:id="27"/>
      <w:bookmarkEnd w:id="28"/>
      <w:bookmarkEnd w:id="29"/>
      <w:bookmarkEnd w:id="30"/>
      <w:bookmarkEnd w:id="31"/>
      <w:bookmarkEnd w:id="32"/>
    </w:p>
    <w:p w14:paraId="4B4F4E54" w14:textId="77777777" w:rsidR="00EF7675" w:rsidRDefault="0032018B" w:rsidP="002C0476">
      <w:pPr>
        <w:pStyle w:val="afffff6"/>
      </w:pPr>
      <w:bookmarkStart w:id="33" w:name="_Toc24884212"/>
      <w:bookmarkStart w:id="34" w:name="_Toc26648466"/>
      <w:bookmarkStart w:id="35" w:name="_Toc17233326"/>
      <w:bookmarkStart w:id="36" w:name="_Toc24884219"/>
      <w:bookmarkStart w:id="37" w:name="_Toc17233334"/>
      <w:r>
        <w:rPr>
          <w:rFonts w:hint="eastAsia"/>
        </w:rPr>
        <w:t>本文件规定了对河北省内0～16岁儿童在健康体检或门诊接诊时发现属性发育异常</w:t>
      </w:r>
      <w:r w:rsidR="00AD30F8">
        <w:rPr>
          <w:rFonts w:hint="eastAsia"/>
        </w:rPr>
        <w:t>（DSD）</w:t>
      </w:r>
      <w:r>
        <w:rPr>
          <w:rFonts w:hint="eastAsia"/>
        </w:rPr>
        <w:t>临床评估对象的，进行重点病史采集、体格检查、实验室检查，影像检查等多学科评估，确诊为DSD的患儿进行个性化治疗及规律性随访的内容。</w:t>
      </w:r>
    </w:p>
    <w:p w14:paraId="3C7CCBAD" w14:textId="77777777" w:rsidR="00EF7675" w:rsidRDefault="0032018B" w:rsidP="002C0476">
      <w:pPr>
        <w:pStyle w:val="afffff6"/>
      </w:pPr>
      <w:r>
        <w:rPr>
          <w:rFonts w:hint="eastAsia"/>
        </w:rPr>
        <w:t>本文件适用于医疗机构</w:t>
      </w:r>
      <w:bookmarkStart w:id="38" w:name="_Hlk165196350"/>
      <w:r>
        <w:rPr>
          <w:rFonts w:hint="eastAsia"/>
        </w:rPr>
        <w:t>儿科内分泌遗传代谢专科门诊</w:t>
      </w:r>
      <w:bookmarkEnd w:id="38"/>
      <w:r>
        <w:rPr>
          <w:rFonts w:hint="eastAsia"/>
        </w:rPr>
        <w:t>、各级妇幼保健机构、社区基层卫生服务机构。</w:t>
      </w:r>
    </w:p>
    <w:p w14:paraId="1A9E798D" w14:textId="77777777" w:rsidR="00EF7675" w:rsidRDefault="0032018B">
      <w:pPr>
        <w:pStyle w:val="affc"/>
        <w:spacing w:before="240" w:after="240"/>
      </w:pPr>
      <w:bookmarkStart w:id="39" w:name="_Toc26986531"/>
      <w:bookmarkStart w:id="40" w:name="_Toc97191424"/>
      <w:bookmarkStart w:id="41" w:name="_Toc26986772"/>
      <w:bookmarkStart w:id="42" w:name="_Toc26718931"/>
      <w:r>
        <w:rPr>
          <w:rFonts w:hint="eastAsia"/>
        </w:rPr>
        <w:t>规范性引用文件</w:t>
      </w:r>
      <w:bookmarkEnd w:id="33"/>
      <w:bookmarkEnd w:id="34"/>
      <w:bookmarkEnd w:id="35"/>
      <w:bookmarkEnd w:id="36"/>
      <w:bookmarkEnd w:id="37"/>
      <w:bookmarkEnd w:id="39"/>
      <w:bookmarkEnd w:id="40"/>
      <w:bookmarkEnd w:id="41"/>
      <w:bookmarkEnd w:id="42"/>
    </w:p>
    <w:sdt>
      <w:sdtPr>
        <w:rPr>
          <w:rFonts w:hint="eastAsia"/>
        </w:rPr>
        <w:id w:val="715848253"/>
        <w:placeholder>
          <w:docPart w:val="B96602D246974657A7FBDBB61850FEC0"/>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4CA9D78F" w14:textId="77777777" w:rsidR="00EF7675" w:rsidRDefault="0032018B" w:rsidP="002C0476">
          <w:pPr>
            <w:pStyle w:val="afffff6"/>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ABF71C7" w14:textId="77777777" w:rsidR="00EF7675" w:rsidRDefault="0032018B" w:rsidP="002C0476">
      <w:pPr>
        <w:pStyle w:val="afffff6"/>
        <w:numPr>
          <w:ilvl w:val="0"/>
          <w:numId w:val="32"/>
        </w:numPr>
        <w:ind w:firstLineChars="0"/>
      </w:pPr>
      <w:r>
        <w:t>中华医学会儿科学分会内分泌遗传</w:t>
      </w:r>
      <w:proofErr w:type="gramStart"/>
      <w:r>
        <w:t>代谢学</w:t>
      </w:r>
      <w:proofErr w:type="gramEnd"/>
      <w:r>
        <w:t>组.性发育异常的儿科内分泌诊断与治疗共识[J].中华儿科杂志,2019,57(6):410-418.</w:t>
      </w:r>
    </w:p>
    <w:p w14:paraId="0D7C9731" w14:textId="77777777" w:rsidR="00EF7675" w:rsidRDefault="0032018B" w:rsidP="002C0476">
      <w:pPr>
        <w:pStyle w:val="afffff6"/>
        <w:numPr>
          <w:ilvl w:val="0"/>
          <w:numId w:val="32"/>
        </w:numPr>
        <w:ind w:firstLineChars="0"/>
      </w:pPr>
      <w:r>
        <w:t>中华医学会小儿外科学分会泌尿外科学组.性别发育异常中国专家诊疗共识[J].中华小儿外科杂志,2019,40(4):289-297</w:t>
      </w:r>
    </w:p>
    <w:p w14:paraId="7FC0F99B" w14:textId="77777777" w:rsidR="00EF7675" w:rsidRDefault="0032018B" w:rsidP="002C0476">
      <w:pPr>
        <w:pStyle w:val="afffff6"/>
        <w:numPr>
          <w:ilvl w:val="0"/>
          <w:numId w:val="32"/>
        </w:numPr>
        <w:ind w:firstLineChars="0"/>
      </w:pPr>
      <w:proofErr w:type="gramStart"/>
      <w:r>
        <w:t>陈光杰</w:t>
      </w:r>
      <w:proofErr w:type="gramEnd"/>
      <w:r>
        <w:t>,王晓豪,唐达星等.性别发育异常的评估、诊断和治疗研究进展[J].浙江大学学报（医学版）,2019,48(4):358-366</w:t>
      </w:r>
    </w:p>
    <w:p w14:paraId="2934A21A" w14:textId="77777777" w:rsidR="00EF7675" w:rsidRDefault="0032018B" w:rsidP="002C0476">
      <w:pPr>
        <w:pStyle w:val="afffff6"/>
        <w:numPr>
          <w:ilvl w:val="0"/>
          <w:numId w:val="32"/>
        </w:numPr>
        <w:ind w:firstLineChars="0"/>
      </w:pPr>
      <w:r>
        <w:t>周莎莎,李</w:t>
      </w:r>
      <w:proofErr w:type="gramStart"/>
      <w:r>
        <w:t>嫔</w:t>
      </w:r>
      <w:proofErr w:type="gramEnd"/>
      <w:r>
        <w:t>.儿童性发育异常疾病的临床特征与治疗及其同胞的早期预防[J].中华预防医学杂志,2022,56(9):1203-1210.</w:t>
      </w:r>
    </w:p>
    <w:p w14:paraId="633B7D69" w14:textId="77777777" w:rsidR="00EF7675" w:rsidRDefault="0032018B" w:rsidP="002C0476">
      <w:pPr>
        <w:pStyle w:val="afffff6"/>
        <w:numPr>
          <w:ilvl w:val="0"/>
          <w:numId w:val="32"/>
        </w:numPr>
        <w:ind w:firstLineChars="0"/>
      </w:pPr>
      <w:r>
        <w:t>Hughes IA, Houk C, Ahmed SF</w:t>
      </w:r>
      <w:r>
        <w:rPr>
          <w:rFonts w:hint="eastAsia"/>
        </w:rPr>
        <w:t>,</w:t>
      </w:r>
      <w:r>
        <w:t xml:space="preserve"> et </w:t>
      </w:r>
      <w:proofErr w:type="spellStart"/>
      <w:proofErr w:type="gramStart"/>
      <w:r>
        <w:t>al.Consensus</w:t>
      </w:r>
      <w:proofErr w:type="spellEnd"/>
      <w:proofErr w:type="gramEnd"/>
      <w:r>
        <w:t xml:space="preserve"> statement on management of intersex disorders</w:t>
      </w:r>
      <w:r>
        <w:rPr>
          <w:rFonts w:hint="eastAsia"/>
        </w:rPr>
        <w:t xml:space="preserve">. </w:t>
      </w:r>
      <w:r>
        <w:t xml:space="preserve">J </w:t>
      </w:r>
      <w:proofErr w:type="spellStart"/>
      <w:r>
        <w:t>Pediatr</w:t>
      </w:r>
      <w:proofErr w:type="spellEnd"/>
      <w:r>
        <w:t xml:space="preserve"> Urol. 2006</w:t>
      </w:r>
      <w:r>
        <w:rPr>
          <w:rFonts w:hint="eastAsia"/>
        </w:rPr>
        <w:t>,</w:t>
      </w:r>
      <w:r>
        <w:t xml:space="preserve"> 2</w:t>
      </w:r>
      <w:r>
        <w:rPr>
          <w:rFonts w:hint="eastAsia"/>
        </w:rPr>
        <w:t>(3)</w:t>
      </w:r>
      <w:r>
        <w:t>:148-162.</w:t>
      </w:r>
    </w:p>
    <w:p w14:paraId="7C47074C" w14:textId="77777777" w:rsidR="00EF7675" w:rsidRDefault="0032018B" w:rsidP="002C0476">
      <w:pPr>
        <w:pStyle w:val="afffff6"/>
      </w:pPr>
      <w:r>
        <w:t xml:space="preserve">6)Hughes IA. Consequences of the Chicago DSD Consensus: A Personal Perspective. Horm </w:t>
      </w:r>
      <w:proofErr w:type="spellStart"/>
      <w:r>
        <w:t>Metab</w:t>
      </w:r>
      <w:proofErr w:type="spellEnd"/>
      <w:r>
        <w:t xml:space="preserve"> Res. 2015</w:t>
      </w:r>
      <w:r>
        <w:rPr>
          <w:rFonts w:hint="eastAsia"/>
        </w:rPr>
        <w:t xml:space="preserve">, </w:t>
      </w:r>
      <w:r>
        <w:t>47(5):394-400.</w:t>
      </w:r>
    </w:p>
    <w:p w14:paraId="4BEFECDD" w14:textId="77777777" w:rsidR="00EF7675" w:rsidRDefault="0032018B" w:rsidP="002C0476">
      <w:pPr>
        <w:pStyle w:val="afffff6"/>
      </w:pPr>
      <w:r>
        <w:t>7)Kutney K, Konczal L, Kaminski B, et al. Challenges in the diagnosis and management of disorders of sex development. Birth Defects Res C Embryo Today. 2016</w:t>
      </w:r>
      <w:r>
        <w:rPr>
          <w:rFonts w:hint="eastAsia"/>
        </w:rPr>
        <w:t xml:space="preserve">, </w:t>
      </w:r>
      <w:r>
        <w:t>108(4):293-308.</w:t>
      </w:r>
    </w:p>
    <w:p w14:paraId="4E5EB6AC" w14:textId="77777777" w:rsidR="00EF7675" w:rsidRDefault="0032018B" w:rsidP="002C0476">
      <w:pPr>
        <w:pStyle w:val="afffff6"/>
      </w:pPr>
      <w:r>
        <w:t xml:space="preserve">8)田红娟 </w:t>
      </w:r>
      <w:proofErr w:type="gramStart"/>
      <w:r>
        <w:t>唐达星</w:t>
      </w:r>
      <w:proofErr w:type="gramEnd"/>
      <w:r>
        <w:t xml:space="preserve"> </w:t>
      </w:r>
      <w:proofErr w:type="gramStart"/>
      <w:r>
        <w:t>杨荣旺</w:t>
      </w:r>
      <w:proofErr w:type="gramEnd"/>
      <w:r>
        <w:t>.性别发育异常性心理发育评估及价值研究进展[J].临床小儿外科杂志,2019,18(3):178-183.</w:t>
      </w:r>
    </w:p>
    <w:p w14:paraId="2292BCE7" w14:textId="77777777" w:rsidR="00EF7675" w:rsidRDefault="0032018B" w:rsidP="002C0476">
      <w:pPr>
        <w:pStyle w:val="afffff6"/>
      </w:pPr>
      <w:r>
        <w:t xml:space="preserve">9)Profeta G, </w:t>
      </w:r>
      <w:proofErr w:type="spellStart"/>
      <w:r>
        <w:t>Micangeli</w:t>
      </w:r>
      <w:proofErr w:type="spellEnd"/>
      <w:r>
        <w:t xml:space="preserve"> G, Tarani F, et al. Sexual Developmental Disorders in Pediatrics. Clin Ter. 2022</w:t>
      </w:r>
      <w:r>
        <w:rPr>
          <w:rFonts w:hint="eastAsia"/>
        </w:rPr>
        <w:t xml:space="preserve">, </w:t>
      </w:r>
      <w:r>
        <w:t>173(5):475-488.</w:t>
      </w:r>
    </w:p>
    <w:p w14:paraId="7265AA47" w14:textId="77777777" w:rsidR="00EF7675" w:rsidRDefault="0032018B" w:rsidP="002C0476">
      <w:pPr>
        <w:pStyle w:val="afffff6"/>
      </w:pPr>
      <w:r>
        <w:rPr>
          <w:rFonts w:hint="eastAsia"/>
        </w:rPr>
        <w:t>10）</w:t>
      </w:r>
      <w:r>
        <w:t>中华预防医学会 生育力保护分会 生殖内分泌生育保护学组.性发育异常分类与诊断流程专家共识[J].生殖医学杂志,2022,31(7):871-875.</w:t>
      </w:r>
    </w:p>
    <w:p w14:paraId="4142671F" w14:textId="77777777" w:rsidR="00EF7675" w:rsidRDefault="0032018B" w:rsidP="002C0476">
      <w:pPr>
        <w:pStyle w:val="afffff6"/>
      </w:pPr>
      <w:r>
        <w:rPr>
          <w:rFonts w:hint="eastAsia"/>
        </w:rPr>
        <w:t>11）</w:t>
      </w:r>
      <w:proofErr w:type="gramStart"/>
      <w:r>
        <w:rPr>
          <w:rFonts w:hint="eastAsia"/>
        </w:rPr>
        <w:t>秦爽 罗颂</w:t>
      </w:r>
      <w:proofErr w:type="gramEnd"/>
      <w:r>
        <w:rPr>
          <w:rFonts w:hint="eastAsia"/>
        </w:rPr>
        <w:t>平 鞠蕊. 特纳综合征中国专家共识（2022年版）</w:t>
      </w:r>
      <w:r>
        <w:t>[J].</w:t>
      </w:r>
      <w:r>
        <w:rPr>
          <w:rFonts w:hint="eastAsia"/>
        </w:rPr>
        <w:t>中国实用妇科与产科杂志，2022,38(04):424-433.</w:t>
      </w:r>
    </w:p>
    <w:p w14:paraId="2B7AD785" w14:textId="77777777" w:rsidR="00EF7675" w:rsidRDefault="0032018B" w:rsidP="002C0476">
      <w:pPr>
        <w:pStyle w:val="afffff6"/>
        <w:rPr>
          <w:rFonts w:ascii="Times New Roman"/>
        </w:rPr>
      </w:pPr>
      <w:r>
        <w:rPr>
          <w:rFonts w:ascii="Times New Roman" w:hint="eastAsia"/>
        </w:rPr>
        <w:t>12</w:t>
      </w:r>
      <w:r>
        <w:rPr>
          <w:rFonts w:ascii="Times New Roman" w:hint="eastAsia"/>
        </w:rPr>
        <w:t>）</w:t>
      </w:r>
      <w:hyperlink r:id="rId19" w:tgtFrame="https://wap.cnki.net/_self" w:history="1">
        <w:proofErr w:type="gramStart"/>
        <w:r>
          <w:rPr>
            <w:rFonts w:ascii="Times New Roman" w:hint="eastAsia"/>
          </w:rPr>
          <w:t>杜亚松苏林雁李雪</w:t>
        </w:r>
        <w:proofErr w:type="gramEnd"/>
        <w:r>
          <w:rPr>
            <w:rFonts w:ascii="Times New Roman" w:hint="eastAsia"/>
          </w:rPr>
          <w:t>荣 </w:t>
        </w:r>
      </w:hyperlink>
      <w:r>
        <w:rPr>
          <w:rFonts w:ascii="Times New Roman"/>
        </w:rPr>
        <w:t xml:space="preserve">. </w:t>
      </w:r>
      <w:r>
        <w:rPr>
          <w:rFonts w:ascii="Times New Roman" w:hint="eastAsia"/>
        </w:rPr>
        <w:t>学龄前儿童性别角色行为评估的初步研究</w:t>
      </w:r>
      <w:r>
        <w:rPr>
          <w:rFonts w:ascii="Times New Roman" w:hint="eastAsia"/>
        </w:rPr>
        <w:t>[J]</w:t>
      </w:r>
      <w:r>
        <w:rPr>
          <w:rFonts w:ascii="Times New Roman"/>
        </w:rPr>
        <w:t xml:space="preserve">. </w:t>
      </w:r>
      <w:r>
        <w:rPr>
          <w:rFonts w:ascii="Times New Roman" w:hint="eastAsia"/>
        </w:rPr>
        <w:t>中国临床心理学杂志</w:t>
      </w:r>
      <w:r>
        <w:rPr>
          <w:rFonts w:ascii="Times New Roman" w:hint="eastAsia"/>
        </w:rPr>
        <w:t>,</w:t>
      </w:r>
      <w:r>
        <w:rPr>
          <w:rFonts w:ascii="Times New Roman"/>
        </w:rPr>
        <w:t xml:space="preserve"> 1995;3(1):20–2.</w:t>
      </w:r>
    </w:p>
    <w:p w14:paraId="22AAD931" w14:textId="77777777" w:rsidR="00EF7675" w:rsidRDefault="0032018B" w:rsidP="002C0476">
      <w:pPr>
        <w:pStyle w:val="afffff6"/>
        <w:rPr>
          <w:rFonts w:ascii="Times New Roman"/>
        </w:rPr>
      </w:pPr>
      <w:r>
        <w:rPr>
          <w:rFonts w:ascii="Times New Roman" w:hint="eastAsia"/>
        </w:rPr>
        <w:t>13)</w:t>
      </w:r>
      <w:hyperlink r:id="rId20" w:history="1">
        <w:r>
          <w:rPr>
            <w:rFonts w:ascii="Times New Roman" w:hint="eastAsia"/>
          </w:rPr>
          <w:t>彭修平</w:t>
        </w:r>
      </w:hyperlink>
      <w:hyperlink r:id="rId21" w:history="1">
        <w:r>
          <w:rPr>
            <w:rFonts w:ascii="Times New Roman" w:hint="eastAsia"/>
          </w:rPr>
          <w:t>杨峰</w:t>
        </w:r>
      </w:hyperlink>
      <w:hyperlink r:id="rId22" w:history="1">
        <w:r>
          <w:rPr>
            <w:rFonts w:ascii="Times New Roman" w:hint="eastAsia"/>
          </w:rPr>
          <w:t>颜丙淦</w:t>
        </w:r>
      </w:hyperlink>
      <w:hyperlink r:id="rId23" w:history="1">
        <w:r>
          <w:rPr>
            <w:rFonts w:ascii="Times New Roman" w:hint="eastAsia"/>
          </w:rPr>
          <w:t>王美芳</w:t>
        </w:r>
      </w:hyperlink>
      <w:r>
        <w:rPr>
          <w:rFonts w:ascii="Times New Roman"/>
        </w:rPr>
        <w:t xml:space="preserve">. </w:t>
      </w:r>
      <w:hyperlink r:id="rId24" w:history="1">
        <w:r>
          <w:rPr>
            <w:rFonts w:ascii="Times New Roman" w:hint="eastAsia"/>
          </w:rPr>
          <w:t>儿童性别角色量表中文版测量学分析</w:t>
        </w:r>
      </w:hyperlink>
      <w:r>
        <w:rPr>
          <w:rFonts w:ascii="Times New Roman" w:hint="eastAsia"/>
        </w:rPr>
        <w:t>[J].</w:t>
      </w:r>
      <w:r>
        <w:rPr>
          <w:rFonts w:ascii="Times New Roman" w:hint="eastAsia"/>
        </w:rPr>
        <w:t>中国临床心理学杂志</w:t>
      </w:r>
      <w:r>
        <w:rPr>
          <w:rFonts w:ascii="Times New Roman" w:hint="eastAsia"/>
        </w:rPr>
        <w:t>,</w:t>
      </w:r>
      <w:r>
        <w:rPr>
          <w:rFonts w:ascii="Times New Roman"/>
        </w:rPr>
        <w:t>2016;24(1):95–</w:t>
      </w:r>
      <w:r>
        <w:rPr>
          <w:rFonts w:ascii="Times New Roman" w:hint="eastAsia"/>
        </w:rPr>
        <w:t>9</w:t>
      </w:r>
      <w:r>
        <w:rPr>
          <w:rFonts w:ascii="Times New Roman"/>
        </w:rPr>
        <w:t>9.</w:t>
      </w:r>
    </w:p>
    <w:p w14:paraId="0F5AF868" w14:textId="77777777" w:rsidR="00EF7675" w:rsidRDefault="0032018B">
      <w:pPr>
        <w:pStyle w:val="affc"/>
        <w:spacing w:before="240" w:after="240"/>
      </w:pPr>
      <w:bookmarkStart w:id="43" w:name="_Toc97191425"/>
      <w:r>
        <w:rPr>
          <w:rFonts w:hint="eastAsia"/>
          <w:szCs w:val="21"/>
        </w:rPr>
        <w:t>术语和定义</w:t>
      </w:r>
      <w:bookmarkEnd w:id="43"/>
    </w:p>
    <w:bookmarkStart w:id="44" w:name="_Toc26986532" w:displacedByCustomXml="next"/>
    <w:bookmarkEnd w:id="44" w:displacedByCustomXml="next"/>
    <w:sdt>
      <w:sdtPr>
        <w:id w:val="-1909835108"/>
        <w:placeholder>
          <w:docPart w:val="E0D0CD44EED34EB48953A6FB40B6A56F"/>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2FF86BD3" w14:textId="77777777" w:rsidR="00EF7675" w:rsidRDefault="0032018B" w:rsidP="002C0476">
          <w:pPr>
            <w:pStyle w:val="afffff6"/>
          </w:pPr>
          <w:r>
            <w:t>下列术语和定义适用于本文件。</w:t>
          </w:r>
        </w:p>
      </w:sdtContent>
    </w:sdt>
    <w:p w14:paraId="684D4069" w14:textId="77777777" w:rsidR="00EF7675" w:rsidRDefault="0032018B" w:rsidP="002C0476">
      <w:pPr>
        <w:pStyle w:val="afffff6"/>
      </w:pPr>
      <w:r>
        <w:rPr>
          <w:rFonts w:hint="eastAsia"/>
        </w:rPr>
        <w:t>性发育异常：是染色体核型、性腺表型以及性腺解剖结构不一致的一大类遗传异质性疾病的总称。</w:t>
      </w:r>
    </w:p>
    <w:p w14:paraId="76ACF646" w14:textId="77777777" w:rsidR="00EF7675" w:rsidRDefault="0032018B" w:rsidP="002C0476">
      <w:pPr>
        <w:pStyle w:val="afffff6"/>
      </w:pPr>
      <w:r>
        <w:rPr>
          <w:rFonts w:hint="eastAsia"/>
        </w:rPr>
        <w:t>生殖器：产生生殖细胞用来繁殖后代的器官，生殖器包括男性的精囊、输精管、睾丸、阴茎等；女性的卵巢、输卵管、子宫、阴道等。</w:t>
      </w:r>
    </w:p>
    <w:p w14:paraId="6470DE7A" w14:textId="77777777" w:rsidR="00EF7675" w:rsidRDefault="0032018B" w:rsidP="002C0476">
      <w:pPr>
        <w:pStyle w:val="afffff6"/>
      </w:pPr>
      <w:r>
        <w:rPr>
          <w:rFonts w:hint="eastAsia"/>
        </w:rPr>
        <w:t>性腺：男性的睾丸、女性的卵巢。</w:t>
      </w:r>
    </w:p>
    <w:p w14:paraId="5913E2AF" w14:textId="77777777" w:rsidR="00EF7675" w:rsidRDefault="0032018B" w:rsidP="002C0476">
      <w:pPr>
        <w:pStyle w:val="afffff6"/>
      </w:pPr>
      <w:r>
        <w:rPr>
          <w:rFonts w:hint="eastAsia"/>
        </w:rPr>
        <w:t>尿道下裂：阴茎弯曲，尿道开口不在正常位置。</w:t>
      </w:r>
    </w:p>
    <w:p w14:paraId="6AEC30C8" w14:textId="77777777" w:rsidR="00EF7675" w:rsidRDefault="0032018B" w:rsidP="002C0476">
      <w:pPr>
        <w:pStyle w:val="afffff6"/>
      </w:pPr>
      <w:r>
        <w:rPr>
          <w:rFonts w:hint="eastAsia"/>
        </w:rPr>
        <w:t>原发性闭经：女性年满18岁或第二性征发育成熟2年以上仍无月经来潮者。</w:t>
      </w:r>
    </w:p>
    <w:p w14:paraId="0218675D" w14:textId="77777777" w:rsidR="00EF7675" w:rsidRDefault="0032018B">
      <w:pPr>
        <w:pStyle w:val="affc"/>
        <w:spacing w:before="240" w:after="240"/>
        <w:rPr>
          <w:kern w:val="44"/>
          <w:sz w:val="24"/>
          <w:szCs w:val="44"/>
        </w:rPr>
      </w:pPr>
      <w:r>
        <w:rPr>
          <w:rFonts w:hint="eastAsia"/>
        </w:rPr>
        <w:t>内容与方法</w:t>
      </w:r>
    </w:p>
    <w:p w14:paraId="7D421440" w14:textId="77777777" w:rsidR="00EF7675" w:rsidRDefault="0032018B" w:rsidP="002C0476">
      <w:pPr>
        <w:pStyle w:val="afffff6"/>
      </w:pPr>
      <w:r>
        <w:rPr>
          <w:rFonts w:hint="eastAsia"/>
        </w:rPr>
        <w:t>对河北省内</w:t>
      </w:r>
      <w:r>
        <w:t>0</w:t>
      </w:r>
      <w:r>
        <w:rPr>
          <w:rFonts w:hint="eastAsia"/>
        </w:rPr>
        <w:t>～</w:t>
      </w:r>
      <w:r>
        <w:t>16</w:t>
      </w:r>
      <w:r>
        <w:rPr>
          <w:rFonts w:hint="eastAsia"/>
        </w:rPr>
        <w:t>岁儿童在健康体检或门诊接诊时发现属性发育异常临床评估对象的，进行重点</w:t>
      </w:r>
      <w:bookmarkStart w:id="45" w:name="_Hlk100154613"/>
      <w:r>
        <w:rPr>
          <w:rFonts w:hint="eastAsia"/>
        </w:rPr>
        <w:t>病史采集、体格检查、实验室检查，影像检查等</w:t>
      </w:r>
      <w:bookmarkEnd w:id="45"/>
      <w:r>
        <w:rPr>
          <w:rFonts w:hint="eastAsia"/>
        </w:rPr>
        <w:t>多学科评估，确诊为</w:t>
      </w:r>
      <w:r>
        <w:t>DSD</w:t>
      </w:r>
      <w:r>
        <w:rPr>
          <w:rFonts w:hint="eastAsia"/>
        </w:rPr>
        <w:t>的患儿进行个性化治疗及规律性随访。</w:t>
      </w:r>
    </w:p>
    <w:p w14:paraId="6B0FE7AA" w14:textId="77777777" w:rsidR="00EF7675" w:rsidRDefault="0032018B">
      <w:pPr>
        <w:pStyle w:val="affd"/>
        <w:spacing w:before="120" w:after="120"/>
        <w:rPr>
          <w:b/>
          <w:bCs/>
          <w:color w:val="000000"/>
          <w:sz w:val="24"/>
          <w:szCs w:val="24"/>
        </w:rPr>
      </w:pPr>
      <w:r>
        <w:rPr>
          <w:rFonts w:hint="eastAsia"/>
        </w:rPr>
        <w:t>性发育异常临床评估</w:t>
      </w:r>
    </w:p>
    <w:p w14:paraId="5C3764CF" w14:textId="77777777" w:rsidR="00EF7675" w:rsidRDefault="0032018B">
      <w:pPr>
        <w:pStyle w:val="affe"/>
        <w:spacing w:before="120" w:after="120"/>
        <w:rPr>
          <w:kern w:val="2"/>
          <w:sz w:val="24"/>
          <w:szCs w:val="22"/>
        </w:rPr>
      </w:pPr>
      <w:r>
        <w:rPr>
          <w:rFonts w:hint="eastAsia"/>
        </w:rPr>
        <w:t>评估对象</w:t>
      </w:r>
    </w:p>
    <w:p w14:paraId="5423435F" w14:textId="77777777" w:rsidR="00EF7675" w:rsidRDefault="0032018B">
      <w:pPr>
        <w:pStyle w:val="af2"/>
      </w:pPr>
      <w:r>
        <w:rPr>
          <w:rFonts w:hint="eastAsia"/>
        </w:rPr>
        <w:t>明显的外生殖器模糊不清；</w:t>
      </w:r>
    </w:p>
    <w:p w14:paraId="67DC7C1C" w14:textId="77777777" w:rsidR="00EF7675" w:rsidRDefault="0032018B">
      <w:pPr>
        <w:pStyle w:val="af2"/>
      </w:pPr>
      <w:r>
        <w:rPr>
          <w:rFonts w:hint="eastAsia"/>
        </w:rPr>
        <w:t>明显女性外生殖器伴阴蒂增大、大阴唇后融合、腹股沟</w:t>
      </w:r>
      <w:r>
        <w:t xml:space="preserve">/ </w:t>
      </w:r>
      <w:r>
        <w:rPr>
          <w:rFonts w:hint="eastAsia"/>
        </w:rPr>
        <w:t>大阴唇肿块；</w:t>
      </w:r>
    </w:p>
    <w:p w14:paraId="10922DE5" w14:textId="77777777" w:rsidR="00EF7675" w:rsidRDefault="0032018B">
      <w:pPr>
        <w:pStyle w:val="af2"/>
      </w:pPr>
      <w:r>
        <w:rPr>
          <w:rFonts w:hint="eastAsia"/>
        </w:rPr>
        <w:t>明显男性外生殖器伴双侧隐睾、小阴茎、单发的会阴型尿道下裂、轻中度尿道下裂伴有隐睾</w:t>
      </w:r>
      <w:r>
        <w:t>;</w:t>
      </w:r>
    </w:p>
    <w:p w14:paraId="52F756FF" w14:textId="77777777" w:rsidR="00EF7675" w:rsidRDefault="0032018B">
      <w:pPr>
        <w:pStyle w:val="af2"/>
      </w:pPr>
      <w:r>
        <w:rPr>
          <w:rFonts w:hint="eastAsia"/>
        </w:rPr>
        <w:t>生殖器外形与产前染色体不符合</w:t>
      </w:r>
      <w:r>
        <w:t>;</w:t>
      </w:r>
    </w:p>
    <w:p w14:paraId="75D1664D" w14:textId="77777777" w:rsidR="00EF7675" w:rsidRDefault="0032018B">
      <w:pPr>
        <w:pStyle w:val="af2"/>
      </w:pPr>
      <w:r>
        <w:rPr>
          <w:rFonts w:hint="eastAsia"/>
        </w:rPr>
        <w:t>青春期发育不全</w:t>
      </w:r>
      <w:r>
        <w:t xml:space="preserve">/ </w:t>
      </w:r>
      <w:r>
        <w:rPr>
          <w:rFonts w:hint="eastAsia"/>
        </w:rPr>
        <w:t>发育延迟</w:t>
      </w:r>
      <w:r>
        <w:t>;</w:t>
      </w:r>
    </w:p>
    <w:p w14:paraId="7D4E86DD" w14:textId="77777777" w:rsidR="00EF7675" w:rsidRDefault="0032018B">
      <w:pPr>
        <w:pStyle w:val="af2"/>
      </w:pPr>
      <w:r>
        <w:rPr>
          <w:rFonts w:hint="eastAsia"/>
        </w:rPr>
        <w:t>女性男性化症状</w:t>
      </w:r>
      <w:r>
        <w:t>;</w:t>
      </w:r>
    </w:p>
    <w:p w14:paraId="4898C5E5" w14:textId="77777777" w:rsidR="00EF7675" w:rsidRDefault="0032018B">
      <w:pPr>
        <w:pStyle w:val="af2"/>
      </w:pPr>
      <w:r>
        <w:rPr>
          <w:rFonts w:hint="eastAsia"/>
        </w:rPr>
        <w:t>原发性闭经</w:t>
      </w:r>
      <w:r>
        <w:t>;</w:t>
      </w:r>
    </w:p>
    <w:p w14:paraId="27ECB48A" w14:textId="77777777" w:rsidR="00EF7675" w:rsidRDefault="0032018B">
      <w:pPr>
        <w:pStyle w:val="af2"/>
      </w:pPr>
      <w:r>
        <w:rPr>
          <w:rFonts w:hint="eastAsia"/>
        </w:rPr>
        <w:t>男性乳房发育</w:t>
      </w:r>
      <w:r>
        <w:t>;</w:t>
      </w:r>
    </w:p>
    <w:p w14:paraId="3ED6DD83" w14:textId="77777777" w:rsidR="00EF7675" w:rsidRDefault="0032018B">
      <w:pPr>
        <w:pStyle w:val="af2"/>
      </w:pPr>
      <w:r>
        <w:rPr>
          <w:rFonts w:hint="eastAsia"/>
        </w:rPr>
        <w:t>男性周期性血尿</w:t>
      </w:r>
      <w:r>
        <w:t>;</w:t>
      </w:r>
    </w:p>
    <w:p w14:paraId="53FCBA16" w14:textId="77777777" w:rsidR="00EF7675" w:rsidRDefault="0032018B">
      <w:pPr>
        <w:pStyle w:val="af2"/>
      </w:pPr>
      <w:r>
        <w:rPr>
          <w:rFonts w:hint="eastAsia"/>
        </w:rPr>
        <w:t>有ＤＳＤ家族史如完全性雄激素不敏感综合征</w:t>
      </w:r>
      <w:r>
        <w:t xml:space="preserve">( </w:t>
      </w:r>
      <w:r>
        <w:rPr>
          <w:rFonts w:hint="eastAsia"/>
        </w:rPr>
        <w:t>ＣＡＩＳ</w:t>
      </w:r>
      <w:r>
        <w:t>)</w:t>
      </w:r>
      <w:r>
        <w:rPr>
          <w:rFonts w:hint="eastAsia"/>
        </w:rPr>
        <w:t>。</w:t>
      </w:r>
    </w:p>
    <w:p w14:paraId="217BD37B" w14:textId="77777777" w:rsidR="00EF7675" w:rsidRDefault="0032018B">
      <w:pPr>
        <w:pStyle w:val="affe"/>
        <w:spacing w:before="120" w:after="120"/>
        <w:rPr>
          <w:kern w:val="2"/>
          <w:sz w:val="24"/>
          <w:szCs w:val="22"/>
        </w:rPr>
      </w:pPr>
      <w:r>
        <w:rPr>
          <w:rFonts w:hint="eastAsia"/>
        </w:rPr>
        <w:t>评估需遵循的基本原则</w:t>
      </w:r>
    </w:p>
    <w:p w14:paraId="266CE855" w14:textId="77777777" w:rsidR="00EF7675" w:rsidRDefault="0032018B">
      <w:pPr>
        <w:pStyle w:val="af2"/>
      </w:pPr>
      <w:r>
        <w:rPr>
          <w:rFonts w:hint="eastAsia"/>
        </w:rPr>
        <w:t>避免在</w:t>
      </w:r>
      <w:r w:rsidRPr="00AD30F8">
        <w:rPr>
          <w:rFonts w:hint="eastAsia"/>
        </w:rPr>
        <w:t>多学科团队（multidisciplinary team）ＭＤＴ</w:t>
      </w:r>
      <w:r>
        <w:rPr>
          <w:rFonts w:hint="eastAsia"/>
        </w:rPr>
        <w:t>评估前对ＤＳＤ新生儿进行性别分配；</w:t>
      </w:r>
    </w:p>
    <w:p w14:paraId="3B19C5C4" w14:textId="77777777" w:rsidR="00EF7675" w:rsidRDefault="0032018B">
      <w:pPr>
        <w:pStyle w:val="af2"/>
      </w:pPr>
      <w:r>
        <w:rPr>
          <w:rFonts w:hint="eastAsia"/>
        </w:rPr>
        <w:t>应在一个有丰富经验的ＭＤＴ中心进行ＤＳＤ评估和长期管理；</w:t>
      </w:r>
    </w:p>
    <w:p w14:paraId="66C4D594" w14:textId="77777777" w:rsidR="00EF7675" w:rsidRDefault="0032018B">
      <w:pPr>
        <w:pStyle w:val="af2"/>
      </w:pPr>
      <w:r>
        <w:rPr>
          <w:rFonts w:hint="eastAsia"/>
        </w:rPr>
        <w:t>所有ＤＳＤ病例都应该得到一个性别分配</w:t>
      </w:r>
    </w:p>
    <w:p w14:paraId="284285C1" w14:textId="77777777" w:rsidR="00EF7675" w:rsidRDefault="0032018B">
      <w:pPr>
        <w:pStyle w:val="af2"/>
      </w:pPr>
      <w:r>
        <w:rPr>
          <w:rFonts w:hint="eastAsia"/>
        </w:rPr>
        <w:t>与患儿及其家庭的交流必不可少并鼓励其参与决策；</w:t>
      </w:r>
    </w:p>
    <w:p w14:paraId="1B1201AD" w14:textId="77777777" w:rsidR="00EF7675" w:rsidRDefault="0032018B">
      <w:pPr>
        <w:pStyle w:val="af2"/>
      </w:pPr>
      <w:r>
        <w:rPr>
          <w:rFonts w:hint="eastAsia"/>
        </w:rPr>
        <w:t>必须尊重和重视患儿及其家庭的意见。</w:t>
      </w:r>
    </w:p>
    <w:p w14:paraId="1CD7050B" w14:textId="77777777" w:rsidR="00EF7675" w:rsidRDefault="0032018B">
      <w:pPr>
        <w:pStyle w:val="affd"/>
        <w:spacing w:before="120" w:after="120"/>
        <w:rPr>
          <w:kern w:val="2"/>
          <w:sz w:val="24"/>
          <w:szCs w:val="22"/>
        </w:rPr>
      </w:pPr>
      <w:r>
        <w:t>DSD</w:t>
      </w:r>
      <w:r>
        <w:rPr>
          <w:rFonts w:hint="eastAsia"/>
        </w:rPr>
        <w:t>的诊断</w:t>
      </w:r>
    </w:p>
    <w:p w14:paraId="7FE93D80" w14:textId="77777777" w:rsidR="00EF7675" w:rsidRDefault="0032018B">
      <w:pPr>
        <w:pStyle w:val="affe"/>
        <w:spacing w:before="120" w:after="120"/>
        <w:rPr>
          <w:color w:val="000000"/>
          <w:szCs w:val="24"/>
        </w:rPr>
      </w:pPr>
      <w:bookmarkStart w:id="46" w:name="_Toc88"/>
      <w:r>
        <w:t>DSD</w:t>
      </w:r>
      <w:r>
        <w:rPr>
          <w:rFonts w:hint="eastAsia"/>
        </w:rPr>
        <w:t>病史采集要点</w:t>
      </w:r>
      <w:bookmarkEnd w:id="46"/>
    </w:p>
    <w:p w14:paraId="31E954C8" w14:textId="77777777" w:rsidR="00EF7675" w:rsidRDefault="0032018B">
      <w:pPr>
        <w:pStyle w:val="af2"/>
      </w:pPr>
      <w:r>
        <w:rPr>
          <w:rFonts w:hint="eastAsia"/>
        </w:rPr>
        <w:t>是否存在雄激素暴露导致女性外生殖器男性化（即</w:t>
      </w:r>
      <w:r>
        <w:t>46, XX DSD</w:t>
      </w:r>
      <w:r>
        <w:rPr>
          <w:rFonts w:hint="eastAsia"/>
        </w:rPr>
        <w:t>）；</w:t>
      </w:r>
    </w:p>
    <w:p w14:paraId="5F664B1B" w14:textId="77777777" w:rsidR="00EF7675" w:rsidRDefault="0032018B">
      <w:pPr>
        <w:pStyle w:val="af2"/>
      </w:pPr>
      <w:r>
        <w:rPr>
          <w:rFonts w:hint="eastAsia"/>
        </w:rPr>
        <w:t>是否因为激素的产生不足或作用减弱导致男性女性化（即</w:t>
      </w:r>
      <w:r>
        <w:t>46, XY DSD</w:t>
      </w:r>
      <w:r>
        <w:rPr>
          <w:rFonts w:hint="eastAsia"/>
        </w:rPr>
        <w:t>）；</w:t>
      </w:r>
    </w:p>
    <w:p w14:paraId="725C2B77" w14:textId="77777777" w:rsidR="00EF7675" w:rsidRDefault="0032018B">
      <w:pPr>
        <w:pStyle w:val="af2"/>
      </w:pPr>
      <w:r>
        <w:rPr>
          <w:rFonts w:hint="eastAsia"/>
        </w:rPr>
        <w:t>是否存在复杂的性染色体异常疾病（如卵</w:t>
      </w:r>
      <w:proofErr w:type="gramStart"/>
      <w:r>
        <w:rPr>
          <w:rFonts w:hint="eastAsia"/>
        </w:rPr>
        <w:t>睾</w:t>
      </w:r>
      <w:proofErr w:type="gramEnd"/>
      <w:r>
        <w:rPr>
          <w:rFonts w:hint="eastAsia"/>
        </w:rPr>
        <w:t>型</w:t>
      </w:r>
      <w:r>
        <w:t>DSD</w:t>
      </w:r>
      <w:r>
        <w:rPr>
          <w:rFonts w:hint="eastAsia"/>
        </w:rPr>
        <w:t>）；</w:t>
      </w:r>
    </w:p>
    <w:p w14:paraId="54FC5A35" w14:textId="77777777" w:rsidR="00EF7675" w:rsidRDefault="0032018B">
      <w:pPr>
        <w:pStyle w:val="af2"/>
      </w:pPr>
      <w:r>
        <w:rPr>
          <w:rFonts w:hint="eastAsia"/>
        </w:rPr>
        <w:t>是否存在先天性生殖缺陷导致的严重的生殖器异常（如尿道下裂、泄殖腔外翻、阴茎或阴蒂缺如）。</w:t>
      </w:r>
    </w:p>
    <w:p w14:paraId="701D8555" w14:textId="77777777" w:rsidR="00EF7675" w:rsidRDefault="0032018B" w:rsidP="002C0476">
      <w:pPr>
        <w:pStyle w:val="afffff6"/>
      </w:pPr>
      <w:r>
        <w:rPr>
          <w:rFonts w:hint="eastAsia"/>
        </w:rPr>
        <w:t>其中还需要重点关注：</w:t>
      </w:r>
    </w:p>
    <w:p w14:paraId="3791052A" w14:textId="77777777" w:rsidR="00EF7675" w:rsidRDefault="0032018B">
      <w:pPr>
        <w:pStyle w:val="af2"/>
      </w:pPr>
      <w:proofErr w:type="gramStart"/>
      <w:r>
        <w:rPr>
          <w:rFonts w:hint="eastAsia"/>
        </w:rPr>
        <w:t>孕</w:t>
      </w:r>
      <w:proofErr w:type="gramEnd"/>
      <w:r>
        <w:rPr>
          <w:rFonts w:hint="eastAsia"/>
        </w:rPr>
        <w:t>产妇的用药史（如合成代谢类固醇、雄激素、辅助生殖用药），是自然怀孕还是医学助孕；</w:t>
      </w:r>
    </w:p>
    <w:p w14:paraId="517FFCB1" w14:textId="77777777" w:rsidR="00EF7675" w:rsidRDefault="0032018B">
      <w:pPr>
        <w:pStyle w:val="af2"/>
      </w:pPr>
      <w:r>
        <w:rPr>
          <w:rFonts w:hint="eastAsia"/>
        </w:rPr>
        <w:t>孕妇平时及孕期一般健康状况和内分泌状态（如孕产妇多毛症或男性化，包括怀孕期间发生的女性男性化）；</w:t>
      </w:r>
    </w:p>
    <w:p w14:paraId="360DE360" w14:textId="77777777" w:rsidR="00EF7675" w:rsidRDefault="0032018B">
      <w:pPr>
        <w:pStyle w:val="af2"/>
      </w:pPr>
      <w:r>
        <w:rPr>
          <w:rFonts w:hint="eastAsia"/>
        </w:rPr>
        <w:lastRenderedPageBreak/>
        <w:t>家族史（如不孕不育、过早闭经、外生殖器形成或者发育异常、隐睾、母亲家系中有与雄激素不敏感相关的阴毛和腋毛发育不良、男性乳房发育、先天性肾上腺皮质增生、肾上腺发育不良、染色体异常等）；</w:t>
      </w:r>
    </w:p>
    <w:p w14:paraId="4DD8A1E1" w14:textId="77777777" w:rsidR="00EF7675" w:rsidRDefault="0032018B">
      <w:pPr>
        <w:pStyle w:val="af2"/>
      </w:pPr>
      <w:r>
        <w:rPr>
          <w:rFonts w:hint="eastAsia"/>
        </w:rPr>
        <w:t>产前超声检查、染色体和基因遗传学检测结果对确定胎儿性别非常重要，如胎儿核型（</w:t>
      </w:r>
      <w:r>
        <w:t>46, XY</w:t>
      </w:r>
      <w:r>
        <w:rPr>
          <w:rFonts w:hint="eastAsia"/>
        </w:rPr>
        <w:t>）和产前超声生殖器女性型不相符的情况提示雄激素不敏感或外生殖器发育不良；</w:t>
      </w:r>
    </w:p>
    <w:p w14:paraId="0AC723EF" w14:textId="77777777" w:rsidR="00EF7675" w:rsidRDefault="0032018B">
      <w:pPr>
        <w:pStyle w:val="af2"/>
      </w:pPr>
      <w:r>
        <w:rPr>
          <w:rFonts w:hint="eastAsia"/>
        </w:rPr>
        <w:t>绒毛膜和（或）绒毛取样或羊膜腔穿刺获得的产前资料。</w:t>
      </w:r>
    </w:p>
    <w:p w14:paraId="14BA5095" w14:textId="77777777" w:rsidR="00EF7675" w:rsidRDefault="0032018B">
      <w:pPr>
        <w:pStyle w:val="affe"/>
        <w:spacing w:before="120" w:after="120"/>
        <w:rPr>
          <w:b/>
          <w:bCs/>
          <w:color w:val="000000"/>
          <w:sz w:val="24"/>
          <w:szCs w:val="24"/>
        </w:rPr>
      </w:pPr>
      <w:r>
        <w:rPr>
          <w:rFonts w:hint="eastAsia"/>
        </w:rPr>
        <w:t>体检时需要注意的事项</w:t>
      </w:r>
    </w:p>
    <w:p w14:paraId="4AB225EA" w14:textId="77777777" w:rsidR="00EF7675" w:rsidRDefault="0032018B">
      <w:pPr>
        <w:pStyle w:val="af5"/>
      </w:pPr>
      <w:r>
        <w:rPr>
          <w:rFonts w:hint="eastAsia"/>
        </w:rPr>
        <w:t>腹股沟管的性腺触</w:t>
      </w:r>
      <w:proofErr w:type="gramStart"/>
      <w:r>
        <w:rPr>
          <w:rFonts w:hint="eastAsia"/>
        </w:rPr>
        <w:t>诊非常</w:t>
      </w:r>
      <w:proofErr w:type="gramEnd"/>
      <w:r>
        <w:rPr>
          <w:rFonts w:hint="eastAsia"/>
        </w:rPr>
        <w:t>重要，大多数情况下体表可以触及的外部性腺均为睾丸。以下</w:t>
      </w:r>
      <w:r>
        <w:t>4</w:t>
      </w:r>
      <w:r>
        <w:rPr>
          <w:rFonts w:hint="eastAsia"/>
        </w:rPr>
        <w:t>种情况外部性腺不能触及：</w:t>
      </w:r>
      <w:r>
        <w:t>46,XY DSD</w:t>
      </w:r>
      <w:r>
        <w:rPr>
          <w:rFonts w:hint="eastAsia"/>
        </w:rPr>
        <w:t>男性化不全、</w:t>
      </w:r>
      <w:r>
        <w:t>46,XX DSD</w:t>
      </w:r>
      <w:r>
        <w:rPr>
          <w:rFonts w:hint="eastAsia"/>
        </w:rPr>
        <w:t>过度男性化、卵</w:t>
      </w:r>
      <w:proofErr w:type="gramStart"/>
      <w:r>
        <w:rPr>
          <w:rFonts w:hint="eastAsia"/>
        </w:rPr>
        <w:t>睾</w:t>
      </w:r>
      <w:proofErr w:type="gramEnd"/>
      <w:r>
        <w:rPr>
          <w:rFonts w:hint="eastAsia"/>
        </w:rPr>
        <w:t>型</w:t>
      </w:r>
      <w:r>
        <w:t>DSD</w:t>
      </w:r>
      <w:r>
        <w:rPr>
          <w:rFonts w:hint="eastAsia"/>
        </w:rPr>
        <w:t>、混合性腺发育不良。</w:t>
      </w:r>
    </w:p>
    <w:p w14:paraId="2F656E48" w14:textId="77777777" w:rsidR="00EF7675" w:rsidRDefault="0032018B">
      <w:pPr>
        <w:pStyle w:val="af5"/>
      </w:pPr>
      <w:r>
        <w:rPr>
          <w:rFonts w:hint="eastAsia"/>
        </w:rPr>
        <w:t>外生殖器测量，男性仰卧位拉直后的阴茎长度低于相同年龄或相同性发育状态人群平均值</w:t>
      </w:r>
      <w:r>
        <w:t>-2.5</w:t>
      </w:r>
      <w:r>
        <w:rPr>
          <w:rFonts w:hint="eastAsia"/>
        </w:rPr>
        <w:t>个标准差以上，诊断小阴茎。女性阴蒂样组织的宽度</w:t>
      </w:r>
      <w:r>
        <w:t>&gt;4 mm</w:t>
      </w:r>
      <w:r>
        <w:rPr>
          <w:rFonts w:hint="eastAsia"/>
        </w:rPr>
        <w:t>，长度</w:t>
      </w:r>
      <w:r>
        <w:t>&gt;5 mm</w:t>
      </w:r>
      <w:r>
        <w:rPr>
          <w:rFonts w:hint="eastAsia"/>
        </w:rPr>
        <w:t>诊断阴蒂肥大。实际测量时需要注意阴茎弯曲、脂肪垫等对测量准确性的影响。</w:t>
      </w:r>
    </w:p>
    <w:p w14:paraId="614485B0" w14:textId="77777777" w:rsidR="00EF7675" w:rsidRDefault="0032018B">
      <w:pPr>
        <w:pStyle w:val="af5"/>
      </w:pPr>
      <w:r>
        <w:rPr>
          <w:rFonts w:hint="eastAsia"/>
        </w:rPr>
        <w:t>查看尿道开口的位置，评估尿道下裂的程度：一级（龟头不对称</w:t>
      </w:r>
      <w:r>
        <w:t>)</w:t>
      </w:r>
      <w:r>
        <w:rPr>
          <w:rFonts w:hint="eastAsia"/>
        </w:rPr>
        <w:t>、二级（阴茎中部</w:t>
      </w:r>
      <w:r>
        <w:t>)</w:t>
      </w:r>
      <w:r>
        <w:rPr>
          <w:rFonts w:hint="eastAsia"/>
        </w:rPr>
        <w:t>、三级（阴茎与阴囊的连接处）或四级（会阴部靠近肛门</w:t>
      </w:r>
      <w:r>
        <w:t>)</w:t>
      </w:r>
      <w:r>
        <w:rPr>
          <w:rFonts w:hint="eastAsia"/>
        </w:rPr>
        <w:t>。</w:t>
      </w:r>
    </w:p>
    <w:p w14:paraId="1CC9A05C" w14:textId="77777777" w:rsidR="00EF7675" w:rsidRDefault="0032018B">
      <w:pPr>
        <w:pStyle w:val="af5"/>
      </w:pPr>
      <w:r>
        <w:rPr>
          <w:rFonts w:hint="eastAsia"/>
        </w:rPr>
        <w:t>查看是否有阴道开口，并记录形态和位置。患有</w:t>
      </w:r>
      <w:r>
        <w:t>CAIS</w:t>
      </w:r>
      <w:r>
        <w:rPr>
          <w:rFonts w:hint="eastAsia"/>
        </w:rPr>
        <w:t>的婴儿往往具有正常女性外观的外生殖器、正常位置的尿道开口和阴道盲端。</w:t>
      </w:r>
    </w:p>
    <w:p w14:paraId="7E19A0B7" w14:textId="77777777" w:rsidR="00EF7675" w:rsidRDefault="0032018B">
      <w:pPr>
        <w:pStyle w:val="af5"/>
      </w:pPr>
      <w:r>
        <w:rPr>
          <w:rFonts w:hint="eastAsia"/>
        </w:rPr>
        <w:t>除生殖器外观外，还应记录有无特征性的畸形体貌、智力低下、身材矮小、骨骼异常或其他可能有助于诊断的体检结果。</w:t>
      </w:r>
    </w:p>
    <w:p w14:paraId="38378EA2" w14:textId="77777777" w:rsidR="00EF7675" w:rsidRDefault="0032018B">
      <w:pPr>
        <w:pStyle w:val="af5"/>
      </w:pPr>
      <w:r>
        <w:rPr>
          <w:rFonts w:hint="eastAsia"/>
        </w:rPr>
        <w:t>母亲雄性化的体征也是婴儿</w:t>
      </w:r>
      <w:r>
        <w:t>DSD</w:t>
      </w:r>
      <w:r>
        <w:rPr>
          <w:rFonts w:hint="eastAsia"/>
        </w:rPr>
        <w:t>诊断的重要线索。</w:t>
      </w:r>
    </w:p>
    <w:p w14:paraId="4667A3F5" w14:textId="77777777" w:rsidR="00EF7675" w:rsidRDefault="0032018B" w:rsidP="002C0476">
      <w:pPr>
        <w:pStyle w:val="afffff6"/>
      </w:pPr>
      <w:r>
        <w:rPr>
          <w:rFonts w:hint="eastAsia"/>
        </w:rPr>
        <w:t>比较通用的外生殖器评分方法主要有：</w:t>
      </w:r>
    </w:p>
    <w:p w14:paraId="1109D64F" w14:textId="77777777" w:rsidR="00EF7675" w:rsidRDefault="0032018B">
      <w:pPr>
        <w:pStyle w:val="af2"/>
      </w:pPr>
      <w:r>
        <w:rPr>
          <w:rFonts w:hint="eastAsia"/>
        </w:rPr>
        <w:t>根据外生殖器表型评分的普拉德分级系统：</w:t>
      </w:r>
    </w:p>
    <w:p w14:paraId="416F422E" w14:textId="77777777" w:rsidR="00EF7675" w:rsidRDefault="0032018B">
      <w:pPr>
        <w:pStyle w:val="af5"/>
        <w:numPr>
          <w:ilvl w:val="0"/>
          <w:numId w:val="0"/>
        </w:numPr>
        <w:ind w:left="851"/>
      </w:pPr>
      <w:r>
        <w:rPr>
          <w:rFonts w:hint="eastAsia"/>
        </w:rPr>
        <w:t>正常女性外观记</w:t>
      </w:r>
      <w:r>
        <w:t>0</w:t>
      </w:r>
      <w:r>
        <w:rPr>
          <w:rFonts w:hint="eastAsia"/>
        </w:rPr>
        <w:t>分；轻度阴蒂肥大记</w:t>
      </w:r>
      <w:r>
        <w:t>1</w:t>
      </w:r>
      <w:r>
        <w:rPr>
          <w:rFonts w:hint="eastAsia"/>
        </w:rPr>
        <w:t>分；阴蒂肥大，尿道和阴道分别开口记</w:t>
      </w:r>
      <w:r>
        <w:t>2</w:t>
      </w:r>
      <w:r>
        <w:rPr>
          <w:rFonts w:hint="eastAsia"/>
        </w:rPr>
        <w:t>分；阴蒂肥大，单一的尿生殖窦开口记</w:t>
      </w:r>
      <w:r>
        <w:t>3</w:t>
      </w:r>
      <w:r>
        <w:rPr>
          <w:rFonts w:hint="eastAsia"/>
        </w:rPr>
        <w:t>分；阴蒂肥大及尿道下裂记</w:t>
      </w:r>
      <w:r>
        <w:t>4</w:t>
      </w:r>
      <w:r>
        <w:rPr>
          <w:rFonts w:hint="eastAsia"/>
        </w:rPr>
        <w:t>分；接近正常男性，尿道开口接近前端记</w:t>
      </w:r>
      <w:r>
        <w:t>5</w:t>
      </w:r>
      <w:r>
        <w:rPr>
          <w:rFonts w:hint="eastAsia"/>
        </w:rPr>
        <w:t>分；正常男性外观记</w:t>
      </w:r>
      <w:r>
        <w:t>6</w:t>
      </w:r>
      <w:r>
        <w:rPr>
          <w:rFonts w:hint="eastAsia"/>
        </w:rPr>
        <w:t>分。</w:t>
      </w:r>
    </w:p>
    <w:p w14:paraId="644AC25D" w14:textId="77777777" w:rsidR="00EF7675" w:rsidRDefault="0032018B">
      <w:pPr>
        <w:pStyle w:val="af2"/>
      </w:pPr>
      <w:r>
        <w:rPr>
          <w:rFonts w:hint="eastAsia"/>
        </w:rPr>
        <w:t>外生殖器男性化程度评分系统：</w:t>
      </w:r>
    </w:p>
    <w:p w14:paraId="230F59F4" w14:textId="77777777" w:rsidR="00EF7675" w:rsidRDefault="0032018B">
      <w:pPr>
        <w:pStyle w:val="af2"/>
        <w:numPr>
          <w:ilvl w:val="0"/>
          <w:numId w:val="0"/>
        </w:numPr>
        <w:ind w:left="851"/>
      </w:pPr>
      <w:r>
        <w:rPr>
          <w:rFonts w:hint="eastAsia"/>
        </w:rPr>
        <w:t>阴囊完全融合记</w:t>
      </w:r>
      <w:r>
        <w:t>3</w:t>
      </w:r>
      <w:r>
        <w:rPr>
          <w:rFonts w:hint="eastAsia"/>
        </w:rPr>
        <w:t>分，分裂记</w:t>
      </w:r>
      <w:r>
        <w:t>0</w:t>
      </w:r>
      <w:r>
        <w:rPr>
          <w:rFonts w:hint="eastAsia"/>
        </w:rPr>
        <w:t>分；小阴茎：有记</w:t>
      </w:r>
      <w:r>
        <w:t>0</w:t>
      </w:r>
      <w:r>
        <w:rPr>
          <w:rFonts w:hint="eastAsia"/>
        </w:rPr>
        <w:t>分，无记</w:t>
      </w:r>
      <w:r>
        <w:t>3</w:t>
      </w:r>
      <w:r>
        <w:rPr>
          <w:rFonts w:hint="eastAsia"/>
        </w:rPr>
        <w:t>分；尿道开口位于远端记</w:t>
      </w:r>
      <w:r>
        <w:t>2</w:t>
      </w:r>
      <w:r>
        <w:rPr>
          <w:rFonts w:hint="eastAsia"/>
        </w:rPr>
        <w:t>分，中间记</w:t>
      </w:r>
      <w:r>
        <w:t>1</w:t>
      </w:r>
      <w:r>
        <w:rPr>
          <w:rFonts w:hint="eastAsia"/>
        </w:rPr>
        <w:t>分，近端记</w:t>
      </w:r>
      <w:r>
        <w:t>0</w:t>
      </w:r>
      <w:r>
        <w:rPr>
          <w:rFonts w:hint="eastAsia"/>
        </w:rPr>
        <w:t>分；左侧性腺位于阴唇或阴囊记</w:t>
      </w:r>
      <w:r>
        <w:t>1.5</w:t>
      </w:r>
      <w:r>
        <w:rPr>
          <w:rFonts w:hint="eastAsia"/>
        </w:rPr>
        <w:t>分，腹股沟记</w:t>
      </w:r>
      <w:r>
        <w:t>1</w:t>
      </w:r>
      <w:r>
        <w:rPr>
          <w:rFonts w:hint="eastAsia"/>
        </w:rPr>
        <w:t>分，腹腔记</w:t>
      </w:r>
      <w:r>
        <w:t>0.5</w:t>
      </w:r>
      <w:r>
        <w:rPr>
          <w:rFonts w:hint="eastAsia"/>
        </w:rPr>
        <w:t>分，未探及记</w:t>
      </w:r>
      <w:r>
        <w:t>0</w:t>
      </w:r>
      <w:r>
        <w:rPr>
          <w:rFonts w:hint="eastAsia"/>
        </w:rPr>
        <w:t>分；右侧性腺记分标准同左侧。</w:t>
      </w:r>
    </w:p>
    <w:p w14:paraId="1EFABC43" w14:textId="77777777" w:rsidR="00EF7675" w:rsidRDefault="0032018B">
      <w:pPr>
        <w:pStyle w:val="affe"/>
        <w:spacing w:before="120" w:after="120"/>
        <w:rPr>
          <w:kern w:val="2"/>
          <w:sz w:val="24"/>
          <w:szCs w:val="22"/>
        </w:rPr>
      </w:pPr>
      <w:r>
        <w:rPr>
          <w:rFonts w:hint="eastAsia"/>
        </w:rPr>
        <w:t>实验室检查及意义</w:t>
      </w:r>
    </w:p>
    <w:p w14:paraId="141508EB" w14:textId="77777777" w:rsidR="00EF7675" w:rsidRDefault="0032018B">
      <w:pPr>
        <w:pStyle w:val="af5"/>
        <w:numPr>
          <w:ilvl w:val="0"/>
          <w:numId w:val="33"/>
        </w:numPr>
      </w:pPr>
      <w:r>
        <w:rPr>
          <w:rFonts w:hint="eastAsia"/>
        </w:rPr>
        <w:t>血清性激素水平评估指标；</w:t>
      </w:r>
    </w:p>
    <w:p w14:paraId="0603EA27" w14:textId="77777777" w:rsidR="00EF7675" w:rsidRDefault="0032018B">
      <w:pPr>
        <w:pStyle w:val="af5"/>
      </w:pPr>
      <w:r>
        <w:rPr>
          <w:rFonts w:hint="eastAsia"/>
        </w:rPr>
        <w:t>肾上腺轴功能评估，促肾上腺皮质激素（</w:t>
      </w:r>
      <w:r>
        <w:t>ACTH</w:t>
      </w:r>
      <w:r>
        <w:rPr>
          <w:rFonts w:hint="eastAsia"/>
        </w:rPr>
        <w:t>）、血清皮质醇、睾酮、血孕酮、</w:t>
      </w:r>
      <w:r>
        <w:t>17-</w:t>
      </w:r>
      <w:r>
        <w:rPr>
          <w:rFonts w:hint="eastAsia"/>
        </w:rPr>
        <w:t>羟孕酮、脱氢表雄酮、雄烯二酮等检测有利于排除肾上腺疾病；</w:t>
      </w:r>
    </w:p>
    <w:p w14:paraId="5F3A9848" w14:textId="77777777" w:rsidR="00EF7675" w:rsidRDefault="0032018B">
      <w:pPr>
        <w:pStyle w:val="af5"/>
      </w:pPr>
      <w:r>
        <w:rPr>
          <w:rFonts w:hint="eastAsia"/>
        </w:rPr>
        <w:t>血清抗缪勒管激素（</w:t>
      </w:r>
      <w:r>
        <w:t>AMH</w:t>
      </w:r>
      <w:r>
        <w:rPr>
          <w:rFonts w:hint="eastAsia"/>
        </w:rPr>
        <w:t>）和抑制素</w:t>
      </w:r>
      <w:r>
        <w:t>B</w:t>
      </w:r>
      <w:r>
        <w:rPr>
          <w:rFonts w:hint="eastAsia"/>
        </w:rPr>
        <w:t>测定；</w:t>
      </w:r>
    </w:p>
    <w:p w14:paraId="65F0F23F" w14:textId="77777777" w:rsidR="00EF7675" w:rsidRDefault="0032018B">
      <w:pPr>
        <w:pStyle w:val="af5"/>
      </w:pPr>
      <w:r>
        <w:rPr>
          <w:rFonts w:hint="eastAsia"/>
        </w:rPr>
        <w:t>激发试验，促性腺激素释放激素（</w:t>
      </w:r>
      <w:r>
        <w:t>GnRH</w:t>
      </w:r>
      <w:r>
        <w:rPr>
          <w:rFonts w:hint="eastAsia"/>
        </w:rPr>
        <w:t>）激发试验用来检查下丘脑</w:t>
      </w:r>
      <w:r>
        <w:t>-</w:t>
      </w:r>
      <w:r>
        <w:rPr>
          <w:rFonts w:hint="eastAsia"/>
        </w:rPr>
        <w:t>垂体</w:t>
      </w:r>
      <w:r>
        <w:t>-</w:t>
      </w:r>
      <w:r>
        <w:rPr>
          <w:rFonts w:hint="eastAsia"/>
        </w:rPr>
        <w:t>性腺轴功能，人绒毛膜促性腺激素（</w:t>
      </w:r>
      <w:proofErr w:type="spellStart"/>
      <w:r>
        <w:t>hCG</w:t>
      </w:r>
      <w:proofErr w:type="spellEnd"/>
      <w:r>
        <w:rPr>
          <w:rFonts w:hint="eastAsia"/>
        </w:rPr>
        <w:t>）激发试验检查睾丸间质细胞功能；</w:t>
      </w:r>
      <w:r>
        <w:t>ACTH</w:t>
      </w:r>
      <w:r>
        <w:rPr>
          <w:rFonts w:hint="eastAsia"/>
        </w:rPr>
        <w:t>激发试验评估肾上腺的功能。</w:t>
      </w:r>
    </w:p>
    <w:p w14:paraId="678A50E6" w14:textId="77777777" w:rsidR="00EF7675" w:rsidRDefault="0032018B">
      <w:pPr>
        <w:pStyle w:val="af5"/>
      </w:pPr>
      <w:r>
        <w:rPr>
          <w:rFonts w:hint="eastAsia"/>
        </w:rPr>
        <w:t>染色体核型及</w:t>
      </w:r>
      <w:r>
        <w:t>X</w:t>
      </w:r>
      <w:r>
        <w:rPr>
          <w:rFonts w:hint="eastAsia"/>
        </w:rPr>
        <w:t>和</w:t>
      </w:r>
      <w:r>
        <w:t>Y</w:t>
      </w:r>
      <w:r>
        <w:rPr>
          <w:rFonts w:hint="eastAsia"/>
        </w:rPr>
        <w:t>染色体特异性基因探针检测，如荧光原位杂交法（</w:t>
      </w:r>
      <w:r>
        <w:t>FISH</w:t>
      </w:r>
      <w:r>
        <w:rPr>
          <w:rFonts w:hint="eastAsia"/>
        </w:rPr>
        <w:t>）检测</w:t>
      </w:r>
      <w:r>
        <w:t>Y</w:t>
      </w:r>
      <w:r>
        <w:rPr>
          <w:rFonts w:hint="eastAsia"/>
        </w:rPr>
        <w:t>染色体性别决定区</w:t>
      </w:r>
      <w:r>
        <w:t>SRY</w:t>
      </w:r>
      <w:r>
        <w:rPr>
          <w:rFonts w:hint="eastAsia"/>
        </w:rPr>
        <w:t>基因，确定染色体性别；</w:t>
      </w:r>
    </w:p>
    <w:p w14:paraId="404E649E" w14:textId="77777777" w:rsidR="00EF7675" w:rsidRDefault="0032018B">
      <w:pPr>
        <w:pStyle w:val="af5"/>
      </w:pPr>
      <w:r>
        <w:rPr>
          <w:rFonts w:hint="eastAsia"/>
        </w:rPr>
        <w:t>基因检测：对于未发现染色体核型异常的</w:t>
      </w:r>
      <w:r>
        <w:t>DSD</w:t>
      </w:r>
      <w:r>
        <w:rPr>
          <w:rFonts w:hint="eastAsia"/>
        </w:rPr>
        <w:t>患儿，推荐家系三人全外显子组测序以明确病因；对于临床高度疑似先天性肾上腺皮质增生症（</w:t>
      </w:r>
      <w:r>
        <w:t>CAH</w:t>
      </w:r>
      <w:r>
        <w:rPr>
          <w:rFonts w:hint="eastAsia"/>
        </w:rPr>
        <w:t>）的患儿推荐采用</w:t>
      </w:r>
      <w:r>
        <w:t>Sanger</w:t>
      </w:r>
      <w:r>
        <w:rPr>
          <w:rFonts w:hint="eastAsia"/>
        </w:rPr>
        <w:t>测序和多重连接探针扩增（</w:t>
      </w:r>
      <w:r>
        <w:t>MLPA</w:t>
      </w:r>
      <w:r>
        <w:rPr>
          <w:rFonts w:hint="eastAsia"/>
        </w:rPr>
        <w:t>）技术检测</w:t>
      </w:r>
      <w:r>
        <w:rPr>
          <w:i/>
          <w:iCs/>
        </w:rPr>
        <w:t>CYP21A2</w:t>
      </w:r>
      <w:r>
        <w:rPr>
          <w:rFonts w:hint="eastAsia"/>
        </w:rPr>
        <w:t>基因，以排除假基因对检测结果的干扰。</w:t>
      </w:r>
    </w:p>
    <w:p w14:paraId="1A76CBCE" w14:textId="77777777" w:rsidR="00EF7675" w:rsidRDefault="0032018B">
      <w:pPr>
        <w:pStyle w:val="affe"/>
        <w:spacing w:before="120" w:after="120"/>
        <w:rPr>
          <w:kern w:val="2"/>
          <w:sz w:val="24"/>
          <w:szCs w:val="22"/>
        </w:rPr>
      </w:pPr>
      <w:r>
        <w:rPr>
          <w:rFonts w:hint="eastAsia"/>
        </w:rPr>
        <w:t>影像检查</w:t>
      </w:r>
    </w:p>
    <w:p w14:paraId="5A755F79" w14:textId="77777777" w:rsidR="00EF7675" w:rsidRDefault="0032018B">
      <w:pPr>
        <w:pStyle w:val="af5"/>
        <w:numPr>
          <w:ilvl w:val="0"/>
          <w:numId w:val="34"/>
        </w:numPr>
        <w:rPr>
          <w:sz w:val="24"/>
          <w:szCs w:val="24"/>
        </w:rPr>
      </w:pPr>
      <w:r>
        <w:t>DSD</w:t>
      </w:r>
      <w:r>
        <w:rPr>
          <w:rFonts w:hint="eastAsia"/>
        </w:rPr>
        <w:t>超声检查主要有盆腔、双侧腹股沟、会阴部等。</w:t>
      </w:r>
    </w:p>
    <w:p w14:paraId="63DC834A" w14:textId="77777777" w:rsidR="00EF7675" w:rsidRDefault="0032018B">
      <w:pPr>
        <w:pStyle w:val="af6"/>
      </w:pPr>
      <w:r>
        <w:rPr>
          <w:rFonts w:hint="eastAsia"/>
        </w:rPr>
        <w:t>盆腔</w:t>
      </w:r>
      <w:proofErr w:type="gramStart"/>
      <w:r>
        <w:rPr>
          <w:rFonts w:hint="eastAsia"/>
        </w:rPr>
        <w:t>扫查可</w:t>
      </w:r>
      <w:proofErr w:type="gramEnd"/>
      <w:r>
        <w:rPr>
          <w:rFonts w:hint="eastAsia"/>
        </w:rPr>
        <w:t>显示子宫、卵巢回声，有无子宫发育畸形，有无卵巢及卵巢发育情况。</w:t>
      </w:r>
    </w:p>
    <w:p w14:paraId="1DA5A206" w14:textId="77777777" w:rsidR="00EF7675" w:rsidRDefault="0032018B">
      <w:pPr>
        <w:pStyle w:val="af6"/>
      </w:pPr>
      <w:r>
        <w:rPr>
          <w:rFonts w:hint="eastAsia"/>
        </w:rPr>
        <w:t>双侧</w:t>
      </w:r>
      <w:proofErr w:type="gramStart"/>
      <w:r>
        <w:rPr>
          <w:rFonts w:hint="eastAsia"/>
        </w:rPr>
        <w:t>腹股沟区扫查显示</w:t>
      </w:r>
      <w:proofErr w:type="gramEnd"/>
      <w:r>
        <w:rPr>
          <w:rFonts w:hint="eastAsia"/>
        </w:rPr>
        <w:t>有无睾丸或卵</w:t>
      </w:r>
      <w:proofErr w:type="gramStart"/>
      <w:r>
        <w:rPr>
          <w:rFonts w:hint="eastAsia"/>
        </w:rPr>
        <w:t>睾</w:t>
      </w:r>
      <w:proofErr w:type="gramEnd"/>
      <w:r>
        <w:rPr>
          <w:rFonts w:hint="eastAsia"/>
        </w:rPr>
        <w:t>回声，显示睾丸发育情况。</w:t>
      </w:r>
    </w:p>
    <w:p w14:paraId="7645887C" w14:textId="77777777" w:rsidR="00EF7675" w:rsidRDefault="0032018B">
      <w:pPr>
        <w:pStyle w:val="af6"/>
      </w:pPr>
      <w:r>
        <w:rPr>
          <w:rFonts w:hint="eastAsia"/>
        </w:rPr>
        <w:t>会</w:t>
      </w:r>
      <w:proofErr w:type="gramStart"/>
      <w:r>
        <w:rPr>
          <w:rFonts w:hint="eastAsia"/>
        </w:rPr>
        <w:t>阴部扫查显示</w:t>
      </w:r>
      <w:proofErr w:type="gramEnd"/>
      <w:r>
        <w:rPr>
          <w:rFonts w:hint="eastAsia"/>
        </w:rPr>
        <w:t>有无阴道和阴茎海绵体。</w:t>
      </w:r>
    </w:p>
    <w:p w14:paraId="6491E1C0" w14:textId="77777777" w:rsidR="00EF7675" w:rsidRDefault="0032018B">
      <w:pPr>
        <w:pStyle w:val="af5"/>
      </w:pPr>
      <w:r>
        <w:rPr>
          <w:rFonts w:hint="eastAsia"/>
        </w:rPr>
        <w:lastRenderedPageBreak/>
        <w:t>腹部脏器、腹腔及腹膜后超声检测有无占位和其他畸形，如显示肾脏有无畸形；肾上腺大小、回声及有无占位。</w:t>
      </w:r>
    </w:p>
    <w:p w14:paraId="4B8E6162" w14:textId="77777777" w:rsidR="00EF7675" w:rsidRDefault="0032018B">
      <w:pPr>
        <w:pStyle w:val="af5"/>
        <w:numPr>
          <w:ilvl w:val="0"/>
          <w:numId w:val="35"/>
        </w:numPr>
      </w:pPr>
      <w:r>
        <w:rPr>
          <w:rFonts w:hint="eastAsia"/>
        </w:rPr>
        <w:t>心脏</w:t>
      </w:r>
      <w:proofErr w:type="gramStart"/>
      <w:r>
        <w:rPr>
          <w:rFonts w:hint="eastAsia"/>
        </w:rPr>
        <w:t>超声扫查有无</w:t>
      </w:r>
      <w:proofErr w:type="gramEnd"/>
      <w:r>
        <w:rPr>
          <w:rFonts w:hint="eastAsia"/>
        </w:rPr>
        <w:t>合并心脏畸形。</w:t>
      </w:r>
    </w:p>
    <w:p w14:paraId="303AD640" w14:textId="77777777" w:rsidR="00EF7675" w:rsidRDefault="0032018B">
      <w:pPr>
        <w:pStyle w:val="affe"/>
        <w:spacing w:before="120" w:after="120"/>
        <w:rPr>
          <w:kern w:val="2"/>
          <w:sz w:val="24"/>
          <w:szCs w:val="22"/>
        </w:rPr>
      </w:pPr>
      <w:r>
        <w:rPr>
          <w:rFonts w:hint="eastAsia"/>
        </w:rPr>
        <w:t>外科</w:t>
      </w:r>
      <w:proofErr w:type="gramStart"/>
      <w:r>
        <w:rPr>
          <w:rFonts w:hint="eastAsia"/>
        </w:rPr>
        <w:t>腔</w:t>
      </w:r>
      <w:proofErr w:type="gramEnd"/>
      <w:r>
        <w:rPr>
          <w:rFonts w:hint="eastAsia"/>
        </w:rPr>
        <w:t>镜检查</w:t>
      </w:r>
    </w:p>
    <w:p w14:paraId="5C3A336F" w14:textId="77777777" w:rsidR="00EF7675" w:rsidRDefault="0032018B">
      <w:pPr>
        <w:pStyle w:val="afff"/>
        <w:spacing w:before="120" w:after="120"/>
      </w:pPr>
      <w:r>
        <w:rPr>
          <w:rFonts w:hint="eastAsia"/>
        </w:rPr>
        <w:t>外科腹腔镜探查</w:t>
      </w:r>
    </w:p>
    <w:p w14:paraId="3FD40F87" w14:textId="77777777" w:rsidR="00EF7675" w:rsidRDefault="0032018B" w:rsidP="002C0476">
      <w:pPr>
        <w:pStyle w:val="afffff6"/>
      </w:pPr>
      <w:r>
        <w:rPr>
          <w:rFonts w:hint="eastAsia"/>
        </w:rPr>
        <w:t>创伤性的外科直视手术或腹腔镜探查不作为</w:t>
      </w:r>
      <w:r>
        <w:t>DSD</w:t>
      </w:r>
      <w:r>
        <w:rPr>
          <w:rFonts w:hint="eastAsia"/>
        </w:rPr>
        <w:t>诊断的常规检查，仅适用于以下情况：</w:t>
      </w:r>
    </w:p>
    <w:p w14:paraId="45647E97" w14:textId="77777777" w:rsidR="00EF7675" w:rsidRDefault="0032018B">
      <w:pPr>
        <w:pStyle w:val="af5"/>
        <w:numPr>
          <w:ilvl w:val="0"/>
          <w:numId w:val="36"/>
        </w:numPr>
      </w:pPr>
      <w:r>
        <w:rPr>
          <w:rFonts w:hint="eastAsia"/>
        </w:rPr>
        <w:t>常规检查无法探及且高度怀疑腹腔内存在发育异常的性腺，尤其是睾丸；常规检查不能明确诊断，必须依赖开放手术或腹腔镜探查的其他情况；</w:t>
      </w:r>
    </w:p>
    <w:p w14:paraId="3B594ACF" w14:textId="77777777" w:rsidR="00EF7675" w:rsidRDefault="0032018B">
      <w:pPr>
        <w:pStyle w:val="af5"/>
      </w:pPr>
      <w:r>
        <w:t>DSD</w:t>
      </w:r>
      <w:r>
        <w:rPr>
          <w:rFonts w:hint="eastAsia"/>
        </w:rPr>
        <w:t>的鉴别诊断必须依赖于性腺组织学检测的情况；</w:t>
      </w:r>
    </w:p>
    <w:p w14:paraId="6B97CCE0" w14:textId="77777777" w:rsidR="00EF7675" w:rsidRDefault="0032018B">
      <w:pPr>
        <w:pStyle w:val="af5"/>
      </w:pPr>
      <w:r>
        <w:rPr>
          <w:rFonts w:hint="eastAsia"/>
        </w:rPr>
        <w:t>对于无法通过核型和血清检测获得准确诊断，腹腔疑似睾丸组织、卵</w:t>
      </w:r>
      <w:proofErr w:type="gramStart"/>
      <w:r>
        <w:rPr>
          <w:rFonts w:hint="eastAsia"/>
        </w:rPr>
        <w:t>睾</w:t>
      </w:r>
      <w:proofErr w:type="gramEnd"/>
      <w:r>
        <w:rPr>
          <w:rFonts w:hint="eastAsia"/>
        </w:rPr>
        <w:t>组织，需要对性腺做长轴纵向深部取材活检。</w:t>
      </w:r>
    </w:p>
    <w:p w14:paraId="399B99DF" w14:textId="77777777" w:rsidR="00EF7675" w:rsidRDefault="0032018B">
      <w:pPr>
        <w:pStyle w:val="af5"/>
      </w:pPr>
      <w:r>
        <w:rPr>
          <w:rFonts w:hint="eastAsia"/>
        </w:rPr>
        <w:t>混合性腺发育不良的条纹性腺可以依据冰冻病理结果诊断，其他情况需要等石蜡切片结果。只有获得最后的病理结果及性别认定后，才能决定做性腺或生殖器的切除。</w:t>
      </w:r>
    </w:p>
    <w:p w14:paraId="216ADA74" w14:textId="77777777" w:rsidR="00EF7675" w:rsidRDefault="0032018B">
      <w:pPr>
        <w:pStyle w:val="afff"/>
        <w:spacing w:before="120" w:after="120"/>
        <w:rPr>
          <w:rFonts w:ascii="Times New Roman"/>
          <w:b/>
          <w:bCs/>
          <w:color w:val="000000"/>
          <w:kern w:val="2"/>
          <w:sz w:val="24"/>
          <w:szCs w:val="22"/>
        </w:rPr>
      </w:pPr>
      <w:r>
        <w:rPr>
          <w:rFonts w:hint="eastAsia"/>
        </w:rPr>
        <w:t>外科内镜联合逆行造影</w:t>
      </w:r>
    </w:p>
    <w:p w14:paraId="1B4B50D6" w14:textId="77777777" w:rsidR="00EF7675" w:rsidRDefault="0032018B" w:rsidP="002C0476">
      <w:pPr>
        <w:pStyle w:val="afffff6"/>
        <w:rPr>
          <w:sz w:val="24"/>
          <w:szCs w:val="24"/>
        </w:rPr>
      </w:pPr>
      <w:r>
        <w:rPr>
          <w:rFonts w:hint="eastAsia"/>
        </w:rPr>
        <w:t>对于泌尿生殖窦畸形（</w:t>
      </w:r>
      <w:r>
        <w:t>UGS</w:t>
      </w:r>
      <w:r>
        <w:rPr>
          <w:rFonts w:hint="eastAsia"/>
        </w:rPr>
        <w:t>）的患儿，应进行内镜检查联合逆行造影。在内镜检查时应准确记录尿道、阴道及共同通道各自的长度、发育情况及有</w:t>
      </w:r>
      <w:proofErr w:type="gramStart"/>
      <w:r>
        <w:rPr>
          <w:rFonts w:hint="eastAsia"/>
        </w:rPr>
        <w:t>无子宫颈样结构</w:t>
      </w:r>
      <w:proofErr w:type="gramEnd"/>
      <w:r>
        <w:rPr>
          <w:rFonts w:hint="eastAsia"/>
        </w:rPr>
        <w:t>。内镜检查后可以在各通道内留置</w:t>
      </w:r>
      <w:r>
        <w:t>3Fr</w:t>
      </w:r>
      <w:r>
        <w:rPr>
          <w:rFonts w:hint="eastAsia"/>
        </w:rPr>
        <w:t>输尿管导管并进行逆行造影检查，留下各通道解剖关系的影像资料，测量阴道开口及尿道远端至会阴皮肤的直线距离或垂直距离，为之后的整形手术提供依据。</w:t>
      </w:r>
    </w:p>
    <w:p w14:paraId="3368DA2A" w14:textId="77777777" w:rsidR="00EF7675" w:rsidRDefault="0032018B">
      <w:pPr>
        <w:pStyle w:val="affe"/>
        <w:spacing w:before="120" w:after="120"/>
        <w:rPr>
          <w:kern w:val="2"/>
          <w:sz w:val="24"/>
          <w:szCs w:val="22"/>
        </w:rPr>
      </w:pPr>
      <w:bookmarkStart w:id="47" w:name="_Toc7694"/>
      <w:r>
        <w:rPr>
          <w:rFonts w:hint="eastAsia"/>
        </w:rPr>
        <w:t>心理评估</w:t>
      </w:r>
      <w:bookmarkEnd w:id="47"/>
    </w:p>
    <w:p w14:paraId="58864E7B" w14:textId="77777777" w:rsidR="00EF7675" w:rsidRDefault="0032018B" w:rsidP="002C0476">
      <w:pPr>
        <w:pStyle w:val="afffff6"/>
        <w:rPr>
          <w:sz w:val="24"/>
          <w:szCs w:val="24"/>
        </w:rPr>
      </w:pPr>
      <w:r>
        <w:rPr>
          <w:rFonts w:hint="eastAsia"/>
        </w:rPr>
        <w:t>由于</w:t>
      </w:r>
      <w:r>
        <w:t>DSD</w:t>
      </w:r>
      <w:r>
        <w:rPr>
          <w:rFonts w:hint="eastAsia"/>
        </w:rPr>
        <w:t>患者存在较高程度的心理困扰，对其进行合理恰当的心理评估是</w:t>
      </w:r>
      <w:r>
        <w:t>DSD</w:t>
      </w:r>
      <w:r>
        <w:rPr>
          <w:rFonts w:hint="eastAsia"/>
        </w:rPr>
        <w:t>多学科综合评估的一个重要组成部分，可为性别分配、后续激素替代和外科整形手术提供参考依据。</w:t>
      </w:r>
    </w:p>
    <w:p w14:paraId="337D9AA1" w14:textId="77777777" w:rsidR="00EF7675" w:rsidRDefault="0032018B" w:rsidP="002C0476">
      <w:pPr>
        <w:pStyle w:val="afffff6"/>
        <w:rPr>
          <w:rFonts w:ascii="Times New Roman"/>
        </w:rPr>
      </w:pPr>
      <w:r>
        <w:rPr>
          <w:rFonts w:hint="eastAsia"/>
        </w:rPr>
        <w:t>性心理发育包括: ① 性别特征,指个人的表现是男性或女性;②性角色,指与性别相关的行为,通常在3岁以下即可表现出男女差异,如玩具选择、攻击性行为等方面;③性取向,指色情爱好方向,包括性行为、性幻想 和性吸引等。 性心理发育受到多种因素影响,如胎儿时期的雄激素暴露、性染色体、大脑结构、家庭和社会文化因素等。性不满意是指对拥有的性别不满,正常人群或 DSD人群均存在,但DSD人群明显更多,其原因目前仍不明确。不管分配哪种性别,正常的生活都应包括恋爱、结婚、 生育、正常的性功能、发展人际关系的能力等。 对 DSD患者来说,最常见的问题是性厌恶和性冷淡。</w:t>
      </w:r>
    </w:p>
    <w:p w14:paraId="74A1D313" w14:textId="77777777" w:rsidR="00EF7675" w:rsidRDefault="0032018B" w:rsidP="002C0476">
      <w:pPr>
        <w:pStyle w:val="afffff6"/>
      </w:pPr>
      <w:r>
        <w:rPr>
          <w:rFonts w:hint="eastAsia"/>
        </w:rPr>
        <w:t>学龄前儿童活动量表（</w:t>
      </w:r>
      <w:r>
        <w:t>PSAI</w:t>
      </w:r>
      <w:r>
        <w:rPr>
          <w:rFonts w:hint="eastAsia"/>
        </w:rPr>
        <w:t>）和儿童性别角色量表（</w:t>
      </w:r>
      <w:r>
        <w:t>CSRI</w:t>
      </w:r>
      <w:r>
        <w:rPr>
          <w:rFonts w:hint="eastAsia"/>
        </w:rPr>
        <w:t>）分别用于评估学龄前儿童和学龄儿童（年龄≥</w:t>
      </w:r>
      <w:r>
        <w:t>5</w:t>
      </w:r>
      <w:r>
        <w:rPr>
          <w:rFonts w:hint="eastAsia"/>
        </w:rPr>
        <w:t>岁），并已在国外</w:t>
      </w:r>
      <w:r>
        <w:t>DSD</w:t>
      </w:r>
      <w:r>
        <w:rPr>
          <w:rFonts w:hint="eastAsia"/>
        </w:rPr>
        <w:t>患儿中得到了较为广泛地应用，对临床决策的制定具有重要参考价值。</w:t>
      </w:r>
      <w:r>
        <w:rPr>
          <w:rFonts w:hint="eastAsia"/>
          <w:color w:val="000000"/>
        </w:rPr>
        <w:t>需要注意的是儿童性心理发育会随着年龄的增长、性激素水平的升降而发生变化，此变化可能会导致儿童性别的重新分配。</w:t>
      </w:r>
    </w:p>
    <w:p w14:paraId="7F2B6FC4" w14:textId="77777777" w:rsidR="00EF7675" w:rsidRDefault="0032018B">
      <w:pPr>
        <w:pStyle w:val="afff"/>
        <w:spacing w:before="120" w:after="120"/>
        <w:rPr>
          <w:kern w:val="2"/>
          <w:sz w:val="24"/>
          <w:szCs w:val="22"/>
        </w:rPr>
      </w:pPr>
      <w:r>
        <w:t>PSAI</w:t>
      </w:r>
      <w:r>
        <w:rPr>
          <w:rFonts w:hint="eastAsia"/>
        </w:rPr>
        <w:t>量表</w:t>
      </w:r>
    </w:p>
    <w:p w14:paraId="406BB9C0" w14:textId="77777777" w:rsidR="00EF7675" w:rsidRDefault="0032018B" w:rsidP="002C0476">
      <w:pPr>
        <w:pStyle w:val="afffff6"/>
      </w:pPr>
      <w:r>
        <w:rPr>
          <w:rFonts w:hint="eastAsia"/>
        </w:rPr>
        <w:t>该量表用于学龄前儿童（</w:t>
      </w:r>
      <w:r>
        <w:t>&lt;5</w:t>
      </w:r>
      <w:r>
        <w:rPr>
          <w:rFonts w:hint="eastAsia"/>
        </w:rPr>
        <w:t>岁）的评估（</w:t>
      </w:r>
      <w:r w:rsidR="009874A6">
        <w:rPr>
          <w:rFonts w:hint="eastAsia"/>
        </w:rPr>
        <w:t>附录</w:t>
      </w:r>
      <w:r>
        <w:rPr>
          <w:rFonts w:hint="eastAsia"/>
        </w:rPr>
        <w:t>A</w:t>
      </w:r>
      <w:r w:rsidR="009874A6">
        <w:rPr>
          <w:rFonts w:hint="eastAsia"/>
        </w:rPr>
        <w:t>表A.</w:t>
      </w:r>
      <w:r>
        <w:rPr>
          <w:rFonts w:hint="eastAsia"/>
        </w:rPr>
        <w:t>1）。每个项目的评为</w:t>
      </w:r>
      <w:r>
        <w:t>1</w:t>
      </w:r>
      <w:r w:rsidR="00AD30F8">
        <w:rPr>
          <w:rFonts w:hint="eastAsia"/>
        </w:rPr>
        <w:t>至</w:t>
      </w:r>
      <w:r>
        <w:t>5</w:t>
      </w:r>
      <w:r w:rsidR="00AD30F8">
        <w:rPr>
          <w:rFonts w:hint="eastAsia"/>
        </w:rPr>
        <w:t>分</w:t>
      </w:r>
      <w:r>
        <w:rPr>
          <w:rFonts w:hint="eastAsia"/>
        </w:rPr>
        <w:t>，代表回答类别</w:t>
      </w:r>
      <w:r>
        <w:t>“</w:t>
      </w:r>
      <w:r>
        <w:rPr>
          <w:rFonts w:hint="eastAsia"/>
        </w:rPr>
        <w:t>没有</w:t>
      </w:r>
      <w:r>
        <w:t>”</w:t>
      </w:r>
      <w:r>
        <w:rPr>
          <w:rFonts w:hint="eastAsia"/>
        </w:rPr>
        <w:t>、</w:t>
      </w:r>
      <w:r>
        <w:t>“</w:t>
      </w:r>
      <w:r>
        <w:rPr>
          <w:rFonts w:hint="eastAsia"/>
        </w:rPr>
        <w:t>很少</w:t>
      </w:r>
      <w:r>
        <w:t>”</w:t>
      </w:r>
      <w:r>
        <w:rPr>
          <w:rFonts w:hint="eastAsia"/>
        </w:rPr>
        <w:t>、</w:t>
      </w:r>
      <w:r>
        <w:t>“</w:t>
      </w:r>
      <w:r>
        <w:rPr>
          <w:rFonts w:hint="eastAsia"/>
        </w:rPr>
        <w:t>有时有</w:t>
      </w:r>
      <w:r>
        <w:t>”</w:t>
      </w:r>
      <w:r>
        <w:rPr>
          <w:rFonts w:hint="eastAsia"/>
        </w:rPr>
        <w:t>、</w:t>
      </w:r>
      <w:r>
        <w:t>“</w:t>
      </w:r>
      <w:r>
        <w:rPr>
          <w:rFonts w:hint="eastAsia"/>
        </w:rPr>
        <w:t>常有</w:t>
      </w:r>
      <w:r>
        <w:t>”</w:t>
      </w:r>
      <w:r>
        <w:rPr>
          <w:rFonts w:hint="eastAsia"/>
        </w:rPr>
        <w:t>和</w:t>
      </w:r>
      <w:r>
        <w:t>“</w:t>
      </w:r>
      <w:r>
        <w:rPr>
          <w:rFonts w:hint="eastAsia"/>
        </w:rPr>
        <w:t>很常见</w:t>
      </w:r>
      <w:r>
        <w:t>”</w:t>
      </w:r>
      <w:r>
        <w:rPr>
          <w:rFonts w:hint="eastAsia"/>
        </w:rPr>
        <w:t>。量表完成后，</w:t>
      </w:r>
      <w:r>
        <w:t>12</w:t>
      </w:r>
      <w:r>
        <w:rPr>
          <w:rFonts w:hint="eastAsia"/>
        </w:rPr>
        <w:t>项女性化条目</w:t>
      </w:r>
      <w:r w:rsidRPr="009874A6">
        <w:rPr>
          <w:rFonts w:hint="eastAsia"/>
        </w:rPr>
        <w:t>（</w:t>
      </w:r>
      <w:r w:rsidR="009874A6" w:rsidRPr="009874A6">
        <w:rPr>
          <w:rFonts w:hint="eastAsia"/>
        </w:rPr>
        <w:t>灰色</w:t>
      </w:r>
      <w:r w:rsidR="00AD30F8" w:rsidRPr="009874A6">
        <w:rPr>
          <w:rFonts w:hint="eastAsia"/>
        </w:rPr>
        <w:t>标</w:t>
      </w:r>
      <w:r w:rsidR="009874A6" w:rsidRPr="009874A6">
        <w:rPr>
          <w:rFonts w:hint="eastAsia"/>
        </w:rPr>
        <w:t>记</w:t>
      </w:r>
      <w:r w:rsidR="009874A6">
        <w:rPr>
          <w:rFonts w:hint="eastAsia"/>
        </w:rPr>
        <w:t>部分</w:t>
      </w:r>
      <w:r w:rsidRPr="009874A6">
        <w:rPr>
          <w:rFonts w:hint="eastAsia"/>
        </w:rPr>
        <w:t>）</w:t>
      </w:r>
      <w:r>
        <w:rPr>
          <w:rFonts w:hint="eastAsia"/>
        </w:rPr>
        <w:t>得分之和为女性化积分，</w:t>
      </w:r>
      <w:r>
        <w:t>12</w:t>
      </w:r>
      <w:r>
        <w:rPr>
          <w:rFonts w:hint="eastAsia"/>
        </w:rPr>
        <w:t>项男性化条目</w:t>
      </w:r>
      <w:r w:rsidRPr="00AD30F8">
        <w:rPr>
          <w:rFonts w:hint="eastAsia"/>
        </w:rPr>
        <w:t>（未标记部分）</w:t>
      </w:r>
      <w:r>
        <w:rPr>
          <w:rFonts w:hint="eastAsia"/>
        </w:rPr>
        <w:t>得分</w:t>
      </w:r>
      <w:r w:rsidR="00AD30F8">
        <w:rPr>
          <w:rFonts w:hint="eastAsia"/>
        </w:rPr>
        <w:t>之和</w:t>
      </w:r>
      <w:r>
        <w:rPr>
          <w:rFonts w:hint="eastAsia"/>
        </w:rPr>
        <w:t>为男性化积分，最后按公式计算量表总分</w:t>
      </w:r>
      <w:r w:rsidR="00AD30F8">
        <w:rPr>
          <w:rFonts w:hint="eastAsia"/>
        </w:rPr>
        <w:t>：总</w:t>
      </w:r>
      <w:r>
        <w:rPr>
          <w:rFonts w:hint="eastAsia"/>
        </w:rPr>
        <w:t>分</w:t>
      </w:r>
      <w:r>
        <w:t>=48.25+1.1</w:t>
      </w:r>
      <w:r>
        <w:t>×</w:t>
      </w:r>
      <w:r>
        <w:rPr>
          <w:rFonts w:hint="eastAsia"/>
        </w:rPr>
        <w:t>（男性化积分</w:t>
      </w:r>
      <w:r>
        <w:t>-</w:t>
      </w:r>
      <w:r>
        <w:rPr>
          <w:rFonts w:hint="eastAsia"/>
        </w:rPr>
        <w:t>女性化积分）</w:t>
      </w:r>
      <w:r w:rsidR="00AD30F8">
        <w:rPr>
          <w:rFonts w:hint="eastAsia"/>
        </w:rPr>
        <w:t>，</w:t>
      </w:r>
      <w:r>
        <w:rPr>
          <w:rFonts w:hint="eastAsia"/>
        </w:rPr>
        <w:t>得分越高说明男性化倾向越明显，</w:t>
      </w:r>
      <w:r w:rsidR="009874A6">
        <w:rPr>
          <w:rFonts w:hint="eastAsia"/>
        </w:rPr>
        <w:t>得分</w:t>
      </w:r>
      <w:r>
        <w:rPr>
          <w:rFonts w:hint="eastAsia"/>
        </w:rPr>
        <w:t>越低说明女性</w:t>
      </w:r>
      <w:r w:rsidR="009874A6">
        <w:rPr>
          <w:rFonts w:hint="eastAsia"/>
        </w:rPr>
        <w:t>化</w:t>
      </w:r>
      <w:r>
        <w:rPr>
          <w:rFonts w:hint="eastAsia"/>
        </w:rPr>
        <w:t>倾向越明显。</w:t>
      </w:r>
      <w:r w:rsidRPr="00AD30F8">
        <w:rPr>
          <w:rFonts w:hint="eastAsia"/>
        </w:rPr>
        <w:t>结果评估:</w:t>
      </w:r>
      <w:r w:rsidR="009874A6">
        <w:rPr>
          <w:rFonts w:hint="eastAsia"/>
        </w:rPr>
        <w:t>总分</w:t>
      </w:r>
      <w:r w:rsidRPr="00AD30F8">
        <w:rPr>
          <w:rFonts w:hint="eastAsia"/>
        </w:rPr>
        <w:t>＞51.10为男性优势，</w:t>
      </w:r>
      <w:r w:rsidR="009874A6">
        <w:rPr>
          <w:rFonts w:hint="eastAsia"/>
        </w:rPr>
        <w:t>总分</w:t>
      </w:r>
      <w:r w:rsidRPr="00AD30F8">
        <w:rPr>
          <w:rFonts w:hint="eastAsia"/>
        </w:rPr>
        <w:t>≤51.10为女性优势。</w:t>
      </w:r>
    </w:p>
    <w:p w14:paraId="7FC1C4DA" w14:textId="77777777" w:rsidR="00EF7675" w:rsidRPr="009874A6" w:rsidRDefault="00EF7675" w:rsidP="002C0476">
      <w:pPr>
        <w:pStyle w:val="afffff6"/>
      </w:pPr>
    </w:p>
    <w:p w14:paraId="47A9D1B0" w14:textId="77777777" w:rsidR="00EF7675" w:rsidRPr="00437DF8" w:rsidRDefault="0032018B">
      <w:pPr>
        <w:pStyle w:val="afff"/>
        <w:spacing w:before="120" w:after="120"/>
        <w:rPr>
          <w:kern w:val="2"/>
          <w:sz w:val="24"/>
          <w:szCs w:val="22"/>
        </w:rPr>
      </w:pPr>
      <w:r w:rsidRPr="00437DF8">
        <w:t>CSRI</w:t>
      </w:r>
      <w:r w:rsidRPr="00437DF8">
        <w:rPr>
          <w:rFonts w:hint="eastAsia"/>
        </w:rPr>
        <w:t>量表</w:t>
      </w:r>
    </w:p>
    <w:p w14:paraId="58DE1564" w14:textId="77777777" w:rsidR="00EF7675" w:rsidRDefault="0032018B" w:rsidP="002C0476">
      <w:pPr>
        <w:pStyle w:val="afffff6"/>
        <w:rPr>
          <w:sz w:val="24"/>
          <w:szCs w:val="24"/>
        </w:rPr>
      </w:pPr>
      <w:r w:rsidRPr="00437DF8">
        <w:rPr>
          <w:rFonts w:hint="eastAsia"/>
        </w:rPr>
        <w:t>该量表用于学龄儿童（年龄≥</w:t>
      </w:r>
      <w:r w:rsidRPr="00437DF8">
        <w:t>5</w:t>
      </w:r>
      <w:r w:rsidRPr="00437DF8">
        <w:rPr>
          <w:rFonts w:hint="eastAsia"/>
        </w:rPr>
        <w:t>岁）的评估（附</w:t>
      </w:r>
      <w:r w:rsidR="002C0476" w:rsidRPr="00437DF8">
        <w:rPr>
          <w:rFonts w:hint="eastAsia"/>
        </w:rPr>
        <w:t>录</w:t>
      </w:r>
      <w:r w:rsidRPr="00437DF8">
        <w:rPr>
          <w:rFonts w:hint="eastAsia"/>
        </w:rPr>
        <w:t>A</w:t>
      </w:r>
      <w:r w:rsidR="002C0476" w:rsidRPr="00437DF8">
        <w:rPr>
          <w:rFonts w:hint="eastAsia"/>
        </w:rPr>
        <w:t>表A.</w:t>
      </w:r>
      <w:r w:rsidRPr="00437DF8">
        <w:t>2</w:t>
      </w:r>
      <w:r w:rsidRPr="00437DF8">
        <w:rPr>
          <w:rFonts w:hint="eastAsia"/>
        </w:rPr>
        <w:t>）。该量表共包括男性化(第一分部)、女性化（第二部分）、中立（第三部分）</w:t>
      </w:r>
      <w:r>
        <w:rPr>
          <w:rFonts w:hint="eastAsia"/>
        </w:rPr>
        <w:t>相关条目各</w:t>
      </w:r>
      <w:r>
        <w:t>20</w:t>
      </w:r>
      <w:r>
        <w:rPr>
          <w:rFonts w:hint="eastAsia"/>
        </w:rPr>
        <w:t>条，</w:t>
      </w:r>
      <w:r w:rsidR="002C0476">
        <w:rPr>
          <w:rFonts w:hint="eastAsia"/>
        </w:rPr>
        <w:t>共60个条目。</w:t>
      </w:r>
      <w:r>
        <w:rPr>
          <w:rFonts w:hint="eastAsia"/>
        </w:rPr>
        <w:t>患儿根据自身真实情况做出独立回答，答案选项分为</w:t>
      </w:r>
      <w:r w:rsidR="004C2B4D">
        <w:rPr>
          <w:rFonts w:hint="eastAsia"/>
        </w:rPr>
        <w:t>不符合</w:t>
      </w:r>
      <w:r w:rsidR="004C2B4D">
        <w:rPr>
          <w:rFonts w:hint="eastAsia"/>
        </w:rPr>
        <w:t>、部分</w:t>
      </w:r>
      <w:r>
        <w:rPr>
          <w:rFonts w:hint="eastAsia"/>
        </w:rPr>
        <w:t>符合、大部分符合</w:t>
      </w:r>
      <w:r w:rsidR="00437DF8">
        <w:rPr>
          <w:rFonts w:hint="eastAsia"/>
        </w:rPr>
        <w:t>和</w:t>
      </w:r>
      <w:r w:rsidR="004C2B4D">
        <w:rPr>
          <w:rFonts w:hint="eastAsia"/>
        </w:rPr>
        <w:t>非常</w:t>
      </w:r>
      <w:r>
        <w:rPr>
          <w:rFonts w:hint="eastAsia"/>
        </w:rPr>
        <w:t>符合</w:t>
      </w:r>
      <w:r>
        <w:t>4</w:t>
      </w:r>
      <w:r>
        <w:rPr>
          <w:rFonts w:hint="eastAsia"/>
        </w:rPr>
        <w:t>个等级，对应得分分别为</w:t>
      </w:r>
      <w:r w:rsidR="004C2B4D">
        <w:rPr>
          <w:rFonts w:hint="eastAsia"/>
        </w:rPr>
        <w:t>1</w:t>
      </w:r>
      <w:r w:rsidR="002C0476">
        <w:rPr>
          <w:rFonts w:hint="eastAsia"/>
        </w:rPr>
        <w:t>至</w:t>
      </w:r>
      <w:r w:rsidR="004C2B4D">
        <w:rPr>
          <w:rFonts w:hint="eastAsia"/>
        </w:rPr>
        <w:t>4</w:t>
      </w:r>
      <w:r>
        <w:rPr>
          <w:rFonts w:hint="eastAsia"/>
        </w:rPr>
        <w:t>分。男性化项目得分相加的平均分为男性化得分，女性化项目得分相加的平均分为女性化得分，</w:t>
      </w:r>
      <w:r>
        <w:rPr>
          <w:rFonts w:hint="eastAsia"/>
        </w:rPr>
        <w:lastRenderedPageBreak/>
        <w:t>二者的差值即为</w:t>
      </w:r>
      <w:r>
        <w:t>CSRI</w:t>
      </w:r>
      <w:r>
        <w:rPr>
          <w:rFonts w:hint="eastAsia"/>
        </w:rPr>
        <w:t>得分，正值提示女性化倾向大于男性化，负值提示男性化倾向大于女性化，差值为零提示无差异。</w:t>
      </w:r>
    </w:p>
    <w:p w14:paraId="5AE78FF8" w14:textId="77777777" w:rsidR="00EF7675" w:rsidRDefault="0032018B">
      <w:pPr>
        <w:pStyle w:val="affd"/>
        <w:spacing w:before="120" w:after="120"/>
        <w:rPr>
          <w:kern w:val="2"/>
          <w:sz w:val="24"/>
          <w:szCs w:val="22"/>
        </w:rPr>
      </w:pPr>
      <w:r>
        <w:t>DSD</w:t>
      </w:r>
      <w:r>
        <w:rPr>
          <w:rFonts w:hint="eastAsia"/>
        </w:rPr>
        <w:t>的治疗</w:t>
      </w:r>
    </w:p>
    <w:p w14:paraId="008AF37E" w14:textId="77777777" w:rsidR="00EF7675" w:rsidRDefault="0032018B">
      <w:pPr>
        <w:pStyle w:val="affe"/>
        <w:spacing w:before="120" w:after="120"/>
      </w:pPr>
      <w:bookmarkStart w:id="48" w:name="_Toc1467"/>
      <w:r>
        <w:rPr>
          <w:rFonts w:hint="eastAsia"/>
        </w:rPr>
        <w:t>性别分配</w:t>
      </w:r>
      <w:bookmarkEnd w:id="48"/>
    </w:p>
    <w:p w14:paraId="6DABC671" w14:textId="77777777" w:rsidR="00EF7675" w:rsidRDefault="0032018B">
      <w:pPr>
        <w:pStyle w:val="afffffffff1"/>
        <w:rPr>
          <w:color w:val="000000" w:themeColor="text1"/>
        </w:rPr>
      </w:pPr>
      <w:r>
        <w:rPr>
          <w:rFonts w:hint="eastAsia"/>
          <w:color w:val="000000" w:themeColor="text1"/>
        </w:rPr>
        <w:t>性别分配需要遵循的原则如下：</w:t>
      </w:r>
    </w:p>
    <w:p w14:paraId="71E8DA8E" w14:textId="77777777" w:rsidR="00EF7675" w:rsidRDefault="0032018B">
      <w:pPr>
        <w:pStyle w:val="af6"/>
        <w:numPr>
          <w:ilvl w:val="1"/>
          <w:numId w:val="0"/>
        </w:numPr>
        <w:ind w:left="851"/>
        <w:rPr>
          <w:color w:val="000000" w:themeColor="text1"/>
        </w:rPr>
      </w:pPr>
      <w:r>
        <w:rPr>
          <w:rFonts w:hint="eastAsia"/>
          <w:color w:val="000000" w:themeColor="text1"/>
        </w:rPr>
        <w:t>a）在病理生理及解剖结构上将生物功能及结构损害降到最低。</w:t>
      </w:r>
    </w:p>
    <w:p w14:paraId="0D15688F" w14:textId="77777777" w:rsidR="00EF7675" w:rsidRDefault="0032018B">
      <w:pPr>
        <w:pStyle w:val="af6"/>
        <w:numPr>
          <w:ilvl w:val="1"/>
          <w:numId w:val="0"/>
        </w:numPr>
        <w:ind w:left="851"/>
        <w:rPr>
          <w:color w:val="000000" w:themeColor="text1"/>
        </w:rPr>
      </w:pPr>
      <w:r>
        <w:rPr>
          <w:rFonts w:hint="eastAsia"/>
          <w:color w:val="000000" w:themeColor="text1"/>
        </w:rPr>
        <w:t>b）将心理和社会的不利影响最小化。</w:t>
      </w:r>
    </w:p>
    <w:p w14:paraId="0958E9E1" w14:textId="77777777" w:rsidR="00EF7675" w:rsidRDefault="0032018B">
      <w:pPr>
        <w:pStyle w:val="af6"/>
        <w:numPr>
          <w:ilvl w:val="1"/>
          <w:numId w:val="0"/>
        </w:numPr>
        <w:ind w:left="851"/>
        <w:rPr>
          <w:color w:val="000000" w:themeColor="text1"/>
        </w:rPr>
      </w:pPr>
      <w:r>
        <w:rPr>
          <w:rFonts w:hint="eastAsia"/>
          <w:color w:val="000000" w:themeColor="text1"/>
        </w:rPr>
        <w:t>c）尽量保留生育功能。</w:t>
      </w:r>
    </w:p>
    <w:p w14:paraId="33110B7F" w14:textId="77777777" w:rsidR="00EF7675" w:rsidRDefault="0032018B">
      <w:pPr>
        <w:pStyle w:val="af6"/>
        <w:numPr>
          <w:ilvl w:val="1"/>
          <w:numId w:val="0"/>
        </w:numPr>
        <w:ind w:left="851"/>
        <w:rPr>
          <w:color w:val="000000" w:themeColor="text1"/>
        </w:rPr>
      </w:pPr>
      <w:r>
        <w:rPr>
          <w:rFonts w:hint="eastAsia"/>
          <w:color w:val="000000" w:themeColor="text1"/>
        </w:rPr>
        <w:t>d）尽量保护性功能。</w:t>
      </w:r>
    </w:p>
    <w:p w14:paraId="2FF2C7CD" w14:textId="77777777" w:rsidR="00EF7675" w:rsidRDefault="0032018B">
      <w:pPr>
        <w:pStyle w:val="af6"/>
        <w:numPr>
          <w:ilvl w:val="1"/>
          <w:numId w:val="0"/>
        </w:numPr>
        <w:ind w:leftChars="405" w:left="1270" w:hangingChars="200" w:hanging="420"/>
        <w:rPr>
          <w:color w:val="000000" w:themeColor="text1"/>
        </w:rPr>
      </w:pPr>
      <w:r>
        <w:rPr>
          <w:rFonts w:hint="eastAsia"/>
          <w:color w:val="000000" w:themeColor="text1"/>
        </w:rPr>
        <w:t>e）如有可能，在性器官选择手术上留有余地，为后续抚养性别不能得到患者认同时保留修正的可能。</w:t>
      </w:r>
    </w:p>
    <w:p w14:paraId="0FE7D3F3" w14:textId="77777777" w:rsidR="00EF7675" w:rsidRDefault="0032018B">
      <w:pPr>
        <w:pStyle w:val="af6"/>
        <w:numPr>
          <w:ilvl w:val="1"/>
          <w:numId w:val="0"/>
        </w:numPr>
        <w:ind w:left="851"/>
        <w:rPr>
          <w:color w:val="000000" w:themeColor="text1"/>
        </w:rPr>
      </w:pPr>
      <w:r>
        <w:rPr>
          <w:rFonts w:hint="eastAsia"/>
          <w:color w:val="000000" w:themeColor="text1"/>
        </w:rPr>
        <w:t>f）需</w:t>
      </w:r>
      <w:r>
        <w:rPr>
          <w:color w:val="000000" w:themeColor="text1"/>
        </w:rPr>
        <w:t>MDT</w:t>
      </w:r>
      <w:r>
        <w:rPr>
          <w:rFonts w:hint="eastAsia"/>
          <w:color w:val="000000" w:themeColor="text1"/>
        </w:rPr>
        <w:t>团队、家属和／或本人共同探讨决定。</w:t>
      </w:r>
    </w:p>
    <w:p w14:paraId="4BBAC7E6" w14:textId="77777777" w:rsidR="00EF7675" w:rsidRDefault="0032018B">
      <w:pPr>
        <w:pStyle w:val="af6"/>
        <w:numPr>
          <w:ilvl w:val="1"/>
          <w:numId w:val="0"/>
        </w:numPr>
        <w:ind w:left="851"/>
        <w:rPr>
          <w:color w:val="000000" w:themeColor="text1"/>
        </w:rPr>
      </w:pPr>
      <w:r>
        <w:rPr>
          <w:rFonts w:hint="eastAsia"/>
          <w:color w:val="000000" w:themeColor="text1"/>
        </w:rPr>
        <w:t>g）降低性别认同混乱的风险。</w:t>
      </w:r>
    </w:p>
    <w:p w14:paraId="5793AC5A" w14:textId="77777777" w:rsidR="00EF7675" w:rsidRDefault="0032018B">
      <w:pPr>
        <w:pStyle w:val="afffffffff1"/>
      </w:pPr>
      <w:r>
        <w:rPr>
          <w:rStyle w:val="40"/>
          <w:rFonts w:ascii="宋体" w:eastAsia="宋体" w:hAnsi="宋体" w:cs="宋体"/>
          <w:b w:val="0"/>
          <w:sz w:val="21"/>
          <w:szCs w:val="21"/>
        </w:rPr>
        <w:t>46</w:t>
      </w:r>
      <w:r>
        <w:rPr>
          <w:rStyle w:val="40"/>
          <w:rFonts w:ascii="宋体" w:eastAsia="宋体" w:hAnsi="宋体" w:cs="宋体" w:hint="eastAsia"/>
          <w:b w:val="0"/>
          <w:sz w:val="21"/>
          <w:szCs w:val="21"/>
        </w:rPr>
        <w:t>，</w:t>
      </w:r>
      <w:r>
        <w:rPr>
          <w:rStyle w:val="40"/>
          <w:rFonts w:ascii="宋体" w:eastAsia="宋体" w:hAnsi="宋体" w:cs="宋体"/>
          <w:b w:val="0"/>
          <w:sz w:val="21"/>
          <w:szCs w:val="21"/>
        </w:rPr>
        <w:t>XYDSD</w:t>
      </w:r>
      <w:r>
        <w:rPr>
          <w:rStyle w:val="40"/>
          <w:rFonts w:ascii="宋体" w:eastAsia="宋体" w:hAnsi="宋体" w:cs="宋体" w:hint="eastAsia"/>
          <w:b w:val="0"/>
          <w:sz w:val="21"/>
          <w:szCs w:val="21"/>
        </w:rPr>
        <w:t>性别分配的推荐</w:t>
      </w:r>
    </w:p>
    <w:p w14:paraId="5747E4D1" w14:textId="77777777" w:rsidR="00EF7675" w:rsidRDefault="0032018B" w:rsidP="002C0476">
      <w:pPr>
        <w:pStyle w:val="afffff6"/>
      </w:pPr>
      <w:r>
        <w:t>5</w:t>
      </w:r>
      <w:r>
        <w:rPr>
          <w:rFonts w:hint="eastAsia"/>
        </w:rPr>
        <w:t>α还</w:t>
      </w:r>
      <w:r>
        <w:t>-</w:t>
      </w:r>
      <w:proofErr w:type="gramStart"/>
      <w:r>
        <w:rPr>
          <w:rFonts w:hint="eastAsia"/>
        </w:rPr>
        <w:t>原酶缺乏</w:t>
      </w:r>
      <w:proofErr w:type="gramEnd"/>
      <w:r>
        <w:rPr>
          <w:rFonts w:hint="eastAsia"/>
        </w:rPr>
        <w:t>推荐优先分配男性</w:t>
      </w:r>
      <w:r>
        <w:t>(</w:t>
      </w:r>
      <w:r>
        <w:rPr>
          <w:rFonts w:hint="eastAsia"/>
        </w:rPr>
        <w:t>男性存在生育潜能</w:t>
      </w:r>
      <w:r>
        <w:t>)</w:t>
      </w:r>
      <w:r>
        <w:rPr>
          <w:rFonts w:hint="eastAsia"/>
        </w:rPr>
        <w:t>，完全型性腺发育不全推荐优先分配女性，完全性雄激素不敏感综合征推荐优先分配女性，部分性雄激素不敏感综合征推荐优先分配男性。</w:t>
      </w:r>
      <w:r>
        <w:t>CYP17A1</w:t>
      </w:r>
      <w:r>
        <w:rPr>
          <w:rFonts w:hint="eastAsia"/>
        </w:rPr>
        <w:t>基因突变型优先分配为女性，</w:t>
      </w:r>
      <w:r>
        <w:t>PAIS</w:t>
      </w:r>
      <w:r>
        <w:rPr>
          <w:rFonts w:hint="eastAsia"/>
        </w:rPr>
        <w:t>优先分配为男性。病因不明的患者，是指患者经过全面检查发现性激素合成分泌功能正常、已知致病基因无异常、不存在性腺冲突，但外生殖器表型模糊的情况。此类患者需要进行双侧性腺活检，明确性腺性质。随后根据患者性腺性质与功能、外生殖器表型、性腺位置、患者和／或家属性别认定进行综合判断，性别决策需格外谨慎。如果医师、家庭与伦理委员会无法达成共识，通常建议等待观察，或者等患者形成明确自我性别认同后，再做选择。性别分配需要遵从个性化的原则。</w:t>
      </w:r>
    </w:p>
    <w:p w14:paraId="7C2203E2" w14:textId="77777777" w:rsidR="00EF7675" w:rsidRDefault="0032018B">
      <w:pPr>
        <w:pStyle w:val="afffffffff1"/>
        <w:rPr>
          <w:b/>
        </w:rPr>
      </w:pPr>
      <w:r>
        <w:rPr>
          <w:rStyle w:val="40"/>
          <w:rFonts w:ascii="宋体" w:eastAsia="宋体" w:hAnsi="宋体" w:cs="宋体"/>
          <w:b w:val="0"/>
          <w:sz w:val="21"/>
          <w:szCs w:val="21"/>
        </w:rPr>
        <w:t>46</w:t>
      </w:r>
      <w:r>
        <w:rPr>
          <w:rStyle w:val="40"/>
          <w:rFonts w:ascii="宋体" w:eastAsia="宋体" w:hAnsi="宋体" w:cs="宋体" w:hint="eastAsia"/>
          <w:b w:val="0"/>
          <w:sz w:val="21"/>
          <w:szCs w:val="21"/>
        </w:rPr>
        <w:t>，</w:t>
      </w:r>
      <w:r>
        <w:rPr>
          <w:rStyle w:val="40"/>
          <w:rFonts w:ascii="宋体" w:eastAsia="宋体" w:hAnsi="宋体" w:cs="宋体"/>
          <w:b w:val="0"/>
          <w:sz w:val="21"/>
          <w:szCs w:val="21"/>
        </w:rPr>
        <w:t>XXDSD</w:t>
      </w:r>
      <w:r>
        <w:rPr>
          <w:rStyle w:val="40"/>
          <w:rFonts w:ascii="宋体" w:eastAsia="宋体" w:hAnsi="宋体" w:cs="宋体" w:hint="eastAsia"/>
          <w:b w:val="0"/>
          <w:sz w:val="21"/>
          <w:szCs w:val="21"/>
        </w:rPr>
        <w:t>性别分配推荐</w:t>
      </w:r>
    </w:p>
    <w:p w14:paraId="3FFBECC3" w14:textId="77777777" w:rsidR="00EF7675" w:rsidRDefault="0032018B" w:rsidP="002C0476">
      <w:pPr>
        <w:pStyle w:val="afffff6"/>
        <w:rPr>
          <w:b/>
          <w:bCs/>
        </w:rPr>
      </w:pPr>
      <w:r>
        <w:rPr>
          <w:rFonts w:hint="eastAsia"/>
        </w:rPr>
        <w:t>４６ＸＸ先天性肾上腺皮质增生症是最常见的，优先分配为女性，</w:t>
      </w:r>
      <w:r>
        <w:t>46XX</w:t>
      </w:r>
      <w:r>
        <w:rPr>
          <w:rFonts w:hint="eastAsia"/>
        </w:rPr>
        <w:t>睾丸</w:t>
      </w:r>
      <w:r>
        <w:t>DSD</w:t>
      </w:r>
      <w:r>
        <w:rPr>
          <w:rFonts w:hint="eastAsia"/>
        </w:rPr>
        <w:t>患者如果对雄激素有反应，推荐男性抚养。对完全男性化已经按男性抚养的</w:t>
      </w:r>
      <w:r>
        <w:t>DSD</w:t>
      </w:r>
      <w:r>
        <w:rPr>
          <w:rFonts w:hint="eastAsia"/>
        </w:rPr>
        <w:t>患者，除非患者强烈要求且经过详细的心理评估，否则不应当因为无意发现染色体核型为</w:t>
      </w:r>
      <w:proofErr w:type="gramStart"/>
      <w:r>
        <w:rPr>
          <w:rFonts w:hint="eastAsia"/>
        </w:rPr>
        <w:t>为</w:t>
      </w:r>
      <w:proofErr w:type="gramEnd"/>
      <w:r>
        <w:t>46XX</w:t>
      </w:r>
      <w:r>
        <w:rPr>
          <w:rFonts w:hint="eastAsia"/>
        </w:rPr>
        <w:t>而考虑重置性别。</w:t>
      </w:r>
    </w:p>
    <w:p w14:paraId="3EB6D1D4" w14:textId="77777777" w:rsidR="00EF7675" w:rsidRDefault="0032018B">
      <w:pPr>
        <w:pStyle w:val="afffffffff1"/>
      </w:pPr>
      <w:r>
        <w:rPr>
          <w:rStyle w:val="40"/>
          <w:rFonts w:ascii="宋体" w:eastAsia="宋体" w:hAnsi="宋体" w:cs="宋体" w:hint="eastAsia"/>
          <w:b w:val="0"/>
          <w:sz w:val="21"/>
          <w:szCs w:val="21"/>
        </w:rPr>
        <w:t>性染色体异常</w:t>
      </w:r>
      <w:r>
        <w:rPr>
          <w:rStyle w:val="40"/>
          <w:rFonts w:ascii="宋体" w:eastAsia="宋体" w:hAnsi="宋体" w:cs="宋体"/>
          <w:b w:val="0"/>
          <w:sz w:val="21"/>
          <w:szCs w:val="21"/>
        </w:rPr>
        <w:t>DSD</w:t>
      </w:r>
      <w:r>
        <w:rPr>
          <w:rStyle w:val="40"/>
          <w:rFonts w:ascii="宋体" w:eastAsia="宋体" w:hAnsi="宋体" w:cs="宋体" w:hint="eastAsia"/>
          <w:b w:val="0"/>
          <w:sz w:val="21"/>
          <w:szCs w:val="21"/>
        </w:rPr>
        <w:t>性别分配推荐</w:t>
      </w:r>
    </w:p>
    <w:p w14:paraId="069C7574" w14:textId="77777777" w:rsidR="00EF7675" w:rsidRDefault="0032018B" w:rsidP="002C0476">
      <w:pPr>
        <w:pStyle w:val="afffff6"/>
      </w:pPr>
      <w:r>
        <w:rPr>
          <w:rFonts w:hint="eastAsia"/>
        </w:rPr>
        <w:t>卵</w:t>
      </w:r>
      <w:proofErr w:type="gramStart"/>
      <w:r>
        <w:rPr>
          <w:rFonts w:hint="eastAsia"/>
        </w:rPr>
        <w:t>睾</w:t>
      </w:r>
      <w:proofErr w:type="gramEnd"/>
      <w:r>
        <w:t>DSD</w:t>
      </w:r>
      <w:r>
        <w:rPr>
          <w:rFonts w:hint="eastAsia"/>
        </w:rPr>
        <w:t>可选择男性或女性，选择女性者较易出现性别</w:t>
      </w:r>
      <w:proofErr w:type="gramStart"/>
      <w:r>
        <w:rPr>
          <w:rFonts w:hint="eastAsia"/>
        </w:rPr>
        <w:t>不</w:t>
      </w:r>
      <w:proofErr w:type="gramEnd"/>
      <w:r>
        <w:rPr>
          <w:rFonts w:hint="eastAsia"/>
        </w:rPr>
        <w:t>认同，选择男性趋势增多。混合性腺发育不良可选择男性、女性或中性，综合产前雄激素暴露、性腺解剖、性腺功能以及青春期后的性腺发育情况综合考虑。</w:t>
      </w:r>
      <w:r>
        <w:t>Klinefelter</w:t>
      </w:r>
      <w:r>
        <w:rPr>
          <w:rFonts w:hint="eastAsia"/>
        </w:rPr>
        <w:t>综合征及变体建议优先分配男性。</w:t>
      </w:r>
    </w:p>
    <w:p w14:paraId="3B52A8E6" w14:textId="77777777" w:rsidR="00EF7675" w:rsidRDefault="0032018B" w:rsidP="002C0476">
      <w:pPr>
        <w:pStyle w:val="afffff6"/>
      </w:pPr>
      <w:r>
        <w:rPr>
          <w:rFonts w:hint="eastAsia"/>
        </w:rPr>
        <w:t>对新生儿期暂时无法确定性别者，大多数国家同意暂停出生登记注册，按中性抚养，待医学性别确定后再行人口登记。</w:t>
      </w:r>
    </w:p>
    <w:p w14:paraId="6D265D83" w14:textId="77777777" w:rsidR="00EF7675" w:rsidRDefault="0032018B" w:rsidP="002C0476">
      <w:pPr>
        <w:pStyle w:val="afffff6"/>
        <w:rPr>
          <w:color w:val="000000"/>
        </w:rPr>
      </w:pPr>
      <w:r>
        <w:rPr>
          <w:rFonts w:hint="eastAsia"/>
        </w:rPr>
        <w:t>综上所述，推荐由包括内分泌、泌尿外科、影像学、遗传学、心理学和伦理专业的多学科团队（</w:t>
      </w:r>
      <w:r>
        <w:t>MDT</w:t>
      </w:r>
      <w:r>
        <w:rPr>
          <w:rFonts w:hint="eastAsia"/>
        </w:rPr>
        <w:t>）综合评估患儿病情做出</w:t>
      </w:r>
      <w:r>
        <w:t>DSD</w:t>
      </w:r>
      <w:r>
        <w:rPr>
          <w:rFonts w:hint="eastAsia"/>
        </w:rPr>
        <w:t>诊断，而后制定个性化治疗方案。尤其是对于</w:t>
      </w:r>
      <w:proofErr w:type="spellStart"/>
      <w:r>
        <w:rPr>
          <w:color w:val="000000"/>
          <w:kern w:val="2"/>
        </w:rPr>
        <w:t>Swyer</w:t>
      </w:r>
      <w:proofErr w:type="spellEnd"/>
      <w:r>
        <w:rPr>
          <w:color w:val="000000"/>
          <w:kern w:val="2"/>
        </w:rPr>
        <w:t xml:space="preserve"> </w:t>
      </w:r>
      <w:r>
        <w:rPr>
          <w:rFonts w:hint="eastAsia"/>
          <w:color w:val="000000"/>
          <w:kern w:val="2"/>
        </w:rPr>
        <w:t>综合征、完全型</w:t>
      </w:r>
      <w:r>
        <w:rPr>
          <w:rFonts w:hint="eastAsia"/>
          <w:color w:val="000000"/>
        </w:rPr>
        <w:t>雄激素不敏感综合征（</w:t>
      </w:r>
      <w:r>
        <w:rPr>
          <w:color w:val="000000"/>
          <w:kern w:val="2"/>
        </w:rPr>
        <w:t>CAIS</w:t>
      </w:r>
      <w:r>
        <w:rPr>
          <w:rFonts w:hint="eastAsia"/>
          <w:color w:val="000000"/>
          <w:kern w:val="2"/>
        </w:rPr>
        <w:t>）、卵</w:t>
      </w:r>
      <w:proofErr w:type="gramStart"/>
      <w:r>
        <w:rPr>
          <w:rFonts w:hint="eastAsia"/>
          <w:color w:val="000000"/>
          <w:kern w:val="2"/>
        </w:rPr>
        <w:t>睾</w:t>
      </w:r>
      <w:proofErr w:type="gramEnd"/>
      <w:r>
        <w:rPr>
          <w:color w:val="000000"/>
          <w:kern w:val="2"/>
        </w:rPr>
        <w:t>DSD</w:t>
      </w:r>
      <w:r>
        <w:rPr>
          <w:rFonts w:hint="eastAsia"/>
          <w:color w:val="000000"/>
          <w:kern w:val="2"/>
        </w:rPr>
        <w:t>、混合性腺发育不良的患儿，需性别认定后再决定激素诱导方案。</w:t>
      </w:r>
    </w:p>
    <w:p w14:paraId="73DE623F" w14:textId="77777777" w:rsidR="00EF7675" w:rsidRDefault="0032018B">
      <w:pPr>
        <w:pStyle w:val="affe"/>
        <w:spacing w:before="120" w:after="120"/>
        <w:rPr>
          <w:kern w:val="2"/>
          <w:sz w:val="24"/>
          <w:szCs w:val="22"/>
        </w:rPr>
      </w:pPr>
      <w:bookmarkStart w:id="49" w:name="_Toc18255"/>
      <w:r>
        <w:rPr>
          <w:rFonts w:hint="eastAsia"/>
        </w:rPr>
        <w:t>内分泌激素治疗</w:t>
      </w:r>
      <w:bookmarkEnd w:id="49"/>
    </w:p>
    <w:p w14:paraId="356C0E3D" w14:textId="77777777" w:rsidR="00EF7675" w:rsidRDefault="0032018B">
      <w:pPr>
        <w:pStyle w:val="afff"/>
        <w:spacing w:before="120" w:after="120"/>
      </w:pPr>
      <w:r>
        <w:rPr>
          <w:rFonts w:hint="eastAsia"/>
        </w:rPr>
        <w:t>内分泌激素替代治疗</w:t>
      </w:r>
    </w:p>
    <w:p w14:paraId="0D6AFDAD" w14:textId="77777777" w:rsidR="00EF7675" w:rsidRDefault="0032018B" w:rsidP="002C0476">
      <w:pPr>
        <w:pStyle w:val="afffff6"/>
        <w:rPr>
          <w:rFonts w:ascii="Times New Roman"/>
          <w:b/>
          <w:bCs/>
          <w:color w:val="000000"/>
        </w:rPr>
      </w:pPr>
      <w:r>
        <w:rPr>
          <w:rFonts w:hint="eastAsia"/>
        </w:rPr>
        <w:t>激素替代治疗包括肾上腺皮质激素、雄激素或雌激素的替代。 DSD 激素治疗的目的是改善患者总体的性生理健康、完善男女性解剖的要求和长期的预后。 有时性激素治疗还可以避免不必要的生殖器和性腺手术。但性激素治疗也有许多 不良反应,必须做好效益和风险的评估,充分告知家长并获得知情同意。</w:t>
      </w:r>
    </w:p>
    <w:p w14:paraId="5C927C36" w14:textId="77777777" w:rsidR="00EF7675" w:rsidRDefault="0032018B">
      <w:pPr>
        <w:pStyle w:val="afff"/>
        <w:spacing w:before="120" w:after="120"/>
        <w:rPr>
          <w:rFonts w:ascii="Times New Roman"/>
          <w:color w:val="000000"/>
        </w:rPr>
      </w:pPr>
      <w:r>
        <w:t>DSD</w:t>
      </w:r>
      <w:r>
        <w:rPr>
          <w:rFonts w:hint="eastAsia"/>
        </w:rPr>
        <w:t>男性性激素治疗</w:t>
      </w:r>
    </w:p>
    <w:p w14:paraId="7AB3FD74" w14:textId="77777777" w:rsidR="00EF7675" w:rsidRDefault="0032018B">
      <w:pPr>
        <w:pStyle w:val="af2"/>
      </w:pPr>
      <w:r>
        <w:rPr>
          <w:rFonts w:hint="eastAsia"/>
        </w:rPr>
        <w:t>小阴茎，给予小阴茎婴儿外源性睾酮，可以模拟小青春期促性腺激素</w:t>
      </w:r>
      <w:proofErr w:type="gramStart"/>
      <w:r>
        <w:rPr>
          <w:rFonts w:hint="eastAsia"/>
        </w:rPr>
        <w:t>介</w:t>
      </w:r>
      <w:proofErr w:type="gramEnd"/>
      <w:r>
        <w:rPr>
          <w:rFonts w:hint="eastAsia"/>
        </w:rPr>
        <w:t>导的雄激素分泌从而实现阴茎生长；</w:t>
      </w:r>
    </w:p>
    <w:p w14:paraId="660F432C" w14:textId="77777777" w:rsidR="00EF7675" w:rsidRDefault="0032018B">
      <w:pPr>
        <w:pStyle w:val="af2"/>
      </w:pPr>
      <w:r>
        <w:rPr>
          <w:rFonts w:hint="eastAsia"/>
        </w:rPr>
        <w:lastRenderedPageBreak/>
        <w:t>部分雄激素不敏感综合征（</w:t>
      </w:r>
      <w:r>
        <w:t>PAIS</w:t>
      </w:r>
      <w:r>
        <w:rPr>
          <w:rFonts w:hint="eastAsia"/>
        </w:rPr>
        <w:t>），男性由于雄激素受体结合亲和力较低，通常需要给予超过同年龄生理水平的睾酮（最高可达</w:t>
      </w:r>
      <w:r>
        <w:t>5</w:t>
      </w:r>
      <w:r>
        <w:rPr>
          <w:rFonts w:hint="eastAsia"/>
        </w:rPr>
        <w:t>倍生理剂量）才能够对抗雄激素抵抗效应。</w:t>
      </w:r>
    </w:p>
    <w:p w14:paraId="7290EEE2" w14:textId="77777777" w:rsidR="00EF7675" w:rsidRDefault="0032018B">
      <w:pPr>
        <w:pStyle w:val="af2"/>
        <w:rPr>
          <w:kern w:val="2"/>
        </w:rPr>
      </w:pPr>
      <w:r>
        <w:rPr>
          <w:kern w:val="2"/>
        </w:rPr>
        <w:t>5</w:t>
      </w:r>
      <w:r>
        <w:rPr>
          <w:kern w:val="2"/>
        </w:rPr>
        <w:t>α</w:t>
      </w:r>
      <w:r>
        <w:rPr>
          <w:kern w:val="2"/>
        </w:rPr>
        <w:t>-</w:t>
      </w:r>
      <w:r>
        <w:rPr>
          <w:rFonts w:hint="eastAsia"/>
          <w:kern w:val="2"/>
        </w:rPr>
        <w:t>还原酶缺乏症，大部分</w:t>
      </w:r>
      <w:r>
        <w:rPr>
          <w:kern w:val="2"/>
        </w:rPr>
        <w:t>5</w:t>
      </w:r>
      <w:r>
        <w:rPr>
          <w:kern w:val="2"/>
        </w:rPr>
        <w:t>α</w:t>
      </w:r>
      <w:r>
        <w:rPr>
          <w:kern w:val="2"/>
        </w:rPr>
        <w:t>-</w:t>
      </w:r>
      <w:r>
        <w:rPr>
          <w:rFonts w:hint="eastAsia"/>
          <w:kern w:val="2"/>
        </w:rPr>
        <w:t>还原酶缺乏症的男性患者在青春发育期睾丸功能可以维持正常，不需要睾酮常规替代。对于由于</w:t>
      </w:r>
      <w:r>
        <w:rPr>
          <w:kern w:val="2"/>
        </w:rPr>
        <w:t>5</w:t>
      </w:r>
      <w:r>
        <w:rPr>
          <w:kern w:val="2"/>
        </w:rPr>
        <w:t>α</w:t>
      </w:r>
      <w:r>
        <w:rPr>
          <w:kern w:val="2"/>
        </w:rPr>
        <w:t>-</w:t>
      </w:r>
      <w:r>
        <w:rPr>
          <w:rFonts w:hint="eastAsia"/>
          <w:kern w:val="2"/>
        </w:rPr>
        <w:t>还原酶的缺乏导致的男性化不足或</w:t>
      </w:r>
      <w:r>
        <w:rPr>
          <w:kern w:val="2"/>
        </w:rPr>
        <w:t>DSD</w:t>
      </w:r>
      <w:r>
        <w:rPr>
          <w:rFonts w:hint="eastAsia"/>
          <w:kern w:val="2"/>
        </w:rPr>
        <w:t>患儿，临床给予高剂量睾酮治疗，可以弥补</w:t>
      </w:r>
      <w:r>
        <w:rPr>
          <w:kern w:val="2"/>
        </w:rPr>
        <w:t>5</w:t>
      </w:r>
      <w:r>
        <w:rPr>
          <w:kern w:val="2"/>
        </w:rPr>
        <w:t>α</w:t>
      </w:r>
      <w:r>
        <w:rPr>
          <w:kern w:val="2"/>
        </w:rPr>
        <w:t>-</w:t>
      </w:r>
      <w:r>
        <w:rPr>
          <w:rFonts w:hint="eastAsia"/>
          <w:kern w:val="2"/>
        </w:rPr>
        <w:t>还原酶的功能不足，增加雄激素效应，获得较为满意的临床效果。另外，也可以局部使用</w:t>
      </w:r>
      <w:r>
        <w:rPr>
          <w:kern w:val="2"/>
        </w:rPr>
        <w:t>2.5%</w:t>
      </w:r>
      <w:r>
        <w:rPr>
          <w:rFonts w:hint="eastAsia"/>
          <w:kern w:val="2"/>
        </w:rPr>
        <w:t>双氢睾酮凝胶，同样可以较好改善男性外生殖器的外观，促进阴茎生长。双氢睾酮比睾酮活性高近</w:t>
      </w:r>
      <w:r>
        <w:rPr>
          <w:kern w:val="2"/>
        </w:rPr>
        <w:t>50</w:t>
      </w:r>
      <w:r>
        <w:rPr>
          <w:rFonts w:hint="eastAsia"/>
          <w:kern w:val="2"/>
        </w:rPr>
        <w:t>倍，可以更好促进阴茎的快速增长。</w:t>
      </w:r>
    </w:p>
    <w:p w14:paraId="3D2956A1" w14:textId="77777777" w:rsidR="00EF7675" w:rsidRDefault="0032018B">
      <w:pPr>
        <w:pStyle w:val="af2"/>
      </w:pPr>
      <w:r>
        <w:rPr>
          <w:rFonts w:hint="eastAsia"/>
        </w:rPr>
        <w:t>低促性腺激素性性腺功能低下，针对低促性腺激素性性腺功能低下患儿的青春期诱导，以间歇性注射重组卵泡刺激素（</w:t>
      </w:r>
      <w:r>
        <w:t>FSH</w:t>
      </w:r>
      <w:r>
        <w:rPr>
          <w:rFonts w:hint="eastAsia"/>
        </w:rPr>
        <w:t>）和黄体生成素（</w:t>
      </w:r>
      <w:r>
        <w:t>LH</w:t>
      </w:r>
      <w:r>
        <w:rPr>
          <w:rFonts w:hint="eastAsia"/>
        </w:rPr>
        <w:t>）或</w:t>
      </w:r>
      <w:proofErr w:type="spellStart"/>
      <w:r>
        <w:t>hCG</w:t>
      </w:r>
      <w:proofErr w:type="spellEnd"/>
      <w:r>
        <w:rPr>
          <w:rFonts w:hint="eastAsia"/>
        </w:rPr>
        <w:t>为主要治疗手段。</w:t>
      </w:r>
    </w:p>
    <w:p w14:paraId="75ED2225" w14:textId="77777777" w:rsidR="00EF7675" w:rsidRDefault="0032018B">
      <w:pPr>
        <w:pStyle w:val="af2"/>
        <w:rPr>
          <w:kern w:val="2"/>
        </w:rPr>
      </w:pPr>
      <w:r>
        <w:rPr>
          <w:rFonts w:hint="eastAsia"/>
        </w:rPr>
        <w:t>男性青春期发育诱导，男性</w:t>
      </w:r>
      <w:r>
        <w:t>DSD</w:t>
      </w:r>
      <w:r>
        <w:rPr>
          <w:rFonts w:hint="eastAsia"/>
        </w:rPr>
        <w:t>患者青春期诱导的主要目的是促进男性第二性征发育，</w:t>
      </w:r>
      <w:proofErr w:type="gramStart"/>
      <w:r>
        <w:rPr>
          <w:rFonts w:hint="eastAsia"/>
        </w:rPr>
        <w:t>促进骨矿沉积</w:t>
      </w:r>
      <w:proofErr w:type="gramEnd"/>
      <w:r>
        <w:rPr>
          <w:rFonts w:hint="eastAsia"/>
        </w:rPr>
        <w:t>、改善骨密度以及促进心理健康。男性</w:t>
      </w:r>
      <w:r>
        <w:t>DSD</w:t>
      </w:r>
      <w:r>
        <w:rPr>
          <w:rFonts w:hint="eastAsia"/>
        </w:rPr>
        <w:t>患者青春期诱导一般从</w:t>
      </w:r>
      <w:r>
        <w:t>12</w:t>
      </w:r>
      <w:r>
        <w:rPr>
          <w:rFonts w:hint="eastAsia"/>
        </w:rPr>
        <w:t>岁开始，而对身材矮小的青少年延迟治疗可能会获得更高的身高，强调根据病因个性化治疗。</w:t>
      </w:r>
      <w:r>
        <w:rPr>
          <w:rFonts w:hint="eastAsia"/>
          <w:kern w:val="2"/>
        </w:rPr>
        <w:t>通常使用低剂量睾酮，在</w:t>
      </w:r>
      <w:r>
        <w:rPr>
          <w:kern w:val="2"/>
        </w:rPr>
        <w:t>2~3</w:t>
      </w:r>
      <w:r>
        <w:rPr>
          <w:rFonts w:hint="eastAsia"/>
          <w:kern w:val="2"/>
        </w:rPr>
        <w:t>年的时间内逐渐增加到成人剂量。肌肉注射、口服或局部给药均可以选择，常用的有丙酸睾酮、十一酸睾酮，也可以口服十一酸睾酮胶丸。睾酮凝胶和透皮制剂也可以使用，但目前缺乏儿童剂型。</w:t>
      </w:r>
    </w:p>
    <w:p w14:paraId="2543E678" w14:textId="77777777" w:rsidR="00EF7675" w:rsidRDefault="0032018B">
      <w:pPr>
        <w:pStyle w:val="afff"/>
        <w:spacing w:before="120" w:after="120"/>
        <w:rPr>
          <w:rFonts w:ascii="Arial" w:hAnsi="Arial"/>
          <w:kern w:val="2"/>
        </w:rPr>
      </w:pPr>
      <w:r>
        <w:t>DSD</w:t>
      </w:r>
      <w:r>
        <w:rPr>
          <w:rFonts w:hint="eastAsia"/>
        </w:rPr>
        <w:t>女性性激素治疗</w:t>
      </w:r>
    </w:p>
    <w:p w14:paraId="38ED5B57" w14:textId="77777777" w:rsidR="00EF7675" w:rsidRDefault="0032018B" w:rsidP="002C0476">
      <w:pPr>
        <w:pStyle w:val="afffff6"/>
      </w:pPr>
      <w:r>
        <w:rPr>
          <w:rFonts w:ascii="Times New Roman" w:hint="eastAsia"/>
          <w:kern w:val="2"/>
        </w:rPr>
        <w:t>女性青春期发育诱导，主要目的是促进女性第二性征发育，</w:t>
      </w:r>
      <w:proofErr w:type="gramStart"/>
      <w:r>
        <w:rPr>
          <w:rFonts w:ascii="Times New Roman" w:hint="eastAsia"/>
          <w:kern w:val="2"/>
        </w:rPr>
        <w:t>促进骨矿沉积</w:t>
      </w:r>
      <w:proofErr w:type="gramEnd"/>
      <w:r>
        <w:rPr>
          <w:rFonts w:ascii="Times New Roman" w:hint="eastAsia"/>
          <w:kern w:val="2"/>
        </w:rPr>
        <w:t>、改善骨密度以及促进心理健康。</w:t>
      </w:r>
      <w:r>
        <w:rPr>
          <w:rFonts w:hint="eastAsia"/>
        </w:rPr>
        <w:t xml:space="preserve">雌激素治疗的目的在于促进女性性别特征的发育以及使存在子宫的患者产生月经。 雌二醇多采用经皮给药,这样可避免肝脏的首过代谢,提高血浆浓度。 黄体酮有多种类型(人工合成、天然及微粒化的天然剂型) 和给药方式(口服、肌内注射、静脉注射和经皮、直肠等)。 人工合成的黄体酮应用广泛但有疲劳、液体潴留、脂质 代谢异常、烦躁不安、高凝状态、男性化等不良反应,而经过微粒化处理的天然剂型有着更好的生 物活性和更轻微的不良反应,是雌激素替代治疗更为安全有效的选择。 推荐给 </w:t>
      </w:r>
      <w:proofErr w:type="gramStart"/>
      <w:r>
        <w:rPr>
          <w:rFonts w:hint="eastAsia"/>
        </w:rPr>
        <w:t>药方案</w:t>
      </w:r>
      <w:proofErr w:type="gramEnd"/>
      <w:r>
        <w:rPr>
          <w:rFonts w:hint="eastAsia"/>
        </w:rPr>
        <w:t xml:space="preserve">:9 ~ 11 岁时给予低剂量雌二醇(0. 07 ~ 0. 3 mg / d),身材较高者给予成人剂量;乳房发育完全后,给予成人剂量(0. 625 ~ 1. 25 mg / d),在 每个月的第 1 ~ 12 </w:t>
      </w:r>
      <w:proofErr w:type="gramStart"/>
      <w:r>
        <w:rPr>
          <w:rFonts w:hint="eastAsia"/>
        </w:rPr>
        <w:t>天给予</w:t>
      </w:r>
      <w:proofErr w:type="gramEnd"/>
      <w:r>
        <w:rPr>
          <w:rFonts w:hint="eastAsia"/>
        </w:rPr>
        <w:t>甲羟孕酮 5 ~ 10 mg 以 产生月经。</w:t>
      </w:r>
    </w:p>
    <w:p w14:paraId="04D5F8F8" w14:textId="77777777" w:rsidR="00EF7675" w:rsidRDefault="0032018B">
      <w:pPr>
        <w:pStyle w:val="afffffffff1"/>
        <w:rPr>
          <w:b/>
          <w:bCs/>
        </w:rPr>
      </w:pPr>
      <w:r>
        <w:rPr>
          <w:rFonts w:hint="eastAsia"/>
          <w:b/>
          <w:bCs/>
        </w:rPr>
        <w:t>DSD生长激素治疗</w:t>
      </w:r>
    </w:p>
    <w:p w14:paraId="1FBCE5D6" w14:textId="77777777" w:rsidR="00EF7675" w:rsidRPr="00437DF8" w:rsidRDefault="0032018B">
      <w:pPr>
        <w:pStyle w:val="afffffffff1"/>
        <w:numPr>
          <w:ilvl w:val="4"/>
          <w:numId w:val="0"/>
        </w:numPr>
        <w:ind w:firstLineChars="200" w:firstLine="420"/>
      </w:pPr>
      <w:r w:rsidRPr="00437DF8">
        <w:t xml:space="preserve">DSD </w:t>
      </w:r>
      <w:r w:rsidRPr="00437DF8">
        <w:rPr>
          <w:rFonts w:hint="eastAsia"/>
        </w:rPr>
        <w:t>患者中</w:t>
      </w:r>
      <w:r w:rsidRPr="00437DF8">
        <w:t>TS</w:t>
      </w:r>
      <w:r w:rsidRPr="00437DF8">
        <w:rPr>
          <w:rFonts w:hint="eastAsia"/>
        </w:rPr>
        <w:t>是成年后身材矮小的高危人群。可以使用重组人生长激素（</w:t>
      </w:r>
      <w:r w:rsidRPr="00437DF8">
        <w:t xml:space="preserve">recombinant </w:t>
      </w:r>
      <w:proofErr w:type="spellStart"/>
      <w:r w:rsidRPr="00437DF8">
        <w:t>humangrowth</w:t>
      </w:r>
      <w:proofErr w:type="spellEnd"/>
      <w:r w:rsidRPr="00437DF8">
        <w:t xml:space="preserve"> hormone</w:t>
      </w:r>
      <w:r w:rsidRPr="00437DF8">
        <w:rPr>
          <w:rFonts w:hint="eastAsia"/>
        </w:rPr>
        <w:t>，</w:t>
      </w:r>
      <w:proofErr w:type="spellStart"/>
      <w:r w:rsidRPr="00437DF8">
        <w:rPr>
          <w:rFonts w:hint="eastAsia"/>
        </w:rPr>
        <w:t>rh</w:t>
      </w:r>
      <w:r w:rsidRPr="00437DF8">
        <w:t>GH</w:t>
      </w:r>
      <w:proofErr w:type="spellEnd"/>
      <w:r w:rsidRPr="00437DF8">
        <w:rPr>
          <w:rFonts w:hint="eastAsia"/>
        </w:rPr>
        <w:t>）治疗。当出现生长障碍或身高位于正常女性儿童生长曲线的第5</w:t>
      </w:r>
      <w:proofErr w:type="gramStart"/>
      <w:r w:rsidRPr="00437DF8">
        <w:rPr>
          <w:rFonts w:hint="eastAsia"/>
        </w:rPr>
        <w:t>百</w:t>
      </w:r>
      <w:proofErr w:type="gramEnd"/>
      <w:r w:rsidRPr="00437DF8">
        <w:rPr>
          <w:rFonts w:hint="eastAsia"/>
        </w:rPr>
        <w:t>分位数以下时，即开始使用</w:t>
      </w:r>
      <w:proofErr w:type="spellStart"/>
      <w:r w:rsidRPr="00437DF8">
        <w:rPr>
          <w:rFonts w:hint="eastAsia"/>
        </w:rPr>
        <w:t>rhGH</w:t>
      </w:r>
      <w:proofErr w:type="spellEnd"/>
      <w:r w:rsidRPr="00437DF8">
        <w:rPr>
          <w:rFonts w:hint="eastAsia"/>
        </w:rPr>
        <w:t>治疗；一般在4-6岁，甚至可在2岁时开始治疗。</w:t>
      </w:r>
      <w:proofErr w:type="spellStart"/>
      <w:r w:rsidRPr="00437DF8">
        <w:rPr>
          <w:rFonts w:hint="eastAsia"/>
        </w:rPr>
        <w:t>rh</w:t>
      </w:r>
      <w:r w:rsidRPr="00437DF8">
        <w:t>GH</w:t>
      </w:r>
      <w:proofErr w:type="spellEnd"/>
      <w:r w:rsidRPr="00437DF8">
        <w:rPr>
          <w:rFonts w:hint="eastAsia"/>
        </w:rPr>
        <w:t>治疗推荐剂量为每周</w:t>
      </w:r>
      <w:r w:rsidRPr="00437DF8">
        <w:t xml:space="preserve"> 0.35~</w:t>
      </w:r>
      <w:r w:rsidRPr="00437DF8">
        <w:rPr>
          <w:rFonts w:hint="eastAsia"/>
        </w:rPr>
        <w:t>0.42</w:t>
      </w:r>
      <w:r w:rsidRPr="00437DF8">
        <w:t xml:space="preserve"> mg/kg</w:t>
      </w:r>
      <w:r w:rsidRPr="00437DF8">
        <w:rPr>
          <w:rFonts w:hint="eastAsia"/>
        </w:rPr>
        <w:t>。</w:t>
      </w:r>
      <w:proofErr w:type="spellStart"/>
      <w:r w:rsidRPr="00437DF8">
        <w:rPr>
          <w:rFonts w:hint="eastAsia"/>
        </w:rPr>
        <w:t>rh</w:t>
      </w:r>
      <w:r w:rsidRPr="00437DF8">
        <w:t>GH</w:t>
      </w:r>
      <w:proofErr w:type="spellEnd"/>
      <w:r w:rsidRPr="00437DF8">
        <w:t xml:space="preserve"> </w:t>
      </w:r>
      <w:r w:rsidRPr="00437DF8">
        <w:rPr>
          <w:rFonts w:hint="eastAsia"/>
        </w:rPr>
        <w:t>治疗应持续至达到满意的身高或生长潜力较小时为止（如骨骼年龄超过</w:t>
      </w:r>
      <w:r w:rsidRPr="00437DF8">
        <w:t>13</w:t>
      </w:r>
      <w:r w:rsidRPr="00437DF8">
        <w:rPr>
          <w:rFonts w:hint="eastAsia"/>
        </w:rPr>
        <w:t>岁，身高增长速度每年</w:t>
      </w:r>
      <w:r w:rsidRPr="00437DF8">
        <w:t>&lt;2 cm</w:t>
      </w:r>
      <w:r w:rsidRPr="00437DF8">
        <w:rPr>
          <w:rFonts w:hint="eastAsia"/>
        </w:rPr>
        <w:t>）。</w:t>
      </w:r>
    </w:p>
    <w:p w14:paraId="2CCA0EDF" w14:textId="77777777" w:rsidR="00EF7675" w:rsidRDefault="0032018B">
      <w:pPr>
        <w:pStyle w:val="afffffffff1"/>
        <w:rPr>
          <w:rFonts w:ascii="Times New Roman"/>
          <w:b/>
          <w:bCs/>
          <w:kern w:val="2"/>
        </w:rPr>
      </w:pPr>
      <w:r>
        <w:rPr>
          <w:rFonts w:hint="eastAsia"/>
          <w:b/>
          <w:bCs/>
        </w:rPr>
        <w:t>糖皮质激素替代治疗</w:t>
      </w:r>
    </w:p>
    <w:p w14:paraId="5EA94977" w14:textId="77777777" w:rsidR="00EF7675" w:rsidRDefault="0032018B">
      <w:pPr>
        <w:pStyle w:val="afffffffff1"/>
        <w:numPr>
          <w:ilvl w:val="4"/>
          <w:numId w:val="0"/>
        </w:numPr>
        <w:ind w:firstLineChars="200" w:firstLine="420"/>
      </w:pPr>
      <w:r>
        <w:rPr>
          <w:rFonts w:hint="eastAsia"/>
        </w:rPr>
        <w:t>肾上腺皮质功能减退者，需要糖皮质激素替代治疗。如果有失盐表现，则需要加用</w:t>
      </w:r>
      <w:proofErr w:type="gramStart"/>
      <w:r>
        <w:rPr>
          <w:rFonts w:hint="eastAsia"/>
        </w:rPr>
        <w:t>盐皮质激素氟氢可的松</w:t>
      </w:r>
      <w:proofErr w:type="gramEnd"/>
      <w:r>
        <w:rPr>
          <w:rFonts w:hint="eastAsia"/>
        </w:rPr>
        <w:t>，同时注意补充钠盐。</w:t>
      </w:r>
    </w:p>
    <w:p w14:paraId="1F744CE0" w14:textId="77777777" w:rsidR="00EF7675" w:rsidRDefault="0032018B">
      <w:pPr>
        <w:pStyle w:val="affe"/>
        <w:spacing w:before="120" w:after="120"/>
        <w:rPr>
          <w:kern w:val="2"/>
          <w:sz w:val="24"/>
          <w:szCs w:val="22"/>
        </w:rPr>
      </w:pPr>
      <w:r>
        <w:rPr>
          <w:rFonts w:hint="eastAsia"/>
        </w:rPr>
        <w:t>手术治疗</w:t>
      </w:r>
    </w:p>
    <w:p w14:paraId="4BB5DD67" w14:textId="77777777" w:rsidR="00EF7675" w:rsidRDefault="0032018B">
      <w:pPr>
        <w:pStyle w:val="afffffffff1"/>
        <w:rPr>
          <w:rFonts w:hAnsi="宋体"/>
          <w:szCs w:val="21"/>
        </w:rPr>
      </w:pPr>
      <w:r>
        <w:rPr>
          <w:rStyle w:val="40"/>
          <w:rFonts w:ascii="宋体" w:eastAsia="宋体" w:hAnsi="宋体" w:cs="宋体" w:hint="eastAsia"/>
          <w:sz w:val="21"/>
          <w:szCs w:val="21"/>
        </w:rPr>
        <w:t>手术目的</w:t>
      </w:r>
    </w:p>
    <w:p w14:paraId="1AFBA2D2" w14:textId="77777777" w:rsidR="00EF7675" w:rsidRDefault="0032018B" w:rsidP="002C0476">
      <w:pPr>
        <w:pStyle w:val="afffff6"/>
      </w:pPr>
      <w:r>
        <w:rPr>
          <w:rFonts w:hint="eastAsia"/>
        </w:rPr>
        <w:t>恢复生殖器功能可完成成人后性交；如果可能，利于未来的生育功能；降低和泌尿生殖道异常相关的泌尿系风险，如泌尿系感染，潜在的上尿路损害和尿失禁；避免尿液、血液在阴道和子宫聚集；避免按女性抚养的个体青春期发生男性化及男性个体乳腺发育；降低性腺肿瘤发生的风险；培养“独特个体”及“社会身份”；避免不典型生殖器解剖带来的耻辱；响应患儿父母渴望以可能的最好状态抚养孩子的愿望。</w:t>
      </w:r>
    </w:p>
    <w:p w14:paraId="42A20311" w14:textId="77777777" w:rsidR="00EF7675" w:rsidRDefault="0032018B">
      <w:pPr>
        <w:pStyle w:val="afff"/>
        <w:spacing w:before="120" w:after="120"/>
        <w:rPr>
          <w:b/>
        </w:rPr>
      </w:pPr>
      <w:r>
        <w:rPr>
          <w:rStyle w:val="40"/>
          <w:rFonts w:ascii="黑体" w:hAnsi="黑体" w:cs="宋体" w:hint="eastAsia"/>
          <w:b w:val="0"/>
          <w:sz w:val="21"/>
          <w:szCs w:val="21"/>
        </w:rPr>
        <w:t>手术时机</w:t>
      </w:r>
    </w:p>
    <w:p w14:paraId="5C5C8687" w14:textId="77777777" w:rsidR="00EF7675" w:rsidRDefault="0032018B" w:rsidP="002C0476">
      <w:pPr>
        <w:pStyle w:val="afffff6"/>
      </w:pPr>
      <w:r>
        <w:rPr>
          <w:rFonts w:hint="eastAsia"/>
        </w:rPr>
        <w:t>手术时机依赖于疾病的严重程度和性别认定。一旦确定了患儿的认定性别，可以择期行手术治疗矫正生殖器畸形。关于手术时间争议的核心是在不知道个体最终性別身份的情况下做性别认定。因此，推荐经由</w:t>
      </w:r>
      <w:r>
        <w:t>MDT</w:t>
      </w:r>
      <w:r>
        <w:rPr>
          <w:rFonts w:hint="eastAsia"/>
        </w:rPr>
        <w:t>综合评估患儿病情后，选择适宜的手术时机。</w:t>
      </w:r>
    </w:p>
    <w:p w14:paraId="64A1E3B3" w14:textId="77777777" w:rsidR="00EF7675" w:rsidRDefault="0032018B">
      <w:pPr>
        <w:pStyle w:val="afff"/>
        <w:spacing w:before="120" w:after="120"/>
        <w:rPr>
          <w:b/>
          <w:color w:val="000000" w:themeColor="text1"/>
        </w:rPr>
      </w:pPr>
      <w:r>
        <w:rPr>
          <w:rStyle w:val="40"/>
          <w:rFonts w:ascii="黑体" w:hAnsi="黑体" w:cs="宋体" w:hint="eastAsia"/>
          <w:b w:val="0"/>
          <w:color w:val="000000" w:themeColor="text1"/>
          <w:sz w:val="21"/>
          <w:szCs w:val="21"/>
        </w:rPr>
        <w:t>性腺的外科处理</w:t>
      </w:r>
    </w:p>
    <w:p w14:paraId="31A93121" w14:textId="77777777" w:rsidR="00EF7675" w:rsidRDefault="0032018B" w:rsidP="002C0476">
      <w:pPr>
        <w:pStyle w:val="afffff6"/>
      </w:pPr>
      <w:r>
        <w:rPr>
          <w:rStyle w:val="40"/>
          <w:rFonts w:ascii="宋体" w:eastAsia="宋体" w:hAnsi="宋体" w:cs="宋体" w:hint="eastAsia"/>
          <w:b w:val="0"/>
          <w:color w:val="000000" w:themeColor="text1"/>
          <w:sz w:val="21"/>
          <w:szCs w:val="21"/>
        </w:rPr>
        <w:lastRenderedPageBreak/>
        <w:t>性腺的外科处理如下：</w:t>
      </w:r>
    </w:p>
    <w:p w14:paraId="42CE966E" w14:textId="77777777" w:rsidR="00EF7675" w:rsidRDefault="0032018B">
      <w:pPr>
        <w:pStyle w:val="af5"/>
        <w:numPr>
          <w:ilvl w:val="0"/>
          <w:numId w:val="37"/>
        </w:numPr>
      </w:pPr>
      <w:r>
        <w:rPr>
          <w:rFonts w:hint="eastAsia"/>
        </w:rPr>
        <w:t>预测性腺恶变风险需要性腺病理活检，标准活检取</w:t>
      </w:r>
      <w:r>
        <w:t>3mm*3mm*2mm</w:t>
      </w:r>
      <w:r>
        <w:rPr>
          <w:rFonts w:hint="eastAsia"/>
        </w:rPr>
        <w:t>，纵向取材深部组织。</w:t>
      </w:r>
    </w:p>
    <w:p w14:paraId="0A6DD2D4" w14:textId="77777777" w:rsidR="00EF7675" w:rsidRDefault="0032018B">
      <w:pPr>
        <w:pStyle w:val="af5"/>
      </w:pPr>
      <w:r>
        <w:rPr>
          <w:rFonts w:hint="eastAsia"/>
        </w:rPr>
        <w:t>腹腔性腺需移出腹腔放到腹股沟，最好是阴囊内，以便监测恶变。若不能移出腹腔，需切除性腺。关于选择女性的患儿其睾丸切除时间（青春期前还是青春期后）仍存争议，取决于预期恶变风险。对于合并腹股沟疝或存在与性腺相关的心理问题时，青春期开始后出现与选择性别不一致的男性化或女性化者，需在青春期前切除性腺。</w:t>
      </w:r>
    </w:p>
    <w:p w14:paraId="323DD2D4" w14:textId="77777777" w:rsidR="00EF7675" w:rsidRDefault="0032018B">
      <w:pPr>
        <w:pStyle w:val="af5"/>
      </w:pPr>
      <w:r>
        <w:rPr>
          <w:rFonts w:hint="eastAsia"/>
        </w:rPr>
        <w:t>性腺切除指征：（早期）</w:t>
      </w:r>
      <w:r>
        <w:t>GCC</w:t>
      </w:r>
      <w:r>
        <w:rPr>
          <w:rFonts w:hint="eastAsia"/>
        </w:rPr>
        <w:t>；（预期）性腺分泌激素有相反作用；患者自检或影像监测性腺恶变的依从性差，患者要求切除性腺；存在</w:t>
      </w:r>
      <w:r>
        <w:t>Y</w:t>
      </w:r>
      <w:r>
        <w:rPr>
          <w:rFonts w:hint="eastAsia"/>
        </w:rPr>
        <w:t>染色体物质的条纹性腺（特纳综合征、</w:t>
      </w:r>
      <w:r>
        <w:t>46</w:t>
      </w:r>
      <w:r>
        <w:rPr>
          <w:rFonts w:hint="eastAsia"/>
        </w:rPr>
        <w:t>，</w:t>
      </w:r>
      <w:r>
        <w:t>XY</w:t>
      </w:r>
      <w:r>
        <w:rPr>
          <w:rFonts w:hint="eastAsia"/>
        </w:rPr>
        <w:t>完全性腺发育不全、混合性腺发育不全）</w:t>
      </w:r>
    </w:p>
    <w:p w14:paraId="08CDD142" w14:textId="77777777" w:rsidR="00EF7675" w:rsidRDefault="0032018B">
      <w:pPr>
        <w:pStyle w:val="afff"/>
        <w:spacing w:before="120" w:after="120"/>
      </w:pPr>
      <w:r>
        <w:rPr>
          <w:rFonts w:hint="eastAsia"/>
        </w:rPr>
        <w:t>男性外生殖器整形</w:t>
      </w:r>
    </w:p>
    <w:p w14:paraId="5AE173F7" w14:textId="77777777" w:rsidR="00EF7675" w:rsidRDefault="0032018B" w:rsidP="002C0476">
      <w:pPr>
        <w:pStyle w:val="afffff6"/>
      </w:pPr>
      <w:r>
        <w:rPr>
          <w:rFonts w:hint="eastAsia"/>
        </w:rPr>
        <w:t>包括阴茎下弯、尿道重建、阴囊成形、睾丸固定、睾丸假体植入、阴茎重建。</w:t>
      </w:r>
    </w:p>
    <w:p w14:paraId="162AC444" w14:textId="77777777" w:rsidR="00EF7675" w:rsidRDefault="0032018B">
      <w:pPr>
        <w:pStyle w:val="af5"/>
        <w:numPr>
          <w:ilvl w:val="0"/>
          <w:numId w:val="38"/>
        </w:numPr>
      </w:pPr>
      <w:r>
        <w:rPr>
          <w:rFonts w:hint="eastAsia"/>
        </w:rPr>
        <w:t>阴茎发育不良患儿术前可应用雄激素</w:t>
      </w:r>
    </w:p>
    <w:p w14:paraId="01B83003" w14:textId="77777777" w:rsidR="00EF7675" w:rsidRDefault="0032018B">
      <w:pPr>
        <w:pStyle w:val="af5"/>
      </w:pPr>
      <w:r>
        <w:rPr>
          <w:rFonts w:hint="eastAsia"/>
        </w:rPr>
        <w:t>尿道重建手术决策需要对尿道口的位置、阴茎的大小、弯曲程度、以及尿道腹侧覆盖皮肤质量进行评估。尿道</w:t>
      </w:r>
      <w:proofErr w:type="gramStart"/>
      <w:r>
        <w:rPr>
          <w:rFonts w:hint="eastAsia"/>
        </w:rPr>
        <w:t>板健康可</w:t>
      </w:r>
      <w:proofErr w:type="gramEnd"/>
      <w:r>
        <w:rPr>
          <w:rFonts w:hint="eastAsia"/>
        </w:rPr>
        <w:t>选择</w:t>
      </w:r>
      <w:r>
        <w:t>TIP</w:t>
      </w:r>
      <w:r>
        <w:rPr>
          <w:rFonts w:hint="eastAsia"/>
        </w:rPr>
        <w:t>术式；尿道板</w:t>
      </w:r>
      <w:proofErr w:type="gramStart"/>
      <w:r>
        <w:rPr>
          <w:rFonts w:hint="eastAsia"/>
        </w:rPr>
        <w:t>狭窄可</w:t>
      </w:r>
      <w:proofErr w:type="gramEnd"/>
      <w:r>
        <w:rPr>
          <w:rFonts w:hint="eastAsia"/>
        </w:rPr>
        <w:t>选择</w:t>
      </w:r>
      <w:proofErr w:type="spellStart"/>
      <w:r>
        <w:t>onlay</w:t>
      </w:r>
      <w:proofErr w:type="spellEnd"/>
      <w:r>
        <w:rPr>
          <w:rFonts w:hint="eastAsia"/>
        </w:rPr>
        <w:t>或</w:t>
      </w:r>
      <w:r>
        <w:t>Mathieu</w:t>
      </w:r>
      <w:r>
        <w:rPr>
          <w:rFonts w:hint="eastAsia"/>
        </w:rPr>
        <w:t>术式；严重的尿道下裂，采取</w:t>
      </w:r>
      <w:r>
        <w:t>Duckett</w:t>
      </w:r>
      <w:r>
        <w:rPr>
          <w:rFonts w:hint="eastAsia"/>
        </w:rPr>
        <w:t>或</w:t>
      </w:r>
      <w:proofErr w:type="spellStart"/>
      <w:r>
        <w:t>Duckett+duplay</w:t>
      </w:r>
      <w:proofErr w:type="spellEnd"/>
      <w:r>
        <w:rPr>
          <w:rFonts w:hint="eastAsia"/>
        </w:rPr>
        <w:t>或</w:t>
      </w:r>
      <w:r>
        <w:t>Koyanagi</w:t>
      </w:r>
      <w:r>
        <w:rPr>
          <w:rFonts w:hint="eastAsia"/>
        </w:rPr>
        <w:t>或采用分期手术。</w:t>
      </w:r>
    </w:p>
    <w:p w14:paraId="12168543" w14:textId="77777777" w:rsidR="00EF7675" w:rsidRDefault="0032018B">
      <w:pPr>
        <w:pStyle w:val="af5"/>
      </w:pPr>
      <w:r>
        <w:rPr>
          <w:rFonts w:hint="eastAsia"/>
        </w:rPr>
        <w:t>阴茎重建建议青春期或青春期后手术</w:t>
      </w:r>
    </w:p>
    <w:p w14:paraId="0503083A" w14:textId="77777777" w:rsidR="00EF7675" w:rsidRDefault="0032018B">
      <w:pPr>
        <w:pStyle w:val="af5"/>
      </w:pPr>
      <w:r>
        <w:rPr>
          <w:rFonts w:hint="eastAsia"/>
        </w:rPr>
        <w:t>性腺缺如或切除患者，可在青春期或之后放置成人大小假体。</w:t>
      </w:r>
    </w:p>
    <w:p w14:paraId="605F5BFB" w14:textId="77777777" w:rsidR="00EF7675" w:rsidRDefault="0032018B">
      <w:pPr>
        <w:pStyle w:val="af5"/>
      </w:pPr>
      <w:r>
        <w:rPr>
          <w:rFonts w:hint="eastAsia"/>
        </w:rPr>
        <w:t>儿童期可保留无症状的中肾旁管残余。如果残余中肾旁管导致排尿困难、泌尿系感染、周期性腹痛、结石等临床症状，可以行腔镜辅助或开放手术切除。</w:t>
      </w:r>
    </w:p>
    <w:p w14:paraId="45588DE4" w14:textId="77777777" w:rsidR="00EF7675" w:rsidRDefault="0032018B">
      <w:pPr>
        <w:pStyle w:val="af5"/>
      </w:pPr>
      <w:r>
        <w:rPr>
          <w:rFonts w:hint="eastAsia"/>
        </w:rPr>
        <w:t>青春期发生男性乳腺发育者，需要考虑行乳房切除术。</w:t>
      </w:r>
    </w:p>
    <w:p w14:paraId="71483845" w14:textId="77777777" w:rsidR="00EF7675" w:rsidRDefault="0032018B">
      <w:pPr>
        <w:pStyle w:val="afff"/>
        <w:spacing w:before="120" w:after="120"/>
        <w:rPr>
          <w:rFonts w:ascii="Arial" w:hAnsi="Arial"/>
          <w:kern w:val="2"/>
        </w:rPr>
      </w:pPr>
      <w:r>
        <w:rPr>
          <w:rFonts w:hint="eastAsia"/>
        </w:rPr>
        <w:t>女性外生殖器整形</w:t>
      </w:r>
    </w:p>
    <w:p w14:paraId="7AA3A41A" w14:textId="77777777" w:rsidR="00EF7675" w:rsidRDefault="0032018B" w:rsidP="002C0476">
      <w:pPr>
        <w:pStyle w:val="afffff6"/>
      </w:pPr>
      <w:r>
        <w:rPr>
          <w:rFonts w:hint="eastAsia"/>
        </w:rPr>
        <w:t>包括阴蒂成形、大小阴唇成形和阴道成形。在手术时间以及分期还是一期手术没有统一意见。建议</w:t>
      </w:r>
      <w:r>
        <w:t>Prader</w:t>
      </w:r>
      <w:r>
        <w:rPr>
          <w:rFonts w:hint="eastAsia"/>
        </w:rPr>
        <w:t>≥</w:t>
      </w:r>
      <w:r>
        <w:t>3</w:t>
      </w:r>
      <w:r>
        <w:rPr>
          <w:rFonts w:hint="eastAsia"/>
        </w:rPr>
        <w:t>行外生殖器重建手术。可以根据尿道阴道汇合部位决定手术时间，对于低位汇合，一期行阴蒂、阴道和阴唇成形手术，对于小的、合流位置高的阴道可以延迟手术。对于存在不同程度男性化的</w:t>
      </w:r>
      <w:r>
        <w:t>46</w:t>
      </w:r>
      <w:r>
        <w:rPr>
          <w:rFonts w:hint="eastAsia"/>
        </w:rPr>
        <w:t>，</w:t>
      </w:r>
      <w:r>
        <w:t>XX CAH</w:t>
      </w:r>
      <w:r>
        <w:rPr>
          <w:rFonts w:hint="eastAsia"/>
        </w:rPr>
        <w:t>患者，主张早期（＜</w:t>
      </w:r>
      <w:r>
        <w:t>2</w:t>
      </w:r>
      <w:r>
        <w:rPr>
          <w:rFonts w:hint="eastAsia"/>
        </w:rPr>
        <w:t>岁）手术，包括阴蒂成形、阴唇成形和阴道成形。对于严重男性化女性，在完善内科治疗前提下，在生后</w:t>
      </w:r>
      <w:r>
        <w:t>3</w:t>
      </w:r>
      <w:r>
        <w:rPr>
          <w:rFonts w:hint="eastAsia"/>
        </w:rPr>
        <w:t>个月到</w:t>
      </w:r>
      <w:r>
        <w:t>6</w:t>
      </w:r>
      <w:r>
        <w:rPr>
          <w:rFonts w:hint="eastAsia"/>
        </w:rPr>
        <w:t>个月</w:t>
      </w:r>
      <w:proofErr w:type="gramStart"/>
      <w:r>
        <w:rPr>
          <w:rFonts w:hint="eastAsia"/>
        </w:rPr>
        <w:t>行女性</w:t>
      </w:r>
      <w:proofErr w:type="gramEnd"/>
      <w:r>
        <w:rPr>
          <w:rFonts w:hint="eastAsia"/>
        </w:rPr>
        <w:t>外生殖器整形手术</w:t>
      </w:r>
    </w:p>
    <w:p w14:paraId="72DB6F28" w14:textId="77777777" w:rsidR="00EF7675" w:rsidRDefault="0032018B">
      <w:pPr>
        <w:pStyle w:val="affe"/>
        <w:spacing w:before="120" w:after="120"/>
        <w:rPr>
          <w:kern w:val="2"/>
          <w:sz w:val="24"/>
          <w:szCs w:val="22"/>
        </w:rPr>
      </w:pPr>
      <w:r>
        <w:rPr>
          <w:rFonts w:hint="eastAsia"/>
        </w:rPr>
        <w:t>心理治疗</w:t>
      </w:r>
    </w:p>
    <w:p w14:paraId="67443928" w14:textId="77777777" w:rsidR="00EF7675" w:rsidRDefault="0032018B" w:rsidP="002C0476">
      <w:pPr>
        <w:pStyle w:val="afffff6"/>
        <w:rPr>
          <w:color w:val="FF0000"/>
        </w:rPr>
      </w:pPr>
      <w:r>
        <w:rPr>
          <w:rFonts w:hint="eastAsia"/>
        </w:rPr>
        <w:t xml:space="preserve"> DSD患者的心理评估和干预是不可少的。DSD 患儿在完成性别分配及之后的治疗中, 常需要多次手术,其外生殖器外观和功能常与正常人群有差异,本人及家庭成员经常表现为严重的焦虑。</w:t>
      </w:r>
    </w:p>
    <w:p w14:paraId="3F519577" w14:textId="77777777" w:rsidR="00EF7675" w:rsidRDefault="0032018B">
      <w:pPr>
        <w:pStyle w:val="affe"/>
        <w:spacing w:before="120" w:after="120"/>
        <w:rPr>
          <w:b/>
          <w:color w:val="000000"/>
        </w:rPr>
      </w:pPr>
      <w:bookmarkStart w:id="50" w:name="_Toc14584"/>
      <w:r>
        <w:rPr>
          <w:rFonts w:hint="eastAsia"/>
        </w:rPr>
        <w:t>生育力保护</w:t>
      </w:r>
      <w:bookmarkEnd w:id="50"/>
    </w:p>
    <w:p w14:paraId="37DFB938" w14:textId="77777777" w:rsidR="00EF7675" w:rsidRDefault="0032018B" w:rsidP="002C0476">
      <w:pPr>
        <w:pStyle w:val="afffff6"/>
      </w:pPr>
      <w:r>
        <w:t xml:space="preserve">DSD </w:t>
      </w:r>
      <w:r>
        <w:rPr>
          <w:rFonts w:hint="eastAsia"/>
        </w:rPr>
        <w:t>患者在治疗过程中，生殖潜力也需要予以考虑。除了男性化</w:t>
      </w:r>
      <w:r>
        <w:t>CAH</w:t>
      </w:r>
      <w:r>
        <w:rPr>
          <w:rFonts w:hint="eastAsia"/>
        </w:rPr>
        <w:t>患者外，大多数</w:t>
      </w:r>
      <w:r>
        <w:t xml:space="preserve"> DSD </w:t>
      </w:r>
      <w:r>
        <w:rPr>
          <w:rFonts w:hint="eastAsia"/>
        </w:rPr>
        <w:t>患者性腺功能低下且无生育能力。而辅助生殖技术可以为</w:t>
      </w:r>
      <w:r>
        <w:t>DSD</w:t>
      </w:r>
      <w:r>
        <w:rPr>
          <w:rFonts w:hint="eastAsia"/>
        </w:rPr>
        <w:t>患者提供多种治疗选择，通过个体化的治疗帮助</w:t>
      </w:r>
      <w:r>
        <w:t xml:space="preserve"> DSD </w:t>
      </w:r>
      <w:r>
        <w:rPr>
          <w:rFonts w:hint="eastAsia"/>
        </w:rPr>
        <w:t>患者生育后代。如子宫发育不全的女性患者通过同种异体子宫移植后可成功孕育新生儿，</w:t>
      </w:r>
      <w:r>
        <w:t>46, XX/46, XY</w:t>
      </w:r>
      <w:r>
        <w:rPr>
          <w:rFonts w:hint="eastAsia"/>
        </w:rPr>
        <w:t>无精子症男性患者利用</w:t>
      </w:r>
      <w:proofErr w:type="gramStart"/>
      <w:r>
        <w:rPr>
          <w:rFonts w:hint="eastAsia"/>
        </w:rPr>
        <w:t>胞</w:t>
      </w:r>
      <w:proofErr w:type="gramEnd"/>
      <w:r>
        <w:rPr>
          <w:rFonts w:hint="eastAsia"/>
        </w:rPr>
        <w:t>浆内精子注射技术成功受精获得后代。女性通过冻存卵母细胞、卵巢组织，男性通过冻存精子、睾丸组织等方法已经成为因肿瘤等疾病失去生育能力患者的生育力保护方法。</w:t>
      </w:r>
      <w:r>
        <w:t xml:space="preserve"> DSD</w:t>
      </w:r>
      <w:r>
        <w:rPr>
          <w:rFonts w:hint="eastAsia"/>
        </w:rPr>
        <w:t>患者进行生育力保护的观点，因为在</w:t>
      </w:r>
      <w:r>
        <w:t xml:space="preserve">CAIS </w:t>
      </w:r>
      <w:r>
        <w:rPr>
          <w:rFonts w:hint="eastAsia"/>
        </w:rPr>
        <w:t>、卵</w:t>
      </w:r>
      <w:proofErr w:type="gramStart"/>
      <w:r>
        <w:rPr>
          <w:rFonts w:hint="eastAsia"/>
        </w:rPr>
        <w:t>睾</w:t>
      </w:r>
      <w:proofErr w:type="gramEnd"/>
      <w:r>
        <w:t xml:space="preserve"> DSD</w:t>
      </w:r>
      <w:r>
        <w:rPr>
          <w:rFonts w:hint="eastAsia"/>
        </w:rPr>
        <w:t>、</w:t>
      </w:r>
      <w:r>
        <w:t>Denys</w:t>
      </w:r>
      <w:r>
        <w:noBreakHyphen/>
      </w:r>
      <w:proofErr w:type="spellStart"/>
      <w:r>
        <w:t>Drash</w:t>
      </w:r>
      <w:proofErr w:type="spellEnd"/>
      <w:r>
        <w:t xml:space="preserve"> </w:t>
      </w:r>
      <w:r>
        <w:rPr>
          <w:rFonts w:hint="eastAsia"/>
        </w:rPr>
        <w:t>综合征和其他</w:t>
      </w:r>
      <w:r>
        <w:t xml:space="preserve"> DSD </w:t>
      </w:r>
      <w:r>
        <w:rPr>
          <w:rFonts w:hint="eastAsia"/>
        </w:rPr>
        <w:t>疾病患者的性腺中检测到了生殖细胞。然而，目前除可用于如克氏综合征、</w:t>
      </w:r>
      <w:r>
        <w:t xml:space="preserve">Y </w:t>
      </w:r>
      <w:r>
        <w:rPr>
          <w:rFonts w:hint="eastAsia"/>
        </w:rPr>
        <w:t>染色体</w:t>
      </w:r>
      <w:r>
        <w:t xml:space="preserve"> </w:t>
      </w:r>
      <w:proofErr w:type="spellStart"/>
      <w:r>
        <w:t>AZFc</w:t>
      </w:r>
      <w:proofErr w:type="spellEnd"/>
      <w:r>
        <w:t xml:space="preserve"> </w:t>
      </w:r>
      <w:r>
        <w:rPr>
          <w:rFonts w:hint="eastAsia"/>
        </w:rPr>
        <w:t>区域缺失等严重少精子症或无精子症患者的精液冻存技术比较成熟外，其他生育保护措施在</w:t>
      </w:r>
      <w:r>
        <w:t>DSD</w:t>
      </w:r>
      <w:r>
        <w:rPr>
          <w:rFonts w:hint="eastAsia"/>
        </w:rPr>
        <w:t>患者中尚处于医学研究阶段，其可行性尚未完全确定。伴随辅助生殖技术的进步，生育力保护领域也正在迅速发展，一些新兴的技术如未成熟卵母细胞体外成熟、人工卵巢模型和原始卵泡体外激活等技术未来可能会给这些患者带来更多的选择</w:t>
      </w:r>
    </w:p>
    <w:p w14:paraId="1CD15BA8" w14:textId="77777777" w:rsidR="00EF7675" w:rsidRDefault="0032018B">
      <w:pPr>
        <w:pStyle w:val="affe"/>
        <w:spacing w:before="120" w:after="120"/>
        <w:rPr>
          <w:rFonts w:ascii="Times New Roman"/>
          <w:b/>
          <w:color w:val="000000"/>
          <w:kern w:val="2"/>
        </w:rPr>
      </w:pPr>
      <w:bookmarkStart w:id="51" w:name="_Toc15704"/>
      <w:r>
        <w:rPr>
          <w:rFonts w:hint="eastAsia"/>
        </w:rPr>
        <w:t>遗传咨询</w:t>
      </w:r>
      <w:bookmarkEnd w:id="51"/>
    </w:p>
    <w:p w14:paraId="26B60C5B" w14:textId="77777777" w:rsidR="00EF7675" w:rsidRDefault="0032018B" w:rsidP="002C0476">
      <w:pPr>
        <w:pStyle w:val="afffff6"/>
      </w:pPr>
      <w:r>
        <w:rPr>
          <w:rFonts w:hint="eastAsia"/>
        </w:rPr>
        <w:t>遗传咨询服务应由具备遗传学相关知识的医学专业人员提供：</w:t>
      </w:r>
    </w:p>
    <w:p w14:paraId="3104CE1C" w14:textId="77777777" w:rsidR="00EF7675" w:rsidRDefault="0032018B">
      <w:pPr>
        <w:pStyle w:val="af2"/>
      </w:pPr>
      <w:r>
        <w:rPr>
          <w:rFonts w:hint="eastAsia"/>
        </w:rPr>
        <w:t>遗传咨询的对象：主要包括未成年受检者的父母或法定监护人、有生育</w:t>
      </w:r>
      <w:r>
        <w:t>DSD</w:t>
      </w:r>
      <w:r>
        <w:rPr>
          <w:rFonts w:hint="eastAsia"/>
        </w:rPr>
        <w:t>患儿风险的高危孕妇等。</w:t>
      </w:r>
    </w:p>
    <w:p w14:paraId="2063D3DA" w14:textId="77777777" w:rsidR="00EF7675" w:rsidRDefault="0032018B">
      <w:pPr>
        <w:pStyle w:val="af2"/>
        <w:rPr>
          <w:rFonts w:hAnsi="宋体" w:cs="宋体"/>
        </w:rPr>
      </w:pPr>
      <w:r>
        <w:rPr>
          <w:rFonts w:hint="eastAsia"/>
        </w:rPr>
        <w:lastRenderedPageBreak/>
        <w:t>基因检测前咨询内容：主要包括①告知检测的目的；②告知检测项目所涉及的范围；③告知检测技术的基本原理、优势、风险和局限性；④告知预期的各种结果及其意义，如阳性、阴性、不确定结果；⑤告知可能发现的变异的类型及其意义，如致病、意义未明、良性等；⑥告知基因信息可能对其亲属的影响等。</w:t>
      </w:r>
    </w:p>
    <w:p w14:paraId="30C31735" w14:textId="77777777" w:rsidR="00EF7675" w:rsidRDefault="0032018B">
      <w:pPr>
        <w:pStyle w:val="af2"/>
      </w:pPr>
      <w:r>
        <w:rPr>
          <w:rFonts w:hint="eastAsia"/>
        </w:rPr>
        <w:t>基因检测</w:t>
      </w:r>
      <w:proofErr w:type="gramStart"/>
      <w:r>
        <w:rPr>
          <w:rFonts w:hint="eastAsia"/>
        </w:rPr>
        <w:t>后咨询</w:t>
      </w:r>
      <w:proofErr w:type="gramEnd"/>
      <w:r>
        <w:rPr>
          <w:rFonts w:hint="eastAsia"/>
        </w:rPr>
        <w:t>内容：主要包括①基因检测报告的解读；②提供相关疾病或遗传学的科普信息；③家庭中同种疾病再发风险的评估；④家庭中再次生育指导等。</w:t>
      </w:r>
    </w:p>
    <w:p w14:paraId="475E0AE5" w14:textId="77777777" w:rsidR="00EF7675" w:rsidRDefault="0032018B">
      <w:pPr>
        <w:pStyle w:val="affd"/>
        <w:spacing w:before="120" w:after="120"/>
        <w:rPr>
          <w:kern w:val="2"/>
          <w:sz w:val="24"/>
          <w:szCs w:val="22"/>
        </w:rPr>
      </w:pPr>
      <w:r>
        <w:t>DSD</w:t>
      </w:r>
      <w:r>
        <w:rPr>
          <w:rFonts w:hint="eastAsia"/>
        </w:rPr>
        <w:t>的随访</w:t>
      </w:r>
    </w:p>
    <w:p w14:paraId="7DD4C755" w14:textId="77777777" w:rsidR="00EF7675" w:rsidRDefault="0032018B">
      <w:pPr>
        <w:pStyle w:val="affe"/>
        <w:spacing w:before="120" w:after="120"/>
      </w:pPr>
      <w:bookmarkStart w:id="52" w:name="_Toc13005"/>
      <w:r>
        <w:rPr>
          <w:rFonts w:hint="eastAsia"/>
        </w:rPr>
        <w:t>内科随访</w:t>
      </w:r>
      <w:bookmarkEnd w:id="52"/>
    </w:p>
    <w:p w14:paraId="66F00768" w14:textId="77777777" w:rsidR="00EF7675" w:rsidRDefault="0032018B" w:rsidP="002C0476">
      <w:pPr>
        <w:pStyle w:val="afffff6"/>
      </w:pPr>
      <w:r>
        <w:t>DSD</w:t>
      </w:r>
      <w:r>
        <w:rPr>
          <w:rFonts w:hint="eastAsia"/>
        </w:rPr>
        <w:t>患儿在手术及激素替代治疗后，对性腺功能和心理都需要密切随访。</w:t>
      </w:r>
    </w:p>
    <w:p w14:paraId="2159009E" w14:textId="77777777" w:rsidR="00EF7675" w:rsidRDefault="0032018B" w:rsidP="002C0476">
      <w:pPr>
        <w:pStyle w:val="afffff6"/>
      </w:pPr>
      <w:r>
        <w:rPr>
          <w:rFonts w:hint="eastAsia"/>
        </w:rPr>
        <w:t>青春期诱导期间，</w:t>
      </w:r>
      <w:r>
        <w:t>3-6</w:t>
      </w:r>
      <w:r>
        <w:rPr>
          <w:rFonts w:hint="eastAsia"/>
        </w:rPr>
        <w:t>个月随访</w:t>
      </w:r>
      <w:r>
        <w:t>1</w:t>
      </w:r>
      <w:r>
        <w:rPr>
          <w:rFonts w:hint="eastAsia"/>
        </w:rPr>
        <w:t>次，主要监测患儿身高、骨龄、骨密度、性激素水平、性腺发育分期等，同时需要注意激素替代治疗药物的相关副作用，调整激素治疗剂量，达到生长及性发育的最佳平衡。到青春期发育后或达到成年身高后，可延长随访时间。此外，在</w:t>
      </w:r>
      <w:r>
        <w:t>DSD</w:t>
      </w:r>
      <w:r>
        <w:rPr>
          <w:rFonts w:hint="eastAsia"/>
        </w:rPr>
        <w:t>随访中需要重点评估性腺肿瘤风险。部分性腺发育不良患儿青春期后如果性腺仍未下降至阴囊，需要重点随访。</w:t>
      </w:r>
    </w:p>
    <w:p w14:paraId="6E796D16" w14:textId="77777777" w:rsidR="00EF7675" w:rsidRDefault="0032018B" w:rsidP="002C0476">
      <w:pPr>
        <w:pStyle w:val="afffff6"/>
      </w:pPr>
      <w:r>
        <w:rPr>
          <w:rFonts w:hint="eastAsia"/>
        </w:rPr>
        <w:t>改善身高应用重组人生长激素治疗的如</w:t>
      </w:r>
      <w:r>
        <w:t>Turner</w:t>
      </w:r>
      <w:r>
        <w:rPr>
          <w:rFonts w:hint="eastAsia"/>
        </w:rPr>
        <w:t>综合征、</w:t>
      </w:r>
      <w:r>
        <w:t>CAH</w:t>
      </w:r>
      <w:r>
        <w:rPr>
          <w:rFonts w:hint="eastAsia"/>
        </w:rPr>
        <w:t>患儿，需要每三个月随访，监测身高、体重、骨龄、</w:t>
      </w:r>
      <w:r>
        <w:t>IGF-1</w:t>
      </w:r>
      <w:r>
        <w:rPr>
          <w:rFonts w:hint="eastAsia"/>
        </w:rPr>
        <w:t>、</w:t>
      </w:r>
      <w:r>
        <w:t>IGFBP3</w:t>
      </w:r>
      <w:r>
        <w:rPr>
          <w:rFonts w:hint="eastAsia"/>
        </w:rPr>
        <w:t>及重组人生长激素相关副作用等，调整生长激素用量。</w:t>
      </w:r>
    </w:p>
    <w:p w14:paraId="435ACDF8" w14:textId="77777777" w:rsidR="00EF7675" w:rsidRDefault="0032018B" w:rsidP="002C0476">
      <w:pPr>
        <w:pStyle w:val="afffff6"/>
      </w:pPr>
      <w:r>
        <w:rPr>
          <w:rFonts w:hint="eastAsia"/>
        </w:rPr>
        <w:t>肾上腺皮质功能减退患儿，应用肾上腺皮质激素替代治疗的，初期需要每月随访检测皮质醇、钙代谢、电解质、</w:t>
      </w:r>
      <w:r>
        <w:t>ACTH</w:t>
      </w:r>
      <w:r>
        <w:rPr>
          <w:rFonts w:hint="eastAsia"/>
        </w:rPr>
        <w:t>、</w:t>
      </w:r>
      <w:r>
        <w:t>17-</w:t>
      </w:r>
      <w:r>
        <w:rPr>
          <w:rFonts w:hint="eastAsia"/>
        </w:rPr>
        <w:t>羟孕酮、性激素等，调整肾上腺皮质激素剂量，待激素调整稳定后，每三个月随诊一次，监测身高、体重、钙代谢、激素水平及相关副作用等，调整肾上腺皮质激素及钙剂用量。</w:t>
      </w:r>
    </w:p>
    <w:p w14:paraId="0D9C6901" w14:textId="77777777" w:rsidR="00EF7675" w:rsidRDefault="0032018B">
      <w:pPr>
        <w:pStyle w:val="affe"/>
        <w:spacing w:before="120" w:after="120"/>
        <w:rPr>
          <w:color w:val="000000" w:themeColor="text1"/>
          <w:kern w:val="2"/>
          <w:sz w:val="24"/>
          <w:szCs w:val="22"/>
        </w:rPr>
      </w:pPr>
      <w:r>
        <w:rPr>
          <w:rFonts w:hint="eastAsia"/>
          <w:color w:val="000000" w:themeColor="text1"/>
        </w:rPr>
        <w:t>外科随访</w:t>
      </w:r>
    </w:p>
    <w:p w14:paraId="447510E6" w14:textId="77777777" w:rsidR="00EF7675" w:rsidRDefault="0032018B" w:rsidP="002C0476">
      <w:pPr>
        <w:pStyle w:val="afffff6"/>
      </w:pPr>
      <w:r>
        <w:rPr>
          <w:rStyle w:val="40"/>
          <w:rFonts w:ascii="宋体" w:eastAsia="宋体" w:hAnsi="宋体" w:cs="宋体" w:hint="eastAsia"/>
          <w:b w:val="0"/>
          <w:color w:val="000000" w:themeColor="text1"/>
          <w:sz w:val="21"/>
          <w:szCs w:val="21"/>
        </w:rPr>
        <w:t>外科随访如下：</w:t>
      </w:r>
    </w:p>
    <w:p w14:paraId="5A16109C" w14:textId="77777777" w:rsidR="00EF7675" w:rsidRDefault="0032018B">
      <w:pPr>
        <w:pStyle w:val="af5"/>
        <w:numPr>
          <w:ilvl w:val="0"/>
          <w:numId w:val="39"/>
        </w:numPr>
      </w:pPr>
      <w:r>
        <w:rPr>
          <w:rFonts w:hint="eastAsia"/>
        </w:rPr>
        <w:t>接受男性外生殖器整形的</w:t>
      </w:r>
      <w:r>
        <w:t>DSD</w:t>
      </w:r>
      <w:r>
        <w:rPr>
          <w:rFonts w:hint="eastAsia"/>
        </w:rPr>
        <w:t>患儿，术后随访同尿道下裂术后。其常见并发症有尿道瘘、尿道狭窄、尿道憩室样扩张等，有</w:t>
      </w:r>
      <w:r>
        <w:t>50%</w:t>
      </w:r>
      <w:r>
        <w:rPr>
          <w:rFonts w:hint="eastAsia"/>
        </w:rPr>
        <w:t>出现在术后第一年，其余一半相继出现在一年后，甚至伴随阴茎发育，青春期仍会发生尿道瘘、复发阴茎下弯。另外，除尿道下裂功能性修复或解剖修复外，影响远期效果评价的主要因素是阴茎外形是否正常和美观，并且会直接影响成年后性生活满意度。因此，应对患儿进行长期随访，在其度过青春期，进入成人期，完成婚育后，方能对治疗效果做出比较准确可靠的判断。</w:t>
      </w:r>
    </w:p>
    <w:p w14:paraId="1B880E56" w14:textId="77777777" w:rsidR="00EF7675" w:rsidRDefault="0032018B">
      <w:pPr>
        <w:pStyle w:val="af5"/>
      </w:pPr>
      <w:r>
        <w:rPr>
          <w:rFonts w:hint="eastAsia"/>
        </w:rPr>
        <w:t>接受女性外生殖器整形的</w:t>
      </w:r>
      <w:r>
        <w:t>DSD</w:t>
      </w:r>
      <w:r>
        <w:rPr>
          <w:rFonts w:hint="eastAsia"/>
        </w:rPr>
        <w:t>患儿，术后短期（</w:t>
      </w:r>
      <w:r>
        <w:t>1~3</w:t>
      </w:r>
      <w:r>
        <w:rPr>
          <w:rFonts w:hint="eastAsia"/>
        </w:rPr>
        <w:t>个月）随访重点是关注有无排尿异常及阴蒂坏死萎缩，长期需关注阴道开口有无狭窄、阴蒂的感觉及性生活体验等，必要时需长期接受阴道扩张治疗。</w:t>
      </w:r>
    </w:p>
    <w:p w14:paraId="4D9AAEAA" w14:textId="77777777" w:rsidR="00EF7675" w:rsidRDefault="0032018B">
      <w:pPr>
        <w:pStyle w:val="af5"/>
      </w:pPr>
      <w:r>
        <w:rPr>
          <w:rFonts w:hint="eastAsia"/>
        </w:rPr>
        <w:t>还需通过超声排除膀胱及上尿路是否受到手术影响，必要时需行排泄性尿路造影、尿路动力学及静态同位素肾图确诊。</w:t>
      </w:r>
    </w:p>
    <w:p w14:paraId="422B9D27" w14:textId="77777777" w:rsidR="00EF7675" w:rsidRDefault="0032018B">
      <w:pPr>
        <w:pStyle w:val="affe"/>
        <w:spacing w:before="120" w:after="120"/>
        <w:rPr>
          <w:kern w:val="2"/>
          <w:sz w:val="24"/>
          <w:szCs w:val="22"/>
        </w:rPr>
      </w:pPr>
      <w:r>
        <w:rPr>
          <w:rFonts w:hint="eastAsia"/>
        </w:rPr>
        <w:t>心理再评估</w:t>
      </w:r>
    </w:p>
    <w:p w14:paraId="1E38C281" w14:textId="77777777" w:rsidR="00EF7675" w:rsidRDefault="0032018B" w:rsidP="002C0476">
      <w:pPr>
        <w:pStyle w:val="afffff6"/>
      </w:pPr>
      <w:r>
        <w:t>DSD</w:t>
      </w:r>
      <w:r>
        <w:rPr>
          <w:rFonts w:hint="eastAsia"/>
        </w:rPr>
        <w:t>患儿每</w:t>
      </w:r>
      <w:r>
        <w:t>6</w:t>
      </w:r>
      <w:r>
        <w:rPr>
          <w:rFonts w:hint="eastAsia"/>
        </w:rPr>
        <w:t>个月进行心理评估及指导。对进行性别认定的患儿进行性别认同的测评。</w:t>
      </w:r>
    </w:p>
    <w:p w14:paraId="028A8078" w14:textId="77777777" w:rsidR="00EF7675" w:rsidRDefault="00EF7675" w:rsidP="002C0476">
      <w:pPr>
        <w:pStyle w:val="afffff6"/>
      </w:pPr>
    </w:p>
    <w:p w14:paraId="166F3883" w14:textId="77777777" w:rsidR="00EF7675" w:rsidRDefault="0032018B">
      <w:pPr>
        <w:pStyle w:val="affe"/>
        <w:spacing w:before="120" w:after="120"/>
        <w:rPr>
          <w:kern w:val="2"/>
          <w:sz w:val="24"/>
          <w:szCs w:val="22"/>
        </w:rPr>
      </w:pPr>
      <w:r>
        <w:rPr>
          <w:rFonts w:hint="eastAsia"/>
        </w:rPr>
        <w:t>转诊</w:t>
      </w:r>
    </w:p>
    <w:p w14:paraId="43D7C6EB" w14:textId="77777777" w:rsidR="00EF7675" w:rsidRDefault="0032018B" w:rsidP="002C0476">
      <w:pPr>
        <w:pStyle w:val="afffff6"/>
      </w:pPr>
      <w:r>
        <w:rPr>
          <w:rFonts w:hint="eastAsia"/>
        </w:rPr>
        <w:t>出现以下情况之一者，应当及时转诊至上级医疗机构的专科门诊进一步诊治。</w:t>
      </w:r>
    </w:p>
    <w:p w14:paraId="47F7013C" w14:textId="77777777" w:rsidR="00EF7675" w:rsidRDefault="0032018B">
      <w:pPr>
        <w:pStyle w:val="af5"/>
        <w:numPr>
          <w:ilvl w:val="0"/>
          <w:numId w:val="40"/>
        </w:numPr>
      </w:pPr>
      <w:r>
        <w:rPr>
          <w:rFonts w:hint="eastAsia"/>
        </w:rPr>
        <w:t>不能确诊的</w:t>
      </w:r>
      <w:r>
        <w:t>DSD</w:t>
      </w:r>
      <w:r>
        <w:rPr>
          <w:rFonts w:hint="eastAsia"/>
        </w:rPr>
        <w:t>患儿；</w:t>
      </w:r>
    </w:p>
    <w:p w14:paraId="69F728CC" w14:textId="77777777" w:rsidR="00EF7675" w:rsidRDefault="0032018B">
      <w:pPr>
        <w:pStyle w:val="af5"/>
      </w:pPr>
      <w:r>
        <w:rPr>
          <w:rFonts w:hint="eastAsia"/>
        </w:rPr>
        <w:t>家长过于焦虑，需多学科会诊者；</w:t>
      </w:r>
    </w:p>
    <w:p w14:paraId="49E4F752" w14:textId="77777777" w:rsidR="00EF7675" w:rsidRDefault="0032018B">
      <w:pPr>
        <w:pStyle w:val="af5"/>
      </w:pPr>
      <w:r>
        <w:rPr>
          <w:rFonts w:hint="eastAsia"/>
        </w:rPr>
        <w:t>需要遗传咨询者；</w:t>
      </w:r>
    </w:p>
    <w:p w14:paraId="6FF0DD20" w14:textId="77777777" w:rsidR="00EF7675" w:rsidRDefault="0032018B">
      <w:pPr>
        <w:pStyle w:val="af5"/>
      </w:pPr>
      <w:r>
        <w:rPr>
          <w:rFonts w:hint="eastAsia"/>
        </w:rPr>
        <w:t>需要伦理决定性别者；</w:t>
      </w:r>
    </w:p>
    <w:p w14:paraId="06601AC0" w14:textId="77777777" w:rsidR="00EF7675" w:rsidRDefault="0032018B">
      <w:pPr>
        <w:pStyle w:val="af5"/>
        <w:rPr>
          <w:b/>
          <w:bCs/>
        </w:rPr>
      </w:pPr>
      <w:r>
        <w:rPr>
          <w:rFonts w:hint="eastAsia"/>
        </w:rPr>
        <w:t>治疗效果差的</w:t>
      </w:r>
      <w:r>
        <w:t>DSD</w:t>
      </w:r>
      <w:r>
        <w:rPr>
          <w:rFonts w:hint="eastAsia"/>
        </w:rPr>
        <w:t>患儿。</w:t>
      </w:r>
    </w:p>
    <w:p w14:paraId="2FEEF09F" w14:textId="77777777" w:rsidR="00EF7675" w:rsidRDefault="0032018B">
      <w:pPr>
        <w:pStyle w:val="affc"/>
        <w:spacing w:before="240" w:after="240"/>
        <w:rPr>
          <w:kern w:val="44"/>
          <w:sz w:val="24"/>
          <w:szCs w:val="44"/>
        </w:rPr>
      </w:pPr>
      <w:r>
        <w:rPr>
          <w:rFonts w:hint="eastAsia"/>
        </w:rPr>
        <w:t>流程图</w:t>
      </w:r>
    </w:p>
    <w:p w14:paraId="7C91D86D" w14:textId="77777777" w:rsidR="00EF7675" w:rsidRDefault="0032018B" w:rsidP="00AD30F8">
      <w:r>
        <w:rPr>
          <w:noProof/>
        </w:rPr>
        <w:lastRenderedPageBreak/>
        <w:drawing>
          <wp:inline distT="0" distB="0" distL="0" distR="0" wp14:anchorId="2763F154" wp14:editId="402DFD94">
            <wp:extent cx="5263515" cy="5454650"/>
            <wp:effectExtent l="0" t="0" r="0" b="0"/>
            <wp:docPr id="1" name="图片 1" descr="DSD地方标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SD地方标准"/>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263515" cy="5454650"/>
                    </a:xfrm>
                    <a:prstGeom prst="rect">
                      <a:avLst/>
                    </a:prstGeom>
                    <a:noFill/>
                    <a:ln>
                      <a:noFill/>
                    </a:ln>
                  </pic:spPr>
                </pic:pic>
              </a:graphicData>
            </a:graphic>
          </wp:inline>
        </w:drawing>
      </w:r>
    </w:p>
    <w:p w14:paraId="0228D78B" w14:textId="77777777" w:rsidR="00EF7675" w:rsidRDefault="0032018B">
      <w:pPr>
        <w:pStyle w:val="affc"/>
        <w:spacing w:before="240" w:after="240"/>
        <w:rPr>
          <w:b/>
          <w:color w:val="000000"/>
          <w:szCs w:val="21"/>
        </w:rPr>
      </w:pPr>
      <w:bookmarkStart w:id="53" w:name="_Toc10478"/>
      <w:r>
        <w:rPr>
          <w:rStyle w:val="10"/>
          <w:rFonts w:hint="eastAsia"/>
          <w:b w:val="0"/>
          <w:sz w:val="21"/>
          <w:szCs w:val="21"/>
        </w:rPr>
        <w:t>工作要求</w:t>
      </w:r>
      <w:bookmarkEnd w:id="53"/>
    </w:p>
    <w:p w14:paraId="73E1B267" w14:textId="77777777" w:rsidR="00EF7675" w:rsidRDefault="0032018B">
      <w:pPr>
        <w:pStyle w:val="afffffffff2"/>
      </w:pPr>
      <w:r>
        <w:rPr>
          <w:rFonts w:hint="eastAsia"/>
        </w:rPr>
        <w:t>社区卫生服务中心和乡镇卫生院在儿童健康检查的同时应进行性征发育的评估，同时进行性发育的宣传教育工作</w:t>
      </w:r>
      <w:r>
        <w:t>,</w:t>
      </w:r>
      <w:r>
        <w:rPr>
          <w:rFonts w:hint="eastAsia"/>
        </w:rPr>
        <w:t>早期发现儿童性发育不良。对筛查出的可疑性腺发育不良患儿应当及时转诊至上级医疗机构的相关专科门诊进一步诊治。</w:t>
      </w:r>
    </w:p>
    <w:p w14:paraId="3486217E" w14:textId="77777777" w:rsidR="00EF7675" w:rsidRDefault="0032018B">
      <w:pPr>
        <w:pStyle w:val="afffffffff2"/>
      </w:pPr>
      <w:r>
        <w:rPr>
          <w:rFonts w:hint="eastAsia"/>
        </w:rPr>
        <w:t>从事开展性腺发育评估的市级及以上医疗机构至少配备2名，县区及以下医疗机构至少配备1名经培训合格的性腺发育评估的技术人员。</w:t>
      </w:r>
    </w:p>
    <w:p w14:paraId="18BFA3EF" w14:textId="77777777" w:rsidR="00EF7675" w:rsidRDefault="0032018B">
      <w:pPr>
        <w:pStyle w:val="afffffffff2"/>
      </w:pPr>
      <w:r>
        <w:rPr>
          <w:rFonts w:hint="eastAsia"/>
        </w:rPr>
        <w:t>认真填写相关检查记录，进行转诊结局的追访。</w:t>
      </w:r>
    </w:p>
    <w:p w14:paraId="0B00D468" w14:textId="77777777" w:rsidR="00EF7675" w:rsidRDefault="0032018B">
      <w:pPr>
        <w:pStyle w:val="afffffffff2"/>
      </w:pPr>
      <w:r>
        <w:br w:type="page"/>
      </w:r>
    </w:p>
    <w:p w14:paraId="39E13F52" w14:textId="77777777" w:rsidR="00EF7675" w:rsidRDefault="00EF7675">
      <w:pPr>
        <w:pStyle w:val="afffffffff2"/>
        <w:sectPr w:rsidR="00EF7675" w:rsidSect="00F122F6">
          <w:pgSz w:w="11904" w:h="16840" w:orient="landscape"/>
          <w:pgMar w:top="567" w:right="1134" w:bottom="1134" w:left="1418" w:header="1418" w:footer="1134" w:gutter="284"/>
          <w:pgNumType w:start="1"/>
          <w:cols w:space="425"/>
          <w:formProt w:val="0"/>
          <w:docGrid w:linePitch="312"/>
        </w:sectPr>
      </w:pPr>
    </w:p>
    <w:p w14:paraId="114706B5" w14:textId="77777777" w:rsidR="00EF7675" w:rsidRDefault="00EF7675" w:rsidP="002C0476">
      <w:pPr>
        <w:pStyle w:val="af8"/>
      </w:pPr>
      <w:bookmarkStart w:id="54" w:name="BookMark5"/>
      <w:bookmarkEnd w:id="22"/>
    </w:p>
    <w:p w14:paraId="6CD90007" w14:textId="77777777" w:rsidR="00EF7675" w:rsidRDefault="00EF7675" w:rsidP="002C0476">
      <w:pPr>
        <w:pStyle w:val="afe"/>
      </w:pPr>
    </w:p>
    <w:p w14:paraId="5BE3082C" w14:textId="77777777" w:rsidR="00EF7675" w:rsidRDefault="0032018B">
      <w:pPr>
        <w:pStyle w:val="aff3"/>
        <w:spacing w:after="120"/>
      </w:pPr>
      <w:r>
        <w:rPr>
          <w:color w:val="FF0000"/>
        </w:rPr>
        <w:br/>
      </w:r>
      <w:r>
        <w:rPr>
          <w:rFonts w:hint="eastAsia"/>
        </w:rPr>
        <w:t>（规范性）</w:t>
      </w:r>
    </w:p>
    <w:p w14:paraId="2FBD7519" w14:textId="77777777" w:rsidR="00EF7675" w:rsidRPr="002C0476" w:rsidRDefault="009874A6" w:rsidP="002C0476">
      <w:pPr>
        <w:pStyle w:val="afffff6"/>
        <w:ind w:firstLine="422"/>
        <w:rPr>
          <w:b/>
          <w:bCs/>
        </w:rPr>
      </w:pPr>
      <w:r w:rsidRPr="002C0476">
        <w:rPr>
          <w:rFonts w:hint="eastAsia"/>
          <w:b/>
          <w:bCs/>
        </w:rPr>
        <w:t>表A.1 PSAI量表</w:t>
      </w:r>
    </w:p>
    <w:tbl>
      <w:tblPr>
        <w:tblStyle w:val="affff8"/>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1"/>
        <w:gridCol w:w="1211"/>
        <w:gridCol w:w="1335"/>
        <w:gridCol w:w="1336"/>
        <w:gridCol w:w="1211"/>
        <w:gridCol w:w="1400"/>
      </w:tblGrid>
      <w:tr w:rsidR="009874A6" w:rsidRPr="00590603" w14:paraId="5077DE87" w14:textId="77777777" w:rsidTr="009874A6">
        <w:tc>
          <w:tcPr>
            <w:tcW w:w="2791" w:type="dxa"/>
            <w:tcBorders>
              <w:bottom w:val="single" w:sz="4" w:space="0" w:color="auto"/>
            </w:tcBorders>
          </w:tcPr>
          <w:p w14:paraId="12421641" w14:textId="77777777" w:rsidR="009874A6" w:rsidRPr="00590603" w:rsidRDefault="009874A6" w:rsidP="00080615">
            <w:pPr>
              <w:spacing w:line="360" w:lineRule="auto"/>
              <w:jc w:val="center"/>
              <w:rPr>
                <w:rFonts w:ascii="Times New Roman" w:hAnsi="Times New Roman" w:hint="eastAsia"/>
                <w:b/>
                <w:bCs/>
              </w:rPr>
            </w:pPr>
            <w:r w:rsidRPr="00590603">
              <w:rPr>
                <w:rFonts w:ascii="Times New Roman" w:hAnsi="Times New Roman" w:hint="eastAsia"/>
                <w:b/>
                <w:bCs/>
              </w:rPr>
              <w:t>内容</w:t>
            </w:r>
          </w:p>
        </w:tc>
        <w:tc>
          <w:tcPr>
            <w:tcW w:w="6493" w:type="dxa"/>
            <w:gridSpan w:val="5"/>
            <w:tcBorders>
              <w:bottom w:val="single" w:sz="4" w:space="0" w:color="auto"/>
            </w:tcBorders>
          </w:tcPr>
          <w:p w14:paraId="0C5C6ABF" w14:textId="77777777" w:rsidR="009874A6" w:rsidRPr="00590603" w:rsidRDefault="009874A6" w:rsidP="00080615">
            <w:pPr>
              <w:spacing w:line="360" w:lineRule="auto"/>
              <w:jc w:val="center"/>
              <w:rPr>
                <w:rFonts w:ascii="Times New Roman" w:hAnsi="Times New Roman" w:hint="eastAsia"/>
                <w:b/>
                <w:bCs/>
              </w:rPr>
            </w:pPr>
            <w:r w:rsidRPr="00590603">
              <w:rPr>
                <w:rFonts w:ascii="Times New Roman" w:hAnsi="Times New Roman" w:hint="eastAsia"/>
                <w:b/>
                <w:bCs/>
              </w:rPr>
              <w:t>回答类别（分值）</w:t>
            </w:r>
          </w:p>
        </w:tc>
      </w:tr>
      <w:tr w:rsidR="009874A6" w:rsidRPr="00590603" w14:paraId="2F70334A" w14:textId="77777777" w:rsidTr="009874A6">
        <w:tc>
          <w:tcPr>
            <w:tcW w:w="9284" w:type="dxa"/>
            <w:gridSpan w:val="6"/>
            <w:tcBorders>
              <w:top w:val="single" w:sz="4" w:space="0" w:color="auto"/>
            </w:tcBorders>
          </w:tcPr>
          <w:p w14:paraId="21A0C347" w14:textId="77777777" w:rsidR="009874A6" w:rsidRPr="00590603" w:rsidRDefault="009874A6" w:rsidP="00080615">
            <w:pPr>
              <w:spacing w:line="360" w:lineRule="auto"/>
              <w:rPr>
                <w:rFonts w:ascii="Times New Roman" w:hAnsi="Times New Roman" w:hint="eastAsia"/>
                <w:b/>
                <w:bCs/>
              </w:rPr>
            </w:pPr>
            <w:r w:rsidRPr="00590603">
              <w:rPr>
                <w:rFonts w:ascii="Times New Roman" w:hAnsi="Times New Roman" w:hint="eastAsia"/>
                <w:b/>
                <w:bCs/>
              </w:rPr>
              <w:t>第一部分：玩具：请根据上个月中儿童</w:t>
            </w:r>
            <w:proofErr w:type="gramStart"/>
            <w:r w:rsidRPr="00590603">
              <w:rPr>
                <w:rFonts w:ascii="Times New Roman" w:hAnsi="Times New Roman" w:hint="eastAsia"/>
                <w:b/>
                <w:bCs/>
              </w:rPr>
              <w:t>玩下列</w:t>
            </w:r>
            <w:proofErr w:type="gramEnd"/>
            <w:r w:rsidRPr="00590603">
              <w:rPr>
                <w:rFonts w:ascii="Times New Roman" w:hAnsi="Times New Roman" w:hint="eastAsia"/>
                <w:b/>
                <w:bCs/>
              </w:rPr>
              <w:t>玩具的频率进行回答</w:t>
            </w:r>
          </w:p>
        </w:tc>
      </w:tr>
      <w:tr w:rsidR="009874A6" w14:paraId="310585EA" w14:textId="77777777" w:rsidTr="009874A6">
        <w:tc>
          <w:tcPr>
            <w:tcW w:w="2791" w:type="dxa"/>
          </w:tcPr>
          <w:p w14:paraId="7E6C7612" w14:textId="77777777" w:rsidR="009874A6" w:rsidRDefault="009874A6" w:rsidP="00080615">
            <w:pPr>
              <w:spacing w:line="360" w:lineRule="auto"/>
              <w:rPr>
                <w:rFonts w:ascii="Times New Roman" w:hAnsi="Times New Roman" w:hint="eastAsia"/>
              </w:rPr>
            </w:pPr>
            <w:r>
              <w:rPr>
                <w:rFonts w:ascii="Times New Roman" w:hAnsi="Times New Roman" w:hint="eastAsia"/>
              </w:rPr>
              <w:t>1.</w:t>
            </w:r>
            <w:r>
              <w:rPr>
                <w:rFonts w:ascii="Times New Roman" w:hAnsi="Times New Roman" w:hint="eastAsia"/>
              </w:rPr>
              <w:t>枪或类似玩具</w:t>
            </w:r>
          </w:p>
        </w:tc>
        <w:tc>
          <w:tcPr>
            <w:tcW w:w="1211" w:type="dxa"/>
          </w:tcPr>
          <w:p w14:paraId="21FA88BA"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tcPr>
          <w:p w14:paraId="235C0889"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tcPr>
          <w:p w14:paraId="1CC035C1"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tcPr>
          <w:p w14:paraId="14DAF99E"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tcPr>
          <w:p w14:paraId="2FA6E755"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51D96D31" w14:textId="77777777" w:rsidTr="009874A6">
        <w:tc>
          <w:tcPr>
            <w:tcW w:w="2791" w:type="dxa"/>
            <w:shd w:val="clear" w:color="auto" w:fill="C9C9C9" w:themeFill="accent3" w:themeFillTint="99"/>
          </w:tcPr>
          <w:p w14:paraId="3BEF3A46" w14:textId="77777777" w:rsidR="009874A6" w:rsidRDefault="009874A6" w:rsidP="00080615">
            <w:pPr>
              <w:spacing w:line="360" w:lineRule="auto"/>
              <w:rPr>
                <w:rFonts w:ascii="Times New Roman" w:hAnsi="Times New Roman" w:hint="eastAsia"/>
              </w:rPr>
            </w:pPr>
            <w:r>
              <w:rPr>
                <w:rFonts w:ascii="Times New Roman" w:hAnsi="Times New Roman" w:hint="eastAsia"/>
              </w:rPr>
              <w:t>2.</w:t>
            </w:r>
            <w:r>
              <w:rPr>
                <w:rFonts w:ascii="Times New Roman" w:hAnsi="Times New Roman" w:hint="eastAsia"/>
              </w:rPr>
              <w:t>珠宝或镶有珠宝的首饰</w:t>
            </w:r>
          </w:p>
        </w:tc>
        <w:tc>
          <w:tcPr>
            <w:tcW w:w="1211" w:type="dxa"/>
            <w:shd w:val="clear" w:color="auto" w:fill="C9C9C9" w:themeFill="accent3" w:themeFillTint="99"/>
          </w:tcPr>
          <w:p w14:paraId="639B6838"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5BFA0F8C"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23335A95"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0426CF1D"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5FE43BDD"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179119C0" w14:textId="77777777" w:rsidTr="009874A6">
        <w:tc>
          <w:tcPr>
            <w:tcW w:w="2791" w:type="dxa"/>
            <w:shd w:val="clear" w:color="auto" w:fill="auto"/>
          </w:tcPr>
          <w:p w14:paraId="1D3EDDD3" w14:textId="77777777" w:rsidR="009874A6" w:rsidRDefault="009874A6" w:rsidP="00080615">
            <w:pPr>
              <w:spacing w:line="360" w:lineRule="auto"/>
              <w:rPr>
                <w:rFonts w:ascii="Times New Roman" w:hAnsi="Times New Roman" w:hint="eastAsia"/>
              </w:rPr>
            </w:pPr>
            <w:r>
              <w:rPr>
                <w:rFonts w:ascii="Times New Roman" w:hAnsi="Times New Roman" w:hint="eastAsia"/>
              </w:rPr>
              <w:t>3.</w:t>
            </w:r>
            <w:r>
              <w:rPr>
                <w:rFonts w:ascii="Times New Roman" w:hAnsi="Times New Roman" w:hint="eastAsia"/>
              </w:rPr>
              <w:t>工具箱</w:t>
            </w:r>
          </w:p>
        </w:tc>
        <w:tc>
          <w:tcPr>
            <w:tcW w:w="1211" w:type="dxa"/>
            <w:shd w:val="clear" w:color="auto" w:fill="auto"/>
          </w:tcPr>
          <w:p w14:paraId="0FD0A625"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auto"/>
          </w:tcPr>
          <w:p w14:paraId="52829FA6"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auto"/>
          </w:tcPr>
          <w:p w14:paraId="783384B5"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auto"/>
          </w:tcPr>
          <w:p w14:paraId="6B77190D"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auto"/>
          </w:tcPr>
          <w:p w14:paraId="5308E6F5"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25326E5B" w14:textId="77777777" w:rsidTr="009874A6">
        <w:tc>
          <w:tcPr>
            <w:tcW w:w="2791" w:type="dxa"/>
            <w:shd w:val="clear" w:color="auto" w:fill="C9C9C9" w:themeFill="accent3" w:themeFillTint="99"/>
          </w:tcPr>
          <w:p w14:paraId="34959EF0" w14:textId="77777777" w:rsidR="009874A6" w:rsidRDefault="009874A6" w:rsidP="00080615">
            <w:pPr>
              <w:spacing w:line="360" w:lineRule="auto"/>
              <w:rPr>
                <w:rFonts w:ascii="Times New Roman" w:hAnsi="Times New Roman" w:hint="eastAsia"/>
              </w:rPr>
            </w:pPr>
            <w:r>
              <w:rPr>
                <w:rFonts w:ascii="Times New Roman" w:hAnsi="Times New Roman" w:hint="eastAsia"/>
              </w:rPr>
              <w:t>4.</w:t>
            </w:r>
            <w:r>
              <w:rPr>
                <w:rFonts w:ascii="Times New Roman" w:hAnsi="Times New Roman" w:hint="eastAsia"/>
              </w:rPr>
              <w:t>洋娃娃、洋娃娃衣服或相关玩具</w:t>
            </w:r>
          </w:p>
        </w:tc>
        <w:tc>
          <w:tcPr>
            <w:tcW w:w="1211" w:type="dxa"/>
            <w:shd w:val="clear" w:color="auto" w:fill="C9C9C9" w:themeFill="accent3" w:themeFillTint="99"/>
          </w:tcPr>
          <w:p w14:paraId="6AFF1BE6"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57DE4808"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057E2FF4"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55025D56"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56C380D6"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770CD9A7" w14:textId="77777777" w:rsidTr="009874A6">
        <w:tc>
          <w:tcPr>
            <w:tcW w:w="2791" w:type="dxa"/>
          </w:tcPr>
          <w:p w14:paraId="1AC06005" w14:textId="77777777" w:rsidR="009874A6" w:rsidRDefault="009874A6" w:rsidP="00080615">
            <w:pPr>
              <w:spacing w:line="360" w:lineRule="auto"/>
              <w:rPr>
                <w:rFonts w:ascii="Times New Roman" w:hAnsi="Times New Roman" w:hint="eastAsia"/>
              </w:rPr>
            </w:pPr>
            <w:r>
              <w:rPr>
                <w:rFonts w:ascii="Times New Roman" w:hAnsi="Times New Roman" w:hint="eastAsia"/>
              </w:rPr>
              <w:t>5.</w:t>
            </w:r>
            <w:r>
              <w:rPr>
                <w:rFonts w:ascii="Times New Roman" w:hAnsi="Times New Roman" w:hint="eastAsia"/>
              </w:rPr>
              <w:t>火车、小汽车或飞机</w:t>
            </w:r>
          </w:p>
        </w:tc>
        <w:tc>
          <w:tcPr>
            <w:tcW w:w="1211" w:type="dxa"/>
          </w:tcPr>
          <w:p w14:paraId="613053D1"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tcPr>
          <w:p w14:paraId="160C5504"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tcPr>
          <w:p w14:paraId="722636FE"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tcPr>
          <w:p w14:paraId="3F18A57C"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tcPr>
          <w:p w14:paraId="2F915F96"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3B3D45E7" w14:textId="77777777" w:rsidTr="009874A6">
        <w:tc>
          <w:tcPr>
            <w:tcW w:w="2791" w:type="dxa"/>
          </w:tcPr>
          <w:p w14:paraId="4306C58B" w14:textId="77777777" w:rsidR="009874A6" w:rsidRDefault="009874A6" w:rsidP="00080615">
            <w:pPr>
              <w:spacing w:line="360" w:lineRule="auto"/>
              <w:rPr>
                <w:rFonts w:ascii="Times New Roman" w:hAnsi="Times New Roman" w:hint="eastAsia"/>
              </w:rPr>
            </w:pPr>
            <w:r>
              <w:rPr>
                <w:rFonts w:ascii="Times New Roman" w:hAnsi="Times New Roman" w:hint="eastAsia"/>
              </w:rPr>
              <w:t>6.</w:t>
            </w:r>
            <w:r>
              <w:rPr>
                <w:rFonts w:ascii="Times New Roman" w:hAnsi="Times New Roman" w:hint="eastAsia"/>
              </w:rPr>
              <w:t>刀剑或类似玩具</w:t>
            </w:r>
          </w:p>
        </w:tc>
        <w:tc>
          <w:tcPr>
            <w:tcW w:w="1211" w:type="dxa"/>
          </w:tcPr>
          <w:p w14:paraId="75D5324B"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tcPr>
          <w:p w14:paraId="0EF76E6C"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tcPr>
          <w:p w14:paraId="4553CC6C"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tcPr>
          <w:p w14:paraId="3AD62500"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tcPr>
          <w:p w14:paraId="44563BB4"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0BE6EA7B" w14:textId="77777777" w:rsidTr="009874A6">
        <w:tc>
          <w:tcPr>
            <w:tcW w:w="2791" w:type="dxa"/>
            <w:shd w:val="clear" w:color="auto" w:fill="C9C9C9" w:themeFill="accent3" w:themeFillTint="99"/>
          </w:tcPr>
          <w:p w14:paraId="38AF7CC5" w14:textId="77777777" w:rsidR="009874A6" w:rsidRDefault="009874A6" w:rsidP="00080615">
            <w:pPr>
              <w:spacing w:line="360" w:lineRule="auto"/>
              <w:rPr>
                <w:rFonts w:ascii="Times New Roman" w:hAnsi="Times New Roman" w:hint="eastAsia"/>
              </w:rPr>
            </w:pPr>
            <w:r>
              <w:rPr>
                <w:rFonts w:ascii="Times New Roman" w:hAnsi="Times New Roman" w:hint="eastAsia"/>
              </w:rPr>
              <w:t>7.</w:t>
            </w:r>
            <w:r>
              <w:rPr>
                <w:rFonts w:ascii="Times New Roman" w:hAnsi="Times New Roman" w:hint="eastAsia"/>
              </w:rPr>
              <w:t>茶具、碗或类似玩具</w:t>
            </w:r>
          </w:p>
        </w:tc>
        <w:tc>
          <w:tcPr>
            <w:tcW w:w="1211" w:type="dxa"/>
            <w:shd w:val="clear" w:color="auto" w:fill="C9C9C9" w:themeFill="accent3" w:themeFillTint="99"/>
          </w:tcPr>
          <w:p w14:paraId="3F5260D7"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5659F8B0"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54A656F2"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0C62680B"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363E3794"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rsidRPr="00590603" w14:paraId="7F35D6C7" w14:textId="77777777" w:rsidTr="009874A6">
        <w:tc>
          <w:tcPr>
            <w:tcW w:w="9284" w:type="dxa"/>
            <w:gridSpan w:val="6"/>
          </w:tcPr>
          <w:p w14:paraId="34BE2FA0" w14:textId="77777777" w:rsidR="009874A6" w:rsidRPr="00590603" w:rsidRDefault="009874A6" w:rsidP="00080615">
            <w:pPr>
              <w:spacing w:line="360" w:lineRule="auto"/>
              <w:rPr>
                <w:rFonts w:ascii="Times New Roman" w:hAnsi="Times New Roman" w:hint="eastAsia"/>
                <w:b/>
                <w:bCs/>
              </w:rPr>
            </w:pPr>
            <w:r>
              <w:rPr>
                <w:rFonts w:ascii="Times New Roman" w:hAnsi="Times New Roman" w:hint="eastAsia"/>
                <w:b/>
                <w:bCs/>
              </w:rPr>
              <w:t>第二部分：活动：请根据上个月中儿童参加下列活动的频率进行回答</w:t>
            </w:r>
          </w:p>
        </w:tc>
      </w:tr>
      <w:tr w:rsidR="009874A6" w14:paraId="31B4F717" w14:textId="77777777" w:rsidTr="009874A6">
        <w:tc>
          <w:tcPr>
            <w:tcW w:w="2791" w:type="dxa"/>
            <w:shd w:val="clear" w:color="auto" w:fill="C9C9C9" w:themeFill="accent3" w:themeFillTint="99"/>
          </w:tcPr>
          <w:p w14:paraId="4F7D7F56" w14:textId="77777777" w:rsidR="009874A6" w:rsidRDefault="009874A6" w:rsidP="00080615">
            <w:pPr>
              <w:spacing w:line="360" w:lineRule="auto"/>
              <w:rPr>
                <w:rFonts w:ascii="Times New Roman" w:hAnsi="Times New Roman" w:hint="eastAsia"/>
              </w:rPr>
            </w:pPr>
            <w:r>
              <w:rPr>
                <w:rFonts w:ascii="Times New Roman" w:hAnsi="Times New Roman" w:hint="eastAsia"/>
              </w:rPr>
              <w:t>1.</w:t>
            </w:r>
            <w:r>
              <w:rPr>
                <w:rFonts w:ascii="Times New Roman" w:hAnsi="Times New Roman" w:hint="eastAsia"/>
              </w:rPr>
              <w:t>家务劳动游戏：如打扫卫生、做饭做菜等</w:t>
            </w:r>
          </w:p>
        </w:tc>
        <w:tc>
          <w:tcPr>
            <w:tcW w:w="1211" w:type="dxa"/>
            <w:shd w:val="clear" w:color="auto" w:fill="C9C9C9" w:themeFill="accent3" w:themeFillTint="99"/>
          </w:tcPr>
          <w:p w14:paraId="1C8AE794"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17E2CA5F"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727A5B6D"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5B125849"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69D1D3BD"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4122C140" w14:textId="77777777" w:rsidTr="009874A6">
        <w:tc>
          <w:tcPr>
            <w:tcW w:w="2791" w:type="dxa"/>
            <w:shd w:val="clear" w:color="auto" w:fill="C9C9C9" w:themeFill="accent3" w:themeFillTint="99"/>
          </w:tcPr>
          <w:p w14:paraId="067809BF" w14:textId="77777777" w:rsidR="009874A6" w:rsidRDefault="009874A6" w:rsidP="00080615">
            <w:pPr>
              <w:spacing w:line="360" w:lineRule="auto"/>
              <w:rPr>
                <w:rFonts w:ascii="Times New Roman" w:hAnsi="Times New Roman" w:hint="eastAsia"/>
              </w:rPr>
            </w:pPr>
            <w:r>
              <w:rPr>
                <w:rFonts w:ascii="Times New Roman" w:hAnsi="Times New Roman" w:hint="eastAsia"/>
              </w:rPr>
              <w:t>2.</w:t>
            </w:r>
            <w:r>
              <w:rPr>
                <w:rFonts w:ascii="Times New Roman" w:hAnsi="Times New Roman" w:hint="eastAsia"/>
              </w:rPr>
              <w:t>与女孩一起玩耍</w:t>
            </w:r>
          </w:p>
        </w:tc>
        <w:tc>
          <w:tcPr>
            <w:tcW w:w="1211" w:type="dxa"/>
            <w:shd w:val="clear" w:color="auto" w:fill="C9C9C9" w:themeFill="accent3" w:themeFillTint="99"/>
          </w:tcPr>
          <w:p w14:paraId="461A9670"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050A2D6B"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727D1678"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43D3E710"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33543930"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4AB032EA" w14:textId="77777777" w:rsidTr="009874A6">
        <w:tc>
          <w:tcPr>
            <w:tcW w:w="2791" w:type="dxa"/>
            <w:shd w:val="clear" w:color="auto" w:fill="C9C9C9" w:themeFill="accent3" w:themeFillTint="99"/>
          </w:tcPr>
          <w:p w14:paraId="6D5C93C8" w14:textId="77777777" w:rsidR="009874A6" w:rsidRDefault="009874A6" w:rsidP="00080615">
            <w:pPr>
              <w:spacing w:line="360" w:lineRule="auto"/>
              <w:rPr>
                <w:rFonts w:ascii="Times New Roman" w:hAnsi="Times New Roman" w:hint="eastAsia"/>
              </w:rPr>
            </w:pPr>
            <w:r>
              <w:rPr>
                <w:rFonts w:ascii="Times New Roman" w:hAnsi="Times New Roman" w:hint="eastAsia"/>
              </w:rPr>
              <w:t>3.</w:t>
            </w:r>
            <w:r>
              <w:rPr>
                <w:rFonts w:ascii="Times New Roman" w:hAnsi="Times New Roman" w:hint="eastAsia"/>
              </w:rPr>
              <w:t>扮演一个女性的角色如公主等</w:t>
            </w:r>
          </w:p>
        </w:tc>
        <w:tc>
          <w:tcPr>
            <w:tcW w:w="1211" w:type="dxa"/>
            <w:shd w:val="clear" w:color="auto" w:fill="C9C9C9" w:themeFill="accent3" w:themeFillTint="99"/>
          </w:tcPr>
          <w:p w14:paraId="139E5034"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3B7787C6"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73A08933"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70BC544C"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03FAE1AC"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670C1FD0" w14:textId="77777777" w:rsidTr="009874A6">
        <w:tc>
          <w:tcPr>
            <w:tcW w:w="2791" w:type="dxa"/>
          </w:tcPr>
          <w:p w14:paraId="649E1405" w14:textId="77777777" w:rsidR="009874A6" w:rsidRDefault="009874A6" w:rsidP="00080615">
            <w:pPr>
              <w:spacing w:line="360" w:lineRule="auto"/>
              <w:rPr>
                <w:rFonts w:ascii="Times New Roman" w:hAnsi="Times New Roman" w:hint="eastAsia"/>
              </w:rPr>
            </w:pPr>
            <w:r>
              <w:rPr>
                <w:rFonts w:ascii="Times New Roman" w:hAnsi="Times New Roman" w:hint="eastAsia"/>
              </w:rPr>
              <w:t>4.</w:t>
            </w:r>
            <w:r>
              <w:rPr>
                <w:rFonts w:ascii="Times New Roman" w:hAnsi="Times New Roman" w:hint="eastAsia"/>
              </w:rPr>
              <w:t>扮演一个男性职业如警察、士兵等</w:t>
            </w:r>
          </w:p>
        </w:tc>
        <w:tc>
          <w:tcPr>
            <w:tcW w:w="1211" w:type="dxa"/>
          </w:tcPr>
          <w:p w14:paraId="1F72FBEE"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tcPr>
          <w:p w14:paraId="19379375"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tcPr>
          <w:p w14:paraId="0420B99D"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tcPr>
          <w:p w14:paraId="767D61CC"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tcPr>
          <w:p w14:paraId="431DBDEE"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32AB7B75" w14:textId="77777777" w:rsidTr="009874A6">
        <w:tc>
          <w:tcPr>
            <w:tcW w:w="2791" w:type="dxa"/>
            <w:shd w:val="clear" w:color="auto" w:fill="auto"/>
          </w:tcPr>
          <w:p w14:paraId="572D4BEC" w14:textId="77777777" w:rsidR="009874A6" w:rsidRDefault="009874A6" w:rsidP="00080615">
            <w:pPr>
              <w:spacing w:line="360" w:lineRule="auto"/>
              <w:rPr>
                <w:rFonts w:ascii="Times New Roman" w:hAnsi="Times New Roman" w:hint="eastAsia"/>
              </w:rPr>
            </w:pPr>
            <w:r>
              <w:rPr>
                <w:rFonts w:ascii="Times New Roman" w:hAnsi="Times New Roman" w:hint="eastAsia"/>
              </w:rPr>
              <w:t>5.</w:t>
            </w:r>
            <w:r>
              <w:rPr>
                <w:rFonts w:ascii="Times New Roman" w:hAnsi="Times New Roman" w:hint="eastAsia"/>
              </w:rPr>
              <w:t>打架</w:t>
            </w:r>
          </w:p>
        </w:tc>
        <w:tc>
          <w:tcPr>
            <w:tcW w:w="1211" w:type="dxa"/>
            <w:shd w:val="clear" w:color="auto" w:fill="auto"/>
          </w:tcPr>
          <w:p w14:paraId="7FC68302"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auto"/>
          </w:tcPr>
          <w:p w14:paraId="7D9CE19A"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auto"/>
          </w:tcPr>
          <w:p w14:paraId="0687D725"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auto"/>
          </w:tcPr>
          <w:p w14:paraId="24556635"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auto"/>
          </w:tcPr>
          <w:p w14:paraId="7B3EC8D5"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2D6B828C" w14:textId="77777777" w:rsidTr="009874A6">
        <w:tc>
          <w:tcPr>
            <w:tcW w:w="2791" w:type="dxa"/>
            <w:shd w:val="clear" w:color="auto" w:fill="C9C9C9" w:themeFill="accent3" w:themeFillTint="99"/>
          </w:tcPr>
          <w:p w14:paraId="77ABF684" w14:textId="77777777" w:rsidR="009874A6" w:rsidRDefault="009874A6" w:rsidP="00080615">
            <w:pPr>
              <w:spacing w:line="360" w:lineRule="auto"/>
              <w:rPr>
                <w:rFonts w:ascii="Times New Roman" w:hAnsi="Times New Roman" w:hint="eastAsia"/>
              </w:rPr>
            </w:pPr>
            <w:r>
              <w:rPr>
                <w:rFonts w:ascii="Times New Roman" w:hAnsi="Times New Roman" w:hint="eastAsia"/>
              </w:rPr>
              <w:t>6.</w:t>
            </w:r>
            <w:r>
              <w:rPr>
                <w:rFonts w:ascii="Times New Roman" w:hAnsi="Times New Roman" w:hint="eastAsia"/>
              </w:rPr>
              <w:t>扮演家庭角色如爸爸妈妈等</w:t>
            </w:r>
          </w:p>
        </w:tc>
        <w:tc>
          <w:tcPr>
            <w:tcW w:w="1211" w:type="dxa"/>
            <w:shd w:val="clear" w:color="auto" w:fill="C9C9C9" w:themeFill="accent3" w:themeFillTint="99"/>
          </w:tcPr>
          <w:p w14:paraId="1B1D1CF1"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46EC0E1C"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68E629BA"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60DBB170"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673312F7"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60075097" w14:textId="77777777" w:rsidTr="009874A6">
        <w:tc>
          <w:tcPr>
            <w:tcW w:w="2791" w:type="dxa"/>
            <w:shd w:val="clear" w:color="auto" w:fill="auto"/>
          </w:tcPr>
          <w:p w14:paraId="107BEF28" w14:textId="77777777" w:rsidR="009874A6" w:rsidRDefault="009874A6" w:rsidP="00080615">
            <w:pPr>
              <w:spacing w:line="360" w:lineRule="auto"/>
              <w:rPr>
                <w:rFonts w:ascii="Times New Roman" w:hAnsi="Times New Roman" w:hint="eastAsia"/>
              </w:rPr>
            </w:pPr>
            <w:r>
              <w:rPr>
                <w:rFonts w:ascii="Times New Roman" w:hAnsi="Times New Roman" w:hint="eastAsia"/>
              </w:rPr>
              <w:t>7.</w:t>
            </w:r>
            <w:r>
              <w:rPr>
                <w:rFonts w:ascii="Times New Roman" w:hAnsi="Times New Roman" w:hint="eastAsia"/>
              </w:rPr>
              <w:t>体育和球类运动</w:t>
            </w:r>
          </w:p>
        </w:tc>
        <w:tc>
          <w:tcPr>
            <w:tcW w:w="1211" w:type="dxa"/>
            <w:shd w:val="clear" w:color="auto" w:fill="auto"/>
          </w:tcPr>
          <w:p w14:paraId="7D929124"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auto"/>
          </w:tcPr>
          <w:p w14:paraId="7AD71A72"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auto"/>
          </w:tcPr>
          <w:p w14:paraId="291E77BC"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auto"/>
          </w:tcPr>
          <w:p w14:paraId="10E42591"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auto"/>
          </w:tcPr>
          <w:p w14:paraId="1B81DCFB"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5A09FBE3" w14:textId="77777777" w:rsidTr="009874A6">
        <w:tc>
          <w:tcPr>
            <w:tcW w:w="2791" w:type="dxa"/>
          </w:tcPr>
          <w:p w14:paraId="13AB8EAB" w14:textId="77777777" w:rsidR="009874A6" w:rsidRDefault="009874A6" w:rsidP="00080615">
            <w:pPr>
              <w:spacing w:line="360" w:lineRule="auto"/>
              <w:rPr>
                <w:rFonts w:ascii="Times New Roman" w:hAnsi="Times New Roman" w:hint="eastAsia"/>
              </w:rPr>
            </w:pPr>
            <w:r>
              <w:rPr>
                <w:rFonts w:ascii="Times New Roman" w:hAnsi="Times New Roman" w:hint="eastAsia"/>
              </w:rPr>
              <w:t>8.</w:t>
            </w:r>
            <w:r>
              <w:rPr>
                <w:rFonts w:ascii="Times New Roman" w:hAnsi="Times New Roman" w:hint="eastAsia"/>
              </w:rPr>
              <w:t>攀爬栅栏、树和体育器械等物品</w:t>
            </w:r>
          </w:p>
        </w:tc>
        <w:tc>
          <w:tcPr>
            <w:tcW w:w="1211" w:type="dxa"/>
          </w:tcPr>
          <w:p w14:paraId="378CF97C"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tcPr>
          <w:p w14:paraId="364BC8D6"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tcPr>
          <w:p w14:paraId="14649BD4"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tcPr>
          <w:p w14:paraId="72BABE92"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tcPr>
          <w:p w14:paraId="012DEDD7"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3DB02A3C" w14:textId="77777777" w:rsidTr="009874A6">
        <w:tc>
          <w:tcPr>
            <w:tcW w:w="2791" w:type="dxa"/>
            <w:shd w:val="clear" w:color="auto" w:fill="C9C9C9" w:themeFill="accent3" w:themeFillTint="99"/>
          </w:tcPr>
          <w:p w14:paraId="4C1128CE" w14:textId="77777777" w:rsidR="009874A6" w:rsidRDefault="009874A6" w:rsidP="00080615">
            <w:pPr>
              <w:spacing w:line="360" w:lineRule="auto"/>
              <w:rPr>
                <w:rFonts w:ascii="Times New Roman" w:hAnsi="Times New Roman" w:hint="eastAsia"/>
              </w:rPr>
            </w:pPr>
            <w:r>
              <w:rPr>
                <w:rFonts w:ascii="Times New Roman" w:hAnsi="Times New Roman" w:hint="eastAsia"/>
              </w:rPr>
              <w:t>9.</w:t>
            </w:r>
            <w:r>
              <w:rPr>
                <w:rFonts w:ascii="Times New Roman" w:hAnsi="Times New Roman" w:hint="eastAsia"/>
              </w:rPr>
              <w:t>玩过家家游戏。喜欢照顾宝宝</w:t>
            </w:r>
          </w:p>
        </w:tc>
        <w:tc>
          <w:tcPr>
            <w:tcW w:w="1211" w:type="dxa"/>
            <w:shd w:val="clear" w:color="auto" w:fill="C9C9C9" w:themeFill="accent3" w:themeFillTint="99"/>
          </w:tcPr>
          <w:p w14:paraId="49573702"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31E62F34"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66ADB1CF"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308B3CD3"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68A93055"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0A79B00E" w14:textId="77777777" w:rsidTr="009874A6">
        <w:tc>
          <w:tcPr>
            <w:tcW w:w="2791" w:type="dxa"/>
          </w:tcPr>
          <w:p w14:paraId="2A511537" w14:textId="77777777" w:rsidR="009874A6" w:rsidRDefault="009874A6" w:rsidP="00080615">
            <w:pPr>
              <w:spacing w:line="360" w:lineRule="auto"/>
              <w:rPr>
                <w:rFonts w:ascii="Times New Roman" w:hAnsi="Times New Roman" w:hint="eastAsia"/>
              </w:rPr>
            </w:pPr>
            <w:r>
              <w:rPr>
                <w:rFonts w:ascii="Times New Roman" w:hAnsi="Times New Roman" w:hint="eastAsia"/>
              </w:rPr>
              <w:t>10.</w:t>
            </w:r>
            <w:proofErr w:type="gramStart"/>
            <w:r>
              <w:rPr>
                <w:rFonts w:ascii="Times New Roman" w:hAnsi="Times New Roman" w:hint="eastAsia"/>
              </w:rPr>
              <w:t>对真的</w:t>
            </w:r>
            <w:proofErr w:type="gramEnd"/>
            <w:r>
              <w:rPr>
                <w:rFonts w:ascii="Times New Roman" w:hAnsi="Times New Roman" w:hint="eastAsia"/>
              </w:rPr>
              <w:t>汽车、火车、飞机等感兴趣</w:t>
            </w:r>
          </w:p>
        </w:tc>
        <w:tc>
          <w:tcPr>
            <w:tcW w:w="1211" w:type="dxa"/>
          </w:tcPr>
          <w:p w14:paraId="03A7BB85"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tcPr>
          <w:p w14:paraId="54D19D4E"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tcPr>
          <w:p w14:paraId="088C97D3"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tcPr>
          <w:p w14:paraId="14A92F01"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tcPr>
          <w:p w14:paraId="397CF96D"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1897EA30" w14:textId="77777777" w:rsidTr="009874A6">
        <w:tc>
          <w:tcPr>
            <w:tcW w:w="2791" w:type="dxa"/>
            <w:shd w:val="clear" w:color="auto" w:fill="C9C9C9" w:themeFill="accent3" w:themeFillTint="99"/>
          </w:tcPr>
          <w:p w14:paraId="7963BA50" w14:textId="77777777" w:rsidR="009874A6" w:rsidRDefault="009874A6" w:rsidP="00080615">
            <w:pPr>
              <w:spacing w:line="360" w:lineRule="auto"/>
              <w:rPr>
                <w:rFonts w:ascii="Times New Roman" w:hAnsi="Times New Roman" w:hint="eastAsia"/>
              </w:rPr>
            </w:pPr>
            <w:r>
              <w:rPr>
                <w:rFonts w:ascii="Times New Roman" w:hAnsi="Times New Roman" w:hint="eastAsia"/>
              </w:rPr>
              <w:t>11.</w:t>
            </w:r>
            <w:r>
              <w:rPr>
                <w:rFonts w:ascii="Times New Roman" w:hAnsi="Times New Roman" w:hint="eastAsia"/>
              </w:rPr>
              <w:t>喜欢穿花裙子和花衣服</w:t>
            </w:r>
          </w:p>
        </w:tc>
        <w:tc>
          <w:tcPr>
            <w:tcW w:w="1211" w:type="dxa"/>
            <w:shd w:val="clear" w:color="auto" w:fill="C9C9C9" w:themeFill="accent3" w:themeFillTint="99"/>
          </w:tcPr>
          <w:p w14:paraId="01EF75DE"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5A898137"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682F0454"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6EC60A31"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3E81E76C"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71339D39" w14:textId="77777777" w:rsidTr="009874A6">
        <w:tc>
          <w:tcPr>
            <w:tcW w:w="9284" w:type="dxa"/>
            <w:gridSpan w:val="6"/>
          </w:tcPr>
          <w:p w14:paraId="16FFDFA6" w14:textId="77777777" w:rsidR="009874A6" w:rsidRPr="00684CE5" w:rsidRDefault="009874A6" w:rsidP="00080615">
            <w:pPr>
              <w:spacing w:line="360" w:lineRule="auto"/>
              <w:rPr>
                <w:rFonts w:ascii="Times New Roman" w:hAnsi="Times New Roman" w:hint="eastAsia"/>
                <w:b/>
                <w:bCs/>
              </w:rPr>
            </w:pPr>
            <w:r w:rsidRPr="00684CE5">
              <w:rPr>
                <w:rFonts w:ascii="Times New Roman" w:hAnsi="Times New Roman" w:hint="eastAsia"/>
                <w:b/>
                <w:bCs/>
              </w:rPr>
              <w:lastRenderedPageBreak/>
              <w:t>第三部分：性格特征：请根据儿童表现出的性格特征的频率进行回答</w:t>
            </w:r>
          </w:p>
        </w:tc>
      </w:tr>
      <w:tr w:rsidR="009874A6" w14:paraId="31F75B33" w14:textId="77777777" w:rsidTr="009874A6">
        <w:tc>
          <w:tcPr>
            <w:tcW w:w="2791" w:type="dxa"/>
          </w:tcPr>
          <w:p w14:paraId="64237D34" w14:textId="77777777" w:rsidR="009874A6" w:rsidRDefault="009874A6" w:rsidP="00080615">
            <w:pPr>
              <w:spacing w:line="360" w:lineRule="auto"/>
              <w:rPr>
                <w:rFonts w:ascii="Times New Roman" w:hAnsi="Times New Roman" w:hint="eastAsia"/>
              </w:rPr>
            </w:pPr>
            <w:r>
              <w:rPr>
                <w:rFonts w:ascii="Times New Roman" w:hAnsi="Times New Roman" w:hint="eastAsia"/>
              </w:rPr>
              <w:t>1.</w:t>
            </w:r>
            <w:r>
              <w:rPr>
                <w:rFonts w:ascii="Times New Roman" w:hAnsi="Times New Roman" w:hint="eastAsia"/>
              </w:rPr>
              <w:t>喜欢对新环境、新事物进行探险</w:t>
            </w:r>
          </w:p>
        </w:tc>
        <w:tc>
          <w:tcPr>
            <w:tcW w:w="1211" w:type="dxa"/>
          </w:tcPr>
          <w:p w14:paraId="40872A81"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tcPr>
          <w:p w14:paraId="1C765EF2"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tcPr>
          <w:p w14:paraId="042539B7"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tcPr>
          <w:p w14:paraId="2323E61E"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tcPr>
          <w:p w14:paraId="333FCF10"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788084F4" w14:textId="77777777" w:rsidTr="009874A6">
        <w:tc>
          <w:tcPr>
            <w:tcW w:w="2791" w:type="dxa"/>
          </w:tcPr>
          <w:p w14:paraId="79728AD1" w14:textId="77777777" w:rsidR="009874A6" w:rsidRDefault="009874A6" w:rsidP="00080615">
            <w:pPr>
              <w:spacing w:line="360" w:lineRule="auto"/>
              <w:rPr>
                <w:rFonts w:ascii="Times New Roman" w:hAnsi="Times New Roman" w:hint="eastAsia"/>
              </w:rPr>
            </w:pPr>
            <w:r>
              <w:rPr>
                <w:rFonts w:ascii="Times New Roman" w:hAnsi="Times New Roman" w:hint="eastAsia"/>
              </w:rPr>
              <w:t>2.</w:t>
            </w:r>
            <w:r>
              <w:rPr>
                <w:rFonts w:ascii="Times New Roman" w:hAnsi="Times New Roman" w:hint="eastAsia"/>
              </w:rPr>
              <w:t>喜欢粗暴的和摔跤翻滚之类的游戏</w:t>
            </w:r>
          </w:p>
        </w:tc>
        <w:tc>
          <w:tcPr>
            <w:tcW w:w="1211" w:type="dxa"/>
          </w:tcPr>
          <w:p w14:paraId="3A446538"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tcPr>
          <w:p w14:paraId="6CEBE165"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tcPr>
          <w:p w14:paraId="3032C78B"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tcPr>
          <w:p w14:paraId="271DF00C"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tcPr>
          <w:p w14:paraId="428EB9F3"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1927F017" w14:textId="77777777" w:rsidTr="009874A6">
        <w:tc>
          <w:tcPr>
            <w:tcW w:w="2791" w:type="dxa"/>
          </w:tcPr>
          <w:p w14:paraId="75797122" w14:textId="77777777" w:rsidR="009874A6" w:rsidRDefault="009874A6" w:rsidP="00080615">
            <w:pPr>
              <w:spacing w:line="360" w:lineRule="auto"/>
              <w:rPr>
                <w:rFonts w:ascii="Times New Roman" w:hAnsi="Times New Roman" w:hint="eastAsia"/>
              </w:rPr>
            </w:pPr>
            <w:r>
              <w:rPr>
                <w:rFonts w:ascii="Times New Roman" w:hAnsi="Times New Roman" w:hint="eastAsia"/>
              </w:rPr>
              <w:t>3.</w:t>
            </w:r>
            <w:r>
              <w:rPr>
                <w:rFonts w:ascii="Times New Roman" w:hAnsi="Times New Roman" w:hint="eastAsia"/>
              </w:rPr>
              <w:t>对蛇、蜘蛛和昆虫等物品感兴趣</w:t>
            </w:r>
          </w:p>
        </w:tc>
        <w:tc>
          <w:tcPr>
            <w:tcW w:w="1211" w:type="dxa"/>
          </w:tcPr>
          <w:p w14:paraId="4EF62627"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tcPr>
          <w:p w14:paraId="5422894C"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tcPr>
          <w:p w14:paraId="4BFA0E5D"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tcPr>
          <w:p w14:paraId="5305D2E3"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tcPr>
          <w:p w14:paraId="217824C9"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58B37CB9" w14:textId="77777777" w:rsidTr="009874A6">
        <w:tc>
          <w:tcPr>
            <w:tcW w:w="2791" w:type="dxa"/>
            <w:shd w:val="clear" w:color="auto" w:fill="C9C9C9" w:themeFill="accent3" w:themeFillTint="99"/>
          </w:tcPr>
          <w:p w14:paraId="2C325742" w14:textId="77777777" w:rsidR="009874A6" w:rsidRDefault="009874A6" w:rsidP="00080615">
            <w:pPr>
              <w:spacing w:line="360" w:lineRule="auto"/>
              <w:rPr>
                <w:rFonts w:ascii="Times New Roman" w:hAnsi="Times New Roman" w:hint="eastAsia"/>
              </w:rPr>
            </w:pPr>
            <w:r>
              <w:rPr>
                <w:rFonts w:ascii="Times New Roman" w:hAnsi="Times New Roman" w:hint="eastAsia"/>
              </w:rPr>
              <w:t>4.</w:t>
            </w:r>
            <w:r>
              <w:rPr>
                <w:rFonts w:ascii="Times New Roman" w:hAnsi="Times New Roman" w:hint="eastAsia"/>
              </w:rPr>
              <w:t>爱干净，避免弄脏衣服手脚等</w:t>
            </w:r>
          </w:p>
        </w:tc>
        <w:tc>
          <w:tcPr>
            <w:tcW w:w="1211" w:type="dxa"/>
            <w:shd w:val="clear" w:color="auto" w:fill="C9C9C9" w:themeFill="accent3" w:themeFillTint="99"/>
          </w:tcPr>
          <w:p w14:paraId="224A3B98" w14:textId="77777777" w:rsidR="009874A6" w:rsidRPr="00684CE5"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14DD0E0A"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7F70449C"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1105109B"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0A5ACE92"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246AAA6C" w14:textId="77777777" w:rsidTr="009874A6">
        <w:tc>
          <w:tcPr>
            <w:tcW w:w="2791" w:type="dxa"/>
            <w:shd w:val="clear" w:color="auto" w:fill="C9C9C9" w:themeFill="accent3" w:themeFillTint="99"/>
          </w:tcPr>
          <w:p w14:paraId="78C49C32" w14:textId="77777777" w:rsidR="009874A6" w:rsidRDefault="009874A6" w:rsidP="00080615">
            <w:pPr>
              <w:spacing w:line="360" w:lineRule="auto"/>
              <w:rPr>
                <w:rFonts w:ascii="Times New Roman" w:hAnsi="Times New Roman" w:hint="eastAsia"/>
              </w:rPr>
            </w:pPr>
            <w:r>
              <w:rPr>
                <w:rFonts w:ascii="Times New Roman" w:hAnsi="Times New Roman" w:hint="eastAsia"/>
              </w:rPr>
              <w:t>5.</w:t>
            </w:r>
            <w:r>
              <w:rPr>
                <w:rFonts w:ascii="Times New Roman" w:hAnsi="Times New Roman" w:hint="eastAsia"/>
              </w:rPr>
              <w:t>喜欢漂亮可爱的东西</w:t>
            </w:r>
          </w:p>
        </w:tc>
        <w:tc>
          <w:tcPr>
            <w:tcW w:w="1211" w:type="dxa"/>
            <w:shd w:val="clear" w:color="auto" w:fill="C9C9C9" w:themeFill="accent3" w:themeFillTint="99"/>
          </w:tcPr>
          <w:p w14:paraId="29A925F3"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59219173"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77D5CF20"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60780379"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772A14BE"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r w:rsidR="009874A6" w14:paraId="190474AC" w14:textId="77777777" w:rsidTr="009874A6">
        <w:tc>
          <w:tcPr>
            <w:tcW w:w="2791" w:type="dxa"/>
            <w:shd w:val="clear" w:color="auto" w:fill="C9C9C9" w:themeFill="accent3" w:themeFillTint="99"/>
          </w:tcPr>
          <w:p w14:paraId="2B18AC34" w14:textId="77777777" w:rsidR="009874A6" w:rsidRDefault="009874A6" w:rsidP="00080615">
            <w:pPr>
              <w:spacing w:line="360" w:lineRule="auto"/>
              <w:rPr>
                <w:rFonts w:ascii="Times New Roman" w:hAnsi="Times New Roman" w:hint="eastAsia"/>
              </w:rPr>
            </w:pPr>
            <w:r>
              <w:rPr>
                <w:rFonts w:ascii="Times New Roman" w:hAnsi="Times New Roman" w:hint="eastAsia"/>
              </w:rPr>
              <w:t>6.</w:t>
            </w:r>
            <w:r>
              <w:rPr>
                <w:rFonts w:ascii="Times New Roman" w:hAnsi="Times New Roman" w:hint="eastAsia"/>
              </w:rPr>
              <w:t>不喜欢冒险</w:t>
            </w:r>
          </w:p>
        </w:tc>
        <w:tc>
          <w:tcPr>
            <w:tcW w:w="1211" w:type="dxa"/>
            <w:shd w:val="clear" w:color="auto" w:fill="C9C9C9" w:themeFill="accent3" w:themeFillTint="99"/>
          </w:tcPr>
          <w:p w14:paraId="6C931EDB" w14:textId="77777777" w:rsidR="009874A6" w:rsidRDefault="009874A6" w:rsidP="00080615">
            <w:pPr>
              <w:spacing w:line="360" w:lineRule="auto"/>
              <w:rPr>
                <w:rFonts w:ascii="Times New Roman" w:hAnsi="Times New Roman" w:hint="eastAsia"/>
              </w:rPr>
            </w:pPr>
            <w:r>
              <w:rPr>
                <w:rFonts w:ascii="Times New Roman" w:hAnsi="Times New Roman" w:hint="eastAsia"/>
              </w:rPr>
              <w:t>没有（</w:t>
            </w:r>
            <w:r>
              <w:rPr>
                <w:rFonts w:ascii="Times New Roman" w:hAnsi="Times New Roman" w:hint="eastAsia"/>
              </w:rPr>
              <w:t>1</w:t>
            </w:r>
            <w:r>
              <w:rPr>
                <w:rFonts w:ascii="Times New Roman" w:hAnsi="Times New Roman" w:hint="eastAsia"/>
              </w:rPr>
              <w:t>）</w:t>
            </w:r>
          </w:p>
        </w:tc>
        <w:tc>
          <w:tcPr>
            <w:tcW w:w="1335" w:type="dxa"/>
            <w:shd w:val="clear" w:color="auto" w:fill="C9C9C9" w:themeFill="accent3" w:themeFillTint="99"/>
          </w:tcPr>
          <w:p w14:paraId="63139AD6" w14:textId="77777777" w:rsidR="009874A6" w:rsidRDefault="009874A6" w:rsidP="00080615">
            <w:pPr>
              <w:spacing w:line="360" w:lineRule="auto"/>
              <w:rPr>
                <w:rFonts w:ascii="Times New Roman" w:hAnsi="Times New Roman" w:hint="eastAsia"/>
              </w:rPr>
            </w:pPr>
            <w:r>
              <w:rPr>
                <w:rFonts w:ascii="Times New Roman" w:hAnsi="Times New Roman" w:hint="eastAsia"/>
              </w:rPr>
              <w:t>很少（</w:t>
            </w:r>
            <w:r>
              <w:rPr>
                <w:rFonts w:ascii="Times New Roman" w:hAnsi="Times New Roman" w:hint="eastAsia"/>
              </w:rPr>
              <w:t>2</w:t>
            </w:r>
            <w:r>
              <w:rPr>
                <w:rFonts w:ascii="Times New Roman" w:hAnsi="Times New Roman" w:hint="eastAsia"/>
              </w:rPr>
              <w:t>）</w:t>
            </w:r>
          </w:p>
        </w:tc>
        <w:tc>
          <w:tcPr>
            <w:tcW w:w="1336" w:type="dxa"/>
            <w:shd w:val="clear" w:color="auto" w:fill="C9C9C9" w:themeFill="accent3" w:themeFillTint="99"/>
          </w:tcPr>
          <w:p w14:paraId="0227F783" w14:textId="77777777" w:rsidR="009874A6" w:rsidRDefault="009874A6" w:rsidP="00080615">
            <w:pPr>
              <w:spacing w:line="360" w:lineRule="auto"/>
              <w:rPr>
                <w:rFonts w:ascii="Times New Roman" w:hAnsi="Times New Roman" w:hint="eastAsia"/>
              </w:rPr>
            </w:pPr>
            <w:r>
              <w:rPr>
                <w:rFonts w:ascii="Times New Roman" w:hAnsi="Times New Roman" w:hint="eastAsia"/>
              </w:rPr>
              <w:t>有时有（</w:t>
            </w:r>
            <w:r>
              <w:rPr>
                <w:rFonts w:ascii="Times New Roman" w:hAnsi="Times New Roman" w:hint="eastAsia"/>
              </w:rPr>
              <w:t>3</w:t>
            </w:r>
            <w:r>
              <w:rPr>
                <w:rFonts w:ascii="Times New Roman" w:hAnsi="Times New Roman" w:hint="eastAsia"/>
              </w:rPr>
              <w:t>）</w:t>
            </w:r>
          </w:p>
        </w:tc>
        <w:tc>
          <w:tcPr>
            <w:tcW w:w="1211" w:type="dxa"/>
            <w:shd w:val="clear" w:color="auto" w:fill="C9C9C9" w:themeFill="accent3" w:themeFillTint="99"/>
          </w:tcPr>
          <w:p w14:paraId="524F020E" w14:textId="77777777" w:rsidR="009874A6" w:rsidRDefault="009874A6" w:rsidP="00080615">
            <w:pPr>
              <w:spacing w:line="360" w:lineRule="auto"/>
              <w:rPr>
                <w:rFonts w:ascii="Times New Roman" w:hAnsi="Times New Roman" w:hint="eastAsia"/>
              </w:rPr>
            </w:pPr>
            <w:r>
              <w:rPr>
                <w:rFonts w:ascii="Times New Roman" w:hAnsi="Times New Roman" w:hint="eastAsia"/>
              </w:rPr>
              <w:t>常有（</w:t>
            </w:r>
            <w:r>
              <w:rPr>
                <w:rFonts w:ascii="Times New Roman" w:hAnsi="Times New Roman" w:hint="eastAsia"/>
              </w:rPr>
              <w:t>4</w:t>
            </w:r>
            <w:r>
              <w:rPr>
                <w:rFonts w:ascii="Times New Roman" w:hAnsi="Times New Roman" w:hint="eastAsia"/>
              </w:rPr>
              <w:t>）</w:t>
            </w:r>
          </w:p>
        </w:tc>
        <w:tc>
          <w:tcPr>
            <w:tcW w:w="1400" w:type="dxa"/>
            <w:shd w:val="clear" w:color="auto" w:fill="C9C9C9" w:themeFill="accent3" w:themeFillTint="99"/>
          </w:tcPr>
          <w:p w14:paraId="3C0EA609" w14:textId="77777777" w:rsidR="009874A6" w:rsidRDefault="009874A6" w:rsidP="00080615">
            <w:pPr>
              <w:spacing w:line="360" w:lineRule="auto"/>
              <w:rPr>
                <w:rFonts w:ascii="Times New Roman" w:hAnsi="Times New Roman" w:hint="eastAsia"/>
              </w:rPr>
            </w:pPr>
            <w:r>
              <w:rPr>
                <w:rFonts w:ascii="Times New Roman" w:hAnsi="Times New Roman" w:hint="eastAsia"/>
              </w:rPr>
              <w:t>很常见（</w:t>
            </w:r>
            <w:r>
              <w:rPr>
                <w:rFonts w:ascii="Times New Roman" w:hAnsi="Times New Roman" w:hint="eastAsia"/>
              </w:rPr>
              <w:t>5</w:t>
            </w:r>
            <w:r>
              <w:rPr>
                <w:rFonts w:ascii="Times New Roman" w:hAnsi="Times New Roman" w:hint="eastAsia"/>
              </w:rPr>
              <w:t>）</w:t>
            </w:r>
          </w:p>
        </w:tc>
      </w:tr>
    </w:tbl>
    <w:p w14:paraId="5AFCB64F" w14:textId="77777777" w:rsidR="009874A6" w:rsidRDefault="009874A6" w:rsidP="002C0476">
      <w:pPr>
        <w:pStyle w:val="afffff6"/>
        <w:rPr>
          <w:rFonts w:hint="eastAsia"/>
        </w:rPr>
      </w:pPr>
      <w:r>
        <w:rPr>
          <w:rFonts w:hint="eastAsia"/>
        </w:rPr>
        <w:t>注：灰色标记部分为女性化条目（共12项）；未标记部分为男性化条目（共12项）</w:t>
      </w:r>
    </w:p>
    <w:p w14:paraId="2BEAEE02" w14:textId="77777777" w:rsidR="009874A6" w:rsidRPr="009874A6" w:rsidRDefault="009874A6" w:rsidP="002C0476">
      <w:pPr>
        <w:pStyle w:val="afffff6"/>
      </w:pPr>
    </w:p>
    <w:p w14:paraId="6EB99F7C" w14:textId="77777777" w:rsidR="009874A6" w:rsidRDefault="009874A6" w:rsidP="002C0476">
      <w:pPr>
        <w:pStyle w:val="afffff6"/>
      </w:pPr>
    </w:p>
    <w:bookmarkEnd w:id="54"/>
    <w:p w14:paraId="6228534D" w14:textId="77777777" w:rsidR="00EF7675" w:rsidRDefault="00DF05E5" w:rsidP="00AD30F8">
      <w:pPr>
        <w:rPr>
          <w:rFonts w:ascii="Times New Roman" w:hAnsi="Times New Roman"/>
          <w:b/>
          <w:bCs/>
        </w:rPr>
      </w:pPr>
      <w:r w:rsidRPr="00590603">
        <w:rPr>
          <w:rFonts w:ascii="Times New Roman" w:hAnsi="Times New Roman" w:hint="eastAsia"/>
          <w:b/>
          <w:bCs/>
        </w:rPr>
        <w:t>表</w:t>
      </w:r>
      <w:r w:rsidRPr="00590603">
        <w:rPr>
          <w:rFonts w:ascii="Times New Roman" w:hAnsi="Times New Roman" w:hint="eastAsia"/>
          <w:b/>
          <w:bCs/>
        </w:rPr>
        <w:t>A.</w:t>
      </w:r>
      <w:r>
        <w:rPr>
          <w:rFonts w:ascii="Times New Roman" w:hAnsi="Times New Roman" w:hint="eastAsia"/>
          <w:b/>
          <w:bCs/>
        </w:rPr>
        <w:t>2</w:t>
      </w:r>
      <w:r w:rsidRPr="00590603">
        <w:rPr>
          <w:rFonts w:ascii="Times New Roman" w:hAnsi="Times New Roman" w:hint="eastAsia"/>
          <w:b/>
          <w:bCs/>
        </w:rPr>
        <w:t xml:space="preserve"> </w:t>
      </w:r>
      <w:r>
        <w:rPr>
          <w:rFonts w:ascii="Times New Roman" w:hAnsi="Times New Roman" w:hint="eastAsia"/>
          <w:b/>
          <w:bCs/>
        </w:rPr>
        <w:t>C</w:t>
      </w:r>
      <w:r w:rsidRPr="00590603">
        <w:rPr>
          <w:rFonts w:ascii="Times New Roman" w:hAnsi="Times New Roman" w:hint="eastAsia"/>
          <w:b/>
          <w:bCs/>
        </w:rPr>
        <w:t>S</w:t>
      </w:r>
      <w:r>
        <w:rPr>
          <w:rFonts w:ascii="Times New Roman" w:hAnsi="Times New Roman" w:hint="eastAsia"/>
          <w:b/>
          <w:bCs/>
        </w:rPr>
        <w:t>R</w:t>
      </w:r>
      <w:r w:rsidRPr="00590603">
        <w:rPr>
          <w:rFonts w:ascii="Times New Roman" w:hAnsi="Times New Roman" w:hint="eastAsia"/>
          <w:b/>
          <w:bCs/>
        </w:rPr>
        <w:t>I</w:t>
      </w:r>
      <w:r w:rsidRPr="00590603">
        <w:rPr>
          <w:rFonts w:ascii="Times New Roman" w:hAnsi="Times New Roman" w:hint="eastAsia"/>
          <w:b/>
          <w:bCs/>
        </w:rPr>
        <w:t>量表</w:t>
      </w:r>
    </w:p>
    <w:tbl>
      <w:tblPr>
        <w:tblStyle w:val="affff8"/>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2"/>
        <w:gridCol w:w="1073"/>
        <w:gridCol w:w="1330"/>
        <w:gridCol w:w="1460"/>
        <w:gridCol w:w="1269"/>
      </w:tblGrid>
      <w:tr w:rsidR="00DF05E5" w14:paraId="1742B15C" w14:textId="77777777" w:rsidTr="00DF05E5">
        <w:tc>
          <w:tcPr>
            <w:tcW w:w="4152" w:type="dxa"/>
            <w:tcBorders>
              <w:bottom w:val="single" w:sz="4" w:space="0" w:color="auto"/>
            </w:tcBorders>
          </w:tcPr>
          <w:p w14:paraId="4010A988" w14:textId="77777777" w:rsidR="00DF05E5" w:rsidRDefault="00DF05E5" w:rsidP="00DF05E5">
            <w:pPr>
              <w:snapToGrid w:val="0"/>
              <w:spacing w:line="360" w:lineRule="auto"/>
              <w:jc w:val="center"/>
              <w:rPr>
                <w:rFonts w:ascii="Times New Roman" w:hAnsi="Times New Roman"/>
              </w:rPr>
            </w:pPr>
            <w:r w:rsidRPr="00590603">
              <w:rPr>
                <w:rFonts w:ascii="Times New Roman" w:hAnsi="Times New Roman" w:hint="eastAsia"/>
                <w:b/>
                <w:bCs/>
              </w:rPr>
              <w:t>内容</w:t>
            </w:r>
          </w:p>
        </w:tc>
        <w:tc>
          <w:tcPr>
            <w:tcW w:w="5132" w:type="dxa"/>
            <w:gridSpan w:val="4"/>
            <w:tcBorders>
              <w:bottom w:val="single" w:sz="4" w:space="0" w:color="auto"/>
            </w:tcBorders>
          </w:tcPr>
          <w:p w14:paraId="5A44AA36" w14:textId="77777777" w:rsidR="00DF05E5" w:rsidRDefault="00DF05E5" w:rsidP="00DF05E5">
            <w:pPr>
              <w:snapToGrid w:val="0"/>
              <w:spacing w:line="360" w:lineRule="auto"/>
              <w:jc w:val="center"/>
              <w:rPr>
                <w:rFonts w:ascii="Times New Roman" w:hAnsi="Times New Roman"/>
              </w:rPr>
            </w:pPr>
            <w:r w:rsidRPr="00590603">
              <w:rPr>
                <w:rFonts w:ascii="Times New Roman" w:hAnsi="Times New Roman" w:hint="eastAsia"/>
                <w:b/>
                <w:bCs/>
              </w:rPr>
              <w:t>回答类别（分值）</w:t>
            </w:r>
          </w:p>
        </w:tc>
      </w:tr>
      <w:tr w:rsidR="00DF05E5" w14:paraId="75483FCC" w14:textId="77777777" w:rsidTr="00DF05E5">
        <w:tc>
          <w:tcPr>
            <w:tcW w:w="9284" w:type="dxa"/>
            <w:gridSpan w:val="5"/>
            <w:tcBorders>
              <w:top w:val="single" w:sz="4" w:space="0" w:color="auto"/>
            </w:tcBorders>
          </w:tcPr>
          <w:p w14:paraId="749AE4CB" w14:textId="77777777" w:rsidR="00DF05E5" w:rsidRPr="000444A5" w:rsidRDefault="00DF05E5" w:rsidP="00DF05E5">
            <w:pPr>
              <w:snapToGrid w:val="0"/>
              <w:spacing w:line="360" w:lineRule="auto"/>
              <w:rPr>
                <w:rFonts w:ascii="Times New Roman" w:hAnsi="Times New Roman"/>
                <w:b/>
                <w:bCs/>
              </w:rPr>
            </w:pPr>
            <w:r w:rsidRPr="000444A5">
              <w:rPr>
                <w:rFonts w:ascii="Times New Roman" w:hAnsi="Times New Roman" w:hint="eastAsia"/>
                <w:b/>
                <w:bCs/>
              </w:rPr>
              <w:t>第一部分</w:t>
            </w:r>
          </w:p>
        </w:tc>
      </w:tr>
      <w:tr w:rsidR="00DF05E5" w14:paraId="0D3FA126" w14:textId="77777777" w:rsidTr="00DF05E5">
        <w:tc>
          <w:tcPr>
            <w:tcW w:w="4152" w:type="dxa"/>
          </w:tcPr>
          <w:p w14:paraId="6FC45F48" w14:textId="77777777" w:rsidR="00DF05E5" w:rsidRPr="000444A5" w:rsidRDefault="00DF05E5" w:rsidP="00DF05E5">
            <w:pPr>
              <w:snapToGrid w:val="0"/>
              <w:spacing w:line="360" w:lineRule="auto"/>
              <w:rPr>
                <w:rFonts w:ascii="Times New Roman" w:hAnsi="Times New Roman"/>
              </w:rPr>
            </w:pPr>
            <w:r w:rsidRPr="000444A5">
              <w:rPr>
                <w:rFonts w:ascii="Times New Roman" w:hAnsi="Times New Roman"/>
              </w:rPr>
              <w:t xml:space="preserve">1. </w:t>
            </w:r>
            <w:r w:rsidRPr="000444A5">
              <w:rPr>
                <w:rFonts w:ascii="Times New Roman" w:hAnsi="Times New Roman"/>
              </w:rPr>
              <w:t>对事情容易做出决定</w:t>
            </w:r>
          </w:p>
        </w:tc>
        <w:tc>
          <w:tcPr>
            <w:tcW w:w="1073" w:type="dxa"/>
          </w:tcPr>
          <w:p w14:paraId="5B8835D4"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385FCC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163F345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11C6A89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A79FA32" w14:textId="77777777" w:rsidTr="00DF05E5">
        <w:tc>
          <w:tcPr>
            <w:tcW w:w="4152" w:type="dxa"/>
          </w:tcPr>
          <w:p w14:paraId="5D15E9EC" w14:textId="77777777" w:rsidR="00DF05E5" w:rsidRPr="000444A5" w:rsidRDefault="00DF05E5" w:rsidP="00DF05E5">
            <w:pPr>
              <w:snapToGrid w:val="0"/>
              <w:spacing w:line="360" w:lineRule="auto"/>
              <w:rPr>
                <w:rFonts w:ascii="Times New Roman" w:hAnsi="Times New Roman"/>
              </w:rPr>
            </w:pPr>
            <w:r w:rsidRPr="000444A5">
              <w:rPr>
                <w:rFonts w:ascii="Times New Roman" w:hAnsi="Times New Roman"/>
              </w:rPr>
              <w:t xml:space="preserve">2. </w:t>
            </w:r>
            <w:r w:rsidRPr="000444A5">
              <w:rPr>
                <w:rFonts w:ascii="Times New Roman" w:hAnsi="Times New Roman"/>
              </w:rPr>
              <w:t>我能照顾自己</w:t>
            </w:r>
          </w:p>
        </w:tc>
        <w:tc>
          <w:tcPr>
            <w:tcW w:w="1073" w:type="dxa"/>
          </w:tcPr>
          <w:p w14:paraId="2CBBE8A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3FD8904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7222DBB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3E52D31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36B80646" w14:textId="77777777" w:rsidTr="00DF05E5">
        <w:tc>
          <w:tcPr>
            <w:tcW w:w="4152" w:type="dxa"/>
          </w:tcPr>
          <w:p w14:paraId="048010E8" w14:textId="77777777" w:rsidR="00DF05E5" w:rsidRPr="000444A5" w:rsidRDefault="00DF05E5" w:rsidP="00DF05E5">
            <w:pPr>
              <w:snapToGrid w:val="0"/>
              <w:spacing w:line="360" w:lineRule="auto"/>
              <w:rPr>
                <w:rFonts w:ascii="Times New Roman" w:hAnsi="Times New Roman"/>
              </w:rPr>
            </w:pPr>
            <w:r w:rsidRPr="000444A5">
              <w:rPr>
                <w:rFonts w:ascii="Times New Roman" w:hAnsi="Times New Roman"/>
              </w:rPr>
              <w:t xml:space="preserve">3. </w:t>
            </w:r>
            <w:r w:rsidRPr="000444A5">
              <w:rPr>
                <w:rFonts w:ascii="Times New Roman" w:hAnsi="Times New Roman"/>
              </w:rPr>
              <w:t>我能够控制班级里很多孩子</w:t>
            </w:r>
          </w:p>
        </w:tc>
        <w:tc>
          <w:tcPr>
            <w:tcW w:w="1073" w:type="dxa"/>
          </w:tcPr>
          <w:p w14:paraId="4015455C"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B12B34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6774E1B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0A032BE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3B3FBF36" w14:textId="77777777" w:rsidTr="00DF05E5">
        <w:tc>
          <w:tcPr>
            <w:tcW w:w="4152" w:type="dxa"/>
          </w:tcPr>
          <w:p w14:paraId="4CD57E9A" w14:textId="77777777" w:rsidR="00DF05E5" w:rsidRPr="000444A5" w:rsidRDefault="00DF05E5" w:rsidP="00DF05E5">
            <w:pPr>
              <w:snapToGrid w:val="0"/>
              <w:spacing w:line="360" w:lineRule="auto"/>
              <w:rPr>
                <w:rFonts w:ascii="Times New Roman" w:hAnsi="Times New Roman"/>
              </w:rPr>
            </w:pPr>
            <w:r w:rsidRPr="000444A5">
              <w:rPr>
                <w:rFonts w:ascii="Times New Roman" w:hAnsi="Times New Roman"/>
              </w:rPr>
              <w:t xml:space="preserve">4. </w:t>
            </w:r>
            <w:r w:rsidRPr="000444A5">
              <w:rPr>
                <w:rFonts w:ascii="Times New Roman" w:hAnsi="Times New Roman"/>
              </w:rPr>
              <w:t>我喜欢做男孩和男人应该做的事情</w:t>
            </w:r>
          </w:p>
        </w:tc>
        <w:tc>
          <w:tcPr>
            <w:tcW w:w="1073" w:type="dxa"/>
          </w:tcPr>
          <w:p w14:paraId="3566A54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3DDE50C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14CDDBE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3879FF3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79D96015" w14:textId="77777777" w:rsidTr="00DF05E5">
        <w:tc>
          <w:tcPr>
            <w:tcW w:w="4152" w:type="dxa"/>
          </w:tcPr>
          <w:p w14:paraId="17974E3D" w14:textId="77777777" w:rsidR="00DF05E5" w:rsidRPr="000444A5" w:rsidRDefault="00DF05E5" w:rsidP="00DF05E5">
            <w:pPr>
              <w:snapToGrid w:val="0"/>
              <w:spacing w:line="360" w:lineRule="auto"/>
              <w:rPr>
                <w:rFonts w:ascii="Times New Roman" w:hAnsi="Times New Roman"/>
              </w:rPr>
            </w:pPr>
            <w:r w:rsidRPr="000444A5">
              <w:rPr>
                <w:rFonts w:ascii="Times New Roman" w:hAnsi="Times New Roman"/>
              </w:rPr>
              <w:t xml:space="preserve">5. </w:t>
            </w:r>
            <w:r w:rsidRPr="000444A5">
              <w:rPr>
                <w:rFonts w:ascii="Times New Roman" w:hAnsi="Times New Roman"/>
              </w:rPr>
              <w:t>我做出决定后，不易反悔，坚持</w:t>
            </w:r>
          </w:p>
        </w:tc>
        <w:tc>
          <w:tcPr>
            <w:tcW w:w="1073" w:type="dxa"/>
          </w:tcPr>
          <w:p w14:paraId="22A148E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2076E8D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0CCE490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60D5819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771CF8AA" w14:textId="77777777" w:rsidTr="00DF05E5">
        <w:tc>
          <w:tcPr>
            <w:tcW w:w="4152" w:type="dxa"/>
          </w:tcPr>
          <w:p w14:paraId="23480ADA" w14:textId="77777777" w:rsidR="00DF05E5" w:rsidRDefault="00DF05E5" w:rsidP="00DF05E5">
            <w:pPr>
              <w:snapToGrid w:val="0"/>
              <w:spacing w:line="360" w:lineRule="auto"/>
              <w:rPr>
                <w:rFonts w:ascii="Times New Roman" w:hAnsi="Times New Roman"/>
              </w:rPr>
            </w:pPr>
            <w:r>
              <w:rPr>
                <w:rFonts w:ascii="Times New Roman" w:hAnsi="Times New Roman" w:hint="eastAsia"/>
              </w:rPr>
              <w:t>6.</w:t>
            </w:r>
            <w:r w:rsidRPr="000444A5">
              <w:rPr>
                <w:rFonts w:ascii="Times New Roman" w:hAnsi="Times New Roman" w:hint="eastAsia"/>
              </w:rPr>
              <w:t xml:space="preserve"> </w:t>
            </w:r>
            <w:r w:rsidRPr="000444A5">
              <w:rPr>
                <w:rFonts w:ascii="Times New Roman" w:hAnsi="Times New Roman" w:hint="eastAsia"/>
              </w:rPr>
              <w:t>有人妨碍我时我会非常愤怒</w:t>
            </w:r>
          </w:p>
        </w:tc>
        <w:tc>
          <w:tcPr>
            <w:tcW w:w="1073" w:type="dxa"/>
          </w:tcPr>
          <w:p w14:paraId="1DD5258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50DD88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4F38922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484AC2B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6B49326" w14:textId="77777777" w:rsidTr="00DF05E5">
        <w:tc>
          <w:tcPr>
            <w:tcW w:w="4152" w:type="dxa"/>
          </w:tcPr>
          <w:p w14:paraId="2D7C7A36" w14:textId="77777777" w:rsidR="00DF05E5" w:rsidRDefault="00DF05E5" w:rsidP="00DF05E5">
            <w:pPr>
              <w:snapToGrid w:val="0"/>
              <w:spacing w:line="360" w:lineRule="auto"/>
              <w:rPr>
                <w:rFonts w:ascii="Times New Roman" w:hAnsi="Times New Roman"/>
              </w:rPr>
            </w:pPr>
            <w:r>
              <w:rPr>
                <w:rFonts w:ascii="Times New Roman" w:hAnsi="Times New Roman" w:hint="eastAsia"/>
              </w:rPr>
              <w:t>7.</w:t>
            </w:r>
            <w:r w:rsidRPr="000444A5">
              <w:rPr>
                <w:rFonts w:ascii="Times New Roman" w:hAnsi="Times New Roman" w:hint="eastAsia"/>
              </w:rPr>
              <w:t xml:space="preserve"> </w:t>
            </w:r>
            <w:r w:rsidRPr="000444A5">
              <w:rPr>
                <w:rFonts w:ascii="Times New Roman" w:hAnsi="Times New Roman" w:hint="eastAsia"/>
              </w:rPr>
              <w:t>在朋友圈中我是领导</w:t>
            </w:r>
          </w:p>
        </w:tc>
        <w:tc>
          <w:tcPr>
            <w:tcW w:w="1073" w:type="dxa"/>
          </w:tcPr>
          <w:p w14:paraId="1B69253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2BC4656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2873C8E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7CEF62F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FF43B25" w14:textId="77777777" w:rsidTr="00DF05E5">
        <w:tc>
          <w:tcPr>
            <w:tcW w:w="4152" w:type="dxa"/>
          </w:tcPr>
          <w:p w14:paraId="587DBE31" w14:textId="77777777" w:rsidR="00DF05E5" w:rsidRDefault="00DF05E5" w:rsidP="00DF05E5">
            <w:pPr>
              <w:snapToGrid w:val="0"/>
              <w:spacing w:line="360" w:lineRule="auto"/>
              <w:rPr>
                <w:rFonts w:ascii="Times New Roman" w:hAnsi="Times New Roman"/>
              </w:rPr>
            </w:pPr>
            <w:r>
              <w:rPr>
                <w:rFonts w:ascii="Times New Roman" w:hAnsi="Times New Roman" w:hint="eastAsia"/>
              </w:rPr>
              <w:t>8.</w:t>
            </w:r>
            <w:r w:rsidRPr="000444A5">
              <w:rPr>
                <w:rFonts w:ascii="Times New Roman" w:hAnsi="Times New Roman" w:hint="eastAsia"/>
              </w:rPr>
              <w:t xml:space="preserve"> </w:t>
            </w:r>
            <w:r w:rsidRPr="000444A5">
              <w:rPr>
                <w:rFonts w:ascii="Times New Roman" w:hAnsi="Times New Roman" w:hint="eastAsia"/>
              </w:rPr>
              <w:t>做事我喜欢按自己的方式，不习惯接受别人的指导</w:t>
            </w:r>
          </w:p>
        </w:tc>
        <w:tc>
          <w:tcPr>
            <w:tcW w:w="1073" w:type="dxa"/>
          </w:tcPr>
          <w:p w14:paraId="6AF65024"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66D55F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2B8792F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0B1DC3FB"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647C2C1F" w14:textId="77777777" w:rsidTr="00DF05E5">
        <w:tc>
          <w:tcPr>
            <w:tcW w:w="4152" w:type="dxa"/>
          </w:tcPr>
          <w:p w14:paraId="278DAE72" w14:textId="77777777" w:rsidR="00DF05E5" w:rsidRDefault="00DF05E5" w:rsidP="00DF05E5">
            <w:pPr>
              <w:snapToGrid w:val="0"/>
              <w:spacing w:line="360" w:lineRule="auto"/>
              <w:rPr>
                <w:rFonts w:ascii="Times New Roman" w:hAnsi="Times New Roman"/>
              </w:rPr>
            </w:pPr>
            <w:r>
              <w:rPr>
                <w:rFonts w:ascii="Times New Roman" w:hAnsi="Times New Roman" w:hint="eastAsia"/>
              </w:rPr>
              <w:t>9.</w:t>
            </w:r>
            <w:r w:rsidRPr="000444A5">
              <w:rPr>
                <w:rFonts w:ascii="Times New Roman" w:hAnsi="Times New Roman" w:hint="eastAsia"/>
              </w:rPr>
              <w:t xml:space="preserve"> </w:t>
            </w:r>
            <w:r w:rsidRPr="000444A5">
              <w:rPr>
                <w:rFonts w:ascii="Times New Roman" w:hAnsi="Times New Roman" w:hint="eastAsia"/>
              </w:rPr>
              <w:t>玩游戏或运动时，我希望获得胜利</w:t>
            </w:r>
          </w:p>
        </w:tc>
        <w:tc>
          <w:tcPr>
            <w:tcW w:w="1073" w:type="dxa"/>
          </w:tcPr>
          <w:p w14:paraId="016A0124"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5ABA7E9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F986A9C"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553EC79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441873A9" w14:textId="77777777" w:rsidTr="00DF05E5">
        <w:tc>
          <w:tcPr>
            <w:tcW w:w="4152" w:type="dxa"/>
            <w:shd w:val="clear" w:color="auto" w:fill="auto"/>
          </w:tcPr>
          <w:p w14:paraId="0AB57E8D" w14:textId="77777777" w:rsidR="00DF05E5" w:rsidRDefault="00DF05E5" w:rsidP="00DF05E5">
            <w:pPr>
              <w:snapToGrid w:val="0"/>
              <w:spacing w:line="360" w:lineRule="auto"/>
              <w:rPr>
                <w:rFonts w:ascii="Times New Roman" w:hAnsi="Times New Roman"/>
              </w:rPr>
            </w:pPr>
            <w:r>
              <w:rPr>
                <w:rFonts w:ascii="Times New Roman" w:hAnsi="Times New Roman" w:hint="eastAsia"/>
              </w:rPr>
              <w:t>10.</w:t>
            </w:r>
            <w:r w:rsidRPr="000444A5">
              <w:rPr>
                <w:rFonts w:ascii="Times New Roman" w:hAnsi="Times New Roman" w:hint="eastAsia"/>
              </w:rPr>
              <w:t xml:space="preserve"> </w:t>
            </w:r>
            <w:r w:rsidRPr="000444A5">
              <w:rPr>
                <w:rFonts w:ascii="Times New Roman" w:hAnsi="Times New Roman" w:hint="eastAsia"/>
              </w:rPr>
              <w:t>我愿意通过不懈努力来获得我想要的</w:t>
            </w:r>
          </w:p>
        </w:tc>
        <w:tc>
          <w:tcPr>
            <w:tcW w:w="1073" w:type="dxa"/>
          </w:tcPr>
          <w:p w14:paraId="6FC4A02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65416D42"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1A095C8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742ED7C4"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1F149B4D" w14:textId="77777777" w:rsidTr="00DF05E5">
        <w:tc>
          <w:tcPr>
            <w:tcW w:w="4152" w:type="dxa"/>
          </w:tcPr>
          <w:p w14:paraId="791A052A" w14:textId="77777777" w:rsidR="00DF05E5" w:rsidRDefault="00DF05E5" w:rsidP="00DF05E5">
            <w:pPr>
              <w:snapToGrid w:val="0"/>
              <w:spacing w:line="360" w:lineRule="auto"/>
              <w:rPr>
                <w:rFonts w:ascii="Times New Roman" w:hAnsi="Times New Roman"/>
              </w:rPr>
            </w:pPr>
            <w:r>
              <w:rPr>
                <w:rFonts w:ascii="Times New Roman" w:hAnsi="Times New Roman" w:hint="eastAsia"/>
              </w:rPr>
              <w:t>11.</w:t>
            </w:r>
            <w:r w:rsidRPr="000444A5">
              <w:rPr>
                <w:rFonts w:ascii="Times New Roman" w:hAnsi="Times New Roman" w:hint="eastAsia"/>
              </w:rPr>
              <w:t xml:space="preserve"> </w:t>
            </w:r>
            <w:r w:rsidRPr="000444A5">
              <w:rPr>
                <w:rFonts w:ascii="Times New Roman" w:hAnsi="Times New Roman" w:hint="eastAsia"/>
              </w:rPr>
              <w:t>我对自己的能力充满自信</w:t>
            </w:r>
          </w:p>
        </w:tc>
        <w:tc>
          <w:tcPr>
            <w:tcW w:w="1073" w:type="dxa"/>
          </w:tcPr>
          <w:p w14:paraId="7645163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5373174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0150AEA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0F49D8F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4A0A99F7" w14:textId="77777777" w:rsidTr="00DF05E5">
        <w:tc>
          <w:tcPr>
            <w:tcW w:w="4152" w:type="dxa"/>
          </w:tcPr>
          <w:p w14:paraId="7496A0B7" w14:textId="77777777" w:rsidR="00DF05E5" w:rsidRDefault="00DF05E5" w:rsidP="00DF05E5">
            <w:pPr>
              <w:snapToGrid w:val="0"/>
              <w:spacing w:line="360" w:lineRule="auto"/>
              <w:rPr>
                <w:rFonts w:ascii="Times New Roman" w:hAnsi="Times New Roman"/>
              </w:rPr>
            </w:pPr>
            <w:r>
              <w:rPr>
                <w:rFonts w:ascii="Times New Roman" w:hAnsi="Times New Roman" w:hint="eastAsia"/>
              </w:rPr>
              <w:t>12.</w:t>
            </w:r>
            <w:r w:rsidRPr="000444A5">
              <w:rPr>
                <w:rFonts w:ascii="Times New Roman" w:hAnsi="Times New Roman" w:hint="eastAsia"/>
              </w:rPr>
              <w:t xml:space="preserve"> </w:t>
            </w:r>
            <w:r w:rsidRPr="000444A5">
              <w:rPr>
                <w:rFonts w:ascii="Times New Roman" w:hAnsi="Times New Roman" w:hint="eastAsia"/>
              </w:rPr>
              <w:t>我坚持我的信仰</w:t>
            </w:r>
          </w:p>
        </w:tc>
        <w:tc>
          <w:tcPr>
            <w:tcW w:w="1073" w:type="dxa"/>
          </w:tcPr>
          <w:p w14:paraId="51A0767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3ED9DB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1DC7E08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17FC6DB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6E7AE416" w14:textId="77777777" w:rsidTr="00DF05E5">
        <w:tc>
          <w:tcPr>
            <w:tcW w:w="4152" w:type="dxa"/>
          </w:tcPr>
          <w:p w14:paraId="13C17C50" w14:textId="77777777" w:rsidR="00DF05E5" w:rsidRDefault="00DF05E5" w:rsidP="00DF05E5">
            <w:pPr>
              <w:snapToGrid w:val="0"/>
              <w:spacing w:line="360" w:lineRule="auto"/>
              <w:rPr>
                <w:rFonts w:ascii="Times New Roman" w:hAnsi="Times New Roman"/>
              </w:rPr>
            </w:pPr>
            <w:r>
              <w:rPr>
                <w:rFonts w:ascii="Times New Roman" w:hAnsi="Times New Roman" w:hint="eastAsia"/>
              </w:rPr>
              <w:t>13.</w:t>
            </w:r>
            <w:r w:rsidRPr="000444A5">
              <w:rPr>
                <w:rFonts w:ascii="Times New Roman" w:hAnsi="Times New Roman" w:hint="eastAsia"/>
              </w:rPr>
              <w:t xml:space="preserve"> </w:t>
            </w:r>
            <w:r w:rsidRPr="000444A5">
              <w:rPr>
                <w:rFonts w:ascii="Times New Roman" w:hAnsi="Times New Roman" w:hint="eastAsia"/>
              </w:rPr>
              <w:t>做事我</w:t>
            </w:r>
            <w:proofErr w:type="gramStart"/>
            <w:r w:rsidRPr="000444A5">
              <w:rPr>
                <w:rFonts w:ascii="Times New Roman" w:hAnsi="Times New Roman" w:hint="eastAsia"/>
              </w:rPr>
              <w:t>宁愿靠</w:t>
            </w:r>
            <w:proofErr w:type="gramEnd"/>
            <w:r w:rsidRPr="000444A5">
              <w:rPr>
                <w:rFonts w:ascii="Times New Roman" w:hAnsi="Times New Roman" w:hint="eastAsia"/>
              </w:rPr>
              <w:t>自己而不愿意求助别人的帮助</w:t>
            </w:r>
          </w:p>
        </w:tc>
        <w:tc>
          <w:tcPr>
            <w:tcW w:w="1073" w:type="dxa"/>
          </w:tcPr>
          <w:p w14:paraId="00CACBE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7EFD114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4D8D42D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3F48FF6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3C745B30" w14:textId="77777777" w:rsidTr="00DF05E5">
        <w:tc>
          <w:tcPr>
            <w:tcW w:w="4152" w:type="dxa"/>
          </w:tcPr>
          <w:p w14:paraId="7B8D1FBE" w14:textId="77777777" w:rsidR="00DF05E5" w:rsidRDefault="00DF05E5" w:rsidP="00DF05E5">
            <w:pPr>
              <w:snapToGrid w:val="0"/>
              <w:spacing w:line="360" w:lineRule="auto"/>
              <w:rPr>
                <w:rFonts w:ascii="Times New Roman" w:hAnsi="Times New Roman"/>
              </w:rPr>
            </w:pPr>
            <w:r>
              <w:rPr>
                <w:rFonts w:ascii="Times New Roman" w:hAnsi="Times New Roman" w:hint="eastAsia"/>
              </w:rPr>
              <w:t>14.</w:t>
            </w:r>
            <w:r w:rsidRPr="000444A5">
              <w:rPr>
                <w:rFonts w:ascii="Times New Roman" w:hAnsi="Times New Roman" w:hint="eastAsia"/>
              </w:rPr>
              <w:t xml:space="preserve"> </w:t>
            </w:r>
            <w:r w:rsidRPr="000444A5">
              <w:rPr>
                <w:rFonts w:ascii="Times New Roman" w:hAnsi="Times New Roman" w:hint="eastAsia"/>
              </w:rPr>
              <w:t>我擅长体育运动</w:t>
            </w:r>
          </w:p>
        </w:tc>
        <w:tc>
          <w:tcPr>
            <w:tcW w:w="1073" w:type="dxa"/>
          </w:tcPr>
          <w:p w14:paraId="7007B0A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721222BB"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CCB5532"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5F90435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524F60E0" w14:textId="77777777" w:rsidTr="00DF05E5">
        <w:tc>
          <w:tcPr>
            <w:tcW w:w="4152" w:type="dxa"/>
          </w:tcPr>
          <w:p w14:paraId="56DB2092" w14:textId="77777777" w:rsidR="00DF05E5" w:rsidRDefault="00DF05E5" w:rsidP="00DF05E5">
            <w:pPr>
              <w:snapToGrid w:val="0"/>
              <w:spacing w:line="360" w:lineRule="auto"/>
              <w:rPr>
                <w:rFonts w:ascii="Times New Roman" w:hAnsi="Times New Roman"/>
              </w:rPr>
            </w:pPr>
            <w:r>
              <w:rPr>
                <w:rFonts w:ascii="Times New Roman" w:hAnsi="Times New Roman" w:hint="eastAsia"/>
              </w:rPr>
              <w:t>15.</w:t>
            </w:r>
            <w:r w:rsidRPr="000444A5">
              <w:rPr>
                <w:rFonts w:ascii="Times New Roman" w:hAnsi="Times New Roman" w:hint="eastAsia"/>
              </w:rPr>
              <w:t xml:space="preserve"> </w:t>
            </w:r>
            <w:r w:rsidRPr="000444A5">
              <w:rPr>
                <w:rFonts w:ascii="Times New Roman" w:hAnsi="Times New Roman" w:hint="eastAsia"/>
              </w:rPr>
              <w:t>告诉别人我的想法不是一件难事，即使</w:t>
            </w:r>
            <w:r w:rsidRPr="000444A5">
              <w:rPr>
                <w:rFonts w:ascii="Times New Roman" w:hAnsi="Times New Roman" w:hint="eastAsia"/>
              </w:rPr>
              <w:lastRenderedPageBreak/>
              <w:t>知道他们并不赞同我</w:t>
            </w:r>
          </w:p>
        </w:tc>
        <w:tc>
          <w:tcPr>
            <w:tcW w:w="1073" w:type="dxa"/>
          </w:tcPr>
          <w:p w14:paraId="2F7D5C9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lastRenderedPageBreak/>
              <w:t>不符合</w:t>
            </w:r>
            <w:r w:rsidRPr="00DF05E5">
              <w:rPr>
                <w:rFonts w:ascii="Times New Roman" w:hAnsi="Times New Roman" w:hint="eastAsia"/>
                <w:sz w:val="18"/>
                <w:szCs w:val="18"/>
              </w:rPr>
              <w:t>(1)</w:t>
            </w:r>
          </w:p>
        </w:tc>
        <w:tc>
          <w:tcPr>
            <w:tcW w:w="1330" w:type="dxa"/>
          </w:tcPr>
          <w:p w14:paraId="7756586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468B880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71EDFEA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3752C014" w14:textId="77777777" w:rsidTr="00DF05E5">
        <w:tc>
          <w:tcPr>
            <w:tcW w:w="4152" w:type="dxa"/>
          </w:tcPr>
          <w:p w14:paraId="4A44564E" w14:textId="77777777" w:rsidR="00DF05E5" w:rsidRDefault="00DF05E5" w:rsidP="00DF05E5">
            <w:pPr>
              <w:snapToGrid w:val="0"/>
              <w:spacing w:line="360" w:lineRule="auto"/>
              <w:rPr>
                <w:rFonts w:ascii="Times New Roman" w:hAnsi="Times New Roman"/>
              </w:rPr>
            </w:pPr>
            <w:r>
              <w:rPr>
                <w:rFonts w:ascii="Times New Roman" w:hAnsi="Times New Roman" w:hint="eastAsia"/>
              </w:rPr>
              <w:t>16.</w:t>
            </w:r>
            <w:r w:rsidRPr="000444A5">
              <w:rPr>
                <w:rFonts w:ascii="Times New Roman" w:hAnsi="Times New Roman" w:hint="eastAsia"/>
              </w:rPr>
              <w:t xml:space="preserve"> </w:t>
            </w:r>
            <w:r w:rsidRPr="000444A5">
              <w:rPr>
                <w:rFonts w:ascii="Times New Roman" w:hAnsi="Times New Roman" w:hint="eastAsia"/>
              </w:rPr>
              <w:t>我会给大多数与我会面的人留下深刻印象</w:t>
            </w:r>
          </w:p>
        </w:tc>
        <w:tc>
          <w:tcPr>
            <w:tcW w:w="1073" w:type="dxa"/>
          </w:tcPr>
          <w:p w14:paraId="3AAFBB8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2B96DE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1EB909B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3BB55A3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BC019E1" w14:textId="77777777" w:rsidTr="00DF05E5">
        <w:tc>
          <w:tcPr>
            <w:tcW w:w="4152" w:type="dxa"/>
          </w:tcPr>
          <w:p w14:paraId="7C9F9FC5" w14:textId="77777777" w:rsidR="00DF05E5" w:rsidRPr="000444A5" w:rsidRDefault="00DF05E5" w:rsidP="00DF05E5">
            <w:pPr>
              <w:snapToGrid w:val="0"/>
              <w:spacing w:line="360" w:lineRule="auto"/>
              <w:rPr>
                <w:rFonts w:ascii="Times New Roman" w:hAnsi="Times New Roman"/>
              </w:rPr>
            </w:pPr>
            <w:r>
              <w:rPr>
                <w:rFonts w:ascii="Times New Roman" w:hAnsi="Times New Roman" w:hint="eastAsia"/>
              </w:rPr>
              <w:t>17.</w:t>
            </w:r>
            <w:r w:rsidRPr="000444A5">
              <w:rPr>
                <w:rFonts w:ascii="Times New Roman" w:hAnsi="Times New Roman" w:hint="eastAsia"/>
              </w:rPr>
              <w:t xml:space="preserve"> </w:t>
            </w:r>
            <w:r w:rsidRPr="000444A5">
              <w:rPr>
                <w:rFonts w:ascii="Times New Roman" w:hAnsi="Times New Roman" w:hint="eastAsia"/>
              </w:rPr>
              <w:t>大多数时候，我能让别人做我要他们做的事情</w:t>
            </w:r>
          </w:p>
        </w:tc>
        <w:tc>
          <w:tcPr>
            <w:tcW w:w="1073" w:type="dxa"/>
          </w:tcPr>
          <w:p w14:paraId="12C146F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BCC826B"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0FB4130C"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0A4B747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500970B" w14:textId="77777777" w:rsidTr="00DF05E5">
        <w:tc>
          <w:tcPr>
            <w:tcW w:w="4152" w:type="dxa"/>
          </w:tcPr>
          <w:p w14:paraId="63AD90FF" w14:textId="77777777" w:rsidR="00DF05E5" w:rsidRDefault="00DF05E5" w:rsidP="00DF05E5">
            <w:pPr>
              <w:snapToGrid w:val="0"/>
              <w:spacing w:line="360" w:lineRule="auto"/>
              <w:rPr>
                <w:rFonts w:ascii="Times New Roman" w:hAnsi="Times New Roman"/>
              </w:rPr>
            </w:pPr>
            <w:r>
              <w:rPr>
                <w:rFonts w:ascii="Times New Roman" w:hAnsi="Times New Roman" w:hint="eastAsia"/>
              </w:rPr>
              <w:t>18.</w:t>
            </w:r>
            <w:r w:rsidRPr="000444A5">
              <w:rPr>
                <w:rFonts w:ascii="Times New Roman" w:hAnsi="Times New Roman" w:hint="eastAsia"/>
              </w:rPr>
              <w:t xml:space="preserve"> </w:t>
            </w:r>
            <w:r w:rsidRPr="000444A5">
              <w:rPr>
                <w:rFonts w:ascii="Times New Roman" w:hAnsi="Times New Roman" w:hint="eastAsia"/>
              </w:rPr>
              <w:t>我喜欢思考并解决问题</w:t>
            </w:r>
          </w:p>
        </w:tc>
        <w:tc>
          <w:tcPr>
            <w:tcW w:w="1073" w:type="dxa"/>
          </w:tcPr>
          <w:p w14:paraId="14A072B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6A5C7A9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78D6E21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66AC8F4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7BB1E3F4" w14:textId="77777777" w:rsidTr="00DF05E5">
        <w:tc>
          <w:tcPr>
            <w:tcW w:w="4152" w:type="dxa"/>
          </w:tcPr>
          <w:p w14:paraId="02AF4017" w14:textId="77777777" w:rsidR="00DF05E5" w:rsidRDefault="00DF05E5" w:rsidP="00DF05E5">
            <w:pPr>
              <w:snapToGrid w:val="0"/>
              <w:spacing w:line="360" w:lineRule="auto"/>
              <w:rPr>
                <w:rFonts w:ascii="Times New Roman" w:hAnsi="Times New Roman"/>
              </w:rPr>
            </w:pPr>
            <w:r>
              <w:rPr>
                <w:rFonts w:ascii="Times New Roman" w:hAnsi="Times New Roman" w:hint="eastAsia"/>
              </w:rPr>
              <w:t>19.</w:t>
            </w:r>
            <w:r w:rsidRPr="000444A5">
              <w:rPr>
                <w:rFonts w:ascii="Times New Roman" w:hAnsi="Times New Roman" w:hint="eastAsia"/>
              </w:rPr>
              <w:t xml:space="preserve"> </w:t>
            </w:r>
            <w:r w:rsidRPr="000444A5">
              <w:rPr>
                <w:rFonts w:ascii="Times New Roman" w:hAnsi="Times New Roman" w:hint="eastAsia"/>
              </w:rPr>
              <w:t>我擅长掌</w:t>
            </w:r>
            <w:proofErr w:type="gramStart"/>
            <w:r w:rsidRPr="000444A5">
              <w:rPr>
                <w:rFonts w:ascii="Times New Roman" w:hAnsi="Times New Roman" w:hint="eastAsia"/>
              </w:rPr>
              <w:t>控局面</w:t>
            </w:r>
            <w:proofErr w:type="gramEnd"/>
          </w:p>
        </w:tc>
        <w:tc>
          <w:tcPr>
            <w:tcW w:w="1073" w:type="dxa"/>
          </w:tcPr>
          <w:p w14:paraId="183A639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30B31F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2F87706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79EFB2F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1E088B86" w14:textId="77777777" w:rsidTr="00DF05E5">
        <w:tc>
          <w:tcPr>
            <w:tcW w:w="4152" w:type="dxa"/>
          </w:tcPr>
          <w:p w14:paraId="7282FE40" w14:textId="77777777" w:rsidR="00DF05E5" w:rsidRDefault="00DF05E5" w:rsidP="00DF05E5">
            <w:pPr>
              <w:snapToGrid w:val="0"/>
              <w:spacing w:line="360" w:lineRule="auto"/>
              <w:rPr>
                <w:rFonts w:ascii="Times New Roman" w:hAnsi="Times New Roman"/>
              </w:rPr>
            </w:pPr>
            <w:r>
              <w:rPr>
                <w:rFonts w:ascii="Times New Roman" w:hAnsi="Times New Roman" w:hint="eastAsia"/>
              </w:rPr>
              <w:t>20.</w:t>
            </w:r>
            <w:r w:rsidRPr="000444A5">
              <w:rPr>
                <w:rFonts w:ascii="Times New Roman" w:hAnsi="Times New Roman" w:hint="eastAsia"/>
              </w:rPr>
              <w:t xml:space="preserve"> </w:t>
            </w:r>
            <w:r w:rsidRPr="000444A5">
              <w:rPr>
                <w:rFonts w:ascii="Times New Roman" w:hAnsi="Times New Roman" w:hint="eastAsia"/>
              </w:rPr>
              <w:t>我喜欢冒险</w:t>
            </w:r>
          </w:p>
        </w:tc>
        <w:tc>
          <w:tcPr>
            <w:tcW w:w="1073" w:type="dxa"/>
          </w:tcPr>
          <w:p w14:paraId="2660CBC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6A761B6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500652A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1D9CA8E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6DC00707" w14:textId="77777777" w:rsidTr="00DF05E5">
        <w:tc>
          <w:tcPr>
            <w:tcW w:w="9284" w:type="dxa"/>
            <w:gridSpan w:val="5"/>
          </w:tcPr>
          <w:p w14:paraId="48DD52D8" w14:textId="77777777" w:rsidR="00DF05E5" w:rsidRPr="004A1565" w:rsidRDefault="00DF05E5" w:rsidP="00DF05E5">
            <w:pPr>
              <w:snapToGrid w:val="0"/>
              <w:spacing w:line="360" w:lineRule="auto"/>
              <w:rPr>
                <w:rFonts w:ascii="Times New Roman" w:hAnsi="Times New Roman"/>
                <w:b/>
                <w:bCs/>
              </w:rPr>
            </w:pPr>
            <w:r w:rsidRPr="004A1565">
              <w:rPr>
                <w:rFonts w:ascii="Times New Roman" w:hAnsi="Times New Roman" w:hint="eastAsia"/>
                <w:b/>
                <w:bCs/>
              </w:rPr>
              <w:t>第二部分</w:t>
            </w:r>
          </w:p>
        </w:tc>
      </w:tr>
      <w:tr w:rsidR="00DF05E5" w14:paraId="6086E343" w14:textId="77777777" w:rsidTr="00DF05E5">
        <w:tc>
          <w:tcPr>
            <w:tcW w:w="4152" w:type="dxa"/>
          </w:tcPr>
          <w:p w14:paraId="7ADA7A38" w14:textId="77777777" w:rsidR="00DF05E5" w:rsidRDefault="00DF05E5" w:rsidP="00DF05E5">
            <w:pPr>
              <w:snapToGrid w:val="0"/>
              <w:spacing w:line="360" w:lineRule="auto"/>
              <w:rPr>
                <w:rFonts w:ascii="Times New Roman" w:hAnsi="Times New Roman"/>
              </w:rPr>
            </w:pPr>
            <w:r>
              <w:rPr>
                <w:rFonts w:ascii="Times New Roman" w:hAnsi="Times New Roman" w:hint="eastAsia"/>
              </w:rPr>
              <w:t>1.</w:t>
            </w:r>
            <w:r w:rsidRPr="004A1565">
              <w:rPr>
                <w:rFonts w:ascii="Times New Roman" w:hAnsi="Times New Roman" w:hint="eastAsia"/>
              </w:rPr>
              <w:t xml:space="preserve"> </w:t>
            </w:r>
            <w:r w:rsidRPr="004A1565">
              <w:rPr>
                <w:rFonts w:ascii="Times New Roman" w:hAnsi="Times New Roman" w:hint="eastAsia"/>
              </w:rPr>
              <w:t>我对别人身上发生的事情比较关心</w:t>
            </w:r>
          </w:p>
        </w:tc>
        <w:tc>
          <w:tcPr>
            <w:tcW w:w="1073" w:type="dxa"/>
          </w:tcPr>
          <w:p w14:paraId="2A8FBF1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67A29BDC"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6442443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5D3F4D5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4BB57D6F" w14:textId="77777777" w:rsidTr="00DF05E5">
        <w:tc>
          <w:tcPr>
            <w:tcW w:w="4152" w:type="dxa"/>
          </w:tcPr>
          <w:p w14:paraId="31C96752" w14:textId="77777777" w:rsidR="00DF05E5" w:rsidRDefault="00DF05E5" w:rsidP="00DF05E5">
            <w:pPr>
              <w:snapToGrid w:val="0"/>
              <w:spacing w:line="360" w:lineRule="auto"/>
              <w:rPr>
                <w:rFonts w:ascii="Times New Roman" w:hAnsi="Times New Roman"/>
              </w:rPr>
            </w:pPr>
            <w:r>
              <w:rPr>
                <w:rFonts w:ascii="Times New Roman" w:hAnsi="Times New Roman" w:hint="eastAsia"/>
              </w:rPr>
              <w:t>2.</w:t>
            </w:r>
            <w:r w:rsidRPr="004A1565">
              <w:rPr>
                <w:rFonts w:ascii="Times New Roman" w:hAnsi="Times New Roman" w:hint="eastAsia"/>
              </w:rPr>
              <w:t xml:space="preserve"> </w:t>
            </w:r>
            <w:r w:rsidRPr="004A1565">
              <w:rPr>
                <w:rFonts w:ascii="Times New Roman" w:hAnsi="Times New Roman" w:hint="eastAsia"/>
              </w:rPr>
              <w:t>当别人感觉受到伤害时，我会尽量安慰他们</w:t>
            </w:r>
          </w:p>
        </w:tc>
        <w:tc>
          <w:tcPr>
            <w:tcW w:w="1073" w:type="dxa"/>
          </w:tcPr>
          <w:p w14:paraId="168D706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4B1F1C4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038CB45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47EF8B0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BD88066" w14:textId="77777777" w:rsidTr="00DF05E5">
        <w:tc>
          <w:tcPr>
            <w:tcW w:w="4152" w:type="dxa"/>
          </w:tcPr>
          <w:p w14:paraId="0C99E8C3" w14:textId="77777777" w:rsidR="00DF05E5" w:rsidRDefault="00DF05E5" w:rsidP="00DF05E5">
            <w:pPr>
              <w:snapToGrid w:val="0"/>
              <w:spacing w:line="360" w:lineRule="auto"/>
              <w:rPr>
                <w:rFonts w:ascii="Times New Roman" w:hAnsi="Times New Roman"/>
              </w:rPr>
            </w:pPr>
            <w:r>
              <w:rPr>
                <w:rFonts w:ascii="Times New Roman" w:hAnsi="Times New Roman" w:hint="eastAsia"/>
              </w:rPr>
              <w:t>3.</w:t>
            </w:r>
            <w:r w:rsidRPr="004A1565">
              <w:rPr>
                <w:rFonts w:ascii="Times New Roman" w:hAnsi="Times New Roman" w:hint="eastAsia"/>
              </w:rPr>
              <w:t xml:space="preserve"> </w:t>
            </w:r>
            <w:r w:rsidRPr="004A1565">
              <w:rPr>
                <w:rFonts w:ascii="Times New Roman" w:hAnsi="Times New Roman" w:hint="eastAsia"/>
              </w:rPr>
              <w:t>平时我总是轻柔的说话</w:t>
            </w:r>
          </w:p>
        </w:tc>
        <w:tc>
          <w:tcPr>
            <w:tcW w:w="1073" w:type="dxa"/>
          </w:tcPr>
          <w:p w14:paraId="078347B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5263579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48248F2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3D94ADB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1C27AFA7" w14:textId="77777777" w:rsidTr="00DF05E5">
        <w:tc>
          <w:tcPr>
            <w:tcW w:w="4152" w:type="dxa"/>
          </w:tcPr>
          <w:p w14:paraId="0BC290C4" w14:textId="77777777" w:rsidR="00DF05E5" w:rsidRDefault="00DF05E5" w:rsidP="00DF05E5">
            <w:pPr>
              <w:snapToGrid w:val="0"/>
              <w:spacing w:line="360" w:lineRule="auto"/>
              <w:rPr>
                <w:rFonts w:ascii="Times New Roman" w:hAnsi="Times New Roman"/>
              </w:rPr>
            </w:pPr>
            <w:r>
              <w:rPr>
                <w:rFonts w:ascii="Times New Roman" w:hAnsi="Times New Roman" w:hint="eastAsia"/>
              </w:rPr>
              <w:t>4.</w:t>
            </w:r>
            <w:r w:rsidRPr="004A1565">
              <w:rPr>
                <w:rFonts w:ascii="Times New Roman" w:hAnsi="Times New Roman" w:hint="eastAsia"/>
              </w:rPr>
              <w:t xml:space="preserve"> </w:t>
            </w:r>
            <w:r w:rsidRPr="004A1565">
              <w:rPr>
                <w:rFonts w:ascii="Times New Roman" w:hAnsi="Times New Roman" w:hint="eastAsia"/>
              </w:rPr>
              <w:t>我是一个热情的人</w:t>
            </w:r>
          </w:p>
        </w:tc>
        <w:tc>
          <w:tcPr>
            <w:tcW w:w="1073" w:type="dxa"/>
          </w:tcPr>
          <w:p w14:paraId="42385C2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7346A2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00D88102"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0CD9D75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59F6B03F" w14:textId="77777777" w:rsidTr="00DF05E5">
        <w:tc>
          <w:tcPr>
            <w:tcW w:w="4152" w:type="dxa"/>
          </w:tcPr>
          <w:p w14:paraId="398A66BC" w14:textId="77777777" w:rsidR="00DF05E5" w:rsidRDefault="00DF05E5" w:rsidP="00DF05E5">
            <w:pPr>
              <w:snapToGrid w:val="0"/>
              <w:spacing w:line="360" w:lineRule="auto"/>
              <w:rPr>
                <w:rFonts w:ascii="Times New Roman" w:hAnsi="Times New Roman"/>
              </w:rPr>
            </w:pPr>
            <w:r>
              <w:rPr>
                <w:rFonts w:ascii="Times New Roman" w:hAnsi="Times New Roman" w:hint="eastAsia"/>
              </w:rPr>
              <w:t>5.</w:t>
            </w:r>
            <w:r w:rsidRPr="004A1565">
              <w:rPr>
                <w:rFonts w:ascii="Times New Roman" w:hAnsi="Times New Roman" w:hint="eastAsia"/>
              </w:rPr>
              <w:t xml:space="preserve"> </w:t>
            </w:r>
            <w:r w:rsidRPr="004A1565">
              <w:rPr>
                <w:rFonts w:ascii="Times New Roman" w:hAnsi="Times New Roman" w:hint="eastAsia"/>
              </w:rPr>
              <w:t>我是一个和善，关心他人的人</w:t>
            </w:r>
          </w:p>
        </w:tc>
        <w:tc>
          <w:tcPr>
            <w:tcW w:w="1073" w:type="dxa"/>
          </w:tcPr>
          <w:p w14:paraId="0D93F9F4"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0E8B18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79F032A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0ED3447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2B387419" w14:textId="77777777" w:rsidTr="00DF05E5">
        <w:tc>
          <w:tcPr>
            <w:tcW w:w="4152" w:type="dxa"/>
          </w:tcPr>
          <w:p w14:paraId="67D43601" w14:textId="77777777" w:rsidR="00DF05E5" w:rsidRDefault="00DF05E5" w:rsidP="00DF05E5">
            <w:pPr>
              <w:snapToGrid w:val="0"/>
              <w:spacing w:line="360" w:lineRule="auto"/>
              <w:rPr>
                <w:rFonts w:ascii="Times New Roman" w:hAnsi="Times New Roman"/>
              </w:rPr>
            </w:pPr>
            <w:r>
              <w:rPr>
                <w:rFonts w:ascii="Times New Roman" w:hAnsi="Times New Roman" w:hint="eastAsia"/>
              </w:rPr>
              <w:t>6.</w:t>
            </w:r>
            <w:r w:rsidRPr="004A1565">
              <w:rPr>
                <w:rFonts w:ascii="Times New Roman" w:hAnsi="Times New Roman" w:hint="eastAsia"/>
              </w:rPr>
              <w:t xml:space="preserve"> </w:t>
            </w:r>
            <w:r w:rsidRPr="004A1565">
              <w:rPr>
                <w:rFonts w:ascii="Times New Roman" w:hAnsi="Times New Roman" w:hint="eastAsia"/>
              </w:rPr>
              <w:t>我容易相信别人所告诉我的事情</w:t>
            </w:r>
          </w:p>
        </w:tc>
        <w:tc>
          <w:tcPr>
            <w:tcW w:w="1073" w:type="dxa"/>
          </w:tcPr>
          <w:p w14:paraId="5328AB64"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5A43EBC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7AB9F47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4AE4164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14A4BB40" w14:textId="77777777" w:rsidTr="00DF05E5">
        <w:tc>
          <w:tcPr>
            <w:tcW w:w="4152" w:type="dxa"/>
          </w:tcPr>
          <w:p w14:paraId="2FCA9AAE" w14:textId="77777777" w:rsidR="00DF05E5" w:rsidRDefault="00DF05E5" w:rsidP="00DF05E5">
            <w:pPr>
              <w:snapToGrid w:val="0"/>
              <w:spacing w:line="360" w:lineRule="auto"/>
              <w:rPr>
                <w:rFonts w:ascii="Times New Roman" w:hAnsi="Times New Roman"/>
              </w:rPr>
            </w:pPr>
            <w:r>
              <w:rPr>
                <w:rFonts w:ascii="Times New Roman" w:hAnsi="Times New Roman" w:hint="eastAsia"/>
              </w:rPr>
              <w:t>7.</w:t>
            </w:r>
            <w:r w:rsidRPr="004A1565">
              <w:rPr>
                <w:rFonts w:ascii="Times New Roman" w:hAnsi="Times New Roman" w:hint="eastAsia"/>
              </w:rPr>
              <w:t xml:space="preserve"> </w:t>
            </w:r>
            <w:r w:rsidRPr="004A1565">
              <w:rPr>
                <w:rFonts w:ascii="Times New Roman" w:hAnsi="Times New Roman" w:hint="eastAsia"/>
              </w:rPr>
              <w:t>有时候我喜欢做一些小孩子做的事情</w:t>
            </w:r>
          </w:p>
        </w:tc>
        <w:tc>
          <w:tcPr>
            <w:tcW w:w="1073" w:type="dxa"/>
          </w:tcPr>
          <w:p w14:paraId="0A9CD68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3DDE162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0C041F8C"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153B07B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648E7B77" w14:textId="77777777" w:rsidTr="00DF05E5">
        <w:tc>
          <w:tcPr>
            <w:tcW w:w="4152" w:type="dxa"/>
          </w:tcPr>
          <w:p w14:paraId="0EB034B5" w14:textId="77777777" w:rsidR="00DF05E5" w:rsidRDefault="00DF05E5" w:rsidP="00DF05E5">
            <w:pPr>
              <w:snapToGrid w:val="0"/>
              <w:spacing w:line="360" w:lineRule="auto"/>
              <w:rPr>
                <w:rFonts w:ascii="Times New Roman" w:hAnsi="Times New Roman"/>
              </w:rPr>
            </w:pPr>
            <w:r>
              <w:rPr>
                <w:rFonts w:ascii="Times New Roman" w:hAnsi="Times New Roman" w:hint="eastAsia"/>
              </w:rPr>
              <w:t>8.</w:t>
            </w:r>
            <w:r w:rsidRPr="004A1565">
              <w:rPr>
                <w:rFonts w:ascii="Times New Roman" w:hAnsi="Times New Roman" w:hint="eastAsia"/>
              </w:rPr>
              <w:t xml:space="preserve"> </w:t>
            </w:r>
            <w:r w:rsidRPr="004A1565">
              <w:rPr>
                <w:rFonts w:ascii="Times New Roman" w:hAnsi="Times New Roman" w:hint="eastAsia"/>
              </w:rPr>
              <w:t>我不喜欢说脏话或咒骂别人</w:t>
            </w:r>
          </w:p>
        </w:tc>
        <w:tc>
          <w:tcPr>
            <w:tcW w:w="1073" w:type="dxa"/>
          </w:tcPr>
          <w:p w14:paraId="18E2CEE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50287B3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C0CAEA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4D94E7D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20F750FB" w14:textId="77777777" w:rsidTr="00DF05E5">
        <w:tc>
          <w:tcPr>
            <w:tcW w:w="4152" w:type="dxa"/>
          </w:tcPr>
          <w:p w14:paraId="49238110" w14:textId="77777777" w:rsidR="00DF05E5" w:rsidRDefault="00DF05E5" w:rsidP="00DF05E5">
            <w:pPr>
              <w:snapToGrid w:val="0"/>
              <w:spacing w:line="360" w:lineRule="auto"/>
              <w:rPr>
                <w:rFonts w:ascii="Times New Roman" w:hAnsi="Times New Roman"/>
              </w:rPr>
            </w:pPr>
            <w:r>
              <w:rPr>
                <w:rFonts w:ascii="Times New Roman" w:hAnsi="Times New Roman" w:hint="eastAsia"/>
              </w:rPr>
              <w:t>9.</w:t>
            </w:r>
            <w:r w:rsidRPr="004A1565">
              <w:rPr>
                <w:rFonts w:ascii="Times New Roman" w:hAnsi="Times New Roman" w:hint="eastAsia"/>
              </w:rPr>
              <w:t xml:space="preserve"> </w:t>
            </w:r>
            <w:r w:rsidRPr="004A1565">
              <w:rPr>
                <w:rFonts w:ascii="Times New Roman" w:hAnsi="Times New Roman" w:hint="eastAsia"/>
              </w:rPr>
              <w:t>我非常喜欢小孩子</w:t>
            </w:r>
          </w:p>
        </w:tc>
        <w:tc>
          <w:tcPr>
            <w:tcW w:w="1073" w:type="dxa"/>
          </w:tcPr>
          <w:p w14:paraId="721B0DD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2EDDDF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4A6870A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23B63AB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7865B91D" w14:textId="77777777" w:rsidTr="00DF05E5">
        <w:tc>
          <w:tcPr>
            <w:tcW w:w="4152" w:type="dxa"/>
          </w:tcPr>
          <w:p w14:paraId="4AEA6022" w14:textId="77777777" w:rsidR="00DF05E5" w:rsidRDefault="00DF05E5" w:rsidP="00DF05E5">
            <w:pPr>
              <w:snapToGrid w:val="0"/>
              <w:spacing w:line="360" w:lineRule="auto"/>
              <w:rPr>
                <w:rFonts w:ascii="Times New Roman" w:hAnsi="Times New Roman"/>
              </w:rPr>
            </w:pPr>
            <w:r>
              <w:rPr>
                <w:rFonts w:ascii="Times New Roman" w:hAnsi="Times New Roman" w:hint="eastAsia"/>
              </w:rPr>
              <w:t>10.</w:t>
            </w:r>
            <w:r w:rsidRPr="004A1565">
              <w:rPr>
                <w:rFonts w:ascii="Times New Roman" w:hAnsi="Times New Roman" w:hint="eastAsia"/>
              </w:rPr>
              <w:t xml:space="preserve"> </w:t>
            </w:r>
            <w:r w:rsidRPr="004A1565">
              <w:rPr>
                <w:rFonts w:ascii="Times New Roman" w:hAnsi="Times New Roman" w:hint="eastAsia"/>
              </w:rPr>
              <w:t>我是一个温和文雅的人</w:t>
            </w:r>
          </w:p>
        </w:tc>
        <w:tc>
          <w:tcPr>
            <w:tcW w:w="1073" w:type="dxa"/>
          </w:tcPr>
          <w:p w14:paraId="1C76E5F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861515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6879F57B"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29CB541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247DCC80" w14:textId="77777777" w:rsidTr="00DF05E5">
        <w:tc>
          <w:tcPr>
            <w:tcW w:w="4152" w:type="dxa"/>
          </w:tcPr>
          <w:p w14:paraId="717B87AA" w14:textId="77777777" w:rsidR="00DF05E5" w:rsidRDefault="00DF05E5" w:rsidP="00DF05E5">
            <w:pPr>
              <w:snapToGrid w:val="0"/>
              <w:spacing w:line="360" w:lineRule="auto"/>
              <w:rPr>
                <w:rFonts w:ascii="Times New Roman" w:hAnsi="Times New Roman"/>
              </w:rPr>
            </w:pPr>
            <w:r>
              <w:rPr>
                <w:rFonts w:ascii="Times New Roman" w:hAnsi="Times New Roman" w:hint="eastAsia"/>
              </w:rPr>
              <w:t>11.</w:t>
            </w:r>
            <w:r w:rsidRPr="004A1565">
              <w:rPr>
                <w:rFonts w:ascii="Times New Roman" w:hAnsi="Times New Roman" w:hint="eastAsia"/>
              </w:rPr>
              <w:t xml:space="preserve"> </w:t>
            </w:r>
            <w:r w:rsidRPr="004A1565">
              <w:rPr>
                <w:rFonts w:ascii="Times New Roman" w:hAnsi="Times New Roman" w:hint="eastAsia"/>
              </w:rPr>
              <w:t>和别人有争论时，我通常会让步</w:t>
            </w:r>
          </w:p>
        </w:tc>
        <w:tc>
          <w:tcPr>
            <w:tcW w:w="1073" w:type="dxa"/>
          </w:tcPr>
          <w:p w14:paraId="2B1087F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343C9DF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1483FB8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2654F66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32D77459" w14:textId="77777777" w:rsidTr="00DF05E5">
        <w:tc>
          <w:tcPr>
            <w:tcW w:w="4152" w:type="dxa"/>
          </w:tcPr>
          <w:p w14:paraId="091B0061" w14:textId="77777777" w:rsidR="00DF05E5" w:rsidRDefault="00DF05E5" w:rsidP="00DF05E5">
            <w:pPr>
              <w:snapToGrid w:val="0"/>
              <w:spacing w:line="360" w:lineRule="auto"/>
              <w:rPr>
                <w:rFonts w:ascii="Times New Roman" w:hAnsi="Times New Roman"/>
              </w:rPr>
            </w:pPr>
            <w:r>
              <w:rPr>
                <w:rFonts w:ascii="Times New Roman" w:hAnsi="Times New Roman" w:hint="eastAsia"/>
              </w:rPr>
              <w:t>12.</w:t>
            </w:r>
            <w:r w:rsidRPr="004A1565">
              <w:rPr>
                <w:rFonts w:ascii="Times New Roman" w:hAnsi="Times New Roman" w:hint="eastAsia"/>
              </w:rPr>
              <w:t xml:space="preserve"> </w:t>
            </w:r>
            <w:r w:rsidRPr="004A1565">
              <w:rPr>
                <w:rFonts w:ascii="Times New Roman" w:hAnsi="Times New Roman" w:hint="eastAsia"/>
              </w:rPr>
              <w:t>我是一个快乐的人</w:t>
            </w:r>
          </w:p>
        </w:tc>
        <w:tc>
          <w:tcPr>
            <w:tcW w:w="1073" w:type="dxa"/>
          </w:tcPr>
          <w:p w14:paraId="6BEA2D5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1DAC4AB"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10B7880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6BEB097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51A4C957" w14:textId="77777777" w:rsidTr="00DF05E5">
        <w:tc>
          <w:tcPr>
            <w:tcW w:w="4152" w:type="dxa"/>
          </w:tcPr>
          <w:p w14:paraId="0E974AE2" w14:textId="77777777" w:rsidR="00DF05E5" w:rsidRDefault="00DF05E5" w:rsidP="00DF05E5">
            <w:pPr>
              <w:snapToGrid w:val="0"/>
              <w:spacing w:line="360" w:lineRule="auto"/>
              <w:rPr>
                <w:rFonts w:ascii="Times New Roman" w:hAnsi="Times New Roman"/>
              </w:rPr>
            </w:pPr>
            <w:r>
              <w:rPr>
                <w:rFonts w:ascii="Times New Roman" w:hAnsi="Times New Roman" w:hint="eastAsia"/>
              </w:rPr>
              <w:t>13.</w:t>
            </w:r>
            <w:r w:rsidRPr="004A1565">
              <w:rPr>
                <w:rFonts w:ascii="Times New Roman" w:hAnsi="Times New Roman" w:hint="eastAsia"/>
              </w:rPr>
              <w:t xml:space="preserve"> </w:t>
            </w:r>
            <w:r w:rsidRPr="004A1565">
              <w:rPr>
                <w:rFonts w:ascii="Times New Roman" w:hAnsi="Times New Roman" w:hint="eastAsia"/>
              </w:rPr>
              <w:t>我是那种别人能够依赖的人</w:t>
            </w:r>
          </w:p>
        </w:tc>
        <w:tc>
          <w:tcPr>
            <w:tcW w:w="1073" w:type="dxa"/>
          </w:tcPr>
          <w:p w14:paraId="5D207DB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4282D4FB"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031675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725568D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568A430" w14:textId="77777777" w:rsidTr="00DF05E5">
        <w:tc>
          <w:tcPr>
            <w:tcW w:w="4152" w:type="dxa"/>
          </w:tcPr>
          <w:p w14:paraId="39CCED8A" w14:textId="77777777" w:rsidR="00DF05E5" w:rsidRDefault="00DF05E5" w:rsidP="00DF05E5">
            <w:pPr>
              <w:snapToGrid w:val="0"/>
              <w:spacing w:line="360" w:lineRule="auto"/>
              <w:rPr>
                <w:rFonts w:ascii="Times New Roman" w:hAnsi="Times New Roman"/>
              </w:rPr>
            </w:pPr>
            <w:r>
              <w:rPr>
                <w:rFonts w:ascii="Times New Roman" w:hAnsi="Times New Roman" w:hint="eastAsia"/>
              </w:rPr>
              <w:t>14.</w:t>
            </w:r>
            <w:r w:rsidRPr="004A1565">
              <w:rPr>
                <w:rFonts w:ascii="Times New Roman" w:hAnsi="Times New Roman" w:hint="eastAsia"/>
              </w:rPr>
              <w:t xml:space="preserve"> </w:t>
            </w:r>
            <w:r w:rsidRPr="004A1565">
              <w:rPr>
                <w:rFonts w:ascii="Times New Roman" w:hAnsi="Times New Roman" w:hint="eastAsia"/>
              </w:rPr>
              <w:t>当我喜欢别人时，我会为他们做一些美好体贴的事情来表达我的感觉</w:t>
            </w:r>
          </w:p>
        </w:tc>
        <w:tc>
          <w:tcPr>
            <w:tcW w:w="1073" w:type="dxa"/>
          </w:tcPr>
          <w:p w14:paraId="05C1A64C"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711558F2"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5B02239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7C1D26DB"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7BCE138" w14:textId="77777777" w:rsidTr="00DF05E5">
        <w:tc>
          <w:tcPr>
            <w:tcW w:w="4152" w:type="dxa"/>
          </w:tcPr>
          <w:p w14:paraId="1A6F6609" w14:textId="77777777" w:rsidR="00DF05E5" w:rsidRDefault="00DF05E5" w:rsidP="00DF05E5">
            <w:pPr>
              <w:snapToGrid w:val="0"/>
              <w:spacing w:line="360" w:lineRule="auto"/>
              <w:rPr>
                <w:rFonts w:ascii="Times New Roman" w:hAnsi="Times New Roman"/>
              </w:rPr>
            </w:pPr>
            <w:r>
              <w:rPr>
                <w:rFonts w:ascii="Times New Roman" w:hAnsi="Times New Roman" w:hint="eastAsia"/>
              </w:rPr>
              <w:t>15.</w:t>
            </w:r>
            <w:r w:rsidRPr="004A1565">
              <w:rPr>
                <w:rFonts w:ascii="Times New Roman" w:hAnsi="Times New Roman" w:hint="eastAsia"/>
              </w:rPr>
              <w:t xml:space="preserve"> </w:t>
            </w:r>
            <w:r w:rsidRPr="004A1565">
              <w:rPr>
                <w:rFonts w:ascii="Times New Roman" w:hAnsi="Times New Roman" w:hint="eastAsia"/>
              </w:rPr>
              <w:t>当别人谈论关于我的美好的事情时我会感觉很好</w:t>
            </w:r>
          </w:p>
        </w:tc>
        <w:tc>
          <w:tcPr>
            <w:tcW w:w="1073" w:type="dxa"/>
          </w:tcPr>
          <w:p w14:paraId="3EAA1B4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EE5022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5290751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0AE82AC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72E176E5" w14:textId="77777777" w:rsidTr="00DF05E5">
        <w:tc>
          <w:tcPr>
            <w:tcW w:w="4152" w:type="dxa"/>
          </w:tcPr>
          <w:p w14:paraId="7418D02C" w14:textId="77777777" w:rsidR="00DF05E5" w:rsidRDefault="00DF05E5" w:rsidP="00DF05E5">
            <w:pPr>
              <w:snapToGrid w:val="0"/>
              <w:spacing w:line="360" w:lineRule="auto"/>
              <w:rPr>
                <w:rFonts w:ascii="Times New Roman" w:hAnsi="Times New Roman"/>
              </w:rPr>
            </w:pPr>
            <w:r>
              <w:rPr>
                <w:rFonts w:ascii="Times New Roman" w:hAnsi="Times New Roman" w:hint="eastAsia"/>
              </w:rPr>
              <w:t>16.</w:t>
            </w:r>
            <w:r w:rsidRPr="004A1565">
              <w:rPr>
                <w:rFonts w:ascii="Times New Roman" w:hAnsi="Times New Roman" w:hint="eastAsia"/>
              </w:rPr>
              <w:t xml:space="preserve"> </w:t>
            </w:r>
            <w:r w:rsidRPr="004A1565">
              <w:rPr>
                <w:rFonts w:ascii="Times New Roman" w:hAnsi="Times New Roman" w:hint="eastAsia"/>
              </w:rPr>
              <w:t>我对朋友忠诚可靠</w:t>
            </w:r>
          </w:p>
        </w:tc>
        <w:tc>
          <w:tcPr>
            <w:tcW w:w="1073" w:type="dxa"/>
          </w:tcPr>
          <w:p w14:paraId="76F715F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0130A8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75880734"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7E894322"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183BD666" w14:textId="77777777" w:rsidTr="00DF05E5">
        <w:tc>
          <w:tcPr>
            <w:tcW w:w="4152" w:type="dxa"/>
          </w:tcPr>
          <w:p w14:paraId="4E9B1FA9" w14:textId="77777777" w:rsidR="00DF05E5" w:rsidRDefault="00DF05E5" w:rsidP="00DF05E5">
            <w:pPr>
              <w:snapToGrid w:val="0"/>
              <w:spacing w:line="360" w:lineRule="auto"/>
              <w:rPr>
                <w:rFonts w:ascii="Times New Roman" w:hAnsi="Times New Roman"/>
              </w:rPr>
            </w:pPr>
            <w:r>
              <w:rPr>
                <w:rFonts w:ascii="Times New Roman" w:hAnsi="Times New Roman" w:hint="eastAsia"/>
              </w:rPr>
              <w:t>17.</w:t>
            </w:r>
            <w:r w:rsidRPr="004A1565">
              <w:rPr>
                <w:rFonts w:ascii="Times New Roman" w:hAnsi="Times New Roman" w:hint="eastAsia"/>
              </w:rPr>
              <w:t xml:space="preserve"> </w:t>
            </w:r>
            <w:r w:rsidRPr="004A1565">
              <w:rPr>
                <w:rFonts w:ascii="Times New Roman" w:hAnsi="Times New Roman" w:hint="eastAsia"/>
              </w:rPr>
              <w:t>我喜欢做女孩和女人应该做的事情</w:t>
            </w:r>
          </w:p>
        </w:tc>
        <w:tc>
          <w:tcPr>
            <w:tcW w:w="1073" w:type="dxa"/>
          </w:tcPr>
          <w:p w14:paraId="301A629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7F45570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2227AFE2"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679347F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12791725" w14:textId="77777777" w:rsidTr="00DF05E5">
        <w:tc>
          <w:tcPr>
            <w:tcW w:w="4152" w:type="dxa"/>
          </w:tcPr>
          <w:p w14:paraId="4A9CC578" w14:textId="77777777" w:rsidR="00DF05E5" w:rsidRDefault="00DF05E5" w:rsidP="00DF05E5">
            <w:pPr>
              <w:snapToGrid w:val="0"/>
              <w:spacing w:line="360" w:lineRule="auto"/>
              <w:rPr>
                <w:rFonts w:ascii="Times New Roman" w:hAnsi="Times New Roman"/>
              </w:rPr>
            </w:pPr>
            <w:r>
              <w:rPr>
                <w:rFonts w:ascii="Times New Roman" w:hAnsi="Times New Roman" w:hint="eastAsia"/>
              </w:rPr>
              <w:t>18.</w:t>
            </w:r>
            <w:r w:rsidRPr="004A1565">
              <w:rPr>
                <w:rFonts w:ascii="Times New Roman" w:hAnsi="Times New Roman" w:hint="eastAsia"/>
              </w:rPr>
              <w:t xml:space="preserve"> </w:t>
            </w:r>
            <w:r w:rsidRPr="004A1565">
              <w:rPr>
                <w:rFonts w:ascii="Times New Roman" w:hAnsi="Times New Roman" w:hint="eastAsia"/>
              </w:rPr>
              <w:t>当别人情绪不好时，我也会感觉糟糕</w:t>
            </w:r>
          </w:p>
        </w:tc>
        <w:tc>
          <w:tcPr>
            <w:tcW w:w="1073" w:type="dxa"/>
          </w:tcPr>
          <w:p w14:paraId="7B50723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5839CDB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C94DDF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3613037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F9B2721" w14:textId="77777777" w:rsidTr="00DF05E5">
        <w:tc>
          <w:tcPr>
            <w:tcW w:w="4152" w:type="dxa"/>
          </w:tcPr>
          <w:p w14:paraId="4A79A648" w14:textId="77777777" w:rsidR="00DF05E5" w:rsidRDefault="00DF05E5" w:rsidP="00DF05E5">
            <w:pPr>
              <w:snapToGrid w:val="0"/>
              <w:spacing w:line="360" w:lineRule="auto"/>
              <w:rPr>
                <w:rFonts w:ascii="Times New Roman" w:hAnsi="Times New Roman"/>
              </w:rPr>
            </w:pPr>
            <w:r>
              <w:rPr>
                <w:rFonts w:ascii="Times New Roman" w:hAnsi="Times New Roman" w:hint="eastAsia"/>
              </w:rPr>
              <w:t>19.</w:t>
            </w:r>
            <w:r w:rsidRPr="004A1565">
              <w:rPr>
                <w:rFonts w:ascii="Times New Roman" w:hAnsi="Times New Roman" w:hint="eastAsia"/>
              </w:rPr>
              <w:t xml:space="preserve"> </w:t>
            </w:r>
            <w:r w:rsidRPr="004A1565">
              <w:rPr>
                <w:rFonts w:ascii="Times New Roman" w:hAnsi="Times New Roman" w:hint="eastAsia"/>
              </w:rPr>
              <w:t>我通常能够察觉别人需要帮助</w:t>
            </w:r>
          </w:p>
        </w:tc>
        <w:tc>
          <w:tcPr>
            <w:tcW w:w="1073" w:type="dxa"/>
          </w:tcPr>
          <w:p w14:paraId="37ECE8B4"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6A8255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4BAD86A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5B13547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32107CAA" w14:textId="77777777" w:rsidTr="00DF05E5">
        <w:tc>
          <w:tcPr>
            <w:tcW w:w="4152" w:type="dxa"/>
          </w:tcPr>
          <w:p w14:paraId="4E38D9AE" w14:textId="77777777" w:rsidR="00DF05E5" w:rsidRDefault="00DF05E5" w:rsidP="00DF05E5">
            <w:pPr>
              <w:snapToGrid w:val="0"/>
              <w:spacing w:line="360" w:lineRule="auto"/>
              <w:rPr>
                <w:rFonts w:ascii="Times New Roman" w:hAnsi="Times New Roman"/>
              </w:rPr>
            </w:pPr>
            <w:r>
              <w:rPr>
                <w:rFonts w:ascii="Times New Roman" w:hAnsi="Times New Roman" w:hint="eastAsia"/>
              </w:rPr>
              <w:t>20.</w:t>
            </w:r>
            <w:r w:rsidRPr="004A1565">
              <w:rPr>
                <w:rFonts w:ascii="Times New Roman" w:hAnsi="Times New Roman" w:hint="eastAsia"/>
              </w:rPr>
              <w:t xml:space="preserve"> </w:t>
            </w:r>
            <w:r w:rsidRPr="004A1565">
              <w:rPr>
                <w:rFonts w:ascii="Times New Roman" w:hAnsi="Times New Roman" w:hint="eastAsia"/>
              </w:rPr>
              <w:t>我擅长理解别人的问题</w:t>
            </w:r>
          </w:p>
        </w:tc>
        <w:tc>
          <w:tcPr>
            <w:tcW w:w="1073" w:type="dxa"/>
          </w:tcPr>
          <w:p w14:paraId="7603C6F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9F5F5D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BE5CED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7A3DDB3C"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27F8F595" w14:textId="77777777" w:rsidTr="00DF05E5">
        <w:tc>
          <w:tcPr>
            <w:tcW w:w="9284" w:type="dxa"/>
            <w:gridSpan w:val="5"/>
          </w:tcPr>
          <w:p w14:paraId="3D8B66F1" w14:textId="77777777" w:rsidR="00DF05E5" w:rsidRPr="001A53C2" w:rsidRDefault="00DF05E5" w:rsidP="00DF05E5">
            <w:pPr>
              <w:snapToGrid w:val="0"/>
              <w:spacing w:line="360" w:lineRule="auto"/>
              <w:rPr>
                <w:rFonts w:ascii="Times New Roman" w:hAnsi="Times New Roman"/>
                <w:b/>
                <w:bCs/>
              </w:rPr>
            </w:pPr>
            <w:r w:rsidRPr="001A53C2">
              <w:rPr>
                <w:rFonts w:ascii="Times New Roman" w:hAnsi="Times New Roman" w:hint="eastAsia"/>
                <w:b/>
                <w:bCs/>
              </w:rPr>
              <w:t>第三部分</w:t>
            </w:r>
          </w:p>
        </w:tc>
      </w:tr>
      <w:tr w:rsidR="00DF05E5" w14:paraId="725F6E6B" w14:textId="77777777" w:rsidTr="00DF05E5">
        <w:tc>
          <w:tcPr>
            <w:tcW w:w="4152" w:type="dxa"/>
          </w:tcPr>
          <w:p w14:paraId="14F21A4A" w14:textId="77777777" w:rsidR="00DF05E5" w:rsidRDefault="00DF05E5" w:rsidP="00DF05E5">
            <w:pPr>
              <w:snapToGrid w:val="0"/>
              <w:spacing w:line="360" w:lineRule="auto"/>
              <w:rPr>
                <w:rFonts w:ascii="Times New Roman" w:hAnsi="Times New Roman"/>
              </w:rPr>
            </w:pPr>
            <w:r>
              <w:rPr>
                <w:rFonts w:ascii="Times New Roman" w:hAnsi="Times New Roman" w:hint="eastAsia"/>
              </w:rPr>
              <w:lastRenderedPageBreak/>
              <w:t>1.</w:t>
            </w:r>
            <w:r w:rsidRPr="001A53C2">
              <w:rPr>
                <w:rFonts w:ascii="Times New Roman" w:hAnsi="Times New Roman" w:hint="eastAsia"/>
              </w:rPr>
              <w:t xml:space="preserve"> </w:t>
            </w:r>
            <w:r w:rsidRPr="001A53C2">
              <w:rPr>
                <w:rFonts w:ascii="Times New Roman" w:hAnsi="Times New Roman" w:hint="eastAsia"/>
              </w:rPr>
              <w:t>我是一个诚实的人</w:t>
            </w:r>
          </w:p>
        </w:tc>
        <w:tc>
          <w:tcPr>
            <w:tcW w:w="1073" w:type="dxa"/>
          </w:tcPr>
          <w:p w14:paraId="26E7557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3C65BC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BBB6E7B"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208A3D5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3D38B126" w14:textId="77777777" w:rsidTr="00DF05E5">
        <w:tc>
          <w:tcPr>
            <w:tcW w:w="4152" w:type="dxa"/>
          </w:tcPr>
          <w:p w14:paraId="521BF3D5" w14:textId="77777777" w:rsidR="00DF05E5" w:rsidRDefault="00DF05E5" w:rsidP="00DF05E5">
            <w:pPr>
              <w:snapToGrid w:val="0"/>
              <w:spacing w:line="360" w:lineRule="auto"/>
              <w:rPr>
                <w:rFonts w:ascii="Times New Roman" w:hAnsi="Times New Roman"/>
              </w:rPr>
            </w:pPr>
            <w:r>
              <w:rPr>
                <w:rFonts w:ascii="Times New Roman" w:hAnsi="Times New Roman" w:hint="eastAsia"/>
              </w:rPr>
              <w:t>2.</w:t>
            </w:r>
            <w:r w:rsidRPr="001A53C2">
              <w:rPr>
                <w:rFonts w:ascii="Times New Roman" w:hAnsi="Times New Roman" w:hint="eastAsia"/>
              </w:rPr>
              <w:t xml:space="preserve"> </w:t>
            </w:r>
            <w:r w:rsidRPr="001A53C2">
              <w:rPr>
                <w:rFonts w:ascii="Times New Roman" w:hAnsi="Times New Roman" w:hint="eastAsia"/>
              </w:rPr>
              <w:t>我认为我要比我所认识非大多数人优秀</w:t>
            </w:r>
          </w:p>
        </w:tc>
        <w:tc>
          <w:tcPr>
            <w:tcW w:w="1073" w:type="dxa"/>
          </w:tcPr>
          <w:p w14:paraId="1566210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A0EAE1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70387A72"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41BE511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52439DD2" w14:textId="77777777" w:rsidTr="00DF05E5">
        <w:tc>
          <w:tcPr>
            <w:tcW w:w="4152" w:type="dxa"/>
          </w:tcPr>
          <w:p w14:paraId="42F0CC95" w14:textId="77777777" w:rsidR="00DF05E5" w:rsidRDefault="00DF05E5" w:rsidP="00DF05E5">
            <w:pPr>
              <w:snapToGrid w:val="0"/>
              <w:spacing w:line="360" w:lineRule="auto"/>
              <w:rPr>
                <w:rFonts w:ascii="Times New Roman" w:hAnsi="Times New Roman"/>
              </w:rPr>
            </w:pPr>
            <w:r>
              <w:rPr>
                <w:rFonts w:ascii="Times New Roman" w:hAnsi="Times New Roman" w:hint="eastAsia"/>
              </w:rPr>
              <w:t>3.</w:t>
            </w:r>
            <w:r w:rsidRPr="001A53C2">
              <w:rPr>
                <w:rFonts w:ascii="Times New Roman" w:hAnsi="Times New Roman" w:hint="eastAsia"/>
              </w:rPr>
              <w:t xml:space="preserve"> </w:t>
            </w:r>
            <w:r w:rsidRPr="001A53C2">
              <w:rPr>
                <w:rFonts w:ascii="Times New Roman" w:hAnsi="Times New Roman" w:hint="eastAsia"/>
              </w:rPr>
              <w:t>别人喜欢我</w:t>
            </w:r>
          </w:p>
        </w:tc>
        <w:tc>
          <w:tcPr>
            <w:tcW w:w="1073" w:type="dxa"/>
          </w:tcPr>
          <w:p w14:paraId="2AE5387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36B2DF0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0722EE2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62181DF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7835AE1D" w14:textId="77777777" w:rsidTr="00DF05E5">
        <w:tc>
          <w:tcPr>
            <w:tcW w:w="4152" w:type="dxa"/>
          </w:tcPr>
          <w:p w14:paraId="070A677F" w14:textId="77777777" w:rsidR="00DF05E5" w:rsidRDefault="00DF05E5" w:rsidP="00DF05E5">
            <w:pPr>
              <w:snapToGrid w:val="0"/>
              <w:spacing w:line="360" w:lineRule="auto"/>
              <w:rPr>
                <w:rFonts w:ascii="Times New Roman" w:hAnsi="Times New Roman"/>
              </w:rPr>
            </w:pPr>
            <w:r>
              <w:rPr>
                <w:rFonts w:ascii="Times New Roman" w:hAnsi="Times New Roman" w:hint="eastAsia"/>
              </w:rPr>
              <w:t>4.</w:t>
            </w:r>
            <w:r w:rsidRPr="001A53C2">
              <w:rPr>
                <w:rFonts w:ascii="Times New Roman" w:hAnsi="Times New Roman" w:hint="eastAsia"/>
              </w:rPr>
              <w:t xml:space="preserve"> </w:t>
            </w:r>
            <w:r w:rsidRPr="001A53C2">
              <w:rPr>
                <w:rFonts w:ascii="Times New Roman" w:hAnsi="Times New Roman" w:hint="eastAsia"/>
              </w:rPr>
              <w:t>我是一个严肃认真的人</w:t>
            </w:r>
          </w:p>
        </w:tc>
        <w:tc>
          <w:tcPr>
            <w:tcW w:w="1073" w:type="dxa"/>
          </w:tcPr>
          <w:p w14:paraId="35311D5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383EB6B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58F57CB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5CBDCB8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E109A15" w14:textId="77777777" w:rsidTr="00DF05E5">
        <w:tc>
          <w:tcPr>
            <w:tcW w:w="4152" w:type="dxa"/>
          </w:tcPr>
          <w:p w14:paraId="3E6597F4" w14:textId="77777777" w:rsidR="00DF05E5" w:rsidRDefault="00DF05E5" w:rsidP="00DF05E5">
            <w:pPr>
              <w:snapToGrid w:val="0"/>
              <w:spacing w:line="360" w:lineRule="auto"/>
              <w:rPr>
                <w:rFonts w:ascii="Times New Roman" w:hAnsi="Times New Roman"/>
              </w:rPr>
            </w:pPr>
            <w:r>
              <w:rPr>
                <w:rFonts w:ascii="Times New Roman" w:hAnsi="Times New Roman" w:hint="eastAsia"/>
              </w:rPr>
              <w:t>5.</w:t>
            </w:r>
            <w:r w:rsidRPr="001A53C2">
              <w:rPr>
                <w:rFonts w:ascii="Times New Roman" w:hAnsi="Times New Roman" w:hint="eastAsia"/>
              </w:rPr>
              <w:t xml:space="preserve"> </w:t>
            </w:r>
            <w:r w:rsidRPr="001A53C2">
              <w:rPr>
                <w:rFonts w:ascii="Times New Roman" w:hAnsi="Times New Roman" w:hint="eastAsia"/>
              </w:rPr>
              <w:t>我有很多朋友</w:t>
            </w:r>
          </w:p>
        </w:tc>
        <w:tc>
          <w:tcPr>
            <w:tcW w:w="1073" w:type="dxa"/>
          </w:tcPr>
          <w:p w14:paraId="5A834A9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79D0C88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59AB0A0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11ABFCD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68704684" w14:textId="77777777" w:rsidTr="00DF05E5">
        <w:tc>
          <w:tcPr>
            <w:tcW w:w="4152" w:type="dxa"/>
          </w:tcPr>
          <w:p w14:paraId="2DF3CB68" w14:textId="77777777" w:rsidR="00DF05E5" w:rsidRDefault="00DF05E5" w:rsidP="00DF05E5">
            <w:pPr>
              <w:snapToGrid w:val="0"/>
              <w:spacing w:line="360" w:lineRule="auto"/>
              <w:rPr>
                <w:rFonts w:ascii="Times New Roman" w:hAnsi="Times New Roman"/>
              </w:rPr>
            </w:pPr>
            <w:r>
              <w:rPr>
                <w:rFonts w:ascii="Times New Roman" w:hAnsi="Times New Roman" w:hint="eastAsia"/>
              </w:rPr>
              <w:t>6.</w:t>
            </w:r>
            <w:r w:rsidRPr="001A53C2">
              <w:rPr>
                <w:rFonts w:ascii="Times New Roman" w:hAnsi="Times New Roman" w:hint="eastAsia"/>
              </w:rPr>
              <w:t>我通常按时把事情做完</w:t>
            </w:r>
          </w:p>
        </w:tc>
        <w:tc>
          <w:tcPr>
            <w:tcW w:w="1073" w:type="dxa"/>
          </w:tcPr>
          <w:p w14:paraId="7CCF1BF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30709BA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6B0F8C0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4E7B3A1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5B1AA79" w14:textId="77777777" w:rsidTr="00DF05E5">
        <w:tc>
          <w:tcPr>
            <w:tcW w:w="4152" w:type="dxa"/>
          </w:tcPr>
          <w:p w14:paraId="364E1EB4" w14:textId="77777777" w:rsidR="00DF05E5" w:rsidRPr="001A53C2" w:rsidRDefault="00DF05E5" w:rsidP="00DF05E5">
            <w:pPr>
              <w:snapToGrid w:val="0"/>
              <w:spacing w:line="360" w:lineRule="auto"/>
              <w:rPr>
                <w:rFonts w:ascii="Times New Roman" w:hAnsi="Times New Roman"/>
              </w:rPr>
            </w:pPr>
            <w:r>
              <w:rPr>
                <w:rFonts w:ascii="Times New Roman" w:hAnsi="Times New Roman" w:hint="eastAsia"/>
              </w:rPr>
              <w:t>7.</w:t>
            </w:r>
            <w:r w:rsidRPr="001A53C2">
              <w:rPr>
                <w:rFonts w:ascii="Times New Roman" w:hAnsi="Times New Roman" w:hint="eastAsia"/>
              </w:rPr>
              <w:t xml:space="preserve"> </w:t>
            </w:r>
            <w:r w:rsidRPr="001A53C2">
              <w:rPr>
                <w:rFonts w:ascii="Times New Roman" w:hAnsi="Times New Roman" w:hint="eastAsia"/>
              </w:rPr>
              <w:t>我能够适应新的环境</w:t>
            </w:r>
          </w:p>
        </w:tc>
        <w:tc>
          <w:tcPr>
            <w:tcW w:w="1073" w:type="dxa"/>
          </w:tcPr>
          <w:p w14:paraId="6DFCB6A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2F9228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7AAD7AE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6C514ADB"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EE4360C" w14:textId="77777777" w:rsidTr="00DF05E5">
        <w:tc>
          <w:tcPr>
            <w:tcW w:w="4152" w:type="dxa"/>
          </w:tcPr>
          <w:p w14:paraId="0BE5A1A0" w14:textId="77777777" w:rsidR="00DF05E5" w:rsidRDefault="00DF05E5" w:rsidP="00DF05E5">
            <w:pPr>
              <w:snapToGrid w:val="0"/>
              <w:spacing w:line="360" w:lineRule="auto"/>
              <w:rPr>
                <w:rFonts w:ascii="Times New Roman" w:hAnsi="Times New Roman"/>
              </w:rPr>
            </w:pPr>
            <w:r>
              <w:rPr>
                <w:rFonts w:ascii="Times New Roman" w:hAnsi="Times New Roman" w:hint="eastAsia"/>
              </w:rPr>
              <w:t>8.</w:t>
            </w:r>
            <w:r w:rsidRPr="001A53C2">
              <w:rPr>
                <w:rFonts w:ascii="Times New Roman" w:hAnsi="Times New Roman" w:hint="eastAsia"/>
              </w:rPr>
              <w:t xml:space="preserve"> </w:t>
            </w:r>
            <w:r w:rsidRPr="001A53C2">
              <w:rPr>
                <w:rFonts w:ascii="Times New Roman" w:hAnsi="Times New Roman" w:hint="eastAsia"/>
              </w:rPr>
              <w:t>我经常丢东西</w:t>
            </w:r>
          </w:p>
        </w:tc>
        <w:tc>
          <w:tcPr>
            <w:tcW w:w="1073" w:type="dxa"/>
          </w:tcPr>
          <w:p w14:paraId="03763D6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6A1EA72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4FF845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4985038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4353368B" w14:textId="77777777" w:rsidTr="00DF05E5">
        <w:tc>
          <w:tcPr>
            <w:tcW w:w="4152" w:type="dxa"/>
          </w:tcPr>
          <w:p w14:paraId="63FA1717" w14:textId="77777777" w:rsidR="00DF05E5" w:rsidRDefault="00DF05E5" w:rsidP="00DF05E5">
            <w:pPr>
              <w:snapToGrid w:val="0"/>
              <w:spacing w:line="360" w:lineRule="auto"/>
              <w:rPr>
                <w:rFonts w:ascii="Times New Roman" w:hAnsi="Times New Roman"/>
              </w:rPr>
            </w:pPr>
            <w:r>
              <w:rPr>
                <w:rFonts w:ascii="Times New Roman" w:hAnsi="Times New Roman" w:hint="eastAsia"/>
              </w:rPr>
              <w:t>9.</w:t>
            </w:r>
            <w:r w:rsidRPr="001A53C2">
              <w:rPr>
                <w:rFonts w:ascii="Times New Roman" w:hAnsi="Times New Roman" w:hint="eastAsia"/>
              </w:rPr>
              <w:t xml:space="preserve"> </w:t>
            </w:r>
            <w:r w:rsidRPr="001A53C2">
              <w:rPr>
                <w:rFonts w:ascii="Times New Roman" w:hAnsi="Times New Roman" w:hint="eastAsia"/>
              </w:rPr>
              <w:t>我很小心避免说一些会伤害别人的话</w:t>
            </w:r>
          </w:p>
        </w:tc>
        <w:tc>
          <w:tcPr>
            <w:tcW w:w="1073" w:type="dxa"/>
          </w:tcPr>
          <w:p w14:paraId="0C54B80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2925BDBD"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27ECCE8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42BC0D3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3DE18EBA" w14:textId="77777777" w:rsidTr="00DF05E5">
        <w:tc>
          <w:tcPr>
            <w:tcW w:w="4152" w:type="dxa"/>
          </w:tcPr>
          <w:p w14:paraId="6A60443E" w14:textId="77777777" w:rsidR="00DF05E5" w:rsidRDefault="00DF05E5" w:rsidP="00DF05E5">
            <w:pPr>
              <w:snapToGrid w:val="0"/>
              <w:spacing w:line="360" w:lineRule="auto"/>
              <w:rPr>
                <w:rFonts w:ascii="Times New Roman" w:hAnsi="Times New Roman"/>
              </w:rPr>
            </w:pPr>
            <w:r>
              <w:rPr>
                <w:rFonts w:ascii="Times New Roman" w:hAnsi="Times New Roman" w:hint="eastAsia"/>
              </w:rPr>
              <w:t>10.</w:t>
            </w:r>
            <w:r w:rsidRPr="001A53C2">
              <w:rPr>
                <w:rFonts w:ascii="Times New Roman" w:hAnsi="Times New Roman" w:hint="eastAsia"/>
              </w:rPr>
              <w:t xml:space="preserve"> </w:t>
            </w:r>
            <w:r w:rsidRPr="001A53C2">
              <w:rPr>
                <w:rFonts w:ascii="Times New Roman" w:hAnsi="Times New Roman" w:hint="eastAsia"/>
              </w:rPr>
              <w:t>我喜欢做一些别人也在做的事情</w:t>
            </w:r>
          </w:p>
        </w:tc>
        <w:tc>
          <w:tcPr>
            <w:tcW w:w="1073" w:type="dxa"/>
          </w:tcPr>
          <w:p w14:paraId="0A26DEE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0414E3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4621362"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318E5F0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2A9D8F84" w14:textId="77777777" w:rsidTr="00DF05E5">
        <w:tc>
          <w:tcPr>
            <w:tcW w:w="4152" w:type="dxa"/>
          </w:tcPr>
          <w:p w14:paraId="112D4BF7" w14:textId="77777777" w:rsidR="00DF05E5" w:rsidRDefault="00DF05E5" w:rsidP="00DF05E5">
            <w:pPr>
              <w:snapToGrid w:val="0"/>
              <w:spacing w:line="360" w:lineRule="auto"/>
              <w:rPr>
                <w:rFonts w:ascii="Times New Roman" w:hAnsi="Times New Roman"/>
              </w:rPr>
            </w:pPr>
            <w:r>
              <w:rPr>
                <w:rFonts w:ascii="Times New Roman" w:hAnsi="Times New Roman" w:hint="eastAsia"/>
              </w:rPr>
              <w:t>11.</w:t>
            </w:r>
            <w:r w:rsidRPr="001A53C2">
              <w:rPr>
                <w:rFonts w:ascii="Times New Roman" w:hAnsi="Times New Roman" w:hint="eastAsia"/>
              </w:rPr>
              <w:t xml:space="preserve"> </w:t>
            </w:r>
            <w:r w:rsidRPr="001A53C2">
              <w:rPr>
                <w:rFonts w:ascii="Times New Roman" w:hAnsi="Times New Roman" w:hint="eastAsia"/>
              </w:rPr>
              <w:t>我喜欢帮助别人</w:t>
            </w:r>
          </w:p>
        </w:tc>
        <w:tc>
          <w:tcPr>
            <w:tcW w:w="1073" w:type="dxa"/>
          </w:tcPr>
          <w:p w14:paraId="11C806C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41B8645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59EE675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29FEAF7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66C00C56" w14:textId="77777777" w:rsidTr="00DF05E5">
        <w:tc>
          <w:tcPr>
            <w:tcW w:w="4152" w:type="dxa"/>
          </w:tcPr>
          <w:p w14:paraId="79979264" w14:textId="77777777" w:rsidR="00DF05E5" w:rsidRDefault="00DF05E5" w:rsidP="00DF05E5">
            <w:pPr>
              <w:snapToGrid w:val="0"/>
              <w:spacing w:line="360" w:lineRule="auto"/>
              <w:rPr>
                <w:rFonts w:ascii="Times New Roman" w:hAnsi="Times New Roman"/>
              </w:rPr>
            </w:pPr>
            <w:r>
              <w:rPr>
                <w:rFonts w:ascii="Times New Roman" w:hAnsi="Times New Roman" w:hint="eastAsia"/>
              </w:rPr>
              <w:t>12.</w:t>
            </w:r>
            <w:r w:rsidRPr="001A53C2">
              <w:rPr>
                <w:rFonts w:ascii="Times New Roman" w:hAnsi="Times New Roman" w:hint="eastAsia"/>
              </w:rPr>
              <w:t xml:space="preserve"> </w:t>
            </w:r>
            <w:r w:rsidRPr="001A53C2">
              <w:rPr>
                <w:rFonts w:ascii="Times New Roman" w:hAnsi="Times New Roman" w:hint="eastAsia"/>
              </w:rPr>
              <w:t>我是一个喜怒无常的人</w:t>
            </w:r>
          </w:p>
        </w:tc>
        <w:tc>
          <w:tcPr>
            <w:tcW w:w="1073" w:type="dxa"/>
          </w:tcPr>
          <w:p w14:paraId="46D8058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685A02E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602E74D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71445D6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62E5C4E4" w14:textId="77777777" w:rsidTr="00DF05E5">
        <w:tc>
          <w:tcPr>
            <w:tcW w:w="4152" w:type="dxa"/>
          </w:tcPr>
          <w:p w14:paraId="70A629DD" w14:textId="77777777" w:rsidR="00DF05E5" w:rsidRDefault="00DF05E5" w:rsidP="00DF05E5">
            <w:pPr>
              <w:snapToGrid w:val="0"/>
              <w:spacing w:line="360" w:lineRule="auto"/>
              <w:rPr>
                <w:rFonts w:ascii="Times New Roman" w:hAnsi="Times New Roman"/>
              </w:rPr>
            </w:pPr>
            <w:r>
              <w:rPr>
                <w:rFonts w:ascii="Times New Roman" w:hAnsi="Times New Roman" w:hint="eastAsia"/>
              </w:rPr>
              <w:t>13.</w:t>
            </w:r>
            <w:r w:rsidRPr="001A53C2">
              <w:rPr>
                <w:rFonts w:ascii="Times New Roman" w:hAnsi="Times New Roman" w:hint="eastAsia"/>
              </w:rPr>
              <w:t>面对陌生人时我会害羞</w:t>
            </w:r>
          </w:p>
        </w:tc>
        <w:tc>
          <w:tcPr>
            <w:tcW w:w="1073" w:type="dxa"/>
          </w:tcPr>
          <w:p w14:paraId="31A0EF5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60A6706"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581F0E2C"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3A6F824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041BC2C" w14:textId="77777777" w:rsidTr="00DF05E5">
        <w:tc>
          <w:tcPr>
            <w:tcW w:w="4152" w:type="dxa"/>
          </w:tcPr>
          <w:p w14:paraId="23BF5CA3" w14:textId="77777777" w:rsidR="00DF05E5" w:rsidRPr="001A53C2" w:rsidRDefault="00DF05E5" w:rsidP="00DF05E5">
            <w:pPr>
              <w:snapToGrid w:val="0"/>
              <w:spacing w:line="360" w:lineRule="auto"/>
              <w:rPr>
                <w:rFonts w:ascii="Times New Roman" w:hAnsi="Times New Roman"/>
              </w:rPr>
            </w:pPr>
            <w:r>
              <w:rPr>
                <w:rFonts w:ascii="Times New Roman" w:hAnsi="Times New Roman" w:hint="eastAsia"/>
              </w:rPr>
              <w:t>14.</w:t>
            </w:r>
            <w:r w:rsidRPr="001A53C2">
              <w:rPr>
                <w:rFonts w:ascii="Times New Roman" w:hAnsi="Times New Roman" w:hint="eastAsia"/>
              </w:rPr>
              <w:t xml:space="preserve"> </w:t>
            </w:r>
            <w:r w:rsidRPr="001A53C2">
              <w:rPr>
                <w:rFonts w:ascii="Times New Roman" w:hAnsi="Times New Roman" w:hint="eastAsia"/>
              </w:rPr>
              <w:t>我喜欢在别人面前表演</w:t>
            </w:r>
          </w:p>
        </w:tc>
        <w:tc>
          <w:tcPr>
            <w:tcW w:w="1073" w:type="dxa"/>
          </w:tcPr>
          <w:p w14:paraId="7F518BB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7669D5A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5536505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1FB5105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6CC73701" w14:textId="77777777" w:rsidTr="00DF05E5">
        <w:tc>
          <w:tcPr>
            <w:tcW w:w="4152" w:type="dxa"/>
          </w:tcPr>
          <w:p w14:paraId="74DC852D" w14:textId="77777777" w:rsidR="00DF05E5" w:rsidRDefault="00DF05E5" w:rsidP="00DF05E5">
            <w:pPr>
              <w:snapToGrid w:val="0"/>
              <w:spacing w:line="360" w:lineRule="auto"/>
              <w:rPr>
                <w:rFonts w:ascii="Times New Roman" w:hAnsi="Times New Roman"/>
              </w:rPr>
            </w:pPr>
            <w:r>
              <w:rPr>
                <w:rFonts w:ascii="Times New Roman" w:hAnsi="Times New Roman" w:hint="eastAsia"/>
              </w:rPr>
              <w:t>15.</w:t>
            </w:r>
            <w:r w:rsidRPr="001A53C2">
              <w:rPr>
                <w:rFonts w:ascii="Times New Roman" w:hAnsi="Times New Roman" w:hint="eastAsia"/>
              </w:rPr>
              <w:t xml:space="preserve"> </w:t>
            </w:r>
            <w:r w:rsidRPr="001A53C2">
              <w:rPr>
                <w:rFonts w:ascii="Times New Roman" w:hAnsi="Times New Roman" w:hint="eastAsia"/>
              </w:rPr>
              <w:t>我是一个幸福的人</w:t>
            </w:r>
          </w:p>
        </w:tc>
        <w:tc>
          <w:tcPr>
            <w:tcW w:w="1073" w:type="dxa"/>
          </w:tcPr>
          <w:p w14:paraId="4AEDFB1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26C6B79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07DD69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669E950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357ACAA4" w14:textId="77777777" w:rsidTr="00DF05E5">
        <w:tc>
          <w:tcPr>
            <w:tcW w:w="4152" w:type="dxa"/>
          </w:tcPr>
          <w:p w14:paraId="319613EE" w14:textId="77777777" w:rsidR="00DF05E5" w:rsidRDefault="00DF05E5" w:rsidP="00DF05E5">
            <w:pPr>
              <w:snapToGrid w:val="0"/>
              <w:spacing w:line="360" w:lineRule="auto"/>
              <w:rPr>
                <w:rFonts w:ascii="Times New Roman" w:hAnsi="Times New Roman"/>
              </w:rPr>
            </w:pPr>
            <w:r>
              <w:rPr>
                <w:rFonts w:ascii="Times New Roman" w:hAnsi="Times New Roman" w:hint="eastAsia"/>
              </w:rPr>
              <w:t>16.</w:t>
            </w:r>
            <w:r w:rsidRPr="001A53C2">
              <w:rPr>
                <w:rFonts w:ascii="Times New Roman" w:hAnsi="Times New Roman" w:hint="eastAsia"/>
              </w:rPr>
              <w:t xml:space="preserve"> </w:t>
            </w:r>
            <w:r w:rsidRPr="001A53C2">
              <w:rPr>
                <w:rFonts w:ascii="Times New Roman" w:hAnsi="Times New Roman" w:hint="eastAsia"/>
              </w:rPr>
              <w:t>我从不知道下一分钟我会做什么</w:t>
            </w:r>
          </w:p>
        </w:tc>
        <w:tc>
          <w:tcPr>
            <w:tcW w:w="1073" w:type="dxa"/>
          </w:tcPr>
          <w:p w14:paraId="658760F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59F8C7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24DD906C"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62FA401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2B154971" w14:textId="77777777" w:rsidTr="00DF05E5">
        <w:tc>
          <w:tcPr>
            <w:tcW w:w="4152" w:type="dxa"/>
          </w:tcPr>
          <w:p w14:paraId="42BCC633" w14:textId="77777777" w:rsidR="00DF05E5" w:rsidRDefault="00DF05E5" w:rsidP="00DF05E5">
            <w:pPr>
              <w:snapToGrid w:val="0"/>
              <w:spacing w:line="360" w:lineRule="auto"/>
              <w:rPr>
                <w:rFonts w:ascii="Times New Roman" w:hAnsi="Times New Roman"/>
              </w:rPr>
            </w:pPr>
            <w:r>
              <w:rPr>
                <w:rFonts w:ascii="Times New Roman" w:hAnsi="Times New Roman" w:hint="eastAsia"/>
              </w:rPr>
              <w:t>17.</w:t>
            </w:r>
            <w:r w:rsidRPr="001A53C2">
              <w:rPr>
                <w:rFonts w:ascii="Times New Roman" w:hAnsi="Times New Roman" w:hint="eastAsia"/>
              </w:rPr>
              <w:t>我言出必行</w:t>
            </w:r>
          </w:p>
        </w:tc>
        <w:tc>
          <w:tcPr>
            <w:tcW w:w="1073" w:type="dxa"/>
          </w:tcPr>
          <w:p w14:paraId="5F0C7D7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7D35865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096F57C1"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0F8637B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6233E9B6" w14:textId="77777777" w:rsidTr="00DF05E5">
        <w:tc>
          <w:tcPr>
            <w:tcW w:w="4152" w:type="dxa"/>
          </w:tcPr>
          <w:p w14:paraId="6AAF5096" w14:textId="77777777" w:rsidR="00DF05E5" w:rsidRDefault="00DF05E5" w:rsidP="00DF05E5">
            <w:pPr>
              <w:snapToGrid w:val="0"/>
              <w:spacing w:line="360" w:lineRule="auto"/>
              <w:rPr>
                <w:rFonts w:ascii="Times New Roman" w:hAnsi="Times New Roman"/>
              </w:rPr>
            </w:pPr>
            <w:r>
              <w:rPr>
                <w:rFonts w:ascii="Times New Roman" w:hAnsi="Times New Roman" w:hint="eastAsia"/>
              </w:rPr>
              <w:t>18.</w:t>
            </w:r>
            <w:r w:rsidRPr="001A53C2">
              <w:rPr>
                <w:rFonts w:ascii="Times New Roman" w:hAnsi="Times New Roman" w:hint="eastAsia"/>
              </w:rPr>
              <w:t>当别人拥有我所没有的东西时，我感觉糟透了</w:t>
            </w:r>
          </w:p>
        </w:tc>
        <w:tc>
          <w:tcPr>
            <w:tcW w:w="1073" w:type="dxa"/>
          </w:tcPr>
          <w:p w14:paraId="62B370D8"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18FCECF5"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3A1B285B"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3EE7EB1F"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086B30CE" w14:textId="77777777" w:rsidTr="00DF05E5">
        <w:tc>
          <w:tcPr>
            <w:tcW w:w="4152" w:type="dxa"/>
          </w:tcPr>
          <w:p w14:paraId="7C99E911" w14:textId="77777777" w:rsidR="00DF05E5" w:rsidRDefault="00DF05E5" w:rsidP="00DF05E5">
            <w:pPr>
              <w:snapToGrid w:val="0"/>
              <w:spacing w:line="360" w:lineRule="auto"/>
              <w:rPr>
                <w:rFonts w:ascii="Times New Roman" w:hAnsi="Times New Roman"/>
              </w:rPr>
            </w:pPr>
            <w:r>
              <w:rPr>
                <w:rFonts w:ascii="Times New Roman" w:hAnsi="Times New Roman" w:hint="eastAsia"/>
              </w:rPr>
              <w:t>19.</w:t>
            </w:r>
            <w:r w:rsidRPr="001A53C2">
              <w:rPr>
                <w:rFonts w:ascii="Times New Roman" w:hAnsi="Times New Roman" w:hint="eastAsia"/>
              </w:rPr>
              <w:t xml:space="preserve"> </w:t>
            </w:r>
            <w:r w:rsidRPr="001A53C2">
              <w:rPr>
                <w:rFonts w:ascii="Times New Roman" w:hAnsi="Times New Roman" w:hint="eastAsia"/>
              </w:rPr>
              <w:t>我努力说出事实，不说谎话</w:t>
            </w:r>
          </w:p>
        </w:tc>
        <w:tc>
          <w:tcPr>
            <w:tcW w:w="1073" w:type="dxa"/>
          </w:tcPr>
          <w:p w14:paraId="378F3E57"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D57718A"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6EAB7E1E"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44122D93"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r w:rsidR="00DF05E5" w14:paraId="102A58A0" w14:textId="77777777" w:rsidTr="00DF05E5">
        <w:tc>
          <w:tcPr>
            <w:tcW w:w="4152" w:type="dxa"/>
          </w:tcPr>
          <w:p w14:paraId="133BFE7E" w14:textId="77777777" w:rsidR="00DF05E5" w:rsidRDefault="00DF05E5" w:rsidP="00DF05E5">
            <w:pPr>
              <w:snapToGrid w:val="0"/>
              <w:spacing w:line="360" w:lineRule="auto"/>
              <w:rPr>
                <w:rFonts w:ascii="Times New Roman" w:hAnsi="Times New Roman"/>
              </w:rPr>
            </w:pPr>
            <w:r>
              <w:rPr>
                <w:rFonts w:ascii="Times New Roman" w:hAnsi="Times New Roman" w:hint="eastAsia"/>
              </w:rPr>
              <w:t>20.</w:t>
            </w:r>
            <w:r w:rsidRPr="001A53C2">
              <w:rPr>
                <w:rFonts w:ascii="Times New Roman" w:hAnsi="Times New Roman" w:hint="eastAsia"/>
              </w:rPr>
              <w:t>我喜欢保守秘密</w:t>
            </w:r>
          </w:p>
        </w:tc>
        <w:tc>
          <w:tcPr>
            <w:tcW w:w="1073" w:type="dxa"/>
          </w:tcPr>
          <w:p w14:paraId="7F9EEF54"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不符合</w:t>
            </w:r>
            <w:r w:rsidRPr="00DF05E5">
              <w:rPr>
                <w:rFonts w:ascii="Times New Roman" w:hAnsi="Times New Roman" w:hint="eastAsia"/>
                <w:sz w:val="18"/>
                <w:szCs w:val="18"/>
              </w:rPr>
              <w:t>(1)</w:t>
            </w:r>
          </w:p>
        </w:tc>
        <w:tc>
          <w:tcPr>
            <w:tcW w:w="1330" w:type="dxa"/>
          </w:tcPr>
          <w:p w14:paraId="0F505544"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部分符合</w:t>
            </w:r>
            <w:r w:rsidRPr="00DF05E5">
              <w:rPr>
                <w:rFonts w:ascii="Times New Roman" w:hAnsi="Times New Roman" w:hint="eastAsia"/>
                <w:sz w:val="18"/>
                <w:szCs w:val="18"/>
              </w:rPr>
              <w:t>(2)</w:t>
            </w:r>
          </w:p>
        </w:tc>
        <w:tc>
          <w:tcPr>
            <w:tcW w:w="1460" w:type="dxa"/>
          </w:tcPr>
          <w:p w14:paraId="17E3CCF9"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大部分符合</w:t>
            </w:r>
            <w:r w:rsidRPr="00DF05E5">
              <w:rPr>
                <w:rFonts w:ascii="Times New Roman" w:hAnsi="Times New Roman" w:hint="eastAsia"/>
                <w:sz w:val="18"/>
                <w:szCs w:val="18"/>
              </w:rPr>
              <w:t>(3)</w:t>
            </w:r>
          </w:p>
        </w:tc>
        <w:tc>
          <w:tcPr>
            <w:tcW w:w="1269" w:type="dxa"/>
          </w:tcPr>
          <w:p w14:paraId="193B39F0" w14:textId="77777777" w:rsidR="00DF05E5" w:rsidRPr="00DF05E5" w:rsidRDefault="00DF05E5" w:rsidP="00DF05E5">
            <w:pPr>
              <w:snapToGrid w:val="0"/>
              <w:spacing w:line="360" w:lineRule="auto"/>
              <w:rPr>
                <w:rFonts w:ascii="Times New Roman" w:hAnsi="Times New Roman"/>
                <w:sz w:val="18"/>
                <w:szCs w:val="18"/>
              </w:rPr>
            </w:pPr>
            <w:r w:rsidRPr="00DF05E5">
              <w:rPr>
                <w:rFonts w:ascii="Times New Roman" w:hAnsi="Times New Roman" w:hint="eastAsia"/>
                <w:sz w:val="18"/>
                <w:szCs w:val="18"/>
              </w:rPr>
              <w:t>非常符合</w:t>
            </w:r>
            <w:r w:rsidRPr="00DF05E5">
              <w:rPr>
                <w:rFonts w:ascii="Times New Roman" w:hAnsi="Times New Roman" w:hint="eastAsia"/>
                <w:sz w:val="18"/>
                <w:szCs w:val="18"/>
              </w:rPr>
              <w:t>(4)</w:t>
            </w:r>
          </w:p>
        </w:tc>
      </w:tr>
    </w:tbl>
    <w:p w14:paraId="43969A96" w14:textId="77777777" w:rsidR="00DF05E5" w:rsidRPr="00DF05E5" w:rsidRDefault="00DF05E5" w:rsidP="00AD30F8">
      <w:pPr>
        <w:rPr>
          <w:rFonts w:hint="eastAsia"/>
          <w:shd w:val="clear" w:color="auto" w:fill="D9D9D9"/>
        </w:rPr>
      </w:pPr>
      <w:r>
        <w:rPr>
          <w:rFonts w:ascii="Times New Roman" w:hAnsi="Times New Roman" w:hint="eastAsia"/>
        </w:rPr>
        <w:t>注：第一部分为男性化条目，第二部分为女性化条目，第三部分为中立。</w:t>
      </w:r>
    </w:p>
    <w:sectPr w:rsidR="00DF05E5" w:rsidRPr="00DF05E5" w:rsidSect="00F122F6">
      <w:pgSz w:w="11904" w:h="16840" w:orient="landscape"/>
      <w:pgMar w:top="567" w:right="1134" w:bottom="1134" w:left="1418"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AFF6AB" w14:textId="77777777" w:rsidR="00F122F6" w:rsidRDefault="00F122F6" w:rsidP="00AD30F8">
      <w:r>
        <w:separator/>
      </w:r>
    </w:p>
  </w:endnote>
  <w:endnote w:type="continuationSeparator" w:id="0">
    <w:p w14:paraId="69BBFDF0" w14:textId="77777777" w:rsidR="00F122F6" w:rsidRDefault="00F122F6" w:rsidP="00AD3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D508AD" w14:textId="77777777" w:rsidR="00EF7675" w:rsidRDefault="00EF7675" w:rsidP="00AD30F8">
    <w:pPr>
      <w:pStyle w:val="afffe"/>
    </w:pPr>
    <w:r>
      <w:fldChar w:fldCharType="begin"/>
    </w:r>
    <w:r w:rsidR="0032018B">
      <w:instrText>PAGE   \* MERGEFORMAT</w:instrText>
    </w:r>
    <w:r>
      <w:fldChar w:fldCharType="separate"/>
    </w:r>
    <w:r w:rsidR="0032018B">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B568A4" w14:textId="77777777" w:rsidR="00EF7675" w:rsidRDefault="00EF7675" w:rsidP="00AD30F8">
    <w:pPr>
      <w:pStyle w:val="afff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E6D6B0" w14:textId="77777777" w:rsidR="00EF7675" w:rsidRDefault="00EF7675" w:rsidP="00AD30F8">
    <w:pPr>
      <w:pStyle w:val="afff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F5983F" w14:textId="77777777" w:rsidR="00EF7675" w:rsidRDefault="00EF7675">
    <w:pPr>
      <w:pStyle w:val="afffff2"/>
    </w:pPr>
    <w:r>
      <w:fldChar w:fldCharType="begin"/>
    </w:r>
    <w:r w:rsidR="0032018B">
      <w:instrText xml:space="preserve"> PAGE   \* MERGEFORMAT \* MERGEFORMAT </w:instrText>
    </w:r>
    <w:r>
      <w:fldChar w:fldCharType="separate"/>
    </w:r>
    <w:r w:rsidR="0072618D">
      <w:rPr>
        <w:noProof/>
      </w:rPr>
      <w:t>12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152895" w14:textId="77777777" w:rsidR="00EF7675" w:rsidRDefault="00EF7675">
    <w:pPr>
      <w:pStyle w:val="afffff3"/>
    </w:pPr>
    <w:r>
      <w:fldChar w:fldCharType="begin"/>
    </w:r>
    <w:r w:rsidR="0032018B">
      <w:instrText>PAGE   \* MERGEFORMAT</w:instrText>
    </w:r>
    <w:r>
      <w:fldChar w:fldCharType="separate"/>
    </w:r>
    <w:r w:rsidR="004575E1" w:rsidRPr="004575E1">
      <w:rPr>
        <w:noProof/>
        <w:lang w:val="zh-CN"/>
      </w:rPr>
      <w:t>I</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B4E5FF" w14:textId="77777777" w:rsidR="00F122F6" w:rsidRDefault="00F122F6" w:rsidP="00AD30F8">
      <w:r>
        <w:separator/>
      </w:r>
    </w:p>
  </w:footnote>
  <w:footnote w:type="continuationSeparator" w:id="0">
    <w:p w14:paraId="7B924918" w14:textId="77777777" w:rsidR="00F122F6" w:rsidRDefault="00F122F6" w:rsidP="00AD30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43586B" w14:textId="77777777" w:rsidR="00EF7675" w:rsidRDefault="00EF7675" w:rsidP="00AD30F8">
    <w:pPr>
      <w:pStyle w:val="afff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57BACA" w14:textId="77777777" w:rsidR="00EF7675" w:rsidRDefault="0032018B" w:rsidP="00AD30F8">
    <w:pPr>
      <w:pStyle w:val="affff0"/>
    </w:pPr>
    <w:r>
      <w:t>Q/LB.</w:t>
    </w:r>
    <w:r>
      <w:rPr>
        <w:rFonts w:hint="eastAsia"/>
      </w:rPr>
      <w:t>□</w:t>
    </w:r>
    <w: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F9A36B" w14:textId="77777777" w:rsidR="00EF7675" w:rsidRDefault="00EF7675" w:rsidP="00AD30F8">
    <w:pPr>
      <w:pStyle w:val="affff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AB6A75" w14:textId="77777777" w:rsidR="00EF7675" w:rsidRDefault="00000000">
    <w:pPr>
      <w:pStyle w:val="afffffc"/>
    </w:pPr>
    <w:r>
      <w:fldChar w:fldCharType="begin"/>
    </w:r>
    <w:r>
      <w:instrText xml:space="preserve"> STYLEREF  标准文件_文件编号 \* MERGEFORMAT </w:instrText>
    </w:r>
    <w:r>
      <w:fldChar w:fldCharType="separate"/>
    </w:r>
    <w:r w:rsidR="00437DF8">
      <w:rPr>
        <w:noProof/>
      </w:rPr>
      <w:t>DBXX/TXXXX</w:t>
    </w:r>
    <w:r w:rsidR="00437DF8">
      <w:rPr>
        <w:noProof/>
      </w:rPr>
      <w:t>—</w:t>
    </w:r>
    <w:r w:rsidR="00437DF8">
      <w:rPr>
        <w:noProof/>
      </w:rPr>
      <w:t>XXXX</w:t>
    </w:r>
    <w:r>
      <w:rPr>
        <w:noProof/>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AFBCCF" w14:textId="77777777" w:rsidR="00EF7675" w:rsidRDefault="00000000">
    <w:pPr>
      <w:pStyle w:val="afffffb"/>
    </w:pPr>
    <w:r>
      <w:fldChar w:fldCharType="begin"/>
    </w:r>
    <w:r>
      <w:instrText xml:space="preserve"> STYLEREF  标准文件_文件编号  \* MERGEFORMAT </w:instrText>
    </w:r>
    <w:r>
      <w:fldChar w:fldCharType="separate"/>
    </w:r>
    <w:r w:rsidR="00437DF8">
      <w:rPr>
        <w:noProof/>
      </w:rPr>
      <w:t>DBXX/TXXXX</w:t>
    </w:r>
    <w:r w:rsidR="00437DF8">
      <w:rPr>
        <w:noProof/>
      </w:rPr>
      <w:t>—</w:t>
    </w:r>
    <w:r w:rsidR="00437DF8">
      <w:rPr>
        <w:noProof/>
      </w:rPr>
      <w:t>XXXX</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4A60EFA"/>
    <w:multiLevelType w:val="singleLevel"/>
    <w:tmpl w:val="E4A60EFA"/>
    <w:lvl w:ilvl="0">
      <w:start w:val="1"/>
      <w:numFmt w:val="decimal"/>
      <w:suff w:val="space"/>
      <w:lvlText w:val="%1)"/>
      <w:lvlJc w:val="left"/>
    </w:lvl>
  </w:abstractNum>
  <w:abstractNum w:abstractNumId="1"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2"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3"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6"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8"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0"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1"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b w:val="0"/>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0"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1"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793452160">
    <w:abstractNumId w:val="1"/>
  </w:num>
  <w:num w:numId="2" w16cid:durableId="315426587">
    <w:abstractNumId w:val="28"/>
  </w:num>
  <w:num w:numId="3" w16cid:durableId="1728262743">
    <w:abstractNumId w:val="6"/>
  </w:num>
  <w:num w:numId="4" w16cid:durableId="278876049">
    <w:abstractNumId w:val="24"/>
  </w:num>
  <w:num w:numId="5" w16cid:durableId="888145513">
    <w:abstractNumId w:val="19"/>
  </w:num>
  <w:num w:numId="6" w16cid:durableId="473721565">
    <w:abstractNumId w:val="14"/>
  </w:num>
  <w:num w:numId="7" w16cid:durableId="1377587162">
    <w:abstractNumId w:val="9"/>
  </w:num>
  <w:num w:numId="8" w16cid:durableId="943538664">
    <w:abstractNumId w:val="4"/>
  </w:num>
  <w:num w:numId="9" w16cid:durableId="2018342593">
    <w:abstractNumId w:val="10"/>
  </w:num>
  <w:num w:numId="10" w16cid:durableId="338702646">
    <w:abstractNumId w:val="17"/>
  </w:num>
  <w:num w:numId="11" w16cid:durableId="1235311580">
    <w:abstractNumId w:val="26"/>
  </w:num>
  <w:num w:numId="12" w16cid:durableId="156650404">
    <w:abstractNumId w:val="12"/>
  </w:num>
  <w:num w:numId="13" w16cid:durableId="1895039972">
    <w:abstractNumId w:val="13"/>
  </w:num>
  <w:num w:numId="14" w16cid:durableId="60443636">
    <w:abstractNumId w:val="8"/>
  </w:num>
  <w:num w:numId="15" w16cid:durableId="805202709">
    <w:abstractNumId w:val="20"/>
  </w:num>
  <w:num w:numId="16" w16cid:durableId="1755592233">
    <w:abstractNumId w:val="22"/>
  </w:num>
  <w:num w:numId="17" w16cid:durableId="784038831">
    <w:abstractNumId w:val="18"/>
  </w:num>
  <w:num w:numId="18" w16cid:durableId="1229926209">
    <w:abstractNumId w:val="30"/>
  </w:num>
  <w:num w:numId="19" w16cid:durableId="1009715306">
    <w:abstractNumId w:val="16"/>
  </w:num>
  <w:num w:numId="20" w16cid:durableId="1360935231">
    <w:abstractNumId w:val="2"/>
  </w:num>
  <w:num w:numId="21" w16cid:durableId="244339714">
    <w:abstractNumId w:val="11"/>
  </w:num>
  <w:num w:numId="22" w16cid:durableId="677855408">
    <w:abstractNumId w:val="31"/>
  </w:num>
  <w:num w:numId="23" w16cid:durableId="1743866715">
    <w:abstractNumId w:val="21"/>
  </w:num>
  <w:num w:numId="24" w16cid:durableId="1531069320">
    <w:abstractNumId w:val="7"/>
  </w:num>
  <w:num w:numId="25" w16cid:durableId="244609293">
    <w:abstractNumId w:val="27"/>
  </w:num>
  <w:num w:numId="26" w16cid:durableId="1084692643">
    <w:abstractNumId w:val="29"/>
  </w:num>
  <w:num w:numId="27" w16cid:durableId="545987472">
    <w:abstractNumId w:val="3"/>
  </w:num>
  <w:num w:numId="28" w16cid:durableId="1882742042">
    <w:abstractNumId w:val="5"/>
  </w:num>
  <w:num w:numId="29" w16cid:durableId="854656264">
    <w:abstractNumId w:val="15"/>
  </w:num>
  <w:num w:numId="30" w16cid:durableId="265843077">
    <w:abstractNumId w:val="25"/>
  </w:num>
  <w:num w:numId="31" w16cid:durableId="827555554">
    <w:abstractNumId w:val="23"/>
  </w:num>
  <w:num w:numId="32" w16cid:durableId="1972830397">
    <w:abstractNumId w:val="0"/>
  </w:num>
  <w:num w:numId="33" w16cid:durableId="189106688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3787480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173267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2804736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7568233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995754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48033958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5874660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ocumentProtection w:edit="forms" w:enforcement="1"/>
  <w:defaultTabStop w:val="420"/>
  <w:evenAndOddHeaders/>
  <w:bookFoldPrinting/>
  <w:drawingGridHorizontalSpacing w:val="105"/>
  <w:drawingGridVerticalSpacing w:val="156"/>
  <w:noPunctuationKerning/>
  <w:characterSpacingControl w:val="compressPunctuation"/>
  <w:hdrShapeDefaults>
    <o:shapedefaults v:ext="edit" spidmax="307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NGYzYTMzMDg1OWYzNWY2ZTZiMWJmYTMyNjE4MTAwNzEifQ=="/>
    <w:docVar w:name="KY_MEDREF_DOCUID" w:val="{1D170940-BC27-4822-ABDE-A7E23C8BDFC2}"/>
    <w:docVar w:name="KY_MEDREF_VERSION" w:val="3"/>
  </w:docVars>
  <w:rsids>
    <w:rsidRoot w:val="00867D7F"/>
    <w:rsid w:val="B94F5E1F"/>
    <w:rsid w:val="BB7FA839"/>
    <w:rsid w:val="EBFEEBDC"/>
    <w:rsid w:val="FF53C0FB"/>
    <w:rsid w:val="FF676A23"/>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F90"/>
    <w:rsid w:val="00073C8C"/>
    <w:rsid w:val="00077B64"/>
    <w:rsid w:val="00080A1C"/>
    <w:rsid w:val="00082317"/>
    <w:rsid w:val="00083D2C"/>
    <w:rsid w:val="00084096"/>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476"/>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492"/>
    <w:rsid w:val="002F35E4"/>
    <w:rsid w:val="002F3730"/>
    <w:rsid w:val="002F38E1"/>
    <w:rsid w:val="002F7AF6"/>
    <w:rsid w:val="00300E63"/>
    <w:rsid w:val="00302F5F"/>
    <w:rsid w:val="0030441D"/>
    <w:rsid w:val="00306063"/>
    <w:rsid w:val="00313B85"/>
    <w:rsid w:val="00317988"/>
    <w:rsid w:val="0032018B"/>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37DF8"/>
    <w:rsid w:val="0044083F"/>
    <w:rsid w:val="00441AE7"/>
    <w:rsid w:val="00445574"/>
    <w:rsid w:val="004467FB"/>
    <w:rsid w:val="00452D6B"/>
    <w:rsid w:val="00454484"/>
    <w:rsid w:val="0045517B"/>
    <w:rsid w:val="004575E1"/>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2B4D"/>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1BF7"/>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4075"/>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618D"/>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293"/>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67D7F"/>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672"/>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874A6"/>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4E9B"/>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3472"/>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824"/>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30F8"/>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516"/>
    <w:rsid w:val="00B31FB1"/>
    <w:rsid w:val="00B33952"/>
    <w:rsid w:val="00B33C5E"/>
    <w:rsid w:val="00B342F4"/>
    <w:rsid w:val="00B34369"/>
    <w:rsid w:val="00B34DC2"/>
    <w:rsid w:val="00B378E5"/>
    <w:rsid w:val="00B42857"/>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2A7D"/>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10B1"/>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05E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675"/>
    <w:rsid w:val="00EF7E72"/>
    <w:rsid w:val="00F06D37"/>
    <w:rsid w:val="00F07B9D"/>
    <w:rsid w:val="00F11586"/>
    <w:rsid w:val="00F1183B"/>
    <w:rsid w:val="00F11C9F"/>
    <w:rsid w:val="00F12263"/>
    <w:rsid w:val="00F122F6"/>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7175073"/>
    <w:rsid w:val="08F53FEF"/>
    <w:rsid w:val="09EF0398"/>
    <w:rsid w:val="14F90946"/>
    <w:rsid w:val="17307D59"/>
    <w:rsid w:val="17BD37EB"/>
    <w:rsid w:val="1A3D0B8B"/>
    <w:rsid w:val="1E655F8D"/>
    <w:rsid w:val="1F5B4370"/>
    <w:rsid w:val="23921AD3"/>
    <w:rsid w:val="26D3170E"/>
    <w:rsid w:val="27DE7294"/>
    <w:rsid w:val="2C2E7681"/>
    <w:rsid w:val="35CC0D38"/>
    <w:rsid w:val="36DB4FAE"/>
    <w:rsid w:val="37F231E8"/>
    <w:rsid w:val="3A7A4E0F"/>
    <w:rsid w:val="3FB7FD6C"/>
    <w:rsid w:val="408700BD"/>
    <w:rsid w:val="50BC0261"/>
    <w:rsid w:val="518D5F44"/>
    <w:rsid w:val="572A032B"/>
    <w:rsid w:val="5773DCF2"/>
    <w:rsid w:val="5EE80F60"/>
    <w:rsid w:val="60BB13A9"/>
    <w:rsid w:val="63472083"/>
    <w:rsid w:val="6A2F2B08"/>
    <w:rsid w:val="6CA7D9BE"/>
    <w:rsid w:val="73771DC3"/>
    <w:rsid w:val="78FF129E"/>
    <w:rsid w:val="7BFD2B3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6" fillcolor="white">
      <v:fill color="white"/>
    </o:shapedefaults>
    <o:shapelayout v:ext="edit">
      <o:idmap v:ext="edit" data="2,3"/>
    </o:shapelayout>
  </w:shapeDefaults>
  <w:decimalSymbol w:val="."/>
  <w:listSeparator w:val=","/>
  <w14:docId w14:val="301CE042"/>
  <w15:docId w15:val="{88F4BE0F-0A9F-4927-84DA-BACDE22CF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autoRedefine/>
    <w:qFormat/>
    <w:rsid w:val="00AD30F8"/>
    <w:pPr>
      <w:widowControl w:val="0"/>
      <w:adjustRightInd w:val="0"/>
      <w:spacing w:line="336" w:lineRule="auto"/>
    </w:pPr>
    <w:rPr>
      <w:rFonts w:ascii="Calibri" w:hAnsi="Calibri"/>
      <w:color w:val="000000"/>
      <w:sz w:val="21"/>
      <w:szCs w:val="21"/>
    </w:rPr>
  </w:style>
  <w:style w:type="paragraph" w:styleId="1">
    <w:name w:val="heading 1"/>
    <w:basedOn w:val="afff5"/>
    <w:next w:val="afff5"/>
    <w:link w:val="10"/>
    <w:autoRedefine/>
    <w:qFormat/>
    <w:rsid w:val="00EF7675"/>
    <w:pPr>
      <w:keepNext/>
      <w:keepLines/>
      <w:spacing w:before="340" w:after="330" w:line="578" w:lineRule="auto"/>
      <w:outlineLvl w:val="0"/>
    </w:pPr>
    <w:rPr>
      <w:b/>
      <w:bCs/>
      <w:kern w:val="44"/>
      <w:sz w:val="44"/>
      <w:szCs w:val="44"/>
    </w:rPr>
  </w:style>
  <w:style w:type="paragraph" w:styleId="22">
    <w:name w:val="heading 2"/>
    <w:basedOn w:val="afff5"/>
    <w:next w:val="afff5"/>
    <w:link w:val="23"/>
    <w:autoRedefine/>
    <w:qFormat/>
    <w:rsid w:val="00EF7675"/>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autoRedefine/>
    <w:qFormat/>
    <w:rsid w:val="00EF7675"/>
    <w:pPr>
      <w:keepNext/>
      <w:keepLines/>
      <w:spacing w:before="260" w:after="260" w:line="416" w:lineRule="auto"/>
      <w:outlineLvl w:val="2"/>
    </w:pPr>
    <w:rPr>
      <w:b/>
      <w:bCs/>
      <w:sz w:val="32"/>
      <w:szCs w:val="32"/>
    </w:rPr>
  </w:style>
  <w:style w:type="paragraph" w:styleId="4">
    <w:name w:val="heading 4"/>
    <w:basedOn w:val="afff5"/>
    <w:next w:val="afff5"/>
    <w:link w:val="40"/>
    <w:autoRedefine/>
    <w:qFormat/>
    <w:rsid w:val="00EF7675"/>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autoRedefine/>
    <w:qFormat/>
    <w:rsid w:val="00EF7675"/>
    <w:pPr>
      <w:keepNext/>
      <w:keepLines/>
      <w:adjustRightInd/>
      <w:spacing w:before="280" w:after="290" w:line="376" w:lineRule="auto"/>
      <w:outlineLvl w:val="4"/>
    </w:pPr>
    <w:rPr>
      <w:b/>
      <w:bCs/>
      <w:sz w:val="28"/>
      <w:szCs w:val="28"/>
    </w:rPr>
  </w:style>
  <w:style w:type="paragraph" w:styleId="6">
    <w:name w:val="heading 6"/>
    <w:basedOn w:val="afff5"/>
    <w:next w:val="afff5"/>
    <w:link w:val="60"/>
    <w:autoRedefine/>
    <w:qFormat/>
    <w:rsid w:val="00EF7675"/>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autoRedefine/>
    <w:qFormat/>
    <w:rsid w:val="00EF7675"/>
    <w:pPr>
      <w:keepNext/>
      <w:keepLines/>
      <w:adjustRightInd/>
      <w:spacing w:before="240" w:after="64" w:line="320" w:lineRule="auto"/>
      <w:outlineLvl w:val="6"/>
    </w:pPr>
    <w:rPr>
      <w:b/>
      <w:bCs/>
      <w:sz w:val="24"/>
      <w:szCs w:val="24"/>
    </w:rPr>
  </w:style>
  <w:style w:type="paragraph" w:styleId="8">
    <w:name w:val="heading 8"/>
    <w:basedOn w:val="afff5"/>
    <w:next w:val="afff5"/>
    <w:link w:val="80"/>
    <w:autoRedefine/>
    <w:qFormat/>
    <w:rsid w:val="00EF7675"/>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autoRedefine/>
    <w:qFormat/>
    <w:rsid w:val="00EF7675"/>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autoRedefine/>
    <w:uiPriority w:val="39"/>
    <w:unhideWhenUsed/>
    <w:qFormat/>
    <w:rsid w:val="00EF7675"/>
    <w:pPr>
      <w:tabs>
        <w:tab w:val="right" w:leader="dot" w:pos="9344"/>
      </w:tabs>
      <w:spacing w:line="300" w:lineRule="exact"/>
      <w:ind w:left="1259"/>
    </w:pPr>
    <w:rPr>
      <w:rFonts w:ascii="宋体"/>
    </w:rPr>
  </w:style>
  <w:style w:type="paragraph" w:styleId="afff9">
    <w:name w:val="Normal Indent"/>
    <w:basedOn w:val="afff5"/>
    <w:autoRedefine/>
    <w:qFormat/>
    <w:rsid w:val="00EF7675"/>
    <w:pPr>
      <w:ind w:firstLine="420"/>
    </w:pPr>
  </w:style>
  <w:style w:type="paragraph" w:styleId="afffa">
    <w:name w:val="Body Text"/>
    <w:basedOn w:val="afff5"/>
    <w:link w:val="afffb"/>
    <w:autoRedefine/>
    <w:qFormat/>
    <w:rsid w:val="00EF7675"/>
    <w:pPr>
      <w:spacing w:after="120"/>
    </w:pPr>
  </w:style>
  <w:style w:type="paragraph" w:styleId="TOC5">
    <w:name w:val="toc 5"/>
    <w:basedOn w:val="afff5"/>
    <w:next w:val="afff5"/>
    <w:autoRedefine/>
    <w:uiPriority w:val="39"/>
    <w:unhideWhenUsed/>
    <w:qFormat/>
    <w:rsid w:val="00EF7675"/>
    <w:pPr>
      <w:ind w:left="839"/>
    </w:pPr>
    <w:rPr>
      <w:rFonts w:ascii="宋体"/>
    </w:rPr>
  </w:style>
  <w:style w:type="paragraph" w:styleId="TOC3">
    <w:name w:val="toc 3"/>
    <w:basedOn w:val="afff5"/>
    <w:next w:val="afff5"/>
    <w:autoRedefine/>
    <w:uiPriority w:val="39"/>
    <w:unhideWhenUsed/>
    <w:qFormat/>
    <w:rsid w:val="00EF7675"/>
    <w:pPr>
      <w:spacing w:line="300" w:lineRule="exact"/>
      <w:ind w:left="420"/>
    </w:pPr>
    <w:rPr>
      <w:rFonts w:ascii="宋体"/>
    </w:rPr>
  </w:style>
  <w:style w:type="paragraph" w:styleId="afffc">
    <w:name w:val="Balloon Text"/>
    <w:basedOn w:val="afff5"/>
    <w:link w:val="afffd"/>
    <w:autoRedefine/>
    <w:uiPriority w:val="99"/>
    <w:semiHidden/>
    <w:unhideWhenUsed/>
    <w:qFormat/>
    <w:rsid w:val="00EF7675"/>
    <w:rPr>
      <w:sz w:val="18"/>
      <w:szCs w:val="18"/>
    </w:rPr>
  </w:style>
  <w:style w:type="paragraph" w:styleId="afffe">
    <w:name w:val="footer"/>
    <w:basedOn w:val="afff5"/>
    <w:link w:val="affff"/>
    <w:autoRedefine/>
    <w:uiPriority w:val="99"/>
    <w:qFormat/>
    <w:rsid w:val="00EF7675"/>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autoRedefine/>
    <w:uiPriority w:val="99"/>
    <w:qFormat/>
    <w:rsid w:val="00EF7675"/>
    <w:pPr>
      <w:tabs>
        <w:tab w:val="center" w:pos="4153"/>
        <w:tab w:val="right" w:pos="8306"/>
      </w:tabs>
      <w:adjustRightInd/>
      <w:snapToGrid w:val="0"/>
      <w:jc w:val="center"/>
    </w:pPr>
    <w:rPr>
      <w:sz w:val="18"/>
      <w:szCs w:val="18"/>
    </w:rPr>
  </w:style>
  <w:style w:type="paragraph" w:styleId="TOC1">
    <w:name w:val="toc 1"/>
    <w:basedOn w:val="afff5"/>
    <w:next w:val="afff5"/>
    <w:autoRedefine/>
    <w:uiPriority w:val="39"/>
    <w:unhideWhenUsed/>
    <w:qFormat/>
    <w:rsid w:val="00EF7675"/>
    <w:rPr>
      <w:rFonts w:ascii="宋体"/>
    </w:rPr>
  </w:style>
  <w:style w:type="paragraph" w:styleId="TOC4">
    <w:name w:val="toc 4"/>
    <w:basedOn w:val="afff5"/>
    <w:next w:val="afff5"/>
    <w:autoRedefine/>
    <w:uiPriority w:val="39"/>
    <w:unhideWhenUsed/>
    <w:qFormat/>
    <w:rsid w:val="00EF7675"/>
    <w:pPr>
      <w:tabs>
        <w:tab w:val="right" w:leader="dot" w:pos="9344"/>
      </w:tabs>
      <w:spacing w:line="300" w:lineRule="exact"/>
      <w:ind w:left="629"/>
    </w:pPr>
    <w:rPr>
      <w:rFonts w:ascii="宋体"/>
    </w:rPr>
  </w:style>
  <w:style w:type="paragraph" w:styleId="affff2">
    <w:name w:val="footnote text"/>
    <w:basedOn w:val="afff5"/>
    <w:next w:val="afff5"/>
    <w:link w:val="affff3"/>
    <w:autoRedefine/>
    <w:semiHidden/>
    <w:qFormat/>
    <w:rsid w:val="00EF7675"/>
    <w:pPr>
      <w:adjustRightInd/>
      <w:snapToGrid w:val="0"/>
      <w:spacing w:line="300" w:lineRule="exact"/>
      <w:ind w:leftChars="200" w:left="400" w:hangingChars="200" w:hanging="200"/>
    </w:pPr>
    <w:rPr>
      <w:rFonts w:ascii="宋体"/>
      <w:sz w:val="18"/>
      <w:szCs w:val="18"/>
    </w:rPr>
  </w:style>
  <w:style w:type="paragraph" w:styleId="TOC6">
    <w:name w:val="toc 6"/>
    <w:basedOn w:val="afff5"/>
    <w:next w:val="afff5"/>
    <w:autoRedefine/>
    <w:uiPriority w:val="39"/>
    <w:unhideWhenUsed/>
    <w:qFormat/>
    <w:rsid w:val="00EF7675"/>
    <w:pPr>
      <w:spacing w:line="300" w:lineRule="exact"/>
      <w:ind w:left="1049"/>
    </w:pPr>
    <w:rPr>
      <w:rFonts w:ascii="宋体"/>
    </w:rPr>
  </w:style>
  <w:style w:type="paragraph" w:styleId="affff4">
    <w:name w:val="table of figures"/>
    <w:basedOn w:val="afff5"/>
    <w:next w:val="afff5"/>
    <w:autoRedefine/>
    <w:semiHidden/>
    <w:qFormat/>
    <w:rsid w:val="00EF7675"/>
    <w:pPr>
      <w:adjustRightInd/>
      <w:spacing w:line="240" w:lineRule="auto"/>
    </w:pPr>
    <w:rPr>
      <w:szCs w:val="24"/>
    </w:rPr>
  </w:style>
  <w:style w:type="paragraph" w:styleId="TOC2">
    <w:name w:val="toc 2"/>
    <w:basedOn w:val="afff5"/>
    <w:next w:val="afff5"/>
    <w:autoRedefine/>
    <w:uiPriority w:val="39"/>
    <w:unhideWhenUsed/>
    <w:qFormat/>
    <w:rsid w:val="00EF7675"/>
    <w:pPr>
      <w:tabs>
        <w:tab w:val="right" w:leader="dot" w:pos="9344"/>
      </w:tabs>
      <w:spacing w:line="300" w:lineRule="exact"/>
      <w:ind w:left="210"/>
    </w:pPr>
    <w:rPr>
      <w:rFonts w:ascii="宋体"/>
    </w:rPr>
  </w:style>
  <w:style w:type="paragraph" w:styleId="affff5">
    <w:name w:val="Normal (Web)"/>
    <w:basedOn w:val="afff5"/>
    <w:autoRedefine/>
    <w:uiPriority w:val="99"/>
    <w:semiHidden/>
    <w:unhideWhenUsed/>
    <w:qFormat/>
    <w:rsid w:val="00EF7675"/>
    <w:pPr>
      <w:widowControl/>
      <w:adjustRightInd/>
      <w:spacing w:before="100" w:beforeAutospacing="1" w:after="100" w:afterAutospacing="1" w:line="240" w:lineRule="auto"/>
    </w:pPr>
    <w:rPr>
      <w:rFonts w:ascii="宋体" w:hAnsi="宋体" w:cs="宋体"/>
      <w:sz w:val="24"/>
      <w:szCs w:val="24"/>
    </w:rPr>
  </w:style>
  <w:style w:type="paragraph" w:styleId="affff6">
    <w:name w:val="Title"/>
    <w:basedOn w:val="afff5"/>
    <w:link w:val="affff7"/>
    <w:autoRedefine/>
    <w:qFormat/>
    <w:rsid w:val="00EF7675"/>
    <w:pPr>
      <w:spacing w:before="240" w:after="60"/>
      <w:jc w:val="center"/>
      <w:outlineLvl w:val="0"/>
    </w:pPr>
    <w:rPr>
      <w:rFonts w:ascii="Arial" w:hAnsi="Arial" w:cs="Arial"/>
      <w:b/>
      <w:bCs/>
      <w:sz w:val="32"/>
      <w:szCs w:val="32"/>
    </w:rPr>
  </w:style>
  <w:style w:type="table" w:styleId="affff8">
    <w:name w:val="Table Grid"/>
    <w:basedOn w:val="afff7"/>
    <w:autoRedefine/>
    <w:uiPriority w:val="39"/>
    <w:qFormat/>
    <w:rsid w:val="00EF76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9">
    <w:name w:val="Strong"/>
    <w:autoRedefine/>
    <w:uiPriority w:val="22"/>
    <w:qFormat/>
    <w:rsid w:val="00EF7675"/>
    <w:rPr>
      <w:b/>
      <w:bCs/>
    </w:rPr>
  </w:style>
  <w:style w:type="character" w:styleId="affffa">
    <w:name w:val="page number"/>
    <w:autoRedefine/>
    <w:qFormat/>
    <w:rsid w:val="00EF7675"/>
    <w:rPr>
      <w:rFonts w:ascii="宋体" w:eastAsia="宋体" w:hAnsi="Times New Roman"/>
      <w:sz w:val="18"/>
    </w:rPr>
  </w:style>
  <w:style w:type="character" w:styleId="affffb">
    <w:name w:val="Emphasis"/>
    <w:autoRedefine/>
    <w:uiPriority w:val="20"/>
    <w:qFormat/>
    <w:rsid w:val="00EF7675"/>
    <w:rPr>
      <w:i/>
      <w:iCs/>
    </w:rPr>
  </w:style>
  <w:style w:type="character" w:styleId="affffc">
    <w:name w:val="Hyperlink"/>
    <w:autoRedefine/>
    <w:uiPriority w:val="99"/>
    <w:qFormat/>
    <w:rsid w:val="00EF7675"/>
    <w:rPr>
      <w:rFonts w:ascii="宋体" w:eastAsia="宋体" w:hAnsi="Times New Roman"/>
      <w:color w:val="auto"/>
      <w:spacing w:val="0"/>
      <w:w w:val="100"/>
      <w:position w:val="0"/>
      <w:sz w:val="21"/>
      <w:u w:val="none"/>
      <w:vertAlign w:val="baseline"/>
    </w:rPr>
  </w:style>
  <w:style w:type="character" w:styleId="affffd">
    <w:name w:val="footnote reference"/>
    <w:autoRedefine/>
    <w:semiHidden/>
    <w:qFormat/>
    <w:rsid w:val="00EF7675"/>
    <w:rPr>
      <w:rFonts w:ascii="宋体" w:eastAsia="宋体" w:hAnsi="宋体" w:cs="Times New Roman"/>
      <w:spacing w:val="0"/>
      <w:sz w:val="18"/>
      <w:vertAlign w:val="superscript"/>
    </w:rPr>
  </w:style>
  <w:style w:type="character" w:customStyle="1" w:styleId="10">
    <w:name w:val="标题 1 字符"/>
    <w:link w:val="1"/>
    <w:autoRedefine/>
    <w:qFormat/>
    <w:rsid w:val="00EF7675"/>
    <w:rPr>
      <w:b/>
      <w:bCs/>
      <w:kern w:val="44"/>
      <w:sz w:val="44"/>
      <w:szCs w:val="44"/>
    </w:rPr>
  </w:style>
  <w:style w:type="character" w:customStyle="1" w:styleId="23">
    <w:name w:val="标题 2 字符"/>
    <w:link w:val="22"/>
    <w:autoRedefine/>
    <w:qFormat/>
    <w:rsid w:val="00EF7675"/>
    <w:rPr>
      <w:rFonts w:ascii="Arial" w:eastAsia="黑体" w:hAnsi="Arial"/>
      <w:b/>
      <w:bCs/>
      <w:kern w:val="2"/>
      <w:sz w:val="32"/>
      <w:szCs w:val="32"/>
    </w:rPr>
  </w:style>
  <w:style w:type="character" w:customStyle="1" w:styleId="30">
    <w:name w:val="标题 3 字符"/>
    <w:link w:val="3"/>
    <w:autoRedefine/>
    <w:qFormat/>
    <w:rsid w:val="00EF7675"/>
    <w:rPr>
      <w:b/>
      <w:bCs/>
      <w:kern w:val="2"/>
      <w:sz w:val="32"/>
      <w:szCs w:val="32"/>
    </w:rPr>
  </w:style>
  <w:style w:type="character" w:customStyle="1" w:styleId="40">
    <w:name w:val="标题 4 字符"/>
    <w:link w:val="4"/>
    <w:autoRedefine/>
    <w:uiPriority w:val="1"/>
    <w:qFormat/>
    <w:rsid w:val="00EF7675"/>
    <w:rPr>
      <w:rFonts w:ascii="Arial" w:eastAsia="黑体" w:hAnsi="Arial"/>
      <w:b/>
      <w:bCs/>
      <w:kern w:val="2"/>
      <w:sz w:val="28"/>
      <w:szCs w:val="28"/>
    </w:rPr>
  </w:style>
  <w:style w:type="character" w:customStyle="1" w:styleId="50">
    <w:name w:val="标题 5 字符"/>
    <w:link w:val="5"/>
    <w:autoRedefine/>
    <w:qFormat/>
    <w:rsid w:val="00EF7675"/>
    <w:rPr>
      <w:b/>
      <w:bCs/>
      <w:kern w:val="2"/>
      <w:sz w:val="28"/>
      <w:szCs w:val="28"/>
    </w:rPr>
  </w:style>
  <w:style w:type="character" w:customStyle="1" w:styleId="60">
    <w:name w:val="标题 6 字符"/>
    <w:link w:val="6"/>
    <w:autoRedefine/>
    <w:qFormat/>
    <w:rsid w:val="00EF7675"/>
    <w:rPr>
      <w:rFonts w:ascii="Arial" w:eastAsia="黑体" w:hAnsi="Arial"/>
      <w:b/>
      <w:bCs/>
      <w:kern w:val="2"/>
      <w:sz w:val="24"/>
      <w:szCs w:val="24"/>
    </w:rPr>
  </w:style>
  <w:style w:type="character" w:customStyle="1" w:styleId="70">
    <w:name w:val="标题 7 字符"/>
    <w:link w:val="7"/>
    <w:autoRedefine/>
    <w:qFormat/>
    <w:rsid w:val="00EF7675"/>
    <w:rPr>
      <w:b/>
      <w:bCs/>
      <w:kern w:val="2"/>
      <w:sz w:val="24"/>
      <w:szCs w:val="24"/>
    </w:rPr>
  </w:style>
  <w:style w:type="character" w:customStyle="1" w:styleId="80">
    <w:name w:val="标题 8 字符"/>
    <w:link w:val="8"/>
    <w:autoRedefine/>
    <w:qFormat/>
    <w:rsid w:val="00EF7675"/>
    <w:rPr>
      <w:rFonts w:ascii="Arial" w:eastAsia="黑体" w:hAnsi="Arial"/>
      <w:kern w:val="2"/>
      <w:sz w:val="24"/>
      <w:szCs w:val="24"/>
    </w:rPr>
  </w:style>
  <w:style w:type="character" w:customStyle="1" w:styleId="90">
    <w:name w:val="标题 9 字符"/>
    <w:link w:val="9"/>
    <w:autoRedefine/>
    <w:qFormat/>
    <w:rsid w:val="00EF7675"/>
    <w:rPr>
      <w:rFonts w:ascii="Arial" w:eastAsia="黑体" w:hAnsi="Arial"/>
      <w:kern w:val="2"/>
      <w:sz w:val="21"/>
      <w:szCs w:val="21"/>
    </w:rPr>
  </w:style>
  <w:style w:type="character" w:customStyle="1" w:styleId="affff1">
    <w:name w:val="页眉 字符"/>
    <w:link w:val="affff0"/>
    <w:autoRedefine/>
    <w:uiPriority w:val="99"/>
    <w:qFormat/>
    <w:rsid w:val="00EF7675"/>
    <w:rPr>
      <w:kern w:val="2"/>
      <w:sz w:val="18"/>
      <w:szCs w:val="18"/>
    </w:rPr>
  </w:style>
  <w:style w:type="character" w:customStyle="1" w:styleId="affff">
    <w:name w:val="页脚 字符"/>
    <w:link w:val="afffe"/>
    <w:autoRedefine/>
    <w:uiPriority w:val="99"/>
    <w:qFormat/>
    <w:rsid w:val="00EF7675"/>
    <w:rPr>
      <w:rFonts w:ascii="宋体"/>
      <w:kern w:val="2"/>
      <w:sz w:val="18"/>
      <w:szCs w:val="18"/>
    </w:rPr>
  </w:style>
  <w:style w:type="character" w:customStyle="1" w:styleId="afffd">
    <w:name w:val="批注框文本 字符"/>
    <w:link w:val="afffc"/>
    <w:autoRedefine/>
    <w:uiPriority w:val="99"/>
    <w:semiHidden/>
    <w:qFormat/>
    <w:rsid w:val="00EF7675"/>
    <w:rPr>
      <w:kern w:val="2"/>
      <w:sz w:val="18"/>
      <w:szCs w:val="18"/>
    </w:rPr>
  </w:style>
  <w:style w:type="paragraph" w:styleId="affffe">
    <w:name w:val="Quote"/>
    <w:basedOn w:val="afff5"/>
    <w:next w:val="afff5"/>
    <w:link w:val="afffff"/>
    <w:autoRedefine/>
    <w:uiPriority w:val="29"/>
    <w:qFormat/>
    <w:rsid w:val="00EF7675"/>
    <w:rPr>
      <w:i/>
      <w:iCs/>
    </w:rPr>
  </w:style>
  <w:style w:type="character" w:customStyle="1" w:styleId="afffff">
    <w:name w:val="引用 字符"/>
    <w:link w:val="affffe"/>
    <w:autoRedefine/>
    <w:uiPriority w:val="29"/>
    <w:qFormat/>
    <w:rsid w:val="00EF7675"/>
    <w:rPr>
      <w:i/>
      <w:iCs/>
      <w:color w:val="000000"/>
      <w:kern w:val="2"/>
      <w:sz w:val="21"/>
      <w:szCs w:val="21"/>
    </w:rPr>
  </w:style>
  <w:style w:type="character" w:customStyle="1" w:styleId="affff7">
    <w:name w:val="标题 字符"/>
    <w:link w:val="affff6"/>
    <w:autoRedefine/>
    <w:qFormat/>
    <w:rsid w:val="00EF7675"/>
    <w:rPr>
      <w:rFonts w:ascii="Arial" w:hAnsi="Arial" w:cs="Arial"/>
      <w:b/>
      <w:bCs/>
      <w:kern w:val="2"/>
      <w:sz w:val="32"/>
      <w:szCs w:val="32"/>
    </w:rPr>
  </w:style>
  <w:style w:type="paragraph" w:customStyle="1" w:styleId="afffff0">
    <w:name w:val="标准标志"/>
    <w:next w:val="afff5"/>
    <w:autoRedefine/>
    <w:qFormat/>
    <w:rsid w:val="00EF7675"/>
    <w:pPr>
      <w:framePr w:w="2268" w:h="1392" w:hRule="exact" w:wrap="around" w:hAnchor="margin" w:x="6748" w:y="171" w:anchorLock="1"/>
      <w:shd w:val="solid" w:color="FFFFFF" w:fill="FFFFFF"/>
      <w:spacing w:line="0" w:lineRule="atLeast"/>
      <w:jc w:val="right"/>
    </w:pPr>
    <w:rPr>
      <w:b/>
      <w:w w:val="130"/>
      <w:sz w:val="96"/>
    </w:rPr>
  </w:style>
  <w:style w:type="paragraph" w:customStyle="1" w:styleId="afffff1">
    <w:name w:val="标准称谓"/>
    <w:next w:val="afff5"/>
    <w:autoRedefine/>
    <w:qFormat/>
    <w:rsid w:val="00EF767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2">
    <w:name w:val="标准文件_页脚偶数页"/>
    <w:autoRedefine/>
    <w:qFormat/>
    <w:rsid w:val="00EF7675"/>
    <w:pPr>
      <w:ind w:left="198"/>
    </w:pPr>
    <w:rPr>
      <w:rFonts w:ascii="宋体"/>
      <w:sz w:val="18"/>
    </w:rPr>
  </w:style>
  <w:style w:type="paragraph" w:customStyle="1" w:styleId="afffff3">
    <w:name w:val="标准文件_页脚奇数页"/>
    <w:autoRedefine/>
    <w:qFormat/>
    <w:rsid w:val="00EF7675"/>
    <w:pPr>
      <w:ind w:right="227"/>
      <w:jc w:val="right"/>
    </w:pPr>
    <w:rPr>
      <w:rFonts w:ascii="宋体"/>
      <w:sz w:val="18"/>
    </w:rPr>
  </w:style>
  <w:style w:type="paragraph" w:customStyle="1" w:styleId="afffff4">
    <w:name w:val="标准书眉一"/>
    <w:autoRedefine/>
    <w:qFormat/>
    <w:rsid w:val="00EF7675"/>
    <w:pPr>
      <w:jc w:val="both"/>
    </w:pPr>
  </w:style>
  <w:style w:type="paragraph" w:customStyle="1" w:styleId="ICS">
    <w:name w:val="标准文件_ICS"/>
    <w:basedOn w:val="afff5"/>
    <w:autoRedefine/>
    <w:qFormat/>
    <w:rsid w:val="00EF7675"/>
    <w:pPr>
      <w:spacing w:line="0" w:lineRule="atLeast"/>
    </w:pPr>
    <w:rPr>
      <w:rFonts w:ascii="黑体" w:eastAsia="黑体" w:hAnsi="宋体"/>
    </w:rPr>
  </w:style>
  <w:style w:type="paragraph" w:customStyle="1" w:styleId="afffff5">
    <w:name w:val="标准文件_标准正文"/>
    <w:basedOn w:val="afff5"/>
    <w:next w:val="afffff6"/>
    <w:autoRedefine/>
    <w:qFormat/>
    <w:rsid w:val="00EF7675"/>
    <w:pPr>
      <w:snapToGrid w:val="0"/>
      <w:ind w:firstLineChars="200" w:firstLine="200"/>
    </w:pPr>
  </w:style>
  <w:style w:type="paragraph" w:customStyle="1" w:styleId="afffff6">
    <w:name w:val="标准文件_段"/>
    <w:link w:val="Char"/>
    <w:autoRedefine/>
    <w:qFormat/>
    <w:rsid w:val="002C0476"/>
    <w:pPr>
      <w:autoSpaceDE w:val="0"/>
      <w:autoSpaceDN w:val="0"/>
      <w:ind w:firstLineChars="200" w:firstLine="420"/>
    </w:pPr>
    <w:rPr>
      <w:rFonts w:ascii="宋体"/>
      <w:sz w:val="21"/>
    </w:rPr>
  </w:style>
  <w:style w:type="paragraph" w:customStyle="1" w:styleId="afffff7">
    <w:name w:val="标准文件_版本"/>
    <w:basedOn w:val="afffff5"/>
    <w:autoRedefine/>
    <w:qFormat/>
    <w:rsid w:val="00EF7675"/>
    <w:pPr>
      <w:adjustRightInd/>
      <w:snapToGrid/>
      <w:ind w:firstLineChars="0" w:firstLine="0"/>
    </w:pPr>
    <w:rPr>
      <w:rFonts w:ascii="宋体" w:hAnsi="宋体"/>
      <w:kern w:val="2"/>
    </w:rPr>
  </w:style>
  <w:style w:type="paragraph" w:customStyle="1" w:styleId="afffff8">
    <w:name w:val="标准文件_标准部门"/>
    <w:basedOn w:val="afff5"/>
    <w:autoRedefine/>
    <w:qFormat/>
    <w:rsid w:val="00EF7675"/>
    <w:pPr>
      <w:jc w:val="center"/>
    </w:pPr>
    <w:rPr>
      <w:rFonts w:ascii="黑体" w:eastAsia="黑体"/>
      <w:sz w:val="44"/>
    </w:rPr>
  </w:style>
  <w:style w:type="paragraph" w:customStyle="1" w:styleId="afffff9">
    <w:name w:val="标准文件_标准代替"/>
    <w:basedOn w:val="afff5"/>
    <w:next w:val="afff5"/>
    <w:autoRedefine/>
    <w:qFormat/>
    <w:rsid w:val="00EF7675"/>
    <w:pPr>
      <w:spacing w:line="310" w:lineRule="exact"/>
      <w:jc w:val="right"/>
    </w:pPr>
    <w:rPr>
      <w:rFonts w:ascii="宋体" w:hAnsi="宋体"/>
    </w:rPr>
  </w:style>
  <w:style w:type="paragraph" w:customStyle="1" w:styleId="afffffa">
    <w:name w:val="标准文件_标准名称标题"/>
    <w:basedOn w:val="afff5"/>
    <w:next w:val="afff5"/>
    <w:autoRedefine/>
    <w:qFormat/>
    <w:rsid w:val="00EF7675"/>
    <w:pPr>
      <w:widowControl/>
      <w:shd w:val="clear" w:color="FFFFFF" w:fill="FFFFFF"/>
      <w:adjustRightInd/>
      <w:spacing w:before="640" w:after="100"/>
      <w:jc w:val="center"/>
    </w:pPr>
    <w:rPr>
      <w:rFonts w:ascii="黑体" w:eastAsia="黑体"/>
      <w:sz w:val="32"/>
    </w:rPr>
  </w:style>
  <w:style w:type="paragraph" w:customStyle="1" w:styleId="afffffb">
    <w:name w:val="标准文件_页眉奇数页"/>
    <w:next w:val="afff5"/>
    <w:autoRedefine/>
    <w:qFormat/>
    <w:rsid w:val="00EF7675"/>
    <w:pPr>
      <w:tabs>
        <w:tab w:val="center" w:pos="4154"/>
        <w:tab w:val="right" w:pos="8306"/>
      </w:tabs>
      <w:spacing w:after="120"/>
      <w:jc w:val="right"/>
    </w:pPr>
    <w:rPr>
      <w:rFonts w:ascii="黑体" w:eastAsia="黑体" w:hAnsi="宋体"/>
      <w:sz w:val="21"/>
    </w:rPr>
  </w:style>
  <w:style w:type="paragraph" w:customStyle="1" w:styleId="afffffc">
    <w:name w:val="标准文件_页眉偶数页"/>
    <w:basedOn w:val="afffffb"/>
    <w:next w:val="afff5"/>
    <w:autoRedefine/>
    <w:qFormat/>
    <w:rsid w:val="00EF7675"/>
    <w:pPr>
      <w:jc w:val="left"/>
    </w:pPr>
  </w:style>
  <w:style w:type="paragraph" w:customStyle="1" w:styleId="afffffd">
    <w:name w:val="标准文件_参考文献标题"/>
    <w:basedOn w:val="afff5"/>
    <w:next w:val="afff5"/>
    <w:autoRedefine/>
    <w:qFormat/>
    <w:rsid w:val="00EF7675"/>
    <w:pPr>
      <w:widowControl/>
      <w:shd w:val="clear" w:color="FFFFFF" w:fill="FFFFFF"/>
      <w:adjustRightInd/>
      <w:spacing w:before="580" w:afterLines="50" w:line="240" w:lineRule="auto"/>
      <w:jc w:val="center"/>
      <w:outlineLvl w:val="0"/>
    </w:pPr>
    <w:rPr>
      <w:rFonts w:ascii="黑体" w:eastAsia="黑体"/>
    </w:rPr>
  </w:style>
  <w:style w:type="paragraph" w:customStyle="1" w:styleId="a">
    <w:name w:val="标准文件_参考文献条目"/>
    <w:autoRedefine/>
    <w:qFormat/>
    <w:rsid w:val="00EF7675"/>
    <w:pPr>
      <w:numPr>
        <w:numId w:val="1"/>
      </w:numPr>
    </w:pPr>
    <w:rPr>
      <w:rFonts w:ascii="宋体"/>
    </w:rPr>
  </w:style>
  <w:style w:type="paragraph" w:customStyle="1" w:styleId="affe">
    <w:name w:val="标准文件_二级条标题"/>
    <w:next w:val="afffff6"/>
    <w:autoRedefine/>
    <w:qFormat/>
    <w:rsid w:val="00EF7675"/>
    <w:pPr>
      <w:widowControl w:val="0"/>
      <w:numPr>
        <w:ilvl w:val="3"/>
        <w:numId w:val="2"/>
      </w:numPr>
      <w:spacing w:beforeLines="50" w:afterLines="50"/>
      <w:jc w:val="both"/>
      <w:outlineLvl w:val="2"/>
    </w:pPr>
    <w:rPr>
      <w:rFonts w:ascii="黑体" w:eastAsia="黑体"/>
      <w:sz w:val="21"/>
    </w:rPr>
  </w:style>
  <w:style w:type="character" w:customStyle="1" w:styleId="afffffe">
    <w:name w:val="标准文件_发布"/>
    <w:autoRedefine/>
    <w:qFormat/>
    <w:rsid w:val="00EF7675"/>
    <w:rPr>
      <w:rFonts w:ascii="黑体" w:eastAsia="黑体"/>
      <w:spacing w:val="0"/>
      <w:w w:val="100"/>
      <w:position w:val="3"/>
      <w:sz w:val="28"/>
    </w:rPr>
  </w:style>
  <w:style w:type="paragraph" w:customStyle="1" w:styleId="ad">
    <w:name w:val="标准文件_方框数字列项"/>
    <w:basedOn w:val="afffff6"/>
    <w:autoRedefine/>
    <w:qFormat/>
    <w:rsid w:val="00EF7675"/>
    <w:pPr>
      <w:numPr>
        <w:numId w:val="3"/>
      </w:numPr>
      <w:ind w:firstLineChars="0" w:firstLine="0"/>
    </w:pPr>
  </w:style>
  <w:style w:type="paragraph" w:customStyle="1" w:styleId="affffff">
    <w:name w:val="标准文件_封面标准编号"/>
    <w:basedOn w:val="afff5"/>
    <w:next w:val="afffff9"/>
    <w:autoRedefine/>
    <w:qFormat/>
    <w:rsid w:val="00EF7675"/>
    <w:pPr>
      <w:spacing w:line="310" w:lineRule="exact"/>
      <w:jc w:val="right"/>
    </w:pPr>
    <w:rPr>
      <w:rFonts w:ascii="黑体" w:eastAsia="黑体"/>
      <w:sz w:val="28"/>
    </w:rPr>
  </w:style>
  <w:style w:type="paragraph" w:customStyle="1" w:styleId="affffff0">
    <w:name w:val="标准文件_封面标准分类号"/>
    <w:basedOn w:val="afff5"/>
    <w:autoRedefine/>
    <w:qFormat/>
    <w:rsid w:val="00EF7675"/>
    <w:rPr>
      <w:rFonts w:ascii="黑体" w:eastAsia="黑体"/>
      <w:b/>
      <w:sz w:val="28"/>
    </w:rPr>
  </w:style>
  <w:style w:type="paragraph" w:customStyle="1" w:styleId="affffff1">
    <w:name w:val="标准文件_封面标准名称"/>
    <w:basedOn w:val="afff5"/>
    <w:autoRedefine/>
    <w:qFormat/>
    <w:rsid w:val="00EF7675"/>
    <w:pPr>
      <w:spacing w:line="240" w:lineRule="auto"/>
      <w:jc w:val="center"/>
    </w:pPr>
    <w:rPr>
      <w:rFonts w:ascii="黑体" w:eastAsia="黑体"/>
      <w:sz w:val="52"/>
    </w:rPr>
  </w:style>
  <w:style w:type="paragraph" w:customStyle="1" w:styleId="affffff2">
    <w:name w:val="标准文件_封面标准英文名称"/>
    <w:basedOn w:val="afff5"/>
    <w:autoRedefine/>
    <w:qFormat/>
    <w:rsid w:val="00EF7675"/>
    <w:pPr>
      <w:spacing w:line="240" w:lineRule="auto"/>
      <w:jc w:val="center"/>
    </w:pPr>
    <w:rPr>
      <w:rFonts w:ascii="黑体" w:eastAsia="黑体"/>
      <w:b/>
      <w:sz w:val="28"/>
    </w:rPr>
  </w:style>
  <w:style w:type="paragraph" w:customStyle="1" w:styleId="affffff3">
    <w:name w:val="标准文件_封面发布日期"/>
    <w:basedOn w:val="afff5"/>
    <w:autoRedefine/>
    <w:qFormat/>
    <w:rsid w:val="00EF7675"/>
    <w:pPr>
      <w:spacing w:line="310" w:lineRule="exact"/>
    </w:pPr>
    <w:rPr>
      <w:rFonts w:ascii="黑体" w:eastAsia="黑体"/>
      <w:sz w:val="28"/>
    </w:rPr>
  </w:style>
  <w:style w:type="paragraph" w:customStyle="1" w:styleId="affffff4">
    <w:name w:val="标准文件_封面密级"/>
    <w:basedOn w:val="afff5"/>
    <w:autoRedefine/>
    <w:qFormat/>
    <w:rsid w:val="00EF7675"/>
    <w:rPr>
      <w:rFonts w:eastAsia="黑体"/>
      <w:sz w:val="32"/>
    </w:rPr>
  </w:style>
  <w:style w:type="paragraph" w:customStyle="1" w:styleId="affffff5">
    <w:name w:val="标准文件_封面实施日期"/>
    <w:basedOn w:val="afff5"/>
    <w:autoRedefine/>
    <w:qFormat/>
    <w:rsid w:val="00EF7675"/>
    <w:pPr>
      <w:spacing w:line="310" w:lineRule="exact"/>
      <w:jc w:val="right"/>
    </w:pPr>
    <w:rPr>
      <w:rFonts w:ascii="黑体" w:eastAsia="黑体"/>
      <w:sz w:val="28"/>
    </w:rPr>
  </w:style>
  <w:style w:type="paragraph" w:customStyle="1" w:styleId="affffff6">
    <w:name w:val="标准文件_封面抬头"/>
    <w:basedOn w:val="afffff6"/>
    <w:autoRedefine/>
    <w:qFormat/>
    <w:rsid w:val="00EF7675"/>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6"/>
    <w:autoRedefine/>
    <w:qFormat/>
    <w:rsid w:val="00EF7675"/>
    <w:pPr>
      <w:numPr>
        <w:numId w:val="4"/>
      </w:numPr>
      <w:shd w:val="clear" w:color="FFFFFF" w:fill="FFFFFF"/>
      <w:tabs>
        <w:tab w:val="left" w:pos="6406"/>
      </w:tabs>
      <w:spacing w:before="560" w:afterLines="50"/>
      <w:jc w:val="center"/>
      <w:outlineLvl w:val="0"/>
    </w:pPr>
    <w:rPr>
      <w:rFonts w:ascii="黑体" w:eastAsia="黑体"/>
      <w:sz w:val="21"/>
    </w:rPr>
  </w:style>
  <w:style w:type="paragraph" w:customStyle="1" w:styleId="aff">
    <w:name w:val="标准文件_附录表标题"/>
    <w:next w:val="afffff6"/>
    <w:autoRedefine/>
    <w:qFormat/>
    <w:rsid w:val="00EF7675"/>
    <w:pPr>
      <w:numPr>
        <w:ilvl w:val="1"/>
        <w:numId w:val="5"/>
      </w:numPr>
      <w:adjustRightInd w:val="0"/>
      <w:snapToGrid w:val="0"/>
      <w:spacing w:beforeLines="50" w:afterLines="50"/>
      <w:jc w:val="center"/>
      <w:textAlignment w:val="baseline"/>
    </w:pPr>
    <w:rPr>
      <w:rFonts w:ascii="黑体" w:eastAsia="黑体"/>
      <w:kern w:val="21"/>
      <w:sz w:val="21"/>
    </w:rPr>
  </w:style>
  <w:style w:type="paragraph" w:customStyle="1" w:styleId="aff4">
    <w:name w:val="标准文件_附录一级条标题"/>
    <w:next w:val="afffff6"/>
    <w:autoRedefine/>
    <w:qFormat/>
    <w:rsid w:val="00EF7675"/>
    <w:pPr>
      <w:widowControl w:val="0"/>
      <w:numPr>
        <w:ilvl w:val="1"/>
        <w:numId w:val="4"/>
      </w:numPr>
      <w:spacing w:beforeLines="50" w:afterLines="50"/>
      <w:jc w:val="both"/>
      <w:outlineLvl w:val="2"/>
    </w:pPr>
    <w:rPr>
      <w:rFonts w:ascii="黑体" w:eastAsia="黑体"/>
      <w:kern w:val="21"/>
      <w:sz w:val="21"/>
    </w:rPr>
  </w:style>
  <w:style w:type="paragraph" w:customStyle="1" w:styleId="aff5">
    <w:name w:val="标准文件_附录二级条标题"/>
    <w:basedOn w:val="aff4"/>
    <w:next w:val="afffff6"/>
    <w:autoRedefine/>
    <w:qFormat/>
    <w:rsid w:val="00EF7675"/>
    <w:pPr>
      <w:widowControl/>
      <w:numPr>
        <w:ilvl w:val="2"/>
      </w:numPr>
      <w:wordWrap w:val="0"/>
      <w:overflowPunct w:val="0"/>
      <w:autoSpaceDE w:val="0"/>
      <w:autoSpaceDN w:val="0"/>
      <w:textAlignment w:val="baseline"/>
      <w:outlineLvl w:val="3"/>
    </w:pPr>
  </w:style>
  <w:style w:type="paragraph" w:customStyle="1" w:styleId="affffff7">
    <w:name w:val="标准文件_附录公式"/>
    <w:basedOn w:val="afffff5"/>
    <w:next w:val="afffff5"/>
    <w:autoRedefine/>
    <w:qFormat/>
    <w:rsid w:val="00EF7675"/>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6"/>
    <w:autoRedefine/>
    <w:qFormat/>
    <w:rsid w:val="00EF7675"/>
    <w:pPr>
      <w:widowControl w:val="0"/>
      <w:numPr>
        <w:ilvl w:val="3"/>
        <w:numId w:val="4"/>
      </w:numPr>
      <w:spacing w:beforeLines="50" w:afterLines="50"/>
      <w:jc w:val="both"/>
      <w:outlineLvl w:val="4"/>
    </w:pPr>
    <w:rPr>
      <w:rFonts w:ascii="黑体" w:eastAsia="黑体"/>
      <w:kern w:val="21"/>
      <w:sz w:val="21"/>
    </w:rPr>
  </w:style>
  <w:style w:type="paragraph" w:customStyle="1" w:styleId="aff7">
    <w:name w:val="标准文件_附录四级条标题"/>
    <w:next w:val="afffff6"/>
    <w:autoRedefine/>
    <w:qFormat/>
    <w:rsid w:val="00EF7675"/>
    <w:pPr>
      <w:widowControl w:val="0"/>
      <w:numPr>
        <w:ilvl w:val="4"/>
        <w:numId w:val="4"/>
      </w:numPr>
      <w:spacing w:beforeLines="50" w:afterLines="50"/>
      <w:jc w:val="both"/>
      <w:outlineLvl w:val="5"/>
    </w:pPr>
    <w:rPr>
      <w:rFonts w:ascii="黑体" w:eastAsia="黑体"/>
      <w:kern w:val="21"/>
      <w:sz w:val="21"/>
    </w:rPr>
  </w:style>
  <w:style w:type="paragraph" w:customStyle="1" w:styleId="af9">
    <w:name w:val="标准文件_附录图标题"/>
    <w:next w:val="afffff6"/>
    <w:autoRedefine/>
    <w:qFormat/>
    <w:rsid w:val="00EF7675"/>
    <w:pPr>
      <w:numPr>
        <w:ilvl w:val="1"/>
        <w:numId w:val="6"/>
      </w:numPr>
      <w:adjustRightInd w:val="0"/>
      <w:snapToGrid w:val="0"/>
      <w:spacing w:beforeLines="50" w:afterLines="50"/>
      <w:jc w:val="center"/>
    </w:pPr>
    <w:rPr>
      <w:rFonts w:ascii="黑体" w:eastAsia="黑体"/>
      <w:sz w:val="21"/>
    </w:rPr>
  </w:style>
  <w:style w:type="paragraph" w:customStyle="1" w:styleId="aff8">
    <w:name w:val="标准文件_附录五级条标题"/>
    <w:next w:val="afffff6"/>
    <w:autoRedefine/>
    <w:qFormat/>
    <w:rsid w:val="00EF7675"/>
    <w:pPr>
      <w:widowControl w:val="0"/>
      <w:numPr>
        <w:ilvl w:val="5"/>
        <w:numId w:val="4"/>
      </w:numPr>
      <w:spacing w:beforeLines="50" w:afterLines="50"/>
      <w:jc w:val="both"/>
      <w:outlineLvl w:val="6"/>
    </w:pPr>
    <w:rPr>
      <w:rFonts w:ascii="黑体" w:eastAsia="黑体"/>
      <w:kern w:val="21"/>
      <w:sz w:val="21"/>
    </w:rPr>
  </w:style>
  <w:style w:type="paragraph" w:customStyle="1" w:styleId="af0">
    <w:name w:val="标准文件_附录英文标识"/>
    <w:next w:val="afffa"/>
    <w:autoRedefine/>
    <w:qFormat/>
    <w:rsid w:val="00EF7675"/>
    <w:pPr>
      <w:numPr>
        <w:numId w:val="7"/>
      </w:numPr>
      <w:tabs>
        <w:tab w:val="left" w:pos="6406"/>
      </w:tabs>
      <w:spacing w:before="220" w:after="320"/>
      <w:jc w:val="center"/>
      <w:outlineLvl w:val="0"/>
    </w:pPr>
    <w:rPr>
      <w:rFonts w:ascii="黑体" w:eastAsia="黑体"/>
      <w:sz w:val="21"/>
    </w:rPr>
  </w:style>
  <w:style w:type="character" w:customStyle="1" w:styleId="afffb">
    <w:name w:val="正文文本 字符"/>
    <w:link w:val="afffa"/>
    <w:autoRedefine/>
    <w:qFormat/>
    <w:rsid w:val="00EF7675"/>
    <w:rPr>
      <w:kern w:val="2"/>
      <w:sz w:val="21"/>
      <w:szCs w:val="21"/>
    </w:rPr>
  </w:style>
  <w:style w:type="paragraph" w:customStyle="1" w:styleId="affffff8">
    <w:name w:val="标准文件_附录章标题"/>
    <w:next w:val="afffff6"/>
    <w:autoRedefine/>
    <w:qFormat/>
    <w:rsid w:val="00EF7675"/>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9">
    <w:name w:val="标准文件_公式后的破折号"/>
    <w:basedOn w:val="afffff6"/>
    <w:next w:val="afffff6"/>
    <w:autoRedefine/>
    <w:qFormat/>
    <w:rsid w:val="00EF7675"/>
    <w:pPr>
      <w:ind w:leftChars="200" w:left="488" w:hangingChars="290" w:hanging="289"/>
    </w:pPr>
  </w:style>
  <w:style w:type="paragraph" w:customStyle="1" w:styleId="a6">
    <w:name w:val="标准文件_前言、引言标题"/>
    <w:next w:val="afff5"/>
    <w:autoRedefine/>
    <w:qFormat/>
    <w:rsid w:val="00EF7675"/>
    <w:pPr>
      <w:numPr>
        <w:numId w:val="8"/>
      </w:numPr>
      <w:shd w:val="clear" w:color="FFFFFF" w:fill="FFFFFF"/>
      <w:spacing w:before="480" w:afterLines="150"/>
      <w:jc w:val="center"/>
      <w:outlineLvl w:val="0"/>
    </w:pPr>
    <w:rPr>
      <w:rFonts w:ascii="黑体" w:eastAsia="黑体"/>
      <w:sz w:val="32"/>
    </w:rPr>
  </w:style>
  <w:style w:type="paragraph" w:customStyle="1" w:styleId="affffffa">
    <w:name w:val="标准文件_目次、标准名称标题"/>
    <w:basedOn w:val="a6"/>
    <w:next w:val="afffff6"/>
    <w:autoRedefine/>
    <w:qFormat/>
    <w:rsid w:val="00EF7675"/>
    <w:pPr>
      <w:spacing w:line="460" w:lineRule="exact"/>
      <w:ind w:left="0" w:firstLine="0"/>
    </w:pPr>
  </w:style>
  <w:style w:type="paragraph" w:customStyle="1" w:styleId="affffffb">
    <w:name w:val="标准文件_目录标题"/>
    <w:basedOn w:val="afff5"/>
    <w:autoRedefine/>
    <w:qFormat/>
    <w:rsid w:val="00EF7675"/>
    <w:pPr>
      <w:spacing w:before="480" w:afterLines="150" w:line="240" w:lineRule="auto"/>
      <w:jc w:val="center"/>
    </w:pPr>
    <w:rPr>
      <w:rFonts w:ascii="黑体" w:eastAsia="黑体"/>
      <w:sz w:val="32"/>
    </w:rPr>
  </w:style>
  <w:style w:type="paragraph" w:customStyle="1" w:styleId="af1">
    <w:name w:val="标准文件_破折号列项"/>
    <w:autoRedefine/>
    <w:qFormat/>
    <w:rsid w:val="00EF7675"/>
    <w:pPr>
      <w:numPr>
        <w:numId w:val="9"/>
      </w:numPr>
      <w:adjustRightInd w:val="0"/>
      <w:snapToGrid w:val="0"/>
      <w:ind w:firstLineChars="200" w:firstLine="200"/>
    </w:pPr>
    <w:rPr>
      <w:sz w:val="21"/>
    </w:rPr>
  </w:style>
  <w:style w:type="paragraph" w:customStyle="1" w:styleId="afc">
    <w:name w:val="标准文件_破折号列项（二级）"/>
    <w:basedOn w:val="af1"/>
    <w:autoRedefine/>
    <w:qFormat/>
    <w:rsid w:val="00EF7675"/>
    <w:pPr>
      <w:numPr>
        <w:numId w:val="10"/>
      </w:numPr>
    </w:pPr>
  </w:style>
  <w:style w:type="paragraph" w:customStyle="1" w:styleId="afff">
    <w:name w:val="标准文件_三级条标题"/>
    <w:basedOn w:val="affe"/>
    <w:next w:val="afffff6"/>
    <w:qFormat/>
    <w:rsid w:val="00EF7675"/>
    <w:pPr>
      <w:widowControl/>
      <w:numPr>
        <w:ilvl w:val="4"/>
      </w:numPr>
      <w:outlineLvl w:val="3"/>
    </w:pPr>
  </w:style>
  <w:style w:type="character" w:customStyle="1" w:styleId="11">
    <w:name w:val="不明显参考1"/>
    <w:autoRedefine/>
    <w:uiPriority w:val="31"/>
    <w:qFormat/>
    <w:rsid w:val="00EF7675"/>
    <w:rPr>
      <w:smallCaps/>
      <w:color w:val="C0504D"/>
      <w:u w:val="single"/>
    </w:rPr>
  </w:style>
  <w:style w:type="paragraph" w:customStyle="1" w:styleId="affffffc">
    <w:name w:val="标准文件_示例后续"/>
    <w:basedOn w:val="afff5"/>
    <w:autoRedefine/>
    <w:qFormat/>
    <w:rsid w:val="00EF7675"/>
    <w:pPr>
      <w:adjustRightInd/>
      <w:spacing w:line="240" w:lineRule="auto"/>
      <w:ind w:firstLineChars="200" w:firstLine="200"/>
    </w:pPr>
    <w:rPr>
      <w:sz w:val="18"/>
      <w:szCs w:val="24"/>
    </w:rPr>
  </w:style>
  <w:style w:type="paragraph" w:customStyle="1" w:styleId="aff9">
    <w:name w:val="标准文件_数字编号列项"/>
    <w:autoRedefine/>
    <w:qFormat/>
    <w:rsid w:val="00EF7675"/>
    <w:pPr>
      <w:numPr>
        <w:numId w:val="11"/>
      </w:numPr>
      <w:jc w:val="both"/>
    </w:pPr>
    <w:rPr>
      <w:rFonts w:ascii="宋体" w:hAnsi="宋体"/>
      <w:sz w:val="21"/>
    </w:rPr>
  </w:style>
  <w:style w:type="paragraph" w:customStyle="1" w:styleId="afff0">
    <w:name w:val="标准文件_四级条标题"/>
    <w:next w:val="afffff6"/>
    <w:autoRedefine/>
    <w:qFormat/>
    <w:rsid w:val="00EF7675"/>
    <w:pPr>
      <w:widowControl w:val="0"/>
      <w:numPr>
        <w:ilvl w:val="5"/>
        <w:numId w:val="2"/>
      </w:numPr>
      <w:spacing w:beforeLines="50" w:afterLines="50"/>
      <w:jc w:val="both"/>
      <w:outlineLvl w:val="4"/>
    </w:pPr>
    <w:rPr>
      <w:rFonts w:ascii="黑体" w:eastAsia="黑体"/>
      <w:sz w:val="21"/>
    </w:rPr>
  </w:style>
  <w:style w:type="character" w:customStyle="1" w:styleId="affff3">
    <w:name w:val="脚注文本 字符"/>
    <w:link w:val="affff2"/>
    <w:autoRedefine/>
    <w:semiHidden/>
    <w:qFormat/>
    <w:rsid w:val="00EF7675"/>
    <w:rPr>
      <w:rFonts w:ascii="宋体"/>
      <w:kern w:val="2"/>
      <w:sz w:val="18"/>
      <w:szCs w:val="18"/>
    </w:rPr>
  </w:style>
  <w:style w:type="paragraph" w:customStyle="1" w:styleId="affffffd">
    <w:name w:val="标准文件_条文脚注"/>
    <w:basedOn w:val="affff2"/>
    <w:autoRedefine/>
    <w:qFormat/>
    <w:rsid w:val="00EF7675"/>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6"/>
    <w:autoRedefine/>
    <w:qFormat/>
    <w:rsid w:val="00EF7675"/>
    <w:pPr>
      <w:numPr>
        <w:numId w:val="12"/>
      </w:numPr>
      <w:spacing w:line="240" w:lineRule="auto"/>
    </w:pPr>
    <w:rPr>
      <w:rFonts w:ascii="宋体" w:hAnsi="宋体"/>
      <w:sz w:val="18"/>
    </w:rPr>
  </w:style>
  <w:style w:type="character" w:customStyle="1" w:styleId="affffffe">
    <w:name w:val="标准文件_图表脚注内容"/>
    <w:autoRedefine/>
    <w:qFormat/>
    <w:rsid w:val="00EF7675"/>
    <w:rPr>
      <w:rFonts w:ascii="宋体" w:eastAsia="宋体" w:hAnsi="宋体" w:cs="Times New Roman"/>
      <w:spacing w:val="0"/>
      <w:sz w:val="18"/>
      <w:vertAlign w:val="superscript"/>
    </w:rPr>
  </w:style>
  <w:style w:type="paragraph" w:customStyle="1" w:styleId="afff1">
    <w:name w:val="标准文件_五级条标题"/>
    <w:next w:val="afffff6"/>
    <w:autoRedefine/>
    <w:qFormat/>
    <w:rsid w:val="00EF7675"/>
    <w:pPr>
      <w:widowControl w:val="0"/>
      <w:numPr>
        <w:ilvl w:val="6"/>
        <w:numId w:val="2"/>
      </w:numPr>
      <w:spacing w:beforeLines="50" w:afterLines="50"/>
      <w:jc w:val="both"/>
      <w:outlineLvl w:val="5"/>
    </w:pPr>
    <w:rPr>
      <w:rFonts w:ascii="黑体" w:eastAsia="黑体"/>
      <w:sz w:val="21"/>
    </w:rPr>
  </w:style>
  <w:style w:type="paragraph" w:customStyle="1" w:styleId="affc">
    <w:name w:val="标准文件_章标题"/>
    <w:next w:val="afffff6"/>
    <w:autoRedefine/>
    <w:qFormat/>
    <w:rsid w:val="00EF7675"/>
    <w:pPr>
      <w:numPr>
        <w:ilvl w:val="1"/>
        <w:numId w:val="2"/>
      </w:numPr>
      <w:spacing w:beforeLines="100" w:afterLines="100"/>
      <w:jc w:val="both"/>
      <w:outlineLvl w:val="0"/>
    </w:pPr>
    <w:rPr>
      <w:rFonts w:ascii="黑体" w:eastAsia="黑体"/>
      <w:sz w:val="21"/>
    </w:rPr>
  </w:style>
  <w:style w:type="paragraph" w:customStyle="1" w:styleId="affd">
    <w:name w:val="标准文件_一级条标题"/>
    <w:basedOn w:val="affc"/>
    <w:next w:val="afffff6"/>
    <w:autoRedefine/>
    <w:qFormat/>
    <w:rsid w:val="00EF7675"/>
    <w:pPr>
      <w:numPr>
        <w:ilvl w:val="2"/>
      </w:numPr>
      <w:spacing w:beforeLines="50" w:afterLines="50"/>
      <w:outlineLvl w:val="1"/>
    </w:pPr>
  </w:style>
  <w:style w:type="paragraph" w:customStyle="1" w:styleId="afffffff">
    <w:name w:val="标准文件_一致程度"/>
    <w:basedOn w:val="afff5"/>
    <w:autoRedefine/>
    <w:qFormat/>
    <w:rsid w:val="00EF7675"/>
    <w:pPr>
      <w:spacing w:line="440" w:lineRule="exact"/>
      <w:jc w:val="center"/>
    </w:pPr>
    <w:rPr>
      <w:sz w:val="28"/>
    </w:rPr>
  </w:style>
  <w:style w:type="paragraph" w:customStyle="1" w:styleId="afffffff0">
    <w:name w:val="标准文件_引言标题"/>
    <w:next w:val="afff5"/>
    <w:autoRedefine/>
    <w:qFormat/>
    <w:rsid w:val="00EF7675"/>
    <w:pPr>
      <w:shd w:val="clear" w:color="FFFFFF" w:fill="FFFFFF"/>
      <w:spacing w:before="540" w:after="600"/>
      <w:jc w:val="center"/>
      <w:outlineLvl w:val="0"/>
    </w:pPr>
    <w:rPr>
      <w:rFonts w:ascii="黑体" w:eastAsia="黑体"/>
      <w:sz w:val="32"/>
    </w:rPr>
  </w:style>
  <w:style w:type="paragraph" w:customStyle="1" w:styleId="afffffff1">
    <w:name w:val="标准文件_英文图表脚注"/>
    <w:basedOn w:val="afffff5"/>
    <w:autoRedefine/>
    <w:qFormat/>
    <w:rsid w:val="00EF7675"/>
    <w:pPr>
      <w:widowControl/>
      <w:adjustRightInd/>
      <w:snapToGrid/>
      <w:spacing w:line="240" w:lineRule="auto"/>
      <w:ind w:left="79" w:hangingChars="80" w:hanging="79"/>
    </w:pPr>
    <w:rPr>
      <w:rFonts w:ascii="宋体" w:hAnsi="宋体"/>
    </w:rPr>
  </w:style>
  <w:style w:type="paragraph" w:customStyle="1" w:styleId="af6">
    <w:name w:val="标准文件_数字编号列项（二级）"/>
    <w:autoRedefine/>
    <w:qFormat/>
    <w:rsid w:val="00EF7675"/>
    <w:pPr>
      <w:numPr>
        <w:ilvl w:val="1"/>
        <w:numId w:val="13"/>
      </w:numPr>
      <w:jc w:val="both"/>
    </w:pPr>
    <w:rPr>
      <w:rFonts w:ascii="宋体"/>
      <w:sz w:val="21"/>
    </w:rPr>
  </w:style>
  <w:style w:type="paragraph" w:customStyle="1" w:styleId="af">
    <w:name w:val="标准文件_英文注："/>
    <w:basedOn w:val="afff5"/>
    <w:next w:val="afffff6"/>
    <w:autoRedefine/>
    <w:qFormat/>
    <w:rsid w:val="00EF7675"/>
    <w:pPr>
      <w:numPr>
        <w:numId w:val="14"/>
      </w:numPr>
      <w:tabs>
        <w:tab w:val="left" w:pos="420"/>
      </w:tabs>
      <w:autoSpaceDE w:val="0"/>
      <w:autoSpaceDN w:val="0"/>
      <w:spacing w:line="240" w:lineRule="auto"/>
    </w:pPr>
    <w:rPr>
      <w:rFonts w:ascii="宋体" w:hAnsi="宋体"/>
      <w:sz w:val="18"/>
      <w:szCs w:val="20"/>
    </w:rPr>
  </w:style>
  <w:style w:type="paragraph" w:customStyle="1" w:styleId="aff0">
    <w:name w:val="标准文件_英文注×："/>
    <w:basedOn w:val="afff5"/>
    <w:autoRedefine/>
    <w:qFormat/>
    <w:rsid w:val="00EF7675"/>
    <w:pPr>
      <w:numPr>
        <w:numId w:val="15"/>
      </w:numPr>
      <w:tabs>
        <w:tab w:val="left" w:pos="210"/>
      </w:tabs>
      <w:autoSpaceDE w:val="0"/>
      <w:autoSpaceDN w:val="0"/>
      <w:spacing w:line="240" w:lineRule="auto"/>
    </w:pPr>
    <w:rPr>
      <w:rFonts w:ascii="宋体" w:hAnsi="宋体"/>
      <w:szCs w:val="20"/>
    </w:rPr>
  </w:style>
  <w:style w:type="paragraph" w:customStyle="1" w:styleId="aff2">
    <w:name w:val="标准文件_正文表标题"/>
    <w:next w:val="afffff6"/>
    <w:autoRedefine/>
    <w:qFormat/>
    <w:rsid w:val="00EF7675"/>
    <w:pPr>
      <w:numPr>
        <w:numId w:val="16"/>
      </w:numPr>
      <w:tabs>
        <w:tab w:val="left" w:pos="0"/>
      </w:tabs>
      <w:spacing w:beforeLines="50" w:afterLines="50"/>
      <w:jc w:val="center"/>
    </w:pPr>
    <w:rPr>
      <w:rFonts w:ascii="黑体" w:eastAsia="黑体"/>
      <w:sz w:val="21"/>
    </w:rPr>
  </w:style>
  <w:style w:type="paragraph" w:customStyle="1" w:styleId="afffffff2">
    <w:name w:val="标准文件_正文公式"/>
    <w:basedOn w:val="afff5"/>
    <w:next w:val="afffff5"/>
    <w:autoRedefine/>
    <w:qFormat/>
    <w:rsid w:val="00EF7675"/>
    <w:pPr>
      <w:tabs>
        <w:tab w:val="center" w:pos="4678"/>
        <w:tab w:val="right" w:leader="middleDot" w:pos="9356"/>
      </w:tabs>
      <w:spacing w:line="240" w:lineRule="auto"/>
    </w:pPr>
    <w:rPr>
      <w:rFonts w:ascii="宋体" w:hAnsi="宋体"/>
    </w:rPr>
  </w:style>
  <w:style w:type="paragraph" w:customStyle="1" w:styleId="afd">
    <w:name w:val="标准文件_正文图标题"/>
    <w:next w:val="afffff6"/>
    <w:autoRedefine/>
    <w:qFormat/>
    <w:rsid w:val="00EF7675"/>
    <w:pPr>
      <w:numPr>
        <w:numId w:val="17"/>
      </w:numPr>
      <w:spacing w:beforeLines="50" w:afterLines="50"/>
      <w:jc w:val="center"/>
    </w:pPr>
    <w:rPr>
      <w:rFonts w:ascii="黑体" w:eastAsia="黑体"/>
      <w:sz w:val="21"/>
    </w:rPr>
  </w:style>
  <w:style w:type="paragraph" w:customStyle="1" w:styleId="afff3">
    <w:name w:val="标准文件_正文英文表标题"/>
    <w:next w:val="afffff6"/>
    <w:autoRedefine/>
    <w:qFormat/>
    <w:rsid w:val="00EF7675"/>
    <w:pPr>
      <w:numPr>
        <w:numId w:val="18"/>
      </w:numPr>
      <w:jc w:val="center"/>
    </w:pPr>
    <w:rPr>
      <w:rFonts w:ascii="黑体" w:eastAsia="黑体"/>
      <w:sz w:val="21"/>
    </w:rPr>
  </w:style>
  <w:style w:type="paragraph" w:customStyle="1" w:styleId="afb">
    <w:name w:val="标准文件_正文英文图标题"/>
    <w:next w:val="afffff6"/>
    <w:autoRedefine/>
    <w:qFormat/>
    <w:rsid w:val="00EF7675"/>
    <w:pPr>
      <w:numPr>
        <w:numId w:val="19"/>
      </w:numPr>
      <w:jc w:val="center"/>
    </w:pPr>
    <w:rPr>
      <w:rFonts w:ascii="黑体" w:eastAsia="黑体"/>
      <w:sz w:val="21"/>
    </w:rPr>
  </w:style>
  <w:style w:type="paragraph" w:customStyle="1" w:styleId="af7">
    <w:name w:val="标准文件_编号列项（三级）"/>
    <w:autoRedefine/>
    <w:qFormat/>
    <w:rsid w:val="00EF7675"/>
    <w:pPr>
      <w:numPr>
        <w:ilvl w:val="2"/>
        <w:numId w:val="13"/>
      </w:numPr>
    </w:pPr>
    <w:rPr>
      <w:rFonts w:ascii="宋体"/>
      <w:sz w:val="21"/>
    </w:rPr>
  </w:style>
  <w:style w:type="paragraph" w:customStyle="1" w:styleId="a1">
    <w:name w:val="二级无标题条"/>
    <w:basedOn w:val="afff5"/>
    <w:autoRedefine/>
    <w:qFormat/>
    <w:rsid w:val="00EF7675"/>
    <w:pPr>
      <w:numPr>
        <w:ilvl w:val="3"/>
        <w:numId w:val="20"/>
      </w:numPr>
      <w:adjustRightInd/>
      <w:spacing w:line="240" w:lineRule="auto"/>
    </w:pPr>
    <w:rPr>
      <w:rFonts w:ascii="宋体" w:hAnsi="宋体"/>
      <w:szCs w:val="24"/>
    </w:rPr>
  </w:style>
  <w:style w:type="paragraph" w:customStyle="1" w:styleId="afffffff3">
    <w:name w:val="发布部门"/>
    <w:next w:val="afffff6"/>
    <w:autoRedefine/>
    <w:qFormat/>
    <w:rsid w:val="00EF7675"/>
    <w:pPr>
      <w:framePr w:w="7433" w:h="585" w:hRule="exact" w:hSpace="180" w:vSpace="180" w:wrap="around" w:hAnchor="margin" w:xAlign="center" w:y="14401" w:anchorLock="1"/>
      <w:jc w:val="center"/>
    </w:pPr>
    <w:rPr>
      <w:rFonts w:ascii="宋体"/>
      <w:b/>
      <w:w w:val="135"/>
      <w:sz w:val="36"/>
    </w:rPr>
  </w:style>
  <w:style w:type="paragraph" w:customStyle="1" w:styleId="afffffff4">
    <w:name w:val="发布日期"/>
    <w:autoRedefine/>
    <w:qFormat/>
    <w:rsid w:val="00EF7675"/>
    <w:pPr>
      <w:framePr w:w="4000" w:h="473" w:hRule="exact" w:hSpace="180" w:vSpace="180" w:wrap="around" w:hAnchor="margin" w:y="13511" w:anchorLock="1"/>
    </w:pPr>
    <w:rPr>
      <w:rFonts w:eastAsia="黑体"/>
      <w:sz w:val="28"/>
    </w:rPr>
  </w:style>
  <w:style w:type="paragraph" w:customStyle="1" w:styleId="afffffff5">
    <w:name w:val="封面标准代替信息"/>
    <w:basedOn w:val="afff5"/>
    <w:autoRedefine/>
    <w:qFormat/>
    <w:rsid w:val="00EF7675"/>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szCs w:val="20"/>
    </w:rPr>
  </w:style>
  <w:style w:type="paragraph" w:customStyle="1" w:styleId="afffffff6">
    <w:name w:val="封面标准名称"/>
    <w:autoRedefine/>
    <w:qFormat/>
    <w:rsid w:val="00EF7675"/>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7">
    <w:name w:val="封面标准文稿编辑信息"/>
    <w:autoRedefine/>
    <w:qFormat/>
    <w:rsid w:val="00EF7675"/>
    <w:pPr>
      <w:spacing w:before="180" w:line="180" w:lineRule="exact"/>
      <w:jc w:val="center"/>
    </w:pPr>
    <w:rPr>
      <w:rFonts w:ascii="宋体"/>
      <w:sz w:val="21"/>
    </w:rPr>
  </w:style>
  <w:style w:type="paragraph" w:customStyle="1" w:styleId="afffffff8">
    <w:name w:val="封面标准文稿类别"/>
    <w:autoRedefine/>
    <w:qFormat/>
    <w:rsid w:val="00EF7675"/>
    <w:pPr>
      <w:spacing w:before="440" w:line="400" w:lineRule="exact"/>
      <w:jc w:val="center"/>
    </w:pPr>
    <w:rPr>
      <w:rFonts w:ascii="宋体"/>
      <w:sz w:val="24"/>
    </w:rPr>
  </w:style>
  <w:style w:type="paragraph" w:customStyle="1" w:styleId="afffffff9">
    <w:name w:val="封面标准英文名称"/>
    <w:autoRedefine/>
    <w:qFormat/>
    <w:rsid w:val="00EF7675"/>
    <w:pPr>
      <w:widowControl w:val="0"/>
      <w:spacing w:line="360" w:lineRule="exact"/>
      <w:jc w:val="center"/>
    </w:pPr>
    <w:rPr>
      <w:sz w:val="28"/>
    </w:rPr>
  </w:style>
  <w:style w:type="paragraph" w:customStyle="1" w:styleId="afffffffa">
    <w:name w:val="封面一致性程度标识"/>
    <w:autoRedefine/>
    <w:qFormat/>
    <w:rsid w:val="00EF7675"/>
    <w:pPr>
      <w:spacing w:before="440" w:line="440" w:lineRule="exact"/>
      <w:jc w:val="center"/>
    </w:pPr>
    <w:rPr>
      <w:sz w:val="28"/>
    </w:rPr>
  </w:style>
  <w:style w:type="paragraph" w:customStyle="1" w:styleId="afffffffb">
    <w:name w:val="封面正文"/>
    <w:autoRedefine/>
    <w:qFormat/>
    <w:rsid w:val="00EF7675"/>
    <w:pPr>
      <w:jc w:val="both"/>
    </w:pPr>
  </w:style>
  <w:style w:type="paragraph" w:customStyle="1" w:styleId="afffffffc">
    <w:name w:val="附录二级无标题条"/>
    <w:basedOn w:val="afff5"/>
    <w:next w:val="afffff6"/>
    <w:autoRedefine/>
    <w:qFormat/>
    <w:rsid w:val="00EF7675"/>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d">
    <w:name w:val="附录三级无标题条"/>
    <w:basedOn w:val="afffffffc"/>
    <w:next w:val="afffff6"/>
    <w:autoRedefine/>
    <w:qFormat/>
    <w:rsid w:val="00EF7675"/>
    <w:pPr>
      <w:outlineLvl w:val="4"/>
    </w:pPr>
  </w:style>
  <w:style w:type="paragraph" w:customStyle="1" w:styleId="afffffffe">
    <w:name w:val="附录四级无标题条"/>
    <w:basedOn w:val="afffffffd"/>
    <w:next w:val="afffff6"/>
    <w:autoRedefine/>
    <w:qFormat/>
    <w:rsid w:val="00EF7675"/>
    <w:pPr>
      <w:outlineLvl w:val="5"/>
    </w:pPr>
  </w:style>
  <w:style w:type="paragraph" w:customStyle="1" w:styleId="affffffff">
    <w:name w:val="附录图"/>
    <w:next w:val="afffff6"/>
    <w:autoRedefine/>
    <w:qFormat/>
    <w:rsid w:val="00EF7675"/>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2">
    <w:name w:val="标准文件_一级项"/>
    <w:autoRedefine/>
    <w:qFormat/>
    <w:rsid w:val="00EF7675"/>
    <w:pPr>
      <w:numPr>
        <w:numId w:val="21"/>
      </w:numPr>
    </w:pPr>
    <w:rPr>
      <w:rFonts w:ascii="宋体"/>
      <w:sz w:val="21"/>
    </w:rPr>
  </w:style>
  <w:style w:type="paragraph" w:customStyle="1" w:styleId="affffffff0">
    <w:name w:val="附录五级无标题条"/>
    <w:basedOn w:val="afffffffe"/>
    <w:next w:val="afffff6"/>
    <w:autoRedefine/>
    <w:qFormat/>
    <w:rsid w:val="00EF7675"/>
    <w:pPr>
      <w:outlineLvl w:val="6"/>
    </w:pPr>
  </w:style>
  <w:style w:type="paragraph" w:customStyle="1" w:styleId="affffffff1">
    <w:name w:val="附录性质"/>
    <w:basedOn w:val="afff5"/>
    <w:autoRedefine/>
    <w:qFormat/>
    <w:rsid w:val="00EF7675"/>
    <w:pPr>
      <w:widowControl/>
      <w:adjustRightInd/>
      <w:jc w:val="center"/>
    </w:pPr>
    <w:rPr>
      <w:rFonts w:ascii="黑体" w:eastAsia="黑体"/>
    </w:rPr>
  </w:style>
  <w:style w:type="paragraph" w:customStyle="1" w:styleId="affffffff2">
    <w:name w:val="附录一级无标题条"/>
    <w:basedOn w:val="affffff8"/>
    <w:next w:val="afffff6"/>
    <w:autoRedefine/>
    <w:qFormat/>
    <w:rsid w:val="00EF7675"/>
    <w:pPr>
      <w:autoSpaceDN w:val="0"/>
      <w:outlineLvl w:val="2"/>
    </w:pPr>
    <w:rPr>
      <w:rFonts w:ascii="宋体" w:eastAsia="宋体" w:hAnsi="宋体"/>
    </w:rPr>
  </w:style>
  <w:style w:type="character" w:customStyle="1" w:styleId="affffffff3">
    <w:name w:val="个人答复风格"/>
    <w:autoRedefine/>
    <w:qFormat/>
    <w:rsid w:val="00EF7675"/>
    <w:rPr>
      <w:rFonts w:ascii="Arial" w:eastAsia="宋体" w:hAnsi="Arial" w:cs="Arial"/>
      <w:color w:val="auto"/>
      <w:spacing w:val="0"/>
      <w:sz w:val="20"/>
    </w:rPr>
  </w:style>
  <w:style w:type="character" w:customStyle="1" w:styleId="affffffff4">
    <w:name w:val="个人撰写风格"/>
    <w:autoRedefine/>
    <w:qFormat/>
    <w:rsid w:val="00EF7675"/>
    <w:rPr>
      <w:rFonts w:ascii="Arial" w:eastAsia="宋体" w:hAnsi="Arial" w:cs="Arial"/>
      <w:color w:val="auto"/>
      <w:spacing w:val="0"/>
      <w:sz w:val="20"/>
    </w:rPr>
  </w:style>
  <w:style w:type="paragraph" w:customStyle="1" w:styleId="affffffff5">
    <w:name w:val="脚注后续"/>
    <w:autoRedefine/>
    <w:qFormat/>
    <w:rsid w:val="00EF7675"/>
    <w:pPr>
      <w:ind w:leftChars="350" w:left="350"/>
      <w:jc w:val="both"/>
    </w:pPr>
    <w:rPr>
      <w:rFonts w:ascii="宋体"/>
      <w:sz w:val="18"/>
    </w:rPr>
  </w:style>
  <w:style w:type="paragraph" w:customStyle="1" w:styleId="afff4">
    <w:name w:val="列项——"/>
    <w:autoRedefine/>
    <w:qFormat/>
    <w:rsid w:val="00EF7675"/>
    <w:pPr>
      <w:widowControl w:val="0"/>
      <w:numPr>
        <w:numId w:val="22"/>
      </w:numPr>
      <w:jc w:val="both"/>
    </w:pPr>
    <w:rPr>
      <w:rFonts w:ascii="宋体" w:hAnsi="宋体"/>
      <w:sz w:val="21"/>
    </w:rPr>
  </w:style>
  <w:style w:type="paragraph" w:customStyle="1" w:styleId="affffffff6">
    <w:name w:val="列项·"/>
    <w:basedOn w:val="afffff6"/>
    <w:autoRedefine/>
    <w:qFormat/>
    <w:rsid w:val="00EF7675"/>
    <w:pPr>
      <w:tabs>
        <w:tab w:val="left" w:pos="840"/>
      </w:tabs>
    </w:pPr>
  </w:style>
  <w:style w:type="paragraph" w:customStyle="1" w:styleId="affffffff7">
    <w:name w:val="目次、索引正文"/>
    <w:autoRedefine/>
    <w:qFormat/>
    <w:rsid w:val="00EF7675"/>
    <w:pPr>
      <w:spacing w:line="320" w:lineRule="exact"/>
      <w:jc w:val="both"/>
    </w:pPr>
    <w:rPr>
      <w:rFonts w:ascii="宋体"/>
      <w:sz w:val="21"/>
    </w:rPr>
  </w:style>
  <w:style w:type="paragraph" w:customStyle="1" w:styleId="210">
    <w:name w:val="目录 21"/>
    <w:basedOn w:val="afff5"/>
    <w:next w:val="afff5"/>
    <w:autoRedefine/>
    <w:semiHidden/>
    <w:qFormat/>
    <w:rsid w:val="00EF7675"/>
    <w:pPr>
      <w:adjustRightInd/>
      <w:spacing w:line="240" w:lineRule="auto"/>
    </w:pPr>
    <w:rPr>
      <w:bCs/>
      <w:iCs/>
    </w:rPr>
  </w:style>
  <w:style w:type="paragraph" w:customStyle="1" w:styleId="31">
    <w:name w:val="目录 31"/>
    <w:basedOn w:val="afff5"/>
    <w:next w:val="afff5"/>
    <w:autoRedefine/>
    <w:semiHidden/>
    <w:qFormat/>
    <w:rsid w:val="00EF7675"/>
    <w:pPr>
      <w:spacing w:line="240" w:lineRule="auto"/>
    </w:pPr>
    <w:rPr>
      <w:rFonts w:ascii="宋体" w:hAnsi="宋体"/>
      <w:iCs/>
    </w:rPr>
  </w:style>
  <w:style w:type="paragraph" w:customStyle="1" w:styleId="41">
    <w:name w:val="目录 41"/>
    <w:basedOn w:val="afff5"/>
    <w:next w:val="afff5"/>
    <w:autoRedefine/>
    <w:semiHidden/>
    <w:qFormat/>
    <w:rsid w:val="00EF7675"/>
    <w:pPr>
      <w:adjustRightInd/>
      <w:spacing w:line="240" w:lineRule="auto"/>
    </w:pPr>
  </w:style>
  <w:style w:type="paragraph" w:customStyle="1" w:styleId="51">
    <w:name w:val="目录 51"/>
    <w:basedOn w:val="afff5"/>
    <w:next w:val="afff5"/>
    <w:autoRedefine/>
    <w:semiHidden/>
    <w:qFormat/>
    <w:rsid w:val="00EF7675"/>
    <w:pPr>
      <w:spacing w:line="240" w:lineRule="auto"/>
    </w:pPr>
    <w:rPr>
      <w:rFonts w:ascii="宋体" w:hAnsi="宋体"/>
    </w:rPr>
  </w:style>
  <w:style w:type="paragraph" w:customStyle="1" w:styleId="61">
    <w:name w:val="目录 61"/>
    <w:basedOn w:val="afff5"/>
    <w:next w:val="afff5"/>
    <w:autoRedefine/>
    <w:semiHidden/>
    <w:qFormat/>
    <w:rsid w:val="00EF7675"/>
    <w:pPr>
      <w:adjustRightInd/>
      <w:spacing w:line="240" w:lineRule="auto"/>
    </w:pPr>
  </w:style>
  <w:style w:type="paragraph" w:customStyle="1" w:styleId="71">
    <w:name w:val="目录 71"/>
    <w:basedOn w:val="61"/>
    <w:autoRedefine/>
    <w:semiHidden/>
    <w:qFormat/>
    <w:rsid w:val="00EF7675"/>
    <w:pPr>
      <w:ind w:left="1260"/>
    </w:pPr>
  </w:style>
  <w:style w:type="paragraph" w:customStyle="1" w:styleId="81">
    <w:name w:val="目录 81"/>
    <w:basedOn w:val="71"/>
    <w:autoRedefine/>
    <w:semiHidden/>
    <w:qFormat/>
    <w:rsid w:val="00EF7675"/>
    <w:pPr>
      <w:ind w:left="1470"/>
    </w:pPr>
  </w:style>
  <w:style w:type="paragraph" w:customStyle="1" w:styleId="91">
    <w:name w:val="目录 91"/>
    <w:basedOn w:val="81"/>
    <w:autoRedefine/>
    <w:semiHidden/>
    <w:qFormat/>
    <w:rsid w:val="00EF7675"/>
    <w:pPr>
      <w:ind w:left="1680"/>
    </w:pPr>
  </w:style>
  <w:style w:type="paragraph" w:customStyle="1" w:styleId="affffffff8">
    <w:name w:val="其他标准称谓"/>
    <w:autoRedefine/>
    <w:qFormat/>
    <w:rsid w:val="00EF7675"/>
    <w:pPr>
      <w:spacing w:line="0" w:lineRule="atLeast"/>
      <w:jc w:val="distribute"/>
    </w:pPr>
    <w:rPr>
      <w:rFonts w:ascii="黑体" w:eastAsia="黑体" w:hAnsi="宋体"/>
      <w:sz w:val="52"/>
    </w:rPr>
  </w:style>
  <w:style w:type="paragraph" w:customStyle="1" w:styleId="affffffff9">
    <w:name w:val="其他发布部门"/>
    <w:basedOn w:val="afffffff3"/>
    <w:autoRedefine/>
    <w:qFormat/>
    <w:rsid w:val="00EF7675"/>
    <w:pPr>
      <w:framePr w:wrap="around"/>
      <w:spacing w:line="0" w:lineRule="atLeast"/>
    </w:pPr>
    <w:rPr>
      <w:rFonts w:ascii="黑体" w:eastAsia="黑体"/>
      <w:b w:val="0"/>
    </w:rPr>
  </w:style>
  <w:style w:type="paragraph" w:customStyle="1" w:styleId="affb">
    <w:name w:val="前言标题"/>
    <w:next w:val="afff5"/>
    <w:autoRedefine/>
    <w:qFormat/>
    <w:rsid w:val="00EF7675"/>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autoRedefine/>
    <w:qFormat/>
    <w:rsid w:val="00EF7675"/>
    <w:pPr>
      <w:numPr>
        <w:ilvl w:val="4"/>
        <w:numId w:val="20"/>
      </w:numPr>
      <w:adjustRightInd/>
      <w:spacing w:line="240" w:lineRule="auto"/>
    </w:pPr>
    <w:rPr>
      <w:rFonts w:ascii="宋体" w:hAnsi="宋体"/>
      <w:szCs w:val="24"/>
    </w:rPr>
  </w:style>
  <w:style w:type="paragraph" w:customStyle="1" w:styleId="affffffffa">
    <w:name w:val="实施日期"/>
    <w:basedOn w:val="afffffff4"/>
    <w:autoRedefine/>
    <w:qFormat/>
    <w:rsid w:val="00EF7675"/>
    <w:pPr>
      <w:framePr w:hSpace="0" w:wrap="around" w:xAlign="right"/>
      <w:jc w:val="right"/>
    </w:pPr>
  </w:style>
  <w:style w:type="paragraph" w:customStyle="1" w:styleId="a3">
    <w:name w:val="四级无标题条"/>
    <w:basedOn w:val="afff5"/>
    <w:autoRedefine/>
    <w:qFormat/>
    <w:rsid w:val="00EF7675"/>
    <w:pPr>
      <w:numPr>
        <w:ilvl w:val="5"/>
        <w:numId w:val="20"/>
      </w:numPr>
      <w:adjustRightInd/>
      <w:spacing w:line="240" w:lineRule="auto"/>
    </w:pPr>
    <w:rPr>
      <w:rFonts w:ascii="宋体" w:hAnsi="宋体"/>
      <w:szCs w:val="24"/>
    </w:rPr>
  </w:style>
  <w:style w:type="paragraph" w:customStyle="1" w:styleId="affffffffb">
    <w:name w:val="文献分类号"/>
    <w:autoRedefine/>
    <w:qFormat/>
    <w:rsid w:val="00EF7675"/>
    <w:pPr>
      <w:framePr w:hSpace="180" w:vSpace="180" w:wrap="around" w:hAnchor="margin" w:y="1" w:anchorLock="1"/>
      <w:widowControl w:val="0"/>
      <w:textAlignment w:val="center"/>
    </w:pPr>
    <w:rPr>
      <w:rFonts w:eastAsia="黑体"/>
      <w:sz w:val="21"/>
    </w:rPr>
  </w:style>
  <w:style w:type="paragraph" w:customStyle="1" w:styleId="affffffffc">
    <w:name w:val="无标题条"/>
    <w:next w:val="afffff6"/>
    <w:qFormat/>
    <w:rsid w:val="00EF7675"/>
    <w:pPr>
      <w:jc w:val="both"/>
    </w:pPr>
    <w:rPr>
      <w:rFonts w:ascii="宋体" w:hAnsi="宋体"/>
      <w:sz w:val="21"/>
    </w:rPr>
  </w:style>
  <w:style w:type="paragraph" w:customStyle="1" w:styleId="a4">
    <w:name w:val="五级无标题条"/>
    <w:basedOn w:val="afff5"/>
    <w:qFormat/>
    <w:rsid w:val="00EF7675"/>
    <w:pPr>
      <w:numPr>
        <w:ilvl w:val="6"/>
        <w:numId w:val="20"/>
      </w:numPr>
      <w:adjustRightInd/>
    </w:pPr>
    <w:rPr>
      <w:szCs w:val="24"/>
    </w:rPr>
  </w:style>
  <w:style w:type="paragraph" w:customStyle="1" w:styleId="a0">
    <w:name w:val="一级无标题条"/>
    <w:basedOn w:val="afff5"/>
    <w:autoRedefine/>
    <w:qFormat/>
    <w:rsid w:val="00EF7675"/>
    <w:pPr>
      <w:numPr>
        <w:ilvl w:val="2"/>
        <w:numId w:val="20"/>
      </w:numPr>
      <w:adjustRightInd/>
      <w:spacing w:before="10" w:after="10" w:line="240" w:lineRule="auto"/>
    </w:pPr>
    <w:rPr>
      <w:rFonts w:ascii="宋体" w:hAnsi="宋体"/>
      <w:szCs w:val="24"/>
    </w:rPr>
  </w:style>
  <w:style w:type="paragraph" w:customStyle="1" w:styleId="affffffffd">
    <w:name w:val="注:后续"/>
    <w:autoRedefine/>
    <w:qFormat/>
    <w:rsid w:val="00EF7675"/>
    <w:pPr>
      <w:spacing w:line="300" w:lineRule="exact"/>
      <w:ind w:leftChars="400" w:left="600" w:hangingChars="200" w:hanging="200"/>
      <w:jc w:val="both"/>
    </w:pPr>
    <w:rPr>
      <w:rFonts w:ascii="宋体"/>
      <w:sz w:val="18"/>
    </w:rPr>
  </w:style>
  <w:style w:type="paragraph" w:customStyle="1" w:styleId="affffffffe">
    <w:name w:val="注×:后续"/>
    <w:basedOn w:val="affffffffd"/>
    <w:autoRedefine/>
    <w:qFormat/>
    <w:rsid w:val="00EF7675"/>
    <w:pPr>
      <w:ind w:leftChars="0" w:left="1406" w:firstLineChars="0" w:hanging="499"/>
    </w:pPr>
  </w:style>
  <w:style w:type="paragraph" w:customStyle="1" w:styleId="afffffffff">
    <w:name w:val="标准文件_一级无标题"/>
    <w:basedOn w:val="affd"/>
    <w:autoRedefine/>
    <w:qFormat/>
    <w:rsid w:val="00EF7675"/>
    <w:pPr>
      <w:spacing w:beforeLines="0" w:afterLines="0"/>
      <w:outlineLvl w:val="9"/>
    </w:pPr>
    <w:rPr>
      <w:rFonts w:ascii="宋体" w:eastAsia="宋体"/>
    </w:rPr>
  </w:style>
  <w:style w:type="paragraph" w:customStyle="1" w:styleId="afffffffff0">
    <w:name w:val="标准文件_五级无标题"/>
    <w:basedOn w:val="afff1"/>
    <w:qFormat/>
    <w:rsid w:val="00EF7675"/>
    <w:pPr>
      <w:spacing w:beforeLines="0" w:afterLines="0"/>
      <w:outlineLvl w:val="9"/>
    </w:pPr>
    <w:rPr>
      <w:rFonts w:ascii="宋体" w:eastAsia="宋体"/>
    </w:rPr>
  </w:style>
  <w:style w:type="paragraph" w:customStyle="1" w:styleId="afffffffff1">
    <w:name w:val="标准文件_三级无标题"/>
    <w:basedOn w:val="afff"/>
    <w:autoRedefine/>
    <w:qFormat/>
    <w:rsid w:val="00EF7675"/>
    <w:pPr>
      <w:spacing w:beforeLines="0" w:afterLines="0"/>
      <w:outlineLvl w:val="9"/>
    </w:pPr>
    <w:rPr>
      <w:rFonts w:ascii="宋体" w:eastAsia="宋体"/>
    </w:rPr>
  </w:style>
  <w:style w:type="paragraph" w:customStyle="1" w:styleId="afffffffff2">
    <w:name w:val="标准文件_二级无标题"/>
    <w:basedOn w:val="affe"/>
    <w:autoRedefine/>
    <w:qFormat/>
    <w:rsid w:val="00EF7675"/>
    <w:pPr>
      <w:spacing w:beforeLines="0" w:afterLines="0"/>
      <w:outlineLvl w:val="9"/>
    </w:pPr>
    <w:rPr>
      <w:rFonts w:ascii="宋体" w:eastAsia="宋体"/>
    </w:rPr>
  </w:style>
  <w:style w:type="paragraph" w:customStyle="1" w:styleId="afffffffff3">
    <w:name w:val="标准_四级无标题"/>
    <w:basedOn w:val="afff0"/>
    <w:next w:val="afffff6"/>
    <w:autoRedefine/>
    <w:qFormat/>
    <w:rsid w:val="00EF7675"/>
    <w:rPr>
      <w:rFonts w:eastAsia="宋体"/>
    </w:rPr>
  </w:style>
  <w:style w:type="paragraph" w:customStyle="1" w:styleId="afffffffff4">
    <w:name w:val="标准文件_四级无标题"/>
    <w:basedOn w:val="afff0"/>
    <w:autoRedefine/>
    <w:qFormat/>
    <w:rsid w:val="00EF7675"/>
    <w:pPr>
      <w:spacing w:beforeLines="0" w:afterLines="0"/>
      <w:outlineLvl w:val="9"/>
    </w:pPr>
    <w:rPr>
      <w:rFonts w:ascii="宋体" w:eastAsia="宋体" w:hAnsi="黑体"/>
      <w:szCs w:val="52"/>
    </w:rPr>
  </w:style>
  <w:style w:type="paragraph" w:customStyle="1" w:styleId="aff1">
    <w:name w:val="标准文件_大写罗马数字编号列项"/>
    <w:basedOn w:val="afffff6"/>
    <w:autoRedefine/>
    <w:qFormat/>
    <w:rsid w:val="00EF7675"/>
    <w:pPr>
      <w:numPr>
        <w:numId w:val="23"/>
      </w:numPr>
      <w:ind w:firstLineChars="0" w:firstLine="0"/>
    </w:pPr>
    <w:rPr>
      <w:rFonts w:ascii="Times New Roman" w:cs="Arial"/>
      <w:szCs w:val="28"/>
    </w:rPr>
  </w:style>
  <w:style w:type="paragraph" w:customStyle="1" w:styleId="ae">
    <w:name w:val="标准文件_小写罗马数字编号列项"/>
    <w:basedOn w:val="afffff6"/>
    <w:qFormat/>
    <w:rsid w:val="00EF7675"/>
    <w:pPr>
      <w:numPr>
        <w:numId w:val="24"/>
      </w:numPr>
      <w:ind w:firstLineChars="0" w:firstLine="0"/>
    </w:pPr>
    <w:rPr>
      <w:rFonts w:cs="Arial"/>
      <w:szCs w:val="28"/>
    </w:rPr>
  </w:style>
  <w:style w:type="paragraph" w:customStyle="1" w:styleId="afffffffff5">
    <w:name w:val="标准文件_附录标题"/>
    <w:basedOn w:val="aff3"/>
    <w:qFormat/>
    <w:rsid w:val="00EF7675"/>
    <w:pPr>
      <w:numPr>
        <w:numId w:val="0"/>
      </w:numPr>
      <w:spacing w:after="280"/>
      <w:outlineLvl w:val="9"/>
    </w:pPr>
  </w:style>
  <w:style w:type="paragraph" w:customStyle="1" w:styleId="afffffffff6">
    <w:name w:val="标准文件_二级项"/>
    <w:qFormat/>
    <w:rsid w:val="00EF7675"/>
    <w:rPr>
      <w:rFonts w:ascii="宋体"/>
      <w:sz w:val="21"/>
    </w:rPr>
  </w:style>
  <w:style w:type="paragraph" w:customStyle="1" w:styleId="af3">
    <w:name w:val="标准文件_三级项"/>
    <w:basedOn w:val="afff5"/>
    <w:autoRedefine/>
    <w:qFormat/>
    <w:rsid w:val="00EF7675"/>
    <w:pPr>
      <w:numPr>
        <w:ilvl w:val="2"/>
        <w:numId w:val="21"/>
      </w:numPr>
      <w:spacing w:line="-300" w:lineRule="auto"/>
    </w:pPr>
    <w:rPr>
      <w:rFonts w:ascii="Times New Roman" w:hAnsi="Times New Roman"/>
    </w:rPr>
  </w:style>
  <w:style w:type="paragraph" w:customStyle="1" w:styleId="affa">
    <w:name w:val="图表脚注说明"/>
    <w:basedOn w:val="afff5"/>
    <w:next w:val="afffff6"/>
    <w:autoRedefine/>
    <w:qFormat/>
    <w:rsid w:val="00EF7675"/>
    <w:pPr>
      <w:numPr>
        <w:numId w:val="25"/>
      </w:numPr>
      <w:adjustRightInd/>
      <w:spacing w:line="240" w:lineRule="auto"/>
    </w:pPr>
    <w:rPr>
      <w:rFonts w:ascii="宋体" w:hAnsi="Times New Roman"/>
      <w:sz w:val="18"/>
      <w:szCs w:val="18"/>
    </w:rPr>
  </w:style>
  <w:style w:type="paragraph" w:customStyle="1" w:styleId="af5">
    <w:name w:val="标准文件_字母编号列项（一级）"/>
    <w:autoRedefine/>
    <w:qFormat/>
    <w:rsid w:val="00EF7675"/>
    <w:pPr>
      <w:numPr>
        <w:numId w:val="13"/>
      </w:numPr>
      <w:jc w:val="both"/>
    </w:pPr>
    <w:rPr>
      <w:rFonts w:ascii="宋体"/>
      <w:sz w:val="21"/>
    </w:rPr>
  </w:style>
  <w:style w:type="paragraph" w:customStyle="1" w:styleId="afffffffff7">
    <w:name w:val="标准文件_索引字母"/>
    <w:next w:val="afffff6"/>
    <w:autoRedefine/>
    <w:qFormat/>
    <w:rsid w:val="00EF7675"/>
    <w:pPr>
      <w:jc w:val="center"/>
    </w:pPr>
    <w:rPr>
      <w:rFonts w:ascii="宋体" w:eastAsia="Times New Roman" w:hAnsi="宋体"/>
      <w:b/>
      <w:kern w:val="2"/>
      <w:sz w:val="21"/>
    </w:rPr>
  </w:style>
  <w:style w:type="paragraph" w:customStyle="1" w:styleId="afffffffff8">
    <w:name w:val="标准文件_附录前"/>
    <w:next w:val="afffff6"/>
    <w:autoRedefine/>
    <w:qFormat/>
    <w:rsid w:val="00EF7675"/>
    <w:pPr>
      <w:spacing w:line="20" w:lineRule="atLeast"/>
      <w:ind w:firstLine="200"/>
    </w:pPr>
    <w:rPr>
      <w:rFonts w:ascii="宋体" w:hAnsi="宋体"/>
      <w:kern w:val="2"/>
      <w:sz w:val="10"/>
    </w:rPr>
  </w:style>
  <w:style w:type="paragraph" w:customStyle="1" w:styleId="afffffffff9">
    <w:name w:val="标准文件_正文标准名称"/>
    <w:autoRedefine/>
    <w:qFormat/>
    <w:rsid w:val="00EF7675"/>
    <w:pPr>
      <w:spacing w:before="560" w:after="640" w:line="400" w:lineRule="exact"/>
      <w:jc w:val="center"/>
    </w:pPr>
    <w:rPr>
      <w:rFonts w:ascii="黑体" w:eastAsia="黑体" w:hAnsi="黑体"/>
      <w:kern w:val="2"/>
      <w:sz w:val="32"/>
      <w:szCs w:val="32"/>
    </w:rPr>
  </w:style>
  <w:style w:type="paragraph" w:customStyle="1" w:styleId="afffffffffa">
    <w:name w:val="标准文件_表格"/>
    <w:basedOn w:val="afffff6"/>
    <w:autoRedefine/>
    <w:qFormat/>
    <w:rsid w:val="00EF7675"/>
    <w:pPr>
      <w:ind w:firstLineChars="0" w:firstLine="0"/>
      <w:jc w:val="center"/>
    </w:pPr>
    <w:rPr>
      <w:sz w:val="18"/>
    </w:rPr>
  </w:style>
  <w:style w:type="paragraph" w:customStyle="1" w:styleId="afff2">
    <w:name w:val="标准文件_注："/>
    <w:next w:val="afffff6"/>
    <w:qFormat/>
    <w:rsid w:val="00EF7675"/>
    <w:pPr>
      <w:widowControl w:val="0"/>
      <w:numPr>
        <w:numId w:val="26"/>
      </w:numPr>
      <w:autoSpaceDE w:val="0"/>
      <w:autoSpaceDN w:val="0"/>
      <w:jc w:val="both"/>
    </w:pPr>
    <w:rPr>
      <w:rFonts w:ascii="宋体"/>
      <w:sz w:val="18"/>
      <w:szCs w:val="18"/>
    </w:rPr>
  </w:style>
  <w:style w:type="paragraph" w:customStyle="1" w:styleId="a5">
    <w:name w:val="标准文件_注×："/>
    <w:autoRedefine/>
    <w:qFormat/>
    <w:rsid w:val="00EF7675"/>
    <w:pPr>
      <w:widowControl w:val="0"/>
      <w:numPr>
        <w:numId w:val="27"/>
      </w:numPr>
      <w:autoSpaceDE w:val="0"/>
      <w:autoSpaceDN w:val="0"/>
      <w:jc w:val="both"/>
    </w:pPr>
    <w:rPr>
      <w:rFonts w:ascii="宋体"/>
      <w:sz w:val="18"/>
      <w:szCs w:val="18"/>
    </w:rPr>
  </w:style>
  <w:style w:type="paragraph" w:customStyle="1" w:styleId="ac">
    <w:name w:val="标准文件_示例："/>
    <w:next w:val="afffffffffb"/>
    <w:qFormat/>
    <w:rsid w:val="00EF7675"/>
    <w:pPr>
      <w:widowControl w:val="0"/>
      <w:numPr>
        <w:numId w:val="28"/>
      </w:numPr>
      <w:jc w:val="both"/>
    </w:pPr>
    <w:rPr>
      <w:rFonts w:ascii="宋体"/>
      <w:sz w:val="18"/>
      <w:szCs w:val="18"/>
    </w:rPr>
  </w:style>
  <w:style w:type="paragraph" w:customStyle="1" w:styleId="afffffffffb">
    <w:name w:val="标准文件_示例内容"/>
    <w:basedOn w:val="afffff6"/>
    <w:autoRedefine/>
    <w:qFormat/>
    <w:rsid w:val="00EF7675"/>
    <w:rPr>
      <w:sz w:val="18"/>
    </w:rPr>
  </w:style>
  <w:style w:type="paragraph" w:customStyle="1" w:styleId="afa">
    <w:name w:val="标准文件_示例×："/>
    <w:basedOn w:val="afff5"/>
    <w:next w:val="afffffffffb"/>
    <w:autoRedefine/>
    <w:qFormat/>
    <w:rsid w:val="00EF7675"/>
    <w:pPr>
      <w:widowControl/>
      <w:numPr>
        <w:numId w:val="29"/>
      </w:numPr>
      <w:adjustRightInd/>
      <w:spacing w:line="240" w:lineRule="auto"/>
    </w:pPr>
    <w:rPr>
      <w:rFonts w:ascii="宋体" w:hAnsi="Times New Roman"/>
      <w:sz w:val="18"/>
      <w:szCs w:val="18"/>
    </w:rPr>
  </w:style>
  <w:style w:type="character" w:customStyle="1" w:styleId="Char">
    <w:name w:val="标准文件_段 Char"/>
    <w:link w:val="afffff6"/>
    <w:autoRedefine/>
    <w:qFormat/>
    <w:rsid w:val="002C0476"/>
    <w:rPr>
      <w:rFonts w:ascii="宋体"/>
      <w:sz w:val="21"/>
    </w:rPr>
  </w:style>
  <w:style w:type="paragraph" w:customStyle="1" w:styleId="afffffffffc">
    <w:name w:val="标准文件_表格续"/>
    <w:basedOn w:val="afffff6"/>
    <w:next w:val="afffff6"/>
    <w:qFormat/>
    <w:rsid w:val="00EF7675"/>
    <w:pPr>
      <w:jc w:val="center"/>
    </w:pPr>
    <w:rPr>
      <w:rFonts w:ascii="黑体" w:eastAsia="黑体" w:hAnsi="黑体"/>
    </w:rPr>
  </w:style>
  <w:style w:type="character" w:styleId="afffffffffd">
    <w:name w:val="Placeholder Text"/>
    <w:basedOn w:val="afff6"/>
    <w:autoRedefine/>
    <w:uiPriority w:val="99"/>
    <w:semiHidden/>
    <w:qFormat/>
    <w:rsid w:val="00EF7675"/>
    <w:rPr>
      <w:color w:val="808080"/>
    </w:rPr>
  </w:style>
  <w:style w:type="paragraph" w:customStyle="1" w:styleId="2">
    <w:name w:val="标准文件_二级项2"/>
    <w:basedOn w:val="afffff6"/>
    <w:autoRedefine/>
    <w:qFormat/>
    <w:rsid w:val="00EF7675"/>
    <w:pPr>
      <w:numPr>
        <w:ilvl w:val="1"/>
        <w:numId w:val="21"/>
      </w:numPr>
      <w:ind w:firstLineChars="0" w:firstLine="0"/>
    </w:pPr>
  </w:style>
  <w:style w:type="paragraph" w:customStyle="1" w:styleId="21">
    <w:name w:val="标准文件_三级项2"/>
    <w:basedOn w:val="afffff6"/>
    <w:autoRedefine/>
    <w:qFormat/>
    <w:rsid w:val="00EF7675"/>
    <w:pPr>
      <w:numPr>
        <w:numId w:val="30"/>
      </w:numPr>
      <w:spacing w:line="300" w:lineRule="exact"/>
      <w:ind w:firstLineChars="0"/>
    </w:pPr>
    <w:rPr>
      <w:rFonts w:ascii="Times New Roman"/>
    </w:rPr>
  </w:style>
  <w:style w:type="paragraph" w:customStyle="1" w:styleId="20">
    <w:name w:val="标准文件_一级项2"/>
    <w:basedOn w:val="afffff6"/>
    <w:autoRedefine/>
    <w:qFormat/>
    <w:rsid w:val="00EF7675"/>
    <w:pPr>
      <w:numPr>
        <w:numId w:val="31"/>
      </w:numPr>
      <w:spacing w:line="300" w:lineRule="exact"/>
      <w:ind w:firstLineChars="0"/>
    </w:pPr>
    <w:rPr>
      <w:rFonts w:ascii="Times New Roman"/>
    </w:rPr>
  </w:style>
  <w:style w:type="paragraph" w:customStyle="1" w:styleId="afffffffffe">
    <w:name w:val="标准文件_提示"/>
    <w:basedOn w:val="afffff6"/>
    <w:next w:val="afffff6"/>
    <w:autoRedefine/>
    <w:qFormat/>
    <w:rsid w:val="00EF7675"/>
    <w:rPr>
      <w:rFonts w:ascii="黑体" w:eastAsia="黑体"/>
    </w:rPr>
  </w:style>
  <w:style w:type="character" w:customStyle="1" w:styleId="affffffffff">
    <w:name w:val="标准文件_来源"/>
    <w:basedOn w:val="afff6"/>
    <w:autoRedefine/>
    <w:uiPriority w:val="1"/>
    <w:qFormat/>
    <w:rsid w:val="00EF7675"/>
    <w:rPr>
      <w:rFonts w:eastAsia="宋体"/>
      <w:sz w:val="21"/>
    </w:rPr>
  </w:style>
  <w:style w:type="paragraph" w:customStyle="1" w:styleId="affffffffff0">
    <w:name w:val="标准文件_图表说明"/>
    <w:autoRedefine/>
    <w:qFormat/>
    <w:rsid w:val="00EF7675"/>
    <w:pPr>
      <w:spacing w:line="276" w:lineRule="auto"/>
      <w:ind w:firstLine="420"/>
    </w:pPr>
    <w:rPr>
      <w:rFonts w:ascii="宋体" w:hAnsi="宋体"/>
      <w:kern w:val="2"/>
      <w:sz w:val="18"/>
    </w:rPr>
  </w:style>
  <w:style w:type="paragraph" w:customStyle="1" w:styleId="affffffffff1">
    <w:name w:val="其他发布日期"/>
    <w:basedOn w:val="afffffff4"/>
    <w:autoRedefine/>
    <w:qFormat/>
    <w:rsid w:val="00EF7675"/>
    <w:pPr>
      <w:framePr w:w="3997" w:h="471" w:hRule="exact" w:hSpace="0" w:vSpace="181" w:wrap="around" w:vAnchor="page" w:hAnchor="page" w:x="1419" w:y="14097"/>
    </w:pPr>
  </w:style>
  <w:style w:type="paragraph" w:customStyle="1" w:styleId="affffffffff2">
    <w:name w:val="其他实施日期"/>
    <w:basedOn w:val="affffffffa"/>
    <w:autoRedefine/>
    <w:qFormat/>
    <w:rsid w:val="00EF7675"/>
    <w:pPr>
      <w:framePr w:w="3997" w:h="471" w:hRule="exact" w:vSpace="181" w:wrap="around" w:vAnchor="page" w:hAnchor="page" w:x="7089" w:y="14097"/>
    </w:pPr>
  </w:style>
  <w:style w:type="paragraph" w:customStyle="1" w:styleId="affffffffff3">
    <w:name w:val="标准文件_文件编号"/>
    <w:basedOn w:val="afffff6"/>
    <w:autoRedefine/>
    <w:qFormat/>
    <w:rsid w:val="00EF767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autoRedefine/>
    <w:qFormat/>
    <w:rsid w:val="00EF7675"/>
    <w:pPr>
      <w:framePr w:wrap="auto"/>
      <w:spacing w:before="57"/>
    </w:pPr>
    <w:rPr>
      <w:sz w:val="21"/>
    </w:rPr>
  </w:style>
  <w:style w:type="paragraph" w:customStyle="1" w:styleId="affffffffff5">
    <w:name w:val="标准文件_文件名称"/>
    <w:basedOn w:val="afffff6"/>
    <w:next w:val="afffff6"/>
    <w:autoRedefine/>
    <w:qFormat/>
    <w:rsid w:val="00EF7675"/>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6"/>
    <w:next w:val="afffff6"/>
    <w:qFormat/>
    <w:rsid w:val="00EF7675"/>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6"/>
    <w:next w:val="afffff6"/>
    <w:autoRedefine/>
    <w:qFormat/>
    <w:rsid w:val="00EF7675"/>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6"/>
    <w:next w:val="afffff6"/>
    <w:autoRedefine/>
    <w:qFormat/>
    <w:rsid w:val="00EF7675"/>
    <w:pPr>
      <w:numPr>
        <w:ilvl w:val="1"/>
        <w:numId w:val="8"/>
      </w:numPr>
      <w:spacing w:beforeLines="50" w:afterLines="50"/>
      <w:ind w:firstLineChars="0"/>
    </w:pPr>
    <w:rPr>
      <w:rFonts w:ascii="黑体" w:eastAsia="黑体"/>
    </w:rPr>
  </w:style>
  <w:style w:type="paragraph" w:customStyle="1" w:styleId="a8">
    <w:name w:val="标准文件_引言二级条标题"/>
    <w:basedOn w:val="afffff6"/>
    <w:next w:val="afffff6"/>
    <w:autoRedefine/>
    <w:qFormat/>
    <w:rsid w:val="00EF7675"/>
    <w:pPr>
      <w:numPr>
        <w:ilvl w:val="2"/>
        <w:numId w:val="8"/>
      </w:numPr>
      <w:spacing w:beforeLines="50" w:afterLines="50"/>
      <w:ind w:firstLineChars="0"/>
    </w:pPr>
    <w:rPr>
      <w:rFonts w:ascii="黑体" w:eastAsia="黑体"/>
    </w:rPr>
  </w:style>
  <w:style w:type="paragraph" w:customStyle="1" w:styleId="a9">
    <w:name w:val="标准文件_引言三级条标题"/>
    <w:basedOn w:val="afffff6"/>
    <w:next w:val="afffff6"/>
    <w:autoRedefine/>
    <w:qFormat/>
    <w:rsid w:val="00EF7675"/>
    <w:pPr>
      <w:numPr>
        <w:ilvl w:val="3"/>
        <w:numId w:val="8"/>
      </w:numPr>
      <w:spacing w:beforeLines="50" w:afterLines="50"/>
      <w:ind w:firstLineChars="0"/>
    </w:pPr>
    <w:rPr>
      <w:rFonts w:ascii="黑体" w:eastAsia="黑体"/>
    </w:rPr>
  </w:style>
  <w:style w:type="paragraph" w:customStyle="1" w:styleId="aa">
    <w:name w:val="标准文件_引言四级条标题"/>
    <w:basedOn w:val="afffff6"/>
    <w:next w:val="afffff6"/>
    <w:autoRedefine/>
    <w:qFormat/>
    <w:rsid w:val="00EF7675"/>
    <w:pPr>
      <w:numPr>
        <w:ilvl w:val="4"/>
        <w:numId w:val="8"/>
      </w:numPr>
      <w:spacing w:beforeLines="50" w:afterLines="50"/>
      <w:ind w:firstLineChars="0"/>
    </w:pPr>
    <w:rPr>
      <w:rFonts w:ascii="黑体" w:eastAsia="黑体"/>
    </w:rPr>
  </w:style>
  <w:style w:type="paragraph" w:customStyle="1" w:styleId="ab">
    <w:name w:val="标准文件_引言五级条标题"/>
    <w:basedOn w:val="afffff6"/>
    <w:next w:val="afffff6"/>
    <w:autoRedefine/>
    <w:qFormat/>
    <w:rsid w:val="00EF7675"/>
    <w:pPr>
      <w:numPr>
        <w:ilvl w:val="5"/>
        <w:numId w:val="8"/>
      </w:numPr>
      <w:spacing w:beforeLines="50" w:afterLines="50"/>
      <w:ind w:firstLineChars="0"/>
    </w:pPr>
    <w:rPr>
      <w:rFonts w:ascii="黑体" w:eastAsia="黑体"/>
    </w:rPr>
  </w:style>
  <w:style w:type="paragraph" w:customStyle="1" w:styleId="affffffffff6">
    <w:name w:val="标准文件_注后"/>
    <w:basedOn w:val="afffff6"/>
    <w:autoRedefine/>
    <w:qFormat/>
    <w:rsid w:val="00EF7675"/>
    <w:pPr>
      <w:ind w:left="811" w:firstLineChars="0" w:firstLine="0"/>
    </w:pPr>
    <w:rPr>
      <w:sz w:val="18"/>
    </w:rPr>
  </w:style>
  <w:style w:type="paragraph" w:customStyle="1" w:styleId="X">
    <w:name w:val="标准文件_注X后"/>
    <w:basedOn w:val="afffff6"/>
    <w:autoRedefine/>
    <w:qFormat/>
    <w:rsid w:val="00EF7675"/>
    <w:pPr>
      <w:ind w:left="811" w:firstLineChars="0" w:firstLine="0"/>
    </w:pPr>
    <w:rPr>
      <w:sz w:val="18"/>
    </w:rPr>
  </w:style>
  <w:style w:type="paragraph" w:customStyle="1" w:styleId="affffffffff7">
    <w:name w:val="标准文件_示例后"/>
    <w:basedOn w:val="afffff6"/>
    <w:autoRedefine/>
    <w:qFormat/>
    <w:rsid w:val="00EF7675"/>
    <w:pPr>
      <w:ind w:left="964" w:firstLineChars="0" w:firstLine="0"/>
    </w:pPr>
    <w:rPr>
      <w:sz w:val="18"/>
    </w:rPr>
  </w:style>
  <w:style w:type="paragraph" w:customStyle="1" w:styleId="X0">
    <w:name w:val="标准文件_示例X后"/>
    <w:basedOn w:val="afffff6"/>
    <w:link w:val="X1"/>
    <w:autoRedefine/>
    <w:qFormat/>
    <w:rsid w:val="00EF7675"/>
    <w:pPr>
      <w:ind w:left="1049" w:firstLineChars="0" w:firstLine="0"/>
    </w:pPr>
    <w:rPr>
      <w:sz w:val="18"/>
    </w:rPr>
  </w:style>
  <w:style w:type="character" w:customStyle="1" w:styleId="X1">
    <w:name w:val="标准文件_示例X后 字符"/>
    <w:basedOn w:val="Char"/>
    <w:link w:val="X0"/>
    <w:qFormat/>
    <w:rsid w:val="00EF7675"/>
    <w:rPr>
      <w:rFonts w:ascii="宋体" w:hAnsi="Times New Roman"/>
      <w:sz w:val="18"/>
    </w:rPr>
  </w:style>
  <w:style w:type="paragraph" w:customStyle="1" w:styleId="affffffffff8">
    <w:name w:val="标准文件_索引项"/>
    <w:basedOn w:val="afffff6"/>
    <w:next w:val="afffff6"/>
    <w:qFormat/>
    <w:rsid w:val="00EF7675"/>
    <w:pPr>
      <w:tabs>
        <w:tab w:val="right" w:leader="dot" w:pos="9356"/>
      </w:tabs>
      <w:ind w:left="210" w:firstLineChars="0" w:hanging="210"/>
    </w:pPr>
  </w:style>
  <w:style w:type="paragraph" w:customStyle="1" w:styleId="affffffffff9">
    <w:name w:val="标准文件_附录一级无标题"/>
    <w:basedOn w:val="aff4"/>
    <w:autoRedefine/>
    <w:qFormat/>
    <w:rsid w:val="00EF7675"/>
    <w:pPr>
      <w:spacing w:beforeLines="0" w:afterLines="0" w:line="276" w:lineRule="auto"/>
      <w:outlineLvl w:val="9"/>
    </w:pPr>
    <w:rPr>
      <w:rFonts w:ascii="宋体" w:eastAsia="宋体"/>
    </w:rPr>
  </w:style>
  <w:style w:type="paragraph" w:customStyle="1" w:styleId="affffffffffa">
    <w:name w:val="标准文件_附录二级无标题"/>
    <w:basedOn w:val="aff5"/>
    <w:qFormat/>
    <w:rsid w:val="00EF7675"/>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EF7675"/>
    <w:pPr>
      <w:spacing w:beforeLines="0" w:afterLines="0" w:line="276" w:lineRule="auto"/>
      <w:outlineLvl w:val="9"/>
    </w:pPr>
    <w:rPr>
      <w:rFonts w:ascii="宋体" w:eastAsia="宋体"/>
    </w:rPr>
  </w:style>
  <w:style w:type="paragraph" w:customStyle="1" w:styleId="affffffffffc">
    <w:name w:val="标准文件_附录四级无标题"/>
    <w:basedOn w:val="aff7"/>
    <w:autoRedefine/>
    <w:qFormat/>
    <w:rsid w:val="00EF7675"/>
    <w:pPr>
      <w:spacing w:beforeLines="0" w:afterLines="0" w:line="276" w:lineRule="auto"/>
      <w:outlineLvl w:val="9"/>
    </w:pPr>
    <w:rPr>
      <w:rFonts w:ascii="宋体" w:eastAsia="宋体"/>
    </w:rPr>
  </w:style>
  <w:style w:type="paragraph" w:customStyle="1" w:styleId="affffffffffd">
    <w:name w:val="标准文件_附录五级无标题"/>
    <w:basedOn w:val="aff8"/>
    <w:autoRedefine/>
    <w:qFormat/>
    <w:rsid w:val="00EF7675"/>
    <w:pPr>
      <w:spacing w:beforeLines="0" w:afterLines="0" w:line="276" w:lineRule="auto"/>
      <w:outlineLvl w:val="9"/>
    </w:pPr>
    <w:rPr>
      <w:rFonts w:ascii="宋体" w:eastAsia="宋体"/>
    </w:rPr>
  </w:style>
  <w:style w:type="paragraph" w:customStyle="1" w:styleId="affffffffffe">
    <w:name w:val="标准文件_引言一级无标题"/>
    <w:basedOn w:val="a7"/>
    <w:next w:val="afffff6"/>
    <w:qFormat/>
    <w:rsid w:val="00EF7675"/>
    <w:pPr>
      <w:spacing w:beforeLines="0" w:afterLines="0" w:line="276" w:lineRule="auto"/>
    </w:pPr>
    <w:rPr>
      <w:rFonts w:ascii="宋体" w:eastAsia="宋体"/>
    </w:rPr>
  </w:style>
  <w:style w:type="paragraph" w:customStyle="1" w:styleId="afffffffffff">
    <w:name w:val="标准文件_引言二级无标题"/>
    <w:basedOn w:val="a8"/>
    <w:next w:val="afffff6"/>
    <w:qFormat/>
    <w:rsid w:val="00EF7675"/>
    <w:pPr>
      <w:spacing w:beforeLines="0" w:afterLines="0" w:line="276" w:lineRule="auto"/>
    </w:pPr>
    <w:rPr>
      <w:rFonts w:ascii="宋体" w:eastAsia="宋体"/>
    </w:rPr>
  </w:style>
  <w:style w:type="paragraph" w:customStyle="1" w:styleId="afffffffffff0">
    <w:name w:val="标准文件_引言三级无标题"/>
    <w:basedOn w:val="a9"/>
    <w:autoRedefine/>
    <w:qFormat/>
    <w:rsid w:val="00EF7675"/>
    <w:pPr>
      <w:spacing w:beforeLines="0" w:afterLines="0" w:line="276" w:lineRule="auto"/>
    </w:pPr>
    <w:rPr>
      <w:rFonts w:ascii="宋体" w:eastAsia="宋体"/>
    </w:rPr>
  </w:style>
  <w:style w:type="paragraph" w:customStyle="1" w:styleId="afffffffffff1">
    <w:name w:val="标准文件_引言四级无标题"/>
    <w:basedOn w:val="aa"/>
    <w:next w:val="afffff6"/>
    <w:autoRedefine/>
    <w:qFormat/>
    <w:rsid w:val="00EF7675"/>
    <w:pPr>
      <w:spacing w:beforeLines="0" w:afterLines="0" w:line="276" w:lineRule="auto"/>
    </w:pPr>
    <w:rPr>
      <w:rFonts w:ascii="宋体" w:eastAsia="宋体"/>
    </w:rPr>
  </w:style>
  <w:style w:type="paragraph" w:customStyle="1" w:styleId="afffffffffff2">
    <w:name w:val="标准文件_引言五级无标题"/>
    <w:basedOn w:val="ab"/>
    <w:next w:val="afffff6"/>
    <w:qFormat/>
    <w:rsid w:val="00EF7675"/>
    <w:pPr>
      <w:spacing w:beforeLines="0" w:afterLines="0" w:line="276" w:lineRule="auto"/>
    </w:pPr>
    <w:rPr>
      <w:rFonts w:ascii="宋体" w:eastAsia="宋体"/>
    </w:rPr>
  </w:style>
  <w:style w:type="paragraph" w:customStyle="1" w:styleId="afffffffffff3">
    <w:name w:val="标准文件_索引标题"/>
    <w:basedOn w:val="afffffd"/>
    <w:next w:val="afffff6"/>
    <w:qFormat/>
    <w:rsid w:val="00EF7675"/>
    <w:rPr>
      <w:rFonts w:hAnsi="黑体"/>
    </w:rPr>
  </w:style>
  <w:style w:type="paragraph" w:customStyle="1" w:styleId="afffffffffff4">
    <w:name w:val="标准文件_脚注内容"/>
    <w:basedOn w:val="afffff6"/>
    <w:autoRedefine/>
    <w:qFormat/>
    <w:rsid w:val="00EF7675"/>
    <w:pPr>
      <w:ind w:leftChars="200" w:left="400" w:hangingChars="200" w:hanging="200"/>
    </w:pPr>
    <w:rPr>
      <w:sz w:val="15"/>
    </w:rPr>
  </w:style>
  <w:style w:type="paragraph" w:customStyle="1" w:styleId="afffffffffff5">
    <w:name w:val="标准文件_术语条一"/>
    <w:basedOn w:val="afffffffff"/>
    <w:next w:val="afffff6"/>
    <w:autoRedefine/>
    <w:qFormat/>
    <w:rsid w:val="00EF7675"/>
  </w:style>
  <w:style w:type="paragraph" w:customStyle="1" w:styleId="afffffffffff6">
    <w:name w:val="标准文件_术语条二"/>
    <w:basedOn w:val="afffffffff2"/>
    <w:next w:val="afffff6"/>
    <w:autoRedefine/>
    <w:qFormat/>
    <w:rsid w:val="00EF7675"/>
  </w:style>
  <w:style w:type="paragraph" w:customStyle="1" w:styleId="afffffffffff7">
    <w:name w:val="标准文件_术语条三"/>
    <w:basedOn w:val="afffffffff1"/>
    <w:next w:val="afffff6"/>
    <w:autoRedefine/>
    <w:qFormat/>
    <w:rsid w:val="00EF7675"/>
  </w:style>
  <w:style w:type="paragraph" w:customStyle="1" w:styleId="afffffffffff8">
    <w:name w:val="标准文件_术语条四"/>
    <w:basedOn w:val="afffffffff4"/>
    <w:next w:val="afffff6"/>
    <w:qFormat/>
    <w:rsid w:val="00EF7675"/>
  </w:style>
  <w:style w:type="paragraph" w:customStyle="1" w:styleId="afffffffffff9">
    <w:name w:val="标准文件_术语条五"/>
    <w:basedOn w:val="afffffffff0"/>
    <w:next w:val="afffff6"/>
    <w:autoRedefine/>
    <w:qFormat/>
    <w:rsid w:val="00EF7675"/>
  </w:style>
  <w:style w:type="paragraph" w:customStyle="1" w:styleId="Default">
    <w:name w:val="Default"/>
    <w:autoRedefine/>
    <w:qFormat/>
    <w:rsid w:val="00EF7675"/>
    <w:pPr>
      <w:widowControl w:val="0"/>
      <w:autoSpaceDE w:val="0"/>
      <w:autoSpaceDN w:val="0"/>
      <w:adjustRightInd w:val="0"/>
    </w:pPr>
    <w:rPr>
      <w:rFonts w:ascii="宋体" w:hAnsi="Calibri" w:cs="宋体"/>
      <w:color w:val="000000"/>
      <w:sz w:val="24"/>
      <w:szCs w:val="24"/>
    </w:rPr>
  </w:style>
  <w:style w:type="character" w:customStyle="1" w:styleId="afffffffffffa">
    <w:name w:val="发布"/>
    <w:basedOn w:val="afff6"/>
    <w:qFormat/>
    <w:rsid w:val="00EF7675"/>
    <w:rPr>
      <w:rFonts w:ascii="黑体" w:eastAsia="黑体"/>
      <w:spacing w:val="85"/>
      <w:w w:val="100"/>
      <w:position w:val="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med.wanfangdata.com.cn/Author/General/A006209050"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s://med.wanfangdata.com.cn/Author/General/A00749363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med.wanfangdata.com.cn/Paper/Detail/PeriodicalPaper_zglcxlxzz201601022" TargetMode="Externa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s://med.wanfangdata.com.cn/Author/General/A000103653" TargetMode="Externa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s://wap.cnki.net/touch/web/Scholar/Index/?code=000039315024&amp;name=%E6%9D%9C%E4%BA%9A%E6%9D%BE%EF%BC%8C%E8%8B%8F%E6%9E%97%E9%9B%81%EF%BC%8C%E6%9D%8E%E9%9B%AA%E8%8D%A3"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med.wanfangdata.com.cn/Author/General/A007495732" TargetMode="External"/><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7E5262DDC65C407B93B0C3FC9877AA4A"/>
        <w:category>
          <w:name w:val="常规"/>
          <w:gallery w:val="placeholder"/>
        </w:category>
        <w:types>
          <w:type w:val="bbPlcHdr"/>
        </w:types>
        <w:behaviors>
          <w:behavior w:val="content"/>
        </w:behaviors>
        <w:guid w:val="{63ABB329-8CAF-4299-98E8-54845FC50587}"/>
      </w:docPartPr>
      <w:docPartBody>
        <w:p w:rsidR="00F954DD" w:rsidRDefault="00F954DD">
          <w:pPr>
            <w:pStyle w:val="7E5262DDC65C407B93B0C3FC9877AA4A"/>
          </w:pPr>
          <w:r>
            <w:rPr>
              <w:rStyle w:val="a3"/>
              <w:rFonts w:hint="eastAsia"/>
            </w:rPr>
            <w:t>单击或点击此处输入文字。</w:t>
          </w:r>
        </w:p>
      </w:docPartBody>
    </w:docPart>
    <w:docPart>
      <w:docPartPr>
        <w:name w:val="B96602D246974657A7FBDBB61850FEC0"/>
        <w:category>
          <w:name w:val="常规"/>
          <w:gallery w:val="placeholder"/>
        </w:category>
        <w:types>
          <w:type w:val="bbPlcHdr"/>
        </w:types>
        <w:behaviors>
          <w:behavior w:val="content"/>
        </w:behaviors>
        <w:guid w:val="{2151DE10-00F0-4203-A26A-045AEAA9C9F0}"/>
      </w:docPartPr>
      <w:docPartBody>
        <w:p w:rsidR="00F954DD" w:rsidRDefault="00F954DD">
          <w:pPr>
            <w:pStyle w:val="B96602D246974657A7FBDBB61850FEC0"/>
          </w:pPr>
          <w:r>
            <w:rPr>
              <w:rStyle w:val="a3"/>
              <w:rFonts w:hint="eastAsia"/>
            </w:rPr>
            <w:t>选择一项。</w:t>
          </w:r>
        </w:p>
      </w:docPartBody>
    </w:docPart>
    <w:docPart>
      <w:docPartPr>
        <w:name w:val="E0D0CD44EED34EB48953A6FB40B6A56F"/>
        <w:category>
          <w:name w:val="常规"/>
          <w:gallery w:val="placeholder"/>
        </w:category>
        <w:types>
          <w:type w:val="bbPlcHdr"/>
        </w:types>
        <w:behaviors>
          <w:behavior w:val="content"/>
        </w:behaviors>
        <w:guid w:val="{AA463883-AA6D-499F-972D-562F32E7DF6F}"/>
      </w:docPartPr>
      <w:docPartBody>
        <w:p w:rsidR="00F954DD" w:rsidRDefault="00F954DD">
          <w:pPr>
            <w:pStyle w:val="E0D0CD44EED34EB48953A6FB40B6A56F"/>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E7095"/>
    <w:rsid w:val="001C5FC8"/>
    <w:rsid w:val="005E7095"/>
    <w:rsid w:val="00653CA8"/>
    <w:rsid w:val="00AC1F82"/>
    <w:rsid w:val="00CC2007"/>
    <w:rsid w:val="00D30888"/>
    <w:rsid w:val="00F954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954D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F954DD"/>
    <w:rPr>
      <w:color w:val="808080"/>
    </w:rPr>
  </w:style>
  <w:style w:type="paragraph" w:customStyle="1" w:styleId="7E5262DDC65C407B93B0C3FC9877AA4A">
    <w:name w:val="7E5262DDC65C407B93B0C3FC9877AA4A"/>
    <w:autoRedefine/>
    <w:qFormat/>
    <w:rsid w:val="00F954DD"/>
    <w:pPr>
      <w:widowControl w:val="0"/>
      <w:jc w:val="both"/>
    </w:pPr>
    <w:rPr>
      <w:kern w:val="2"/>
      <w:sz w:val="21"/>
      <w:szCs w:val="22"/>
    </w:rPr>
  </w:style>
  <w:style w:type="paragraph" w:customStyle="1" w:styleId="B96602D246974657A7FBDBB61850FEC0">
    <w:name w:val="B96602D246974657A7FBDBB61850FEC0"/>
    <w:autoRedefine/>
    <w:qFormat/>
    <w:rsid w:val="00F954DD"/>
    <w:pPr>
      <w:widowControl w:val="0"/>
      <w:jc w:val="both"/>
    </w:pPr>
    <w:rPr>
      <w:kern w:val="2"/>
      <w:sz w:val="21"/>
      <w:szCs w:val="22"/>
    </w:rPr>
  </w:style>
  <w:style w:type="paragraph" w:customStyle="1" w:styleId="E0D0CD44EED34EB48953A6FB40B6A56F">
    <w:name w:val="E0D0CD44EED34EB48953A6FB40B6A56F"/>
    <w:autoRedefine/>
    <w:qFormat/>
    <w:rsid w:val="00F954DD"/>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17</Pages>
  <Words>2482</Words>
  <Characters>14149</Characters>
  <Application>Microsoft Office Word</Application>
  <DocSecurity>0</DocSecurity>
  <Lines>117</Lines>
  <Paragraphs>33</Paragraphs>
  <ScaleCrop>false</ScaleCrop>
  <Company>PCMI</Company>
  <LinksUpToDate>false</LinksUpToDate>
  <CharactersWithSpaces>16598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dc:creator>
  <dc:description>&lt;config cover="true" show_menu="true" version="1.0.0" doctype="SDKXY"&gt;_x000d_
&lt;/config&gt;</dc:description>
  <cp:lastModifiedBy>yanyan 曹</cp:lastModifiedBy>
  <cp:revision>11</cp:revision>
  <cp:lastPrinted>2024-03-19T01:22:00Z</cp:lastPrinted>
  <dcterms:created xsi:type="dcterms:W3CDTF">2024-01-08T10:22:00Z</dcterms:created>
  <dcterms:modified xsi:type="dcterms:W3CDTF">2024-04-28T08:19:00Z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2052-12.1.0.16388</vt:lpwstr>
  </property>
  <property fmtid="{D5CDD505-2E9C-101B-9397-08002B2CF9AE}" pid="16" name="ICV">
    <vt:lpwstr>0C59BE058FC443788C173953609FD3EE_13</vt:lpwstr>
  </property>
</Properties>
</file>