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8"/>
        <w:framePr/>
      </w:pPr>
      <w:bookmarkStart w:id="0" w:name="WXFLH"/>
      <w:r>
        <w:t>ICS </w:t>
      </w:r>
      <w:r>
        <w:rPr>
          <w:rFonts w:hint="eastAsia"/>
        </w:rPr>
        <w:t>35</w:t>
      </w:r>
      <w:r>
        <w:t>.</w:t>
      </w:r>
      <w:r>
        <w:rPr>
          <w:rFonts w:hint="eastAsia"/>
        </w:rPr>
        <w:t>240</w:t>
      </w:r>
      <w:r>
        <w:t>.</w:t>
      </w:r>
      <w:r>
        <w:rPr>
          <w:rFonts w:hint="eastAsia"/>
        </w:rPr>
        <w:t>60</w:t>
      </w:r>
    </w:p>
    <w:p>
      <w:pPr>
        <w:pStyle w:val="128"/>
        <w:framePr/>
      </w:pPr>
      <w:r>
        <w:rPr>
          <w:rFonts w:hint="eastAsia"/>
        </w:rPr>
        <w:t>L71</w:t>
      </w:r>
      <w:bookmarkEnd w:id="0"/>
    </w:p>
    <w:p>
      <w:pPr>
        <w:pStyle w:val="128"/>
        <w:framePr/>
      </w:pPr>
    </w:p>
    <w:p>
      <w:pPr>
        <w:pStyle w:val="114"/>
        <w:framePr/>
      </w:pPr>
      <w:r>
        <w:t>DB</w:t>
      </w:r>
      <w:bookmarkStart w:id="1" w:name="c3"/>
      <w:r>
        <w:t>13</w:t>
      </w:r>
      <w:bookmarkEnd w:id="1"/>
    </w:p>
    <w:p>
      <w:pPr>
        <w:pStyle w:val="115"/>
        <w:framePr/>
      </w:pPr>
      <w:bookmarkStart w:id="2" w:name="c4"/>
      <w:r>
        <w:rPr>
          <w:rFonts w:hint="eastAsia"/>
        </w:rPr>
        <w:t>河北省</w:t>
      </w:r>
      <w:bookmarkEnd w:id="2"/>
      <w:r>
        <w:rPr>
          <w:rFonts w:hint="eastAsia"/>
        </w:rPr>
        <w:t>地方标准</w:t>
      </w:r>
    </w:p>
    <w:p>
      <w:pPr>
        <w:pStyle w:val="52"/>
        <w:framePr/>
      </w:pPr>
      <w:r>
        <w:t xml:space="preserve">DB </w:t>
      </w:r>
      <w:bookmarkStart w:id="3" w:name="StdNo0"/>
      <w:r>
        <w:fldChar w:fldCharType="begin">
          <w:ffData>
            <w:name w:val="StdNo0"/>
            <w:enabled/>
            <w:calcOnExit w:val="0"/>
            <w:textInput>
              <w:default w:val="XX"/>
              <w:maxLength w:val="2"/>
            </w:textInput>
          </w:ffData>
        </w:fldChar>
      </w:r>
      <w:r>
        <w:instrText xml:space="preserve"> FORMTEXT </w:instrText>
      </w:r>
      <w:r>
        <w:fldChar w:fldCharType="separate"/>
      </w:r>
      <w:r>
        <w:t>13</w:t>
      </w:r>
      <w:r>
        <w:fldChar w:fldCharType="end"/>
      </w:r>
      <w:bookmarkEnd w:id="3"/>
      <w:r>
        <w:t xml:space="preserve">/T </w:t>
      </w:r>
      <w:r>
        <w:fldChar w:fldCharType="begin">
          <w:ffData>
            <w:name w:val="StdNo1"/>
            <w:enabled/>
            <w:calcOnExit w:val="0"/>
            <w:textInput>
              <w:default w:val="XXXX"/>
            </w:textInput>
          </w:ffData>
        </w:fldChar>
      </w:r>
      <w:bookmarkStart w:id="4" w:name="StdNo1"/>
      <w:r>
        <w:instrText xml:space="preserve"> FORMTEXT </w:instrText>
      </w:r>
      <w:r>
        <w:fldChar w:fldCharType="separate"/>
      </w:r>
      <w:r>
        <w:t>XXXX</w:t>
      </w:r>
      <w:r>
        <w:fldChar w:fldCharType="end"/>
      </w:r>
      <w:bookmarkEnd w:id="4"/>
      <w:r>
        <w:t>—</w:t>
      </w:r>
      <w:bookmarkStart w:id="5" w:name="StdNo2"/>
      <w:r>
        <w:fldChar w:fldCharType="begin">
          <w:ffData>
            <w:name w:val="StdNo2"/>
            <w:enabled/>
            <w:calcOnExit w:val="0"/>
            <w:textInput>
              <w:default w:val="XXXX"/>
              <w:maxLength w:val="4"/>
            </w:textInput>
          </w:ffData>
        </w:fldChar>
      </w:r>
      <w:r>
        <w:instrText xml:space="preserve"> FORMTEXT </w:instrText>
      </w:r>
      <w:r>
        <w:fldChar w:fldCharType="separate"/>
      </w:r>
      <w:r>
        <w:t>XXXX</w:t>
      </w:r>
      <w:r>
        <w:fldChar w:fldCharType="end"/>
      </w:r>
      <w:bookmarkEnd w:id="5"/>
    </w:p>
    <w:tbl>
      <w:tblPr>
        <w:tblStyle w:val="37"/>
        <w:tblW w:w="91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40" w:type="dxa"/>
            <w:tcBorders>
              <w:top w:val="nil"/>
              <w:left w:val="nil"/>
              <w:bottom w:val="nil"/>
              <w:right w:val="nil"/>
            </w:tcBorders>
            <w:shd w:val="clear" w:color="auto" w:fill="auto"/>
          </w:tcPr>
          <w:p>
            <w:pPr>
              <w:pStyle w:val="81"/>
              <w:framePr/>
            </w:pPr>
            <w:bookmarkStart w:id="6" w:name="DT"/>
            <w:r>
              <mc:AlternateContent>
                <mc:Choice Requires="wps">
                  <w:drawing>
                    <wp:anchor distT="0" distB="0" distL="114300" distR="114300" simplePos="0" relativeHeight="251660288" behindDoc="1" locked="0" layoutInCell="1" allowOverlap="1">
                      <wp:simplePos x="0" y="0"/>
                      <wp:positionH relativeFrom="column">
                        <wp:posOffset>4734560</wp:posOffset>
                      </wp:positionH>
                      <wp:positionV relativeFrom="paragraph">
                        <wp:posOffset>34290</wp:posOffset>
                      </wp:positionV>
                      <wp:extent cx="982980" cy="196215"/>
                      <wp:effectExtent l="0" t="0" r="0" b="0"/>
                      <wp:wrapNone/>
                      <wp:docPr id="86" name="DT"/>
                      <wp:cNvGraphicFramePr/>
                      <a:graphic xmlns:a="http://schemas.openxmlformats.org/drawingml/2006/main">
                        <a:graphicData uri="http://schemas.microsoft.com/office/word/2010/wordprocessingShape">
                          <wps:wsp>
                            <wps:cNvSpPr/>
                            <wps:spPr bwMode="auto">
                              <a:xfrm>
                                <a:off x="0" y="0"/>
                                <a:ext cx="982980" cy="196215"/>
                              </a:xfrm>
                              <a:prstGeom prst="rect">
                                <a:avLst/>
                              </a:prstGeom>
                              <a:solidFill>
                                <a:srgbClr val="FFFFFF"/>
                              </a:solidFill>
                              <a:ln>
                                <a:noFill/>
                              </a:ln>
                            </wps:spPr>
                            <wps:txbx>
                              <w:txbxContent>
                                <w:p/>
                              </w:txbxContent>
                            </wps:txbx>
                            <wps:bodyPr rot="0" vert="horz" wrap="square" lIns="91440" tIns="45720" rIns="91440" bIns="45720" anchor="t" anchorCtr="false" upright="true">
                              <a:noAutofit/>
                            </wps:bodyPr>
                          </wps:wsp>
                        </a:graphicData>
                      </a:graphic>
                    </wp:anchor>
                  </w:drawing>
                </mc:Choice>
                <mc:Fallback>
                  <w:pict>
                    <v:rect id="DT" o:spid="_x0000_s1026" o:spt="1" style="position:absolute;left:0pt;margin-left:372.8pt;margin-top:2.7pt;height:15.45pt;width:77.4pt;z-index:-251656192;mso-width-relative:page;mso-height-relative:page;" fillcolor="#FFFFFF" filled="t" stroked="f" coordsize="21600,21600" o:gfxdata="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FgAAAGRycy9QSwECFAAU&#10;AAAACACHTuJAPUYaFdcAAAAIAQAADwAAAAAAAAABACAAAAA4AAAAZHJzL2Rvd25yZXYueG1sUEsB&#10;AhQAFAAAAAgAh07iQJ9Z8bDgAQAAtAMAAA4AAAAAAAAAAQAgAAAAPAEAAGRycy9lMm9Eb2MueG1s&#10;UEsFBgAAAAAGAAYAWQEAAI4FAAAAAA==&#10;">
                      <v:fill on="t" focussize="0,0"/>
                      <v:stroke on="f"/>
                      <v:imagedata o:title=""/>
                      <o:lock v:ext="edit" aspectratio="f"/>
                      <v:textbox>
                        <w:txbxContent>
                          <w:p/>
                        </w:txbxContent>
                      </v:textbox>
                    </v:rect>
                  </w:pict>
                </mc:Fallback>
              </mc:AlternateContent>
            </w:r>
            <w:r>
              <w:fldChar w:fldCharType="begin">
                <w:ffData>
                  <w:name w:val="DT"/>
                  <w:enabled/>
                  <w:calcOnExit w:val="0"/>
                  <w:textInput/>
                </w:ffData>
              </w:fldChar>
            </w:r>
            <w:r>
              <w:instrText xml:space="preserve"> FORMTEXT </w:instrText>
            </w:r>
            <w:r>
              <w:fldChar w:fldCharType="separate"/>
            </w:r>
            <w:r>
              <w:t>     </w:t>
            </w:r>
            <w:r>
              <w:fldChar w:fldCharType="end"/>
            </w:r>
            <w:bookmarkEnd w:id="6"/>
          </w:p>
        </w:tc>
      </w:tr>
    </w:tbl>
    <w:p>
      <w:pPr>
        <w:pStyle w:val="52"/>
        <w:framePr/>
      </w:pPr>
    </w:p>
    <w:p>
      <w:pPr>
        <w:pStyle w:val="52"/>
        <w:framePr/>
      </w:pPr>
    </w:p>
    <w:p>
      <w:pPr>
        <w:framePr w:w="9639" w:h="6917" w:hRule="exact" w:wrap="around" w:vAnchor="page" w:hAnchor="page" w:xAlign="center" w:y="6408" w:anchorLock="1"/>
        <w:widowControl/>
        <w:jc w:val="center"/>
        <w:rPr>
          <w:rFonts w:ascii="黑体" w:hAnsi="黑体" w:eastAsia="黑体"/>
          <w:b/>
          <w:sz w:val="52"/>
          <w:szCs w:val="52"/>
        </w:rPr>
      </w:pPr>
      <w:r>
        <w:rPr>
          <w:rFonts w:hint="eastAsia" w:ascii="黑体" w:hAnsi="黑体" w:eastAsia="黑体"/>
          <w:b/>
          <w:sz w:val="52"/>
          <w:szCs w:val="52"/>
        </w:rPr>
        <w:t>心理援助热线工作规范</w:t>
      </w:r>
    </w:p>
    <w:tbl>
      <w:tblPr>
        <w:tblStyle w:val="37"/>
        <w:tblW w:w="96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86"/>
              <w:framePr/>
              <w:rPr>
                <w:rFonts w:ascii="Times New Roman" w:eastAsia="黑体"/>
                <w:sz w:val="28"/>
              </w:rPr>
            </w:pPr>
            <w:r>
              <w:rPr>
                <w:rFonts w:ascii="Times New Roman" w:eastAsia="黑体"/>
                <w:sz w:val="28"/>
              </w:rPr>
              <mc:AlternateContent>
                <mc:Choice Requires="wps">
                  <w:drawing>
                    <wp:anchor distT="0" distB="0" distL="114300" distR="114300" simplePos="0" relativeHeight="251662336" behindDoc="1" locked="1" layoutInCell="1" allowOverlap="1">
                      <wp:simplePos x="0" y="0"/>
                      <wp:positionH relativeFrom="column">
                        <wp:posOffset>2200910</wp:posOffset>
                      </wp:positionH>
                      <wp:positionV relativeFrom="paragraph">
                        <wp:posOffset>573405</wp:posOffset>
                      </wp:positionV>
                      <wp:extent cx="1562100" cy="208280"/>
                      <wp:effectExtent l="0" t="0" r="0" b="0"/>
                      <wp:wrapNone/>
                      <wp:docPr id="85" name="RQ"/>
                      <wp:cNvGraphicFramePr/>
                      <a:graphic xmlns:a="http://schemas.openxmlformats.org/drawingml/2006/main">
                        <a:graphicData uri="http://schemas.microsoft.com/office/word/2010/wordprocessingShape">
                          <wps:wsp>
                            <wps:cNvSpPr/>
                            <wps:spPr bwMode="auto">
                              <a:xfrm>
                                <a:off x="0" y="0"/>
                                <a:ext cx="1562100" cy="208280"/>
                              </a:xfrm>
                              <a:prstGeom prst="rect">
                                <a:avLst/>
                              </a:prstGeom>
                              <a:solidFill>
                                <a:srgbClr val="FFFFFF"/>
                              </a:solidFill>
                              <a:ln>
                                <a:noFill/>
                              </a:ln>
                            </wps:spPr>
                            <wps:txbx>
                              <w:txbxContent>
                                <w:p/>
                              </w:txbxContent>
                            </wps:txbx>
                            <wps:bodyPr rot="0" vert="horz" wrap="square" lIns="91440" tIns="45720" rIns="91440" bIns="45720" anchor="t" anchorCtr="false" upright="true">
                              <a:noAutofit/>
                            </wps:bodyPr>
                          </wps:wsp>
                        </a:graphicData>
                      </a:graphic>
                    </wp:anchor>
                  </w:drawing>
                </mc:Choice>
                <mc:Fallback>
                  <w:pict>
                    <v:rect id="RQ" o:spid="_x0000_s1026" o:spt="1" style="position:absolute;left:0pt;margin-left:173.3pt;margin-top:45.15pt;height:16.4pt;width:123pt;z-index:-251654144;mso-width-relative:page;mso-height-relative:page;" fillcolor="#FFFFFF" filled="t" stroked="f" coordsize="21600,21600" o:gfxdata="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K2u6Z9cAAAAKAQAADwAAAAAAAAABACAAAAA4AAAAZHJzL2Rvd25yZXYueG1s&#10;UEsBAhQAFAAAAAgAh07iQK8WkG/jAQAAtQMAAA4AAAAAAAAAAQAgAAAAPAEAAGRycy9lMm9Eb2Mu&#10;eG1sUEsFBgAAAAAGAAYAWQEAAJEFAAAAAA==&#10;">
                      <v:fill on="t" focussize="0,0"/>
                      <v:stroke on="f"/>
                      <v:imagedata o:title=""/>
                      <o:lock v:ext="edit" aspectratio="f"/>
                      <v:textbox>
                        <w:txbxContent>
                          <w:p/>
                        </w:txbxContent>
                      </v:textbox>
                      <w10:anchorlock/>
                    </v:rect>
                  </w:pict>
                </mc:Fallback>
              </mc:AlternateContent>
            </w:r>
            <w:r>
              <w:rPr>
                <w:rFonts w:ascii="Times New Roman" w:eastAsia="黑体"/>
                <w:sz w:val="28"/>
              </w:rPr>
              <mc:AlternateContent>
                <mc:Choice Requires="wps">
                  <w:drawing>
                    <wp:anchor distT="0" distB="0" distL="114300" distR="114300" simplePos="0" relativeHeight="251661312" behindDoc="1" locked="0" layoutInCell="1" allowOverlap="1">
                      <wp:simplePos x="0" y="0"/>
                      <wp:positionH relativeFrom="column">
                        <wp:posOffset>2454910</wp:posOffset>
                      </wp:positionH>
                      <wp:positionV relativeFrom="paragraph">
                        <wp:posOffset>255905</wp:posOffset>
                      </wp:positionV>
                      <wp:extent cx="1041400" cy="249555"/>
                      <wp:effectExtent l="0" t="0" r="0" b="0"/>
                      <wp:wrapNone/>
                      <wp:docPr id="84" name="LB"/>
                      <wp:cNvGraphicFramePr/>
                      <a:graphic xmlns:a="http://schemas.openxmlformats.org/drawingml/2006/main">
                        <a:graphicData uri="http://schemas.microsoft.com/office/word/2010/wordprocessingShape">
                          <wps:wsp>
                            <wps:cNvSpPr/>
                            <wps:spPr bwMode="auto">
                              <a:xfrm>
                                <a:off x="0" y="0"/>
                                <a:ext cx="1041400" cy="249555"/>
                              </a:xfrm>
                              <a:prstGeom prst="rect">
                                <a:avLst/>
                              </a:prstGeom>
                              <a:solidFill>
                                <a:srgbClr val="FFFFFF"/>
                              </a:solidFill>
                              <a:ln>
                                <a:noFill/>
                              </a:ln>
                            </wps:spPr>
                            <wps:txbx>
                              <w:txbxContent>
                                <w:p/>
                              </w:txbxContent>
                            </wps:txbx>
                            <wps:bodyPr rot="0" vert="horz" wrap="square" lIns="91440" tIns="45720" rIns="91440" bIns="45720" anchor="t" anchorCtr="false" upright="true">
                              <a:noAutofit/>
                            </wps:bodyPr>
                          </wps:wsp>
                        </a:graphicData>
                      </a:graphic>
                    </wp:anchor>
                  </w:drawing>
                </mc:Choice>
                <mc:Fallback>
                  <w:pict>
                    <v:rect id="LB" o:spid="_x0000_s1026" o:spt="1" style="position:absolute;left:0pt;margin-left:193.3pt;margin-top:20.15pt;height:19.65pt;width:82pt;z-index:-251655168;mso-width-relative:page;mso-height-relative:page;" fillcolor="#FFFFFF" filled="t" stroked="f" coordsize="21600,21600" o:gfxdata="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BYAAABkcnMvUEsBAhQA&#10;FAAAAAgAh07iQMioem3XAAAACQEAAA8AAAAAAAAAAQAgAAAAOAAAAGRycy9kb3ducmV2LnhtbFBL&#10;AQIUABQAAAAIAIdO4kDdBcjA4QEAALUDAAAOAAAAAAAAAAEAIAAAADwBAABkcnMvZTJvRG9jLnht&#10;bFBLBQYAAAAABgAGAFkBAACPBQAAAAA=&#10;">
                      <v:fill on="t" focussize="0,0"/>
                      <v:stroke on="f"/>
                      <v:imagedata o:title=""/>
                      <o:lock v:ext="edit" aspectratio="f"/>
                      <v:textbox>
                        <w:txbxContent>
                          <w:p/>
                        </w:txbxContent>
                      </v:textbox>
                    </v:rect>
                  </w:pict>
                </mc:Fallback>
              </mc:AlternateContent>
            </w:r>
          </w:p>
        </w:tc>
      </w:tr>
    </w:tbl>
    <w:tbl>
      <w:tblPr>
        <w:tblStyle w:val="37"/>
        <w:tblW w:w="96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framePr w:w="9639" w:h="6917" w:hRule="exact" w:wrap="around" w:vAnchor="page" w:hAnchor="page" w:xAlign="center" w:y="6408" w:anchorLock="1"/>
              <w:widowControl/>
              <w:jc w:val="center"/>
              <w:rPr>
                <w:rFonts w:eastAsia="黑体"/>
                <w:sz w:val="28"/>
              </w:rPr>
            </w:pPr>
          </w:p>
        </w:tc>
      </w:tr>
    </w:tbl>
    <w:p>
      <w:pPr>
        <w:pStyle w:val="136"/>
        <w:framePr w:hAnchor="page" w:x="1396" w:y="14191"/>
      </w:pPr>
      <w:bookmarkStart w:id="7" w:name="FY"/>
      <w:r>
        <w:rPr>
          <w:rFonts w:ascii="黑体"/>
        </w:rPr>
        <w:fldChar w:fldCharType="begin">
          <w:ffData>
            <w:name w:val="F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7"/>
      <w:r>
        <w:rPr>
          <w:rFonts w:ascii="黑体"/>
        </w:rPr>
        <w:t>-</w:t>
      </w:r>
      <w:r>
        <w:rPr>
          <w:rFonts w:ascii="黑体"/>
        </w:rPr>
        <w:fldChar w:fldCharType="begin">
          <w:ffData>
            <w:name w:val="F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rPr>
          <w:rFonts w:ascii="黑体"/>
        </w:rPr>
        <w:t>-</w:t>
      </w:r>
      <w:bookmarkStart w:id="8" w:name="FD"/>
      <w:r>
        <w:rPr>
          <w:rFonts w:ascii="黑体"/>
        </w:rPr>
        <w:fldChar w:fldCharType="begin">
          <w:ffData>
            <w:name w:val="F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8"/>
      <w:r>
        <w:rPr>
          <w:rFonts w:hint="eastAsia"/>
        </w:rPr>
        <w:t>发布</w:t>
      </w:r>
    </w:p>
    <w:p>
      <w:pPr>
        <w:pStyle w:val="137"/>
        <w:framePr w:hAnchor="page" w:x="7066" w:y="14116"/>
      </w:pPr>
      <w:bookmarkStart w:id="9" w:name="SY"/>
      <w:r>
        <w:rPr>
          <w:rFonts w:ascii="黑体"/>
        </w:rPr>
        <w:fldChar w:fldCharType="begin">
          <w:ffData>
            <w:name w:val="S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9"/>
      <w:r>
        <w:rPr>
          <w:rFonts w:ascii="黑体"/>
        </w:rPr>
        <w:t>-</w:t>
      </w:r>
      <w:bookmarkStart w:id="10" w:name="SM"/>
      <w:r>
        <w:rPr>
          <w:rFonts w:ascii="黑体"/>
        </w:rPr>
        <w:fldChar w:fldCharType="begin">
          <w:ffData>
            <w:name w:val="S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0"/>
      <w:r>
        <w:rPr>
          <w:rFonts w:ascii="黑体"/>
        </w:rPr>
        <w:t>-</w:t>
      </w:r>
      <w:bookmarkStart w:id="11" w:name="SD"/>
      <w:r>
        <w:rPr>
          <w:rFonts w:ascii="黑体"/>
        </w:rPr>
        <w:fldChar w:fldCharType="begin">
          <w:ffData>
            <w:name w:val="S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1"/>
      <w:r>
        <w:rPr>
          <w:rFonts w:hint="eastAsia"/>
        </w:rPr>
        <w:t>实施</w:t>
      </w:r>
    </w:p>
    <w:p>
      <w:pPr>
        <w:pStyle w:val="116"/>
        <w:framePr w:h="781" w:hRule="exact" w:x="2084" w:y="15625"/>
      </w:pPr>
      <w:bookmarkStart w:id="12" w:name="fm"/>
      <w:r>
        <w:rPr>
          <w:rFonts w:hint="eastAsia" w:hAnsi="黑体"/>
        </w:rPr>
        <w:t>河北省</w:t>
      </w:r>
      <w:bookmarkEnd w:id="12"/>
      <w:r>
        <w:rPr>
          <w:rFonts w:hint="eastAsia" w:hAnsi="黑体"/>
        </w:rPr>
        <w:t>市场监督管理局</w:t>
      </w:r>
      <w:r>
        <w:rPr>
          <w:rFonts w:hAnsi="黑体"/>
        </w:rPr>
        <w:t>   </w:t>
      </w:r>
      <w:r>
        <w:rPr>
          <w:rStyle w:val="78"/>
          <w:rFonts w:hint="eastAsia" w:hAnsi="黑体"/>
        </w:rPr>
        <w:t>发布</w:t>
      </w:r>
    </w:p>
    <w:p>
      <w:pPr>
        <w:pStyle w:val="25"/>
        <w:sectPr>
          <w:footerReference r:id="rId4" w:type="default"/>
          <w:headerReference r:id="rId3" w:type="even"/>
          <w:footerReference r:id="rId5" w:type="even"/>
          <w:pgSz w:w="11906" w:h="16838"/>
          <w:pgMar w:top="567" w:right="850" w:bottom="1134" w:left="1418" w:header="0" w:footer="0" w:gutter="0"/>
          <w:pgNumType w:start="1"/>
          <w:cols w:space="425" w:num="1"/>
          <w:titlePg/>
          <w:docGrid w:type="lines" w:linePitch="312" w:charSpace="0"/>
        </w:sectPr>
      </w:pPr>
      <w:r>
        <mc:AlternateContent>
          <mc:Choice Requires="wps">
            <w:drawing>
              <wp:anchor distT="0" distB="0" distL="114300" distR="114300" simplePos="0" relativeHeight="251663360" behindDoc="0" locked="0" layoutInCell="1" allowOverlap="1">
                <wp:simplePos x="0" y="0"/>
                <wp:positionH relativeFrom="column">
                  <wp:posOffset>-1270</wp:posOffset>
                </wp:positionH>
                <wp:positionV relativeFrom="paragraph">
                  <wp:posOffset>9045575</wp:posOffset>
                </wp:positionV>
                <wp:extent cx="6062980" cy="0"/>
                <wp:effectExtent l="0" t="0" r="0" b="0"/>
                <wp:wrapNone/>
                <wp:docPr id="83" name="Line 11"/>
                <wp:cNvGraphicFramePr/>
                <a:graphic xmlns:a="http://schemas.openxmlformats.org/drawingml/2006/main">
                  <a:graphicData uri="http://schemas.microsoft.com/office/word/2010/wordprocessingShape">
                    <wps:wsp>
                      <wps:cNvCnPr/>
                      <wps:spPr bwMode="auto">
                        <a:xfrm>
                          <a:off x="0" y="0"/>
                          <a:ext cx="606298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1pt;margin-top:712.25pt;height:0pt;width:477.4pt;z-index:251663360;mso-width-relative:page;mso-height-relative:page;" filled="f" stroked="t" coordsize="21600,21600" o:gfxdata="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BYAAABkcnMvUEsBAhQAFAAAAAgAh07iQANS7rjWAAAACwEA&#10;AA8AAAAAAAAAAQAgAAAAOAAAAGRycy9kb3ducmV2LnhtbFBLAQIUABQAAAAIAIdO4kCrnOyDlAEA&#10;ACEDAAAOAAAAAAAAAAEAIAAAADsBAABkcnMvZTJvRG9jLnhtbFBLBQYAAAAABgAGAFkBAABBBQAA&#10;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2338705</wp:posOffset>
                </wp:positionV>
                <wp:extent cx="6062980" cy="0"/>
                <wp:effectExtent l="0" t="0" r="0" b="0"/>
                <wp:wrapNone/>
                <wp:docPr id="82" name="Line 11"/>
                <wp:cNvGraphicFramePr/>
                <a:graphic xmlns:a="http://schemas.openxmlformats.org/drawingml/2006/main">
                  <a:graphicData uri="http://schemas.microsoft.com/office/word/2010/wordprocessingShape">
                    <wps:wsp>
                      <wps:cNvCnPr/>
                      <wps:spPr bwMode="auto">
                        <a:xfrm>
                          <a:off x="0" y="0"/>
                          <a:ext cx="606298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05pt;margin-top:184.15pt;height:0pt;width:477.4pt;z-index:251659264;mso-width-relative:page;mso-height-relative:page;" filled="f" stroked="t" coordsize="21600,21600" o:gfxdata="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BYAAABkcnMvUEsBAhQAFAAAAAgAh07iQDQYO8DXAAAACQEA&#10;AA8AAAAAAAAAAQAgAAAAOAAAAGRycy9kb3ducmV2LnhtbFBLAQIUABQAAAAIAIdO4kDLsHndkwEA&#10;ACEDAAAOAAAAAAAAAAEAIAAAADwBAABkcnMvZTJvRG9jLnhtbFBLBQYAAAAABgAGAFkBAABBBQAA&#10;AAA=&#10;">
                <v:fill on="f" focussize="0,0"/>
                <v:stroke color="#000000" joinstyle="round"/>
                <v:imagedata o:title=""/>
                <o:lock v:ext="edit" aspectratio="f"/>
              </v:line>
            </w:pict>
          </mc:Fallback>
        </mc:AlternateContent>
      </w:r>
      <w:bookmarkStart w:id="90" w:name="_GoBack"/>
      <w:bookmarkEnd w:id="90"/>
    </w:p>
    <w:sdt>
      <w:sdtPr>
        <w:rPr>
          <w:rFonts w:ascii="Times New Roman" w:hAnsi="Times New Roman" w:eastAsia="宋体" w:cs="Times New Roman"/>
          <w:color w:val="auto"/>
          <w:kern w:val="2"/>
          <w:sz w:val="21"/>
          <w:szCs w:val="24"/>
          <w:lang w:val="zh-CN"/>
        </w:rPr>
        <w:id w:val="34406526"/>
        <w:docPartObj>
          <w:docPartGallery w:val="Table of Contents"/>
          <w:docPartUnique/>
        </w:docPartObj>
      </w:sdtPr>
      <w:sdtEndPr>
        <w:rPr>
          <w:rFonts w:ascii="Times New Roman" w:hAnsi="Times New Roman" w:eastAsia="宋体" w:cs="Times New Roman"/>
          <w:b/>
          <w:bCs/>
          <w:color w:val="auto"/>
          <w:kern w:val="2"/>
          <w:sz w:val="21"/>
          <w:szCs w:val="24"/>
          <w:lang w:val="zh-CN"/>
        </w:rPr>
      </w:sdtEndPr>
      <w:sdtContent>
        <w:p>
          <w:pPr>
            <w:pStyle w:val="165"/>
            <w:keepNext/>
            <w:keepLines/>
            <w:pageBreakBefore w:val="0"/>
            <w:widowControl/>
            <w:kinsoku/>
            <w:wordWrap/>
            <w:overflowPunct/>
            <w:topLinePunct w:val="0"/>
            <w:autoSpaceDE/>
            <w:autoSpaceDN/>
            <w:bidi w:val="0"/>
            <w:adjustRightInd/>
            <w:snapToGrid/>
            <w:spacing w:before="120" w:after="240" w:line="260" w:lineRule="auto"/>
            <w:jc w:val="center"/>
            <w:textAlignment w:val="auto"/>
            <w:rPr>
              <w:rFonts w:ascii="黑体" w:hAnsi="黑体" w:eastAsia="黑体"/>
              <w:color w:val="auto"/>
            </w:rPr>
          </w:pPr>
          <w:bookmarkStart w:id="13" w:name="_Toc475694823"/>
          <w:bookmarkStart w:id="14" w:name="_Hlk51616714"/>
          <w:r>
            <w:rPr>
              <w:rFonts w:ascii="黑体" w:hAnsi="黑体" w:eastAsia="黑体"/>
              <w:color w:val="auto"/>
              <w:lang w:val="zh-CN"/>
            </w:rPr>
            <w:t>目</w:t>
          </w:r>
          <w:r>
            <w:rPr>
              <w:rFonts w:hint="eastAsia" w:ascii="黑体" w:hAnsi="黑体" w:eastAsia="黑体"/>
              <w:color w:val="auto"/>
              <w:lang w:val="zh-CN"/>
            </w:rPr>
            <w:t xml:space="preserve">  次</w:t>
          </w:r>
        </w:p>
        <w:p>
          <w:pPr>
            <w:pStyle w:val="21"/>
            <w:tabs>
              <w:tab w:val="right" w:leader="dot" w:pos="9354"/>
              <w:tab w:val="clear" w:pos="9242"/>
            </w:tabs>
          </w:pPr>
          <w:r>
            <w:rPr>
              <w:rFonts w:asciiTheme="minorEastAsia" w:hAnsiTheme="minorEastAsia" w:eastAsiaTheme="minorEastAsia"/>
            </w:rPr>
            <w:fldChar w:fldCharType="begin"/>
          </w:r>
          <w:r>
            <w:rPr>
              <w:rFonts w:asciiTheme="minorEastAsia" w:hAnsiTheme="minorEastAsia" w:eastAsiaTheme="minorEastAsia"/>
            </w:rPr>
            <w:instrText xml:space="preserve"> TOC \o "1-3" \h \z \u </w:instrText>
          </w:r>
          <w:r>
            <w:rPr>
              <w:rFonts w:asciiTheme="minorEastAsia" w:hAnsiTheme="minorEastAsia" w:eastAsiaTheme="minorEastAsia"/>
            </w:rPr>
            <w:fldChar w:fldCharType="separate"/>
          </w:r>
          <w:r>
            <w:rPr>
              <w:rFonts w:asciiTheme="minorEastAsia" w:hAnsiTheme="minorEastAsia" w:eastAsiaTheme="minorEastAsia"/>
            </w:rPr>
            <w:fldChar w:fldCharType="begin"/>
          </w:r>
          <w:r>
            <w:rPr>
              <w:rFonts w:asciiTheme="minorEastAsia" w:hAnsiTheme="minorEastAsia" w:eastAsiaTheme="minorEastAsia"/>
            </w:rPr>
            <w:instrText xml:space="preserve"> HYPERLINK \l _Toc2022 </w:instrText>
          </w:r>
          <w:r>
            <w:rPr>
              <w:rFonts w:asciiTheme="minorEastAsia" w:hAnsiTheme="minorEastAsia" w:eastAsiaTheme="minorEastAsia"/>
            </w:rPr>
            <w:fldChar w:fldCharType="separate"/>
          </w:r>
          <w:r>
            <w:rPr>
              <w:rFonts w:hint="eastAsia"/>
            </w:rPr>
            <w:t>前</w:t>
          </w:r>
          <w:r>
            <w:rPr>
              <w:rFonts w:hAnsi="黑体"/>
            </w:rPr>
            <w:t>  </w:t>
          </w:r>
          <w:r>
            <w:rPr>
              <w:rFonts w:hint="eastAsia"/>
            </w:rPr>
            <w:t>言</w:t>
          </w:r>
          <w:r>
            <w:tab/>
          </w:r>
          <w:r>
            <w:fldChar w:fldCharType="begin"/>
          </w:r>
          <w:r>
            <w:instrText xml:space="preserve"> PAGEREF _Toc2022 \h </w:instrText>
          </w:r>
          <w:r>
            <w:fldChar w:fldCharType="separate"/>
          </w:r>
          <w:r>
            <w:t>III</w:t>
          </w:r>
          <w:r>
            <w:fldChar w:fldCharType="end"/>
          </w:r>
          <w:r>
            <w:rPr>
              <w:rFonts w:asciiTheme="minorEastAsia" w:hAnsiTheme="minorEastAsia" w:eastAsiaTheme="minorEastAsia"/>
            </w:rPr>
            <w:fldChar w:fldCharType="end"/>
          </w:r>
        </w:p>
        <w:p>
          <w:pPr>
            <w:pStyle w:val="30"/>
            <w:tabs>
              <w:tab w:val="right" w:leader="dot" w:pos="9354"/>
              <w:tab w:val="clear" w:pos="9242"/>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_Toc18310 </w:instrText>
          </w:r>
          <w:r>
            <w:rPr>
              <w:rFonts w:hint="eastAsia" w:ascii="宋体" w:hAnsi="宋体" w:eastAsia="宋体" w:cs="宋体"/>
              <w:b w:val="0"/>
              <w:bCs/>
              <w:lang w:val="zh-CN"/>
            </w:rPr>
            <w:fldChar w:fldCharType="separate"/>
          </w:r>
          <w:r>
            <w:rPr>
              <w:rFonts w:hint="eastAsia" w:ascii="宋体" w:hAnsi="宋体" w:eastAsia="宋体" w:cs="宋体"/>
              <w:b w:val="0"/>
              <w:bCs/>
            </w:rPr>
            <w:t>1 范围</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_Toc18310 \h </w:instrText>
          </w:r>
          <w:r>
            <w:rPr>
              <w:rFonts w:hint="eastAsia" w:ascii="宋体" w:hAnsi="宋体" w:eastAsia="宋体" w:cs="宋体"/>
              <w:b w:val="0"/>
              <w:bCs/>
            </w:rPr>
            <w:fldChar w:fldCharType="separate"/>
          </w:r>
          <w:r>
            <w:rPr>
              <w:rFonts w:hint="eastAsia" w:ascii="宋体" w:hAnsi="宋体" w:eastAsia="宋体" w:cs="宋体"/>
              <w:b w:val="0"/>
              <w:bCs/>
            </w:rPr>
            <w:t>1</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30"/>
            <w:tabs>
              <w:tab w:val="right" w:leader="dot" w:pos="9354"/>
              <w:tab w:val="clear" w:pos="9242"/>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_Toc30105 </w:instrText>
          </w:r>
          <w:r>
            <w:rPr>
              <w:rFonts w:hint="eastAsia" w:ascii="宋体" w:hAnsi="宋体" w:eastAsia="宋体" w:cs="宋体"/>
              <w:b w:val="0"/>
              <w:bCs/>
              <w:lang w:val="zh-CN"/>
            </w:rPr>
            <w:fldChar w:fldCharType="separate"/>
          </w:r>
          <w:r>
            <w:rPr>
              <w:rFonts w:hint="eastAsia" w:ascii="宋体" w:hAnsi="宋体" w:eastAsia="宋体" w:cs="宋体"/>
              <w:b w:val="0"/>
              <w:bCs/>
            </w:rPr>
            <w:t>2 规范性应用文件</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_Toc30105 \h </w:instrText>
          </w:r>
          <w:r>
            <w:rPr>
              <w:rFonts w:hint="eastAsia" w:ascii="宋体" w:hAnsi="宋体" w:eastAsia="宋体" w:cs="宋体"/>
              <w:b w:val="0"/>
              <w:bCs/>
            </w:rPr>
            <w:fldChar w:fldCharType="separate"/>
          </w:r>
          <w:r>
            <w:rPr>
              <w:rFonts w:hint="eastAsia" w:ascii="宋体" w:hAnsi="宋体" w:eastAsia="宋体" w:cs="宋体"/>
              <w:b w:val="0"/>
              <w:bCs/>
            </w:rPr>
            <w:t>1</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30"/>
            <w:tabs>
              <w:tab w:val="right" w:leader="dot" w:pos="9354"/>
              <w:tab w:val="clear" w:pos="9242"/>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_Toc9081 </w:instrText>
          </w:r>
          <w:r>
            <w:rPr>
              <w:rFonts w:hint="eastAsia" w:ascii="宋体" w:hAnsi="宋体" w:eastAsia="宋体" w:cs="宋体"/>
              <w:b w:val="0"/>
              <w:bCs/>
              <w:lang w:val="zh-CN"/>
            </w:rPr>
            <w:fldChar w:fldCharType="separate"/>
          </w:r>
          <w:r>
            <w:rPr>
              <w:rFonts w:hint="eastAsia" w:ascii="宋体" w:hAnsi="宋体" w:eastAsia="宋体" w:cs="宋体"/>
              <w:b w:val="0"/>
              <w:bCs/>
            </w:rPr>
            <w:t>3 术语和定义</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_Toc9081 \h </w:instrText>
          </w:r>
          <w:r>
            <w:rPr>
              <w:rFonts w:hint="eastAsia" w:ascii="宋体" w:hAnsi="宋体" w:eastAsia="宋体" w:cs="宋体"/>
              <w:b w:val="0"/>
              <w:bCs/>
            </w:rPr>
            <w:fldChar w:fldCharType="separate"/>
          </w:r>
          <w:r>
            <w:rPr>
              <w:rFonts w:hint="eastAsia" w:ascii="宋体" w:hAnsi="宋体" w:eastAsia="宋体" w:cs="宋体"/>
              <w:b w:val="0"/>
              <w:bCs/>
            </w:rPr>
            <w:t>1</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14"/>
            <w:tabs>
              <w:tab w:val="right" w:leader="dot" w:pos="9354"/>
              <w:tab w:val="clear" w:pos="9241"/>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_Toc13506 </w:instrText>
          </w:r>
          <w:r>
            <w:rPr>
              <w:rFonts w:hint="eastAsia" w:ascii="宋体" w:hAnsi="宋体" w:eastAsia="宋体" w:cs="宋体"/>
              <w:b w:val="0"/>
              <w:bCs/>
              <w:lang w:val="zh-CN"/>
            </w:rPr>
            <w:fldChar w:fldCharType="separate"/>
          </w:r>
          <w:r>
            <w:rPr>
              <w:rFonts w:hint="eastAsia" w:ascii="宋体" w:hAnsi="宋体" w:eastAsia="宋体" w:cs="宋体"/>
              <w:b w:val="0"/>
              <w:bCs/>
              <w:szCs w:val="21"/>
            </w:rPr>
            <w:t xml:space="preserve">3.1 </w:t>
          </w:r>
          <w:r>
            <w:rPr>
              <w:rFonts w:hint="eastAsia" w:ascii="宋体" w:hAnsi="宋体" w:eastAsia="宋体" w:cs="宋体"/>
              <w:b w:val="0"/>
              <w:bCs/>
            </w:rPr>
            <w:t>心理援助热线  Psychological assistance hotline</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_Toc13506 \h </w:instrText>
          </w:r>
          <w:r>
            <w:rPr>
              <w:rFonts w:hint="eastAsia" w:ascii="宋体" w:hAnsi="宋体" w:eastAsia="宋体" w:cs="宋体"/>
              <w:b w:val="0"/>
              <w:bCs/>
            </w:rPr>
            <w:fldChar w:fldCharType="separate"/>
          </w:r>
          <w:r>
            <w:rPr>
              <w:rFonts w:hint="eastAsia" w:ascii="宋体" w:hAnsi="宋体" w:eastAsia="宋体" w:cs="宋体"/>
              <w:b w:val="0"/>
              <w:bCs/>
            </w:rPr>
            <w:t>1</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14"/>
            <w:tabs>
              <w:tab w:val="right" w:leader="dot" w:pos="9354"/>
              <w:tab w:val="clear" w:pos="9241"/>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_Toc9879 </w:instrText>
          </w:r>
          <w:r>
            <w:rPr>
              <w:rFonts w:hint="eastAsia" w:ascii="宋体" w:hAnsi="宋体" w:eastAsia="宋体" w:cs="宋体"/>
              <w:b w:val="0"/>
              <w:bCs/>
              <w:lang w:val="zh-CN"/>
            </w:rPr>
            <w:fldChar w:fldCharType="separate"/>
          </w:r>
          <w:r>
            <w:rPr>
              <w:rFonts w:hint="eastAsia" w:ascii="宋体" w:hAnsi="宋体" w:eastAsia="宋体" w:cs="宋体"/>
              <w:b w:val="0"/>
              <w:bCs/>
              <w:szCs w:val="21"/>
            </w:rPr>
            <w:t xml:space="preserve">3.2 </w:t>
          </w:r>
          <w:r>
            <w:rPr>
              <w:rFonts w:hint="eastAsia" w:ascii="宋体" w:hAnsi="宋体" w:eastAsia="宋体" w:cs="宋体"/>
              <w:b w:val="0"/>
              <w:bCs/>
            </w:rPr>
            <w:t>突发事件 emergency</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_Toc9879 \h </w:instrText>
          </w:r>
          <w:r>
            <w:rPr>
              <w:rFonts w:hint="eastAsia" w:ascii="宋体" w:hAnsi="宋体" w:eastAsia="宋体" w:cs="宋体"/>
              <w:b w:val="0"/>
              <w:bCs/>
            </w:rPr>
            <w:fldChar w:fldCharType="separate"/>
          </w:r>
          <w:r>
            <w:rPr>
              <w:rFonts w:hint="eastAsia" w:ascii="宋体" w:hAnsi="宋体" w:eastAsia="宋体" w:cs="宋体"/>
              <w:b w:val="0"/>
              <w:bCs/>
            </w:rPr>
            <w:t>1</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30"/>
            <w:tabs>
              <w:tab w:val="right" w:leader="dot" w:pos="9354"/>
              <w:tab w:val="clear" w:pos="9242"/>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_Toc15547 </w:instrText>
          </w:r>
          <w:r>
            <w:rPr>
              <w:rFonts w:hint="eastAsia" w:ascii="宋体" w:hAnsi="宋体" w:eastAsia="宋体" w:cs="宋体"/>
              <w:b w:val="0"/>
              <w:bCs/>
              <w:lang w:val="zh-CN"/>
            </w:rPr>
            <w:fldChar w:fldCharType="separate"/>
          </w:r>
          <w:r>
            <w:rPr>
              <w:rFonts w:hint="eastAsia" w:ascii="宋体" w:hAnsi="宋体" w:eastAsia="宋体" w:cs="宋体"/>
              <w:b w:val="0"/>
              <w:bCs/>
            </w:rPr>
            <w:t>4 心理援助热线的服务内容</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_Toc15547 \h </w:instrText>
          </w:r>
          <w:r>
            <w:rPr>
              <w:rFonts w:hint="eastAsia" w:ascii="宋体" w:hAnsi="宋体" w:eastAsia="宋体" w:cs="宋体"/>
              <w:b w:val="0"/>
              <w:bCs/>
            </w:rPr>
            <w:fldChar w:fldCharType="separate"/>
          </w:r>
          <w:r>
            <w:rPr>
              <w:rFonts w:hint="eastAsia" w:ascii="宋体" w:hAnsi="宋体" w:eastAsia="宋体" w:cs="宋体"/>
              <w:b w:val="0"/>
              <w:bCs/>
            </w:rPr>
            <w:t>1</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30"/>
            <w:tabs>
              <w:tab w:val="right" w:leader="dot" w:pos="9354"/>
              <w:tab w:val="clear" w:pos="9242"/>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_Toc24922 </w:instrText>
          </w:r>
          <w:r>
            <w:rPr>
              <w:rFonts w:hint="eastAsia" w:ascii="宋体" w:hAnsi="宋体" w:eastAsia="宋体" w:cs="宋体"/>
              <w:b w:val="0"/>
              <w:bCs/>
              <w:lang w:val="zh-CN"/>
            </w:rPr>
            <w:fldChar w:fldCharType="separate"/>
          </w:r>
          <w:r>
            <w:rPr>
              <w:rFonts w:hint="eastAsia" w:ascii="宋体" w:hAnsi="宋体" w:eastAsia="宋体" w:cs="宋体"/>
              <w:b w:val="0"/>
              <w:bCs/>
            </w:rPr>
            <w:t>5 心理援助热线的服务保障</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_Toc24922 \h </w:instrText>
          </w:r>
          <w:r>
            <w:rPr>
              <w:rFonts w:hint="eastAsia" w:ascii="宋体" w:hAnsi="宋体" w:eastAsia="宋体" w:cs="宋体"/>
              <w:b w:val="0"/>
              <w:bCs/>
            </w:rPr>
            <w:fldChar w:fldCharType="separate"/>
          </w:r>
          <w:r>
            <w:rPr>
              <w:rFonts w:hint="eastAsia" w:ascii="宋体" w:hAnsi="宋体" w:eastAsia="宋体" w:cs="宋体"/>
              <w:b w:val="0"/>
              <w:bCs/>
            </w:rPr>
            <w:t>1</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14"/>
            <w:tabs>
              <w:tab w:val="right" w:leader="dot" w:pos="9354"/>
              <w:tab w:val="clear" w:pos="9241"/>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_Toc139 </w:instrText>
          </w:r>
          <w:r>
            <w:rPr>
              <w:rFonts w:hint="eastAsia" w:ascii="宋体" w:hAnsi="宋体" w:eastAsia="宋体" w:cs="宋体"/>
              <w:b w:val="0"/>
              <w:bCs/>
              <w:lang w:val="zh-CN"/>
            </w:rPr>
            <w:fldChar w:fldCharType="separate"/>
          </w:r>
          <w:r>
            <w:rPr>
              <w:rFonts w:hint="eastAsia" w:ascii="宋体" w:hAnsi="宋体" w:eastAsia="宋体" w:cs="宋体"/>
              <w:b w:val="0"/>
              <w:bCs/>
              <w:szCs w:val="21"/>
            </w:rPr>
            <w:t xml:space="preserve">5.1 </w:t>
          </w:r>
          <w:r>
            <w:rPr>
              <w:rFonts w:hint="eastAsia" w:ascii="宋体" w:hAnsi="宋体" w:eastAsia="宋体" w:cs="宋体"/>
              <w:b w:val="0"/>
              <w:bCs/>
            </w:rPr>
            <w:t>热线实施硬件所需场地</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_Toc139 \h </w:instrText>
          </w:r>
          <w:r>
            <w:rPr>
              <w:rFonts w:hint="eastAsia" w:ascii="宋体" w:hAnsi="宋体" w:eastAsia="宋体" w:cs="宋体"/>
              <w:b w:val="0"/>
              <w:bCs/>
            </w:rPr>
            <w:fldChar w:fldCharType="separate"/>
          </w:r>
          <w:r>
            <w:rPr>
              <w:rFonts w:hint="eastAsia" w:ascii="宋体" w:hAnsi="宋体" w:eastAsia="宋体" w:cs="宋体"/>
              <w:b w:val="0"/>
              <w:bCs/>
            </w:rPr>
            <w:t>1</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14"/>
            <w:tabs>
              <w:tab w:val="right" w:leader="dot" w:pos="9354"/>
              <w:tab w:val="clear" w:pos="9241"/>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_Toc30008 </w:instrText>
          </w:r>
          <w:r>
            <w:rPr>
              <w:rFonts w:hint="eastAsia" w:ascii="宋体" w:hAnsi="宋体" w:eastAsia="宋体" w:cs="宋体"/>
              <w:b w:val="0"/>
              <w:bCs/>
              <w:lang w:val="zh-CN"/>
            </w:rPr>
            <w:fldChar w:fldCharType="separate"/>
          </w:r>
          <w:r>
            <w:rPr>
              <w:rFonts w:hint="eastAsia" w:ascii="宋体" w:hAnsi="宋体" w:eastAsia="宋体" w:cs="宋体"/>
              <w:b w:val="0"/>
              <w:bCs/>
              <w:szCs w:val="21"/>
            </w:rPr>
            <w:t xml:space="preserve">5.2 </w:t>
          </w:r>
          <w:r>
            <w:rPr>
              <w:rFonts w:hint="eastAsia" w:ascii="宋体" w:hAnsi="宋体" w:eastAsia="宋体" w:cs="宋体"/>
              <w:b w:val="0"/>
              <w:bCs/>
            </w:rPr>
            <w:t>热线实施硬件所需配置</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_Toc30008 \h </w:instrText>
          </w:r>
          <w:r>
            <w:rPr>
              <w:rFonts w:hint="eastAsia" w:ascii="宋体" w:hAnsi="宋体" w:eastAsia="宋体" w:cs="宋体"/>
              <w:b w:val="0"/>
              <w:bCs/>
            </w:rPr>
            <w:fldChar w:fldCharType="separate"/>
          </w:r>
          <w:r>
            <w:rPr>
              <w:rFonts w:hint="eastAsia" w:ascii="宋体" w:hAnsi="宋体" w:eastAsia="宋体" w:cs="宋体"/>
              <w:b w:val="0"/>
              <w:bCs/>
            </w:rPr>
            <w:t>1</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14"/>
            <w:tabs>
              <w:tab w:val="right" w:leader="dot" w:pos="9354"/>
              <w:tab w:val="clear" w:pos="9241"/>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_Toc29726 </w:instrText>
          </w:r>
          <w:r>
            <w:rPr>
              <w:rFonts w:hint="eastAsia" w:ascii="宋体" w:hAnsi="宋体" w:eastAsia="宋体" w:cs="宋体"/>
              <w:b w:val="0"/>
              <w:bCs/>
              <w:lang w:val="zh-CN"/>
            </w:rPr>
            <w:fldChar w:fldCharType="separate"/>
          </w:r>
          <w:r>
            <w:rPr>
              <w:rFonts w:hint="eastAsia" w:ascii="宋体" w:hAnsi="宋体" w:eastAsia="宋体" w:cs="宋体"/>
              <w:b w:val="0"/>
              <w:bCs/>
              <w:szCs w:val="21"/>
            </w:rPr>
            <w:t xml:space="preserve">5.3 </w:t>
          </w:r>
          <w:r>
            <w:rPr>
              <w:rFonts w:hint="eastAsia" w:ascii="宋体" w:hAnsi="宋体" w:eastAsia="宋体" w:cs="宋体"/>
              <w:b w:val="0"/>
              <w:bCs/>
            </w:rPr>
            <w:t>热线录音的必要性</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_Toc29726 \h </w:instrText>
          </w:r>
          <w:r>
            <w:rPr>
              <w:rFonts w:hint="eastAsia" w:ascii="宋体" w:hAnsi="宋体" w:eastAsia="宋体" w:cs="宋体"/>
              <w:b w:val="0"/>
              <w:bCs/>
            </w:rPr>
            <w:fldChar w:fldCharType="separate"/>
          </w:r>
          <w:r>
            <w:rPr>
              <w:rFonts w:hint="eastAsia" w:ascii="宋体" w:hAnsi="宋体" w:eastAsia="宋体" w:cs="宋体"/>
              <w:b w:val="0"/>
              <w:bCs/>
            </w:rPr>
            <w:t>2</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30"/>
            <w:tabs>
              <w:tab w:val="right" w:leader="dot" w:pos="9354"/>
              <w:tab w:val="clear" w:pos="9242"/>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_Toc9624 </w:instrText>
          </w:r>
          <w:r>
            <w:rPr>
              <w:rFonts w:hint="eastAsia" w:ascii="宋体" w:hAnsi="宋体" w:eastAsia="宋体" w:cs="宋体"/>
              <w:b w:val="0"/>
              <w:bCs/>
              <w:lang w:val="zh-CN"/>
            </w:rPr>
            <w:fldChar w:fldCharType="separate"/>
          </w:r>
          <w:r>
            <w:rPr>
              <w:rFonts w:hint="eastAsia" w:ascii="宋体" w:hAnsi="宋体" w:eastAsia="宋体" w:cs="宋体"/>
              <w:b w:val="0"/>
              <w:bCs/>
            </w:rPr>
            <w:t>6 心理援助热线的人员要求</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_Toc9624 \h </w:instrText>
          </w:r>
          <w:r>
            <w:rPr>
              <w:rFonts w:hint="eastAsia" w:ascii="宋体" w:hAnsi="宋体" w:eastAsia="宋体" w:cs="宋体"/>
              <w:b w:val="0"/>
              <w:bCs/>
            </w:rPr>
            <w:fldChar w:fldCharType="separate"/>
          </w:r>
          <w:r>
            <w:rPr>
              <w:rFonts w:hint="eastAsia" w:ascii="宋体" w:hAnsi="宋体" w:eastAsia="宋体" w:cs="宋体"/>
              <w:b w:val="0"/>
              <w:bCs/>
            </w:rPr>
            <w:t>2</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14"/>
            <w:tabs>
              <w:tab w:val="right" w:leader="dot" w:pos="9354"/>
              <w:tab w:val="clear" w:pos="9241"/>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_Toc30683 </w:instrText>
          </w:r>
          <w:r>
            <w:rPr>
              <w:rFonts w:hint="eastAsia" w:ascii="宋体" w:hAnsi="宋体" w:eastAsia="宋体" w:cs="宋体"/>
              <w:b w:val="0"/>
              <w:bCs/>
              <w:lang w:val="zh-CN"/>
            </w:rPr>
            <w:fldChar w:fldCharType="separate"/>
          </w:r>
          <w:r>
            <w:rPr>
              <w:rFonts w:hint="eastAsia" w:ascii="宋体" w:hAnsi="宋体" w:eastAsia="宋体" w:cs="宋体"/>
              <w:b w:val="0"/>
              <w:bCs/>
              <w:szCs w:val="21"/>
            </w:rPr>
            <w:t xml:space="preserve">6.1 </w:t>
          </w:r>
          <w:r>
            <w:rPr>
              <w:rFonts w:hint="eastAsia" w:ascii="宋体" w:hAnsi="宋体" w:eastAsia="宋体" w:cs="宋体"/>
              <w:b w:val="0"/>
              <w:bCs/>
            </w:rPr>
            <w:t>热线咨询员基本要求</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_Toc30683 \h </w:instrText>
          </w:r>
          <w:r>
            <w:rPr>
              <w:rFonts w:hint="eastAsia" w:ascii="宋体" w:hAnsi="宋体" w:eastAsia="宋体" w:cs="宋体"/>
              <w:b w:val="0"/>
              <w:bCs/>
            </w:rPr>
            <w:fldChar w:fldCharType="separate"/>
          </w:r>
          <w:r>
            <w:rPr>
              <w:rFonts w:hint="eastAsia" w:ascii="宋体" w:hAnsi="宋体" w:eastAsia="宋体" w:cs="宋体"/>
              <w:b w:val="0"/>
              <w:bCs/>
            </w:rPr>
            <w:t>2</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14"/>
            <w:tabs>
              <w:tab w:val="right" w:leader="dot" w:pos="9354"/>
              <w:tab w:val="clear" w:pos="9241"/>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_Toc14705 </w:instrText>
          </w:r>
          <w:r>
            <w:rPr>
              <w:rFonts w:hint="eastAsia" w:ascii="宋体" w:hAnsi="宋体" w:eastAsia="宋体" w:cs="宋体"/>
              <w:b w:val="0"/>
              <w:bCs/>
              <w:lang w:val="zh-CN"/>
            </w:rPr>
            <w:fldChar w:fldCharType="separate"/>
          </w:r>
          <w:r>
            <w:rPr>
              <w:rFonts w:hint="eastAsia" w:ascii="宋体" w:hAnsi="宋体" w:eastAsia="宋体" w:cs="宋体"/>
              <w:b w:val="0"/>
              <w:bCs/>
              <w:szCs w:val="21"/>
            </w:rPr>
            <w:t xml:space="preserve">6.2 </w:t>
          </w:r>
          <w:r>
            <w:rPr>
              <w:rFonts w:hint="eastAsia" w:ascii="宋体" w:hAnsi="宋体" w:eastAsia="宋体" w:cs="宋体"/>
              <w:b w:val="0"/>
              <w:bCs/>
            </w:rPr>
            <w:t>热线咨询员的专业要求</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_Toc14705 \h </w:instrText>
          </w:r>
          <w:r>
            <w:rPr>
              <w:rFonts w:hint="eastAsia" w:ascii="宋体" w:hAnsi="宋体" w:eastAsia="宋体" w:cs="宋体"/>
              <w:b w:val="0"/>
              <w:bCs/>
            </w:rPr>
            <w:fldChar w:fldCharType="separate"/>
          </w:r>
          <w:r>
            <w:rPr>
              <w:rFonts w:hint="eastAsia" w:ascii="宋体" w:hAnsi="宋体" w:eastAsia="宋体" w:cs="宋体"/>
              <w:b w:val="0"/>
              <w:bCs/>
            </w:rPr>
            <w:t>2</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14"/>
            <w:tabs>
              <w:tab w:val="right" w:leader="dot" w:pos="9354"/>
              <w:tab w:val="clear" w:pos="9241"/>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_Toc17985 </w:instrText>
          </w:r>
          <w:r>
            <w:rPr>
              <w:rFonts w:hint="eastAsia" w:ascii="宋体" w:hAnsi="宋体" w:eastAsia="宋体" w:cs="宋体"/>
              <w:b w:val="0"/>
              <w:bCs/>
              <w:lang w:val="zh-CN"/>
            </w:rPr>
            <w:fldChar w:fldCharType="separate"/>
          </w:r>
          <w:r>
            <w:rPr>
              <w:rFonts w:hint="eastAsia" w:ascii="宋体" w:hAnsi="宋体" w:eastAsia="宋体" w:cs="宋体"/>
              <w:b w:val="0"/>
              <w:bCs/>
              <w:szCs w:val="21"/>
            </w:rPr>
            <w:t xml:space="preserve">6.3 </w:t>
          </w:r>
          <w:r>
            <w:rPr>
              <w:rFonts w:hint="eastAsia" w:ascii="宋体" w:hAnsi="宋体" w:eastAsia="宋体" w:cs="宋体"/>
              <w:b w:val="0"/>
              <w:bCs/>
            </w:rPr>
            <w:t>热线咨询员的工作要求</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_Toc17985 \h </w:instrText>
          </w:r>
          <w:r>
            <w:rPr>
              <w:rFonts w:hint="eastAsia" w:ascii="宋体" w:hAnsi="宋体" w:eastAsia="宋体" w:cs="宋体"/>
              <w:b w:val="0"/>
              <w:bCs/>
            </w:rPr>
            <w:fldChar w:fldCharType="separate"/>
          </w:r>
          <w:r>
            <w:rPr>
              <w:rFonts w:hint="eastAsia" w:ascii="宋体" w:hAnsi="宋体" w:eastAsia="宋体" w:cs="宋体"/>
              <w:b w:val="0"/>
              <w:bCs/>
            </w:rPr>
            <w:t>2</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14"/>
            <w:tabs>
              <w:tab w:val="right" w:leader="dot" w:pos="9354"/>
              <w:tab w:val="clear" w:pos="9241"/>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_Toc31496 </w:instrText>
          </w:r>
          <w:r>
            <w:rPr>
              <w:rFonts w:hint="eastAsia" w:ascii="宋体" w:hAnsi="宋体" w:eastAsia="宋体" w:cs="宋体"/>
              <w:b w:val="0"/>
              <w:bCs/>
              <w:lang w:val="zh-CN"/>
            </w:rPr>
            <w:fldChar w:fldCharType="separate"/>
          </w:r>
          <w:r>
            <w:rPr>
              <w:rFonts w:hint="eastAsia" w:ascii="宋体" w:hAnsi="宋体" w:eastAsia="宋体" w:cs="宋体"/>
              <w:b w:val="0"/>
              <w:bCs/>
              <w:szCs w:val="21"/>
            </w:rPr>
            <w:t xml:space="preserve">6.4 </w:t>
          </w:r>
          <w:r>
            <w:rPr>
              <w:rFonts w:hint="eastAsia" w:ascii="宋体" w:hAnsi="宋体" w:eastAsia="宋体" w:cs="宋体"/>
              <w:b w:val="0"/>
              <w:bCs/>
            </w:rPr>
            <w:t>热线的业务督导</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_Toc31496 \h </w:instrText>
          </w:r>
          <w:r>
            <w:rPr>
              <w:rFonts w:hint="eastAsia" w:ascii="宋体" w:hAnsi="宋体" w:eastAsia="宋体" w:cs="宋体"/>
              <w:b w:val="0"/>
              <w:bCs/>
            </w:rPr>
            <w:fldChar w:fldCharType="separate"/>
          </w:r>
          <w:r>
            <w:rPr>
              <w:rFonts w:hint="eastAsia" w:ascii="宋体" w:hAnsi="宋体" w:eastAsia="宋体" w:cs="宋体"/>
              <w:b w:val="0"/>
              <w:bCs/>
            </w:rPr>
            <w:t>2</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30"/>
            <w:tabs>
              <w:tab w:val="right" w:leader="dot" w:pos="9354"/>
              <w:tab w:val="clear" w:pos="9242"/>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_Toc6977 </w:instrText>
          </w:r>
          <w:r>
            <w:rPr>
              <w:rFonts w:hint="eastAsia" w:ascii="宋体" w:hAnsi="宋体" w:eastAsia="宋体" w:cs="宋体"/>
              <w:b w:val="0"/>
              <w:bCs/>
              <w:lang w:val="zh-CN"/>
            </w:rPr>
            <w:fldChar w:fldCharType="separate"/>
          </w:r>
          <w:r>
            <w:rPr>
              <w:rFonts w:hint="eastAsia" w:ascii="宋体" w:hAnsi="宋体" w:eastAsia="宋体" w:cs="宋体"/>
              <w:b w:val="0"/>
              <w:bCs/>
            </w:rPr>
            <w:t>7 心理援助热线接线流程</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_Toc6977 \h </w:instrText>
          </w:r>
          <w:r>
            <w:rPr>
              <w:rFonts w:hint="eastAsia" w:ascii="宋体" w:hAnsi="宋体" w:eastAsia="宋体" w:cs="宋体"/>
              <w:b w:val="0"/>
              <w:bCs/>
            </w:rPr>
            <w:fldChar w:fldCharType="separate"/>
          </w:r>
          <w:r>
            <w:rPr>
              <w:rFonts w:hint="eastAsia" w:ascii="宋体" w:hAnsi="宋体" w:eastAsia="宋体" w:cs="宋体"/>
              <w:b w:val="0"/>
              <w:bCs/>
            </w:rPr>
            <w:t>3</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14"/>
            <w:tabs>
              <w:tab w:val="right" w:leader="dot" w:pos="9354"/>
              <w:tab w:val="clear" w:pos="9241"/>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_Toc20062 </w:instrText>
          </w:r>
          <w:r>
            <w:rPr>
              <w:rFonts w:hint="eastAsia" w:ascii="宋体" w:hAnsi="宋体" w:eastAsia="宋体" w:cs="宋体"/>
              <w:b w:val="0"/>
              <w:bCs/>
              <w:lang w:val="zh-CN"/>
            </w:rPr>
            <w:fldChar w:fldCharType="separate"/>
          </w:r>
          <w:r>
            <w:rPr>
              <w:rFonts w:hint="eastAsia" w:ascii="宋体" w:hAnsi="宋体" w:eastAsia="宋体" w:cs="宋体"/>
              <w:b w:val="0"/>
              <w:bCs/>
              <w:szCs w:val="21"/>
            </w:rPr>
            <w:t xml:space="preserve">7.1 </w:t>
          </w:r>
          <w:r>
            <w:rPr>
              <w:rFonts w:hint="eastAsia" w:ascii="宋体" w:hAnsi="宋体" w:eastAsia="宋体" w:cs="宋体"/>
              <w:b w:val="0"/>
              <w:bCs/>
            </w:rPr>
            <w:t>热线工作流程图</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_Toc20062 \h </w:instrText>
          </w:r>
          <w:r>
            <w:rPr>
              <w:rFonts w:hint="eastAsia" w:ascii="宋体" w:hAnsi="宋体" w:eastAsia="宋体" w:cs="宋体"/>
              <w:b w:val="0"/>
              <w:bCs/>
            </w:rPr>
            <w:fldChar w:fldCharType="separate"/>
          </w:r>
          <w:r>
            <w:rPr>
              <w:rFonts w:hint="eastAsia" w:ascii="宋体" w:hAnsi="宋体" w:eastAsia="宋体" w:cs="宋体"/>
              <w:b w:val="0"/>
              <w:bCs/>
            </w:rPr>
            <w:t>3</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14"/>
            <w:tabs>
              <w:tab w:val="right" w:leader="dot" w:pos="9354"/>
              <w:tab w:val="clear" w:pos="9241"/>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_Toc19292 </w:instrText>
          </w:r>
          <w:r>
            <w:rPr>
              <w:rFonts w:hint="eastAsia" w:ascii="宋体" w:hAnsi="宋体" w:eastAsia="宋体" w:cs="宋体"/>
              <w:b w:val="0"/>
              <w:bCs/>
              <w:lang w:val="zh-CN"/>
            </w:rPr>
            <w:fldChar w:fldCharType="separate"/>
          </w:r>
          <w:r>
            <w:rPr>
              <w:rFonts w:hint="eastAsia" w:ascii="宋体" w:hAnsi="宋体" w:eastAsia="宋体" w:cs="宋体"/>
              <w:b w:val="0"/>
              <w:bCs/>
              <w:szCs w:val="21"/>
            </w:rPr>
            <w:t xml:space="preserve">7.2 </w:t>
          </w:r>
          <w:r>
            <w:rPr>
              <w:rFonts w:hint="eastAsia" w:ascii="宋体" w:hAnsi="宋体" w:eastAsia="宋体" w:cs="宋体"/>
              <w:b w:val="0"/>
              <w:bCs/>
            </w:rPr>
            <w:t>咨询员首次上线前准备</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_Toc19292 \h </w:instrText>
          </w:r>
          <w:r>
            <w:rPr>
              <w:rFonts w:hint="eastAsia" w:ascii="宋体" w:hAnsi="宋体" w:eastAsia="宋体" w:cs="宋体"/>
              <w:b w:val="0"/>
              <w:bCs/>
            </w:rPr>
            <w:fldChar w:fldCharType="separate"/>
          </w:r>
          <w:r>
            <w:rPr>
              <w:rFonts w:hint="eastAsia" w:ascii="宋体" w:hAnsi="宋体" w:eastAsia="宋体" w:cs="宋体"/>
              <w:b w:val="0"/>
              <w:bCs/>
            </w:rPr>
            <w:t>4</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14"/>
            <w:tabs>
              <w:tab w:val="right" w:leader="dot" w:pos="9354"/>
              <w:tab w:val="clear" w:pos="9241"/>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_Toc23632 </w:instrText>
          </w:r>
          <w:r>
            <w:rPr>
              <w:rFonts w:hint="eastAsia" w:ascii="宋体" w:hAnsi="宋体" w:eastAsia="宋体" w:cs="宋体"/>
              <w:b w:val="0"/>
              <w:bCs/>
              <w:lang w:val="zh-CN"/>
            </w:rPr>
            <w:fldChar w:fldCharType="separate"/>
          </w:r>
          <w:r>
            <w:rPr>
              <w:rFonts w:hint="eastAsia" w:ascii="宋体" w:hAnsi="宋体" w:eastAsia="宋体" w:cs="宋体"/>
              <w:b w:val="0"/>
              <w:bCs/>
              <w:szCs w:val="21"/>
            </w:rPr>
            <w:t xml:space="preserve">7.3 </w:t>
          </w:r>
          <w:r>
            <w:rPr>
              <w:rFonts w:hint="eastAsia" w:ascii="宋体" w:hAnsi="宋体" w:eastAsia="宋体" w:cs="宋体"/>
              <w:b w:val="0"/>
              <w:bCs/>
            </w:rPr>
            <w:t>接线流程</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_Toc23632 \h </w:instrText>
          </w:r>
          <w:r>
            <w:rPr>
              <w:rFonts w:hint="eastAsia" w:ascii="宋体" w:hAnsi="宋体" w:eastAsia="宋体" w:cs="宋体"/>
              <w:b w:val="0"/>
              <w:bCs/>
            </w:rPr>
            <w:fldChar w:fldCharType="separate"/>
          </w:r>
          <w:r>
            <w:rPr>
              <w:rFonts w:hint="eastAsia" w:ascii="宋体" w:hAnsi="宋体" w:eastAsia="宋体" w:cs="宋体"/>
              <w:b w:val="0"/>
              <w:bCs/>
            </w:rPr>
            <w:t>4</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14"/>
            <w:tabs>
              <w:tab w:val="right" w:leader="dot" w:pos="9354"/>
              <w:tab w:val="clear" w:pos="9241"/>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_Toc28891 </w:instrText>
          </w:r>
          <w:r>
            <w:rPr>
              <w:rFonts w:hint="eastAsia" w:ascii="宋体" w:hAnsi="宋体" w:eastAsia="宋体" w:cs="宋体"/>
              <w:b w:val="0"/>
              <w:bCs/>
              <w:lang w:val="zh-CN"/>
            </w:rPr>
            <w:fldChar w:fldCharType="separate"/>
          </w:r>
          <w:r>
            <w:rPr>
              <w:rFonts w:hint="eastAsia" w:ascii="宋体" w:hAnsi="宋体" w:eastAsia="宋体" w:cs="宋体"/>
              <w:b w:val="0"/>
              <w:bCs/>
              <w:szCs w:val="21"/>
            </w:rPr>
            <w:t xml:space="preserve">7.4 </w:t>
          </w:r>
          <w:r>
            <w:rPr>
              <w:rFonts w:hint="eastAsia" w:ascii="宋体" w:hAnsi="宋体" w:eastAsia="宋体" w:cs="宋体"/>
              <w:b w:val="0"/>
              <w:bCs/>
            </w:rPr>
            <w:t>咨询员接听后工作</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_Toc28891 \h </w:instrText>
          </w:r>
          <w:r>
            <w:rPr>
              <w:rFonts w:hint="eastAsia" w:ascii="宋体" w:hAnsi="宋体" w:eastAsia="宋体" w:cs="宋体"/>
              <w:b w:val="0"/>
              <w:bCs/>
            </w:rPr>
            <w:fldChar w:fldCharType="separate"/>
          </w:r>
          <w:r>
            <w:rPr>
              <w:rFonts w:hint="eastAsia" w:ascii="宋体" w:hAnsi="宋体" w:eastAsia="宋体" w:cs="宋体"/>
              <w:b w:val="0"/>
              <w:bCs/>
            </w:rPr>
            <w:t>4</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14"/>
            <w:tabs>
              <w:tab w:val="right" w:leader="dot" w:pos="9354"/>
              <w:tab w:val="clear" w:pos="9241"/>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_Toc32632 </w:instrText>
          </w:r>
          <w:r>
            <w:rPr>
              <w:rFonts w:hint="eastAsia" w:ascii="宋体" w:hAnsi="宋体" w:eastAsia="宋体" w:cs="宋体"/>
              <w:b w:val="0"/>
              <w:bCs/>
              <w:lang w:val="zh-CN"/>
            </w:rPr>
            <w:fldChar w:fldCharType="separate"/>
          </w:r>
          <w:r>
            <w:rPr>
              <w:rFonts w:hint="eastAsia" w:ascii="宋体" w:hAnsi="宋体" w:eastAsia="宋体" w:cs="宋体"/>
              <w:b w:val="0"/>
              <w:bCs/>
              <w:szCs w:val="21"/>
            </w:rPr>
            <w:t xml:space="preserve">7.5 </w:t>
          </w:r>
          <w:r>
            <w:rPr>
              <w:rFonts w:hint="eastAsia" w:ascii="宋体" w:hAnsi="宋体" w:eastAsia="宋体" w:cs="宋体"/>
              <w:b w:val="0"/>
              <w:bCs/>
            </w:rPr>
            <w:t>突发事件心理援助热线应急预案设置</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_Toc32632 \h </w:instrText>
          </w:r>
          <w:r>
            <w:rPr>
              <w:rFonts w:hint="eastAsia" w:ascii="宋体" w:hAnsi="宋体" w:eastAsia="宋体" w:cs="宋体"/>
              <w:b w:val="0"/>
              <w:bCs/>
            </w:rPr>
            <w:fldChar w:fldCharType="separate"/>
          </w:r>
          <w:r>
            <w:rPr>
              <w:rFonts w:hint="eastAsia" w:ascii="宋体" w:hAnsi="宋体" w:eastAsia="宋体" w:cs="宋体"/>
              <w:b w:val="0"/>
              <w:bCs/>
            </w:rPr>
            <w:t>5</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14"/>
            <w:tabs>
              <w:tab w:val="right" w:leader="dot" w:pos="9354"/>
              <w:tab w:val="clear" w:pos="9241"/>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_Toc18327 </w:instrText>
          </w:r>
          <w:r>
            <w:rPr>
              <w:rFonts w:hint="eastAsia" w:ascii="宋体" w:hAnsi="宋体" w:eastAsia="宋体" w:cs="宋体"/>
              <w:b w:val="0"/>
              <w:bCs/>
              <w:lang w:val="zh-CN"/>
            </w:rPr>
            <w:fldChar w:fldCharType="separate"/>
          </w:r>
          <w:r>
            <w:rPr>
              <w:rFonts w:hint="eastAsia" w:ascii="宋体" w:hAnsi="宋体" w:eastAsia="宋体" w:cs="宋体"/>
              <w:b w:val="0"/>
              <w:bCs/>
              <w:szCs w:val="21"/>
            </w:rPr>
            <w:t xml:space="preserve">7.6 </w:t>
          </w:r>
          <w:r>
            <w:rPr>
              <w:rFonts w:hint="eastAsia" w:ascii="宋体" w:hAnsi="宋体" w:eastAsia="宋体" w:cs="宋体"/>
              <w:b w:val="0"/>
              <w:bCs/>
            </w:rPr>
            <w:t>突发事件应急预案的工作流程</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_Toc18327 \h </w:instrText>
          </w:r>
          <w:r>
            <w:rPr>
              <w:rFonts w:hint="eastAsia" w:ascii="宋体" w:hAnsi="宋体" w:eastAsia="宋体" w:cs="宋体"/>
              <w:b w:val="0"/>
              <w:bCs/>
            </w:rPr>
            <w:fldChar w:fldCharType="separate"/>
          </w:r>
          <w:r>
            <w:rPr>
              <w:rFonts w:hint="eastAsia" w:ascii="宋体" w:hAnsi="宋体" w:eastAsia="宋体" w:cs="宋体"/>
              <w:b w:val="0"/>
              <w:bCs/>
            </w:rPr>
            <w:t>5</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14"/>
            <w:tabs>
              <w:tab w:val="right" w:leader="dot" w:pos="9354"/>
              <w:tab w:val="clear" w:pos="9241"/>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_Toc18764 </w:instrText>
          </w:r>
          <w:r>
            <w:rPr>
              <w:rFonts w:hint="eastAsia" w:ascii="宋体" w:hAnsi="宋体" w:eastAsia="宋体" w:cs="宋体"/>
              <w:b w:val="0"/>
              <w:bCs/>
              <w:lang w:val="zh-CN"/>
            </w:rPr>
            <w:fldChar w:fldCharType="separate"/>
          </w:r>
          <w:r>
            <w:rPr>
              <w:rFonts w:hint="eastAsia" w:ascii="宋体" w:hAnsi="宋体" w:eastAsia="宋体" w:cs="宋体"/>
              <w:b w:val="0"/>
              <w:bCs/>
              <w:szCs w:val="21"/>
            </w:rPr>
            <w:t xml:space="preserve">7.7 </w:t>
          </w:r>
          <w:r>
            <w:rPr>
              <w:rFonts w:hint="eastAsia" w:ascii="宋体" w:hAnsi="宋体" w:eastAsia="宋体" w:cs="宋体"/>
              <w:b w:val="0"/>
              <w:bCs/>
            </w:rPr>
            <w:t>危机来电的注意事项</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_Toc18764 \h </w:instrText>
          </w:r>
          <w:r>
            <w:rPr>
              <w:rFonts w:hint="eastAsia" w:ascii="宋体" w:hAnsi="宋体" w:eastAsia="宋体" w:cs="宋体"/>
              <w:b w:val="0"/>
              <w:bCs/>
            </w:rPr>
            <w:fldChar w:fldCharType="separate"/>
          </w:r>
          <w:r>
            <w:rPr>
              <w:rFonts w:hint="eastAsia" w:ascii="宋体" w:hAnsi="宋体" w:eastAsia="宋体" w:cs="宋体"/>
              <w:b w:val="0"/>
              <w:bCs/>
            </w:rPr>
            <w:t>6</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30"/>
            <w:tabs>
              <w:tab w:val="right" w:leader="dot" w:pos="9354"/>
              <w:tab w:val="clear" w:pos="9242"/>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_Toc21543 </w:instrText>
          </w:r>
          <w:r>
            <w:rPr>
              <w:rFonts w:hint="eastAsia" w:ascii="宋体" w:hAnsi="宋体" w:eastAsia="宋体" w:cs="宋体"/>
              <w:b w:val="0"/>
              <w:bCs/>
              <w:lang w:val="zh-CN"/>
            </w:rPr>
            <w:fldChar w:fldCharType="separate"/>
          </w:r>
          <w:r>
            <w:rPr>
              <w:rFonts w:hint="eastAsia" w:ascii="宋体" w:hAnsi="宋体" w:eastAsia="宋体" w:cs="宋体"/>
              <w:b w:val="0"/>
              <w:bCs/>
            </w:rPr>
            <w:t>8 心理援助热线培训及质量考核</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_Toc21543 \h </w:instrText>
          </w:r>
          <w:r>
            <w:rPr>
              <w:rFonts w:hint="eastAsia" w:ascii="宋体" w:hAnsi="宋体" w:eastAsia="宋体" w:cs="宋体"/>
              <w:b w:val="0"/>
              <w:bCs/>
            </w:rPr>
            <w:fldChar w:fldCharType="separate"/>
          </w:r>
          <w:r>
            <w:rPr>
              <w:rFonts w:hint="eastAsia" w:ascii="宋体" w:hAnsi="宋体" w:eastAsia="宋体" w:cs="宋体"/>
              <w:b w:val="0"/>
              <w:bCs/>
            </w:rPr>
            <w:t>7</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14"/>
            <w:tabs>
              <w:tab w:val="right" w:leader="dot" w:pos="9354"/>
              <w:tab w:val="clear" w:pos="9241"/>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_Toc26901 </w:instrText>
          </w:r>
          <w:r>
            <w:rPr>
              <w:rFonts w:hint="eastAsia" w:ascii="宋体" w:hAnsi="宋体" w:eastAsia="宋体" w:cs="宋体"/>
              <w:b w:val="0"/>
              <w:bCs/>
              <w:lang w:val="zh-CN"/>
            </w:rPr>
            <w:fldChar w:fldCharType="separate"/>
          </w:r>
          <w:r>
            <w:rPr>
              <w:rFonts w:hint="eastAsia" w:ascii="宋体" w:hAnsi="宋体" w:eastAsia="宋体" w:cs="宋体"/>
              <w:b w:val="0"/>
              <w:bCs/>
              <w:szCs w:val="21"/>
            </w:rPr>
            <w:t xml:space="preserve">8.1 </w:t>
          </w:r>
          <w:r>
            <w:rPr>
              <w:rFonts w:hint="eastAsia" w:ascii="宋体" w:hAnsi="宋体" w:eastAsia="宋体" w:cs="宋体"/>
              <w:b w:val="0"/>
              <w:bCs/>
            </w:rPr>
            <w:t>热线培训内容</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_Toc26901 \h </w:instrText>
          </w:r>
          <w:r>
            <w:rPr>
              <w:rFonts w:hint="eastAsia" w:ascii="宋体" w:hAnsi="宋体" w:eastAsia="宋体" w:cs="宋体"/>
              <w:b w:val="0"/>
              <w:bCs/>
            </w:rPr>
            <w:fldChar w:fldCharType="separate"/>
          </w:r>
          <w:r>
            <w:rPr>
              <w:rFonts w:hint="eastAsia" w:ascii="宋体" w:hAnsi="宋体" w:eastAsia="宋体" w:cs="宋体"/>
              <w:b w:val="0"/>
              <w:bCs/>
            </w:rPr>
            <w:t>7</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14"/>
            <w:tabs>
              <w:tab w:val="right" w:leader="dot" w:pos="9354"/>
              <w:tab w:val="clear" w:pos="9241"/>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_Toc6521 </w:instrText>
          </w:r>
          <w:r>
            <w:rPr>
              <w:rFonts w:hint="eastAsia" w:ascii="宋体" w:hAnsi="宋体" w:eastAsia="宋体" w:cs="宋体"/>
              <w:b w:val="0"/>
              <w:bCs/>
              <w:lang w:val="zh-CN"/>
            </w:rPr>
            <w:fldChar w:fldCharType="separate"/>
          </w:r>
          <w:r>
            <w:rPr>
              <w:rFonts w:hint="eastAsia" w:ascii="宋体" w:hAnsi="宋体" w:eastAsia="宋体" w:cs="宋体"/>
              <w:b w:val="0"/>
              <w:bCs/>
              <w:szCs w:val="21"/>
            </w:rPr>
            <w:t xml:space="preserve">8.2 </w:t>
          </w:r>
          <w:r>
            <w:rPr>
              <w:rFonts w:hint="eastAsia" w:ascii="宋体" w:hAnsi="宋体" w:eastAsia="宋体" w:cs="宋体"/>
              <w:b w:val="0"/>
              <w:bCs/>
            </w:rPr>
            <w:t>热线工作督导制度</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_Toc6521 \h </w:instrText>
          </w:r>
          <w:r>
            <w:rPr>
              <w:rFonts w:hint="eastAsia" w:ascii="宋体" w:hAnsi="宋体" w:eastAsia="宋体" w:cs="宋体"/>
              <w:b w:val="0"/>
              <w:bCs/>
            </w:rPr>
            <w:fldChar w:fldCharType="separate"/>
          </w:r>
          <w:r>
            <w:rPr>
              <w:rFonts w:hint="eastAsia" w:ascii="宋体" w:hAnsi="宋体" w:eastAsia="宋体" w:cs="宋体"/>
              <w:b w:val="0"/>
              <w:bCs/>
            </w:rPr>
            <w:t>7</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14"/>
            <w:tabs>
              <w:tab w:val="right" w:leader="dot" w:pos="9354"/>
              <w:tab w:val="clear" w:pos="9241"/>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_Toc19376 </w:instrText>
          </w:r>
          <w:r>
            <w:rPr>
              <w:rFonts w:hint="eastAsia" w:ascii="宋体" w:hAnsi="宋体" w:eastAsia="宋体" w:cs="宋体"/>
              <w:b w:val="0"/>
              <w:bCs/>
              <w:lang w:val="zh-CN"/>
            </w:rPr>
            <w:fldChar w:fldCharType="separate"/>
          </w:r>
          <w:r>
            <w:rPr>
              <w:rFonts w:hint="eastAsia" w:ascii="宋体" w:hAnsi="宋体" w:eastAsia="宋体" w:cs="宋体"/>
              <w:b w:val="0"/>
              <w:bCs/>
              <w:szCs w:val="21"/>
            </w:rPr>
            <w:t xml:space="preserve">8.3 </w:t>
          </w:r>
          <w:r>
            <w:rPr>
              <w:rFonts w:hint="eastAsia" w:ascii="宋体" w:hAnsi="宋体" w:eastAsia="宋体" w:cs="宋体"/>
              <w:b w:val="0"/>
              <w:bCs/>
            </w:rPr>
            <w:t>热线接线质量评分办法</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_Toc19376 \h </w:instrText>
          </w:r>
          <w:r>
            <w:rPr>
              <w:rFonts w:hint="eastAsia" w:ascii="宋体" w:hAnsi="宋体" w:eastAsia="宋体" w:cs="宋体"/>
              <w:b w:val="0"/>
              <w:bCs/>
            </w:rPr>
            <w:fldChar w:fldCharType="separate"/>
          </w:r>
          <w:r>
            <w:rPr>
              <w:rFonts w:hint="eastAsia" w:ascii="宋体" w:hAnsi="宋体" w:eastAsia="宋体" w:cs="宋体"/>
              <w:b w:val="0"/>
              <w:bCs/>
            </w:rPr>
            <w:t>7</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14"/>
            <w:tabs>
              <w:tab w:val="right" w:leader="dot" w:pos="9354"/>
              <w:tab w:val="clear" w:pos="9241"/>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_Toc30742 </w:instrText>
          </w:r>
          <w:r>
            <w:rPr>
              <w:rFonts w:hint="eastAsia" w:ascii="宋体" w:hAnsi="宋体" w:eastAsia="宋体" w:cs="宋体"/>
              <w:b w:val="0"/>
              <w:bCs/>
              <w:lang w:val="zh-CN"/>
            </w:rPr>
            <w:fldChar w:fldCharType="separate"/>
          </w:r>
          <w:r>
            <w:rPr>
              <w:rFonts w:hint="eastAsia" w:ascii="宋体" w:hAnsi="宋体" w:eastAsia="宋体" w:cs="宋体"/>
              <w:b w:val="0"/>
              <w:bCs/>
              <w:szCs w:val="21"/>
            </w:rPr>
            <w:t xml:space="preserve">8.4 </w:t>
          </w:r>
          <w:r>
            <w:rPr>
              <w:rFonts w:hint="eastAsia" w:ascii="宋体" w:hAnsi="宋体" w:eastAsia="宋体" w:cs="宋体"/>
              <w:b w:val="0"/>
              <w:bCs/>
            </w:rPr>
            <w:t>热线质量控制随访要求</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_Toc30742 \h </w:instrText>
          </w:r>
          <w:r>
            <w:rPr>
              <w:rFonts w:hint="eastAsia" w:ascii="宋体" w:hAnsi="宋体" w:eastAsia="宋体" w:cs="宋体"/>
              <w:b w:val="0"/>
              <w:bCs/>
            </w:rPr>
            <w:fldChar w:fldCharType="separate"/>
          </w:r>
          <w:r>
            <w:rPr>
              <w:rFonts w:hint="eastAsia" w:ascii="宋体" w:hAnsi="宋体" w:eastAsia="宋体" w:cs="宋体"/>
              <w:b w:val="0"/>
              <w:bCs/>
            </w:rPr>
            <w:t>8</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14"/>
            <w:tabs>
              <w:tab w:val="right" w:leader="dot" w:pos="9354"/>
              <w:tab w:val="clear" w:pos="9241"/>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_Toc16947 </w:instrText>
          </w:r>
          <w:r>
            <w:rPr>
              <w:rFonts w:hint="eastAsia" w:ascii="宋体" w:hAnsi="宋体" w:eastAsia="宋体" w:cs="宋体"/>
              <w:b w:val="0"/>
              <w:bCs/>
              <w:lang w:val="zh-CN"/>
            </w:rPr>
            <w:fldChar w:fldCharType="separate"/>
          </w:r>
          <w:r>
            <w:rPr>
              <w:rFonts w:hint="eastAsia" w:ascii="宋体" w:hAnsi="宋体" w:eastAsia="宋体" w:cs="宋体"/>
              <w:b w:val="0"/>
              <w:bCs/>
              <w:szCs w:val="21"/>
            </w:rPr>
            <w:t xml:space="preserve">8.5 </w:t>
          </w:r>
          <w:r>
            <w:rPr>
              <w:rFonts w:hint="eastAsia" w:ascii="宋体" w:hAnsi="宋体" w:eastAsia="宋体" w:cs="宋体"/>
              <w:b w:val="0"/>
              <w:bCs/>
            </w:rPr>
            <w:t>热线质量控制随访指导语</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_Toc16947 \h </w:instrText>
          </w:r>
          <w:r>
            <w:rPr>
              <w:rFonts w:hint="eastAsia" w:ascii="宋体" w:hAnsi="宋体" w:eastAsia="宋体" w:cs="宋体"/>
              <w:b w:val="0"/>
              <w:bCs/>
            </w:rPr>
            <w:fldChar w:fldCharType="separate"/>
          </w:r>
          <w:r>
            <w:rPr>
              <w:rFonts w:hint="eastAsia" w:ascii="宋体" w:hAnsi="宋体" w:eastAsia="宋体" w:cs="宋体"/>
              <w:b w:val="0"/>
              <w:bCs/>
            </w:rPr>
            <w:t>8</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30"/>
            <w:tabs>
              <w:tab w:val="right" w:leader="dot" w:pos="9354"/>
              <w:tab w:val="clear" w:pos="9242"/>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_Toc27811 </w:instrText>
          </w:r>
          <w:r>
            <w:rPr>
              <w:rFonts w:hint="eastAsia" w:ascii="宋体" w:hAnsi="宋体" w:eastAsia="宋体" w:cs="宋体"/>
              <w:b w:val="0"/>
              <w:bCs/>
              <w:lang w:val="zh-CN"/>
            </w:rPr>
            <w:fldChar w:fldCharType="separate"/>
          </w:r>
          <w:r>
            <w:rPr>
              <w:rFonts w:hint="eastAsia" w:ascii="宋体" w:hAnsi="宋体" w:eastAsia="宋体" w:cs="宋体"/>
              <w:b w:val="0"/>
              <w:bCs/>
            </w:rPr>
            <w:t>9 心理援助热线伦理要求</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_Toc27811 \h </w:instrText>
          </w:r>
          <w:r>
            <w:rPr>
              <w:rFonts w:hint="eastAsia" w:ascii="宋体" w:hAnsi="宋体" w:eastAsia="宋体" w:cs="宋体"/>
              <w:b w:val="0"/>
              <w:bCs/>
            </w:rPr>
            <w:fldChar w:fldCharType="separate"/>
          </w:r>
          <w:r>
            <w:rPr>
              <w:rFonts w:hint="eastAsia" w:ascii="宋体" w:hAnsi="宋体" w:eastAsia="宋体" w:cs="宋体"/>
              <w:b w:val="0"/>
              <w:bCs/>
            </w:rPr>
            <w:t>8</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14"/>
            <w:tabs>
              <w:tab w:val="right" w:leader="dot" w:pos="9354"/>
              <w:tab w:val="clear" w:pos="9241"/>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_Toc12015 </w:instrText>
          </w:r>
          <w:r>
            <w:rPr>
              <w:rFonts w:hint="eastAsia" w:ascii="宋体" w:hAnsi="宋体" w:eastAsia="宋体" w:cs="宋体"/>
              <w:b w:val="0"/>
              <w:bCs/>
              <w:lang w:val="zh-CN"/>
            </w:rPr>
            <w:fldChar w:fldCharType="separate"/>
          </w:r>
          <w:r>
            <w:rPr>
              <w:rFonts w:hint="eastAsia" w:ascii="宋体" w:hAnsi="宋体" w:eastAsia="宋体" w:cs="宋体"/>
              <w:b w:val="0"/>
              <w:bCs/>
              <w:szCs w:val="21"/>
            </w:rPr>
            <w:t xml:space="preserve">9.1 </w:t>
          </w:r>
          <w:r>
            <w:rPr>
              <w:rFonts w:hint="eastAsia" w:ascii="宋体" w:hAnsi="宋体" w:eastAsia="宋体" w:cs="宋体"/>
              <w:b w:val="0"/>
              <w:bCs/>
            </w:rPr>
            <w:t>热线机构伦理</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_Toc12015 \h </w:instrText>
          </w:r>
          <w:r>
            <w:rPr>
              <w:rFonts w:hint="eastAsia" w:ascii="宋体" w:hAnsi="宋体" w:eastAsia="宋体" w:cs="宋体"/>
              <w:b w:val="0"/>
              <w:bCs/>
            </w:rPr>
            <w:fldChar w:fldCharType="separate"/>
          </w:r>
          <w:r>
            <w:rPr>
              <w:rFonts w:hint="eastAsia" w:ascii="宋体" w:hAnsi="宋体" w:eastAsia="宋体" w:cs="宋体"/>
              <w:b w:val="0"/>
              <w:bCs/>
            </w:rPr>
            <w:t>8</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14"/>
            <w:tabs>
              <w:tab w:val="right" w:leader="dot" w:pos="9354"/>
              <w:tab w:val="clear" w:pos="9241"/>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_Toc20322 </w:instrText>
          </w:r>
          <w:r>
            <w:rPr>
              <w:rFonts w:hint="eastAsia" w:ascii="宋体" w:hAnsi="宋体" w:eastAsia="宋体" w:cs="宋体"/>
              <w:b w:val="0"/>
              <w:bCs/>
              <w:lang w:val="zh-CN"/>
            </w:rPr>
            <w:fldChar w:fldCharType="separate"/>
          </w:r>
          <w:r>
            <w:rPr>
              <w:rFonts w:hint="eastAsia" w:ascii="宋体" w:hAnsi="宋体" w:eastAsia="宋体" w:cs="宋体"/>
              <w:b w:val="0"/>
              <w:bCs/>
              <w:szCs w:val="21"/>
            </w:rPr>
            <w:t xml:space="preserve">9.2 </w:t>
          </w:r>
          <w:r>
            <w:rPr>
              <w:rFonts w:hint="eastAsia" w:ascii="宋体" w:hAnsi="宋体" w:eastAsia="宋体" w:cs="宋体"/>
              <w:b w:val="0"/>
              <w:bCs/>
            </w:rPr>
            <w:t>热线知情同意</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_Toc20322 \h </w:instrText>
          </w:r>
          <w:r>
            <w:rPr>
              <w:rFonts w:hint="eastAsia" w:ascii="宋体" w:hAnsi="宋体" w:eastAsia="宋体" w:cs="宋体"/>
              <w:b w:val="0"/>
              <w:bCs/>
            </w:rPr>
            <w:fldChar w:fldCharType="separate"/>
          </w:r>
          <w:r>
            <w:rPr>
              <w:rFonts w:hint="eastAsia" w:ascii="宋体" w:hAnsi="宋体" w:eastAsia="宋体" w:cs="宋体"/>
              <w:b w:val="0"/>
              <w:bCs/>
            </w:rPr>
            <w:t>8</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14"/>
            <w:tabs>
              <w:tab w:val="right" w:leader="dot" w:pos="9354"/>
              <w:tab w:val="clear" w:pos="9241"/>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_Toc29553 </w:instrText>
          </w:r>
          <w:r>
            <w:rPr>
              <w:rFonts w:hint="eastAsia" w:ascii="宋体" w:hAnsi="宋体" w:eastAsia="宋体" w:cs="宋体"/>
              <w:b w:val="0"/>
              <w:bCs/>
              <w:lang w:val="zh-CN"/>
            </w:rPr>
            <w:fldChar w:fldCharType="separate"/>
          </w:r>
          <w:r>
            <w:rPr>
              <w:rFonts w:hint="eastAsia" w:ascii="宋体" w:hAnsi="宋体" w:eastAsia="宋体" w:cs="宋体"/>
              <w:b w:val="0"/>
              <w:bCs/>
              <w:szCs w:val="21"/>
            </w:rPr>
            <w:t xml:space="preserve">9.3 </w:t>
          </w:r>
          <w:r>
            <w:rPr>
              <w:rFonts w:hint="eastAsia" w:ascii="宋体" w:hAnsi="宋体" w:eastAsia="宋体" w:cs="宋体"/>
              <w:b w:val="0"/>
              <w:bCs/>
            </w:rPr>
            <w:t>热线专业关系</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_Toc29553 \h </w:instrText>
          </w:r>
          <w:r>
            <w:rPr>
              <w:rFonts w:hint="eastAsia" w:ascii="宋体" w:hAnsi="宋体" w:eastAsia="宋体" w:cs="宋体"/>
              <w:b w:val="0"/>
              <w:bCs/>
            </w:rPr>
            <w:fldChar w:fldCharType="separate"/>
          </w:r>
          <w:r>
            <w:rPr>
              <w:rFonts w:hint="eastAsia" w:ascii="宋体" w:hAnsi="宋体" w:eastAsia="宋体" w:cs="宋体"/>
              <w:b w:val="0"/>
              <w:bCs/>
            </w:rPr>
            <w:t>8</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14"/>
            <w:tabs>
              <w:tab w:val="right" w:leader="dot" w:pos="9354"/>
              <w:tab w:val="clear" w:pos="9241"/>
            </w:tabs>
            <w:rPr>
              <w:rFonts w:hint="eastAsia" w:ascii="宋体" w:hAnsi="宋体" w:eastAsia="宋体" w:cs="宋体"/>
              <w:b w:val="0"/>
              <w:bCs/>
            </w:rPr>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_Toc1214 </w:instrText>
          </w:r>
          <w:r>
            <w:rPr>
              <w:rFonts w:hint="eastAsia" w:ascii="宋体" w:hAnsi="宋体" w:eastAsia="宋体" w:cs="宋体"/>
              <w:b w:val="0"/>
              <w:bCs/>
              <w:lang w:val="zh-CN"/>
            </w:rPr>
            <w:fldChar w:fldCharType="separate"/>
          </w:r>
          <w:r>
            <w:rPr>
              <w:rFonts w:hint="eastAsia" w:ascii="宋体" w:hAnsi="宋体" w:eastAsia="宋体" w:cs="宋体"/>
              <w:b w:val="0"/>
              <w:bCs/>
              <w:szCs w:val="21"/>
            </w:rPr>
            <w:t xml:space="preserve">9.4 </w:t>
          </w:r>
          <w:r>
            <w:rPr>
              <w:rFonts w:hint="eastAsia" w:ascii="宋体" w:hAnsi="宋体" w:eastAsia="宋体" w:cs="宋体"/>
              <w:b w:val="0"/>
              <w:bCs/>
            </w:rPr>
            <w:t>热线保密及保密例外</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_Toc1214 \h </w:instrText>
          </w:r>
          <w:r>
            <w:rPr>
              <w:rFonts w:hint="eastAsia" w:ascii="宋体" w:hAnsi="宋体" w:eastAsia="宋体" w:cs="宋体"/>
              <w:b w:val="0"/>
              <w:bCs/>
            </w:rPr>
            <w:fldChar w:fldCharType="separate"/>
          </w:r>
          <w:r>
            <w:rPr>
              <w:rFonts w:hint="eastAsia" w:ascii="宋体" w:hAnsi="宋体" w:eastAsia="宋体" w:cs="宋体"/>
              <w:b w:val="0"/>
              <w:bCs/>
            </w:rPr>
            <w:t>8</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pPr>
            <w:pStyle w:val="21"/>
            <w:tabs>
              <w:tab w:val="right" w:leader="dot" w:pos="9354"/>
              <w:tab w:val="clear" w:pos="9242"/>
            </w:tabs>
          </w:pPr>
          <w:r>
            <w:rPr>
              <w:rFonts w:hint="eastAsia" w:ascii="宋体" w:hAnsi="宋体" w:eastAsia="宋体" w:cs="宋体"/>
              <w:b w:val="0"/>
              <w:bCs/>
              <w:lang w:val="zh-CN"/>
            </w:rPr>
            <w:fldChar w:fldCharType="begin"/>
          </w:r>
          <w:r>
            <w:rPr>
              <w:rFonts w:hint="eastAsia" w:ascii="宋体" w:hAnsi="宋体" w:eastAsia="宋体" w:cs="宋体"/>
              <w:b w:val="0"/>
              <w:bCs/>
              <w:lang w:val="zh-CN"/>
            </w:rPr>
            <w:instrText xml:space="preserve"> HYPERLINK \l _Toc28508 </w:instrText>
          </w:r>
          <w:r>
            <w:rPr>
              <w:rFonts w:hint="eastAsia" w:ascii="宋体" w:hAnsi="宋体" w:eastAsia="宋体" w:cs="宋体"/>
              <w:b w:val="0"/>
              <w:bCs/>
              <w:lang w:val="zh-CN"/>
            </w:rPr>
            <w:fldChar w:fldCharType="separate"/>
          </w:r>
          <w:r>
            <w:rPr>
              <w:rFonts w:hint="eastAsia" w:ascii="宋体" w:hAnsi="宋体" w:eastAsia="宋体" w:cs="宋体"/>
              <w:b w:val="0"/>
              <w:bCs/>
            </w:rPr>
            <w:t>参 考 文 献</w:t>
          </w:r>
          <w:r>
            <w:rPr>
              <w:rFonts w:hint="eastAsia" w:ascii="宋体" w:hAnsi="宋体" w:eastAsia="宋体" w:cs="宋体"/>
              <w:b w:val="0"/>
              <w:bCs/>
            </w:rPr>
            <w:tab/>
          </w:r>
          <w:r>
            <w:rPr>
              <w:rFonts w:hint="eastAsia" w:ascii="宋体" w:hAnsi="宋体" w:eastAsia="宋体" w:cs="宋体"/>
              <w:b w:val="0"/>
              <w:bCs/>
            </w:rPr>
            <w:fldChar w:fldCharType="begin"/>
          </w:r>
          <w:r>
            <w:rPr>
              <w:rFonts w:hint="eastAsia" w:ascii="宋体" w:hAnsi="宋体" w:eastAsia="宋体" w:cs="宋体"/>
              <w:b w:val="0"/>
              <w:bCs/>
            </w:rPr>
            <w:instrText xml:space="preserve"> PAGEREF _Toc28508 \h </w:instrText>
          </w:r>
          <w:r>
            <w:rPr>
              <w:rFonts w:hint="eastAsia" w:ascii="宋体" w:hAnsi="宋体" w:eastAsia="宋体" w:cs="宋体"/>
              <w:b w:val="0"/>
              <w:bCs/>
            </w:rPr>
            <w:fldChar w:fldCharType="separate"/>
          </w:r>
          <w:r>
            <w:rPr>
              <w:rFonts w:hint="eastAsia" w:ascii="宋体" w:hAnsi="宋体" w:eastAsia="宋体" w:cs="宋体"/>
              <w:b w:val="0"/>
              <w:bCs/>
            </w:rPr>
            <w:t>10</w:t>
          </w:r>
          <w:r>
            <w:rPr>
              <w:rFonts w:hint="eastAsia" w:ascii="宋体" w:hAnsi="宋体" w:eastAsia="宋体" w:cs="宋体"/>
              <w:b w:val="0"/>
              <w:bCs/>
            </w:rPr>
            <w:fldChar w:fldCharType="end"/>
          </w:r>
          <w:r>
            <w:rPr>
              <w:rFonts w:hint="eastAsia" w:ascii="宋体" w:hAnsi="宋体" w:eastAsia="宋体" w:cs="宋体"/>
              <w:b w:val="0"/>
              <w:bCs/>
              <w:lang w:val="zh-CN"/>
            </w:rPr>
            <w:fldChar w:fldCharType="end"/>
          </w:r>
        </w:p>
        <w:p>
          <w:r>
            <w:rPr>
              <w:rFonts w:asciiTheme="minorEastAsia" w:hAnsiTheme="minorEastAsia" w:eastAsiaTheme="minorEastAsia"/>
              <w:bCs/>
              <w:lang w:val="zh-CN"/>
            </w:rPr>
            <w:fldChar w:fldCharType="end"/>
          </w:r>
        </w:p>
      </w:sdtContent>
    </w:sdt>
    <w:p>
      <w:pPr>
        <w:pStyle w:val="117"/>
        <w:tabs>
          <w:tab w:val="center" w:pos="4677"/>
          <w:tab w:val="right" w:pos="9354"/>
        </w:tabs>
        <w:jc w:val="left"/>
      </w:pPr>
      <w:r>
        <w:tab/>
      </w:r>
      <w:bookmarkStart w:id="15" w:name="_Toc2022"/>
      <w:r>
        <w:rPr>
          <w:rFonts w:hint="eastAsia"/>
        </w:rPr>
        <w:t>前</w:t>
      </w:r>
      <w:bookmarkStart w:id="16" w:name="BKQY"/>
      <w:r>
        <w:rPr>
          <w:rFonts w:hAnsi="黑体"/>
        </w:rPr>
        <w:t>  </w:t>
      </w:r>
      <w:r>
        <w:rPr>
          <w:rFonts w:hint="eastAsia"/>
        </w:rPr>
        <w:t>言</w:t>
      </w:r>
      <w:bookmarkEnd w:id="13"/>
      <w:bookmarkEnd w:id="15"/>
      <w:bookmarkEnd w:id="16"/>
      <w:r>
        <w:tab/>
      </w:r>
    </w:p>
    <w:bookmarkEnd w:id="14"/>
    <w:p>
      <w:pPr>
        <w:ind w:firstLine="420" w:firstLineChars="200"/>
        <w:rPr>
          <w:rFonts w:ascii="宋体" w:hAnsi="宋体"/>
          <w:szCs w:val="28"/>
        </w:rPr>
      </w:pPr>
      <w:r>
        <w:rPr>
          <w:rFonts w:hint="eastAsia" w:ascii="宋体" w:hAnsi="宋体"/>
          <w:szCs w:val="28"/>
        </w:rPr>
        <w:t>本文件按照GB/T</w:t>
      </w:r>
      <w:r>
        <w:rPr>
          <w:rFonts w:ascii="宋体" w:hAnsi="宋体"/>
          <w:szCs w:val="28"/>
        </w:rPr>
        <w:t xml:space="preserve"> 1.1-20</w:t>
      </w:r>
      <w:r>
        <w:rPr>
          <w:rFonts w:hint="eastAsia" w:ascii="宋体" w:hAnsi="宋体"/>
          <w:szCs w:val="28"/>
        </w:rPr>
        <w:t>20《标准化工作导则 第1部分：标准化文件的结构和起草规则》的规定起草。</w:t>
      </w:r>
    </w:p>
    <w:p>
      <w:pPr>
        <w:ind w:firstLine="420" w:firstLineChars="200"/>
        <w:rPr>
          <w:rFonts w:ascii="宋体" w:hAnsi="宋体"/>
          <w:szCs w:val="28"/>
        </w:rPr>
      </w:pPr>
      <w:r>
        <w:rPr>
          <w:rFonts w:hint="eastAsia" w:ascii="宋体" w:hAnsi="宋体"/>
          <w:szCs w:val="28"/>
        </w:rPr>
        <w:t>本文件由河北省卫生健康委员会提出。</w:t>
      </w:r>
    </w:p>
    <w:p>
      <w:pPr>
        <w:ind w:firstLine="420" w:firstLineChars="200"/>
        <w:rPr>
          <w:rFonts w:ascii="宋体" w:hAnsi="宋体"/>
          <w:szCs w:val="28"/>
        </w:rPr>
      </w:pPr>
      <w:r>
        <w:rPr>
          <w:rFonts w:hint="eastAsia" w:ascii="宋体" w:hAnsi="宋体"/>
          <w:szCs w:val="28"/>
        </w:rPr>
        <w:t>本文件由河北省卫生健康标准化技术委员会</w:t>
      </w:r>
      <w:r>
        <w:rPr>
          <w:rFonts w:ascii="宋体" w:hAnsi="宋体"/>
          <w:szCs w:val="28"/>
        </w:rPr>
        <w:t>归口。</w:t>
      </w:r>
    </w:p>
    <w:p>
      <w:pPr>
        <w:ind w:firstLine="420" w:firstLineChars="200"/>
        <w:rPr>
          <w:rFonts w:ascii="宋体" w:hAnsi="宋体"/>
          <w:szCs w:val="28"/>
        </w:rPr>
      </w:pPr>
      <w:r>
        <w:rPr>
          <w:rFonts w:hint="eastAsia" w:ascii="宋体" w:hAnsi="宋体"/>
          <w:szCs w:val="28"/>
        </w:rPr>
        <w:t>本文件</w:t>
      </w:r>
      <w:r>
        <w:rPr>
          <w:rFonts w:ascii="宋体" w:hAnsi="宋体"/>
          <w:szCs w:val="28"/>
        </w:rPr>
        <w:t>起草单位：</w:t>
      </w:r>
      <w:r>
        <w:rPr>
          <w:rFonts w:hint="eastAsia" w:ascii="宋体" w:hAnsi="宋体"/>
          <w:szCs w:val="28"/>
        </w:rPr>
        <w:t>河北省精神卫生中心（河北省第六人民医院）。</w:t>
      </w:r>
    </w:p>
    <w:p>
      <w:pPr>
        <w:ind w:firstLine="420" w:firstLineChars="200"/>
      </w:pPr>
      <w:r>
        <w:rPr>
          <w:rFonts w:hint="eastAsia" w:ascii="宋体" w:hAnsi="宋体"/>
          <w:szCs w:val="28"/>
        </w:rPr>
        <w:t xml:space="preserve">本文件主要起草人：栗克清、李兴艳、张云淑、刘波、李美曦 。 </w:t>
      </w: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jc w:val="both"/>
      </w:pPr>
    </w:p>
    <w:p>
      <w:pPr>
        <w:widowControl/>
        <w:spacing w:line="350" w:lineRule="atLeast"/>
        <w:ind w:firstLine="420" w:firstLineChars="200"/>
        <w:rPr>
          <w:rFonts w:cs="宋体" w:asciiTheme="minorEastAsia" w:hAnsiTheme="minorEastAsia" w:eastAsiaTheme="minorEastAsia"/>
          <w:kern w:val="0"/>
          <w:szCs w:val="21"/>
        </w:rPr>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ind w:left="0" w:leftChars="0" w:firstLine="0" w:firstLineChars="0"/>
        <w:sectPr>
          <w:footerReference r:id="rId8" w:type="first"/>
          <w:headerReference r:id="rId6" w:type="default"/>
          <w:headerReference r:id="rId7" w:type="even"/>
          <w:pgSz w:w="11906" w:h="16838"/>
          <w:pgMar w:top="1418" w:right="1134" w:bottom="1134" w:left="1418" w:header="1418" w:footer="1134" w:gutter="0"/>
          <w:pgNumType w:fmt="upperRoman" w:start="1"/>
          <w:cols w:space="425" w:num="1"/>
          <w:formProt w:val="0"/>
          <w:docGrid w:type="lines" w:linePitch="312" w:charSpace="0"/>
        </w:sectPr>
      </w:pPr>
    </w:p>
    <w:p>
      <w:pPr>
        <w:pStyle w:val="25"/>
        <w:rPr>
          <w:rFonts w:hint="eastAsia"/>
        </w:rPr>
      </w:pPr>
    </w:p>
    <w:p>
      <w:pPr>
        <w:widowControl/>
        <w:jc w:val="left"/>
        <w:rPr>
          <w:rFonts w:ascii="宋体"/>
          <w:kern w:val="0"/>
          <w:szCs w:val="20"/>
        </w:rPr>
      </w:pPr>
    </w:p>
    <w:p>
      <w:pPr>
        <w:jc w:val="center"/>
        <w:rPr>
          <w:rFonts w:ascii="黑体" w:hAnsi="黑体" w:eastAsia="黑体"/>
          <w:sz w:val="32"/>
          <w:szCs w:val="32"/>
        </w:rPr>
      </w:pPr>
      <w:r>
        <w:rPr>
          <w:rFonts w:hint="eastAsia" w:ascii="黑体" w:hAnsi="黑体" w:eastAsia="黑体"/>
          <w:sz w:val="32"/>
          <w:szCs w:val="32"/>
        </w:rPr>
        <w:t>心理援助热线工作规范</w:t>
      </w:r>
    </w:p>
    <w:p>
      <w:pPr>
        <w:pStyle w:val="50"/>
        <w:numPr>
          <w:ilvl w:val="0"/>
          <w:numId w:val="19"/>
        </w:numPr>
        <w:spacing w:before="312" w:after="312"/>
        <w:rPr>
          <w:b/>
        </w:rPr>
      </w:pPr>
      <w:bookmarkStart w:id="17" w:name="_Toc18310"/>
      <w:r>
        <w:rPr>
          <w:rFonts w:hint="eastAsia"/>
          <w:b/>
        </w:rPr>
        <w:t>范围</w:t>
      </w:r>
      <w:bookmarkEnd w:id="17"/>
    </w:p>
    <w:p>
      <w:pPr>
        <w:pStyle w:val="25"/>
      </w:pPr>
      <w:r>
        <w:rPr>
          <w:rFonts w:hint="eastAsia"/>
        </w:rPr>
        <w:t>本文件规定了心理援助热线的服务内容、服务保障、人员要求、接听流程、培训及质量考核、伦理要。</w:t>
      </w:r>
    </w:p>
    <w:p>
      <w:pPr>
        <w:pStyle w:val="25"/>
      </w:pPr>
      <w:r>
        <w:rPr>
          <w:rFonts w:hint="eastAsia"/>
        </w:rPr>
        <w:t>本文件适用于医院、学校、社会团体等为大众提供热线心理服务的组织机构。</w:t>
      </w:r>
    </w:p>
    <w:p>
      <w:pPr>
        <w:pStyle w:val="50"/>
        <w:numPr>
          <w:ilvl w:val="0"/>
          <w:numId w:val="19"/>
        </w:numPr>
        <w:spacing w:before="312" w:after="312"/>
        <w:rPr>
          <w:b/>
        </w:rPr>
      </w:pPr>
      <w:bookmarkStart w:id="18" w:name="_Toc30105"/>
      <w:r>
        <w:rPr>
          <w:rFonts w:hint="eastAsia"/>
          <w:b/>
        </w:rPr>
        <w:t>规范性应用文件</w:t>
      </w:r>
      <w:bookmarkEnd w:id="18"/>
    </w:p>
    <w:p>
      <w:pPr>
        <w:pStyle w:val="25"/>
      </w:pPr>
      <w:r>
        <w:rPr>
          <w:rFonts w:hint="eastAsia"/>
        </w:rPr>
        <w:t>本文件没有规范性引用文件。</w:t>
      </w:r>
    </w:p>
    <w:p>
      <w:pPr>
        <w:pStyle w:val="50"/>
        <w:numPr>
          <w:ilvl w:val="0"/>
          <w:numId w:val="19"/>
        </w:numPr>
        <w:spacing w:before="312" w:after="312"/>
        <w:rPr>
          <w:b/>
        </w:rPr>
      </w:pPr>
      <w:bookmarkStart w:id="19" w:name="_Toc9081"/>
      <w:r>
        <w:rPr>
          <w:rFonts w:hint="eastAsia"/>
          <w:b/>
        </w:rPr>
        <w:t>术语和定义</w:t>
      </w:r>
      <w:bookmarkEnd w:id="19"/>
    </w:p>
    <w:p>
      <w:pPr>
        <w:pStyle w:val="25"/>
      </w:pPr>
      <w:r>
        <w:rPr>
          <w:rFonts w:hint="eastAsia"/>
        </w:rPr>
        <w:t>下列术语和定义适用于本文件。</w:t>
      </w:r>
    </w:p>
    <w:p>
      <w:pPr>
        <w:pStyle w:val="47"/>
        <w:keepNext w:val="0"/>
        <w:keepLines w:val="0"/>
        <w:pageBreakBefore w:val="0"/>
        <w:widowControl/>
        <w:kinsoku/>
        <w:wordWrap/>
        <w:overflowPunct/>
        <w:topLinePunct w:val="0"/>
        <w:autoSpaceDE/>
        <w:autoSpaceDN/>
        <w:bidi w:val="0"/>
        <w:adjustRightInd/>
        <w:snapToGrid/>
        <w:ind w:left="0"/>
        <w:textAlignment w:val="auto"/>
      </w:pPr>
      <w:bookmarkStart w:id="20" w:name="_Toc13506"/>
      <w:r>
        <w:rPr>
          <w:rFonts w:hint="eastAsia"/>
          <w:b/>
          <w:bCs/>
        </w:rPr>
        <w:t>心理援助热线  Psychological assistance hotline</w:t>
      </w:r>
      <w:bookmarkEnd w:id="20"/>
    </w:p>
    <w:p>
      <w:pPr>
        <w:pStyle w:val="25"/>
      </w:pPr>
      <w:r>
        <w:rPr>
          <w:rFonts w:hint="eastAsia"/>
        </w:rPr>
        <w:t>心理援助热线是指通过电话心理咨询帮助来电者解决心理困惑和心理问题的渠道。</w:t>
      </w:r>
    </w:p>
    <w:p>
      <w:pPr>
        <w:pStyle w:val="47"/>
        <w:keepNext w:val="0"/>
        <w:keepLines w:val="0"/>
        <w:pageBreakBefore w:val="0"/>
        <w:widowControl/>
        <w:kinsoku/>
        <w:wordWrap/>
        <w:overflowPunct/>
        <w:topLinePunct w:val="0"/>
        <w:autoSpaceDE/>
        <w:autoSpaceDN/>
        <w:bidi w:val="0"/>
        <w:adjustRightInd/>
        <w:snapToGrid/>
        <w:ind w:left="0"/>
        <w:textAlignment w:val="auto"/>
        <w:rPr>
          <w:b/>
          <w:bCs/>
        </w:rPr>
      </w:pPr>
      <w:bookmarkStart w:id="21" w:name="_Toc9879"/>
      <w:r>
        <w:rPr>
          <w:rFonts w:hint="eastAsia"/>
          <w:b/>
          <w:bCs/>
        </w:rPr>
        <w:t>突发事件 emergency</w:t>
      </w:r>
      <w:bookmarkEnd w:id="21"/>
    </w:p>
    <w:p>
      <w:pPr>
        <w:pStyle w:val="25"/>
        <w:rPr>
          <w:rFonts w:hint="eastAsia"/>
        </w:rPr>
      </w:pPr>
      <w:r>
        <w:rPr>
          <w:rFonts w:hint="eastAsia"/>
        </w:rPr>
        <w:t>突发事件是突然发生，造成或者可能造成严重社会危害，需要采取应急处置措施予以应对的自然灾害、事故灾难、公共卫生事件和社会安全事件。</w:t>
      </w:r>
    </w:p>
    <w:p>
      <w:pPr>
        <w:pStyle w:val="50"/>
        <w:numPr>
          <w:ilvl w:val="0"/>
          <w:numId w:val="19"/>
        </w:numPr>
        <w:spacing w:before="312" w:after="312"/>
        <w:rPr>
          <w:b/>
        </w:rPr>
      </w:pPr>
      <w:bookmarkStart w:id="22" w:name="_Toc15547"/>
      <w:r>
        <w:rPr>
          <w:rFonts w:hint="eastAsia"/>
          <w:b/>
        </w:rPr>
        <w:t>心理援助热线的服务内容</w:t>
      </w:r>
      <w:bookmarkEnd w:id="22"/>
    </w:p>
    <w:p>
      <w:pPr>
        <w:pStyle w:val="51"/>
        <w:numPr>
          <w:ilvl w:val="0"/>
          <w:numId w:val="0"/>
        </w:numPr>
        <w:spacing w:beforeLines="0" w:afterLines="0"/>
        <w:ind w:firstLine="420" w:firstLineChars="200"/>
        <w:jc w:val="both"/>
        <w:rPr>
          <w:rFonts w:asciiTheme="majorEastAsia" w:hAnsiTheme="majorEastAsia" w:eastAsiaTheme="majorEastAsia"/>
        </w:rPr>
      </w:pPr>
      <w:r>
        <w:rPr>
          <w:rFonts w:hint="eastAsia" w:ascii="宋体" w:hAnsi="宋体" w:eastAsia="宋体"/>
        </w:rPr>
        <w:t>为一般心理困惑的人群提供心理咨询服务,</w:t>
      </w:r>
      <w:r>
        <w:rPr>
          <w:rFonts w:hint="eastAsia" w:asciiTheme="majorEastAsia" w:hAnsiTheme="majorEastAsia" w:eastAsiaTheme="majorEastAsia"/>
        </w:rPr>
        <w:t>给予心理支持、倾听、陪伴,在线评估需求者的抑郁程度、焦虑程度及自杀危险；为寻求精神卫生知识的相关人群，</w:t>
      </w:r>
      <w:r>
        <w:rPr>
          <w:rFonts w:hint="eastAsia" w:ascii="宋体" w:hAnsi="宋体" w:eastAsia="宋体"/>
        </w:rPr>
        <w:t>提供疾病、转介、就诊等咨询服务；为有严重心理危机（特别是有自杀想法或行为)的个体，提供及时的心理救援、情感支持及危机干预；为大众普及心理健康教育知识。</w:t>
      </w:r>
    </w:p>
    <w:p>
      <w:pPr>
        <w:pStyle w:val="50"/>
        <w:spacing w:before="312" w:after="312"/>
        <w:rPr>
          <w:b/>
        </w:rPr>
      </w:pPr>
      <w:bookmarkStart w:id="23" w:name="_Toc24922"/>
      <w:r>
        <w:rPr>
          <w:rFonts w:hint="eastAsia"/>
          <w:b/>
        </w:rPr>
        <w:t>心理援助热线的服务保障</w:t>
      </w:r>
      <w:bookmarkEnd w:id="23"/>
    </w:p>
    <w:p>
      <w:pPr>
        <w:pStyle w:val="47"/>
        <w:spacing w:before="156" w:after="156"/>
        <w:ind w:left="0"/>
        <w:rPr>
          <w:b/>
          <w:bCs/>
        </w:rPr>
      </w:pPr>
      <w:bookmarkStart w:id="24" w:name="_Toc139"/>
      <w:r>
        <w:rPr>
          <w:rFonts w:hint="eastAsia"/>
          <w:b/>
          <w:bCs/>
        </w:rPr>
        <w:t>热线实施硬件所需场地</w:t>
      </w:r>
      <w:bookmarkEnd w:id="24"/>
    </w:p>
    <w:p>
      <w:pPr>
        <w:pStyle w:val="51"/>
        <w:spacing w:beforeLines="0" w:afterLines="0"/>
      </w:pPr>
      <w:r>
        <w:rPr>
          <w:rFonts w:hint="eastAsia" w:ascii="宋体" w:hAnsi="宋体" w:eastAsia="宋体"/>
        </w:rPr>
        <w:t>有固定的热线电话接听场所，环境安静、空间宽敞。</w:t>
      </w:r>
    </w:p>
    <w:p>
      <w:pPr>
        <w:pStyle w:val="51"/>
        <w:spacing w:beforeLines="0" w:afterLines="0"/>
      </w:pPr>
      <w:r>
        <w:rPr>
          <w:rFonts w:ascii="宋体" w:hAnsi="宋体" w:eastAsia="宋体"/>
        </w:rPr>
        <w:t>每一个坐席员的办公面积不小于4平方米</w:t>
      </w:r>
      <w:r>
        <w:t>。</w:t>
      </w:r>
    </w:p>
    <w:p>
      <w:pPr>
        <w:pStyle w:val="51"/>
        <w:spacing w:beforeLines="0" w:afterLines="0"/>
        <w:rPr>
          <w:rFonts w:ascii="宋体" w:hAnsi="宋体" w:eastAsia="宋体"/>
        </w:rPr>
      </w:pPr>
      <w:r>
        <w:rPr>
          <w:rFonts w:ascii="宋体" w:hAnsi="宋体" w:eastAsia="宋体"/>
        </w:rPr>
        <w:t>办公室必须具有良好的通风环境。</w:t>
      </w:r>
    </w:p>
    <w:p>
      <w:pPr>
        <w:pStyle w:val="51"/>
        <w:spacing w:beforeLines="0" w:afterLines="0"/>
        <w:rPr>
          <w:rFonts w:ascii="宋体" w:hAnsi="宋体" w:eastAsia="宋体"/>
        </w:rPr>
      </w:pPr>
      <w:r>
        <w:rPr>
          <w:rFonts w:hint="eastAsia" w:ascii="宋体" w:hAnsi="宋体" w:eastAsia="宋体"/>
        </w:rPr>
        <w:t>有符合电信部门配置电话程控设备的房屋。</w:t>
      </w:r>
    </w:p>
    <w:p>
      <w:pPr>
        <w:pStyle w:val="51"/>
        <w:spacing w:beforeLines="0" w:afterLines="0"/>
        <w:jc w:val="both"/>
        <w:rPr>
          <w:rFonts w:ascii="宋体" w:hAnsi="宋体" w:eastAsia="宋体"/>
          <w:b/>
          <w:bCs/>
        </w:rPr>
      </w:pPr>
      <w:r>
        <w:rPr>
          <w:rFonts w:hint="eastAsia" w:asciiTheme="minorEastAsia" w:hAnsiTheme="minorEastAsia" w:eastAsiaTheme="minorEastAsia"/>
        </w:rPr>
        <w:t>开通24小时热线服务的，应设置工作人员休息室。</w:t>
      </w:r>
    </w:p>
    <w:p>
      <w:pPr>
        <w:pStyle w:val="47"/>
        <w:spacing w:before="156" w:after="156"/>
        <w:ind w:left="0"/>
        <w:rPr>
          <w:b/>
          <w:bCs/>
        </w:rPr>
      </w:pPr>
      <w:bookmarkStart w:id="25" w:name="_Toc30008"/>
      <w:r>
        <w:rPr>
          <w:rFonts w:hint="eastAsia"/>
          <w:b/>
          <w:bCs/>
        </w:rPr>
        <w:t>热线实施硬件所需配置</w:t>
      </w:r>
      <w:bookmarkEnd w:id="25"/>
    </w:p>
    <w:p>
      <w:pPr>
        <w:pStyle w:val="51"/>
        <w:spacing w:beforeLines="0" w:afterLines="0"/>
        <w:jc w:val="both"/>
        <w:rPr>
          <w:rFonts w:asciiTheme="minorEastAsia" w:hAnsiTheme="minorEastAsia" w:eastAsiaTheme="minorEastAsia"/>
        </w:rPr>
      </w:pPr>
      <w:r>
        <w:rPr>
          <w:rFonts w:asciiTheme="minorEastAsia" w:hAnsiTheme="minorEastAsia" w:eastAsiaTheme="minorEastAsia"/>
        </w:rPr>
        <w:t>桌椅：舒适为主</w:t>
      </w:r>
      <w:r>
        <w:rPr>
          <w:rFonts w:hint="eastAsia" w:asciiTheme="minorEastAsia" w:hAnsiTheme="minorEastAsia" w:eastAsiaTheme="minorEastAsia"/>
        </w:rPr>
        <w:t>，保障</w:t>
      </w:r>
      <w:r>
        <w:rPr>
          <w:rFonts w:asciiTheme="minorEastAsia" w:hAnsiTheme="minorEastAsia" w:eastAsiaTheme="minorEastAsia"/>
        </w:rPr>
        <w:t>每个坐席员之间的隔音效果。</w:t>
      </w:r>
    </w:p>
    <w:p>
      <w:pPr>
        <w:pStyle w:val="51"/>
        <w:spacing w:beforeLines="0" w:afterLines="0"/>
        <w:jc w:val="both"/>
        <w:rPr>
          <w:rFonts w:asciiTheme="minorEastAsia" w:hAnsiTheme="minorEastAsia" w:eastAsiaTheme="minorEastAsia"/>
        </w:rPr>
      </w:pPr>
      <w:r>
        <w:rPr>
          <w:rFonts w:asciiTheme="minorEastAsia" w:hAnsiTheme="minorEastAsia" w:eastAsiaTheme="minorEastAsia"/>
        </w:rPr>
        <w:t>电话：机房能够接入电话运营商的固话线路或医院分机。</w:t>
      </w:r>
    </w:p>
    <w:p>
      <w:pPr>
        <w:pStyle w:val="51"/>
        <w:spacing w:beforeLines="0" w:afterLines="0"/>
        <w:jc w:val="both"/>
        <w:rPr>
          <w:rFonts w:asciiTheme="minorEastAsia" w:hAnsiTheme="minorEastAsia" w:eastAsiaTheme="minorEastAsia"/>
        </w:rPr>
      </w:pPr>
      <w:r>
        <w:rPr>
          <w:rFonts w:asciiTheme="minorEastAsia" w:hAnsiTheme="minorEastAsia" w:eastAsiaTheme="minorEastAsia"/>
        </w:rPr>
        <w:t>网络：需要连接互联网的网络接口。</w:t>
      </w:r>
    </w:p>
    <w:p>
      <w:pPr>
        <w:pStyle w:val="51"/>
        <w:spacing w:beforeLines="0" w:afterLines="0"/>
        <w:jc w:val="both"/>
        <w:rPr>
          <w:rFonts w:asciiTheme="minorEastAsia" w:hAnsiTheme="minorEastAsia" w:eastAsiaTheme="minorEastAsia"/>
        </w:rPr>
      </w:pPr>
      <w:r>
        <w:rPr>
          <w:rFonts w:asciiTheme="minorEastAsia" w:hAnsiTheme="minorEastAsia" w:eastAsiaTheme="minorEastAsia"/>
        </w:rPr>
        <w:t>电话接口：每个工位需要有独立的电源接口。</w:t>
      </w:r>
    </w:p>
    <w:p>
      <w:pPr>
        <w:pStyle w:val="51"/>
        <w:spacing w:beforeLines="0" w:afterLines="0"/>
        <w:jc w:val="both"/>
        <w:rPr>
          <w:rFonts w:asciiTheme="minorEastAsia" w:hAnsiTheme="minorEastAsia" w:eastAsiaTheme="minorEastAsia"/>
        </w:rPr>
      </w:pPr>
      <w:r>
        <w:rPr>
          <w:rFonts w:hint="eastAsia" w:asciiTheme="minorEastAsia" w:hAnsiTheme="minorEastAsia" w:eastAsiaTheme="minorEastAsia"/>
        </w:rPr>
        <w:t>有专用的热线电话接听、记录、转接、录音、存储等设备。</w:t>
      </w:r>
    </w:p>
    <w:p>
      <w:pPr>
        <w:pStyle w:val="51"/>
        <w:spacing w:beforeLines="0" w:afterLines="0"/>
        <w:jc w:val="both"/>
        <w:rPr>
          <w:rFonts w:asciiTheme="minorEastAsia" w:hAnsiTheme="minorEastAsia" w:eastAsiaTheme="minorEastAsia"/>
        </w:rPr>
      </w:pPr>
      <w:r>
        <w:rPr>
          <w:rFonts w:hint="eastAsia" w:asciiTheme="minorEastAsia" w:hAnsiTheme="minorEastAsia" w:eastAsiaTheme="minorEastAsia"/>
        </w:rPr>
        <w:t>配备网络，能与该地区指定公安、民政、医疗机构联网联动。</w:t>
      </w:r>
    </w:p>
    <w:p>
      <w:pPr>
        <w:pStyle w:val="51"/>
        <w:spacing w:beforeLines="0" w:afterLines="0"/>
        <w:jc w:val="both"/>
        <w:rPr>
          <w:rFonts w:asciiTheme="minorEastAsia" w:hAnsiTheme="minorEastAsia" w:eastAsiaTheme="minorEastAsia"/>
        </w:rPr>
      </w:pPr>
      <w:r>
        <w:rPr>
          <w:rFonts w:hint="eastAsia" w:asciiTheme="minorEastAsia" w:hAnsiTheme="minorEastAsia" w:eastAsiaTheme="minorEastAsia"/>
        </w:rPr>
        <w:t>按一定的人口比例配备电话线路数量。</w:t>
      </w:r>
    </w:p>
    <w:p>
      <w:pPr>
        <w:pStyle w:val="47"/>
        <w:spacing w:before="156" w:after="156"/>
        <w:ind w:left="0"/>
        <w:rPr>
          <w:b/>
          <w:bCs/>
        </w:rPr>
      </w:pPr>
      <w:bookmarkStart w:id="26" w:name="_Toc29726"/>
      <w:r>
        <w:rPr>
          <w:rFonts w:hint="eastAsia"/>
          <w:b/>
          <w:bCs/>
        </w:rPr>
        <w:t>热线录音的必要性</w:t>
      </w:r>
      <w:bookmarkEnd w:id="26"/>
    </w:p>
    <w:p>
      <w:pPr>
        <w:pStyle w:val="51"/>
        <w:spacing w:beforeLines="0" w:afterLines="0"/>
        <w:rPr>
          <w:rFonts w:ascii="宋体" w:hAnsi="宋体" w:eastAsia="宋体"/>
        </w:rPr>
      </w:pPr>
      <w:r>
        <w:rPr>
          <w:rFonts w:hint="eastAsia" w:ascii="宋体" w:hAnsi="宋体" w:eastAsia="宋体"/>
        </w:rPr>
        <w:t>帮助热线咨询员提高咨询技巧。</w:t>
      </w:r>
    </w:p>
    <w:p>
      <w:pPr>
        <w:pStyle w:val="51"/>
        <w:spacing w:beforeLines="0" w:afterLines="0"/>
        <w:rPr>
          <w:rFonts w:ascii="宋体" w:hAnsi="宋体" w:eastAsia="宋体"/>
        </w:rPr>
      </w:pPr>
      <w:r>
        <w:rPr>
          <w:rFonts w:hint="eastAsia" w:ascii="宋体" w:hAnsi="宋体" w:eastAsia="宋体"/>
        </w:rPr>
        <w:t>系统评估热线咨询员的接电质量。</w:t>
      </w:r>
    </w:p>
    <w:p>
      <w:pPr>
        <w:pStyle w:val="51"/>
        <w:spacing w:beforeLines="0" w:afterLines="0"/>
        <w:rPr>
          <w:rFonts w:ascii="宋体" w:hAnsi="宋体" w:eastAsia="宋体"/>
        </w:rPr>
      </w:pPr>
      <w:r>
        <w:rPr>
          <w:rFonts w:hint="eastAsia" w:ascii="宋体" w:hAnsi="宋体" w:eastAsia="宋体"/>
        </w:rPr>
        <w:t>热线会有前置语音说明告来电者通话内容将被录音,因而来电者可以自己决定是否继续通话。</w:t>
      </w:r>
    </w:p>
    <w:p>
      <w:pPr>
        <w:pStyle w:val="51"/>
        <w:spacing w:beforeLines="0" w:afterLines="0"/>
        <w:rPr>
          <w:rFonts w:ascii="宋体" w:hAnsi="宋体" w:eastAsia="宋体"/>
        </w:rPr>
      </w:pPr>
      <w:r>
        <w:rPr>
          <w:rFonts w:hint="eastAsia" w:ascii="宋体" w:hAnsi="宋体" w:eastAsia="宋体"/>
        </w:rPr>
        <w:t>所有的录音资料都是严格保密的,仅将录音资料用于内部人员培训。</w:t>
      </w:r>
    </w:p>
    <w:p>
      <w:pPr>
        <w:pStyle w:val="50"/>
        <w:spacing w:before="312" w:after="312"/>
        <w:rPr>
          <w:b/>
        </w:rPr>
      </w:pPr>
      <w:bookmarkStart w:id="27" w:name="_Toc9624"/>
      <w:r>
        <w:rPr>
          <w:rFonts w:hint="eastAsia"/>
          <w:b/>
        </w:rPr>
        <w:t>心理援助热线的人员要求</w:t>
      </w:r>
      <w:bookmarkEnd w:id="27"/>
    </w:p>
    <w:p>
      <w:pPr>
        <w:pStyle w:val="47"/>
        <w:spacing w:before="156" w:after="156"/>
        <w:ind w:left="0"/>
        <w:rPr>
          <w:b/>
        </w:rPr>
      </w:pPr>
      <w:bookmarkStart w:id="28" w:name="_Toc30683"/>
      <w:r>
        <w:rPr>
          <w:rFonts w:hint="eastAsia"/>
          <w:b/>
        </w:rPr>
        <w:t>热线咨询员基本要求</w:t>
      </w:r>
      <w:bookmarkEnd w:id="28"/>
    </w:p>
    <w:p>
      <w:pPr>
        <w:pStyle w:val="51"/>
        <w:spacing w:beforeLines="0" w:afterLines="0"/>
        <w:jc w:val="both"/>
        <w:rPr>
          <w:rFonts w:ascii="宋体" w:hAnsi="宋体" w:eastAsia="宋体"/>
        </w:rPr>
      </w:pPr>
      <w:r>
        <w:rPr>
          <w:rFonts w:hint="eastAsia" w:ascii="宋体" w:hAnsi="宋体" w:eastAsia="宋体"/>
        </w:rPr>
        <w:t>具备精神病学或心理学背景的医生、护士、心理咨询师、心理治疗师及社会工作者等人员组成。</w:t>
      </w:r>
    </w:p>
    <w:p>
      <w:pPr>
        <w:pStyle w:val="51"/>
        <w:spacing w:beforeLines="0" w:afterLines="0"/>
        <w:jc w:val="both"/>
        <w:rPr>
          <w:rFonts w:ascii="宋体" w:hAnsi="宋体" w:eastAsia="宋体"/>
        </w:rPr>
      </w:pPr>
      <w:r>
        <w:rPr>
          <w:rFonts w:hint="eastAsia" w:ascii="宋体" w:hAnsi="宋体" w:eastAsia="宋体"/>
        </w:rPr>
        <w:t>具备心理危机干预的基本理论、心理卫生服务伦理要求和热线基础知识，处理心理应激问题的能力，能够识别常见精神疾病，有良好的职业操守。</w:t>
      </w:r>
    </w:p>
    <w:p>
      <w:pPr>
        <w:pStyle w:val="51"/>
        <w:spacing w:beforeLines="0" w:afterLines="0"/>
        <w:jc w:val="both"/>
        <w:rPr>
          <w:rFonts w:ascii="宋体" w:hAnsi="宋体" w:eastAsia="宋体"/>
        </w:rPr>
      </w:pPr>
      <w:r>
        <w:rPr>
          <w:rFonts w:hint="eastAsia" w:ascii="宋体" w:hAnsi="宋体" w:eastAsia="宋体"/>
        </w:rPr>
        <w:t>人员上岗前接受过热线电话服务相关培训，具备热线电话服务技巧，</w:t>
      </w:r>
    </w:p>
    <w:p>
      <w:pPr>
        <w:pStyle w:val="51"/>
        <w:spacing w:beforeLines="0" w:afterLines="0"/>
        <w:jc w:val="both"/>
        <w:rPr>
          <w:rFonts w:ascii="宋体" w:hAnsi="宋体" w:eastAsia="宋体"/>
          <w:b/>
        </w:rPr>
      </w:pPr>
      <w:r>
        <w:rPr>
          <w:rFonts w:hint="eastAsia" w:ascii="宋体" w:hAnsi="宋体" w:eastAsia="宋体"/>
        </w:rPr>
        <w:t>语言表达清楚，普通话流利</w:t>
      </w:r>
      <w:r>
        <w:rPr>
          <w:rFonts w:hint="eastAsia" w:ascii="宋体" w:hAnsi="宋体" w:eastAsia="宋体"/>
          <w:b/>
        </w:rPr>
        <w:t xml:space="preserve">。 </w:t>
      </w:r>
    </w:p>
    <w:p>
      <w:pPr>
        <w:pStyle w:val="47"/>
        <w:spacing w:before="156" w:after="156"/>
        <w:ind w:left="0"/>
        <w:rPr>
          <w:b/>
        </w:rPr>
      </w:pPr>
      <w:bookmarkStart w:id="29" w:name="_Toc14705"/>
      <w:r>
        <w:rPr>
          <w:rFonts w:hint="eastAsia"/>
          <w:b/>
        </w:rPr>
        <w:t>热线咨询员的专业要求</w:t>
      </w:r>
      <w:bookmarkEnd w:id="29"/>
    </w:p>
    <w:p>
      <w:pPr>
        <w:pStyle w:val="51"/>
        <w:spacing w:beforeLines="0" w:afterLines="0"/>
        <w:rPr>
          <w:rFonts w:ascii="宋体" w:hAnsi="宋体" w:eastAsia="宋体"/>
        </w:rPr>
      </w:pPr>
      <w:r>
        <w:rPr>
          <w:rFonts w:hint="eastAsia" w:ascii="宋体" w:hAnsi="宋体" w:eastAsia="宋体"/>
        </w:rPr>
        <w:t>参加并通过定期的热线咨询员评估。</w:t>
      </w:r>
    </w:p>
    <w:p>
      <w:pPr>
        <w:pStyle w:val="51"/>
        <w:spacing w:beforeLines="0" w:afterLines="0"/>
        <w:rPr>
          <w:rFonts w:ascii="宋体" w:hAnsi="宋体" w:eastAsia="宋体"/>
        </w:rPr>
      </w:pPr>
      <w:r>
        <w:rPr>
          <w:rFonts w:hint="eastAsia" w:ascii="宋体" w:hAnsi="宋体" w:eastAsia="宋体"/>
        </w:rPr>
        <w:t>严格遵守保密原则，不得将录音带出热线室。</w:t>
      </w:r>
    </w:p>
    <w:p>
      <w:pPr>
        <w:pStyle w:val="51"/>
        <w:spacing w:beforeLines="0" w:afterLines="0"/>
        <w:rPr>
          <w:rFonts w:ascii="宋体" w:hAnsi="宋体" w:eastAsia="宋体"/>
        </w:rPr>
      </w:pPr>
      <w:r>
        <w:rPr>
          <w:rFonts w:hint="eastAsia" w:ascii="宋体" w:hAnsi="宋体" w:eastAsia="宋体"/>
        </w:rPr>
        <w:t>提供统一标准的热线接线服务。</w:t>
      </w:r>
    </w:p>
    <w:p>
      <w:pPr>
        <w:pStyle w:val="51"/>
        <w:spacing w:beforeLines="0" w:afterLines="0"/>
        <w:rPr>
          <w:rFonts w:ascii="宋体" w:hAnsi="宋体" w:eastAsia="宋体"/>
        </w:rPr>
      </w:pPr>
      <w:r>
        <w:rPr>
          <w:rFonts w:hint="eastAsia" w:ascii="宋体" w:hAnsi="宋体" w:eastAsia="宋体"/>
        </w:rPr>
        <w:t>具备团队精神，热线咨询员之间相互帮助并给予专业上的支持。</w:t>
      </w:r>
    </w:p>
    <w:p>
      <w:pPr>
        <w:pStyle w:val="51"/>
        <w:spacing w:beforeLines="0" w:afterLines="0"/>
        <w:rPr>
          <w:rFonts w:ascii="宋体" w:hAnsi="宋体" w:eastAsia="宋体"/>
        </w:rPr>
      </w:pPr>
      <w:r>
        <w:rPr>
          <w:rFonts w:hint="eastAsia" w:ascii="宋体" w:hAnsi="宋体" w:eastAsia="宋体"/>
        </w:rPr>
        <w:t>定期评估自己的热线电话录音，注意倾听其他热线咨询员的电话录音，以便改进接线技巧。</w:t>
      </w:r>
    </w:p>
    <w:p>
      <w:pPr>
        <w:pStyle w:val="51"/>
        <w:spacing w:beforeLines="0" w:afterLines="0"/>
        <w:rPr>
          <w:rFonts w:ascii="宋体" w:hAnsi="宋体" w:eastAsia="宋体"/>
        </w:rPr>
      </w:pPr>
      <w:r>
        <w:rPr>
          <w:rFonts w:hint="eastAsia" w:ascii="宋体" w:hAnsi="宋体" w:eastAsia="宋体"/>
        </w:rPr>
        <w:t>每周选取录音，由督导专家进行一对一督导或小组督导。</w:t>
      </w:r>
    </w:p>
    <w:p>
      <w:pPr>
        <w:pStyle w:val="47"/>
        <w:spacing w:before="156" w:after="156"/>
        <w:ind w:left="0"/>
        <w:rPr>
          <w:b/>
        </w:rPr>
      </w:pPr>
      <w:bookmarkStart w:id="30" w:name="_Toc17985"/>
      <w:r>
        <w:rPr>
          <w:rFonts w:hint="eastAsia"/>
          <w:b/>
        </w:rPr>
        <w:t>热线咨询员的工作要求</w:t>
      </w:r>
      <w:bookmarkEnd w:id="30"/>
    </w:p>
    <w:p>
      <w:pPr>
        <w:pStyle w:val="51"/>
        <w:spacing w:beforeLines="0" w:afterLines="0"/>
        <w:rPr>
          <w:rFonts w:ascii="宋体" w:hAnsi="宋体" w:eastAsia="宋体"/>
        </w:rPr>
      </w:pPr>
      <w:r>
        <w:rPr>
          <w:rFonts w:hint="eastAsia" w:ascii="宋体" w:hAnsi="宋体" w:eastAsia="宋体"/>
        </w:rPr>
        <w:t>遵守医院、热线的各项规章制度。</w:t>
      </w:r>
    </w:p>
    <w:p>
      <w:pPr>
        <w:pStyle w:val="51"/>
        <w:spacing w:beforeLines="0" w:afterLines="0"/>
        <w:rPr>
          <w:rFonts w:ascii="宋体" w:hAnsi="宋体" w:eastAsia="宋体"/>
        </w:rPr>
      </w:pPr>
      <w:r>
        <w:rPr>
          <w:rFonts w:hint="eastAsia" w:ascii="宋体" w:hAnsi="宋体" w:eastAsia="宋体"/>
        </w:rPr>
        <w:t>接听热线时态度礼貌，回答专业。</w:t>
      </w:r>
    </w:p>
    <w:p>
      <w:pPr>
        <w:pStyle w:val="51"/>
        <w:spacing w:beforeLines="0" w:afterLines="0"/>
        <w:rPr>
          <w:rFonts w:ascii="宋体" w:hAnsi="宋体" w:eastAsia="宋体"/>
        </w:rPr>
      </w:pPr>
      <w:r>
        <w:rPr>
          <w:rFonts w:hint="eastAsia" w:ascii="宋体" w:hAnsi="宋体" w:eastAsia="宋体"/>
        </w:rPr>
        <w:t>遇突发情况无法上班时，应及时和热线负责人联系并找人替班。</w:t>
      </w:r>
    </w:p>
    <w:p>
      <w:pPr>
        <w:pStyle w:val="51"/>
        <w:spacing w:beforeLines="0" w:afterLines="0"/>
        <w:rPr>
          <w:rFonts w:ascii="宋体" w:hAnsi="宋体" w:eastAsia="宋体"/>
        </w:rPr>
      </w:pPr>
      <w:r>
        <w:rPr>
          <w:rFonts w:hint="eastAsia" w:ascii="宋体" w:hAnsi="宋体" w:eastAsia="宋体"/>
        </w:rPr>
        <w:t>未经医院允许，非本科室人员不能听当前来电或录音。</w:t>
      </w:r>
    </w:p>
    <w:p>
      <w:pPr>
        <w:pStyle w:val="51"/>
        <w:spacing w:beforeLines="0" w:afterLines="0"/>
        <w:rPr>
          <w:rFonts w:ascii="宋体" w:hAnsi="宋体" w:eastAsia="宋体"/>
        </w:rPr>
      </w:pPr>
      <w:r>
        <w:rPr>
          <w:rFonts w:hint="eastAsia" w:ascii="宋体" w:hAnsi="宋体" w:eastAsia="宋体"/>
        </w:rPr>
        <w:t>做好交接班，完成所有要求的统计记录工作。</w:t>
      </w:r>
    </w:p>
    <w:p>
      <w:pPr>
        <w:pStyle w:val="51"/>
        <w:spacing w:beforeLines="0" w:afterLines="0"/>
        <w:rPr>
          <w:rFonts w:asciiTheme="majorEastAsia" w:hAnsiTheme="majorEastAsia" w:eastAsiaTheme="majorEastAsia"/>
          <w:sz w:val="32"/>
          <w:szCs w:val="32"/>
        </w:rPr>
      </w:pPr>
      <w:r>
        <w:rPr>
          <w:rFonts w:hint="eastAsia" w:asciiTheme="majorEastAsia" w:hAnsiTheme="majorEastAsia" w:eastAsiaTheme="majorEastAsia"/>
        </w:rPr>
        <w:t>保持热线室内环境整洁。</w:t>
      </w:r>
      <w:r>
        <w:rPr>
          <w:rFonts w:asciiTheme="majorEastAsia" w:hAnsiTheme="majorEastAsia" w:eastAsiaTheme="majorEastAsia"/>
          <w:sz w:val="32"/>
          <w:szCs w:val="32"/>
        </w:rPr>
        <w:tab/>
      </w:r>
    </w:p>
    <w:p>
      <w:pPr>
        <w:pStyle w:val="47"/>
        <w:spacing w:before="156" w:after="156"/>
        <w:ind w:left="0"/>
        <w:rPr>
          <w:b/>
        </w:rPr>
      </w:pPr>
      <w:bookmarkStart w:id="31" w:name="_Toc31496"/>
      <w:r>
        <w:rPr>
          <w:rFonts w:hint="eastAsia"/>
          <w:b/>
        </w:rPr>
        <w:t>热线的业务督导</w:t>
      </w:r>
      <w:bookmarkEnd w:id="31"/>
    </w:p>
    <w:p>
      <w:pPr>
        <w:pStyle w:val="51"/>
        <w:spacing w:beforeLines="0" w:afterLines="0"/>
        <w:rPr>
          <w:rFonts w:ascii="宋体" w:hAnsi="宋体" w:eastAsia="宋体"/>
        </w:rPr>
      </w:pPr>
      <w:r>
        <w:rPr>
          <w:rFonts w:hint="eastAsia" w:ascii="宋体" w:hAnsi="宋体" w:eastAsia="宋体"/>
        </w:rPr>
        <w:t>热线组织专业的督导师团队，督导师为专业的精神科医生、资深热线咨询师、心理治疗师。</w:t>
      </w:r>
    </w:p>
    <w:p>
      <w:pPr>
        <w:pStyle w:val="51"/>
        <w:spacing w:beforeLines="0" w:afterLines="0"/>
        <w:rPr>
          <w:rFonts w:ascii="宋体" w:hAnsi="宋体" w:eastAsia="宋体"/>
        </w:rPr>
      </w:pPr>
      <w:r>
        <w:rPr>
          <w:rFonts w:hint="eastAsia" w:ascii="宋体" w:hAnsi="宋体" w:eastAsia="宋体"/>
        </w:rPr>
        <w:t>督导师定期对实习生、志愿者和咨询员进行评估、指导、疑难案例讨论，并制定相关解决措施，以提升热线工作质量。</w:t>
      </w:r>
    </w:p>
    <w:p>
      <w:pPr>
        <w:pStyle w:val="51"/>
        <w:spacing w:beforeLines="0" w:afterLines="0"/>
        <w:rPr>
          <w:rFonts w:ascii="宋体" w:hAnsi="宋体" w:eastAsia="宋体"/>
        </w:rPr>
      </w:pPr>
      <w:r>
        <w:rPr>
          <w:rFonts w:hint="eastAsia" w:ascii="宋体" w:hAnsi="宋体" w:eastAsia="宋体"/>
        </w:rPr>
        <w:t>督导内容为热线中接听的案例。定期对热线咨询员的录音进行一对一的督导、团体督导及随机抽取录音督导进行质量控制。</w:t>
      </w:r>
    </w:p>
    <w:p>
      <w:pPr>
        <w:pStyle w:val="51"/>
        <w:spacing w:beforeLines="0" w:afterLines="0"/>
        <w:rPr>
          <w:rFonts w:ascii="宋体" w:hAnsi="宋体" w:eastAsia="宋体"/>
        </w:rPr>
      </w:pPr>
      <w:r>
        <w:rPr>
          <w:rFonts w:hint="eastAsia" w:ascii="宋体" w:hAnsi="宋体" w:eastAsia="宋体"/>
        </w:rPr>
        <w:t>定期组织督导师开展对咨询员的培训，帮助咨询员丰富知识储备。</w:t>
      </w:r>
    </w:p>
    <w:p>
      <w:pPr>
        <w:pStyle w:val="50"/>
        <w:spacing w:before="312" w:after="312"/>
        <w:rPr>
          <w:b/>
        </w:rPr>
      </w:pPr>
      <w:bookmarkStart w:id="32" w:name="_Toc6977"/>
      <w:r>
        <w:rPr>
          <w:rFonts w:hint="eastAsia"/>
          <w:b/>
        </w:rPr>
        <w:t>心理援助热线接线流程</w:t>
      </w:r>
      <w:bookmarkEnd w:id="32"/>
    </w:p>
    <w:p>
      <w:pPr>
        <w:pStyle w:val="25"/>
        <w:outlineLvl w:val="3"/>
        <w:rPr>
          <w:rFonts w:hAnsi="宋体"/>
          <w:szCs w:val="21"/>
        </w:rPr>
      </w:pPr>
      <w:r>
        <w:rPr>
          <w:rFonts w:hint="eastAsia" w:hAnsi="宋体"/>
          <w:szCs w:val="21"/>
        </w:rPr>
        <w:t>用于热线中接听到的心理咨询，热线咨询员需按以下流程咨询。</w:t>
      </w:r>
    </w:p>
    <w:p>
      <w:pPr>
        <w:pStyle w:val="47"/>
        <w:spacing w:before="156" w:after="156"/>
        <w:ind w:left="0"/>
        <w:rPr>
          <w:b/>
          <w:bCs/>
        </w:rPr>
      </w:pPr>
      <w:bookmarkStart w:id="33" w:name="_Toc20062"/>
      <w:r>
        <w:rPr>
          <w:rFonts w:hint="eastAsia"/>
          <w:b/>
          <w:bCs/>
        </w:rPr>
        <w:t>热线工作流程图</w:t>
      </w:r>
      <w:bookmarkEnd w:id="33"/>
    </w:p>
    <w:p>
      <w:pPr>
        <w:pStyle w:val="25"/>
      </w:pPr>
    </w:p>
    <w:p>
      <w:pPr>
        <w:pStyle w:val="25"/>
        <w:ind w:firstLine="422"/>
        <w:rPr>
          <w:b/>
          <w:color w:val="FF0000"/>
        </w:rPr>
      </w:pPr>
      <w:r>
        <w:rPr>
          <w:b/>
          <w:color w:val="FF0000"/>
        </w:rPr>
        <mc:AlternateContent>
          <mc:Choice Requires="wpg">
            <w:drawing>
              <wp:anchor distT="0" distB="0" distL="114300" distR="114300" simplePos="0" relativeHeight="251664384" behindDoc="0" locked="0" layoutInCell="1" allowOverlap="1">
                <wp:simplePos x="0" y="0"/>
                <wp:positionH relativeFrom="margin">
                  <wp:posOffset>265430</wp:posOffset>
                </wp:positionH>
                <wp:positionV relativeFrom="paragraph">
                  <wp:posOffset>21590</wp:posOffset>
                </wp:positionV>
                <wp:extent cx="5806440" cy="5355590"/>
                <wp:effectExtent l="0" t="0" r="22860" b="16510"/>
                <wp:wrapNone/>
                <wp:docPr id="40" name=" 327"/>
                <wp:cNvGraphicFramePr/>
                <a:graphic xmlns:a="http://schemas.openxmlformats.org/drawingml/2006/main">
                  <a:graphicData uri="http://schemas.microsoft.com/office/word/2010/wordprocessingGroup">
                    <wpg:wgp>
                      <wpg:cNvGrpSpPr/>
                      <wpg:grpSpPr>
                        <a:xfrm>
                          <a:off x="0" y="0"/>
                          <a:ext cx="5806440" cy="5355590"/>
                          <a:chOff x="2510" y="2478"/>
                          <a:chExt cx="8916" cy="8470"/>
                        </a:xfrm>
                      </wpg:grpSpPr>
                      <wps:wsp>
                        <wps:cNvPr id="41" name="圆角矩形 42"/>
                        <wps:cNvSpPr/>
                        <wps:spPr bwMode="auto">
                          <a:xfrm>
                            <a:off x="4947" y="2478"/>
                            <a:ext cx="1954" cy="516"/>
                          </a:xfrm>
                          <a:prstGeom prst="roundRect">
                            <a:avLst>
                              <a:gd name="adj" fmla="val 16667"/>
                            </a:avLst>
                          </a:prstGeom>
                          <a:noFill/>
                          <a:ln w="9525">
                            <a:solidFill>
                              <a:srgbClr val="000000"/>
                            </a:solidFill>
                            <a:round/>
                          </a:ln>
                        </wps:spPr>
                        <wps:txbx>
                          <w:txbxContent>
                            <w:p>
                              <w:pPr>
                                <w:jc w:val="center"/>
                                <w:rPr>
                                  <w:sz w:val="15"/>
                                  <w:szCs w:val="15"/>
                                </w:rPr>
                              </w:pPr>
                              <w:r>
                                <w:rPr>
                                  <w:rFonts w:hint="eastAsia"/>
                                  <w:sz w:val="15"/>
                                  <w:szCs w:val="15"/>
                                </w:rPr>
                                <w:t>接听来电</w:t>
                              </w:r>
                            </w:p>
                          </w:txbxContent>
                        </wps:txbx>
                        <wps:bodyPr rot="0" vert="horz" wrap="square" lIns="91440" tIns="45720" rIns="91440" bIns="45720" anchor="t" anchorCtr="false" upright="true">
                          <a:noAutofit/>
                        </wps:bodyPr>
                      </wps:wsp>
                      <wps:wsp>
                        <wps:cNvPr id="42" name="直接箭头连接符 10"/>
                        <wps:cNvCnPr/>
                        <wps:spPr bwMode="auto">
                          <a:xfrm>
                            <a:off x="5915" y="2994"/>
                            <a:ext cx="1" cy="573"/>
                          </a:xfrm>
                          <a:prstGeom prst="straightConnector1">
                            <a:avLst/>
                          </a:prstGeom>
                          <a:noFill/>
                          <a:ln w="9525">
                            <a:solidFill>
                              <a:srgbClr val="000000"/>
                            </a:solidFill>
                            <a:round/>
                            <a:tailEnd type="triangle" w="med" len="med"/>
                          </a:ln>
                        </wps:spPr>
                        <wps:bodyPr/>
                      </wps:wsp>
                      <wps:wsp>
                        <wps:cNvPr id="43" name="AutoShape 122"/>
                        <wps:cNvSpPr/>
                        <wps:spPr bwMode="auto">
                          <a:xfrm>
                            <a:off x="4693" y="3567"/>
                            <a:ext cx="2484" cy="844"/>
                          </a:xfrm>
                          <a:prstGeom prst="diamond">
                            <a:avLst/>
                          </a:prstGeom>
                          <a:solidFill>
                            <a:srgbClr val="FFFFFF"/>
                          </a:solidFill>
                          <a:ln w="9525">
                            <a:solidFill>
                              <a:srgbClr val="000000"/>
                            </a:solidFill>
                            <a:miter lim="800000"/>
                          </a:ln>
                        </wps:spPr>
                        <wps:txbx>
                          <w:txbxContent>
                            <w:p>
                              <w:pPr>
                                <w:jc w:val="center"/>
                                <w:rPr>
                                  <w:sz w:val="15"/>
                                  <w:szCs w:val="15"/>
                                </w:rPr>
                              </w:pPr>
                              <w:r>
                                <w:rPr>
                                  <w:rFonts w:hint="eastAsia"/>
                                  <w:sz w:val="15"/>
                                  <w:szCs w:val="15"/>
                                </w:rPr>
                                <w:t>评估</w:t>
                              </w:r>
                            </w:p>
                          </w:txbxContent>
                        </wps:txbx>
                        <wps:bodyPr rot="0" vert="horz" wrap="square" lIns="91440" tIns="45720" rIns="91440" bIns="45720" anchor="t" anchorCtr="false" upright="true">
                          <a:noAutofit/>
                        </wps:bodyPr>
                      </wps:wsp>
                      <wps:wsp>
                        <wps:cNvPr id="44" name="AutoShape 123"/>
                        <wps:cNvCnPr/>
                        <wps:spPr bwMode="auto">
                          <a:xfrm>
                            <a:off x="5958" y="4411"/>
                            <a:ext cx="2262" cy="310"/>
                          </a:xfrm>
                          <a:prstGeom prst="straightConnector1">
                            <a:avLst/>
                          </a:prstGeom>
                          <a:noFill/>
                          <a:ln w="9525">
                            <a:solidFill>
                              <a:srgbClr val="000000"/>
                            </a:solidFill>
                            <a:round/>
                            <a:tailEnd type="triangle" w="med" len="med"/>
                          </a:ln>
                        </wps:spPr>
                        <wps:bodyPr/>
                      </wps:wsp>
                      <wps:wsp>
                        <wps:cNvPr id="45" name="AutoShape 124"/>
                        <wps:cNvCnPr/>
                        <wps:spPr bwMode="auto">
                          <a:xfrm flipH="true">
                            <a:off x="3660" y="4411"/>
                            <a:ext cx="2298" cy="310"/>
                          </a:xfrm>
                          <a:prstGeom prst="straightConnector1">
                            <a:avLst/>
                          </a:prstGeom>
                          <a:noFill/>
                          <a:ln w="9525">
                            <a:solidFill>
                              <a:srgbClr val="000000"/>
                            </a:solidFill>
                            <a:round/>
                            <a:tailEnd type="triangle" w="med" len="med"/>
                          </a:ln>
                        </wps:spPr>
                        <wps:bodyPr/>
                      </wps:wsp>
                      <wps:wsp>
                        <wps:cNvPr id="46" name="Rectangle 125"/>
                        <wps:cNvSpPr/>
                        <wps:spPr bwMode="auto">
                          <a:xfrm>
                            <a:off x="2510" y="4721"/>
                            <a:ext cx="1982" cy="461"/>
                          </a:xfrm>
                          <a:prstGeom prst="rect">
                            <a:avLst/>
                          </a:prstGeom>
                          <a:solidFill>
                            <a:srgbClr val="FFFFFF"/>
                          </a:solidFill>
                          <a:ln w="9525">
                            <a:solidFill>
                              <a:srgbClr val="000000"/>
                            </a:solidFill>
                            <a:miter lim="800000"/>
                          </a:ln>
                        </wps:spPr>
                        <wps:txbx>
                          <w:txbxContent>
                            <w:p>
                              <w:pPr>
                                <w:jc w:val="center"/>
                                <w:rPr>
                                  <w:sz w:val="15"/>
                                  <w:szCs w:val="15"/>
                                </w:rPr>
                              </w:pPr>
                              <w:r>
                                <w:rPr>
                                  <w:rFonts w:hint="eastAsia"/>
                                  <w:sz w:val="15"/>
                                  <w:szCs w:val="15"/>
                                </w:rPr>
                                <w:t>一般困惑来电</w:t>
                              </w:r>
                            </w:p>
                          </w:txbxContent>
                        </wps:txbx>
                        <wps:bodyPr rot="0" vert="horz" wrap="square" lIns="91440" tIns="45720" rIns="91440" bIns="45720" anchor="t" anchorCtr="false" upright="true">
                          <a:noAutofit/>
                        </wps:bodyPr>
                      </wps:wsp>
                      <wps:wsp>
                        <wps:cNvPr id="47" name="Rectangle 126"/>
                        <wps:cNvSpPr/>
                        <wps:spPr bwMode="auto">
                          <a:xfrm>
                            <a:off x="7411" y="4721"/>
                            <a:ext cx="2097" cy="462"/>
                          </a:xfrm>
                          <a:prstGeom prst="rect">
                            <a:avLst/>
                          </a:prstGeom>
                          <a:solidFill>
                            <a:srgbClr val="FFFFFF"/>
                          </a:solidFill>
                          <a:ln w="9525">
                            <a:solidFill>
                              <a:srgbClr val="000000"/>
                            </a:solidFill>
                            <a:miter lim="800000"/>
                          </a:ln>
                        </wps:spPr>
                        <wps:txbx>
                          <w:txbxContent>
                            <w:p>
                              <w:pPr>
                                <w:jc w:val="center"/>
                                <w:rPr>
                                  <w:sz w:val="15"/>
                                  <w:szCs w:val="15"/>
                                </w:rPr>
                              </w:pPr>
                              <w:r>
                                <w:rPr>
                                  <w:rFonts w:hint="eastAsia"/>
                                  <w:sz w:val="15"/>
                                  <w:szCs w:val="15"/>
                                </w:rPr>
                                <w:t>危机来电</w:t>
                              </w:r>
                            </w:p>
                          </w:txbxContent>
                        </wps:txbx>
                        <wps:bodyPr rot="0" vert="horz" wrap="square" lIns="91440" tIns="45720" rIns="91440" bIns="45720" anchor="t" anchorCtr="false" upright="true">
                          <a:noAutofit/>
                        </wps:bodyPr>
                      </wps:wsp>
                      <wps:wsp>
                        <wps:cNvPr id="48" name="AutoShape 127"/>
                        <wps:cNvCnPr/>
                        <wps:spPr bwMode="auto">
                          <a:xfrm>
                            <a:off x="3518" y="5182"/>
                            <a:ext cx="1" cy="573"/>
                          </a:xfrm>
                          <a:prstGeom prst="straightConnector1">
                            <a:avLst/>
                          </a:prstGeom>
                          <a:noFill/>
                          <a:ln w="9525">
                            <a:solidFill>
                              <a:srgbClr val="000000"/>
                            </a:solidFill>
                            <a:round/>
                            <a:tailEnd type="triangle" w="med" len="med"/>
                          </a:ln>
                        </wps:spPr>
                        <wps:bodyPr/>
                      </wps:wsp>
                      <wps:wsp>
                        <wps:cNvPr id="49" name="Rectangle 128"/>
                        <wps:cNvSpPr/>
                        <wps:spPr bwMode="auto">
                          <a:xfrm>
                            <a:off x="10259" y="7777"/>
                            <a:ext cx="1167" cy="791"/>
                          </a:xfrm>
                          <a:prstGeom prst="rect">
                            <a:avLst/>
                          </a:prstGeom>
                          <a:solidFill>
                            <a:srgbClr val="FFFFFF"/>
                          </a:solidFill>
                          <a:ln w="9525">
                            <a:solidFill>
                              <a:srgbClr val="000000"/>
                            </a:solidFill>
                            <a:miter lim="800000"/>
                          </a:ln>
                        </wps:spPr>
                        <wps:txbx>
                          <w:txbxContent>
                            <w:p>
                              <w:pPr>
                                <w:jc w:val="center"/>
                                <w:rPr>
                                  <w:sz w:val="15"/>
                                  <w:szCs w:val="15"/>
                                </w:rPr>
                              </w:pPr>
                              <w:r>
                                <w:rPr>
                                  <w:rFonts w:hint="eastAsia"/>
                                  <w:sz w:val="15"/>
                                  <w:szCs w:val="15"/>
                                </w:rPr>
                                <w:t>上报管理</w:t>
                              </w:r>
                            </w:p>
                            <w:p>
                              <w:pPr>
                                <w:jc w:val="center"/>
                                <w:rPr>
                                  <w:sz w:val="15"/>
                                  <w:szCs w:val="15"/>
                                </w:rPr>
                              </w:pPr>
                              <w:r>
                                <w:rPr>
                                  <w:rFonts w:hint="eastAsia"/>
                                  <w:sz w:val="15"/>
                                  <w:szCs w:val="15"/>
                                </w:rPr>
                                <w:t>小组</w:t>
                              </w:r>
                            </w:p>
                            <w:p>
                              <w:pPr>
                                <w:jc w:val="left"/>
                                <w:rPr>
                                  <w:sz w:val="15"/>
                                  <w:szCs w:val="15"/>
                                </w:rPr>
                              </w:pPr>
                            </w:p>
                            <w:p>
                              <w:pPr>
                                <w:jc w:val="center"/>
                                <w:rPr>
                                  <w:sz w:val="15"/>
                                  <w:szCs w:val="15"/>
                                </w:rPr>
                              </w:pPr>
                            </w:p>
                          </w:txbxContent>
                        </wps:txbx>
                        <wps:bodyPr rot="0" vert="horz" wrap="square" lIns="91440" tIns="45720" rIns="91440" bIns="45720" anchor="t" anchorCtr="false" upright="true">
                          <a:noAutofit/>
                        </wps:bodyPr>
                      </wps:wsp>
                      <wps:wsp>
                        <wps:cNvPr id="50" name="Rectangle 129"/>
                        <wps:cNvSpPr/>
                        <wps:spPr bwMode="auto">
                          <a:xfrm>
                            <a:off x="8692" y="7777"/>
                            <a:ext cx="1143" cy="791"/>
                          </a:xfrm>
                          <a:prstGeom prst="rect">
                            <a:avLst/>
                          </a:prstGeom>
                          <a:solidFill>
                            <a:srgbClr val="FFFFFF"/>
                          </a:solidFill>
                          <a:ln w="9525">
                            <a:solidFill>
                              <a:srgbClr val="000000"/>
                            </a:solidFill>
                            <a:miter lim="800000"/>
                          </a:ln>
                        </wps:spPr>
                        <wps:txbx>
                          <w:txbxContent>
                            <w:p>
                              <w:pPr>
                                <w:jc w:val="center"/>
                                <w:rPr>
                                  <w:sz w:val="15"/>
                                  <w:szCs w:val="15"/>
                                </w:rPr>
                              </w:pPr>
                              <w:r>
                                <w:rPr>
                                  <w:rFonts w:hint="eastAsia"/>
                                  <w:sz w:val="15"/>
                                  <w:szCs w:val="15"/>
                                </w:rPr>
                                <w:t>技术专家组协助</w:t>
                              </w:r>
                            </w:p>
                          </w:txbxContent>
                        </wps:txbx>
                        <wps:bodyPr rot="0" vert="horz" wrap="square" lIns="91440" tIns="45720" rIns="91440" bIns="45720" anchor="t" anchorCtr="false" upright="true">
                          <a:noAutofit/>
                        </wps:bodyPr>
                      </wps:wsp>
                      <wps:wsp>
                        <wps:cNvPr id="51" name="Rectangle 130"/>
                        <wps:cNvSpPr/>
                        <wps:spPr bwMode="auto">
                          <a:xfrm>
                            <a:off x="7084" y="7777"/>
                            <a:ext cx="1226" cy="791"/>
                          </a:xfrm>
                          <a:prstGeom prst="rect">
                            <a:avLst/>
                          </a:prstGeom>
                          <a:solidFill>
                            <a:srgbClr val="FFFFFF"/>
                          </a:solidFill>
                          <a:ln w="9525">
                            <a:solidFill>
                              <a:srgbClr val="000000"/>
                            </a:solidFill>
                            <a:miter lim="800000"/>
                          </a:ln>
                        </wps:spPr>
                        <wps:txbx>
                          <w:txbxContent>
                            <w:p>
                              <w:pPr>
                                <w:jc w:val="center"/>
                                <w:rPr>
                                  <w:sz w:val="15"/>
                                  <w:szCs w:val="15"/>
                                </w:rPr>
                              </w:pPr>
                              <w:r>
                                <w:rPr>
                                  <w:rFonts w:hint="eastAsia"/>
                                  <w:sz w:val="15"/>
                                  <w:szCs w:val="15"/>
                                </w:rPr>
                                <w:t>请求110、120协助</w:t>
                              </w:r>
                            </w:p>
                          </w:txbxContent>
                        </wps:txbx>
                        <wps:bodyPr rot="0" vert="horz" wrap="square" lIns="91440" tIns="45720" rIns="91440" bIns="45720" anchor="t" anchorCtr="false" upright="true">
                          <a:noAutofit/>
                        </wps:bodyPr>
                      </wps:wsp>
                      <wps:wsp>
                        <wps:cNvPr id="52" name="Rectangle 131"/>
                        <wps:cNvSpPr/>
                        <wps:spPr bwMode="auto">
                          <a:xfrm flipV="true">
                            <a:off x="2510" y="5755"/>
                            <a:ext cx="1982" cy="495"/>
                          </a:xfrm>
                          <a:prstGeom prst="rect">
                            <a:avLst/>
                          </a:prstGeom>
                          <a:solidFill>
                            <a:srgbClr val="FFFFFF"/>
                          </a:solidFill>
                          <a:ln w="9525">
                            <a:solidFill>
                              <a:srgbClr val="000000"/>
                            </a:solidFill>
                            <a:miter lim="800000"/>
                          </a:ln>
                        </wps:spPr>
                        <wps:txbx>
                          <w:txbxContent>
                            <w:p>
                              <w:pPr>
                                <w:jc w:val="center"/>
                                <w:rPr>
                                  <w:sz w:val="15"/>
                                  <w:szCs w:val="15"/>
                                </w:rPr>
                              </w:pPr>
                              <w:r>
                                <w:rPr>
                                  <w:rFonts w:hint="eastAsia"/>
                                  <w:sz w:val="15"/>
                                  <w:szCs w:val="15"/>
                                </w:rPr>
                                <w:t>对应咨询</w:t>
                              </w:r>
                            </w:p>
                          </w:txbxContent>
                        </wps:txbx>
                        <wps:bodyPr rot="0" vert="horz" wrap="square" lIns="91440" tIns="45720" rIns="91440" bIns="45720" anchor="t" anchorCtr="false" upright="true">
                          <a:noAutofit/>
                        </wps:bodyPr>
                      </wps:wsp>
                      <wps:wsp>
                        <wps:cNvPr id="53" name="AutoShape 132"/>
                        <wps:cNvCnPr/>
                        <wps:spPr bwMode="auto">
                          <a:xfrm>
                            <a:off x="3510" y="6250"/>
                            <a:ext cx="8" cy="625"/>
                          </a:xfrm>
                          <a:prstGeom prst="straightConnector1">
                            <a:avLst/>
                          </a:prstGeom>
                          <a:noFill/>
                          <a:ln w="9525">
                            <a:solidFill>
                              <a:srgbClr val="000000"/>
                            </a:solidFill>
                            <a:round/>
                            <a:tailEnd type="triangle" w="med" len="med"/>
                          </a:ln>
                        </wps:spPr>
                        <wps:bodyPr/>
                      </wps:wsp>
                      <wps:wsp>
                        <wps:cNvPr id="54" name="AutoShape 133"/>
                        <wps:cNvCnPr/>
                        <wps:spPr bwMode="auto">
                          <a:xfrm>
                            <a:off x="10885" y="7278"/>
                            <a:ext cx="0" cy="499"/>
                          </a:xfrm>
                          <a:prstGeom prst="straightConnector1">
                            <a:avLst/>
                          </a:prstGeom>
                          <a:noFill/>
                          <a:ln w="9525">
                            <a:solidFill>
                              <a:srgbClr val="000000"/>
                            </a:solidFill>
                            <a:round/>
                            <a:tailEnd type="triangle" w="med" len="med"/>
                          </a:ln>
                        </wps:spPr>
                        <wps:bodyPr/>
                      </wps:wsp>
                      <wps:wsp>
                        <wps:cNvPr id="55" name="AutoShape 134"/>
                        <wps:cNvCnPr/>
                        <wps:spPr bwMode="auto">
                          <a:xfrm>
                            <a:off x="6197" y="7279"/>
                            <a:ext cx="0" cy="498"/>
                          </a:xfrm>
                          <a:prstGeom prst="straightConnector1">
                            <a:avLst/>
                          </a:prstGeom>
                          <a:noFill/>
                          <a:ln w="9525">
                            <a:solidFill>
                              <a:srgbClr val="000000"/>
                            </a:solidFill>
                            <a:round/>
                            <a:tailEnd type="triangle" w="med" len="med"/>
                          </a:ln>
                        </wps:spPr>
                        <wps:bodyPr/>
                      </wps:wsp>
                      <wps:wsp>
                        <wps:cNvPr id="56" name="Rectangle 135"/>
                        <wps:cNvSpPr/>
                        <wps:spPr bwMode="auto">
                          <a:xfrm>
                            <a:off x="2510" y="6875"/>
                            <a:ext cx="1982" cy="518"/>
                          </a:xfrm>
                          <a:prstGeom prst="rect">
                            <a:avLst/>
                          </a:prstGeom>
                          <a:solidFill>
                            <a:srgbClr val="FFFFFF"/>
                          </a:solidFill>
                          <a:ln w="9525">
                            <a:solidFill>
                              <a:srgbClr val="000000"/>
                            </a:solidFill>
                            <a:miter lim="800000"/>
                          </a:ln>
                        </wps:spPr>
                        <wps:txbx>
                          <w:txbxContent>
                            <w:p>
                              <w:pPr>
                                <w:jc w:val="center"/>
                                <w:rPr>
                                  <w:sz w:val="15"/>
                                  <w:szCs w:val="15"/>
                                </w:rPr>
                              </w:pPr>
                              <w:r>
                                <w:rPr>
                                  <w:rFonts w:hint="eastAsia"/>
                                  <w:sz w:val="15"/>
                                  <w:szCs w:val="15"/>
                                </w:rPr>
                                <w:t>技术督导</w:t>
                              </w:r>
                            </w:p>
                          </w:txbxContent>
                        </wps:txbx>
                        <wps:bodyPr rot="0" vert="horz" wrap="square" lIns="91440" tIns="45720" rIns="91440" bIns="45720" anchor="t" anchorCtr="false" upright="true">
                          <a:noAutofit/>
                        </wps:bodyPr>
                      </wps:wsp>
                      <wps:wsp>
                        <wps:cNvPr id="57" name="Rectangle 136"/>
                        <wps:cNvSpPr/>
                        <wps:spPr bwMode="auto">
                          <a:xfrm>
                            <a:off x="7411" y="5643"/>
                            <a:ext cx="2097" cy="429"/>
                          </a:xfrm>
                          <a:prstGeom prst="rect">
                            <a:avLst/>
                          </a:prstGeom>
                          <a:solidFill>
                            <a:srgbClr val="FFFFFF"/>
                          </a:solidFill>
                          <a:ln w="9525">
                            <a:solidFill>
                              <a:srgbClr val="000000"/>
                            </a:solidFill>
                            <a:miter lim="800000"/>
                          </a:ln>
                        </wps:spPr>
                        <wps:txbx>
                          <w:txbxContent>
                            <w:p>
                              <w:pPr>
                                <w:jc w:val="center"/>
                                <w:rPr>
                                  <w:sz w:val="15"/>
                                  <w:szCs w:val="15"/>
                                </w:rPr>
                              </w:pPr>
                              <w:r>
                                <w:rPr>
                                  <w:sz w:val="15"/>
                                  <w:szCs w:val="15"/>
                                </w:rPr>
                                <w:t>危险评估</w:t>
                              </w:r>
                            </w:p>
                          </w:txbxContent>
                        </wps:txbx>
                        <wps:bodyPr rot="0" vert="horz" wrap="square" lIns="91440" tIns="45720" rIns="91440" bIns="45720" anchor="t" anchorCtr="false" upright="true">
                          <a:noAutofit/>
                        </wps:bodyPr>
                      </wps:wsp>
                      <wps:wsp>
                        <wps:cNvPr id="58" name="AutoShape 137"/>
                        <wps:cNvCnPr/>
                        <wps:spPr bwMode="auto">
                          <a:xfrm>
                            <a:off x="3510" y="7393"/>
                            <a:ext cx="0" cy="659"/>
                          </a:xfrm>
                          <a:prstGeom prst="straightConnector1">
                            <a:avLst/>
                          </a:prstGeom>
                          <a:noFill/>
                          <a:ln w="9525">
                            <a:solidFill>
                              <a:srgbClr val="000000"/>
                            </a:solidFill>
                            <a:round/>
                            <a:tailEnd type="triangle" w="med" len="med"/>
                          </a:ln>
                        </wps:spPr>
                        <wps:bodyPr/>
                      </wps:wsp>
                      <wps:wsp>
                        <wps:cNvPr id="59" name="Rectangle 138"/>
                        <wps:cNvSpPr/>
                        <wps:spPr bwMode="auto">
                          <a:xfrm>
                            <a:off x="7411" y="6513"/>
                            <a:ext cx="2097" cy="424"/>
                          </a:xfrm>
                          <a:prstGeom prst="rect">
                            <a:avLst/>
                          </a:prstGeom>
                          <a:solidFill>
                            <a:srgbClr val="FFFFFF"/>
                          </a:solidFill>
                          <a:ln w="9525">
                            <a:solidFill>
                              <a:srgbClr val="000000"/>
                            </a:solidFill>
                            <a:miter lim="800000"/>
                          </a:ln>
                        </wps:spPr>
                        <wps:txbx>
                          <w:txbxContent>
                            <w:p>
                              <w:pPr>
                                <w:jc w:val="center"/>
                                <w:rPr>
                                  <w:sz w:val="15"/>
                                  <w:szCs w:val="15"/>
                                </w:rPr>
                              </w:pPr>
                              <w:r>
                                <w:rPr>
                                  <w:rFonts w:hint="eastAsia"/>
                                  <w:sz w:val="15"/>
                                  <w:szCs w:val="15"/>
                                </w:rPr>
                                <w:t>处理事件</w:t>
                              </w:r>
                            </w:p>
                          </w:txbxContent>
                        </wps:txbx>
                        <wps:bodyPr rot="0" vert="horz" wrap="square" lIns="91440" tIns="45720" rIns="91440" bIns="45720" anchor="t" anchorCtr="false" upright="true">
                          <a:noAutofit/>
                        </wps:bodyPr>
                      </wps:wsp>
                      <wps:wsp>
                        <wps:cNvPr id="60" name="Rectangle 139"/>
                        <wps:cNvSpPr/>
                        <wps:spPr bwMode="auto">
                          <a:xfrm>
                            <a:off x="2510" y="8052"/>
                            <a:ext cx="1982" cy="488"/>
                          </a:xfrm>
                          <a:prstGeom prst="roundRect">
                            <a:avLst>
                              <a:gd name="adj" fmla="val 16667"/>
                            </a:avLst>
                          </a:prstGeom>
                          <a:solidFill>
                            <a:srgbClr val="FFFFFF"/>
                          </a:solidFill>
                          <a:ln w="9525">
                            <a:solidFill>
                              <a:srgbClr val="000000"/>
                            </a:solidFill>
                            <a:round/>
                          </a:ln>
                        </wps:spPr>
                        <wps:txbx>
                          <w:txbxContent>
                            <w:p>
                              <w:pPr>
                                <w:jc w:val="center"/>
                                <w:rPr>
                                  <w:sz w:val="15"/>
                                  <w:szCs w:val="15"/>
                                </w:rPr>
                              </w:pPr>
                              <w:r>
                                <w:rPr>
                                  <w:rFonts w:hint="eastAsia"/>
                                  <w:sz w:val="15"/>
                                  <w:szCs w:val="15"/>
                                </w:rPr>
                                <w:t>回访</w:t>
                              </w:r>
                            </w:p>
                          </w:txbxContent>
                        </wps:txbx>
                        <wps:bodyPr rot="0" vert="horz" wrap="square" lIns="91440" tIns="45720" rIns="91440" bIns="45720" anchor="t" anchorCtr="false" upright="true">
                          <a:noAutofit/>
                        </wps:bodyPr>
                      </wps:wsp>
                      <wps:wsp>
                        <wps:cNvPr id="61" name="AutoShape 140"/>
                        <wps:cNvCnPr/>
                        <wps:spPr bwMode="auto">
                          <a:xfrm flipH="true">
                            <a:off x="8432" y="5183"/>
                            <a:ext cx="1" cy="460"/>
                          </a:xfrm>
                          <a:prstGeom prst="straightConnector1">
                            <a:avLst/>
                          </a:prstGeom>
                          <a:noFill/>
                          <a:ln w="9525">
                            <a:solidFill>
                              <a:srgbClr val="000000"/>
                            </a:solidFill>
                            <a:round/>
                            <a:tailEnd type="triangle" w="med" len="med"/>
                          </a:ln>
                        </wps:spPr>
                        <wps:bodyPr/>
                      </wps:wsp>
                      <wps:wsp>
                        <wps:cNvPr id="62" name="AutoShape 141"/>
                        <wps:cNvCnPr/>
                        <wps:spPr bwMode="auto">
                          <a:xfrm>
                            <a:off x="7681" y="7279"/>
                            <a:ext cx="0" cy="498"/>
                          </a:xfrm>
                          <a:prstGeom prst="straightConnector1">
                            <a:avLst/>
                          </a:prstGeom>
                          <a:noFill/>
                          <a:ln w="9525">
                            <a:solidFill>
                              <a:srgbClr val="000000"/>
                            </a:solidFill>
                            <a:round/>
                            <a:tailEnd type="triangle" w="med" len="med"/>
                          </a:ln>
                        </wps:spPr>
                        <wps:bodyPr/>
                      </wps:wsp>
                      <wps:wsp>
                        <wps:cNvPr id="63" name="Rectangle 142"/>
                        <wps:cNvSpPr/>
                        <wps:spPr bwMode="auto">
                          <a:xfrm>
                            <a:off x="5608" y="7777"/>
                            <a:ext cx="1112" cy="791"/>
                          </a:xfrm>
                          <a:prstGeom prst="rect">
                            <a:avLst/>
                          </a:prstGeom>
                          <a:solidFill>
                            <a:srgbClr val="FFFFFF"/>
                          </a:solidFill>
                          <a:ln w="9525">
                            <a:solidFill>
                              <a:srgbClr val="000000"/>
                            </a:solidFill>
                            <a:miter lim="800000"/>
                          </a:ln>
                        </wps:spPr>
                        <wps:txbx>
                          <w:txbxContent>
                            <w:p>
                              <w:pPr>
                                <w:jc w:val="center"/>
                                <w:rPr>
                                  <w:sz w:val="15"/>
                                  <w:szCs w:val="15"/>
                                </w:rPr>
                              </w:pPr>
                              <w:r>
                                <w:rPr>
                                  <w:rFonts w:hint="eastAsia"/>
                                  <w:sz w:val="15"/>
                                  <w:szCs w:val="15"/>
                                </w:rPr>
                                <w:t>制定安全网</w:t>
                              </w:r>
                            </w:p>
                          </w:txbxContent>
                        </wps:txbx>
                        <wps:bodyPr rot="0" vert="horz" wrap="square" lIns="91440" tIns="45720" rIns="91440" bIns="45720" anchor="t" anchorCtr="false" upright="true">
                          <a:noAutofit/>
                        </wps:bodyPr>
                      </wps:wsp>
                      <wps:wsp>
                        <wps:cNvPr id="64" name="AutoShape 143"/>
                        <wps:cNvCnPr/>
                        <wps:spPr bwMode="auto">
                          <a:xfrm>
                            <a:off x="6197" y="8568"/>
                            <a:ext cx="0" cy="343"/>
                          </a:xfrm>
                          <a:prstGeom prst="straightConnector1">
                            <a:avLst/>
                          </a:prstGeom>
                          <a:noFill/>
                          <a:ln w="9525">
                            <a:solidFill>
                              <a:srgbClr val="000000"/>
                            </a:solidFill>
                            <a:round/>
                          </a:ln>
                        </wps:spPr>
                        <wps:bodyPr/>
                      </wps:wsp>
                      <wps:wsp>
                        <wps:cNvPr id="65" name="AutoShape 144"/>
                        <wps:cNvCnPr/>
                        <wps:spPr bwMode="auto">
                          <a:xfrm>
                            <a:off x="8508" y="8911"/>
                            <a:ext cx="1" cy="482"/>
                          </a:xfrm>
                          <a:prstGeom prst="straightConnector1">
                            <a:avLst/>
                          </a:prstGeom>
                          <a:noFill/>
                          <a:ln w="9525">
                            <a:solidFill>
                              <a:srgbClr val="000000"/>
                            </a:solidFill>
                            <a:round/>
                            <a:tailEnd type="triangle" w="med" len="med"/>
                          </a:ln>
                        </wps:spPr>
                        <wps:bodyPr/>
                      </wps:wsp>
                      <wps:wsp>
                        <wps:cNvPr id="66" name="Rectangle 145"/>
                        <wps:cNvSpPr/>
                        <wps:spPr bwMode="auto">
                          <a:xfrm>
                            <a:off x="7681" y="9393"/>
                            <a:ext cx="1651" cy="496"/>
                          </a:xfrm>
                          <a:prstGeom prst="rect">
                            <a:avLst/>
                          </a:prstGeom>
                          <a:solidFill>
                            <a:srgbClr val="FFFFFF"/>
                          </a:solidFill>
                          <a:ln w="9525">
                            <a:solidFill>
                              <a:srgbClr val="000000"/>
                            </a:solidFill>
                            <a:miter lim="800000"/>
                          </a:ln>
                        </wps:spPr>
                        <wps:txbx>
                          <w:txbxContent>
                            <w:p>
                              <w:pPr>
                                <w:jc w:val="center"/>
                                <w:rPr>
                                  <w:sz w:val="15"/>
                                  <w:szCs w:val="15"/>
                                </w:rPr>
                              </w:pPr>
                              <w:r>
                                <w:rPr>
                                  <w:rFonts w:hint="eastAsia"/>
                                  <w:sz w:val="15"/>
                                  <w:szCs w:val="15"/>
                                </w:rPr>
                                <w:t>回访</w:t>
                              </w:r>
                            </w:p>
                          </w:txbxContent>
                        </wps:txbx>
                        <wps:bodyPr rot="0" vert="horz" wrap="square" lIns="91440" tIns="45720" rIns="91440" bIns="45720" anchor="t" anchorCtr="false" upright="true">
                          <a:noAutofit/>
                        </wps:bodyPr>
                      </wps:wsp>
                      <wps:wsp>
                        <wps:cNvPr id="67" name="AutoShape 146"/>
                        <wps:cNvCnPr/>
                        <wps:spPr bwMode="auto">
                          <a:xfrm>
                            <a:off x="8509" y="9889"/>
                            <a:ext cx="1" cy="543"/>
                          </a:xfrm>
                          <a:prstGeom prst="straightConnector1">
                            <a:avLst/>
                          </a:prstGeom>
                          <a:noFill/>
                          <a:ln w="9525">
                            <a:solidFill>
                              <a:srgbClr val="000000"/>
                            </a:solidFill>
                            <a:round/>
                            <a:tailEnd type="triangle" w="med" len="med"/>
                          </a:ln>
                        </wps:spPr>
                        <wps:bodyPr/>
                      </wps:wsp>
                      <wps:wsp>
                        <wps:cNvPr id="68" name="AutoShape 147"/>
                        <wps:cNvSpPr/>
                        <wps:spPr bwMode="auto">
                          <a:xfrm>
                            <a:off x="7681" y="10432"/>
                            <a:ext cx="1672" cy="516"/>
                          </a:xfrm>
                          <a:prstGeom prst="roundRect">
                            <a:avLst>
                              <a:gd name="adj" fmla="val 16667"/>
                            </a:avLst>
                          </a:prstGeom>
                          <a:noFill/>
                          <a:ln w="9525">
                            <a:solidFill>
                              <a:srgbClr val="000000"/>
                            </a:solidFill>
                            <a:round/>
                          </a:ln>
                        </wps:spPr>
                        <wps:txbx>
                          <w:txbxContent>
                            <w:p>
                              <w:pPr>
                                <w:jc w:val="center"/>
                                <w:rPr>
                                  <w:sz w:val="15"/>
                                  <w:szCs w:val="15"/>
                                </w:rPr>
                              </w:pPr>
                              <w:r>
                                <w:rPr>
                                  <w:rFonts w:hint="eastAsia"/>
                                  <w:sz w:val="15"/>
                                  <w:szCs w:val="15"/>
                                </w:rPr>
                                <w:t>技术督导</w:t>
                              </w:r>
                            </w:p>
                          </w:txbxContent>
                        </wps:txbx>
                        <wps:bodyPr rot="0" vert="horz" wrap="square" lIns="91440" tIns="45720" rIns="91440" bIns="45720" anchor="t" anchorCtr="false" upright="true">
                          <a:noAutofit/>
                        </wps:bodyPr>
                      </wps:wsp>
                      <wps:wsp>
                        <wps:cNvPr id="69" name="AutoShape 148"/>
                        <wps:cNvCnPr/>
                        <wps:spPr bwMode="auto">
                          <a:xfrm flipH="true">
                            <a:off x="8432" y="6072"/>
                            <a:ext cx="1" cy="441"/>
                          </a:xfrm>
                          <a:prstGeom prst="straightConnector1">
                            <a:avLst/>
                          </a:prstGeom>
                          <a:noFill/>
                          <a:ln w="9525">
                            <a:solidFill>
                              <a:srgbClr val="000000"/>
                            </a:solidFill>
                            <a:round/>
                            <a:tailEnd type="triangle" w="med" len="med"/>
                          </a:ln>
                        </wps:spPr>
                        <wps:bodyPr/>
                      </wps:wsp>
                      <wps:wsp>
                        <wps:cNvPr id="70" name="AutoShape 149"/>
                        <wps:cNvCnPr/>
                        <wps:spPr bwMode="auto">
                          <a:xfrm>
                            <a:off x="6197" y="7279"/>
                            <a:ext cx="4688" cy="0"/>
                          </a:xfrm>
                          <a:prstGeom prst="straightConnector1">
                            <a:avLst/>
                          </a:prstGeom>
                          <a:noFill/>
                          <a:ln w="9525">
                            <a:solidFill>
                              <a:srgbClr val="000000"/>
                            </a:solidFill>
                            <a:round/>
                          </a:ln>
                        </wps:spPr>
                        <wps:bodyPr/>
                      </wps:wsp>
                      <wps:wsp>
                        <wps:cNvPr id="71" name="AutoShape 151"/>
                        <wps:cNvCnPr/>
                        <wps:spPr bwMode="auto">
                          <a:xfrm>
                            <a:off x="9240" y="7281"/>
                            <a:ext cx="0" cy="496"/>
                          </a:xfrm>
                          <a:prstGeom prst="straightConnector1">
                            <a:avLst/>
                          </a:prstGeom>
                          <a:noFill/>
                          <a:ln w="9525">
                            <a:solidFill>
                              <a:srgbClr val="000000"/>
                            </a:solidFill>
                            <a:round/>
                            <a:tailEnd type="triangle" w="med" len="med"/>
                          </a:ln>
                        </wps:spPr>
                        <wps:bodyPr/>
                      </wps:wsp>
                      <wps:wsp>
                        <wps:cNvPr id="72" name="AutoShape 152"/>
                        <wps:cNvCnPr/>
                        <wps:spPr bwMode="auto">
                          <a:xfrm>
                            <a:off x="6197" y="8911"/>
                            <a:ext cx="4687" cy="0"/>
                          </a:xfrm>
                          <a:prstGeom prst="straightConnector1">
                            <a:avLst/>
                          </a:prstGeom>
                          <a:noFill/>
                          <a:ln w="9525">
                            <a:solidFill>
                              <a:srgbClr val="000000"/>
                            </a:solidFill>
                            <a:round/>
                          </a:ln>
                        </wps:spPr>
                        <wps:bodyPr/>
                      </wps:wsp>
                      <wps:wsp>
                        <wps:cNvPr id="73" name="AutoShape 153"/>
                        <wps:cNvCnPr/>
                        <wps:spPr bwMode="auto">
                          <a:xfrm>
                            <a:off x="8432" y="6937"/>
                            <a:ext cx="1" cy="344"/>
                          </a:xfrm>
                          <a:prstGeom prst="straightConnector1">
                            <a:avLst/>
                          </a:prstGeom>
                          <a:noFill/>
                          <a:ln w="9525">
                            <a:solidFill>
                              <a:srgbClr val="000000"/>
                            </a:solidFill>
                            <a:round/>
                          </a:ln>
                        </wps:spPr>
                        <wps:bodyPr/>
                      </wps:wsp>
                      <wps:wsp>
                        <wps:cNvPr id="74" name=" 89"/>
                        <wps:cNvCnPr/>
                        <wps:spPr bwMode="auto">
                          <a:xfrm>
                            <a:off x="7681" y="8568"/>
                            <a:ext cx="0" cy="343"/>
                          </a:xfrm>
                          <a:prstGeom prst="straightConnector1">
                            <a:avLst/>
                          </a:prstGeom>
                          <a:noFill/>
                          <a:ln w="9525">
                            <a:solidFill>
                              <a:srgbClr val="000000"/>
                            </a:solidFill>
                            <a:round/>
                          </a:ln>
                        </wps:spPr>
                        <wps:bodyPr/>
                      </wps:wsp>
                      <wps:wsp>
                        <wps:cNvPr id="75" name=" 90"/>
                        <wps:cNvCnPr/>
                        <wps:spPr bwMode="auto">
                          <a:xfrm>
                            <a:off x="10885" y="8568"/>
                            <a:ext cx="0" cy="343"/>
                          </a:xfrm>
                          <a:prstGeom prst="straightConnector1">
                            <a:avLst/>
                          </a:prstGeom>
                          <a:noFill/>
                          <a:ln w="9525">
                            <a:solidFill>
                              <a:srgbClr val="000000"/>
                            </a:solidFill>
                            <a:round/>
                          </a:ln>
                        </wps:spPr>
                        <wps:bodyPr/>
                      </wps:wsp>
                      <wps:wsp>
                        <wps:cNvPr id="76" name=" 91"/>
                        <wps:cNvCnPr/>
                        <wps:spPr bwMode="auto">
                          <a:xfrm>
                            <a:off x="9240" y="8568"/>
                            <a:ext cx="0" cy="343"/>
                          </a:xfrm>
                          <a:prstGeom prst="straightConnector1">
                            <a:avLst/>
                          </a:prstGeom>
                          <a:noFill/>
                          <a:ln w="9525">
                            <a:solidFill>
                              <a:srgbClr val="000000"/>
                            </a:solidFill>
                            <a:round/>
                          </a:ln>
                        </wps:spPr>
                        <wps:bodyPr/>
                      </wps:wsp>
                    </wpg:wgp>
                  </a:graphicData>
                </a:graphic>
              </wp:anchor>
            </w:drawing>
          </mc:Choice>
          <mc:Fallback>
            <w:pict>
              <v:group id=" 327" o:spid="_x0000_s1026" o:spt="203" style="position:absolute;left:0pt;margin-left:20.9pt;margin-top:1.7pt;height:421.7pt;width:457.2pt;mso-position-horizontal-relative:margin;z-index:251664384;mso-width-relative:page;mso-height-relative:page;" coordorigin="2510,2478" coordsize="8916,8470" o:gfxdata="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">
                <o:lock v:ext="edit" aspectratio="f"/>
                <v:roundrect id="圆角矩形 42" o:spid="_x0000_s1026" o:spt="2" style="position:absolute;left:4947;top:2478;height:516;width:1954;" filled="f" stroked="t" coordsize="21600,21600" arcsize="0.166666666666667" o:gfxdata="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hyXzJb0AAADbAAAADwAAAAAAAAABACAAAAA4AAAAZHJzL2Rvd25yZXYu&#10;eG1sUEsBAhQAFAAAAAgAh07iQDMvBZ47AAAAOQAAABAAAAAAAAAAAQAgAAAAIgEAAGRycy9zaGFw&#10;ZXhtbC54bWxQSwUGAAAAAAYABgBbAQAAzAMAAAAA&#10;">
                  <v:fill on="f" focussize="0,0"/>
                  <v:stroke color="#000000" joinstyle="round"/>
                  <v:imagedata o:title=""/>
                  <o:lock v:ext="edit" aspectratio="f"/>
                  <v:textbox>
                    <w:txbxContent>
                      <w:p>
                        <w:pPr>
                          <w:jc w:val="center"/>
                          <w:rPr>
                            <w:sz w:val="15"/>
                            <w:szCs w:val="15"/>
                          </w:rPr>
                        </w:pPr>
                        <w:r>
                          <w:rPr>
                            <w:rFonts w:hint="eastAsia"/>
                            <w:sz w:val="15"/>
                            <w:szCs w:val="15"/>
                          </w:rPr>
                          <w:t>接听来电</w:t>
                        </w:r>
                      </w:p>
                    </w:txbxContent>
                  </v:textbox>
                </v:roundrect>
                <v:shape id="直接箭头连接符 10" o:spid="_x0000_s1026" o:spt="32" type="#_x0000_t32" style="position:absolute;left:5915;top:2994;height:573;width:1;" filled="f" stroked="t" coordsize="21600,21600" o:gfxdata="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JOh/Qu+AAAA2wAAAA8AAAAAAAAAAQAgAAAAOAAAAGRycy9kb3ducmV2&#10;LnhtbFBLAQIUABQAAAAIAIdO4kAzLwWeOwAAADkAAAAQAAAAAAAAAAEAIAAAACMBAABkcnMvc2hh&#10;cGV4bWwueG1sUEsFBgAAAAAGAAYAWwEAAM0DAAAAAA==&#10;">
                  <v:fill on="f" focussize="0,0"/>
                  <v:stroke color="#000000" joinstyle="round" endarrow="block"/>
                  <v:imagedata o:title=""/>
                  <o:lock v:ext="edit" aspectratio="f"/>
                </v:shape>
                <v:shape id="AutoShape 122" o:spid="_x0000_s1026" o:spt="4" type="#_x0000_t4" style="position:absolute;left:4693;top:3567;height:844;width:2484;" fillcolor="#FFFFFF" filled="t" stroked="t" coordsize="21600,21600" o:gfxdata="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mAYvHvAAAANsAAAAPAAAAAAAAAAEAIAAAADgAAABkcnMvZG93bnJldi54&#10;bWxQSwECFAAUAAAACACHTuJAMy8FnjsAAAA5AAAAEAAAAAAAAAABACAAAAAhAQAAZHJzL3NoYXBl&#10;eG1sLnhtbFBLBQYAAAAABgAGAFsBAADLAwAAAAA=&#10;">
                  <v:fill on="t" focussize="0,0"/>
                  <v:stroke color="#000000" miterlimit="8" joinstyle="miter"/>
                  <v:imagedata o:title=""/>
                  <o:lock v:ext="edit" aspectratio="f"/>
                  <v:textbox>
                    <w:txbxContent>
                      <w:p>
                        <w:pPr>
                          <w:jc w:val="center"/>
                          <w:rPr>
                            <w:sz w:val="15"/>
                            <w:szCs w:val="15"/>
                          </w:rPr>
                        </w:pPr>
                        <w:r>
                          <w:rPr>
                            <w:rFonts w:hint="eastAsia"/>
                            <w:sz w:val="15"/>
                            <w:szCs w:val="15"/>
                          </w:rPr>
                          <w:t>评估</w:t>
                        </w:r>
                      </w:p>
                    </w:txbxContent>
                  </v:textbox>
                </v:shape>
                <v:shape id="AutoShape 123" o:spid="_x0000_s1026" o:spt="32" type="#_x0000_t32" style="position:absolute;left:5958;top:4411;height:310;width:2262;" filled="f" stroked="t" coordsize="21600,21600" o:gfxdata="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HMEwOS+AAAA2wAAAA8AAAAAAAAAAQAgAAAAOAAAAGRycy9kb3ducmV2&#10;LnhtbFBLAQIUABQAAAAIAIdO4kAzLwWeOwAAADkAAAAQAAAAAAAAAAEAIAAAACMBAABkcnMvc2hh&#10;cGV4bWwueG1sUEsFBgAAAAAGAAYAWwEAAM0DAAAAAA==&#10;">
                  <v:fill on="f" focussize="0,0"/>
                  <v:stroke color="#000000" joinstyle="round" endarrow="block"/>
                  <v:imagedata o:title=""/>
                  <o:lock v:ext="edit" aspectratio="f"/>
                </v:shape>
                <v:shape id="AutoShape 124" o:spid="_x0000_s1026" o:spt="32" type="#_x0000_t32" style="position:absolute;left:3660;top:4411;flip:x;height:310;width:2298;" filled="f" stroked="t" coordsize="21600,21600" o:gfxdata="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iDkw0b0AAADbAAAADwAAAAAAAAABACAAAAA4AAAAZHJzL2Rvd25yZXYu&#10;eG1sUEsBAhQAFAAAAAgAh07iQDMvBZ47AAAAOQAAABAAAAAAAAAAAQAgAAAAIgEAAGRycy9zaGFw&#10;ZXhtbC54bWxQSwUGAAAAAAYABgBbAQAAzAMAAAAA&#10;">
                  <v:fill on="f" focussize="0,0"/>
                  <v:stroke color="#000000" joinstyle="round" endarrow="block"/>
                  <v:imagedata o:title=""/>
                  <o:lock v:ext="edit" aspectratio="f"/>
                </v:shape>
                <v:rect id="Rectangle 125" o:spid="_x0000_s1026" o:spt="1" style="position:absolute;left:2510;top:4721;height:461;width:1982;" fillcolor="#FFFFFF" filled="t" stroked="t" coordsize="21600,21600" o:gfxdata="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2igxjvAAAANsAAAAPAAAAAAAAAAEAIAAAADgAAABkcnMvZG93bnJldi54&#10;bWxQSwECFAAUAAAACACHTuJAMy8FnjsAAAA5AAAAEAAAAAAAAAABACAAAAAhAQAAZHJzL3NoYXBl&#10;eG1sLnhtbFBLBQYAAAAABgAGAFsBAADLAwAAAAA=&#10;">
                  <v:fill on="t" focussize="0,0"/>
                  <v:stroke color="#000000" miterlimit="8" joinstyle="miter"/>
                  <v:imagedata o:title=""/>
                  <o:lock v:ext="edit" aspectratio="f"/>
                  <v:textbox>
                    <w:txbxContent>
                      <w:p>
                        <w:pPr>
                          <w:jc w:val="center"/>
                          <w:rPr>
                            <w:sz w:val="15"/>
                            <w:szCs w:val="15"/>
                          </w:rPr>
                        </w:pPr>
                        <w:r>
                          <w:rPr>
                            <w:rFonts w:hint="eastAsia"/>
                            <w:sz w:val="15"/>
                            <w:szCs w:val="15"/>
                          </w:rPr>
                          <w:t>一般困惑来电</w:t>
                        </w:r>
                      </w:p>
                    </w:txbxContent>
                  </v:textbox>
                </v:rect>
                <v:rect id="Rectangle 126" o:spid="_x0000_s1026" o:spt="1" style="position:absolute;left:7411;top:4721;height:462;width:2097;" fillcolor="#FFFFFF" filled="t" stroked="t" coordsize="21600,21600" o:gfxdata="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Gcap+L0AAADbAAAADwAAAAAAAAABACAAAAA4AAAAZHJzL2Rvd25yZXYu&#10;eG1sUEsBAhQAFAAAAAgAh07iQDMvBZ47AAAAOQAAABAAAAAAAAAAAQAgAAAAIgEAAGRycy9zaGFw&#10;ZXhtbC54bWxQSwUGAAAAAAYABgBbAQAAzAMAAAAA&#10;">
                  <v:fill on="t" focussize="0,0"/>
                  <v:stroke color="#000000" miterlimit="8" joinstyle="miter"/>
                  <v:imagedata o:title=""/>
                  <o:lock v:ext="edit" aspectratio="f"/>
                  <v:textbox>
                    <w:txbxContent>
                      <w:p>
                        <w:pPr>
                          <w:jc w:val="center"/>
                          <w:rPr>
                            <w:sz w:val="15"/>
                            <w:szCs w:val="15"/>
                          </w:rPr>
                        </w:pPr>
                        <w:r>
                          <w:rPr>
                            <w:rFonts w:hint="eastAsia"/>
                            <w:sz w:val="15"/>
                            <w:szCs w:val="15"/>
                          </w:rPr>
                          <w:t>危机来电</w:t>
                        </w:r>
                      </w:p>
                    </w:txbxContent>
                  </v:textbox>
                </v:rect>
                <v:shape id="AutoShape 127" o:spid="_x0000_s1026" o:spt="32" type="#_x0000_t32" style="position:absolute;left:3518;top:5182;height:573;width:1;" filled="f" stroked="t" coordsize="21600,21600" o:gfxdata="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PJJyuG7AAAA2wAAAA8AAAAAAAAAAQAgAAAAOAAAAGRycy9kb3ducmV2Lnht&#10;bFBLAQIUABQAAAAIAIdO4kAzLwWeOwAAADkAAAAQAAAAAAAAAAEAIAAAACABAABkcnMvc2hhcGV4&#10;bWwueG1sUEsFBgAAAAAGAAYAWwEAAMoDAAAAAA==&#10;">
                  <v:fill on="f" focussize="0,0"/>
                  <v:stroke color="#000000" joinstyle="round" endarrow="block"/>
                  <v:imagedata o:title=""/>
                  <o:lock v:ext="edit" aspectratio="f"/>
                </v:shape>
                <v:rect id="Rectangle 128" o:spid="_x0000_s1026" o:spt="1" style="position:absolute;left:10259;top:7777;height:791;width:1167;" fillcolor="#FFFFFF" filled="t" stroked="t" coordsize="21600,21600" o:gfxdata="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AcVmBG+AAAA2wAAAA8AAAAAAAAAAQAgAAAAOAAAAGRycy9kb3ducmV2&#10;LnhtbFBLAQIUABQAAAAIAIdO4kAzLwWeOwAAADkAAAAQAAAAAAAAAAEAIAAAACMBAABkcnMvc2hh&#10;cGV4bWwueG1sUEsFBgAAAAAGAAYAWwEAAM0DAAAAAA==&#10;">
                  <v:fill on="t" focussize="0,0"/>
                  <v:stroke color="#000000" miterlimit="8" joinstyle="miter"/>
                  <v:imagedata o:title=""/>
                  <o:lock v:ext="edit" aspectratio="f"/>
                  <v:textbox>
                    <w:txbxContent>
                      <w:p>
                        <w:pPr>
                          <w:jc w:val="center"/>
                          <w:rPr>
                            <w:sz w:val="15"/>
                            <w:szCs w:val="15"/>
                          </w:rPr>
                        </w:pPr>
                        <w:r>
                          <w:rPr>
                            <w:rFonts w:hint="eastAsia"/>
                            <w:sz w:val="15"/>
                            <w:szCs w:val="15"/>
                          </w:rPr>
                          <w:t>上报管理</w:t>
                        </w:r>
                      </w:p>
                      <w:p>
                        <w:pPr>
                          <w:jc w:val="center"/>
                          <w:rPr>
                            <w:sz w:val="15"/>
                            <w:szCs w:val="15"/>
                          </w:rPr>
                        </w:pPr>
                        <w:r>
                          <w:rPr>
                            <w:rFonts w:hint="eastAsia"/>
                            <w:sz w:val="15"/>
                            <w:szCs w:val="15"/>
                          </w:rPr>
                          <w:t>小组</w:t>
                        </w:r>
                      </w:p>
                      <w:p>
                        <w:pPr>
                          <w:jc w:val="left"/>
                          <w:rPr>
                            <w:sz w:val="15"/>
                            <w:szCs w:val="15"/>
                          </w:rPr>
                        </w:pPr>
                      </w:p>
                      <w:p>
                        <w:pPr>
                          <w:jc w:val="center"/>
                          <w:rPr>
                            <w:sz w:val="15"/>
                            <w:szCs w:val="15"/>
                          </w:rPr>
                        </w:pPr>
                      </w:p>
                    </w:txbxContent>
                  </v:textbox>
                </v:rect>
                <v:rect id="Rectangle 129" o:spid="_x0000_s1026" o:spt="1" style="position:absolute;left:8692;top:7777;height:791;width:1143;" fillcolor="#FFFFFF" filled="t" stroked="t" coordsize="21600,21600" o:gfxdata="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E/anUboAAADbAAAADwAAAAAAAAABACAAAAA4AAAAZHJzL2Rvd25yZXYueG1s&#10;UEsBAhQAFAAAAAgAh07iQDMvBZ47AAAAOQAAABAAAAAAAAAAAQAgAAAAHwEAAGRycy9zaGFwZXht&#10;bC54bWxQSwUGAAAAAAYABgBbAQAAyQMAAAAA&#10;">
                  <v:fill on="t" focussize="0,0"/>
                  <v:stroke color="#000000" miterlimit="8" joinstyle="miter"/>
                  <v:imagedata o:title=""/>
                  <o:lock v:ext="edit" aspectratio="f"/>
                  <v:textbox>
                    <w:txbxContent>
                      <w:p>
                        <w:pPr>
                          <w:jc w:val="center"/>
                          <w:rPr>
                            <w:sz w:val="15"/>
                            <w:szCs w:val="15"/>
                          </w:rPr>
                        </w:pPr>
                        <w:r>
                          <w:rPr>
                            <w:rFonts w:hint="eastAsia"/>
                            <w:sz w:val="15"/>
                            <w:szCs w:val="15"/>
                          </w:rPr>
                          <w:t>技术专家组协助</w:t>
                        </w:r>
                      </w:p>
                    </w:txbxContent>
                  </v:textbox>
                </v:rect>
                <v:rect id="Rectangle 130" o:spid="_x0000_s1026" o:spt="1" style="position:absolute;left:7084;top:7777;height:791;width:1226;" fillcolor="#FFFFFF" filled="t" stroked="t" coordsize="21600,21600" o:gfxdata="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fLoCyr0AAADbAAAADwAAAAAAAAABACAAAAA4AAAAZHJzL2Rvd25yZXYu&#10;eG1sUEsBAhQAFAAAAAgAh07iQDMvBZ47AAAAOQAAABAAAAAAAAAAAQAgAAAAIgEAAGRycy9zaGFw&#10;ZXhtbC54bWxQSwUGAAAAAAYABgBbAQAAzAMAAAAA&#10;">
                  <v:fill on="t" focussize="0,0"/>
                  <v:stroke color="#000000" miterlimit="8" joinstyle="miter"/>
                  <v:imagedata o:title=""/>
                  <o:lock v:ext="edit" aspectratio="f"/>
                  <v:textbox>
                    <w:txbxContent>
                      <w:p>
                        <w:pPr>
                          <w:jc w:val="center"/>
                          <w:rPr>
                            <w:sz w:val="15"/>
                            <w:szCs w:val="15"/>
                          </w:rPr>
                        </w:pPr>
                        <w:r>
                          <w:rPr>
                            <w:rFonts w:hint="eastAsia"/>
                            <w:sz w:val="15"/>
                            <w:szCs w:val="15"/>
                          </w:rPr>
                          <w:t>请求110、120协助</w:t>
                        </w:r>
                      </w:p>
                    </w:txbxContent>
                  </v:textbox>
                </v:rect>
                <v:rect id="Rectangle 131" o:spid="_x0000_s1026" o:spt="1" style="position:absolute;left:2510;top:5755;flip:y;height:495;width:1982;" fillcolor="#FFFFFF" filled="t" stroked="t" coordsize="21600,21600" o:gfxdata="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kosE3L0AAADbAAAADwAAAAAAAAABACAAAAA4AAAAZHJzL2Rvd25yZXYu&#10;eG1sUEsBAhQAFAAAAAgAh07iQDMvBZ47AAAAOQAAABAAAAAAAAAAAQAgAAAAIgEAAGRycy9zaGFw&#10;ZXhtbC54bWxQSwUGAAAAAAYABgBbAQAAzAMAAAAA&#10;">
                  <v:fill on="t" focussize="0,0"/>
                  <v:stroke color="#000000" miterlimit="8" joinstyle="miter"/>
                  <v:imagedata o:title=""/>
                  <o:lock v:ext="edit" aspectratio="f"/>
                  <v:textbox>
                    <w:txbxContent>
                      <w:p>
                        <w:pPr>
                          <w:jc w:val="center"/>
                          <w:rPr>
                            <w:sz w:val="15"/>
                            <w:szCs w:val="15"/>
                          </w:rPr>
                        </w:pPr>
                        <w:r>
                          <w:rPr>
                            <w:rFonts w:hint="eastAsia"/>
                            <w:sz w:val="15"/>
                            <w:szCs w:val="15"/>
                          </w:rPr>
                          <w:t>对应咨询</w:t>
                        </w:r>
                      </w:p>
                    </w:txbxContent>
                  </v:textbox>
                </v:rect>
                <v:shape id="AutoShape 132" o:spid="_x0000_s1026" o:spt="32" type="#_x0000_t32" style="position:absolute;left:3510;top:6250;height:625;width:8;" filled="f" stroked="t" coordsize="21600,21600" o:gfxdata="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Hk0zk2+AAAA2wAAAA8AAAAAAAAAAQAgAAAAOAAAAGRycy9kb3ducmV2&#10;LnhtbFBLAQIUABQAAAAIAIdO4kAzLwWeOwAAADkAAAAQAAAAAAAAAAEAIAAAACMBAABkcnMvc2hh&#10;cGV4bWwueG1sUEsFBgAAAAAGAAYAWwEAAM0DAAAAAA==&#10;">
                  <v:fill on="f" focussize="0,0"/>
                  <v:stroke color="#000000" joinstyle="round" endarrow="block"/>
                  <v:imagedata o:title=""/>
                  <o:lock v:ext="edit" aspectratio="f"/>
                </v:shape>
                <v:shape id="AutoShape 133" o:spid="_x0000_s1026" o:spt="32" type="#_x0000_t32" style="position:absolute;left:10885;top:7278;height:499;width:0;" filled="f" stroked="t" coordsize="21600,21600" o:gfxdata="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PbdVjm+AAAA2wAAAA8AAAAAAAAAAQAgAAAAOAAAAGRycy9kb3ducmV2&#10;LnhtbFBLAQIUABQAAAAIAIdO4kAzLwWeOwAAADkAAAAQAAAAAAAAAAEAIAAAACMBAABkcnMvc2hh&#10;cGV4bWwueG1sUEsFBgAAAAAGAAYAWwEAAM0DAAAAAA==&#10;">
                  <v:fill on="f" focussize="0,0"/>
                  <v:stroke color="#000000" joinstyle="round" endarrow="block"/>
                  <v:imagedata o:title=""/>
                  <o:lock v:ext="edit" aspectratio="f"/>
                </v:shape>
                <v:shape id="AutoShape 134" o:spid="_x0000_s1026" o:spt="32" type="#_x0000_t32" style="position:absolute;left:6197;top:7279;height:498;width:0;" filled="f" stroked="t" coordsize="21600,21600" o:gfxdata="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JmR86K+AAAA2wAAAA8AAAAAAAAAAQAgAAAAOAAAAGRycy9kb3ducmV2&#10;LnhtbFBLAQIUABQAAAAIAIdO4kAzLwWeOwAAADkAAAAQAAAAAAAAAAEAIAAAACMBAABkcnMvc2hh&#10;cGV4bWwueG1sUEsFBgAAAAAGAAYAWwEAAM0DAAAAAA==&#10;">
                  <v:fill on="f" focussize="0,0"/>
                  <v:stroke color="#000000" joinstyle="round" endarrow="block"/>
                  <v:imagedata o:title=""/>
                  <o:lock v:ext="edit" aspectratio="f"/>
                </v:shape>
                <v:rect id="Rectangle 135" o:spid="_x0000_s1026" o:spt="1" style="position:absolute;left:2510;top:6875;height:518;width:1982;" fillcolor="#FFFFFF" filled="t" stroked="t" coordsize="21600,21600" o:gfxdata="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zU5q+vAAAANsAAAAPAAAAAAAAAAEAIAAAADgAAABkcnMvZG93bnJldi54&#10;bWxQSwECFAAUAAAACACHTuJAMy8FnjsAAAA5AAAAEAAAAAAAAAABACAAAAAhAQAAZHJzL3NoYXBl&#10;eG1sLnhtbFBLBQYAAAAABgAGAFsBAADLAwAAAAA=&#10;">
                  <v:fill on="t" focussize="0,0"/>
                  <v:stroke color="#000000" miterlimit="8" joinstyle="miter"/>
                  <v:imagedata o:title=""/>
                  <o:lock v:ext="edit" aspectratio="f"/>
                  <v:textbox>
                    <w:txbxContent>
                      <w:p>
                        <w:pPr>
                          <w:jc w:val="center"/>
                          <w:rPr>
                            <w:sz w:val="15"/>
                            <w:szCs w:val="15"/>
                          </w:rPr>
                        </w:pPr>
                        <w:r>
                          <w:rPr>
                            <w:rFonts w:hint="eastAsia"/>
                            <w:sz w:val="15"/>
                            <w:szCs w:val="15"/>
                          </w:rPr>
                          <w:t>技术督导</w:t>
                        </w:r>
                      </w:p>
                    </w:txbxContent>
                  </v:textbox>
                </v:rect>
                <v:rect id="Rectangle 136" o:spid="_x0000_s1026" o:spt="1" style="position:absolute;left:7411;top:5643;height:429;width:2097;" fillcolor="#FFFFFF" filled="t" stroked="t" coordsize="21600,21600" o:gfxdata="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nB8/Jb0AAADbAAAADwAAAAAAAAABACAAAAA4AAAAZHJzL2Rvd25yZXYu&#10;eG1sUEsBAhQAFAAAAAgAh07iQDMvBZ47AAAAOQAAABAAAAAAAAAAAQAgAAAAIgEAAGRycy9zaGFw&#10;ZXhtbC54bWxQSwUGAAAAAAYABgBbAQAAzAMAAAAA&#10;">
                  <v:fill on="t" focussize="0,0"/>
                  <v:stroke color="#000000" miterlimit="8" joinstyle="miter"/>
                  <v:imagedata o:title=""/>
                  <o:lock v:ext="edit" aspectratio="f"/>
                  <v:textbox>
                    <w:txbxContent>
                      <w:p>
                        <w:pPr>
                          <w:jc w:val="center"/>
                          <w:rPr>
                            <w:sz w:val="15"/>
                            <w:szCs w:val="15"/>
                          </w:rPr>
                        </w:pPr>
                        <w:r>
                          <w:rPr>
                            <w:sz w:val="15"/>
                            <w:szCs w:val="15"/>
                          </w:rPr>
                          <w:t>危险评估</w:t>
                        </w:r>
                      </w:p>
                    </w:txbxContent>
                  </v:textbox>
                </v:rect>
                <v:shape id="AutoShape 137" o:spid="_x0000_s1026" o:spt="32" type="#_x0000_t32" style="position:absolute;left:3510;top:7393;height:659;width:0;" filled="f" stroked="t" coordsize="21600,21600" o:gfxdata="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HeQXDy7AAAA2wAAAA8AAAAAAAAAAQAgAAAAOAAAAGRycy9kb3ducmV2Lnht&#10;bFBLAQIUABQAAAAIAIdO4kAzLwWeOwAAADkAAAAQAAAAAAAAAAEAIAAAACABAABkcnMvc2hhcGV4&#10;bWwueG1sUEsFBgAAAAAGAAYAWwEAAMoDAAAAAA==&#10;">
                  <v:fill on="f" focussize="0,0"/>
                  <v:stroke color="#000000" joinstyle="round" endarrow="block"/>
                  <v:imagedata o:title=""/>
                  <o:lock v:ext="edit" aspectratio="f"/>
                </v:shape>
                <v:rect id="Rectangle 138" o:spid="_x0000_s1026" o:spt="1" style="position:absolute;left:7411;top:6513;height:424;width:2097;" fillcolor="#FFFFFF" filled="t" stroked="t" coordsize="21600,21600" o:gfxdata="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ILMDsy+AAAA2wAAAA8AAAAAAAAAAQAgAAAAOAAAAGRycy9kb3ducmV2&#10;LnhtbFBLAQIUABQAAAAIAIdO4kAzLwWeOwAAADkAAAAQAAAAAAAAAAEAIAAAACMBAABkcnMvc2hh&#10;cGV4bWwueG1sUEsFBgAAAAAGAAYAWwEAAM0DAAAAAA==&#10;">
                  <v:fill on="t" focussize="0,0"/>
                  <v:stroke color="#000000" miterlimit="8" joinstyle="miter"/>
                  <v:imagedata o:title=""/>
                  <o:lock v:ext="edit" aspectratio="f"/>
                  <v:textbox>
                    <w:txbxContent>
                      <w:p>
                        <w:pPr>
                          <w:jc w:val="center"/>
                          <w:rPr>
                            <w:sz w:val="15"/>
                            <w:szCs w:val="15"/>
                          </w:rPr>
                        </w:pPr>
                        <w:r>
                          <w:rPr>
                            <w:rFonts w:hint="eastAsia"/>
                            <w:sz w:val="15"/>
                            <w:szCs w:val="15"/>
                          </w:rPr>
                          <w:t>处理事件</w:t>
                        </w:r>
                      </w:p>
                    </w:txbxContent>
                  </v:textbox>
                </v:rect>
                <v:roundrect id="Rectangle 139" o:spid="_x0000_s1026" o:spt="2" style="position:absolute;left:2510;top:8052;height:488;width:1982;" fillcolor="#FFFFFF" filled="t" stroked="t" coordsize="21600,21600" arcsize="0.166666666666667" o:gfxdata="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&#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JtlVhi4AAAA2wAAAA8AAAAAAAAAAQAgAAAAOAAAAGRycy9kb3ducmV2LnhtbFBL&#10;AQIUABQAAAAIAIdO4kAzLwWeOwAAADkAAAAQAAAAAAAAAAEAIAAAAB0BAABkcnMvc2hhcGV4bWwu&#10;eG1sUEsFBgAAAAAGAAYAWwEAAMcDAAAAAA==&#10;">
                  <v:fill on="t" focussize="0,0"/>
                  <v:stroke color="#000000" joinstyle="round"/>
                  <v:imagedata o:title=""/>
                  <o:lock v:ext="edit" aspectratio="f"/>
                  <v:textbox>
                    <w:txbxContent>
                      <w:p>
                        <w:pPr>
                          <w:jc w:val="center"/>
                          <w:rPr>
                            <w:sz w:val="15"/>
                            <w:szCs w:val="15"/>
                          </w:rPr>
                        </w:pPr>
                        <w:r>
                          <w:rPr>
                            <w:rFonts w:hint="eastAsia"/>
                            <w:sz w:val="15"/>
                            <w:szCs w:val="15"/>
                          </w:rPr>
                          <w:t>回访</w:t>
                        </w:r>
                      </w:p>
                    </w:txbxContent>
                  </v:textbox>
                </v:roundrect>
                <v:shape id="AutoShape 140" o:spid="_x0000_s1026" o:spt="32" type="#_x0000_t32" style="position:absolute;left:8432;top:5183;flip:x;height:460;width:1;" filled="f" stroked="t" coordsize="21600,21600" o:gfxdata="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vLdqsr0AAADbAAAADwAAAAAAAAABACAAAAA4AAAAZHJzL2Rvd25yZXYu&#10;eG1sUEsBAhQAFAAAAAgAh07iQDMvBZ47AAAAOQAAABAAAAAAAAAAAQAgAAAAIgEAAGRycy9zaGFw&#10;ZXhtbC54bWxQSwUGAAAAAAYABgBbAQAAzAMAAAAA&#10;">
                  <v:fill on="f" focussize="0,0"/>
                  <v:stroke color="#000000" joinstyle="round" endarrow="block"/>
                  <v:imagedata o:title=""/>
                  <o:lock v:ext="edit" aspectratio="f"/>
                </v:shape>
                <v:shape id="AutoShape 141" o:spid="_x0000_s1026" o:spt="32" type="#_x0000_t32" style="position:absolute;left:7681;top:7279;height:498;width:0;" filled="f" stroked="t" coordsize="21600,21600" o:gfxdata="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2BSha70AAADbAAAADwAAAAAAAAABACAAAAA4AAAAZHJzL2Rvd25yZXYu&#10;eG1sUEsBAhQAFAAAAAgAh07iQDMvBZ47AAAAOQAAABAAAAAAAAAAAQAgAAAAIgEAAGRycy9zaGFw&#10;ZXhtbC54bWxQSwUGAAAAAAYABgBbAQAAzAMAAAAA&#10;">
                  <v:fill on="f" focussize="0,0"/>
                  <v:stroke color="#000000" joinstyle="round" endarrow="block"/>
                  <v:imagedata o:title=""/>
                  <o:lock v:ext="edit" aspectratio="f"/>
                </v:shape>
                <v:rect id="Rectangle 142" o:spid="_x0000_s1026" o:spt="1" style="position:absolute;left:5608;top:7777;height:791;width:1112;" fillcolor="#FFFFFF" filled="t" stroked="t" coordsize="21600,21600" o:gfxdata="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LUjzm70AAADbAAAADwAAAAAAAAABACAAAAA4AAAAZHJzL2Rvd25yZXYu&#10;eG1sUEsBAhQAFAAAAAgAh07iQDMvBZ47AAAAOQAAABAAAAAAAAAAAQAgAAAAIgEAAGRycy9zaGFw&#10;ZXhtbC54bWxQSwUGAAAAAAYABgBbAQAAzAMAAAAA&#10;">
                  <v:fill on="t" focussize="0,0"/>
                  <v:stroke color="#000000" miterlimit="8" joinstyle="miter"/>
                  <v:imagedata o:title=""/>
                  <o:lock v:ext="edit" aspectratio="f"/>
                  <v:textbox>
                    <w:txbxContent>
                      <w:p>
                        <w:pPr>
                          <w:jc w:val="center"/>
                          <w:rPr>
                            <w:sz w:val="15"/>
                            <w:szCs w:val="15"/>
                          </w:rPr>
                        </w:pPr>
                        <w:r>
                          <w:rPr>
                            <w:rFonts w:hint="eastAsia"/>
                            <w:sz w:val="15"/>
                            <w:szCs w:val="15"/>
                          </w:rPr>
                          <w:t>制定安全网</w:t>
                        </w:r>
                      </w:p>
                    </w:txbxContent>
                  </v:textbox>
                </v:rect>
                <v:shape id="AutoShape 143" o:spid="_x0000_s1026" o:spt="32" type="#_x0000_t32" style="position:absolute;left:6197;top:8568;height:343;width:0;" filled="f" stroked="t" coordsize="21600,21600" o:gfxdata="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a3WjHr0AAADbAAAADwAAAAAAAAABACAAAAA4AAAAZHJzL2Rvd25yZXYu&#10;eG1sUEsBAhQAFAAAAAgAh07iQDMvBZ47AAAAOQAAABAAAAAAAAAAAQAgAAAAIgEAAGRycy9zaGFw&#10;ZXhtbC54bWxQSwUGAAAAAAYABgBbAQAAzAMAAAAA&#10;">
                  <v:fill on="f" focussize="0,0"/>
                  <v:stroke color="#000000" joinstyle="round"/>
                  <v:imagedata o:title=""/>
                  <o:lock v:ext="edit" aspectratio="f"/>
                </v:shape>
                <v:shape id="AutoShape 144" o:spid="_x0000_s1026" o:spt="32" type="#_x0000_t32" style="position:absolute;left:8508;top:8911;height:482;width:1;" filled="f" stroked="t" coordsize="21600,21600" o:gfxdata="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X/TkfvwAAANsAAAAPAAAAAAAAAAEAIAAAADgAAABkcnMvZG93bnJl&#10;di54bWxQSwECFAAUAAAACACHTuJAMy8FnjsAAAA5AAAAEAAAAAAAAAABACAAAAAkAQAAZHJzL3No&#10;YXBleG1sLnhtbFBLBQYAAAAABgAGAFsBAADOAwAAAAA=&#10;">
                  <v:fill on="f" focussize="0,0"/>
                  <v:stroke color="#000000" joinstyle="round" endarrow="block"/>
                  <v:imagedata o:title=""/>
                  <o:lock v:ext="edit" aspectratio="f"/>
                </v:shape>
                <v:rect id="Rectangle 145" o:spid="_x0000_s1026" o:spt="1" style="position:absolute;left:7681;top:9393;height:496;width:1651;" fillcolor="#FFFFFF" filled="t" stroked="t" coordsize="21600,21600" o:gfxdata="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9P1ADvAAAANsAAAAPAAAAAAAAAAEAIAAAADgAAABkcnMvZG93bnJldi54&#10;bWxQSwECFAAUAAAACACHTuJAMy8FnjsAAAA5AAAAEAAAAAAAAAABACAAAAAhAQAAZHJzL3NoYXBl&#10;eG1sLnhtbFBLBQYAAAAABgAGAFsBAADLAwAAAAA=&#10;">
                  <v:fill on="t" focussize="0,0"/>
                  <v:stroke color="#000000" miterlimit="8" joinstyle="miter"/>
                  <v:imagedata o:title=""/>
                  <o:lock v:ext="edit" aspectratio="f"/>
                  <v:textbox>
                    <w:txbxContent>
                      <w:p>
                        <w:pPr>
                          <w:jc w:val="center"/>
                          <w:rPr>
                            <w:sz w:val="15"/>
                            <w:szCs w:val="15"/>
                          </w:rPr>
                        </w:pPr>
                        <w:r>
                          <w:rPr>
                            <w:rFonts w:hint="eastAsia"/>
                            <w:sz w:val="15"/>
                            <w:szCs w:val="15"/>
                          </w:rPr>
                          <w:t>回访</w:t>
                        </w:r>
                      </w:p>
                    </w:txbxContent>
                  </v:textbox>
                </v:rect>
                <v:shape id="AutoShape 146" o:spid="_x0000_s1026" o:spt="32" type="#_x0000_t32" style="position:absolute;left:8509;top:9889;height:543;width:1;" filled="f" stroked="t" coordsize="21600,21600" o:gfxdata="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IYwLzvwAAANsAAAAPAAAAAAAAAAEAIAAAADgAAABkcnMvZG93bnJl&#10;di54bWxQSwECFAAUAAAACACHTuJAMy8FnjsAAAA5AAAAEAAAAAAAAAABACAAAAAkAQAAZHJzL3No&#10;YXBleG1sLnhtbFBLBQYAAAAABgAGAFsBAADOAwAAAAA=&#10;">
                  <v:fill on="f" focussize="0,0"/>
                  <v:stroke color="#000000" joinstyle="round" endarrow="block"/>
                  <v:imagedata o:title=""/>
                  <o:lock v:ext="edit" aspectratio="f"/>
                </v:shape>
                <v:roundrect id="AutoShape 147" o:spid="_x0000_s1026" o:spt="2" style="position:absolute;left:7681;top:10432;height:516;width:1672;" filled="f" stroked="t" coordsize="21600,21600" arcsize="0.166666666666667" o:gfxdata="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BdqgbYuQAAANsAAAAPAAAAAAAAAAEAIAAAADgAAABkcnMvZG93bnJldi54bWxQ&#10;SwECFAAUAAAACACHTuJAMy8FnjsAAAA5AAAAEAAAAAAAAAABACAAAAAeAQAAZHJzL3NoYXBleG1s&#10;LnhtbFBLBQYAAAAABgAGAFsBAADIAwAAAAA=&#10;">
                  <v:fill on="f" focussize="0,0"/>
                  <v:stroke color="#000000" joinstyle="round"/>
                  <v:imagedata o:title=""/>
                  <o:lock v:ext="edit" aspectratio="f"/>
                  <v:textbox>
                    <w:txbxContent>
                      <w:p>
                        <w:pPr>
                          <w:jc w:val="center"/>
                          <w:rPr>
                            <w:sz w:val="15"/>
                            <w:szCs w:val="15"/>
                          </w:rPr>
                        </w:pPr>
                        <w:r>
                          <w:rPr>
                            <w:rFonts w:hint="eastAsia"/>
                            <w:sz w:val="15"/>
                            <w:szCs w:val="15"/>
                          </w:rPr>
                          <w:t>技术督导</w:t>
                        </w:r>
                      </w:p>
                    </w:txbxContent>
                  </v:textbox>
                </v:roundrect>
                <v:shape id="AutoShape 148" o:spid="_x0000_s1026" o:spt="32" type="#_x0000_t32" style="position:absolute;left:8432;top:6072;flip:x;height:441;width:1;" filled="f" stroked="t" coordsize="21600,21600" o:gfxdata="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QsFmtL0AAADbAAAADwAAAAAAAAABACAAAAA4AAAAZHJzL2Rvd25yZXYu&#10;eG1sUEsBAhQAFAAAAAgAh07iQDMvBZ47AAAAOQAAABAAAAAAAAAAAQAgAAAAIgEAAGRycy9zaGFw&#10;ZXhtbC54bWxQSwUGAAAAAAYABgBbAQAAzAMAAAAA&#10;">
                  <v:fill on="f" focussize="0,0"/>
                  <v:stroke color="#000000" joinstyle="round" endarrow="block"/>
                  <v:imagedata o:title=""/>
                  <o:lock v:ext="edit" aspectratio="f"/>
                </v:shape>
                <v:shape id="AutoShape 149" o:spid="_x0000_s1026" o:spt="32" type="#_x0000_t32" style="position:absolute;left:6197;top:7279;height:0;width:4688;" filled="f" stroked="t" coordsize="21600,21600" o:gfxdata="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kZczwLoAAADbAAAADwAAAAAAAAABACAAAAA4AAAAZHJzL2Rvd25yZXYueG1s&#10;UEsBAhQAFAAAAAgAh07iQDMvBZ47AAAAOQAAABAAAAAAAAAAAQAgAAAAHwEAAGRycy9zaGFwZXht&#10;bC54bWxQSwUGAAAAAAYABgBbAQAAyQMAAAAA&#10;">
                  <v:fill on="f" focussize="0,0"/>
                  <v:stroke color="#000000" joinstyle="round"/>
                  <v:imagedata o:title=""/>
                  <o:lock v:ext="edit" aspectratio="f"/>
                </v:shape>
                <v:shape id="AutoShape 151" o:spid="_x0000_s1026" o:spt="32" type="#_x0000_t32" style="position:absolute;left:9240;top:7281;height:496;width:0;" filled="f" stroked="t" coordsize="21600,21600" o:gfxdata="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K0fqcG+AAAA2wAAAA8AAAAAAAAAAQAgAAAAOAAAAGRycy9kb3ducmV2&#10;LnhtbFBLAQIUABQAAAAIAIdO4kAzLwWeOwAAADkAAAAQAAAAAAAAAAEAIAAAACMBAABkcnMvc2hh&#10;cGV4bWwueG1sUEsFBgAAAAAGAAYAWwEAAM0DAAAAAA==&#10;">
                  <v:fill on="f" focussize="0,0"/>
                  <v:stroke color="#000000" joinstyle="round" endarrow="block"/>
                  <v:imagedata o:title=""/>
                  <o:lock v:ext="edit" aspectratio="f"/>
                </v:shape>
                <v:shape id="AutoShape 152" o:spid="_x0000_s1026" o:spt="32" type="#_x0000_t32" style="position:absolute;left:6197;top:8911;height:0;width:4687;" filled="f" stroked="t" coordsize="21600,21600" o:gfxdata="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DgkILL0AAADbAAAADwAAAAAAAAABACAAAAA4AAAAZHJzL2Rvd25yZXYu&#10;eG1sUEsBAhQAFAAAAAgAh07iQDMvBZ47AAAAOQAAABAAAAAAAAAAAQAgAAAAIgEAAGRycy9zaGFw&#10;ZXhtbC54bWxQSwUGAAAAAAYABgBbAQAAzAMAAAAA&#10;">
                  <v:fill on="f" focussize="0,0"/>
                  <v:stroke color="#000000" joinstyle="round"/>
                  <v:imagedata o:title=""/>
                  <o:lock v:ext="edit" aspectratio="f"/>
                </v:shape>
                <v:shape id="AutoShape 153" o:spid="_x0000_s1026" o:spt="32" type="#_x0000_t32" style="position:absolute;left:8432;top:6937;height:344;width:1;" filled="f" stroked="t" coordsize="21600,21600" o:gfxdata="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hRa23vAAAANsAAAAPAAAAAAAAAAEAIAAAADgAAABkcnMvZG93bnJldi54&#10;bWxQSwECFAAUAAAACACHTuJAMy8FnjsAAAA5AAAAEAAAAAAAAAABACAAAAAhAQAAZHJzL3NoYXBl&#10;eG1sLnhtbFBLBQYAAAAABgAGAFsBAADLAwAAAAA=&#10;">
                  <v:fill on="f" focussize="0,0"/>
                  <v:stroke color="#000000" joinstyle="round"/>
                  <v:imagedata o:title=""/>
                  <o:lock v:ext="edit" aspectratio="f"/>
                </v:shape>
                <v:shape id=" 89" o:spid="_x0000_s1026" o:spt="32" type="#_x0000_t32" style="position:absolute;left:7681;top:8568;height:343;width:0;" filled="f" stroked="t" coordsize="21600,21600" o:gfxdata="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urDXDvAAAANsAAAAPAAAAAAAAAAEAIAAAADgAAABkcnMvZG93bnJldi54&#10;bWxQSwECFAAUAAAACACHTuJAMy8FnjsAAAA5AAAAEAAAAAAAAAABACAAAAAhAQAAZHJzL3NoYXBl&#10;eG1sLnhtbFBLBQYAAAAABgAGAFsBAADLAwAAAAA=&#10;">
                  <v:fill on="f" focussize="0,0"/>
                  <v:stroke color="#000000" joinstyle="round"/>
                  <v:imagedata o:title=""/>
                  <o:lock v:ext="edit" aspectratio="f"/>
                </v:shape>
                <v:shape id=" 90" o:spid="_x0000_s1026" o:spt="32" type="#_x0000_t32" style="position:absolute;left:10885;top:8568;height:343;width:0;" filled="f" stroked="t" coordsize="21600,21600" o:gfxdata="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geCQWL0AAADbAAAADwAAAAAAAAABACAAAAA4AAAAZHJzL2Rvd25yZXYu&#10;eG1sUEsBAhQAFAAAAAgAh07iQDMvBZ47AAAAOQAAABAAAAAAAAAAAQAgAAAAIgEAAGRycy9zaGFw&#10;ZXhtbC54bWxQSwUGAAAAAAYABgBbAQAAzAMAAAAA&#10;">
                  <v:fill on="f" focussize="0,0"/>
                  <v:stroke color="#000000" joinstyle="round"/>
                  <v:imagedata o:title=""/>
                  <o:lock v:ext="edit" aspectratio="f"/>
                </v:shape>
                <v:shape id=" 91" o:spid="_x0000_s1026" o:spt="32" type="#_x0000_t32" style="position:absolute;left:9240;top:8568;height:343;width:0;" filled="f" stroked="t" coordsize="21600,21600" o:gfxdata="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cTIOL70AAADbAAAADwAAAAAAAAABACAAAAA4AAAAZHJzL2Rvd25yZXYu&#10;eG1sUEsBAhQAFAAAAAgAh07iQDMvBZ47AAAAOQAAABAAAAAAAAAAAQAgAAAAIgEAAGRycy9zaGFw&#10;ZXhtbC54bWxQSwUGAAAAAAYABgBbAQAAzAMAAAAA&#10;">
                  <v:fill on="f" focussize="0,0"/>
                  <v:stroke color="#000000" joinstyle="round"/>
                  <v:imagedata o:title=""/>
                  <o:lock v:ext="edit" aspectratio="f"/>
                </v:shape>
              </v:group>
            </w:pict>
          </mc:Fallback>
        </mc:AlternateContent>
      </w:r>
    </w:p>
    <w:p>
      <w:pPr>
        <w:pStyle w:val="25"/>
        <w:ind w:firstLine="422"/>
        <w:rPr>
          <w:b/>
          <w:color w:val="FF0000"/>
        </w:rPr>
      </w:pPr>
    </w:p>
    <w:p>
      <w:pPr>
        <w:pStyle w:val="25"/>
        <w:ind w:firstLine="422"/>
        <w:rPr>
          <w:b/>
          <w:color w:val="FF0000"/>
        </w:rPr>
      </w:pPr>
    </w:p>
    <w:p>
      <w:pPr>
        <w:pStyle w:val="25"/>
        <w:ind w:firstLine="422"/>
        <w:rPr>
          <w:b/>
          <w:color w:val="FF0000"/>
        </w:rPr>
      </w:pPr>
    </w:p>
    <w:p>
      <w:pPr>
        <w:pStyle w:val="25"/>
        <w:ind w:firstLine="422"/>
        <w:rPr>
          <w:b/>
          <w:color w:val="FF0000"/>
        </w:rPr>
      </w:pPr>
    </w:p>
    <w:p>
      <w:pPr>
        <w:pStyle w:val="25"/>
        <w:ind w:firstLine="422"/>
        <w:rPr>
          <w:b/>
          <w:color w:val="FF0000"/>
        </w:rPr>
      </w:pPr>
    </w:p>
    <w:p>
      <w:pPr>
        <w:pStyle w:val="25"/>
        <w:ind w:firstLine="422"/>
        <w:rPr>
          <w:b/>
          <w:color w:val="FF0000"/>
        </w:rPr>
      </w:pPr>
    </w:p>
    <w:p>
      <w:pPr>
        <w:pStyle w:val="25"/>
        <w:ind w:firstLine="422"/>
        <w:rPr>
          <w:b/>
          <w:color w:val="FF0000"/>
        </w:rPr>
      </w:pPr>
    </w:p>
    <w:p>
      <w:pPr>
        <w:pStyle w:val="25"/>
        <w:ind w:firstLine="422"/>
        <w:rPr>
          <w:b/>
          <w:color w:val="FF0000"/>
        </w:rPr>
      </w:pPr>
    </w:p>
    <w:p>
      <w:pPr>
        <w:pStyle w:val="25"/>
        <w:ind w:firstLine="422"/>
        <w:rPr>
          <w:b/>
          <w:color w:val="FF0000"/>
        </w:rPr>
      </w:pPr>
    </w:p>
    <w:p>
      <w:pPr>
        <w:pStyle w:val="25"/>
        <w:ind w:firstLine="422"/>
        <w:rPr>
          <w:b/>
          <w:color w:val="FF0000"/>
        </w:rPr>
      </w:pPr>
    </w:p>
    <w:p>
      <w:pPr>
        <w:pStyle w:val="25"/>
        <w:ind w:firstLine="422"/>
        <w:rPr>
          <w:b/>
          <w:color w:val="FF0000"/>
        </w:rPr>
      </w:pPr>
    </w:p>
    <w:p>
      <w:pPr>
        <w:pStyle w:val="25"/>
        <w:ind w:firstLine="422"/>
        <w:rPr>
          <w:b/>
          <w:color w:val="FF0000"/>
        </w:rPr>
      </w:pPr>
    </w:p>
    <w:p>
      <w:pPr>
        <w:pStyle w:val="25"/>
        <w:ind w:firstLine="422"/>
        <w:rPr>
          <w:b/>
          <w:color w:val="FF0000"/>
        </w:rPr>
      </w:pPr>
    </w:p>
    <w:p>
      <w:pPr>
        <w:pStyle w:val="25"/>
        <w:ind w:firstLine="422"/>
        <w:rPr>
          <w:b/>
          <w:color w:val="FF0000"/>
        </w:rPr>
      </w:pPr>
    </w:p>
    <w:p>
      <w:pPr>
        <w:pStyle w:val="25"/>
        <w:ind w:firstLine="422"/>
        <w:rPr>
          <w:b/>
          <w:color w:val="FF0000"/>
        </w:rPr>
      </w:pPr>
    </w:p>
    <w:p>
      <w:pPr>
        <w:pStyle w:val="25"/>
        <w:ind w:firstLine="422"/>
        <w:rPr>
          <w:b/>
          <w:color w:val="FF0000"/>
        </w:rPr>
      </w:pPr>
    </w:p>
    <w:p>
      <w:pPr>
        <w:pStyle w:val="25"/>
        <w:ind w:firstLine="422"/>
        <w:rPr>
          <w:b/>
          <w:color w:val="FF0000"/>
        </w:rPr>
      </w:pPr>
    </w:p>
    <w:p>
      <w:pPr>
        <w:pStyle w:val="25"/>
        <w:ind w:firstLine="422"/>
        <w:rPr>
          <w:b/>
          <w:color w:val="FF0000"/>
        </w:rPr>
      </w:pPr>
    </w:p>
    <w:p>
      <w:pPr>
        <w:pStyle w:val="25"/>
        <w:ind w:firstLine="422"/>
        <w:rPr>
          <w:b/>
          <w:color w:val="FF0000"/>
        </w:rPr>
      </w:pPr>
    </w:p>
    <w:p>
      <w:pPr>
        <w:pStyle w:val="25"/>
        <w:ind w:firstLine="422"/>
        <w:rPr>
          <w:b/>
          <w:color w:val="FF0000"/>
        </w:rPr>
      </w:pPr>
    </w:p>
    <w:p>
      <w:pPr>
        <w:pStyle w:val="25"/>
        <w:ind w:firstLine="422"/>
        <w:rPr>
          <w:b/>
          <w:color w:val="FF0000"/>
        </w:rPr>
      </w:pPr>
    </w:p>
    <w:p>
      <w:pPr>
        <w:pStyle w:val="25"/>
        <w:ind w:firstLine="422"/>
        <w:rPr>
          <w:b/>
          <w:color w:val="FF0000"/>
        </w:rPr>
      </w:pPr>
    </w:p>
    <w:p>
      <w:pPr>
        <w:pStyle w:val="25"/>
        <w:ind w:firstLine="422"/>
        <w:rPr>
          <w:b/>
          <w:color w:val="FF0000"/>
        </w:rPr>
      </w:pPr>
    </w:p>
    <w:p>
      <w:pPr>
        <w:widowControl/>
        <w:tabs>
          <w:tab w:val="center" w:pos="4201"/>
          <w:tab w:val="right" w:leader="dot" w:pos="9298"/>
        </w:tabs>
        <w:autoSpaceDE w:val="0"/>
        <w:autoSpaceDN w:val="0"/>
        <w:rPr>
          <w:rFonts w:ascii="宋体"/>
          <w:b/>
          <w:color w:val="FF0000"/>
          <w:kern w:val="0"/>
          <w:szCs w:val="20"/>
        </w:rPr>
      </w:pPr>
    </w:p>
    <w:p>
      <w:pPr>
        <w:widowControl/>
        <w:tabs>
          <w:tab w:val="center" w:pos="4201"/>
          <w:tab w:val="right" w:leader="dot" w:pos="9298"/>
        </w:tabs>
        <w:autoSpaceDE w:val="0"/>
        <w:autoSpaceDN w:val="0"/>
        <w:ind w:firstLine="2415" w:firstLineChars="1150"/>
        <w:rPr>
          <w:rFonts w:ascii="黑体" w:hAnsi="黑体" w:eastAsia="黑体"/>
          <w:kern w:val="0"/>
          <w:szCs w:val="21"/>
        </w:rPr>
      </w:pPr>
    </w:p>
    <w:p>
      <w:pPr>
        <w:widowControl/>
        <w:tabs>
          <w:tab w:val="center" w:pos="4201"/>
          <w:tab w:val="right" w:leader="dot" w:pos="9298"/>
        </w:tabs>
        <w:autoSpaceDE w:val="0"/>
        <w:autoSpaceDN w:val="0"/>
        <w:ind w:firstLine="2415" w:firstLineChars="1150"/>
        <w:rPr>
          <w:rFonts w:ascii="黑体" w:hAnsi="黑体" w:eastAsia="黑体"/>
          <w:kern w:val="0"/>
          <w:szCs w:val="21"/>
        </w:rPr>
      </w:pPr>
    </w:p>
    <w:p>
      <w:pPr>
        <w:widowControl/>
        <w:tabs>
          <w:tab w:val="center" w:pos="4201"/>
          <w:tab w:val="right" w:leader="dot" w:pos="9298"/>
        </w:tabs>
        <w:autoSpaceDE w:val="0"/>
        <w:autoSpaceDN w:val="0"/>
        <w:ind w:firstLine="2415" w:firstLineChars="1150"/>
        <w:rPr>
          <w:rFonts w:ascii="黑体" w:hAnsi="黑体" w:eastAsia="黑体"/>
          <w:kern w:val="0"/>
          <w:szCs w:val="21"/>
        </w:rPr>
      </w:pPr>
    </w:p>
    <w:p>
      <w:pPr>
        <w:widowControl/>
        <w:tabs>
          <w:tab w:val="center" w:pos="4201"/>
          <w:tab w:val="right" w:leader="dot" w:pos="9298"/>
        </w:tabs>
        <w:autoSpaceDE w:val="0"/>
        <w:autoSpaceDN w:val="0"/>
        <w:ind w:firstLine="2415" w:firstLineChars="1150"/>
        <w:rPr>
          <w:rFonts w:ascii="黑体" w:hAnsi="黑体" w:eastAsia="黑体"/>
          <w:kern w:val="0"/>
          <w:szCs w:val="21"/>
        </w:rPr>
      </w:pPr>
    </w:p>
    <w:p>
      <w:pPr>
        <w:widowControl/>
        <w:tabs>
          <w:tab w:val="center" w:pos="4201"/>
          <w:tab w:val="right" w:leader="dot" w:pos="9298"/>
        </w:tabs>
        <w:autoSpaceDE w:val="0"/>
        <w:autoSpaceDN w:val="0"/>
        <w:ind w:firstLine="2415" w:firstLineChars="1150"/>
        <w:rPr>
          <w:rFonts w:hint="eastAsia" w:ascii="黑体" w:hAnsi="黑体" w:eastAsia="黑体"/>
          <w:kern w:val="0"/>
          <w:szCs w:val="21"/>
        </w:rPr>
      </w:pPr>
    </w:p>
    <w:p>
      <w:pPr>
        <w:widowControl/>
        <w:tabs>
          <w:tab w:val="center" w:pos="4201"/>
          <w:tab w:val="right" w:leader="dot" w:pos="9298"/>
        </w:tabs>
        <w:autoSpaceDE w:val="0"/>
        <w:autoSpaceDN w:val="0"/>
        <w:ind w:firstLine="3675" w:firstLineChars="1750"/>
        <w:rPr>
          <w:rFonts w:ascii="黑体" w:hAnsi="黑体" w:eastAsia="黑体"/>
          <w:kern w:val="0"/>
          <w:szCs w:val="21"/>
        </w:rPr>
      </w:pPr>
      <w:r>
        <w:rPr>
          <w:rFonts w:ascii="黑体" w:hAnsi="黑体" w:eastAsia="黑体"/>
          <w:kern w:val="0"/>
          <w:szCs w:val="21"/>
        </w:rPr>
        <w:t>图</w:t>
      </w:r>
      <w:r>
        <w:rPr>
          <w:rFonts w:hint="eastAsia" w:ascii="黑体" w:hAnsi="黑体" w:eastAsia="黑体"/>
          <w:kern w:val="0"/>
          <w:szCs w:val="21"/>
        </w:rPr>
        <w:t>1  热线工作流程图</w:t>
      </w:r>
    </w:p>
    <w:p>
      <w:pPr>
        <w:pStyle w:val="47"/>
        <w:spacing w:before="156" w:after="156"/>
        <w:ind w:left="0"/>
        <w:rPr>
          <w:b/>
        </w:rPr>
      </w:pPr>
      <w:bookmarkStart w:id="34" w:name="_Toc533059977"/>
      <w:bookmarkEnd w:id="34"/>
      <w:bookmarkStart w:id="35" w:name="_Toc533078369"/>
      <w:bookmarkEnd w:id="35"/>
      <w:bookmarkStart w:id="36" w:name="_Toc19292"/>
      <w:r>
        <w:rPr>
          <w:rFonts w:hint="eastAsia"/>
          <w:b/>
        </w:rPr>
        <w:t>咨询员首次上线前准备</w:t>
      </w:r>
      <w:bookmarkEnd w:id="36"/>
    </w:p>
    <w:p>
      <w:pPr>
        <w:pStyle w:val="51"/>
        <w:spacing w:beforeLines="0" w:afterLines="0"/>
        <w:rPr>
          <w:rFonts w:ascii="宋体" w:hAnsi="宋体" w:eastAsia="宋体"/>
        </w:rPr>
      </w:pPr>
      <w:r>
        <w:rPr>
          <w:rFonts w:hint="eastAsia" w:ascii="宋体" w:hAnsi="宋体" w:eastAsia="宋体"/>
        </w:rPr>
        <w:t>首次上线前</w:t>
      </w:r>
      <w:r>
        <w:rPr>
          <w:rFonts w:ascii="宋体" w:hAnsi="宋体" w:eastAsia="宋体"/>
        </w:rPr>
        <w:t>做好热线心理咨询</w:t>
      </w:r>
      <w:r>
        <w:rPr>
          <w:rFonts w:hint="eastAsia" w:ascii="宋体" w:hAnsi="宋体" w:eastAsia="宋体"/>
        </w:rPr>
        <w:t>理论及实操</w:t>
      </w:r>
      <w:r>
        <w:rPr>
          <w:rFonts w:ascii="宋体" w:hAnsi="宋体" w:eastAsia="宋体"/>
        </w:rPr>
        <w:t xml:space="preserve">培训。 </w:t>
      </w:r>
    </w:p>
    <w:p>
      <w:pPr>
        <w:pStyle w:val="51"/>
        <w:spacing w:beforeLines="0" w:afterLines="0"/>
        <w:rPr>
          <w:rFonts w:ascii="宋体" w:hAnsi="宋体" w:eastAsia="宋体"/>
        </w:rPr>
      </w:pPr>
      <w:r>
        <w:rPr>
          <w:rFonts w:ascii="宋体" w:hAnsi="宋体" w:eastAsia="宋体"/>
        </w:rPr>
        <w:t>学习</w:t>
      </w:r>
      <w:r>
        <w:rPr>
          <w:rFonts w:hint="eastAsia" w:ascii="宋体" w:hAnsi="宋体" w:eastAsia="宋体"/>
        </w:rPr>
        <w:t>心理学</w:t>
      </w:r>
      <w:r>
        <w:rPr>
          <w:rFonts w:ascii="宋体" w:hAnsi="宋体" w:eastAsia="宋体"/>
        </w:rPr>
        <w:t>知识</w:t>
      </w:r>
      <w:r>
        <w:rPr>
          <w:rFonts w:hint="eastAsia" w:ascii="宋体" w:hAnsi="宋体" w:eastAsia="宋体"/>
        </w:rPr>
        <w:t>及有关法律法规</w:t>
      </w:r>
      <w:r>
        <w:rPr>
          <w:rFonts w:ascii="宋体" w:hAnsi="宋体" w:eastAsia="宋体"/>
        </w:rPr>
        <w:t>，掌握有科学依据的科普信息及政策</w:t>
      </w:r>
    </w:p>
    <w:p>
      <w:pPr>
        <w:pStyle w:val="51"/>
        <w:spacing w:beforeLines="0" w:afterLines="0"/>
        <w:rPr>
          <w:rFonts w:ascii="宋体" w:hAnsi="宋体" w:eastAsia="宋体"/>
        </w:rPr>
      </w:pPr>
      <w:r>
        <w:rPr>
          <w:rFonts w:hint="eastAsia" w:ascii="宋体" w:hAnsi="宋体" w:eastAsia="宋体"/>
        </w:rPr>
        <w:t>热线咨询员要做好身心准备，以积极的状态</w:t>
      </w:r>
      <w:r>
        <w:rPr>
          <w:rFonts w:ascii="宋体" w:hAnsi="宋体" w:eastAsia="宋体"/>
        </w:rPr>
        <w:t>为来电者提供服务。</w:t>
      </w:r>
    </w:p>
    <w:p>
      <w:pPr>
        <w:pStyle w:val="47"/>
        <w:spacing w:before="156" w:after="156"/>
        <w:ind w:left="0"/>
        <w:rPr>
          <w:b/>
        </w:rPr>
      </w:pPr>
      <w:bookmarkStart w:id="37" w:name="_Toc532477995"/>
      <w:bookmarkEnd w:id="37"/>
      <w:bookmarkStart w:id="38" w:name="_Toc533078370"/>
      <w:bookmarkEnd w:id="38"/>
      <w:bookmarkStart w:id="39" w:name="_Toc531079905"/>
      <w:bookmarkEnd w:id="39"/>
      <w:bookmarkStart w:id="40" w:name="_Toc526856732"/>
      <w:bookmarkEnd w:id="40"/>
      <w:bookmarkStart w:id="41" w:name="_Toc532888454"/>
      <w:bookmarkEnd w:id="41"/>
      <w:bookmarkStart w:id="42" w:name="_Toc532890235"/>
      <w:bookmarkEnd w:id="42"/>
      <w:bookmarkStart w:id="43" w:name="_Toc526857105"/>
      <w:bookmarkEnd w:id="43"/>
      <w:bookmarkStart w:id="44" w:name="_Toc533059978"/>
      <w:bookmarkEnd w:id="44"/>
      <w:bookmarkStart w:id="45" w:name="_Toc526857249"/>
      <w:bookmarkEnd w:id="45"/>
      <w:bookmarkStart w:id="46" w:name="_Toc23632"/>
      <w:r>
        <w:rPr>
          <w:rFonts w:hint="eastAsia"/>
          <w:b/>
        </w:rPr>
        <w:t>接线流程</w:t>
      </w:r>
      <w:bookmarkEnd w:id="46"/>
    </w:p>
    <w:p>
      <w:pPr>
        <w:ind w:firstLine="420" w:firstLineChars="200"/>
      </w:pPr>
      <w:bookmarkStart w:id="47" w:name="_Toc533078371"/>
      <w:bookmarkEnd w:id="47"/>
      <w:bookmarkStart w:id="48" w:name="_Toc526857250"/>
      <w:bookmarkEnd w:id="48"/>
      <w:bookmarkStart w:id="49" w:name="_Toc531079906"/>
      <w:bookmarkEnd w:id="49"/>
      <w:bookmarkStart w:id="50" w:name="_Toc532477996"/>
      <w:bookmarkEnd w:id="50"/>
      <w:bookmarkStart w:id="51" w:name="_Toc526856733"/>
      <w:bookmarkEnd w:id="51"/>
      <w:bookmarkStart w:id="52" w:name="_Toc532888455"/>
      <w:bookmarkEnd w:id="52"/>
      <w:bookmarkStart w:id="53" w:name="_Toc533059979"/>
      <w:bookmarkEnd w:id="53"/>
      <w:bookmarkStart w:id="54" w:name="_Toc532890236"/>
      <w:bookmarkEnd w:id="54"/>
      <w:bookmarkStart w:id="55" w:name="_Toc526857106"/>
      <w:bookmarkEnd w:id="55"/>
      <w:r>
        <w:rPr>
          <w:rFonts w:hint="eastAsia"/>
        </w:rPr>
        <w:t>一般困惑来电总过程应控制在40分钟内。</w:t>
      </w:r>
    </w:p>
    <w:p>
      <w:pPr>
        <w:pStyle w:val="51"/>
        <w:spacing w:before="156" w:after="156"/>
        <w:rPr>
          <w:rFonts w:ascii="宋体" w:hAnsi="宋体" w:eastAsia="宋体"/>
        </w:rPr>
      </w:pPr>
      <w:r>
        <w:rPr>
          <w:rFonts w:hint="eastAsia" w:ascii="宋体" w:hAnsi="宋体" w:eastAsia="宋体"/>
        </w:rPr>
        <w:t>第一阶段：建立关系</w:t>
      </w:r>
    </w:p>
    <w:p>
      <w:pPr>
        <w:pStyle w:val="56"/>
        <w:numPr>
          <w:ilvl w:val="0"/>
          <w:numId w:val="0"/>
        </w:numPr>
        <w:spacing w:before="0" w:beforeLines="0" w:after="0" w:afterLines="0"/>
        <w:ind w:firstLine="420" w:firstLineChars="200"/>
        <w:outlineLvl w:val="9"/>
        <w:rPr>
          <w:rFonts w:ascii="宋体" w:hAnsi="宋体" w:eastAsia="宋体"/>
        </w:rPr>
      </w:pPr>
      <w:r>
        <w:rPr>
          <w:rFonts w:hint="eastAsia" w:ascii="宋体" w:hAnsi="宋体" w:eastAsia="宋体"/>
        </w:rPr>
        <w:t>——</w:t>
      </w:r>
      <w:r>
        <w:rPr>
          <w:rFonts w:ascii="宋体" w:hAnsi="宋体" w:eastAsia="宋体"/>
        </w:rPr>
        <w:t>良好关系的建立从向来电者</w:t>
      </w:r>
      <w:r>
        <w:rPr>
          <w:rFonts w:hint="eastAsia" w:ascii="宋体" w:hAnsi="宋体" w:eastAsia="宋体"/>
        </w:rPr>
        <w:t>提供</w:t>
      </w:r>
      <w:r>
        <w:rPr>
          <w:rFonts w:ascii="宋体" w:hAnsi="宋体" w:eastAsia="宋体"/>
        </w:rPr>
        <w:t>问候开始</w:t>
      </w:r>
      <w:r>
        <w:rPr>
          <w:rFonts w:hint="eastAsia" w:ascii="宋体" w:hAnsi="宋体" w:eastAsia="宋体"/>
        </w:rPr>
        <w:t>：“您好！心理援助热线”。</w:t>
      </w:r>
    </w:p>
    <w:p>
      <w:pPr>
        <w:pStyle w:val="56"/>
        <w:numPr>
          <w:ilvl w:val="0"/>
          <w:numId w:val="0"/>
        </w:numPr>
        <w:spacing w:before="0" w:beforeLines="0" w:after="0" w:afterLines="0"/>
        <w:ind w:firstLine="420" w:firstLineChars="200"/>
        <w:outlineLvl w:val="9"/>
        <w:rPr>
          <w:rFonts w:ascii="宋体" w:hAnsi="宋体" w:eastAsia="宋体"/>
        </w:rPr>
      </w:pPr>
      <w:r>
        <w:rPr>
          <w:rFonts w:hint="eastAsia" w:ascii="宋体" w:hAnsi="宋体" w:eastAsia="宋体"/>
        </w:rPr>
        <w:t>——</w:t>
      </w:r>
      <w:r>
        <w:rPr>
          <w:rFonts w:ascii="宋体" w:hAnsi="宋体" w:eastAsia="宋体"/>
        </w:rPr>
        <w:t xml:space="preserve">恰当解答和应对初始阶段来电者对热线服务及咨询员资质、个人信息的提问。 </w:t>
      </w:r>
    </w:p>
    <w:p>
      <w:pPr>
        <w:pStyle w:val="56"/>
        <w:numPr>
          <w:ilvl w:val="0"/>
          <w:numId w:val="0"/>
        </w:numPr>
        <w:spacing w:before="0" w:beforeLines="0" w:after="0" w:afterLines="0"/>
        <w:ind w:firstLine="420" w:firstLineChars="200"/>
        <w:outlineLvl w:val="9"/>
        <w:rPr>
          <w:rFonts w:ascii="宋体" w:hAnsi="宋体" w:eastAsia="宋体"/>
        </w:rPr>
      </w:pPr>
      <w:r>
        <w:rPr>
          <w:rFonts w:hint="eastAsia" w:ascii="宋体" w:hAnsi="宋体" w:eastAsia="宋体"/>
        </w:rPr>
        <w:t>——</w:t>
      </w:r>
      <w:r>
        <w:rPr>
          <w:rFonts w:ascii="宋体" w:hAnsi="宋体" w:eastAsia="宋体"/>
        </w:rPr>
        <w:t>以真诚、开放、专业</w:t>
      </w:r>
      <w:r>
        <w:rPr>
          <w:rFonts w:hint="eastAsia" w:ascii="宋体" w:hAnsi="宋体" w:eastAsia="宋体"/>
        </w:rPr>
        <w:t>的态度</w:t>
      </w:r>
      <w:r>
        <w:rPr>
          <w:rFonts w:ascii="宋体" w:hAnsi="宋体" w:eastAsia="宋体"/>
        </w:rPr>
        <w:t>对来电者</w:t>
      </w:r>
      <w:r>
        <w:rPr>
          <w:rFonts w:hint="eastAsia" w:ascii="宋体" w:hAnsi="宋体" w:eastAsia="宋体"/>
        </w:rPr>
        <w:t>的提问</w:t>
      </w:r>
      <w:r>
        <w:rPr>
          <w:rFonts w:ascii="宋体" w:hAnsi="宋体" w:eastAsia="宋体"/>
        </w:rPr>
        <w:t xml:space="preserve">给予回应。  </w:t>
      </w:r>
    </w:p>
    <w:p>
      <w:pPr>
        <w:pStyle w:val="51"/>
        <w:spacing w:before="156" w:after="156"/>
        <w:rPr>
          <w:rFonts w:ascii="宋体" w:hAnsi="宋体" w:eastAsia="宋体"/>
        </w:rPr>
      </w:pPr>
      <w:r>
        <w:rPr>
          <w:rFonts w:ascii="宋体" w:hAnsi="宋体" w:eastAsia="宋体"/>
        </w:rPr>
        <w:t>第二阶段</w:t>
      </w:r>
      <w:r>
        <w:rPr>
          <w:rFonts w:hint="eastAsia" w:ascii="宋体" w:hAnsi="宋体" w:eastAsia="宋体"/>
        </w:rPr>
        <w:t>：</w:t>
      </w:r>
      <w:r>
        <w:rPr>
          <w:rFonts w:ascii="宋体" w:hAnsi="宋体" w:eastAsia="宋体"/>
        </w:rPr>
        <w:t xml:space="preserve">情绪舒缓与问题识别 </w:t>
      </w:r>
    </w:p>
    <w:p>
      <w:pPr>
        <w:adjustRightInd w:val="0"/>
        <w:snapToGrid w:val="0"/>
        <w:ind w:firstLine="420" w:firstLineChars="200"/>
        <w:rPr>
          <w:rFonts w:ascii="宋体" w:hAnsi="宋体"/>
          <w:b/>
          <w:szCs w:val="21"/>
        </w:rPr>
      </w:pPr>
      <w:r>
        <w:rPr>
          <w:rFonts w:hint="eastAsia" w:ascii="宋体" w:hAnsi="宋体"/>
          <w:szCs w:val="21"/>
        </w:rPr>
        <w:t>此阶段技术要点：让来电者情感得到释放，压力得到缓解，同时聚焦到一个问题进行咨询。</w:t>
      </w:r>
    </w:p>
    <w:p>
      <w:pPr>
        <w:pStyle w:val="56"/>
        <w:numPr>
          <w:ilvl w:val="0"/>
          <w:numId w:val="0"/>
        </w:numPr>
        <w:spacing w:before="0" w:beforeLines="0" w:after="0" w:afterLines="0"/>
        <w:ind w:firstLine="420" w:firstLineChars="200"/>
        <w:outlineLvl w:val="9"/>
        <w:rPr>
          <w:rFonts w:ascii="宋体" w:hAnsi="宋体" w:eastAsia="宋体"/>
        </w:rPr>
      </w:pPr>
      <w:r>
        <w:rPr>
          <w:rFonts w:hint="eastAsia" w:ascii="宋体" w:hAnsi="宋体" w:eastAsia="宋体"/>
        </w:rPr>
        <w:t>——</w:t>
      </w:r>
      <w:r>
        <w:rPr>
          <w:rFonts w:ascii="宋体" w:hAnsi="宋体" w:eastAsia="宋体"/>
        </w:rPr>
        <w:t>热线咨询员可以使用开放性提问方式，鼓励来电者</w:t>
      </w:r>
      <w:r>
        <w:rPr>
          <w:rFonts w:hint="eastAsia" w:ascii="宋体" w:hAnsi="宋体" w:eastAsia="宋体"/>
        </w:rPr>
        <w:t>说</w:t>
      </w:r>
      <w:r>
        <w:rPr>
          <w:rFonts w:ascii="宋体" w:hAnsi="宋体" w:eastAsia="宋体"/>
        </w:rPr>
        <w:t>出自己的情绪与困扰，</w:t>
      </w:r>
      <w:r>
        <w:rPr>
          <w:rFonts w:hint="eastAsia" w:ascii="宋体" w:hAnsi="宋体" w:eastAsia="宋体"/>
        </w:rPr>
        <w:t>并</w:t>
      </w:r>
      <w:r>
        <w:rPr>
          <w:rFonts w:ascii="宋体" w:hAnsi="宋体" w:eastAsia="宋体"/>
        </w:rPr>
        <w:t>聚焦在当下</w:t>
      </w:r>
      <w:r>
        <w:rPr>
          <w:rFonts w:hint="eastAsia" w:ascii="宋体" w:hAnsi="宋体" w:eastAsia="宋体"/>
        </w:rPr>
        <w:t>。</w:t>
      </w:r>
    </w:p>
    <w:p>
      <w:pPr>
        <w:pStyle w:val="56"/>
        <w:numPr>
          <w:ilvl w:val="0"/>
          <w:numId w:val="0"/>
        </w:numPr>
        <w:spacing w:before="0" w:beforeLines="0" w:after="0" w:afterLines="0"/>
        <w:ind w:firstLine="420" w:firstLineChars="200"/>
        <w:outlineLvl w:val="9"/>
        <w:rPr>
          <w:rFonts w:ascii="宋体" w:hAnsi="宋体" w:eastAsia="宋体"/>
        </w:rPr>
      </w:pPr>
      <w:r>
        <w:rPr>
          <w:rFonts w:hint="eastAsia" w:ascii="宋体" w:hAnsi="宋体" w:eastAsia="宋体"/>
        </w:rPr>
        <w:t>——</w:t>
      </w:r>
      <w:r>
        <w:rPr>
          <w:rFonts w:ascii="宋体" w:hAnsi="宋体" w:eastAsia="宋体"/>
        </w:rPr>
        <w:t>对来电者的倾诉给予耐心的倾听和积极的回应</w:t>
      </w:r>
      <w:r>
        <w:rPr>
          <w:rFonts w:hint="eastAsia" w:ascii="宋体" w:hAnsi="宋体" w:eastAsia="宋体"/>
        </w:rPr>
        <w:t>，同时</w:t>
      </w:r>
      <w:r>
        <w:rPr>
          <w:rFonts w:ascii="宋体" w:hAnsi="宋体" w:eastAsia="宋体"/>
        </w:rPr>
        <w:t xml:space="preserve">给予理解与支持。 </w:t>
      </w:r>
    </w:p>
    <w:p>
      <w:pPr>
        <w:pStyle w:val="56"/>
        <w:numPr>
          <w:ilvl w:val="0"/>
          <w:numId w:val="0"/>
        </w:numPr>
        <w:spacing w:before="0" w:beforeLines="0" w:after="0" w:afterLines="0"/>
        <w:ind w:firstLine="420" w:firstLineChars="200"/>
        <w:outlineLvl w:val="9"/>
        <w:rPr>
          <w:rFonts w:ascii="宋体" w:hAnsi="宋体" w:eastAsia="宋体"/>
        </w:rPr>
      </w:pPr>
      <w:r>
        <w:rPr>
          <w:rFonts w:hint="eastAsia" w:ascii="宋体" w:hAnsi="宋体" w:eastAsia="宋体"/>
        </w:rPr>
        <w:t>——</w:t>
      </w:r>
      <w:r>
        <w:rPr>
          <w:rFonts w:ascii="宋体" w:hAnsi="宋体" w:eastAsia="宋体"/>
        </w:rPr>
        <w:t>评估来电者近期的情绪状态</w:t>
      </w:r>
      <w:r>
        <w:rPr>
          <w:rFonts w:hint="eastAsia" w:ascii="宋体" w:hAnsi="宋体" w:eastAsia="宋体"/>
        </w:rPr>
        <w:t>和</w:t>
      </w:r>
      <w:r>
        <w:rPr>
          <w:rFonts w:ascii="宋体" w:hAnsi="宋体" w:eastAsia="宋体"/>
        </w:rPr>
        <w:t>生活状况。</w:t>
      </w:r>
    </w:p>
    <w:p>
      <w:pPr>
        <w:pStyle w:val="56"/>
        <w:numPr>
          <w:ilvl w:val="0"/>
          <w:numId w:val="0"/>
        </w:numPr>
        <w:spacing w:before="0" w:beforeLines="0" w:after="0" w:afterLines="0"/>
        <w:ind w:firstLine="420" w:firstLineChars="200"/>
        <w:outlineLvl w:val="9"/>
        <w:rPr>
          <w:rFonts w:ascii="宋体" w:hAnsi="宋体" w:eastAsia="宋体"/>
        </w:rPr>
      </w:pPr>
      <w:r>
        <w:rPr>
          <w:rFonts w:hint="eastAsia" w:ascii="宋体" w:hAnsi="宋体" w:eastAsia="宋体"/>
        </w:rPr>
        <w:t>——</w:t>
      </w:r>
      <w:r>
        <w:rPr>
          <w:rFonts w:ascii="宋体" w:hAnsi="宋体" w:eastAsia="宋体"/>
        </w:rPr>
        <w:t>评估来电者对当前自身状况及问题的认识和理解</w:t>
      </w:r>
      <w:r>
        <w:rPr>
          <w:rFonts w:hint="eastAsia" w:ascii="宋体" w:hAnsi="宋体" w:eastAsia="宋体"/>
        </w:rPr>
        <w:t>，</w:t>
      </w:r>
      <w:r>
        <w:rPr>
          <w:rFonts w:ascii="宋体" w:hAnsi="宋体" w:eastAsia="宋体"/>
        </w:rPr>
        <w:t xml:space="preserve">为问题解决阶段提供讨论的方向。 </w:t>
      </w:r>
    </w:p>
    <w:p>
      <w:pPr>
        <w:pStyle w:val="56"/>
        <w:numPr>
          <w:ilvl w:val="0"/>
          <w:numId w:val="0"/>
        </w:numPr>
        <w:spacing w:before="0" w:beforeLines="0" w:after="0" w:afterLines="0"/>
        <w:ind w:firstLine="420" w:firstLineChars="200"/>
        <w:outlineLvl w:val="9"/>
      </w:pPr>
      <w:r>
        <w:rPr>
          <w:rFonts w:hint="eastAsia" w:ascii="宋体" w:hAnsi="宋体" w:eastAsia="宋体"/>
        </w:rPr>
        <w:t>——</w:t>
      </w:r>
      <w:r>
        <w:rPr>
          <w:rFonts w:ascii="宋体" w:hAnsi="宋体" w:eastAsia="宋体"/>
        </w:rPr>
        <w:t>如是正常的反应，给予正常化及相关的</w:t>
      </w:r>
      <w:r>
        <w:rPr>
          <w:rFonts w:hint="eastAsia" w:ascii="宋体" w:hAnsi="宋体" w:eastAsia="宋体"/>
        </w:rPr>
        <w:t>心理知识普及</w:t>
      </w:r>
      <w:r>
        <w:rPr>
          <w:rFonts w:ascii="宋体" w:hAnsi="宋体" w:eastAsia="宋体"/>
        </w:rPr>
        <w:t>。</w:t>
      </w:r>
    </w:p>
    <w:p>
      <w:pPr>
        <w:pStyle w:val="51"/>
        <w:spacing w:before="156" w:after="156"/>
        <w:rPr>
          <w:rFonts w:ascii="宋体" w:hAnsi="宋体" w:eastAsia="宋体"/>
        </w:rPr>
      </w:pPr>
      <w:r>
        <w:rPr>
          <w:rFonts w:ascii="宋体" w:hAnsi="宋体" w:eastAsia="宋体"/>
        </w:rPr>
        <w:t>第三阶段</w:t>
      </w:r>
      <w:r>
        <w:rPr>
          <w:rFonts w:hint="eastAsia" w:ascii="宋体" w:hAnsi="宋体" w:eastAsia="宋体"/>
        </w:rPr>
        <w:t>：</w:t>
      </w:r>
      <w:r>
        <w:rPr>
          <w:rFonts w:ascii="宋体" w:hAnsi="宋体" w:eastAsia="宋体"/>
        </w:rPr>
        <w:t xml:space="preserve">评估 </w:t>
      </w:r>
    </w:p>
    <w:p>
      <w:pPr>
        <w:adjustRightInd w:val="0"/>
        <w:snapToGrid w:val="0"/>
        <w:ind w:firstLine="420" w:firstLineChars="200"/>
        <w:rPr>
          <w:rFonts w:ascii="宋体" w:hAnsi="宋体"/>
          <w:szCs w:val="21"/>
        </w:rPr>
      </w:pPr>
      <w:r>
        <w:rPr>
          <w:rFonts w:ascii="宋体" w:hAnsi="宋体"/>
        </w:rPr>
        <w:t>如为高危来电，按高危来电流程及原则处理</w:t>
      </w:r>
      <w:r>
        <w:rPr>
          <w:rFonts w:hint="eastAsia" w:ascii="宋体" w:hAnsi="宋体"/>
        </w:rPr>
        <w:t>（详见4</w:t>
      </w:r>
      <w:r>
        <w:rPr>
          <w:rFonts w:ascii="宋体" w:hAnsi="宋体"/>
        </w:rPr>
        <w:t>.</w:t>
      </w:r>
      <w:r>
        <w:rPr>
          <w:rFonts w:hint="eastAsia" w:ascii="宋体" w:hAnsi="宋体"/>
        </w:rPr>
        <w:t>6）</w:t>
      </w:r>
      <w:r>
        <w:rPr>
          <w:rFonts w:ascii="宋体" w:hAnsi="宋体"/>
        </w:rPr>
        <w:t>。</w:t>
      </w:r>
    </w:p>
    <w:p>
      <w:pPr>
        <w:pStyle w:val="56"/>
        <w:numPr>
          <w:ilvl w:val="0"/>
          <w:numId w:val="0"/>
        </w:numPr>
        <w:spacing w:before="0" w:beforeLines="0" w:after="0" w:afterLines="0"/>
        <w:ind w:firstLine="420" w:firstLineChars="200"/>
        <w:jc w:val="both"/>
        <w:outlineLvl w:val="9"/>
        <w:rPr>
          <w:rFonts w:ascii="宋体" w:hAnsi="宋体" w:eastAsia="宋体"/>
        </w:rPr>
      </w:pPr>
      <w:r>
        <w:rPr>
          <w:rFonts w:hint="eastAsia" w:ascii="宋体" w:hAnsi="宋体" w:eastAsia="宋体"/>
        </w:rPr>
        <w:t>——</w:t>
      </w:r>
      <w:r>
        <w:rPr>
          <w:rFonts w:ascii="宋体" w:hAnsi="宋体" w:eastAsia="宋体"/>
        </w:rPr>
        <w:t xml:space="preserve">正确做出自杀风险等级的研判。 </w:t>
      </w:r>
    </w:p>
    <w:p>
      <w:pPr>
        <w:pStyle w:val="56"/>
        <w:numPr>
          <w:ilvl w:val="0"/>
          <w:numId w:val="0"/>
        </w:numPr>
        <w:spacing w:before="0" w:beforeLines="0" w:after="0" w:afterLines="0"/>
        <w:ind w:firstLine="420" w:firstLineChars="200"/>
        <w:jc w:val="both"/>
        <w:outlineLvl w:val="9"/>
        <w:rPr>
          <w:rFonts w:ascii="宋体" w:hAnsi="宋体" w:eastAsia="宋体"/>
        </w:rPr>
      </w:pPr>
      <w:r>
        <w:rPr>
          <w:rFonts w:hint="eastAsia" w:ascii="宋体" w:hAnsi="宋体" w:eastAsia="宋体"/>
        </w:rPr>
        <w:t>——如为一般心理困惑来电，使用评估量表对来电者进行抑郁、焦虑的评估，并将结果反馈来电者。</w:t>
      </w:r>
    </w:p>
    <w:p>
      <w:pPr>
        <w:pStyle w:val="51"/>
        <w:spacing w:before="156" w:after="156"/>
        <w:rPr>
          <w:rFonts w:ascii="宋体" w:hAnsi="宋体" w:eastAsia="宋体"/>
        </w:rPr>
      </w:pPr>
      <w:r>
        <w:rPr>
          <w:rFonts w:ascii="宋体" w:hAnsi="宋体" w:eastAsia="宋体"/>
        </w:rPr>
        <w:t>第</w:t>
      </w:r>
      <w:r>
        <w:rPr>
          <w:rFonts w:hint="eastAsia" w:ascii="宋体" w:hAnsi="宋体" w:eastAsia="宋体"/>
        </w:rPr>
        <w:t>四</w:t>
      </w:r>
      <w:r>
        <w:rPr>
          <w:rFonts w:ascii="宋体" w:hAnsi="宋体" w:eastAsia="宋体"/>
        </w:rPr>
        <w:t>阶段</w:t>
      </w:r>
      <w:r>
        <w:rPr>
          <w:rFonts w:hint="eastAsia" w:ascii="宋体" w:hAnsi="宋体" w:eastAsia="宋体"/>
        </w:rPr>
        <w:t>：问题解决阶段</w:t>
      </w:r>
    </w:p>
    <w:p>
      <w:pPr>
        <w:adjustRightInd w:val="0"/>
        <w:snapToGrid w:val="0"/>
        <w:ind w:firstLine="420" w:firstLineChars="200"/>
        <w:rPr>
          <w:rFonts w:ascii="宋体" w:hAnsi="宋体"/>
          <w:szCs w:val="21"/>
        </w:rPr>
      </w:pPr>
      <w:r>
        <w:rPr>
          <w:rFonts w:hint="eastAsia" w:ascii="宋体" w:hAnsi="宋体"/>
          <w:szCs w:val="21"/>
        </w:rPr>
        <w:t>此阶段技术要点：让来电者思考解决问题的方法，评估来电者采取行动的能动性。</w:t>
      </w:r>
    </w:p>
    <w:p>
      <w:pPr>
        <w:pStyle w:val="56"/>
        <w:numPr>
          <w:ilvl w:val="0"/>
          <w:numId w:val="0"/>
        </w:numPr>
        <w:spacing w:before="0" w:beforeLines="0" w:after="0" w:afterLines="0"/>
        <w:ind w:firstLine="420" w:firstLineChars="200"/>
        <w:jc w:val="both"/>
        <w:outlineLvl w:val="9"/>
        <w:rPr>
          <w:rFonts w:ascii="宋体" w:hAnsi="宋体" w:eastAsia="宋体"/>
        </w:rPr>
      </w:pPr>
      <w:r>
        <w:rPr>
          <w:rFonts w:hint="eastAsia" w:ascii="宋体" w:hAnsi="宋体" w:eastAsia="宋体"/>
        </w:rPr>
        <w:t>——</w:t>
      </w:r>
      <w:r>
        <w:rPr>
          <w:rFonts w:ascii="宋体" w:hAnsi="宋体" w:eastAsia="宋体"/>
        </w:rPr>
        <w:t xml:space="preserve">针对来电者当前困扰引发的因素，与来电者一起进行讨论。 </w:t>
      </w:r>
    </w:p>
    <w:p>
      <w:pPr>
        <w:pStyle w:val="56"/>
        <w:numPr>
          <w:ilvl w:val="0"/>
          <w:numId w:val="0"/>
        </w:numPr>
        <w:adjustRightInd w:val="0"/>
        <w:snapToGrid w:val="0"/>
        <w:spacing w:before="0" w:beforeLines="0" w:after="0" w:afterLines="0"/>
        <w:ind w:firstLine="420" w:firstLineChars="200"/>
        <w:jc w:val="both"/>
        <w:outlineLvl w:val="9"/>
        <w:rPr>
          <w:rFonts w:ascii="宋体" w:hAnsi="宋体" w:eastAsia="宋体"/>
        </w:rPr>
      </w:pPr>
      <w:r>
        <w:rPr>
          <w:rFonts w:hint="eastAsia" w:ascii="宋体" w:hAnsi="宋体" w:eastAsia="宋体"/>
        </w:rPr>
        <w:t>——</w:t>
      </w:r>
      <w:r>
        <w:rPr>
          <w:rFonts w:ascii="宋体" w:hAnsi="宋体" w:eastAsia="宋体"/>
        </w:rPr>
        <w:t xml:space="preserve">识别来电者内部和外部的资源，找到解决困扰的方法。  </w:t>
      </w:r>
    </w:p>
    <w:p>
      <w:pPr>
        <w:pStyle w:val="56"/>
        <w:numPr>
          <w:ilvl w:val="0"/>
          <w:numId w:val="0"/>
        </w:numPr>
        <w:adjustRightInd w:val="0"/>
        <w:snapToGrid w:val="0"/>
        <w:spacing w:before="0" w:beforeLines="0" w:after="0" w:afterLines="0"/>
        <w:ind w:firstLine="420" w:firstLineChars="200"/>
        <w:jc w:val="both"/>
        <w:outlineLvl w:val="9"/>
        <w:rPr>
          <w:rFonts w:ascii="宋体" w:hAnsi="宋体" w:eastAsia="宋体"/>
        </w:rPr>
      </w:pPr>
      <w:r>
        <w:rPr>
          <w:rFonts w:hint="eastAsia" w:ascii="宋体" w:hAnsi="宋体" w:eastAsia="宋体"/>
        </w:rPr>
        <w:t>——</w:t>
      </w:r>
      <w:r>
        <w:rPr>
          <w:rFonts w:ascii="宋体" w:hAnsi="宋体" w:eastAsia="宋体"/>
        </w:rPr>
        <w:t xml:space="preserve">对于来电者表现出来的合理认知和积极的应对方式给予肯定和鼓励。  </w:t>
      </w:r>
    </w:p>
    <w:p>
      <w:pPr>
        <w:pStyle w:val="56"/>
        <w:numPr>
          <w:ilvl w:val="0"/>
          <w:numId w:val="0"/>
        </w:numPr>
        <w:adjustRightInd w:val="0"/>
        <w:snapToGrid w:val="0"/>
        <w:spacing w:before="0" w:beforeLines="0" w:after="0" w:afterLines="0"/>
        <w:ind w:firstLine="420" w:firstLineChars="200"/>
        <w:jc w:val="both"/>
        <w:outlineLvl w:val="9"/>
        <w:rPr>
          <w:rFonts w:ascii="宋体" w:hAnsi="宋体" w:eastAsia="宋体"/>
        </w:rPr>
      </w:pPr>
      <w:r>
        <w:rPr>
          <w:rFonts w:hint="eastAsia" w:ascii="宋体" w:hAnsi="宋体" w:eastAsia="宋体"/>
        </w:rPr>
        <w:t>——</w:t>
      </w:r>
      <w:r>
        <w:rPr>
          <w:rFonts w:ascii="宋体" w:hAnsi="宋体" w:eastAsia="宋体"/>
        </w:rPr>
        <w:t>如果</w:t>
      </w:r>
      <w:r>
        <w:rPr>
          <w:rFonts w:hint="eastAsia" w:ascii="宋体" w:hAnsi="宋体" w:eastAsia="宋体"/>
        </w:rPr>
        <w:t>经过评估</w:t>
      </w:r>
      <w:r>
        <w:rPr>
          <w:rFonts w:ascii="宋体" w:hAnsi="宋体" w:eastAsia="宋体"/>
        </w:rPr>
        <w:t>来电者的反应超出</w:t>
      </w:r>
      <w:r>
        <w:rPr>
          <w:rFonts w:hint="eastAsia" w:ascii="宋体" w:hAnsi="宋体" w:eastAsia="宋体"/>
        </w:rPr>
        <w:t>热线服务范围</w:t>
      </w:r>
      <w:r>
        <w:rPr>
          <w:rFonts w:ascii="宋体" w:hAnsi="宋体" w:eastAsia="宋体"/>
        </w:rPr>
        <w:t>，</w:t>
      </w:r>
      <w:r>
        <w:rPr>
          <w:rFonts w:hint="eastAsia" w:ascii="宋体" w:hAnsi="宋体" w:eastAsia="宋体"/>
        </w:rPr>
        <w:t>及时进行转介。转介原则为就近原则。</w:t>
      </w:r>
    </w:p>
    <w:p>
      <w:pPr>
        <w:pStyle w:val="51"/>
        <w:spacing w:before="156" w:after="156"/>
        <w:rPr>
          <w:rFonts w:ascii="宋体" w:hAnsi="宋体" w:eastAsia="宋体"/>
        </w:rPr>
      </w:pPr>
      <w:r>
        <w:rPr>
          <w:rFonts w:ascii="宋体" w:hAnsi="宋体" w:eastAsia="宋体"/>
        </w:rPr>
        <w:t>第</w:t>
      </w:r>
      <w:r>
        <w:rPr>
          <w:rFonts w:hint="eastAsia" w:ascii="宋体" w:hAnsi="宋体" w:eastAsia="宋体"/>
        </w:rPr>
        <w:t>五</w:t>
      </w:r>
      <w:r>
        <w:rPr>
          <w:rFonts w:ascii="宋体" w:hAnsi="宋体" w:eastAsia="宋体"/>
        </w:rPr>
        <w:t>阶段</w:t>
      </w:r>
      <w:r>
        <w:rPr>
          <w:rFonts w:hint="eastAsia" w:ascii="宋体" w:hAnsi="宋体" w:eastAsia="宋体"/>
        </w:rPr>
        <w:t>：总结结束来电阶段</w:t>
      </w:r>
    </w:p>
    <w:p>
      <w:pPr>
        <w:widowControl/>
        <w:adjustRightInd w:val="0"/>
        <w:snapToGrid w:val="0"/>
        <w:ind w:firstLine="420" w:firstLineChars="200"/>
        <w:rPr>
          <w:rFonts w:ascii="宋体" w:hAnsi="宋体"/>
          <w:szCs w:val="21"/>
        </w:rPr>
      </w:pPr>
      <w:r>
        <w:rPr>
          <w:rFonts w:hint="eastAsia" w:ascii="宋体" w:hAnsi="宋体"/>
          <w:szCs w:val="21"/>
        </w:rPr>
        <w:t>——</w:t>
      </w:r>
      <w:r>
        <w:rPr>
          <w:rFonts w:ascii="宋体" w:hAnsi="宋体"/>
          <w:szCs w:val="21"/>
        </w:rPr>
        <w:t xml:space="preserve">让来电者对今天所谈内容进行总结，或由咨询员进行总结。  </w:t>
      </w:r>
    </w:p>
    <w:p>
      <w:pPr>
        <w:adjustRightInd w:val="0"/>
        <w:snapToGrid w:val="0"/>
        <w:ind w:firstLine="420" w:firstLineChars="200"/>
        <w:rPr>
          <w:rFonts w:ascii="宋体" w:hAnsi="宋体"/>
          <w:szCs w:val="21"/>
        </w:rPr>
      </w:pPr>
      <w:r>
        <w:rPr>
          <w:rFonts w:hint="eastAsia" w:ascii="宋体" w:hAnsi="宋体"/>
          <w:szCs w:val="21"/>
        </w:rPr>
        <w:t>——</w:t>
      </w:r>
      <w:r>
        <w:rPr>
          <w:rFonts w:ascii="宋体" w:hAnsi="宋体"/>
          <w:szCs w:val="21"/>
        </w:rPr>
        <w:t>评估来电者掌握谈话要点的情况，适当地给予补充和调整。</w:t>
      </w:r>
    </w:p>
    <w:p>
      <w:pPr>
        <w:adjustRightInd w:val="0"/>
        <w:snapToGrid w:val="0"/>
        <w:ind w:firstLine="420" w:firstLineChars="200"/>
        <w:rPr>
          <w:rFonts w:ascii="宋体" w:hAnsi="宋体"/>
          <w:szCs w:val="21"/>
        </w:rPr>
      </w:pPr>
      <w:r>
        <w:rPr>
          <w:rFonts w:hint="eastAsia" w:ascii="宋体" w:hAnsi="宋体"/>
          <w:szCs w:val="21"/>
        </w:rPr>
        <w:t>——用真诚的希望、鼓励和祝福结束来电。</w:t>
      </w:r>
    </w:p>
    <w:p>
      <w:pPr>
        <w:pStyle w:val="47"/>
        <w:spacing w:before="156" w:after="156"/>
        <w:ind w:left="0"/>
        <w:rPr>
          <w:b/>
        </w:rPr>
      </w:pPr>
      <w:bookmarkStart w:id="56" w:name="_Toc28891"/>
      <w:r>
        <w:rPr>
          <w:rFonts w:hint="eastAsia"/>
          <w:b/>
        </w:rPr>
        <w:t>咨询员接听后工作</w:t>
      </w:r>
      <w:bookmarkEnd w:id="56"/>
    </w:p>
    <w:p>
      <w:pPr>
        <w:pStyle w:val="51"/>
        <w:spacing w:beforeLines="0" w:afterLines="0"/>
        <w:jc w:val="both"/>
        <w:outlineLvl w:val="9"/>
        <w:rPr>
          <w:rFonts w:ascii="宋体" w:hAnsi="宋体" w:eastAsia="宋体"/>
        </w:rPr>
      </w:pPr>
      <w:bookmarkStart w:id="57" w:name="_Toc526856734"/>
      <w:bookmarkEnd w:id="57"/>
      <w:bookmarkStart w:id="58" w:name="_Toc532477997"/>
      <w:bookmarkEnd w:id="58"/>
      <w:bookmarkStart w:id="59" w:name="_Toc533059980"/>
      <w:bookmarkEnd w:id="59"/>
      <w:bookmarkStart w:id="60" w:name="_Toc526857107"/>
      <w:bookmarkEnd w:id="60"/>
      <w:bookmarkStart w:id="61" w:name="_Toc532888456"/>
      <w:bookmarkEnd w:id="61"/>
      <w:bookmarkStart w:id="62" w:name="_Toc533078372"/>
      <w:bookmarkEnd w:id="62"/>
      <w:bookmarkStart w:id="63" w:name="_Toc526857251"/>
      <w:bookmarkEnd w:id="63"/>
      <w:bookmarkStart w:id="64" w:name="_Toc532890237"/>
      <w:bookmarkEnd w:id="64"/>
      <w:bookmarkStart w:id="65" w:name="_Toc531079907"/>
      <w:bookmarkEnd w:id="65"/>
      <w:r>
        <w:rPr>
          <w:rFonts w:hint="eastAsia" w:ascii="宋体" w:hAnsi="宋体" w:eastAsia="宋体"/>
        </w:rPr>
        <w:t>热线</w:t>
      </w:r>
      <w:r>
        <w:rPr>
          <w:rFonts w:ascii="宋体" w:hAnsi="宋体" w:eastAsia="宋体"/>
        </w:rPr>
        <w:t xml:space="preserve">咨询结束后，做好相关咨询记录。 </w:t>
      </w:r>
    </w:p>
    <w:p>
      <w:pPr>
        <w:pStyle w:val="51"/>
        <w:spacing w:beforeLines="0" w:afterLines="0"/>
        <w:jc w:val="both"/>
        <w:rPr>
          <w:rFonts w:ascii="宋体" w:hAnsi="宋体" w:eastAsia="宋体"/>
        </w:rPr>
      </w:pPr>
      <w:r>
        <w:rPr>
          <w:rFonts w:ascii="宋体" w:hAnsi="宋体" w:eastAsia="宋体"/>
        </w:rPr>
        <w:t xml:space="preserve">如有危机或特殊情况，及时逐级上报。 </w:t>
      </w:r>
    </w:p>
    <w:p>
      <w:pPr>
        <w:pStyle w:val="51"/>
        <w:spacing w:beforeLines="0" w:afterLines="0"/>
        <w:jc w:val="both"/>
        <w:rPr>
          <w:rFonts w:ascii="宋体" w:hAnsi="宋体" w:eastAsia="宋体"/>
        </w:rPr>
      </w:pPr>
      <w:r>
        <w:rPr>
          <w:rFonts w:ascii="宋体" w:hAnsi="宋体" w:eastAsia="宋体"/>
        </w:rPr>
        <w:t>预留几分钟让自己调整后，准备接听下一通来电。</w:t>
      </w:r>
    </w:p>
    <w:p>
      <w:pPr>
        <w:pStyle w:val="47"/>
        <w:spacing w:before="156" w:after="156"/>
        <w:ind w:left="0"/>
        <w:rPr>
          <w:b/>
        </w:rPr>
      </w:pPr>
      <w:bookmarkStart w:id="66" w:name="_Toc32632"/>
      <w:r>
        <w:rPr>
          <w:rFonts w:hint="eastAsia"/>
          <w:b/>
        </w:rPr>
        <w:t>突发事件心理援助热线应急预案设置</w:t>
      </w:r>
      <w:bookmarkEnd w:id="66"/>
    </w:p>
    <w:p>
      <w:pPr>
        <w:pStyle w:val="25"/>
        <w:outlineLvl w:val="3"/>
      </w:pPr>
      <w:r>
        <w:rPr>
          <w:rFonts w:hint="eastAsia"/>
        </w:rPr>
        <w:t>突发事件是突然发生，造成或者可能造成严重社会危害，需要采取应急处置措施予以应对的自然灾害、事故灾难、公共卫生事件和社会安全事件。为保护突发事件后人民群众的心理状态，维护社会和谐稳定，心理援助热线需要具备配套建设，及时接听并干预由于突发事件导致情绪困扰和自杀危机的来电者，提供专业的心理援助服务，始终把人民群众生命安全和身体健康放在第一位。</w:t>
      </w:r>
    </w:p>
    <w:p>
      <w:pPr>
        <w:pStyle w:val="51"/>
        <w:spacing w:before="156" w:after="156"/>
        <w:rPr>
          <w:rFonts w:ascii="宋体" w:hAnsi="宋体" w:eastAsia="宋体"/>
        </w:rPr>
      </w:pPr>
      <w:r>
        <w:rPr>
          <w:rFonts w:hint="eastAsia" w:ascii="宋体" w:hAnsi="宋体" w:eastAsia="宋体"/>
        </w:rPr>
        <w:t>应急预案设置</w:t>
      </w:r>
    </w:p>
    <w:p>
      <w:pPr>
        <w:widowControl/>
        <w:adjustRightInd w:val="0"/>
        <w:snapToGrid w:val="0"/>
        <w:ind w:firstLine="420" w:firstLineChars="200"/>
        <w:rPr>
          <w:rFonts w:ascii="宋体" w:hAnsi="宋体"/>
          <w:szCs w:val="21"/>
        </w:rPr>
      </w:pPr>
      <w:r>
        <w:rPr>
          <w:rFonts w:hint="eastAsia" w:ascii="宋体" w:hAnsi="宋体"/>
          <w:szCs w:val="21"/>
        </w:rPr>
        <w:t>——</w:t>
      </w:r>
      <w:r>
        <w:rPr>
          <w:rFonts w:hint="eastAsia" w:ascii="宋体" w:hAnsi="宋体"/>
          <w:kern w:val="0"/>
          <w:szCs w:val="21"/>
        </w:rPr>
        <w:t>执行部门为热线办公室。</w:t>
      </w:r>
    </w:p>
    <w:p>
      <w:pPr>
        <w:widowControl/>
        <w:adjustRightInd w:val="0"/>
        <w:snapToGrid w:val="0"/>
        <w:ind w:firstLine="420" w:firstLineChars="200"/>
        <w:rPr>
          <w:rFonts w:ascii="宋体" w:hAnsi="宋体"/>
          <w:szCs w:val="21"/>
        </w:rPr>
      </w:pPr>
      <w:r>
        <w:rPr>
          <w:rFonts w:hint="eastAsia" w:ascii="宋体" w:hAnsi="宋体"/>
          <w:szCs w:val="21"/>
        </w:rPr>
        <w:t>——</w:t>
      </w:r>
      <w:r>
        <w:rPr>
          <w:rFonts w:hint="eastAsia" w:ascii="宋体" w:hAnsi="宋体"/>
          <w:kern w:val="0"/>
          <w:szCs w:val="21"/>
        </w:rPr>
        <w:t>突发事件</w:t>
      </w:r>
      <w:r>
        <w:rPr>
          <w:rFonts w:ascii="宋体" w:hAnsi="宋体"/>
          <w:kern w:val="0"/>
          <w:szCs w:val="21"/>
        </w:rPr>
        <w:t>应急预案适用</w:t>
      </w:r>
      <w:r>
        <w:rPr>
          <w:rFonts w:hint="eastAsia" w:ascii="宋体" w:hAnsi="宋体"/>
          <w:kern w:val="0"/>
          <w:szCs w:val="21"/>
        </w:rPr>
        <w:t>于突发事件后的心理援助热线接听工作。</w:t>
      </w:r>
      <w:r>
        <w:rPr>
          <w:rFonts w:ascii="宋体" w:hAnsi="宋体"/>
          <w:szCs w:val="21"/>
        </w:rPr>
        <w:t xml:space="preserve"> </w:t>
      </w:r>
    </w:p>
    <w:p>
      <w:pPr>
        <w:pStyle w:val="51"/>
        <w:spacing w:before="156" w:after="156"/>
        <w:rPr>
          <w:rFonts w:ascii="宋体" w:hAnsi="宋体" w:eastAsia="宋体"/>
        </w:rPr>
      </w:pPr>
      <w:r>
        <w:rPr>
          <w:rFonts w:ascii="宋体" w:hAnsi="宋体" w:eastAsia="宋体"/>
        </w:rPr>
        <w:t>应急工作原则</w:t>
      </w:r>
    </w:p>
    <w:p>
      <w:pPr>
        <w:widowControl/>
        <w:adjustRightInd w:val="0"/>
        <w:snapToGrid w:val="0"/>
        <w:ind w:firstLine="420" w:firstLineChars="200"/>
        <w:rPr>
          <w:rFonts w:ascii="宋体" w:hAnsi="宋体"/>
          <w:szCs w:val="21"/>
        </w:rPr>
      </w:pPr>
      <w:r>
        <w:rPr>
          <w:rFonts w:hint="eastAsia" w:ascii="宋体" w:hAnsi="宋体"/>
          <w:szCs w:val="21"/>
        </w:rPr>
        <w:t>——</w:t>
      </w:r>
      <w:r>
        <w:rPr>
          <w:rFonts w:ascii="宋体" w:hAnsi="宋体"/>
          <w:szCs w:val="21"/>
        </w:rPr>
        <w:t>根据国家</w:t>
      </w:r>
      <w:r>
        <w:rPr>
          <w:rFonts w:hint="eastAsia" w:ascii="宋体" w:hAnsi="宋体"/>
          <w:szCs w:val="21"/>
        </w:rPr>
        <w:t>《突发公共卫生事件应急条例》 、《河北省突发事件卫生应急预案管理办法》等法律法规，应急工作</w:t>
      </w:r>
      <w:r>
        <w:rPr>
          <w:rFonts w:ascii="宋体" w:hAnsi="宋体"/>
          <w:szCs w:val="21"/>
        </w:rPr>
        <w:t>坚持以人为本、预防为主；统一领导、分级负责；快速反应、科学处置。</w:t>
      </w:r>
    </w:p>
    <w:p>
      <w:pPr>
        <w:widowControl/>
        <w:adjustRightInd w:val="0"/>
        <w:snapToGrid w:val="0"/>
        <w:ind w:firstLine="420" w:firstLineChars="200"/>
        <w:rPr>
          <w:rFonts w:ascii="宋体" w:hAnsi="宋体"/>
          <w:szCs w:val="21"/>
        </w:rPr>
      </w:pPr>
      <w:r>
        <w:rPr>
          <w:rFonts w:hint="eastAsia" w:ascii="宋体" w:hAnsi="宋体"/>
          <w:szCs w:val="21"/>
        </w:rPr>
        <w:t>——</w:t>
      </w:r>
      <w:r>
        <w:rPr>
          <w:rFonts w:ascii="宋体" w:hAnsi="宋体"/>
          <w:szCs w:val="21"/>
        </w:rPr>
        <w:t>接听工作坚持以来电者为中心原则，按照心理援助热线咨询员职业素养和操作标准为来电者提供心理援助服务。</w:t>
      </w:r>
    </w:p>
    <w:p>
      <w:pPr>
        <w:pStyle w:val="47"/>
        <w:spacing w:before="156" w:after="156"/>
        <w:ind w:left="0"/>
        <w:rPr>
          <w:b/>
        </w:rPr>
      </w:pPr>
      <w:bookmarkStart w:id="67" w:name="_Toc18327"/>
      <w:r>
        <w:rPr>
          <w:rFonts w:hint="eastAsia"/>
          <w:b/>
        </w:rPr>
        <w:t>突发事件应急预案的工作流程</w:t>
      </w:r>
      <w:bookmarkEnd w:id="67"/>
    </w:p>
    <w:p>
      <w:pPr>
        <w:widowControl/>
        <w:adjustRightInd w:val="0"/>
        <w:snapToGrid w:val="0"/>
        <w:ind w:firstLine="420" w:firstLineChars="200"/>
        <w:rPr>
          <w:rFonts w:ascii="宋体" w:hAnsi="宋体"/>
          <w:szCs w:val="21"/>
        </w:rPr>
      </w:pPr>
      <w:r>
        <w:rPr>
          <w:rFonts w:hint="eastAsia" w:ascii="宋体" w:hAnsi="宋体"/>
          <w:szCs w:val="21"/>
        </w:rPr>
        <w:t>热线咨询员接听电话了解来电者的情绪困扰，心理困惑等问题。热线咨询员根据来电者倾诉内容、情绪，语速语气等评估此来电是一般心理困惑来电还是存在冲动、自杀、自伤风险的来电。</w:t>
      </w:r>
    </w:p>
    <w:p>
      <w:pPr>
        <w:pStyle w:val="51"/>
        <w:spacing w:before="156" w:after="156"/>
        <w:rPr>
          <w:rFonts w:ascii="宋体" w:hAnsi="宋体" w:eastAsia="宋体"/>
        </w:rPr>
      </w:pPr>
      <w:r>
        <w:rPr>
          <w:rFonts w:hint="eastAsia" w:ascii="宋体" w:hAnsi="宋体" w:eastAsia="宋体"/>
        </w:rPr>
        <w:t>一般心理困惑的来电</w:t>
      </w:r>
    </w:p>
    <w:p>
      <w:pPr>
        <w:widowControl/>
        <w:adjustRightInd w:val="0"/>
        <w:snapToGrid w:val="0"/>
        <w:ind w:firstLine="420" w:firstLineChars="200"/>
        <w:rPr>
          <w:rFonts w:ascii="宋体" w:hAnsi="宋体"/>
          <w:szCs w:val="21"/>
        </w:rPr>
      </w:pPr>
      <w:r>
        <w:rPr>
          <w:rFonts w:hint="eastAsia" w:ascii="宋体" w:hAnsi="宋体"/>
          <w:szCs w:val="21"/>
        </w:rPr>
        <w:t>——热线咨询员倾听来电者诉说，给予来电者共情，积极关注。同时线上可使用情绪稳定化技术帮助来电者舒缓情绪。</w:t>
      </w:r>
    </w:p>
    <w:p>
      <w:pPr>
        <w:widowControl/>
        <w:adjustRightInd w:val="0"/>
        <w:snapToGrid w:val="0"/>
        <w:ind w:firstLine="420" w:firstLineChars="200"/>
        <w:rPr>
          <w:rFonts w:ascii="宋体" w:hAnsi="宋体"/>
          <w:szCs w:val="21"/>
        </w:rPr>
      </w:pPr>
      <w:r>
        <w:rPr>
          <w:rFonts w:hint="eastAsia" w:ascii="宋体" w:hAnsi="宋体"/>
          <w:szCs w:val="21"/>
        </w:rPr>
        <w:t>——在倾听的过程中了解来电者的心理困惑。</w:t>
      </w:r>
    </w:p>
    <w:p>
      <w:pPr>
        <w:widowControl/>
        <w:adjustRightInd w:val="0"/>
        <w:snapToGrid w:val="0"/>
        <w:ind w:firstLine="420" w:firstLineChars="200"/>
        <w:rPr>
          <w:rFonts w:ascii="宋体" w:hAnsi="宋体"/>
          <w:szCs w:val="21"/>
        </w:rPr>
      </w:pPr>
      <w:r>
        <w:rPr>
          <w:rFonts w:hint="eastAsia" w:ascii="宋体" w:hAnsi="宋体"/>
          <w:szCs w:val="21"/>
        </w:rPr>
        <w:t>——与来电者通共同商讨此次来电要解决的心理困惑。</w:t>
      </w:r>
      <w:r>
        <w:rPr>
          <w:rFonts w:ascii="宋体" w:hAnsi="宋体"/>
          <w:szCs w:val="21"/>
        </w:rPr>
        <w:t xml:space="preserve"> </w:t>
      </w:r>
    </w:p>
    <w:p>
      <w:pPr>
        <w:widowControl/>
        <w:adjustRightInd w:val="0"/>
        <w:snapToGrid w:val="0"/>
        <w:ind w:firstLine="420" w:firstLineChars="200"/>
        <w:rPr>
          <w:rFonts w:ascii="宋体" w:hAnsi="宋体"/>
          <w:szCs w:val="21"/>
        </w:rPr>
      </w:pPr>
      <w:r>
        <w:rPr>
          <w:rFonts w:hint="eastAsia" w:ascii="宋体" w:hAnsi="宋体"/>
          <w:szCs w:val="21"/>
        </w:rPr>
        <w:t>——针对此次需要解决的心理困惑，与来访者共同商讨解决方法，帮助来电者寻找心理资源，并且对此次咨询结果进行总结并给予建议。</w:t>
      </w:r>
    </w:p>
    <w:p>
      <w:pPr>
        <w:widowControl/>
        <w:adjustRightInd w:val="0"/>
        <w:snapToGrid w:val="0"/>
        <w:ind w:firstLine="420" w:firstLineChars="200"/>
        <w:rPr>
          <w:rFonts w:ascii="宋体" w:hAnsi="宋体"/>
          <w:szCs w:val="21"/>
        </w:rPr>
      </w:pPr>
      <w:r>
        <w:rPr>
          <w:rFonts w:hint="eastAsia" w:ascii="宋体" w:hAnsi="宋体"/>
          <w:szCs w:val="21"/>
        </w:rPr>
        <w:t>——最后结束来电。</w:t>
      </w:r>
    </w:p>
    <w:p>
      <w:pPr>
        <w:pStyle w:val="51"/>
        <w:spacing w:before="156" w:after="156"/>
        <w:rPr>
          <w:rFonts w:ascii="宋体" w:hAnsi="宋体" w:eastAsia="宋体"/>
        </w:rPr>
      </w:pPr>
      <w:r>
        <w:rPr>
          <w:rFonts w:hint="eastAsia" w:ascii="宋体" w:hAnsi="宋体" w:eastAsia="宋体"/>
        </w:rPr>
        <w:t>危机（有冲动</w:t>
      </w:r>
      <w:r>
        <w:rPr>
          <w:rFonts w:ascii="宋体" w:hAnsi="宋体" w:eastAsia="宋体"/>
        </w:rPr>
        <w:t>、自伤、自杀</w:t>
      </w:r>
      <w:r>
        <w:rPr>
          <w:rFonts w:hint="eastAsia" w:ascii="宋体" w:hAnsi="宋体" w:eastAsia="宋体"/>
        </w:rPr>
        <w:t>）</w:t>
      </w:r>
      <w:r>
        <w:rPr>
          <w:rFonts w:ascii="宋体" w:hAnsi="宋体" w:eastAsia="宋体"/>
        </w:rPr>
        <w:t>来电</w:t>
      </w:r>
    </w:p>
    <w:p>
      <w:pPr>
        <w:ind w:firstLine="420" w:firstLineChars="200"/>
        <w:rPr>
          <w:rFonts w:ascii="宋体" w:hAnsi="宋体"/>
          <w:szCs w:val="21"/>
        </w:rPr>
      </w:pPr>
      <w:r>
        <w:rPr>
          <w:rFonts w:ascii="宋体" w:hAnsi="宋体"/>
          <w:szCs w:val="21"/>
        </w:rPr>
        <w:t>——</w:t>
      </w:r>
      <w:r>
        <w:rPr>
          <w:rFonts w:hint="eastAsia" w:ascii="宋体" w:hAnsi="宋体"/>
          <w:szCs w:val="21"/>
        </w:rPr>
        <w:t>热线咨询员在倾听和支持来电者的情况下，表现出冷静、自信、专业性，传递出愿意帮助来电者的意愿。</w:t>
      </w:r>
    </w:p>
    <w:p>
      <w:pPr>
        <w:ind w:firstLine="420" w:firstLineChars="200"/>
        <w:rPr>
          <w:rFonts w:ascii="宋体" w:hAnsi="宋体"/>
          <w:szCs w:val="21"/>
        </w:rPr>
      </w:pPr>
      <w:r>
        <w:rPr>
          <w:rFonts w:hint="eastAsia" w:ascii="宋体" w:hAnsi="宋体"/>
          <w:szCs w:val="21"/>
        </w:rPr>
        <w:t>——了解其自伤、自杀计划以及致死性（如是服药自杀，评估服药种类、时间、剂量；如是割腕，问其伤口深度，失血量等），判断再次出现高危的可能性（如是否身边遗留药片或危险品）。</w:t>
      </w:r>
    </w:p>
    <w:p>
      <w:pPr>
        <w:ind w:firstLine="420" w:firstLineChars="200"/>
        <w:rPr>
          <w:rFonts w:ascii="宋体" w:hAnsi="宋体"/>
          <w:szCs w:val="21"/>
        </w:rPr>
      </w:pPr>
      <w:r>
        <w:rPr>
          <w:rFonts w:hint="eastAsia" w:ascii="宋体" w:hAnsi="宋体"/>
          <w:szCs w:val="21"/>
        </w:rPr>
        <w:t>——如已实施自伤或者自杀行为，了解来电者所处位置、自杀时间、生命体征及身体状况，判断危险程度以评估来电者是否需要即时的医疗援助。</w:t>
      </w:r>
    </w:p>
    <w:p>
      <w:pPr>
        <w:ind w:firstLine="420" w:firstLineChars="200"/>
        <w:rPr>
          <w:rFonts w:ascii="宋体" w:hAnsi="宋体"/>
          <w:szCs w:val="21"/>
        </w:rPr>
      </w:pPr>
      <w:r>
        <w:rPr>
          <w:rFonts w:hint="eastAsia" w:ascii="宋体" w:hAnsi="宋体"/>
          <w:szCs w:val="21"/>
        </w:rPr>
        <w:t>——指导来电者采取确保生命安全的自救措施（如压迫止血、过量服药后喝水催吐、离开危险地点等</w:t>
      </w:r>
      <w:r>
        <w:rPr>
          <w:rFonts w:ascii="宋体" w:hAnsi="宋体"/>
          <w:szCs w:val="21"/>
        </w:rPr>
        <w:t>）</w:t>
      </w:r>
      <w:r>
        <w:rPr>
          <w:rFonts w:hint="eastAsia" w:ascii="宋体" w:hAnsi="宋体"/>
          <w:szCs w:val="21"/>
        </w:rPr>
        <w:t>及情绪放松。</w:t>
      </w:r>
    </w:p>
    <w:p>
      <w:pPr>
        <w:widowControl/>
        <w:adjustRightInd w:val="0"/>
        <w:snapToGrid w:val="0"/>
        <w:ind w:firstLine="420" w:firstLineChars="200"/>
        <w:rPr>
          <w:rFonts w:ascii="宋体" w:hAnsi="宋体"/>
          <w:szCs w:val="21"/>
        </w:rPr>
      </w:pPr>
      <w:r>
        <w:rPr>
          <w:rFonts w:hint="eastAsia" w:ascii="宋体" w:hAnsi="宋体"/>
          <w:szCs w:val="21"/>
        </w:rPr>
        <w:t>——了解和挖掘来电者自身可利用的资源，尽量争取得到亲友的联系方式及其具体地址。必要时让另一咨询员与提供的亲友取得联系。</w:t>
      </w:r>
    </w:p>
    <w:p>
      <w:pPr>
        <w:widowControl/>
        <w:adjustRightInd w:val="0"/>
        <w:snapToGrid w:val="0"/>
        <w:ind w:firstLine="420" w:firstLineChars="200"/>
        <w:rPr>
          <w:rFonts w:ascii="宋体" w:hAnsi="宋体"/>
          <w:szCs w:val="21"/>
        </w:rPr>
      </w:pPr>
      <w:r>
        <w:rPr>
          <w:rFonts w:ascii="宋体" w:hAnsi="宋体"/>
          <w:szCs w:val="21"/>
        </w:rPr>
        <w:t>——</w:t>
      </w:r>
      <w:r>
        <w:rPr>
          <w:rFonts w:hint="eastAsia" w:ascii="宋体" w:hAnsi="宋体"/>
          <w:szCs w:val="21"/>
        </w:rPr>
        <w:t>若获得来电者家属联系方式，热线咨询员联系家属并告知来电者危险状况，建议做好安全保护，并及时寻求专业系统的治疗。挂断电话之后热线咨询员及时填写危机干预处理记录表，并在24小时内回访来电者或其家属，同时填写回访记录。</w:t>
      </w:r>
    </w:p>
    <w:p>
      <w:pPr>
        <w:widowControl/>
        <w:adjustRightInd w:val="0"/>
        <w:snapToGrid w:val="0"/>
        <w:ind w:firstLine="420" w:firstLineChars="200"/>
        <w:rPr>
          <w:rFonts w:ascii="宋体" w:hAnsi="宋体"/>
          <w:szCs w:val="21"/>
        </w:rPr>
      </w:pPr>
      <w:r>
        <w:rPr>
          <w:rFonts w:hint="eastAsia" w:ascii="宋体" w:hAnsi="宋体"/>
          <w:szCs w:val="21"/>
        </w:rPr>
        <w:t>——如无法获得来电者家属联系方式或联系不到来电者家属，热线咨询员经过评估后可拔打110，报警介绍来电者的情况，对来电者进行干预。挂断电话之后热线咨询员及时填写危机干预处理记录表，并在24 小时内回访警方，询问处理情况，同时填写回访记录。</w:t>
      </w:r>
    </w:p>
    <w:p>
      <w:pPr>
        <w:ind w:firstLine="420" w:firstLineChars="200"/>
        <w:rPr>
          <w:rFonts w:ascii="宋体" w:hAnsi="宋体"/>
          <w:szCs w:val="21"/>
        </w:rPr>
      </w:pPr>
      <w:r>
        <w:rPr>
          <w:rFonts w:hint="eastAsia" w:ascii="宋体" w:hAnsi="宋体"/>
          <w:szCs w:val="21"/>
        </w:rPr>
        <w:t>——等待亲友到来前持续与其交谈，认可他的痛苦并与来电者制订安全计划，切勿挂断。</w:t>
      </w:r>
    </w:p>
    <w:p>
      <w:pPr>
        <w:ind w:firstLine="420" w:firstLineChars="200"/>
        <w:rPr>
          <w:rFonts w:ascii="宋体" w:hAnsi="宋体"/>
          <w:szCs w:val="21"/>
        </w:rPr>
      </w:pPr>
      <w:r>
        <w:rPr>
          <w:rFonts w:hint="eastAsia" w:ascii="宋体" w:hAnsi="宋体"/>
          <w:szCs w:val="21"/>
        </w:rPr>
        <w:t>——告知来电者在24小时内进行随访，了解其身体状况和情绪状况，询问联系方式和确定随访时间。如来电者拒绝随访，应强调热线关注来电者的安全状况，希望在特定时间进行随访。</w:t>
      </w:r>
    </w:p>
    <w:p>
      <w:pPr>
        <w:pStyle w:val="25"/>
        <w:ind w:firstLine="0" w:firstLineChars="0"/>
      </w:pPr>
    </w:p>
    <w:p>
      <w:pPr>
        <w:pStyle w:val="25"/>
        <w:ind w:firstLine="0" w:firstLineChars="0"/>
      </w:pPr>
      <w:r>
        <mc:AlternateContent>
          <mc:Choice Requires="wpg">
            <w:drawing>
              <wp:anchor distT="0" distB="0" distL="114300" distR="114300" simplePos="0" relativeHeight="251665408" behindDoc="0" locked="0" layoutInCell="1" allowOverlap="1">
                <wp:simplePos x="0" y="0"/>
                <wp:positionH relativeFrom="margin">
                  <wp:posOffset>36830</wp:posOffset>
                </wp:positionH>
                <wp:positionV relativeFrom="paragraph">
                  <wp:posOffset>82550</wp:posOffset>
                </wp:positionV>
                <wp:extent cx="5953125" cy="5421630"/>
                <wp:effectExtent l="0" t="0" r="28575" b="27305"/>
                <wp:wrapNone/>
                <wp:docPr id="1" name=" 288"/>
                <wp:cNvGraphicFramePr/>
                <a:graphic xmlns:a="http://schemas.openxmlformats.org/drawingml/2006/main">
                  <a:graphicData uri="http://schemas.microsoft.com/office/word/2010/wordprocessingGroup">
                    <wpg:wgp>
                      <wpg:cNvGrpSpPr/>
                      <wpg:grpSpPr>
                        <a:xfrm>
                          <a:off x="0" y="0"/>
                          <a:ext cx="5953236" cy="5421600"/>
                          <a:chOff x="1111" y="2125"/>
                          <a:chExt cx="10322" cy="8536"/>
                        </a:xfrm>
                      </wpg:grpSpPr>
                      <wps:wsp>
                        <wps:cNvPr id="2" name=" 289"/>
                        <wps:cNvSpPr txBox="true"/>
                        <wps:spPr bwMode="auto">
                          <a:xfrm>
                            <a:off x="1669" y="7818"/>
                            <a:ext cx="2370" cy="451"/>
                          </a:xfrm>
                          <a:prstGeom prst="rect">
                            <a:avLst/>
                          </a:prstGeom>
                          <a:solidFill>
                            <a:srgbClr val="FFFFFF"/>
                          </a:solidFill>
                          <a:ln w="9525">
                            <a:solidFill>
                              <a:srgbClr val="000000"/>
                            </a:solidFill>
                            <a:miter lim="800000"/>
                          </a:ln>
                        </wps:spPr>
                        <wps:txbx>
                          <w:txbxContent>
                            <w:p>
                              <w:pPr>
                                <w:jc w:val="center"/>
                                <w:rPr>
                                  <w:sz w:val="15"/>
                                  <w:szCs w:val="15"/>
                                </w:rPr>
                              </w:pPr>
                              <w:r>
                                <w:rPr>
                                  <w:rFonts w:hint="eastAsia"/>
                                  <w:sz w:val="15"/>
                                  <w:szCs w:val="15"/>
                                </w:rPr>
                                <w:t>确定来电者心理问题</w:t>
                              </w:r>
                            </w:p>
                            <w:p>
                              <w:pPr>
                                <w:jc w:val="center"/>
                                <w:rPr>
                                  <w:sz w:val="15"/>
                                  <w:szCs w:val="15"/>
                                </w:rPr>
                              </w:pPr>
                            </w:p>
                          </w:txbxContent>
                        </wps:txbx>
                        <wps:bodyPr rot="0" vert="horz" wrap="square" lIns="91440" tIns="45720" rIns="91440" bIns="45720" anchor="t" anchorCtr="false" upright="true">
                          <a:noAutofit/>
                        </wps:bodyPr>
                      </wps:wsp>
                      <wps:wsp>
                        <wps:cNvPr id="3" name=" 290"/>
                        <wps:cNvCnPr/>
                        <wps:spPr bwMode="auto">
                          <a:xfrm flipH="true">
                            <a:off x="6330" y="6308"/>
                            <a:ext cx="2060" cy="1"/>
                          </a:xfrm>
                          <a:prstGeom prst="straightConnector1">
                            <a:avLst/>
                          </a:prstGeom>
                          <a:noFill/>
                          <a:ln w="9525">
                            <a:solidFill>
                              <a:srgbClr val="000000"/>
                            </a:solidFill>
                            <a:round/>
                          </a:ln>
                        </wps:spPr>
                        <wps:bodyPr/>
                      </wps:wsp>
                      <wps:wsp>
                        <wps:cNvPr id="4" name=" 291"/>
                        <wps:cNvCnPr/>
                        <wps:spPr bwMode="auto">
                          <a:xfrm>
                            <a:off x="8390" y="6308"/>
                            <a:ext cx="1674" cy="0"/>
                          </a:xfrm>
                          <a:prstGeom prst="straightConnector1">
                            <a:avLst/>
                          </a:prstGeom>
                          <a:noFill/>
                          <a:ln w="9525">
                            <a:solidFill>
                              <a:srgbClr val="000000"/>
                            </a:solidFill>
                            <a:round/>
                          </a:ln>
                        </wps:spPr>
                        <wps:bodyPr/>
                      </wps:wsp>
                      <wpg:grpSp>
                        <wpg:cNvPr id="5" name=" 292"/>
                        <wpg:cNvGrpSpPr/>
                        <wpg:grpSpPr>
                          <a:xfrm>
                            <a:off x="1111" y="2125"/>
                            <a:ext cx="10322" cy="8536"/>
                            <a:chOff x="1111" y="2125"/>
                            <a:chExt cx="10322" cy="8536"/>
                          </a:xfrm>
                        </wpg:grpSpPr>
                        <wps:wsp>
                          <wps:cNvPr id="6" name=" 293"/>
                          <wps:cNvCnPr/>
                          <wps:spPr bwMode="auto">
                            <a:xfrm>
                              <a:off x="2844" y="6186"/>
                              <a:ext cx="1" cy="572"/>
                            </a:xfrm>
                            <a:prstGeom prst="straightConnector1">
                              <a:avLst/>
                            </a:prstGeom>
                            <a:noFill/>
                            <a:ln w="9525">
                              <a:solidFill>
                                <a:srgbClr val="000000"/>
                              </a:solidFill>
                              <a:round/>
                              <a:tailEnd type="triangle" w="med" len="med"/>
                            </a:ln>
                          </wps:spPr>
                          <wps:bodyPr/>
                        </wps:wsp>
                        <wps:wsp>
                          <wps:cNvPr id="7" name=" 294"/>
                          <wps:cNvCnPr/>
                          <wps:spPr bwMode="auto">
                            <a:xfrm>
                              <a:off x="2845" y="7246"/>
                              <a:ext cx="1" cy="572"/>
                            </a:xfrm>
                            <a:prstGeom prst="straightConnector1">
                              <a:avLst/>
                            </a:prstGeom>
                            <a:noFill/>
                            <a:ln w="9525">
                              <a:solidFill>
                                <a:srgbClr val="000000"/>
                              </a:solidFill>
                              <a:round/>
                              <a:tailEnd type="triangle" w="med" len="med"/>
                            </a:ln>
                          </wps:spPr>
                          <wps:bodyPr/>
                        </wps:wsp>
                        <wps:wsp>
                          <wps:cNvPr id="8" name=" 295"/>
                          <wps:cNvCnPr/>
                          <wps:spPr bwMode="auto">
                            <a:xfrm>
                              <a:off x="2841" y="8269"/>
                              <a:ext cx="1" cy="572"/>
                            </a:xfrm>
                            <a:prstGeom prst="straightConnector1">
                              <a:avLst/>
                            </a:prstGeom>
                            <a:noFill/>
                            <a:ln w="9525">
                              <a:solidFill>
                                <a:srgbClr val="000000"/>
                              </a:solidFill>
                              <a:round/>
                              <a:tailEnd type="triangle" w="med" len="med"/>
                            </a:ln>
                          </wps:spPr>
                          <wps:bodyPr/>
                        </wps:wsp>
                        <wps:wsp>
                          <wps:cNvPr id="9" name=" 296"/>
                          <wps:cNvCnPr/>
                          <wps:spPr bwMode="auto">
                            <a:xfrm>
                              <a:off x="2840" y="9604"/>
                              <a:ext cx="1" cy="572"/>
                            </a:xfrm>
                            <a:prstGeom prst="straightConnector1">
                              <a:avLst/>
                            </a:prstGeom>
                            <a:noFill/>
                            <a:ln w="9525">
                              <a:solidFill>
                                <a:srgbClr val="000000"/>
                              </a:solidFill>
                              <a:round/>
                              <a:tailEnd type="triangle" w="med" len="med"/>
                            </a:ln>
                          </wps:spPr>
                          <wps:bodyPr/>
                        </wps:wsp>
                        <wps:wsp>
                          <wps:cNvPr id="10" name=" 297"/>
                          <wps:cNvCnPr/>
                          <wps:spPr bwMode="auto">
                            <a:xfrm>
                              <a:off x="2843" y="4501"/>
                              <a:ext cx="1" cy="572"/>
                            </a:xfrm>
                            <a:prstGeom prst="straightConnector1">
                              <a:avLst/>
                            </a:prstGeom>
                            <a:noFill/>
                            <a:ln w="9525">
                              <a:solidFill>
                                <a:srgbClr val="000000"/>
                              </a:solidFill>
                              <a:round/>
                              <a:tailEnd type="triangle" w="med" len="med"/>
                            </a:ln>
                          </wps:spPr>
                          <wps:bodyPr/>
                        </wps:wsp>
                        <wps:wsp>
                          <wps:cNvPr id="11" name=" 298"/>
                          <wps:cNvCnPr/>
                          <wps:spPr bwMode="auto">
                            <a:xfrm flipH="true">
                              <a:off x="2841" y="3355"/>
                              <a:ext cx="2059" cy="0"/>
                            </a:xfrm>
                            <a:prstGeom prst="straightConnector1">
                              <a:avLst/>
                            </a:prstGeom>
                            <a:noFill/>
                            <a:ln w="9525">
                              <a:solidFill>
                                <a:srgbClr val="000000"/>
                              </a:solidFill>
                              <a:round/>
                            </a:ln>
                          </wps:spPr>
                          <wps:bodyPr/>
                        </wps:wsp>
                        <wps:wsp>
                          <wps:cNvPr id="12" name=" 299"/>
                          <wps:cNvCnPr/>
                          <wps:spPr bwMode="auto">
                            <a:xfrm>
                              <a:off x="2841" y="3355"/>
                              <a:ext cx="2" cy="686"/>
                            </a:xfrm>
                            <a:prstGeom prst="straightConnector1">
                              <a:avLst/>
                            </a:prstGeom>
                            <a:noFill/>
                            <a:ln w="9525">
                              <a:solidFill>
                                <a:srgbClr val="000000"/>
                              </a:solidFill>
                              <a:round/>
                              <a:tailEnd type="triangle" w="med" len="med"/>
                            </a:ln>
                          </wps:spPr>
                          <wps:bodyPr/>
                        </wps:wsp>
                        <wps:wsp>
                          <wps:cNvPr id="13" name=" 300"/>
                          <wps:cNvCnPr/>
                          <wps:spPr bwMode="auto">
                            <a:xfrm>
                              <a:off x="7371" y="3355"/>
                              <a:ext cx="1800" cy="0"/>
                            </a:xfrm>
                            <a:prstGeom prst="straightConnector1">
                              <a:avLst/>
                            </a:prstGeom>
                            <a:noFill/>
                            <a:ln w="9525">
                              <a:solidFill>
                                <a:srgbClr val="000000"/>
                              </a:solidFill>
                              <a:round/>
                            </a:ln>
                          </wps:spPr>
                          <wps:bodyPr/>
                        </wps:wsp>
                        <wps:wsp>
                          <wps:cNvPr id="14" name=" 301"/>
                          <wps:cNvCnPr/>
                          <wps:spPr bwMode="auto">
                            <a:xfrm>
                              <a:off x="9152" y="3355"/>
                              <a:ext cx="0" cy="536"/>
                            </a:xfrm>
                            <a:prstGeom prst="straightConnector1">
                              <a:avLst/>
                            </a:prstGeom>
                            <a:noFill/>
                            <a:ln w="9525">
                              <a:solidFill>
                                <a:srgbClr val="000000"/>
                              </a:solidFill>
                              <a:round/>
                              <a:tailEnd type="triangle" w="med" len="med"/>
                            </a:ln>
                          </wps:spPr>
                          <wps:bodyPr/>
                        </wps:wsp>
                        <wps:wsp>
                          <wps:cNvPr id="15" name=" 302"/>
                          <wps:cNvCnPr/>
                          <wps:spPr bwMode="auto">
                            <a:xfrm>
                              <a:off x="9152" y="4359"/>
                              <a:ext cx="0" cy="471"/>
                            </a:xfrm>
                            <a:prstGeom prst="straightConnector1">
                              <a:avLst/>
                            </a:prstGeom>
                            <a:noFill/>
                            <a:ln w="9525">
                              <a:solidFill>
                                <a:srgbClr val="000000"/>
                              </a:solidFill>
                              <a:round/>
                              <a:tailEnd type="triangle" w="med" len="med"/>
                            </a:ln>
                          </wps:spPr>
                          <wps:bodyPr/>
                        </wps:wsp>
                        <wpg:grpSp>
                          <wpg:cNvPr id="16" name=" 303"/>
                          <wpg:cNvGrpSpPr/>
                          <wpg:grpSpPr>
                            <a:xfrm>
                              <a:off x="1111" y="2125"/>
                              <a:ext cx="10322" cy="8536"/>
                              <a:chOff x="1111" y="5785"/>
                              <a:chExt cx="10322" cy="8536"/>
                            </a:xfrm>
                          </wpg:grpSpPr>
                          <wps:wsp>
                            <wps:cNvPr id="17" name=" 304"/>
                            <wps:cNvSpPr txBox="true"/>
                            <wps:spPr bwMode="auto">
                              <a:xfrm>
                                <a:off x="1111" y="8751"/>
                                <a:ext cx="3622" cy="1113"/>
                              </a:xfrm>
                              <a:prstGeom prst="rect">
                                <a:avLst/>
                              </a:prstGeom>
                              <a:solidFill>
                                <a:srgbClr val="FFFFFF"/>
                              </a:solidFill>
                              <a:ln w="9525">
                                <a:solidFill>
                                  <a:srgbClr val="000000"/>
                                </a:solidFill>
                                <a:miter lim="800000"/>
                              </a:ln>
                            </wps:spPr>
                            <wps:txbx>
                              <w:txbxContent>
                                <w:p>
                                  <w:pPr>
                                    <w:jc w:val="center"/>
                                    <w:rPr>
                                      <w:sz w:val="15"/>
                                      <w:szCs w:val="15"/>
                                    </w:rPr>
                                  </w:pPr>
                                  <w:r>
                                    <w:rPr>
                                      <w:rFonts w:hint="eastAsia"/>
                                      <w:sz w:val="15"/>
                                      <w:szCs w:val="15"/>
                                    </w:rPr>
                                    <w:t>热线咨询员可给予来电者倾听，共情，尊重，接纳，情绪舒缓，稳定化技术指导等，帮助来电者寻找心理资源</w:t>
                                  </w:r>
                                </w:p>
                                <w:p>
                                  <w:pPr>
                                    <w:jc w:val="center"/>
                                    <w:rPr>
                                      <w:sz w:val="15"/>
                                      <w:szCs w:val="15"/>
                                    </w:rPr>
                                  </w:pPr>
                                </w:p>
                              </w:txbxContent>
                            </wps:txbx>
                            <wps:bodyPr rot="0" vert="horz" wrap="square" lIns="91440" tIns="45720" rIns="91440" bIns="45720" anchor="t" anchorCtr="false" upright="true">
                              <a:noAutofit/>
                            </wps:bodyPr>
                          </wps:wsp>
                          <wps:wsp>
                            <wps:cNvPr id="18" name=" 305"/>
                            <wps:cNvSpPr txBox="true"/>
                            <wps:spPr bwMode="auto">
                              <a:xfrm>
                                <a:off x="1643" y="10418"/>
                                <a:ext cx="2396" cy="488"/>
                              </a:xfrm>
                              <a:prstGeom prst="rect">
                                <a:avLst/>
                              </a:prstGeom>
                              <a:solidFill>
                                <a:srgbClr val="FFFFFF"/>
                              </a:solidFill>
                              <a:ln w="9525">
                                <a:solidFill>
                                  <a:srgbClr val="000000"/>
                                </a:solidFill>
                                <a:miter lim="800000"/>
                              </a:ln>
                            </wps:spPr>
                            <wps:txbx>
                              <w:txbxContent>
                                <w:p>
                                  <w:pPr>
                                    <w:jc w:val="center"/>
                                    <w:rPr>
                                      <w:sz w:val="15"/>
                                      <w:szCs w:val="15"/>
                                    </w:rPr>
                                  </w:pPr>
                                  <w:r>
                                    <w:rPr>
                                      <w:rFonts w:hint="eastAsia"/>
                                      <w:sz w:val="15"/>
                                      <w:szCs w:val="15"/>
                                    </w:rPr>
                                    <w:t>了解来电者心理问题</w:t>
                                  </w:r>
                                </w:p>
                                <w:p>
                                  <w:pPr>
                                    <w:jc w:val="center"/>
                                    <w:rPr>
                                      <w:sz w:val="15"/>
                                      <w:szCs w:val="15"/>
                                    </w:rPr>
                                  </w:pPr>
                                </w:p>
                              </w:txbxContent>
                            </wps:txbx>
                            <wps:bodyPr rot="0" vert="horz" wrap="square" lIns="91440" tIns="45720" rIns="91440" bIns="45720" anchor="t" anchorCtr="false" upright="true">
                              <a:noAutofit/>
                            </wps:bodyPr>
                          </wps:wsp>
                          <wps:wsp>
                            <wps:cNvPr id="19" name=" 306"/>
                            <wps:cNvSpPr txBox="true"/>
                            <wps:spPr bwMode="auto">
                              <a:xfrm>
                                <a:off x="1643" y="12501"/>
                                <a:ext cx="2396" cy="748"/>
                              </a:xfrm>
                              <a:prstGeom prst="rect">
                                <a:avLst/>
                              </a:prstGeom>
                              <a:solidFill>
                                <a:srgbClr val="FFFFFF"/>
                              </a:solidFill>
                              <a:ln w="9525">
                                <a:solidFill>
                                  <a:srgbClr val="000000"/>
                                </a:solidFill>
                                <a:miter lim="800000"/>
                              </a:ln>
                            </wps:spPr>
                            <wps:txbx>
                              <w:txbxContent>
                                <w:p>
                                  <w:pPr>
                                    <w:jc w:val="center"/>
                                    <w:rPr>
                                      <w:sz w:val="15"/>
                                      <w:szCs w:val="15"/>
                                    </w:rPr>
                                  </w:pPr>
                                  <w:r>
                                    <w:rPr>
                                      <w:rFonts w:hint="eastAsia"/>
                                      <w:sz w:val="15"/>
                                      <w:szCs w:val="15"/>
                                    </w:rPr>
                                    <w:t>与来电者共同制定解决问题的方法并给予建议</w:t>
                                  </w:r>
                                </w:p>
                              </w:txbxContent>
                            </wps:txbx>
                            <wps:bodyPr rot="0" vert="horz" wrap="square" lIns="91440" tIns="45720" rIns="91440" bIns="45720" anchor="t" anchorCtr="false" upright="true">
                              <a:noAutofit/>
                            </wps:bodyPr>
                          </wps:wsp>
                          <wps:wsp>
                            <wps:cNvPr id="20" name=" 307"/>
                            <wps:cNvSpPr/>
                            <wps:spPr bwMode="auto">
                              <a:xfrm>
                                <a:off x="2067" y="13872"/>
                                <a:ext cx="1575" cy="449"/>
                              </a:xfrm>
                              <a:prstGeom prst="roundRect">
                                <a:avLst>
                                  <a:gd name="adj" fmla="val 16667"/>
                                </a:avLst>
                              </a:prstGeom>
                              <a:solidFill>
                                <a:srgbClr val="FFFFFF"/>
                              </a:solidFill>
                              <a:ln w="9525">
                                <a:solidFill>
                                  <a:srgbClr val="000000"/>
                                </a:solidFill>
                                <a:round/>
                              </a:ln>
                            </wps:spPr>
                            <wps:txbx>
                              <w:txbxContent>
                                <w:p>
                                  <w:pPr>
                                    <w:jc w:val="center"/>
                                    <w:rPr>
                                      <w:sz w:val="15"/>
                                      <w:szCs w:val="15"/>
                                    </w:rPr>
                                  </w:pPr>
                                  <w:r>
                                    <w:rPr>
                                      <w:rFonts w:hint="eastAsia"/>
                                      <w:sz w:val="15"/>
                                      <w:szCs w:val="15"/>
                                    </w:rPr>
                                    <w:t>结束来电</w:t>
                                  </w:r>
                                </w:p>
                                <w:p>
                                  <w:pPr>
                                    <w:rPr>
                                      <w:sz w:val="15"/>
                                      <w:szCs w:val="15"/>
                                    </w:rPr>
                                  </w:pPr>
                                </w:p>
                              </w:txbxContent>
                            </wps:txbx>
                            <wps:bodyPr rot="0" vert="horz" wrap="square" lIns="91440" tIns="45720" rIns="91440" bIns="45720" anchor="t" anchorCtr="false" upright="true">
                              <a:noAutofit/>
                            </wps:bodyPr>
                          </wps:wsp>
                          <wps:wsp>
                            <wps:cNvPr id="21" name=" 308"/>
                            <wps:cNvSpPr txBox="true"/>
                            <wps:spPr bwMode="auto">
                              <a:xfrm>
                                <a:off x="6104" y="8490"/>
                                <a:ext cx="4853" cy="1077"/>
                              </a:xfrm>
                              <a:prstGeom prst="rect">
                                <a:avLst/>
                              </a:prstGeom>
                              <a:solidFill>
                                <a:srgbClr val="FFFFFF"/>
                              </a:solidFill>
                              <a:ln w="9525">
                                <a:solidFill>
                                  <a:srgbClr val="000000"/>
                                </a:solidFill>
                                <a:miter lim="800000"/>
                              </a:ln>
                            </wps:spPr>
                            <wps:txbx>
                              <w:txbxContent>
                                <w:p>
                                  <w:pPr>
                                    <w:pStyle w:val="33"/>
                                    <w:spacing w:before="0" w:beforeAutospacing="0" w:after="0" w:afterAutospacing="0"/>
                                    <w:jc w:val="center"/>
                                    <w:rPr>
                                      <w:rFonts w:asciiTheme="minorHAnsi" w:hAnsiTheme="minorHAnsi" w:eastAsiaTheme="minorEastAsia" w:cstheme="minorBidi"/>
                                      <w:kern w:val="2"/>
                                      <w:sz w:val="15"/>
                                      <w:szCs w:val="15"/>
                                    </w:rPr>
                                  </w:pPr>
                                  <w:r>
                                    <w:rPr>
                                      <w:rFonts w:hint="eastAsia" w:asciiTheme="minorHAnsi" w:hAnsiTheme="minorHAnsi" w:eastAsiaTheme="minorEastAsia" w:cstheme="minorBidi"/>
                                      <w:kern w:val="2"/>
                                      <w:sz w:val="15"/>
                                      <w:szCs w:val="15"/>
                                    </w:rPr>
                                    <w:t>热线咨询员在倾听和支持来电者的情况下，同时稳定其情绪并询问其具体地址（越详细越好），询问其家属联系方式，保持心理热线工作设置</w:t>
                                  </w:r>
                                </w:p>
                              </w:txbxContent>
                            </wps:txbx>
                            <wps:bodyPr rot="0" vert="horz" wrap="square" lIns="91440" tIns="45720" rIns="91440" bIns="45720" anchor="t" anchorCtr="false" upright="true">
                              <a:noAutofit/>
                            </wps:bodyPr>
                          </wps:wsp>
                          <wps:wsp>
                            <wps:cNvPr id="22" name=" 309"/>
                            <wps:cNvSpPr txBox="true"/>
                            <wps:spPr bwMode="auto">
                              <a:xfrm>
                                <a:off x="3681" y="5785"/>
                                <a:ext cx="4816" cy="459"/>
                              </a:xfrm>
                              <a:prstGeom prst="rect">
                                <a:avLst/>
                              </a:prstGeom>
                              <a:solidFill>
                                <a:srgbClr val="FFFFFF"/>
                              </a:solidFill>
                              <a:ln w="9525">
                                <a:solidFill>
                                  <a:srgbClr val="000000"/>
                                </a:solidFill>
                                <a:miter lim="800000"/>
                              </a:ln>
                            </wps:spPr>
                            <wps:txbx>
                              <w:txbxContent>
                                <w:p>
                                  <w:pPr>
                                    <w:jc w:val="center"/>
                                    <w:rPr>
                                      <w:sz w:val="15"/>
                                      <w:szCs w:val="15"/>
                                    </w:rPr>
                                  </w:pPr>
                                  <w:r>
                                    <w:rPr>
                                      <w:rFonts w:hint="eastAsia"/>
                                      <w:sz w:val="15"/>
                                      <w:szCs w:val="15"/>
                                    </w:rPr>
                                    <w:t>热线咨询员接听电话，来电者表示有情绪困扰</w:t>
                                  </w:r>
                                </w:p>
                                <w:p>
                                  <w:pPr>
                                    <w:jc w:val="center"/>
                                    <w:rPr>
                                      <w:sz w:val="15"/>
                                      <w:szCs w:val="15"/>
                                    </w:rPr>
                                  </w:pPr>
                                </w:p>
                              </w:txbxContent>
                            </wps:txbx>
                            <wps:bodyPr rot="0" vert="horz" wrap="square" lIns="91440" tIns="45720" rIns="91440" bIns="45720" anchor="t" anchorCtr="false" upright="true">
                              <a:noAutofit/>
                            </wps:bodyPr>
                          </wps:wsp>
                          <wps:wsp>
                            <wps:cNvPr id="23" name=" 310"/>
                            <wps:cNvSpPr txBox="true"/>
                            <wps:spPr bwMode="auto">
                              <a:xfrm>
                                <a:off x="4900" y="6762"/>
                                <a:ext cx="2471" cy="468"/>
                              </a:xfrm>
                              <a:prstGeom prst="rect">
                                <a:avLst/>
                              </a:prstGeom>
                              <a:solidFill>
                                <a:srgbClr val="FFFFFF"/>
                              </a:solidFill>
                              <a:ln w="9525">
                                <a:solidFill>
                                  <a:srgbClr val="000000"/>
                                </a:solidFill>
                                <a:miter lim="800000"/>
                              </a:ln>
                            </wps:spPr>
                            <wps:txbx>
                              <w:txbxContent>
                                <w:p>
                                  <w:pPr>
                                    <w:jc w:val="center"/>
                                    <w:rPr>
                                      <w:sz w:val="15"/>
                                      <w:szCs w:val="15"/>
                                    </w:rPr>
                                  </w:pPr>
                                  <w:r>
                                    <w:rPr>
                                      <w:rFonts w:hint="eastAsia"/>
                                      <w:sz w:val="15"/>
                                      <w:szCs w:val="15"/>
                                    </w:rPr>
                                    <w:t>热线咨询员评估风险</w:t>
                                  </w:r>
                                </w:p>
                                <w:p>
                                  <w:pPr>
                                    <w:jc w:val="center"/>
                                    <w:rPr>
                                      <w:sz w:val="15"/>
                                      <w:szCs w:val="15"/>
                                    </w:rPr>
                                  </w:pPr>
                                </w:p>
                              </w:txbxContent>
                            </wps:txbx>
                            <wps:bodyPr rot="0" vert="horz" wrap="square" lIns="91440" tIns="45720" rIns="91440" bIns="45720" anchor="t" anchorCtr="false" upright="true">
                              <a:noAutofit/>
                            </wps:bodyPr>
                          </wps:wsp>
                          <wps:wsp>
                            <wps:cNvPr id="24" name=" 311"/>
                            <wps:cNvSpPr txBox="true"/>
                            <wps:spPr bwMode="auto">
                              <a:xfrm>
                                <a:off x="1581" y="7701"/>
                                <a:ext cx="2458" cy="460"/>
                              </a:xfrm>
                              <a:prstGeom prst="rect">
                                <a:avLst/>
                              </a:prstGeom>
                              <a:solidFill>
                                <a:srgbClr val="FFFFFF"/>
                              </a:solidFill>
                              <a:ln w="9525">
                                <a:solidFill>
                                  <a:srgbClr val="000000"/>
                                </a:solidFill>
                                <a:miter lim="800000"/>
                              </a:ln>
                            </wps:spPr>
                            <wps:txbx>
                              <w:txbxContent>
                                <w:p>
                                  <w:pPr>
                                    <w:jc w:val="center"/>
                                    <w:rPr>
                                      <w:sz w:val="15"/>
                                      <w:szCs w:val="15"/>
                                    </w:rPr>
                                  </w:pPr>
                                  <w:r>
                                    <w:rPr>
                                      <w:sz w:val="15"/>
                                      <w:szCs w:val="15"/>
                                    </w:rPr>
                                    <w:t>一般心理困惑</w:t>
                                  </w:r>
                                </w:p>
                                <w:p>
                                  <w:pPr>
                                    <w:rPr>
                                      <w:sz w:val="15"/>
                                      <w:szCs w:val="15"/>
                                    </w:rPr>
                                  </w:pPr>
                                </w:p>
                              </w:txbxContent>
                            </wps:txbx>
                            <wps:bodyPr rot="0" vert="horz" wrap="square" lIns="91440" tIns="45720" rIns="91440" bIns="45720" anchor="t" anchorCtr="false" upright="true">
                              <a:noAutofit/>
                            </wps:bodyPr>
                          </wps:wsp>
                          <wps:wsp>
                            <wps:cNvPr id="25" name=" 312"/>
                            <wps:cNvSpPr txBox="true"/>
                            <wps:spPr bwMode="auto">
                              <a:xfrm>
                                <a:off x="7426" y="7551"/>
                                <a:ext cx="3362" cy="460"/>
                              </a:xfrm>
                              <a:prstGeom prst="rect">
                                <a:avLst/>
                              </a:prstGeom>
                              <a:solidFill>
                                <a:srgbClr val="FFFFFF"/>
                              </a:solidFill>
                              <a:ln w="9525">
                                <a:solidFill>
                                  <a:srgbClr val="000000"/>
                                </a:solidFill>
                                <a:miter lim="800000"/>
                              </a:ln>
                            </wps:spPr>
                            <wps:txbx>
                              <w:txbxContent>
                                <w:p>
                                  <w:pPr>
                                    <w:jc w:val="center"/>
                                    <w:rPr>
                                      <w:sz w:val="15"/>
                                      <w:szCs w:val="15"/>
                                    </w:rPr>
                                  </w:pPr>
                                  <w:r>
                                    <w:rPr>
                                      <w:rFonts w:hint="eastAsia"/>
                                      <w:sz w:val="15"/>
                                      <w:szCs w:val="15"/>
                                    </w:rPr>
                                    <w:t>评估有冲动、自杀、自伤风险</w:t>
                                  </w:r>
                                </w:p>
                                <w:p>
                                  <w:pPr>
                                    <w:rPr>
                                      <w:sz w:val="15"/>
                                      <w:szCs w:val="15"/>
                                    </w:rPr>
                                  </w:pPr>
                                </w:p>
                              </w:txbxContent>
                            </wps:txbx>
                            <wps:bodyPr rot="0" vert="horz" wrap="square" lIns="91440" tIns="45720" rIns="91440" bIns="45720" anchor="t" anchorCtr="false" upright="true">
                              <a:noAutofit/>
                            </wps:bodyPr>
                          </wps:wsp>
                          <wps:wsp>
                            <wps:cNvPr id="26" name=" 313"/>
                            <wps:cNvCnPr/>
                            <wps:spPr bwMode="auto">
                              <a:xfrm>
                                <a:off x="6103" y="6244"/>
                                <a:ext cx="1" cy="518"/>
                              </a:xfrm>
                              <a:prstGeom prst="straightConnector1">
                                <a:avLst/>
                              </a:prstGeom>
                              <a:noFill/>
                              <a:ln w="9525">
                                <a:solidFill>
                                  <a:srgbClr val="000000"/>
                                </a:solidFill>
                                <a:round/>
                                <a:tailEnd type="triangle" w="med" len="med"/>
                              </a:ln>
                            </wps:spPr>
                            <wps:bodyPr/>
                          </wps:wsp>
                          <wps:wsp>
                            <wps:cNvPr id="27" name=" 314"/>
                            <wps:cNvSpPr txBox="true"/>
                            <wps:spPr bwMode="auto">
                              <a:xfrm>
                                <a:off x="7659" y="10425"/>
                                <a:ext cx="3546" cy="1466"/>
                              </a:xfrm>
                              <a:prstGeom prst="rect">
                                <a:avLst/>
                              </a:prstGeom>
                              <a:solidFill>
                                <a:srgbClr val="FFFFFF"/>
                              </a:solidFill>
                              <a:ln w="9525">
                                <a:solidFill>
                                  <a:srgbClr val="000000"/>
                                </a:solidFill>
                                <a:miter lim="800000"/>
                              </a:ln>
                            </wps:spPr>
                            <wps:txbx>
                              <w:txbxContent>
                                <w:p>
                                  <w:pPr>
                                    <w:pStyle w:val="33"/>
                                    <w:spacing w:before="0" w:beforeAutospacing="0" w:after="0" w:afterAutospacing="0"/>
                                    <w:jc w:val="center"/>
                                    <w:rPr>
                                      <w:sz w:val="15"/>
                                      <w:szCs w:val="15"/>
                                    </w:rPr>
                                  </w:pPr>
                                  <w:r>
                                    <w:rPr>
                                      <w:rFonts w:hint="eastAsia" w:asciiTheme="minorHAnsi" w:hAnsiTheme="minorHAnsi" w:eastAsiaTheme="minorEastAsia" w:cstheme="minorBidi"/>
                                      <w:kern w:val="2"/>
                                      <w:sz w:val="15"/>
                                      <w:szCs w:val="15"/>
                                    </w:rPr>
                                    <w:t>如无法获得来电者家属联系方式或联系不到来电者家属，热线咨询员拔打110，报警介绍来电者的情况（自杀风险、电话号码），对来电者进行干预</w:t>
                                  </w:r>
                                </w:p>
                              </w:txbxContent>
                            </wps:txbx>
                            <wps:bodyPr rot="0" vert="horz" wrap="square" lIns="91440" tIns="45720" rIns="91440" bIns="45720" anchor="t" anchorCtr="false" upright="true">
                              <a:noAutofit/>
                            </wps:bodyPr>
                          </wps:wsp>
                          <wps:wsp>
                            <wps:cNvPr id="28" name=" 315"/>
                            <wps:cNvSpPr txBox="true"/>
                            <wps:spPr bwMode="auto">
                              <a:xfrm>
                                <a:off x="7695" y="12374"/>
                                <a:ext cx="3484" cy="443"/>
                              </a:xfrm>
                              <a:prstGeom prst="rect">
                                <a:avLst/>
                              </a:prstGeom>
                              <a:solidFill>
                                <a:srgbClr val="FFFFFF"/>
                              </a:solidFill>
                              <a:ln w="9525">
                                <a:solidFill>
                                  <a:srgbClr val="000000"/>
                                </a:solidFill>
                                <a:miter lim="800000"/>
                              </a:ln>
                            </wps:spPr>
                            <wps:txbx>
                              <w:txbxContent>
                                <w:p>
                                  <w:pPr>
                                    <w:pStyle w:val="33"/>
                                    <w:spacing w:before="0" w:beforeAutospacing="0" w:after="0" w:afterAutospacing="0"/>
                                    <w:jc w:val="center"/>
                                    <w:rPr>
                                      <w:sz w:val="15"/>
                                      <w:szCs w:val="15"/>
                                    </w:rPr>
                                  </w:pPr>
                                  <w:r>
                                    <w:rPr>
                                      <w:rFonts w:hint="eastAsia" w:asciiTheme="minorHAnsi" w:hAnsiTheme="minorHAnsi" w:eastAsiaTheme="minorEastAsia" w:cstheme="minorBidi"/>
                                      <w:kern w:val="2"/>
                                      <w:sz w:val="15"/>
                                      <w:szCs w:val="15"/>
                                    </w:rPr>
                                    <w:t>热线咨询员填写危机干预处理记录</w:t>
                                  </w:r>
                                </w:p>
                              </w:txbxContent>
                            </wps:txbx>
                            <wps:bodyPr rot="0" vert="horz" wrap="square" lIns="91440" tIns="45720" rIns="91440" bIns="45720" anchor="t" anchorCtr="false" upright="true">
                              <a:noAutofit/>
                            </wps:bodyPr>
                          </wps:wsp>
                          <wps:wsp>
                            <wps:cNvPr id="29" name=" 316"/>
                            <wps:cNvSpPr/>
                            <wps:spPr bwMode="auto">
                              <a:xfrm>
                                <a:off x="8390" y="13393"/>
                                <a:ext cx="3043" cy="827"/>
                              </a:xfrm>
                              <a:prstGeom prst="roundRect">
                                <a:avLst>
                                  <a:gd name="adj" fmla="val 16667"/>
                                </a:avLst>
                              </a:prstGeom>
                              <a:solidFill>
                                <a:srgbClr val="FFFFFF"/>
                              </a:solidFill>
                              <a:ln w="9525">
                                <a:solidFill>
                                  <a:srgbClr val="000000"/>
                                </a:solidFill>
                                <a:round/>
                              </a:ln>
                            </wps:spPr>
                            <wps:txbx>
                              <w:txbxContent>
                                <w:p>
                                  <w:pPr>
                                    <w:pStyle w:val="33"/>
                                    <w:spacing w:before="0" w:beforeAutospacing="0" w:after="0" w:afterAutospacing="0"/>
                                    <w:jc w:val="center"/>
                                    <w:rPr>
                                      <w:rFonts w:asciiTheme="minorHAnsi" w:hAnsiTheme="minorHAnsi" w:eastAsiaTheme="minorEastAsia" w:cstheme="minorBidi"/>
                                      <w:kern w:val="2"/>
                                      <w:sz w:val="15"/>
                                      <w:szCs w:val="15"/>
                                    </w:rPr>
                                  </w:pPr>
                                  <w:r>
                                    <w:rPr>
                                      <w:rFonts w:hint="eastAsia" w:asciiTheme="minorHAnsi" w:hAnsiTheme="minorHAnsi" w:eastAsiaTheme="minorEastAsia" w:cstheme="minorBidi"/>
                                      <w:kern w:val="2"/>
                                      <w:sz w:val="15"/>
                                      <w:szCs w:val="15"/>
                                    </w:rPr>
                                    <w:t>24小时内回访警方，询问处理情况，填写回访记录</w:t>
                                  </w:r>
                                </w:p>
                                <w:p>
                                  <w:pPr>
                                    <w:jc w:val="center"/>
                                    <w:rPr>
                                      <w:sz w:val="15"/>
                                      <w:szCs w:val="15"/>
                                    </w:rPr>
                                  </w:pPr>
                                </w:p>
                              </w:txbxContent>
                            </wps:txbx>
                            <wps:bodyPr rot="0" vert="horz" wrap="square" lIns="91440" tIns="45720" rIns="91440" bIns="45720" anchor="t" anchorCtr="false" upright="true">
                              <a:noAutofit/>
                            </wps:bodyPr>
                          </wps:wsp>
                          <wps:wsp>
                            <wps:cNvPr id="30" name=" 317"/>
                            <wps:cNvSpPr txBox="true"/>
                            <wps:spPr bwMode="auto">
                              <a:xfrm>
                                <a:off x="4712" y="10427"/>
                                <a:ext cx="2659" cy="1442"/>
                              </a:xfrm>
                              <a:prstGeom prst="rect">
                                <a:avLst/>
                              </a:prstGeom>
                              <a:solidFill>
                                <a:srgbClr val="FFFFFF"/>
                              </a:solidFill>
                              <a:ln w="9525">
                                <a:solidFill>
                                  <a:srgbClr val="000000"/>
                                </a:solidFill>
                                <a:miter lim="800000"/>
                              </a:ln>
                            </wps:spPr>
                            <wps:txbx>
                              <w:txbxContent>
                                <w:p>
                                  <w:pPr>
                                    <w:pStyle w:val="33"/>
                                    <w:spacing w:before="0" w:beforeAutospacing="0" w:after="0" w:afterAutospacing="0"/>
                                    <w:jc w:val="center"/>
                                    <w:rPr>
                                      <w:sz w:val="15"/>
                                      <w:szCs w:val="15"/>
                                    </w:rPr>
                                  </w:pPr>
                                  <w:r>
                                    <w:rPr>
                                      <w:rFonts w:hint="eastAsia" w:asciiTheme="minorHAnsi" w:hAnsiTheme="minorHAnsi" w:eastAsiaTheme="minorEastAsia" w:cstheme="minorBidi"/>
                                      <w:kern w:val="2"/>
                                      <w:sz w:val="15"/>
                                      <w:szCs w:val="15"/>
                                    </w:rPr>
                                    <w:t>获得来电者家属联系方式，热线咨询员联系家属并告知来电者危险状况，建议做好安全保护，及时寻求专业系统的治疗</w:t>
                                  </w:r>
                                </w:p>
                              </w:txbxContent>
                            </wps:txbx>
                            <wps:bodyPr rot="0" vert="horz" wrap="square" lIns="91440" tIns="45720" rIns="91440" bIns="45720" anchor="t" anchorCtr="false" upright="true">
                              <a:noAutofit/>
                            </wps:bodyPr>
                          </wps:wsp>
                          <wps:wsp>
                            <wps:cNvPr id="31" name=" 318"/>
                            <wps:cNvSpPr txBox="true"/>
                            <wps:spPr bwMode="auto">
                              <a:xfrm>
                                <a:off x="4767" y="12377"/>
                                <a:ext cx="2673" cy="463"/>
                              </a:xfrm>
                              <a:prstGeom prst="rect">
                                <a:avLst/>
                              </a:prstGeom>
                              <a:solidFill>
                                <a:srgbClr val="FFFFFF"/>
                              </a:solidFill>
                              <a:ln w="9525">
                                <a:solidFill>
                                  <a:srgbClr val="000000"/>
                                </a:solidFill>
                                <a:miter lim="800000"/>
                              </a:ln>
                            </wps:spPr>
                            <wps:txbx>
                              <w:txbxContent>
                                <w:p>
                                  <w:pPr>
                                    <w:pStyle w:val="33"/>
                                    <w:spacing w:before="0" w:beforeAutospacing="0" w:after="0" w:afterAutospacing="0"/>
                                    <w:jc w:val="both"/>
                                    <w:rPr>
                                      <w:rFonts w:asciiTheme="minorHAnsi" w:hAnsiTheme="minorHAnsi" w:eastAsiaTheme="minorEastAsia" w:cstheme="minorBidi"/>
                                      <w:kern w:val="2"/>
                                      <w:sz w:val="15"/>
                                      <w:szCs w:val="15"/>
                                    </w:rPr>
                                  </w:pPr>
                                  <w:r>
                                    <w:rPr>
                                      <w:rFonts w:hint="eastAsia" w:asciiTheme="minorHAnsi" w:hAnsiTheme="minorHAnsi" w:eastAsiaTheme="minorEastAsia" w:cstheme="minorBidi"/>
                                      <w:kern w:val="2"/>
                                      <w:sz w:val="15"/>
                                      <w:szCs w:val="15"/>
                                    </w:rPr>
                                    <w:t>热线咨询员填写危机干预处理记录</w:t>
                                  </w:r>
                                </w:p>
                              </w:txbxContent>
                            </wps:txbx>
                            <wps:bodyPr rot="0" vert="horz" wrap="square" lIns="91440" tIns="45720" rIns="91440" bIns="45720" anchor="t" anchorCtr="false" upright="true">
                              <a:noAutofit/>
                            </wps:bodyPr>
                          </wps:wsp>
                          <wps:wsp>
                            <wps:cNvPr id="32" name=" 319"/>
                            <wps:cNvSpPr/>
                            <wps:spPr bwMode="auto">
                              <a:xfrm>
                                <a:off x="4869" y="13391"/>
                                <a:ext cx="2892" cy="829"/>
                              </a:xfrm>
                              <a:prstGeom prst="roundRect">
                                <a:avLst>
                                  <a:gd name="adj" fmla="val 16667"/>
                                </a:avLst>
                              </a:prstGeom>
                              <a:solidFill>
                                <a:srgbClr val="FFFFFF"/>
                              </a:solidFill>
                              <a:ln w="9525">
                                <a:solidFill>
                                  <a:srgbClr val="000000"/>
                                </a:solidFill>
                                <a:round/>
                              </a:ln>
                            </wps:spPr>
                            <wps:txbx>
                              <w:txbxContent>
                                <w:p>
                                  <w:pPr>
                                    <w:pStyle w:val="33"/>
                                    <w:spacing w:before="0" w:beforeAutospacing="0" w:after="0" w:afterAutospacing="0"/>
                                    <w:jc w:val="center"/>
                                    <w:rPr>
                                      <w:sz w:val="15"/>
                                      <w:szCs w:val="15"/>
                                    </w:rPr>
                                  </w:pPr>
                                  <w:r>
                                    <w:rPr>
                                      <w:rFonts w:hint="eastAsia" w:asciiTheme="minorHAnsi" w:hAnsiTheme="minorHAnsi" w:eastAsiaTheme="minorEastAsia" w:cstheme="minorBidi"/>
                                      <w:kern w:val="2"/>
                                      <w:sz w:val="15"/>
                                      <w:szCs w:val="15"/>
                                    </w:rPr>
                                    <w:t>24 小时内回访家属，询问处理情况，填写回访记录</w:t>
                                  </w:r>
                                </w:p>
                              </w:txbxContent>
                            </wps:txbx>
                            <wps:bodyPr rot="0" vert="horz" wrap="square" lIns="91440" tIns="45720" rIns="91440" bIns="45720" anchor="t" anchorCtr="false" upright="true">
                              <a:noAutofit/>
                            </wps:bodyPr>
                          </wps:wsp>
                        </wpg:grpSp>
                        <wps:wsp>
                          <wps:cNvPr id="33" name=" 320"/>
                          <wps:cNvCnPr/>
                          <wps:spPr bwMode="auto">
                            <a:xfrm>
                              <a:off x="8390" y="5907"/>
                              <a:ext cx="0" cy="400"/>
                            </a:xfrm>
                            <a:prstGeom prst="straightConnector1">
                              <a:avLst/>
                            </a:prstGeom>
                            <a:noFill/>
                            <a:ln w="9525">
                              <a:solidFill>
                                <a:srgbClr val="000000"/>
                              </a:solidFill>
                              <a:round/>
                            </a:ln>
                          </wps:spPr>
                          <wps:bodyPr/>
                        </wps:wsp>
                        <wps:wsp>
                          <wps:cNvPr id="34" name=" 321"/>
                          <wps:cNvCnPr/>
                          <wps:spPr bwMode="auto">
                            <a:xfrm>
                              <a:off x="10064" y="6308"/>
                              <a:ext cx="0" cy="414"/>
                            </a:xfrm>
                            <a:prstGeom prst="straightConnector1">
                              <a:avLst/>
                            </a:prstGeom>
                            <a:noFill/>
                            <a:ln w="9525">
                              <a:solidFill>
                                <a:srgbClr val="000000"/>
                              </a:solidFill>
                              <a:round/>
                              <a:tailEnd type="triangle" w="med" len="med"/>
                            </a:ln>
                          </wps:spPr>
                          <wps:bodyPr/>
                        </wps:wsp>
                        <wps:wsp>
                          <wps:cNvPr id="35" name=" 322"/>
                          <wps:cNvCnPr/>
                          <wps:spPr bwMode="auto">
                            <a:xfrm>
                              <a:off x="6322" y="6308"/>
                              <a:ext cx="0" cy="423"/>
                            </a:xfrm>
                            <a:prstGeom prst="straightConnector1">
                              <a:avLst/>
                            </a:prstGeom>
                            <a:noFill/>
                            <a:ln w="9525">
                              <a:solidFill>
                                <a:srgbClr val="000000"/>
                              </a:solidFill>
                              <a:round/>
                              <a:tailEnd type="triangle" w="med" len="med"/>
                            </a:ln>
                          </wps:spPr>
                          <wps:bodyPr/>
                        </wps:wsp>
                        <wps:wsp>
                          <wps:cNvPr id="36" name=" 323"/>
                          <wps:cNvCnPr/>
                          <wps:spPr bwMode="auto">
                            <a:xfrm>
                              <a:off x="6330" y="8233"/>
                              <a:ext cx="0" cy="442"/>
                            </a:xfrm>
                            <a:prstGeom prst="straightConnector1">
                              <a:avLst/>
                            </a:prstGeom>
                            <a:noFill/>
                            <a:ln w="9525">
                              <a:solidFill>
                                <a:srgbClr val="000000"/>
                              </a:solidFill>
                              <a:round/>
                              <a:tailEnd type="triangle" w="med" len="med"/>
                            </a:ln>
                          </wps:spPr>
                          <wps:bodyPr/>
                        </wps:wsp>
                        <wps:wsp>
                          <wps:cNvPr id="37" name=" 324"/>
                          <wps:cNvCnPr/>
                          <wps:spPr bwMode="auto">
                            <a:xfrm>
                              <a:off x="10033" y="8233"/>
                              <a:ext cx="0" cy="485"/>
                            </a:xfrm>
                            <a:prstGeom prst="straightConnector1">
                              <a:avLst/>
                            </a:prstGeom>
                            <a:noFill/>
                            <a:ln w="9525">
                              <a:solidFill>
                                <a:srgbClr val="000000"/>
                              </a:solidFill>
                              <a:round/>
                              <a:tailEnd type="triangle" w="med" len="med"/>
                            </a:ln>
                          </wps:spPr>
                          <wps:bodyPr/>
                        </wps:wsp>
                        <wps:wsp>
                          <wps:cNvPr id="38" name=" 325"/>
                          <wps:cNvCnPr/>
                          <wps:spPr bwMode="auto">
                            <a:xfrm>
                              <a:off x="10033" y="9181"/>
                              <a:ext cx="0" cy="463"/>
                            </a:xfrm>
                            <a:prstGeom prst="straightConnector1">
                              <a:avLst/>
                            </a:prstGeom>
                            <a:noFill/>
                            <a:ln w="9525">
                              <a:solidFill>
                                <a:srgbClr val="000000"/>
                              </a:solidFill>
                              <a:round/>
                              <a:tailEnd type="triangle" w="med" len="med"/>
                            </a:ln>
                          </wps:spPr>
                          <wps:bodyPr/>
                        </wps:wsp>
                        <wps:wsp>
                          <wps:cNvPr id="39" name=" 326"/>
                          <wps:cNvCnPr/>
                          <wps:spPr bwMode="auto">
                            <a:xfrm>
                              <a:off x="6312" y="9181"/>
                              <a:ext cx="0" cy="524"/>
                            </a:xfrm>
                            <a:prstGeom prst="straightConnector1">
                              <a:avLst/>
                            </a:prstGeom>
                            <a:noFill/>
                            <a:ln w="9525">
                              <a:solidFill>
                                <a:srgbClr val="000000"/>
                              </a:solidFill>
                              <a:round/>
                              <a:tailEnd type="triangle" w="med" len="med"/>
                            </a:ln>
                          </wps:spPr>
                          <wps:bodyPr/>
                        </wps:wsp>
                      </wpg:grpSp>
                    </wpg:wgp>
                  </a:graphicData>
                </a:graphic>
              </wp:anchor>
            </w:drawing>
          </mc:Choice>
          <mc:Fallback>
            <w:pict>
              <v:group id=" 288" o:spid="_x0000_s1026" o:spt="203" style="position:absolute;left:0pt;margin-left:2.9pt;margin-top:6.5pt;height:426.9pt;width:468.75pt;mso-position-horizontal-relative:margin;z-index:251665408;mso-width-relative:page;mso-height-relative:page;" coordorigin="1111,2125" coordsize="10322,8536" o:gfxdata="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">
                <o:lock v:ext="edit" aspectratio="f"/>
                <v:shape id=" 289" o:spid="_x0000_s1026" o:spt="202" type="#_x0000_t202" style="position:absolute;left:1669;top:7818;height:451;width:2370;" fillcolor="#FFFFFF" filled="t" stroked="t" coordsize="21600,21600" o:gfxdata="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TwXsTb0AAADaAAAADwAAAAAAAAABACAAAAA4AAAAZHJzL2Rvd25yZXYu&#10;eG1sUEsBAhQAFAAAAAgAh07iQDMvBZ47AAAAOQAAABAAAAAAAAAAAQAgAAAAIgEAAGRycy9zaGFw&#10;ZXhtbC54bWxQSwUGAAAAAAYABgBbAQAAzAMAAAAA&#10;">
                  <v:fill on="t" focussize="0,0"/>
                  <v:stroke color="#000000" miterlimit="8" joinstyle="miter"/>
                  <v:imagedata o:title=""/>
                  <o:lock v:ext="edit" aspectratio="f"/>
                  <v:textbox>
                    <w:txbxContent>
                      <w:p>
                        <w:pPr>
                          <w:jc w:val="center"/>
                          <w:rPr>
                            <w:sz w:val="15"/>
                            <w:szCs w:val="15"/>
                          </w:rPr>
                        </w:pPr>
                        <w:r>
                          <w:rPr>
                            <w:rFonts w:hint="eastAsia"/>
                            <w:sz w:val="15"/>
                            <w:szCs w:val="15"/>
                          </w:rPr>
                          <w:t>确定来电者心理问题</w:t>
                        </w:r>
                      </w:p>
                      <w:p>
                        <w:pPr>
                          <w:jc w:val="center"/>
                          <w:rPr>
                            <w:sz w:val="15"/>
                            <w:szCs w:val="15"/>
                          </w:rPr>
                        </w:pPr>
                      </w:p>
                    </w:txbxContent>
                  </v:textbox>
                </v:shape>
                <v:shape id=" 290" o:spid="_x0000_s1026" o:spt="32" type="#_x0000_t32" style="position:absolute;left:6330;top:6308;flip:x;height:1;width:2060;" filled="f" stroked="t" coordsize="21600,21600" o:gfxdata="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M9ZmMy7AAAA2gAAAA8AAAAAAAAAAQAgAAAAOAAAAGRycy9kb3ducmV2Lnht&#10;bFBLAQIUABQAAAAIAIdO4kAzLwWeOwAAADkAAAAQAAAAAAAAAAEAIAAAACABAABkcnMvc2hhcGV4&#10;bWwueG1sUEsFBgAAAAAGAAYAWwEAAMoDAAAAAA==&#10;">
                  <v:fill on="f" focussize="0,0"/>
                  <v:stroke color="#000000" joinstyle="round"/>
                  <v:imagedata o:title=""/>
                  <o:lock v:ext="edit" aspectratio="f"/>
                </v:shape>
                <v:shape id=" 291" o:spid="_x0000_s1026" o:spt="32" type="#_x0000_t32" style="position:absolute;left:8390;top:6308;height:0;width:1674;" filled="f" stroked="t" coordsize="21600,21600" o:gfxdata="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2ZwJzb0AAADaAAAADwAAAAAAAAABACAAAAA4AAAAZHJzL2Rvd25yZXYu&#10;eG1sUEsBAhQAFAAAAAgAh07iQDMvBZ47AAAAOQAAABAAAAAAAAAAAQAgAAAAIgEAAGRycy9zaGFw&#10;ZXhtbC54bWxQSwUGAAAAAAYABgBbAQAAzAMAAAAA&#10;">
                  <v:fill on="f" focussize="0,0"/>
                  <v:stroke color="#000000" joinstyle="round"/>
                  <v:imagedata o:title=""/>
                  <o:lock v:ext="edit" aspectratio="f"/>
                </v:shape>
                <v:group id=" 292" o:spid="_x0000_s1026" o:spt="203" style="position:absolute;left:1111;top:2125;height:8536;width:10322;" coordorigin="1111,2125" coordsize="10322,8536" o:gfxdata="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">
                  <o:lock v:ext="edit" aspectratio="f"/>
                  <v:shape id=" 293" o:spid="_x0000_s1026" o:spt="32" type="#_x0000_t32" style="position:absolute;left:2844;top:6186;height:572;width:1;" filled="f" stroked="t" coordsize="21600,21600" o:gfxdata="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H50WhvAAAANoAAAAPAAAAAAAAAAEAIAAAADgAAABkcnMvZG93bnJldi54&#10;bWxQSwECFAAUAAAACACHTuJAMy8FnjsAAAA5AAAAEAAAAAAAAAABACAAAAAhAQAAZHJzL3NoYXBl&#10;eG1sLnhtbFBLBQYAAAAABgAGAFsBAADLAwAAAAA=&#10;">
                    <v:fill on="f" focussize="0,0"/>
                    <v:stroke color="#000000" joinstyle="round" endarrow="block"/>
                    <v:imagedata o:title=""/>
                    <o:lock v:ext="edit" aspectratio="f"/>
                  </v:shape>
                  <v:shape id=" 294" o:spid="_x0000_s1026" o:spt="32" type="#_x0000_t32" style="position:absolute;left:2845;top:7246;height:572;width:1;" filled="f" stroked="t" coordsize="21600,21600" o:gfxdata="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qKvgOr0AAADaAAAADwAAAAAAAAABACAAAAA4AAAAZHJzL2Rvd25yZXYu&#10;eG1sUEsBAhQAFAAAAAgAh07iQDMvBZ47AAAAOQAAABAAAAAAAAAAAQAgAAAAIgEAAGRycy9zaGFw&#10;ZXhtbC54bWxQSwUGAAAAAAYABgBbAQAAzAMAAAAA&#10;">
                    <v:fill on="f" focussize="0,0"/>
                    <v:stroke color="#000000" joinstyle="round" endarrow="block"/>
                    <v:imagedata o:title=""/>
                    <o:lock v:ext="edit" aspectratio="f"/>
                  </v:shape>
                  <v:shape id=" 295" o:spid="_x0000_s1026" o:spt="32" type="#_x0000_t32" style="position:absolute;left:2841;top:8269;height:572;width:1;" filled="f" stroked="t" coordsize="21600,21600" o:gfxdata="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DZNHRIuQAAANoAAAAPAAAAAAAAAAEAIAAAADgAAABkcnMvZG93bnJldi54bWxQ&#10;SwECFAAUAAAACACHTuJAMy8FnjsAAAA5AAAAEAAAAAAAAAABACAAAAAeAQAAZHJzL3NoYXBleG1s&#10;LnhtbFBLBQYAAAAABgAGAFsBAADIAwAAAAA=&#10;">
                    <v:fill on="f" focussize="0,0"/>
                    <v:stroke color="#000000" joinstyle="round" endarrow="block"/>
                    <v:imagedata o:title=""/>
                    <o:lock v:ext="edit" aspectratio="f"/>
                  </v:shape>
                  <v:shape id=" 296" o:spid="_x0000_s1026" o:spt="32" type="#_x0000_t32" style="position:absolute;left:2840;top:9604;height:572;width:1;" filled="f" stroked="t" coordsize="21600,21600" o:gfxdata="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tnjR070AAADaAAAADwAAAAAAAAABACAAAAA4AAAAZHJzL2Rvd25yZXYu&#10;eG1sUEsBAhQAFAAAAAgAh07iQDMvBZ47AAAAOQAAABAAAAAAAAAAAQAgAAAAIgEAAGRycy9zaGFw&#10;ZXhtbC54bWxQSwUGAAAAAAYABgBbAQAAzAMAAAAA&#10;">
                    <v:fill on="f" focussize="0,0"/>
                    <v:stroke color="#000000" joinstyle="round" endarrow="block"/>
                    <v:imagedata o:title=""/>
                    <o:lock v:ext="edit" aspectratio="f"/>
                  </v:shape>
                  <v:shape id=" 297" o:spid="_x0000_s1026" o:spt="32" type="#_x0000_t32" style="position:absolute;left:2843;top:4501;height:572;width:1;" filled="f" stroked="t" coordsize="21600,21600" o:gfxdata="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B+M6fq+AAAA2wAAAA8AAAAAAAAAAQAgAAAAOAAAAGRycy9kb3ducmV2&#10;LnhtbFBLAQIUABQAAAAIAIdO4kAzLwWeOwAAADkAAAAQAAAAAAAAAAEAIAAAACMBAABkcnMvc2hh&#10;cGV4bWwueG1sUEsFBgAAAAAGAAYAWwEAAM0DAAAAAA==&#10;">
                    <v:fill on="f" focussize="0,0"/>
                    <v:stroke color="#000000" joinstyle="round" endarrow="block"/>
                    <v:imagedata o:title=""/>
                    <o:lock v:ext="edit" aspectratio="f"/>
                  </v:shape>
                  <v:shape id=" 298" o:spid="_x0000_s1026" o:spt="32" type="#_x0000_t32" style="position:absolute;left:2841;top:3355;flip:x;height:0;width:2059;" filled="f" stroked="t" coordsize="21600,21600" o:gfxdata="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DvJtVyuQAAANsAAAAPAAAAAAAAAAEAIAAAADgAAABkcnMvZG93bnJldi54bWxQ&#10;SwECFAAUAAAACACHTuJAMy8FnjsAAAA5AAAAEAAAAAAAAAABACAAAAAeAQAAZHJzL3NoYXBleG1s&#10;LnhtbFBLBQYAAAAABgAGAFsBAADIAwAAAAA=&#10;">
                    <v:fill on="f" focussize="0,0"/>
                    <v:stroke color="#000000" joinstyle="round"/>
                    <v:imagedata o:title=""/>
                    <o:lock v:ext="edit" aspectratio="f"/>
                  </v:shape>
                  <v:shape id=" 299" o:spid="_x0000_s1026" o:spt="32" type="#_x0000_t32" style="position:absolute;left:2841;top:3355;height:686;width:2;" filled="f" stroked="t" coordsize="21600,21600" o:gfxdata="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IAS0ha7AAAA2wAAAA8AAAAAAAAAAQAgAAAAOAAAAGRycy9kb3ducmV2Lnht&#10;bFBLAQIUABQAAAAIAIdO4kAzLwWeOwAAADkAAAAQAAAAAAAAAAEAIAAAACABAABkcnMvc2hhcGV4&#10;bWwueG1sUEsFBgAAAAAGAAYAWwEAAMoDAAAAAA==&#10;">
                    <v:fill on="f" focussize="0,0"/>
                    <v:stroke color="#000000" joinstyle="round" endarrow="block"/>
                    <v:imagedata o:title=""/>
                    <o:lock v:ext="edit" aspectratio="f"/>
                  </v:shape>
                  <v:shape id=" 300" o:spid="_x0000_s1026" o:spt="32" type="#_x0000_t32" style="position:absolute;left:7371;top:3355;height:0;width:1800;" filled="f" stroked="t" coordsize="21600,21600" o:gfxdata="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LyaSBe7AAAA2wAAAA8AAAAAAAAAAQAgAAAAOAAAAGRycy9kb3ducmV2Lnht&#10;bFBLAQIUABQAAAAIAIdO4kAzLwWeOwAAADkAAAAQAAAAAAAAAAEAIAAAACABAABkcnMvc2hhcGV4&#10;bWwueG1sUEsFBgAAAAAGAAYAWwEAAMoDAAAAAA==&#10;">
                    <v:fill on="f" focussize="0,0"/>
                    <v:stroke color="#000000" joinstyle="round"/>
                    <v:imagedata o:title=""/>
                    <o:lock v:ext="edit" aspectratio="f"/>
                  </v:shape>
                  <v:shape id=" 301" o:spid="_x0000_s1026" o:spt="32" type="#_x0000_t32" style="position:absolute;left:9152;top:3355;height:536;width:0;" filled="f" stroked="t" coordsize="21600,21600" o:gfxdata="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GC37/m7AAAA2wAAAA8AAAAAAAAAAQAgAAAAOAAAAGRycy9kb3ducmV2Lnht&#10;bFBLAQIUABQAAAAIAIdO4kAzLwWeOwAAADkAAAAQAAAAAAAAAAEAIAAAACABAABkcnMvc2hhcGV4&#10;bWwueG1sUEsFBgAAAAAGAAYAWwEAAMoDAAAAAA==&#10;">
                    <v:fill on="f" focussize="0,0"/>
                    <v:stroke color="#000000" joinstyle="round" endarrow="block"/>
                    <v:imagedata o:title=""/>
                    <o:lock v:ext="edit" aspectratio="f"/>
                  </v:shape>
                  <v:shape id=" 302" o:spid="_x0000_s1026" o:spt="32" type="#_x0000_t32" style="position:absolute;left:9152;top:4359;height:471;width:0;" filled="f" stroked="t" coordsize="21600,21600" o:gfxdata="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A/7SmK7AAAA2wAAAA8AAAAAAAAAAQAgAAAAOAAAAGRycy9kb3ducmV2Lnht&#10;bFBLAQIUABQAAAAIAIdO4kAzLwWeOwAAADkAAAAQAAAAAAAAAAEAIAAAACABAABkcnMvc2hhcGV4&#10;bWwueG1sUEsFBgAAAAAGAAYAWwEAAMoDAAAAAA==&#10;">
                    <v:fill on="f" focussize="0,0"/>
                    <v:stroke color="#000000" joinstyle="round" endarrow="block"/>
                    <v:imagedata o:title=""/>
                    <o:lock v:ext="edit" aspectratio="f"/>
                  </v:shape>
                  <v:group id=" 303" o:spid="_x0000_s1026" o:spt="203" style="position:absolute;left:1111;top:2125;height:8536;width:10322;" coordorigin="1111,5785" coordsize="10322,8536" o:gfxdata="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">
                    <o:lock v:ext="edit" aspectratio="f"/>
                    <v:shape id=" 304" o:spid="_x0000_s1026" o:spt="202" type="#_x0000_t202" style="position:absolute;left:1111;top:8751;height:1113;width:3622;" fillcolor="#FFFFFF" filled="t" stroked="t" coordsize="21600,21600" o:gfxdata="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2rUetvAAAANsAAAAPAAAAAAAAAAEAIAAAADgAAABkcnMvZG93bnJldi54&#10;bWxQSwECFAAUAAAACACHTuJAMy8FnjsAAAA5AAAAEAAAAAAAAAABACAAAAAhAQAAZHJzL3NoYXBl&#10;eG1sLnhtbFBLBQYAAAAABgAGAFsBAADLAwAAAAA=&#10;">
                      <v:fill on="t" focussize="0,0"/>
                      <v:stroke color="#000000" miterlimit="8" joinstyle="miter"/>
                      <v:imagedata o:title=""/>
                      <o:lock v:ext="edit" aspectratio="f"/>
                      <v:textbox>
                        <w:txbxContent>
                          <w:p>
                            <w:pPr>
                              <w:jc w:val="center"/>
                              <w:rPr>
                                <w:sz w:val="15"/>
                                <w:szCs w:val="15"/>
                              </w:rPr>
                            </w:pPr>
                            <w:r>
                              <w:rPr>
                                <w:rFonts w:hint="eastAsia"/>
                                <w:sz w:val="15"/>
                                <w:szCs w:val="15"/>
                              </w:rPr>
                              <w:t>热线咨询员可给予来电者倾听，共情，尊重，接纳，情绪舒缓，稳定化技术指导等，帮助来电者寻找心理资源</w:t>
                            </w:r>
                          </w:p>
                          <w:p>
                            <w:pPr>
                              <w:jc w:val="center"/>
                              <w:rPr>
                                <w:sz w:val="15"/>
                                <w:szCs w:val="15"/>
                              </w:rPr>
                            </w:pPr>
                          </w:p>
                        </w:txbxContent>
                      </v:textbox>
                    </v:shape>
                    <v:shape id=" 305" o:spid="_x0000_s1026" o:spt="202" type="#_x0000_t202" style="position:absolute;left:1643;top:10418;height:488;width:2396;" fillcolor="#FFFFFF" filled="t" stroked="t" coordsize="21600,21600" o:gfxdata="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Icy09++AAAA2wAAAA8AAAAAAAAAAQAgAAAAOAAAAGRycy9kb3ducmV2&#10;LnhtbFBLAQIUABQAAAAIAIdO4kAzLwWeOwAAADkAAAAQAAAAAAAAAAEAIAAAACMBAABkcnMvc2hh&#10;cGV4bWwueG1sUEsFBgAAAAAGAAYAWwEAAM0DAAAAAA==&#10;">
                      <v:fill on="t" focussize="0,0"/>
                      <v:stroke color="#000000" miterlimit="8" joinstyle="miter"/>
                      <v:imagedata o:title=""/>
                      <o:lock v:ext="edit" aspectratio="f"/>
                      <v:textbox>
                        <w:txbxContent>
                          <w:p>
                            <w:pPr>
                              <w:jc w:val="center"/>
                              <w:rPr>
                                <w:sz w:val="15"/>
                                <w:szCs w:val="15"/>
                              </w:rPr>
                            </w:pPr>
                            <w:r>
                              <w:rPr>
                                <w:rFonts w:hint="eastAsia"/>
                                <w:sz w:val="15"/>
                                <w:szCs w:val="15"/>
                              </w:rPr>
                              <w:t>了解来电者心理问题</w:t>
                            </w:r>
                          </w:p>
                          <w:p>
                            <w:pPr>
                              <w:jc w:val="center"/>
                              <w:rPr>
                                <w:sz w:val="15"/>
                                <w:szCs w:val="15"/>
                              </w:rPr>
                            </w:pPr>
                          </w:p>
                        </w:txbxContent>
                      </v:textbox>
                    </v:shape>
                    <v:shape id=" 306" o:spid="_x0000_s1026" o:spt="202" type="#_x0000_t202" style="position:absolute;left:1643;top:12501;height:748;width:2396;" fillcolor="#FFFFFF" filled="t" stroked="t" coordsize="21600,21600" o:gfxdata="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ofnZEvAAAANsAAAAPAAAAAAAAAAEAIAAAADgAAABkcnMvZG93bnJldi54&#10;bWxQSwECFAAUAAAACACHTuJAMy8FnjsAAAA5AAAAEAAAAAAAAAABACAAAAAhAQAAZHJzL3NoYXBl&#10;eG1sLnhtbFBLBQYAAAAABgAGAFsBAADLAwAAAAA=&#10;">
                      <v:fill on="t" focussize="0,0"/>
                      <v:stroke color="#000000" miterlimit="8" joinstyle="miter"/>
                      <v:imagedata o:title=""/>
                      <o:lock v:ext="edit" aspectratio="f"/>
                      <v:textbox>
                        <w:txbxContent>
                          <w:p>
                            <w:pPr>
                              <w:jc w:val="center"/>
                              <w:rPr>
                                <w:sz w:val="15"/>
                                <w:szCs w:val="15"/>
                              </w:rPr>
                            </w:pPr>
                            <w:r>
                              <w:rPr>
                                <w:rFonts w:hint="eastAsia"/>
                                <w:sz w:val="15"/>
                                <w:szCs w:val="15"/>
                              </w:rPr>
                              <w:t>与来电者共同制定解决问题的方法并给予建议</w:t>
                            </w:r>
                          </w:p>
                        </w:txbxContent>
                      </v:textbox>
                    </v:shape>
                    <v:roundrect id=" 307" o:spid="_x0000_s1026" o:spt="2" style="position:absolute;left:2067;top:13872;height:449;width:1575;" fillcolor="#FFFFFF" filled="t" stroked="t" coordsize="21600,21600" arcsize="0.166666666666667" o:gfxdata="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DQ/v2LoAAADbAAAADwAAAAAAAAABACAAAAA4AAAAZHJzL2Rvd25yZXYueG1s&#10;UEsBAhQAFAAAAAgAh07iQDMvBZ47AAAAOQAAABAAAAAAAAAAAQAgAAAAHwEAAGRycy9zaGFwZXht&#10;bC54bWxQSwUGAAAAAAYABgBbAQAAyQMAAAAA&#10;">
                      <v:fill on="t" focussize="0,0"/>
                      <v:stroke color="#000000" joinstyle="round"/>
                      <v:imagedata o:title=""/>
                      <o:lock v:ext="edit" aspectratio="f"/>
                      <v:textbox>
                        <w:txbxContent>
                          <w:p>
                            <w:pPr>
                              <w:jc w:val="center"/>
                              <w:rPr>
                                <w:sz w:val="15"/>
                                <w:szCs w:val="15"/>
                              </w:rPr>
                            </w:pPr>
                            <w:r>
                              <w:rPr>
                                <w:rFonts w:hint="eastAsia"/>
                                <w:sz w:val="15"/>
                                <w:szCs w:val="15"/>
                              </w:rPr>
                              <w:t>结束来电</w:t>
                            </w:r>
                          </w:p>
                          <w:p>
                            <w:pPr>
                              <w:rPr>
                                <w:sz w:val="15"/>
                                <w:szCs w:val="15"/>
                              </w:rPr>
                            </w:pPr>
                          </w:p>
                        </w:txbxContent>
                      </v:textbox>
                    </v:roundrect>
                    <v:shape id=" 308" o:spid="_x0000_s1026" o:spt="202" type="#_x0000_t202" style="position:absolute;left:6104;top:8490;height:1077;width:4853;" fillcolor="#FFFFFF" filled="t" stroked="t" coordsize="21600,21600" o:gfxdata="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NhksP++AAAA2wAAAA8AAAAAAAAAAQAgAAAAOAAAAGRycy9kb3ducmV2&#10;LnhtbFBLAQIUABQAAAAIAIdO4kAzLwWeOwAAADkAAAAQAAAAAAAAAAEAIAAAACMBAABkcnMvc2hh&#10;cGV4bWwueG1sUEsFBgAAAAAGAAYAWwEAAM0DAAAAAA==&#10;">
                      <v:fill on="t" focussize="0,0"/>
                      <v:stroke color="#000000" miterlimit="8" joinstyle="miter"/>
                      <v:imagedata o:title=""/>
                      <o:lock v:ext="edit" aspectratio="f"/>
                      <v:textbox>
                        <w:txbxContent>
                          <w:p>
                            <w:pPr>
                              <w:pStyle w:val="33"/>
                              <w:spacing w:before="0" w:beforeAutospacing="0" w:after="0" w:afterAutospacing="0"/>
                              <w:jc w:val="center"/>
                              <w:rPr>
                                <w:rFonts w:asciiTheme="minorHAnsi" w:hAnsiTheme="minorHAnsi" w:eastAsiaTheme="minorEastAsia" w:cstheme="minorBidi"/>
                                <w:kern w:val="2"/>
                                <w:sz w:val="15"/>
                                <w:szCs w:val="15"/>
                              </w:rPr>
                            </w:pPr>
                            <w:r>
                              <w:rPr>
                                <w:rFonts w:hint="eastAsia" w:asciiTheme="minorHAnsi" w:hAnsiTheme="minorHAnsi" w:eastAsiaTheme="minorEastAsia" w:cstheme="minorBidi"/>
                                <w:kern w:val="2"/>
                                <w:sz w:val="15"/>
                                <w:szCs w:val="15"/>
                              </w:rPr>
                              <w:t>热线咨询员在倾听和支持来电者的情况下，同时稳定其情绪并询问其具体地址（越详细越好），询问其家属联系方式，保持心理热线工作设置</w:t>
                            </w:r>
                          </w:p>
                        </w:txbxContent>
                      </v:textbox>
                    </v:shape>
                    <v:shape id=" 309" o:spid="_x0000_s1026" o:spt="202" type="#_x0000_t202" style="position:absolute;left:3681;top:5785;height:459;width:4816;" fillcolor="#FFFFFF" filled="t" stroked="t" coordsize="21600,21600" o:gfxdata="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Ci2Loi+AAAA2wAAAA8AAAAAAAAAAQAgAAAAOAAAAGRycy9kb3ducmV2&#10;LnhtbFBLAQIUABQAAAAIAIdO4kAzLwWeOwAAADkAAAAQAAAAAAAAAAEAIAAAACMBAABkcnMvc2hh&#10;cGV4bWwueG1sUEsFBgAAAAAGAAYAWwEAAM0DAAAAAA==&#10;">
                      <v:fill on="t" focussize="0,0"/>
                      <v:stroke color="#000000" miterlimit="8" joinstyle="miter"/>
                      <v:imagedata o:title=""/>
                      <o:lock v:ext="edit" aspectratio="f"/>
                      <v:textbox>
                        <w:txbxContent>
                          <w:p>
                            <w:pPr>
                              <w:jc w:val="center"/>
                              <w:rPr>
                                <w:sz w:val="15"/>
                                <w:szCs w:val="15"/>
                              </w:rPr>
                            </w:pPr>
                            <w:r>
                              <w:rPr>
                                <w:rFonts w:hint="eastAsia"/>
                                <w:sz w:val="15"/>
                                <w:szCs w:val="15"/>
                              </w:rPr>
                              <w:t>热线咨询员接听电话，来电者表示有情绪困扰</w:t>
                            </w:r>
                          </w:p>
                          <w:p>
                            <w:pPr>
                              <w:jc w:val="center"/>
                              <w:rPr>
                                <w:sz w:val="15"/>
                                <w:szCs w:val="15"/>
                              </w:rPr>
                            </w:pPr>
                          </w:p>
                        </w:txbxContent>
                      </v:textbox>
                    </v:shape>
                    <v:shape id=" 310" o:spid="_x0000_s1026" o:spt="202" type="#_x0000_t202" style="position:absolute;left:4900;top:6762;height:468;width:2471;" fillcolor="#FFFFFF" filled="t" stroked="t" coordsize="21600,21600" o:gfxdata="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R/qLE70AAADbAAAADwAAAAAAAAABACAAAAA4AAAAZHJzL2Rvd25yZXYu&#10;eG1sUEsBAhQAFAAAAAgAh07iQDMvBZ47AAAAOQAAABAAAAAAAAAAAQAgAAAAIgEAAGRycy9zaGFw&#10;ZXhtbC54bWxQSwUGAAAAAAYABgBbAQAAzAMAAAAA&#10;">
                      <v:fill on="t" focussize="0,0"/>
                      <v:stroke color="#000000" miterlimit="8" joinstyle="miter"/>
                      <v:imagedata o:title=""/>
                      <o:lock v:ext="edit" aspectratio="f"/>
                      <v:textbox>
                        <w:txbxContent>
                          <w:p>
                            <w:pPr>
                              <w:jc w:val="center"/>
                              <w:rPr>
                                <w:sz w:val="15"/>
                                <w:szCs w:val="15"/>
                              </w:rPr>
                            </w:pPr>
                            <w:r>
                              <w:rPr>
                                <w:rFonts w:hint="eastAsia"/>
                                <w:sz w:val="15"/>
                                <w:szCs w:val="15"/>
                              </w:rPr>
                              <w:t>热线咨询员评估风险</w:t>
                            </w:r>
                          </w:p>
                          <w:p>
                            <w:pPr>
                              <w:jc w:val="center"/>
                              <w:rPr>
                                <w:sz w:val="15"/>
                                <w:szCs w:val="15"/>
                              </w:rPr>
                            </w:pPr>
                          </w:p>
                        </w:txbxContent>
                      </v:textbox>
                    </v:shape>
                    <v:shape id=" 311" o:spid="_x0000_s1026" o:spt="202" type="#_x0000_t202" style="position:absolute;left:1581;top:7701;height:460;width:2458;" fillcolor="#FFFFFF" filled="t" stroked="t" coordsize="21600,21600" o:gfxdata="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IExNnvwAAANsAAAAPAAAAAAAAAAEAIAAAADgAAABkcnMvZG93bnJl&#10;di54bWxQSwECFAAUAAAACACHTuJAMy8FnjsAAAA5AAAAEAAAAAAAAAABACAAAAAkAQAAZHJzL3No&#10;YXBleG1sLnhtbFBLBQYAAAAABgAGAFsBAADOAwAAAAA=&#10;">
                      <v:fill on="t" focussize="0,0"/>
                      <v:stroke color="#000000" miterlimit="8" joinstyle="miter"/>
                      <v:imagedata o:title=""/>
                      <o:lock v:ext="edit" aspectratio="f"/>
                      <v:textbox>
                        <w:txbxContent>
                          <w:p>
                            <w:pPr>
                              <w:jc w:val="center"/>
                              <w:rPr>
                                <w:sz w:val="15"/>
                                <w:szCs w:val="15"/>
                              </w:rPr>
                            </w:pPr>
                            <w:r>
                              <w:rPr>
                                <w:sz w:val="15"/>
                                <w:szCs w:val="15"/>
                              </w:rPr>
                              <w:t>一般心理困惑</w:t>
                            </w:r>
                          </w:p>
                          <w:p>
                            <w:pPr>
                              <w:rPr>
                                <w:sz w:val="15"/>
                                <w:szCs w:val="15"/>
                              </w:rPr>
                            </w:pPr>
                          </w:p>
                        </w:txbxContent>
                      </v:textbox>
                    </v:shape>
                    <v:shape id=" 312" o:spid="_x0000_s1026" o:spt="202" type="#_x0000_t202" style="position:absolute;left:7426;top:7551;height:460;width:3362;" fillcolor="#FFFFFF" filled="t" stroked="t" coordsize="21600,21600" o:gfxdata="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p1+2/L0AAADbAAAADwAAAAAAAAABACAAAAA4AAAAZHJzL2Rvd25yZXYu&#10;eG1sUEsBAhQAFAAAAAgAh07iQDMvBZ47AAAAOQAAABAAAAAAAAAAAQAgAAAAIgEAAGRycy9zaGFw&#10;ZXhtbC54bWxQSwUGAAAAAAYABgBbAQAAzAMAAAAA&#10;">
                      <v:fill on="t" focussize="0,0"/>
                      <v:stroke color="#000000" miterlimit="8" joinstyle="miter"/>
                      <v:imagedata o:title=""/>
                      <o:lock v:ext="edit" aspectratio="f"/>
                      <v:textbox>
                        <w:txbxContent>
                          <w:p>
                            <w:pPr>
                              <w:jc w:val="center"/>
                              <w:rPr>
                                <w:sz w:val="15"/>
                                <w:szCs w:val="15"/>
                              </w:rPr>
                            </w:pPr>
                            <w:r>
                              <w:rPr>
                                <w:rFonts w:hint="eastAsia"/>
                                <w:sz w:val="15"/>
                                <w:szCs w:val="15"/>
                              </w:rPr>
                              <w:t>评估有冲动、自杀、自伤风险</w:t>
                            </w:r>
                          </w:p>
                          <w:p>
                            <w:pPr>
                              <w:rPr>
                                <w:sz w:val="15"/>
                                <w:szCs w:val="15"/>
                              </w:rPr>
                            </w:pPr>
                          </w:p>
                        </w:txbxContent>
                      </v:textbox>
                    </v:shape>
                    <v:shape id=" 313" o:spid="_x0000_s1026" o:spt="32" type="#_x0000_t32" style="position:absolute;left:6103;top:6244;height:518;width:1;" filled="f" stroked="t" coordsize="21600,21600" o:gfxdata="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MUUeqL0AAADbAAAADwAAAAAAAAABACAAAAA4AAAAZHJzL2Rvd25yZXYu&#10;eG1sUEsBAhQAFAAAAAgAh07iQDMvBZ47AAAAOQAAABAAAAAAAAAAAQAgAAAAIgEAAGRycy9zaGFw&#10;ZXhtbC54bWxQSwUGAAAAAAYABgBbAQAAzAMAAAAA&#10;">
                      <v:fill on="f" focussize="0,0"/>
                      <v:stroke color="#000000" joinstyle="round" endarrow="block"/>
                      <v:imagedata o:title=""/>
                      <o:lock v:ext="edit" aspectratio="f"/>
                    </v:shape>
                    <v:shape id=" 314" o:spid="_x0000_s1026" o:spt="202" type="#_x0000_t202" style="position:absolute;left:7659;top:10425;height:1466;width:3546;" fillcolor="#FFFFFF" filled="t" stroked="t" coordsize="21600,21600" o:gfxdata="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4wY0QvwAAANsAAAAPAAAAAAAAAAEAIAAAADgAAABkcnMvZG93bnJl&#10;di54bWxQSwECFAAUAAAACACHTuJAMy8FnjsAAAA5AAAAEAAAAAAAAAABACAAAAAkAQAAZHJzL3No&#10;YXBleG1sLnhtbFBLBQYAAAAABgAGAFsBAADOAwAAAAA=&#10;">
                      <v:fill on="t" focussize="0,0"/>
                      <v:stroke color="#000000" miterlimit="8" joinstyle="miter"/>
                      <v:imagedata o:title=""/>
                      <o:lock v:ext="edit" aspectratio="f"/>
                      <v:textbox>
                        <w:txbxContent>
                          <w:p>
                            <w:pPr>
                              <w:pStyle w:val="33"/>
                              <w:spacing w:before="0" w:beforeAutospacing="0" w:after="0" w:afterAutospacing="0"/>
                              <w:jc w:val="center"/>
                              <w:rPr>
                                <w:sz w:val="15"/>
                                <w:szCs w:val="15"/>
                              </w:rPr>
                            </w:pPr>
                            <w:r>
                              <w:rPr>
                                <w:rFonts w:hint="eastAsia" w:asciiTheme="minorHAnsi" w:hAnsiTheme="minorHAnsi" w:eastAsiaTheme="minorEastAsia" w:cstheme="minorBidi"/>
                                <w:kern w:val="2"/>
                                <w:sz w:val="15"/>
                                <w:szCs w:val="15"/>
                              </w:rPr>
                              <w:t>如无法获得来电者家属联系方式或联系不到来电者家属，热线咨询员拔打110，报警介绍来电者的情况（自杀风险、电话号码），对来电者进行干预</w:t>
                            </w:r>
                          </w:p>
                        </w:txbxContent>
                      </v:textbox>
                    </v:shape>
                    <v:shape id=" 315" o:spid="_x0000_s1026" o:spt="202" type="#_x0000_t202" style="position:absolute;left:7695;top:12374;height:443;width:3484;" fillcolor="#FFFFFF" filled="t" stroked="t" coordsize="21600,21600" o:gfxdata="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SV4ZYroAAADbAAAADwAAAAAAAAABACAAAAA4AAAAZHJzL2Rvd25yZXYueG1s&#10;UEsBAhQAFAAAAAgAh07iQDMvBZ47AAAAOQAAABAAAAAAAAAAAQAgAAAAHwEAAGRycy9zaGFwZXht&#10;bC54bWxQSwUGAAAAAAYABgBbAQAAyQMAAAAA&#10;">
                      <v:fill on="t" focussize="0,0"/>
                      <v:stroke color="#000000" miterlimit="8" joinstyle="miter"/>
                      <v:imagedata o:title=""/>
                      <o:lock v:ext="edit" aspectratio="f"/>
                      <v:textbox>
                        <w:txbxContent>
                          <w:p>
                            <w:pPr>
                              <w:pStyle w:val="33"/>
                              <w:spacing w:before="0" w:beforeAutospacing="0" w:after="0" w:afterAutospacing="0"/>
                              <w:jc w:val="center"/>
                              <w:rPr>
                                <w:sz w:val="15"/>
                                <w:szCs w:val="15"/>
                              </w:rPr>
                            </w:pPr>
                            <w:r>
                              <w:rPr>
                                <w:rFonts w:hint="eastAsia" w:asciiTheme="minorHAnsi" w:hAnsiTheme="minorHAnsi" w:eastAsiaTheme="minorEastAsia" w:cstheme="minorBidi"/>
                                <w:kern w:val="2"/>
                                <w:sz w:val="15"/>
                                <w:szCs w:val="15"/>
                              </w:rPr>
                              <w:t>热线咨询员填写危机干预处理记录</w:t>
                            </w:r>
                          </w:p>
                        </w:txbxContent>
                      </v:textbox>
                    </v:shape>
                    <v:roundrect id=" 316" o:spid="_x0000_s1026" o:spt="2" style="position:absolute;left:8390;top:13393;height:827;width:3043;" fillcolor="#FFFFFF" filled="t" stroked="t" coordsize="21600,21600" arcsize="0.166666666666667" o:gfxdata="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cNUZFvAAAANsAAAAPAAAAAAAAAAEAIAAAADgAAABkcnMvZG93bnJldi54&#10;bWxQSwECFAAUAAAACACHTuJAMy8FnjsAAAA5AAAAEAAAAAAAAAABACAAAAAhAQAAZHJzL3NoYXBl&#10;eG1sLnhtbFBLBQYAAAAABgAGAFsBAADLAwAAAAA=&#10;">
                      <v:fill on="t" focussize="0,0"/>
                      <v:stroke color="#000000" joinstyle="round"/>
                      <v:imagedata o:title=""/>
                      <o:lock v:ext="edit" aspectratio="f"/>
                      <v:textbox>
                        <w:txbxContent>
                          <w:p>
                            <w:pPr>
                              <w:pStyle w:val="33"/>
                              <w:spacing w:before="0" w:beforeAutospacing="0" w:after="0" w:afterAutospacing="0"/>
                              <w:jc w:val="center"/>
                              <w:rPr>
                                <w:rFonts w:asciiTheme="minorHAnsi" w:hAnsiTheme="minorHAnsi" w:eastAsiaTheme="minorEastAsia" w:cstheme="minorBidi"/>
                                <w:kern w:val="2"/>
                                <w:sz w:val="15"/>
                                <w:szCs w:val="15"/>
                              </w:rPr>
                            </w:pPr>
                            <w:r>
                              <w:rPr>
                                <w:rFonts w:hint="eastAsia" w:asciiTheme="minorHAnsi" w:hAnsiTheme="minorHAnsi" w:eastAsiaTheme="minorEastAsia" w:cstheme="minorBidi"/>
                                <w:kern w:val="2"/>
                                <w:sz w:val="15"/>
                                <w:szCs w:val="15"/>
                              </w:rPr>
                              <w:t>24小时内回访警方，询问处理情况，填写回访记录</w:t>
                            </w:r>
                          </w:p>
                          <w:p>
                            <w:pPr>
                              <w:jc w:val="center"/>
                              <w:rPr>
                                <w:sz w:val="15"/>
                                <w:szCs w:val="15"/>
                              </w:rPr>
                            </w:pPr>
                          </w:p>
                        </w:txbxContent>
                      </v:textbox>
                    </v:roundrect>
                    <v:shape id=" 317" o:spid="_x0000_s1026" o:spt="202" type="#_x0000_t202" style="position:absolute;left:4712;top:10427;height:1442;width:2659;" fillcolor="#FFFFFF" filled="t" stroked="t" coordsize="21600,21600" o:gfxdata="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DLxg7m7AAAA2wAAAA8AAAAAAAAAAQAgAAAAOAAAAGRycy9kb3ducmV2Lnht&#10;bFBLAQIUABQAAAAIAIdO4kAzLwWeOwAAADkAAAAQAAAAAAAAAAEAIAAAACABAABkcnMvc2hhcGV4&#10;bWwueG1sUEsFBgAAAAAGAAYAWwEAAMoDAAAAAA==&#10;">
                      <v:fill on="t" focussize="0,0"/>
                      <v:stroke color="#000000" miterlimit="8" joinstyle="miter"/>
                      <v:imagedata o:title=""/>
                      <o:lock v:ext="edit" aspectratio="f"/>
                      <v:textbox>
                        <w:txbxContent>
                          <w:p>
                            <w:pPr>
                              <w:pStyle w:val="33"/>
                              <w:spacing w:before="0" w:beforeAutospacing="0" w:after="0" w:afterAutospacing="0"/>
                              <w:jc w:val="center"/>
                              <w:rPr>
                                <w:sz w:val="15"/>
                                <w:szCs w:val="15"/>
                              </w:rPr>
                            </w:pPr>
                            <w:r>
                              <w:rPr>
                                <w:rFonts w:hint="eastAsia" w:asciiTheme="minorHAnsi" w:hAnsiTheme="minorHAnsi" w:eastAsiaTheme="minorEastAsia" w:cstheme="minorBidi"/>
                                <w:kern w:val="2"/>
                                <w:sz w:val="15"/>
                                <w:szCs w:val="15"/>
                              </w:rPr>
                              <w:t>获得来电者家属联系方式，热线咨询员联系家属并告知来电者危险状况，建议做好安全保护，及时寻求专业系统的治疗</w:t>
                            </w:r>
                          </w:p>
                        </w:txbxContent>
                      </v:textbox>
                    </v:shape>
                    <v:shape id=" 318" o:spid="_x0000_s1026" o:spt="202" type="#_x0000_t202" style="position:absolute;left:4767;top:12377;height:463;width:2673;" fillcolor="#FFFFFF" filled="t" stroked="t" coordsize="21600,21600" o:gfxdata="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F29JiK+AAAA2wAAAA8AAAAAAAAAAQAgAAAAOAAAAGRycy9kb3ducmV2&#10;LnhtbFBLAQIUABQAAAAIAIdO4kAzLwWeOwAAADkAAAAQAAAAAAAAAAEAIAAAACMBAABkcnMvc2hh&#10;cGV4bWwueG1sUEsFBgAAAAAGAAYAWwEAAM0DAAAAAA==&#10;">
                      <v:fill on="t" focussize="0,0"/>
                      <v:stroke color="#000000" miterlimit="8" joinstyle="miter"/>
                      <v:imagedata o:title=""/>
                      <o:lock v:ext="edit" aspectratio="f"/>
                      <v:textbox>
                        <w:txbxContent>
                          <w:p>
                            <w:pPr>
                              <w:pStyle w:val="33"/>
                              <w:spacing w:before="0" w:beforeAutospacing="0" w:after="0" w:afterAutospacing="0"/>
                              <w:jc w:val="both"/>
                              <w:rPr>
                                <w:rFonts w:asciiTheme="minorHAnsi" w:hAnsiTheme="minorHAnsi" w:eastAsiaTheme="minorEastAsia" w:cstheme="minorBidi"/>
                                <w:kern w:val="2"/>
                                <w:sz w:val="15"/>
                                <w:szCs w:val="15"/>
                              </w:rPr>
                            </w:pPr>
                            <w:r>
                              <w:rPr>
                                <w:rFonts w:hint="eastAsia" w:asciiTheme="minorHAnsi" w:hAnsiTheme="minorHAnsi" w:eastAsiaTheme="minorEastAsia" w:cstheme="minorBidi"/>
                                <w:kern w:val="2"/>
                                <w:sz w:val="15"/>
                                <w:szCs w:val="15"/>
                              </w:rPr>
                              <w:t>热线咨询员填写危机干预处理记录</w:t>
                            </w:r>
                          </w:p>
                        </w:txbxContent>
                      </v:textbox>
                    </v:shape>
                    <v:roundrect id=" 319" o:spid="_x0000_s1026" o:spt="2" style="position:absolute;left:4869;top:13391;height:829;width:2892;" fillcolor="#FFFFFF" filled="t" stroked="t" coordsize="21600,21600" arcsize="0.166666666666667" o:gfxdata="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XSELpvAAAANsAAAAPAAAAAAAAAAEAIAAAADgAAABkcnMvZG93bnJldi54&#10;bWxQSwECFAAUAAAACACHTuJAMy8FnjsAAAA5AAAAEAAAAAAAAAABACAAAAAhAQAAZHJzL3NoYXBl&#10;eG1sLnhtbFBLBQYAAAAABgAGAFsBAADLAwAAAAA=&#10;">
                      <v:fill on="t" focussize="0,0"/>
                      <v:stroke color="#000000" joinstyle="round"/>
                      <v:imagedata o:title=""/>
                      <o:lock v:ext="edit" aspectratio="f"/>
                      <v:textbox>
                        <w:txbxContent>
                          <w:p>
                            <w:pPr>
                              <w:pStyle w:val="33"/>
                              <w:spacing w:before="0" w:beforeAutospacing="0" w:after="0" w:afterAutospacing="0"/>
                              <w:jc w:val="center"/>
                              <w:rPr>
                                <w:sz w:val="15"/>
                                <w:szCs w:val="15"/>
                              </w:rPr>
                            </w:pPr>
                            <w:r>
                              <w:rPr>
                                <w:rFonts w:hint="eastAsia" w:asciiTheme="minorHAnsi" w:hAnsiTheme="minorHAnsi" w:eastAsiaTheme="minorEastAsia" w:cstheme="minorBidi"/>
                                <w:kern w:val="2"/>
                                <w:sz w:val="15"/>
                                <w:szCs w:val="15"/>
                              </w:rPr>
                              <w:t>24 小时内回访家属，询问处理情况，填写回访记录</w:t>
                            </w:r>
                          </w:p>
                        </w:txbxContent>
                      </v:textbox>
                    </v:roundrect>
                  </v:group>
                  <v:shape id=" 320" o:spid="_x0000_s1026" o:spt="32" type="#_x0000_t32" style="position:absolute;left:8390;top:5907;height:400;width:0;" filled="f" stroked="t" coordsize="21600,21600" o:gfxdata="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9y8Ud70AAADbAAAADwAAAAAAAAABACAAAAA4AAAAZHJzL2Rvd25yZXYu&#10;eG1sUEsBAhQAFAAAAAgAh07iQDMvBZ47AAAAOQAAABAAAAAAAAAAAQAgAAAAIgEAAGRycy9zaGFw&#10;ZXhtbC54bWxQSwUGAAAAAAYABgBbAQAAzAMAAAAA&#10;">
                    <v:fill on="f" focussize="0,0"/>
                    <v:stroke color="#000000" joinstyle="round"/>
                    <v:imagedata o:title=""/>
                    <o:lock v:ext="edit" aspectratio="f"/>
                  </v:shape>
                  <v:shape id=" 321" o:spid="_x0000_s1026" o:spt="32" type="#_x0000_t32" style="position:absolute;left:10064;top:6308;height:414;width:0;" filled="f" stroked="t" coordsize="21600,21600" o:gfxdata="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CsCs5m+AAAA2wAAAA8AAAAAAAAAAQAgAAAAOAAAAGRycy9kb3ducmV2&#10;LnhtbFBLAQIUABQAAAAIAIdO4kAzLwWeOwAAADkAAAAQAAAAAAAAAAEAIAAAACMBAABkcnMvc2hh&#10;cGV4bWwueG1sUEsFBgAAAAAGAAYAWwEAAM0DAAAAAA==&#10;">
                    <v:fill on="f" focussize="0,0"/>
                    <v:stroke color="#000000" joinstyle="round" endarrow="block"/>
                    <v:imagedata o:title=""/>
                    <o:lock v:ext="edit" aspectratio="f"/>
                  </v:shape>
                  <v:shape id=" 322" o:spid="_x0000_s1026" o:spt="32" type="#_x0000_t32" style="position:absolute;left:6322;top:6308;height:423;width:0;" filled="f" stroked="t" coordsize="21600,21600" o:gfxdata="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EROFgK+AAAA2wAAAA8AAAAAAAAAAQAgAAAAOAAAAGRycy9kb3ducmV2&#10;LnhtbFBLAQIUABQAAAAIAIdO4kAzLwWeOwAAADkAAAAQAAAAAAAAAAEAIAAAACMBAABkcnMvc2hh&#10;cGV4bWwueG1sUEsFBgAAAAAGAAYAWwEAAM0DAAAAAA==&#10;">
                    <v:fill on="f" focussize="0,0"/>
                    <v:stroke color="#000000" joinstyle="round" endarrow="block"/>
                    <v:imagedata o:title=""/>
                    <o:lock v:ext="edit" aspectratio="f"/>
                  </v:shape>
                  <v:shape id=" 323" o:spid="_x0000_s1026" o:spt="32" type="#_x0000_t32" style="position:absolute;left:6330;top:8233;height:442;width:0;" filled="f" stroked="t" coordsize="21600,21600" o:gfxdata="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0nIh1vwAAANsAAAAPAAAAAAAAAAEAIAAAADgAAABkcnMvZG93bnJl&#10;di54bWxQSwECFAAUAAAACACHTuJAMy8FnjsAAAA5AAAAEAAAAAAAAAABACAAAAAkAQAAZHJzL3No&#10;YXBleG1sLnhtbFBLBQYAAAAABgAGAFsBAADOAwAAAAA=&#10;">
                    <v:fill on="f" focussize="0,0"/>
                    <v:stroke color="#000000" joinstyle="round" endarrow="block"/>
                    <v:imagedata o:title=""/>
                    <o:lock v:ext="edit" aspectratio="f"/>
                  </v:shape>
                  <v:shape id=" 324" o:spid="_x0000_s1026" o:spt="32" type="#_x0000_t32" style="position:absolute;left:10033;top:8233;height:485;width:0;" filled="f" stroked="t" coordsize="21600,21600" o:gfxdata="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NvQLe6+AAAA2wAAAA8AAAAAAAAAAQAgAAAAOAAAAGRycy9kb3ducmV2&#10;LnhtbFBLAQIUABQAAAAIAIdO4kAzLwWeOwAAADkAAAAQAAAAAAAAAAEAIAAAACMBAABkcnMvc2hh&#10;cGV4bWwueG1sUEsFBgAAAAAGAAYAWwEAAM0DAAAAAA==&#10;">
                    <v:fill on="f" focussize="0,0"/>
                    <v:stroke color="#000000" joinstyle="round" endarrow="block"/>
                    <v:imagedata o:title=""/>
                    <o:lock v:ext="edit" aspectratio="f"/>
                  </v:shape>
                  <v:shape id=" 325" o:spid="_x0000_s1026" o:spt="32" type="#_x0000_t32" style="position:absolute;left:10033;top:9181;height:463;width:0;" filled="f" stroked="t" coordsize="21600,21600" o:gfxdata="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KpPuZy7AAAA2wAAAA8AAAAAAAAAAQAgAAAAOAAAAGRycy9kb3ducmV2Lnht&#10;bFBLAQIUABQAAAAIAIdO4kAzLwWeOwAAADkAAAAQAAAAAAAAAAEAIAAAACABAABkcnMvc2hhcGV4&#10;bWwueG1sUEsFBgAAAAAGAAYAWwEAAMoDAAAAAA==&#10;">
                    <v:fill on="f" focussize="0,0"/>
                    <v:stroke color="#000000" joinstyle="round" endarrow="block"/>
                    <v:imagedata o:title=""/>
                    <o:lock v:ext="edit" aspectratio="f"/>
                  </v:shape>
                  <v:shape id=" 326" o:spid="_x0000_s1026" o:spt="32" type="#_x0000_t32" style="position:absolute;left:6312;top:9181;height:524;width:0;" filled="f" stroked="t" coordsize="21600,21600" o:gfxdata="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MUDHAe+AAAA2wAAAA8AAAAAAAAAAQAgAAAAOAAAAGRycy9kb3ducmV2&#10;LnhtbFBLAQIUABQAAAAIAIdO4kAzLwWeOwAAADkAAAAQAAAAAAAAAAEAIAAAACMBAABkcnMvc2hh&#10;cGV4bWwueG1sUEsFBgAAAAAGAAYAWwEAAM0DAAAAAA==&#10;">
                    <v:fill on="f" focussize="0,0"/>
                    <v:stroke color="#000000" joinstyle="round" endarrow="block"/>
                    <v:imagedata o:title=""/>
                    <o:lock v:ext="edit" aspectratio="f"/>
                  </v:shape>
                </v:group>
              </v:group>
            </w:pict>
          </mc:Fallback>
        </mc:AlternateContent>
      </w: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ind w:firstLine="0" w:firstLineChars="0"/>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jc w:val="center"/>
        <w:rPr>
          <w:rFonts w:ascii="黑体" w:hAnsi="黑体" w:eastAsia="黑体"/>
          <w:szCs w:val="21"/>
        </w:rPr>
      </w:pPr>
    </w:p>
    <w:p>
      <w:pPr>
        <w:jc w:val="center"/>
        <w:rPr>
          <w:rFonts w:ascii="黑体" w:hAnsi="黑体" w:eastAsia="黑体"/>
          <w:szCs w:val="21"/>
        </w:rPr>
      </w:pPr>
      <w:r>
        <w:rPr>
          <w:rFonts w:hint="eastAsia" w:ascii="黑体" w:hAnsi="黑体" w:eastAsia="黑体"/>
          <w:szCs w:val="21"/>
        </w:rPr>
        <w:t>图2  河北省突发事件心理援助热线应急预案流程图</w:t>
      </w:r>
    </w:p>
    <w:p>
      <w:pPr>
        <w:pStyle w:val="47"/>
        <w:spacing w:before="156" w:after="156"/>
        <w:ind w:left="0"/>
        <w:rPr>
          <w:b/>
        </w:rPr>
      </w:pPr>
      <w:bookmarkStart w:id="68" w:name="_Toc18764"/>
      <w:r>
        <w:rPr>
          <w:rFonts w:hint="eastAsia"/>
          <w:b/>
        </w:rPr>
        <w:t>危机来电的注意事项</w:t>
      </w:r>
      <w:bookmarkEnd w:id="68"/>
    </w:p>
    <w:p>
      <w:pPr>
        <w:pStyle w:val="51"/>
        <w:spacing w:before="156" w:after="156"/>
        <w:rPr>
          <w:rFonts w:ascii="宋体" w:hAnsi="宋体" w:eastAsia="宋体"/>
          <w:b/>
        </w:rPr>
      </w:pPr>
      <w:r>
        <w:rPr>
          <w:rFonts w:hint="eastAsia" w:ascii="宋体" w:hAnsi="宋体" w:eastAsia="宋体"/>
        </w:rPr>
        <w:t>对自杀来电者的处理</w:t>
      </w:r>
    </w:p>
    <w:p>
      <w:pPr>
        <w:ind w:firstLine="420" w:firstLineChars="200"/>
        <w:rPr>
          <w:rFonts w:ascii="宋体" w:hAnsi="宋体"/>
          <w:szCs w:val="21"/>
        </w:rPr>
      </w:pPr>
      <w:r>
        <w:rPr>
          <w:rFonts w:hint="eastAsia"/>
        </w:rPr>
        <w:t>按照自杀来电处理后，还需</w:t>
      </w:r>
      <w:r>
        <w:rPr>
          <w:rFonts w:hint="eastAsia" w:ascii="宋体" w:hAnsi="宋体"/>
          <w:szCs w:val="21"/>
        </w:rPr>
        <w:t>帮助来电者寻找支持系统：</w:t>
      </w:r>
    </w:p>
    <w:p>
      <w:pPr>
        <w:ind w:firstLine="420" w:firstLineChars="200"/>
        <w:rPr>
          <w:rFonts w:ascii="宋体" w:hAnsi="宋体"/>
          <w:szCs w:val="21"/>
        </w:rPr>
      </w:pPr>
      <w:r>
        <w:rPr>
          <w:rFonts w:hint="eastAsia" w:ascii="宋体" w:hAnsi="宋体"/>
          <w:szCs w:val="21"/>
        </w:rPr>
        <w:t>——内部资源</w:t>
      </w:r>
      <w:r>
        <w:rPr>
          <w:rFonts w:ascii="宋体" w:hAnsi="宋体"/>
          <w:szCs w:val="21"/>
        </w:rPr>
        <w:t>：</w:t>
      </w:r>
      <w:r>
        <w:rPr>
          <w:rFonts w:hint="eastAsia" w:ascii="宋体" w:hAnsi="宋体"/>
          <w:szCs w:val="21"/>
        </w:rPr>
        <w:t>寻找来电者自身的力量。</w:t>
      </w:r>
    </w:p>
    <w:p>
      <w:pPr>
        <w:ind w:firstLine="420" w:firstLineChars="200"/>
        <w:rPr>
          <w:rFonts w:ascii="宋体" w:hAnsi="宋体"/>
          <w:szCs w:val="21"/>
        </w:rPr>
      </w:pPr>
      <w:r>
        <w:rPr>
          <w:rFonts w:ascii="宋体" w:hAnsi="宋体"/>
          <w:szCs w:val="21"/>
        </w:rPr>
        <w:t>——</w:t>
      </w:r>
      <w:r>
        <w:rPr>
          <w:rFonts w:hint="eastAsia" w:ascii="宋体" w:hAnsi="宋体"/>
          <w:szCs w:val="21"/>
        </w:rPr>
        <w:t>外部资源</w:t>
      </w:r>
      <w:r>
        <w:rPr>
          <w:rFonts w:ascii="宋体" w:hAnsi="宋体"/>
          <w:szCs w:val="21"/>
        </w:rPr>
        <w:t>：</w:t>
      </w:r>
      <w:r>
        <w:rPr>
          <w:rFonts w:hint="eastAsia" w:ascii="宋体" w:hAnsi="宋体"/>
          <w:szCs w:val="21"/>
        </w:rPr>
        <w:t>朋友、家人。</w:t>
      </w:r>
    </w:p>
    <w:p>
      <w:pPr>
        <w:ind w:firstLine="420" w:firstLineChars="200"/>
        <w:rPr>
          <w:rFonts w:ascii="宋体" w:hAnsi="宋体"/>
        </w:rPr>
      </w:pPr>
      <w:r>
        <w:rPr>
          <w:rFonts w:ascii="宋体" w:hAnsi="宋体"/>
          <w:szCs w:val="21"/>
        </w:rPr>
        <w:t>——</w:t>
      </w:r>
      <w:r>
        <w:rPr>
          <w:rFonts w:hint="eastAsia" w:ascii="宋体" w:hAnsi="宋体"/>
        </w:rPr>
        <w:t>高危当时可直接给予来电者指导性建议。</w:t>
      </w:r>
    </w:p>
    <w:p>
      <w:pPr>
        <w:pStyle w:val="51"/>
        <w:spacing w:before="156" w:after="156"/>
        <w:rPr>
          <w:rFonts w:ascii="宋体" w:hAnsi="宋体" w:eastAsia="宋体"/>
        </w:rPr>
      </w:pPr>
      <w:r>
        <w:rPr>
          <w:rFonts w:hint="eastAsia" w:ascii="宋体" w:hAnsi="宋体" w:eastAsia="宋体"/>
        </w:rPr>
        <w:t>报警或联系亲友</w:t>
      </w:r>
    </w:p>
    <w:p>
      <w:pPr>
        <w:ind w:firstLine="420" w:firstLineChars="200"/>
        <w:rPr>
          <w:rFonts w:ascii="宋体" w:hAnsi="宋体"/>
          <w:szCs w:val="21"/>
        </w:rPr>
      </w:pPr>
      <w:r>
        <w:rPr>
          <w:rFonts w:hint="eastAsia" w:ascii="宋体" w:hAnsi="宋体"/>
          <w:szCs w:val="21"/>
        </w:rPr>
        <w:t>高危来电需要报警时，可拨打</w:t>
      </w:r>
      <w:r>
        <w:rPr>
          <w:rFonts w:ascii="宋体" w:hAnsi="宋体"/>
          <w:szCs w:val="21"/>
        </w:rPr>
        <w:t>110</w:t>
      </w:r>
      <w:r>
        <w:rPr>
          <w:rFonts w:hint="eastAsia" w:ascii="宋体" w:hAnsi="宋体"/>
          <w:szCs w:val="21"/>
        </w:rPr>
        <w:t>。报警前我们也要向来电者交代我们是一条挽救生命的热线，必要时我们会报警。热线报警后向警方陈述来电者的情况，但不具体透露涉及来电者隐私部分。</w:t>
      </w:r>
    </w:p>
    <w:p>
      <w:pPr>
        <w:pStyle w:val="51"/>
        <w:numPr>
          <w:ilvl w:val="0"/>
          <w:numId w:val="0"/>
        </w:numPr>
        <w:spacing w:beforeLines="0" w:afterLines="0"/>
        <w:ind w:firstLine="420" w:firstLineChars="200"/>
        <w:jc w:val="both"/>
        <w:outlineLvl w:val="9"/>
        <w:rPr>
          <w:rFonts w:ascii="宋体" w:hAnsi="宋体" w:eastAsia="宋体"/>
        </w:rPr>
      </w:pPr>
      <w:r>
        <w:rPr>
          <w:rFonts w:hint="eastAsia" w:ascii="宋体" w:hAnsi="宋体" w:eastAsia="宋体"/>
        </w:rPr>
        <w:t>遇高危情况及时联系来电者家人或朋友，将来电话目前情况进行告知，并给予相应的建议。</w:t>
      </w:r>
    </w:p>
    <w:p>
      <w:pPr>
        <w:pStyle w:val="51"/>
        <w:spacing w:before="156" w:after="156"/>
        <w:rPr>
          <w:rFonts w:ascii="宋体" w:hAnsi="宋体" w:eastAsia="宋体"/>
        </w:rPr>
      </w:pPr>
      <w:r>
        <w:rPr>
          <w:rFonts w:hint="eastAsia" w:ascii="宋体" w:hAnsi="宋体" w:eastAsia="宋体"/>
        </w:rPr>
        <w:t>要求进行现场危机干预</w:t>
      </w:r>
    </w:p>
    <w:p>
      <w:pPr>
        <w:pStyle w:val="25"/>
        <w:rPr>
          <w:rFonts w:hAnsi="宋体"/>
          <w:szCs w:val="21"/>
        </w:rPr>
      </w:pPr>
      <w:r>
        <w:rPr>
          <w:rFonts w:hint="eastAsia"/>
        </w:rPr>
        <w:t>如需现场进行心理救援的来电，如</w:t>
      </w:r>
      <w:r>
        <w:rPr>
          <w:rFonts w:hint="eastAsia" w:hAnsi="宋体"/>
          <w:szCs w:val="21"/>
        </w:rPr>
        <w:t>自杀者家人、朋友或路人，来电要求热线咨询员出现场的，可指导其先拨打</w:t>
      </w:r>
      <w:r>
        <w:rPr>
          <w:rFonts w:hAnsi="宋体"/>
          <w:szCs w:val="21"/>
        </w:rPr>
        <w:t>110</w:t>
      </w:r>
      <w:r>
        <w:rPr>
          <w:rFonts w:hint="eastAsia" w:hAnsi="宋体"/>
          <w:szCs w:val="21"/>
        </w:rPr>
        <w:t>进行紧急处理，同时热线咨询员需</w:t>
      </w:r>
      <w:r>
        <w:rPr>
          <w:rFonts w:hint="eastAsia" w:hAnsi="宋体"/>
        </w:rPr>
        <w:t>向领导报告，及时联系医生，</w:t>
      </w:r>
      <w:r>
        <w:rPr>
          <w:rFonts w:hint="eastAsia" w:hAnsi="宋体"/>
          <w:szCs w:val="21"/>
        </w:rPr>
        <w:t>由医院指派人员到场，但须问清地点、现场情况（简单）和联系人电话。</w:t>
      </w:r>
    </w:p>
    <w:p>
      <w:pPr>
        <w:pStyle w:val="50"/>
        <w:spacing w:before="312" w:after="312"/>
        <w:rPr>
          <w:b/>
        </w:rPr>
      </w:pPr>
      <w:bookmarkStart w:id="69" w:name="_Toc526857252"/>
      <w:bookmarkEnd w:id="69"/>
      <w:bookmarkStart w:id="70" w:name="_Toc526857108"/>
      <w:bookmarkEnd w:id="70"/>
      <w:bookmarkStart w:id="71" w:name="_Toc533059981"/>
      <w:bookmarkEnd w:id="71"/>
      <w:bookmarkStart w:id="72" w:name="_Toc532890238"/>
      <w:bookmarkEnd w:id="72"/>
      <w:bookmarkStart w:id="73" w:name="_Toc533078373"/>
      <w:bookmarkEnd w:id="73"/>
      <w:bookmarkStart w:id="74" w:name="_Toc532888457"/>
      <w:bookmarkEnd w:id="74"/>
      <w:bookmarkStart w:id="75" w:name="_Toc526856735"/>
      <w:bookmarkEnd w:id="75"/>
      <w:bookmarkStart w:id="76" w:name="_Toc532477998"/>
      <w:bookmarkEnd w:id="76"/>
      <w:bookmarkStart w:id="77" w:name="_Toc531079908"/>
      <w:bookmarkEnd w:id="77"/>
      <w:bookmarkStart w:id="78" w:name="_Toc21543"/>
      <w:r>
        <w:rPr>
          <w:rFonts w:hint="eastAsia"/>
          <w:b/>
        </w:rPr>
        <w:t>心理援助热线培训及质量考核</w:t>
      </w:r>
      <w:bookmarkEnd w:id="78"/>
    </w:p>
    <w:p>
      <w:pPr>
        <w:pStyle w:val="47"/>
        <w:spacing w:before="156" w:after="156"/>
        <w:ind w:left="0"/>
        <w:rPr>
          <w:b/>
          <w:bCs/>
        </w:rPr>
      </w:pPr>
      <w:bookmarkStart w:id="79" w:name="_Toc26901"/>
      <w:r>
        <w:rPr>
          <w:rFonts w:hint="eastAsia"/>
          <w:b/>
          <w:bCs/>
        </w:rPr>
        <w:t>热线培训内容</w:t>
      </w:r>
      <w:bookmarkEnd w:id="79"/>
    </w:p>
    <w:p>
      <w:pPr>
        <w:pStyle w:val="51"/>
        <w:spacing w:beforeLines="0" w:afterLines="0"/>
        <w:rPr>
          <w:rFonts w:ascii="宋体" w:hAnsi="宋体" w:eastAsia="宋体"/>
        </w:rPr>
      </w:pPr>
      <w:r>
        <w:rPr>
          <w:rFonts w:hint="eastAsia" w:ascii="宋体" w:hAnsi="宋体" w:eastAsia="宋体"/>
        </w:rPr>
        <w:t>热线的发展和基本知识。包括热线服务的主要对象及宗旨，常见的咨询问题及相关问题的心理学理论，心理危机干预的概念和发展。</w:t>
      </w:r>
    </w:p>
    <w:p>
      <w:pPr>
        <w:pStyle w:val="51"/>
        <w:spacing w:beforeLines="0" w:afterLines="0"/>
        <w:rPr>
          <w:rFonts w:ascii="宋体" w:hAnsi="宋体" w:eastAsia="宋体"/>
        </w:rPr>
      </w:pPr>
      <w:r>
        <w:rPr>
          <w:rFonts w:hint="eastAsia" w:ascii="宋体" w:hAnsi="宋体" w:eastAsia="宋体"/>
        </w:rPr>
        <w:t>热线的一般处理原则。包括热线的接听流程，热线接听的技巧，伦理及相关法律知识；热线的记录。</w:t>
      </w:r>
    </w:p>
    <w:p>
      <w:pPr>
        <w:pStyle w:val="51"/>
        <w:spacing w:beforeLines="0" w:afterLines="0"/>
        <w:rPr>
          <w:rFonts w:ascii="宋体" w:hAnsi="宋体" w:eastAsia="宋体"/>
        </w:rPr>
      </w:pPr>
      <w:r>
        <w:rPr>
          <w:rFonts w:hint="eastAsia" w:ascii="宋体" w:hAnsi="宋体" w:eastAsia="宋体"/>
        </w:rPr>
        <w:t>热线工作中的相关评估。包括来电者的情绪、自杀或自杀倾向等的评估。</w:t>
      </w:r>
    </w:p>
    <w:p>
      <w:pPr>
        <w:pStyle w:val="51"/>
        <w:spacing w:beforeLines="0" w:afterLines="0"/>
        <w:rPr>
          <w:rFonts w:ascii="宋体" w:hAnsi="宋体" w:eastAsia="宋体"/>
        </w:rPr>
      </w:pPr>
      <w:r>
        <w:rPr>
          <w:rFonts w:hint="eastAsia" w:ascii="宋体" w:hAnsi="宋体" w:eastAsia="宋体"/>
        </w:rPr>
        <w:t>常见心理行为问题的处理。包括情绪问题、家庭子女问题、工作与人际关系问题、精神疾病等问题。</w:t>
      </w:r>
    </w:p>
    <w:p>
      <w:pPr>
        <w:pStyle w:val="51"/>
        <w:spacing w:beforeLines="0" w:afterLines="0"/>
        <w:rPr>
          <w:rFonts w:ascii="宋体" w:hAnsi="宋体" w:eastAsia="宋体"/>
        </w:rPr>
      </w:pPr>
      <w:r>
        <w:rPr>
          <w:rFonts w:hint="eastAsia" w:ascii="宋体" w:hAnsi="宋体" w:eastAsia="宋体"/>
        </w:rPr>
        <w:t>热线的机构设置、团队协作、管理体系。包括热线整体流程及相关职能，热线咨询员的相关职责义务及管理制度，热线督导的设置和操作办法。</w:t>
      </w:r>
    </w:p>
    <w:p>
      <w:pPr>
        <w:pStyle w:val="51"/>
        <w:spacing w:beforeLines="0" w:afterLines="0"/>
        <w:rPr>
          <w:rFonts w:ascii="宋体" w:hAnsi="宋体" w:eastAsia="宋体"/>
        </w:rPr>
      </w:pPr>
      <w:r>
        <w:rPr>
          <w:rFonts w:hint="eastAsia" w:ascii="宋体" w:hAnsi="宋体" w:eastAsia="宋体"/>
        </w:rPr>
        <w:t>心理危机干预的处理。包括危机干预的对象和原则，危机干预的应急处理方式、相关协作部门和可利用资源等。</w:t>
      </w:r>
    </w:p>
    <w:p>
      <w:pPr>
        <w:pStyle w:val="47"/>
        <w:spacing w:before="156" w:after="156"/>
        <w:ind w:left="0"/>
        <w:rPr>
          <w:rFonts w:hAnsi="黑体"/>
          <w:b/>
        </w:rPr>
      </w:pPr>
      <w:bookmarkStart w:id="80" w:name="_Toc6521"/>
      <w:r>
        <w:rPr>
          <w:rFonts w:hint="eastAsia" w:hAnsi="黑体"/>
          <w:b/>
        </w:rPr>
        <w:t>热线工作督导制度</w:t>
      </w:r>
      <w:bookmarkEnd w:id="80"/>
    </w:p>
    <w:p>
      <w:pPr>
        <w:pStyle w:val="51"/>
        <w:spacing w:beforeLines="0" w:afterLines="0"/>
        <w:jc w:val="both"/>
        <w:outlineLvl w:val="9"/>
        <w:rPr>
          <w:rFonts w:ascii="宋体" w:hAnsi="宋体" w:eastAsia="宋体"/>
        </w:rPr>
      </w:pPr>
      <w:r>
        <w:rPr>
          <w:rFonts w:hint="eastAsia" w:ascii="宋体" w:hAnsi="宋体" w:eastAsia="宋体"/>
        </w:rPr>
        <w:t>热线督导工作每月开展1次。</w:t>
      </w:r>
    </w:p>
    <w:p>
      <w:pPr>
        <w:pStyle w:val="51"/>
        <w:spacing w:beforeLines="0" w:afterLines="0"/>
        <w:jc w:val="both"/>
        <w:outlineLvl w:val="9"/>
        <w:rPr>
          <w:rFonts w:ascii="宋体" w:hAnsi="宋体" w:eastAsia="宋体"/>
        </w:rPr>
      </w:pPr>
      <w:r>
        <w:rPr>
          <w:rFonts w:hint="eastAsia" w:ascii="宋体" w:hAnsi="宋体" w:eastAsia="宋体"/>
        </w:rPr>
        <w:t>督导过程中只对案例进行分析，不对热线咨询师进行评价。</w:t>
      </w:r>
    </w:p>
    <w:p>
      <w:pPr>
        <w:pStyle w:val="51"/>
        <w:spacing w:beforeLines="0" w:afterLines="0"/>
        <w:jc w:val="both"/>
        <w:outlineLvl w:val="9"/>
        <w:rPr>
          <w:rFonts w:ascii="宋体" w:hAnsi="宋体" w:eastAsia="宋体"/>
        </w:rPr>
      </w:pPr>
      <w:r>
        <w:rPr>
          <w:rFonts w:hint="eastAsia" w:ascii="宋体" w:hAnsi="宋体" w:eastAsia="宋体"/>
        </w:rPr>
        <w:t>案例督导只限于在指定地点进行讨论，离开指定地点不允许再进行讨论。</w:t>
      </w:r>
    </w:p>
    <w:p>
      <w:pPr>
        <w:pStyle w:val="51"/>
        <w:spacing w:beforeLines="0" w:afterLines="0"/>
        <w:jc w:val="both"/>
        <w:outlineLvl w:val="9"/>
        <w:rPr>
          <w:rFonts w:ascii="宋体" w:hAnsi="宋体" w:eastAsia="宋体"/>
        </w:rPr>
      </w:pPr>
      <w:r>
        <w:rPr>
          <w:rFonts w:hint="eastAsia" w:ascii="宋体" w:hAnsi="宋体" w:eastAsia="宋体"/>
        </w:rPr>
        <w:t>案例督导要有书面详细记录，并做好资料保存工作。</w:t>
      </w:r>
    </w:p>
    <w:p>
      <w:pPr>
        <w:pStyle w:val="51"/>
        <w:spacing w:beforeLines="0" w:afterLines="0"/>
        <w:jc w:val="both"/>
        <w:outlineLvl w:val="9"/>
        <w:rPr>
          <w:rFonts w:ascii="宋体" w:hAnsi="宋体" w:eastAsia="宋体"/>
        </w:rPr>
      </w:pPr>
      <w:r>
        <w:rPr>
          <w:rFonts w:hint="eastAsia" w:ascii="宋体" w:hAnsi="宋体" w:eastAsia="宋体"/>
        </w:rPr>
        <w:t>建立督导工作考勤制度，咨询员要按时参加督导工作，因特殊原因不能参加的，必须予以请假。</w:t>
      </w:r>
    </w:p>
    <w:p>
      <w:pPr>
        <w:pStyle w:val="47"/>
        <w:spacing w:before="156" w:after="156"/>
        <w:ind w:left="0"/>
        <w:rPr>
          <w:b/>
        </w:rPr>
      </w:pPr>
      <w:bookmarkStart w:id="81" w:name="_Toc19376"/>
      <w:r>
        <w:rPr>
          <w:rFonts w:hint="eastAsia"/>
          <w:b/>
        </w:rPr>
        <w:t>热线接线质量评分办法</w:t>
      </w:r>
      <w:bookmarkEnd w:id="81"/>
    </w:p>
    <w:p>
      <w:pPr>
        <w:ind w:firstLine="420" w:firstLineChars="200"/>
      </w:pPr>
      <w:r>
        <w:rPr>
          <w:rFonts w:hint="eastAsia"/>
        </w:rPr>
        <w:t>——接线质量评分包括接电过程、态度、交流、技巧、工单填写五个方面，共设定分值100分，其中接电过程9要点45分；态度5要点25分；交流2要点10分；技巧5要点15分；工单填写4要点5分。</w:t>
      </w:r>
    </w:p>
    <w:p>
      <w:pPr>
        <w:ind w:firstLine="420" w:firstLineChars="200"/>
      </w:pPr>
      <w:r>
        <w:rPr>
          <w:rFonts w:hint="eastAsia"/>
        </w:rPr>
        <w:t>——评价方法为：互查互评，主任随机抽查，每月月底前完成互查互评工作。按照接线质量评估表进行考评打分。</w:t>
      </w:r>
    </w:p>
    <w:p>
      <w:pPr>
        <w:ind w:firstLine="420" w:firstLineChars="200"/>
      </w:pPr>
      <w:r>
        <w:rPr>
          <w:rFonts w:hint="eastAsia"/>
        </w:rPr>
        <w:t>——接线质量评分分为4个档次：90分以上（含9</w:t>
      </w:r>
      <w:r>
        <w:t>0</w:t>
      </w:r>
      <w:r>
        <w:rPr>
          <w:rFonts w:hint="eastAsia"/>
        </w:rPr>
        <w:t>分）的为优秀，70分（含7</w:t>
      </w:r>
      <w:r>
        <w:t>0</w:t>
      </w:r>
      <w:r>
        <w:rPr>
          <w:rFonts w:hint="eastAsia"/>
        </w:rPr>
        <w:t>分）至</w:t>
      </w:r>
      <w:r>
        <w:t>89</w:t>
      </w:r>
      <w:r>
        <w:rPr>
          <w:rFonts w:hint="eastAsia"/>
        </w:rPr>
        <w:t>分的为良好，60分（含6</w:t>
      </w:r>
      <w:r>
        <w:t>0</w:t>
      </w:r>
      <w:r>
        <w:rPr>
          <w:rFonts w:hint="eastAsia"/>
        </w:rPr>
        <w:t>分）至</w:t>
      </w:r>
      <w:r>
        <w:t>69</w:t>
      </w:r>
      <w:r>
        <w:rPr>
          <w:rFonts w:hint="eastAsia"/>
        </w:rPr>
        <w:t>分的为合格，60分以下（不含6</w:t>
      </w:r>
      <w:r>
        <w:t>0</w:t>
      </w:r>
      <w:r>
        <w:rPr>
          <w:rFonts w:hint="eastAsia"/>
        </w:rPr>
        <w:t>分）的为不合格。</w:t>
      </w:r>
    </w:p>
    <w:p>
      <w:pPr>
        <w:ind w:firstLine="420" w:firstLineChars="200"/>
      </w:pPr>
      <w:r>
        <w:rPr>
          <w:rFonts w:hint="eastAsia"/>
        </w:rPr>
        <w:t>——在质量考评中连续3个月被评为优秀的，给予奖励，连续3个月不合格者，给予扣除。</w:t>
      </w:r>
    </w:p>
    <w:p>
      <w:pPr>
        <w:pStyle w:val="47"/>
        <w:spacing w:before="156" w:after="156"/>
        <w:ind w:left="0"/>
        <w:rPr>
          <w:b/>
        </w:rPr>
      </w:pPr>
      <w:bookmarkStart w:id="82" w:name="_Toc30742"/>
      <w:r>
        <w:rPr>
          <w:rFonts w:hint="eastAsia"/>
          <w:b/>
        </w:rPr>
        <w:t>热线质量控制随访要求</w:t>
      </w:r>
      <w:bookmarkEnd w:id="82"/>
    </w:p>
    <w:p>
      <w:pPr>
        <w:pStyle w:val="51"/>
        <w:spacing w:beforeLines="0" w:afterLines="0"/>
        <w:jc w:val="both"/>
        <w:outlineLvl w:val="9"/>
        <w:rPr>
          <w:rFonts w:ascii="宋体" w:hAnsi="宋体" w:eastAsia="宋体"/>
        </w:rPr>
      </w:pPr>
      <w:r>
        <w:rPr>
          <w:rFonts w:hint="eastAsia" w:ascii="宋体" w:hAnsi="宋体" w:eastAsia="宋体"/>
        </w:rPr>
        <w:t>所有10分钟以上确定为自己问题来电的电话。</w:t>
      </w:r>
    </w:p>
    <w:p>
      <w:pPr>
        <w:pStyle w:val="51"/>
        <w:spacing w:beforeLines="0" w:afterLines="0"/>
        <w:jc w:val="both"/>
        <w:outlineLvl w:val="9"/>
        <w:rPr>
          <w:rFonts w:ascii="宋体" w:hAnsi="宋体" w:eastAsia="宋体"/>
        </w:rPr>
      </w:pPr>
      <w:r>
        <w:rPr>
          <w:rFonts w:hint="eastAsia" w:ascii="宋体" w:hAnsi="宋体" w:eastAsia="宋体"/>
        </w:rPr>
        <w:t>质量控制随访时间，5-8天之间，不得少于或者超过限定时间，并且登记记录单。</w:t>
      </w:r>
    </w:p>
    <w:p>
      <w:pPr>
        <w:pStyle w:val="51"/>
        <w:spacing w:beforeLines="0" w:afterLines="0"/>
        <w:jc w:val="both"/>
        <w:outlineLvl w:val="9"/>
        <w:rPr>
          <w:rFonts w:ascii="宋体" w:hAnsi="宋体" w:eastAsia="宋体"/>
        </w:rPr>
      </w:pPr>
      <w:r>
        <w:rPr>
          <w:rFonts w:hint="eastAsia" w:ascii="宋体" w:hAnsi="宋体" w:eastAsia="宋体"/>
        </w:rPr>
        <w:t>热线咨询师严格遵守质量随访要求。</w:t>
      </w:r>
    </w:p>
    <w:p>
      <w:pPr>
        <w:pStyle w:val="51"/>
        <w:spacing w:beforeLines="0" w:afterLines="0"/>
        <w:jc w:val="both"/>
        <w:outlineLvl w:val="9"/>
        <w:rPr>
          <w:rFonts w:ascii="宋体" w:hAnsi="宋体" w:eastAsia="宋体"/>
        </w:rPr>
      </w:pPr>
      <w:r>
        <w:rPr>
          <w:rFonts w:hint="eastAsia" w:ascii="宋体" w:hAnsi="宋体" w:eastAsia="宋体"/>
        </w:rPr>
        <w:t>专人负责质量控制随访。</w:t>
      </w:r>
    </w:p>
    <w:p>
      <w:pPr>
        <w:pStyle w:val="47"/>
        <w:spacing w:before="156" w:after="156"/>
        <w:ind w:left="0"/>
        <w:rPr>
          <w:b/>
        </w:rPr>
      </w:pPr>
      <w:bookmarkStart w:id="83" w:name="_Toc16947"/>
      <w:r>
        <w:rPr>
          <w:rFonts w:hint="eastAsia"/>
          <w:b/>
        </w:rPr>
        <w:t>热线质量控制随访指导语</w:t>
      </w:r>
      <w:bookmarkEnd w:id="83"/>
    </w:p>
    <w:p>
      <w:pPr>
        <w:ind w:firstLine="420" w:firstLineChars="200"/>
      </w:pPr>
      <w:r>
        <w:rPr>
          <w:rFonts w:hint="eastAsia"/>
        </w:rPr>
        <w:t>随访前询问：</w:t>
      </w:r>
    </w:p>
    <w:p>
      <w:pPr>
        <w:ind w:firstLine="420" w:firstLineChars="200"/>
      </w:pPr>
      <w:r>
        <w:rPr>
          <w:rFonts w:hint="eastAsia"/>
        </w:rPr>
        <w:t>——为了提高热线的服务质量，更好地为来电者服务，我们在5-8天后对您进行随访，了解您的情况，以及对热线服务的满意程度等问题，大概需要5分钟时间，您是否愿意呢？</w:t>
      </w:r>
    </w:p>
    <w:p>
      <w:pPr>
        <w:ind w:firstLine="420" w:firstLineChars="200"/>
      </w:pPr>
      <w:r>
        <w:rPr>
          <w:rFonts w:hint="eastAsia"/>
        </w:rPr>
        <w:t>——同意随访：那我们怎么称呼您？您希望我们什么时间给您打电话？这个电话是哪里的电话（家/单位/手机）？如果当时不是您接电话，您希望我们怎么说？</w:t>
      </w:r>
    </w:p>
    <w:p>
      <w:pPr>
        <w:ind w:firstLine="420" w:firstLineChars="200"/>
      </w:pPr>
      <w:r>
        <w:rPr>
          <w:rFonts w:hint="eastAsia"/>
        </w:rPr>
        <w:t>随访指导语：</w:t>
      </w:r>
    </w:p>
    <w:p>
      <w:pPr>
        <w:ind w:firstLine="420" w:firstLineChars="200"/>
      </w:pPr>
      <w:r>
        <w:rPr>
          <w:rFonts w:hint="eastAsia"/>
        </w:rPr>
        <w:t>——您好：请问您是＊＊＊吗？我是心理援助热线咨询师，几天前我们约好对您进行随访，您现在方便吗？那我们就开始好吗？</w:t>
      </w:r>
    </w:p>
    <w:p>
      <w:pPr>
        <w:pStyle w:val="50"/>
        <w:spacing w:before="312" w:after="312"/>
        <w:rPr>
          <w:b/>
        </w:rPr>
      </w:pPr>
      <w:bookmarkStart w:id="84" w:name="_Toc27811"/>
      <w:r>
        <w:rPr>
          <w:b/>
        </w:rPr>
        <w:t>心理援助热线</w:t>
      </w:r>
      <w:r>
        <w:rPr>
          <w:rFonts w:hint="eastAsia"/>
          <w:b/>
        </w:rPr>
        <w:t>伦理要求</w:t>
      </w:r>
      <w:bookmarkEnd w:id="84"/>
    </w:p>
    <w:p>
      <w:pPr>
        <w:pStyle w:val="47"/>
        <w:spacing w:before="156" w:after="156"/>
        <w:ind w:left="0"/>
        <w:rPr>
          <w:b/>
        </w:rPr>
      </w:pPr>
      <w:bookmarkStart w:id="85" w:name="_Toc12015"/>
      <w:r>
        <w:rPr>
          <w:rFonts w:hint="eastAsia"/>
          <w:b/>
        </w:rPr>
        <w:t>热线机构伦理</w:t>
      </w:r>
      <w:bookmarkEnd w:id="85"/>
    </w:p>
    <w:p>
      <w:pPr>
        <w:widowControl/>
        <w:adjustRightInd w:val="0"/>
        <w:snapToGrid w:val="0"/>
        <w:ind w:firstLine="420" w:firstLineChars="200"/>
        <w:rPr>
          <w:rFonts w:ascii="宋体" w:hAnsi="宋体"/>
          <w:szCs w:val="21"/>
        </w:rPr>
      </w:pPr>
      <w:r>
        <w:rPr>
          <w:rFonts w:ascii="宋体" w:hAnsi="宋体"/>
          <w:szCs w:val="21"/>
        </w:rPr>
        <w:t>——</w:t>
      </w:r>
      <w:r>
        <w:rPr>
          <w:rFonts w:hint="eastAsia" w:ascii="宋体" w:hAnsi="宋体"/>
          <w:szCs w:val="21"/>
        </w:rPr>
        <w:t>心理援助热线应定位明确，服务范围清晰，须接受专业指导。</w:t>
      </w:r>
    </w:p>
    <w:p>
      <w:pPr>
        <w:widowControl/>
        <w:adjustRightInd w:val="0"/>
        <w:snapToGrid w:val="0"/>
        <w:ind w:firstLine="420" w:firstLineChars="200"/>
        <w:rPr>
          <w:rFonts w:ascii="宋体" w:hAnsi="宋体"/>
          <w:szCs w:val="21"/>
        </w:rPr>
      </w:pPr>
      <w:r>
        <w:rPr>
          <w:rFonts w:ascii="宋体" w:hAnsi="宋体"/>
          <w:szCs w:val="21"/>
        </w:rPr>
        <w:t>——</w:t>
      </w:r>
      <w:r>
        <w:rPr>
          <w:rFonts w:hint="eastAsia" w:ascii="宋体" w:hAnsi="宋体"/>
          <w:szCs w:val="21"/>
        </w:rPr>
        <w:t>心理援助热线的宣传必须实事求是</w:t>
      </w:r>
      <w:r>
        <w:rPr>
          <w:rFonts w:ascii="宋体" w:hAnsi="宋体"/>
          <w:szCs w:val="21"/>
        </w:rPr>
        <w:t>。</w:t>
      </w:r>
    </w:p>
    <w:p>
      <w:pPr>
        <w:widowControl/>
        <w:adjustRightInd w:val="0"/>
        <w:snapToGrid w:val="0"/>
        <w:ind w:firstLine="420" w:firstLineChars="200"/>
        <w:rPr>
          <w:rFonts w:ascii="宋体" w:hAnsi="宋体"/>
          <w:szCs w:val="21"/>
        </w:rPr>
      </w:pPr>
      <w:r>
        <w:rPr>
          <w:rFonts w:ascii="宋体" w:hAnsi="宋体"/>
          <w:szCs w:val="21"/>
        </w:rPr>
        <w:t>——</w:t>
      </w:r>
      <w:r>
        <w:rPr>
          <w:rFonts w:hint="eastAsia" w:ascii="宋体" w:hAnsi="宋体"/>
          <w:szCs w:val="21"/>
        </w:rPr>
        <w:t>有合理的分工和组织架构，有热线服务的管理制度及相应文件。</w:t>
      </w:r>
    </w:p>
    <w:p>
      <w:pPr>
        <w:widowControl/>
        <w:adjustRightInd w:val="0"/>
        <w:snapToGrid w:val="0"/>
        <w:ind w:firstLine="420" w:firstLineChars="200"/>
        <w:rPr>
          <w:rFonts w:ascii="宋体" w:hAnsi="宋体"/>
          <w:szCs w:val="21"/>
        </w:rPr>
      </w:pPr>
      <w:r>
        <w:rPr>
          <w:rFonts w:ascii="宋体" w:hAnsi="宋体"/>
          <w:szCs w:val="21"/>
        </w:rPr>
        <w:t>——</w:t>
      </w:r>
      <w:r>
        <w:rPr>
          <w:rFonts w:hint="eastAsia" w:ascii="宋体" w:hAnsi="宋体"/>
          <w:szCs w:val="21"/>
        </w:rPr>
        <w:t>对热线咨询员有专业性的筛选标准、工作评估及培训、督导制度。</w:t>
      </w:r>
    </w:p>
    <w:p>
      <w:pPr>
        <w:pStyle w:val="47"/>
        <w:spacing w:before="156" w:after="156"/>
        <w:ind w:left="0"/>
        <w:rPr>
          <w:b/>
        </w:rPr>
      </w:pPr>
      <w:bookmarkStart w:id="86" w:name="_Toc20322"/>
      <w:r>
        <w:rPr>
          <w:rFonts w:hint="eastAsia"/>
          <w:b/>
        </w:rPr>
        <w:t>热线知情同意</w:t>
      </w:r>
      <w:bookmarkEnd w:id="86"/>
    </w:p>
    <w:p>
      <w:pPr>
        <w:widowControl/>
        <w:adjustRightInd w:val="0"/>
        <w:snapToGrid w:val="0"/>
        <w:ind w:firstLine="420" w:firstLineChars="200"/>
        <w:rPr>
          <w:rFonts w:ascii="宋体" w:hAnsi="宋体"/>
          <w:szCs w:val="21"/>
        </w:rPr>
      </w:pPr>
      <w:r>
        <w:t>——</w:t>
      </w:r>
      <w:r>
        <w:rPr>
          <w:rFonts w:hint="eastAsia"/>
        </w:rPr>
        <w:t>来电者对所接受的热线服务有知情同意的权力，在热线宣传中向公众告知热线的服务范围、服务时间等信息。</w:t>
      </w:r>
    </w:p>
    <w:p>
      <w:pPr>
        <w:widowControl/>
        <w:adjustRightInd w:val="0"/>
        <w:snapToGrid w:val="0"/>
        <w:ind w:firstLine="420" w:firstLineChars="200"/>
        <w:rPr>
          <w:rFonts w:ascii="宋体" w:hAnsi="宋体"/>
          <w:szCs w:val="21"/>
        </w:rPr>
      </w:pPr>
      <w:r>
        <w:rPr>
          <w:rFonts w:ascii="宋体" w:hAnsi="宋体"/>
          <w:szCs w:val="21"/>
        </w:rPr>
        <w:t>——</w:t>
      </w:r>
      <w:r>
        <w:rPr>
          <w:rFonts w:hint="eastAsia" w:ascii="宋体" w:hAnsi="宋体"/>
          <w:szCs w:val="21"/>
        </w:rPr>
        <w:t>如果热线机构要求录音，应有前置语音说明，或开始服务时明确告知来电者。</w:t>
      </w:r>
    </w:p>
    <w:p>
      <w:pPr>
        <w:widowControl/>
        <w:adjustRightInd w:val="0"/>
        <w:snapToGrid w:val="0"/>
        <w:ind w:firstLine="420" w:firstLineChars="200"/>
        <w:rPr>
          <w:rFonts w:ascii="宋体" w:hAnsi="宋体"/>
          <w:szCs w:val="21"/>
        </w:rPr>
      </w:pPr>
      <w:r>
        <w:rPr>
          <w:rFonts w:hint="eastAsia" w:ascii="宋体" w:hAnsi="宋体"/>
          <w:szCs w:val="21"/>
        </w:rPr>
        <w:t>——在沟通过程中，来电者表示不了解热线功能时，告知来电者热线的服务内容、相关资质等信息。</w:t>
      </w:r>
    </w:p>
    <w:p>
      <w:pPr>
        <w:pStyle w:val="47"/>
        <w:spacing w:before="156" w:after="156"/>
        <w:ind w:left="0"/>
        <w:rPr>
          <w:b/>
        </w:rPr>
      </w:pPr>
      <w:bookmarkStart w:id="87" w:name="_Toc29553"/>
      <w:r>
        <w:rPr>
          <w:rFonts w:hint="eastAsia"/>
          <w:b/>
        </w:rPr>
        <w:t>热线专业关系</w:t>
      </w:r>
      <w:bookmarkEnd w:id="87"/>
    </w:p>
    <w:p>
      <w:pPr>
        <w:widowControl/>
        <w:adjustRightInd w:val="0"/>
        <w:snapToGrid w:val="0"/>
        <w:ind w:firstLine="420" w:firstLineChars="200"/>
        <w:rPr>
          <w:rFonts w:ascii="宋体" w:hAnsi="宋体"/>
          <w:szCs w:val="21"/>
        </w:rPr>
      </w:pPr>
      <w:r>
        <w:rPr>
          <w:rFonts w:ascii="宋体" w:hAnsi="宋体"/>
          <w:szCs w:val="21"/>
        </w:rPr>
        <w:t>——</w:t>
      </w:r>
      <w:r>
        <w:rPr>
          <w:rFonts w:hint="eastAsia" w:ascii="宋体" w:hAnsi="宋体"/>
          <w:szCs w:val="21"/>
        </w:rPr>
        <w:t>热线咨询员应公正对待来电者，尊重和维护寻求服务者的权利，不因任何因素歧视对方，尽量保持中立、不批判。</w:t>
      </w:r>
    </w:p>
    <w:p>
      <w:pPr>
        <w:widowControl/>
        <w:adjustRightInd w:val="0"/>
        <w:snapToGrid w:val="0"/>
        <w:ind w:firstLine="420" w:firstLineChars="200"/>
        <w:rPr>
          <w:rFonts w:ascii="宋体" w:hAnsi="宋体"/>
          <w:szCs w:val="21"/>
        </w:rPr>
      </w:pPr>
      <w:r>
        <w:rPr>
          <w:rFonts w:ascii="宋体" w:hAnsi="宋体"/>
          <w:szCs w:val="21"/>
        </w:rPr>
        <w:t>——</w:t>
      </w:r>
      <w:r>
        <w:rPr>
          <w:rFonts w:hint="eastAsia" w:ascii="宋体" w:hAnsi="宋体"/>
          <w:szCs w:val="21"/>
        </w:rPr>
        <w:t>热线咨询员应明确专业界限，不透露个人姓名、联系方式等信息，不与来电者建立专业服务以外的关系，避免双重关系影响专业判断</w:t>
      </w:r>
      <w:r>
        <w:rPr>
          <w:rFonts w:ascii="宋体" w:hAnsi="宋体"/>
          <w:szCs w:val="21"/>
        </w:rPr>
        <w:t>。</w:t>
      </w:r>
    </w:p>
    <w:p>
      <w:pPr>
        <w:widowControl/>
        <w:adjustRightInd w:val="0"/>
        <w:snapToGrid w:val="0"/>
        <w:ind w:firstLine="420" w:firstLineChars="200"/>
        <w:rPr>
          <w:rFonts w:ascii="宋体" w:hAnsi="宋体"/>
          <w:szCs w:val="21"/>
        </w:rPr>
      </w:pPr>
      <w:r>
        <w:rPr>
          <w:rFonts w:ascii="宋体" w:hAnsi="宋体"/>
          <w:szCs w:val="21"/>
        </w:rPr>
        <w:t>——</w:t>
      </w:r>
      <w:r>
        <w:rPr>
          <w:rFonts w:hint="eastAsia" w:ascii="宋体" w:hAnsi="宋体"/>
          <w:szCs w:val="21"/>
        </w:rPr>
        <w:t>热线咨询员应在专业胜任力范围内提供热线心理服务，及时、准确、科学地传播相关信息，不得违反相关职业守则。</w:t>
      </w:r>
    </w:p>
    <w:p>
      <w:pPr>
        <w:pStyle w:val="47"/>
        <w:spacing w:before="156" w:after="156"/>
        <w:ind w:left="0"/>
        <w:rPr>
          <w:b/>
        </w:rPr>
      </w:pPr>
      <w:bookmarkStart w:id="88" w:name="_Toc1214"/>
      <w:r>
        <w:rPr>
          <w:rFonts w:hint="eastAsia"/>
          <w:b/>
        </w:rPr>
        <w:t>热线保密及保密例外</w:t>
      </w:r>
      <w:bookmarkEnd w:id="88"/>
    </w:p>
    <w:p>
      <w:pPr>
        <w:widowControl/>
        <w:adjustRightInd w:val="0"/>
        <w:snapToGrid w:val="0"/>
        <w:ind w:firstLine="420" w:firstLineChars="200"/>
        <w:rPr>
          <w:rFonts w:ascii="宋体" w:hAnsi="宋体"/>
          <w:szCs w:val="21"/>
        </w:rPr>
      </w:pPr>
      <w:r>
        <w:rPr>
          <w:rFonts w:ascii="宋体" w:hAnsi="宋体"/>
          <w:szCs w:val="21"/>
        </w:rPr>
        <w:t>——</w:t>
      </w:r>
      <w:r>
        <w:rPr>
          <w:rFonts w:hint="eastAsia" w:ascii="宋体" w:hAnsi="宋体"/>
          <w:szCs w:val="21"/>
        </w:rPr>
        <w:t>除了督导和业务研讨之外，咨询员不向外界透露来电者的情况。</w:t>
      </w:r>
    </w:p>
    <w:p>
      <w:pPr>
        <w:widowControl/>
        <w:adjustRightInd w:val="0"/>
        <w:snapToGrid w:val="0"/>
        <w:ind w:firstLine="420" w:firstLineChars="200"/>
        <w:rPr>
          <w:rFonts w:ascii="宋体" w:hAnsi="宋体"/>
          <w:szCs w:val="21"/>
        </w:rPr>
      </w:pPr>
      <w:r>
        <w:rPr>
          <w:rFonts w:ascii="宋体" w:hAnsi="宋体"/>
          <w:szCs w:val="21"/>
        </w:rPr>
        <w:t>——</w:t>
      </w:r>
      <w:r>
        <w:rPr>
          <w:rFonts w:hint="eastAsia" w:ascii="宋体" w:hAnsi="宋体"/>
          <w:szCs w:val="21"/>
        </w:rPr>
        <w:t>热线咨询员有责任妥善保管相关资料</w:t>
      </w:r>
      <w:r>
        <w:rPr>
          <w:rFonts w:ascii="宋体" w:hAnsi="宋体"/>
          <w:szCs w:val="21"/>
        </w:rPr>
        <w:t>。</w:t>
      </w:r>
    </w:p>
    <w:p>
      <w:pPr>
        <w:widowControl/>
        <w:adjustRightInd w:val="0"/>
        <w:snapToGrid w:val="0"/>
        <w:ind w:firstLine="420" w:firstLineChars="200"/>
        <w:rPr>
          <w:rFonts w:ascii="宋体" w:hAnsi="宋体"/>
          <w:szCs w:val="21"/>
        </w:rPr>
      </w:pPr>
      <w:r>
        <w:rPr>
          <w:rFonts w:ascii="宋体" w:hAnsi="宋体"/>
          <w:szCs w:val="21"/>
        </w:rPr>
        <w:t>——</w:t>
      </w:r>
      <w:r>
        <w:rPr>
          <w:rFonts w:hint="eastAsia" w:ascii="宋体" w:hAnsi="宋体"/>
          <w:szCs w:val="21"/>
        </w:rPr>
        <w:t>热线咨询员应了解保密原则的应用有其限度，保密例外：如发现来电者有伤害自身或他人的严重危险；不具备完全民事行为能力的未成年来电者受到性侵犯或虐待；发现来电者罹患致命的传染性疾病且有危及他人的严重风险；法律规定需要披露的其他情况。</w:t>
      </w:r>
    </w:p>
    <w:p>
      <w:pPr>
        <w:pStyle w:val="25"/>
      </w:pPr>
    </w:p>
    <w:p>
      <w:pPr>
        <w:pStyle w:val="76"/>
        <w:spacing w:after="560"/>
      </w:pPr>
      <w:bookmarkStart w:id="89" w:name="_Toc28508"/>
      <w:r>
        <w:rPr>
          <w:rFonts w:hint="eastAsia"/>
        </w:rPr>
        <w:t>参 考 文 献</w:t>
      </w:r>
      <w:bookmarkEnd w:id="89"/>
    </w:p>
    <w:p>
      <w:pPr>
        <w:pStyle w:val="25"/>
        <w:rPr>
          <w:rFonts w:asciiTheme="minorEastAsia" w:hAnsiTheme="minorEastAsia" w:eastAsiaTheme="minorEastAsia"/>
        </w:rPr>
      </w:pPr>
      <w:r>
        <w:t>[</w:t>
      </w:r>
      <w:r>
        <w:rPr>
          <w:rFonts w:hint="eastAsia"/>
        </w:rPr>
        <w:t>1</w:t>
      </w:r>
      <w:r>
        <w:t>]</w:t>
      </w:r>
      <w:r>
        <w:rPr>
          <w:rFonts w:hint="eastAsia"/>
        </w:rPr>
        <w:t xml:space="preserve"> </w:t>
      </w:r>
      <w:r>
        <w:rPr>
          <w:rFonts w:hint="eastAsia" w:asciiTheme="minorEastAsia" w:hAnsiTheme="minorEastAsia" w:eastAsiaTheme="minorEastAsia"/>
        </w:rPr>
        <w:t>2008年原卫生部办公厅印发《关于做好心理援助热线建设工作的通知》</w:t>
      </w:r>
    </w:p>
    <w:p>
      <w:pPr>
        <w:pStyle w:val="25"/>
        <w:rPr>
          <w:rFonts w:asciiTheme="minorEastAsia" w:hAnsiTheme="minorEastAsia" w:eastAsiaTheme="minorEastAsia"/>
        </w:rPr>
      </w:pPr>
      <w:r>
        <w:rPr>
          <w:rFonts w:asciiTheme="minorEastAsia" w:hAnsiTheme="minorEastAsia" w:eastAsiaTheme="minorEastAsia"/>
        </w:rPr>
        <w:t>[</w:t>
      </w:r>
      <w:r>
        <w:rPr>
          <w:rFonts w:hint="eastAsia" w:asciiTheme="minorEastAsia" w:hAnsiTheme="minorEastAsia" w:eastAsiaTheme="minorEastAsia"/>
        </w:rPr>
        <w:t>2</w:t>
      </w:r>
      <w:r>
        <w:rPr>
          <w:rFonts w:asciiTheme="minorEastAsia" w:hAnsiTheme="minorEastAsia" w:eastAsiaTheme="minorEastAsia"/>
        </w:rPr>
        <w:t xml:space="preserve">] </w:t>
      </w:r>
      <w:r>
        <w:rPr>
          <w:rFonts w:hint="eastAsia" w:asciiTheme="minorEastAsia" w:hAnsiTheme="minorEastAsia" w:eastAsiaTheme="minorEastAsia"/>
        </w:rPr>
        <w:t>2010年原卫生部办公厅印发《关于进一步规范心理援助热线管理工作的通知》</w:t>
      </w:r>
    </w:p>
    <w:p>
      <w:pPr>
        <w:pStyle w:val="25"/>
        <w:rPr>
          <w:rFonts w:asciiTheme="minorEastAsia" w:hAnsiTheme="minorEastAsia" w:eastAsiaTheme="minorEastAsia"/>
        </w:rPr>
      </w:pPr>
      <w:r>
        <w:rPr>
          <w:rFonts w:hint="eastAsia" w:asciiTheme="minorEastAsia" w:hAnsiTheme="minorEastAsia" w:eastAsiaTheme="minorEastAsia"/>
        </w:rPr>
        <w:t>[3] 2013年《河北省卫生计生委办公室关于印发河北省突发事件卫生应急预案管理办法的通知》</w:t>
      </w:r>
    </w:p>
    <w:p>
      <w:pPr>
        <w:pStyle w:val="25"/>
        <w:ind w:firstLineChars="0"/>
        <w:rPr>
          <w:rFonts w:asciiTheme="minorEastAsia" w:hAnsiTheme="minorEastAsia" w:eastAsiaTheme="minorEastAsia"/>
        </w:rPr>
      </w:pPr>
      <w:r>
        <w:rPr>
          <w:rFonts w:asciiTheme="minorEastAsia" w:hAnsiTheme="minorEastAsia" w:eastAsiaTheme="minorEastAsia"/>
        </w:rPr>
        <w:t>[</w:t>
      </w:r>
      <w:r>
        <w:rPr>
          <w:rFonts w:hint="eastAsia" w:asciiTheme="minorEastAsia" w:hAnsiTheme="minorEastAsia" w:eastAsiaTheme="minorEastAsia"/>
        </w:rPr>
        <w:t>4</w:t>
      </w:r>
      <w:r>
        <w:rPr>
          <w:rFonts w:asciiTheme="minorEastAsia" w:hAnsiTheme="minorEastAsia" w:eastAsiaTheme="minorEastAsia"/>
        </w:rPr>
        <w:t xml:space="preserve">] </w:t>
      </w:r>
      <w:r>
        <w:rPr>
          <w:rFonts w:hint="eastAsia" w:asciiTheme="minorEastAsia" w:hAnsiTheme="minorEastAsia" w:eastAsiaTheme="minorEastAsia"/>
        </w:rPr>
        <w:t>2015年《全国精神卫生工作规划（2015-2020）》</w:t>
      </w:r>
    </w:p>
    <w:p>
      <w:pPr>
        <w:pStyle w:val="25"/>
        <w:rPr>
          <w:rFonts w:asciiTheme="minorEastAsia" w:hAnsiTheme="minorEastAsia" w:eastAsiaTheme="minorEastAsia"/>
        </w:rPr>
      </w:pPr>
      <w:r>
        <w:rPr>
          <w:rFonts w:hint="eastAsia" w:asciiTheme="minorEastAsia" w:hAnsiTheme="minorEastAsia" w:eastAsiaTheme="minorEastAsia"/>
        </w:rPr>
        <w:t>[5] 2018年《卫生计生委关于印发突发事件卫生应急预案管理办法的通知》</w:t>
      </w:r>
    </w:p>
    <w:p>
      <w:pPr>
        <w:pStyle w:val="25"/>
        <w:rPr>
          <w:rFonts w:asciiTheme="minorEastAsia" w:hAnsiTheme="minorEastAsia" w:eastAsiaTheme="minorEastAsia"/>
        </w:rPr>
      </w:pPr>
      <w:r>
        <w:rPr>
          <w:rFonts w:asciiTheme="minorEastAsia" w:hAnsiTheme="minorEastAsia" w:eastAsiaTheme="minorEastAsia"/>
        </w:rPr>
        <w:t>[</w:t>
      </w:r>
      <w:r>
        <w:rPr>
          <w:rFonts w:hint="eastAsia" w:asciiTheme="minorEastAsia" w:hAnsiTheme="minorEastAsia" w:eastAsiaTheme="minorEastAsia"/>
        </w:rPr>
        <w:t>6</w:t>
      </w:r>
      <w:r>
        <w:rPr>
          <w:rFonts w:asciiTheme="minorEastAsia" w:hAnsiTheme="minorEastAsia" w:eastAsiaTheme="minorEastAsia"/>
        </w:rPr>
        <w:t xml:space="preserve">] </w:t>
      </w:r>
      <w:r>
        <w:rPr>
          <w:rFonts w:hint="eastAsia" w:asciiTheme="minorEastAsia" w:hAnsiTheme="minorEastAsia" w:eastAsiaTheme="minorEastAsia"/>
        </w:rPr>
        <w:t>2019年《全国社会心理服务体系建设试点工作方案》</w:t>
      </w:r>
    </w:p>
    <w:p>
      <w:pPr>
        <w:pStyle w:val="25"/>
        <w:rPr>
          <w:rFonts w:asciiTheme="minorEastAsia" w:hAnsiTheme="minorEastAsia" w:eastAsiaTheme="minorEastAsia"/>
        </w:rPr>
      </w:pPr>
      <w:r>
        <w:rPr>
          <w:rFonts w:asciiTheme="minorEastAsia" w:hAnsiTheme="minorEastAsia" w:eastAsiaTheme="minorEastAsia"/>
        </w:rPr>
        <w:t>[</w:t>
      </w:r>
      <w:r>
        <w:rPr>
          <w:rFonts w:hint="eastAsia" w:asciiTheme="minorEastAsia" w:hAnsiTheme="minorEastAsia" w:eastAsiaTheme="minorEastAsia"/>
        </w:rPr>
        <w:t>7</w:t>
      </w:r>
      <w:r>
        <w:rPr>
          <w:rFonts w:asciiTheme="minorEastAsia" w:hAnsiTheme="minorEastAsia" w:eastAsiaTheme="minorEastAsia"/>
        </w:rPr>
        <w:t>] 2019</w:t>
      </w:r>
      <w:r>
        <w:rPr>
          <w:rFonts w:hint="eastAsia" w:asciiTheme="minorEastAsia" w:hAnsiTheme="minorEastAsia" w:eastAsiaTheme="minorEastAsia"/>
        </w:rPr>
        <w:t>年《国务院关于实施健康中国行动的意见》</w:t>
      </w:r>
    </w:p>
    <w:p>
      <w:pPr>
        <w:pStyle w:val="25"/>
        <w:rPr>
          <w:rFonts w:asciiTheme="minorEastAsia" w:hAnsiTheme="minorEastAsia" w:eastAsiaTheme="minorEastAsia"/>
        </w:rPr>
      </w:pPr>
      <w:r>
        <w:rPr>
          <w:rFonts w:asciiTheme="minorEastAsia" w:hAnsiTheme="minorEastAsia" w:eastAsiaTheme="minorEastAsia"/>
        </w:rPr>
        <w:t>[</w:t>
      </w:r>
      <w:r>
        <w:rPr>
          <w:rFonts w:hint="eastAsia" w:asciiTheme="minorEastAsia" w:hAnsiTheme="minorEastAsia" w:eastAsiaTheme="minorEastAsia"/>
        </w:rPr>
        <w:t>8</w:t>
      </w:r>
      <w:r>
        <w:rPr>
          <w:rFonts w:asciiTheme="minorEastAsia" w:hAnsiTheme="minorEastAsia" w:eastAsiaTheme="minorEastAsia"/>
        </w:rPr>
        <w:t>]</w:t>
      </w:r>
      <w:r>
        <w:rPr>
          <w:rFonts w:hint="eastAsia" w:asciiTheme="minorEastAsia" w:hAnsiTheme="minorEastAsia" w:eastAsiaTheme="minorEastAsia"/>
        </w:rPr>
        <w:t xml:space="preserve"> </w:t>
      </w:r>
      <w:r>
        <w:rPr>
          <w:rFonts w:asciiTheme="minorEastAsia" w:hAnsiTheme="minorEastAsia" w:eastAsiaTheme="minorEastAsia"/>
        </w:rPr>
        <w:t>2019</w:t>
      </w:r>
      <w:r>
        <w:rPr>
          <w:rFonts w:hint="eastAsia" w:asciiTheme="minorEastAsia" w:hAnsiTheme="minorEastAsia" w:eastAsiaTheme="minorEastAsia"/>
        </w:rPr>
        <w:t>年《国务院办公厅关于印发健康中国行动组织实施和考核方案的通知》</w:t>
      </w:r>
    </w:p>
    <w:p>
      <w:pPr>
        <w:pStyle w:val="25"/>
        <w:rPr>
          <w:rFonts w:asciiTheme="minorEastAsia" w:hAnsiTheme="minorEastAsia" w:eastAsiaTheme="minorEastAsia"/>
        </w:rPr>
      </w:pPr>
      <w:r>
        <w:rPr>
          <w:rFonts w:asciiTheme="minorEastAsia" w:hAnsiTheme="minorEastAsia" w:eastAsiaTheme="minorEastAsia"/>
        </w:rPr>
        <w:t>[</w:t>
      </w:r>
      <w:r>
        <w:rPr>
          <w:rFonts w:hint="eastAsia" w:asciiTheme="minorEastAsia" w:hAnsiTheme="minorEastAsia" w:eastAsiaTheme="minorEastAsia"/>
        </w:rPr>
        <w:t>9</w:t>
      </w:r>
      <w:r>
        <w:rPr>
          <w:rFonts w:asciiTheme="minorEastAsia" w:hAnsiTheme="minorEastAsia" w:eastAsiaTheme="minorEastAsia"/>
        </w:rPr>
        <w:t>] 2019</w:t>
      </w:r>
      <w:r>
        <w:rPr>
          <w:rFonts w:hint="eastAsia" w:asciiTheme="minorEastAsia" w:hAnsiTheme="minorEastAsia" w:eastAsiaTheme="minorEastAsia"/>
        </w:rPr>
        <w:t>年《健康中国行动（2019-2030年）》</w:t>
      </w:r>
    </w:p>
    <w:p>
      <w:pPr>
        <w:pStyle w:val="25"/>
        <w:rPr>
          <w:rFonts w:asciiTheme="minorEastAsia" w:hAnsiTheme="minorEastAsia" w:eastAsiaTheme="minorEastAsia"/>
        </w:rPr>
      </w:pPr>
      <w:r>
        <w:rPr>
          <w:rFonts w:asciiTheme="minorEastAsia" w:hAnsiTheme="minorEastAsia" w:eastAsiaTheme="minorEastAsia"/>
        </w:rPr>
        <w:t>[</w:t>
      </w:r>
      <w:r>
        <w:rPr>
          <w:rFonts w:hint="eastAsia" w:asciiTheme="minorEastAsia" w:hAnsiTheme="minorEastAsia" w:eastAsiaTheme="minorEastAsia"/>
        </w:rPr>
        <w:t>10</w:t>
      </w:r>
      <w:r>
        <w:rPr>
          <w:rFonts w:asciiTheme="minorEastAsia" w:hAnsiTheme="minorEastAsia" w:eastAsiaTheme="minorEastAsia"/>
        </w:rPr>
        <w:t>] 2020</w:t>
      </w:r>
      <w:r>
        <w:rPr>
          <w:rFonts w:hint="eastAsia" w:asciiTheme="minorEastAsia" w:hAnsiTheme="minorEastAsia" w:eastAsiaTheme="minorEastAsia"/>
        </w:rPr>
        <w:t>年《推进实施健康中国行动2020年工作计划》</w:t>
      </w:r>
    </w:p>
    <w:p>
      <w:pPr>
        <w:pStyle w:val="25"/>
        <w:jc w:val="left"/>
        <w:rPr>
          <w:rFonts w:asciiTheme="minorEastAsia" w:hAnsiTheme="minorEastAsia" w:eastAsiaTheme="minorEastAsia"/>
        </w:rPr>
      </w:pPr>
      <w:r>
        <w:rPr>
          <w:rFonts w:hint="eastAsia" w:asciiTheme="minorEastAsia" w:hAnsiTheme="minorEastAsia" w:eastAsiaTheme="minorEastAsia"/>
        </w:rPr>
        <w:t>[11</w:t>
      </w:r>
      <w:r>
        <w:rPr>
          <w:rFonts w:asciiTheme="minorEastAsia" w:hAnsiTheme="minorEastAsia" w:eastAsiaTheme="minorEastAsia"/>
        </w:rPr>
        <w:t>] 2020</w:t>
      </w:r>
      <w:r>
        <w:rPr>
          <w:rFonts w:hint="eastAsia" w:asciiTheme="minorEastAsia" w:hAnsiTheme="minorEastAsia" w:eastAsiaTheme="minorEastAsia"/>
        </w:rPr>
        <w:t>年《国务院关于印发新型冠状病毒肺炎疫情防控期间心理援助热线工作规范的通知》</w:t>
      </w:r>
    </w:p>
    <w:p>
      <w:pPr>
        <w:pStyle w:val="25"/>
        <w:jc w:val="left"/>
        <w:rPr>
          <w:rFonts w:asciiTheme="minorEastAsia" w:hAnsiTheme="minorEastAsia" w:eastAsiaTheme="minorEastAsia"/>
        </w:rPr>
      </w:pPr>
      <w:r>
        <w:rPr>
          <w:rFonts w:asciiTheme="minorEastAsia" w:hAnsiTheme="minorEastAsia" w:eastAsiaTheme="minorEastAsia"/>
        </w:rPr>
        <w:t>[1</w:t>
      </w:r>
      <w:r>
        <w:rPr>
          <w:rFonts w:hint="eastAsia" w:asciiTheme="minorEastAsia" w:hAnsiTheme="minorEastAsia" w:eastAsiaTheme="minorEastAsia"/>
        </w:rPr>
        <w:t>2</w:t>
      </w:r>
      <w:r>
        <w:rPr>
          <w:rFonts w:asciiTheme="minorEastAsia" w:hAnsiTheme="minorEastAsia" w:eastAsiaTheme="minorEastAsia"/>
        </w:rPr>
        <w:t>] 2020</w:t>
      </w:r>
      <w:r>
        <w:rPr>
          <w:rFonts w:hint="eastAsia" w:asciiTheme="minorEastAsia" w:hAnsiTheme="minorEastAsia" w:eastAsiaTheme="minorEastAsia"/>
        </w:rPr>
        <w:t>年《省政府贯彻〈国务院关于实施健康中国行动的意见〉实施方案责任分工及2020年工作计划》的通知（冀健领办2020年2号）</w:t>
      </w:r>
    </w:p>
    <w:p>
      <w:pPr>
        <w:pStyle w:val="25"/>
        <w:rPr>
          <w:rFonts w:asciiTheme="minorEastAsia" w:hAnsiTheme="minorEastAsia" w:eastAsiaTheme="minorEastAsia"/>
        </w:rPr>
      </w:pPr>
      <w:r>
        <w:rPr>
          <w:rFonts w:asciiTheme="minorEastAsia" w:hAnsiTheme="minorEastAsia" w:eastAsiaTheme="minorEastAsia"/>
        </w:rPr>
        <w:t>[1</w:t>
      </w:r>
      <w:r>
        <w:rPr>
          <w:rFonts w:hint="eastAsia" w:asciiTheme="minorEastAsia" w:hAnsiTheme="minorEastAsia" w:eastAsiaTheme="minorEastAsia"/>
        </w:rPr>
        <w:t>3</w:t>
      </w:r>
      <w:r>
        <w:rPr>
          <w:rFonts w:asciiTheme="minorEastAsia" w:hAnsiTheme="minorEastAsia" w:eastAsiaTheme="minorEastAsia"/>
        </w:rPr>
        <w:t>]</w:t>
      </w:r>
      <w:r>
        <w:rPr>
          <w:rFonts w:hint="eastAsia" w:asciiTheme="minorEastAsia" w:hAnsiTheme="minorEastAsia" w:eastAsiaTheme="minorEastAsia"/>
        </w:rPr>
        <w:t xml:space="preserve"> </w:t>
      </w:r>
      <w:r>
        <w:rPr>
          <w:rFonts w:hint="eastAsia" w:asciiTheme="minorEastAsia" w:hAnsiTheme="minorEastAsia" w:eastAsiaTheme="minorEastAsia"/>
          <w:kern w:val="21"/>
        </w:rPr>
        <w:t>2</w:t>
      </w:r>
      <w:r>
        <w:rPr>
          <w:rFonts w:hint="eastAsia" w:asciiTheme="minorEastAsia" w:hAnsiTheme="minorEastAsia" w:eastAsiaTheme="minorEastAsia"/>
        </w:rPr>
        <w:t>02</w:t>
      </w:r>
      <w:r>
        <w:rPr>
          <w:rFonts w:asciiTheme="minorEastAsia" w:hAnsiTheme="minorEastAsia" w:eastAsiaTheme="minorEastAsia"/>
        </w:rPr>
        <w:t>1</w:t>
      </w:r>
      <w:r>
        <w:rPr>
          <w:rFonts w:hint="eastAsia" w:asciiTheme="minorEastAsia" w:hAnsiTheme="minorEastAsia" w:eastAsiaTheme="minorEastAsia"/>
        </w:rPr>
        <w:t>年《国家卫生健康委办公厅关于印发心理援助热线技术指南（试行）的通知》</w:t>
      </w:r>
    </w:p>
    <w:sectPr>
      <w:footerReference r:id="rId12" w:type="first"/>
      <w:headerReference r:id="rId9" w:type="default"/>
      <w:footerReference r:id="rId11" w:type="default"/>
      <w:headerReference r:id="rId10" w:type="even"/>
      <w:pgSz w:w="11906" w:h="16838"/>
      <w:pgMar w:top="1418" w:right="1134" w:bottom="1134" w:left="1418" w:header="1417" w:footer="1134" w:gutter="0"/>
      <w:pgNumType w:start="1"/>
      <w:cols w:space="425"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2000000" w:usb3="00000000" w:csb0="2000019F" w:csb1="00000000"/>
  </w:font>
  <w:font w:name="Calibri Light">
    <w:altName w:val="DejaVu Sans"/>
    <w:panose1 w:val="020F0302020204030204"/>
    <w:charset w:val="00"/>
    <w:family w:val="swiss"/>
    <w:pitch w:val="default"/>
    <w:sig w:usb0="00000000" w:usb1="00000000" w:usb2="00000009" w:usb3="00000000" w:csb0="200001F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DejaVu Sans">
    <w:panose1 w:val="020B0603030804020204"/>
    <w:charset w:val="00"/>
    <w:family w:val="auto"/>
    <w:pitch w:val="default"/>
    <w:sig w:usb0="E7006EFF" w:usb1="D200FDFF" w:usb2="0A246029" w:usb3="0400200C" w:csb0="600001FF" w:csb1="DFFF0000"/>
  </w:font>
  <w:font w:name="NanumGothic">
    <w:panose1 w:val="020D0604000000000000"/>
    <w:charset w:val="81"/>
    <w:family w:val="auto"/>
    <w:pitch w:val="default"/>
    <w:sig w:usb0="900002A7" w:usb1="29D7FCFB" w:usb2="00000010"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fldChar w:fldCharType="begin"/>
    </w:r>
    <w:r>
      <w:instrText xml:space="preserve">PAGE   \* MERGEFORMAT</w:instrText>
    </w:r>
    <w:r>
      <w:fldChar w:fldCharType="separate"/>
    </w:r>
    <w:r>
      <w:rPr>
        <w:lang w:val="zh-CN"/>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pPr>
    <w:r>
      <w:fldChar w:fldCharType="begin"/>
    </w:r>
    <w:r>
      <w:instrText xml:space="preserve">PAGE   \* MERGEFORMAT</w:instrText>
    </w:r>
    <w:r>
      <w:fldChar w:fldCharType="separate"/>
    </w:r>
    <w:r>
      <w:rPr>
        <w:lang w:val="zh-CN"/>
      </w:rPr>
      <w:t>1</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fldChar w:fldCharType="begin"/>
    </w:r>
    <w:r>
      <w:instrText xml:space="preserve">PAGE   \* MERGEFORMAT</w:instrText>
    </w:r>
    <w:r>
      <w:fldChar w:fldCharType="separate"/>
    </w:r>
    <w:r>
      <w:rPr>
        <w:lang w:val="zh-CN"/>
      </w:rPr>
      <w:t>1</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fldChar w:fldCharType="begin"/>
    </w:r>
    <w:r>
      <w:instrText xml:space="preserve">PAGE   \* MERGEFORMAT</w:instrText>
    </w:r>
    <w:r>
      <w:fldChar w:fldCharType="separate"/>
    </w:r>
    <w:r>
      <w:rPr>
        <w:lang w:val="zh-CN"/>
      </w:rPr>
      <w:t>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fldChar w:fldCharType="begin"/>
    </w:r>
    <w:r>
      <w:instrText xml:space="preserve">PAGE   \* MERGEFORMAT</w:instrText>
    </w:r>
    <w:r>
      <w:fldChar w:fldCharType="separate"/>
    </w:r>
    <w:r>
      <w:rPr>
        <w:lang w:val="zh-CN"/>
      </w:rP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r>
      <w:t>DB13/T 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pPr>
    <w:r>
      <w:t>DB13/T XXXX—XXXX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r>
      <w:t>DB13/T XXXX—XXXX</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pPr>
    <w:r>
      <w:t>DB13/T XXXX—XXXX</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r>
      <w:t>DB13/T XXXX—XXXX</w:t>
    </w:r>
  </w:p>
  <w:p>
    <w:pPr>
      <w:pStyle w:val="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63"/>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121"/>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57"/>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983844"/>
    <w:multiLevelType w:val="multilevel"/>
    <w:tmpl w:val="0D983844"/>
    <w:lvl w:ilvl="0" w:tentative="0">
      <w:start w:val="1"/>
      <w:numFmt w:val="decimal"/>
      <w:pStyle w:val="134"/>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0DDE2B46"/>
    <w:multiLevelType w:val="multilevel"/>
    <w:tmpl w:val="0DDE2B46"/>
    <w:lvl w:ilvl="0" w:tentative="0">
      <w:start w:val="1"/>
      <w:numFmt w:val="lowerLetter"/>
      <w:pStyle w:val="126"/>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5">
    <w:nsid w:val="16667BBD"/>
    <w:multiLevelType w:val="multilevel"/>
    <w:tmpl w:val="16667BBD"/>
    <w:lvl w:ilvl="0" w:tentative="0">
      <w:start w:val="1"/>
      <w:numFmt w:val="lowerLetter"/>
      <w:pStyle w:val="64"/>
      <w:lvlText w:val="%1)"/>
      <w:lvlJc w:val="left"/>
      <w:pPr>
        <w:tabs>
          <w:tab w:val="left" w:pos="840"/>
        </w:tabs>
        <w:ind w:left="839" w:hanging="419"/>
      </w:pPr>
      <w:rPr>
        <w:rFonts w:hint="eastAsia"/>
        <w:b w:val="0"/>
        <w:i w:val="0"/>
        <w:sz w:val="21"/>
        <w:szCs w:val="21"/>
      </w:rPr>
    </w:lvl>
    <w:lvl w:ilvl="1" w:tentative="0">
      <w:start w:val="1"/>
      <w:numFmt w:val="decimal"/>
      <w:pStyle w:val="59"/>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6">
    <w:nsid w:val="22827D5B"/>
    <w:multiLevelType w:val="multilevel"/>
    <w:tmpl w:val="22827D5B"/>
    <w:lvl w:ilvl="0" w:tentative="0">
      <w:start w:val="1"/>
      <w:numFmt w:val="none"/>
      <w:pStyle w:val="69"/>
      <w:suff w:val="nothing"/>
      <w:lvlText w:val="%1注："/>
      <w:lvlJc w:val="left"/>
      <w:pPr>
        <w:ind w:left="789" w:hanging="363"/>
      </w:pPr>
      <w:rPr>
        <w:rFonts w:hint="eastAsia" w:ascii="黑体" w:hAnsi="Times New Roman" w:eastAsia="黑体"/>
        <w:b w:val="0"/>
        <w:i w:val="0"/>
        <w:color w:val="000000" w:themeColor="text1"/>
        <w:sz w:val="18"/>
        <w14:textFill>
          <w14:solidFill>
            <w14:schemeClr w14:val="tx1"/>
          </w14:solidFill>
        </w14:textFill>
      </w:rPr>
    </w:lvl>
    <w:lvl w:ilvl="1" w:tentative="0">
      <w:start w:val="1"/>
      <w:numFmt w:val="lowerLetter"/>
      <w:lvlText w:val="%2)"/>
      <w:lvlJc w:val="left"/>
      <w:pPr>
        <w:tabs>
          <w:tab w:val="left" w:pos="1203"/>
        </w:tabs>
        <w:ind w:left="789" w:hanging="363"/>
      </w:pPr>
      <w:rPr>
        <w:rFonts w:hint="eastAsia"/>
      </w:rPr>
    </w:lvl>
    <w:lvl w:ilvl="2" w:tentative="0">
      <w:start w:val="1"/>
      <w:numFmt w:val="lowerRoman"/>
      <w:lvlText w:val="%3."/>
      <w:lvlJc w:val="right"/>
      <w:pPr>
        <w:tabs>
          <w:tab w:val="left" w:pos="1203"/>
        </w:tabs>
        <w:ind w:left="789" w:hanging="363"/>
      </w:pPr>
      <w:rPr>
        <w:rFonts w:hint="eastAsia"/>
      </w:rPr>
    </w:lvl>
    <w:lvl w:ilvl="3" w:tentative="0">
      <w:start w:val="1"/>
      <w:numFmt w:val="decimal"/>
      <w:lvlText w:val="%4."/>
      <w:lvlJc w:val="left"/>
      <w:pPr>
        <w:tabs>
          <w:tab w:val="left" w:pos="1203"/>
        </w:tabs>
        <w:ind w:left="789" w:hanging="363"/>
      </w:pPr>
      <w:rPr>
        <w:rFonts w:hint="eastAsia"/>
      </w:rPr>
    </w:lvl>
    <w:lvl w:ilvl="4" w:tentative="0">
      <w:start w:val="1"/>
      <w:numFmt w:val="lowerLetter"/>
      <w:lvlText w:val="%5)"/>
      <w:lvlJc w:val="left"/>
      <w:pPr>
        <w:tabs>
          <w:tab w:val="left" w:pos="1203"/>
        </w:tabs>
        <w:ind w:left="789" w:hanging="363"/>
      </w:pPr>
      <w:rPr>
        <w:rFonts w:hint="eastAsia"/>
      </w:rPr>
    </w:lvl>
    <w:lvl w:ilvl="5" w:tentative="0">
      <w:start w:val="1"/>
      <w:numFmt w:val="lowerRoman"/>
      <w:lvlText w:val="%6."/>
      <w:lvlJc w:val="right"/>
      <w:pPr>
        <w:tabs>
          <w:tab w:val="left" w:pos="1203"/>
        </w:tabs>
        <w:ind w:left="789" w:hanging="363"/>
      </w:pPr>
      <w:rPr>
        <w:rFonts w:hint="eastAsia"/>
      </w:rPr>
    </w:lvl>
    <w:lvl w:ilvl="6" w:tentative="0">
      <w:start w:val="1"/>
      <w:numFmt w:val="decimal"/>
      <w:lvlText w:val="%7."/>
      <w:lvlJc w:val="left"/>
      <w:pPr>
        <w:tabs>
          <w:tab w:val="left" w:pos="1203"/>
        </w:tabs>
        <w:ind w:left="789" w:hanging="363"/>
      </w:pPr>
      <w:rPr>
        <w:rFonts w:hint="eastAsia"/>
      </w:rPr>
    </w:lvl>
    <w:lvl w:ilvl="7" w:tentative="0">
      <w:start w:val="1"/>
      <w:numFmt w:val="lowerLetter"/>
      <w:lvlText w:val="%8)"/>
      <w:lvlJc w:val="left"/>
      <w:pPr>
        <w:tabs>
          <w:tab w:val="left" w:pos="1203"/>
        </w:tabs>
        <w:ind w:left="789" w:hanging="363"/>
      </w:pPr>
      <w:rPr>
        <w:rFonts w:hint="eastAsia"/>
      </w:rPr>
    </w:lvl>
    <w:lvl w:ilvl="8" w:tentative="0">
      <w:start w:val="1"/>
      <w:numFmt w:val="lowerRoman"/>
      <w:lvlText w:val="%9."/>
      <w:lvlJc w:val="right"/>
      <w:pPr>
        <w:tabs>
          <w:tab w:val="left" w:pos="1203"/>
        </w:tabs>
        <w:ind w:left="789" w:hanging="363"/>
      </w:pPr>
      <w:rPr>
        <w:rFonts w:hint="eastAsia"/>
      </w:rPr>
    </w:lvl>
  </w:abstractNum>
  <w:abstractNum w:abstractNumId="7">
    <w:nsid w:val="2A8F7113"/>
    <w:multiLevelType w:val="multilevel"/>
    <w:tmpl w:val="2A8F7113"/>
    <w:lvl w:ilvl="0" w:tentative="0">
      <w:start w:val="1"/>
      <w:numFmt w:val="upperLetter"/>
      <w:pStyle w:val="103"/>
      <w:suff w:val="space"/>
      <w:lvlText w:val="%1"/>
      <w:lvlJc w:val="left"/>
      <w:pPr>
        <w:ind w:left="623" w:hanging="425"/>
      </w:pPr>
      <w:rPr>
        <w:rFonts w:hint="eastAsia"/>
      </w:rPr>
    </w:lvl>
    <w:lvl w:ilvl="1" w:tentative="0">
      <w:start w:val="1"/>
      <w:numFmt w:val="decimal"/>
      <w:pStyle w:val="104"/>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8">
    <w:nsid w:val="2C5917C3"/>
    <w:multiLevelType w:val="multilevel"/>
    <w:tmpl w:val="2C5917C3"/>
    <w:lvl w:ilvl="0" w:tentative="0">
      <w:start w:val="1"/>
      <w:numFmt w:val="none"/>
      <w:pStyle w:val="53"/>
      <w:suff w:val="nothing"/>
      <w:lvlText w:val="%1——"/>
      <w:lvlJc w:val="left"/>
      <w:pPr>
        <w:ind w:left="833" w:hanging="408"/>
      </w:pPr>
      <w:rPr>
        <w:rFonts w:hint="eastAsia"/>
      </w:rPr>
    </w:lvl>
    <w:lvl w:ilvl="1" w:tentative="0">
      <w:start w:val="1"/>
      <w:numFmt w:val="bullet"/>
      <w:pStyle w:val="54"/>
      <w:lvlText w:val=""/>
      <w:lvlJc w:val="left"/>
      <w:pPr>
        <w:tabs>
          <w:tab w:val="left" w:pos="760"/>
        </w:tabs>
        <w:ind w:left="1264" w:hanging="413"/>
      </w:pPr>
      <w:rPr>
        <w:rFonts w:hint="default" w:ascii="Symbol" w:hAnsi="Symbol"/>
        <w:color w:val="auto"/>
      </w:rPr>
    </w:lvl>
    <w:lvl w:ilvl="2" w:tentative="0">
      <w:start w:val="1"/>
      <w:numFmt w:val="bullet"/>
      <w:pStyle w:val="65"/>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9">
    <w:nsid w:val="3D733618"/>
    <w:multiLevelType w:val="multilevel"/>
    <w:tmpl w:val="3D733618"/>
    <w:lvl w:ilvl="0" w:tentative="0">
      <w:start w:val="1"/>
      <w:numFmt w:val="decimal"/>
      <w:pStyle w:val="26"/>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0">
    <w:nsid w:val="4A93320E"/>
    <w:multiLevelType w:val="multilevel"/>
    <w:tmpl w:val="4A93320E"/>
    <w:lvl w:ilvl="0" w:tentative="0">
      <w:start w:val="1"/>
      <w:numFmt w:val="decimal"/>
      <w:pStyle w:val="50"/>
      <w:suff w:val="space"/>
      <w:lvlText w:val="%1 "/>
      <w:lvlJc w:val="left"/>
      <w:pPr>
        <w:ind w:left="0" w:firstLine="0"/>
      </w:pPr>
      <w:rPr>
        <w:rFonts w:hint="eastAsia" w:eastAsia="黑体"/>
        <w:sz w:val="21"/>
      </w:rPr>
    </w:lvl>
    <w:lvl w:ilvl="1" w:tentative="0">
      <w:start w:val="1"/>
      <w:numFmt w:val="decimal"/>
      <w:pStyle w:val="47"/>
      <w:suff w:val="space"/>
      <w:lvlText w:val="%1.%2 "/>
      <w:lvlJc w:val="left"/>
      <w:pPr>
        <w:ind w:left="142" w:firstLine="0"/>
      </w:pPr>
      <w:rPr>
        <w:rFonts w:hint="eastAsia" w:ascii="黑体" w:hAnsi="黑体" w:eastAsia="黑体"/>
        <w:b/>
        <w:color w:val="auto"/>
        <w:sz w:val="21"/>
        <w:szCs w:val="21"/>
      </w:rPr>
    </w:lvl>
    <w:lvl w:ilvl="2" w:tentative="0">
      <w:start w:val="1"/>
      <w:numFmt w:val="decimal"/>
      <w:pStyle w:val="51"/>
      <w:suff w:val="space"/>
      <w:lvlText w:val="%1.%2.%3 "/>
      <w:lvlJc w:val="left"/>
      <w:pPr>
        <w:ind w:left="426" w:firstLine="0"/>
      </w:pPr>
      <w:rPr>
        <w:rFonts w:hint="eastAsia" w:ascii="黑体" w:hAnsi="黑体" w:eastAsia="黑体"/>
        <w:b w:val="0"/>
        <w:color w:val="auto"/>
        <w:sz w:val="21"/>
        <w:szCs w:val="21"/>
      </w:rPr>
    </w:lvl>
    <w:lvl w:ilvl="3" w:tentative="0">
      <w:start w:val="1"/>
      <w:numFmt w:val="decimal"/>
      <w:pStyle w:val="56"/>
      <w:suff w:val="space"/>
      <w:lvlText w:val="%1.%2.%3.%4 "/>
      <w:lvlJc w:val="left"/>
      <w:pPr>
        <w:ind w:left="0" w:firstLine="0"/>
      </w:pPr>
      <w:rPr>
        <w:rFonts w:hint="eastAsia" w:ascii="黑体" w:hAnsi="黑体" w:eastAsia="黑体"/>
      </w:rPr>
    </w:lvl>
    <w:lvl w:ilvl="4" w:tentative="0">
      <w:start w:val="1"/>
      <w:numFmt w:val="decimal"/>
      <w:pStyle w:val="60"/>
      <w:suff w:val="space"/>
      <w:lvlText w:val="%1.%2.%3.%4.%5 "/>
      <w:lvlJc w:val="left"/>
      <w:pPr>
        <w:ind w:left="0" w:firstLine="0"/>
      </w:pPr>
      <w:rPr>
        <w:rFonts w:hint="eastAsia"/>
      </w:rPr>
    </w:lvl>
    <w:lvl w:ilvl="5" w:tentative="0">
      <w:start w:val="1"/>
      <w:numFmt w:val="decimal"/>
      <w:pStyle w:val="61"/>
      <w:suff w:val="space"/>
      <w:lvlText w:val="%1.%2.%3.%4.%5.%6 "/>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1">
    <w:nsid w:val="4B733A5F"/>
    <w:multiLevelType w:val="multilevel"/>
    <w:tmpl w:val="4B733A5F"/>
    <w:lvl w:ilvl="0" w:tentative="0">
      <w:start w:val="1"/>
      <w:numFmt w:val="decimal"/>
      <w:pStyle w:val="67"/>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2">
    <w:nsid w:val="60B55DC2"/>
    <w:multiLevelType w:val="multilevel"/>
    <w:tmpl w:val="60B55DC2"/>
    <w:lvl w:ilvl="0" w:tentative="0">
      <w:start w:val="1"/>
      <w:numFmt w:val="upperLetter"/>
      <w:pStyle w:val="91"/>
      <w:lvlText w:val="%1"/>
      <w:lvlJc w:val="left"/>
      <w:pPr>
        <w:tabs>
          <w:tab w:val="left" w:pos="0"/>
        </w:tabs>
        <w:ind w:left="0" w:hanging="425"/>
      </w:pPr>
      <w:rPr>
        <w:rFonts w:hint="eastAsia"/>
      </w:rPr>
    </w:lvl>
    <w:lvl w:ilvl="1" w:tentative="0">
      <w:start w:val="1"/>
      <w:numFmt w:val="decimal"/>
      <w:pStyle w:val="92"/>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3">
    <w:nsid w:val="646260FA"/>
    <w:multiLevelType w:val="multilevel"/>
    <w:tmpl w:val="646260FA"/>
    <w:lvl w:ilvl="0" w:tentative="0">
      <w:start w:val="1"/>
      <w:numFmt w:val="decimal"/>
      <w:pStyle w:val="132"/>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4">
    <w:nsid w:val="657D3FBC"/>
    <w:multiLevelType w:val="multilevel"/>
    <w:tmpl w:val="657D3FBC"/>
    <w:lvl w:ilvl="0" w:tentative="0">
      <w:start w:val="1"/>
      <w:numFmt w:val="upperLetter"/>
      <w:pStyle w:val="89"/>
      <w:suff w:val="nothing"/>
      <w:lvlText w:val="附　录　%1"/>
      <w:lvlJc w:val="left"/>
      <w:pPr>
        <w:ind w:left="4111" w:firstLine="0"/>
      </w:pPr>
      <w:rPr>
        <w:rFonts w:hint="eastAsia" w:ascii="黑体" w:hAnsi="Times New Roman" w:eastAsia="黑体"/>
        <w:b w:val="0"/>
        <w:i w:val="0"/>
        <w:spacing w:val="0"/>
        <w:w w:val="100"/>
        <w:sz w:val="21"/>
      </w:rPr>
    </w:lvl>
    <w:lvl w:ilvl="1" w:tentative="0">
      <w:start w:val="1"/>
      <w:numFmt w:val="decimal"/>
      <w:pStyle w:val="107"/>
      <w:suff w:val="nothing"/>
      <w:lvlText w:val="%1.%2　"/>
      <w:lvlJc w:val="left"/>
      <w:pPr>
        <w:ind w:left="1702" w:firstLine="0"/>
      </w:pPr>
      <w:rPr>
        <w:rFonts w:hint="eastAsia" w:ascii="黑体" w:hAnsi="Times New Roman" w:eastAsia="黑体"/>
        <w:b w:val="0"/>
        <w:i w:val="0"/>
        <w:snapToGrid/>
        <w:spacing w:val="0"/>
        <w:w w:val="100"/>
        <w:kern w:val="21"/>
        <w:sz w:val="21"/>
      </w:rPr>
    </w:lvl>
    <w:lvl w:ilvl="2" w:tentative="0">
      <w:start w:val="1"/>
      <w:numFmt w:val="decimal"/>
      <w:pStyle w:val="108"/>
      <w:suff w:val="nothing"/>
      <w:lvlText w:val="%1.%2.%3　"/>
      <w:lvlJc w:val="left"/>
      <w:pPr>
        <w:ind w:left="-141" w:firstLine="0"/>
      </w:pPr>
      <w:rPr>
        <w:rFonts w:hint="eastAsia" w:ascii="黑体" w:hAnsi="Times New Roman" w:eastAsia="黑体"/>
        <w:b w:val="0"/>
        <w:i w:val="0"/>
        <w:sz w:val="21"/>
      </w:rPr>
    </w:lvl>
    <w:lvl w:ilvl="3" w:tentative="0">
      <w:start w:val="1"/>
      <w:numFmt w:val="decimal"/>
      <w:pStyle w:val="93"/>
      <w:suff w:val="nothing"/>
      <w:lvlText w:val="%1.%2.%3.%4　"/>
      <w:lvlJc w:val="left"/>
      <w:pPr>
        <w:ind w:left="-1134" w:firstLine="0"/>
      </w:pPr>
      <w:rPr>
        <w:rFonts w:hint="eastAsia" w:ascii="黑体" w:hAnsi="Times New Roman" w:eastAsia="黑体"/>
        <w:b w:val="0"/>
        <w:i w:val="0"/>
        <w:sz w:val="21"/>
      </w:rPr>
    </w:lvl>
    <w:lvl w:ilvl="4" w:tentative="0">
      <w:start w:val="1"/>
      <w:numFmt w:val="decimal"/>
      <w:pStyle w:val="98"/>
      <w:suff w:val="nothing"/>
      <w:lvlText w:val="%1.%2.%3.%4.%5　"/>
      <w:lvlJc w:val="left"/>
      <w:pPr>
        <w:ind w:left="-1134" w:firstLine="0"/>
      </w:pPr>
      <w:rPr>
        <w:rFonts w:hint="eastAsia" w:ascii="黑体" w:hAnsi="Times New Roman" w:eastAsia="黑体"/>
        <w:b w:val="0"/>
        <w:i w:val="0"/>
        <w:sz w:val="21"/>
      </w:rPr>
    </w:lvl>
    <w:lvl w:ilvl="5" w:tentative="0">
      <w:start w:val="1"/>
      <w:numFmt w:val="decimal"/>
      <w:pStyle w:val="101"/>
      <w:suff w:val="nothing"/>
      <w:lvlText w:val="%1.%2.%3.%4.%5.%6　"/>
      <w:lvlJc w:val="left"/>
      <w:pPr>
        <w:ind w:left="-1134" w:firstLine="0"/>
      </w:pPr>
      <w:rPr>
        <w:rFonts w:hint="eastAsia" w:ascii="黑体" w:hAnsi="Times New Roman" w:eastAsia="黑体"/>
        <w:b w:val="0"/>
        <w:i w:val="0"/>
        <w:sz w:val="21"/>
      </w:rPr>
    </w:lvl>
    <w:lvl w:ilvl="6" w:tentative="0">
      <w:start w:val="1"/>
      <w:numFmt w:val="decimal"/>
      <w:pStyle w:val="105"/>
      <w:suff w:val="nothing"/>
      <w:lvlText w:val="%1.%2.%3.%4.%5.%6.%7　"/>
      <w:lvlJc w:val="left"/>
      <w:pPr>
        <w:ind w:left="-1134" w:firstLine="0"/>
      </w:pPr>
      <w:rPr>
        <w:rFonts w:hint="eastAsia" w:ascii="黑体" w:hAnsi="Times New Roman" w:eastAsia="黑体"/>
        <w:b w:val="0"/>
        <w:i w:val="0"/>
        <w:sz w:val="21"/>
      </w:rPr>
    </w:lvl>
    <w:lvl w:ilvl="7" w:tentative="0">
      <w:start w:val="1"/>
      <w:numFmt w:val="decimal"/>
      <w:lvlText w:val="%1.%2.%3.%4.%5.%6.%7.%8"/>
      <w:lvlJc w:val="left"/>
      <w:pPr>
        <w:tabs>
          <w:tab w:val="left" w:pos="3260"/>
        </w:tabs>
        <w:ind w:left="3260" w:hanging="1418"/>
      </w:pPr>
      <w:rPr>
        <w:rFonts w:hint="eastAsia"/>
      </w:rPr>
    </w:lvl>
    <w:lvl w:ilvl="8" w:tentative="0">
      <w:start w:val="1"/>
      <w:numFmt w:val="decimal"/>
      <w:lvlText w:val="%1.%2.%3.%4.%5.%6.%7.%8.%9"/>
      <w:lvlJc w:val="left"/>
      <w:pPr>
        <w:tabs>
          <w:tab w:val="left" w:pos="3968"/>
        </w:tabs>
        <w:ind w:left="3968" w:hanging="1700"/>
      </w:pPr>
      <w:rPr>
        <w:rFonts w:hint="eastAsia"/>
      </w:rPr>
    </w:lvl>
  </w:abstractNum>
  <w:abstractNum w:abstractNumId="15">
    <w:nsid w:val="6A6D3780"/>
    <w:multiLevelType w:val="multilevel"/>
    <w:tmpl w:val="6A6D3780"/>
    <w:lvl w:ilvl="0" w:tentative="0">
      <w:start w:val="1"/>
      <w:numFmt w:val="decimal"/>
      <w:pStyle w:val="70"/>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16">
    <w:nsid w:val="6D6C07CD"/>
    <w:multiLevelType w:val="multilevel"/>
    <w:tmpl w:val="6D6C07CD"/>
    <w:lvl w:ilvl="0" w:tentative="0">
      <w:start w:val="1"/>
      <w:numFmt w:val="lowerLetter"/>
      <w:pStyle w:val="110"/>
      <w:lvlText w:val="%1)"/>
      <w:lvlJc w:val="left"/>
      <w:pPr>
        <w:tabs>
          <w:tab w:val="left" w:pos="839"/>
        </w:tabs>
        <w:ind w:left="839" w:hanging="419"/>
      </w:pPr>
      <w:rPr>
        <w:rFonts w:hint="eastAsia" w:ascii="宋体" w:eastAsia="宋体"/>
        <w:b w:val="0"/>
        <w:i w:val="0"/>
        <w:sz w:val="21"/>
      </w:rPr>
    </w:lvl>
    <w:lvl w:ilvl="1" w:tentative="0">
      <w:start w:val="1"/>
      <w:numFmt w:val="decimal"/>
      <w:pStyle w:val="100"/>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7">
    <w:nsid w:val="6DBF04F4"/>
    <w:multiLevelType w:val="multilevel"/>
    <w:tmpl w:val="6DBF04F4"/>
    <w:lvl w:ilvl="0" w:tentative="0">
      <w:start w:val="1"/>
      <w:numFmt w:val="none"/>
      <w:pStyle w:val="62"/>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9"/>
  </w:num>
  <w:num w:numId="2">
    <w:abstractNumId w:val="10"/>
  </w:num>
  <w:num w:numId="3">
    <w:abstractNumId w:val="8"/>
  </w:num>
  <w:num w:numId="4">
    <w:abstractNumId w:val="2"/>
  </w:num>
  <w:num w:numId="5">
    <w:abstractNumId w:val="5"/>
  </w:num>
  <w:num w:numId="6">
    <w:abstractNumId w:val="17"/>
  </w:num>
  <w:num w:numId="7">
    <w:abstractNumId w:val="0"/>
  </w:num>
  <w:num w:numId="8">
    <w:abstractNumId w:val="11"/>
  </w:num>
  <w:num w:numId="9">
    <w:abstractNumId w:val="6"/>
  </w:num>
  <w:num w:numId="10">
    <w:abstractNumId w:val="15"/>
  </w:num>
  <w:num w:numId="11">
    <w:abstractNumId w:val="14"/>
  </w:num>
  <w:num w:numId="12">
    <w:abstractNumId w:val="12"/>
  </w:num>
  <w:num w:numId="13">
    <w:abstractNumId w:val="16"/>
  </w:num>
  <w:num w:numId="14">
    <w:abstractNumId w:val="7"/>
  </w:num>
  <w:num w:numId="15">
    <w:abstractNumId w:val="1"/>
  </w:num>
  <w:num w:numId="16">
    <w:abstractNumId w:val="4"/>
  </w:num>
  <w:num w:numId="17">
    <w:abstractNumId w:val="13"/>
  </w:num>
  <w:num w:numId="18">
    <w:abstractNumId w:val="3"/>
  </w:num>
  <w:num w:numId="1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true"/>
  <w:bordersDoNotSurroundHeader w:val="true"/>
  <w:bordersDoNotSurroundFooter w:val="true"/>
  <w:attachedTemplate r:id="rId1"/>
  <w:documentProtection w:enforcement="0"/>
  <w:defaultTabStop w:val="420"/>
  <w:evenAndOddHeaders w:val="true"/>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EyZGFhMmE4MDlkNjFjZTJlZDA2MzkyNmZiZWQ2OGYifQ=="/>
  </w:docVars>
  <w:rsids>
    <w:rsidRoot w:val="000D4C13"/>
    <w:rsid w:val="00000244"/>
    <w:rsid w:val="00000C09"/>
    <w:rsid w:val="0000185F"/>
    <w:rsid w:val="00001AEB"/>
    <w:rsid w:val="00001F51"/>
    <w:rsid w:val="00001FFF"/>
    <w:rsid w:val="00003417"/>
    <w:rsid w:val="00003C2C"/>
    <w:rsid w:val="00004825"/>
    <w:rsid w:val="000053B0"/>
    <w:rsid w:val="0000586F"/>
    <w:rsid w:val="00005A5E"/>
    <w:rsid w:val="00006A6E"/>
    <w:rsid w:val="000102FB"/>
    <w:rsid w:val="0001233B"/>
    <w:rsid w:val="00013D86"/>
    <w:rsid w:val="00013E02"/>
    <w:rsid w:val="00014A3A"/>
    <w:rsid w:val="00015F40"/>
    <w:rsid w:val="0002121F"/>
    <w:rsid w:val="0002143C"/>
    <w:rsid w:val="000215FE"/>
    <w:rsid w:val="00025A65"/>
    <w:rsid w:val="0002601E"/>
    <w:rsid w:val="00026C31"/>
    <w:rsid w:val="00027280"/>
    <w:rsid w:val="00027869"/>
    <w:rsid w:val="00027971"/>
    <w:rsid w:val="000307B6"/>
    <w:rsid w:val="00030D99"/>
    <w:rsid w:val="000320A7"/>
    <w:rsid w:val="00032DEB"/>
    <w:rsid w:val="00032E0F"/>
    <w:rsid w:val="00034963"/>
    <w:rsid w:val="000351CF"/>
    <w:rsid w:val="00035206"/>
    <w:rsid w:val="0003578B"/>
    <w:rsid w:val="00035925"/>
    <w:rsid w:val="00035C58"/>
    <w:rsid w:val="000378F3"/>
    <w:rsid w:val="000401E3"/>
    <w:rsid w:val="0004077A"/>
    <w:rsid w:val="000414F2"/>
    <w:rsid w:val="00043DA9"/>
    <w:rsid w:val="000456E4"/>
    <w:rsid w:val="0004607A"/>
    <w:rsid w:val="000463FB"/>
    <w:rsid w:val="00047565"/>
    <w:rsid w:val="00050549"/>
    <w:rsid w:val="00052133"/>
    <w:rsid w:val="00053025"/>
    <w:rsid w:val="0005464C"/>
    <w:rsid w:val="00055016"/>
    <w:rsid w:val="0005676A"/>
    <w:rsid w:val="00056891"/>
    <w:rsid w:val="00057E5F"/>
    <w:rsid w:val="00060186"/>
    <w:rsid w:val="00061BD7"/>
    <w:rsid w:val="00064A3B"/>
    <w:rsid w:val="000651BA"/>
    <w:rsid w:val="00066E9E"/>
    <w:rsid w:val="00067CDF"/>
    <w:rsid w:val="00070887"/>
    <w:rsid w:val="00072341"/>
    <w:rsid w:val="00072D78"/>
    <w:rsid w:val="000748A0"/>
    <w:rsid w:val="00074FBE"/>
    <w:rsid w:val="00077E5E"/>
    <w:rsid w:val="00081D80"/>
    <w:rsid w:val="00082A7E"/>
    <w:rsid w:val="00083640"/>
    <w:rsid w:val="00083A09"/>
    <w:rsid w:val="00084969"/>
    <w:rsid w:val="000873CC"/>
    <w:rsid w:val="000877DF"/>
    <w:rsid w:val="00087F5D"/>
    <w:rsid w:val="0009005E"/>
    <w:rsid w:val="00090B04"/>
    <w:rsid w:val="00092857"/>
    <w:rsid w:val="00093D90"/>
    <w:rsid w:val="00094926"/>
    <w:rsid w:val="00095CDA"/>
    <w:rsid w:val="000973C2"/>
    <w:rsid w:val="000979C3"/>
    <w:rsid w:val="00097DB0"/>
    <w:rsid w:val="000A0C0C"/>
    <w:rsid w:val="000A0CC2"/>
    <w:rsid w:val="000A20A9"/>
    <w:rsid w:val="000A24CB"/>
    <w:rsid w:val="000A3168"/>
    <w:rsid w:val="000A34CB"/>
    <w:rsid w:val="000A37C0"/>
    <w:rsid w:val="000A45C4"/>
    <w:rsid w:val="000A48B1"/>
    <w:rsid w:val="000A49E9"/>
    <w:rsid w:val="000A4ABF"/>
    <w:rsid w:val="000A50B7"/>
    <w:rsid w:val="000A5620"/>
    <w:rsid w:val="000A68AB"/>
    <w:rsid w:val="000A7102"/>
    <w:rsid w:val="000B3143"/>
    <w:rsid w:val="000B3C4F"/>
    <w:rsid w:val="000C02B9"/>
    <w:rsid w:val="000C3985"/>
    <w:rsid w:val="000C582C"/>
    <w:rsid w:val="000C694A"/>
    <w:rsid w:val="000C6B05"/>
    <w:rsid w:val="000C6DD6"/>
    <w:rsid w:val="000C73D4"/>
    <w:rsid w:val="000C7569"/>
    <w:rsid w:val="000D2CF3"/>
    <w:rsid w:val="000D3CF8"/>
    <w:rsid w:val="000D3D4C"/>
    <w:rsid w:val="000D4C13"/>
    <w:rsid w:val="000D4F51"/>
    <w:rsid w:val="000D6C6C"/>
    <w:rsid w:val="000D6CFF"/>
    <w:rsid w:val="000D718B"/>
    <w:rsid w:val="000E0C46"/>
    <w:rsid w:val="000E0D69"/>
    <w:rsid w:val="000E0F6C"/>
    <w:rsid w:val="000E16AD"/>
    <w:rsid w:val="000E4619"/>
    <w:rsid w:val="000E6D3B"/>
    <w:rsid w:val="000E78FD"/>
    <w:rsid w:val="000F000F"/>
    <w:rsid w:val="000F030C"/>
    <w:rsid w:val="000F0BEA"/>
    <w:rsid w:val="000F129C"/>
    <w:rsid w:val="000F2762"/>
    <w:rsid w:val="000F3287"/>
    <w:rsid w:val="000F575B"/>
    <w:rsid w:val="001000AA"/>
    <w:rsid w:val="00100680"/>
    <w:rsid w:val="0010273D"/>
    <w:rsid w:val="00104F16"/>
    <w:rsid w:val="001056DE"/>
    <w:rsid w:val="00107316"/>
    <w:rsid w:val="0011185E"/>
    <w:rsid w:val="001119CE"/>
    <w:rsid w:val="001124C0"/>
    <w:rsid w:val="00112D70"/>
    <w:rsid w:val="0011560E"/>
    <w:rsid w:val="001223BA"/>
    <w:rsid w:val="001230FD"/>
    <w:rsid w:val="0012457A"/>
    <w:rsid w:val="001256D0"/>
    <w:rsid w:val="00125A8B"/>
    <w:rsid w:val="0012616D"/>
    <w:rsid w:val="001264DA"/>
    <w:rsid w:val="00127A50"/>
    <w:rsid w:val="0013175F"/>
    <w:rsid w:val="0013207D"/>
    <w:rsid w:val="0013332E"/>
    <w:rsid w:val="0013554D"/>
    <w:rsid w:val="00136343"/>
    <w:rsid w:val="0013761D"/>
    <w:rsid w:val="00137A49"/>
    <w:rsid w:val="00137FC5"/>
    <w:rsid w:val="00141A3A"/>
    <w:rsid w:val="00142131"/>
    <w:rsid w:val="0014319E"/>
    <w:rsid w:val="00147B89"/>
    <w:rsid w:val="00150A43"/>
    <w:rsid w:val="001512B4"/>
    <w:rsid w:val="00151930"/>
    <w:rsid w:val="00151A1E"/>
    <w:rsid w:val="00152390"/>
    <w:rsid w:val="001523DE"/>
    <w:rsid w:val="001534B4"/>
    <w:rsid w:val="00153941"/>
    <w:rsid w:val="001540F6"/>
    <w:rsid w:val="001559F2"/>
    <w:rsid w:val="0015748E"/>
    <w:rsid w:val="00161F6B"/>
    <w:rsid w:val="001620A5"/>
    <w:rsid w:val="001629BC"/>
    <w:rsid w:val="0016463A"/>
    <w:rsid w:val="00164647"/>
    <w:rsid w:val="00164E53"/>
    <w:rsid w:val="001654BF"/>
    <w:rsid w:val="001668AD"/>
    <w:rsid w:val="0016699D"/>
    <w:rsid w:val="00166E8F"/>
    <w:rsid w:val="00167B56"/>
    <w:rsid w:val="00170C25"/>
    <w:rsid w:val="00175159"/>
    <w:rsid w:val="00176208"/>
    <w:rsid w:val="00176AA8"/>
    <w:rsid w:val="00177E1E"/>
    <w:rsid w:val="001802C0"/>
    <w:rsid w:val="001807ED"/>
    <w:rsid w:val="00181107"/>
    <w:rsid w:val="0018211B"/>
    <w:rsid w:val="00183C1C"/>
    <w:rsid w:val="00183C89"/>
    <w:rsid w:val="001840D3"/>
    <w:rsid w:val="00185E08"/>
    <w:rsid w:val="001866BC"/>
    <w:rsid w:val="00186C51"/>
    <w:rsid w:val="00187759"/>
    <w:rsid w:val="00187BBE"/>
    <w:rsid w:val="001900F8"/>
    <w:rsid w:val="00191258"/>
    <w:rsid w:val="00191E37"/>
    <w:rsid w:val="00192680"/>
    <w:rsid w:val="00193037"/>
    <w:rsid w:val="00193A2C"/>
    <w:rsid w:val="00194B68"/>
    <w:rsid w:val="00195A71"/>
    <w:rsid w:val="001A0719"/>
    <w:rsid w:val="001A288E"/>
    <w:rsid w:val="001A2989"/>
    <w:rsid w:val="001B0AA8"/>
    <w:rsid w:val="001B5748"/>
    <w:rsid w:val="001B5853"/>
    <w:rsid w:val="001B5B9B"/>
    <w:rsid w:val="001B6DC2"/>
    <w:rsid w:val="001B7F45"/>
    <w:rsid w:val="001C0C61"/>
    <w:rsid w:val="001C149C"/>
    <w:rsid w:val="001C1C23"/>
    <w:rsid w:val="001C21AC"/>
    <w:rsid w:val="001C30D2"/>
    <w:rsid w:val="001C4407"/>
    <w:rsid w:val="001C47BA"/>
    <w:rsid w:val="001C59EA"/>
    <w:rsid w:val="001D102C"/>
    <w:rsid w:val="001D14A2"/>
    <w:rsid w:val="001D25EF"/>
    <w:rsid w:val="001D3894"/>
    <w:rsid w:val="001D406C"/>
    <w:rsid w:val="001D41EE"/>
    <w:rsid w:val="001D61FF"/>
    <w:rsid w:val="001D7BE1"/>
    <w:rsid w:val="001E0380"/>
    <w:rsid w:val="001E0F03"/>
    <w:rsid w:val="001E135E"/>
    <w:rsid w:val="001E13B1"/>
    <w:rsid w:val="001E13E8"/>
    <w:rsid w:val="001E1FA5"/>
    <w:rsid w:val="001E35DF"/>
    <w:rsid w:val="001E38C1"/>
    <w:rsid w:val="001E3D1C"/>
    <w:rsid w:val="001E4196"/>
    <w:rsid w:val="001E45FF"/>
    <w:rsid w:val="001E4BC5"/>
    <w:rsid w:val="001E563D"/>
    <w:rsid w:val="001E7022"/>
    <w:rsid w:val="001E7097"/>
    <w:rsid w:val="001F1396"/>
    <w:rsid w:val="001F3087"/>
    <w:rsid w:val="001F3A19"/>
    <w:rsid w:val="001F3C84"/>
    <w:rsid w:val="00200F16"/>
    <w:rsid w:val="00202E45"/>
    <w:rsid w:val="00203E82"/>
    <w:rsid w:val="002046D4"/>
    <w:rsid w:val="0020666F"/>
    <w:rsid w:val="0020719B"/>
    <w:rsid w:val="00210F40"/>
    <w:rsid w:val="00212F17"/>
    <w:rsid w:val="00213117"/>
    <w:rsid w:val="00214DB4"/>
    <w:rsid w:val="002158C8"/>
    <w:rsid w:val="00215F0E"/>
    <w:rsid w:val="00215F95"/>
    <w:rsid w:val="00216197"/>
    <w:rsid w:val="00216451"/>
    <w:rsid w:val="00220FAA"/>
    <w:rsid w:val="00222149"/>
    <w:rsid w:val="00222F8D"/>
    <w:rsid w:val="00223EBF"/>
    <w:rsid w:val="002245D5"/>
    <w:rsid w:val="00225C8E"/>
    <w:rsid w:val="00226814"/>
    <w:rsid w:val="0022697B"/>
    <w:rsid w:val="00226A14"/>
    <w:rsid w:val="00232DAB"/>
    <w:rsid w:val="00234467"/>
    <w:rsid w:val="002346F0"/>
    <w:rsid w:val="00235CA6"/>
    <w:rsid w:val="002362EC"/>
    <w:rsid w:val="00237D8D"/>
    <w:rsid w:val="00241DA2"/>
    <w:rsid w:val="00244472"/>
    <w:rsid w:val="00246556"/>
    <w:rsid w:val="00246C16"/>
    <w:rsid w:val="002472AD"/>
    <w:rsid w:val="00247CBF"/>
    <w:rsid w:val="00247FEE"/>
    <w:rsid w:val="00250E7D"/>
    <w:rsid w:val="00251F3C"/>
    <w:rsid w:val="00255B2B"/>
    <w:rsid w:val="002564C3"/>
    <w:rsid w:val="0025654C"/>
    <w:rsid w:val="002565D5"/>
    <w:rsid w:val="00261A04"/>
    <w:rsid w:val="00261E4A"/>
    <w:rsid w:val="002622C0"/>
    <w:rsid w:val="00264DB5"/>
    <w:rsid w:val="00271195"/>
    <w:rsid w:val="002717C6"/>
    <w:rsid w:val="00274D48"/>
    <w:rsid w:val="00276700"/>
    <w:rsid w:val="00276A65"/>
    <w:rsid w:val="002778AE"/>
    <w:rsid w:val="0028129D"/>
    <w:rsid w:val="0028269A"/>
    <w:rsid w:val="0028304E"/>
    <w:rsid w:val="00283590"/>
    <w:rsid w:val="0028373D"/>
    <w:rsid w:val="00284F69"/>
    <w:rsid w:val="00286973"/>
    <w:rsid w:val="00286A5D"/>
    <w:rsid w:val="002871E6"/>
    <w:rsid w:val="00287702"/>
    <w:rsid w:val="00291F80"/>
    <w:rsid w:val="00292704"/>
    <w:rsid w:val="00292BE5"/>
    <w:rsid w:val="00294AAC"/>
    <w:rsid w:val="00294E70"/>
    <w:rsid w:val="002972EB"/>
    <w:rsid w:val="002A0099"/>
    <w:rsid w:val="002A0F5C"/>
    <w:rsid w:val="002A141D"/>
    <w:rsid w:val="002A1924"/>
    <w:rsid w:val="002A1C73"/>
    <w:rsid w:val="002A1EC0"/>
    <w:rsid w:val="002A235B"/>
    <w:rsid w:val="002A2D55"/>
    <w:rsid w:val="002A2D69"/>
    <w:rsid w:val="002A2E0E"/>
    <w:rsid w:val="002A6FFA"/>
    <w:rsid w:val="002A7420"/>
    <w:rsid w:val="002A7ABE"/>
    <w:rsid w:val="002B0F12"/>
    <w:rsid w:val="002B1308"/>
    <w:rsid w:val="002B1D86"/>
    <w:rsid w:val="002B37DF"/>
    <w:rsid w:val="002B4554"/>
    <w:rsid w:val="002C0540"/>
    <w:rsid w:val="002C3D20"/>
    <w:rsid w:val="002C5120"/>
    <w:rsid w:val="002C6126"/>
    <w:rsid w:val="002C662B"/>
    <w:rsid w:val="002C6BF1"/>
    <w:rsid w:val="002C72D8"/>
    <w:rsid w:val="002D11FA"/>
    <w:rsid w:val="002D1415"/>
    <w:rsid w:val="002D2B1F"/>
    <w:rsid w:val="002D2EF7"/>
    <w:rsid w:val="002D391B"/>
    <w:rsid w:val="002D7C3A"/>
    <w:rsid w:val="002E0DDF"/>
    <w:rsid w:val="002E2906"/>
    <w:rsid w:val="002E34CD"/>
    <w:rsid w:val="002E363B"/>
    <w:rsid w:val="002E41E8"/>
    <w:rsid w:val="002E4928"/>
    <w:rsid w:val="002E50A6"/>
    <w:rsid w:val="002E5635"/>
    <w:rsid w:val="002E64C3"/>
    <w:rsid w:val="002E6A2C"/>
    <w:rsid w:val="002E6D30"/>
    <w:rsid w:val="002E6EBC"/>
    <w:rsid w:val="002F1D8C"/>
    <w:rsid w:val="002F21DA"/>
    <w:rsid w:val="002F3489"/>
    <w:rsid w:val="002F49D4"/>
    <w:rsid w:val="002F56A4"/>
    <w:rsid w:val="002F7D63"/>
    <w:rsid w:val="00300E5D"/>
    <w:rsid w:val="003018FA"/>
    <w:rsid w:val="00301F39"/>
    <w:rsid w:val="00303D94"/>
    <w:rsid w:val="00304C5F"/>
    <w:rsid w:val="00305141"/>
    <w:rsid w:val="00310A1B"/>
    <w:rsid w:val="00310A54"/>
    <w:rsid w:val="00310D97"/>
    <w:rsid w:val="00310F00"/>
    <w:rsid w:val="003146F8"/>
    <w:rsid w:val="00315E5D"/>
    <w:rsid w:val="00316984"/>
    <w:rsid w:val="003225D9"/>
    <w:rsid w:val="0032295C"/>
    <w:rsid w:val="0032559B"/>
    <w:rsid w:val="00325926"/>
    <w:rsid w:val="00326810"/>
    <w:rsid w:val="003277B3"/>
    <w:rsid w:val="00327A8A"/>
    <w:rsid w:val="003312AE"/>
    <w:rsid w:val="00336610"/>
    <w:rsid w:val="00343BE3"/>
    <w:rsid w:val="00343F73"/>
    <w:rsid w:val="00344F93"/>
    <w:rsid w:val="00345060"/>
    <w:rsid w:val="00345D38"/>
    <w:rsid w:val="00346FE0"/>
    <w:rsid w:val="00350105"/>
    <w:rsid w:val="00351B28"/>
    <w:rsid w:val="0035323B"/>
    <w:rsid w:val="0035378A"/>
    <w:rsid w:val="00356F97"/>
    <w:rsid w:val="003609D2"/>
    <w:rsid w:val="003630D1"/>
    <w:rsid w:val="00363F22"/>
    <w:rsid w:val="003643F0"/>
    <w:rsid w:val="0036509D"/>
    <w:rsid w:val="003654C4"/>
    <w:rsid w:val="00366F8C"/>
    <w:rsid w:val="003674EB"/>
    <w:rsid w:val="00375564"/>
    <w:rsid w:val="00375CF5"/>
    <w:rsid w:val="00380A7A"/>
    <w:rsid w:val="00381E18"/>
    <w:rsid w:val="00382EAB"/>
    <w:rsid w:val="00383191"/>
    <w:rsid w:val="00386DED"/>
    <w:rsid w:val="003912E7"/>
    <w:rsid w:val="003914B0"/>
    <w:rsid w:val="0039273A"/>
    <w:rsid w:val="00393947"/>
    <w:rsid w:val="00396980"/>
    <w:rsid w:val="00396DE0"/>
    <w:rsid w:val="00397872"/>
    <w:rsid w:val="003A170B"/>
    <w:rsid w:val="003A1C6A"/>
    <w:rsid w:val="003A2275"/>
    <w:rsid w:val="003A2A45"/>
    <w:rsid w:val="003A2CAD"/>
    <w:rsid w:val="003A2EAD"/>
    <w:rsid w:val="003A511E"/>
    <w:rsid w:val="003A6A4F"/>
    <w:rsid w:val="003A7088"/>
    <w:rsid w:val="003B00DF"/>
    <w:rsid w:val="003B04F7"/>
    <w:rsid w:val="003B114F"/>
    <w:rsid w:val="003B1275"/>
    <w:rsid w:val="003B16DE"/>
    <w:rsid w:val="003B1778"/>
    <w:rsid w:val="003B2EAC"/>
    <w:rsid w:val="003B3AEF"/>
    <w:rsid w:val="003B6DF1"/>
    <w:rsid w:val="003C11CB"/>
    <w:rsid w:val="003C1639"/>
    <w:rsid w:val="003C2782"/>
    <w:rsid w:val="003C29FC"/>
    <w:rsid w:val="003C544F"/>
    <w:rsid w:val="003C6EC7"/>
    <w:rsid w:val="003C75F3"/>
    <w:rsid w:val="003C78A3"/>
    <w:rsid w:val="003D2A26"/>
    <w:rsid w:val="003D2E64"/>
    <w:rsid w:val="003D431A"/>
    <w:rsid w:val="003D6C09"/>
    <w:rsid w:val="003D7D60"/>
    <w:rsid w:val="003E1867"/>
    <w:rsid w:val="003E4240"/>
    <w:rsid w:val="003E5729"/>
    <w:rsid w:val="003E5EAE"/>
    <w:rsid w:val="003E6A28"/>
    <w:rsid w:val="003E6EDF"/>
    <w:rsid w:val="003E7514"/>
    <w:rsid w:val="003F0009"/>
    <w:rsid w:val="003F2AF5"/>
    <w:rsid w:val="003F3E91"/>
    <w:rsid w:val="003F4EE0"/>
    <w:rsid w:val="003F5AC7"/>
    <w:rsid w:val="003F5B55"/>
    <w:rsid w:val="003F70A5"/>
    <w:rsid w:val="003F7207"/>
    <w:rsid w:val="003F74B8"/>
    <w:rsid w:val="0040095E"/>
    <w:rsid w:val="004009C8"/>
    <w:rsid w:val="00400E9E"/>
    <w:rsid w:val="00401BAE"/>
    <w:rsid w:val="00402153"/>
    <w:rsid w:val="00402FC1"/>
    <w:rsid w:val="004034E8"/>
    <w:rsid w:val="004035C7"/>
    <w:rsid w:val="00403828"/>
    <w:rsid w:val="004046C4"/>
    <w:rsid w:val="004100FE"/>
    <w:rsid w:val="0041116C"/>
    <w:rsid w:val="0041475E"/>
    <w:rsid w:val="0041540F"/>
    <w:rsid w:val="00415FE0"/>
    <w:rsid w:val="004213FE"/>
    <w:rsid w:val="00421E5E"/>
    <w:rsid w:val="00422461"/>
    <w:rsid w:val="00423C50"/>
    <w:rsid w:val="004241CF"/>
    <w:rsid w:val="00425082"/>
    <w:rsid w:val="00427D04"/>
    <w:rsid w:val="00430B93"/>
    <w:rsid w:val="00431DEB"/>
    <w:rsid w:val="0043263E"/>
    <w:rsid w:val="0043416D"/>
    <w:rsid w:val="00435A2D"/>
    <w:rsid w:val="004362EB"/>
    <w:rsid w:val="00436B51"/>
    <w:rsid w:val="00436F45"/>
    <w:rsid w:val="00437B9F"/>
    <w:rsid w:val="004407A6"/>
    <w:rsid w:val="00441CF4"/>
    <w:rsid w:val="00443279"/>
    <w:rsid w:val="00444437"/>
    <w:rsid w:val="00444473"/>
    <w:rsid w:val="00444FF5"/>
    <w:rsid w:val="004464BC"/>
    <w:rsid w:val="00446B29"/>
    <w:rsid w:val="00453E8B"/>
    <w:rsid w:val="00453F9A"/>
    <w:rsid w:val="0045459A"/>
    <w:rsid w:val="00455CE5"/>
    <w:rsid w:val="00462CEC"/>
    <w:rsid w:val="00463372"/>
    <w:rsid w:val="00466696"/>
    <w:rsid w:val="00466954"/>
    <w:rsid w:val="00470918"/>
    <w:rsid w:val="00471DD5"/>
    <w:rsid w:val="00471E91"/>
    <w:rsid w:val="00472AB9"/>
    <w:rsid w:val="00474675"/>
    <w:rsid w:val="0047470C"/>
    <w:rsid w:val="00481D20"/>
    <w:rsid w:val="00482754"/>
    <w:rsid w:val="00483288"/>
    <w:rsid w:val="0048373C"/>
    <w:rsid w:val="00485BDC"/>
    <w:rsid w:val="0048644E"/>
    <w:rsid w:val="004873E3"/>
    <w:rsid w:val="004901D5"/>
    <w:rsid w:val="00490643"/>
    <w:rsid w:val="0049076B"/>
    <w:rsid w:val="00492D95"/>
    <w:rsid w:val="00492FB0"/>
    <w:rsid w:val="00493BC3"/>
    <w:rsid w:val="0049613A"/>
    <w:rsid w:val="004961E8"/>
    <w:rsid w:val="004969B2"/>
    <w:rsid w:val="004A12C5"/>
    <w:rsid w:val="004A35F9"/>
    <w:rsid w:val="004A6DDA"/>
    <w:rsid w:val="004A7272"/>
    <w:rsid w:val="004A7F67"/>
    <w:rsid w:val="004B15D8"/>
    <w:rsid w:val="004B24C1"/>
    <w:rsid w:val="004B273E"/>
    <w:rsid w:val="004B7E96"/>
    <w:rsid w:val="004C0EF3"/>
    <w:rsid w:val="004C280D"/>
    <w:rsid w:val="004C292F"/>
    <w:rsid w:val="004C50B6"/>
    <w:rsid w:val="004C5C89"/>
    <w:rsid w:val="004C711D"/>
    <w:rsid w:val="004D22B2"/>
    <w:rsid w:val="004D3C16"/>
    <w:rsid w:val="004D42BC"/>
    <w:rsid w:val="004D454A"/>
    <w:rsid w:val="004D4F0A"/>
    <w:rsid w:val="004D56B9"/>
    <w:rsid w:val="004E3212"/>
    <w:rsid w:val="004E3735"/>
    <w:rsid w:val="004E4EB1"/>
    <w:rsid w:val="004E5019"/>
    <w:rsid w:val="004F0A03"/>
    <w:rsid w:val="004F3A8D"/>
    <w:rsid w:val="004F3C91"/>
    <w:rsid w:val="004F4142"/>
    <w:rsid w:val="004F49A3"/>
    <w:rsid w:val="004F49F6"/>
    <w:rsid w:val="004F5496"/>
    <w:rsid w:val="005008F7"/>
    <w:rsid w:val="00500EDD"/>
    <w:rsid w:val="00501F7B"/>
    <w:rsid w:val="00503190"/>
    <w:rsid w:val="00504560"/>
    <w:rsid w:val="00510280"/>
    <w:rsid w:val="00510D42"/>
    <w:rsid w:val="00511551"/>
    <w:rsid w:val="00512019"/>
    <w:rsid w:val="00512F3E"/>
    <w:rsid w:val="00513D73"/>
    <w:rsid w:val="0051499C"/>
    <w:rsid w:val="00514A43"/>
    <w:rsid w:val="00516C20"/>
    <w:rsid w:val="005174E5"/>
    <w:rsid w:val="005175D9"/>
    <w:rsid w:val="00517C60"/>
    <w:rsid w:val="00520A00"/>
    <w:rsid w:val="00522393"/>
    <w:rsid w:val="00522620"/>
    <w:rsid w:val="00523CC7"/>
    <w:rsid w:val="00523CFA"/>
    <w:rsid w:val="00524F9A"/>
    <w:rsid w:val="00525656"/>
    <w:rsid w:val="00530043"/>
    <w:rsid w:val="0053044F"/>
    <w:rsid w:val="0053046D"/>
    <w:rsid w:val="00532043"/>
    <w:rsid w:val="00532518"/>
    <w:rsid w:val="00534C02"/>
    <w:rsid w:val="00535E75"/>
    <w:rsid w:val="005364FB"/>
    <w:rsid w:val="00537CCB"/>
    <w:rsid w:val="00540BCD"/>
    <w:rsid w:val="00541D7D"/>
    <w:rsid w:val="0054264B"/>
    <w:rsid w:val="00542E0B"/>
    <w:rsid w:val="00542E7F"/>
    <w:rsid w:val="00543786"/>
    <w:rsid w:val="0054387C"/>
    <w:rsid w:val="005466BF"/>
    <w:rsid w:val="005533D7"/>
    <w:rsid w:val="00553921"/>
    <w:rsid w:val="0055707F"/>
    <w:rsid w:val="00557D42"/>
    <w:rsid w:val="00560054"/>
    <w:rsid w:val="00564C39"/>
    <w:rsid w:val="0056799C"/>
    <w:rsid w:val="00570354"/>
    <w:rsid w:val="005703DE"/>
    <w:rsid w:val="00570CF6"/>
    <w:rsid w:val="0057196D"/>
    <w:rsid w:val="00572780"/>
    <w:rsid w:val="00574781"/>
    <w:rsid w:val="0057501A"/>
    <w:rsid w:val="00575F5E"/>
    <w:rsid w:val="00581128"/>
    <w:rsid w:val="00581954"/>
    <w:rsid w:val="0058343F"/>
    <w:rsid w:val="0058464E"/>
    <w:rsid w:val="005857CC"/>
    <w:rsid w:val="0058610C"/>
    <w:rsid w:val="005862DB"/>
    <w:rsid w:val="00586B81"/>
    <w:rsid w:val="0059030D"/>
    <w:rsid w:val="005913A1"/>
    <w:rsid w:val="0059300E"/>
    <w:rsid w:val="00593B48"/>
    <w:rsid w:val="00596272"/>
    <w:rsid w:val="005965CC"/>
    <w:rsid w:val="005A01CB"/>
    <w:rsid w:val="005A0D62"/>
    <w:rsid w:val="005A58FF"/>
    <w:rsid w:val="005A5EAF"/>
    <w:rsid w:val="005A64C0"/>
    <w:rsid w:val="005A7487"/>
    <w:rsid w:val="005B0023"/>
    <w:rsid w:val="005B0A4B"/>
    <w:rsid w:val="005B1392"/>
    <w:rsid w:val="005B3C11"/>
    <w:rsid w:val="005B3E0F"/>
    <w:rsid w:val="005B4184"/>
    <w:rsid w:val="005B4A88"/>
    <w:rsid w:val="005B4AC5"/>
    <w:rsid w:val="005B4FF9"/>
    <w:rsid w:val="005B5A19"/>
    <w:rsid w:val="005B5FDF"/>
    <w:rsid w:val="005C0BC0"/>
    <w:rsid w:val="005C1706"/>
    <w:rsid w:val="005C1A7F"/>
    <w:rsid w:val="005C1C28"/>
    <w:rsid w:val="005C53B2"/>
    <w:rsid w:val="005C6DB5"/>
    <w:rsid w:val="005C7247"/>
    <w:rsid w:val="005D0850"/>
    <w:rsid w:val="005D16D3"/>
    <w:rsid w:val="005D25CD"/>
    <w:rsid w:val="005D39B7"/>
    <w:rsid w:val="005E0AE7"/>
    <w:rsid w:val="005E19E7"/>
    <w:rsid w:val="005E232A"/>
    <w:rsid w:val="005E259F"/>
    <w:rsid w:val="005E3368"/>
    <w:rsid w:val="005E504E"/>
    <w:rsid w:val="005E59DE"/>
    <w:rsid w:val="005E60CE"/>
    <w:rsid w:val="005F0D35"/>
    <w:rsid w:val="005F1640"/>
    <w:rsid w:val="005F170D"/>
    <w:rsid w:val="005F3A96"/>
    <w:rsid w:val="005F3B33"/>
    <w:rsid w:val="005F5749"/>
    <w:rsid w:val="005F7640"/>
    <w:rsid w:val="005F7E9E"/>
    <w:rsid w:val="00603097"/>
    <w:rsid w:val="0060329A"/>
    <w:rsid w:val="0060413E"/>
    <w:rsid w:val="00604B74"/>
    <w:rsid w:val="006074A2"/>
    <w:rsid w:val="00607EC9"/>
    <w:rsid w:val="006112C2"/>
    <w:rsid w:val="006126C0"/>
    <w:rsid w:val="006128E9"/>
    <w:rsid w:val="006133E1"/>
    <w:rsid w:val="00613F4E"/>
    <w:rsid w:val="006149F1"/>
    <w:rsid w:val="00614A40"/>
    <w:rsid w:val="006154C2"/>
    <w:rsid w:val="006156BD"/>
    <w:rsid w:val="00616050"/>
    <w:rsid w:val="0061716C"/>
    <w:rsid w:val="00620D42"/>
    <w:rsid w:val="006215C9"/>
    <w:rsid w:val="00622728"/>
    <w:rsid w:val="006243A1"/>
    <w:rsid w:val="0062597C"/>
    <w:rsid w:val="00625DA5"/>
    <w:rsid w:val="006278EC"/>
    <w:rsid w:val="0063162D"/>
    <w:rsid w:val="00631E62"/>
    <w:rsid w:val="00632E56"/>
    <w:rsid w:val="00635CBA"/>
    <w:rsid w:val="006403F8"/>
    <w:rsid w:val="006407B5"/>
    <w:rsid w:val="00641628"/>
    <w:rsid w:val="0064338B"/>
    <w:rsid w:val="00646542"/>
    <w:rsid w:val="006504F4"/>
    <w:rsid w:val="006507F4"/>
    <w:rsid w:val="00654BC9"/>
    <w:rsid w:val="006552CA"/>
    <w:rsid w:val="006552FD"/>
    <w:rsid w:val="00661B7A"/>
    <w:rsid w:val="00661B9E"/>
    <w:rsid w:val="00662B22"/>
    <w:rsid w:val="00663AF3"/>
    <w:rsid w:val="00665125"/>
    <w:rsid w:val="0066537A"/>
    <w:rsid w:val="00666369"/>
    <w:rsid w:val="00666B6C"/>
    <w:rsid w:val="0066776B"/>
    <w:rsid w:val="0066799C"/>
    <w:rsid w:val="0067048C"/>
    <w:rsid w:val="00672402"/>
    <w:rsid w:val="0067598D"/>
    <w:rsid w:val="00675FAA"/>
    <w:rsid w:val="00676405"/>
    <w:rsid w:val="006776FC"/>
    <w:rsid w:val="00677741"/>
    <w:rsid w:val="00677E5B"/>
    <w:rsid w:val="00682682"/>
    <w:rsid w:val="00682702"/>
    <w:rsid w:val="00682CAE"/>
    <w:rsid w:val="00682EED"/>
    <w:rsid w:val="006831F9"/>
    <w:rsid w:val="00684333"/>
    <w:rsid w:val="006846B2"/>
    <w:rsid w:val="0068684F"/>
    <w:rsid w:val="00687003"/>
    <w:rsid w:val="00692368"/>
    <w:rsid w:val="00692DB1"/>
    <w:rsid w:val="00693782"/>
    <w:rsid w:val="00693C38"/>
    <w:rsid w:val="006968F3"/>
    <w:rsid w:val="006A0055"/>
    <w:rsid w:val="006A01CA"/>
    <w:rsid w:val="006A09EC"/>
    <w:rsid w:val="006A2EBC"/>
    <w:rsid w:val="006A3CE6"/>
    <w:rsid w:val="006A4B19"/>
    <w:rsid w:val="006A5EA0"/>
    <w:rsid w:val="006A783B"/>
    <w:rsid w:val="006A7B33"/>
    <w:rsid w:val="006A7FD1"/>
    <w:rsid w:val="006B09AC"/>
    <w:rsid w:val="006B204A"/>
    <w:rsid w:val="006B206F"/>
    <w:rsid w:val="006B4E13"/>
    <w:rsid w:val="006B5D56"/>
    <w:rsid w:val="006B5F26"/>
    <w:rsid w:val="006B6643"/>
    <w:rsid w:val="006B75DD"/>
    <w:rsid w:val="006C08B7"/>
    <w:rsid w:val="006C376D"/>
    <w:rsid w:val="006C62D5"/>
    <w:rsid w:val="006C67E0"/>
    <w:rsid w:val="006C7ABA"/>
    <w:rsid w:val="006D0D60"/>
    <w:rsid w:val="006D1122"/>
    <w:rsid w:val="006D2F81"/>
    <w:rsid w:val="006D3C00"/>
    <w:rsid w:val="006D6CF4"/>
    <w:rsid w:val="006E05BB"/>
    <w:rsid w:val="006E11C4"/>
    <w:rsid w:val="006E2AF4"/>
    <w:rsid w:val="006E3675"/>
    <w:rsid w:val="006E431E"/>
    <w:rsid w:val="006E488D"/>
    <w:rsid w:val="006E4A7F"/>
    <w:rsid w:val="006E59DB"/>
    <w:rsid w:val="006E6977"/>
    <w:rsid w:val="006F5451"/>
    <w:rsid w:val="006F6CD2"/>
    <w:rsid w:val="00700C0E"/>
    <w:rsid w:val="00701D24"/>
    <w:rsid w:val="00703BB9"/>
    <w:rsid w:val="00704DF6"/>
    <w:rsid w:val="00704FF6"/>
    <w:rsid w:val="0070651C"/>
    <w:rsid w:val="00711600"/>
    <w:rsid w:val="007132A3"/>
    <w:rsid w:val="00713D3D"/>
    <w:rsid w:val="0071447D"/>
    <w:rsid w:val="0071481C"/>
    <w:rsid w:val="00716421"/>
    <w:rsid w:val="00723F6A"/>
    <w:rsid w:val="00724C0C"/>
    <w:rsid w:val="00724EFB"/>
    <w:rsid w:val="00726EF7"/>
    <w:rsid w:val="00726FFE"/>
    <w:rsid w:val="007270C7"/>
    <w:rsid w:val="00731410"/>
    <w:rsid w:val="007334E0"/>
    <w:rsid w:val="00736C56"/>
    <w:rsid w:val="007419C3"/>
    <w:rsid w:val="0074261B"/>
    <w:rsid w:val="00744814"/>
    <w:rsid w:val="00744F22"/>
    <w:rsid w:val="007454DE"/>
    <w:rsid w:val="00745EE3"/>
    <w:rsid w:val="007467A7"/>
    <w:rsid w:val="007469DD"/>
    <w:rsid w:val="0074741B"/>
    <w:rsid w:val="0074759E"/>
    <w:rsid w:val="007478EA"/>
    <w:rsid w:val="00751339"/>
    <w:rsid w:val="007522A1"/>
    <w:rsid w:val="0075415C"/>
    <w:rsid w:val="007549D1"/>
    <w:rsid w:val="0075572B"/>
    <w:rsid w:val="00755CD2"/>
    <w:rsid w:val="00756A6C"/>
    <w:rsid w:val="00756E26"/>
    <w:rsid w:val="00762B7C"/>
    <w:rsid w:val="00763502"/>
    <w:rsid w:val="00765506"/>
    <w:rsid w:val="00766ABD"/>
    <w:rsid w:val="00771728"/>
    <w:rsid w:val="007737A0"/>
    <w:rsid w:val="007737F1"/>
    <w:rsid w:val="00774FCA"/>
    <w:rsid w:val="00781789"/>
    <w:rsid w:val="007823C1"/>
    <w:rsid w:val="00782F60"/>
    <w:rsid w:val="007913AB"/>
    <w:rsid w:val="007914F7"/>
    <w:rsid w:val="007919C9"/>
    <w:rsid w:val="0079228B"/>
    <w:rsid w:val="007972CC"/>
    <w:rsid w:val="00797409"/>
    <w:rsid w:val="0079754E"/>
    <w:rsid w:val="007A0AFF"/>
    <w:rsid w:val="007A2EFD"/>
    <w:rsid w:val="007A3DFA"/>
    <w:rsid w:val="007A6D6B"/>
    <w:rsid w:val="007A7525"/>
    <w:rsid w:val="007B1625"/>
    <w:rsid w:val="007B4090"/>
    <w:rsid w:val="007B51FF"/>
    <w:rsid w:val="007B5A52"/>
    <w:rsid w:val="007B65F0"/>
    <w:rsid w:val="007B6C5B"/>
    <w:rsid w:val="007B706E"/>
    <w:rsid w:val="007B71EB"/>
    <w:rsid w:val="007B7457"/>
    <w:rsid w:val="007B76D5"/>
    <w:rsid w:val="007C0380"/>
    <w:rsid w:val="007C159D"/>
    <w:rsid w:val="007C1E90"/>
    <w:rsid w:val="007C5DF2"/>
    <w:rsid w:val="007C6205"/>
    <w:rsid w:val="007C6359"/>
    <w:rsid w:val="007C686A"/>
    <w:rsid w:val="007C6E78"/>
    <w:rsid w:val="007C728E"/>
    <w:rsid w:val="007C7F3F"/>
    <w:rsid w:val="007D1403"/>
    <w:rsid w:val="007D2C53"/>
    <w:rsid w:val="007D3003"/>
    <w:rsid w:val="007D3A95"/>
    <w:rsid w:val="007D3D60"/>
    <w:rsid w:val="007D66C9"/>
    <w:rsid w:val="007D7015"/>
    <w:rsid w:val="007E1980"/>
    <w:rsid w:val="007E1EEB"/>
    <w:rsid w:val="007E2132"/>
    <w:rsid w:val="007E4B76"/>
    <w:rsid w:val="007E4BB6"/>
    <w:rsid w:val="007E5429"/>
    <w:rsid w:val="007E5EA8"/>
    <w:rsid w:val="007F052A"/>
    <w:rsid w:val="007F0CF1"/>
    <w:rsid w:val="007F1067"/>
    <w:rsid w:val="007F12A5"/>
    <w:rsid w:val="007F14E5"/>
    <w:rsid w:val="007F1923"/>
    <w:rsid w:val="007F26FD"/>
    <w:rsid w:val="007F3205"/>
    <w:rsid w:val="007F4CF1"/>
    <w:rsid w:val="007F51A1"/>
    <w:rsid w:val="007F6149"/>
    <w:rsid w:val="007F758D"/>
    <w:rsid w:val="007F7D52"/>
    <w:rsid w:val="00801608"/>
    <w:rsid w:val="00802390"/>
    <w:rsid w:val="00802672"/>
    <w:rsid w:val="00802705"/>
    <w:rsid w:val="00802958"/>
    <w:rsid w:val="00803DB7"/>
    <w:rsid w:val="00804240"/>
    <w:rsid w:val="0080654C"/>
    <w:rsid w:val="00806796"/>
    <w:rsid w:val="00806901"/>
    <w:rsid w:val="00806B03"/>
    <w:rsid w:val="008071C6"/>
    <w:rsid w:val="00813900"/>
    <w:rsid w:val="00814471"/>
    <w:rsid w:val="008148AD"/>
    <w:rsid w:val="00815D7E"/>
    <w:rsid w:val="00816960"/>
    <w:rsid w:val="00817A00"/>
    <w:rsid w:val="0082108D"/>
    <w:rsid w:val="00821CAE"/>
    <w:rsid w:val="00822C8D"/>
    <w:rsid w:val="00826D69"/>
    <w:rsid w:val="00827F27"/>
    <w:rsid w:val="0083159F"/>
    <w:rsid w:val="00831AA2"/>
    <w:rsid w:val="0083361B"/>
    <w:rsid w:val="00834713"/>
    <w:rsid w:val="00835DB3"/>
    <w:rsid w:val="0083617B"/>
    <w:rsid w:val="008370D2"/>
    <w:rsid w:val="008371BD"/>
    <w:rsid w:val="00840688"/>
    <w:rsid w:val="00842268"/>
    <w:rsid w:val="0084297F"/>
    <w:rsid w:val="008446E3"/>
    <w:rsid w:val="008447FF"/>
    <w:rsid w:val="00845B51"/>
    <w:rsid w:val="00847B5C"/>
    <w:rsid w:val="008504A8"/>
    <w:rsid w:val="00851E10"/>
    <w:rsid w:val="0085202D"/>
    <w:rsid w:val="00852108"/>
    <w:rsid w:val="0085282E"/>
    <w:rsid w:val="00852BE1"/>
    <w:rsid w:val="00852FE1"/>
    <w:rsid w:val="00857126"/>
    <w:rsid w:val="00857E61"/>
    <w:rsid w:val="00862501"/>
    <w:rsid w:val="0086524C"/>
    <w:rsid w:val="008652BC"/>
    <w:rsid w:val="0087198C"/>
    <w:rsid w:val="00871AE0"/>
    <w:rsid w:val="00872C1F"/>
    <w:rsid w:val="00872DED"/>
    <w:rsid w:val="008733F1"/>
    <w:rsid w:val="008735C6"/>
    <w:rsid w:val="00873839"/>
    <w:rsid w:val="00873B42"/>
    <w:rsid w:val="00873F6C"/>
    <w:rsid w:val="008750B1"/>
    <w:rsid w:val="008768B0"/>
    <w:rsid w:val="00885446"/>
    <w:rsid w:val="008856D8"/>
    <w:rsid w:val="00887E53"/>
    <w:rsid w:val="0089069C"/>
    <w:rsid w:val="00892E82"/>
    <w:rsid w:val="00893D49"/>
    <w:rsid w:val="008951F0"/>
    <w:rsid w:val="00896411"/>
    <w:rsid w:val="008964CB"/>
    <w:rsid w:val="008A1536"/>
    <w:rsid w:val="008A236D"/>
    <w:rsid w:val="008A264A"/>
    <w:rsid w:val="008A60CD"/>
    <w:rsid w:val="008A7061"/>
    <w:rsid w:val="008A753A"/>
    <w:rsid w:val="008B276C"/>
    <w:rsid w:val="008B6548"/>
    <w:rsid w:val="008B6CAE"/>
    <w:rsid w:val="008C02C7"/>
    <w:rsid w:val="008C06EB"/>
    <w:rsid w:val="008C09CD"/>
    <w:rsid w:val="008C0E05"/>
    <w:rsid w:val="008C1B4A"/>
    <w:rsid w:val="008C1B58"/>
    <w:rsid w:val="008C2D52"/>
    <w:rsid w:val="008C39AE"/>
    <w:rsid w:val="008C590D"/>
    <w:rsid w:val="008C67C7"/>
    <w:rsid w:val="008D0215"/>
    <w:rsid w:val="008D29A8"/>
    <w:rsid w:val="008D2FAF"/>
    <w:rsid w:val="008D3E2C"/>
    <w:rsid w:val="008D4251"/>
    <w:rsid w:val="008D564F"/>
    <w:rsid w:val="008D565B"/>
    <w:rsid w:val="008D6781"/>
    <w:rsid w:val="008D758F"/>
    <w:rsid w:val="008E031B"/>
    <w:rsid w:val="008E059C"/>
    <w:rsid w:val="008E1C59"/>
    <w:rsid w:val="008E2522"/>
    <w:rsid w:val="008E2A72"/>
    <w:rsid w:val="008E5E48"/>
    <w:rsid w:val="008E7029"/>
    <w:rsid w:val="008E7749"/>
    <w:rsid w:val="008E7EF6"/>
    <w:rsid w:val="008F1F98"/>
    <w:rsid w:val="008F26B0"/>
    <w:rsid w:val="008F2F6D"/>
    <w:rsid w:val="008F4673"/>
    <w:rsid w:val="008F4675"/>
    <w:rsid w:val="008F650E"/>
    <w:rsid w:val="008F6758"/>
    <w:rsid w:val="008F692D"/>
    <w:rsid w:val="008F716A"/>
    <w:rsid w:val="00900275"/>
    <w:rsid w:val="009040DD"/>
    <w:rsid w:val="00904828"/>
    <w:rsid w:val="00905A4F"/>
    <w:rsid w:val="00905B47"/>
    <w:rsid w:val="00911190"/>
    <w:rsid w:val="00912DC5"/>
    <w:rsid w:val="0091331C"/>
    <w:rsid w:val="00913C85"/>
    <w:rsid w:val="00914E32"/>
    <w:rsid w:val="00915E33"/>
    <w:rsid w:val="00924E35"/>
    <w:rsid w:val="0092654F"/>
    <w:rsid w:val="009279DE"/>
    <w:rsid w:val="00930116"/>
    <w:rsid w:val="00930214"/>
    <w:rsid w:val="00930B9C"/>
    <w:rsid w:val="00930D34"/>
    <w:rsid w:val="00932183"/>
    <w:rsid w:val="0093384E"/>
    <w:rsid w:val="00935495"/>
    <w:rsid w:val="0093722B"/>
    <w:rsid w:val="00937AA0"/>
    <w:rsid w:val="00937AAA"/>
    <w:rsid w:val="009402CA"/>
    <w:rsid w:val="0094212C"/>
    <w:rsid w:val="00942BF8"/>
    <w:rsid w:val="009438A2"/>
    <w:rsid w:val="00945B1F"/>
    <w:rsid w:val="0094647C"/>
    <w:rsid w:val="009468EF"/>
    <w:rsid w:val="00947B86"/>
    <w:rsid w:val="009521FD"/>
    <w:rsid w:val="009543BE"/>
    <w:rsid w:val="00954689"/>
    <w:rsid w:val="00956E2E"/>
    <w:rsid w:val="009617A0"/>
    <w:rsid w:val="009617C9"/>
    <w:rsid w:val="00961C93"/>
    <w:rsid w:val="0096220C"/>
    <w:rsid w:val="00963702"/>
    <w:rsid w:val="00963DD4"/>
    <w:rsid w:val="00965324"/>
    <w:rsid w:val="009674BB"/>
    <w:rsid w:val="0097091E"/>
    <w:rsid w:val="009739DE"/>
    <w:rsid w:val="009760D3"/>
    <w:rsid w:val="009770CC"/>
    <w:rsid w:val="00977132"/>
    <w:rsid w:val="009805EA"/>
    <w:rsid w:val="00981A4B"/>
    <w:rsid w:val="00982501"/>
    <w:rsid w:val="00986978"/>
    <w:rsid w:val="00986B9C"/>
    <w:rsid w:val="009877D3"/>
    <w:rsid w:val="00987806"/>
    <w:rsid w:val="0098788C"/>
    <w:rsid w:val="00990471"/>
    <w:rsid w:val="00991348"/>
    <w:rsid w:val="0099200F"/>
    <w:rsid w:val="00992B24"/>
    <w:rsid w:val="009939DD"/>
    <w:rsid w:val="00994E8F"/>
    <w:rsid w:val="009951DC"/>
    <w:rsid w:val="009959BB"/>
    <w:rsid w:val="0099706F"/>
    <w:rsid w:val="00997158"/>
    <w:rsid w:val="009A1324"/>
    <w:rsid w:val="009A1A62"/>
    <w:rsid w:val="009A1E8B"/>
    <w:rsid w:val="009A24FA"/>
    <w:rsid w:val="009A2D72"/>
    <w:rsid w:val="009A34A9"/>
    <w:rsid w:val="009A3A7C"/>
    <w:rsid w:val="009A441E"/>
    <w:rsid w:val="009A69AB"/>
    <w:rsid w:val="009A6F7F"/>
    <w:rsid w:val="009B087E"/>
    <w:rsid w:val="009B2293"/>
    <w:rsid w:val="009B2295"/>
    <w:rsid w:val="009B2ADB"/>
    <w:rsid w:val="009B2CCD"/>
    <w:rsid w:val="009B2EAF"/>
    <w:rsid w:val="009B5D03"/>
    <w:rsid w:val="009B603A"/>
    <w:rsid w:val="009C0DF3"/>
    <w:rsid w:val="009C22C2"/>
    <w:rsid w:val="009C2CEC"/>
    <w:rsid w:val="009C2D0E"/>
    <w:rsid w:val="009C3DAC"/>
    <w:rsid w:val="009C3DB8"/>
    <w:rsid w:val="009C42E0"/>
    <w:rsid w:val="009C5974"/>
    <w:rsid w:val="009D12C3"/>
    <w:rsid w:val="009D206E"/>
    <w:rsid w:val="009D3595"/>
    <w:rsid w:val="009D37DD"/>
    <w:rsid w:val="009D3940"/>
    <w:rsid w:val="009D42F1"/>
    <w:rsid w:val="009D4B50"/>
    <w:rsid w:val="009D5362"/>
    <w:rsid w:val="009E1415"/>
    <w:rsid w:val="009E2B59"/>
    <w:rsid w:val="009E4D58"/>
    <w:rsid w:val="009E60F2"/>
    <w:rsid w:val="009E6116"/>
    <w:rsid w:val="009E7B35"/>
    <w:rsid w:val="009F096B"/>
    <w:rsid w:val="009F14AB"/>
    <w:rsid w:val="009F16FF"/>
    <w:rsid w:val="009F1E29"/>
    <w:rsid w:val="009F247A"/>
    <w:rsid w:val="009F31C5"/>
    <w:rsid w:val="009F3664"/>
    <w:rsid w:val="009F78A9"/>
    <w:rsid w:val="009F7CAB"/>
    <w:rsid w:val="00A01706"/>
    <w:rsid w:val="00A020A7"/>
    <w:rsid w:val="00A02379"/>
    <w:rsid w:val="00A02449"/>
    <w:rsid w:val="00A02E43"/>
    <w:rsid w:val="00A0441C"/>
    <w:rsid w:val="00A04962"/>
    <w:rsid w:val="00A04C10"/>
    <w:rsid w:val="00A05ACB"/>
    <w:rsid w:val="00A065F9"/>
    <w:rsid w:val="00A07F34"/>
    <w:rsid w:val="00A10727"/>
    <w:rsid w:val="00A14ED3"/>
    <w:rsid w:val="00A14FA1"/>
    <w:rsid w:val="00A15BB4"/>
    <w:rsid w:val="00A16306"/>
    <w:rsid w:val="00A22154"/>
    <w:rsid w:val="00A24CA6"/>
    <w:rsid w:val="00A25675"/>
    <w:rsid w:val="00A25C38"/>
    <w:rsid w:val="00A26650"/>
    <w:rsid w:val="00A26CCC"/>
    <w:rsid w:val="00A27771"/>
    <w:rsid w:val="00A27CA2"/>
    <w:rsid w:val="00A31C69"/>
    <w:rsid w:val="00A3302F"/>
    <w:rsid w:val="00A3328C"/>
    <w:rsid w:val="00A33309"/>
    <w:rsid w:val="00A3618A"/>
    <w:rsid w:val="00A36B07"/>
    <w:rsid w:val="00A36BBE"/>
    <w:rsid w:val="00A40DA4"/>
    <w:rsid w:val="00A42BB7"/>
    <w:rsid w:val="00A4307A"/>
    <w:rsid w:val="00A45884"/>
    <w:rsid w:val="00A45C55"/>
    <w:rsid w:val="00A46F91"/>
    <w:rsid w:val="00A47EBB"/>
    <w:rsid w:val="00A51890"/>
    <w:rsid w:val="00A51CDD"/>
    <w:rsid w:val="00A521C2"/>
    <w:rsid w:val="00A54FD3"/>
    <w:rsid w:val="00A56FF5"/>
    <w:rsid w:val="00A63160"/>
    <w:rsid w:val="00A6457A"/>
    <w:rsid w:val="00A66513"/>
    <w:rsid w:val="00A6730D"/>
    <w:rsid w:val="00A67D3C"/>
    <w:rsid w:val="00A7086D"/>
    <w:rsid w:val="00A70B14"/>
    <w:rsid w:val="00A71625"/>
    <w:rsid w:val="00A71B9B"/>
    <w:rsid w:val="00A72F58"/>
    <w:rsid w:val="00A72FE3"/>
    <w:rsid w:val="00A745C3"/>
    <w:rsid w:val="00A751C7"/>
    <w:rsid w:val="00A765DB"/>
    <w:rsid w:val="00A769E6"/>
    <w:rsid w:val="00A77E57"/>
    <w:rsid w:val="00A80823"/>
    <w:rsid w:val="00A8178C"/>
    <w:rsid w:val="00A81974"/>
    <w:rsid w:val="00A8319B"/>
    <w:rsid w:val="00A836A4"/>
    <w:rsid w:val="00A83EDD"/>
    <w:rsid w:val="00A84816"/>
    <w:rsid w:val="00A86922"/>
    <w:rsid w:val="00A86DB3"/>
    <w:rsid w:val="00A873DE"/>
    <w:rsid w:val="00A87798"/>
    <w:rsid w:val="00A87844"/>
    <w:rsid w:val="00A8792D"/>
    <w:rsid w:val="00A902A6"/>
    <w:rsid w:val="00A9380D"/>
    <w:rsid w:val="00A9456E"/>
    <w:rsid w:val="00A97153"/>
    <w:rsid w:val="00A977ED"/>
    <w:rsid w:val="00A97837"/>
    <w:rsid w:val="00AA038C"/>
    <w:rsid w:val="00AA23F0"/>
    <w:rsid w:val="00AA3705"/>
    <w:rsid w:val="00AA4822"/>
    <w:rsid w:val="00AA5C04"/>
    <w:rsid w:val="00AA615F"/>
    <w:rsid w:val="00AA6CFC"/>
    <w:rsid w:val="00AA6D09"/>
    <w:rsid w:val="00AA79B0"/>
    <w:rsid w:val="00AA7A09"/>
    <w:rsid w:val="00AB0927"/>
    <w:rsid w:val="00AB295D"/>
    <w:rsid w:val="00AB2EFB"/>
    <w:rsid w:val="00AB3235"/>
    <w:rsid w:val="00AB3B50"/>
    <w:rsid w:val="00AB4FBF"/>
    <w:rsid w:val="00AB5B5B"/>
    <w:rsid w:val="00AB5E69"/>
    <w:rsid w:val="00AB78F9"/>
    <w:rsid w:val="00AC05B1"/>
    <w:rsid w:val="00AC08AB"/>
    <w:rsid w:val="00AC1FBE"/>
    <w:rsid w:val="00AC31F4"/>
    <w:rsid w:val="00AC3BFD"/>
    <w:rsid w:val="00AC4E43"/>
    <w:rsid w:val="00AC5220"/>
    <w:rsid w:val="00AC63DF"/>
    <w:rsid w:val="00AC6B61"/>
    <w:rsid w:val="00AC6FAF"/>
    <w:rsid w:val="00AC706B"/>
    <w:rsid w:val="00AD0241"/>
    <w:rsid w:val="00AD2A1B"/>
    <w:rsid w:val="00AD356C"/>
    <w:rsid w:val="00AD4832"/>
    <w:rsid w:val="00AD5177"/>
    <w:rsid w:val="00AD6351"/>
    <w:rsid w:val="00AD7634"/>
    <w:rsid w:val="00AD7D5B"/>
    <w:rsid w:val="00AE0B1E"/>
    <w:rsid w:val="00AE0D70"/>
    <w:rsid w:val="00AE0EE4"/>
    <w:rsid w:val="00AE2144"/>
    <w:rsid w:val="00AE2914"/>
    <w:rsid w:val="00AE375D"/>
    <w:rsid w:val="00AE4FD7"/>
    <w:rsid w:val="00AE6255"/>
    <w:rsid w:val="00AE65AB"/>
    <w:rsid w:val="00AE6D15"/>
    <w:rsid w:val="00AE7027"/>
    <w:rsid w:val="00AF28B2"/>
    <w:rsid w:val="00AF42A9"/>
    <w:rsid w:val="00AF486E"/>
    <w:rsid w:val="00B00E13"/>
    <w:rsid w:val="00B017DA"/>
    <w:rsid w:val="00B02CB7"/>
    <w:rsid w:val="00B04182"/>
    <w:rsid w:val="00B05887"/>
    <w:rsid w:val="00B06A36"/>
    <w:rsid w:val="00B06C23"/>
    <w:rsid w:val="00B07749"/>
    <w:rsid w:val="00B07AE3"/>
    <w:rsid w:val="00B07CCD"/>
    <w:rsid w:val="00B11430"/>
    <w:rsid w:val="00B11D69"/>
    <w:rsid w:val="00B15D28"/>
    <w:rsid w:val="00B20267"/>
    <w:rsid w:val="00B21BB4"/>
    <w:rsid w:val="00B23A84"/>
    <w:rsid w:val="00B242BD"/>
    <w:rsid w:val="00B26FAF"/>
    <w:rsid w:val="00B27149"/>
    <w:rsid w:val="00B353EB"/>
    <w:rsid w:val="00B3550C"/>
    <w:rsid w:val="00B37A90"/>
    <w:rsid w:val="00B40C02"/>
    <w:rsid w:val="00B41A09"/>
    <w:rsid w:val="00B42F23"/>
    <w:rsid w:val="00B439C4"/>
    <w:rsid w:val="00B43D6A"/>
    <w:rsid w:val="00B4535E"/>
    <w:rsid w:val="00B46065"/>
    <w:rsid w:val="00B462CC"/>
    <w:rsid w:val="00B46AF2"/>
    <w:rsid w:val="00B50742"/>
    <w:rsid w:val="00B509E2"/>
    <w:rsid w:val="00B522D2"/>
    <w:rsid w:val="00B52554"/>
    <w:rsid w:val="00B52A8C"/>
    <w:rsid w:val="00B5371C"/>
    <w:rsid w:val="00B56DA5"/>
    <w:rsid w:val="00B570BD"/>
    <w:rsid w:val="00B57EF4"/>
    <w:rsid w:val="00B61351"/>
    <w:rsid w:val="00B61764"/>
    <w:rsid w:val="00B62720"/>
    <w:rsid w:val="00B636A8"/>
    <w:rsid w:val="00B6532D"/>
    <w:rsid w:val="00B65DED"/>
    <w:rsid w:val="00B665C6"/>
    <w:rsid w:val="00B71E88"/>
    <w:rsid w:val="00B7534A"/>
    <w:rsid w:val="00B76DEB"/>
    <w:rsid w:val="00B805AF"/>
    <w:rsid w:val="00B81DDE"/>
    <w:rsid w:val="00B82543"/>
    <w:rsid w:val="00B84170"/>
    <w:rsid w:val="00B869EC"/>
    <w:rsid w:val="00B86DC7"/>
    <w:rsid w:val="00B932B1"/>
    <w:rsid w:val="00B93704"/>
    <w:rsid w:val="00B9397A"/>
    <w:rsid w:val="00B9633D"/>
    <w:rsid w:val="00B973FF"/>
    <w:rsid w:val="00BA0447"/>
    <w:rsid w:val="00BA0B75"/>
    <w:rsid w:val="00BA0E25"/>
    <w:rsid w:val="00BA2EBE"/>
    <w:rsid w:val="00BA42DC"/>
    <w:rsid w:val="00BA61DA"/>
    <w:rsid w:val="00BA6D23"/>
    <w:rsid w:val="00BB0E1E"/>
    <w:rsid w:val="00BB0F28"/>
    <w:rsid w:val="00BB2F33"/>
    <w:rsid w:val="00BB458A"/>
    <w:rsid w:val="00BB4FED"/>
    <w:rsid w:val="00BB6B81"/>
    <w:rsid w:val="00BC1C62"/>
    <w:rsid w:val="00BC1CB5"/>
    <w:rsid w:val="00BC2B8E"/>
    <w:rsid w:val="00BC3840"/>
    <w:rsid w:val="00BC3F9D"/>
    <w:rsid w:val="00BC4094"/>
    <w:rsid w:val="00BC4441"/>
    <w:rsid w:val="00BC5D6B"/>
    <w:rsid w:val="00BC6A9F"/>
    <w:rsid w:val="00BC75B2"/>
    <w:rsid w:val="00BD00D3"/>
    <w:rsid w:val="00BD0A46"/>
    <w:rsid w:val="00BD1659"/>
    <w:rsid w:val="00BD3AA9"/>
    <w:rsid w:val="00BD4A18"/>
    <w:rsid w:val="00BD5ABE"/>
    <w:rsid w:val="00BD69A8"/>
    <w:rsid w:val="00BD6DB2"/>
    <w:rsid w:val="00BD7E8C"/>
    <w:rsid w:val="00BE0B82"/>
    <w:rsid w:val="00BE11CF"/>
    <w:rsid w:val="00BE21AB"/>
    <w:rsid w:val="00BE4022"/>
    <w:rsid w:val="00BE55CB"/>
    <w:rsid w:val="00BF09C1"/>
    <w:rsid w:val="00BF11BB"/>
    <w:rsid w:val="00BF544E"/>
    <w:rsid w:val="00BF617A"/>
    <w:rsid w:val="00BF6FCE"/>
    <w:rsid w:val="00C0110C"/>
    <w:rsid w:val="00C01713"/>
    <w:rsid w:val="00C01817"/>
    <w:rsid w:val="00C02849"/>
    <w:rsid w:val="00C02B11"/>
    <w:rsid w:val="00C0379D"/>
    <w:rsid w:val="00C038E9"/>
    <w:rsid w:val="00C03931"/>
    <w:rsid w:val="00C04D89"/>
    <w:rsid w:val="00C0502F"/>
    <w:rsid w:val="00C05A76"/>
    <w:rsid w:val="00C05BA3"/>
    <w:rsid w:val="00C05FE3"/>
    <w:rsid w:val="00C06D54"/>
    <w:rsid w:val="00C0727E"/>
    <w:rsid w:val="00C07F68"/>
    <w:rsid w:val="00C1138C"/>
    <w:rsid w:val="00C13190"/>
    <w:rsid w:val="00C13697"/>
    <w:rsid w:val="00C138F6"/>
    <w:rsid w:val="00C13B6F"/>
    <w:rsid w:val="00C153C6"/>
    <w:rsid w:val="00C1635F"/>
    <w:rsid w:val="00C17C1A"/>
    <w:rsid w:val="00C20596"/>
    <w:rsid w:val="00C2136D"/>
    <w:rsid w:val="00C214EE"/>
    <w:rsid w:val="00C21615"/>
    <w:rsid w:val="00C2314B"/>
    <w:rsid w:val="00C2401B"/>
    <w:rsid w:val="00C24971"/>
    <w:rsid w:val="00C266AE"/>
    <w:rsid w:val="00C26BE5"/>
    <w:rsid w:val="00C26E4D"/>
    <w:rsid w:val="00C26EF0"/>
    <w:rsid w:val="00C27357"/>
    <w:rsid w:val="00C27909"/>
    <w:rsid w:val="00C27B03"/>
    <w:rsid w:val="00C3076F"/>
    <w:rsid w:val="00C30D69"/>
    <w:rsid w:val="00C314E1"/>
    <w:rsid w:val="00C3287C"/>
    <w:rsid w:val="00C33914"/>
    <w:rsid w:val="00C341C3"/>
    <w:rsid w:val="00C34397"/>
    <w:rsid w:val="00C34927"/>
    <w:rsid w:val="00C34A09"/>
    <w:rsid w:val="00C34E41"/>
    <w:rsid w:val="00C34F7B"/>
    <w:rsid w:val="00C361CD"/>
    <w:rsid w:val="00C372C3"/>
    <w:rsid w:val="00C3788B"/>
    <w:rsid w:val="00C37F30"/>
    <w:rsid w:val="00C4095D"/>
    <w:rsid w:val="00C447C4"/>
    <w:rsid w:val="00C44B87"/>
    <w:rsid w:val="00C4529D"/>
    <w:rsid w:val="00C47803"/>
    <w:rsid w:val="00C47D1A"/>
    <w:rsid w:val="00C54018"/>
    <w:rsid w:val="00C56529"/>
    <w:rsid w:val="00C601D2"/>
    <w:rsid w:val="00C62B9B"/>
    <w:rsid w:val="00C65BCC"/>
    <w:rsid w:val="00C65FBC"/>
    <w:rsid w:val="00C66970"/>
    <w:rsid w:val="00C732CC"/>
    <w:rsid w:val="00C747F9"/>
    <w:rsid w:val="00C74886"/>
    <w:rsid w:val="00C7715C"/>
    <w:rsid w:val="00C772AD"/>
    <w:rsid w:val="00C8340D"/>
    <w:rsid w:val="00C85A67"/>
    <w:rsid w:val="00C86201"/>
    <w:rsid w:val="00C862D7"/>
    <w:rsid w:val="00C8691C"/>
    <w:rsid w:val="00C8772C"/>
    <w:rsid w:val="00C90EA1"/>
    <w:rsid w:val="00C91A09"/>
    <w:rsid w:val="00C92208"/>
    <w:rsid w:val="00C9495F"/>
    <w:rsid w:val="00C97F28"/>
    <w:rsid w:val="00CA15B9"/>
    <w:rsid w:val="00CA168A"/>
    <w:rsid w:val="00CA2E21"/>
    <w:rsid w:val="00CA3025"/>
    <w:rsid w:val="00CA357E"/>
    <w:rsid w:val="00CA44F9"/>
    <w:rsid w:val="00CA49C9"/>
    <w:rsid w:val="00CA4A69"/>
    <w:rsid w:val="00CB03C8"/>
    <w:rsid w:val="00CB2D56"/>
    <w:rsid w:val="00CB31A2"/>
    <w:rsid w:val="00CB3ABC"/>
    <w:rsid w:val="00CB6968"/>
    <w:rsid w:val="00CB6E9C"/>
    <w:rsid w:val="00CB7363"/>
    <w:rsid w:val="00CC0528"/>
    <w:rsid w:val="00CC2675"/>
    <w:rsid w:val="00CC3334"/>
    <w:rsid w:val="00CC3E0C"/>
    <w:rsid w:val="00CC4599"/>
    <w:rsid w:val="00CC4AA5"/>
    <w:rsid w:val="00CC56E2"/>
    <w:rsid w:val="00CC58D3"/>
    <w:rsid w:val="00CC6BC3"/>
    <w:rsid w:val="00CC6CD7"/>
    <w:rsid w:val="00CC784D"/>
    <w:rsid w:val="00CD11F7"/>
    <w:rsid w:val="00CD2EF3"/>
    <w:rsid w:val="00CD6FB3"/>
    <w:rsid w:val="00CD711C"/>
    <w:rsid w:val="00CD7489"/>
    <w:rsid w:val="00CE095F"/>
    <w:rsid w:val="00CE2703"/>
    <w:rsid w:val="00CE2DDE"/>
    <w:rsid w:val="00CE3672"/>
    <w:rsid w:val="00CE3BCF"/>
    <w:rsid w:val="00CE50BB"/>
    <w:rsid w:val="00CE5BF1"/>
    <w:rsid w:val="00CE7211"/>
    <w:rsid w:val="00CF04ED"/>
    <w:rsid w:val="00CF0B76"/>
    <w:rsid w:val="00CF1FE4"/>
    <w:rsid w:val="00CF27BC"/>
    <w:rsid w:val="00CF2C7A"/>
    <w:rsid w:val="00CF38BC"/>
    <w:rsid w:val="00CF425A"/>
    <w:rsid w:val="00CF4B8D"/>
    <w:rsid w:val="00CF50A6"/>
    <w:rsid w:val="00CF5580"/>
    <w:rsid w:val="00CF5A71"/>
    <w:rsid w:val="00CF72F2"/>
    <w:rsid w:val="00D0048C"/>
    <w:rsid w:val="00D00C42"/>
    <w:rsid w:val="00D00E15"/>
    <w:rsid w:val="00D01A9E"/>
    <w:rsid w:val="00D01E9E"/>
    <w:rsid w:val="00D02467"/>
    <w:rsid w:val="00D025F3"/>
    <w:rsid w:val="00D02AD8"/>
    <w:rsid w:val="00D0337B"/>
    <w:rsid w:val="00D04BFA"/>
    <w:rsid w:val="00D04DD5"/>
    <w:rsid w:val="00D05172"/>
    <w:rsid w:val="00D05E7B"/>
    <w:rsid w:val="00D079B2"/>
    <w:rsid w:val="00D10E14"/>
    <w:rsid w:val="00D114E9"/>
    <w:rsid w:val="00D116CD"/>
    <w:rsid w:val="00D16A2A"/>
    <w:rsid w:val="00D17A82"/>
    <w:rsid w:val="00D23674"/>
    <w:rsid w:val="00D258AB"/>
    <w:rsid w:val="00D25A9B"/>
    <w:rsid w:val="00D2632C"/>
    <w:rsid w:val="00D30301"/>
    <w:rsid w:val="00D30604"/>
    <w:rsid w:val="00D3154C"/>
    <w:rsid w:val="00D324D3"/>
    <w:rsid w:val="00D362A9"/>
    <w:rsid w:val="00D3654C"/>
    <w:rsid w:val="00D36908"/>
    <w:rsid w:val="00D40B7A"/>
    <w:rsid w:val="00D40D32"/>
    <w:rsid w:val="00D41F45"/>
    <w:rsid w:val="00D42508"/>
    <w:rsid w:val="00D42827"/>
    <w:rsid w:val="00D429C6"/>
    <w:rsid w:val="00D44071"/>
    <w:rsid w:val="00D4597C"/>
    <w:rsid w:val="00D47748"/>
    <w:rsid w:val="00D52BA4"/>
    <w:rsid w:val="00D54AE2"/>
    <w:rsid w:val="00D54CC3"/>
    <w:rsid w:val="00D55796"/>
    <w:rsid w:val="00D57710"/>
    <w:rsid w:val="00D603DE"/>
    <w:rsid w:val="00D6041A"/>
    <w:rsid w:val="00D61051"/>
    <w:rsid w:val="00D61DB0"/>
    <w:rsid w:val="00D62A7D"/>
    <w:rsid w:val="00D62B03"/>
    <w:rsid w:val="00D62B64"/>
    <w:rsid w:val="00D6317F"/>
    <w:rsid w:val="00D633EB"/>
    <w:rsid w:val="00D650D8"/>
    <w:rsid w:val="00D66356"/>
    <w:rsid w:val="00D66B2B"/>
    <w:rsid w:val="00D675B0"/>
    <w:rsid w:val="00D70276"/>
    <w:rsid w:val="00D7249E"/>
    <w:rsid w:val="00D725B3"/>
    <w:rsid w:val="00D8125E"/>
    <w:rsid w:val="00D8167F"/>
    <w:rsid w:val="00D81822"/>
    <w:rsid w:val="00D82FF7"/>
    <w:rsid w:val="00D847FE"/>
    <w:rsid w:val="00D85D43"/>
    <w:rsid w:val="00D86D79"/>
    <w:rsid w:val="00D87922"/>
    <w:rsid w:val="00D9055F"/>
    <w:rsid w:val="00D9070D"/>
    <w:rsid w:val="00D9084C"/>
    <w:rsid w:val="00D9262C"/>
    <w:rsid w:val="00D9303B"/>
    <w:rsid w:val="00D9341C"/>
    <w:rsid w:val="00D936B3"/>
    <w:rsid w:val="00D964EA"/>
    <w:rsid w:val="00D966D0"/>
    <w:rsid w:val="00D97235"/>
    <w:rsid w:val="00D974AD"/>
    <w:rsid w:val="00D97D53"/>
    <w:rsid w:val="00DA0C59"/>
    <w:rsid w:val="00DA146D"/>
    <w:rsid w:val="00DA254F"/>
    <w:rsid w:val="00DA3991"/>
    <w:rsid w:val="00DA40E3"/>
    <w:rsid w:val="00DA583D"/>
    <w:rsid w:val="00DA6372"/>
    <w:rsid w:val="00DA79E0"/>
    <w:rsid w:val="00DB0990"/>
    <w:rsid w:val="00DB1B2A"/>
    <w:rsid w:val="00DB2C4C"/>
    <w:rsid w:val="00DB7A00"/>
    <w:rsid w:val="00DB7E6C"/>
    <w:rsid w:val="00DC296C"/>
    <w:rsid w:val="00DC782E"/>
    <w:rsid w:val="00DD17E6"/>
    <w:rsid w:val="00DD3964"/>
    <w:rsid w:val="00DD4A93"/>
    <w:rsid w:val="00DD4DEA"/>
    <w:rsid w:val="00DD5731"/>
    <w:rsid w:val="00DD5A29"/>
    <w:rsid w:val="00DD5D9D"/>
    <w:rsid w:val="00DD6CAC"/>
    <w:rsid w:val="00DD7BD3"/>
    <w:rsid w:val="00DE0E36"/>
    <w:rsid w:val="00DE2B44"/>
    <w:rsid w:val="00DE35CB"/>
    <w:rsid w:val="00DE70FE"/>
    <w:rsid w:val="00DF0F83"/>
    <w:rsid w:val="00DF185A"/>
    <w:rsid w:val="00DF19EC"/>
    <w:rsid w:val="00DF21E9"/>
    <w:rsid w:val="00DF379B"/>
    <w:rsid w:val="00DF5081"/>
    <w:rsid w:val="00E0018E"/>
    <w:rsid w:val="00E00F14"/>
    <w:rsid w:val="00E0104C"/>
    <w:rsid w:val="00E01E5D"/>
    <w:rsid w:val="00E01FFC"/>
    <w:rsid w:val="00E0218D"/>
    <w:rsid w:val="00E0302E"/>
    <w:rsid w:val="00E04C28"/>
    <w:rsid w:val="00E06386"/>
    <w:rsid w:val="00E07D20"/>
    <w:rsid w:val="00E10A3A"/>
    <w:rsid w:val="00E117D0"/>
    <w:rsid w:val="00E1332E"/>
    <w:rsid w:val="00E13E11"/>
    <w:rsid w:val="00E15072"/>
    <w:rsid w:val="00E15C94"/>
    <w:rsid w:val="00E16A37"/>
    <w:rsid w:val="00E20AC8"/>
    <w:rsid w:val="00E214BC"/>
    <w:rsid w:val="00E22FFB"/>
    <w:rsid w:val="00E24B93"/>
    <w:rsid w:val="00E24EB4"/>
    <w:rsid w:val="00E253F2"/>
    <w:rsid w:val="00E25AFE"/>
    <w:rsid w:val="00E26874"/>
    <w:rsid w:val="00E26AB3"/>
    <w:rsid w:val="00E26AF3"/>
    <w:rsid w:val="00E2737D"/>
    <w:rsid w:val="00E30391"/>
    <w:rsid w:val="00E30FEF"/>
    <w:rsid w:val="00E320ED"/>
    <w:rsid w:val="00E32C33"/>
    <w:rsid w:val="00E332CA"/>
    <w:rsid w:val="00E33AFB"/>
    <w:rsid w:val="00E34218"/>
    <w:rsid w:val="00E35ABA"/>
    <w:rsid w:val="00E36530"/>
    <w:rsid w:val="00E36FF5"/>
    <w:rsid w:val="00E40249"/>
    <w:rsid w:val="00E4028A"/>
    <w:rsid w:val="00E44697"/>
    <w:rsid w:val="00E44E1F"/>
    <w:rsid w:val="00E46282"/>
    <w:rsid w:val="00E46DC0"/>
    <w:rsid w:val="00E50157"/>
    <w:rsid w:val="00E50E73"/>
    <w:rsid w:val="00E5216E"/>
    <w:rsid w:val="00E52936"/>
    <w:rsid w:val="00E54F7D"/>
    <w:rsid w:val="00E552F6"/>
    <w:rsid w:val="00E55BDB"/>
    <w:rsid w:val="00E6172C"/>
    <w:rsid w:val="00E65FA3"/>
    <w:rsid w:val="00E66E8C"/>
    <w:rsid w:val="00E67142"/>
    <w:rsid w:val="00E70E22"/>
    <w:rsid w:val="00E7378A"/>
    <w:rsid w:val="00E73E16"/>
    <w:rsid w:val="00E7509E"/>
    <w:rsid w:val="00E76A97"/>
    <w:rsid w:val="00E807F5"/>
    <w:rsid w:val="00E81D77"/>
    <w:rsid w:val="00E82344"/>
    <w:rsid w:val="00E832AD"/>
    <w:rsid w:val="00E83328"/>
    <w:rsid w:val="00E83588"/>
    <w:rsid w:val="00E84B28"/>
    <w:rsid w:val="00E84C82"/>
    <w:rsid w:val="00E84D64"/>
    <w:rsid w:val="00E86E3C"/>
    <w:rsid w:val="00E87408"/>
    <w:rsid w:val="00E914C4"/>
    <w:rsid w:val="00E91A59"/>
    <w:rsid w:val="00E934F5"/>
    <w:rsid w:val="00E95524"/>
    <w:rsid w:val="00E96961"/>
    <w:rsid w:val="00E978C6"/>
    <w:rsid w:val="00E97B2D"/>
    <w:rsid w:val="00EA026F"/>
    <w:rsid w:val="00EA1AA9"/>
    <w:rsid w:val="00EA2ECD"/>
    <w:rsid w:val="00EA3726"/>
    <w:rsid w:val="00EA377E"/>
    <w:rsid w:val="00EA3C1C"/>
    <w:rsid w:val="00EA591A"/>
    <w:rsid w:val="00EA67E1"/>
    <w:rsid w:val="00EA72EC"/>
    <w:rsid w:val="00EA7D51"/>
    <w:rsid w:val="00EB11CB"/>
    <w:rsid w:val="00EB1352"/>
    <w:rsid w:val="00EB1721"/>
    <w:rsid w:val="00EB275A"/>
    <w:rsid w:val="00EB29A1"/>
    <w:rsid w:val="00EB2C35"/>
    <w:rsid w:val="00EB468B"/>
    <w:rsid w:val="00EB5A6D"/>
    <w:rsid w:val="00EB6345"/>
    <w:rsid w:val="00EB786A"/>
    <w:rsid w:val="00EC0712"/>
    <w:rsid w:val="00EC1578"/>
    <w:rsid w:val="00EC166D"/>
    <w:rsid w:val="00EC1C72"/>
    <w:rsid w:val="00EC385A"/>
    <w:rsid w:val="00EC3CC9"/>
    <w:rsid w:val="00EC6047"/>
    <w:rsid w:val="00EC680A"/>
    <w:rsid w:val="00ED10EE"/>
    <w:rsid w:val="00ED14EF"/>
    <w:rsid w:val="00ED3036"/>
    <w:rsid w:val="00ED35D0"/>
    <w:rsid w:val="00ED4DDC"/>
    <w:rsid w:val="00ED532B"/>
    <w:rsid w:val="00ED7999"/>
    <w:rsid w:val="00ED7F55"/>
    <w:rsid w:val="00EE2BED"/>
    <w:rsid w:val="00EE374B"/>
    <w:rsid w:val="00EE3847"/>
    <w:rsid w:val="00EE430A"/>
    <w:rsid w:val="00EE4C48"/>
    <w:rsid w:val="00EE62B1"/>
    <w:rsid w:val="00EE7AF7"/>
    <w:rsid w:val="00EF1500"/>
    <w:rsid w:val="00EF3324"/>
    <w:rsid w:val="00EF3345"/>
    <w:rsid w:val="00EF46B7"/>
    <w:rsid w:val="00EF508D"/>
    <w:rsid w:val="00EF5AEC"/>
    <w:rsid w:val="00EF5E62"/>
    <w:rsid w:val="00EF6ACC"/>
    <w:rsid w:val="00EF6B17"/>
    <w:rsid w:val="00EF6C30"/>
    <w:rsid w:val="00EF76AB"/>
    <w:rsid w:val="00EF7C17"/>
    <w:rsid w:val="00F0087B"/>
    <w:rsid w:val="00F01C64"/>
    <w:rsid w:val="00F04D4C"/>
    <w:rsid w:val="00F04D91"/>
    <w:rsid w:val="00F11376"/>
    <w:rsid w:val="00F11BB5"/>
    <w:rsid w:val="00F12181"/>
    <w:rsid w:val="00F12B73"/>
    <w:rsid w:val="00F135ED"/>
    <w:rsid w:val="00F1417B"/>
    <w:rsid w:val="00F14B3E"/>
    <w:rsid w:val="00F15722"/>
    <w:rsid w:val="00F163C2"/>
    <w:rsid w:val="00F21052"/>
    <w:rsid w:val="00F215A1"/>
    <w:rsid w:val="00F219CE"/>
    <w:rsid w:val="00F23200"/>
    <w:rsid w:val="00F23380"/>
    <w:rsid w:val="00F2546D"/>
    <w:rsid w:val="00F2605B"/>
    <w:rsid w:val="00F26680"/>
    <w:rsid w:val="00F31D11"/>
    <w:rsid w:val="00F327DD"/>
    <w:rsid w:val="00F328CE"/>
    <w:rsid w:val="00F34311"/>
    <w:rsid w:val="00F34B99"/>
    <w:rsid w:val="00F363DC"/>
    <w:rsid w:val="00F40985"/>
    <w:rsid w:val="00F42F3E"/>
    <w:rsid w:val="00F44DB6"/>
    <w:rsid w:val="00F47529"/>
    <w:rsid w:val="00F512B5"/>
    <w:rsid w:val="00F51DFB"/>
    <w:rsid w:val="00F52CD6"/>
    <w:rsid w:val="00F52DAB"/>
    <w:rsid w:val="00F5325B"/>
    <w:rsid w:val="00F543F0"/>
    <w:rsid w:val="00F5584E"/>
    <w:rsid w:val="00F56014"/>
    <w:rsid w:val="00F56077"/>
    <w:rsid w:val="00F578FE"/>
    <w:rsid w:val="00F57B0D"/>
    <w:rsid w:val="00F60887"/>
    <w:rsid w:val="00F61A57"/>
    <w:rsid w:val="00F63276"/>
    <w:rsid w:val="00F63464"/>
    <w:rsid w:val="00F63DB1"/>
    <w:rsid w:val="00F6612B"/>
    <w:rsid w:val="00F66482"/>
    <w:rsid w:val="00F672D6"/>
    <w:rsid w:val="00F70F74"/>
    <w:rsid w:val="00F727DF"/>
    <w:rsid w:val="00F72932"/>
    <w:rsid w:val="00F7422C"/>
    <w:rsid w:val="00F74DC5"/>
    <w:rsid w:val="00F74EA6"/>
    <w:rsid w:val="00F764D5"/>
    <w:rsid w:val="00F77003"/>
    <w:rsid w:val="00F7756B"/>
    <w:rsid w:val="00F77DB4"/>
    <w:rsid w:val="00F8017A"/>
    <w:rsid w:val="00F81675"/>
    <w:rsid w:val="00F81D29"/>
    <w:rsid w:val="00F8217E"/>
    <w:rsid w:val="00F821F3"/>
    <w:rsid w:val="00F8296A"/>
    <w:rsid w:val="00F82A26"/>
    <w:rsid w:val="00F8458F"/>
    <w:rsid w:val="00F84A0E"/>
    <w:rsid w:val="00F8508F"/>
    <w:rsid w:val="00F85769"/>
    <w:rsid w:val="00F8694B"/>
    <w:rsid w:val="00F86F18"/>
    <w:rsid w:val="00F91C4D"/>
    <w:rsid w:val="00F92FD9"/>
    <w:rsid w:val="00F9324D"/>
    <w:rsid w:val="00F943A4"/>
    <w:rsid w:val="00F946DA"/>
    <w:rsid w:val="00F954E8"/>
    <w:rsid w:val="00F95821"/>
    <w:rsid w:val="00FA190C"/>
    <w:rsid w:val="00FA2A97"/>
    <w:rsid w:val="00FA2BE5"/>
    <w:rsid w:val="00FA46F4"/>
    <w:rsid w:val="00FA4B16"/>
    <w:rsid w:val="00FA4C10"/>
    <w:rsid w:val="00FA4C63"/>
    <w:rsid w:val="00FA6684"/>
    <w:rsid w:val="00FA731E"/>
    <w:rsid w:val="00FB0786"/>
    <w:rsid w:val="00FB0BBA"/>
    <w:rsid w:val="00FB0F2B"/>
    <w:rsid w:val="00FB1326"/>
    <w:rsid w:val="00FB2B38"/>
    <w:rsid w:val="00FB35B4"/>
    <w:rsid w:val="00FB3F50"/>
    <w:rsid w:val="00FB5F36"/>
    <w:rsid w:val="00FC17DC"/>
    <w:rsid w:val="00FC22C9"/>
    <w:rsid w:val="00FC2F83"/>
    <w:rsid w:val="00FC5C40"/>
    <w:rsid w:val="00FC6358"/>
    <w:rsid w:val="00FC6B00"/>
    <w:rsid w:val="00FC7105"/>
    <w:rsid w:val="00FC722C"/>
    <w:rsid w:val="00FC77BB"/>
    <w:rsid w:val="00FD01CF"/>
    <w:rsid w:val="00FD07F8"/>
    <w:rsid w:val="00FD0831"/>
    <w:rsid w:val="00FD1B50"/>
    <w:rsid w:val="00FD229E"/>
    <w:rsid w:val="00FD320D"/>
    <w:rsid w:val="00FD4F4C"/>
    <w:rsid w:val="00FD6B72"/>
    <w:rsid w:val="00FE1C50"/>
    <w:rsid w:val="00FE23DE"/>
    <w:rsid w:val="00FE5B7D"/>
    <w:rsid w:val="00FE67F6"/>
    <w:rsid w:val="00FF03D5"/>
    <w:rsid w:val="00FF04A9"/>
    <w:rsid w:val="00FF0E0D"/>
    <w:rsid w:val="00FF449B"/>
    <w:rsid w:val="00FF5492"/>
    <w:rsid w:val="00FF5669"/>
    <w:rsid w:val="00FF58ED"/>
    <w:rsid w:val="0D72485C"/>
    <w:rsid w:val="0EC43887"/>
    <w:rsid w:val="11AB4571"/>
    <w:rsid w:val="18757FC6"/>
    <w:rsid w:val="19E3375B"/>
    <w:rsid w:val="1C1759A3"/>
    <w:rsid w:val="225D7C2F"/>
    <w:rsid w:val="24340EB9"/>
    <w:rsid w:val="2EA8435B"/>
    <w:rsid w:val="33251C93"/>
    <w:rsid w:val="36E644A8"/>
    <w:rsid w:val="3B596AA3"/>
    <w:rsid w:val="4590011C"/>
    <w:rsid w:val="52331739"/>
    <w:rsid w:val="54C527D3"/>
    <w:rsid w:val="55A56FF0"/>
    <w:rsid w:val="5CE2024A"/>
    <w:rsid w:val="5F195D00"/>
    <w:rsid w:val="62DE3735"/>
    <w:rsid w:val="64A91326"/>
    <w:rsid w:val="662E1338"/>
    <w:rsid w:val="74B26446"/>
    <w:rsid w:val="78B10039"/>
    <w:rsid w:val="FA37501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iPriority="0" w:name="Normal Indent"/>
    <w:lsdException w:qFormat="1" w:unhideWhenUsed="0" w:uiPriority="0" w:semiHidden="0" w:name="footnote text"/>
    <w:lsdException w:qFormat="1" w:uiPriority="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qFormat="1" w:uiPriority="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0" w:semiHidden="0" w:name="Emphasis"/>
    <w:lsdException w:qFormat="1" w:unhideWhenUsed="0"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47"/>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44"/>
    <w:unhideWhenUsed/>
    <w:qFormat/>
    <w:uiPriority w:val="9"/>
    <w:pPr>
      <w:keepNext/>
      <w:keepLines/>
      <w:spacing w:before="260" w:after="260" w:line="416" w:lineRule="auto"/>
      <w:outlineLvl w:val="1"/>
    </w:pPr>
    <w:rPr>
      <w:rFonts w:ascii="Cambria" w:hAnsi="Cambria"/>
      <w:b/>
      <w:bCs/>
      <w:sz w:val="32"/>
      <w:szCs w:val="32"/>
      <w:lang w:val="zh-CN"/>
    </w:rPr>
  </w:style>
  <w:style w:type="paragraph" w:styleId="4">
    <w:name w:val="heading 3"/>
    <w:basedOn w:val="1"/>
    <w:next w:val="1"/>
    <w:link w:val="145"/>
    <w:unhideWhenUsed/>
    <w:qFormat/>
    <w:uiPriority w:val="9"/>
    <w:pPr>
      <w:keepNext/>
      <w:keepLines/>
      <w:spacing w:before="260" w:after="260" w:line="416" w:lineRule="auto"/>
      <w:outlineLvl w:val="2"/>
    </w:pPr>
    <w:rPr>
      <w:rFonts w:ascii="Calibri" w:hAnsi="Calibri"/>
      <w:b/>
      <w:bCs/>
      <w:sz w:val="32"/>
      <w:szCs w:val="32"/>
      <w:lang w:val="zh-CN"/>
    </w:rPr>
  </w:style>
  <w:style w:type="character" w:default="1" w:styleId="39">
    <w:name w:val="Default Paragraph Font"/>
    <w:semiHidden/>
    <w:unhideWhenUsed/>
    <w:qFormat/>
    <w:uiPriority w:val="1"/>
  </w:style>
  <w:style w:type="table" w:default="1" w:styleId="37">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semiHidden/>
    <w:qFormat/>
    <w:uiPriority w:val="0"/>
    <w:pPr>
      <w:tabs>
        <w:tab w:val="right" w:leader="dot" w:pos="9241"/>
      </w:tabs>
      <w:ind w:firstLine="500" w:firstLineChars="500"/>
      <w:jc w:val="left"/>
    </w:pPr>
    <w:rPr>
      <w:rFonts w:ascii="宋体"/>
      <w:szCs w:val="21"/>
    </w:rPr>
  </w:style>
  <w:style w:type="paragraph" w:styleId="6">
    <w:name w:val="index 8"/>
    <w:basedOn w:val="1"/>
    <w:next w:val="1"/>
    <w:qFormat/>
    <w:uiPriority w:val="0"/>
    <w:pPr>
      <w:ind w:left="1680" w:hanging="210"/>
      <w:jc w:val="left"/>
    </w:pPr>
    <w:rPr>
      <w:rFonts w:ascii="Calibri" w:hAnsi="Calibri"/>
      <w:sz w:val="20"/>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index 5"/>
    <w:basedOn w:val="1"/>
    <w:next w:val="1"/>
    <w:qFormat/>
    <w:uiPriority w:val="0"/>
    <w:pPr>
      <w:ind w:left="1050" w:hanging="210"/>
      <w:jc w:val="left"/>
    </w:pPr>
    <w:rPr>
      <w:rFonts w:ascii="Calibri" w:hAnsi="Calibri"/>
      <w:sz w:val="20"/>
      <w:szCs w:val="20"/>
    </w:rPr>
  </w:style>
  <w:style w:type="paragraph" w:styleId="9">
    <w:name w:val="Document Map"/>
    <w:basedOn w:val="1"/>
    <w:semiHidden/>
    <w:qFormat/>
    <w:uiPriority w:val="0"/>
    <w:pPr>
      <w:shd w:val="clear" w:color="auto" w:fill="000080"/>
    </w:pPr>
  </w:style>
  <w:style w:type="paragraph" w:styleId="10">
    <w:name w:val="annotation text"/>
    <w:basedOn w:val="1"/>
    <w:link w:val="157"/>
    <w:semiHidden/>
    <w:unhideWhenUsed/>
    <w:qFormat/>
    <w:uiPriority w:val="0"/>
    <w:pPr>
      <w:jc w:val="left"/>
    </w:pPr>
  </w:style>
  <w:style w:type="paragraph" w:styleId="11">
    <w:name w:val="index 6"/>
    <w:basedOn w:val="1"/>
    <w:next w:val="1"/>
    <w:qFormat/>
    <w:uiPriority w:val="0"/>
    <w:pPr>
      <w:ind w:left="1260" w:hanging="210"/>
      <w:jc w:val="left"/>
    </w:pPr>
    <w:rPr>
      <w:rFonts w:ascii="Calibri" w:hAnsi="Calibri"/>
      <w:sz w:val="20"/>
      <w:szCs w:val="20"/>
    </w:rPr>
  </w:style>
  <w:style w:type="paragraph" w:styleId="12">
    <w:name w:val="index 4"/>
    <w:basedOn w:val="1"/>
    <w:next w:val="1"/>
    <w:qFormat/>
    <w:uiPriority w:val="0"/>
    <w:pPr>
      <w:ind w:left="840" w:hanging="210"/>
      <w:jc w:val="left"/>
    </w:pPr>
    <w:rPr>
      <w:rFonts w:ascii="Calibri" w:hAnsi="Calibri"/>
      <w:sz w:val="20"/>
      <w:szCs w:val="20"/>
    </w:rPr>
  </w:style>
  <w:style w:type="paragraph" w:styleId="13">
    <w:name w:val="toc 5"/>
    <w:basedOn w:val="1"/>
    <w:next w:val="1"/>
    <w:semiHidden/>
    <w:qFormat/>
    <w:uiPriority w:val="0"/>
    <w:pPr>
      <w:tabs>
        <w:tab w:val="right" w:leader="dot" w:pos="9241"/>
      </w:tabs>
      <w:ind w:firstLine="300" w:firstLineChars="300"/>
      <w:jc w:val="left"/>
    </w:pPr>
    <w:rPr>
      <w:rFonts w:ascii="宋体"/>
      <w:szCs w:val="21"/>
    </w:rPr>
  </w:style>
  <w:style w:type="paragraph" w:styleId="14">
    <w:name w:val="toc 3"/>
    <w:basedOn w:val="1"/>
    <w:next w:val="1"/>
    <w:qFormat/>
    <w:uiPriority w:val="39"/>
    <w:pPr>
      <w:tabs>
        <w:tab w:val="right" w:leader="dot" w:pos="9241"/>
      </w:tabs>
      <w:ind w:firstLine="100" w:firstLineChars="100"/>
      <w:jc w:val="left"/>
    </w:pPr>
    <w:rPr>
      <w:rFonts w:ascii="宋体"/>
      <w:szCs w:val="21"/>
    </w:rPr>
  </w:style>
  <w:style w:type="paragraph" w:styleId="15">
    <w:name w:val="toc 8"/>
    <w:basedOn w:val="1"/>
    <w:next w:val="1"/>
    <w:semiHidden/>
    <w:qFormat/>
    <w:uiPriority w:val="0"/>
    <w:pPr>
      <w:tabs>
        <w:tab w:val="right" w:leader="dot" w:pos="9241"/>
      </w:tabs>
      <w:ind w:firstLine="607" w:firstLineChars="600"/>
      <w:jc w:val="left"/>
    </w:pPr>
    <w:rPr>
      <w:rFonts w:ascii="宋体"/>
      <w:szCs w:val="21"/>
    </w:rPr>
  </w:style>
  <w:style w:type="paragraph" w:styleId="16">
    <w:name w:val="index 3"/>
    <w:basedOn w:val="1"/>
    <w:next w:val="1"/>
    <w:qFormat/>
    <w:uiPriority w:val="0"/>
    <w:pPr>
      <w:ind w:left="630" w:hanging="210"/>
      <w:jc w:val="left"/>
    </w:pPr>
    <w:rPr>
      <w:rFonts w:ascii="Calibri" w:hAnsi="Calibri"/>
      <w:sz w:val="20"/>
      <w:szCs w:val="20"/>
    </w:rPr>
  </w:style>
  <w:style w:type="paragraph" w:styleId="17">
    <w:name w:val="endnote text"/>
    <w:basedOn w:val="1"/>
    <w:semiHidden/>
    <w:qFormat/>
    <w:uiPriority w:val="0"/>
    <w:pPr>
      <w:snapToGrid w:val="0"/>
      <w:jc w:val="left"/>
    </w:pPr>
  </w:style>
  <w:style w:type="paragraph" w:styleId="18">
    <w:name w:val="Balloon Text"/>
    <w:basedOn w:val="1"/>
    <w:link w:val="146"/>
    <w:qFormat/>
    <w:uiPriority w:val="0"/>
    <w:rPr>
      <w:sz w:val="18"/>
      <w:szCs w:val="18"/>
    </w:rPr>
  </w:style>
  <w:style w:type="paragraph" w:styleId="19">
    <w:name w:val="footer"/>
    <w:basedOn w:val="1"/>
    <w:link w:val="166"/>
    <w:qFormat/>
    <w:uiPriority w:val="99"/>
    <w:pPr>
      <w:snapToGrid w:val="0"/>
      <w:ind w:right="210" w:rightChars="100"/>
      <w:jc w:val="right"/>
    </w:pPr>
    <w:rPr>
      <w:sz w:val="18"/>
      <w:szCs w:val="18"/>
    </w:rPr>
  </w:style>
  <w:style w:type="paragraph" w:styleId="20">
    <w:name w:val="header"/>
    <w:basedOn w:val="1"/>
    <w:link w:val="167"/>
    <w:qFormat/>
    <w:uiPriority w:val="99"/>
    <w:pPr>
      <w:snapToGrid w:val="0"/>
      <w:spacing w:before="60"/>
      <w:jc w:val="left"/>
    </w:pPr>
    <w:rPr>
      <w:rFonts w:ascii="黑体" w:hAnsi="黑体" w:eastAsia="黑体"/>
      <w:szCs w:val="21"/>
    </w:rPr>
  </w:style>
  <w:style w:type="paragraph" w:styleId="21">
    <w:name w:val="toc 1"/>
    <w:basedOn w:val="1"/>
    <w:next w:val="1"/>
    <w:qFormat/>
    <w:uiPriority w:val="39"/>
    <w:pPr>
      <w:tabs>
        <w:tab w:val="right" w:leader="dot" w:pos="9242"/>
      </w:tabs>
      <w:spacing w:beforeLines="25" w:afterLines="25"/>
      <w:jc w:val="left"/>
    </w:pPr>
    <w:rPr>
      <w:rFonts w:ascii="宋体"/>
      <w:szCs w:val="21"/>
    </w:rPr>
  </w:style>
  <w:style w:type="paragraph" w:styleId="22">
    <w:name w:val="toc 4"/>
    <w:basedOn w:val="1"/>
    <w:next w:val="1"/>
    <w:semiHidden/>
    <w:qFormat/>
    <w:uiPriority w:val="0"/>
    <w:pPr>
      <w:tabs>
        <w:tab w:val="right" w:leader="dot" w:pos="9241"/>
      </w:tabs>
      <w:ind w:firstLine="200" w:firstLineChars="200"/>
      <w:jc w:val="left"/>
    </w:pPr>
    <w:rPr>
      <w:rFonts w:ascii="宋体"/>
      <w:szCs w:val="21"/>
    </w:rPr>
  </w:style>
  <w:style w:type="paragraph" w:styleId="23">
    <w:name w:val="index heading"/>
    <w:basedOn w:val="1"/>
    <w:next w:val="24"/>
    <w:qFormat/>
    <w:uiPriority w:val="0"/>
    <w:pPr>
      <w:spacing w:before="120" w:after="120"/>
      <w:jc w:val="center"/>
    </w:pPr>
    <w:rPr>
      <w:rFonts w:ascii="Calibri" w:hAnsi="Calibri"/>
      <w:b/>
      <w:bCs/>
      <w:iCs/>
      <w:szCs w:val="20"/>
    </w:rPr>
  </w:style>
  <w:style w:type="paragraph" w:styleId="24">
    <w:name w:val="index 1"/>
    <w:basedOn w:val="1"/>
    <w:next w:val="25"/>
    <w:qFormat/>
    <w:uiPriority w:val="0"/>
    <w:pPr>
      <w:tabs>
        <w:tab w:val="right" w:leader="dot" w:pos="9299"/>
      </w:tabs>
      <w:jc w:val="left"/>
    </w:pPr>
    <w:rPr>
      <w:rFonts w:ascii="宋体"/>
      <w:szCs w:val="21"/>
    </w:rPr>
  </w:style>
  <w:style w:type="paragraph" w:customStyle="1" w:styleId="25">
    <w:name w:val="段"/>
    <w:link w:val="46"/>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6">
    <w:name w:val="footnote text"/>
    <w:basedOn w:val="1"/>
    <w:qFormat/>
    <w:uiPriority w:val="0"/>
    <w:pPr>
      <w:numPr>
        <w:ilvl w:val="0"/>
        <w:numId w:val="1"/>
      </w:numPr>
      <w:snapToGrid w:val="0"/>
      <w:jc w:val="left"/>
    </w:pPr>
    <w:rPr>
      <w:rFonts w:ascii="宋体"/>
      <w:sz w:val="18"/>
      <w:szCs w:val="18"/>
    </w:rPr>
  </w:style>
  <w:style w:type="paragraph" w:styleId="27">
    <w:name w:val="toc 6"/>
    <w:basedOn w:val="1"/>
    <w:next w:val="1"/>
    <w:semiHidden/>
    <w:qFormat/>
    <w:uiPriority w:val="0"/>
    <w:pPr>
      <w:tabs>
        <w:tab w:val="right" w:leader="dot" w:pos="9241"/>
      </w:tabs>
      <w:ind w:firstLine="400" w:firstLineChars="400"/>
      <w:jc w:val="left"/>
    </w:pPr>
    <w:rPr>
      <w:rFonts w:ascii="宋体"/>
      <w:szCs w:val="21"/>
    </w:rPr>
  </w:style>
  <w:style w:type="paragraph" w:styleId="28">
    <w:name w:val="index 7"/>
    <w:basedOn w:val="1"/>
    <w:next w:val="1"/>
    <w:qFormat/>
    <w:uiPriority w:val="0"/>
    <w:pPr>
      <w:ind w:left="1470" w:hanging="210"/>
      <w:jc w:val="left"/>
    </w:pPr>
    <w:rPr>
      <w:rFonts w:ascii="Calibri" w:hAnsi="Calibri"/>
      <w:sz w:val="20"/>
      <w:szCs w:val="20"/>
    </w:rPr>
  </w:style>
  <w:style w:type="paragraph" w:styleId="29">
    <w:name w:val="index 9"/>
    <w:basedOn w:val="1"/>
    <w:next w:val="1"/>
    <w:qFormat/>
    <w:uiPriority w:val="0"/>
    <w:pPr>
      <w:ind w:left="1890" w:hanging="210"/>
      <w:jc w:val="left"/>
    </w:pPr>
    <w:rPr>
      <w:rFonts w:ascii="Calibri" w:hAnsi="Calibri"/>
      <w:sz w:val="20"/>
      <w:szCs w:val="20"/>
    </w:rPr>
  </w:style>
  <w:style w:type="paragraph" w:styleId="30">
    <w:name w:val="toc 2"/>
    <w:basedOn w:val="1"/>
    <w:next w:val="1"/>
    <w:qFormat/>
    <w:uiPriority w:val="39"/>
    <w:pPr>
      <w:tabs>
        <w:tab w:val="right" w:leader="dot" w:pos="9242"/>
      </w:tabs>
      <w:spacing w:before="78" w:beforeLines="25" w:after="25"/>
    </w:pPr>
    <w:rPr>
      <w:rFonts w:ascii="宋体" w:hAnsi="宋体"/>
      <w:b/>
      <w:szCs w:val="21"/>
    </w:rPr>
  </w:style>
  <w:style w:type="paragraph" w:styleId="31">
    <w:name w:val="toc 9"/>
    <w:basedOn w:val="1"/>
    <w:next w:val="1"/>
    <w:semiHidden/>
    <w:qFormat/>
    <w:uiPriority w:val="0"/>
    <w:pPr>
      <w:ind w:left="1470"/>
      <w:jc w:val="left"/>
    </w:pPr>
    <w:rPr>
      <w:sz w:val="20"/>
      <w:szCs w:val="20"/>
    </w:rPr>
  </w:style>
  <w:style w:type="paragraph" w:styleId="32">
    <w:name w:val="HTML Preformatted"/>
    <w:basedOn w:val="1"/>
    <w:link w:val="164"/>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34">
    <w:name w:val="index 2"/>
    <w:basedOn w:val="1"/>
    <w:next w:val="1"/>
    <w:qFormat/>
    <w:uiPriority w:val="0"/>
    <w:pPr>
      <w:ind w:left="420" w:hanging="210"/>
      <w:jc w:val="left"/>
    </w:pPr>
    <w:rPr>
      <w:rFonts w:ascii="Calibri" w:hAnsi="Calibri"/>
      <w:sz w:val="20"/>
      <w:szCs w:val="20"/>
    </w:rPr>
  </w:style>
  <w:style w:type="paragraph" w:styleId="35">
    <w:name w:val="Title"/>
    <w:basedOn w:val="1"/>
    <w:next w:val="1"/>
    <w:link w:val="161"/>
    <w:qFormat/>
    <w:uiPriority w:val="0"/>
    <w:pPr>
      <w:spacing w:before="240" w:after="60"/>
      <w:jc w:val="center"/>
      <w:outlineLvl w:val="0"/>
    </w:pPr>
    <w:rPr>
      <w:rFonts w:asciiTheme="majorHAnsi" w:hAnsiTheme="majorHAnsi" w:cstheme="majorBidi"/>
      <w:b/>
      <w:bCs/>
      <w:sz w:val="32"/>
      <w:szCs w:val="32"/>
    </w:rPr>
  </w:style>
  <w:style w:type="paragraph" w:styleId="36">
    <w:name w:val="annotation subject"/>
    <w:basedOn w:val="10"/>
    <w:next w:val="10"/>
    <w:link w:val="158"/>
    <w:semiHidden/>
    <w:unhideWhenUsed/>
    <w:qFormat/>
    <w:uiPriority w:val="0"/>
    <w:rPr>
      <w:b/>
      <w:bCs/>
    </w:rPr>
  </w:style>
  <w:style w:type="table" w:styleId="38">
    <w:name w:val="Table Grid"/>
    <w:basedOn w:val="37"/>
    <w:qFormat/>
    <w:uiPriority w:val="5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40">
    <w:name w:val="Strong"/>
    <w:qFormat/>
    <w:uiPriority w:val="22"/>
    <w:rPr>
      <w:b/>
      <w:bCs/>
    </w:rPr>
  </w:style>
  <w:style w:type="character" w:styleId="41">
    <w:name w:val="endnote reference"/>
    <w:semiHidden/>
    <w:qFormat/>
    <w:uiPriority w:val="0"/>
    <w:rPr>
      <w:vertAlign w:val="superscript"/>
    </w:rPr>
  </w:style>
  <w:style w:type="character" w:styleId="42">
    <w:name w:val="page number"/>
    <w:qFormat/>
    <w:uiPriority w:val="0"/>
    <w:rPr>
      <w:rFonts w:ascii="Times New Roman" w:hAnsi="Times New Roman" w:eastAsia="宋体"/>
      <w:sz w:val="18"/>
    </w:rPr>
  </w:style>
  <w:style w:type="character" w:styleId="43">
    <w:name w:val="Hyperlink"/>
    <w:qFormat/>
    <w:uiPriority w:val="99"/>
    <w:rPr>
      <w:color w:val="0000FF"/>
      <w:spacing w:val="0"/>
      <w:w w:val="100"/>
      <w:szCs w:val="21"/>
      <w:u w:val="single"/>
    </w:rPr>
  </w:style>
  <w:style w:type="character" w:styleId="44">
    <w:name w:val="annotation reference"/>
    <w:basedOn w:val="39"/>
    <w:semiHidden/>
    <w:unhideWhenUsed/>
    <w:qFormat/>
    <w:uiPriority w:val="0"/>
    <w:rPr>
      <w:sz w:val="21"/>
      <w:szCs w:val="21"/>
    </w:rPr>
  </w:style>
  <w:style w:type="character" w:styleId="45">
    <w:name w:val="footnote reference"/>
    <w:semiHidden/>
    <w:qFormat/>
    <w:uiPriority w:val="0"/>
    <w:rPr>
      <w:vertAlign w:val="superscript"/>
    </w:rPr>
  </w:style>
  <w:style w:type="character" w:customStyle="1" w:styleId="46">
    <w:name w:val="段 Char"/>
    <w:link w:val="25"/>
    <w:qFormat/>
    <w:uiPriority w:val="0"/>
    <w:rPr>
      <w:rFonts w:ascii="宋体"/>
      <w:sz w:val="21"/>
      <w:lang w:val="en-US" w:eastAsia="zh-CN" w:bidi="ar-SA"/>
    </w:rPr>
  </w:style>
  <w:style w:type="paragraph" w:customStyle="1" w:styleId="47">
    <w:name w:val="一级条标题"/>
    <w:next w:val="25"/>
    <w:qFormat/>
    <w:uiPriority w:val="0"/>
    <w:pPr>
      <w:numPr>
        <w:ilvl w:val="1"/>
        <w:numId w:val="2"/>
      </w:numPr>
      <w:spacing w:beforeLines="50" w:afterLines="50"/>
      <w:outlineLvl w:val="2"/>
    </w:pPr>
    <w:rPr>
      <w:rFonts w:ascii="黑体" w:hAnsi="Times New Roman" w:eastAsia="黑体" w:cs="Times New Roman"/>
      <w:sz w:val="21"/>
      <w:szCs w:val="21"/>
      <w:lang w:val="en-US" w:eastAsia="zh-CN" w:bidi="ar-SA"/>
    </w:rPr>
  </w:style>
  <w:style w:type="paragraph" w:customStyle="1" w:styleId="48">
    <w:name w:val="标准书脚_奇数页"/>
    <w:qFormat/>
    <w:uiPriority w:val="0"/>
    <w:pPr>
      <w:spacing w:before="120"/>
      <w:ind w:right="198"/>
    </w:pPr>
    <w:rPr>
      <w:rFonts w:ascii="宋体" w:hAnsi="Times New Roman" w:eastAsia="宋体" w:cs="Times New Roman"/>
      <w:sz w:val="18"/>
      <w:szCs w:val="18"/>
      <w:lang w:val="en-US" w:eastAsia="zh-CN" w:bidi="ar-SA"/>
    </w:rPr>
  </w:style>
  <w:style w:type="paragraph" w:customStyle="1" w:styleId="49">
    <w:name w:val="标准书眉_奇数页"/>
    <w:next w:val="1"/>
    <w:qFormat/>
    <w:uiPriority w:val="0"/>
    <w:pPr>
      <w:tabs>
        <w:tab w:val="center" w:pos="4154"/>
        <w:tab w:val="right" w:pos="8306"/>
      </w:tabs>
      <w:spacing w:after="220"/>
      <w:jc w:val="right"/>
    </w:pPr>
    <w:rPr>
      <w:rFonts w:ascii="黑体" w:hAnsi="黑体" w:eastAsia="黑体" w:cs="Times New Roman"/>
      <w:sz w:val="21"/>
      <w:szCs w:val="21"/>
      <w:lang w:val="en-US" w:eastAsia="zh-CN" w:bidi="ar-SA"/>
    </w:rPr>
  </w:style>
  <w:style w:type="paragraph" w:customStyle="1" w:styleId="50">
    <w:name w:val="章标题"/>
    <w:next w:val="25"/>
    <w:qFormat/>
    <w:uiPriority w:val="0"/>
    <w:pPr>
      <w:numPr>
        <w:ilvl w:val="0"/>
        <w:numId w:val="2"/>
      </w:numPr>
      <w:spacing w:beforeLines="100" w:afterLines="100"/>
      <w:jc w:val="both"/>
      <w:outlineLvl w:val="1"/>
    </w:pPr>
    <w:rPr>
      <w:rFonts w:ascii="黑体" w:hAnsi="Times New Roman" w:eastAsia="黑体" w:cs="Times New Roman"/>
      <w:sz w:val="21"/>
      <w:lang w:val="en-US" w:eastAsia="zh-CN" w:bidi="ar-SA"/>
    </w:rPr>
  </w:style>
  <w:style w:type="paragraph" w:customStyle="1" w:styleId="51">
    <w:name w:val="二级条标题"/>
    <w:basedOn w:val="47"/>
    <w:next w:val="25"/>
    <w:qFormat/>
    <w:uiPriority w:val="0"/>
    <w:pPr>
      <w:numPr>
        <w:ilvl w:val="2"/>
      </w:numPr>
      <w:outlineLvl w:val="3"/>
    </w:pPr>
  </w:style>
  <w:style w:type="paragraph" w:customStyle="1" w:styleId="52">
    <w:name w:val="封面标准号2"/>
    <w:qFormat/>
    <w:uiPriority w:val="0"/>
    <w:pPr>
      <w:framePr w:w="9140" w:h="1242" w:hRule="exact" w:hSpace="284" w:wrap="around" w:vAnchor="page" w:hAnchor="page" w:x="1645" w:y="2910" w:anchorLock="1"/>
      <w:spacing w:before="357" w:line="280" w:lineRule="exact"/>
      <w:jc w:val="right"/>
    </w:pPr>
    <w:rPr>
      <w:rFonts w:ascii="黑体" w:hAnsi="黑体" w:eastAsia="黑体" w:cs="Times New Roman"/>
      <w:sz w:val="28"/>
      <w:szCs w:val="28"/>
      <w:lang w:val="en-US" w:eastAsia="zh-CN" w:bidi="ar-SA"/>
    </w:rPr>
  </w:style>
  <w:style w:type="paragraph" w:customStyle="1" w:styleId="53">
    <w:name w:val="列项——（一级）"/>
    <w:qFormat/>
    <w:uiPriority w:val="0"/>
    <w:pPr>
      <w:widowControl w:val="0"/>
      <w:numPr>
        <w:ilvl w:val="0"/>
        <w:numId w:val="3"/>
      </w:numPr>
      <w:jc w:val="both"/>
    </w:pPr>
    <w:rPr>
      <w:rFonts w:ascii="宋体" w:hAnsi="Times New Roman" w:eastAsia="宋体" w:cs="Times New Roman"/>
      <w:sz w:val="21"/>
      <w:lang w:val="en-US" w:eastAsia="zh-CN" w:bidi="ar-SA"/>
    </w:rPr>
  </w:style>
  <w:style w:type="paragraph" w:customStyle="1" w:styleId="54">
    <w:name w:val="列项●（二级）"/>
    <w:qFormat/>
    <w:uiPriority w:val="0"/>
    <w:pPr>
      <w:numPr>
        <w:ilvl w:val="1"/>
        <w:numId w:val="3"/>
      </w:numPr>
      <w:tabs>
        <w:tab w:val="left" w:pos="840"/>
      </w:tabs>
      <w:jc w:val="both"/>
    </w:pPr>
    <w:rPr>
      <w:rFonts w:ascii="宋体" w:hAnsi="Times New Roman" w:eastAsia="宋体" w:cs="Times New Roman"/>
      <w:sz w:val="21"/>
      <w:lang w:val="en-US" w:eastAsia="zh-CN" w:bidi="ar-SA"/>
    </w:rPr>
  </w:style>
  <w:style w:type="paragraph" w:customStyle="1" w:styleId="55">
    <w:name w:val="目次、标准名称标题"/>
    <w:basedOn w:val="1"/>
    <w:next w:val="25"/>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56">
    <w:name w:val="三级条标题"/>
    <w:basedOn w:val="51"/>
    <w:next w:val="25"/>
    <w:qFormat/>
    <w:uiPriority w:val="0"/>
    <w:pPr>
      <w:numPr>
        <w:ilvl w:val="3"/>
      </w:numPr>
      <w:spacing w:before="50" w:after="50"/>
      <w:outlineLvl w:val="4"/>
    </w:pPr>
  </w:style>
  <w:style w:type="paragraph" w:customStyle="1" w:styleId="57">
    <w:name w:val="示例"/>
    <w:next w:val="58"/>
    <w:qFormat/>
    <w:uiPriority w:val="0"/>
    <w:pPr>
      <w:widowControl w:val="0"/>
      <w:numPr>
        <w:ilvl w:val="0"/>
        <w:numId w:val="4"/>
      </w:numPr>
      <w:jc w:val="both"/>
    </w:pPr>
    <w:rPr>
      <w:rFonts w:ascii="宋体" w:hAnsi="Times New Roman" w:eastAsia="宋体" w:cs="Times New Roman"/>
      <w:sz w:val="18"/>
      <w:szCs w:val="18"/>
      <w:lang w:val="en-US" w:eastAsia="zh-CN" w:bidi="ar-SA"/>
    </w:rPr>
  </w:style>
  <w:style w:type="paragraph" w:customStyle="1" w:styleId="58">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59">
    <w:name w:val="数字编号列项（二级）"/>
    <w:qFormat/>
    <w:uiPriority w:val="0"/>
    <w:pPr>
      <w:numPr>
        <w:ilvl w:val="1"/>
        <w:numId w:val="5"/>
      </w:numPr>
      <w:jc w:val="both"/>
    </w:pPr>
    <w:rPr>
      <w:rFonts w:ascii="宋体" w:hAnsi="Times New Roman" w:eastAsia="宋体" w:cs="Times New Roman"/>
      <w:sz w:val="21"/>
      <w:lang w:val="en-US" w:eastAsia="zh-CN" w:bidi="ar-SA"/>
    </w:rPr>
  </w:style>
  <w:style w:type="paragraph" w:customStyle="1" w:styleId="60">
    <w:name w:val="四级条标题"/>
    <w:basedOn w:val="56"/>
    <w:next w:val="25"/>
    <w:qFormat/>
    <w:uiPriority w:val="0"/>
    <w:pPr>
      <w:numPr>
        <w:ilvl w:val="4"/>
      </w:numPr>
      <w:outlineLvl w:val="5"/>
    </w:pPr>
  </w:style>
  <w:style w:type="paragraph" w:customStyle="1" w:styleId="61">
    <w:name w:val="五级条标题"/>
    <w:basedOn w:val="60"/>
    <w:next w:val="25"/>
    <w:qFormat/>
    <w:uiPriority w:val="0"/>
    <w:pPr>
      <w:numPr>
        <w:ilvl w:val="5"/>
      </w:numPr>
      <w:outlineLvl w:val="6"/>
    </w:pPr>
  </w:style>
  <w:style w:type="paragraph" w:customStyle="1" w:styleId="62">
    <w:name w:val="注："/>
    <w:next w:val="25"/>
    <w:qFormat/>
    <w:uiPriority w:val="0"/>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63">
    <w:name w:val="注×："/>
    <w:qFormat/>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64">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65">
    <w:name w:val="列项◆（三级）"/>
    <w:basedOn w:val="1"/>
    <w:qFormat/>
    <w:uiPriority w:val="0"/>
    <w:pPr>
      <w:numPr>
        <w:ilvl w:val="2"/>
        <w:numId w:val="3"/>
      </w:numPr>
    </w:pPr>
    <w:rPr>
      <w:rFonts w:ascii="宋体"/>
      <w:szCs w:val="21"/>
    </w:rPr>
  </w:style>
  <w:style w:type="paragraph" w:customStyle="1" w:styleId="66">
    <w:name w:val="编号列项（三级）"/>
    <w:qFormat/>
    <w:uiPriority w:val="0"/>
    <w:rPr>
      <w:rFonts w:ascii="宋体" w:hAnsi="Times New Roman" w:eastAsia="宋体" w:cs="Times New Roman"/>
      <w:sz w:val="21"/>
      <w:lang w:val="en-US" w:eastAsia="zh-CN" w:bidi="ar-SA"/>
    </w:rPr>
  </w:style>
  <w:style w:type="paragraph" w:customStyle="1" w:styleId="67">
    <w:name w:val="示例×："/>
    <w:basedOn w:val="50"/>
    <w:qFormat/>
    <w:uiPriority w:val="0"/>
    <w:pPr>
      <w:numPr>
        <w:numId w:val="8"/>
      </w:numPr>
      <w:spacing w:beforeLines="0" w:afterLines="0"/>
      <w:outlineLvl w:val="9"/>
    </w:pPr>
    <w:rPr>
      <w:rFonts w:ascii="宋体" w:eastAsia="宋体"/>
      <w:sz w:val="18"/>
      <w:szCs w:val="18"/>
    </w:rPr>
  </w:style>
  <w:style w:type="paragraph" w:customStyle="1" w:styleId="68">
    <w:name w:val="二级无"/>
    <w:basedOn w:val="51"/>
    <w:qFormat/>
    <w:uiPriority w:val="0"/>
    <w:pPr>
      <w:spacing w:beforeLines="0" w:afterLines="0"/>
    </w:pPr>
    <w:rPr>
      <w:rFonts w:ascii="宋体" w:eastAsia="宋体"/>
    </w:rPr>
  </w:style>
  <w:style w:type="paragraph" w:customStyle="1" w:styleId="69">
    <w:name w:val="注：（正文）"/>
    <w:basedOn w:val="62"/>
    <w:next w:val="25"/>
    <w:qFormat/>
    <w:uiPriority w:val="0"/>
    <w:pPr>
      <w:numPr>
        <w:ilvl w:val="0"/>
        <w:numId w:val="9"/>
      </w:numPr>
    </w:pPr>
  </w:style>
  <w:style w:type="paragraph" w:customStyle="1" w:styleId="70">
    <w:name w:val="注×：（正文）"/>
    <w:qFormat/>
    <w:uiPriority w:val="0"/>
    <w:pPr>
      <w:numPr>
        <w:ilvl w:val="0"/>
        <w:numId w:val="10"/>
      </w:numPr>
      <w:jc w:val="both"/>
    </w:pPr>
    <w:rPr>
      <w:rFonts w:ascii="宋体" w:hAnsi="Times New Roman" w:eastAsia="宋体" w:cs="Times New Roman"/>
      <w:sz w:val="18"/>
      <w:szCs w:val="18"/>
      <w:lang w:val="en-US" w:eastAsia="zh-CN" w:bidi="ar-SA"/>
    </w:rPr>
  </w:style>
  <w:style w:type="paragraph" w:customStyle="1" w:styleId="71">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72">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73">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74">
    <w:name w:val="标准书眉_偶数页"/>
    <w:basedOn w:val="49"/>
    <w:next w:val="1"/>
    <w:qFormat/>
    <w:uiPriority w:val="0"/>
    <w:pPr>
      <w:jc w:val="left"/>
    </w:pPr>
  </w:style>
  <w:style w:type="paragraph" w:customStyle="1" w:styleId="75">
    <w:name w:val="标准书眉一"/>
    <w:qFormat/>
    <w:uiPriority w:val="0"/>
    <w:pPr>
      <w:jc w:val="both"/>
    </w:pPr>
    <w:rPr>
      <w:rFonts w:ascii="Times New Roman" w:hAnsi="Times New Roman" w:eastAsia="宋体" w:cs="Times New Roman"/>
      <w:lang w:val="en-US" w:eastAsia="zh-CN" w:bidi="ar-SA"/>
    </w:rPr>
  </w:style>
  <w:style w:type="paragraph" w:customStyle="1" w:styleId="76">
    <w:name w:val="参考文献"/>
    <w:basedOn w:val="1"/>
    <w:next w:val="25"/>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77">
    <w:name w:val="参考文献、索引标题"/>
    <w:basedOn w:val="1"/>
    <w:next w:val="25"/>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78">
    <w:name w:val="发布"/>
    <w:qFormat/>
    <w:uiPriority w:val="0"/>
    <w:rPr>
      <w:rFonts w:ascii="黑体" w:eastAsia="黑体"/>
      <w:spacing w:val="85"/>
      <w:w w:val="100"/>
      <w:position w:val="3"/>
      <w:sz w:val="28"/>
      <w:szCs w:val="28"/>
    </w:rPr>
  </w:style>
  <w:style w:type="paragraph" w:customStyle="1" w:styleId="79">
    <w:name w:val="发布部门"/>
    <w:next w:val="25"/>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80">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81">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82">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83">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84">
    <w:name w:val="封面标准英文名称"/>
    <w:basedOn w:val="83"/>
    <w:qFormat/>
    <w:uiPriority w:val="0"/>
    <w:pPr>
      <w:framePr/>
      <w:spacing w:before="370" w:line="400" w:lineRule="exact"/>
    </w:pPr>
    <w:rPr>
      <w:rFonts w:ascii="Times New Roman"/>
      <w:sz w:val="28"/>
      <w:szCs w:val="28"/>
    </w:rPr>
  </w:style>
  <w:style w:type="paragraph" w:customStyle="1" w:styleId="85">
    <w:name w:val="封面一致性程度标识"/>
    <w:basedOn w:val="84"/>
    <w:qFormat/>
    <w:uiPriority w:val="0"/>
    <w:pPr>
      <w:framePr/>
      <w:spacing w:before="440"/>
    </w:pPr>
    <w:rPr>
      <w:rFonts w:ascii="宋体" w:eastAsia="宋体"/>
    </w:rPr>
  </w:style>
  <w:style w:type="paragraph" w:customStyle="1" w:styleId="86">
    <w:name w:val="封面标准文稿类别"/>
    <w:basedOn w:val="85"/>
    <w:qFormat/>
    <w:uiPriority w:val="0"/>
    <w:pPr>
      <w:framePr/>
      <w:spacing w:after="160" w:line="240" w:lineRule="auto"/>
    </w:pPr>
    <w:rPr>
      <w:sz w:val="24"/>
    </w:rPr>
  </w:style>
  <w:style w:type="paragraph" w:customStyle="1" w:styleId="87">
    <w:name w:val="封面标准文稿编辑信息"/>
    <w:basedOn w:val="86"/>
    <w:qFormat/>
    <w:uiPriority w:val="0"/>
    <w:pPr>
      <w:framePr/>
      <w:spacing w:before="180" w:line="180" w:lineRule="exact"/>
    </w:pPr>
    <w:rPr>
      <w:sz w:val="21"/>
    </w:rPr>
  </w:style>
  <w:style w:type="paragraph" w:customStyle="1" w:styleId="88">
    <w:name w:val="封面正文"/>
    <w:qFormat/>
    <w:uiPriority w:val="0"/>
    <w:pPr>
      <w:jc w:val="both"/>
    </w:pPr>
    <w:rPr>
      <w:rFonts w:ascii="Times New Roman" w:hAnsi="Times New Roman" w:eastAsia="宋体" w:cs="Times New Roman"/>
      <w:lang w:val="en-US" w:eastAsia="zh-CN" w:bidi="ar-SA"/>
    </w:rPr>
  </w:style>
  <w:style w:type="paragraph" w:customStyle="1" w:styleId="89">
    <w:name w:val="附录标识"/>
    <w:basedOn w:val="1"/>
    <w:next w:val="25"/>
    <w:qFormat/>
    <w:uiPriority w:val="0"/>
    <w:pPr>
      <w:keepNext/>
      <w:widowControl/>
      <w:numPr>
        <w:ilvl w:val="0"/>
        <w:numId w:val="11"/>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90">
    <w:name w:val="附录标题"/>
    <w:basedOn w:val="25"/>
    <w:next w:val="25"/>
    <w:qFormat/>
    <w:uiPriority w:val="0"/>
    <w:pPr>
      <w:ind w:firstLine="0" w:firstLineChars="0"/>
      <w:jc w:val="center"/>
    </w:pPr>
    <w:rPr>
      <w:rFonts w:ascii="黑体" w:eastAsia="黑体"/>
    </w:rPr>
  </w:style>
  <w:style w:type="paragraph" w:customStyle="1" w:styleId="91">
    <w:name w:val="附录表标号"/>
    <w:basedOn w:val="1"/>
    <w:next w:val="25"/>
    <w:qFormat/>
    <w:uiPriority w:val="0"/>
    <w:pPr>
      <w:numPr>
        <w:ilvl w:val="0"/>
        <w:numId w:val="12"/>
      </w:numPr>
      <w:spacing w:line="14" w:lineRule="exact"/>
      <w:ind w:left="811" w:hanging="448"/>
      <w:jc w:val="center"/>
      <w:outlineLvl w:val="0"/>
    </w:pPr>
    <w:rPr>
      <w:color w:val="FFFFFF"/>
    </w:rPr>
  </w:style>
  <w:style w:type="paragraph" w:customStyle="1" w:styleId="92">
    <w:name w:val="附录表标题"/>
    <w:basedOn w:val="1"/>
    <w:next w:val="25"/>
    <w:qFormat/>
    <w:uiPriority w:val="0"/>
    <w:pPr>
      <w:numPr>
        <w:ilvl w:val="1"/>
        <w:numId w:val="12"/>
      </w:numPr>
      <w:tabs>
        <w:tab w:val="left" w:pos="180"/>
      </w:tabs>
      <w:spacing w:beforeLines="50" w:afterLines="50"/>
      <w:ind w:left="0" w:firstLine="0"/>
      <w:jc w:val="center"/>
    </w:pPr>
    <w:rPr>
      <w:rFonts w:ascii="黑体" w:eastAsia="黑体"/>
      <w:szCs w:val="21"/>
    </w:rPr>
  </w:style>
  <w:style w:type="paragraph" w:customStyle="1" w:styleId="93">
    <w:name w:val="附录二级条标题"/>
    <w:basedOn w:val="1"/>
    <w:next w:val="25"/>
    <w:qFormat/>
    <w:uiPriority w:val="0"/>
    <w:pPr>
      <w:widowControl/>
      <w:numPr>
        <w:ilvl w:val="3"/>
        <w:numId w:val="11"/>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94">
    <w:name w:val="附录二级无"/>
    <w:basedOn w:val="93"/>
    <w:qFormat/>
    <w:uiPriority w:val="0"/>
    <w:pPr>
      <w:tabs>
        <w:tab w:val="clear" w:pos="360"/>
      </w:tabs>
      <w:spacing w:beforeLines="0" w:afterLines="0"/>
    </w:pPr>
    <w:rPr>
      <w:rFonts w:ascii="宋体" w:eastAsia="宋体"/>
      <w:szCs w:val="21"/>
    </w:rPr>
  </w:style>
  <w:style w:type="paragraph" w:customStyle="1" w:styleId="95">
    <w:name w:val="附录公式"/>
    <w:basedOn w:val="25"/>
    <w:next w:val="25"/>
    <w:link w:val="96"/>
    <w:qFormat/>
    <w:uiPriority w:val="0"/>
  </w:style>
  <w:style w:type="character" w:customStyle="1" w:styleId="96">
    <w:name w:val="附录公式 Char"/>
    <w:basedOn w:val="46"/>
    <w:link w:val="95"/>
    <w:qFormat/>
    <w:uiPriority w:val="0"/>
    <w:rPr>
      <w:rFonts w:ascii="宋体"/>
      <w:sz w:val="21"/>
      <w:lang w:val="en-US" w:eastAsia="zh-CN" w:bidi="ar-SA"/>
    </w:rPr>
  </w:style>
  <w:style w:type="paragraph" w:customStyle="1" w:styleId="97">
    <w:name w:val="附录公式编号制表符"/>
    <w:basedOn w:val="1"/>
    <w:next w:val="25"/>
    <w:qFormat/>
    <w:uiPriority w:val="0"/>
    <w:pPr>
      <w:widowControl/>
      <w:tabs>
        <w:tab w:val="center" w:pos="4201"/>
        <w:tab w:val="right" w:leader="dot" w:pos="9298"/>
      </w:tabs>
      <w:autoSpaceDE w:val="0"/>
      <w:autoSpaceDN w:val="0"/>
    </w:pPr>
    <w:rPr>
      <w:rFonts w:ascii="宋体"/>
      <w:kern w:val="0"/>
      <w:szCs w:val="20"/>
    </w:rPr>
  </w:style>
  <w:style w:type="paragraph" w:customStyle="1" w:styleId="98">
    <w:name w:val="附录三级条标题"/>
    <w:basedOn w:val="93"/>
    <w:next w:val="25"/>
    <w:qFormat/>
    <w:uiPriority w:val="0"/>
    <w:pPr>
      <w:numPr>
        <w:ilvl w:val="4"/>
      </w:numPr>
      <w:outlineLvl w:val="4"/>
    </w:pPr>
  </w:style>
  <w:style w:type="paragraph" w:customStyle="1" w:styleId="99">
    <w:name w:val="附录三级无"/>
    <w:basedOn w:val="98"/>
    <w:qFormat/>
    <w:uiPriority w:val="0"/>
    <w:pPr>
      <w:tabs>
        <w:tab w:val="clear" w:pos="360"/>
      </w:tabs>
      <w:spacing w:beforeLines="0" w:afterLines="0"/>
    </w:pPr>
    <w:rPr>
      <w:rFonts w:ascii="宋体" w:eastAsia="宋体"/>
      <w:szCs w:val="21"/>
    </w:rPr>
  </w:style>
  <w:style w:type="paragraph" w:customStyle="1" w:styleId="100">
    <w:name w:val="附录数字编号列项（二级）"/>
    <w:qFormat/>
    <w:uiPriority w:val="0"/>
    <w:pPr>
      <w:numPr>
        <w:ilvl w:val="1"/>
        <w:numId w:val="13"/>
      </w:numPr>
    </w:pPr>
    <w:rPr>
      <w:rFonts w:ascii="宋体" w:hAnsi="Times New Roman" w:eastAsia="宋体" w:cs="Times New Roman"/>
      <w:sz w:val="21"/>
      <w:lang w:val="en-US" w:eastAsia="zh-CN" w:bidi="ar-SA"/>
    </w:rPr>
  </w:style>
  <w:style w:type="paragraph" w:customStyle="1" w:styleId="101">
    <w:name w:val="附录四级条标题"/>
    <w:basedOn w:val="98"/>
    <w:next w:val="25"/>
    <w:qFormat/>
    <w:uiPriority w:val="0"/>
    <w:pPr>
      <w:numPr>
        <w:ilvl w:val="5"/>
      </w:numPr>
      <w:outlineLvl w:val="5"/>
    </w:pPr>
  </w:style>
  <w:style w:type="paragraph" w:customStyle="1" w:styleId="102">
    <w:name w:val="附录四级无"/>
    <w:basedOn w:val="101"/>
    <w:qFormat/>
    <w:uiPriority w:val="0"/>
    <w:pPr>
      <w:tabs>
        <w:tab w:val="clear" w:pos="360"/>
      </w:tabs>
      <w:spacing w:beforeLines="0" w:afterLines="0"/>
    </w:pPr>
    <w:rPr>
      <w:rFonts w:ascii="宋体" w:eastAsia="宋体"/>
      <w:szCs w:val="21"/>
    </w:rPr>
  </w:style>
  <w:style w:type="paragraph" w:customStyle="1" w:styleId="103">
    <w:name w:val="附录图标号"/>
    <w:basedOn w:val="1"/>
    <w:qFormat/>
    <w:uiPriority w:val="0"/>
    <w:pPr>
      <w:keepNext/>
      <w:pageBreakBefore/>
      <w:widowControl/>
      <w:numPr>
        <w:ilvl w:val="0"/>
        <w:numId w:val="14"/>
      </w:numPr>
      <w:spacing w:line="14" w:lineRule="exact"/>
      <w:ind w:left="0" w:firstLine="363"/>
      <w:jc w:val="center"/>
      <w:outlineLvl w:val="0"/>
    </w:pPr>
    <w:rPr>
      <w:color w:val="FFFFFF"/>
    </w:rPr>
  </w:style>
  <w:style w:type="paragraph" w:customStyle="1" w:styleId="104">
    <w:name w:val="附录图标题"/>
    <w:basedOn w:val="1"/>
    <w:next w:val="25"/>
    <w:qFormat/>
    <w:uiPriority w:val="0"/>
    <w:pPr>
      <w:numPr>
        <w:ilvl w:val="1"/>
        <w:numId w:val="14"/>
      </w:numPr>
      <w:tabs>
        <w:tab w:val="left" w:pos="363"/>
      </w:tabs>
      <w:spacing w:beforeLines="50" w:afterLines="50"/>
      <w:ind w:left="0" w:firstLine="0"/>
      <w:jc w:val="center"/>
    </w:pPr>
    <w:rPr>
      <w:rFonts w:ascii="黑体" w:eastAsia="黑体"/>
      <w:szCs w:val="21"/>
    </w:rPr>
  </w:style>
  <w:style w:type="paragraph" w:customStyle="1" w:styleId="105">
    <w:name w:val="附录五级条标题"/>
    <w:basedOn w:val="101"/>
    <w:next w:val="25"/>
    <w:qFormat/>
    <w:uiPriority w:val="0"/>
    <w:pPr>
      <w:numPr>
        <w:ilvl w:val="6"/>
      </w:numPr>
      <w:outlineLvl w:val="6"/>
    </w:pPr>
  </w:style>
  <w:style w:type="paragraph" w:customStyle="1" w:styleId="106">
    <w:name w:val="附录五级无"/>
    <w:basedOn w:val="105"/>
    <w:qFormat/>
    <w:uiPriority w:val="0"/>
    <w:pPr>
      <w:tabs>
        <w:tab w:val="clear" w:pos="360"/>
      </w:tabs>
      <w:spacing w:beforeLines="0" w:afterLines="0"/>
    </w:pPr>
    <w:rPr>
      <w:rFonts w:ascii="宋体" w:eastAsia="宋体"/>
      <w:szCs w:val="21"/>
    </w:rPr>
  </w:style>
  <w:style w:type="paragraph" w:customStyle="1" w:styleId="107">
    <w:name w:val="附录章标题"/>
    <w:next w:val="25"/>
    <w:qFormat/>
    <w:uiPriority w:val="0"/>
    <w:pPr>
      <w:numPr>
        <w:ilvl w:val="1"/>
        <w:numId w:val="11"/>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08">
    <w:name w:val="附录一级条标题"/>
    <w:basedOn w:val="107"/>
    <w:next w:val="25"/>
    <w:qFormat/>
    <w:uiPriority w:val="0"/>
    <w:pPr>
      <w:numPr>
        <w:ilvl w:val="2"/>
      </w:numPr>
      <w:autoSpaceDN w:val="0"/>
      <w:spacing w:beforeLines="50" w:afterLines="50"/>
      <w:ind w:left="0"/>
      <w:outlineLvl w:val="2"/>
    </w:pPr>
  </w:style>
  <w:style w:type="paragraph" w:customStyle="1" w:styleId="109">
    <w:name w:val="附录一级无"/>
    <w:basedOn w:val="108"/>
    <w:qFormat/>
    <w:uiPriority w:val="0"/>
    <w:pPr>
      <w:tabs>
        <w:tab w:val="clear" w:pos="360"/>
      </w:tabs>
      <w:spacing w:beforeLines="0" w:afterLines="0"/>
    </w:pPr>
    <w:rPr>
      <w:rFonts w:ascii="宋体" w:eastAsia="宋体"/>
      <w:szCs w:val="21"/>
    </w:rPr>
  </w:style>
  <w:style w:type="paragraph" w:customStyle="1" w:styleId="110">
    <w:name w:val="附录字母编号列项（一级）"/>
    <w:qFormat/>
    <w:uiPriority w:val="0"/>
    <w:pPr>
      <w:numPr>
        <w:ilvl w:val="0"/>
        <w:numId w:val="13"/>
      </w:numPr>
    </w:pPr>
    <w:rPr>
      <w:rFonts w:ascii="宋体" w:hAnsi="Times New Roman" w:eastAsia="宋体" w:cs="Times New Roman"/>
      <w:sz w:val="21"/>
      <w:lang w:val="en-US" w:eastAsia="zh-CN" w:bidi="ar-SA"/>
    </w:rPr>
  </w:style>
  <w:style w:type="paragraph" w:customStyle="1" w:styleId="111">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12">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1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14">
    <w:name w:val="其他标准标志"/>
    <w:basedOn w:val="71"/>
    <w:qFormat/>
    <w:uiPriority w:val="0"/>
    <w:pPr>
      <w:framePr w:w="6101" w:vAnchor="page" w:hAnchor="page" w:x="4673" w:y="942"/>
    </w:pPr>
    <w:rPr>
      <w:w w:val="130"/>
    </w:rPr>
  </w:style>
  <w:style w:type="paragraph" w:customStyle="1" w:styleId="115">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16">
    <w:name w:val="其他发布部门"/>
    <w:basedOn w:val="79"/>
    <w:qFormat/>
    <w:uiPriority w:val="0"/>
    <w:pPr>
      <w:framePr w:y="15310"/>
      <w:spacing w:line="0" w:lineRule="atLeast"/>
    </w:pPr>
    <w:rPr>
      <w:rFonts w:ascii="黑体" w:eastAsia="黑体"/>
      <w:b w:val="0"/>
    </w:rPr>
  </w:style>
  <w:style w:type="paragraph" w:customStyle="1" w:styleId="117">
    <w:name w:val="前言、引言标题"/>
    <w:next w:val="25"/>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8">
    <w:name w:val="三级无"/>
    <w:basedOn w:val="56"/>
    <w:qFormat/>
    <w:uiPriority w:val="0"/>
    <w:pPr>
      <w:spacing w:beforeLines="0" w:afterLines="0"/>
    </w:pPr>
    <w:rPr>
      <w:rFonts w:asciiTheme="minorEastAsia" w:hAnsiTheme="minorEastAsia" w:eastAsiaTheme="minorEastAsia"/>
    </w:rPr>
  </w:style>
  <w:style w:type="paragraph" w:customStyle="1" w:styleId="119">
    <w:name w:val="实施日期"/>
    <w:basedOn w:val="80"/>
    <w:qFormat/>
    <w:uiPriority w:val="0"/>
    <w:pPr>
      <w:framePr w:vAnchor="page" w:hAnchor="text"/>
      <w:jc w:val="right"/>
    </w:pPr>
  </w:style>
  <w:style w:type="paragraph" w:customStyle="1" w:styleId="120">
    <w:name w:val="示例后文字"/>
    <w:basedOn w:val="25"/>
    <w:next w:val="25"/>
    <w:qFormat/>
    <w:uiPriority w:val="0"/>
    <w:pPr>
      <w:ind w:firstLine="360"/>
    </w:pPr>
    <w:rPr>
      <w:sz w:val="18"/>
    </w:rPr>
  </w:style>
  <w:style w:type="paragraph" w:customStyle="1" w:styleId="121">
    <w:name w:val="首示例"/>
    <w:next w:val="25"/>
    <w:link w:val="122"/>
    <w:qFormat/>
    <w:uiPriority w:val="0"/>
    <w:pPr>
      <w:numPr>
        <w:ilvl w:val="0"/>
        <w:numId w:val="15"/>
      </w:numPr>
      <w:tabs>
        <w:tab w:val="left" w:pos="360"/>
      </w:tabs>
      <w:ind w:firstLine="0"/>
    </w:pPr>
    <w:rPr>
      <w:rFonts w:ascii="宋体" w:hAnsi="宋体" w:eastAsia="宋体" w:cs="Times New Roman"/>
      <w:kern w:val="2"/>
      <w:sz w:val="18"/>
      <w:szCs w:val="18"/>
      <w:lang w:val="en-US" w:eastAsia="zh-CN" w:bidi="ar-SA"/>
    </w:rPr>
  </w:style>
  <w:style w:type="character" w:customStyle="1" w:styleId="122">
    <w:name w:val="首示例 Char"/>
    <w:link w:val="121"/>
    <w:qFormat/>
    <w:uiPriority w:val="0"/>
    <w:rPr>
      <w:rFonts w:ascii="宋体" w:hAnsi="宋体"/>
      <w:kern w:val="2"/>
      <w:sz w:val="18"/>
      <w:szCs w:val="18"/>
    </w:rPr>
  </w:style>
  <w:style w:type="paragraph" w:customStyle="1" w:styleId="123">
    <w:name w:val="四级无"/>
    <w:basedOn w:val="60"/>
    <w:qFormat/>
    <w:uiPriority w:val="0"/>
    <w:pPr>
      <w:spacing w:beforeLines="0" w:afterLines="0"/>
    </w:pPr>
    <w:rPr>
      <w:rFonts w:asciiTheme="minorEastAsia" w:hAnsiTheme="minorEastAsia" w:eastAsiaTheme="minorEastAsia"/>
    </w:rPr>
  </w:style>
  <w:style w:type="paragraph" w:customStyle="1" w:styleId="124">
    <w:name w:val="条文脚注"/>
    <w:basedOn w:val="26"/>
    <w:qFormat/>
    <w:uiPriority w:val="0"/>
    <w:pPr>
      <w:numPr>
        <w:numId w:val="0"/>
      </w:numPr>
      <w:jc w:val="both"/>
    </w:pPr>
  </w:style>
  <w:style w:type="paragraph" w:customStyle="1" w:styleId="125">
    <w:name w:val="图标脚注说明"/>
    <w:basedOn w:val="25"/>
    <w:qFormat/>
    <w:uiPriority w:val="0"/>
    <w:pPr>
      <w:ind w:left="840" w:hanging="420" w:firstLineChars="0"/>
    </w:pPr>
    <w:rPr>
      <w:sz w:val="18"/>
      <w:szCs w:val="18"/>
    </w:rPr>
  </w:style>
  <w:style w:type="paragraph" w:customStyle="1" w:styleId="126">
    <w:name w:val="图表脚注说明"/>
    <w:basedOn w:val="1"/>
    <w:qFormat/>
    <w:uiPriority w:val="0"/>
    <w:pPr>
      <w:numPr>
        <w:ilvl w:val="0"/>
        <w:numId w:val="16"/>
      </w:numPr>
    </w:pPr>
    <w:rPr>
      <w:rFonts w:ascii="宋体"/>
      <w:sz w:val="18"/>
      <w:szCs w:val="18"/>
    </w:rPr>
  </w:style>
  <w:style w:type="paragraph" w:customStyle="1" w:styleId="127">
    <w:name w:val="图的脚注"/>
    <w:next w:val="25"/>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28">
    <w:name w:val="文献分类号"/>
    <w:qFormat/>
    <w:uiPriority w:val="0"/>
    <w:pPr>
      <w:framePr w:hSpace="180" w:vSpace="180" w:wrap="around" w:vAnchor="margin" w:hAnchor="margin" w:y="1" w:anchorLock="1"/>
      <w:widowControl w:val="0"/>
      <w:jc w:val="both"/>
      <w:textAlignment w:val="center"/>
    </w:pPr>
    <w:rPr>
      <w:rFonts w:ascii="黑体" w:hAnsi="黑体" w:eastAsia="黑体" w:cs="Times New Roman"/>
      <w:sz w:val="21"/>
      <w:szCs w:val="21"/>
      <w:lang w:val="en-US" w:eastAsia="zh-CN" w:bidi="ar-SA"/>
    </w:rPr>
  </w:style>
  <w:style w:type="paragraph" w:customStyle="1" w:styleId="129">
    <w:name w:val="五级无"/>
    <w:basedOn w:val="61"/>
    <w:qFormat/>
    <w:uiPriority w:val="0"/>
    <w:pPr>
      <w:spacing w:beforeLines="0" w:afterLines="0"/>
    </w:pPr>
    <w:rPr>
      <w:rFonts w:asciiTheme="minorEastAsia" w:hAnsiTheme="minorEastAsia" w:eastAsiaTheme="minorEastAsia"/>
    </w:rPr>
  </w:style>
  <w:style w:type="paragraph" w:customStyle="1" w:styleId="130">
    <w:name w:val="一级无"/>
    <w:basedOn w:val="47"/>
    <w:qFormat/>
    <w:uiPriority w:val="0"/>
    <w:pPr>
      <w:spacing w:beforeLines="0" w:afterLines="0"/>
    </w:pPr>
    <w:rPr>
      <w:rFonts w:ascii="宋体" w:eastAsia="宋体"/>
    </w:rPr>
  </w:style>
  <w:style w:type="character" w:customStyle="1" w:styleId="131">
    <w:name w:val="已访问的超链接1"/>
    <w:qFormat/>
    <w:uiPriority w:val="0"/>
    <w:rPr>
      <w:color w:val="800080"/>
      <w:u w:val="single"/>
    </w:rPr>
  </w:style>
  <w:style w:type="paragraph" w:customStyle="1" w:styleId="132">
    <w:name w:val="正文表标题"/>
    <w:next w:val="25"/>
    <w:qFormat/>
    <w:uiPriority w:val="0"/>
    <w:pPr>
      <w:numPr>
        <w:ilvl w:val="0"/>
        <w:numId w:val="17"/>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33">
    <w:name w:val="正文公式编号制表符"/>
    <w:basedOn w:val="25"/>
    <w:next w:val="25"/>
    <w:qFormat/>
    <w:uiPriority w:val="0"/>
    <w:pPr>
      <w:ind w:firstLine="0" w:firstLineChars="0"/>
    </w:pPr>
  </w:style>
  <w:style w:type="paragraph" w:customStyle="1" w:styleId="134">
    <w:name w:val="正文图标题"/>
    <w:next w:val="25"/>
    <w:qFormat/>
    <w:uiPriority w:val="0"/>
    <w:pPr>
      <w:numPr>
        <w:ilvl w:val="0"/>
        <w:numId w:val="18"/>
      </w:numPr>
      <w:spacing w:beforeLines="50" w:afterLines="50"/>
      <w:jc w:val="center"/>
    </w:pPr>
    <w:rPr>
      <w:rFonts w:ascii="黑体" w:hAnsi="Times New Roman" w:eastAsia="黑体" w:cs="Times New Roman"/>
      <w:sz w:val="21"/>
      <w:lang w:val="en-US" w:eastAsia="zh-CN" w:bidi="ar-SA"/>
    </w:rPr>
  </w:style>
  <w:style w:type="paragraph" w:customStyle="1" w:styleId="135">
    <w:name w:val="终结线"/>
    <w:basedOn w:val="1"/>
    <w:qFormat/>
    <w:uiPriority w:val="0"/>
    <w:pPr>
      <w:framePr w:hSpace="181" w:vSpace="181" w:wrap="around" w:vAnchor="text" w:hAnchor="margin" w:xAlign="center" w:y="285"/>
    </w:pPr>
  </w:style>
  <w:style w:type="paragraph" w:customStyle="1" w:styleId="136">
    <w:name w:val="其他发布日期"/>
    <w:basedOn w:val="80"/>
    <w:qFormat/>
    <w:uiPriority w:val="0"/>
    <w:pPr>
      <w:framePr w:vAnchor="page" w:hAnchor="text" w:x="1419"/>
    </w:pPr>
  </w:style>
  <w:style w:type="paragraph" w:customStyle="1" w:styleId="137">
    <w:name w:val="其他实施日期"/>
    <w:basedOn w:val="119"/>
    <w:qFormat/>
    <w:uiPriority w:val="0"/>
    <w:pPr>
      <w:framePr/>
    </w:pPr>
  </w:style>
  <w:style w:type="paragraph" w:customStyle="1" w:styleId="138">
    <w:name w:val="封面标准名称2"/>
    <w:basedOn w:val="83"/>
    <w:qFormat/>
    <w:uiPriority w:val="0"/>
    <w:pPr>
      <w:framePr w:y="4469"/>
      <w:spacing w:beforeLines="630"/>
    </w:pPr>
  </w:style>
  <w:style w:type="paragraph" w:customStyle="1" w:styleId="139">
    <w:name w:val="封面标准英文名称2"/>
    <w:basedOn w:val="84"/>
    <w:qFormat/>
    <w:uiPriority w:val="0"/>
    <w:pPr>
      <w:framePr w:y="4469"/>
    </w:pPr>
  </w:style>
  <w:style w:type="paragraph" w:customStyle="1" w:styleId="140">
    <w:name w:val="封面一致性程度标识2"/>
    <w:basedOn w:val="85"/>
    <w:qFormat/>
    <w:uiPriority w:val="0"/>
    <w:pPr>
      <w:framePr w:y="4469"/>
    </w:pPr>
  </w:style>
  <w:style w:type="paragraph" w:customStyle="1" w:styleId="141">
    <w:name w:val="封面标准文稿类别2"/>
    <w:basedOn w:val="86"/>
    <w:qFormat/>
    <w:uiPriority w:val="0"/>
    <w:pPr>
      <w:framePr w:y="4469"/>
    </w:pPr>
  </w:style>
  <w:style w:type="paragraph" w:customStyle="1" w:styleId="142">
    <w:name w:val="封面标准文稿编辑信息2"/>
    <w:basedOn w:val="87"/>
    <w:qFormat/>
    <w:uiPriority w:val="0"/>
    <w:pPr>
      <w:framePr w:y="4469"/>
    </w:pPr>
  </w:style>
  <w:style w:type="paragraph" w:customStyle="1" w:styleId="143">
    <w:name w:val="列出段落1"/>
    <w:basedOn w:val="1"/>
    <w:qFormat/>
    <w:uiPriority w:val="34"/>
    <w:pPr>
      <w:ind w:firstLine="420" w:firstLineChars="200"/>
    </w:pPr>
    <w:rPr>
      <w:rFonts w:ascii="Calibri" w:hAnsi="Calibri"/>
      <w:sz w:val="28"/>
      <w:szCs w:val="22"/>
    </w:rPr>
  </w:style>
  <w:style w:type="character" w:customStyle="1" w:styleId="144">
    <w:name w:val="标题 2 字符"/>
    <w:link w:val="3"/>
    <w:qFormat/>
    <w:uiPriority w:val="9"/>
    <w:rPr>
      <w:rFonts w:ascii="Cambria" w:hAnsi="Cambria" w:eastAsia="宋体" w:cs="Times New Roman"/>
      <w:b/>
      <w:bCs/>
      <w:kern w:val="2"/>
      <w:sz w:val="32"/>
      <w:szCs w:val="32"/>
    </w:rPr>
  </w:style>
  <w:style w:type="character" w:customStyle="1" w:styleId="145">
    <w:name w:val="标题 3 字符"/>
    <w:link w:val="4"/>
    <w:qFormat/>
    <w:uiPriority w:val="9"/>
    <w:rPr>
      <w:rFonts w:ascii="Calibri" w:hAnsi="Calibri" w:eastAsia="宋体" w:cs="Times New Roman"/>
      <w:b/>
      <w:bCs/>
      <w:kern w:val="2"/>
      <w:sz w:val="32"/>
      <w:szCs w:val="32"/>
    </w:rPr>
  </w:style>
  <w:style w:type="character" w:customStyle="1" w:styleId="146">
    <w:name w:val="批注框文本 字符"/>
    <w:link w:val="18"/>
    <w:qFormat/>
    <w:uiPriority w:val="0"/>
    <w:rPr>
      <w:kern w:val="2"/>
      <w:sz w:val="18"/>
      <w:szCs w:val="18"/>
    </w:rPr>
  </w:style>
  <w:style w:type="character" w:customStyle="1" w:styleId="147">
    <w:name w:val="标题 1 字符"/>
    <w:link w:val="2"/>
    <w:qFormat/>
    <w:uiPriority w:val="0"/>
    <w:rPr>
      <w:b/>
      <w:bCs/>
      <w:kern w:val="44"/>
      <w:sz w:val="44"/>
      <w:szCs w:val="44"/>
    </w:rPr>
  </w:style>
  <w:style w:type="paragraph" w:customStyle="1" w:styleId="148">
    <w:name w:val="TOC 标题1"/>
    <w:basedOn w:val="2"/>
    <w:next w:val="1"/>
    <w:unhideWhenUsed/>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49">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150">
    <w:name w:val="TOC 标题2"/>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paragraph" w:customStyle="1" w:styleId="151">
    <w:name w:val="附录章"/>
    <w:basedOn w:val="1"/>
    <w:next w:val="25"/>
    <w:qFormat/>
    <w:uiPriority w:val="0"/>
    <w:pPr>
      <w:adjustRightInd w:val="0"/>
      <w:spacing w:before="160" w:after="160"/>
      <w:outlineLvl w:val="0"/>
    </w:pPr>
    <w:rPr>
      <w:rFonts w:ascii="黑体" w:eastAsia="黑体"/>
      <w:kern w:val="21"/>
      <w:szCs w:val="20"/>
    </w:rPr>
  </w:style>
  <w:style w:type="paragraph" w:customStyle="1" w:styleId="152">
    <w:name w:val="附录条1"/>
    <w:basedOn w:val="1"/>
    <w:next w:val="25"/>
    <w:qFormat/>
    <w:uiPriority w:val="0"/>
    <w:pPr>
      <w:outlineLvl w:val="1"/>
    </w:pPr>
    <w:rPr>
      <w:rFonts w:ascii="黑体" w:eastAsia="黑体"/>
      <w:kern w:val="21"/>
      <w:szCs w:val="20"/>
    </w:rPr>
  </w:style>
  <w:style w:type="paragraph" w:customStyle="1" w:styleId="153">
    <w:name w:val="附录条2"/>
    <w:basedOn w:val="1"/>
    <w:next w:val="25"/>
    <w:qFormat/>
    <w:uiPriority w:val="0"/>
    <w:pPr>
      <w:outlineLvl w:val="1"/>
    </w:pPr>
    <w:rPr>
      <w:rFonts w:ascii="黑体" w:eastAsia="黑体"/>
      <w:kern w:val="21"/>
      <w:szCs w:val="20"/>
    </w:rPr>
  </w:style>
  <w:style w:type="paragraph" w:customStyle="1" w:styleId="154">
    <w:name w:val="附录条3"/>
    <w:basedOn w:val="1"/>
    <w:next w:val="25"/>
    <w:qFormat/>
    <w:uiPriority w:val="0"/>
    <w:pPr>
      <w:outlineLvl w:val="1"/>
    </w:pPr>
    <w:rPr>
      <w:rFonts w:ascii="黑体" w:eastAsia="黑体"/>
      <w:kern w:val="21"/>
      <w:szCs w:val="20"/>
    </w:rPr>
  </w:style>
  <w:style w:type="paragraph" w:customStyle="1" w:styleId="155">
    <w:name w:val="附录条4"/>
    <w:basedOn w:val="1"/>
    <w:next w:val="25"/>
    <w:qFormat/>
    <w:uiPriority w:val="0"/>
    <w:pPr>
      <w:outlineLvl w:val="1"/>
    </w:pPr>
    <w:rPr>
      <w:rFonts w:ascii="黑体" w:eastAsia="黑体"/>
      <w:kern w:val="21"/>
      <w:szCs w:val="20"/>
    </w:rPr>
  </w:style>
  <w:style w:type="paragraph" w:customStyle="1" w:styleId="156">
    <w:name w:val="附录条5"/>
    <w:basedOn w:val="1"/>
    <w:next w:val="25"/>
    <w:qFormat/>
    <w:uiPriority w:val="0"/>
    <w:pPr>
      <w:outlineLvl w:val="1"/>
    </w:pPr>
    <w:rPr>
      <w:rFonts w:ascii="黑体" w:eastAsia="黑体"/>
      <w:kern w:val="21"/>
      <w:szCs w:val="20"/>
    </w:rPr>
  </w:style>
  <w:style w:type="character" w:customStyle="1" w:styleId="157">
    <w:name w:val="批注文字 字符"/>
    <w:basedOn w:val="39"/>
    <w:link w:val="10"/>
    <w:semiHidden/>
    <w:qFormat/>
    <w:uiPriority w:val="0"/>
    <w:rPr>
      <w:kern w:val="2"/>
      <w:sz w:val="21"/>
      <w:szCs w:val="24"/>
    </w:rPr>
  </w:style>
  <w:style w:type="character" w:customStyle="1" w:styleId="158">
    <w:name w:val="批注主题 字符"/>
    <w:basedOn w:val="157"/>
    <w:link w:val="36"/>
    <w:semiHidden/>
    <w:qFormat/>
    <w:uiPriority w:val="0"/>
    <w:rPr>
      <w:b/>
      <w:bCs/>
      <w:kern w:val="2"/>
      <w:sz w:val="21"/>
      <w:szCs w:val="24"/>
    </w:rPr>
  </w:style>
  <w:style w:type="paragraph" w:styleId="159">
    <w:name w:val="List Paragraph"/>
    <w:basedOn w:val="1"/>
    <w:qFormat/>
    <w:uiPriority w:val="34"/>
    <w:pPr>
      <w:ind w:firstLine="420" w:firstLineChars="200"/>
    </w:pPr>
  </w:style>
  <w:style w:type="paragraph" w:customStyle="1" w:styleId="160">
    <w:name w:val="TOC 标题3"/>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character" w:customStyle="1" w:styleId="161">
    <w:name w:val="标题 字符"/>
    <w:basedOn w:val="39"/>
    <w:link w:val="35"/>
    <w:qFormat/>
    <w:uiPriority w:val="0"/>
    <w:rPr>
      <w:rFonts w:asciiTheme="majorHAnsi" w:hAnsiTheme="majorHAnsi" w:cstheme="majorBidi"/>
      <w:b/>
      <w:bCs/>
      <w:kern w:val="2"/>
      <w:sz w:val="32"/>
      <w:szCs w:val="32"/>
    </w:rPr>
  </w:style>
  <w:style w:type="table" w:customStyle="1" w:styleId="162">
    <w:name w:val="TableGrid"/>
    <w:qFormat/>
    <w:uiPriority w:val="0"/>
    <w:rPr>
      <w:rFonts w:asciiTheme="minorHAnsi" w:hAnsiTheme="minorHAnsi" w:eastAsiaTheme="minorEastAsia" w:cstheme="minorBidi"/>
      <w:kern w:val="2"/>
      <w:sz w:val="21"/>
      <w:szCs w:val="22"/>
    </w:rPr>
    <w:tblPr>
      <w:tblCellMar>
        <w:top w:w="0" w:type="dxa"/>
        <w:left w:w="0" w:type="dxa"/>
        <w:bottom w:w="0" w:type="dxa"/>
        <w:right w:w="0" w:type="dxa"/>
      </w:tblCellMar>
    </w:tblPr>
  </w:style>
  <w:style w:type="paragraph" w:customStyle="1" w:styleId="163">
    <w:name w:val="TOC 标题4"/>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164">
    <w:name w:val="HTML 预设格式 字符"/>
    <w:basedOn w:val="39"/>
    <w:link w:val="32"/>
    <w:semiHidden/>
    <w:qFormat/>
    <w:uiPriority w:val="99"/>
    <w:rPr>
      <w:rFonts w:ascii="宋体" w:hAnsi="宋体" w:cs="宋体"/>
      <w:sz w:val="24"/>
      <w:szCs w:val="24"/>
    </w:rPr>
  </w:style>
  <w:style w:type="paragraph" w:customStyle="1" w:styleId="165">
    <w:name w:val="TOC 标题5"/>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166">
    <w:name w:val="页脚 字符"/>
    <w:basedOn w:val="39"/>
    <w:link w:val="19"/>
    <w:qFormat/>
    <w:uiPriority w:val="99"/>
    <w:rPr>
      <w:kern w:val="2"/>
      <w:sz w:val="18"/>
      <w:szCs w:val="18"/>
    </w:rPr>
  </w:style>
  <w:style w:type="character" w:customStyle="1" w:styleId="167">
    <w:name w:val="页眉 字符"/>
    <w:basedOn w:val="39"/>
    <w:link w:val="20"/>
    <w:qFormat/>
    <w:uiPriority w:val="99"/>
    <w:rPr>
      <w:rFonts w:ascii="黑体" w:hAnsi="黑体" w:eastAsia="黑体"/>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uos/C:\Users\hp\Documents\&#33258;&#23450;&#20041;%20Office%20&#27169;&#26495;\&#27827;&#21271;&#30465;&#22320;&#26041;&#26631;&#20934;.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河北省地方标准</Template>
  <Company>zle</Company>
  <Pages>14</Pages>
  <Words>1491</Words>
  <Characters>8505</Characters>
  <Lines>70</Lines>
  <Paragraphs>19</Paragraphs>
  <TotalTime>4</TotalTime>
  <ScaleCrop>false</ScaleCrop>
  <LinksUpToDate>false</LinksUpToDate>
  <CharactersWithSpaces>9977</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2024-04-26T09:34:00Z</dcterms:created>
  <dc:creator>路源</dc:creator>
  <cp:lastModifiedBy>uos</cp:lastModifiedBy>
  <cp:lastPrinted>2023-04-24T08:45:00Z</cp:lastPrinted>
  <dcterms:modified xsi:type="dcterms:W3CDTF">2024-04-28T15:33:15Z</dcterms:modified>
  <dc:title>标准名称</dc:title>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F03517198B3846D38CAA07DA8E5D8E51</vt:lpwstr>
  </property>
</Properties>
</file>