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14" w:lineRule="exact"/>
        <w:ind w:right="-72" w:firstLine="0" w:firstLineChars="0"/>
        <w:rPr>
          <w:rFonts w:ascii="Times New Roman" w:hAnsi="Times New Roman" w:eastAsia="Times New Roman" w:cs="Times New Roman"/>
          <w:position w:val="-2"/>
          <w:sz w:val="21"/>
          <w:szCs w:val="21"/>
        </w:rPr>
      </w:pPr>
    </w:p>
    <w:p>
      <w:pPr>
        <w:spacing w:after="0" w:line="314" w:lineRule="exact"/>
        <w:ind w:right="-72" w:firstLine="0" w:firstLineChars="0"/>
        <w:rPr>
          <w:rFonts w:hint="default" w:ascii="Times New Roman" w:hAnsi="Times New Roman" w:eastAsia="黑体" w:cs="Times New Roman"/>
          <w:sz w:val="21"/>
          <w:szCs w:val="21"/>
        </w:rPr>
      </w:pPr>
      <w:r>
        <w:rPr>
          <w:rFonts w:hint="default" w:ascii="Times New Roman" w:hAnsi="Times New Roman" w:eastAsia="Times New Roman" w:cs="Times New Roman"/>
          <w:position w:val="-2"/>
          <w:sz w:val="21"/>
          <w:szCs w:val="21"/>
        </w:rPr>
        <w:t xml:space="preserve">CS </w:t>
      </w:r>
      <w:r>
        <w:rPr>
          <w:rFonts w:hint="default" w:ascii="Times New Roman" w:hAnsi="Times New Roman" w:eastAsia="Times New Roman" w:cs="Times New Roman"/>
          <w:spacing w:val="2"/>
          <w:position w:val="-2"/>
          <w:sz w:val="21"/>
          <w:szCs w:val="21"/>
        </w:rPr>
        <w:t xml:space="preserve"> </w:t>
      </w:r>
      <w:r>
        <w:rPr>
          <w:rFonts w:hint="default" w:ascii="Times New Roman" w:hAnsi="Times New Roman" w:eastAsia="黑体" w:cs="Times New Roman"/>
          <w:position w:val="-3"/>
          <w:sz w:val="21"/>
          <w:szCs w:val="21"/>
        </w:rPr>
        <w:t>03.1</w:t>
      </w:r>
      <w:r>
        <w:rPr>
          <w:rFonts w:hint="default" w:ascii="Times New Roman" w:hAnsi="Times New Roman" w:eastAsia="黑体" w:cs="Times New Roman"/>
          <w:spacing w:val="-2"/>
          <w:position w:val="-3"/>
          <w:sz w:val="21"/>
          <w:szCs w:val="21"/>
        </w:rPr>
        <w:t>0</w:t>
      </w:r>
      <w:r>
        <w:rPr>
          <w:rFonts w:hint="default" w:ascii="Times New Roman" w:hAnsi="Times New Roman" w:eastAsia="黑体" w:cs="Times New Roman"/>
          <w:position w:val="-3"/>
          <w:sz w:val="21"/>
          <w:szCs w:val="21"/>
        </w:rPr>
        <w:t>0.50</w:t>
      </w:r>
    </w:p>
    <w:p>
      <w:pPr>
        <w:spacing w:after="0" w:line="306" w:lineRule="exact"/>
        <w:ind w:left="113" w:right="-20"/>
        <w:rPr>
          <w:rFonts w:hint="default" w:ascii="Times New Roman" w:hAnsi="Times New Roman" w:eastAsia="黑体" w:cs="Times New Roman"/>
          <w:sz w:val="21"/>
          <w:szCs w:val="21"/>
        </w:rPr>
      </w:pPr>
      <w:r>
        <w:rPr>
          <w:rFonts w:hint="default" w:ascii="Times New Roman" w:hAnsi="Times New Roman" w:eastAsia="黑体" w:cs="Times New Roman"/>
          <w:position w:val="-3"/>
          <w:sz w:val="21"/>
          <w:szCs w:val="21"/>
          <w:lang w:val="en-US" w:eastAsia="zh-CN"/>
        </w:rPr>
        <w:t>C</w:t>
      </w:r>
      <w:r>
        <w:rPr>
          <w:rFonts w:hint="default" w:ascii="Times New Roman" w:hAnsi="Times New Roman" w:eastAsia="黑体" w:cs="Times New Roman"/>
          <w:position w:val="-3"/>
          <w:sz w:val="21"/>
          <w:szCs w:val="21"/>
        </w:rPr>
        <w:t xml:space="preserve"> 01</w:t>
      </w:r>
    </w:p>
    <w:p>
      <w:pPr>
        <w:spacing w:after="0" w:line="200" w:lineRule="exact"/>
        <w:rPr>
          <w:sz w:val="20"/>
          <w:szCs w:val="20"/>
        </w:rPr>
      </w:pPr>
      <w:r>
        <w:br w:type="column"/>
      </w:r>
    </w:p>
    <w:p>
      <w:pPr>
        <w:spacing w:after="0" w:line="1084" w:lineRule="exact"/>
        <w:ind w:right="-20"/>
        <w:rPr>
          <w:rFonts w:ascii="Times New Roman" w:hAnsi="Times New Roman" w:eastAsia="Times New Roman" w:cs="Times New Roman"/>
          <w:sz w:val="96"/>
          <w:szCs w:val="96"/>
        </w:rPr>
      </w:pPr>
      <w:r>
        <w:rPr>
          <w:rFonts w:ascii="Times New Roman" w:hAnsi="Times New Roman" w:eastAsia="Times New Roman" w:cs="Times New Roman"/>
          <w:b/>
          <w:bCs/>
          <w:spacing w:val="3"/>
          <w:w w:val="129"/>
          <w:position w:val="-3"/>
          <w:sz w:val="96"/>
          <w:szCs w:val="96"/>
        </w:rPr>
        <w:t>D</w:t>
      </w:r>
      <w:r>
        <w:rPr>
          <w:rFonts w:ascii="Times New Roman" w:hAnsi="Times New Roman" w:eastAsia="Times New Roman" w:cs="Times New Roman"/>
          <w:b/>
          <w:bCs/>
          <w:spacing w:val="2"/>
          <w:w w:val="129"/>
          <w:position w:val="-3"/>
          <w:sz w:val="96"/>
          <w:szCs w:val="96"/>
        </w:rPr>
        <w:t>B</w:t>
      </w:r>
      <w:r>
        <w:rPr>
          <w:rFonts w:ascii="Times New Roman" w:hAnsi="Times New Roman" w:eastAsia="Times New Roman" w:cs="Times New Roman"/>
          <w:b/>
          <w:bCs/>
          <w:spacing w:val="-2"/>
          <w:w w:val="129"/>
          <w:position w:val="-3"/>
          <w:sz w:val="96"/>
          <w:szCs w:val="96"/>
        </w:rPr>
        <w:t>13</w:t>
      </w:r>
    </w:p>
    <w:p>
      <w:pPr>
        <w:spacing w:after="0"/>
        <w:sectPr>
          <w:headerReference r:id="rId6" w:type="first"/>
          <w:headerReference r:id="rId5" w:type="default"/>
          <w:pgSz w:w="11920" w:h="16860"/>
          <w:pgMar w:top="520" w:right="720" w:bottom="280" w:left="1020" w:header="720" w:footer="720" w:gutter="0"/>
          <w:pgNumType w:fmt="decimal"/>
          <w:cols w:equalWidth="0" w:num="2">
            <w:col w:w="1494" w:space="5280"/>
            <w:col w:w="3406"/>
          </w:cols>
          <w:titlePg/>
        </w:sectPr>
      </w:pPr>
    </w:p>
    <w:p>
      <w:pPr>
        <w:spacing w:before="14" w:after="0" w:line="260" w:lineRule="exact"/>
        <w:rPr>
          <w:sz w:val="26"/>
          <w:szCs w:val="26"/>
        </w:rPr>
      </w:pPr>
    </w:p>
    <w:p>
      <w:pPr>
        <w:tabs>
          <w:tab w:val="left" w:pos="1480"/>
          <w:tab w:val="left" w:pos="2980"/>
          <w:tab w:val="left" w:pos="4460"/>
          <w:tab w:val="left" w:pos="5960"/>
          <w:tab w:val="left" w:pos="7460"/>
          <w:tab w:val="left" w:pos="8940"/>
        </w:tabs>
        <w:spacing w:after="0" w:line="540" w:lineRule="exact"/>
        <w:ind w:right="309"/>
        <w:jc w:val="right"/>
        <w:rPr>
          <w:rFonts w:ascii="黑体" w:hAnsi="黑体" w:eastAsia="黑体" w:cs="黑体"/>
          <w:sz w:val="48"/>
          <w:szCs w:val="48"/>
        </w:rPr>
      </w:pPr>
      <w:r>
        <w:rPr>
          <w:rFonts w:ascii="黑体" w:hAnsi="黑体" w:eastAsia="黑体" w:cs="黑体"/>
          <w:position w:val="-4"/>
          <w:sz w:val="48"/>
          <w:szCs w:val="48"/>
        </w:rPr>
        <w:t>河</w:t>
      </w:r>
      <w:r>
        <w:rPr>
          <w:rFonts w:ascii="黑体" w:hAnsi="黑体" w:eastAsia="黑体" w:cs="黑体"/>
          <w:position w:val="-4"/>
          <w:sz w:val="48"/>
          <w:szCs w:val="48"/>
        </w:rPr>
        <w:tab/>
      </w:r>
      <w:r>
        <w:rPr>
          <w:rFonts w:ascii="黑体" w:hAnsi="黑体" w:eastAsia="黑体" w:cs="黑体"/>
          <w:position w:val="-4"/>
          <w:sz w:val="48"/>
          <w:szCs w:val="48"/>
        </w:rPr>
        <w:t>北</w:t>
      </w:r>
      <w:r>
        <w:rPr>
          <w:rFonts w:ascii="黑体" w:hAnsi="黑体" w:eastAsia="黑体" w:cs="黑体"/>
          <w:position w:val="-4"/>
          <w:sz w:val="48"/>
          <w:szCs w:val="48"/>
        </w:rPr>
        <w:tab/>
      </w:r>
      <w:r>
        <w:rPr>
          <w:rFonts w:ascii="黑体" w:hAnsi="黑体" w:eastAsia="黑体" w:cs="黑体"/>
          <w:position w:val="-4"/>
          <w:sz w:val="48"/>
          <w:szCs w:val="48"/>
        </w:rPr>
        <w:t>省</w:t>
      </w:r>
      <w:r>
        <w:rPr>
          <w:rFonts w:ascii="黑体" w:hAnsi="黑体" w:eastAsia="黑体" w:cs="黑体"/>
          <w:position w:val="-4"/>
          <w:sz w:val="48"/>
          <w:szCs w:val="48"/>
        </w:rPr>
        <w:tab/>
      </w:r>
      <w:r>
        <w:rPr>
          <w:rFonts w:ascii="黑体" w:hAnsi="黑体" w:eastAsia="黑体" w:cs="黑体"/>
          <w:position w:val="-4"/>
          <w:sz w:val="48"/>
          <w:szCs w:val="48"/>
        </w:rPr>
        <w:t>地</w:t>
      </w:r>
      <w:r>
        <w:rPr>
          <w:rFonts w:ascii="黑体" w:hAnsi="黑体" w:eastAsia="黑体" w:cs="黑体"/>
          <w:position w:val="-4"/>
          <w:sz w:val="48"/>
          <w:szCs w:val="48"/>
        </w:rPr>
        <w:tab/>
      </w:r>
      <w:r>
        <w:rPr>
          <w:rFonts w:ascii="黑体" w:hAnsi="黑体" w:eastAsia="黑体" w:cs="黑体"/>
          <w:position w:val="-4"/>
          <w:sz w:val="48"/>
          <w:szCs w:val="48"/>
        </w:rPr>
        <w:t>方</w:t>
      </w:r>
      <w:r>
        <w:rPr>
          <w:rFonts w:ascii="黑体" w:hAnsi="黑体" w:eastAsia="黑体" w:cs="黑体"/>
          <w:position w:val="-4"/>
          <w:sz w:val="48"/>
          <w:szCs w:val="48"/>
        </w:rPr>
        <w:tab/>
      </w:r>
      <w:r>
        <w:rPr>
          <w:rFonts w:ascii="黑体" w:hAnsi="黑体" w:eastAsia="黑体" w:cs="黑体"/>
          <w:position w:val="-4"/>
          <w:sz w:val="48"/>
          <w:szCs w:val="48"/>
        </w:rPr>
        <w:t>标</w:t>
      </w:r>
      <w:r>
        <w:rPr>
          <w:rFonts w:ascii="黑体" w:hAnsi="黑体" w:eastAsia="黑体" w:cs="黑体"/>
          <w:position w:val="-4"/>
          <w:sz w:val="48"/>
          <w:szCs w:val="48"/>
        </w:rPr>
        <w:tab/>
      </w:r>
      <w:r>
        <w:rPr>
          <w:rFonts w:ascii="黑体" w:hAnsi="黑体" w:eastAsia="黑体" w:cs="黑体"/>
          <w:position w:val="-4"/>
          <w:sz w:val="48"/>
          <w:szCs w:val="48"/>
        </w:rPr>
        <w:t>准</w:t>
      </w:r>
    </w:p>
    <w:p>
      <w:pPr>
        <w:spacing w:before="1" w:after="0" w:line="280" w:lineRule="exact"/>
        <w:rPr>
          <w:sz w:val="28"/>
          <w:szCs w:val="28"/>
        </w:rPr>
      </w:pPr>
    </w:p>
    <w:p>
      <w:pPr>
        <w:spacing w:after="0" w:line="240" w:lineRule="auto"/>
        <w:ind w:right="380"/>
        <w:jc w:val="right"/>
        <w:rPr>
          <w:rFonts w:hint="default" w:ascii="Times New Roman" w:hAnsi="Times New Roman" w:eastAsia="黑体" w:cs="Times New Roman"/>
          <w:sz w:val="28"/>
          <w:szCs w:val="28"/>
          <w:lang w:eastAsia="zh-CN"/>
        </w:rPr>
      </w:pPr>
      <w:r>
        <w:rPr>
          <w:rFonts w:hint="default" w:ascii="Times New Roman" w:hAnsi="Times New Roman" w:eastAsia="Times New Roman" w:cs="Times New Roman"/>
          <w:spacing w:val="-1"/>
          <w:sz w:val="28"/>
          <w:szCs w:val="28"/>
        </w:rPr>
        <w:t>D</w:t>
      </w:r>
      <w:r>
        <w:rPr>
          <w:rFonts w:hint="default" w:ascii="Times New Roman" w:hAnsi="Times New Roman" w:eastAsia="Times New Roman" w:cs="Times New Roman"/>
          <w:sz w:val="28"/>
          <w:szCs w:val="28"/>
        </w:rPr>
        <w:t xml:space="preserve">B </w:t>
      </w:r>
      <w:r>
        <w:rPr>
          <w:rFonts w:hint="default" w:ascii="Times New Roman" w:hAnsi="Times New Roman" w:eastAsia="黑体" w:cs="Times New Roman"/>
          <w:spacing w:val="1"/>
          <w:sz w:val="28"/>
          <w:szCs w:val="28"/>
        </w:rPr>
        <w:t>1</w:t>
      </w:r>
      <w:r>
        <w:rPr>
          <w:rFonts w:hint="default" w:ascii="Times New Roman" w:hAnsi="Times New Roman" w:eastAsia="黑体" w:cs="Times New Roman"/>
          <w:spacing w:val="-1"/>
          <w:sz w:val="28"/>
          <w:szCs w:val="28"/>
        </w:rPr>
        <w:t>3</w:t>
      </w:r>
      <w:r>
        <w:rPr>
          <w:rFonts w:hint="default" w:ascii="Times New Roman" w:hAnsi="Times New Roman" w:eastAsia="黑体" w:cs="Times New Roman"/>
          <w:spacing w:val="1"/>
          <w:sz w:val="28"/>
          <w:szCs w:val="28"/>
        </w:rPr>
        <w:t>/</w:t>
      </w:r>
      <w:r>
        <w:rPr>
          <w:rFonts w:hint="default" w:ascii="Times New Roman" w:hAnsi="Times New Roman" w:eastAsia="黑体" w:cs="Times New Roman"/>
          <w:sz w:val="28"/>
          <w:szCs w:val="28"/>
        </w:rPr>
        <w:t>T</w:t>
      </w:r>
      <w:r>
        <w:rPr>
          <w:rFonts w:hint="default" w:ascii="Times New Roman" w:hAnsi="Times New Roman" w:eastAsia="黑体" w:cs="Times New Roman"/>
          <w:spacing w:val="-2"/>
          <w:sz w:val="28"/>
          <w:szCs w:val="28"/>
        </w:rPr>
        <w:t xml:space="preserve"> </w:t>
      </w:r>
      <w:r>
        <w:rPr>
          <w:rFonts w:hint="default" w:ascii="Times New Roman" w:hAnsi="Times New Roman" w:eastAsia="黑体" w:cs="Times New Roman"/>
          <w:spacing w:val="1"/>
          <w:sz w:val="28"/>
          <w:szCs w:val="28"/>
          <w:lang w:eastAsia="zh-CN"/>
        </w:rPr>
        <w:t>XXXX</w:t>
      </w:r>
      <w:r>
        <w:rPr>
          <w:rFonts w:hint="default" w:ascii="Times New Roman" w:hAnsi="Times New Roman" w:eastAsia="黑体" w:cs="Times New Roman"/>
          <w:sz w:val="28"/>
          <w:szCs w:val="28"/>
        </w:rPr>
        <w:t>—</w:t>
      </w:r>
      <w:r>
        <w:rPr>
          <w:rFonts w:hint="default" w:ascii="Times New Roman" w:hAnsi="Times New Roman" w:eastAsia="黑体" w:cs="Times New Roman"/>
          <w:spacing w:val="1"/>
          <w:sz w:val="28"/>
          <w:szCs w:val="28"/>
        </w:rPr>
        <w:t>2</w:t>
      </w:r>
      <w:r>
        <w:rPr>
          <w:rFonts w:hint="default" w:ascii="Times New Roman" w:hAnsi="Times New Roman" w:eastAsia="黑体" w:cs="Times New Roman"/>
          <w:spacing w:val="-1"/>
          <w:sz w:val="28"/>
          <w:szCs w:val="28"/>
        </w:rPr>
        <w:t>0</w:t>
      </w:r>
      <w:r>
        <w:rPr>
          <w:rFonts w:hint="default" w:ascii="Times New Roman" w:hAnsi="Times New Roman" w:eastAsia="黑体" w:cs="Times New Roman"/>
          <w:spacing w:val="-1"/>
          <w:sz w:val="28"/>
          <w:szCs w:val="28"/>
          <w:lang w:eastAsia="zh-CN"/>
        </w:rPr>
        <w:t>2</w:t>
      </w:r>
      <w:r>
        <w:rPr>
          <w:rFonts w:hint="default" w:ascii="Times New Roman" w:hAnsi="Times New Roman" w:cs="Times New Roman"/>
          <w:spacing w:val="-1"/>
          <w:sz w:val="28"/>
          <w:szCs w:val="28"/>
          <w:lang w:val="en-US" w:eastAsia="zh-CN"/>
        </w:rPr>
        <w:t>4</w:t>
      </w:r>
    </w:p>
    <w:p>
      <w:pPr>
        <w:spacing w:after="0" w:line="200" w:lineRule="exact"/>
        <w:rPr>
          <w:sz w:val="20"/>
          <w:szCs w:val="20"/>
        </w:rPr>
      </w:pPr>
    </w:p>
    <w:p>
      <w:pPr>
        <w:spacing w:after="0" w:line="200" w:lineRule="exact"/>
        <w:rPr>
          <w:sz w:val="20"/>
          <w:szCs w:val="20"/>
        </w:rPr>
      </w:pPr>
      <w:r>
        <mc:AlternateContent>
          <mc:Choice Requires="wpg">
            <w:drawing>
              <wp:anchor distT="0" distB="0" distL="114300" distR="114300" simplePos="0" relativeHeight="251660288" behindDoc="1" locked="0" layoutInCell="1" allowOverlap="1">
                <wp:simplePos x="0" y="0"/>
                <wp:positionH relativeFrom="page">
                  <wp:posOffset>802005</wp:posOffset>
                </wp:positionH>
                <wp:positionV relativeFrom="paragraph">
                  <wp:posOffset>26670</wp:posOffset>
                </wp:positionV>
                <wp:extent cx="6120130" cy="1270"/>
                <wp:effectExtent l="0" t="0" r="0" b="0"/>
                <wp:wrapNone/>
                <wp:docPr id="2" name="组合 271"/>
                <wp:cNvGraphicFramePr/>
                <a:graphic xmlns:a="http://schemas.openxmlformats.org/drawingml/2006/main">
                  <a:graphicData uri="http://schemas.microsoft.com/office/word/2010/wordprocessingGroup">
                    <wpg:wgp>
                      <wpg:cNvGrpSpPr/>
                      <wpg:grpSpPr>
                        <a:xfrm>
                          <a:off x="0" y="0"/>
                          <a:ext cx="6120130" cy="1270"/>
                          <a:chOff x="1133" y="1136"/>
                          <a:chExt cx="9638" cy="2203"/>
                        </a:xfrm>
                      </wpg:grpSpPr>
                      <wps:wsp>
                        <wps:cNvPr id="1" name="自选图形 2"/>
                        <wps:cNvSpPr/>
                        <wps:spPr>
                          <a:xfrm>
                            <a:off x="1133" y="1136"/>
                            <a:ext cx="9638" cy="2"/>
                          </a:xfrm>
                          <a:custGeom>
                            <a:avLst/>
                            <a:gdLst>
                              <a:gd name="A1" fmla="val 0"/>
                              <a:gd name="A2" fmla="val 0"/>
                              <a:gd name="A3" fmla="val 0"/>
                            </a:gdLst>
                            <a:ahLst/>
                            <a:cxnLst/>
                            <a:pathLst>
                              <a:path w="9638" h="1">
                                <a:moveTo>
                                  <a:pt x="0" y="0"/>
                                </a:moveTo>
                                <a:lnTo>
                                  <a:pt x="9638" y="0"/>
                                </a:lnTo>
                              </a:path>
                            </a:pathLst>
                          </a:cu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组合 271" o:spid="_x0000_s1026" o:spt="203" style="position:absolute;left:0pt;margin-left:63.15pt;margin-top:2.1pt;height:0.1pt;width:481.9pt;mso-position-horizontal-relative:page;z-index:-251656192;mso-width-relative:page;mso-height-relative:page;" coordorigin="1133,1136" coordsize="9638,2203" o:gfxdata="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DVCeer2AAAAAgBAAAPAAAAAAAAAAEA&#10;IAAAACIAAABkcnMvZG93bnJldi54bWxQSwECFAAUAAAACACHTuJAFAodP7oCAAAlBgAADgAAAAAA&#10;AAABACAAAAAnAQAAZHJzL2Uyb0RvYy54bWxQSwUGAAAAAAYABgBZAQAAUwYAAAAA&#10;">
                <o:lock v:ext="edit" aspectratio="f"/>
                <v:shape id="自选图形 2" o:spid="_x0000_s1026" o:spt="100" style="position:absolute;left:1133;top:1136;height:2;width:9638;" filled="f" stroked="t" coordsize="9638,1" o:gfxdata="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RqYO8AAAA&#10;2gAAAA8AAAAAAAAAAQAgAAAAIgAAAGRycy9kb3ducmV2LnhtbFBLAQIUABQAAAAIAIdO4kAzLwWe&#10;OwAAADkAAAAQAAAAAAAAAAEAIAAAAAsBAABkcnMvc2hhcGV4bWwueG1sUEsFBgAAAAAGAAYAWwEA&#10;ALUDAAAAAA==&#10;" path="m0,0l9638,0e">
                  <v:fill on="f" focussize="0,0"/>
                  <v:stroke color="#000000" joinstyle="round"/>
                  <v:imagedata o:title=""/>
                  <o:lock v:ext="edit" aspectratio="f"/>
                </v:shape>
              </v:group>
            </w:pict>
          </mc:Fallback>
        </mc:AlternateContent>
      </w: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before="13" w:after="0" w:line="280" w:lineRule="exact"/>
        <w:rPr>
          <w:sz w:val="28"/>
          <w:szCs w:val="28"/>
        </w:rPr>
      </w:pPr>
    </w:p>
    <w:p>
      <w:pPr>
        <w:bidi w:val="0"/>
        <w:jc w:val="center"/>
        <w:rPr>
          <w:rFonts w:hint="eastAsia" w:ascii="黑体" w:hAnsi="黑体" w:eastAsia="黑体" w:cs="黑体"/>
          <w:b w:val="0"/>
          <w:bCs/>
          <w:sz w:val="52"/>
          <w:szCs w:val="52"/>
          <w:lang w:eastAsia="zh-CN"/>
        </w:rPr>
      </w:pPr>
      <w:r>
        <w:rPr>
          <w:rFonts w:hint="eastAsia" w:ascii="黑体" w:hAnsi="黑体" w:eastAsia="黑体" w:cs="黑体"/>
          <w:b w:val="0"/>
          <w:bCs/>
          <w:sz w:val="52"/>
          <w:szCs w:val="52"/>
        </w:rPr>
        <w:t>应急科普教育基地建设规范</w:t>
      </w:r>
    </w:p>
    <w:p>
      <w:pPr>
        <w:spacing w:after="0" w:line="240" w:lineRule="auto"/>
        <w:ind w:left="2331" w:right="-20" w:firstLine="1800" w:firstLineChars="500"/>
        <w:rPr>
          <w:rFonts w:hint="eastAsia" w:ascii="黑体" w:hAnsi="黑体" w:eastAsia="黑体" w:cs="黑体"/>
          <w:sz w:val="36"/>
          <w:szCs w:val="36"/>
          <w:lang w:eastAsia="zh-CN"/>
        </w:rPr>
      </w:pPr>
    </w:p>
    <w:p>
      <w:pPr>
        <w:spacing w:after="0" w:line="240" w:lineRule="auto"/>
        <w:ind w:right="-20"/>
        <w:rPr>
          <w:rFonts w:ascii="黑体" w:hAnsi="黑体" w:eastAsia="黑体" w:cs="黑体"/>
          <w:sz w:val="44"/>
          <w:szCs w:val="44"/>
          <w:lang w:eastAsia="zh-CN"/>
        </w:rPr>
      </w:pPr>
      <w:r>
        <w:rPr>
          <w:rFonts w:hint="eastAsia" w:ascii="黑体" w:hAnsi="黑体" w:eastAsia="黑体" w:cs="黑体"/>
          <w:sz w:val="36"/>
          <w:szCs w:val="36"/>
          <w:lang w:eastAsia="zh-CN"/>
        </w:rPr>
        <w:t>　　　　　</w:t>
      </w:r>
      <w:r>
        <w:rPr>
          <w:rFonts w:hint="eastAsia" w:ascii="黑体" w:hAnsi="黑体" w:cs="黑体"/>
          <w:sz w:val="36"/>
          <w:szCs w:val="36"/>
          <w:lang w:val="en-US" w:eastAsia="zh-CN"/>
        </w:rPr>
        <w:t xml:space="preserve">  </w:t>
      </w:r>
      <w:r>
        <w:rPr>
          <w:rFonts w:hint="eastAsia" w:ascii="黑体" w:hAnsi="黑体" w:eastAsia="黑体" w:cs="黑体"/>
          <w:sz w:val="36"/>
          <w:szCs w:val="36"/>
          <w:lang w:eastAsia="zh-CN"/>
        </w:rPr>
        <w:t>　</w:t>
      </w:r>
      <w:r>
        <w:rPr>
          <w:rFonts w:hint="eastAsia" w:ascii="黑体" w:hAnsi="黑体" w:cs="黑体"/>
          <w:sz w:val="36"/>
          <w:szCs w:val="36"/>
          <w:lang w:val="en-US" w:eastAsia="zh-CN"/>
        </w:rPr>
        <w:t xml:space="preserve">  </w:t>
      </w:r>
      <w:r>
        <w:rPr>
          <w:rFonts w:hint="eastAsia" w:ascii="黑体" w:hAnsi="黑体" w:eastAsia="黑体" w:cs="黑体"/>
          <w:sz w:val="36"/>
          <w:szCs w:val="36"/>
          <w:lang w:eastAsia="zh-CN"/>
        </w:rPr>
        <w:t>　</w:t>
      </w:r>
      <w:r>
        <w:rPr>
          <w:rFonts w:hint="eastAsia" w:ascii="黑体" w:hAnsi="黑体" w:eastAsia="黑体" w:cs="黑体"/>
          <w:sz w:val="44"/>
          <w:szCs w:val="44"/>
          <w:lang w:eastAsia="zh-CN"/>
        </w:rPr>
        <w:t>（</w:t>
      </w:r>
      <w:r>
        <w:rPr>
          <w:rFonts w:hint="eastAsia" w:ascii="黑体" w:hAnsi="黑体" w:cs="黑体"/>
          <w:sz w:val="44"/>
          <w:szCs w:val="44"/>
          <w:lang w:val="en-US" w:eastAsia="zh-CN"/>
        </w:rPr>
        <w:t>网上征求意见稿</w:t>
      </w:r>
      <w:r>
        <w:rPr>
          <w:rFonts w:hint="eastAsia" w:ascii="黑体" w:hAnsi="黑体" w:eastAsia="黑体" w:cs="黑体"/>
          <w:sz w:val="44"/>
          <w:szCs w:val="44"/>
          <w:lang w:eastAsia="zh-CN"/>
        </w:rPr>
        <w:t>）</w:t>
      </w:r>
    </w:p>
    <w:p>
      <w:pPr>
        <w:spacing w:before="6" w:after="0" w:line="120" w:lineRule="exact"/>
        <w:rPr>
          <w:sz w:val="12"/>
          <w:szCs w:val="12"/>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keepNext w:val="0"/>
        <w:keepLines w:val="0"/>
        <w:pageBreakBefore w:val="0"/>
        <w:widowControl w:val="0"/>
        <w:tabs>
          <w:tab w:val="left" w:pos="7000"/>
          <w:tab w:val="left" w:pos="7740"/>
        </w:tabs>
        <w:kinsoku/>
        <w:wordWrap/>
        <w:overflowPunct/>
        <w:topLinePunct w:val="0"/>
        <w:autoSpaceDE/>
        <w:autoSpaceDN/>
        <w:bidi w:val="0"/>
        <w:adjustRightInd/>
        <w:snapToGrid/>
        <w:spacing w:after="0" w:line="632" w:lineRule="auto"/>
        <w:ind w:left="2279" w:right="0" w:hanging="1882"/>
        <w:textAlignment w:val="auto"/>
        <w:rPr>
          <w:rFonts w:ascii="黑体" w:hAnsi="黑体" w:eastAsia="黑体" w:cs="黑体"/>
          <w:sz w:val="28"/>
          <w:szCs w:val="28"/>
        </w:rPr>
      </w:pPr>
      <w:r>
        <w:rPr>
          <w:rFonts w:hint="default" w:ascii="Times New Roman" w:hAnsi="Times New Roman" w:eastAsia="黑体" w:cs="Times New Roman"/>
          <w:spacing w:val="1"/>
          <w:sz w:val="28"/>
          <w:szCs w:val="28"/>
          <w:u w:val="single" w:color="000000"/>
        </w:rPr>
        <w:t>2</w:t>
      </w:r>
      <w:r>
        <w:rPr>
          <w:rFonts w:hint="default" w:ascii="Times New Roman" w:hAnsi="Times New Roman" w:eastAsia="黑体" w:cs="Times New Roman"/>
          <w:spacing w:val="-1"/>
          <w:sz w:val="28"/>
          <w:szCs w:val="28"/>
          <w:u w:val="single" w:color="000000"/>
        </w:rPr>
        <w:t>0</w:t>
      </w:r>
      <w:r>
        <w:rPr>
          <w:rFonts w:hint="default" w:ascii="Times New Roman" w:hAnsi="Times New Roman" w:eastAsia="黑体" w:cs="Times New Roman"/>
          <w:spacing w:val="-1"/>
          <w:sz w:val="28"/>
          <w:szCs w:val="28"/>
          <w:u w:val="single" w:color="000000"/>
          <w:lang w:eastAsia="zh-CN"/>
        </w:rPr>
        <w:t>2</w:t>
      </w:r>
      <w:r>
        <w:rPr>
          <w:rFonts w:hint="default" w:ascii="Times New Roman" w:hAnsi="Times New Roman" w:cs="Times New Roman"/>
          <w:spacing w:val="-1"/>
          <w:sz w:val="28"/>
          <w:szCs w:val="28"/>
          <w:u w:val="single" w:color="000000"/>
          <w:lang w:val="en-US" w:eastAsia="zh-CN"/>
        </w:rPr>
        <w:t>4</w:t>
      </w:r>
      <w:r>
        <w:rPr>
          <w:rFonts w:hint="default" w:ascii="Times New Roman" w:hAnsi="Times New Roman" w:eastAsia="黑体" w:cs="Times New Roman"/>
          <w:spacing w:val="-69"/>
          <w:sz w:val="28"/>
          <w:szCs w:val="28"/>
          <w:u w:val="single" w:color="000000"/>
        </w:rPr>
        <w:t xml:space="preserve"> </w:t>
      </w:r>
      <w:r>
        <w:rPr>
          <w:rFonts w:hint="default" w:ascii="Times New Roman" w:hAnsi="Times New Roman" w:eastAsia="黑体" w:cs="Times New Roman"/>
          <w:sz w:val="28"/>
          <w:szCs w:val="28"/>
          <w:u w:val="single" w:color="000000"/>
        </w:rPr>
        <w:t>-</w:t>
      </w:r>
      <w:r>
        <w:rPr>
          <w:rFonts w:hint="default" w:ascii="Times New Roman" w:hAnsi="Times New Roman" w:eastAsia="黑体" w:cs="Times New Roman"/>
          <w:spacing w:val="-72"/>
          <w:sz w:val="28"/>
          <w:szCs w:val="28"/>
          <w:u w:val="single" w:color="000000"/>
        </w:rPr>
        <w:t xml:space="preserve"> </w:t>
      </w:r>
      <w:r>
        <w:rPr>
          <w:rFonts w:hint="default" w:ascii="Times New Roman" w:hAnsi="Times New Roman" w:eastAsia="黑体" w:cs="Times New Roman"/>
          <w:spacing w:val="1"/>
          <w:sz w:val="28"/>
          <w:szCs w:val="28"/>
          <w:u w:val="single" w:color="000000"/>
          <w:lang w:eastAsia="zh-CN"/>
        </w:rPr>
        <w:t>XX</w:t>
      </w:r>
      <w:r>
        <w:rPr>
          <w:rFonts w:hint="default" w:ascii="Times New Roman" w:hAnsi="Times New Roman" w:eastAsia="黑体" w:cs="Times New Roman"/>
          <w:spacing w:val="-73"/>
          <w:sz w:val="28"/>
          <w:szCs w:val="28"/>
          <w:u w:val="single" w:color="000000"/>
        </w:rPr>
        <w:t xml:space="preserve"> </w:t>
      </w:r>
      <w:r>
        <w:rPr>
          <w:rFonts w:hint="default" w:ascii="Times New Roman" w:hAnsi="Times New Roman" w:eastAsia="黑体" w:cs="Times New Roman"/>
          <w:sz w:val="28"/>
          <w:szCs w:val="28"/>
          <w:u w:val="single" w:color="000000"/>
        </w:rPr>
        <w:t>-</w:t>
      </w:r>
      <w:r>
        <w:rPr>
          <w:rFonts w:hint="default" w:ascii="Times New Roman" w:hAnsi="Times New Roman" w:eastAsia="黑体" w:cs="Times New Roman"/>
          <w:spacing w:val="-70"/>
          <w:sz w:val="28"/>
          <w:szCs w:val="28"/>
          <w:u w:val="single" w:color="000000"/>
        </w:rPr>
        <w:t xml:space="preserve"> </w:t>
      </w:r>
      <w:r>
        <w:rPr>
          <w:rFonts w:hint="default" w:ascii="Times New Roman" w:hAnsi="Times New Roman" w:eastAsia="黑体" w:cs="Times New Roman"/>
          <w:spacing w:val="-1"/>
          <w:sz w:val="28"/>
          <w:szCs w:val="28"/>
          <w:u w:val="single" w:color="000000"/>
          <w:lang w:eastAsia="zh-CN"/>
        </w:rPr>
        <w:t>XX</w:t>
      </w:r>
      <w:r>
        <w:rPr>
          <w:rFonts w:ascii="黑体" w:hAnsi="黑体" w:eastAsia="黑体" w:cs="黑体"/>
          <w:sz w:val="28"/>
          <w:szCs w:val="28"/>
          <w:u w:val="single" w:color="000000"/>
        </w:rPr>
        <w:t xml:space="preserve">发布 </w:t>
      </w:r>
      <w:r>
        <w:rPr>
          <w:rFonts w:ascii="黑体" w:hAnsi="黑体" w:eastAsia="黑体" w:cs="黑体"/>
          <w:sz w:val="28"/>
          <w:szCs w:val="28"/>
          <w:u w:val="single" w:color="000000"/>
        </w:rPr>
        <w:tab/>
      </w:r>
      <w:r>
        <w:rPr>
          <w:rFonts w:ascii="黑体" w:hAnsi="黑体" w:eastAsia="黑体" w:cs="黑体"/>
          <w:sz w:val="28"/>
          <w:szCs w:val="28"/>
          <w:u w:val="single" w:color="000000"/>
        </w:rPr>
        <w:tab/>
      </w:r>
      <w:r>
        <w:rPr>
          <w:rFonts w:hint="default" w:ascii="Times New Roman" w:hAnsi="Times New Roman" w:eastAsia="黑体" w:cs="Times New Roman"/>
          <w:spacing w:val="1"/>
          <w:sz w:val="28"/>
          <w:szCs w:val="28"/>
          <w:u w:val="single" w:color="000000"/>
        </w:rPr>
        <w:t>2</w:t>
      </w:r>
      <w:r>
        <w:rPr>
          <w:rFonts w:hint="default" w:ascii="Times New Roman" w:hAnsi="Times New Roman" w:eastAsia="黑体" w:cs="Times New Roman"/>
          <w:spacing w:val="-1"/>
          <w:sz w:val="28"/>
          <w:szCs w:val="28"/>
          <w:u w:val="single" w:color="000000"/>
        </w:rPr>
        <w:t>0</w:t>
      </w:r>
      <w:r>
        <w:rPr>
          <w:rFonts w:hint="default" w:ascii="Times New Roman" w:hAnsi="Times New Roman" w:eastAsia="黑体" w:cs="Times New Roman"/>
          <w:spacing w:val="-1"/>
          <w:sz w:val="28"/>
          <w:szCs w:val="28"/>
          <w:u w:val="single" w:color="000000"/>
          <w:lang w:eastAsia="zh-CN"/>
        </w:rPr>
        <w:t>2</w:t>
      </w:r>
      <w:r>
        <w:rPr>
          <w:rFonts w:hint="default" w:ascii="Times New Roman" w:hAnsi="Times New Roman" w:cs="Times New Roman"/>
          <w:spacing w:val="-1"/>
          <w:sz w:val="28"/>
          <w:szCs w:val="28"/>
          <w:u w:val="single" w:color="000000"/>
          <w:lang w:val="en-US" w:eastAsia="zh-CN"/>
        </w:rPr>
        <w:t>4</w:t>
      </w:r>
      <w:r>
        <w:rPr>
          <w:rFonts w:hint="default" w:ascii="Times New Roman" w:hAnsi="Times New Roman" w:eastAsia="黑体" w:cs="Times New Roman"/>
          <w:spacing w:val="-69"/>
          <w:sz w:val="28"/>
          <w:szCs w:val="28"/>
          <w:u w:val="single" w:color="000000"/>
        </w:rPr>
        <w:t xml:space="preserve"> </w:t>
      </w:r>
      <w:r>
        <w:rPr>
          <w:rFonts w:hint="default" w:ascii="Times New Roman" w:hAnsi="Times New Roman" w:eastAsia="黑体" w:cs="Times New Roman"/>
          <w:sz w:val="28"/>
          <w:szCs w:val="28"/>
          <w:u w:val="single" w:color="000000"/>
        </w:rPr>
        <w:t>-</w:t>
      </w:r>
      <w:r>
        <w:rPr>
          <w:rFonts w:hint="default" w:ascii="Times New Roman" w:hAnsi="Times New Roman" w:eastAsia="黑体" w:cs="Times New Roman"/>
          <w:spacing w:val="1"/>
          <w:sz w:val="28"/>
          <w:szCs w:val="28"/>
          <w:u w:val="single" w:color="000000"/>
          <w:lang w:eastAsia="zh-CN"/>
        </w:rPr>
        <w:t>XX</w:t>
      </w:r>
      <w:r>
        <w:rPr>
          <w:rFonts w:hint="default" w:ascii="Times New Roman" w:hAnsi="Times New Roman" w:eastAsia="黑体" w:cs="Times New Roman"/>
          <w:spacing w:val="-73"/>
          <w:sz w:val="28"/>
          <w:szCs w:val="28"/>
          <w:u w:val="single" w:color="000000"/>
        </w:rPr>
        <w:t xml:space="preserve"> </w:t>
      </w:r>
      <w:r>
        <w:rPr>
          <w:rFonts w:hint="default" w:ascii="Times New Roman" w:hAnsi="Times New Roman" w:eastAsia="黑体" w:cs="Times New Roman"/>
          <w:sz w:val="28"/>
          <w:szCs w:val="28"/>
          <w:u w:val="single" w:color="000000"/>
        </w:rPr>
        <w:t>-</w:t>
      </w:r>
      <w:r>
        <w:rPr>
          <w:rFonts w:hint="default" w:ascii="Times New Roman" w:hAnsi="Times New Roman" w:eastAsia="黑体" w:cs="Times New Roman"/>
          <w:spacing w:val="-70"/>
          <w:sz w:val="28"/>
          <w:szCs w:val="28"/>
          <w:u w:val="single" w:color="000000"/>
        </w:rPr>
        <w:t xml:space="preserve"> </w:t>
      </w:r>
      <w:r>
        <w:rPr>
          <w:rFonts w:hint="default" w:ascii="Times New Roman" w:hAnsi="Times New Roman" w:eastAsia="黑体" w:cs="Times New Roman"/>
          <w:spacing w:val="-1"/>
          <w:sz w:val="28"/>
          <w:szCs w:val="28"/>
          <w:u w:val="single" w:color="000000"/>
          <w:lang w:eastAsia="zh-CN"/>
        </w:rPr>
        <w:t>XX</w:t>
      </w:r>
      <w:r>
        <w:rPr>
          <w:rFonts w:ascii="黑体" w:hAnsi="黑体" w:eastAsia="黑体" w:cs="黑体"/>
          <w:spacing w:val="-70"/>
          <w:sz w:val="28"/>
          <w:szCs w:val="28"/>
          <w:u w:val="single" w:color="000000"/>
        </w:rPr>
        <w:t xml:space="preserve"> </w:t>
      </w:r>
      <w:r>
        <w:rPr>
          <w:rFonts w:ascii="黑体" w:hAnsi="黑体" w:eastAsia="黑体" w:cs="黑体"/>
          <w:sz w:val="28"/>
          <w:szCs w:val="28"/>
          <w:u w:val="single" w:color="000000"/>
        </w:rPr>
        <w:t>实施</w:t>
      </w:r>
      <w:r>
        <w:rPr>
          <w:rFonts w:ascii="黑体" w:hAnsi="黑体" w:eastAsia="黑体" w:cs="黑体"/>
          <w:sz w:val="28"/>
          <w:szCs w:val="28"/>
        </w:rPr>
        <w:t xml:space="preserve"> </w:t>
      </w:r>
      <w:r>
        <w:rPr>
          <w:rFonts w:ascii="黑体" w:hAnsi="黑体" w:eastAsia="黑体" w:cs="黑体"/>
          <w:spacing w:val="46"/>
          <w:w w:val="132"/>
          <w:sz w:val="28"/>
          <w:szCs w:val="28"/>
        </w:rPr>
        <w:t>河</w:t>
      </w:r>
      <w:r>
        <w:rPr>
          <w:rFonts w:ascii="黑体" w:hAnsi="黑体" w:eastAsia="黑体" w:cs="黑体"/>
          <w:spacing w:val="44"/>
          <w:w w:val="132"/>
          <w:sz w:val="28"/>
          <w:szCs w:val="28"/>
        </w:rPr>
        <w:t>北</w:t>
      </w:r>
      <w:r>
        <w:rPr>
          <w:rFonts w:ascii="黑体" w:hAnsi="黑体" w:eastAsia="黑体" w:cs="黑体"/>
          <w:spacing w:val="46"/>
          <w:w w:val="132"/>
          <w:sz w:val="28"/>
          <w:szCs w:val="28"/>
        </w:rPr>
        <w:t>省</w:t>
      </w:r>
      <w:r>
        <w:rPr>
          <w:rFonts w:ascii="黑体" w:hAnsi="黑体" w:eastAsia="黑体" w:cs="黑体"/>
          <w:spacing w:val="44"/>
          <w:w w:val="132"/>
          <w:sz w:val="28"/>
          <w:szCs w:val="28"/>
        </w:rPr>
        <w:t>市场</w:t>
      </w:r>
      <w:r>
        <w:rPr>
          <w:rFonts w:ascii="黑体" w:hAnsi="黑体" w:eastAsia="黑体" w:cs="黑体"/>
          <w:spacing w:val="46"/>
          <w:w w:val="132"/>
          <w:sz w:val="28"/>
          <w:szCs w:val="28"/>
        </w:rPr>
        <w:t>监</w:t>
      </w:r>
      <w:r>
        <w:rPr>
          <w:rFonts w:ascii="黑体" w:hAnsi="黑体" w:eastAsia="黑体" w:cs="黑体"/>
          <w:spacing w:val="44"/>
          <w:w w:val="132"/>
          <w:sz w:val="28"/>
          <w:szCs w:val="28"/>
        </w:rPr>
        <w:t>督</w:t>
      </w:r>
      <w:r>
        <w:rPr>
          <w:rFonts w:ascii="黑体" w:hAnsi="黑体" w:eastAsia="黑体" w:cs="黑体"/>
          <w:spacing w:val="46"/>
          <w:w w:val="132"/>
          <w:sz w:val="28"/>
          <w:szCs w:val="28"/>
        </w:rPr>
        <w:t>管</w:t>
      </w:r>
      <w:r>
        <w:rPr>
          <w:rFonts w:ascii="黑体" w:hAnsi="黑体" w:eastAsia="黑体" w:cs="黑体"/>
          <w:spacing w:val="44"/>
          <w:w w:val="132"/>
          <w:sz w:val="28"/>
          <w:szCs w:val="28"/>
        </w:rPr>
        <w:t>理</w:t>
      </w:r>
      <w:r>
        <w:rPr>
          <w:rFonts w:ascii="黑体" w:hAnsi="黑体" w:eastAsia="黑体" w:cs="黑体"/>
          <w:w w:val="132"/>
          <w:sz w:val="28"/>
          <w:szCs w:val="28"/>
        </w:rPr>
        <w:t>局</w:t>
      </w:r>
      <w:r>
        <w:rPr>
          <w:rFonts w:ascii="黑体" w:hAnsi="黑体" w:eastAsia="黑体" w:cs="黑体"/>
          <w:spacing w:val="-170"/>
          <w:w w:val="132"/>
          <w:sz w:val="28"/>
          <w:szCs w:val="28"/>
        </w:rPr>
        <w:t xml:space="preserve"> </w:t>
      </w:r>
      <w:r>
        <w:rPr>
          <w:rFonts w:ascii="黑体" w:hAnsi="黑体" w:eastAsia="黑体" w:cs="黑体"/>
          <w:sz w:val="28"/>
          <w:szCs w:val="28"/>
        </w:rPr>
        <w:tab/>
      </w:r>
      <w:r>
        <w:rPr>
          <w:rFonts w:ascii="黑体" w:hAnsi="黑体" w:eastAsia="黑体" w:cs="黑体"/>
          <w:position w:val="3"/>
          <w:sz w:val="28"/>
          <w:szCs w:val="28"/>
        </w:rPr>
        <w:t>发</w:t>
      </w:r>
      <w:r>
        <w:rPr>
          <w:rFonts w:ascii="黑体" w:hAnsi="黑体" w:eastAsia="黑体" w:cs="黑体"/>
          <w:spacing w:val="30"/>
          <w:position w:val="3"/>
          <w:sz w:val="28"/>
          <w:szCs w:val="28"/>
        </w:rPr>
        <w:t xml:space="preserve"> </w:t>
      </w:r>
      <w:r>
        <w:rPr>
          <w:rFonts w:ascii="黑体" w:hAnsi="黑体" w:eastAsia="黑体" w:cs="黑体"/>
          <w:position w:val="3"/>
          <w:sz w:val="28"/>
          <w:szCs w:val="28"/>
        </w:rPr>
        <w:t>布</w:t>
      </w:r>
    </w:p>
    <w:p>
      <w:pPr>
        <w:spacing w:after="0"/>
        <w:sectPr>
          <w:type w:val="continuous"/>
          <w:pgSz w:w="11920" w:h="16860"/>
          <w:pgMar w:top="520" w:right="720" w:bottom="280" w:left="1020" w:header="720" w:footer="720" w:gutter="0"/>
          <w:pgNumType w:fmt="decimal"/>
          <w:cols w:equalWidth="0" w:num="1">
            <w:col w:w="10180"/>
          </w:cols>
        </w:sectPr>
      </w:pP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r>
        <w:rPr>
          <w:rFonts w:hint="eastAsia" w:ascii="黑体" w:hAnsi="黑体" w:eastAsia="黑体" w:cs="黑体"/>
          <w:position w:val="-3"/>
          <w:sz w:val="32"/>
          <w:szCs w:val="32"/>
          <w:lang w:eastAsia="zh-CN"/>
        </w:rPr>
        <w:t xml:space="preserve">           </w:t>
      </w:r>
    </w:p>
    <w:sdt>
      <w:sdtPr>
        <w:rPr>
          <w:rFonts w:ascii="宋体" w:hAnsi="宋体" w:eastAsia="宋体" w:cstheme="minorBidi"/>
          <w:sz w:val="21"/>
          <w:szCs w:val="22"/>
          <w:lang w:val="en-US" w:eastAsia="en-US" w:bidi="ar-SA"/>
        </w:rPr>
        <w:id w:val="147464449"/>
        <w15:color w:val="DBDBDB"/>
        <w:docPartObj>
          <w:docPartGallery w:val="Table of Contents"/>
          <w:docPartUnique/>
        </w:docPartObj>
      </w:sdtPr>
      <w:sdtEndPr>
        <w:rPr>
          <w:rFonts w:ascii="宋体" w:hAnsi="宋体" w:eastAsia="宋体" w:cstheme="minorBidi"/>
          <w:sz w:val="21"/>
          <w:szCs w:val="22"/>
          <w:lang w:val="en-US" w:eastAsia="en-US" w:bidi="ar-SA"/>
        </w:rPr>
      </w:sdtEndPr>
      <w:sdtContent>
        <w:p>
          <w:pPr>
            <w:spacing w:before="0" w:beforeLines="0" w:after="0" w:afterLines="0" w:line="240" w:lineRule="auto"/>
            <w:ind w:left="0" w:leftChars="0" w:right="0" w:rightChars="0" w:firstLine="0" w:firstLineChars="0"/>
            <w:jc w:val="center"/>
            <w:rPr>
              <w:rFonts w:hint="eastAsia" w:ascii="黑体" w:hAnsi="黑体" w:cs="黑体"/>
              <w:sz w:val="24"/>
              <w:szCs w:val="28"/>
              <w:lang w:val="en-US" w:eastAsia="zh-CN"/>
            </w:rPr>
          </w:pPr>
          <w:r>
            <w:rPr>
              <w:rFonts w:hint="eastAsia" w:ascii="黑体" w:hAnsi="黑体" w:eastAsia="黑体" w:cs="黑体"/>
              <w:sz w:val="24"/>
              <w:szCs w:val="28"/>
            </w:rPr>
            <w:t>目</w:t>
          </w:r>
          <w:r>
            <w:rPr>
              <w:rFonts w:hint="eastAsia" w:ascii="黑体" w:hAnsi="黑体" w:cs="黑体"/>
              <w:sz w:val="24"/>
              <w:szCs w:val="28"/>
              <w:lang w:val="en-US" w:eastAsia="zh-CN"/>
            </w:rPr>
            <w:t xml:space="preserve"> 次</w:t>
          </w:r>
        </w:p>
        <w:p>
          <w:pPr>
            <w:spacing w:before="0" w:beforeLines="0" w:after="0" w:afterLines="0" w:line="240" w:lineRule="auto"/>
            <w:ind w:left="0" w:leftChars="0" w:right="0" w:rightChars="0" w:firstLine="0" w:firstLineChars="0"/>
            <w:jc w:val="center"/>
            <w:rPr>
              <w:rFonts w:hint="default" w:ascii="黑体" w:hAnsi="黑体" w:cs="黑体"/>
              <w:sz w:val="24"/>
              <w:szCs w:val="28"/>
              <w:lang w:val="en-US" w:eastAsia="zh-CN"/>
            </w:rPr>
          </w:pPr>
        </w:p>
        <w:p>
          <w:pPr>
            <w:pStyle w:val="9"/>
            <w:tabs>
              <w:tab w:val="right" w:leader="dot" w:pos="8468"/>
            </w:tabs>
            <w:rPr>
              <w:rFonts w:ascii="Times New Roman" w:hAnsi="Times New Roman"/>
              <w:sz w:val="21"/>
            </w:rPr>
          </w:pPr>
          <w:r>
            <w:fldChar w:fldCharType="begin"/>
          </w:r>
          <w:r>
            <w:instrText xml:space="preserve">TOC \o "1-1" \h \u </w:instrText>
          </w:r>
          <w:r>
            <w:fldChar w:fldCharType="separate"/>
          </w:r>
          <w:r>
            <w:rPr>
              <w:rFonts w:ascii="Times New Roman" w:hAnsi="Times New Roman"/>
              <w:sz w:val="21"/>
            </w:rPr>
            <w:fldChar w:fldCharType="begin"/>
          </w:r>
          <w:r>
            <w:rPr>
              <w:rFonts w:ascii="Times New Roman" w:hAnsi="Times New Roman"/>
              <w:sz w:val="21"/>
            </w:rPr>
            <w:instrText xml:space="preserve"> HYPERLINK \l _Toc19360 </w:instrText>
          </w:r>
          <w:r>
            <w:rPr>
              <w:rFonts w:ascii="Times New Roman" w:hAnsi="Times New Roman"/>
              <w:sz w:val="21"/>
            </w:rPr>
            <w:fldChar w:fldCharType="separate"/>
          </w:r>
          <w:r>
            <w:rPr>
              <w:rFonts w:hint="eastAsia" w:ascii="Times New Roman" w:hAnsi="Times New Roman" w:eastAsia="黑体" w:cs="黑体"/>
              <w:sz w:val="21"/>
              <w:szCs w:val="24"/>
            </w:rPr>
            <w:t>前</w:t>
          </w:r>
          <w:r>
            <w:rPr>
              <w:rFonts w:hint="eastAsia" w:ascii="Times New Roman" w:hAnsi="Times New Roman" w:cs="黑体"/>
              <w:sz w:val="21"/>
              <w:szCs w:val="24"/>
              <w:lang w:val="en-US" w:eastAsia="zh-CN"/>
            </w:rPr>
            <w:t xml:space="preserve"> </w:t>
          </w:r>
          <w:r>
            <w:rPr>
              <w:rFonts w:hint="eastAsia" w:ascii="Times New Roman" w:hAnsi="Times New Roman" w:eastAsia="黑体" w:cs="黑体"/>
              <w:sz w:val="21"/>
              <w:szCs w:val="24"/>
              <w:lang w:val="en-US" w:eastAsia="zh-CN"/>
            </w:rPr>
            <w:t xml:space="preserve"> </w:t>
          </w:r>
          <w:r>
            <w:rPr>
              <w:rFonts w:hint="eastAsia" w:ascii="Times New Roman" w:hAnsi="Times New Roman" w:eastAsia="黑体" w:cs="黑体"/>
              <w:sz w:val="21"/>
              <w:szCs w:val="24"/>
            </w:rPr>
            <w:t>言</w:t>
          </w:r>
          <w:r>
            <w:rPr>
              <w:rFonts w:ascii="Times New Roman" w:hAnsi="Times New Roman"/>
              <w:sz w:val="21"/>
            </w:rPr>
            <w:tab/>
          </w:r>
          <w:r>
            <w:rPr>
              <w:rFonts w:ascii="Times New Roman" w:hAnsi="Times New Roman"/>
              <w:sz w:val="21"/>
            </w:rPr>
            <w:fldChar w:fldCharType="begin"/>
          </w:r>
          <w:r>
            <w:rPr>
              <w:rFonts w:ascii="Times New Roman" w:hAnsi="Times New Roman"/>
              <w:sz w:val="21"/>
            </w:rPr>
            <w:instrText xml:space="preserve"> PAGEREF _Toc19360 \h </w:instrText>
          </w:r>
          <w:r>
            <w:rPr>
              <w:rFonts w:ascii="Times New Roman" w:hAnsi="Times New Roman"/>
              <w:sz w:val="21"/>
            </w:rPr>
            <w:fldChar w:fldCharType="separate"/>
          </w:r>
          <w:r>
            <w:rPr>
              <w:rFonts w:ascii="Times New Roman" w:hAnsi="Times New Roman"/>
              <w:sz w:val="21"/>
            </w:rPr>
            <w:t>II</w:t>
          </w:r>
          <w:r>
            <w:rPr>
              <w:rFonts w:ascii="Times New Roman" w:hAnsi="Times New Roman"/>
              <w:sz w:val="21"/>
            </w:rPr>
            <w:fldChar w:fldCharType="end"/>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_Toc25445 </w:instrText>
          </w:r>
          <w:r>
            <w:rPr>
              <w:rFonts w:ascii="Times New Roman" w:hAnsi="Times New Roman"/>
              <w:sz w:val="21"/>
            </w:rPr>
            <w:fldChar w:fldCharType="separate"/>
          </w:r>
          <w:r>
            <w:rPr>
              <w:rFonts w:hint="eastAsia" w:ascii="Times New Roman" w:hAnsi="Times New Roman" w:eastAsia="黑体" w:cs="黑体"/>
              <w:bCs w:val="0"/>
              <w:sz w:val="21"/>
              <w:szCs w:val="21"/>
              <w:lang w:eastAsia="zh-CN"/>
            </w:rPr>
            <w:t xml:space="preserve">1 </w:t>
          </w:r>
          <w:r>
            <w:rPr>
              <w:rFonts w:hint="eastAsia" w:ascii="Times New Roman" w:hAnsi="Times New Roman" w:eastAsia="黑体" w:cs="黑体"/>
              <w:bCs w:val="0"/>
              <w:sz w:val="21"/>
              <w:szCs w:val="21"/>
            </w:rPr>
            <w:t>范围</w:t>
          </w:r>
          <w:r>
            <w:rPr>
              <w:rFonts w:ascii="Times New Roman" w:hAnsi="Times New Roman"/>
              <w:sz w:val="21"/>
            </w:rPr>
            <w:tab/>
          </w:r>
          <w:r>
            <w:rPr>
              <w:rFonts w:ascii="Times New Roman" w:hAnsi="Times New Roman"/>
              <w:sz w:val="21"/>
            </w:rPr>
            <w:fldChar w:fldCharType="begin"/>
          </w:r>
          <w:r>
            <w:rPr>
              <w:rFonts w:ascii="Times New Roman" w:hAnsi="Times New Roman"/>
              <w:sz w:val="21"/>
            </w:rPr>
            <w:instrText xml:space="preserve"> PAGEREF _Toc25445 \h </w:instrText>
          </w:r>
          <w:r>
            <w:rPr>
              <w:rFonts w:ascii="Times New Roman" w:hAnsi="Times New Roman"/>
              <w:sz w:val="21"/>
            </w:rPr>
            <w:fldChar w:fldCharType="separate"/>
          </w:r>
          <w:r>
            <w:rPr>
              <w:rFonts w:ascii="Times New Roman" w:hAnsi="Times New Roman"/>
              <w:sz w:val="21"/>
            </w:rPr>
            <w:t>1</w:t>
          </w:r>
          <w:r>
            <w:rPr>
              <w:rFonts w:ascii="Times New Roman" w:hAnsi="Times New Roman"/>
              <w:sz w:val="21"/>
            </w:rPr>
            <w:fldChar w:fldCharType="end"/>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_Toc21405 </w:instrText>
          </w:r>
          <w:r>
            <w:rPr>
              <w:rFonts w:ascii="Times New Roman" w:hAnsi="Times New Roman"/>
              <w:sz w:val="21"/>
            </w:rPr>
            <w:fldChar w:fldCharType="separate"/>
          </w:r>
          <w:r>
            <w:rPr>
              <w:rFonts w:hint="eastAsia" w:ascii="Times New Roman" w:hAnsi="Times New Roman" w:eastAsia="黑体" w:cs="黑体"/>
              <w:bCs w:val="0"/>
              <w:sz w:val="21"/>
              <w:szCs w:val="21"/>
              <w:lang w:eastAsia="zh-CN"/>
            </w:rPr>
            <w:t xml:space="preserve">2 </w:t>
          </w:r>
          <w:r>
            <w:rPr>
              <w:rFonts w:hint="eastAsia" w:ascii="Times New Roman" w:hAnsi="Times New Roman" w:eastAsia="黑体" w:cs="黑体"/>
              <w:bCs w:val="0"/>
              <w:sz w:val="21"/>
              <w:szCs w:val="21"/>
            </w:rPr>
            <w:t>规范性引用文件</w:t>
          </w:r>
          <w:r>
            <w:rPr>
              <w:rFonts w:ascii="Times New Roman" w:hAnsi="Times New Roman"/>
              <w:sz w:val="21"/>
            </w:rPr>
            <w:tab/>
          </w:r>
          <w:r>
            <w:rPr>
              <w:rFonts w:ascii="Times New Roman" w:hAnsi="Times New Roman"/>
              <w:sz w:val="21"/>
            </w:rPr>
            <w:fldChar w:fldCharType="begin"/>
          </w:r>
          <w:r>
            <w:rPr>
              <w:rFonts w:ascii="Times New Roman" w:hAnsi="Times New Roman"/>
              <w:sz w:val="21"/>
            </w:rPr>
            <w:instrText xml:space="preserve"> PAGEREF _Toc21405 \h </w:instrText>
          </w:r>
          <w:r>
            <w:rPr>
              <w:rFonts w:ascii="Times New Roman" w:hAnsi="Times New Roman"/>
              <w:sz w:val="21"/>
            </w:rPr>
            <w:fldChar w:fldCharType="separate"/>
          </w:r>
          <w:r>
            <w:rPr>
              <w:rFonts w:ascii="Times New Roman" w:hAnsi="Times New Roman"/>
              <w:sz w:val="21"/>
            </w:rPr>
            <w:t>1</w:t>
          </w:r>
          <w:r>
            <w:rPr>
              <w:rFonts w:ascii="Times New Roman" w:hAnsi="Times New Roman"/>
              <w:sz w:val="21"/>
            </w:rPr>
            <w:fldChar w:fldCharType="end"/>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_Toc16460 </w:instrText>
          </w:r>
          <w:r>
            <w:rPr>
              <w:rFonts w:ascii="Times New Roman" w:hAnsi="Times New Roman"/>
              <w:sz w:val="21"/>
            </w:rPr>
            <w:fldChar w:fldCharType="separate"/>
          </w:r>
          <w:r>
            <w:rPr>
              <w:rFonts w:hint="eastAsia" w:ascii="Times New Roman" w:hAnsi="Times New Roman" w:eastAsia="黑体" w:cs="黑体"/>
              <w:bCs w:val="0"/>
              <w:sz w:val="21"/>
              <w:szCs w:val="21"/>
            </w:rPr>
            <w:t>3 术语和定义</w:t>
          </w:r>
          <w:r>
            <w:rPr>
              <w:rFonts w:ascii="Times New Roman" w:hAnsi="Times New Roman"/>
              <w:sz w:val="21"/>
            </w:rPr>
            <w:tab/>
          </w:r>
          <w:r>
            <w:rPr>
              <w:rFonts w:ascii="Times New Roman" w:hAnsi="Times New Roman"/>
              <w:sz w:val="21"/>
            </w:rPr>
            <w:fldChar w:fldCharType="begin"/>
          </w:r>
          <w:r>
            <w:rPr>
              <w:rFonts w:ascii="Times New Roman" w:hAnsi="Times New Roman"/>
              <w:sz w:val="21"/>
            </w:rPr>
            <w:instrText xml:space="preserve"> PAGEREF _Toc16460 \h </w:instrText>
          </w:r>
          <w:r>
            <w:rPr>
              <w:rFonts w:ascii="Times New Roman" w:hAnsi="Times New Roman"/>
              <w:sz w:val="21"/>
            </w:rPr>
            <w:fldChar w:fldCharType="separate"/>
          </w:r>
          <w:r>
            <w:rPr>
              <w:rFonts w:ascii="Times New Roman" w:hAnsi="Times New Roman"/>
              <w:sz w:val="21"/>
            </w:rPr>
            <w:t>1</w:t>
          </w:r>
          <w:r>
            <w:rPr>
              <w:rFonts w:ascii="Times New Roman" w:hAnsi="Times New Roman"/>
              <w:sz w:val="21"/>
            </w:rPr>
            <w:fldChar w:fldCharType="end"/>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_Toc22120 </w:instrText>
          </w:r>
          <w:r>
            <w:rPr>
              <w:rFonts w:ascii="Times New Roman" w:hAnsi="Times New Roman"/>
              <w:sz w:val="21"/>
            </w:rPr>
            <w:fldChar w:fldCharType="separate"/>
          </w:r>
          <w:r>
            <w:rPr>
              <w:rFonts w:hint="eastAsia" w:ascii="Times New Roman" w:hAnsi="Times New Roman" w:eastAsia="黑体" w:cs="黑体"/>
              <w:sz w:val="21"/>
              <w:szCs w:val="21"/>
              <w:lang w:eastAsia="zh-CN"/>
            </w:rPr>
            <w:t xml:space="preserve">4 </w:t>
          </w:r>
          <w:r>
            <w:rPr>
              <w:rFonts w:hint="eastAsia" w:ascii="Times New Roman" w:hAnsi="Times New Roman" w:cs="黑体"/>
              <w:sz w:val="21"/>
              <w:szCs w:val="21"/>
              <w:lang w:eastAsia="zh-CN"/>
            </w:rPr>
            <w:t>建设原则</w:t>
          </w:r>
          <w:r>
            <w:rPr>
              <w:rFonts w:ascii="Times New Roman" w:hAnsi="Times New Roman"/>
              <w:sz w:val="21"/>
            </w:rPr>
            <w:tab/>
          </w:r>
          <w:r>
            <w:rPr>
              <w:rFonts w:hint="eastAsia" w:ascii="Times New Roman" w:hAnsi="Times New Roman"/>
              <w:sz w:val="21"/>
              <w:lang w:val="en-US" w:eastAsia="zh-CN"/>
            </w:rPr>
            <w:t>2</w:t>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_Toc22120 </w:instrText>
          </w:r>
          <w:r>
            <w:rPr>
              <w:rFonts w:ascii="Times New Roman" w:hAnsi="Times New Roman"/>
              <w:sz w:val="21"/>
            </w:rPr>
            <w:fldChar w:fldCharType="separate"/>
          </w:r>
          <w:r>
            <w:rPr>
              <w:rFonts w:hint="eastAsia" w:ascii="Times New Roman" w:hAnsi="Times New Roman" w:cs="黑体"/>
              <w:sz w:val="21"/>
              <w:szCs w:val="21"/>
              <w:lang w:val="en-US" w:eastAsia="zh-CN"/>
            </w:rPr>
            <w:t>5</w:t>
          </w:r>
          <w:r>
            <w:rPr>
              <w:rFonts w:hint="eastAsia" w:ascii="Times New Roman" w:hAnsi="Times New Roman" w:eastAsia="黑体" w:cs="黑体"/>
              <w:sz w:val="21"/>
              <w:szCs w:val="21"/>
              <w:lang w:eastAsia="zh-CN"/>
            </w:rPr>
            <w:t xml:space="preserve"> </w:t>
          </w:r>
          <w:r>
            <w:rPr>
              <w:rFonts w:hint="eastAsia" w:ascii="Times New Roman" w:hAnsi="Times New Roman" w:cs="黑体"/>
              <w:sz w:val="21"/>
              <w:szCs w:val="21"/>
              <w:lang w:val="en-US" w:eastAsia="zh-CN"/>
            </w:rPr>
            <w:t>功能区域设置</w:t>
          </w:r>
          <w:r>
            <w:rPr>
              <w:rFonts w:ascii="Times New Roman" w:hAnsi="Times New Roman"/>
              <w:sz w:val="21"/>
            </w:rPr>
            <w:tab/>
          </w:r>
          <w:r>
            <w:rPr>
              <w:rFonts w:hint="eastAsia" w:ascii="Times New Roman" w:hAnsi="Times New Roman"/>
              <w:sz w:val="21"/>
              <w:lang w:val="en-US" w:eastAsia="zh-CN"/>
            </w:rPr>
            <w:t>2</w:t>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_Toc774 </w:instrText>
          </w:r>
          <w:r>
            <w:rPr>
              <w:rFonts w:ascii="Times New Roman" w:hAnsi="Times New Roman"/>
              <w:sz w:val="21"/>
            </w:rPr>
            <w:fldChar w:fldCharType="separate"/>
          </w:r>
          <w:r>
            <w:rPr>
              <w:rFonts w:hint="eastAsia" w:ascii="Times New Roman" w:hAnsi="Times New Roman" w:cs="黑体"/>
              <w:bCs w:val="0"/>
              <w:sz w:val="21"/>
              <w:szCs w:val="21"/>
              <w:lang w:val="en-US" w:eastAsia="zh-CN"/>
            </w:rPr>
            <w:t>6 基本要求</w:t>
          </w:r>
          <w:r>
            <w:rPr>
              <w:rFonts w:ascii="Times New Roman" w:hAnsi="Times New Roman"/>
              <w:sz w:val="21"/>
            </w:rPr>
            <w:tab/>
          </w:r>
          <w:r>
            <w:rPr>
              <w:rFonts w:hint="eastAsia" w:ascii="Times New Roman" w:hAnsi="Times New Roman"/>
              <w:sz w:val="21"/>
              <w:lang w:val="en-US" w:eastAsia="zh-CN"/>
            </w:rPr>
            <w:t>2</w:t>
          </w:r>
          <w:r>
            <w:rPr>
              <w:rFonts w:ascii="Times New Roman" w:hAnsi="Times New Roman"/>
              <w:sz w:val="21"/>
            </w:rPr>
            <w:fldChar w:fldCharType="end"/>
          </w:r>
        </w:p>
        <w:p>
          <w:pPr>
            <w:pStyle w:val="9"/>
            <w:tabs>
              <w:tab w:val="right" w:leader="dot" w:pos="8468"/>
            </w:tabs>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 HYPERLINK \l _Toc26119 </w:instrText>
          </w:r>
          <w:r>
            <w:rPr>
              <w:rFonts w:ascii="Times New Roman" w:hAnsi="Times New Roman"/>
              <w:sz w:val="21"/>
            </w:rPr>
            <w:fldChar w:fldCharType="separate"/>
          </w:r>
          <w:r>
            <w:rPr>
              <w:rFonts w:hint="eastAsia" w:ascii="Times New Roman" w:hAnsi="Times New Roman" w:cs="黑体"/>
              <w:bCs w:val="0"/>
              <w:sz w:val="21"/>
              <w:szCs w:val="21"/>
              <w:lang w:val="en-US" w:eastAsia="zh-CN"/>
            </w:rPr>
            <w:t xml:space="preserve">7 </w:t>
          </w:r>
          <w:r>
            <w:rPr>
              <w:rFonts w:hint="eastAsia" w:ascii="Times New Roman" w:hAnsi="Times New Roman" w:cs="黑体"/>
              <w:sz w:val="21"/>
              <w:szCs w:val="21"/>
              <w:lang w:val="en-US" w:eastAsia="zh-CN"/>
            </w:rPr>
            <w:t>建设内容</w:t>
          </w:r>
          <w:r>
            <w:rPr>
              <w:rFonts w:ascii="Times New Roman" w:hAnsi="Times New Roman"/>
              <w:sz w:val="21"/>
            </w:rPr>
            <w:tab/>
          </w:r>
          <w:r>
            <w:rPr>
              <w:rFonts w:hint="eastAsia" w:ascii="Times New Roman" w:hAnsi="Times New Roman"/>
              <w:sz w:val="21"/>
              <w:lang w:val="en-US" w:eastAsia="zh-CN"/>
            </w:rPr>
            <w:t>3</w:t>
          </w:r>
          <w:r>
            <w:rPr>
              <w:rFonts w:ascii="Times New Roman" w:hAnsi="Times New Roman"/>
              <w:sz w:val="21"/>
            </w:rPr>
            <w:fldChar w:fldCharType="end"/>
          </w:r>
        </w:p>
        <w:p>
          <w:pPr>
            <w:pStyle w:val="9"/>
            <w:tabs>
              <w:tab w:val="right" w:leader="dot" w:pos="8468"/>
            </w:tabs>
            <w:rPr>
              <w:rFonts w:hint="eastAsia" w:ascii="Times New Roman" w:hAnsi="Times New Roman" w:eastAsia="黑体"/>
              <w:sz w:val="21"/>
              <w:lang w:val="en-US" w:eastAsia="zh-CN"/>
            </w:rPr>
          </w:pPr>
          <w:r>
            <w:rPr>
              <w:rFonts w:ascii="Times New Roman" w:hAnsi="Times New Roman"/>
              <w:sz w:val="21"/>
            </w:rPr>
            <w:fldChar w:fldCharType="begin"/>
          </w:r>
          <w:r>
            <w:rPr>
              <w:rFonts w:ascii="Times New Roman" w:hAnsi="Times New Roman"/>
              <w:sz w:val="21"/>
            </w:rPr>
            <w:instrText xml:space="preserve"> HYPERLINK \l _Toc8548 </w:instrText>
          </w:r>
          <w:r>
            <w:rPr>
              <w:rFonts w:ascii="Times New Roman" w:hAnsi="Times New Roman"/>
              <w:sz w:val="21"/>
            </w:rPr>
            <w:fldChar w:fldCharType="separate"/>
          </w:r>
          <w:r>
            <w:rPr>
              <w:rFonts w:hint="eastAsia" w:ascii="Times New Roman" w:hAnsi="Times New Roman"/>
              <w:sz w:val="21"/>
              <w:lang w:val="en-US" w:eastAsia="zh-CN"/>
            </w:rPr>
            <w:t>8 基地分级</w:t>
          </w:r>
          <w:r>
            <w:rPr>
              <w:rFonts w:ascii="Times New Roman" w:hAnsi="Times New Roman"/>
              <w:sz w:val="21"/>
            </w:rPr>
            <w:tab/>
          </w:r>
          <w:r>
            <w:rPr>
              <w:rFonts w:hint="eastAsia" w:ascii="Times New Roman" w:hAnsi="Times New Roman"/>
              <w:sz w:val="21"/>
              <w:lang w:val="en-US" w:eastAsia="zh-CN"/>
            </w:rPr>
            <w:t>10</w:t>
          </w:r>
          <w:r>
            <w:rPr>
              <w:rFonts w:ascii="Times New Roman" w:hAnsi="Times New Roman"/>
              <w:sz w:val="21"/>
            </w:rPr>
            <w:fldChar w:fldCharType="end"/>
          </w:r>
        </w:p>
        <w:p>
          <w:pPr>
            <w:pStyle w:val="9"/>
            <w:tabs>
              <w:tab w:val="right" w:leader="dot" w:pos="8468"/>
            </w:tabs>
            <w:rPr>
              <w:rFonts w:hint="eastAsia" w:ascii="Times New Roman" w:hAnsi="Times New Roman" w:eastAsia="黑体"/>
              <w:sz w:val="21"/>
              <w:lang w:val="en-US" w:eastAsia="zh-CN"/>
            </w:rPr>
          </w:pPr>
          <w:r>
            <w:rPr>
              <w:rFonts w:ascii="Times New Roman" w:hAnsi="Times New Roman"/>
              <w:sz w:val="21"/>
            </w:rPr>
            <w:fldChar w:fldCharType="begin"/>
          </w:r>
          <w:r>
            <w:rPr>
              <w:rFonts w:ascii="Times New Roman" w:hAnsi="Times New Roman"/>
              <w:sz w:val="21"/>
            </w:rPr>
            <w:instrText xml:space="preserve"> HYPERLINK \l _Toc9567 </w:instrText>
          </w:r>
          <w:r>
            <w:rPr>
              <w:rFonts w:ascii="Times New Roman" w:hAnsi="Times New Roman"/>
              <w:sz w:val="21"/>
            </w:rPr>
            <w:fldChar w:fldCharType="separate"/>
          </w:r>
          <w:r>
            <w:rPr>
              <w:rFonts w:hint="eastAsia" w:ascii="Times New Roman" w:hAnsi="Times New Roman" w:cs="黑体"/>
              <w:sz w:val="21"/>
              <w:lang w:val="en-US" w:eastAsia="zh-CN"/>
            </w:rPr>
            <w:t>9 人员配备</w:t>
          </w:r>
          <w:r>
            <w:rPr>
              <w:rFonts w:ascii="Times New Roman" w:hAnsi="Times New Roman"/>
              <w:sz w:val="21"/>
            </w:rPr>
            <w:tab/>
          </w:r>
          <w:r>
            <w:rPr>
              <w:rFonts w:hint="eastAsia" w:ascii="Times New Roman" w:hAnsi="Times New Roman"/>
              <w:sz w:val="21"/>
              <w:lang w:val="en-US" w:eastAsia="zh-CN"/>
            </w:rPr>
            <w:t>11</w:t>
          </w:r>
          <w:r>
            <w:rPr>
              <w:rFonts w:ascii="Times New Roman" w:hAnsi="Times New Roman"/>
              <w:sz w:val="21"/>
            </w:rPr>
            <w:fldChar w:fldCharType="end"/>
          </w:r>
        </w:p>
        <w:p>
          <w:pPr>
            <w:pStyle w:val="9"/>
            <w:tabs>
              <w:tab w:val="right" w:leader="dot" w:pos="8468"/>
            </w:tabs>
            <w:rPr>
              <w:rFonts w:hint="eastAsia" w:ascii="Times New Roman" w:hAnsi="Times New Roman"/>
              <w:sz w:val="21"/>
              <w:lang w:val="en-US" w:eastAsia="zh-CN"/>
            </w:rPr>
          </w:pPr>
          <w:r>
            <w:rPr>
              <w:rFonts w:ascii="Times New Roman" w:hAnsi="Times New Roman"/>
              <w:sz w:val="21"/>
            </w:rPr>
            <w:fldChar w:fldCharType="begin"/>
          </w:r>
          <w:r>
            <w:rPr>
              <w:rFonts w:ascii="Times New Roman" w:hAnsi="Times New Roman"/>
              <w:sz w:val="21"/>
            </w:rPr>
            <w:instrText xml:space="preserve"> HYPERLINK \l _Toc22120 </w:instrText>
          </w:r>
          <w:r>
            <w:rPr>
              <w:rFonts w:ascii="Times New Roman" w:hAnsi="Times New Roman"/>
              <w:sz w:val="21"/>
            </w:rPr>
            <w:fldChar w:fldCharType="separate"/>
          </w:r>
          <w:r>
            <w:rPr>
              <w:rFonts w:hint="eastAsia" w:ascii="Times New Roman" w:hAnsi="Times New Roman" w:cs="黑体"/>
              <w:sz w:val="21"/>
              <w:szCs w:val="21"/>
              <w:lang w:val="en-US" w:eastAsia="zh-CN"/>
            </w:rPr>
            <w:t>10</w:t>
          </w:r>
          <w:r>
            <w:rPr>
              <w:rFonts w:hint="eastAsia" w:ascii="Times New Roman" w:hAnsi="Times New Roman" w:eastAsia="黑体" w:cs="黑体"/>
              <w:sz w:val="21"/>
              <w:szCs w:val="21"/>
              <w:lang w:eastAsia="zh-CN"/>
            </w:rPr>
            <w:t xml:space="preserve"> </w:t>
          </w:r>
          <w:r>
            <w:rPr>
              <w:rFonts w:hint="eastAsia" w:ascii="Times New Roman" w:hAnsi="Times New Roman" w:cs="黑体"/>
              <w:sz w:val="21"/>
              <w:szCs w:val="21"/>
              <w:lang w:val="en-US" w:eastAsia="zh-CN"/>
            </w:rPr>
            <w:t>科普服务</w:t>
          </w:r>
          <w:r>
            <w:rPr>
              <w:rFonts w:ascii="Times New Roman" w:hAnsi="Times New Roman"/>
              <w:sz w:val="21"/>
            </w:rPr>
            <w:tab/>
          </w:r>
          <w:r>
            <w:rPr>
              <w:rFonts w:hint="eastAsia" w:ascii="Times New Roman" w:hAnsi="Times New Roman"/>
              <w:sz w:val="21"/>
              <w:lang w:val="en-US" w:eastAsia="zh-CN"/>
            </w:rPr>
            <w:t>11</w:t>
          </w:r>
          <w:r>
            <w:rPr>
              <w:rFonts w:ascii="Times New Roman" w:hAnsi="Times New Roman"/>
              <w:sz w:val="21"/>
            </w:rPr>
            <w:fldChar w:fldCharType="end"/>
          </w:r>
        </w:p>
        <w:p>
          <w:pPr>
            <w:pStyle w:val="9"/>
            <w:tabs>
              <w:tab w:val="right" w:leader="dot" w:pos="8468"/>
            </w:tabs>
            <w:rPr>
              <w:rFonts w:hint="eastAsia" w:ascii="Times New Roman" w:hAnsi="Times New Roman" w:eastAsia="黑体"/>
              <w:sz w:val="21"/>
              <w:lang w:val="en-US" w:eastAsia="zh-CN"/>
            </w:rPr>
          </w:pPr>
          <w:r>
            <w:rPr>
              <w:rFonts w:ascii="Times New Roman" w:hAnsi="Times New Roman"/>
              <w:sz w:val="21"/>
            </w:rPr>
            <w:fldChar w:fldCharType="begin"/>
          </w:r>
          <w:r>
            <w:rPr>
              <w:rFonts w:ascii="Times New Roman" w:hAnsi="Times New Roman"/>
              <w:sz w:val="21"/>
            </w:rPr>
            <w:instrText xml:space="preserve"> HYPERLINK \l _Toc22120 </w:instrText>
          </w:r>
          <w:r>
            <w:rPr>
              <w:rFonts w:ascii="Times New Roman" w:hAnsi="Times New Roman"/>
              <w:sz w:val="21"/>
            </w:rPr>
            <w:fldChar w:fldCharType="separate"/>
          </w:r>
          <w:r>
            <w:rPr>
              <w:rFonts w:hint="eastAsia" w:ascii="Times New Roman" w:hAnsi="Times New Roman" w:cs="黑体"/>
              <w:sz w:val="21"/>
              <w:szCs w:val="21"/>
              <w:lang w:val="en-US" w:eastAsia="zh-CN"/>
            </w:rPr>
            <w:t>11</w:t>
          </w:r>
          <w:r>
            <w:rPr>
              <w:rFonts w:hint="eastAsia" w:ascii="Times New Roman" w:hAnsi="Times New Roman" w:eastAsia="黑体" w:cs="黑体"/>
              <w:sz w:val="21"/>
              <w:szCs w:val="21"/>
              <w:lang w:eastAsia="zh-CN"/>
            </w:rPr>
            <w:t xml:space="preserve"> </w:t>
          </w:r>
          <w:r>
            <w:rPr>
              <w:rFonts w:hint="eastAsia" w:ascii="Times New Roman" w:hAnsi="Times New Roman" w:cs="黑体"/>
              <w:sz w:val="21"/>
              <w:szCs w:val="21"/>
              <w:lang w:val="en-US" w:eastAsia="zh-CN"/>
            </w:rPr>
            <w:t>运行维护</w:t>
          </w:r>
          <w:r>
            <w:rPr>
              <w:rFonts w:ascii="Times New Roman" w:hAnsi="Times New Roman"/>
              <w:sz w:val="21"/>
            </w:rPr>
            <w:tab/>
          </w:r>
          <w:r>
            <w:rPr>
              <w:rFonts w:hint="eastAsia" w:ascii="Times New Roman" w:hAnsi="Times New Roman"/>
              <w:sz w:val="21"/>
              <w:lang w:val="en-US" w:eastAsia="zh-CN"/>
            </w:rPr>
            <w:t>12</w:t>
          </w:r>
          <w:r>
            <w:rPr>
              <w:rFonts w:ascii="Times New Roman" w:hAnsi="Times New Roman"/>
              <w:sz w:val="21"/>
            </w:rPr>
            <w:fldChar w:fldCharType="end"/>
          </w:r>
        </w:p>
        <w:p>
          <w:pPr>
            <w:rPr>
              <w:rFonts w:hint="eastAsia"/>
              <w:lang w:val="en-US" w:eastAsia="zh-CN"/>
            </w:rPr>
          </w:pPr>
        </w:p>
        <w:p>
          <w:pPr>
            <w:pStyle w:val="9"/>
            <w:tabs>
              <w:tab w:val="right" w:leader="dot" w:pos="8468"/>
            </w:tabs>
            <w:rPr>
              <w:rFonts w:hint="eastAsia" w:ascii="Times New Roman" w:hAnsi="Times New Roman" w:eastAsia="黑体"/>
              <w:sz w:val="21"/>
              <w:lang w:val="en-US" w:eastAsia="zh-CN"/>
            </w:rPr>
          </w:pPr>
        </w:p>
        <w:p>
          <w:pPr>
            <w:rPr>
              <w:rFonts w:ascii="Times New Roman" w:hAnsi="Times New Roman"/>
              <w:sz w:val="21"/>
            </w:rPr>
          </w:pPr>
        </w:p>
        <w:p>
          <w:pPr>
            <w:pStyle w:val="9"/>
            <w:tabs>
              <w:tab w:val="right" w:leader="dot" w:pos="8468"/>
            </w:tabs>
          </w:pPr>
        </w:p>
        <w:p>
          <w:r>
            <w:fldChar w:fldCharType="end"/>
          </w:r>
        </w:p>
      </w:sdtContent>
    </w:sdt>
    <w:p>
      <w:pPr>
        <w:pStyle w:val="9"/>
        <w:keepNext w:val="0"/>
        <w:keepLines w:val="0"/>
        <w:pageBreakBefore w:val="0"/>
        <w:tabs>
          <w:tab w:val="left" w:pos="5559"/>
        </w:tabs>
        <w:kinsoku/>
        <w:wordWrap/>
        <w:overflowPunct/>
        <w:topLinePunct w:val="0"/>
        <w:autoSpaceDE/>
        <w:autoSpaceDN/>
        <w:bidi w:val="0"/>
        <w:adjustRightInd/>
        <w:snapToGrid/>
        <w:spacing w:before="0" w:beforeLines="50" w:after="0" w:line="360" w:lineRule="auto"/>
        <w:textAlignment w:val="auto"/>
        <w:rPr>
          <w:rFonts w:hint="eastAsia" w:ascii="黑体" w:hAnsi="黑体" w:eastAsia="黑体" w:cs="黑体"/>
          <w:position w:val="-3"/>
          <w:sz w:val="32"/>
          <w:szCs w:val="32"/>
          <w:lang w:val="en-US" w:eastAsia="zh-CN"/>
        </w:rPr>
      </w:pPr>
      <w:r>
        <w:rPr>
          <w:rFonts w:hint="eastAsia" w:ascii="黑体" w:hAnsi="黑体" w:eastAsia="黑体" w:cs="黑体"/>
          <w:position w:val="-3"/>
          <w:sz w:val="32"/>
          <w:szCs w:val="32"/>
          <w:lang w:eastAsia="zh-CN"/>
        </w:rPr>
        <w:t xml:space="preserve">      　　　</w:t>
      </w:r>
      <w:r>
        <w:rPr>
          <w:rFonts w:hint="eastAsia" w:ascii="黑体" w:hAnsi="黑体" w:eastAsia="黑体" w:cs="黑体"/>
          <w:position w:val="-3"/>
          <w:sz w:val="32"/>
          <w:szCs w:val="32"/>
          <w:lang w:val="en-US" w:eastAsia="zh-CN"/>
        </w:rPr>
        <w:t xml:space="preserve"> </w:t>
      </w:r>
      <w:r>
        <w:rPr>
          <w:rFonts w:hint="eastAsia" w:ascii="黑体" w:hAnsi="黑体" w:cs="黑体"/>
          <w:position w:val="-3"/>
          <w:sz w:val="32"/>
          <w:szCs w:val="32"/>
          <w:lang w:val="en-US" w:eastAsia="zh-CN"/>
        </w:rPr>
        <w:tab/>
      </w:r>
    </w:p>
    <w:p>
      <w:pPr>
        <w:bidi w:val="0"/>
      </w:pPr>
    </w:p>
    <w:p>
      <w:pPr>
        <w:bidi w:val="0"/>
      </w:pPr>
    </w:p>
    <w:p>
      <w:pPr>
        <w:tabs>
          <w:tab w:val="left" w:pos="4926"/>
        </w:tabs>
        <w:bidi w:val="0"/>
        <w:jc w:val="left"/>
        <w:rPr>
          <w:rFonts w:hint="eastAsia" w:eastAsia="黑体"/>
          <w:lang w:eastAsia="zh-CN"/>
        </w:rPr>
        <w:sectPr>
          <w:headerReference r:id="rId7" w:type="first"/>
          <w:footerReference r:id="rId9" w:type="first"/>
          <w:footerReference r:id="rId8" w:type="default"/>
          <w:pgSz w:w="11920" w:h="16860"/>
          <w:pgMar w:top="1660" w:right="1695" w:bottom="1340" w:left="1757" w:header="1448" w:footer="1141" w:gutter="0"/>
          <w:pgNumType w:fmt="decimal" w:start="1"/>
          <w:cols w:equalWidth="0" w:num="1">
            <w:col w:w="9600"/>
          </w:cols>
          <w:titlePg/>
        </w:sectPr>
      </w:pPr>
      <w:r>
        <w:rPr>
          <w:rFonts w:hint="eastAsia"/>
          <w:lang w:eastAsia="zh-CN"/>
        </w:rPr>
        <w:tab/>
      </w:r>
    </w:p>
    <w:p>
      <w:pPr>
        <w:pStyle w:val="3"/>
        <w:bidi w:val="0"/>
        <w:jc w:val="center"/>
        <w:rPr>
          <w:rFonts w:ascii="黑体" w:hAnsi="黑体" w:eastAsia="黑体" w:cs="黑体"/>
          <w:szCs w:val="32"/>
        </w:rPr>
      </w:pPr>
      <w:bookmarkStart w:id="0" w:name="_Toc19360"/>
      <w:bookmarkStart w:id="1" w:name="_Toc28436"/>
      <w:r>
        <w:rPr>
          <w:rFonts w:hint="eastAsia" w:ascii="黑体" w:hAnsi="黑体" w:eastAsia="黑体" w:cs="黑体"/>
          <w:sz w:val="24"/>
          <w:szCs w:val="24"/>
        </w:rPr>
        <w:t>前</w:t>
      </w:r>
      <w:r>
        <w:rPr>
          <w:rFonts w:hint="eastAsia" w:ascii="黑体" w:hAnsi="黑体" w:cs="黑体"/>
          <w:sz w:val="24"/>
          <w:szCs w:val="24"/>
          <w:lang w:val="en-US" w:eastAsia="zh-CN"/>
        </w:rPr>
        <w:t xml:space="preserve">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言</w:t>
      </w:r>
      <w:bookmarkEnd w:id="0"/>
      <w:bookmarkEnd w:id="1"/>
    </w:p>
    <w:p>
      <w:pPr>
        <w:spacing w:after="0" w:line="200" w:lineRule="exact"/>
        <w:rPr>
          <w:sz w:val="20"/>
          <w:szCs w:val="20"/>
        </w:rPr>
      </w:pPr>
    </w:p>
    <w:p>
      <w:pPr>
        <w:spacing w:before="6" w:after="0" w:line="260" w:lineRule="exact"/>
        <w:rPr>
          <w:sz w:val="26"/>
          <w:szCs w:val="26"/>
        </w:rPr>
      </w:pPr>
    </w:p>
    <w:p>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按</w:t>
      </w:r>
      <w:r>
        <w:rPr>
          <w:rFonts w:ascii="宋体" w:hAnsi="宋体" w:eastAsia="宋体" w:cs="宋体"/>
          <w:spacing w:val="-3"/>
          <w:sz w:val="21"/>
          <w:szCs w:val="21"/>
        </w:rPr>
        <w:t>照</w:t>
      </w:r>
      <w:r>
        <w:rPr>
          <w:rFonts w:hint="eastAsia" w:ascii="宋体" w:hAnsi="宋体" w:eastAsia="宋体" w:cs="宋体"/>
          <w:spacing w:val="-3"/>
          <w:sz w:val="21"/>
          <w:szCs w:val="21"/>
          <w:lang w:val="en-US" w:eastAsia="zh-CN"/>
        </w:rPr>
        <w:t xml:space="preserve"> </w:t>
      </w:r>
      <w:r>
        <w:rPr>
          <w:rFonts w:ascii="宋体" w:hAnsi="宋体" w:eastAsia="宋体" w:cs="宋体"/>
          <w:sz w:val="21"/>
          <w:szCs w:val="21"/>
        </w:rPr>
        <w:t>GB/T</w:t>
      </w:r>
      <w:r>
        <w:rPr>
          <w:rFonts w:ascii="宋体" w:hAnsi="宋体" w:eastAsia="宋体" w:cs="宋体"/>
          <w:spacing w:val="-2"/>
          <w:sz w:val="21"/>
          <w:szCs w:val="21"/>
        </w:rPr>
        <w:t xml:space="preserve"> </w:t>
      </w:r>
      <w:r>
        <w:rPr>
          <w:rFonts w:ascii="宋体" w:hAnsi="宋体" w:eastAsia="宋体" w:cs="宋体"/>
          <w:sz w:val="21"/>
          <w:szCs w:val="21"/>
        </w:rPr>
        <w:t>1.</w:t>
      </w:r>
      <w:r>
        <w:rPr>
          <w:rFonts w:ascii="宋体" w:hAnsi="宋体" w:eastAsia="宋体" w:cs="宋体"/>
          <w:spacing w:val="-2"/>
          <w:sz w:val="21"/>
          <w:szCs w:val="21"/>
        </w:rPr>
        <w:t>1</w:t>
      </w:r>
      <w:r>
        <w:rPr>
          <w:rFonts w:ascii="宋体" w:hAnsi="宋体" w:eastAsia="宋体" w:cs="宋体"/>
          <w:sz w:val="21"/>
          <w:szCs w:val="21"/>
        </w:rPr>
        <w:t>-20</w:t>
      </w:r>
      <w:r>
        <w:rPr>
          <w:rFonts w:hint="eastAsia" w:ascii="宋体" w:hAnsi="宋体" w:eastAsia="宋体" w:cs="宋体"/>
          <w:spacing w:val="-2"/>
          <w:sz w:val="21"/>
          <w:szCs w:val="21"/>
          <w:lang w:eastAsia="zh-CN"/>
        </w:rPr>
        <w:t>20</w:t>
      </w:r>
      <w:r>
        <w:rPr>
          <w:rFonts w:hint="eastAsia" w:ascii="宋体" w:hAnsi="宋体" w:eastAsia="宋体" w:cs="宋体"/>
          <w:spacing w:val="-2"/>
          <w:sz w:val="21"/>
          <w:szCs w:val="21"/>
          <w:lang w:val="en-US" w:eastAsia="zh-CN"/>
        </w:rPr>
        <w:t xml:space="preserve"> </w:t>
      </w:r>
      <w:r>
        <w:rPr>
          <w:rFonts w:hint="eastAsia" w:ascii="宋体" w:hAnsi="宋体" w:eastAsia="宋体" w:cs="宋体"/>
          <w:sz w:val="21"/>
          <w:szCs w:val="21"/>
        </w:rPr>
        <w:t>《标准化工作导则</w:t>
      </w:r>
      <w:r>
        <w:rPr>
          <w:rFonts w:hint="eastAsia" w:ascii="宋体" w:hAnsi="宋体" w:eastAsia="宋体" w:cs="宋体"/>
          <w:sz w:val="21"/>
          <w:szCs w:val="21"/>
          <w:lang w:eastAsia="zh-CN"/>
        </w:rPr>
        <w:t>　</w:t>
      </w:r>
      <w:r>
        <w:rPr>
          <w:rFonts w:hint="eastAsia" w:ascii="宋体" w:hAnsi="宋体" w:eastAsia="宋体" w:cs="宋体"/>
          <w:sz w:val="21"/>
          <w:szCs w:val="21"/>
        </w:rPr>
        <w:t>第1部分：标准</w:t>
      </w:r>
      <w:r>
        <w:rPr>
          <w:rFonts w:hint="eastAsia" w:ascii="宋体" w:hAnsi="宋体" w:eastAsia="宋体" w:cs="宋体"/>
          <w:sz w:val="21"/>
          <w:szCs w:val="21"/>
          <w:lang w:eastAsia="zh-CN"/>
        </w:rPr>
        <w:t>化文件</w:t>
      </w:r>
      <w:r>
        <w:rPr>
          <w:rFonts w:hint="eastAsia" w:ascii="宋体" w:hAnsi="宋体" w:eastAsia="宋体" w:cs="宋体"/>
          <w:sz w:val="21"/>
          <w:szCs w:val="21"/>
        </w:rPr>
        <w:t>的结构和</w:t>
      </w:r>
      <w:r>
        <w:rPr>
          <w:rFonts w:hint="eastAsia" w:ascii="宋体" w:hAnsi="宋体" w:eastAsia="宋体" w:cs="宋体"/>
          <w:sz w:val="21"/>
          <w:szCs w:val="21"/>
          <w:lang w:eastAsia="zh-CN"/>
        </w:rPr>
        <w:t>起草规则</w:t>
      </w:r>
      <w:r>
        <w:rPr>
          <w:rFonts w:hint="eastAsia" w:ascii="宋体" w:hAnsi="宋体" w:eastAsia="宋体" w:cs="宋体"/>
          <w:sz w:val="21"/>
          <w:szCs w:val="21"/>
        </w:rPr>
        <w:t>》</w:t>
      </w:r>
      <w:r>
        <w:rPr>
          <w:rFonts w:ascii="宋体" w:hAnsi="宋体" w:eastAsia="宋体" w:cs="宋体"/>
          <w:spacing w:val="-2"/>
          <w:sz w:val="21"/>
          <w:szCs w:val="21"/>
        </w:rPr>
        <w:t>的</w:t>
      </w:r>
      <w:r>
        <w:rPr>
          <w:rFonts w:ascii="宋体" w:hAnsi="宋体" w:eastAsia="宋体" w:cs="宋体"/>
          <w:sz w:val="21"/>
          <w:szCs w:val="21"/>
        </w:rPr>
        <w:t>规</w:t>
      </w:r>
      <w:r>
        <w:rPr>
          <w:rFonts w:hint="eastAsia" w:ascii="宋体" w:hAnsi="宋体" w:eastAsia="宋体" w:cs="宋体"/>
          <w:spacing w:val="-2"/>
          <w:sz w:val="21"/>
          <w:szCs w:val="21"/>
          <w:lang w:val="en-US" w:eastAsia="zh-CN"/>
        </w:rPr>
        <w:t>定</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before="0" w:after="0" w:line="360" w:lineRule="auto"/>
        <w:textAlignment w:val="auto"/>
        <w:rPr>
          <w:rFonts w:hint="default" w:ascii="宋体" w:hAnsi="宋体" w:eastAsia="宋体" w:cs="宋体"/>
          <w:sz w:val="21"/>
          <w:szCs w:val="21"/>
          <w:lang w:val="en-US" w:eastAsia="zh-CN"/>
        </w:rPr>
      </w:pPr>
      <w:r>
        <w:rPr>
          <w:rFonts w:ascii="宋体" w:hAnsi="宋体" w:eastAsia="宋体" w:cs="宋体"/>
          <w:sz w:val="21"/>
          <w:szCs w:val="21"/>
        </w:rPr>
        <w:t xml:space="preserve"> </w:t>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请注意本文件的某些内容可能涉及专利。本文件的发布机构不承担识别专利的责任。</w:t>
      </w:r>
    </w:p>
    <w:p>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由</w:t>
      </w:r>
      <w:r>
        <w:rPr>
          <w:rFonts w:ascii="宋体" w:hAnsi="宋体" w:eastAsia="宋体" w:cs="宋体"/>
          <w:spacing w:val="-2"/>
          <w:sz w:val="21"/>
          <w:szCs w:val="21"/>
        </w:rPr>
        <w:t>河</w:t>
      </w:r>
      <w:r>
        <w:rPr>
          <w:rFonts w:ascii="宋体" w:hAnsi="宋体" w:eastAsia="宋体" w:cs="宋体"/>
          <w:sz w:val="21"/>
          <w:szCs w:val="21"/>
        </w:rPr>
        <w:t>北</w:t>
      </w:r>
      <w:r>
        <w:rPr>
          <w:rFonts w:ascii="宋体" w:hAnsi="宋体" w:eastAsia="宋体" w:cs="宋体"/>
          <w:spacing w:val="-2"/>
          <w:sz w:val="21"/>
          <w:szCs w:val="21"/>
        </w:rPr>
        <w:t>省</w:t>
      </w:r>
      <w:r>
        <w:rPr>
          <w:rFonts w:ascii="宋体" w:hAnsi="宋体" w:eastAsia="宋体" w:cs="宋体"/>
          <w:sz w:val="21"/>
          <w:szCs w:val="21"/>
        </w:rPr>
        <w:t>应</w:t>
      </w:r>
      <w:r>
        <w:rPr>
          <w:rFonts w:ascii="宋体" w:hAnsi="宋体" w:eastAsia="宋体" w:cs="宋体"/>
          <w:spacing w:val="-2"/>
          <w:sz w:val="21"/>
          <w:szCs w:val="21"/>
        </w:rPr>
        <w:t>急</w:t>
      </w:r>
      <w:r>
        <w:rPr>
          <w:rFonts w:ascii="宋体" w:hAnsi="宋体" w:eastAsia="宋体" w:cs="宋体"/>
          <w:sz w:val="21"/>
          <w:szCs w:val="21"/>
        </w:rPr>
        <w:t>管</w:t>
      </w:r>
      <w:r>
        <w:rPr>
          <w:rFonts w:ascii="宋体" w:hAnsi="宋体" w:eastAsia="宋体" w:cs="宋体"/>
          <w:spacing w:val="-2"/>
          <w:sz w:val="21"/>
          <w:szCs w:val="21"/>
        </w:rPr>
        <w:t>理</w:t>
      </w:r>
      <w:r>
        <w:rPr>
          <w:rFonts w:ascii="宋体" w:hAnsi="宋体" w:eastAsia="宋体" w:cs="宋体"/>
          <w:sz w:val="21"/>
          <w:szCs w:val="21"/>
        </w:rPr>
        <w:t>厅提</w:t>
      </w:r>
      <w:r>
        <w:rPr>
          <w:rFonts w:ascii="宋体" w:hAnsi="宋体" w:eastAsia="宋体" w:cs="宋体"/>
          <w:spacing w:val="-2"/>
          <w:sz w:val="21"/>
          <w:szCs w:val="21"/>
        </w:rPr>
        <w:t>出</w:t>
      </w:r>
      <w:r>
        <w:rPr>
          <w:rFonts w:ascii="宋体" w:hAnsi="宋体" w:eastAsia="宋体" w:cs="宋体"/>
          <w:sz w:val="21"/>
          <w:szCs w:val="21"/>
        </w:rPr>
        <w:t>并</w:t>
      </w:r>
      <w:r>
        <w:rPr>
          <w:rFonts w:ascii="宋体" w:hAnsi="宋体" w:eastAsia="宋体" w:cs="宋体"/>
          <w:spacing w:val="-2"/>
          <w:sz w:val="21"/>
          <w:szCs w:val="21"/>
        </w:rPr>
        <w:t>归</w:t>
      </w:r>
      <w:r>
        <w:rPr>
          <w:rFonts w:ascii="宋体" w:hAnsi="宋体" w:eastAsia="宋体" w:cs="宋体"/>
          <w:sz w:val="21"/>
          <w:szCs w:val="21"/>
        </w:rPr>
        <w:t xml:space="preserve">口。 </w:t>
      </w:r>
    </w:p>
    <w:p>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sz w:val="21"/>
          <w:szCs w:val="21"/>
          <w:lang w:val="en-US"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单</w:t>
      </w:r>
      <w:r>
        <w:rPr>
          <w:rFonts w:ascii="宋体" w:hAnsi="宋体" w:eastAsia="宋体" w:cs="宋体"/>
          <w:spacing w:val="-2"/>
          <w:sz w:val="21"/>
          <w:szCs w:val="21"/>
        </w:rPr>
        <w:t>位</w:t>
      </w:r>
      <w:r>
        <w:rPr>
          <w:rFonts w:ascii="宋体" w:hAnsi="宋体" w:eastAsia="宋体" w:cs="宋体"/>
          <w:sz w:val="21"/>
          <w:szCs w:val="21"/>
        </w:rPr>
        <w:t>：</w:t>
      </w:r>
      <w:r>
        <w:rPr>
          <w:rFonts w:hint="eastAsia" w:ascii="宋体" w:hAnsi="宋体" w:eastAsia="宋体" w:cs="宋体"/>
          <w:color w:val="000000"/>
          <w:szCs w:val="21"/>
        </w:rPr>
        <w:t>河北省洁源应急管理科学研究院、河北省应急管理宣传教育中心</w:t>
      </w:r>
      <w:r>
        <w:rPr>
          <w:rFonts w:hint="eastAsia" w:ascii="宋体" w:hAnsi="宋体" w:eastAsia="宋体" w:cs="宋体"/>
          <w:color w:val="000000"/>
          <w:szCs w:val="21"/>
          <w:lang w:eastAsia="zh-CN"/>
        </w:rPr>
        <w:t>、</w:t>
      </w:r>
      <w:r>
        <w:rPr>
          <w:rFonts w:hint="eastAsia" w:ascii="宋体" w:hAnsi="宋体" w:eastAsia="宋体" w:cs="宋体"/>
          <w:color w:val="000000"/>
          <w:szCs w:val="21"/>
          <w:lang w:val="en-US" w:eastAsia="zh-CN"/>
        </w:rPr>
        <w:t>河北中科</w:t>
      </w:r>
      <w:r>
        <w:rPr>
          <w:rFonts w:hint="eastAsia" w:ascii="宋体" w:hAnsi="宋体" w:eastAsia="宋体" w:cs="宋体"/>
          <w:color w:val="000000"/>
          <w:szCs w:val="21"/>
          <w:lang w:eastAsia="zh-CN"/>
        </w:rPr>
        <w:t>安之堡</w:t>
      </w:r>
      <w:r>
        <w:rPr>
          <w:rFonts w:hint="eastAsia" w:ascii="宋体" w:hAnsi="宋体" w:eastAsia="宋体" w:cs="宋体"/>
          <w:color w:val="000000"/>
          <w:szCs w:val="21"/>
          <w:lang w:val="en-US" w:eastAsia="zh-CN"/>
        </w:rPr>
        <w:t>安全</w:t>
      </w:r>
      <w:r>
        <w:rPr>
          <w:rFonts w:hint="eastAsia" w:ascii="宋体" w:hAnsi="宋体" w:eastAsia="宋体" w:cs="宋体"/>
          <w:color w:val="000000"/>
          <w:szCs w:val="21"/>
          <w:lang w:eastAsia="zh-CN"/>
        </w:rPr>
        <w:t>应急体验馆、廊坊市三河爱翌安邦公共安全体验馆</w:t>
      </w:r>
      <w:r>
        <w:rPr>
          <w:rFonts w:hint="eastAsia" w:ascii="宋体" w:hAnsi="宋体" w:eastAsia="宋体" w:cs="宋体"/>
          <w:color w:val="000000"/>
          <w:szCs w:val="21"/>
        </w:rPr>
        <w:t>、河北省</w:t>
      </w:r>
      <w:r>
        <w:rPr>
          <w:rFonts w:hint="eastAsia" w:ascii="宋体" w:hAnsi="宋体" w:eastAsia="宋体" w:cs="宋体"/>
          <w:color w:val="000000"/>
          <w:szCs w:val="21"/>
          <w:lang w:val="en-US" w:eastAsia="zh-CN"/>
        </w:rPr>
        <w:t>华然</w:t>
      </w:r>
      <w:r>
        <w:rPr>
          <w:rFonts w:hint="eastAsia" w:ascii="宋体" w:hAnsi="宋体" w:eastAsia="宋体" w:cs="宋体"/>
          <w:color w:val="000000"/>
          <w:szCs w:val="21"/>
        </w:rPr>
        <w:t>职业培训学校</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sz w:val="21"/>
          <w:szCs w:val="21"/>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主</w:t>
      </w:r>
      <w:r>
        <w:rPr>
          <w:rFonts w:ascii="宋体" w:hAnsi="宋体" w:eastAsia="宋体" w:cs="宋体"/>
          <w:spacing w:val="-2"/>
          <w:sz w:val="21"/>
          <w:szCs w:val="21"/>
        </w:rPr>
        <w:t>要</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人</w:t>
      </w:r>
      <w:r>
        <w:rPr>
          <w:rFonts w:ascii="宋体" w:hAnsi="宋体" w:eastAsia="宋体" w:cs="宋体"/>
          <w:spacing w:val="-2"/>
          <w:sz w:val="21"/>
          <w:szCs w:val="21"/>
        </w:rPr>
        <w:t>：</w:t>
      </w:r>
      <w:r>
        <w:rPr>
          <w:rFonts w:hint="eastAsia" w:ascii="宋体" w:hAnsi="宋体" w:eastAsia="宋体" w:cs="宋体"/>
          <w:color w:val="000000"/>
          <w:szCs w:val="21"/>
          <w:lang w:val="en-US" w:eastAsia="zh-CN"/>
        </w:rPr>
        <w:t>白瑞理、张拥霞、</w:t>
      </w:r>
      <w:r>
        <w:rPr>
          <w:rFonts w:hint="eastAsia" w:ascii="宋体" w:hAnsi="宋体" w:eastAsia="宋体" w:cs="宋体"/>
          <w:color w:val="000000"/>
          <w:szCs w:val="21"/>
        </w:rPr>
        <w:t>许</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津</w:t>
      </w:r>
      <w:r>
        <w:rPr>
          <w:rFonts w:hint="eastAsia" w:ascii="宋体" w:hAnsi="宋体" w:eastAsia="宋体" w:cs="宋体"/>
          <w:color w:val="000000"/>
          <w:szCs w:val="21"/>
          <w:lang w:eastAsia="zh-CN"/>
        </w:rPr>
        <w:t>、</w:t>
      </w:r>
      <w:r>
        <w:rPr>
          <w:rFonts w:hint="eastAsia" w:ascii="宋体" w:hAnsi="宋体" w:eastAsia="宋体" w:cs="宋体"/>
          <w:color w:val="000000"/>
          <w:szCs w:val="21"/>
          <w:lang w:val="en-US" w:eastAsia="zh-CN"/>
        </w:rPr>
        <w:t>邵明利、</w:t>
      </w:r>
      <w:r>
        <w:rPr>
          <w:rFonts w:hint="eastAsia" w:ascii="宋体" w:hAnsi="宋体" w:eastAsia="宋体" w:cs="宋体"/>
          <w:color w:val="000000"/>
          <w:szCs w:val="21"/>
          <w:lang w:eastAsia="zh-CN"/>
        </w:rPr>
        <w:t>崔月珍、</w:t>
      </w:r>
      <w:r>
        <w:rPr>
          <w:rFonts w:hint="eastAsia" w:ascii="宋体" w:hAnsi="宋体" w:eastAsia="宋体" w:cs="宋体"/>
          <w:color w:val="000000"/>
          <w:szCs w:val="21"/>
          <w:lang w:val="en-US" w:eastAsia="zh-CN"/>
        </w:rPr>
        <w:t>程群翔、</w:t>
      </w:r>
      <w:r>
        <w:rPr>
          <w:rFonts w:hint="eastAsia" w:ascii="宋体" w:hAnsi="宋体" w:eastAsia="宋体" w:cs="宋体"/>
          <w:color w:val="000000"/>
          <w:szCs w:val="21"/>
          <w:lang w:eastAsia="zh-CN"/>
        </w:rPr>
        <w:t>韩菲</w:t>
      </w:r>
      <w:r>
        <w:rPr>
          <w:rFonts w:hint="eastAsia" w:ascii="宋体" w:hAnsi="宋体" w:eastAsia="宋体" w:cs="宋体"/>
          <w:color w:val="000000"/>
          <w:szCs w:val="21"/>
        </w:rPr>
        <w:t>、</w:t>
      </w:r>
      <w:r>
        <w:rPr>
          <w:rFonts w:hint="eastAsia" w:ascii="宋体" w:hAnsi="宋体" w:eastAsia="宋体" w:cs="宋体"/>
          <w:color w:val="000000"/>
          <w:szCs w:val="21"/>
          <w:lang w:eastAsia="zh-CN"/>
        </w:rPr>
        <w:t>王帅</w:t>
      </w:r>
      <w:r>
        <w:rPr>
          <w:rFonts w:hint="eastAsia" w:ascii="宋体" w:hAnsi="宋体" w:eastAsia="宋体" w:cs="宋体"/>
          <w:color w:val="000000"/>
          <w:szCs w:val="21"/>
        </w:rPr>
        <w:t>、许立成、张强</w:t>
      </w:r>
      <w:r>
        <w:rPr>
          <w:rFonts w:hint="eastAsia" w:ascii="宋体" w:hAnsi="宋体" w:eastAsia="宋体" w:cs="宋体"/>
          <w:color w:val="000000"/>
          <w:szCs w:val="21"/>
          <w:lang w:eastAsia="zh-CN"/>
        </w:rPr>
        <w:t>、梁宝军</w:t>
      </w:r>
      <w:r>
        <w:rPr>
          <w:rFonts w:hint="eastAsia" w:ascii="宋体" w:hAnsi="宋体" w:eastAsia="宋体" w:cs="宋体"/>
          <w:color w:val="000000"/>
          <w:szCs w:val="21"/>
          <w:lang w:val="en-US" w:eastAsia="zh-CN"/>
        </w:rPr>
        <w:t>、刘晓建、韩珵珵、单思齐</w:t>
      </w:r>
      <w:r>
        <w:rPr>
          <w:rFonts w:hint="eastAsia" w:ascii="宋体" w:hAnsi="宋体" w:eastAsia="宋体" w:cs="宋体"/>
          <w:sz w:val="21"/>
          <w:szCs w:val="21"/>
        </w:rPr>
        <w:t>。</w:t>
      </w:r>
    </w:p>
    <w:p>
      <w:pPr>
        <w:spacing w:after="0" w:line="360" w:lineRule="auto"/>
        <w:jc w:val="center"/>
        <w:rPr>
          <w:rFonts w:ascii="黑体" w:hAnsi="黑体" w:eastAsia="黑体" w:cs="黑体"/>
          <w:spacing w:val="2"/>
          <w:position w:val="-3"/>
          <w:sz w:val="32"/>
          <w:szCs w:val="32"/>
        </w:rPr>
      </w:pPr>
    </w:p>
    <w:p>
      <w:pPr>
        <w:spacing w:after="0" w:line="360" w:lineRule="auto"/>
        <w:jc w:val="center"/>
        <w:rPr>
          <w:rFonts w:ascii="黑体" w:hAnsi="黑体" w:eastAsia="黑体" w:cs="黑体"/>
          <w:spacing w:val="2"/>
          <w:position w:val="-3"/>
          <w:sz w:val="32"/>
          <w:szCs w:val="32"/>
        </w:rPr>
      </w:pPr>
      <w:bookmarkStart w:id="16" w:name="_GoBack"/>
      <w:bookmarkEnd w:id="16"/>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keepNext w:val="0"/>
        <w:keepLines w:val="0"/>
        <w:pageBreakBefore w:val="0"/>
        <w:widowControl w:val="0"/>
        <w:kinsoku/>
        <w:wordWrap/>
        <w:overflowPunct/>
        <w:topLinePunct w:val="0"/>
        <w:autoSpaceDE/>
        <w:autoSpaceDN/>
        <w:bidi w:val="0"/>
        <w:adjustRightInd/>
        <w:snapToGrid/>
        <w:spacing w:before="0" w:beforeLines="50" w:afterLines="50" w:line="379" w:lineRule="exact"/>
        <w:ind w:right="-23"/>
        <w:jc w:val="center"/>
        <w:textAlignment w:val="auto"/>
        <w:rPr>
          <w:rFonts w:hint="eastAsia" w:ascii="黑体" w:hAnsi="黑体" w:eastAsia="黑体" w:cs="黑体"/>
          <w:b w:val="0"/>
          <w:bCs/>
          <w:color w:val="000000"/>
          <w:sz w:val="36"/>
          <w:szCs w:val="36"/>
          <w:lang w:eastAsia="zh-CN"/>
        </w:rPr>
        <w:sectPr>
          <w:footerReference r:id="rId11" w:type="first"/>
          <w:footerReference r:id="rId10" w:type="default"/>
          <w:pgSz w:w="11920" w:h="16860"/>
          <w:pgMar w:top="1660" w:right="1638" w:bottom="1340" w:left="1757" w:header="1448" w:footer="1141" w:gutter="0"/>
          <w:pgNumType w:fmt="decimal"/>
          <w:cols w:equalWidth="0" w:num="1">
            <w:col w:w="9600"/>
          </w:cols>
          <w:titlePg/>
        </w:sectPr>
      </w:pPr>
    </w:p>
    <w:p>
      <w:pPr>
        <w:bidi w:val="0"/>
        <w:jc w:val="center"/>
        <w:rPr>
          <w:rFonts w:hint="eastAsia"/>
          <w:lang w:eastAsia="zh-CN"/>
        </w:rPr>
      </w:pPr>
      <w:r>
        <w:rPr>
          <w:rFonts w:hint="eastAsia" w:ascii="黑体" w:hAnsi="黑体" w:cs="黑体"/>
          <w:sz w:val="36"/>
          <w:szCs w:val="36"/>
          <w:lang w:val="en-US" w:eastAsia="zh-CN"/>
        </w:rPr>
        <w:t>应急科普教育基地建设</w:t>
      </w:r>
      <w:r>
        <w:rPr>
          <w:rFonts w:hint="eastAsia" w:ascii="黑体" w:hAnsi="黑体" w:eastAsia="黑体" w:cs="黑体"/>
          <w:sz w:val="36"/>
          <w:szCs w:val="36"/>
          <w:lang w:eastAsia="zh-CN"/>
        </w:rPr>
        <w:t>规范</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jc w:val="both"/>
        <w:textAlignment w:val="auto"/>
        <w:outlineLvl w:val="9"/>
        <w:rPr>
          <w:rFonts w:hint="eastAsia" w:ascii="Times New Roman" w:hAnsi="Times New Roman" w:eastAsia="黑体" w:cs="黑体"/>
          <w:b w:val="0"/>
          <w:bCs w:val="0"/>
          <w:sz w:val="21"/>
          <w:szCs w:val="21"/>
        </w:rPr>
      </w:pPr>
      <w:bookmarkStart w:id="2" w:name="_Toc20578"/>
      <w:bookmarkStart w:id="3" w:name="_Toc25445"/>
      <w:r>
        <w:rPr>
          <w:rFonts w:hint="eastAsia" w:ascii="Times New Roman" w:hAnsi="Times New Roman" w:eastAsia="黑体" w:cs="黑体"/>
          <w:b w:val="0"/>
          <w:bCs w:val="0"/>
          <w:sz w:val="21"/>
          <w:szCs w:val="21"/>
          <w:lang w:eastAsia="zh-CN"/>
        </w:rPr>
        <w:t xml:space="preserve">1 </w:t>
      </w:r>
      <w:r>
        <w:rPr>
          <w:rFonts w:hint="eastAsia" w:ascii="Times New Roman" w:hAnsi="Times New Roman" w:eastAsia="黑体" w:cs="黑体"/>
          <w:b w:val="0"/>
          <w:bCs w:val="0"/>
          <w:sz w:val="21"/>
          <w:szCs w:val="21"/>
        </w:rPr>
        <w:t>范围</w:t>
      </w:r>
      <w:bookmarkEnd w:id="2"/>
      <w:bookmarkEnd w:id="3"/>
    </w:p>
    <w:p>
      <w:pPr>
        <w:pStyle w:val="32"/>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color w:val="000000"/>
          <w:sz w:val="21"/>
          <w:szCs w:val="21"/>
          <w:lang w:val="en-US" w:eastAsia="zh-CN"/>
        </w:rPr>
      </w:pPr>
      <w:r>
        <w:rPr>
          <w:rFonts w:hint="eastAsia" w:ascii="Times New Roman" w:hAnsi="Times New Roman" w:eastAsia="宋体" w:cs="宋体"/>
          <w:b w:val="0"/>
          <w:bCs w:val="0"/>
          <w:sz w:val="21"/>
          <w:szCs w:val="21"/>
        </w:rPr>
        <w:t>本</w:t>
      </w:r>
      <w:r>
        <w:rPr>
          <w:rFonts w:hint="eastAsia" w:ascii="Times New Roman" w:hAnsi="Times New Roman" w:eastAsia="宋体" w:cs="宋体"/>
          <w:b w:val="0"/>
          <w:bCs w:val="0"/>
          <w:sz w:val="21"/>
          <w:szCs w:val="21"/>
          <w:lang w:val="en-US" w:eastAsia="zh-CN"/>
        </w:rPr>
        <w:t>文件</w:t>
      </w:r>
      <w:r>
        <w:rPr>
          <w:rFonts w:hint="eastAsia" w:ascii="Times New Roman" w:hAnsi="Times New Roman" w:eastAsia="宋体" w:cs="宋体"/>
          <w:b w:val="0"/>
          <w:bCs w:val="0"/>
          <w:sz w:val="21"/>
          <w:szCs w:val="21"/>
        </w:rPr>
        <w:t>规定了</w:t>
      </w:r>
      <w:r>
        <w:rPr>
          <w:rFonts w:hint="eastAsia" w:ascii="Times New Roman" w:hAnsi="Times New Roman" w:cs="宋体"/>
          <w:color w:val="000000"/>
          <w:szCs w:val="21"/>
        </w:rPr>
        <w:t>应急科普教育基地</w:t>
      </w:r>
      <w:r>
        <w:rPr>
          <w:rFonts w:hint="eastAsia" w:ascii="Times New Roman" w:hAnsi="Times New Roman" w:cs="宋体"/>
          <w:color w:val="000000"/>
          <w:szCs w:val="21"/>
          <w:lang w:eastAsia="zh-CN"/>
        </w:rPr>
        <w:t>（</w:t>
      </w:r>
      <w:r>
        <w:rPr>
          <w:rFonts w:hint="eastAsia" w:ascii="Times New Roman" w:hAnsi="Times New Roman" w:cs="宋体"/>
          <w:color w:val="000000"/>
          <w:szCs w:val="21"/>
          <w:lang w:val="en-US" w:eastAsia="zh-CN"/>
        </w:rPr>
        <w:t>以下简称“教育基地”</w:t>
      </w:r>
      <w:r>
        <w:rPr>
          <w:rFonts w:hint="eastAsia" w:ascii="Times New Roman" w:hAnsi="Times New Roman" w:cs="宋体"/>
          <w:color w:val="000000"/>
          <w:szCs w:val="21"/>
          <w:lang w:eastAsia="zh-CN"/>
        </w:rPr>
        <w:t>）</w:t>
      </w:r>
      <w:r>
        <w:rPr>
          <w:rFonts w:hint="eastAsia" w:ascii="Times New Roman" w:hAnsi="Times New Roman" w:cs="宋体"/>
          <w:color w:val="000000"/>
          <w:szCs w:val="21"/>
        </w:rPr>
        <w:t>的</w:t>
      </w:r>
      <w:r>
        <w:rPr>
          <w:rFonts w:hint="eastAsia" w:ascii="Times New Roman" w:hAnsi="Times New Roman" w:cs="宋体"/>
          <w:color w:val="000000"/>
          <w:szCs w:val="21"/>
          <w:lang w:eastAsia="zh-CN"/>
        </w:rPr>
        <w:t>建设原则、</w:t>
      </w:r>
      <w:r>
        <w:rPr>
          <w:rFonts w:hint="eastAsia" w:ascii="Times New Roman" w:hAnsi="Times New Roman" w:cs="宋体"/>
          <w:color w:val="000000"/>
          <w:szCs w:val="21"/>
          <w:lang w:val="en-US" w:eastAsia="zh-CN"/>
        </w:rPr>
        <w:t>功能区域设置、基本要求、建设内容、</w:t>
      </w:r>
      <w:r>
        <w:rPr>
          <w:rFonts w:hint="eastAsia" w:ascii="Times New Roman" w:hAnsi="Times New Roman" w:cs="宋体"/>
          <w:color w:val="000000"/>
          <w:szCs w:val="21"/>
          <w:lang w:eastAsia="zh-CN"/>
        </w:rPr>
        <w:t>基地</w:t>
      </w:r>
      <w:r>
        <w:rPr>
          <w:rFonts w:hint="eastAsia" w:ascii="Times New Roman" w:hAnsi="Times New Roman" w:cs="宋体"/>
          <w:color w:val="000000"/>
          <w:szCs w:val="21"/>
          <w:lang w:val="en-US" w:eastAsia="zh-CN"/>
        </w:rPr>
        <w:t>分级、人员配备、科普服务、运行维护</w:t>
      </w:r>
      <w:r>
        <w:rPr>
          <w:rFonts w:hint="eastAsia" w:ascii="Times New Roman" w:hAnsi="Times New Roman" w:eastAsia="宋体" w:cs="宋体"/>
          <w:b w:val="0"/>
          <w:bCs w:val="0"/>
          <w:color w:val="000000"/>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42"/>
        <w:jc w:val="both"/>
        <w:textAlignment w:val="auto"/>
        <w:outlineLvl w:val="9"/>
        <w:rPr>
          <w:rFonts w:hint="eastAsia" w:ascii="Times New Roman" w:hAnsi="Times New Roman" w:eastAsia="宋体" w:cs="宋体"/>
          <w:b w:val="0"/>
          <w:bCs w:val="0"/>
          <w:sz w:val="21"/>
          <w:szCs w:val="21"/>
          <w:lang w:val="en-US" w:eastAsia="zh-CN"/>
        </w:rPr>
      </w:pPr>
      <w:r>
        <w:rPr>
          <w:rFonts w:hint="eastAsia" w:ascii="Times New Roman" w:hAnsi="Times New Roman" w:eastAsia="宋体" w:cs="宋体"/>
          <w:color w:val="000000"/>
          <w:szCs w:val="21"/>
        </w:rPr>
        <w:t>本文件适用于</w:t>
      </w:r>
      <w:r>
        <w:rPr>
          <w:rFonts w:hint="eastAsia" w:ascii="Times New Roman" w:hAnsi="Times New Roman" w:eastAsia="宋体" w:cs="宋体"/>
          <w:color w:val="000000"/>
          <w:szCs w:val="21"/>
          <w:lang w:eastAsia="zh-CN"/>
        </w:rPr>
        <w:t>具有开展应急科普功能，</w:t>
      </w:r>
      <w:r>
        <w:rPr>
          <w:rFonts w:hint="eastAsia" w:ascii="Times New Roman" w:hAnsi="Times New Roman" w:eastAsia="宋体" w:cs="宋体"/>
          <w:color w:val="000000"/>
          <w:szCs w:val="21"/>
        </w:rPr>
        <w:t>面向社会公众普及</w:t>
      </w:r>
      <w:r>
        <w:rPr>
          <w:rFonts w:hint="eastAsia" w:ascii="Times New Roman" w:hAnsi="Times New Roman" w:eastAsia="宋体" w:cs="宋体"/>
          <w:color w:val="000000"/>
          <w:lang w:eastAsia="zh-CN"/>
        </w:rPr>
        <w:t>自然灾害</w:t>
      </w:r>
      <w:r>
        <w:rPr>
          <w:rFonts w:hint="eastAsia" w:ascii="Times New Roman" w:hAnsi="Times New Roman" w:eastAsia="宋体" w:cs="宋体"/>
          <w:color w:val="000000"/>
        </w:rPr>
        <w:t>、</w:t>
      </w:r>
      <w:r>
        <w:rPr>
          <w:rFonts w:hint="eastAsia" w:ascii="Times New Roman" w:hAnsi="Times New Roman" w:eastAsia="宋体" w:cs="宋体"/>
          <w:color w:val="000000" w:themeColor="text1"/>
          <w:sz w:val="21"/>
          <w:szCs w:val="21"/>
          <w14:textFill>
            <w14:solidFill>
              <w14:schemeClr w14:val="tx1"/>
            </w14:solidFill>
          </w14:textFill>
        </w:rPr>
        <w:t>消防</w:t>
      </w:r>
      <w:r>
        <w:rPr>
          <w:rFonts w:hint="eastAsia" w:ascii="Times New Roman" w:hAnsi="Times New Roman" w:eastAsia="宋体" w:cs="宋体"/>
          <w:color w:val="000000" w:themeColor="text1"/>
          <w:sz w:val="21"/>
          <w:szCs w:val="21"/>
          <w:lang w:val="en-US" w:eastAsia="zh-CN"/>
          <w14:textFill>
            <w14:solidFill>
              <w14:schemeClr w14:val="tx1"/>
            </w14:solidFill>
          </w14:textFill>
        </w:rPr>
        <w:t>安全</w:t>
      </w:r>
      <w:r>
        <w:rPr>
          <w:rFonts w:hint="eastAsia" w:ascii="Times New Roman" w:hAnsi="Times New Roman" w:eastAsia="宋体" w:cs="宋体"/>
          <w:color w:val="000000"/>
        </w:rPr>
        <w:t>、交通</w:t>
      </w:r>
      <w:r>
        <w:rPr>
          <w:rFonts w:hint="eastAsia" w:ascii="Times New Roman" w:hAnsi="Times New Roman" w:eastAsia="宋体" w:cs="宋体"/>
          <w:color w:val="000000"/>
          <w:lang w:eastAsia="zh-CN"/>
        </w:rPr>
        <w:t>安全</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校园安全、</w:t>
      </w:r>
      <w:r>
        <w:rPr>
          <w:rFonts w:hint="eastAsia" w:ascii="Times New Roman" w:hAnsi="Times New Roman" w:eastAsia="宋体" w:cs="宋体"/>
          <w:color w:val="000000"/>
          <w:lang w:val="en-US" w:eastAsia="zh-CN"/>
        </w:rPr>
        <w:t>社会</w:t>
      </w:r>
      <w:r>
        <w:rPr>
          <w:rFonts w:hint="eastAsia" w:ascii="Times New Roman" w:hAnsi="Times New Roman" w:eastAsia="宋体" w:cs="宋体"/>
          <w:color w:val="000000"/>
          <w:lang w:eastAsia="zh-CN"/>
        </w:rPr>
        <w:t>安全、生产安全、</w:t>
      </w:r>
      <w:r>
        <w:rPr>
          <w:rFonts w:hint="eastAsia" w:ascii="Times New Roman" w:hAnsi="Times New Roman" w:eastAsia="宋体" w:cs="宋体"/>
          <w:color w:val="000000"/>
          <w:lang w:val="en-US" w:eastAsia="zh-CN"/>
        </w:rPr>
        <w:t>应急救护</w:t>
      </w:r>
      <w:r>
        <w:rPr>
          <w:rFonts w:hint="eastAsia" w:ascii="Times New Roman" w:hAnsi="Times New Roman" w:eastAsia="宋体" w:cs="宋体"/>
          <w:color w:val="000000"/>
          <w:lang w:eastAsia="zh-CN"/>
        </w:rPr>
        <w:t>知识</w:t>
      </w:r>
      <w:r>
        <w:rPr>
          <w:rFonts w:hint="eastAsia" w:ascii="Times New Roman" w:hAnsi="Times New Roman" w:eastAsia="宋体" w:cs="宋体"/>
          <w:color w:val="000000"/>
          <w:szCs w:val="21"/>
        </w:rPr>
        <w:t>的</w:t>
      </w:r>
      <w:r>
        <w:rPr>
          <w:rFonts w:hint="eastAsia" w:ascii="Times New Roman" w:hAnsi="Times New Roman" w:eastAsia="宋体" w:cs="宋体"/>
          <w:color w:val="000000"/>
          <w:szCs w:val="21"/>
          <w:lang w:eastAsia="zh-CN"/>
        </w:rPr>
        <w:t>各类</w:t>
      </w:r>
      <w:r>
        <w:rPr>
          <w:rFonts w:hint="eastAsia" w:ascii="Times New Roman" w:hAnsi="Times New Roman" w:eastAsia="宋体" w:cs="宋体"/>
          <w:color w:val="000000"/>
          <w:szCs w:val="21"/>
        </w:rPr>
        <w:t>博物馆、科技馆、纪念馆、体验馆、活动中心等场馆、场所的建设</w:t>
      </w:r>
      <w:r>
        <w:rPr>
          <w:rFonts w:hint="eastAsia" w:ascii="Times New Roman" w:hAnsi="Times New Roman" w:eastAsia="宋体" w:cs="宋体"/>
          <w:b w:val="0"/>
          <w:bCs w:val="0"/>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jc w:val="both"/>
        <w:textAlignment w:val="auto"/>
        <w:outlineLvl w:val="9"/>
        <w:rPr>
          <w:rFonts w:hint="eastAsia" w:ascii="Times New Roman" w:hAnsi="Times New Roman" w:eastAsia="黑体" w:cs="黑体"/>
          <w:b w:val="0"/>
          <w:bCs/>
          <w:szCs w:val="21"/>
        </w:rPr>
      </w:pPr>
      <w:bookmarkStart w:id="4" w:name="_Toc10907"/>
      <w:bookmarkStart w:id="5" w:name="_Toc21405"/>
      <w:r>
        <w:rPr>
          <w:rFonts w:hint="eastAsia" w:ascii="Times New Roman" w:hAnsi="Times New Roman" w:eastAsia="黑体" w:cs="黑体"/>
          <w:b w:val="0"/>
          <w:bCs w:val="0"/>
          <w:sz w:val="21"/>
          <w:szCs w:val="21"/>
          <w:lang w:eastAsia="zh-CN"/>
        </w:rPr>
        <w:t xml:space="preserve">2 </w:t>
      </w:r>
      <w:r>
        <w:rPr>
          <w:rFonts w:hint="eastAsia" w:ascii="Times New Roman" w:hAnsi="Times New Roman" w:eastAsia="黑体" w:cs="黑体"/>
          <w:b w:val="0"/>
          <w:bCs w:val="0"/>
          <w:sz w:val="21"/>
          <w:szCs w:val="21"/>
        </w:rPr>
        <w:t>规范性引用文件</w:t>
      </w:r>
      <w:bookmarkEnd w:id="4"/>
      <w:bookmarkEnd w:id="5"/>
    </w:p>
    <w:p>
      <w:pPr>
        <w:keepNext w:val="0"/>
        <w:keepLines w:val="0"/>
        <w:pageBreakBefore w:val="0"/>
        <w:widowControl w:val="0"/>
        <w:tabs>
          <w:tab w:val="left" w:pos="146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eastAsia="zh-CN"/>
        </w:rPr>
      </w:pPr>
      <w:r>
        <w:rPr>
          <w:rFonts w:hint="eastAsia" w:ascii="Times New Roman" w:hAnsi="Times New Roman" w:eastAsia="宋体" w:cs="宋体"/>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keepNext w:val="0"/>
        <w:keepLines w:val="0"/>
        <w:pageBreakBefore w:val="0"/>
        <w:widowControl w:val="0"/>
        <w:tabs>
          <w:tab w:val="left" w:pos="426"/>
          <w:tab w:val="left" w:pos="567"/>
          <w:tab w:val="left" w:pos="840"/>
          <w:tab w:val="left" w:pos="980"/>
          <w:tab w:val="left" w:pos="108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default" w:ascii="Times New Roman" w:hAnsi="Times New Roman" w:eastAsia="宋体" w:cs="宋体"/>
          <w:szCs w:val="21"/>
          <w:shd w:val="clear" w:color="auto" w:fill="FFFFFF"/>
          <w:lang w:val="en-US" w:eastAsia="zh-CN"/>
        </w:rPr>
      </w:pPr>
      <w:r>
        <w:rPr>
          <w:rFonts w:hint="eastAsia" w:ascii="Times New Roman" w:hAnsi="Times New Roman" w:eastAsia="宋体" w:cs="宋体"/>
          <w:sz w:val="21"/>
          <w:szCs w:val="21"/>
          <w:lang w:eastAsia="zh-CN"/>
        </w:rPr>
        <w:t xml:space="preserve">GB/T </w:t>
      </w:r>
      <w:r>
        <w:rPr>
          <w:rFonts w:hint="eastAsia" w:ascii="Times New Roman" w:hAnsi="Times New Roman" w:eastAsia="宋体" w:cs="宋体"/>
          <w:sz w:val="21"/>
          <w:szCs w:val="21"/>
          <w:lang w:val="en-US" w:eastAsia="zh-CN"/>
        </w:rPr>
        <w:t>2893.1-2013 图形符号  安全色和安全标志 第1部分：安全标志和安全标记的设计原则</w:t>
      </w:r>
    </w:p>
    <w:p>
      <w:pPr>
        <w:keepNext w:val="0"/>
        <w:keepLines w:val="0"/>
        <w:pageBreakBefore w:val="0"/>
        <w:widowControl w:val="0"/>
        <w:tabs>
          <w:tab w:val="left" w:pos="426"/>
          <w:tab w:val="left" w:pos="567"/>
          <w:tab w:val="left" w:pos="840"/>
          <w:tab w:val="left" w:pos="980"/>
          <w:tab w:val="left" w:pos="108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Cs w:val="21"/>
          <w:lang w:eastAsia="zh-CN"/>
        </w:rPr>
      </w:pPr>
      <w:r>
        <w:rPr>
          <w:rFonts w:hint="eastAsia" w:ascii="Times New Roman" w:hAnsi="Times New Roman" w:eastAsia="宋体" w:cs="宋体"/>
          <w:szCs w:val="21"/>
          <w:shd w:val="clear" w:color="auto" w:fill="FFFFFF"/>
          <w:lang w:eastAsia="zh-CN"/>
        </w:rPr>
        <w:t>GB</w:t>
      </w:r>
      <w:r>
        <w:rPr>
          <w:rFonts w:hint="eastAsia" w:ascii="Times New Roman" w:hAnsi="Times New Roman" w:eastAsia="宋体" w:cs="宋体"/>
          <w:szCs w:val="21"/>
          <w:shd w:val="clear" w:color="auto" w:fill="FFFFFF"/>
          <w:lang w:val="en-US" w:eastAsia="zh-CN"/>
        </w:rPr>
        <w:t xml:space="preserve"> </w:t>
      </w:r>
      <w:r>
        <w:rPr>
          <w:rFonts w:hint="eastAsia" w:ascii="Times New Roman" w:hAnsi="Times New Roman" w:eastAsia="宋体" w:cs="宋体"/>
          <w:szCs w:val="21"/>
          <w:shd w:val="clear" w:color="auto" w:fill="FFFFFF"/>
          <w:lang w:eastAsia="zh-CN"/>
        </w:rPr>
        <w:t>2894</w:t>
      </w:r>
      <w:r>
        <w:rPr>
          <w:rFonts w:hint="eastAsia" w:ascii="Times New Roman" w:hAnsi="Times New Roman" w:eastAsia="宋体" w:cs="宋体"/>
          <w:szCs w:val="21"/>
          <w:shd w:val="clear" w:color="auto" w:fill="FFFFFF"/>
          <w:lang w:val="en-US" w:eastAsia="zh-CN"/>
        </w:rPr>
        <w:t>-2008</w:t>
      </w:r>
      <w:r>
        <w:rPr>
          <w:rFonts w:hint="eastAsia" w:ascii="Times New Roman" w:hAnsi="Times New Roman" w:eastAsia="宋体" w:cs="宋体"/>
          <w:szCs w:val="21"/>
          <w:shd w:val="clear" w:color="auto" w:fill="FFFFFF"/>
          <w:lang w:eastAsia="zh-CN"/>
        </w:rPr>
        <w:t xml:space="preserve">  安全标志及其使用导则</w:t>
      </w:r>
    </w:p>
    <w:p>
      <w:pPr>
        <w:keepNext w:val="0"/>
        <w:keepLines w:val="0"/>
        <w:pageBreakBefore w:val="0"/>
        <w:widowControl w:val="0"/>
        <w:tabs>
          <w:tab w:val="left" w:pos="146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宋体" w:hAnsi="宋体" w:eastAsia="宋体" w:cs="宋体"/>
          <w:b w:val="0"/>
          <w:bCs w:val="0"/>
          <w:color w:val="auto"/>
          <w:sz w:val="21"/>
          <w:szCs w:val="21"/>
          <w:lang w:eastAsia="zh-CN"/>
        </w:rPr>
      </w:pPr>
      <w:r>
        <w:rPr>
          <w:rFonts w:hint="eastAsia" w:ascii="Times New Roman" w:hAnsi="Times New Roman" w:eastAsia="宋体" w:cs="宋体"/>
          <w:sz w:val="21"/>
          <w:szCs w:val="21"/>
          <w:lang w:eastAsia="zh-CN"/>
        </w:rPr>
        <w:t xml:space="preserve">GB/T </w:t>
      </w:r>
      <w:r>
        <w:rPr>
          <w:rFonts w:hint="eastAsia" w:ascii="Times New Roman" w:hAnsi="Times New Roman" w:eastAsia="宋体" w:cs="宋体"/>
          <w:sz w:val="21"/>
          <w:szCs w:val="21"/>
          <w:lang w:val="en-US" w:eastAsia="zh-CN"/>
        </w:rPr>
        <w:t xml:space="preserve">10001.1  </w:t>
      </w:r>
      <w:r>
        <w:rPr>
          <w:rFonts w:hint="eastAsia" w:ascii="宋体" w:hAnsi="宋体" w:eastAsia="宋体" w:cs="宋体"/>
          <w:b w:val="0"/>
          <w:bCs w:val="0"/>
          <w:i w:val="0"/>
          <w:iCs w:val="0"/>
          <w:caps w:val="0"/>
          <w:color w:val="auto"/>
          <w:spacing w:val="0"/>
          <w:sz w:val="21"/>
          <w:szCs w:val="21"/>
          <w:shd w:val="clear" w:fill="FFFFFF"/>
        </w:rPr>
        <w:t>公共信息图形符号 第1部分：通用符号</w:t>
      </w:r>
    </w:p>
    <w:p>
      <w:pPr>
        <w:pStyle w:val="2"/>
        <w:keepNext/>
        <w:keepLines/>
        <w:pageBreakBefore w:val="0"/>
        <w:widowControl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imes New Roman" w:hAnsi="Times New Roman" w:eastAsia="宋体" w:cs="宋体"/>
          <w:sz w:val="21"/>
          <w:szCs w:val="21"/>
          <w:lang w:eastAsia="zh-CN"/>
        </w:rPr>
        <w:t xml:space="preserve">GB/T </w:t>
      </w:r>
      <w:r>
        <w:rPr>
          <w:rFonts w:hint="eastAsia" w:ascii="Times New Roman" w:hAnsi="Times New Roman" w:eastAsia="宋体" w:cs="宋体"/>
          <w:sz w:val="21"/>
          <w:szCs w:val="21"/>
          <w:lang w:val="en-US" w:eastAsia="zh-CN"/>
        </w:rPr>
        <w:t xml:space="preserve">10001.9  </w:t>
      </w:r>
      <w:r>
        <w:rPr>
          <w:rFonts w:hint="eastAsia" w:asciiTheme="minorEastAsia" w:hAnsiTheme="minorEastAsia" w:eastAsiaTheme="minorEastAsia" w:cstheme="minorEastAsia"/>
          <w:b w:val="0"/>
          <w:bCs w:val="0"/>
          <w:i w:val="0"/>
          <w:iCs w:val="0"/>
          <w:caps w:val="0"/>
          <w:color w:val="auto"/>
          <w:spacing w:val="0"/>
          <w:sz w:val="21"/>
          <w:szCs w:val="21"/>
          <w:shd w:val="clear" w:fill="FFFFFF"/>
        </w:rPr>
        <w:t>公共信息图形符号 第9部分：无障碍设施符号</w:t>
      </w:r>
    </w:p>
    <w:p>
      <w:pPr>
        <w:keepNext w:val="0"/>
        <w:keepLines w:val="0"/>
        <w:pageBreakBefore w:val="0"/>
        <w:widowControl w:val="0"/>
        <w:tabs>
          <w:tab w:val="left" w:pos="146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eastAsia="zh-CN"/>
        </w:rPr>
        <w:t xml:space="preserve">GB </w:t>
      </w:r>
      <w:r>
        <w:rPr>
          <w:rFonts w:hint="eastAsia" w:ascii="Times New Roman" w:hAnsi="Times New Roman" w:eastAsia="宋体" w:cs="宋体"/>
          <w:sz w:val="21"/>
          <w:szCs w:val="21"/>
          <w:lang w:val="en-US" w:eastAsia="zh-CN"/>
        </w:rPr>
        <w:t>13495.1  消防安全标志 第1部分：标志</w:t>
      </w:r>
    </w:p>
    <w:p>
      <w:pPr>
        <w:keepNext w:val="0"/>
        <w:keepLines w:val="0"/>
        <w:pageBreakBefore w:val="0"/>
        <w:widowControl w:val="0"/>
        <w:tabs>
          <w:tab w:val="left" w:pos="146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eastAsia="zh-CN"/>
        </w:rPr>
        <w:t xml:space="preserve">GB/T </w:t>
      </w:r>
      <w:r>
        <w:rPr>
          <w:rFonts w:hint="eastAsia" w:ascii="Times New Roman" w:hAnsi="Times New Roman" w:eastAsia="宋体" w:cs="宋体"/>
          <w:sz w:val="21"/>
          <w:szCs w:val="21"/>
          <w:lang w:val="en-US" w:eastAsia="zh-CN"/>
        </w:rPr>
        <w:t>13869   用电安全导则</w:t>
      </w:r>
    </w:p>
    <w:p>
      <w:pPr>
        <w:keepNext w:val="0"/>
        <w:keepLines w:val="0"/>
        <w:pageBreakBefore w:val="0"/>
        <w:widowControl w:val="0"/>
        <w:tabs>
          <w:tab w:val="left" w:pos="426"/>
          <w:tab w:val="left" w:pos="567"/>
          <w:tab w:val="left" w:pos="840"/>
          <w:tab w:val="left" w:pos="980"/>
          <w:tab w:val="left" w:pos="1080"/>
        </w:tabs>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ascii="Times New Roman" w:hAnsi="Times New Roman" w:eastAsia="宋体" w:cs="宋体"/>
          <w:szCs w:val="21"/>
          <w:lang w:eastAsia="zh-CN"/>
        </w:rPr>
      </w:pPr>
      <w:bookmarkStart w:id="6" w:name="_Toc16460"/>
      <w:bookmarkStart w:id="7" w:name="_Toc30067"/>
      <w:r>
        <w:rPr>
          <w:rFonts w:hint="eastAsia" w:ascii="Times New Roman" w:hAnsi="Times New Roman" w:eastAsia="宋体" w:cs="宋体"/>
          <w:szCs w:val="21"/>
          <w:lang w:eastAsia="zh-CN"/>
        </w:rPr>
        <w:t>GB 39800.1</w:t>
      </w:r>
      <w:r>
        <w:rPr>
          <w:rFonts w:hint="eastAsia" w:ascii="Times New Roman" w:hAnsi="Times New Roman" w:eastAsia="宋体" w:cs="宋体"/>
          <w:szCs w:val="21"/>
          <w:lang w:val="en-US" w:eastAsia="zh-CN"/>
        </w:rPr>
        <w:t xml:space="preserve"> </w:t>
      </w:r>
      <w:r>
        <w:rPr>
          <w:rFonts w:hint="eastAsia" w:ascii="Times New Roman" w:hAnsi="Times New Roman" w:eastAsia="宋体" w:cs="宋体"/>
          <w:szCs w:val="21"/>
          <w:lang w:eastAsia="zh-CN"/>
        </w:rPr>
        <w:t xml:space="preserve"> 个体防护装备配备规范 第1部分：总则</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1"/>
        <w:jc w:val="both"/>
        <w:textAlignment w:val="auto"/>
        <w:outlineLvl w:val="9"/>
        <w:rPr>
          <w:rFonts w:hint="eastAsia" w:ascii="Times New Roman" w:hAnsi="Times New Roman" w:eastAsia="宋体" w:cs="宋体"/>
          <w:b w:val="0"/>
          <w:color w:val="000000"/>
          <w:kern w:val="2"/>
          <w:sz w:val="21"/>
          <w:szCs w:val="21"/>
        </w:rPr>
      </w:pPr>
      <w:r>
        <w:rPr>
          <w:rFonts w:hint="eastAsia" w:ascii="Times New Roman" w:hAnsi="Times New Roman" w:eastAsia="宋体" w:cs="宋体"/>
          <w:b w:val="0"/>
          <w:color w:val="000000"/>
          <w:kern w:val="2"/>
          <w:sz w:val="21"/>
          <w:szCs w:val="21"/>
        </w:rPr>
        <w:t xml:space="preserve">GB 50016  </w:t>
      </w:r>
      <w:r>
        <w:rPr>
          <w:rFonts w:hint="eastAsia" w:ascii="Times New Roman" w:hAnsi="Times New Roman" w:eastAsia="宋体" w:cs="宋体"/>
          <w:b w:val="0"/>
          <w:color w:val="000000"/>
          <w:kern w:val="2"/>
          <w:sz w:val="21"/>
          <w:szCs w:val="21"/>
          <w:lang w:val="en-US" w:eastAsia="zh-CN"/>
        </w:rPr>
        <w:t xml:space="preserve"> </w:t>
      </w:r>
      <w:r>
        <w:rPr>
          <w:rFonts w:hint="eastAsia" w:ascii="Times New Roman" w:hAnsi="Times New Roman" w:eastAsia="宋体" w:cs="宋体"/>
          <w:b w:val="0"/>
          <w:color w:val="000000"/>
          <w:kern w:val="2"/>
          <w:sz w:val="21"/>
          <w:szCs w:val="21"/>
        </w:rPr>
        <w:t>建筑设计防火规范</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1"/>
        <w:jc w:val="both"/>
        <w:textAlignment w:val="auto"/>
        <w:outlineLvl w:val="9"/>
        <w:rPr>
          <w:rFonts w:hint="eastAsia" w:ascii="Times New Roman" w:hAnsi="Times New Roman" w:eastAsia="宋体" w:cs="宋体"/>
          <w:b w:val="0"/>
          <w:color w:val="000000"/>
          <w:kern w:val="2"/>
          <w:sz w:val="21"/>
          <w:szCs w:val="21"/>
        </w:rPr>
      </w:pPr>
      <w:r>
        <w:rPr>
          <w:rFonts w:hint="eastAsia" w:ascii="Times New Roman" w:hAnsi="Times New Roman" w:eastAsia="宋体" w:cs="宋体"/>
          <w:b w:val="0"/>
          <w:color w:val="000000"/>
          <w:kern w:val="2"/>
          <w:sz w:val="21"/>
          <w:szCs w:val="21"/>
        </w:rPr>
        <w:t>GB 50222   建筑内部装修设计防火规范</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1"/>
        <w:jc w:val="both"/>
        <w:textAlignment w:val="auto"/>
        <w:outlineLvl w:val="9"/>
        <w:rPr>
          <w:rFonts w:hint="eastAsia" w:ascii="Times New Roman" w:hAnsi="Times New Roman" w:eastAsia="宋体" w:cs="宋体"/>
          <w:b w:val="0"/>
          <w:color w:val="000000"/>
          <w:kern w:val="2"/>
          <w:sz w:val="21"/>
          <w:szCs w:val="21"/>
        </w:rPr>
      </w:pPr>
      <w:r>
        <w:rPr>
          <w:rFonts w:hint="eastAsia" w:ascii="Times New Roman" w:hAnsi="Times New Roman" w:eastAsia="宋体" w:cs="宋体"/>
          <w:b w:val="0"/>
          <w:color w:val="000000"/>
          <w:kern w:val="2"/>
          <w:sz w:val="21"/>
          <w:szCs w:val="21"/>
        </w:rPr>
        <w:t>GB 50034   建筑照明设计标准</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1"/>
        <w:jc w:val="both"/>
        <w:textAlignment w:val="auto"/>
        <w:outlineLvl w:val="9"/>
        <w:rPr>
          <w:rFonts w:hint="eastAsia" w:ascii="Times New Roman" w:hAnsi="Times New Roman" w:eastAsia="宋体" w:cs="宋体"/>
          <w:b w:val="0"/>
          <w:color w:val="000000"/>
          <w:kern w:val="2"/>
          <w:sz w:val="21"/>
          <w:szCs w:val="21"/>
        </w:rPr>
      </w:pPr>
      <w:r>
        <w:rPr>
          <w:rFonts w:hint="eastAsia" w:ascii="Times New Roman" w:hAnsi="Times New Roman" w:eastAsia="宋体" w:cs="宋体"/>
          <w:b w:val="0"/>
          <w:color w:val="000000"/>
          <w:kern w:val="2"/>
          <w:sz w:val="21"/>
          <w:szCs w:val="21"/>
        </w:rPr>
        <w:t>GB 51348   民用建筑电气设计规范</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line="360" w:lineRule="auto"/>
        <w:jc w:val="both"/>
        <w:textAlignment w:val="auto"/>
        <w:outlineLvl w:val="9"/>
        <w:rPr>
          <w:rFonts w:hint="eastAsia" w:ascii="Times New Roman" w:hAnsi="Times New Roman" w:eastAsia="黑体" w:cs="黑体"/>
          <w:b w:val="0"/>
          <w:bCs w:val="0"/>
          <w:sz w:val="21"/>
          <w:szCs w:val="21"/>
        </w:rPr>
      </w:pPr>
      <w:r>
        <w:rPr>
          <w:rFonts w:hint="eastAsia" w:ascii="Times New Roman" w:hAnsi="Times New Roman" w:eastAsia="黑体" w:cs="黑体"/>
          <w:b w:val="0"/>
          <w:bCs w:val="0"/>
          <w:sz w:val="21"/>
          <w:szCs w:val="21"/>
        </w:rPr>
        <w:t>3 术语和定义</w:t>
      </w:r>
      <w:bookmarkEnd w:id="6"/>
      <w:bookmarkEnd w:id="7"/>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下列</w:t>
      </w:r>
      <w:r>
        <w:rPr>
          <w:rFonts w:hint="eastAsia" w:ascii="Times New Roman" w:hAnsi="Times New Roman" w:eastAsia="宋体" w:cs="宋体"/>
        </w:rPr>
        <w:t>术语和定义适用于本文件。</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 xml:space="preserve">3.1 </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应急</w:t>
      </w:r>
      <w:r>
        <w:rPr>
          <w:rFonts w:hint="default" w:ascii="Times New Roman" w:hAnsi="Times New Roman" w:cs="Times New Roman"/>
          <w:lang w:val="en-US" w:eastAsia="zh-CN"/>
        </w:rPr>
        <w:t xml:space="preserve"> meet  </w:t>
      </w:r>
      <w:r>
        <w:rPr>
          <w:rFonts w:hint="default" w:ascii="Times New Roman" w:hAnsi="Times New Roman" w:eastAsia="黑体" w:cs="Times New Roman"/>
          <w:lang w:val="en-US" w:eastAsia="zh-CN"/>
        </w:rPr>
        <w:t>emergency</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为应对突发事件造成或者可能造成严重社会危害，采取的预防、预备、响应和恢复等活动与计划。</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3.2</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科普教育</w:t>
      </w:r>
      <w:r>
        <w:rPr>
          <w:rFonts w:hint="eastAsia" w:ascii="Times New Roman" w:hAnsi="Times New Roman" w:cs="黑体"/>
          <w:lang w:val="en-US" w:eastAsia="zh-CN"/>
        </w:rPr>
        <w:t xml:space="preserve"> popular  science  </w:t>
      </w:r>
      <w:r>
        <w:rPr>
          <w:rFonts w:hint="eastAsia" w:ascii="Times New Roman" w:hAnsi="Times New Roman" w:eastAsia="黑体" w:cs="黑体"/>
          <w:lang w:val="en-US" w:eastAsia="zh-CN"/>
        </w:rPr>
        <w:t>education</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lang w:val="en-US" w:eastAsia="zh-CN"/>
        </w:rPr>
      </w:pPr>
      <w:r>
        <w:rPr>
          <w:rFonts w:hint="eastAsia" w:ascii="Times New Roman" w:hAnsi="Times New Roman" w:eastAsia="宋体" w:cs="宋体"/>
          <w:lang w:val="en-US" w:eastAsia="zh-CN"/>
        </w:rPr>
        <w:t>利用各种展示形式，以浅显的、让公众易于理解、接受和参与的方式向普通大众介绍自然科学和社会科学知识、推广科学技术的应用、倡导科学方法、传播科学思想、弘扬科学精神的活动。</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3.3</w:t>
      </w:r>
    </w:p>
    <w:p>
      <w:pPr>
        <w:keepNext w:val="0"/>
        <w:keepLines w:val="0"/>
        <w:pageBreakBefore w:val="0"/>
        <w:widowControl w:val="0"/>
        <w:kinsoku/>
        <w:wordWrap/>
        <w:overflowPunct/>
        <w:topLinePunct w:val="0"/>
        <w:autoSpaceDE w:val="0"/>
        <w:autoSpaceDN w:val="0"/>
        <w:bidi w:val="0"/>
        <w:adjustRightInd w:val="0"/>
        <w:snapToGrid/>
        <w:spacing w:beforeAutospacing="0" w:after="0" w:afterLines="50" w:afterAutospacing="0"/>
        <w:ind w:firstLine="420" w:firstLineChars="200"/>
        <w:jc w:val="both"/>
        <w:textAlignment w:val="auto"/>
        <w:outlineLvl w:val="9"/>
        <w:rPr>
          <w:rFonts w:hint="eastAsia" w:ascii="Times New Roman" w:hAnsi="Times New Roman" w:eastAsia="黑体" w:cs="黑体"/>
          <w:lang w:val="en-US" w:eastAsia="zh-CN"/>
        </w:rPr>
      </w:pPr>
      <w:r>
        <w:rPr>
          <w:rFonts w:hint="eastAsia" w:ascii="Times New Roman" w:hAnsi="Times New Roman" w:eastAsia="黑体" w:cs="黑体"/>
          <w:lang w:val="en-US" w:eastAsia="zh-CN"/>
        </w:rPr>
        <w:t>应急科普教育基地</w:t>
      </w:r>
      <w:r>
        <w:rPr>
          <w:rFonts w:hint="eastAsia" w:ascii="Times New Roman" w:hAnsi="Times New Roman" w:cs="黑体"/>
          <w:lang w:val="en-US" w:eastAsia="zh-CN"/>
        </w:rPr>
        <w:t xml:space="preserve">  </w:t>
      </w:r>
      <w:r>
        <w:rPr>
          <w:rFonts w:hint="eastAsia" w:ascii="Times New Roman" w:hAnsi="Times New Roman" w:eastAsia="黑体" w:cs="黑体"/>
          <w:lang w:val="en-US" w:eastAsia="zh-CN"/>
        </w:rPr>
        <w:t>emergency</w:t>
      </w:r>
      <w:r>
        <w:rPr>
          <w:rFonts w:hint="eastAsia" w:ascii="Times New Roman" w:hAnsi="Times New Roman" w:cs="黑体"/>
          <w:lang w:val="en-US" w:eastAsia="zh-CN"/>
        </w:rPr>
        <w:t xml:space="preserve"> </w:t>
      </w:r>
      <w:r>
        <w:rPr>
          <w:rFonts w:hint="eastAsia" w:ascii="Times New Roman" w:hAnsi="Times New Roman" w:eastAsia="黑体" w:cs="黑体"/>
          <w:lang w:val="en-US" w:eastAsia="zh-CN"/>
        </w:rPr>
        <w:t xml:space="preserve"> </w:t>
      </w:r>
      <w:r>
        <w:rPr>
          <w:rFonts w:hint="eastAsia" w:ascii="Times New Roman" w:hAnsi="Times New Roman" w:cs="黑体"/>
          <w:lang w:val="en-US" w:eastAsia="zh-CN"/>
        </w:rPr>
        <w:t>popular  science</w:t>
      </w:r>
      <w:r>
        <w:rPr>
          <w:rFonts w:hint="eastAsia" w:ascii="Times New Roman" w:hAnsi="Times New Roman" w:eastAsia="黑体" w:cs="黑体"/>
          <w:lang w:val="en-US" w:eastAsia="zh-CN"/>
        </w:rPr>
        <w:t xml:space="preserve"> </w:t>
      </w:r>
      <w:r>
        <w:rPr>
          <w:rFonts w:hint="eastAsia" w:ascii="Times New Roman" w:hAnsi="Times New Roman" w:cs="黑体"/>
          <w:lang w:val="en-US" w:eastAsia="zh-CN"/>
        </w:rPr>
        <w:t xml:space="preserve"> </w:t>
      </w:r>
      <w:r>
        <w:rPr>
          <w:rFonts w:hint="eastAsia" w:ascii="Times New Roman" w:hAnsi="Times New Roman" w:eastAsia="黑体" w:cs="黑体"/>
          <w:lang w:val="en-US" w:eastAsia="zh-CN"/>
        </w:rPr>
        <w:t xml:space="preserve">educational </w:t>
      </w:r>
      <w:r>
        <w:rPr>
          <w:rFonts w:hint="eastAsia" w:ascii="Times New Roman" w:hAnsi="Times New Roman" w:cs="黑体"/>
          <w:lang w:val="en-US" w:eastAsia="zh-CN"/>
        </w:rPr>
        <w:t xml:space="preserve"> </w:t>
      </w:r>
      <w:r>
        <w:rPr>
          <w:rFonts w:hint="eastAsia" w:ascii="Times New Roman" w:hAnsi="Times New Roman" w:eastAsia="黑体" w:cs="黑体"/>
          <w:lang w:val="en-US" w:eastAsia="zh-CN"/>
        </w:rPr>
        <w:t>base</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lang w:val="en-US" w:eastAsia="zh-CN"/>
        </w:rPr>
      </w:pPr>
      <w:r>
        <w:rPr>
          <w:rFonts w:hint="eastAsia" w:ascii="Times New Roman" w:hAnsi="Times New Roman" w:eastAsia="宋体" w:cs="宋体"/>
          <w:b w:val="0"/>
          <w:bCs w:val="0"/>
          <w:lang w:val="en-US" w:eastAsia="zh-CN"/>
        </w:rPr>
        <w:t>面向社会和公众开放，通过互动体验、虚拟仿真体验、情景模拟、实物展示、授课讲解等方式，向公众传播应急知识、传授应急技能、进行应急科普教育的基地、场馆、场所。</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line="360" w:lineRule="auto"/>
        <w:jc w:val="both"/>
        <w:textAlignment w:val="auto"/>
        <w:outlineLvl w:val="9"/>
        <w:rPr>
          <w:rFonts w:hint="eastAsia" w:ascii="Times New Roman" w:hAnsi="Times New Roman" w:cs="黑体"/>
          <w:b w:val="0"/>
          <w:bCs w:val="0"/>
          <w:sz w:val="21"/>
          <w:szCs w:val="21"/>
          <w:lang w:val="en-US" w:eastAsia="zh-CN"/>
        </w:rPr>
      </w:pPr>
      <w:bookmarkStart w:id="8" w:name="_Toc5045"/>
      <w:bookmarkStart w:id="9" w:name="_Toc774"/>
      <w:bookmarkStart w:id="10" w:name="_Toc22120"/>
      <w:bookmarkStart w:id="11" w:name="_Toc19601"/>
      <w:r>
        <w:rPr>
          <w:rFonts w:hint="eastAsia" w:ascii="Times New Roman" w:hAnsi="Times New Roman" w:cs="黑体"/>
          <w:b w:val="0"/>
          <w:bCs w:val="0"/>
          <w:sz w:val="21"/>
          <w:szCs w:val="21"/>
          <w:lang w:val="en-US" w:eastAsia="zh-CN"/>
        </w:rPr>
        <w:t>4 建设原则</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eastAsia" w:ascii="Times New Roman" w:hAnsi="Times New Roman" w:eastAsia="宋体" w:cs="宋体"/>
          <w:b w:val="0"/>
          <w:bCs w:val="0"/>
          <w:sz w:val="21"/>
          <w:szCs w:val="21"/>
          <w:lang w:val="en-US" w:eastAsia="zh-CN"/>
        </w:rPr>
      </w:pPr>
      <w:r>
        <w:rPr>
          <w:rFonts w:hint="eastAsia" w:ascii="黑体" w:hAnsi="黑体" w:eastAsia="黑体" w:cs="黑体"/>
          <w:b w:val="0"/>
          <w:bCs w:val="0"/>
          <w:sz w:val="21"/>
          <w:szCs w:val="21"/>
          <w:lang w:val="en-US" w:eastAsia="zh-CN"/>
        </w:rPr>
        <w:t>4.1 安全性</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sz w:val="21"/>
          <w:szCs w:val="21"/>
          <w:lang w:val="en-US" w:eastAsia="zh-CN"/>
        </w:rPr>
      </w:pPr>
      <w:r>
        <w:rPr>
          <w:rFonts w:hint="eastAsia" w:ascii="Times New Roman" w:hAnsi="Times New Roman" w:eastAsia="宋体" w:cs="宋体"/>
          <w:b w:val="0"/>
          <w:bCs w:val="0"/>
          <w:sz w:val="21"/>
          <w:szCs w:val="21"/>
          <w:lang w:val="en-US" w:eastAsia="zh-CN"/>
        </w:rPr>
        <w:t>基地建设应符合国家相关建设标准的要求，内容设置不应存在可能对人员造成伤害的危险、有害因素。</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4.2 适用性</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sz w:val="21"/>
          <w:szCs w:val="21"/>
          <w:lang w:val="en-US" w:eastAsia="zh-CN"/>
        </w:rPr>
      </w:pPr>
      <w:r>
        <w:rPr>
          <w:rFonts w:hint="eastAsia" w:ascii="Times New Roman" w:hAnsi="Times New Roman" w:eastAsia="宋体" w:cs="宋体"/>
          <w:b w:val="0"/>
          <w:bCs w:val="0"/>
          <w:sz w:val="21"/>
          <w:szCs w:val="21"/>
          <w:lang w:val="en-US" w:eastAsia="zh-CN"/>
        </w:rPr>
        <w:t>教育基地应根据各种安全风险的特点，设置公众易于接受、乐于参与的应急科普项目和内容，宣传普及应急知识。</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4.</w:t>
      </w:r>
      <w:r>
        <w:rPr>
          <w:rFonts w:hint="eastAsia" w:ascii="黑体" w:hAnsi="黑体" w:cs="黑体"/>
          <w:b w:val="0"/>
          <w:bCs w:val="0"/>
          <w:sz w:val="21"/>
          <w:szCs w:val="21"/>
          <w:lang w:val="en-US" w:eastAsia="zh-CN"/>
        </w:rPr>
        <w:t xml:space="preserve">3 </w:t>
      </w:r>
      <w:r>
        <w:rPr>
          <w:rFonts w:hint="eastAsia" w:ascii="黑体" w:hAnsi="黑体" w:eastAsia="黑体" w:cs="黑体"/>
          <w:b w:val="0"/>
          <w:bCs w:val="0"/>
          <w:sz w:val="21"/>
          <w:szCs w:val="21"/>
          <w:lang w:val="en-US" w:eastAsia="zh-CN"/>
        </w:rPr>
        <w:t>科学性</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sz w:val="21"/>
          <w:szCs w:val="21"/>
          <w:lang w:val="en-US" w:eastAsia="zh-CN"/>
        </w:rPr>
      </w:pPr>
      <w:r>
        <w:rPr>
          <w:rFonts w:hint="eastAsia" w:ascii="Times New Roman" w:hAnsi="Times New Roman" w:eastAsia="宋体" w:cs="宋体"/>
          <w:b w:val="0"/>
          <w:bCs w:val="0"/>
          <w:sz w:val="21"/>
          <w:szCs w:val="21"/>
          <w:lang w:val="en-US" w:eastAsia="zh-CN"/>
        </w:rPr>
        <w:t>教育基地的建设和项目设置应结合本地区或本行业的实际情况，科学设置应急科普项目和内容，向公众传授灾害预防知识和应急处置技能。</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4.</w:t>
      </w:r>
      <w:r>
        <w:rPr>
          <w:rFonts w:hint="eastAsia" w:ascii="黑体" w:hAnsi="黑体" w:cs="黑体"/>
          <w:b w:val="0"/>
          <w:bCs w:val="0"/>
          <w:sz w:val="21"/>
          <w:szCs w:val="21"/>
          <w:lang w:val="en-US" w:eastAsia="zh-CN"/>
        </w:rPr>
        <w:t>4</w:t>
      </w:r>
      <w:r>
        <w:rPr>
          <w:rFonts w:hint="eastAsia" w:ascii="黑体" w:hAnsi="黑体" w:eastAsia="黑体" w:cs="黑体"/>
          <w:b w:val="0"/>
          <w:bCs w:val="0"/>
          <w:sz w:val="21"/>
          <w:szCs w:val="21"/>
          <w:lang w:val="en-US" w:eastAsia="zh-CN"/>
        </w:rPr>
        <w:t xml:space="preserve"> </w:t>
      </w:r>
      <w:r>
        <w:rPr>
          <w:rFonts w:hint="eastAsia" w:ascii="黑体" w:hAnsi="黑体" w:cs="黑体"/>
          <w:b w:val="0"/>
          <w:bCs w:val="0"/>
          <w:sz w:val="21"/>
          <w:szCs w:val="21"/>
          <w:lang w:val="en-US" w:eastAsia="zh-CN"/>
        </w:rPr>
        <w:t>针对</w:t>
      </w:r>
      <w:r>
        <w:rPr>
          <w:rFonts w:hint="eastAsia" w:ascii="黑体" w:hAnsi="黑体" w:eastAsia="黑体" w:cs="黑体"/>
          <w:b w:val="0"/>
          <w:bCs w:val="0"/>
          <w:sz w:val="21"/>
          <w:szCs w:val="21"/>
          <w:lang w:val="en-US" w:eastAsia="zh-CN"/>
        </w:rPr>
        <w:t>性</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b w:val="0"/>
          <w:bCs w:val="0"/>
          <w:sz w:val="21"/>
          <w:szCs w:val="21"/>
          <w:lang w:val="en-US" w:eastAsia="zh-CN"/>
        </w:rPr>
      </w:pPr>
      <w:r>
        <w:rPr>
          <w:rFonts w:hint="eastAsia" w:ascii="Times New Roman" w:hAnsi="Times New Roman" w:eastAsia="宋体" w:cs="宋体"/>
          <w:b w:val="0"/>
          <w:bCs w:val="0"/>
          <w:sz w:val="21"/>
          <w:szCs w:val="21"/>
          <w:lang w:val="en-US" w:eastAsia="zh-CN"/>
        </w:rPr>
        <w:t>教育基地应根据服务对象的不同，有针对性的选择设置应急科普项目和内容，进行应急科普宣传教育和体验。</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line="360" w:lineRule="auto"/>
        <w:jc w:val="both"/>
        <w:textAlignment w:val="auto"/>
        <w:outlineLvl w:val="9"/>
        <w:rPr>
          <w:rFonts w:hint="eastAsia" w:ascii="Times New Roman" w:hAnsi="Times New Roman" w:cs="黑体"/>
          <w:sz w:val="21"/>
          <w:szCs w:val="21"/>
          <w:lang w:val="en-US" w:eastAsia="zh-CN"/>
        </w:rPr>
      </w:pPr>
      <w:r>
        <w:rPr>
          <w:rFonts w:hint="eastAsia" w:ascii="Times New Roman" w:hAnsi="Times New Roman" w:cs="黑体"/>
          <w:sz w:val="21"/>
          <w:szCs w:val="21"/>
          <w:lang w:val="en-US" w:eastAsia="zh-CN"/>
        </w:rPr>
        <w:t>5 功能区域</w:t>
      </w:r>
      <w:r>
        <w:rPr>
          <w:rFonts w:hint="eastAsia" w:ascii="Times New Roman" w:hAnsi="Times New Roman" w:eastAsia="黑体" w:cs="黑体"/>
          <w:sz w:val="21"/>
          <w:szCs w:val="21"/>
          <w:lang w:val="en-US" w:eastAsia="zh-CN"/>
        </w:rPr>
        <w:t>设置</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sz w:val="21"/>
          <w:szCs w:val="21"/>
          <w:lang w:val="en-US" w:eastAsia="zh-CN"/>
        </w:rPr>
      </w:pPr>
      <w:r>
        <w:rPr>
          <w:rFonts w:hint="eastAsia" w:ascii="Times New Roman" w:hAnsi="Times New Roman" w:cs="黑体"/>
          <w:sz w:val="21"/>
          <w:szCs w:val="21"/>
          <w:lang w:val="en-US" w:eastAsia="zh-CN"/>
        </w:rPr>
        <w:t>5</w:t>
      </w:r>
      <w:r>
        <w:rPr>
          <w:rFonts w:hint="eastAsia" w:ascii="Times New Roman" w:hAnsi="Times New Roman" w:eastAsia="黑体" w:cs="黑体"/>
          <w:sz w:val="21"/>
          <w:szCs w:val="21"/>
          <w:lang w:val="en-US" w:eastAsia="zh-CN"/>
        </w:rPr>
        <w:t>.1 区域设置</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color w:val="000000"/>
          <w:lang w:eastAsia="zh-CN"/>
        </w:rPr>
      </w:pPr>
      <w:r>
        <w:rPr>
          <w:rFonts w:hint="eastAsia" w:ascii="Times New Roman" w:hAnsi="Times New Roman" w:eastAsia="宋体" w:cs="宋体"/>
          <w:color w:val="000000"/>
        </w:rPr>
        <w:t>教育基地</w:t>
      </w:r>
      <w:r>
        <w:rPr>
          <w:rFonts w:hint="eastAsia" w:ascii="Times New Roman" w:hAnsi="Times New Roman" w:eastAsia="宋体" w:cs="宋体"/>
          <w:color w:val="000000"/>
          <w:lang w:val="en-US" w:eastAsia="zh-CN"/>
        </w:rPr>
        <w:t>可</w:t>
      </w:r>
      <w:r>
        <w:rPr>
          <w:rFonts w:hint="eastAsia" w:ascii="Times New Roman" w:hAnsi="Times New Roman" w:eastAsia="宋体" w:cs="宋体"/>
          <w:color w:val="000000"/>
        </w:rPr>
        <w:t>分为</w:t>
      </w:r>
      <w:r>
        <w:rPr>
          <w:rFonts w:hint="eastAsia" w:ascii="Times New Roman" w:hAnsi="Times New Roman" w:eastAsia="宋体" w:cs="宋体"/>
          <w:color w:val="000000"/>
          <w:lang w:val="en-US" w:eastAsia="zh-CN"/>
        </w:rPr>
        <w:t>宣教体验区和公共服务区</w:t>
      </w:r>
      <w:r>
        <w:rPr>
          <w:rFonts w:hint="eastAsia" w:ascii="Times New Roman" w:hAnsi="Times New Roman" w:eastAsia="宋体" w:cs="宋体"/>
          <w:color w:val="000000"/>
          <w:lang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color w:val="000000"/>
        </w:rPr>
      </w:pPr>
      <w:r>
        <w:rPr>
          <w:rFonts w:hint="eastAsia" w:ascii="Times New Roman" w:hAnsi="Times New Roman" w:cs="黑体"/>
          <w:color w:val="000000"/>
          <w:lang w:val="en-US" w:eastAsia="zh-CN"/>
        </w:rPr>
        <w:t>5</w:t>
      </w:r>
      <w:r>
        <w:rPr>
          <w:rFonts w:hint="eastAsia" w:ascii="Times New Roman" w:hAnsi="Times New Roman" w:eastAsia="黑体" w:cs="黑体"/>
          <w:color w:val="000000"/>
          <w:lang w:val="en-US" w:eastAsia="zh-CN"/>
        </w:rPr>
        <w:t>.</w:t>
      </w:r>
      <w:r>
        <w:rPr>
          <w:rFonts w:hint="eastAsia" w:ascii="Times New Roman" w:hAnsi="Times New Roman" w:cs="黑体"/>
          <w:color w:val="000000"/>
          <w:lang w:val="en-US" w:eastAsia="zh-CN"/>
        </w:rPr>
        <w:t>2</w:t>
      </w:r>
      <w:r>
        <w:rPr>
          <w:rFonts w:hint="eastAsia" w:ascii="Times New Roman" w:hAnsi="Times New Roman" w:eastAsia="黑体" w:cs="黑体"/>
          <w:color w:val="000000"/>
          <w:lang w:val="en-US" w:eastAsia="zh-CN"/>
        </w:rPr>
        <w:t xml:space="preserve"> </w:t>
      </w:r>
      <w:r>
        <w:rPr>
          <w:rFonts w:hint="eastAsia" w:ascii="Times New Roman" w:hAnsi="Times New Roman" w:cs="黑体"/>
          <w:color w:val="000000"/>
          <w:lang w:val="en-US" w:eastAsia="zh-CN"/>
        </w:rPr>
        <w:t>宣教体验</w:t>
      </w:r>
      <w:r>
        <w:rPr>
          <w:rFonts w:hint="eastAsia" w:ascii="Times New Roman" w:hAnsi="Times New Roman" w:eastAsia="黑体" w:cs="黑体"/>
          <w:color w:val="000000"/>
        </w:rPr>
        <w:t>区</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宣教体验区一般</w:t>
      </w:r>
      <w:r>
        <w:rPr>
          <w:rFonts w:hint="eastAsia" w:ascii="Times New Roman" w:hAnsi="Times New Roman" w:eastAsia="宋体" w:cs="宋体"/>
          <w:color w:val="000000"/>
        </w:rPr>
        <w:t>包括</w:t>
      </w:r>
      <w:r>
        <w:rPr>
          <w:rFonts w:hint="eastAsia" w:ascii="Times New Roman" w:hAnsi="Times New Roman" w:eastAsia="宋体" w:cs="宋体"/>
          <w:color w:val="000000"/>
          <w:lang w:eastAsia="zh-CN"/>
        </w:rPr>
        <w:t>：</w:t>
      </w:r>
      <w:r>
        <w:rPr>
          <w:rFonts w:hint="eastAsia" w:ascii="Times New Roman" w:hAnsi="Times New Roman" w:eastAsia="宋体" w:cs="宋体"/>
          <w:color w:val="000000"/>
        </w:rPr>
        <w:t>开展宣教</w:t>
      </w:r>
      <w:r>
        <w:rPr>
          <w:rFonts w:hint="eastAsia" w:ascii="Times New Roman" w:hAnsi="Times New Roman" w:eastAsia="宋体" w:cs="宋体"/>
          <w:color w:val="000000"/>
          <w:lang w:val="en-US" w:eastAsia="zh-CN"/>
        </w:rPr>
        <w:t>体验</w:t>
      </w:r>
      <w:r>
        <w:rPr>
          <w:rFonts w:hint="eastAsia" w:ascii="Times New Roman" w:hAnsi="Times New Roman" w:eastAsia="宋体" w:cs="宋体"/>
          <w:color w:val="000000"/>
        </w:rPr>
        <w:t>的设备设施、组织开展宣教活动的区域等</w:t>
      </w:r>
      <w:r>
        <w:rPr>
          <w:rFonts w:hint="eastAsia" w:ascii="Times New Roman" w:hAnsi="Times New Roman" w:eastAsia="宋体" w:cs="宋体"/>
          <w:color w:val="000000"/>
          <w:lang w:eastAsia="zh-CN"/>
        </w:rPr>
        <w:t>。</w:t>
      </w:r>
      <w:r>
        <w:rPr>
          <w:rFonts w:hint="eastAsia" w:ascii="Times New Roman" w:hAnsi="Times New Roman" w:eastAsia="宋体" w:cs="宋体"/>
          <w:color w:val="000000"/>
        </w:rPr>
        <w:t>分为室内</w:t>
      </w:r>
      <w:r>
        <w:rPr>
          <w:rFonts w:hint="eastAsia" w:ascii="Times New Roman" w:hAnsi="Times New Roman" w:eastAsia="宋体" w:cs="宋体"/>
          <w:color w:val="000000"/>
          <w:lang w:val="en-US" w:eastAsia="zh-CN"/>
        </w:rPr>
        <w:t>科普</w:t>
      </w:r>
      <w:r>
        <w:rPr>
          <w:rFonts w:hint="eastAsia" w:ascii="Times New Roman" w:hAnsi="Times New Roman" w:eastAsia="宋体" w:cs="宋体"/>
          <w:color w:val="000000"/>
        </w:rPr>
        <w:t>区与室外</w:t>
      </w:r>
      <w:r>
        <w:rPr>
          <w:rFonts w:hint="eastAsia" w:ascii="Times New Roman" w:hAnsi="Times New Roman" w:eastAsia="宋体" w:cs="宋体"/>
          <w:color w:val="000000"/>
          <w:lang w:val="en-US" w:eastAsia="zh-CN"/>
        </w:rPr>
        <w:t>科普</w:t>
      </w:r>
      <w:r>
        <w:rPr>
          <w:rFonts w:hint="eastAsia" w:ascii="Times New Roman" w:hAnsi="Times New Roman" w:eastAsia="宋体" w:cs="宋体"/>
          <w:color w:val="000000"/>
        </w:rPr>
        <w:t>区。室内</w:t>
      </w:r>
      <w:r>
        <w:rPr>
          <w:rFonts w:hint="eastAsia" w:ascii="Times New Roman" w:hAnsi="Times New Roman" w:eastAsia="宋体" w:cs="宋体"/>
          <w:color w:val="000000"/>
          <w:lang w:val="en-US" w:eastAsia="zh-CN"/>
        </w:rPr>
        <w:t>科普</w:t>
      </w:r>
      <w:r>
        <w:rPr>
          <w:rFonts w:hint="eastAsia" w:ascii="Times New Roman" w:hAnsi="Times New Roman" w:eastAsia="宋体" w:cs="宋体"/>
          <w:color w:val="000000"/>
        </w:rPr>
        <w:t>以授课讲解、情景模拟、虚拟仿真、互动体验等教育方式为主</w:t>
      </w:r>
      <w:r>
        <w:rPr>
          <w:rFonts w:hint="eastAsia" w:ascii="Times New Roman" w:hAnsi="Times New Roman" w:eastAsia="宋体" w:cs="宋体"/>
          <w:color w:val="000000"/>
          <w:lang w:eastAsia="zh-CN"/>
        </w:rPr>
        <w:t>；</w:t>
      </w:r>
      <w:r>
        <w:rPr>
          <w:rFonts w:hint="eastAsia" w:ascii="Times New Roman" w:hAnsi="Times New Roman" w:eastAsia="宋体" w:cs="宋体"/>
          <w:color w:val="000000"/>
        </w:rPr>
        <w:t>室外</w:t>
      </w:r>
      <w:r>
        <w:rPr>
          <w:rFonts w:hint="eastAsia" w:ascii="Times New Roman" w:hAnsi="Times New Roman" w:eastAsia="宋体" w:cs="宋体"/>
          <w:color w:val="000000"/>
          <w:lang w:val="en-US" w:eastAsia="zh-CN"/>
        </w:rPr>
        <w:t>科普</w:t>
      </w:r>
      <w:r>
        <w:rPr>
          <w:rFonts w:hint="eastAsia" w:ascii="Times New Roman" w:hAnsi="Times New Roman" w:eastAsia="宋体" w:cs="宋体"/>
          <w:color w:val="000000"/>
        </w:rPr>
        <w:t>以实景实物体验、大型设备模拟等方式为主。</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sz w:val="21"/>
          <w:szCs w:val="21"/>
          <w:lang w:val="en-US" w:eastAsia="zh-CN"/>
        </w:rPr>
      </w:pPr>
      <w:r>
        <w:rPr>
          <w:rFonts w:hint="eastAsia" w:ascii="Times New Roman" w:hAnsi="Times New Roman" w:cs="黑体"/>
          <w:sz w:val="21"/>
          <w:szCs w:val="21"/>
          <w:lang w:val="en-US" w:eastAsia="zh-CN"/>
        </w:rPr>
        <w:t>5</w:t>
      </w:r>
      <w:r>
        <w:rPr>
          <w:rFonts w:hint="eastAsia" w:ascii="Times New Roman" w:hAnsi="Times New Roman" w:eastAsia="黑体" w:cs="黑体"/>
          <w:sz w:val="21"/>
          <w:szCs w:val="21"/>
          <w:lang w:val="en-US" w:eastAsia="zh-CN"/>
        </w:rPr>
        <w:t>.3 公共服务区</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公共服务区一般包括：文化展示区、门厅、休息区、咨询处、卫生间、停车场、</w:t>
      </w:r>
      <w:r>
        <w:rPr>
          <w:rFonts w:hint="eastAsia" w:ascii="Times New Roman" w:hAnsi="Times New Roman" w:eastAsia="宋体" w:cs="宋体"/>
          <w:color w:val="000000"/>
        </w:rPr>
        <w:t>办公室、接待室、档案室、监控室、值班室</w:t>
      </w:r>
      <w:r>
        <w:rPr>
          <w:rFonts w:hint="eastAsia" w:ascii="Times New Roman" w:hAnsi="Times New Roman" w:eastAsia="宋体" w:cs="宋体"/>
          <w:sz w:val="21"/>
          <w:szCs w:val="21"/>
          <w:lang w:val="en-US" w:eastAsia="zh-CN"/>
        </w:rPr>
        <w:t>等公共服务配套设施。</w:t>
      </w:r>
    </w:p>
    <w:p>
      <w:pPr>
        <w:keepNext w:val="0"/>
        <w:keepLines w:val="0"/>
        <w:pageBreakBefore w:val="0"/>
        <w:widowControl w:val="0"/>
        <w:kinsoku/>
        <w:wordWrap/>
        <w:overflowPunct/>
        <w:topLinePunct w:val="0"/>
        <w:autoSpaceDE w:val="0"/>
        <w:autoSpaceDN w:val="0"/>
        <w:bidi w:val="0"/>
        <w:adjustRightInd w:val="0"/>
        <w:snapToGrid/>
        <w:spacing w:before="0" w:beforeLines="50" w:beforeAutospacing="0" w:after="0" w:afterLines="50" w:afterAutospacing="0" w:line="360" w:lineRule="auto"/>
        <w:jc w:val="both"/>
        <w:textAlignment w:val="auto"/>
        <w:outlineLvl w:val="9"/>
        <w:rPr>
          <w:rFonts w:hint="default" w:ascii="Times New Roman" w:hAnsi="Times New Roman"/>
          <w:lang w:val="en-US" w:eastAsia="zh-CN"/>
        </w:rPr>
      </w:pPr>
      <w:r>
        <w:rPr>
          <w:rFonts w:hint="eastAsia" w:ascii="黑体" w:hAnsi="黑体" w:eastAsia="黑体" w:cs="黑体"/>
          <w:sz w:val="21"/>
          <w:szCs w:val="21"/>
          <w:lang w:val="en-US" w:eastAsia="zh-CN"/>
        </w:rPr>
        <w:t>6</w:t>
      </w:r>
      <w:r>
        <w:rPr>
          <w:rFonts w:hint="eastAsia" w:ascii="Times New Roman" w:hAnsi="Times New Roman" w:eastAsia="黑体" w:cs="黑体"/>
          <w:sz w:val="21"/>
          <w:szCs w:val="21"/>
          <w:lang w:eastAsia="zh-CN"/>
        </w:rPr>
        <w:t xml:space="preserve"> </w:t>
      </w:r>
      <w:r>
        <w:rPr>
          <w:rFonts w:hint="eastAsia" w:ascii="Times New Roman" w:hAnsi="Times New Roman"/>
          <w:lang w:val="en-US" w:eastAsia="zh-CN"/>
        </w:rPr>
        <w:t>基本要求</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 xml:space="preserve">6.1 </w:t>
      </w:r>
      <w:r>
        <w:rPr>
          <w:rFonts w:hint="eastAsia" w:ascii="Times New Roman" w:hAnsi="Times New Roman" w:eastAsia="宋体" w:cs="宋体"/>
          <w:color w:val="000000"/>
        </w:rPr>
        <w:t>教育基地</w:t>
      </w:r>
      <w:r>
        <w:rPr>
          <w:rFonts w:hint="eastAsia" w:ascii="Times New Roman" w:hAnsi="Times New Roman" w:eastAsia="宋体" w:cs="宋体"/>
          <w:color w:val="000000"/>
          <w:lang w:val="en-US" w:eastAsia="zh-CN"/>
        </w:rPr>
        <w:t>应具有独立的</w:t>
      </w:r>
      <w:r>
        <w:rPr>
          <w:rFonts w:hint="eastAsia" w:ascii="Times New Roman" w:hAnsi="Times New Roman" w:eastAsia="宋体" w:cs="宋体"/>
          <w:sz w:val="21"/>
          <w:szCs w:val="21"/>
          <w:lang w:val="en-US" w:eastAsia="zh-CN"/>
        </w:rPr>
        <w:t>法人资格，或以法人单位为依托的内设(下属)机构。</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 xml:space="preserve">6.2 </w:t>
      </w:r>
      <w:r>
        <w:rPr>
          <w:rFonts w:hint="eastAsia" w:ascii="Times New Roman" w:hAnsi="Times New Roman" w:eastAsia="宋体" w:cs="宋体"/>
          <w:color w:val="000000"/>
        </w:rPr>
        <w:t>具</w:t>
      </w:r>
      <w:r>
        <w:rPr>
          <w:rFonts w:hint="eastAsia" w:ascii="Times New Roman" w:hAnsi="Times New Roman" w:eastAsia="宋体" w:cs="宋体"/>
          <w:color w:val="000000"/>
          <w:lang w:eastAsia="zh-CN"/>
        </w:rPr>
        <w:t>有</w:t>
      </w:r>
      <w:r>
        <w:rPr>
          <w:rFonts w:hint="eastAsia" w:ascii="Times New Roman" w:hAnsi="Times New Roman" w:eastAsia="宋体" w:cs="宋体"/>
          <w:sz w:val="21"/>
          <w:szCs w:val="21"/>
          <w:lang w:val="en-US" w:eastAsia="zh-CN"/>
        </w:rPr>
        <w:t>明确的应急科普服务宗旨和安全管理制度，</w:t>
      </w:r>
      <w:r>
        <w:rPr>
          <w:rFonts w:hint="eastAsia" w:ascii="Times New Roman" w:hAnsi="Times New Roman" w:eastAsia="宋体" w:cs="宋体"/>
          <w:color w:val="000000"/>
        </w:rPr>
        <w:t>常态化或定期向社会开放、</w:t>
      </w:r>
      <w:r>
        <w:rPr>
          <w:rFonts w:hint="eastAsia" w:ascii="Times New Roman" w:hAnsi="Times New Roman" w:eastAsia="宋体" w:cs="宋体"/>
          <w:color w:val="000000"/>
          <w:lang w:eastAsia="zh-CN"/>
        </w:rPr>
        <w:t>能够</w:t>
      </w:r>
      <w:r>
        <w:rPr>
          <w:rFonts w:hint="eastAsia" w:ascii="Times New Roman" w:hAnsi="Times New Roman" w:eastAsia="宋体" w:cs="宋体"/>
          <w:color w:val="000000"/>
        </w:rPr>
        <w:t>独立开展应急科普宣传教育活动</w:t>
      </w:r>
      <w:r>
        <w:rPr>
          <w:rFonts w:hint="eastAsia" w:ascii="Times New Roman" w:hAnsi="Times New Roman" w:eastAsia="宋体" w:cs="宋体"/>
          <w:color w:val="000000"/>
          <w:lang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6.3 具备开展应急科普公共服务的室内外场所条件，积极开展应急科普教育等形式多样的科普服务。</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6.4 采用影视互动、科普展示、实物陈列、图文说明等表现形式，突出知识性、趣味性、参与性、互动性，提升公众的安全意识和应对自然灾害、事故灾难等突发事件的能力。</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sz w:val="21"/>
          <w:szCs w:val="21"/>
          <w:lang w:val="en-US" w:eastAsia="zh-CN"/>
        </w:rPr>
        <w:t xml:space="preserve">6.5 </w:t>
      </w:r>
      <w:r>
        <w:rPr>
          <w:rFonts w:hint="eastAsia" w:ascii="Times New Roman" w:hAnsi="Times New Roman" w:eastAsia="宋体" w:cs="宋体"/>
          <w:color w:val="000000"/>
          <w:lang w:val="en-US" w:eastAsia="zh-CN"/>
        </w:rPr>
        <w:t>能够</w:t>
      </w:r>
      <w:r>
        <w:rPr>
          <w:rFonts w:hint="eastAsia" w:ascii="Times New Roman" w:hAnsi="Times New Roman" w:eastAsia="宋体" w:cs="宋体"/>
          <w:color w:val="000000"/>
        </w:rPr>
        <w:t>通过实物或互动模型，模拟灾害现场、影视展播、展板展示、虚拟现实结合等手段，普及</w:t>
      </w:r>
      <w:r>
        <w:rPr>
          <w:rFonts w:hint="eastAsia" w:ascii="Times New Roman" w:hAnsi="Times New Roman" w:eastAsia="宋体" w:cs="宋体"/>
          <w:color w:val="000000" w:themeColor="text1"/>
          <w:sz w:val="21"/>
          <w:szCs w:val="21"/>
          <w14:textFill>
            <w14:solidFill>
              <w14:schemeClr w14:val="tx1"/>
            </w14:solidFill>
          </w14:textFill>
        </w:rPr>
        <w:t>消防</w:t>
      </w:r>
      <w:r>
        <w:rPr>
          <w:rFonts w:hint="eastAsia" w:ascii="Times New Roman" w:hAnsi="Times New Roman" w:eastAsia="宋体" w:cs="宋体"/>
          <w:color w:val="000000" w:themeColor="text1"/>
          <w:sz w:val="21"/>
          <w:szCs w:val="21"/>
          <w:lang w:val="en-US" w:eastAsia="zh-CN"/>
          <w14:textFill>
            <w14:solidFill>
              <w14:schemeClr w14:val="tx1"/>
            </w14:solidFill>
          </w14:textFill>
        </w:rPr>
        <w:t>安全</w:t>
      </w:r>
      <w:r>
        <w:rPr>
          <w:rFonts w:hint="eastAsia" w:ascii="Times New Roman" w:hAnsi="Times New Roman" w:eastAsia="宋体" w:cs="宋体"/>
          <w:color w:val="000000"/>
        </w:rPr>
        <w:t>、交通</w:t>
      </w:r>
      <w:r>
        <w:rPr>
          <w:rFonts w:hint="eastAsia" w:ascii="Times New Roman" w:hAnsi="Times New Roman" w:eastAsia="宋体" w:cs="宋体"/>
          <w:color w:val="000000"/>
          <w:lang w:eastAsia="zh-CN"/>
        </w:rPr>
        <w:t>安全</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居家安全、校园安全、公共场所安全、自然灾害</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生产安全</w:t>
      </w:r>
      <w:r>
        <w:rPr>
          <w:rFonts w:hint="eastAsia" w:ascii="Times New Roman" w:hAnsi="Times New Roman" w:eastAsia="宋体" w:cs="宋体"/>
          <w:color w:val="000000"/>
        </w:rPr>
        <w:t>等情形下的应急</w:t>
      </w:r>
      <w:r>
        <w:rPr>
          <w:rFonts w:hint="eastAsia" w:ascii="Times New Roman" w:hAnsi="Times New Roman" w:eastAsia="宋体" w:cs="宋体"/>
          <w:color w:val="000000"/>
          <w:lang w:eastAsia="zh-CN"/>
        </w:rPr>
        <w:t>处置</w:t>
      </w:r>
      <w:r>
        <w:rPr>
          <w:rFonts w:hint="eastAsia" w:ascii="Times New Roman" w:hAnsi="Times New Roman" w:eastAsia="宋体" w:cs="宋体"/>
          <w:color w:val="000000"/>
        </w:rPr>
        <w:t>知识和自救互救技能。</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sz w:val="21"/>
          <w:szCs w:val="21"/>
          <w:lang w:val="en-US" w:eastAsia="zh-CN"/>
        </w:rPr>
        <w:t xml:space="preserve">6.6 </w:t>
      </w:r>
      <w:r>
        <w:rPr>
          <w:rFonts w:hint="eastAsia" w:ascii="Times New Roman" w:hAnsi="Times New Roman" w:eastAsia="宋体" w:cs="宋体"/>
          <w:color w:val="000000"/>
        </w:rPr>
        <w:t>利用新技术手段提供互动讲解或线上虚拟展示等</w:t>
      </w:r>
      <w:r>
        <w:rPr>
          <w:rFonts w:hint="eastAsia" w:ascii="Times New Roman" w:hAnsi="Times New Roman" w:eastAsia="宋体" w:cs="宋体"/>
          <w:color w:val="000000"/>
          <w:lang w:val="en-US" w:eastAsia="zh-CN"/>
        </w:rPr>
        <w:t>应急科普</w:t>
      </w:r>
      <w:r>
        <w:rPr>
          <w:rFonts w:hint="eastAsia" w:ascii="Times New Roman" w:hAnsi="Times New Roman" w:eastAsia="宋体" w:cs="宋体"/>
          <w:color w:val="000000"/>
        </w:rPr>
        <w:t>服务。</w:t>
      </w:r>
    </w:p>
    <w:p>
      <w:pPr>
        <w:pStyle w:val="2"/>
        <w:keepNext/>
        <w:keepLines/>
        <w:pageBreakBefore w:val="0"/>
        <w:widowControl w:val="0"/>
        <w:kinsoku/>
        <w:wordWrap/>
        <w:overflowPunct/>
        <w:topLinePunct w:val="0"/>
        <w:autoSpaceDE/>
        <w:autoSpaceDN/>
        <w:bidi w:val="0"/>
        <w:adjustRightInd/>
        <w:snapToGrid/>
        <w:spacing w:before="0" w:beforeLines="0" w:line="360" w:lineRule="auto"/>
        <w:textAlignment w:val="auto"/>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6.7定期开展应急科普志愿服务活动。</w:t>
      </w:r>
    </w:p>
    <w:p>
      <w:pPr>
        <w:pStyle w:val="2"/>
        <w:keepNext/>
        <w:keepLines/>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lang w:val="en-US" w:eastAsia="zh-CN"/>
        </w:rPr>
      </w:pPr>
      <w:r>
        <w:rPr>
          <w:rFonts w:hint="eastAsia" w:cs="黑体"/>
          <w:sz w:val="21"/>
          <w:szCs w:val="21"/>
          <w:lang w:val="en-US" w:eastAsia="zh-CN"/>
        </w:rPr>
        <w:t>7</w:t>
      </w:r>
      <w:r>
        <w:rPr>
          <w:rFonts w:hint="eastAsia" w:ascii="黑体" w:hAnsi="黑体" w:eastAsia="黑体" w:cs="黑体"/>
          <w:sz w:val="21"/>
          <w:szCs w:val="21"/>
          <w:lang w:val="en-US" w:eastAsia="zh-CN"/>
        </w:rPr>
        <w:t xml:space="preserve"> 建设内容</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rPr>
      </w:pPr>
      <w:r>
        <w:rPr>
          <w:rFonts w:hint="eastAsia" w:ascii="黑体" w:hAnsi="黑体" w:eastAsia="黑体" w:cs="黑体"/>
          <w:lang w:val="en-US" w:eastAsia="zh-CN"/>
        </w:rPr>
        <w:t>7.1</w:t>
      </w:r>
      <w:r>
        <w:rPr>
          <w:rFonts w:hint="eastAsia" w:ascii="Times New Roman" w:hAnsi="Times New Roman"/>
        </w:rPr>
        <w:t xml:space="preserve"> 基础设施建设</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w:t>
      </w:r>
      <w:r>
        <w:rPr>
          <w:rFonts w:hint="eastAsia" w:ascii="Times New Roman" w:hAnsi="Times New Roman" w:eastAsia="宋体" w:cs="宋体"/>
        </w:rPr>
        <w:t>1 教育基地应根据场地条件、最大人流量</w:t>
      </w:r>
      <w:r>
        <w:rPr>
          <w:rFonts w:hint="eastAsia" w:ascii="Times New Roman" w:hAnsi="Times New Roman" w:eastAsia="宋体" w:cs="宋体"/>
          <w:lang w:eastAsia="zh-CN"/>
        </w:rPr>
        <w:t>、</w:t>
      </w:r>
      <w:r>
        <w:rPr>
          <w:rFonts w:hint="eastAsia" w:ascii="Times New Roman" w:hAnsi="Times New Roman" w:eastAsia="宋体" w:cs="宋体"/>
        </w:rPr>
        <w:t>主题</w:t>
      </w:r>
      <w:r>
        <w:rPr>
          <w:rFonts w:hint="eastAsia" w:ascii="Times New Roman" w:hAnsi="Times New Roman" w:eastAsia="宋体" w:cs="宋体"/>
          <w:lang w:val="en-US" w:eastAsia="zh-CN"/>
        </w:rPr>
        <w:t>内容</w:t>
      </w:r>
      <w:r>
        <w:rPr>
          <w:rFonts w:hint="eastAsia" w:ascii="Times New Roman" w:hAnsi="Times New Roman" w:eastAsia="宋体" w:cs="宋体"/>
        </w:rPr>
        <w:t>、设备设施</w:t>
      </w:r>
      <w:r>
        <w:rPr>
          <w:rFonts w:hint="eastAsia" w:ascii="Times New Roman" w:hAnsi="Times New Roman" w:eastAsia="宋体" w:cs="宋体"/>
          <w:lang w:val="en-US" w:eastAsia="zh-CN"/>
        </w:rPr>
        <w:t>配备</w:t>
      </w:r>
      <w:r>
        <w:rPr>
          <w:rFonts w:hint="eastAsia" w:ascii="Times New Roman" w:hAnsi="Times New Roman" w:eastAsia="宋体" w:cs="宋体"/>
        </w:rPr>
        <w:t>等</w:t>
      </w:r>
      <w:r>
        <w:rPr>
          <w:rFonts w:hint="eastAsia" w:ascii="Times New Roman" w:hAnsi="Times New Roman" w:eastAsia="宋体" w:cs="宋体"/>
          <w:lang w:val="en-US" w:eastAsia="zh-CN"/>
        </w:rPr>
        <w:t>情况</w:t>
      </w:r>
      <w:r>
        <w:rPr>
          <w:rFonts w:hint="eastAsia" w:ascii="Times New Roman" w:hAnsi="Times New Roman" w:eastAsia="宋体" w:cs="宋体"/>
        </w:rPr>
        <w:t>，合理划分功能区域，</w:t>
      </w:r>
      <w:r>
        <w:rPr>
          <w:rFonts w:hint="eastAsia" w:ascii="Times New Roman" w:hAnsi="Times New Roman" w:eastAsia="宋体" w:cs="宋体"/>
          <w:lang w:val="en-US" w:eastAsia="zh-CN"/>
        </w:rPr>
        <w:t>并</w:t>
      </w:r>
      <w:r>
        <w:rPr>
          <w:rFonts w:hint="eastAsia" w:ascii="Times New Roman" w:hAnsi="Times New Roman" w:eastAsia="宋体" w:cs="宋体"/>
        </w:rPr>
        <w:t>设有展示、查询、互动、体验、评价等基本区域和设备设施。</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default" w:ascii="Times New Roman" w:hAnsi="Times New Roman" w:eastAsia="宋体" w:cs="宋体"/>
          <w:sz w:val="21"/>
          <w:szCs w:val="21"/>
          <w:lang w:val="en-US" w:eastAsia="zh-CN"/>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1.2</w:t>
      </w:r>
      <w:r>
        <w:rPr>
          <w:rFonts w:hint="eastAsia" w:ascii="Times New Roman" w:hAnsi="Times New Roman" w:eastAsia="宋体" w:cs="宋体"/>
        </w:rPr>
        <w:t xml:space="preserve"> </w:t>
      </w:r>
      <w:r>
        <w:rPr>
          <w:rFonts w:hint="eastAsia" w:ascii="Times New Roman" w:hAnsi="Times New Roman" w:eastAsia="宋体" w:cs="宋体"/>
          <w:sz w:val="21"/>
          <w:szCs w:val="21"/>
          <w:lang w:val="en-US" w:eastAsia="zh-CN"/>
        </w:rPr>
        <w:t>教育基地建筑物与周边建筑物的防火间距应符合 GB50016 的规定。</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lang w:val="en-US" w:eastAsia="zh-CN"/>
        </w:rPr>
        <w:t>7.1.3</w:t>
      </w:r>
      <w:r>
        <w:rPr>
          <w:rFonts w:hint="eastAsia" w:ascii="Times New Roman" w:hAnsi="Times New Roman" w:eastAsia="黑体" w:cs="黑体"/>
          <w:sz w:val="21"/>
          <w:szCs w:val="21"/>
          <w:lang w:val="en-US" w:eastAsia="zh-CN"/>
        </w:rPr>
        <w:t xml:space="preserve"> </w:t>
      </w:r>
      <w:r>
        <w:rPr>
          <w:rFonts w:hint="eastAsia" w:ascii="Times New Roman" w:hAnsi="Times New Roman" w:eastAsia="宋体" w:cs="宋体"/>
          <w:sz w:val="21"/>
          <w:szCs w:val="21"/>
          <w:lang w:val="en-US" w:eastAsia="zh-CN"/>
        </w:rPr>
        <w:t>教育基地场所内部装修设计及装修材料的选用应符合 GB50222 的规定。</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1.4</w:t>
      </w:r>
      <w:r>
        <w:rPr>
          <w:rFonts w:hint="eastAsia" w:ascii="Times New Roman" w:hAnsi="Times New Roman" w:eastAsia="宋体" w:cs="宋体"/>
        </w:rPr>
        <w:t xml:space="preserve"> 消防安全应符合 GB50016 和 GB50222的要求，照明应符合</w:t>
      </w:r>
      <w:r>
        <w:rPr>
          <w:rFonts w:hint="eastAsia" w:ascii="Times New Roman" w:hAnsi="Times New Roman" w:eastAsia="宋体" w:cs="宋体"/>
          <w:lang w:val="en-US" w:eastAsia="zh-CN"/>
        </w:rPr>
        <w:t xml:space="preserve"> </w:t>
      </w:r>
      <w:r>
        <w:rPr>
          <w:rFonts w:hint="eastAsia" w:ascii="Times New Roman" w:hAnsi="Times New Roman" w:eastAsia="宋体" w:cs="宋体"/>
        </w:rPr>
        <w:t>GB50034 的要求。</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lang w:eastAsia="zh-CN"/>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1.5</w:t>
      </w:r>
      <w:r>
        <w:rPr>
          <w:rFonts w:hint="eastAsia" w:ascii="Times New Roman" w:hAnsi="Times New Roman" w:eastAsia="宋体" w:cs="宋体"/>
        </w:rPr>
        <w:t xml:space="preserve"> 入口处应设置名称标识，基地内应有明显的设施名称、使用说明、注意事项、安全提示等</w:t>
      </w:r>
      <w:r>
        <w:rPr>
          <w:rFonts w:hint="eastAsia" w:ascii="Times New Roman" w:hAnsi="Times New Roman" w:eastAsia="宋体" w:cs="宋体"/>
          <w:lang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lang w:eastAsia="zh-CN"/>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 xml:space="preserve">1.6 </w:t>
      </w:r>
      <w:r>
        <w:rPr>
          <w:rFonts w:hint="eastAsia" w:ascii="Times New Roman" w:hAnsi="Times New Roman" w:eastAsia="宋体" w:cs="宋体"/>
        </w:rPr>
        <w:t>相关设施的导向系统应符合</w:t>
      </w:r>
      <w:r>
        <w:rPr>
          <w:rFonts w:hint="eastAsia" w:ascii="Times New Roman" w:hAnsi="Times New Roman" w:eastAsia="宋体" w:cs="宋体"/>
          <w:lang w:val="en-US" w:eastAsia="zh-CN"/>
        </w:rPr>
        <w:t xml:space="preserve"> </w:t>
      </w:r>
      <w:r>
        <w:rPr>
          <w:rFonts w:hint="eastAsia" w:ascii="Times New Roman" w:hAnsi="Times New Roman" w:eastAsia="宋体" w:cs="宋体"/>
        </w:rPr>
        <w:t>GB/T10001.1、GB/T10001.9</w:t>
      </w:r>
      <w:r>
        <w:rPr>
          <w:rFonts w:hint="eastAsia" w:ascii="Times New Roman" w:hAnsi="Times New Roman" w:eastAsia="宋体" w:cs="宋体"/>
          <w:lang w:val="en-US" w:eastAsia="zh-CN"/>
        </w:rPr>
        <w:t xml:space="preserve"> </w:t>
      </w:r>
      <w:r>
        <w:rPr>
          <w:rFonts w:hint="eastAsia" w:ascii="Times New Roman" w:hAnsi="Times New Roman" w:eastAsia="宋体" w:cs="宋体"/>
        </w:rPr>
        <w:t>的要求</w:t>
      </w:r>
      <w:r>
        <w:rPr>
          <w:rFonts w:hint="eastAsia" w:ascii="Times New Roman" w:hAnsi="Times New Roman" w:eastAsia="宋体" w:cs="宋体"/>
          <w:lang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lang w:val="en-US" w:eastAsia="zh-CN"/>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 xml:space="preserve">1.7 </w:t>
      </w:r>
      <w:r>
        <w:rPr>
          <w:rFonts w:hint="eastAsia" w:ascii="Times New Roman" w:hAnsi="Times New Roman" w:eastAsia="宋体" w:cs="宋体"/>
        </w:rPr>
        <w:t>安全</w:t>
      </w:r>
      <w:r>
        <w:rPr>
          <w:rFonts w:hint="eastAsia" w:ascii="Times New Roman" w:hAnsi="Times New Roman" w:eastAsia="宋体" w:cs="宋体"/>
          <w:lang w:eastAsia="zh-CN"/>
        </w:rPr>
        <w:t>警示</w:t>
      </w:r>
      <w:r>
        <w:rPr>
          <w:rFonts w:hint="eastAsia" w:ascii="Times New Roman" w:hAnsi="Times New Roman" w:eastAsia="宋体" w:cs="宋体"/>
        </w:rPr>
        <w:t>标志应符合</w:t>
      </w:r>
      <w:r>
        <w:rPr>
          <w:rFonts w:hint="eastAsia" w:ascii="Times New Roman" w:hAnsi="Times New Roman" w:eastAsia="宋体" w:cs="宋体"/>
          <w:lang w:val="en-US" w:eastAsia="zh-CN"/>
        </w:rPr>
        <w:t xml:space="preserve"> </w:t>
      </w:r>
      <w:r>
        <w:rPr>
          <w:rFonts w:hint="eastAsia" w:ascii="Times New Roman" w:hAnsi="Times New Roman" w:eastAsia="宋体" w:cs="宋体"/>
        </w:rPr>
        <w:t>GB/T2893.1及GB2894 的要求</w:t>
      </w:r>
      <w:r>
        <w:rPr>
          <w:rFonts w:hint="eastAsia" w:ascii="Times New Roman" w:hAnsi="Times New Roman" w:eastAsia="宋体" w:cs="宋体"/>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 xml:space="preserve">1.8 </w:t>
      </w:r>
      <w:r>
        <w:rPr>
          <w:rFonts w:hint="eastAsia" w:ascii="Times New Roman" w:hAnsi="Times New Roman" w:eastAsia="宋体" w:cs="宋体"/>
        </w:rPr>
        <w:t>消防安全标志应符合 GB13495.1</w:t>
      </w:r>
      <w:r>
        <w:rPr>
          <w:rFonts w:hint="eastAsia" w:ascii="Times New Roman" w:hAnsi="Times New Roman" w:eastAsia="宋体" w:cs="宋体"/>
          <w:lang w:val="en-US" w:eastAsia="zh-CN"/>
        </w:rPr>
        <w:t xml:space="preserve"> </w:t>
      </w:r>
      <w:r>
        <w:rPr>
          <w:rFonts w:hint="eastAsia" w:ascii="Times New Roman" w:hAnsi="Times New Roman" w:eastAsia="宋体" w:cs="宋体"/>
        </w:rPr>
        <w:t>的要求。</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1.9</w:t>
      </w:r>
      <w:r>
        <w:rPr>
          <w:rFonts w:hint="eastAsia" w:ascii="Times New Roman" w:hAnsi="Times New Roman" w:eastAsia="宋体" w:cs="宋体"/>
          <w:sz w:val="21"/>
          <w:szCs w:val="21"/>
          <w:lang w:val="en-US" w:eastAsia="zh-CN"/>
        </w:rPr>
        <w:t xml:space="preserve"> 教育基地场所内的电气线路和用电设备应符合 GB 51348和</w:t>
      </w:r>
      <w:r>
        <w:rPr>
          <w:rFonts w:hint="eastAsia" w:ascii="Times New Roman" w:hAnsi="Times New Roman" w:eastAsia="宋体" w:cs="宋体"/>
          <w:b w:val="0"/>
          <w:bCs w:val="0"/>
          <w:i w:val="0"/>
          <w:iCs w:val="0"/>
          <w:caps w:val="0"/>
          <w:color w:val="000000" w:themeColor="text1"/>
          <w:spacing w:val="0"/>
          <w:sz w:val="21"/>
          <w:szCs w:val="21"/>
          <w:shd w:val="clear" w:fill="FFFFFF"/>
          <w14:textFill>
            <w14:solidFill>
              <w14:schemeClr w14:val="tx1"/>
            </w14:solidFill>
          </w14:textFill>
        </w:rPr>
        <w:t>GB/T 13869</w:t>
      </w:r>
      <w:r>
        <w:rPr>
          <w:rFonts w:hint="eastAsia" w:ascii="Times New Roman" w:hAnsi="Times New Roman" w:eastAsia="宋体" w:cs="宋体"/>
          <w:b w:val="0"/>
          <w:bCs w:val="0"/>
          <w:i w:val="0"/>
          <w:iCs w:val="0"/>
          <w:caps w:val="0"/>
          <w:color w:val="000000" w:themeColor="text1"/>
          <w:spacing w:val="0"/>
          <w:sz w:val="21"/>
          <w:szCs w:val="21"/>
          <w:shd w:val="clear" w:fill="FFFFFF"/>
          <w:lang w:val="en-US" w:eastAsia="zh-CN"/>
          <w14:textFill>
            <w14:solidFill>
              <w14:schemeClr w14:val="tx1"/>
            </w14:solidFill>
          </w14:textFill>
        </w:rPr>
        <w:t xml:space="preserve"> 的规定。</w:t>
      </w:r>
      <w:r>
        <w:rPr>
          <w:rFonts w:hint="eastAsia" w:ascii="Times New Roman" w:hAnsi="Times New Roman" w:eastAsia="宋体" w:cs="宋体"/>
          <w:lang w:val="en-US" w:eastAsia="zh-CN"/>
        </w:rPr>
        <w:t>科普体验</w:t>
      </w:r>
      <w:r>
        <w:rPr>
          <w:rFonts w:hint="eastAsia" w:ascii="Times New Roman" w:hAnsi="Times New Roman" w:eastAsia="宋体" w:cs="宋体"/>
        </w:rPr>
        <w:t>区、公共服务区内不应有外露的配电设备，公众可触摸、操作的展品电气部件应采用安全电压供电。</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eastAsia" w:ascii="Times New Roman" w:hAnsi="Times New Roman" w:eastAsia="宋体" w:cs="宋体"/>
        </w:rPr>
      </w:pPr>
      <w:r>
        <w:rPr>
          <w:rFonts w:hint="eastAsia" w:ascii="Times New Roman" w:hAnsi="Times New Roman" w:eastAsia="宋体" w:cs="宋体"/>
          <w:lang w:val="en-US" w:eastAsia="zh-CN"/>
        </w:rPr>
        <w:t>7</w:t>
      </w:r>
      <w:r>
        <w:rPr>
          <w:rFonts w:hint="eastAsia" w:ascii="Times New Roman" w:hAnsi="Times New Roman" w:eastAsia="宋体" w:cs="宋体"/>
        </w:rPr>
        <w:t>.</w:t>
      </w:r>
      <w:r>
        <w:rPr>
          <w:rFonts w:hint="eastAsia" w:ascii="Times New Roman" w:hAnsi="Times New Roman" w:eastAsia="宋体" w:cs="宋体"/>
          <w:lang w:val="en-US" w:eastAsia="zh-CN"/>
        </w:rPr>
        <w:t>1.10</w:t>
      </w:r>
      <w:r>
        <w:rPr>
          <w:rFonts w:hint="eastAsia" w:ascii="Times New Roman" w:hAnsi="Times New Roman" w:eastAsia="宋体" w:cs="宋体"/>
        </w:rPr>
        <w:t xml:space="preserve"> 教育基地的装修、装饰应与教育内容、教育设施、教学组织等相匹配，整体效果应满足相应的功能要求。</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宋体"/>
          <w:color w:val="000000"/>
          <w:lang w:eastAsia="zh-CN"/>
        </w:rPr>
      </w:pPr>
      <w:r>
        <w:rPr>
          <w:rFonts w:hint="eastAsia"/>
          <w:lang w:val="en-US" w:eastAsia="zh-CN"/>
        </w:rPr>
        <w:t xml:space="preserve">7.2 </w:t>
      </w:r>
      <w:r>
        <w:rPr>
          <w:rFonts w:hint="eastAsia" w:ascii="Times New Roman" w:hAnsi="Times New Roman" w:cs="黑体"/>
          <w:color w:val="000000"/>
          <w:lang w:val="en-US" w:eastAsia="zh-CN"/>
        </w:rPr>
        <w:t>设备</w:t>
      </w:r>
      <w:r>
        <w:rPr>
          <w:rFonts w:hint="eastAsia" w:ascii="Times New Roman" w:hAnsi="Times New Roman" w:eastAsia="黑体" w:cs="黑体"/>
          <w:color w:val="000000"/>
        </w:rPr>
        <w:t>设施</w:t>
      </w:r>
      <w:r>
        <w:rPr>
          <w:rFonts w:hint="eastAsia" w:ascii="Times New Roman" w:hAnsi="Times New Roman" w:cs="黑体"/>
          <w:color w:val="000000"/>
          <w:lang w:eastAsia="zh-CN"/>
        </w:rPr>
        <w:t>配备</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lang w:val="en-US" w:eastAsia="zh-CN"/>
        </w:rPr>
      </w:pPr>
      <w:r>
        <w:rPr>
          <w:rFonts w:hint="eastAsia" w:ascii="Times New Roman" w:hAnsi="Times New Roman" w:eastAsia="宋体" w:cs="宋体"/>
          <w:color w:val="000000"/>
          <w:lang w:val="en-US" w:eastAsia="zh-CN"/>
        </w:rPr>
        <w:t xml:space="preserve">7.2.1 </w:t>
      </w:r>
      <w:r>
        <w:rPr>
          <w:rFonts w:hint="eastAsia" w:ascii="Times New Roman" w:hAnsi="Times New Roman" w:eastAsia="宋体" w:cs="宋体"/>
          <w:color w:val="000000"/>
        </w:rPr>
        <w:t>科普展教设施</w:t>
      </w:r>
      <w:r>
        <w:rPr>
          <w:rFonts w:hint="eastAsia" w:ascii="Times New Roman" w:hAnsi="Times New Roman" w:eastAsia="宋体" w:cs="宋体"/>
          <w:color w:val="000000"/>
          <w:lang w:eastAsia="zh-CN"/>
        </w:rPr>
        <w:t>配备应充分考虑公众对应急知识的需求，遵循趣味性、服务性、安全性、实用性的原则，配备</w:t>
      </w:r>
      <w:r>
        <w:rPr>
          <w:rFonts w:hint="eastAsia" w:ascii="Times New Roman" w:hAnsi="Times New Roman" w:eastAsia="宋体" w:cs="宋体"/>
          <w:color w:val="000000"/>
          <w:lang w:val="en-US" w:eastAsia="zh-CN"/>
        </w:rPr>
        <w:t>公</w:t>
      </w:r>
      <w:r>
        <w:rPr>
          <w:rFonts w:hint="eastAsia" w:ascii="Times New Roman" w:hAnsi="Times New Roman" w:eastAsia="宋体" w:cs="宋体"/>
          <w:color w:val="000000"/>
        </w:rPr>
        <w:t>众可参与的应急科普展品、展板、说明牌等基本展教设施，展览、模拟演示、安全培训、互动体验教育等功能</w:t>
      </w:r>
      <w:r>
        <w:rPr>
          <w:rFonts w:hint="eastAsia" w:ascii="Times New Roman" w:hAnsi="Times New Roman" w:eastAsia="宋体" w:cs="宋体"/>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7.2.2</w:t>
      </w:r>
      <w:r>
        <w:rPr>
          <w:rFonts w:hint="eastAsia" w:ascii="Times New Roman" w:hAnsi="Times New Roman" w:cs="黑体"/>
          <w:color w:val="000000"/>
          <w:lang w:val="en-US" w:eastAsia="zh-CN"/>
        </w:rPr>
        <w:t xml:space="preserve"> </w:t>
      </w:r>
      <w:r>
        <w:rPr>
          <w:rFonts w:hint="eastAsia" w:ascii="Times New Roman" w:hAnsi="Times New Roman" w:eastAsia="宋体" w:cs="宋体"/>
          <w:color w:val="000000"/>
          <w:lang w:val="en-US" w:eastAsia="zh-CN"/>
        </w:rPr>
        <w:t>可以</w:t>
      </w:r>
      <w:r>
        <w:rPr>
          <w:rFonts w:hint="eastAsia" w:ascii="Times New Roman" w:hAnsi="Times New Roman" w:eastAsia="宋体" w:cs="宋体"/>
          <w:color w:val="000000"/>
        </w:rPr>
        <w:t>模拟演示常见危险源、危险行为与事故发生的成因、预防和应急处置措施，</w:t>
      </w:r>
      <w:r>
        <w:rPr>
          <w:rFonts w:hint="eastAsia" w:ascii="Times New Roman" w:hAnsi="Times New Roman" w:eastAsia="宋体" w:cs="宋体"/>
          <w:color w:val="000000"/>
          <w:lang w:eastAsia="zh-CN"/>
        </w:rPr>
        <w:t>让</w:t>
      </w:r>
      <w:r>
        <w:rPr>
          <w:rFonts w:hint="eastAsia" w:ascii="Times New Roman" w:hAnsi="Times New Roman" w:eastAsia="宋体" w:cs="宋体"/>
          <w:color w:val="000000"/>
          <w:lang w:val="en-US" w:eastAsia="zh-CN"/>
        </w:rPr>
        <w:t>给公众</w:t>
      </w:r>
      <w:r>
        <w:rPr>
          <w:rFonts w:hint="eastAsia" w:ascii="Times New Roman" w:hAnsi="Times New Roman" w:eastAsia="宋体" w:cs="宋体"/>
          <w:color w:val="000000"/>
        </w:rPr>
        <w:t>切身感受事故</w:t>
      </w:r>
      <w:r>
        <w:rPr>
          <w:rFonts w:hint="eastAsia" w:ascii="Times New Roman" w:hAnsi="Times New Roman" w:eastAsia="宋体" w:cs="宋体"/>
          <w:color w:val="000000"/>
          <w:lang w:eastAsia="zh-CN"/>
        </w:rPr>
        <w:t>发生的过程</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学习体验应急救援</w:t>
      </w:r>
      <w:r>
        <w:rPr>
          <w:rFonts w:hint="eastAsia" w:ascii="Times New Roman" w:hAnsi="Times New Roman" w:eastAsia="宋体" w:cs="宋体"/>
          <w:color w:val="000000"/>
        </w:rPr>
        <w:t>技能。</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7.2</w:t>
      </w:r>
      <w:r>
        <w:rPr>
          <w:rFonts w:hint="eastAsia" w:ascii="Times New Roman" w:hAnsi="Times New Roman" w:eastAsia="宋体" w:cs="宋体"/>
          <w:sz w:val="21"/>
          <w:szCs w:val="21"/>
          <w:lang w:val="en-US" w:eastAsia="zh-CN"/>
        </w:rPr>
        <w:t xml:space="preserve">.3 </w:t>
      </w:r>
      <w:r>
        <w:rPr>
          <w:rFonts w:hint="eastAsia" w:ascii="Times New Roman" w:hAnsi="Times New Roman" w:eastAsia="宋体" w:cs="宋体"/>
          <w:color w:val="000000"/>
        </w:rPr>
        <w:t>在条件允许的情况下</w:t>
      </w:r>
      <w:r>
        <w:rPr>
          <w:rFonts w:hint="eastAsia" w:ascii="Times New Roman" w:hAnsi="Times New Roman" w:eastAsia="宋体" w:cs="宋体"/>
          <w:color w:val="000000"/>
          <w:lang w:eastAsia="zh-CN"/>
        </w:rPr>
        <w:t>，</w:t>
      </w:r>
      <w:r>
        <w:rPr>
          <w:rFonts w:hint="eastAsia" w:ascii="Times New Roman" w:hAnsi="Times New Roman" w:eastAsia="宋体" w:cs="宋体"/>
          <w:color w:val="000000"/>
        </w:rPr>
        <w:t>配备VR、AR等虚拟视觉体验装置，采用VR技术、体感技术、监控识别系统、三维虚拟等技术打造高科技展示项目</w:t>
      </w:r>
      <w:r>
        <w:rPr>
          <w:rFonts w:hint="eastAsia" w:ascii="Times New Roman" w:hAnsi="Times New Roman" w:eastAsia="宋体" w:cs="宋体"/>
          <w:color w:val="000000"/>
          <w:lang w:eastAsia="zh-CN"/>
        </w:rPr>
        <w:t>，</w:t>
      </w:r>
      <w:r>
        <w:rPr>
          <w:rFonts w:hint="eastAsia" w:ascii="Times New Roman" w:hAnsi="Times New Roman" w:eastAsia="宋体" w:cs="宋体"/>
          <w:color w:val="000000"/>
        </w:rPr>
        <w:t>通过实景搭设沉浸式环境和兼具互动性与体验性的玩法结合，提高</w:t>
      </w:r>
      <w:r>
        <w:rPr>
          <w:rFonts w:hint="eastAsia" w:ascii="Times New Roman" w:hAnsi="Times New Roman" w:eastAsia="宋体" w:cs="宋体"/>
          <w:color w:val="000000"/>
          <w:lang w:eastAsia="zh-CN"/>
        </w:rPr>
        <w:t>学习体验</w:t>
      </w:r>
      <w:r>
        <w:rPr>
          <w:rFonts w:hint="eastAsia" w:ascii="Times New Roman" w:hAnsi="Times New Roman" w:eastAsia="宋体" w:cs="宋体"/>
          <w:color w:val="000000"/>
        </w:rPr>
        <w:t>的效果。</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7.2</w:t>
      </w:r>
      <w:r>
        <w:rPr>
          <w:rFonts w:hint="eastAsia" w:ascii="Times New Roman" w:hAnsi="Times New Roman" w:eastAsia="宋体" w:cs="宋体"/>
          <w:sz w:val="21"/>
          <w:szCs w:val="21"/>
          <w:lang w:val="en-US" w:eastAsia="zh-CN"/>
        </w:rPr>
        <w:t xml:space="preserve">.4 </w:t>
      </w:r>
      <w:r>
        <w:rPr>
          <w:rFonts w:hint="eastAsia" w:ascii="Times New Roman" w:hAnsi="Times New Roman" w:eastAsia="宋体" w:cs="宋体"/>
          <w:color w:val="000000"/>
        </w:rPr>
        <w:t>配备影音播放系统或移动终端平台，满足</w:t>
      </w:r>
      <w:r>
        <w:rPr>
          <w:rFonts w:hint="eastAsia" w:ascii="Times New Roman" w:hAnsi="Times New Roman" w:eastAsia="宋体" w:cs="宋体"/>
          <w:color w:val="000000"/>
          <w:lang w:eastAsia="zh-CN"/>
        </w:rPr>
        <w:t>人们</w:t>
      </w:r>
      <w:r>
        <w:rPr>
          <w:rFonts w:hint="eastAsia" w:ascii="Times New Roman" w:hAnsi="Times New Roman" w:eastAsia="宋体" w:cs="宋体"/>
          <w:color w:val="000000"/>
        </w:rPr>
        <w:t>了解、查询、点播</w:t>
      </w:r>
      <w:r>
        <w:rPr>
          <w:rFonts w:hint="eastAsia" w:ascii="Times New Roman" w:hAnsi="Times New Roman" w:eastAsia="宋体" w:cs="宋体"/>
          <w:color w:val="000000"/>
          <w:lang w:eastAsia="zh-CN"/>
        </w:rPr>
        <w:t>有关</w:t>
      </w:r>
      <w:r>
        <w:rPr>
          <w:rFonts w:hint="eastAsia" w:ascii="Times New Roman" w:hAnsi="Times New Roman" w:eastAsia="宋体" w:cs="宋体"/>
          <w:color w:val="000000" w:themeColor="text1"/>
          <w:sz w:val="21"/>
          <w:szCs w:val="21"/>
          <w14:textFill>
            <w14:solidFill>
              <w14:schemeClr w14:val="tx1"/>
            </w14:solidFill>
          </w14:textFill>
        </w:rPr>
        <w:t>消防</w:t>
      </w:r>
      <w:r>
        <w:rPr>
          <w:rFonts w:hint="eastAsia" w:ascii="Times New Roman" w:hAnsi="Times New Roman" w:eastAsia="宋体" w:cs="宋体"/>
          <w:color w:val="000000" w:themeColor="text1"/>
          <w:sz w:val="21"/>
          <w:szCs w:val="21"/>
          <w:lang w:val="en-US" w:eastAsia="zh-CN"/>
          <w14:textFill>
            <w14:solidFill>
              <w14:schemeClr w14:val="tx1"/>
            </w14:solidFill>
          </w14:textFill>
        </w:rPr>
        <w:t>安全</w:t>
      </w:r>
      <w:r>
        <w:rPr>
          <w:rFonts w:hint="eastAsia" w:ascii="Times New Roman" w:hAnsi="Times New Roman" w:eastAsia="宋体" w:cs="宋体"/>
          <w:color w:val="000000"/>
        </w:rPr>
        <w:t>、交通</w:t>
      </w:r>
      <w:r>
        <w:rPr>
          <w:rFonts w:hint="eastAsia" w:ascii="Times New Roman" w:hAnsi="Times New Roman" w:eastAsia="宋体" w:cs="宋体"/>
          <w:color w:val="000000"/>
          <w:lang w:eastAsia="zh-CN"/>
        </w:rPr>
        <w:t>安全</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居家安全、校园安全、公共场所安全、自然灾害</w:t>
      </w:r>
      <w:r>
        <w:rPr>
          <w:rFonts w:hint="eastAsia" w:ascii="Times New Roman" w:hAnsi="Times New Roman" w:eastAsia="宋体" w:cs="宋体"/>
          <w:color w:val="000000"/>
        </w:rPr>
        <w:t>、</w:t>
      </w:r>
      <w:r>
        <w:rPr>
          <w:rFonts w:hint="eastAsia" w:ascii="Times New Roman" w:hAnsi="Times New Roman" w:eastAsia="宋体" w:cs="宋体"/>
          <w:color w:val="000000"/>
          <w:lang w:eastAsia="zh-CN"/>
        </w:rPr>
        <w:t>生产安全</w:t>
      </w:r>
      <w:r>
        <w:rPr>
          <w:rFonts w:hint="eastAsia" w:ascii="Times New Roman" w:hAnsi="Times New Roman" w:eastAsia="宋体" w:cs="宋体"/>
          <w:color w:val="000000"/>
        </w:rPr>
        <w:t>基本常识和基本技能需求。</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7.2.5</w:t>
      </w:r>
      <w:r>
        <w:rPr>
          <w:rFonts w:hint="eastAsia" w:ascii="Times New Roman" w:hAnsi="Times New Roman" w:eastAsia="黑体" w:cs="黑体"/>
          <w:color w:val="000000"/>
          <w:lang w:val="en-US" w:eastAsia="zh-CN"/>
        </w:rPr>
        <w:t xml:space="preserve"> </w:t>
      </w:r>
      <w:r>
        <w:rPr>
          <w:rFonts w:hint="eastAsia" w:ascii="Times New Roman" w:hAnsi="Times New Roman" w:eastAsia="宋体" w:cs="宋体"/>
          <w:color w:val="000000"/>
        </w:rPr>
        <w:t>设有展示、查询、互动、体验、评价等基本区域和设施设备，提供公众阅读和索取的</w:t>
      </w:r>
      <w:r>
        <w:rPr>
          <w:rFonts w:hint="eastAsia" w:ascii="Times New Roman" w:hAnsi="Times New Roman" w:eastAsia="宋体" w:cs="宋体"/>
          <w:color w:val="000000"/>
          <w:lang w:eastAsia="zh-CN"/>
        </w:rPr>
        <w:t>应急</w:t>
      </w:r>
      <w:r>
        <w:rPr>
          <w:rFonts w:hint="eastAsia" w:ascii="Times New Roman" w:hAnsi="Times New Roman" w:eastAsia="宋体" w:cs="宋体"/>
          <w:color w:val="000000"/>
        </w:rPr>
        <w:t>科普文字、图片资料等，并根据开放或活动要求定期更新。</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eastAsia" w:ascii="Times New Roman" w:hAnsi="Times New Roman"/>
        </w:rPr>
      </w:pPr>
      <w:r>
        <w:rPr>
          <w:rFonts w:hint="eastAsia" w:ascii="Times New Roman" w:hAnsi="Times New Roman" w:eastAsia="宋体" w:cs="宋体"/>
          <w:color w:val="000000"/>
          <w:lang w:val="en-US" w:eastAsia="zh-CN"/>
        </w:rPr>
        <w:t>7.2</w:t>
      </w:r>
      <w:r>
        <w:rPr>
          <w:rFonts w:hint="eastAsia" w:ascii="Times New Roman" w:hAnsi="Times New Roman" w:eastAsia="宋体" w:cs="宋体"/>
          <w:sz w:val="21"/>
          <w:szCs w:val="21"/>
          <w:lang w:val="en-US" w:eastAsia="zh-CN"/>
        </w:rPr>
        <w:t>.6 配备有</w:t>
      </w:r>
      <w:r>
        <w:rPr>
          <w:rFonts w:hint="eastAsia" w:ascii="Times New Roman" w:hAnsi="Times New Roman" w:eastAsia="宋体" w:cs="宋体"/>
          <w:color w:val="000000"/>
          <w:lang w:val="en-US" w:eastAsia="zh-CN"/>
        </w:rPr>
        <w:t>讲解</w:t>
      </w:r>
      <w:r>
        <w:rPr>
          <w:rFonts w:hint="eastAsia" w:ascii="Times New Roman" w:hAnsi="Times New Roman" w:eastAsia="宋体" w:cs="宋体"/>
          <w:color w:val="000000"/>
        </w:rPr>
        <w:t>安全法律法规、安全文化教育、典型事故案例分析、安全作业标准、自救互救常识</w:t>
      </w:r>
      <w:r>
        <w:rPr>
          <w:rFonts w:hint="eastAsia" w:ascii="Times New Roman" w:hAnsi="Times New Roman" w:eastAsia="宋体" w:cs="宋体"/>
          <w:color w:val="000000"/>
          <w:lang w:eastAsia="zh-CN"/>
        </w:rPr>
        <w:t>的设备</w:t>
      </w:r>
      <w:r>
        <w:rPr>
          <w:rFonts w:hint="eastAsia" w:ascii="Times New Roman" w:hAnsi="Times New Roman" w:eastAsia="宋体" w:cs="宋体"/>
          <w:color w:val="000000"/>
        </w:rPr>
        <w:t>，</w:t>
      </w:r>
      <w:r>
        <w:rPr>
          <w:rFonts w:hint="eastAsia" w:ascii="Times New Roman" w:hAnsi="Times New Roman" w:eastAsia="宋体" w:cs="宋体"/>
          <w:color w:val="000000"/>
          <w:lang w:val="en-US" w:eastAsia="zh-CN"/>
        </w:rPr>
        <w:t>满足公众</w:t>
      </w:r>
      <w:r>
        <w:rPr>
          <w:rFonts w:hint="eastAsia" w:ascii="Times New Roman" w:hAnsi="Times New Roman" w:eastAsia="宋体" w:cs="宋体"/>
          <w:color w:val="000000"/>
        </w:rPr>
        <w:t>掌握公共安全、生产安全、自然灾害、应急处置等领域的基本</w:t>
      </w:r>
      <w:r>
        <w:rPr>
          <w:rFonts w:hint="eastAsia" w:ascii="Times New Roman" w:hAnsi="Times New Roman" w:eastAsia="宋体" w:cs="宋体"/>
          <w:color w:val="000000"/>
          <w:lang w:val="en-US" w:eastAsia="zh-CN"/>
        </w:rPr>
        <w:t>知识</w:t>
      </w:r>
      <w:r>
        <w:rPr>
          <w:rFonts w:hint="eastAsia" w:ascii="Times New Roman" w:hAnsi="Times New Roman" w:eastAsia="宋体" w:cs="宋体"/>
          <w:color w:val="000000"/>
          <w:lang w:eastAsia="zh-CN"/>
        </w:rPr>
        <w:t>。</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both"/>
        <w:textAlignment w:val="auto"/>
        <w:outlineLvl w:val="9"/>
        <w:rPr>
          <w:rFonts w:hint="default" w:ascii="Times New Roman" w:hAnsi="Times New Roman"/>
          <w:lang w:val="en-US" w:eastAsia="zh-CN"/>
        </w:rPr>
      </w:pPr>
      <w:r>
        <w:rPr>
          <w:rFonts w:hint="eastAsia" w:ascii="Times New Roman" w:hAnsi="Times New Roman" w:eastAsia="宋体" w:cs="宋体"/>
          <w:color w:val="000000"/>
          <w:lang w:val="en-US" w:eastAsia="zh-CN"/>
        </w:rPr>
        <w:t>7.2</w:t>
      </w:r>
      <w:r>
        <w:rPr>
          <w:rFonts w:hint="eastAsia" w:ascii="Times New Roman" w:hAnsi="Times New Roman" w:eastAsia="宋体" w:cs="宋体"/>
          <w:sz w:val="21"/>
          <w:szCs w:val="21"/>
          <w:lang w:val="en-US" w:eastAsia="zh-CN"/>
        </w:rPr>
        <w:t>.7 用于</w:t>
      </w:r>
      <w:r>
        <w:rPr>
          <w:rFonts w:hint="eastAsia" w:ascii="Times New Roman" w:hAnsi="Times New Roman" w:eastAsia="宋体" w:cs="宋体"/>
          <w:color w:val="000000"/>
          <w:sz w:val="21"/>
          <w:szCs w:val="21"/>
        </w:rPr>
        <w:t>展示及体验</w:t>
      </w:r>
      <w:r>
        <w:rPr>
          <w:rFonts w:hint="eastAsia" w:ascii="Times New Roman" w:hAnsi="Times New Roman" w:eastAsia="宋体" w:cs="宋体"/>
          <w:color w:val="000000"/>
          <w:sz w:val="21"/>
          <w:szCs w:val="21"/>
          <w:lang w:val="en-US" w:eastAsia="zh-CN"/>
        </w:rPr>
        <w:t>所</w:t>
      </w:r>
      <w:r>
        <w:rPr>
          <w:rFonts w:hint="eastAsia" w:ascii="Times New Roman" w:hAnsi="Times New Roman" w:eastAsia="宋体" w:cs="宋体"/>
          <w:sz w:val="21"/>
          <w:szCs w:val="21"/>
          <w:lang w:val="en-US" w:eastAsia="zh-CN"/>
        </w:rPr>
        <w:t xml:space="preserve">选用的安全防护用品应符合 </w:t>
      </w:r>
      <w:r>
        <w:rPr>
          <w:rFonts w:hint="eastAsia" w:ascii="Times New Roman" w:hAnsi="Times New Roman" w:eastAsia="宋体" w:cs="宋体"/>
          <w:szCs w:val="21"/>
          <w:lang w:eastAsia="zh-CN"/>
        </w:rPr>
        <w:t>GB39800.</w:t>
      </w:r>
      <w:r>
        <w:rPr>
          <w:rFonts w:hint="eastAsia" w:ascii="Times New Roman" w:hAnsi="Times New Roman" w:eastAsia="宋体" w:cs="宋体"/>
          <w:szCs w:val="21"/>
          <w:lang w:val="en-US" w:eastAsia="zh-CN"/>
        </w:rPr>
        <w:t>1 和有关国家标准、行业标准的规定。</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7.2</w:t>
      </w:r>
      <w:r>
        <w:rPr>
          <w:rFonts w:hint="eastAsia" w:ascii="Times New Roman" w:hAnsi="Times New Roman" w:eastAsia="宋体" w:cs="宋体"/>
          <w:sz w:val="21"/>
          <w:szCs w:val="21"/>
          <w:lang w:val="en-US" w:eastAsia="zh-CN"/>
        </w:rPr>
        <w:t xml:space="preserve">.8 </w:t>
      </w:r>
      <w:r>
        <w:rPr>
          <w:rFonts w:hint="eastAsia" w:ascii="Times New Roman" w:hAnsi="Times New Roman" w:eastAsia="宋体" w:cs="宋体"/>
          <w:color w:val="000000"/>
        </w:rPr>
        <w:t>场所环境舒适、整洁卫生，运营、维护及展项及时更新，确保设备设施完好有效。</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color w:val="000000"/>
          <w:lang w:val="en-US" w:eastAsia="zh-CN"/>
        </w:rPr>
        <w:t xml:space="preserve">7.2.9 </w:t>
      </w:r>
      <w:r>
        <w:rPr>
          <w:rFonts w:hint="eastAsia" w:ascii="Times New Roman" w:hAnsi="Times New Roman" w:eastAsia="宋体" w:cs="宋体"/>
          <w:sz w:val="21"/>
          <w:szCs w:val="21"/>
          <w:lang w:val="en-US" w:eastAsia="zh-CN"/>
        </w:rPr>
        <w:t>配备的各种宣教设备、体验设备设施的功能要求和安全要求应符合其产品标准的相关规定。</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宋体" w:cs="宋体"/>
          <w:color w:val="000000"/>
        </w:rPr>
      </w:pPr>
      <w:r>
        <w:rPr>
          <w:rFonts w:hint="eastAsia" w:ascii="Times New Roman" w:hAnsi="Times New Roman" w:eastAsia="宋体" w:cs="宋体"/>
          <w:color w:val="000000"/>
          <w:lang w:val="en-US" w:eastAsia="zh-CN"/>
        </w:rPr>
        <w:t xml:space="preserve">7.2.10 </w:t>
      </w:r>
      <w:r>
        <w:rPr>
          <w:rFonts w:hint="eastAsia" w:ascii="Times New Roman" w:hAnsi="Times New Roman" w:eastAsia="宋体" w:cs="宋体"/>
          <w:sz w:val="21"/>
          <w:szCs w:val="21"/>
          <w:lang w:val="en-US" w:eastAsia="zh-CN"/>
        </w:rPr>
        <w:t>教育基地应按照各类应急科普功能要求配备必要的设施设备，</w:t>
      </w:r>
      <w:r>
        <w:rPr>
          <w:rFonts w:hint="eastAsia" w:ascii="Times New Roman" w:hAnsi="Times New Roman" w:eastAsia="宋体" w:cs="宋体"/>
          <w:color w:val="000000"/>
          <w:lang w:val="en-US" w:eastAsia="zh-CN"/>
        </w:rPr>
        <w:t>设施</w:t>
      </w:r>
      <w:r>
        <w:rPr>
          <w:rFonts w:hint="eastAsia" w:ascii="Times New Roman" w:hAnsi="Times New Roman" w:eastAsia="宋体" w:cs="宋体"/>
          <w:sz w:val="21"/>
          <w:szCs w:val="21"/>
          <w:lang w:val="en-US" w:eastAsia="zh-CN"/>
        </w:rPr>
        <w:t>设备</w:t>
      </w:r>
      <w:r>
        <w:rPr>
          <w:rFonts w:hint="eastAsia" w:ascii="Times New Roman" w:hAnsi="Times New Roman" w:eastAsia="宋体" w:cs="宋体"/>
          <w:color w:val="000000"/>
          <w:lang w:val="en-US" w:eastAsia="zh-CN"/>
        </w:rPr>
        <w:t>配置要求</w:t>
      </w:r>
      <w:r>
        <w:rPr>
          <w:rFonts w:hint="eastAsia" w:ascii="Times New Roman" w:hAnsi="Times New Roman" w:eastAsia="宋体" w:cs="宋体"/>
          <w:color w:val="000000"/>
        </w:rPr>
        <w:t>见</w:t>
      </w:r>
      <w:r>
        <w:rPr>
          <w:rFonts w:hint="eastAsia" w:ascii="Times New Roman" w:hAnsi="Times New Roman" w:eastAsia="宋体" w:cs="宋体"/>
          <w:color w:val="000000"/>
          <w:lang w:val="en-US" w:eastAsia="zh-CN"/>
        </w:rPr>
        <w:t>表</w:t>
      </w:r>
      <w:r>
        <w:rPr>
          <w:rFonts w:hint="eastAsia" w:ascii="Times New Roman" w:hAnsi="Times New Roman" w:eastAsia="宋体" w:cs="宋体"/>
          <w:color w:val="000000"/>
        </w:rPr>
        <w:t>1。</w:t>
      </w:r>
    </w:p>
    <w:p>
      <w:pPr>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360" w:lineRule="auto"/>
        <w:jc w:val="center"/>
        <w:textAlignment w:val="auto"/>
        <w:outlineLvl w:val="9"/>
        <w:rPr>
          <w:rFonts w:hint="eastAsia" w:ascii="黑体" w:hAnsi="黑体" w:eastAsia="黑体" w:cs="黑体"/>
          <w:color w:val="000000"/>
          <w:lang w:val="en-US" w:eastAsia="zh-CN"/>
        </w:rPr>
      </w:pPr>
      <w:r>
        <w:rPr>
          <w:rFonts w:hint="eastAsia" w:ascii="黑体" w:hAnsi="黑体" w:eastAsia="黑体" w:cs="黑体"/>
          <w:sz w:val="21"/>
          <w:szCs w:val="21"/>
          <w:lang w:val="en-US" w:eastAsia="zh-CN"/>
        </w:rPr>
        <w:t>表1</w:t>
      </w:r>
      <w:r>
        <w:rPr>
          <w:rFonts w:hint="eastAsia" w:ascii="黑体" w:hAnsi="黑体" w:cs="黑体"/>
          <w:sz w:val="21"/>
          <w:szCs w:val="21"/>
          <w:lang w:val="en-US" w:eastAsia="zh-CN"/>
        </w:rPr>
        <w:t xml:space="preserve"> 教育基地</w:t>
      </w:r>
      <w:r>
        <w:rPr>
          <w:rFonts w:hint="eastAsia" w:ascii="黑体" w:hAnsi="黑体" w:eastAsia="黑体" w:cs="黑体"/>
          <w:color w:val="000000"/>
          <w:lang w:val="en-US" w:eastAsia="zh-CN"/>
        </w:rPr>
        <w:t>设施</w:t>
      </w:r>
      <w:r>
        <w:rPr>
          <w:rFonts w:hint="eastAsia" w:ascii="黑体" w:hAnsi="黑体" w:eastAsia="黑体" w:cs="黑体"/>
          <w:sz w:val="21"/>
          <w:szCs w:val="21"/>
          <w:lang w:val="en-US" w:eastAsia="zh-CN"/>
        </w:rPr>
        <w:t>设备</w:t>
      </w:r>
      <w:r>
        <w:rPr>
          <w:rFonts w:hint="eastAsia" w:ascii="黑体" w:hAnsi="黑体" w:eastAsia="黑体" w:cs="黑体"/>
          <w:color w:val="000000"/>
          <w:lang w:val="en-US" w:eastAsia="zh-CN"/>
        </w:rPr>
        <w:t>配置</w:t>
      </w:r>
    </w:p>
    <w:tbl>
      <w:tblPr>
        <w:tblStyle w:val="12"/>
        <w:tblW w:w="9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922"/>
        <w:gridCol w:w="850"/>
        <w:gridCol w:w="5"/>
        <w:gridCol w:w="272"/>
        <w:gridCol w:w="240"/>
        <w:gridCol w:w="1568"/>
        <w:gridCol w:w="2661"/>
        <w:gridCol w:w="1225"/>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839" w:type="dxa"/>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项  目</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内  容</w:t>
            </w:r>
          </w:p>
        </w:tc>
        <w:tc>
          <w:tcPr>
            <w:tcW w:w="2661" w:type="dxa"/>
            <w:vAlign w:val="center"/>
          </w:tcPr>
          <w:p>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b/>
                <w:bCs/>
                <w:sz w:val="18"/>
                <w:szCs w:val="18"/>
                <w:vertAlign w:val="baseline"/>
              </w:rPr>
            </w:pPr>
            <w:r>
              <w:rPr>
                <w:rFonts w:hint="eastAsia" w:ascii="宋体" w:hAnsi="宋体" w:eastAsia="宋体" w:cs="宋体"/>
                <w:b/>
                <w:bCs/>
                <w:color w:val="000000"/>
                <w:sz w:val="18"/>
                <w:szCs w:val="18"/>
              </w:rPr>
              <w:t>软硬件设施</w:t>
            </w:r>
          </w:p>
        </w:tc>
        <w:tc>
          <w:tcPr>
            <w:tcW w:w="1225" w:type="dxa"/>
            <w:vAlign w:val="center"/>
          </w:tcPr>
          <w:p>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b/>
                <w:bCs/>
                <w:color w:val="000000"/>
                <w:sz w:val="18"/>
                <w:szCs w:val="18"/>
              </w:rPr>
            </w:pPr>
            <w:r>
              <w:rPr>
                <w:rFonts w:hint="eastAsia" w:ascii="宋体" w:hAnsi="宋体" w:eastAsia="宋体" w:cs="宋体"/>
                <w:b/>
                <w:bCs/>
                <w:color w:val="000000"/>
                <w:sz w:val="18"/>
                <w:szCs w:val="18"/>
              </w:rPr>
              <w:t>展现方式</w:t>
            </w:r>
          </w:p>
        </w:tc>
        <w:tc>
          <w:tcPr>
            <w:tcW w:w="1198" w:type="dxa"/>
            <w:vAlign w:val="center"/>
          </w:tcPr>
          <w:p>
            <w:pPr>
              <w:keepNext w:val="0"/>
              <w:keepLines w:val="0"/>
              <w:pageBreakBefore w:val="0"/>
              <w:kinsoku/>
              <w:wordWrap/>
              <w:overflowPunct/>
              <w:topLinePunct w:val="0"/>
              <w:autoSpaceDE/>
              <w:autoSpaceDN/>
              <w:bidi w:val="0"/>
              <w:adjustRightInd/>
              <w:snapToGrid/>
              <w:spacing w:after="0" w:line="240" w:lineRule="auto"/>
              <w:jc w:val="center"/>
              <w:rPr>
                <w:rFonts w:hint="eastAsia" w:ascii="宋体" w:hAnsi="宋体" w:eastAsia="宋体" w:cs="宋体"/>
                <w:b/>
                <w:bCs/>
                <w:color w:val="000000"/>
                <w:sz w:val="18"/>
                <w:szCs w:val="18"/>
                <w:lang w:eastAsia="zh-CN"/>
              </w:rPr>
            </w:pPr>
            <w:r>
              <w:rPr>
                <w:rFonts w:hint="eastAsia" w:ascii="宋体" w:hAnsi="宋体" w:eastAsia="宋体" w:cs="宋体"/>
                <w:b/>
                <w:bCs/>
                <w:color w:val="000000"/>
                <w:sz w:val="18"/>
                <w:szCs w:val="18"/>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自然</w:t>
            </w:r>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灾害</w:t>
            </w:r>
          </w:p>
        </w:tc>
        <w:tc>
          <w:tcPr>
            <w:tcW w:w="922"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地震</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基础</w:t>
            </w:r>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知识</w:t>
            </w:r>
          </w:p>
        </w:tc>
        <w:tc>
          <w:tcPr>
            <w:tcW w:w="2085" w:type="dxa"/>
            <w:gridSpan w:val="4"/>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地震相关知识</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场景模拟、展板挂图、电脑触摸屏、消防知识点播、问答、抢答系统。</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讲解点播</w:t>
            </w:r>
          </w:p>
        </w:tc>
        <w:tc>
          <w:tcPr>
            <w:tcW w:w="1198"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一级、二级、三级基地全部设置。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2085" w:type="dxa"/>
            <w:gridSpan w:val="4"/>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地震案例分析</w:t>
            </w:r>
          </w:p>
        </w:tc>
        <w:tc>
          <w:tcPr>
            <w:tcW w:w="2661" w:type="dxa"/>
            <w:vMerge w:val="continue"/>
            <w:vAlign w:val="center"/>
          </w:tcPr>
          <w:p>
            <w:pPr>
              <w:jc w:val="center"/>
              <w:rPr>
                <w:rFonts w:hint="eastAsia" w:ascii="宋体" w:hAnsi="宋体" w:eastAsia="宋体" w:cs="宋体"/>
                <w:sz w:val="18"/>
                <w:szCs w:val="18"/>
              </w:rPr>
            </w:pPr>
          </w:p>
        </w:tc>
        <w:tc>
          <w:tcPr>
            <w:tcW w:w="1225" w:type="dxa"/>
            <w:vMerge w:val="continue"/>
            <w:vAlign w:val="center"/>
          </w:tcPr>
          <w:p>
            <w:pPr>
              <w:jc w:val="center"/>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应急</w:t>
            </w:r>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w:t>
            </w:r>
          </w:p>
        </w:tc>
        <w:tc>
          <w:tcPr>
            <w:tcW w:w="2085" w:type="dxa"/>
            <w:gridSpan w:val="4"/>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震级感受</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震级体验平台、</w:t>
            </w: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vertAlign w:val="baseline"/>
                <w:lang w:val="en-US" w:eastAsia="zh-CN"/>
              </w:rPr>
              <w:t>模拟体验、讲解、点播</w:t>
            </w:r>
          </w:p>
        </w:tc>
        <w:tc>
          <w:tcPr>
            <w:tcW w:w="11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一级、二级、三级基地全部设置。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室内</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高层</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rPr>
            </w:pPr>
            <w:r>
              <w:rPr>
                <w:rFonts w:hint="eastAsia" w:ascii="宋体" w:hAnsi="宋体" w:eastAsia="宋体" w:cs="宋体"/>
                <w:sz w:val="18"/>
                <w:szCs w:val="18"/>
                <w:vertAlign w:val="baseline"/>
                <w:lang w:val="en-US" w:eastAsia="zh-CN"/>
              </w:rPr>
              <w:t>展板挂图、电脑触摸屏、投影或电视、触摸点控设备、场景模拟。</w:t>
            </w:r>
          </w:p>
        </w:tc>
        <w:tc>
          <w:tcPr>
            <w:tcW w:w="1225" w:type="dxa"/>
            <w:vMerge w:val="restart"/>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展示、模拟、演示、操作</w:t>
            </w:r>
          </w:p>
        </w:tc>
        <w:tc>
          <w:tcPr>
            <w:tcW w:w="1198" w:type="dxa"/>
            <w:vMerge w:val="restart"/>
            <w:vAlign w:val="center"/>
          </w:tcPr>
          <w:p>
            <w:pPr>
              <w:jc w:val="center"/>
              <w:rPr>
                <w:rFonts w:hint="default" w:ascii="宋体" w:hAnsi="宋体" w:eastAsia="宋体" w:cs="宋体"/>
                <w:sz w:val="18"/>
                <w:szCs w:val="18"/>
                <w:vertAlign w:val="baseline"/>
                <w:lang w:val="en-US"/>
              </w:rPr>
            </w:pPr>
            <w:r>
              <w:rPr>
                <w:rFonts w:hint="eastAsia" w:ascii="宋体" w:hAnsi="宋体" w:eastAsia="宋体" w:cs="宋体"/>
                <w:sz w:val="18"/>
                <w:szCs w:val="18"/>
                <w:vertAlign w:val="baseline"/>
                <w:lang w:val="en-US" w:eastAsia="zh-CN"/>
              </w:rPr>
              <w:t>一级基地至少包含6项内容，二级基地至少包含4项，三级基地至少包含2项内容。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低/平房</w:t>
            </w:r>
          </w:p>
        </w:tc>
        <w:tc>
          <w:tcPr>
            <w:tcW w:w="2661" w:type="dxa"/>
            <w:vMerge w:val="continue"/>
            <w:vAlign w:val="center"/>
          </w:tcPr>
          <w:p>
            <w:pPr>
              <w:jc w:val="center"/>
              <w:rPr>
                <w:rFonts w:hint="eastAsia" w:ascii="宋体" w:hAnsi="宋体" w:eastAsia="宋体" w:cs="宋体"/>
                <w:sz w:val="18"/>
                <w:szCs w:val="18"/>
              </w:rPr>
            </w:pPr>
          </w:p>
        </w:tc>
        <w:tc>
          <w:tcPr>
            <w:tcW w:w="1225" w:type="dxa"/>
            <w:vMerge w:val="continue"/>
            <w:vAlign w:val="center"/>
          </w:tcPr>
          <w:p>
            <w:pPr>
              <w:jc w:val="center"/>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室外</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山区</w:t>
            </w:r>
          </w:p>
        </w:tc>
        <w:tc>
          <w:tcPr>
            <w:tcW w:w="2661"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展示、模拟、演示、操作</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海边</w:t>
            </w:r>
          </w:p>
        </w:tc>
        <w:tc>
          <w:tcPr>
            <w:tcW w:w="2661" w:type="dxa"/>
            <w:vMerge w:val="continue"/>
            <w:vAlign w:val="center"/>
          </w:tcPr>
          <w:p>
            <w:pPr>
              <w:jc w:val="center"/>
              <w:rPr>
                <w:rFonts w:hint="eastAsia" w:ascii="宋体" w:hAnsi="宋体" w:eastAsia="宋体" w:cs="宋体"/>
                <w:sz w:val="18"/>
                <w:szCs w:val="18"/>
              </w:rPr>
            </w:pPr>
          </w:p>
        </w:tc>
        <w:tc>
          <w:tcPr>
            <w:tcW w:w="1225" w:type="dxa"/>
            <w:vMerge w:val="continue"/>
            <w:vAlign w:val="center"/>
          </w:tcPr>
          <w:p>
            <w:pPr>
              <w:jc w:val="center"/>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道路</w:t>
            </w:r>
          </w:p>
        </w:tc>
        <w:tc>
          <w:tcPr>
            <w:tcW w:w="2661" w:type="dxa"/>
            <w:vMerge w:val="continue"/>
            <w:vAlign w:val="center"/>
          </w:tcPr>
          <w:p>
            <w:pPr>
              <w:jc w:val="center"/>
              <w:rPr>
                <w:rFonts w:hint="eastAsia" w:ascii="宋体" w:hAnsi="宋体" w:eastAsia="宋体" w:cs="宋体"/>
                <w:sz w:val="18"/>
                <w:szCs w:val="18"/>
              </w:rPr>
            </w:pPr>
          </w:p>
        </w:tc>
        <w:tc>
          <w:tcPr>
            <w:tcW w:w="1225" w:type="dxa"/>
            <w:vMerge w:val="continue"/>
            <w:vAlign w:val="center"/>
          </w:tcPr>
          <w:p>
            <w:pPr>
              <w:jc w:val="center"/>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应急避难场所科普</w:t>
            </w:r>
          </w:p>
        </w:tc>
        <w:tc>
          <w:tcPr>
            <w:tcW w:w="2661" w:type="dxa"/>
            <w:vMerge w:val="continue"/>
            <w:vAlign w:val="center"/>
          </w:tcPr>
          <w:p>
            <w:pPr>
              <w:jc w:val="center"/>
              <w:rPr>
                <w:rFonts w:hint="eastAsia" w:ascii="宋体" w:hAnsi="宋体" w:eastAsia="宋体" w:cs="宋体"/>
                <w:sz w:val="18"/>
                <w:szCs w:val="18"/>
              </w:rPr>
            </w:pPr>
          </w:p>
        </w:tc>
        <w:tc>
          <w:tcPr>
            <w:tcW w:w="1225" w:type="dxa"/>
            <w:vMerge w:val="continue"/>
            <w:vAlign w:val="center"/>
          </w:tcPr>
          <w:p>
            <w:pPr>
              <w:jc w:val="center"/>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rPr>
            </w:pPr>
          </w:p>
        </w:tc>
        <w:tc>
          <w:tcPr>
            <w:tcW w:w="850" w:type="dxa"/>
            <w:vMerge w:val="continue"/>
            <w:vAlign w:val="center"/>
          </w:tcPr>
          <w:p>
            <w:pPr>
              <w:jc w:val="center"/>
              <w:rPr>
                <w:rFonts w:hint="eastAsia" w:ascii="宋体" w:hAnsi="宋体" w:eastAsia="宋体" w:cs="宋体"/>
                <w:sz w:val="18"/>
                <w:szCs w:val="18"/>
                <w:vertAlign w:val="baseline"/>
              </w:rPr>
            </w:pPr>
          </w:p>
        </w:tc>
        <w:tc>
          <w:tcPr>
            <w:tcW w:w="517" w:type="dxa"/>
            <w:gridSpan w:val="3"/>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校园</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b w:val="0"/>
                <w:bCs w:val="0"/>
                <w:color w:val="000000"/>
                <w:sz w:val="18"/>
                <w:szCs w:val="18"/>
                <w:lang w:val="en-US" w:eastAsia="zh-CN"/>
              </w:rPr>
              <w:t>预警信号</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逃生通道</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225"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逃生注意事项</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225"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rPr>
            </w:pPr>
          </w:p>
        </w:tc>
        <w:tc>
          <w:tcPr>
            <w:tcW w:w="850" w:type="dxa"/>
            <w:vMerge w:val="continue"/>
            <w:vAlign w:val="center"/>
          </w:tcPr>
          <w:p>
            <w:pPr>
              <w:jc w:val="center"/>
              <w:rPr>
                <w:rFonts w:hint="eastAsia" w:ascii="宋体" w:hAnsi="宋体" w:eastAsia="宋体" w:cs="宋体"/>
                <w:sz w:val="18"/>
                <w:szCs w:val="18"/>
                <w:vertAlign w:val="baseline"/>
              </w:rPr>
            </w:pPr>
          </w:p>
        </w:tc>
        <w:tc>
          <w:tcPr>
            <w:tcW w:w="517" w:type="dxa"/>
            <w:gridSpan w:val="3"/>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公共场所</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公园</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商场</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rPr>
            </w:pP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地震</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灾害</w:t>
            </w:r>
          </w:p>
        </w:tc>
        <w:tc>
          <w:tcPr>
            <w:tcW w:w="517" w:type="dxa"/>
            <w:gridSpan w:val="3"/>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次生灾害</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堰塞湖</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restart"/>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山体滑坡</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泥石流</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海啸</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水灾</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火灾</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场景模拟、实景体验、展板挂图、电脑触摸屏、投影或电视、触摸点控设备。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模拟体验、讲解、点播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瘟疫</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放射性污染</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lang w:val="en-US" w:eastAsia="zh-CN"/>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0" w:type="dxa"/>
            <w:vMerge w:val="continue"/>
            <w:vAlign w:val="center"/>
          </w:tcPr>
          <w:p>
            <w:pPr>
              <w:jc w:val="center"/>
              <w:rPr>
                <w:rFonts w:hint="eastAsia" w:ascii="宋体" w:hAnsi="宋体" w:eastAsia="宋体" w:cs="宋体"/>
                <w:sz w:val="18"/>
                <w:szCs w:val="18"/>
                <w:vertAlign w:val="baseline"/>
                <w:lang w:val="en-US" w:eastAsia="zh-CN"/>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爆炸</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场景模拟、实景展示、展板挂图、电脑触摸屏、投影或电视、触摸点控设备。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rPr>
            </w:pPr>
          </w:p>
        </w:tc>
        <w:tc>
          <w:tcPr>
            <w:tcW w:w="850" w:type="dxa"/>
            <w:vMerge w:val="continue"/>
            <w:vAlign w:val="center"/>
          </w:tcPr>
          <w:p>
            <w:pPr>
              <w:jc w:val="center"/>
              <w:rPr>
                <w:rFonts w:hint="eastAsia" w:ascii="宋体" w:hAnsi="宋体" w:eastAsia="宋体" w:cs="宋体"/>
                <w:sz w:val="18"/>
                <w:szCs w:val="18"/>
                <w:vertAlign w:val="baseline"/>
              </w:rPr>
            </w:pPr>
          </w:p>
        </w:tc>
        <w:tc>
          <w:tcPr>
            <w:tcW w:w="51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毒气泄露</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restar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原生灾害</w:t>
            </w: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地面破坏</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墙面展示、展板挂图、电脑触摸屏、投影或电视、触摸点控设备。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讲解、点播</w:t>
            </w:r>
          </w:p>
        </w:tc>
        <w:tc>
          <w:tcPr>
            <w:tcW w:w="1198" w:type="dxa"/>
            <w:vMerge w:val="restart"/>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人员伤亡</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建筑物破坏</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Merge w:val="continue"/>
            <w:vAlign w:val="center"/>
          </w:tcPr>
          <w:p>
            <w:pPr>
              <w:jc w:val="center"/>
              <w:rPr>
                <w:rFonts w:hint="eastAsia" w:ascii="宋体" w:hAnsi="宋体" w:eastAsia="宋体" w:cs="宋体"/>
                <w:sz w:val="18"/>
                <w:szCs w:val="18"/>
              </w:rPr>
            </w:pPr>
          </w:p>
        </w:tc>
        <w:tc>
          <w:tcPr>
            <w:tcW w:w="850" w:type="dxa"/>
            <w:vMerge w:val="continue"/>
            <w:vAlign w:val="center"/>
          </w:tcPr>
          <w:p>
            <w:pPr>
              <w:jc w:val="center"/>
              <w:rPr>
                <w:rFonts w:hint="eastAsia" w:ascii="宋体" w:hAnsi="宋体" w:eastAsia="宋体" w:cs="宋体"/>
                <w:sz w:val="18"/>
                <w:szCs w:val="18"/>
              </w:rPr>
            </w:pPr>
          </w:p>
        </w:tc>
        <w:tc>
          <w:tcPr>
            <w:tcW w:w="517" w:type="dxa"/>
            <w:gridSpan w:val="3"/>
            <w:vMerge w:val="continue"/>
            <w:vAlign w:val="center"/>
          </w:tcPr>
          <w:p>
            <w:pPr>
              <w:jc w:val="center"/>
              <w:rPr>
                <w:rFonts w:hint="eastAsia" w:ascii="宋体" w:hAnsi="宋体" w:eastAsia="宋体" w:cs="宋体"/>
                <w:sz w:val="18"/>
                <w:szCs w:val="18"/>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地光烧伤</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17" w:type="dxa"/>
            <w:vMerge w:val="continue"/>
            <w:vAlign w:val="center"/>
          </w:tcPr>
          <w:p>
            <w:pPr>
              <w:jc w:val="center"/>
              <w:rPr>
                <w:rFonts w:hint="eastAsia" w:ascii="宋体" w:hAnsi="宋体" w:eastAsia="宋体" w:cs="宋体"/>
                <w:sz w:val="18"/>
                <w:szCs w:val="18"/>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暴风雨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场景体验、展板挂图、电脑触摸屏、投影或电视、触摸点控设备。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模拟体验、讲解、点播</w:t>
            </w:r>
          </w:p>
        </w:tc>
        <w:tc>
          <w:tcPr>
            <w:tcW w:w="1198"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一级基地至少包含2项内容。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森林</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火灾</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冰雹</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jc w:val="center"/>
              <w:rPr>
                <w:rFonts w:hint="eastAsia" w:ascii="宋体" w:hAnsi="宋体" w:eastAsia="宋体" w:cs="宋体"/>
                <w:sz w:val="18"/>
                <w:szCs w:val="18"/>
                <w:vertAlign w:val="baseline"/>
              </w:rPr>
            </w:pPr>
          </w:p>
        </w:tc>
        <w:tc>
          <w:tcPr>
            <w:tcW w:w="1225" w:type="dxa"/>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山体</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滑坡</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jc w:val="center"/>
              <w:rPr>
                <w:rFonts w:hint="eastAsia" w:ascii="宋体" w:hAnsi="宋体" w:eastAsia="宋体" w:cs="宋体"/>
                <w:sz w:val="18"/>
                <w:szCs w:val="18"/>
                <w:vertAlign w:val="baseline"/>
              </w:rPr>
            </w:pPr>
          </w:p>
        </w:tc>
        <w:tc>
          <w:tcPr>
            <w:tcW w:w="1225" w:type="dxa"/>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风暴潮</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离岸流</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海啸</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山体滑坡</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团雾</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vertAlign w:val="baseline"/>
                <w:lang w:val="en-US" w:eastAsia="zh-CN"/>
              </w:rPr>
              <w:t>台风</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基础知识及危害性、预警信号、日常防御、应对措施。</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场景体验、展板挂图、电脑触摸屏、投影或电视、触摸点控设备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模拟体验、讲解、点播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安全</w:t>
            </w:r>
          </w:p>
        </w:tc>
        <w:tc>
          <w:tcPr>
            <w:tcW w:w="922"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消防知识讲解</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火灾基本知识</w:t>
            </w:r>
          </w:p>
        </w:tc>
        <w:tc>
          <w:tcPr>
            <w:tcW w:w="2661"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宋体" w:hAnsi="宋体" w:eastAsia="宋体" w:cs="宋体"/>
                <w:sz w:val="18"/>
                <w:szCs w:val="18"/>
                <w:vertAlign w:val="baseline"/>
                <w:lang w:val="en-US"/>
              </w:rPr>
            </w:pPr>
            <w:r>
              <w:rPr>
                <w:rFonts w:hint="eastAsia" w:ascii="宋体" w:hAnsi="宋体" w:eastAsia="宋体" w:cs="宋体"/>
                <w:sz w:val="18"/>
                <w:szCs w:val="18"/>
                <w:vertAlign w:val="baseline"/>
                <w:lang w:val="en-US" w:eastAsia="zh-CN"/>
              </w:rPr>
              <w:t>一、二级基地包含全部内容，三级基地至少包含一项。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重大火灾事故案例</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消防安全宣传</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火灾</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预防</w:t>
            </w:r>
          </w:p>
        </w:tc>
        <w:tc>
          <w:tcPr>
            <w:tcW w:w="85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学校</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学校电器安全常识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展板挂图、电脑触摸屏、投影或电视、触摸点控设备。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宋体" w:hAnsi="宋体" w:eastAsia="宋体" w:cs="宋体"/>
                <w:sz w:val="18"/>
                <w:szCs w:val="18"/>
                <w:vertAlign w:val="baseline"/>
                <w:lang w:val="en-US"/>
              </w:rPr>
            </w:pPr>
            <w:r>
              <w:rPr>
                <w:rFonts w:hint="eastAsia" w:ascii="宋体" w:hAnsi="宋体" w:eastAsia="宋体" w:cs="宋体"/>
                <w:sz w:val="18"/>
                <w:szCs w:val="18"/>
                <w:vertAlign w:val="baseline"/>
                <w:lang w:val="en-US" w:eastAsia="zh-CN"/>
              </w:rPr>
              <w:t>一级基地至少包含10项内容，二级基地至少包含6项，三级基地至少包含4项内容。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蜡烛安全常识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蚊香安全常识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家庭</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家庭电器安全常识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线路敷设安全常识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燃气灶安全常识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抽油烟机安全常识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疏散逃生常识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易燃易爆物品安全常识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电动车安全常识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公共</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场所</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建筑防火常识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防火设计常识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消防设施安全常识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疏散逃生常识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用电安全常识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装修安全常识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center"/>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消防产品介绍</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restart"/>
            <w:vAlign w:val="center"/>
          </w:tcPr>
          <w:p>
            <w:pPr>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农村</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用电安全常识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center"/>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线路敷设安全常识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center"/>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易燃易爆物品安全常识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w:t>
            </w:r>
          </w:p>
        </w:tc>
        <w:tc>
          <w:tcPr>
            <w:tcW w:w="855"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烟雾</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原理</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建筑物火灾常识</w:t>
            </w:r>
          </w:p>
        </w:tc>
        <w:tc>
          <w:tcPr>
            <w:tcW w:w="2661"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展板挂图、建筑烟雾模型、逃生绳、缓降器实物、逃生走廊模拟区、电脑触摸屏、数字化多媒体投影或电视</w:t>
            </w:r>
            <w:r>
              <w:rPr>
                <w:rFonts w:hint="eastAsia" w:ascii="宋体" w:hAnsi="宋体" w:eastAsia="宋体" w:cs="宋体"/>
                <w:sz w:val="18"/>
                <w:szCs w:val="18"/>
                <w:vertAlign w:val="baseline"/>
                <w:lang w:eastAsia="zh-CN"/>
              </w:rPr>
              <w:t>。</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restart"/>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一级基地至少包含6项内容，二级基地至少包含4项，三级基地至少包含2项。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技能</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结绳自救常识</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缓降器使用知识</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逃生通道知识</w:t>
            </w:r>
          </w:p>
        </w:tc>
        <w:tc>
          <w:tcPr>
            <w:tcW w:w="2661"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交通</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工具</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lang w:val="en-US" w:eastAsia="zh-CN"/>
              </w:rPr>
            </w:pPr>
            <w:r>
              <w:rPr>
                <w:rFonts w:hint="eastAsia" w:ascii="宋体" w:hAnsi="宋体" w:eastAsia="宋体" w:cs="宋体"/>
                <w:sz w:val="18"/>
                <w:szCs w:val="18"/>
                <w:vertAlign w:val="baseline"/>
                <w:lang w:val="en-US" w:eastAsia="zh-CN"/>
              </w:rPr>
              <w:t>技能</w:t>
            </w: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客车、公共汽车</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left"/>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私家车、出租车</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left"/>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火车</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855" w:type="dxa"/>
            <w:gridSpan w:val="2"/>
            <w:vMerge w:val="continue"/>
            <w:vAlign w:val="center"/>
          </w:tcPr>
          <w:p>
            <w:pPr>
              <w:jc w:val="left"/>
              <w:rPr>
                <w:rFonts w:hint="eastAsia" w:ascii="宋体" w:hAnsi="宋体" w:eastAsia="宋体" w:cs="宋体"/>
                <w:sz w:val="18"/>
                <w:szCs w:val="18"/>
                <w:vertAlign w:val="baseline"/>
                <w:lang w:val="en-US" w:eastAsia="zh-CN"/>
              </w:rPr>
            </w:pPr>
          </w:p>
        </w:tc>
        <w:tc>
          <w:tcPr>
            <w:tcW w:w="2080" w:type="dxa"/>
            <w:gridSpan w:val="3"/>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船舶</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讲解、演示、互动、点播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灭火器消火栓等使用知识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展板挂图、消防实物挂图</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陈列展示、讲述、点播</w:t>
            </w:r>
          </w:p>
        </w:tc>
        <w:tc>
          <w:tcPr>
            <w:tcW w:w="1198"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一级、二级、三级基地全部设置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认识消防设施、标识</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各类消防设施器材知识</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eastAsia="zh-CN"/>
              </w:rPr>
            </w:pPr>
            <w:r>
              <w:rPr>
                <w:rFonts w:hint="eastAsia" w:ascii="宋体" w:hAnsi="宋体" w:eastAsia="宋体" w:cs="宋体"/>
                <w:sz w:val="18"/>
                <w:szCs w:val="18"/>
                <w:vertAlign w:val="baseline"/>
              </w:rPr>
              <w:t>展板挂图、消防设施器材</w:t>
            </w:r>
            <w:r>
              <w:rPr>
                <w:rFonts w:hint="eastAsia" w:ascii="宋体" w:hAnsi="宋体" w:eastAsia="宋体" w:cs="宋体"/>
                <w:sz w:val="18"/>
                <w:szCs w:val="18"/>
                <w:vertAlign w:val="baseline"/>
                <w:lang w:eastAsia="zh-CN"/>
              </w:rPr>
              <w:t>。</w:t>
            </w:r>
          </w:p>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实物包含专业灭火救援器材及家庭常见消防器材、消防标识实物、建筑消防设施运行模型</w:t>
            </w:r>
            <w:r>
              <w:rPr>
                <w:rFonts w:hint="eastAsia" w:ascii="宋体" w:hAnsi="宋体" w:eastAsia="宋体" w:cs="宋体"/>
                <w:sz w:val="18"/>
                <w:szCs w:val="18"/>
                <w:vertAlign w:val="baseline"/>
                <w:lang w:val="en-US" w:eastAsia="zh-CN"/>
              </w:rPr>
              <w:t>陈列、展示、模拟、演示、操作。</w:t>
            </w:r>
          </w:p>
        </w:tc>
        <w:tc>
          <w:tcPr>
            <w:tcW w:w="1225"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陈列展示、讲解、点播</w:t>
            </w:r>
          </w:p>
        </w:tc>
        <w:tc>
          <w:tcPr>
            <w:tcW w:w="1198"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级基地至少包含3项内容，二级基地至少包含2项，三级基地至少包含2项。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认识消防标识</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家庭常见消防器材</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专业灭火救援器材</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建筑消防设施运行模型</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消防法律法规</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消防法律法规常识</w:t>
            </w:r>
          </w:p>
        </w:tc>
        <w:tc>
          <w:tcPr>
            <w:tcW w:w="2661"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展板、挂图、电子书、投影</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一级、二级、三级基地全部设置。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火灾案例及违法案例解析</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left"/>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消防文化历史</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消防发展历史简介</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消防文物、展板挂件、电脑触摸、情景模拟、投影、电视</w:t>
            </w:r>
          </w:p>
        </w:tc>
        <w:tc>
          <w:tcPr>
            <w:tcW w:w="1225"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Align w:val="top"/>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一级基地应设置。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生产</w:t>
            </w: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生产安全知识</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安全生产法律法规及基本知识</w:t>
            </w:r>
          </w:p>
        </w:tc>
        <w:tc>
          <w:tcPr>
            <w:tcW w:w="2661"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restart"/>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一级基地至少包含4项内容，二级基地至少包含3项，三级基地至少包含2项。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有限空间作业</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有限空间定义及主要特点、事故特点、作业安全重点、管理要求等</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职业危害与职业病</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职业病种类及危害性</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高处</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作业</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高空作业基本类型、事故预防与控制、安全管理控制、高处作业分级、行业发展等内容</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用电</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电气设备设施隐患排查、安全用电知识、触电事故预防知识</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建筑施工安全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常见建筑安全问题，施工管理制度及重大事故案例分析</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Merge w:val="continue"/>
            <w:vAlign w:val="center"/>
          </w:tcPr>
          <w:p>
            <w:pPr>
              <w:jc w:val="center"/>
              <w:rPr>
                <w:rFonts w:hint="eastAsia" w:ascii="宋体" w:hAnsi="宋体" w:eastAsia="宋体" w:cs="宋体"/>
                <w:sz w:val="18"/>
                <w:szCs w:val="18"/>
                <w:vertAlign w:val="baseline"/>
                <w:lang w:val="en-US" w:eastAsia="zh-CN"/>
              </w:rPr>
            </w:pP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社会</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安全</w:t>
            </w: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居民</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用电</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居家用电基本常识、隐患排查、应急处置</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restart"/>
            <w:vAlign w:val="center"/>
          </w:tcPr>
          <w:p>
            <w:pPr>
              <w:jc w:val="center"/>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一级基地至少包含6项内容，二级基地至少包含4项，三级基地至少包含2项。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高空</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坠物</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高空坠物危害性及法律法规</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垃圾</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分类</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垃圾分类的意义，垃圾分类</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模拟体验、展板挂图、电脑触摸屏、投影或电视、触摸电控设备。</w:t>
            </w: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kern w:val="2"/>
                <w:sz w:val="18"/>
                <w:szCs w:val="1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诈骗</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诈骗形式、受骗原因和防骗策略</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防拐骗</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防拐篇招数、应对策略</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毒品</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lang w:val="en-US" w:eastAsia="zh-CN"/>
              </w:rPr>
            </w:pPr>
            <w:r>
              <w:rPr>
                <w:rFonts w:hint="eastAsia" w:ascii="宋体" w:hAnsi="宋体" w:eastAsia="宋体" w:cs="宋体"/>
                <w:sz w:val="18"/>
                <w:szCs w:val="18"/>
                <w:vertAlign w:val="baseline"/>
                <w:lang w:val="en-US" w:eastAsia="zh-CN"/>
              </w:rPr>
              <w:t>毒品分类和危害性、案例分析</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电梯</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电梯分类及应急处置</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实物展示、真实体验、展板挂图、电脑触摸屏、投影或电视、触摸电控设备。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互动、体验、讲解、点播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溺水</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预防溺水及施救措施</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反恐</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防暴</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常见反恐防暴器材及反恐防暴知识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展板挂图、电脑触摸屏、投影或电视、触摸电控设备、互动体验。</w:t>
            </w: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性骚扰</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性骚扰的主要形式及预防</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校园</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安全</w:t>
            </w: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校车</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w:t>
            </w:r>
          </w:p>
        </w:tc>
        <w:tc>
          <w:tcPr>
            <w:tcW w:w="2935" w:type="dxa"/>
            <w:gridSpan w:val="5"/>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校车驾驶人及随车管理人员应急处置措施和校车安全知识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真实车辆展示、展板挂图、电脑触摸屏、投影或电视、触摸电控设备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r>
              <w:rPr>
                <w:rFonts w:hint="eastAsia" w:ascii="宋体" w:hAnsi="宋体" w:eastAsia="宋体" w:cs="宋体"/>
                <w:sz w:val="18"/>
                <w:szCs w:val="18"/>
                <w:vertAlign w:val="baseline"/>
                <w:lang w:val="en-US" w:eastAsia="zh-CN"/>
              </w:rPr>
              <w:t>体验</w:t>
            </w:r>
          </w:p>
        </w:tc>
        <w:tc>
          <w:tcPr>
            <w:tcW w:w="1198"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一级基地至少包含6项内容，二级基地至少包含4项，三级基地至少包含2项。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集体活动安全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集体活动安全风险及处置措施</w:t>
            </w:r>
          </w:p>
        </w:tc>
        <w:tc>
          <w:tcPr>
            <w:tcW w:w="2661"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日常行为安全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课堂安全注意事项</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课间安全注意事项</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学生着装注意事项</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校园相处注意事项</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心理健康安全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心理健康重要性</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宿舍</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宿舍用水用电防盗安全及注意事项等</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校园</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霸凌</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校园霸凌的组成和危害性</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食品</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食品安全、健康检查制度知识</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防踩踏</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防踩踏常识及处置措施</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性侵</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性侵及危害性，性侵处置措施</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交通</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安全</w:t>
            </w:r>
          </w:p>
        </w:tc>
        <w:tc>
          <w:tcPr>
            <w:tcW w:w="922" w:type="dxa"/>
            <w:vMerge w:val="restart"/>
            <w:vAlign w:val="center"/>
          </w:tcPr>
          <w:p>
            <w:pPr>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汽车</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行车安全</w:t>
            </w:r>
          </w:p>
        </w:tc>
        <w:tc>
          <w:tcPr>
            <w:tcW w:w="2661" w:type="dxa"/>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r>
              <w:rPr>
                <w:rFonts w:hint="eastAsia" w:ascii="宋体" w:hAnsi="宋体" w:eastAsia="宋体" w:cs="宋体"/>
                <w:sz w:val="18"/>
                <w:szCs w:val="18"/>
                <w:vertAlign w:val="baseline"/>
              </w:rPr>
              <w:t>电脑触摸屏、数字化多媒体投影</w:t>
            </w:r>
            <w:r>
              <w:rPr>
                <w:rFonts w:hint="eastAsia" w:ascii="宋体" w:hAnsi="宋体" w:eastAsia="宋体" w:cs="宋体"/>
                <w:sz w:val="18"/>
                <w:szCs w:val="18"/>
                <w:vertAlign w:val="baseline"/>
                <w:lang w:eastAsia="zh-CN"/>
              </w:rPr>
              <w:t>、</w:t>
            </w:r>
            <w:r>
              <w:rPr>
                <w:rFonts w:hint="eastAsia" w:ascii="宋体" w:hAnsi="宋体" w:eastAsia="宋体" w:cs="宋体"/>
                <w:sz w:val="18"/>
                <w:szCs w:val="18"/>
                <w:vertAlign w:val="baseline"/>
                <w:lang w:val="en-US" w:eastAsia="zh-CN"/>
              </w:rPr>
              <w:t>实物展示。</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restart"/>
            <w:vAlign w:val="center"/>
          </w:tcPr>
          <w:p>
            <w:pPr>
              <w:jc w:val="left"/>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一级基地至少包含8项内容，二级基地至少包含6项，三级基地至少包含4项。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道路交通法</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安全设施及使用方法</w:t>
            </w: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安全锤</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灭火器</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kern w:val="2"/>
                <w:sz w:val="18"/>
                <w:szCs w:val="18"/>
                <w:vertAlign w:val="baseline"/>
                <w:lang w:val="en-US" w:eastAsia="zh-CN" w:bidi="ar-SA"/>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紧急断气开关</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kern w:val="2"/>
                <w:sz w:val="18"/>
                <w:szCs w:val="18"/>
                <w:vertAlign w:val="baseline"/>
                <w:lang w:val="en-US" w:eastAsia="zh-CN" w:bidi="ar-SA"/>
              </w:rPr>
            </w:pPr>
            <w:r>
              <w:rPr>
                <w:rFonts w:hint="eastAsia" w:ascii="宋体" w:hAnsi="宋体" w:eastAsia="宋体" w:cs="宋体"/>
                <w:kern w:val="2"/>
                <w:sz w:val="18"/>
                <w:szCs w:val="18"/>
                <w:vertAlign w:val="baseline"/>
                <w:lang w:val="en-US" w:eastAsia="zh-CN" w:bidi="ar-SA"/>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交通信号灯及标识</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r>
              <w:rPr>
                <w:rFonts w:hint="eastAsia" w:ascii="宋体" w:hAnsi="宋体" w:eastAsia="宋体" w:cs="宋体"/>
                <w:sz w:val="18"/>
                <w:szCs w:val="18"/>
                <w:vertAlign w:val="baseline"/>
                <w:lang w:eastAsia="zh-CN"/>
              </w:rPr>
              <w:t>、</w:t>
            </w:r>
            <w:r>
              <w:rPr>
                <w:rFonts w:hint="eastAsia" w:ascii="宋体" w:hAnsi="宋体" w:eastAsia="宋体" w:cs="宋体"/>
                <w:sz w:val="18"/>
                <w:szCs w:val="18"/>
                <w:vertAlign w:val="baseline"/>
                <w:lang w:val="en-US" w:eastAsia="zh-CN"/>
              </w:rPr>
              <w:t>实物展示</w:t>
            </w: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火车</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高铁</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乘车安全及注意事项</w:t>
            </w:r>
          </w:p>
        </w:tc>
        <w:tc>
          <w:tcPr>
            <w:tcW w:w="2661" w:type="dxa"/>
            <w:vMerge w:val="restart"/>
            <w:vAlign w:val="center"/>
          </w:tcPr>
          <w:p>
            <w:pPr>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展板挂图、电脑触摸屏、投影或电视、触摸电控设备</w:t>
            </w:r>
            <w:r>
              <w:rPr>
                <w:rFonts w:hint="eastAsia" w:ascii="宋体" w:hAnsi="宋体" w:eastAsia="宋体" w:cs="宋体"/>
                <w:sz w:val="18"/>
                <w:szCs w:val="18"/>
                <w:vertAlign w:val="baseline"/>
                <w:lang w:eastAsia="zh-CN"/>
              </w:rPr>
              <w:t>、</w:t>
            </w:r>
            <w:r>
              <w:rPr>
                <w:rFonts w:hint="eastAsia" w:ascii="宋体" w:hAnsi="宋体" w:eastAsia="宋体" w:cs="宋体"/>
                <w:sz w:val="18"/>
                <w:szCs w:val="18"/>
                <w:vertAlign w:val="baseline"/>
                <w:lang w:val="en-US" w:eastAsia="zh-CN"/>
              </w:rPr>
              <w:t>实物展示</w:t>
            </w: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p>
        </w:tc>
        <w:tc>
          <w:tcPr>
            <w:tcW w:w="1127" w:type="dxa"/>
            <w:gridSpan w:val="3"/>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紧急逃生设备的使用方法及注意事项</w:t>
            </w: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应急逃生门</w:t>
            </w:r>
          </w:p>
        </w:tc>
        <w:tc>
          <w:tcPr>
            <w:tcW w:w="2661" w:type="dxa"/>
            <w:vMerge w:val="continue"/>
            <w:vAlign w:val="center"/>
          </w:tcPr>
          <w:p>
            <w:pPr>
              <w:jc w:val="center"/>
              <w:rPr>
                <w:rFonts w:hint="eastAsia" w:ascii="宋体" w:hAnsi="宋体" w:eastAsia="宋体" w:cs="宋体"/>
                <w:sz w:val="18"/>
                <w:szCs w:val="18"/>
                <w:vertAlign w:val="baseline"/>
                <w:lang w:val="en-US" w:eastAsia="zh-CN" w:bidi="ar-SA"/>
              </w:rPr>
            </w:pP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安全锤</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安全带</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灭火器</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逃生路线及出口</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公交车客运车</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正确乘车方式及注意事项</w:t>
            </w:r>
          </w:p>
        </w:tc>
        <w:tc>
          <w:tcPr>
            <w:tcW w:w="2661" w:type="dxa"/>
            <w:vMerge w:val="restart"/>
            <w:vAlign w:val="center"/>
          </w:tcPr>
          <w:p>
            <w:pPr>
              <w:jc w:val="center"/>
              <w:rPr>
                <w:rFonts w:hint="eastAsia"/>
                <w:lang w:val="en-US" w:eastAsia="zh-CN"/>
              </w:rPr>
            </w:pPr>
            <w:r>
              <w:rPr>
                <w:rFonts w:hint="eastAsia" w:ascii="宋体" w:hAnsi="宋体" w:eastAsia="宋体" w:cs="宋体"/>
                <w:sz w:val="18"/>
                <w:szCs w:val="18"/>
                <w:vertAlign w:val="baseline"/>
                <w:lang w:val="en-US" w:eastAsia="zh-CN"/>
              </w:rPr>
              <w:t>展板挂图、电脑触摸屏、投影或电视、触摸电控设备</w:t>
            </w:r>
            <w:r>
              <w:rPr>
                <w:rFonts w:hint="eastAsia" w:ascii="宋体" w:hAnsi="宋体" w:eastAsia="宋体" w:cs="宋体"/>
                <w:sz w:val="18"/>
                <w:szCs w:val="18"/>
                <w:vertAlign w:val="baseline"/>
                <w:lang w:eastAsia="zh-CN"/>
              </w:rPr>
              <w:t>、</w:t>
            </w:r>
            <w:r>
              <w:rPr>
                <w:rFonts w:hint="eastAsia" w:ascii="宋体" w:hAnsi="宋体" w:eastAsia="宋体" w:cs="宋体"/>
                <w:sz w:val="18"/>
                <w:szCs w:val="18"/>
                <w:vertAlign w:val="baseline"/>
                <w:lang w:val="en-US" w:eastAsia="zh-CN"/>
              </w:rPr>
              <w:t>实物展示</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restart"/>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紧急逃生路线、设备的使用方法及注意事项</w:t>
            </w: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紧急断气开关</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jc w:val="left"/>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left"/>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安全锤</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left"/>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灭火器</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left"/>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天窗</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restart"/>
            <w:vAlign w:val="center"/>
          </w:tcPr>
          <w:p>
            <w:pPr>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飞机</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飞机安全常识</w:t>
            </w:r>
          </w:p>
        </w:tc>
        <w:tc>
          <w:tcPr>
            <w:tcW w:w="2661" w:type="dxa"/>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r>
              <w:rPr>
                <w:rFonts w:hint="eastAsia" w:ascii="宋体" w:hAnsi="宋体" w:eastAsia="宋体" w:cs="宋体"/>
                <w:sz w:val="18"/>
                <w:szCs w:val="18"/>
                <w:vertAlign w:val="baseline"/>
                <w:lang w:eastAsia="zh-CN"/>
              </w:rPr>
              <w:t>、</w:t>
            </w:r>
            <w:r>
              <w:rPr>
                <w:rFonts w:hint="eastAsia" w:ascii="宋体" w:hAnsi="宋体" w:eastAsia="宋体" w:cs="宋体"/>
                <w:sz w:val="18"/>
                <w:szCs w:val="18"/>
                <w:vertAlign w:val="baseline"/>
                <w:lang w:val="en-US" w:eastAsia="zh-CN"/>
              </w:rPr>
              <w:t>实物展示</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restart"/>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紧急情况自救常识及设备使用</w:t>
            </w: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安全带</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防冲击姿势</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氧气面罩</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航空救生衣</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灭火器</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逃生梯</w:t>
            </w:r>
          </w:p>
        </w:tc>
        <w:tc>
          <w:tcPr>
            <w:tcW w:w="2661" w:type="dxa"/>
            <w:vMerge w:val="continue"/>
            <w:vAlign w:val="center"/>
          </w:tcPr>
          <w:p>
            <w:pPr>
              <w:jc w:val="center"/>
              <w:rPr>
                <w:rFonts w:hint="eastAsia" w:ascii="宋体" w:hAnsi="宋体" w:eastAsia="宋体" w:cs="宋体"/>
                <w:sz w:val="18"/>
                <w:szCs w:val="18"/>
                <w:vertAlign w:val="baseline"/>
                <w:lang w:val="en-US" w:eastAsia="zh-CN"/>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Merge w:val="continue"/>
            <w:vAlign w:val="center"/>
          </w:tcPr>
          <w:p>
            <w:pPr>
              <w:jc w:val="center"/>
              <w:rPr>
                <w:rFonts w:hint="eastAsia" w:ascii="宋体" w:hAnsi="宋体" w:eastAsia="宋体" w:cs="宋体"/>
                <w:sz w:val="18"/>
                <w:szCs w:val="18"/>
                <w:vertAlign w:val="baseline"/>
                <w:lang w:val="en-US" w:eastAsia="zh-CN"/>
              </w:rPr>
            </w:pPr>
          </w:p>
        </w:tc>
        <w:tc>
          <w:tcPr>
            <w:tcW w:w="1127" w:type="dxa"/>
            <w:gridSpan w:val="3"/>
            <w:vMerge w:val="continue"/>
            <w:vAlign w:val="center"/>
          </w:tcPr>
          <w:p>
            <w:pPr>
              <w:jc w:val="center"/>
              <w:rPr>
                <w:rFonts w:hint="eastAsia" w:ascii="宋体" w:hAnsi="宋体" w:eastAsia="宋体" w:cs="宋体"/>
                <w:sz w:val="18"/>
                <w:szCs w:val="18"/>
                <w:vertAlign w:val="baseline"/>
                <w:lang w:val="en-US" w:eastAsia="zh-CN"/>
              </w:rPr>
            </w:pPr>
          </w:p>
        </w:tc>
        <w:tc>
          <w:tcPr>
            <w:tcW w:w="1808" w:type="dxa"/>
            <w:gridSpan w:val="2"/>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卫生间</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展板挂图、电脑触摸屏、投影或电视、触摸电控设备。</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应急</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救护</w:t>
            </w: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心肺</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复苏</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基础知识、操作流程</w:t>
            </w:r>
          </w:p>
        </w:tc>
        <w:tc>
          <w:tcPr>
            <w:tcW w:w="2661"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展板挂图、心肺复苏模拟人、纱布、裹伤包、三角巾、绷带、止血带、固定板等医学常用器械、电视或投影</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restart"/>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rPr>
            </w:pPr>
            <w:r>
              <w:rPr>
                <w:rFonts w:hint="eastAsia" w:ascii="宋体" w:hAnsi="宋体" w:eastAsia="宋体" w:cs="宋体"/>
                <w:sz w:val="18"/>
                <w:szCs w:val="18"/>
                <w:vertAlign w:val="baseline"/>
                <w:lang w:val="en-US" w:eastAsia="zh-CN"/>
              </w:rPr>
              <w:t>一级基地至少包含6项内容，二级基地至少包含4项，三级基地至少包含4项。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除颤器</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使用方法、注意事项</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海姆</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利克</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基础知识、操作流程</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电脑触摸屏、数字化多媒体投影</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创伤</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包扎</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常用的包扎工具、原料、步骤、方法、注意事项等</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讲解、点播、体验</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中暑</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中暑的危害性及正确施救</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电脑触摸屏、数字化多媒体投影</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冻伤</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冻伤危害性及正确施救</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中毒</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中毒的施救及预防措施</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水银</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水银的危害性及处理措施</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电脑触摸屏、数字化多媒体投影</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触电</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触电的形式、症状、局部表现及应急处置方式</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伤患</w:t>
            </w:r>
          </w:p>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转移</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不同伤患转移的注意事项</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rPr>
              <w:t>电脑触摸屏、数字化多媒体投影</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17" w:type="dxa"/>
            <w:vMerge w:val="continue"/>
            <w:vAlign w:val="center"/>
          </w:tcPr>
          <w:p>
            <w:pPr>
              <w:jc w:val="center"/>
              <w:rPr>
                <w:rFonts w:hint="eastAsia" w:ascii="宋体" w:hAnsi="宋体" w:eastAsia="宋体" w:cs="宋体"/>
                <w:sz w:val="18"/>
                <w:szCs w:val="18"/>
                <w:vertAlign w:val="baseline"/>
              </w:rPr>
            </w:pPr>
          </w:p>
        </w:tc>
        <w:tc>
          <w:tcPr>
            <w:tcW w:w="922" w:type="dxa"/>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烧、烫伤处理</w:t>
            </w:r>
          </w:p>
        </w:tc>
        <w:tc>
          <w:tcPr>
            <w:tcW w:w="2935" w:type="dxa"/>
            <w:gridSpan w:val="5"/>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烧烫伤的表现、日常处理及注意事项</w:t>
            </w:r>
          </w:p>
        </w:tc>
        <w:tc>
          <w:tcPr>
            <w:tcW w:w="2661" w:type="dxa"/>
            <w:vAlign w:val="top"/>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展板挂件、情景模拟、投影、电视</w:t>
            </w:r>
          </w:p>
        </w:tc>
        <w:tc>
          <w:tcPr>
            <w:tcW w:w="12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讲解、点播</w:t>
            </w:r>
          </w:p>
        </w:tc>
        <w:tc>
          <w:tcPr>
            <w:tcW w:w="1198" w:type="dxa"/>
            <w:vMerge w:val="continue"/>
            <w:vAlign w:val="center"/>
          </w:tcPr>
          <w:p>
            <w:pPr>
              <w:jc w:val="center"/>
              <w:rPr>
                <w:rFonts w:hint="eastAsia" w:ascii="宋体" w:hAnsi="宋体" w:eastAsia="宋体" w:cs="宋体"/>
                <w:sz w:val="18"/>
                <w:szCs w:val="18"/>
                <w:vertAlign w:val="baseline"/>
              </w:rPr>
            </w:pPr>
          </w:p>
        </w:tc>
      </w:tr>
    </w:tbl>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eastAsia" w:ascii="黑体" w:hAnsi="黑体" w:eastAsia="黑体" w:cs="黑体"/>
          <w:b w:val="0"/>
          <w:bCs w:val="0"/>
          <w:sz w:val="21"/>
          <w:szCs w:val="21"/>
          <w:lang w:val="en-US" w:eastAsia="zh-CN"/>
        </w:rPr>
      </w:pP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jc w:val="both"/>
        <w:textAlignment w:val="auto"/>
        <w:outlineLvl w:val="9"/>
        <w:rPr>
          <w:rFonts w:hint="default" w:ascii="Times New Roman" w:hAnsi="Times New Roman" w:eastAsia="黑体" w:cs="黑体"/>
          <w:b w:val="0"/>
          <w:bCs w:val="0"/>
          <w:sz w:val="21"/>
          <w:szCs w:val="21"/>
          <w:lang w:val="en-US" w:eastAsia="zh-CN"/>
        </w:rPr>
      </w:pPr>
      <w:r>
        <w:rPr>
          <w:rFonts w:hint="eastAsia" w:ascii="黑体" w:hAnsi="黑体" w:eastAsia="黑体" w:cs="黑体"/>
          <w:b w:val="0"/>
          <w:bCs w:val="0"/>
          <w:sz w:val="21"/>
          <w:szCs w:val="21"/>
          <w:lang w:val="en-US" w:eastAsia="zh-CN"/>
        </w:rPr>
        <w:t xml:space="preserve">8 </w:t>
      </w:r>
      <w:bookmarkEnd w:id="8"/>
      <w:bookmarkEnd w:id="9"/>
      <w:r>
        <w:rPr>
          <w:rFonts w:hint="eastAsia" w:ascii="Times New Roman" w:hAnsi="Times New Roman" w:cs="黑体"/>
          <w:b w:val="0"/>
          <w:bCs w:val="0"/>
          <w:sz w:val="21"/>
          <w:szCs w:val="21"/>
          <w:lang w:val="en-US" w:eastAsia="zh-CN"/>
        </w:rPr>
        <w:t>基地分级</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default" w:ascii="Times New Roman" w:hAnsi="Times New Roman" w:eastAsia="黑体" w:cs="黑体"/>
          <w:sz w:val="21"/>
          <w:szCs w:val="21"/>
          <w:lang w:val="en-US" w:eastAsia="zh-CN"/>
        </w:rPr>
      </w:pPr>
      <w:r>
        <w:rPr>
          <w:rFonts w:hint="eastAsia" w:ascii="Times New Roman" w:hAnsi="Times New Roman" w:eastAsia="宋体" w:cs="宋体"/>
          <w:sz w:val="21"/>
          <w:szCs w:val="21"/>
          <w:lang w:val="en-US" w:eastAsia="zh-CN"/>
        </w:rPr>
        <w:t>8.1 按照建设规模和接待能力教育基地可分为三级：一级、二级、三级，一级为最高级别。</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sz w:val="21"/>
          <w:szCs w:val="21"/>
          <w:lang w:val="en-US" w:eastAsia="zh-CN"/>
        </w:rPr>
      </w:pPr>
      <w:r>
        <w:rPr>
          <w:rFonts w:hint="eastAsia" w:ascii="Times New Roman" w:hAnsi="Times New Roman" w:cs="黑体"/>
          <w:sz w:val="21"/>
          <w:szCs w:val="21"/>
          <w:lang w:val="en-US" w:eastAsia="zh-CN"/>
        </w:rPr>
        <w:t>8.1.1 一级</w:t>
      </w:r>
      <w:r>
        <w:rPr>
          <w:rFonts w:hint="eastAsia" w:ascii="Times New Roman" w:hAnsi="Times New Roman" w:eastAsia="黑体" w:cs="黑体"/>
          <w:sz w:val="21"/>
          <w:szCs w:val="21"/>
          <w:lang w:val="en-US" w:eastAsia="zh-CN"/>
        </w:rPr>
        <w:t>基地</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有固定场所，展区实用面积不低于3000</w:t>
      </w:r>
      <w:r>
        <w:rPr>
          <w:rFonts w:hint="eastAsia" w:ascii="Times New Roman" w:hAnsi="Times New Roman" w:eastAsia="宋体" w:cs="宋体"/>
          <w:color w:val="000000"/>
          <w:lang w:val="en-US" w:eastAsia="zh-CN"/>
        </w:rPr>
        <w:t>m</w:t>
      </w:r>
      <w:r>
        <w:rPr>
          <w:rFonts w:hint="eastAsia" w:ascii="Times New Roman" w:hAnsi="Times New Roman" w:eastAsia="宋体" w:cs="宋体"/>
          <w:color w:val="000000"/>
          <w:vertAlign w:val="superscript"/>
          <w:lang w:val="en-US" w:eastAsia="zh-CN"/>
        </w:rPr>
        <w:t>2</w:t>
      </w:r>
      <w:r>
        <w:rPr>
          <w:rFonts w:hint="eastAsia" w:ascii="Times New Roman" w:hAnsi="Times New Roman" w:eastAsia="宋体" w:cs="宋体"/>
          <w:sz w:val="21"/>
          <w:szCs w:val="21"/>
          <w:lang w:val="en-US" w:eastAsia="zh-CN"/>
        </w:rPr>
        <w:t>；专职教官10人、兼职教官10人、运维人员2人、管理人员1人、安全员1人；在全省具有影响力，</w:t>
      </w:r>
      <w:r>
        <w:rPr>
          <w:rFonts w:hint="eastAsia" w:ascii="Times New Roman" w:hAnsi="Times New Roman" w:eastAsia="宋体" w:cs="宋体"/>
          <w:color w:val="000000"/>
          <w:lang w:val="en-US" w:eastAsia="zh-CN"/>
        </w:rPr>
        <w:t>设施</w:t>
      </w:r>
      <w:r>
        <w:rPr>
          <w:rFonts w:hint="eastAsia" w:ascii="Times New Roman" w:hAnsi="Times New Roman" w:eastAsia="宋体" w:cs="宋体"/>
          <w:sz w:val="21"/>
          <w:szCs w:val="21"/>
          <w:lang w:val="en-US" w:eastAsia="zh-CN"/>
        </w:rPr>
        <w:t>设备</w:t>
      </w:r>
      <w:r>
        <w:rPr>
          <w:rFonts w:hint="eastAsia" w:ascii="Times New Roman" w:hAnsi="Times New Roman" w:eastAsia="宋体" w:cs="宋体"/>
          <w:color w:val="000000"/>
          <w:lang w:val="en-US" w:eastAsia="zh-CN"/>
        </w:rPr>
        <w:t>配置符合表1的要求</w:t>
      </w:r>
      <w:r>
        <w:rPr>
          <w:rFonts w:hint="eastAsia" w:ascii="Times New Roman" w:hAnsi="Times New Roman" w:eastAsia="宋体" w:cs="宋体"/>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sz w:val="21"/>
          <w:szCs w:val="21"/>
          <w:lang w:val="en-US" w:eastAsia="zh-CN"/>
        </w:rPr>
      </w:pPr>
      <w:r>
        <w:rPr>
          <w:rFonts w:hint="eastAsia" w:ascii="Times New Roman" w:hAnsi="Times New Roman" w:cs="黑体"/>
          <w:sz w:val="21"/>
          <w:szCs w:val="21"/>
          <w:lang w:val="en-US" w:eastAsia="zh-CN"/>
        </w:rPr>
        <w:t>8</w:t>
      </w:r>
      <w:r>
        <w:rPr>
          <w:rFonts w:hint="eastAsia" w:ascii="Times New Roman" w:hAnsi="Times New Roman" w:eastAsia="黑体" w:cs="黑体"/>
          <w:sz w:val="21"/>
          <w:szCs w:val="21"/>
          <w:lang w:val="en-US" w:eastAsia="zh-CN"/>
        </w:rPr>
        <w:t>.</w:t>
      </w:r>
      <w:r>
        <w:rPr>
          <w:rFonts w:hint="eastAsia" w:ascii="Times New Roman" w:hAnsi="Times New Roman" w:cs="黑体"/>
          <w:sz w:val="21"/>
          <w:szCs w:val="21"/>
          <w:lang w:val="en-US" w:eastAsia="zh-CN"/>
        </w:rPr>
        <w:t>1.</w:t>
      </w:r>
      <w:r>
        <w:rPr>
          <w:rFonts w:hint="eastAsia" w:ascii="Times New Roman" w:hAnsi="Times New Roman" w:eastAsia="黑体" w:cs="黑体"/>
          <w:sz w:val="21"/>
          <w:szCs w:val="21"/>
          <w:lang w:val="en-US" w:eastAsia="zh-CN"/>
        </w:rPr>
        <w:t xml:space="preserve">2 </w:t>
      </w:r>
      <w:r>
        <w:rPr>
          <w:rFonts w:hint="eastAsia" w:ascii="Times New Roman" w:hAnsi="Times New Roman" w:cs="黑体"/>
          <w:sz w:val="21"/>
          <w:szCs w:val="21"/>
          <w:lang w:val="en-US" w:eastAsia="zh-CN"/>
        </w:rPr>
        <w:t>二级</w:t>
      </w:r>
      <w:r>
        <w:rPr>
          <w:rFonts w:hint="eastAsia" w:ascii="Times New Roman" w:hAnsi="Times New Roman" w:eastAsia="黑体" w:cs="黑体"/>
          <w:sz w:val="21"/>
          <w:szCs w:val="21"/>
          <w:lang w:val="en-US" w:eastAsia="zh-CN"/>
        </w:rPr>
        <w:t>基地</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有固定场所，展区实用面积不低于1500</w:t>
      </w:r>
      <w:r>
        <w:rPr>
          <w:rFonts w:hint="eastAsia" w:ascii="Times New Roman" w:hAnsi="Times New Roman" w:eastAsia="宋体" w:cs="宋体"/>
          <w:color w:val="000000"/>
          <w:lang w:val="en-US" w:eastAsia="zh-CN"/>
        </w:rPr>
        <w:t>m</w:t>
      </w:r>
      <w:r>
        <w:rPr>
          <w:rFonts w:hint="eastAsia" w:ascii="Times New Roman" w:hAnsi="Times New Roman" w:eastAsia="宋体" w:cs="宋体"/>
          <w:color w:val="000000"/>
          <w:vertAlign w:val="superscript"/>
          <w:lang w:val="en-US" w:eastAsia="zh-CN"/>
        </w:rPr>
        <w:t>2</w:t>
      </w:r>
      <w:r>
        <w:rPr>
          <w:rFonts w:hint="eastAsia" w:ascii="Times New Roman" w:hAnsi="Times New Roman" w:eastAsia="宋体" w:cs="宋体"/>
          <w:sz w:val="21"/>
          <w:szCs w:val="21"/>
          <w:lang w:val="en-US" w:eastAsia="zh-CN"/>
        </w:rPr>
        <w:t>，专职教官5人、兼职教官5人、运维人员1人、管理人员1人、安全员1人；在所属设区市具有影响力，</w:t>
      </w:r>
      <w:r>
        <w:rPr>
          <w:rFonts w:hint="eastAsia" w:ascii="Times New Roman" w:hAnsi="Times New Roman" w:eastAsia="宋体" w:cs="宋体"/>
          <w:color w:val="000000"/>
          <w:lang w:val="en-US" w:eastAsia="zh-CN"/>
        </w:rPr>
        <w:t>设施</w:t>
      </w:r>
      <w:r>
        <w:rPr>
          <w:rFonts w:hint="eastAsia" w:ascii="Times New Roman" w:hAnsi="Times New Roman" w:eastAsia="宋体" w:cs="宋体"/>
          <w:sz w:val="21"/>
          <w:szCs w:val="21"/>
          <w:lang w:val="en-US" w:eastAsia="zh-CN"/>
        </w:rPr>
        <w:t>设备</w:t>
      </w:r>
      <w:r>
        <w:rPr>
          <w:rFonts w:hint="eastAsia" w:ascii="Times New Roman" w:hAnsi="Times New Roman" w:eastAsia="宋体" w:cs="宋体"/>
          <w:color w:val="000000"/>
          <w:lang w:val="en-US" w:eastAsia="zh-CN"/>
        </w:rPr>
        <w:t>配置符合表1的要求</w:t>
      </w:r>
      <w:r>
        <w:rPr>
          <w:rFonts w:hint="eastAsia" w:ascii="Times New Roman" w:hAnsi="Times New Roman" w:eastAsia="宋体" w:cs="宋体"/>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Autospacing="0" w:after="0" w:afterAutospacing="0" w:line="360" w:lineRule="auto"/>
        <w:jc w:val="both"/>
        <w:textAlignment w:val="auto"/>
        <w:outlineLvl w:val="9"/>
        <w:rPr>
          <w:rFonts w:hint="eastAsia" w:ascii="Times New Roman" w:hAnsi="Times New Roman" w:eastAsia="黑体" w:cs="黑体"/>
          <w:sz w:val="21"/>
          <w:szCs w:val="21"/>
          <w:lang w:val="en-US" w:eastAsia="zh-CN"/>
        </w:rPr>
      </w:pPr>
      <w:r>
        <w:rPr>
          <w:rFonts w:hint="eastAsia" w:ascii="Times New Roman" w:hAnsi="Times New Roman" w:cs="黑体"/>
          <w:sz w:val="21"/>
          <w:szCs w:val="21"/>
          <w:lang w:val="en-US" w:eastAsia="zh-CN"/>
        </w:rPr>
        <w:t>8</w:t>
      </w:r>
      <w:r>
        <w:rPr>
          <w:rFonts w:hint="eastAsia" w:ascii="Times New Roman" w:hAnsi="Times New Roman" w:eastAsia="黑体" w:cs="黑体"/>
          <w:sz w:val="21"/>
          <w:szCs w:val="21"/>
          <w:lang w:val="en-US" w:eastAsia="zh-CN"/>
        </w:rPr>
        <w:t>.</w:t>
      </w:r>
      <w:r>
        <w:rPr>
          <w:rFonts w:hint="eastAsia" w:ascii="Times New Roman" w:hAnsi="Times New Roman" w:cs="黑体"/>
          <w:sz w:val="21"/>
          <w:szCs w:val="21"/>
          <w:lang w:val="en-US" w:eastAsia="zh-CN"/>
        </w:rPr>
        <w:t>1.</w:t>
      </w:r>
      <w:r>
        <w:rPr>
          <w:rFonts w:hint="eastAsia" w:ascii="Times New Roman" w:hAnsi="Times New Roman" w:eastAsia="黑体" w:cs="黑体"/>
          <w:sz w:val="21"/>
          <w:szCs w:val="21"/>
          <w:lang w:val="en-US" w:eastAsia="zh-CN"/>
        </w:rPr>
        <w:t xml:space="preserve">3 </w:t>
      </w:r>
      <w:r>
        <w:rPr>
          <w:rFonts w:hint="eastAsia" w:ascii="Times New Roman" w:hAnsi="Times New Roman" w:cs="黑体"/>
          <w:sz w:val="21"/>
          <w:szCs w:val="21"/>
          <w:lang w:val="en-US" w:eastAsia="zh-CN"/>
        </w:rPr>
        <w:t>三级</w:t>
      </w:r>
      <w:r>
        <w:rPr>
          <w:rFonts w:hint="eastAsia" w:ascii="Times New Roman" w:hAnsi="Times New Roman" w:eastAsia="黑体" w:cs="黑体"/>
          <w:sz w:val="21"/>
          <w:szCs w:val="21"/>
          <w:lang w:val="en-US" w:eastAsia="zh-CN"/>
        </w:rPr>
        <w:t>基地</w:t>
      </w:r>
    </w:p>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firstLine="420" w:firstLineChars="200"/>
        <w:jc w:val="both"/>
        <w:textAlignment w:val="auto"/>
        <w:outlineLvl w:val="9"/>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有固定场所，展区实用面积不低于500</w:t>
      </w:r>
      <w:r>
        <w:rPr>
          <w:rFonts w:hint="eastAsia" w:ascii="Times New Roman" w:hAnsi="Times New Roman" w:eastAsia="宋体" w:cs="宋体"/>
          <w:color w:val="000000"/>
          <w:lang w:val="en-US" w:eastAsia="zh-CN"/>
        </w:rPr>
        <w:t>m</w:t>
      </w:r>
      <w:r>
        <w:rPr>
          <w:rFonts w:hint="eastAsia" w:ascii="Times New Roman" w:hAnsi="Times New Roman" w:eastAsia="宋体" w:cs="宋体"/>
          <w:color w:val="000000"/>
          <w:vertAlign w:val="superscript"/>
          <w:lang w:val="en-US" w:eastAsia="zh-CN"/>
        </w:rPr>
        <w:t>2</w:t>
      </w:r>
      <w:r>
        <w:rPr>
          <w:rFonts w:hint="eastAsia" w:ascii="Times New Roman" w:hAnsi="Times New Roman" w:eastAsia="宋体" w:cs="宋体"/>
          <w:sz w:val="21"/>
          <w:szCs w:val="21"/>
          <w:lang w:val="en-US" w:eastAsia="zh-CN"/>
        </w:rPr>
        <w:t>，专职教官2人、兼职教官2人、运维人员1人、管理人员1人、安全员1人；具有一定特色和影响力，</w:t>
      </w:r>
      <w:r>
        <w:rPr>
          <w:rFonts w:hint="eastAsia" w:ascii="Times New Roman" w:hAnsi="Times New Roman" w:eastAsia="宋体" w:cs="宋体"/>
          <w:color w:val="000000"/>
          <w:lang w:val="en-US" w:eastAsia="zh-CN"/>
        </w:rPr>
        <w:t>设施</w:t>
      </w:r>
      <w:r>
        <w:rPr>
          <w:rFonts w:hint="eastAsia" w:ascii="Times New Roman" w:hAnsi="Times New Roman" w:eastAsia="宋体" w:cs="宋体"/>
          <w:sz w:val="21"/>
          <w:szCs w:val="21"/>
          <w:lang w:val="en-US" w:eastAsia="zh-CN"/>
        </w:rPr>
        <w:t>设备</w:t>
      </w:r>
      <w:r>
        <w:rPr>
          <w:rFonts w:hint="eastAsia" w:ascii="Times New Roman" w:hAnsi="Times New Roman" w:eastAsia="宋体" w:cs="宋体"/>
          <w:color w:val="000000"/>
          <w:lang w:val="en-US" w:eastAsia="zh-CN"/>
        </w:rPr>
        <w:t>配置符合表1的要求</w:t>
      </w:r>
      <w:r>
        <w:rPr>
          <w:rFonts w:hint="eastAsia" w:ascii="Times New Roman" w:hAnsi="Times New Roman" w:eastAsia="宋体" w:cs="宋体"/>
          <w:sz w:val="21"/>
          <w:szCs w:val="21"/>
          <w:lang w:val="en-US" w:eastAsia="zh-CN"/>
        </w:rPr>
        <w:t xml:space="preserve">。 </w:t>
      </w:r>
    </w:p>
    <w:bookmarkEnd w:id="10"/>
    <w:bookmarkEnd w:id="11"/>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textAlignment w:val="auto"/>
        <w:rPr>
          <w:rFonts w:hint="eastAsia" w:ascii="Times New Roman" w:hAnsi="Times New Roman" w:eastAsia="黑体" w:cs="黑体"/>
          <w:color w:val="000000"/>
          <w:sz w:val="21"/>
          <w:lang w:val="en-US" w:eastAsia="zh-CN"/>
        </w:rPr>
      </w:pPr>
      <w:r>
        <w:rPr>
          <w:rFonts w:hint="eastAsia" w:ascii="Times New Roman" w:hAnsi="Times New Roman" w:cs="黑体"/>
          <w:sz w:val="21"/>
          <w:szCs w:val="21"/>
          <w:lang w:val="en-US" w:eastAsia="zh-CN"/>
        </w:rPr>
        <w:t>9</w:t>
      </w:r>
      <w:r>
        <w:rPr>
          <w:rFonts w:hint="eastAsia" w:ascii="Times New Roman" w:hAnsi="Times New Roman" w:eastAsia="黑体" w:cs="黑体"/>
          <w:sz w:val="21"/>
          <w:szCs w:val="21"/>
          <w:lang w:val="en-US" w:eastAsia="zh-CN"/>
        </w:rPr>
        <w:t xml:space="preserve"> </w:t>
      </w:r>
      <w:r>
        <w:rPr>
          <w:rFonts w:hint="eastAsia" w:ascii="Times New Roman" w:hAnsi="Times New Roman" w:eastAsia="黑体" w:cs="黑体"/>
          <w:color w:val="000000"/>
          <w:sz w:val="21"/>
          <w:lang w:val="en-US" w:eastAsia="zh-CN"/>
        </w:rPr>
        <w:t>人员</w:t>
      </w:r>
      <w:r>
        <w:rPr>
          <w:rFonts w:hint="eastAsia" w:ascii="Times New Roman" w:hAnsi="Times New Roman" w:cs="黑体"/>
          <w:color w:val="000000"/>
          <w:sz w:val="21"/>
          <w:lang w:val="en-US" w:eastAsia="zh-CN"/>
        </w:rPr>
        <w:t>配备</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 xml:space="preserve">9.1 </w:t>
      </w:r>
      <w:r>
        <w:rPr>
          <w:rFonts w:hint="eastAsia" w:ascii="Times New Roman" w:hAnsi="Times New Roman" w:eastAsia="宋体" w:cs="宋体"/>
          <w:color w:val="000000"/>
          <w:sz w:val="21"/>
        </w:rPr>
        <w:t>教育基地</w:t>
      </w:r>
      <w:r>
        <w:rPr>
          <w:rFonts w:hint="eastAsia" w:ascii="Times New Roman" w:hAnsi="Times New Roman" w:eastAsia="宋体" w:cs="宋体"/>
          <w:color w:val="000000"/>
          <w:sz w:val="21"/>
          <w:lang w:eastAsia="zh-CN"/>
        </w:rPr>
        <w:t>可</w:t>
      </w:r>
      <w:r>
        <w:rPr>
          <w:rFonts w:hint="eastAsia" w:ascii="Times New Roman" w:hAnsi="Times New Roman" w:eastAsia="宋体" w:cs="宋体"/>
          <w:color w:val="000000"/>
          <w:sz w:val="21"/>
        </w:rPr>
        <w:t>根据需要设置岗位，工作人员</w:t>
      </w:r>
      <w:r>
        <w:rPr>
          <w:rFonts w:hint="eastAsia" w:ascii="Times New Roman" w:hAnsi="Times New Roman" w:eastAsia="宋体" w:cs="宋体"/>
          <w:color w:val="000000"/>
          <w:sz w:val="21"/>
          <w:lang w:val="en-US" w:eastAsia="zh-CN"/>
        </w:rPr>
        <w:t>的</w:t>
      </w:r>
      <w:r>
        <w:rPr>
          <w:rFonts w:hint="eastAsia" w:ascii="Times New Roman" w:hAnsi="Times New Roman" w:eastAsia="宋体" w:cs="宋体"/>
          <w:color w:val="000000"/>
          <w:sz w:val="21"/>
        </w:rPr>
        <w:t>配备</w:t>
      </w:r>
      <w:r>
        <w:rPr>
          <w:rFonts w:hint="eastAsia" w:ascii="Times New Roman" w:hAnsi="Times New Roman" w:eastAsia="宋体" w:cs="宋体"/>
          <w:color w:val="000000"/>
          <w:sz w:val="21"/>
          <w:lang w:val="en-US" w:eastAsia="zh-CN"/>
        </w:rPr>
        <w:t>应符合第8章的要求。</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b w:val="0"/>
          <w:bCs w:val="0"/>
          <w:color w:val="000000"/>
          <w:sz w:val="21"/>
          <w:lang w:val="en-US" w:eastAsia="zh-CN"/>
        </w:rPr>
        <w:t xml:space="preserve">9.2 </w:t>
      </w:r>
      <w:r>
        <w:rPr>
          <w:rFonts w:hint="eastAsia" w:ascii="Times New Roman" w:hAnsi="Times New Roman" w:eastAsia="宋体" w:cs="宋体"/>
          <w:color w:val="000000"/>
          <w:sz w:val="21"/>
        </w:rPr>
        <w:t>工作人员应具备一定的管理组织能力，熟知应急</w:t>
      </w:r>
      <w:r>
        <w:rPr>
          <w:rFonts w:hint="eastAsia" w:ascii="Times New Roman" w:hAnsi="Times New Roman" w:eastAsia="宋体" w:cs="宋体"/>
          <w:color w:val="000000"/>
          <w:sz w:val="21"/>
          <w:lang w:eastAsia="zh-CN"/>
        </w:rPr>
        <w:t>知识</w:t>
      </w:r>
      <w:r>
        <w:rPr>
          <w:rFonts w:hint="eastAsia" w:ascii="Times New Roman" w:hAnsi="Times New Roman" w:eastAsia="宋体" w:cs="宋体"/>
          <w:color w:val="000000"/>
          <w:sz w:val="21"/>
        </w:rPr>
        <w:t>和应急法律法规，掌握岗位职业技能，具备处理公共突发事件的能力。</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9.3 教官</w:t>
      </w:r>
      <w:r>
        <w:rPr>
          <w:rFonts w:hint="eastAsia" w:ascii="Times New Roman" w:hAnsi="Times New Roman" w:eastAsia="宋体" w:cs="宋体"/>
          <w:color w:val="000000"/>
          <w:sz w:val="21"/>
        </w:rPr>
        <w:t>应</w:t>
      </w:r>
      <w:r>
        <w:rPr>
          <w:rFonts w:hint="eastAsia" w:ascii="Times New Roman" w:hAnsi="Times New Roman" w:eastAsia="宋体" w:cs="宋体"/>
          <w:color w:val="000000"/>
          <w:sz w:val="21"/>
          <w:lang w:val="en-US" w:eastAsia="zh-CN"/>
        </w:rPr>
        <w:t>具有</w:t>
      </w:r>
      <w:r>
        <w:rPr>
          <w:rFonts w:hint="eastAsia" w:ascii="Times New Roman" w:hAnsi="Times New Roman" w:eastAsia="宋体" w:cs="宋体"/>
          <w:color w:val="000000"/>
          <w:sz w:val="21"/>
          <w:lang w:eastAsia="zh-CN"/>
        </w:rPr>
        <w:t>良好的语言表达能力，</w:t>
      </w:r>
      <w:r>
        <w:rPr>
          <w:rFonts w:hint="eastAsia" w:ascii="Times New Roman" w:hAnsi="Times New Roman" w:eastAsia="宋体" w:cs="宋体"/>
          <w:color w:val="000000"/>
          <w:sz w:val="21"/>
        </w:rPr>
        <w:t>普通话标准，具备较强的沟通协调能力。</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9.4</w:t>
      </w:r>
      <w:r>
        <w:rPr>
          <w:rFonts w:hint="eastAsia" w:ascii="Times New Roman" w:hAnsi="Times New Roman" w:eastAsia="黑体" w:cs="黑体"/>
          <w:color w:val="000000"/>
          <w:sz w:val="21"/>
        </w:rPr>
        <w:t xml:space="preserve"> </w:t>
      </w:r>
      <w:r>
        <w:rPr>
          <w:rFonts w:hint="eastAsia" w:ascii="Times New Roman" w:hAnsi="Times New Roman" w:eastAsia="宋体" w:cs="宋体"/>
          <w:color w:val="000000"/>
          <w:sz w:val="21"/>
        </w:rPr>
        <w:t>教育基地应对工作人员开展岗前培训，同时制定员工培训计划，定期对员工的职业素质与工作技能进行培训，培训内容包括但不限于</w:t>
      </w:r>
      <w:r>
        <w:rPr>
          <w:rFonts w:hint="eastAsia" w:ascii="Times New Roman" w:hAnsi="Times New Roman" w:eastAsia="宋体" w:cs="宋体"/>
          <w:color w:val="000000"/>
          <w:sz w:val="21"/>
          <w:lang w:eastAsia="zh-CN"/>
        </w:rPr>
        <w:t>以下内容：</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a</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rPr>
        <w:t>应急</w:t>
      </w:r>
      <w:r>
        <w:rPr>
          <w:rFonts w:hint="eastAsia" w:ascii="Times New Roman" w:hAnsi="Times New Roman" w:eastAsia="宋体" w:cs="宋体"/>
          <w:color w:val="000000"/>
          <w:sz w:val="21"/>
          <w:lang w:eastAsia="zh-CN"/>
        </w:rPr>
        <w:t>救援</w:t>
      </w:r>
      <w:r>
        <w:rPr>
          <w:rFonts w:hint="eastAsia" w:ascii="Times New Roman" w:hAnsi="Times New Roman" w:eastAsia="宋体" w:cs="宋体"/>
          <w:color w:val="000000"/>
          <w:sz w:val="21"/>
        </w:rPr>
        <w:t>相关知识</w:t>
      </w:r>
      <w:r>
        <w:rPr>
          <w:rFonts w:hint="eastAsia" w:ascii="Times New Roman" w:hAnsi="Times New Roman" w:eastAsia="宋体" w:cs="宋体"/>
          <w:color w:val="000000"/>
          <w:sz w:val="21"/>
          <w:lang w:eastAsia="zh-CN"/>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b</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rPr>
        <w:t>宣教</w:t>
      </w:r>
      <w:r>
        <w:rPr>
          <w:rFonts w:hint="eastAsia" w:ascii="Times New Roman" w:hAnsi="Times New Roman" w:eastAsia="宋体" w:cs="宋体"/>
          <w:color w:val="000000"/>
          <w:sz w:val="21"/>
          <w:lang w:eastAsia="zh-CN"/>
        </w:rPr>
        <w:t>、体验设备</w:t>
      </w:r>
      <w:r>
        <w:rPr>
          <w:rFonts w:hint="eastAsia" w:ascii="Times New Roman" w:hAnsi="Times New Roman" w:eastAsia="宋体" w:cs="宋体"/>
          <w:color w:val="000000"/>
          <w:sz w:val="21"/>
        </w:rPr>
        <w:t>设施</w:t>
      </w:r>
      <w:r>
        <w:rPr>
          <w:rFonts w:hint="eastAsia" w:ascii="Times New Roman" w:hAnsi="Times New Roman" w:eastAsia="宋体" w:cs="宋体"/>
          <w:color w:val="000000"/>
          <w:sz w:val="21"/>
          <w:lang w:eastAsia="zh-CN"/>
        </w:rPr>
        <w:t>的正确</w:t>
      </w:r>
      <w:r>
        <w:rPr>
          <w:rFonts w:hint="eastAsia" w:ascii="Times New Roman" w:hAnsi="Times New Roman" w:eastAsia="宋体" w:cs="宋体"/>
          <w:color w:val="000000"/>
          <w:sz w:val="21"/>
        </w:rPr>
        <w:t>操作方法及简单故障排除</w:t>
      </w:r>
      <w:r>
        <w:rPr>
          <w:rFonts w:hint="eastAsia" w:ascii="Times New Roman" w:hAnsi="Times New Roman" w:eastAsia="宋体" w:cs="宋体"/>
          <w:color w:val="000000"/>
          <w:sz w:val="21"/>
          <w:lang w:eastAsia="zh-CN"/>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c</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rPr>
        <w:t>活动策划</w:t>
      </w:r>
      <w:r>
        <w:rPr>
          <w:rFonts w:hint="eastAsia" w:ascii="Times New Roman" w:hAnsi="Times New Roman" w:eastAsia="宋体" w:cs="宋体"/>
          <w:color w:val="000000"/>
          <w:sz w:val="21"/>
          <w:lang w:eastAsia="zh-CN"/>
        </w:rPr>
        <w:t>技能；</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d</w:t>
      </w:r>
      <w:r>
        <w:rPr>
          <w:rFonts w:hint="eastAsia" w:ascii="Times New Roman" w:hAnsi="Times New Roman" w:eastAsia="宋体" w:cs="宋体"/>
          <w:color w:val="000000"/>
          <w:sz w:val="21"/>
          <w:lang w:eastAsia="zh-CN"/>
        </w:rPr>
        <w:t>）与体验参与人员的</w:t>
      </w:r>
      <w:r>
        <w:rPr>
          <w:rFonts w:hint="eastAsia" w:ascii="Times New Roman" w:hAnsi="Times New Roman" w:eastAsia="宋体" w:cs="宋体"/>
          <w:color w:val="000000"/>
          <w:sz w:val="21"/>
        </w:rPr>
        <w:t>沟通</w:t>
      </w:r>
      <w:r>
        <w:rPr>
          <w:rFonts w:hint="eastAsia" w:ascii="Times New Roman" w:hAnsi="Times New Roman" w:eastAsia="宋体" w:cs="宋体"/>
          <w:color w:val="000000"/>
          <w:sz w:val="21"/>
          <w:lang w:eastAsia="zh-CN"/>
        </w:rPr>
        <w:t>能力；</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e</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rPr>
        <w:t>突发事件应对</w:t>
      </w:r>
      <w:r>
        <w:rPr>
          <w:rFonts w:hint="eastAsia" w:ascii="Times New Roman" w:hAnsi="Times New Roman" w:eastAsia="宋体" w:cs="宋体"/>
          <w:color w:val="000000"/>
          <w:sz w:val="21"/>
          <w:lang w:eastAsia="zh-CN"/>
        </w:rPr>
        <w:t>程序和措施</w:t>
      </w:r>
      <w:r>
        <w:rPr>
          <w:rFonts w:hint="eastAsia" w:ascii="Times New Roman" w:hAnsi="Times New Roman" w:eastAsia="宋体" w:cs="宋体"/>
          <w:color w:val="000000"/>
          <w:sz w:val="21"/>
        </w:rPr>
        <w:t>。</w:t>
      </w: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textAlignment w:val="auto"/>
        <w:rPr>
          <w:rFonts w:hint="eastAsia" w:ascii="Times New Roman" w:hAnsi="Times New Roman" w:eastAsia="宋体" w:cs="宋体"/>
          <w:color w:val="000000"/>
          <w:sz w:val="21"/>
        </w:rPr>
      </w:pPr>
      <w:r>
        <w:rPr>
          <w:rFonts w:hint="eastAsia" w:ascii="Times New Roman" w:hAnsi="Times New Roman" w:cs="黑体"/>
          <w:sz w:val="21"/>
          <w:szCs w:val="21"/>
          <w:lang w:val="en-US" w:eastAsia="zh-CN"/>
        </w:rPr>
        <w:t xml:space="preserve">10 </w:t>
      </w:r>
      <w:r>
        <w:rPr>
          <w:rFonts w:hint="eastAsia" w:ascii="Times New Roman" w:hAnsi="Times New Roman" w:eastAsia="黑体" w:cs="黑体"/>
          <w:color w:val="000000"/>
          <w:sz w:val="21"/>
        </w:rPr>
        <w:t>科普服务</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lang w:val="en-US" w:eastAsia="zh-CN"/>
        </w:rPr>
      </w:pPr>
      <w:r>
        <w:rPr>
          <w:rFonts w:hint="eastAsia" w:ascii="Times New Roman" w:hAnsi="Times New Roman" w:eastAsia="宋体" w:cs="宋体"/>
          <w:color w:val="000000"/>
          <w:sz w:val="21"/>
          <w:lang w:val="en-US" w:eastAsia="zh-CN"/>
        </w:rPr>
        <w:t>10.1 教育基地应</w:t>
      </w:r>
      <w:r>
        <w:rPr>
          <w:rFonts w:hint="eastAsia" w:ascii="Times New Roman" w:hAnsi="Times New Roman" w:eastAsia="宋体" w:cs="宋体"/>
          <w:color w:val="000000"/>
          <w:sz w:val="21"/>
        </w:rPr>
        <w:t>常年对公众开放</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lang w:val="en-US" w:eastAsia="zh-CN"/>
        </w:rPr>
        <w:t>开放日每天开放时间不少于6小时。</w:t>
      </w:r>
    </w:p>
    <w:p>
      <w:pPr>
        <w:keepNext w:val="0"/>
        <w:keepLines w:val="0"/>
        <w:pageBreakBefore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szCs w:val="21"/>
          <w:lang w:val="en-US" w:eastAsia="zh-CN"/>
        </w:rPr>
      </w:pPr>
      <w:r>
        <w:rPr>
          <w:rFonts w:hint="eastAsia" w:ascii="Times New Roman" w:hAnsi="Times New Roman" w:eastAsia="宋体" w:cs="宋体"/>
          <w:color w:val="000000"/>
          <w:sz w:val="21"/>
          <w:lang w:val="en-US" w:eastAsia="zh-CN"/>
        </w:rPr>
        <w:t xml:space="preserve">10.2 </w:t>
      </w:r>
      <w:r>
        <w:rPr>
          <w:rFonts w:hint="eastAsia" w:ascii="Times New Roman" w:hAnsi="Times New Roman" w:eastAsia="宋体" w:cs="宋体"/>
          <w:sz w:val="21"/>
          <w:szCs w:val="21"/>
          <w:lang w:val="en-US" w:eastAsia="zh-CN"/>
        </w:rPr>
        <w:t>每年的全国安全生产月、全国消防宣传月、全国防灾减灾日、全国科普日、科技活动周等重要主题日期间组织开展应急科普专题宣传活动。</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Times New Roman" w:hAnsi="Times New Roman" w:eastAsia="宋体" w:cs="宋体"/>
          <w:color w:val="000000"/>
          <w:sz w:val="21"/>
          <w:lang w:val="en-US" w:eastAsia="zh-CN"/>
        </w:rPr>
      </w:pPr>
      <w:r>
        <w:rPr>
          <w:rFonts w:hint="eastAsia" w:ascii="Times New Roman" w:hAnsi="Times New Roman" w:eastAsia="宋体" w:cs="宋体"/>
          <w:color w:val="000000"/>
          <w:sz w:val="21"/>
          <w:lang w:val="en-US" w:eastAsia="zh-CN"/>
        </w:rPr>
        <w:t>10.3 每年开展专职应急科普人员业务培训不少于2次，兼职科普人员业务交流或培训不少于1次。</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10.4 定期</w:t>
      </w:r>
      <w:r>
        <w:rPr>
          <w:rFonts w:hint="eastAsia" w:ascii="Times New Roman" w:hAnsi="Times New Roman" w:eastAsia="宋体" w:cs="宋体"/>
          <w:color w:val="000000"/>
          <w:sz w:val="21"/>
        </w:rPr>
        <w:t>开展进社区、进校园、进</w:t>
      </w:r>
      <w:r>
        <w:rPr>
          <w:rFonts w:hint="eastAsia" w:ascii="Times New Roman" w:hAnsi="Times New Roman" w:eastAsia="宋体" w:cs="宋体"/>
          <w:color w:val="000000"/>
          <w:sz w:val="21"/>
          <w:lang w:eastAsia="zh-CN"/>
        </w:rPr>
        <w:t>企业应急</w:t>
      </w:r>
      <w:r>
        <w:rPr>
          <w:rFonts w:hint="eastAsia" w:ascii="Times New Roman" w:hAnsi="Times New Roman" w:eastAsia="宋体" w:cs="宋体"/>
          <w:color w:val="000000"/>
          <w:sz w:val="21"/>
        </w:rPr>
        <w:t>科普活动。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lang w:val="en-US" w:eastAsia="zh-CN"/>
        </w:rPr>
      </w:pPr>
      <w:r>
        <w:rPr>
          <w:rFonts w:hint="eastAsia" w:ascii="Times New Roman" w:hAnsi="Times New Roman" w:eastAsia="宋体" w:cs="宋体"/>
          <w:sz w:val="21"/>
          <w:szCs w:val="21"/>
          <w:lang w:val="en-US" w:eastAsia="zh-CN"/>
        </w:rPr>
        <w:t xml:space="preserve">10.5 </w:t>
      </w:r>
      <w:r>
        <w:rPr>
          <w:rFonts w:hint="eastAsia" w:ascii="Times New Roman" w:hAnsi="Times New Roman" w:eastAsia="宋体" w:cs="宋体"/>
          <w:color w:val="000000"/>
          <w:sz w:val="21"/>
          <w:lang w:val="en-US" w:eastAsia="zh-CN"/>
        </w:rPr>
        <w:t>具有展示应急科普教育基地整体情况的网络发布渠道，</w:t>
      </w:r>
      <w:r>
        <w:rPr>
          <w:rFonts w:hint="eastAsia" w:ascii="Times New Roman" w:hAnsi="Times New Roman" w:eastAsia="宋体" w:cs="宋体"/>
          <w:sz w:val="21"/>
          <w:szCs w:val="21"/>
          <w:lang w:val="en-US" w:eastAsia="zh-CN"/>
        </w:rPr>
        <w:t>向公众公布</w:t>
      </w:r>
      <w:r>
        <w:rPr>
          <w:rFonts w:hint="eastAsia" w:ascii="Times New Roman" w:hAnsi="Times New Roman" w:eastAsia="宋体" w:cs="宋体"/>
          <w:color w:val="000000"/>
          <w:sz w:val="21"/>
          <w:lang w:val="en-US" w:eastAsia="zh-CN"/>
        </w:rPr>
        <w:t>开放时间、活动内容、</w:t>
      </w:r>
      <w:r>
        <w:rPr>
          <w:rFonts w:hint="eastAsia" w:ascii="Times New Roman" w:hAnsi="Times New Roman" w:eastAsia="宋体" w:cs="宋体"/>
          <w:sz w:val="21"/>
          <w:szCs w:val="21"/>
          <w:lang w:val="en-US" w:eastAsia="zh-CN"/>
        </w:rPr>
        <w:t>展教资源更新情况、</w:t>
      </w:r>
      <w:r>
        <w:rPr>
          <w:rFonts w:hint="eastAsia" w:ascii="Times New Roman" w:hAnsi="Times New Roman" w:eastAsia="宋体" w:cs="宋体"/>
          <w:color w:val="000000"/>
          <w:sz w:val="21"/>
          <w:lang w:val="en-US" w:eastAsia="zh-CN"/>
        </w:rPr>
        <w:t>接待办法、联系方式等</w:t>
      </w:r>
      <w:r>
        <w:rPr>
          <w:rFonts w:hint="eastAsia" w:ascii="Times New Roman" w:hAnsi="Times New Roman" w:eastAsia="宋体" w:cs="宋体"/>
          <w:sz w:val="21"/>
          <w:szCs w:val="21"/>
          <w:lang w:val="en-US" w:eastAsia="zh-CN"/>
        </w:rPr>
        <w:t>科普服务</w:t>
      </w:r>
      <w:r>
        <w:rPr>
          <w:rFonts w:hint="eastAsia" w:ascii="Times New Roman" w:hAnsi="Times New Roman" w:eastAsia="宋体" w:cs="宋体"/>
          <w:color w:val="000000"/>
          <w:sz w:val="21"/>
          <w:lang w:val="en-US" w:eastAsia="zh-CN"/>
        </w:rPr>
        <w:t>信息，并适时更新。</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 xml:space="preserve">10.6 </w:t>
      </w:r>
      <w:r>
        <w:rPr>
          <w:rFonts w:hint="eastAsia" w:ascii="Times New Roman" w:hAnsi="Times New Roman" w:eastAsia="宋体" w:cs="宋体"/>
          <w:color w:val="000000"/>
          <w:sz w:val="21"/>
        </w:rPr>
        <w:t>针对热点</w:t>
      </w:r>
      <w:r>
        <w:rPr>
          <w:rFonts w:hint="eastAsia" w:ascii="Times New Roman" w:hAnsi="Times New Roman" w:eastAsia="宋体" w:cs="宋体"/>
          <w:color w:val="000000"/>
          <w:sz w:val="21"/>
          <w:lang w:eastAsia="zh-CN"/>
        </w:rPr>
        <w:t>应急科普</w:t>
      </w:r>
      <w:r>
        <w:rPr>
          <w:rFonts w:hint="eastAsia" w:ascii="Times New Roman" w:hAnsi="Times New Roman" w:eastAsia="宋体" w:cs="宋体"/>
          <w:color w:val="000000"/>
          <w:sz w:val="21"/>
        </w:rPr>
        <w:t>问题组织公众</w:t>
      </w:r>
      <w:r>
        <w:rPr>
          <w:rFonts w:hint="eastAsia" w:ascii="Times New Roman" w:hAnsi="Times New Roman" w:eastAsia="宋体" w:cs="宋体"/>
          <w:color w:val="000000"/>
          <w:sz w:val="21"/>
          <w:lang w:eastAsia="zh-CN"/>
        </w:rPr>
        <w:t>应急</w:t>
      </w:r>
      <w:r>
        <w:rPr>
          <w:rFonts w:hint="eastAsia" w:ascii="Times New Roman" w:hAnsi="Times New Roman" w:eastAsia="宋体" w:cs="宋体"/>
          <w:color w:val="000000"/>
          <w:sz w:val="21"/>
        </w:rPr>
        <w:t>科普活动每年不少于5次。</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10.7</w:t>
      </w:r>
      <w:r>
        <w:rPr>
          <w:rFonts w:hint="eastAsia" w:ascii="Times New Roman" w:hAnsi="Times New Roman" w:eastAsia="宋体" w:cs="宋体"/>
          <w:color w:val="000000"/>
          <w:sz w:val="21"/>
        </w:rPr>
        <w:t>每年开展中小学</w:t>
      </w:r>
      <w:r>
        <w:rPr>
          <w:rFonts w:hint="eastAsia" w:ascii="Times New Roman" w:hAnsi="Times New Roman" w:eastAsia="宋体" w:cs="宋体"/>
          <w:color w:val="000000"/>
          <w:sz w:val="21"/>
          <w:lang w:eastAsia="zh-CN"/>
        </w:rPr>
        <w:t>生应急科普</w:t>
      </w:r>
      <w:r>
        <w:rPr>
          <w:rFonts w:hint="eastAsia" w:ascii="Times New Roman" w:hAnsi="Times New Roman" w:eastAsia="宋体" w:cs="宋体"/>
          <w:color w:val="000000"/>
          <w:sz w:val="21"/>
        </w:rPr>
        <w:t>培训</w:t>
      </w:r>
      <w:r>
        <w:rPr>
          <w:rFonts w:hint="eastAsia" w:ascii="Times New Roman" w:hAnsi="Times New Roman" w:eastAsia="宋体" w:cs="宋体"/>
          <w:color w:val="000000"/>
          <w:sz w:val="21"/>
          <w:lang w:eastAsia="zh-CN"/>
        </w:rPr>
        <w:t>体验</w:t>
      </w:r>
      <w:r>
        <w:rPr>
          <w:rFonts w:hint="eastAsia" w:ascii="Times New Roman" w:hAnsi="Times New Roman" w:eastAsia="宋体" w:cs="宋体"/>
          <w:color w:val="000000"/>
          <w:sz w:val="21"/>
        </w:rPr>
        <w:t>活动不少于2次。</w:t>
      </w:r>
    </w:p>
    <w:p>
      <w:pPr>
        <w:pStyle w:val="3"/>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ascii="Times New Roman" w:hAnsi="Times New Roman" w:eastAsia="黑体" w:cs="黑体"/>
          <w:color w:val="000000"/>
          <w:sz w:val="21"/>
          <w:szCs w:val="21"/>
        </w:rPr>
      </w:pPr>
      <w:bookmarkStart w:id="12" w:name="_Toc2805"/>
      <w:bookmarkStart w:id="13" w:name="_Toc9567"/>
      <w:r>
        <w:rPr>
          <w:rFonts w:hint="eastAsia" w:ascii="Times New Roman" w:hAnsi="Times New Roman" w:cs="黑体"/>
          <w:sz w:val="21"/>
          <w:lang w:val="en-US" w:eastAsia="zh-CN"/>
        </w:rPr>
        <w:t xml:space="preserve">11 </w:t>
      </w:r>
      <w:bookmarkEnd w:id="12"/>
      <w:bookmarkEnd w:id="13"/>
      <w:bookmarkStart w:id="14" w:name="_Toc12593"/>
      <w:bookmarkStart w:id="15" w:name="_Toc28800"/>
      <w:r>
        <w:rPr>
          <w:rFonts w:ascii="Times New Roman" w:hAnsi="Times New Roman" w:eastAsia="黑体" w:cs="黑体"/>
          <w:color w:val="000000"/>
          <w:sz w:val="21"/>
          <w:szCs w:val="21"/>
        </w:rPr>
        <w:t xml:space="preserve"> 运行维护</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ascii="Times New Roman" w:hAnsi="Times New Roman"/>
          <w:color w:val="000000"/>
          <w:sz w:val="21"/>
        </w:rPr>
      </w:pPr>
      <w:r>
        <w:rPr>
          <w:rFonts w:hint="eastAsia" w:ascii="Times New Roman" w:hAnsi="Times New Roman" w:cs="黑体"/>
          <w:color w:val="000000"/>
          <w:sz w:val="21"/>
          <w:lang w:val="en-US" w:eastAsia="zh-CN"/>
        </w:rPr>
        <w:t>11</w:t>
      </w:r>
      <w:r>
        <w:rPr>
          <w:rFonts w:hint="eastAsia" w:ascii="Times New Roman" w:hAnsi="Times New Roman" w:eastAsia="黑体" w:cs="黑体"/>
          <w:color w:val="000000"/>
          <w:sz w:val="21"/>
        </w:rPr>
        <w:t>.1</w:t>
      </w:r>
      <w:r>
        <w:rPr>
          <w:rFonts w:hint="eastAsia" w:ascii="Times New Roman" w:hAnsi="Times New Roman" w:cs="黑体"/>
          <w:color w:val="000000"/>
          <w:sz w:val="21"/>
          <w:lang w:val="en-US" w:eastAsia="zh-CN"/>
        </w:rPr>
        <w:t xml:space="preserve"> </w:t>
      </w:r>
      <w:r>
        <w:rPr>
          <w:rFonts w:hint="eastAsia" w:ascii="Times New Roman" w:hAnsi="Times New Roman"/>
          <w:color w:val="000000"/>
          <w:sz w:val="21"/>
        </w:rPr>
        <w:t>一般要求</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.1.1 教育基地应根据场地条件、</w:t>
      </w:r>
      <w:r>
        <w:rPr>
          <w:rFonts w:hint="eastAsia" w:ascii="Times New Roman" w:hAnsi="Times New Roman" w:eastAsia="宋体" w:cs="宋体"/>
          <w:color w:val="000000"/>
          <w:sz w:val="21"/>
          <w:lang w:val="en-US" w:eastAsia="zh-CN"/>
        </w:rPr>
        <w:t>服务</w:t>
      </w:r>
      <w:r>
        <w:rPr>
          <w:rFonts w:hint="eastAsia" w:ascii="Times New Roman" w:hAnsi="Times New Roman" w:eastAsia="宋体" w:cs="宋体"/>
          <w:color w:val="000000"/>
          <w:sz w:val="21"/>
        </w:rPr>
        <w:t>对象群体、接待容量、设施运行需求等，合理制定</w:t>
      </w:r>
      <w:r>
        <w:rPr>
          <w:rFonts w:hint="eastAsia" w:ascii="Times New Roman" w:hAnsi="Times New Roman" w:eastAsia="宋体" w:cs="宋体"/>
          <w:color w:val="000000"/>
          <w:sz w:val="21"/>
          <w:lang w:val="en-US" w:eastAsia="zh-CN"/>
        </w:rPr>
        <w:t>科普</w:t>
      </w:r>
      <w:r>
        <w:rPr>
          <w:rFonts w:hint="eastAsia" w:ascii="Times New Roman" w:hAnsi="Times New Roman" w:eastAsia="宋体" w:cs="宋体"/>
          <w:color w:val="000000"/>
          <w:sz w:val="21"/>
        </w:rPr>
        <w:t>计划，设计</w:t>
      </w:r>
      <w:r>
        <w:rPr>
          <w:rFonts w:hint="eastAsia" w:ascii="Times New Roman" w:hAnsi="Times New Roman" w:eastAsia="宋体" w:cs="宋体"/>
          <w:color w:val="000000"/>
          <w:sz w:val="21"/>
          <w:lang w:val="en-US" w:eastAsia="zh-CN"/>
        </w:rPr>
        <w:t>科普</w:t>
      </w:r>
      <w:r>
        <w:rPr>
          <w:rFonts w:hint="eastAsia" w:ascii="Times New Roman" w:hAnsi="Times New Roman" w:eastAsia="宋体" w:cs="宋体"/>
          <w:color w:val="000000"/>
          <w:sz w:val="21"/>
        </w:rPr>
        <w:t>内容、活动流程等，并定期向社会公示，接受社会监督。</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.1.2 教育基地应制定合理的开放服务方案，采用预约方式的，预约方式应操作简便、易于获取。</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.1.3</w:t>
      </w:r>
      <w:r>
        <w:rPr>
          <w:rFonts w:hint="eastAsia" w:ascii="Times New Roman" w:hAnsi="Times New Roman" w:eastAsia="宋体" w:cs="宋体"/>
          <w:color w:val="000000"/>
          <w:sz w:val="21"/>
          <w:lang w:val="en-US" w:eastAsia="zh-CN"/>
        </w:rPr>
        <w:t xml:space="preserve"> </w:t>
      </w:r>
      <w:r>
        <w:rPr>
          <w:rFonts w:hint="eastAsia" w:ascii="Times New Roman" w:hAnsi="Times New Roman" w:eastAsia="宋体" w:cs="宋体"/>
          <w:color w:val="000000"/>
          <w:sz w:val="21"/>
        </w:rPr>
        <w:t>教育基地应对</w:t>
      </w:r>
      <w:r>
        <w:rPr>
          <w:rFonts w:hint="eastAsia" w:ascii="Times New Roman" w:hAnsi="Times New Roman" w:eastAsia="宋体" w:cs="宋体"/>
          <w:color w:val="000000"/>
          <w:sz w:val="21"/>
          <w:lang w:val="en-US" w:eastAsia="zh-CN"/>
        </w:rPr>
        <w:t>科普体验</w:t>
      </w:r>
      <w:r>
        <w:rPr>
          <w:rFonts w:hint="eastAsia" w:ascii="Times New Roman" w:hAnsi="Times New Roman" w:eastAsia="宋体" w:cs="宋体"/>
          <w:color w:val="000000"/>
          <w:sz w:val="21"/>
        </w:rPr>
        <w:t>活动次数、接待人数、人员类型等进行统计，并</w:t>
      </w:r>
      <w:r>
        <w:rPr>
          <w:rFonts w:hint="eastAsia" w:ascii="Times New Roman" w:hAnsi="Times New Roman" w:eastAsia="宋体" w:cs="宋体"/>
          <w:color w:val="000000"/>
          <w:sz w:val="21"/>
          <w:lang w:val="en-US" w:eastAsia="zh-CN"/>
        </w:rPr>
        <w:t>定期对科普体验</w:t>
      </w:r>
      <w:r>
        <w:rPr>
          <w:rFonts w:hint="eastAsia" w:ascii="Times New Roman" w:hAnsi="Times New Roman" w:eastAsia="宋体" w:cs="宋体"/>
          <w:color w:val="000000"/>
          <w:sz w:val="21"/>
        </w:rPr>
        <w:t>效果进行评估。</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宋体" w:cs="宋体"/>
          <w:color w:val="000000"/>
          <w:sz w:val="21"/>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 xml:space="preserve">.1.4 </w:t>
      </w:r>
      <w:r>
        <w:rPr>
          <w:rFonts w:hint="eastAsia" w:ascii="Times New Roman" w:hAnsi="Times New Roman" w:eastAsia="宋体" w:cs="宋体"/>
          <w:color w:val="000000"/>
          <w:sz w:val="21"/>
          <w:lang w:val="en-US" w:eastAsia="zh-CN"/>
        </w:rPr>
        <w:t>科普体验</w:t>
      </w:r>
      <w:r>
        <w:rPr>
          <w:rFonts w:hint="eastAsia" w:ascii="Times New Roman" w:hAnsi="Times New Roman" w:eastAsia="宋体" w:cs="宋体"/>
          <w:color w:val="000000"/>
          <w:sz w:val="21"/>
        </w:rPr>
        <w:t>内容</w:t>
      </w:r>
      <w:r>
        <w:rPr>
          <w:rFonts w:hint="eastAsia" w:ascii="Times New Roman" w:hAnsi="Times New Roman" w:eastAsia="宋体" w:cs="宋体"/>
          <w:color w:val="000000"/>
          <w:sz w:val="21"/>
          <w:lang w:val="en-US" w:eastAsia="zh-CN"/>
        </w:rPr>
        <w:t>应根据科学技术的发展和社会的需要</w:t>
      </w:r>
      <w:r>
        <w:rPr>
          <w:rFonts w:hint="eastAsia" w:ascii="Times New Roman" w:hAnsi="Times New Roman" w:eastAsia="宋体" w:cs="宋体"/>
          <w:color w:val="000000"/>
          <w:sz w:val="21"/>
        </w:rPr>
        <w:t>及时更新</w:t>
      </w:r>
      <w:r>
        <w:rPr>
          <w:rFonts w:hint="eastAsia" w:ascii="Times New Roman" w:hAnsi="Times New Roman" w:eastAsia="宋体" w:cs="宋体"/>
          <w:color w:val="000000"/>
          <w:sz w:val="21"/>
          <w:lang w:val="en-US" w:eastAsia="zh-CN"/>
        </w:rPr>
        <w:t>科普项目和内容</w:t>
      </w:r>
      <w:r>
        <w:rPr>
          <w:rFonts w:hint="eastAsia" w:ascii="Times New Roman" w:hAnsi="Times New Roman" w:eastAsia="宋体" w:cs="宋体"/>
          <w:color w:val="000000"/>
          <w:sz w:val="21"/>
        </w:rPr>
        <w:t>。</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Times New Roman" w:hAnsi="Times New Roman" w:cs="黑体"/>
          <w:color w:val="000000"/>
          <w:sz w:val="21"/>
          <w:lang w:val="en-US" w:eastAsia="zh-CN"/>
        </w:rPr>
      </w:pPr>
      <w:r>
        <w:rPr>
          <w:rFonts w:hint="eastAsia" w:ascii="Times New Roman" w:hAnsi="Times New Roman" w:eastAsia="黑体" w:cs="黑体"/>
          <w:color w:val="000000"/>
          <w:sz w:val="21"/>
          <w:lang w:val="en-US" w:eastAsia="zh-CN"/>
        </w:rPr>
        <w:t>11.2</w:t>
      </w:r>
      <w:r>
        <w:rPr>
          <w:rFonts w:hint="eastAsia" w:ascii="Times New Roman" w:hAnsi="Times New Roman" w:cs="黑体"/>
          <w:color w:val="000000"/>
          <w:sz w:val="21"/>
          <w:lang w:val="en-US" w:eastAsia="zh-CN"/>
        </w:rPr>
        <w:t xml:space="preserve"> 场地管理</w:t>
      </w:r>
    </w:p>
    <w:p>
      <w:pPr>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 xml:space="preserve">11.1 </w:t>
      </w:r>
      <w:r>
        <w:rPr>
          <w:rFonts w:hint="eastAsia" w:ascii="Times New Roman" w:hAnsi="Times New Roman" w:eastAsia="宋体" w:cs="宋体"/>
          <w:color w:val="000000"/>
          <w:sz w:val="21"/>
        </w:rPr>
        <w:t>教育基地</w:t>
      </w:r>
      <w:r>
        <w:rPr>
          <w:rFonts w:hint="eastAsia" w:ascii="Times New Roman" w:hAnsi="Times New Roman" w:eastAsia="宋体" w:cs="宋体"/>
          <w:sz w:val="21"/>
          <w:lang w:val="en-US" w:eastAsia="zh-CN"/>
        </w:rPr>
        <w:t>整体环境应保持干净整洁，有专人负责卫生管理，定期进行卫生检查。</w:t>
      </w:r>
    </w:p>
    <w:p>
      <w:pPr>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 xml:space="preserve">11.2 </w:t>
      </w:r>
      <w:r>
        <w:rPr>
          <w:rFonts w:hint="eastAsia" w:ascii="Times New Roman" w:hAnsi="Times New Roman" w:eastAsia="宋体" w:cs="宋体"/>
          <w:color w:val="000000"/>
          <w:sz w:val="21"/>
        </w:rPr>
        <w:t>教育基地</w:t>
      </w:r>
      <w:r>
        <w:rPr>
          <w:rFonts w:hint="eastAsia" w:ascii="Times New Roman" w:hAnsi="Times New Roman" w:eastAsia="宋体" w:cs="宋体"/>
          <w:sz w:val="21"/>
          <w:lang w:val="en-US" w:eastAsia="zh-CN"/>
        </w:rPr>
        <w:t>垃圾应按要求进行分类收集和转运，每日清理。</w:t>
      </w:r>
    </w:p>
    <w:p>
      <w:pPr>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 xml:space="preserve">11.3 </w:t>
      </w:r>
      <w:r>
        <w:rPr>
          <w:rFonts w:hint="eastAsia" w:ascii="Times New Roman" w:hAnsi="Times New Roman" w:eastAsia="宋体" w:cs="宋体"/>
          <w:color w:val="000000"/>
          <w:sz w:val="21"/>
        </w:rPr>
        <w:t>教育基地</w:t>
      </w:r>
      <w:r>
        <w:rPr>
          <w:rFonts w:hint="eastAsia" w:ascii="Times New Roman" w:hAnsi="Times New Roman" w:eastAsia="宋体" w:cs="宋体"/>
          <w:sz w:val="21"/>
          <w:lang w:val="en-US" w:eastAsia="zh-CN"/>
        </w:rPr>
        <w:t>卫生间保持清洁，无异味。</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eastAsia="黑体" w:cs="黑体"/>
          <w:color w:val="000000"/>
          <w:sz w:val="21"/>
        </w:rPr>
      </w:pPr>
      <w:r>
        <w:rPr>
          <w:rFonts w:hint="eastAsia" w:ascii="Times New Roman" w:hAnsi="Times New Roman" w:cs="黑体"/>
          <w:color w:val="000000"/>
          <w:sz w:val="21"/>
          <w:lang w:val="en-US" w:eastAsia="zh-CN"/>
        </w:rPr>
        <w:t>11</w:t>
      </w:r>
      <w:r>
        <w:rPr>
          <w:rFonts w:hint="eastAsia" w:ascii="Times New Roman" w:hAnsi="Times New Roman" w:eastAsia="黑体" w:cs="黑体"/>
          <w:color w:val="000000"/>
          <w:sz w:val="21"/>
        </w:rPr>
        <w:t>.</w:t>
      </w:r>
      <w:r>
        <w:rPr>
          <w:rFonts w:hint="eastAsia" w:ascii="Times New Roman" w:hAnsi="Times New Roman" w:cs="黑体"/>
          <w:color w:val="000000"/>
          <w:sz w:val="21"/>
          <w:lang w:val="en-US" w:eastAsia="zh-CN"/>
        </w:rPr>
        <w:t>3</w:t>
      </w:r>
      <w:r>
        <w:rPr>
          <w:rFonts w:hint="eastAsia" w:ascii="Times New Roman" w:hAnsi="Times New Roman" w:eastAsia="黑体" w:cs="黑体"/>
          <w:color w:val="000000"/>
          <w:sz w:val="21"/>
        </w:rPr>
        <w:t xml:space="preserve"> 设备维护</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w:t>
      </w:r>
      <w:r>
        <w:rPr>
          <w:rFonts w:hint="eastAsia" w:ascii="Times New Roman" w:hAnsi="Times New Roman" w:eastAsia="宋体" w:cs="宋体"/>
          <w:color w:val="000000"/>
          <w:sz w:val="21"/>
          <w:lang w:val="en-US" w:eastAsia="zh-CN"/>
        </w:rPr>
        <w:t>3</w:t>
      </w:r>
      <w:r>
        <w:rPr>
          <w:rFonts w:hint="eastAsia" w:ascii="Times New Roman" w:hAnsi="Times New Roman" w:eastAsia="宋体" w:cs="宋体"/>
          <w:color w:val="000000"/>
          <w:sz w:val="21"/>
        </w:rPr>
        <w:t xml:space="preserve">.1 </w:t>
      </w:r>
      <w:r>
        <w:rPr>
          <w:rFonts w:hint="eastAsia" w:ascii="Times New Roman" w:hAnsi="Times New Roman" w:eastAsia="宋体" w:cs="宋体"/>
          <w:sz w:val="21"/>
          <w:lang w:val="en-US" w:eastAsia="zh-CN"/>
        </w:rPr>
        <w:t>建立设施设备管理台账，登记设施设备借用、归还信息。</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color w:val="000000"/>
          <w:sz w:val="21"/>
          <w:lang w:eastAsia="zh-CN"/>
        </w:rPr>
      </w:pPr>
      <w:r>
        <w:rPr>
          <w:rFonts w:hint="eastAsia" w:ascii="Times New Roman" w:hAnsi="Times New Roman" w:eastAsia="宋体" w:cs="宋体"/>
          <w:color w:val="000000"/>
          <w:sz w:val="21"/>
          <w:lang w:val="en-US" w:eastAsia="zh-CN"/>
        </w:rPr>
        <w:t>11</w:t>
      </w:r>
      <w:r>
        <w:rPr>
          <w:rFonts w:hint="eastAsia" w:ascii="Times New Roman" w:hAnsi="Times New Roman" w:eastAsia="宋体" w:cs="宋体"/>
          <w:color w:val="000000"/>
          <w:sz w:val="21"/>
        </w:rPr>
        <w:t>.</w:t>
      </w:r>
      <w:r>
        <w:rPr>
          <w:rFonts w:hint="eastAsia" w:ascii="Times New Roman" w:hAnsi="Times New Roman" w:eastAsia="宋体" w:cs="宋体"/>
          <w:color w:val="000000"/>
          <w:sz w:val="21"/>
          <w:lang w:val="en-US" w:eastAsia="zh-CN"/>
        </w:rPr>
        <w:t>3</w:t>
      </w:r>
      <w:r>
        <w:rPr>
          <w:rFonts w:hint="eastAsia" w:ascii="Times New Roman" w:hAnsi="Times New Roman" w:eastAsia="宋体" w:cs="宋体"/>
          <w:color w:val="000000"/>
          <w:sz w:val="21"/>
        </w:rPr>
        <w:t>.</w:t>
      </w:r>
      <w:r>
        <w:rPr>
          <w:rFonts w:hint="eastAsia" w:ascii="Times New Roman" w:hAnsi="Times New Roman" w:eastAsia="宋体" w:cs="宋体"/>
          <w:sz w:val="21"/>
          <w:lang w:val="en-US" w:eastAsia="zh-CN"/>
        </w:rPr>
        <w:t>2 建立设施设备维护管理制度，</w:t>
      </w:r>
      <w:r>
        <w:rPr>
          <w:rFonts w:hint="eastAsia" w:ascii="Times New Roman" w:hAnsi="Times New Roman" w:eastAsia="宋体" w:cs="宋体"/>
          <w:color w:val="000000"/>
          <w:sz w:val="21"/>
          <w:lang w:val="en-US" w:eastAsia="zh-CN"/>
        </w:rPr>
        <w:t>明确</w:t>
      </w:r>
      <w:r>
        <w:rPr>
          <w:rFonts w:hint="eastAsia" w:ascii="Times New Roman" w:hAnsi="Times New Roman" w:eastAsia="宋体" w:cs="宋体"/>
          <w:color w:val="000000"/>
          <w:sz w:val="21"/>
        </w:rPr>
        <w:t>各类设施的维护周期、维护内容、维护标准</w:t>
      </w:r>
      <w:r>
        <w:rPr>
          <w:rFonts w:hint="eastAsia" w:ascii="Times New Roman" w:hAnsi="Times New Roman" w:eastAsia="宋体" w:cs="宋体"/>
          <w:color w:val="000000"/>
          <w:sz w:val="21"/>
          <w:lang w:eastAsia="zh-CN"/>
        </w:rPr>
        <w:t>、</w:t>
      </w:r>
      <w:r>
        <w:rPr>
          <w:rFonts w:hint="eastAsia" w:ascii="Times New Roman" w:hAnsi="Times New Roman" w:eastAsia="宋体" w:cs="宋体"/>
          <w:color w:val="000000"/>
          <w:sz w:val="21"/>
        </w:rPr>
        <w:t>维护责任人。</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11.3.3 按要求对各类设施设备进行日常检查和定期保养、清洁、消毒，保证设施设备状况良好、运行正常，发现故障或损坏应及时修复、更新，并做好检查保养记录。</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sz w:val="21"/>
          <w:lang w:val="en-US" w:eastAsia="zh-CN"/>
        </w:rPr>
      </w:pPr>
      <w:r>
        <w:rPr>
          <w:rFonts w:hint="eastAsia" w:ascii="Times New Roman" w:hAnsi="Times New Roman"/>
          <w:sz w:val="21"/>
          <w:lang w:val="en-US" w:eastAsia="zh-CN"/>
        </w:rPr>
        <w:t>11.4 安全管理</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11.4.1 明确安全责任人，定期进行安全检查，保证消防、防盗等设备应完好有效。</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11.4.3 建立安全工作档案，记录日常安全检查工作。</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11.4.4 定期对运营中存在的潜在安全风险定期进行识别和评估，及时整改消除隐患。</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11.4.5 制定突发事件应急预案，并定期组织突发事件应急演练。</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sz w:val="21"/>
          <w:lang w:val="en-US" w:eastAsia="zh-CN"/>
        </w:rPr>
      </w:pPr>
      <w:r>
        <w:rPr>
          <w:rFonts w:hint="eastAsia" w:ascii="Times New Roman" w:hAnsi="Times New Roman" w:eastAsia="宋体" w:cs="宋体"/>
          <w:sz w:val="21"/>
          <w:lang w:val="en-US" w:eastAsia="zh-CN"/>
        </w:rPr>
        <w:t>11.4.6 教育基地的紧急出口应保持畅通，安全疏散标志应清晰、醒目。</w:t>
      </w:r>
    </w:p>
    <w:p>
      <w:pPr>
        <w:pStyle w:val="2"/>
        <w:rPr>
          <w:rFonts w:hint="eastAsia"/>
        </w:rPr>
      </w:pPr>
    </w:p>
    <w:bookmarkEnd w:id="14"/>
    <w:bookmarkEnd w:id="15"/>
    <w:p>
      <w:pPr>
        <w:pStyle w:val="2"/>
        <w:rPr>
          <w:lang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1428115</wp:posOffset>
                </wp:positionH>
                <wp:positionV relativeFrom="paragraph">
                  <wp:posOffset>366395</wp:posOffset>
                </wp:positionV>
                <wp:extent cx="2362200" cy="27940"/>
                <wp:effectExtent l="0" t="4445" r="0" b="13335"/>
                <wp:wrapNone/>
                <wp:docPr id="10" name="直接连接符 10"/>
                <wp:cNvGraphicFramePr/>
                <a:graphic xmlns:a="http://schemas.openxmlformats.org/drawingml/2006/main">
                  <a:graphicData uri="http://schemas.microsoft.com/office/word/2010/wordprocessingShape">
                    <wps:wsp>
                      <wps:cNvCnPr/>
                      <wps:spPr>
                        <a:xfrm flipV="1">
                          <a:off x="2160270" y="7990205"/>
                          <a:ext cx="2362200" cy="279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12.45pt;margin-top:28.85pt;height:2.2pt;width:186pt;z-index:251661312;mso-width-relative:page;mso-height-relative:page;" filled="f" stroked="t" coordsize="21600,21600" o:gfxdata="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K/Ee62AAAAAkBAAAPAAAAAAAAAAEAIAAAACIAAABkcnMvZG93bnJl&#10;di54bWxQSwECFAAUAAAACACHTuJAEXzl8v0BAADNAwAADgAAAAAAAAABACAAAAAnAQAAZHJzL2Uy&#10;b0RvYy54bWxQSwUGAAAAAAYABgBZAQAAlgUAAAAA&#10;">
                <v:fill on="f" focussize="0,0"/>
                <v:stroke weight="0.5pt" color="#000000 [3200]" miterlimit="8" joinstyle="miter"/>
                <v:imagedata o:title=""/>
                <o:lock v:ext="edit" aspectratio="f"/>
              </v:line>
            </w:pict>
          </mc:Fallback>
        </mc:AlternateContent>
      </w:r>
    </w:p>
    <w:sectPr>
      <w:headerReference r:id="rId12" w:type="default"/>
      <w:footerReference r:id="rId13" w:type="default"/>
      <w:pgSz w:w="11920" w:h="16860"/>
      <w:pgMar w:top="1434" w:right="1638" w:bottom="1395" w:left="1701" w:header="1448" w:footer="1141" w:gutter="0"/>
      <w:pgNumType w:fmt="decimal" w:start="1"/>
      <w:cols w:equalWidth="0" w:num="1">
        <w:col w:w="96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体_x0002_倭....">
    <w:altName w:val="黑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9600"/>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jc w:val="right"/>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9600"/>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533"/>
        <w:tab w:val="clear" w:pos="4153"/>
      </w:tabs>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spacing w:before="120" w:after="120"/>
      <w:jc w:val="right"/>
      <w:rPr>
        <w:lang w:eastAsia="zh-CN"/>
      </w:rPr>
    </w:pP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r>
      <w:rPr>
        <w:rFonts w:hint="eastAsia" w:ascii="黑体" w:hAnsi="黑体" w:eastAsia="黑体" w:cs="宋体"/>
        <w:sz w:val="24"/>
        <w:szCs w:val="24"/>
        <w:lang w:eastAsia="zh-CN"/>
      </w:rPr>
      <w:t>　　　　　　　　　　　　　　　　　　　　　　　　　　</w:t>
    </w:r>
    <w:r>
      <w:rPr>
        <w:rFonts w:hint="default" w:ascii="Times New Roman" w:hAnsi="Times New Roman" w:eastAsia="黑体" w:cs="Times New Roman"/>
        <w:sz w:val="24"/>
        <w:szCs w:val="24"/>
      </w:rPr>
      <w:t>DB13/T XXXX-20</w:t>
    </w:r>
    <w:r>
      <w:rPr>
        <w:rFonts w:hint="default" w:ascii="Times New Roman" w:hAnsi="Times New Roman" w:eastAsia="黑体" w:cs="Times New Roman"/>
        <w:sz w:val="24"/>
        <w:szCs w:val="24"/>
        <w:lang w:eastAsia="zh-CN"/>
      </w:rPr>
      <w:t>2</w:t>
    </w:r>
    <w:r>
      <w:rPr>
        <w:rFonts w:hint="default" w:ascii="Times New Roman" w:hAnsi="Times New Roman" w:cs="Times New Roman"/>
        <w:sz w:val="24"/>
        <w:szCs w:val="24"/>
        <w:lang w:val="en-US" w:eastAsia="zh-CN"/>
      </w:rPr>
      <w:t>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spacing w:before="120" w:after="120"/>
      <w:jc w:val="right"/>
      <w:rPr>
        <w:rFonts w:hint="default" w:ascii="Times New Roman" w:hAnsi="Times New Roman" w:eastAsia="宋体" w:cs="Times New Roman"/>
        <w:lang w:eastAsia="zh-CN"/>
      </w:rPr>
    </w:pPr>
    <w:r>
      <w:rPr>
        <w:rFonts w:hint="eastAsia"/>
      </w:rPr>
      <w:t xml:space="preserve"> </w:t>
    </w:r>
    <w:r>
      <w:rPr>
        <w:rFonts w:hint="default" w:ascii="Times New Roman" w:hAnsi="Times New Roman" w:eastAsia="黑体" w:cs="Times New Roman"/>
        <w:sz w:val="24"/>
        <w:szCs w:val="24"/>
      </w:rPr>
      <w:t>DB13/T XXXX-20</w:t>
    </w:r>
    <w:r>
      <w:rPr>
        <w:rFonts w:hint="default" w:ascii="Times New Roman" w:hAnsi="Times New Roman" w:eastAsia="黑体" w:cs="Times New Roman"/>
        <w:sz w:val="24"/>
        <w:szCs w:val="24"/>
        <w:lang w:eastAsia="zh-CN"/>
      </w:rPr>
      <w:t>2</w:t>
    </w:r>
    <w:r>
      <w:rPr>
        <w:rFonts w:hint="default" w:ascii="Times New Roman" w:hAnsi="Times New Roman" w:cs="Times New Roman"/>
        <w:sz w:val="24"/>
        <w:szCs w:val="24"/>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2"/>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4"/>
      <w:suff w:val="nothing"/>
      <w:lvlText w:val="%1.%2.%3　"/>
      <w:lvlJc w:val="left"/>
      <w:pPr>
        <w:ind w:left="426" w:firstLine="0"/>
      </w:pPr>
      <w:rPr>
        <w:rFonts w:hint="eastAsia" w:ascii="黑体" w:hAnsi="Times New Roman" w:eastAsia="黑体"/>
        <w:b w:val="0"/>
        <w:i w:val="0"/>
        <w:sz w:val="21"/>
      </w:rPr>
    </w:lvl>
    <w:lvl w:ilvl="3" w:tentative="0">
      <w:start w:val="1"/>
      <w:numFmt w:val="decimal"/>
      <w:pStyle w:val="25"/>
      <w:suff w:val="nothing"/>
      <w:lvlText w:val="%1.%2.%3.%4　"/>
      <w:lvlJc w:val="left"/>
      <w:pPr>
        <w:ind w:left="0" w:firstLine="0"/>
      </w:pPr>
      <w:rPr>
        <w:rFonts w:hint="eastAsia" w:ascii="黑体" w:hAnsi="Times New Roman" w:eastAsia="黑体"/>
        <w:b w:val="0"/>
        <w:i w:val="0"/>
        <w:sz w:val="21"/>
      </w:rPr>
    </w:lvl>
    <w:lvl w:ilvl="4" w:tentative="0">
      <w:start w:val="1"/>
      <w:numFmt w:val="decimal"/>
      <w:pStyle w:val="26"/>
      <w:suff w:val="nothing"/>
      <w:lvlText w:val="%1.%2.%3.%4.%5　"/>
      <w:lvlJc w:val="left"/>
      <w:pPr>
        <w:ind w:left="0" w:firstLine="0"/>
      </w:pPr>
      <w:rPr>
        <w:rFonts w:hint="eastAsia" w:ascii="黑体" w:hAnsi="Times New Roman" w:eastAsia="黑体"/>
        <w:b w:val="0"/>
        <w:i w:val="0"/>
        <w:sz w:val="21"/>
      </w:rPr>
    </w:lvl>
    <w:lvl w:ilvl="5" w:tentative="0">
      <w:start w:val="1"/>
      <w:numFmt w:val="decimal"/>
      <w:pStyle w:val="2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suff w:val="nothing"/>
      <w:lvlText w:val="附录%1"/>
      <w:lvlJc w:val="left"/>
      <w:pPr>
        <w:ind w:left="0" w:firstLine="0"/>
      </w:pPr>
      <w:rPr>
        <w:rFonts w:hint="eastAsia"/>
        <w:spacing w:val="100"/>
      </w:rPr>
    </w:lvl>
    <w:lvl w:ilvl="1" w:tentative="0">
      <w:start w:val="1"/>
      <w:numFmt w:val="decimal"/>
      <w:pStyle w:val="40"/>
      <w:suff w:val="nothing"/>
      <w:lvlText w:val="%1.%2　"/>
      <w:lvlJc w:val="left"/>
      <w:pPr>
        <w:ind w:left="0" w:firstLine="0"/>
      </w:pPr>
      <w:rPr>
        <w:rFonts w:hint="eastAsia" w:ascii="黑体" w:eastAsia="黑体"/>
        <w:b w:val="0"/>
        <w:i w:val="0"/>
        <w:sz w:val="21"/>
      </w:rPr>
    </w:lvl>
    <w:lvl w:ilvl="2" w:tentative="0">
      <w:start w:val="1"/>
      <w:numFmt w:val="decimal"/>
      <w:pStyle w:val="39"/>
      <w:suff w:val="nothing"/>
      <w:lvlText w:val="%1.%2.%3　"/>
      <w:lvlJc w:val="left"/>
      <w:pPr>
        <w:ind w:left="568"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pStyle w:val="38"/>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1560" w:firstLine="0"/>
      </w:pPr>
      <w:rPr>
        <w:rFonts w:hint="eastAsia" w:ascii="黑体" w:hAnsi="黑体"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35"/>
      <w:suff w:val="nothing"/>
      <w:lvlText w:val="%1%2.%3.%4　"/>
      <w:lvlJc w:val="left"/>
      <w:pPr>
        <w:ind w:left="1277" w:firstLine="0"/>
      </w:pPr>
      <w:rPr>
        <w:rFonts w:hint="eastAsia" w:ascii="黑体" w:hAnsi="黑体" w:eastAsia="黑体"/>
        <w:b w:val="0"/>
        <w:i w:val="0"/>
        <w:sz w:val="21"/>
      </w:rPr>
    </w:lvl>
    <w:lvl w:ilvl="4" w:tentative="0">
      <w:start w:val="1"/>
      <w:numFmt w:val="decimal"/>
      <w:pStyle w:val="42"/>
      <w:suff w:val="nothing"/>
      <w:lvlText w:val="%1%2.%3.%4.%5　"/>
      <w:lvlJc w:val="left"/>
      <w:pPr>
        <w:ind w:left="0" w:firstLine="0"/>
      </w:pPr>
      <w:rPr>
        <w:rFonts w:hint="eastAsia" w:ascii="黑体" w:hAns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GNlYjM2NDI3M2Y3ZjdjNmFiMTAwZmE0NDcwMTQifQ=="/>
    <w:docVar w:name="KSO_WPS_MARK_KEY" w:val="0b5b0cdb-e95e-4fc2-8634-6b7c3d2d7fa1"/>
  </w:docVars>
  <w:rsids>
    <w:rsidRoot w:val="7D2D1D8A"/>
    <w:rsid w:val="0001187A"/>
    <w:rsid w:val="0002234F"/>
    <w:rsid w:val="00042C0A"/>
    <w:rsid w:val="00065925"/>
    <w:rsid w:val="00071166"/>
    <w:rsid w:val="00076DE1"/>
    <w:rsid w:val="00080B21"/>
    <w:rsid w:val="00085717"/>
    <w:rsid w:val="000E6736"/>
    <w:rsid w:val="00101516"/>
    <w:rsid w:val="00111A63"/>
    <w:rsid w:val="00122D12"/>
    <w:rsid w:val="00124FD7"/>
    <w:rsid w:val="0014324C"/>
    <w:rsid w:val="00146A33"/>
    <w:rsid w:val="00146D42"/>
    <w:rsid w:val="0016764F"/>
    <w:rsid w:val="0017315A"/>
    <w:rsid w:val="0019799D"/>
    <w:rsid w:val="001A156E"/>
    <w:rsid w:val="001D75C6"/>
    <w:rsid w:val="001E4BE8"/>
    <w:rsid w:val="001E7109"/>
    <w:rsid w:val="001F098C"/>
    <w:rsid w:val="001F32B8"/>
    <w:rsid w:val="00215353"/>
    <w:rsid w:val="00215681"/>
    <w:rsid w:val="00224264"/>
    <w:rsid w:val="00234A14"/>
    <w:rsid w:val="002464B2"/>
    <w:rsid w:val="00265732"/>
    <w:rsid w:val="00266A31"/>
    <w:rsid w:val="00277E26"/>
    <w:rsid w:val="002806E3"/>
    <w:rsid w:val="00282CCA"/>
    <w:rsid w:val="00286616"/>
    <w:rsid w:val="002A14E5"/>
    <w:rsid w:val="002B2289"/>
    <w:rsid w:val="002D035F"/>
    <w:rsid w:val="002F258C"/>
    <w:rsid w:val="00310A02"/>
    <w:rsid w:val="0031263E"/>
    <w:rsid w:val="00327CB1"/>
    <w:rsid w:val="00345CFA"/>
    <w:rsid w:val="003505C3"/>
    <w:rsid w:val="00355588"/>
    <w:rsid w:val="003640A2"/>
    <w:rsid w:val="00384C20"/>
    <w:rsid w:val="00393C4A"/>
    <w:rsid w:val="003C0BE6"/>
    <w:rsid w:val="003C7172"/>
    <w:rsid w:val="003F5DD2"/>
    <w:rsid w:val="004172E7"/>
    <w:rsid w:val="00421303"/>
    <w:rsid w:val="00433477"/>
    <w:rsid w:val="00461A07"/>
    <w:rsid w:val="0047053B"/>
    <w:rsid w:val="00472AC3"/>
    <w:rsid w:val="0047798F"/>
    <w:rsid w:val="0048618A"/>
    <w:rsid w:val="00490FBF"/>
    <w:rsid w:val="004D1BD3"/>
    <w:rsid w:val="004E5E39"/>
    <w:rsid w:val="004F547C"/>
    <w:rsid w:val="00501CAA"/>
    <w:rsid w:val="00503CA6"/>
    <w:rsid w:val="00510333"/>
    <w:rsid w:val="00517385"/>
    <w:rsid w:val="00523768"/>
    <w:rsid w:val="005461E5"/>
    <w:rsid w:val="00562B11"/>
    <w:rsid w:val="005763DC"/>
    <w:rsid w:val="00587313"/>
    <w:rsid w:val="00592443"/>
    <w:rsid w:val="00595332"/>
    <w:rsid w:val="005B706B"/>
    <w:rsid w:val="005D11E1"/>
    <w:rsid w:val="005E338F"/>
    <w:rsid w:val="005E6842"/>
    <w:rsid w:val="005F537F"/>
    <w:rsid w:val="005F53C0"/>
    <w:rsid w:val="005F7AF5"/>
    <w:rsid w:val="0060158A"/>
    <w:rsid w:val="00607D0C"/>
    <w:rsid w:val="006201B4"/>
    <w:rsid w:val="00645DE2"/>
    <w:rsid w:val="006471EC"/>
    <w:rsid w:val="006648D3"/>
    <w:rsid w:val="00680C36"/>
    <w:rsid w:val="006A1CA0"/>
    <w:rsid w:val="006C202C"/>
    <w:rsid w:val="006C2A2A"/>
    <w:rsid w:val="006E66DE"/>
    <w:rsid w:val="007112E2"/>
    <w:rsid w:val="00726DD9"/>
    <w:rsid w:val="00734DD5"/>
    <w:rsid w:val="00736226"/>
    <w:rsid w:val="00737EA5"/>
    <w:rsid w:val="007413C8"/>
    <w:rsid w:val="00746524"/>
    <w:rsid w:val="0075214A"/>
    <w:rsid w:val="007549D0"/>
    <w:rsid w:val="0075642D"/>
    <w:rsid w:val="007945A0"/>
    <w:rsid w:val="00795ACA"/>
    <w:rsid w:val="007F65EB"/>
    <w:rsid w:val="007F68C6"/>
    <w:rsid w:val="007F6C96"/>
    <w:rsid w:val="00803947"/>
    <w:rsid w:val="0082171E"/>
    <w:rsid w:val="00871194"/>
    <w:rsid w:val="00876A0B"/>
    <w:rsid w:val="008774A9"/>
    <w:rsid w:val="008B136D"/>
    <w:rsid w:val="008B3C3B"/>
    <w:rsid w:val="008E61D4"/>
    <w:rsid w:val="008F33C3"/>
    <w:rsid w:val="008F731F"/>
    <w:rsid w:val="009113C4"/>
    <w:rsid w:val="00922F3D"/>
    <w:rsid w:val="0095074B"/>
    <w:rsid w:val="00952B3B"/>
    <w:rsid w:val="009563A2"/>
    <w:rsid w:val="00956A65"/>
    <w:rsid w:val="00971123"/>
    <w:rsid w:val="009A23CC"/>
    <w:rsid w:val="009A67D6"/>
    <w:rsid w:val="009B2119"/>
    <w:rsid w:val="009B64B2"/>
    <w:rsid w:val="009D7329"/>
    <w:rsid w:val="009E3BF1"/>
    <w:rsid w:val="009E7650"/>
    <w:rsid w:val="009F6A13"/>
    <w:rsid w:val="00A01C1C"/>
    <w:rsid w:val="00A40F1C"/>
    <w:rsid w:val="00A410F5"/>
    <w:rsid w:val="00A446CA"/>
    <w:rsid w:val="00A55200"/>
    <w:rsid w:val="00AA1F5A"/>
    <w:rsid w:val="00AA3EF5"/>
    <w:rsid w:val="00AB3639"/>
    <w:rsid w:val="00AB3BF5"/>
    <w:rsid w:val="00AC2BB0"/>
    <w:rsid w:val="00AD08BB"/>
    <w:rsid w:val="00AE0D12"/>
    <w:rsid w:val="00AE651C"/>
    <w:rsid w:val="00B02589"/>
    <w:rsid w:val="00B146FF"/>
    <w:rsid w:val="00B42574"/>
    <w:rsid w:val="00B45021"/>
    <w:rsid w:val="00B538A6"/>
    <w:rsid w:val="00B56794"/>
    <w:rsid w:val="00B6270E"/>
    <w:rsid w:val="00B70EA5"/>
    <w:rsid w:val="00B76BC5"/>
    <w:rsid w:val="00B8131F"/>
    <w:rsid w:val="00B860C2"/>
    <w:rsid w:val="00B8674D"/>
    <w:rsid w:val="00B92899"/>
    <w:rsid w:val="00B942BC"/>
    <w:rsid w:val="00B94A02"/>
    <w:rsid w:val="00BA2E78"/>
    <w:rsid w:val="00BA7099"/>
    <w:rsid w:val="00BB269A"/>
    <w:rsid w:val="00BC5D33"/>
    <w:rsid w:val="00BE4091"/>
    <w:rsid w:val="00BF6D6D"/>
    <w:rsid w:val="00C14646"/>
    <w:rsid w:val="00C16B8D"/>
    <w:rsid w:val="00C269F9"/>
    <w:rsid w:val="00C63480"/>
    <w:rsid w:val="00C63CFC"/>
    <w:rsid w:val="00C640ED"/>
    <w:rsid w:val="00C75B96"/>
    <w:rsid w:val="00C8152A"/>
    <w:rsid w:val="00C962F7"/>
    <w:rsid w:val="00CB13B2"/>
    <w:rsid w:val="00CD2AFB"/>
    <w:rsid w:val="00CF4B92"/>
    <w:rsid w:val="00D06025"/>
    <w:rsid w:val="00D20A63"/>
    <w:rsid w:val="00D333B2"/>
    <w:rsid w:val="00D41D94"/>
    <w:rsid w:val="00D425A2"/>
    <w:rsid w:val="00D55ED7"/>
    <w:rsid w:val="00D749FA"/>
    <w:rsid w:val="00D811BA"/>
    <w:rsid w:val="00DB72C1"/>
    <w:rsid w:val="00DE3FD1"/>
    <w:rsid w:val="00DF495E"/>
    <w:rsid w:val="00E12A06"/>
    <w:rsid w:val="00E13EB3"/>
    <w:rsid w:val="00E243AB"/>
    <w:rsid w:val="00E3393D"/>
    <w:rsid w:val="00E53667"/>
    <w:rsid w:val="00E551AB"/>
    <w:rsid w:val="00E5612C"/>
    <w:rsid w:val="00E71551"/>
    <w:rsid w:val="00EB4837"/>
    <w:rsid w:val="00EB6755"/>
    <w:rsid w:val="00F10B74"/>
    <w:rsid w:val="00F15AC0"/>
    <w:rsid w:val="00F47D5D"/>
    <w:rsid w:val="00F55926"/>
    <w:rsid w:val="00F60E9F"/>
    <w:rsid w:val="00FA4FBE"/>
    <w:rsid w:val="00FA5EC7"/>
    <w:rsid w:val="00FB08FE"/>
    <w:rsid w:val="00FD4D43"/>
    <w:rsid w:val="00FD789D"/>
    <w:rsid w:val="00FE7A97"/>
    <w:rsid w:val="00FF10AE"/>
    <w:rsid w:val="00FF3AFF"/>
    <w:rsid w:val="011F753A"/>
    <w:rsid w:val="01885C73"/>
    <w:rsid w:val="01C86DEE"/>
    <w:rsid w:val="02540458"/>
    <w:rsid w:val="02747281"/>
    <w:rsid w:val="028B6760"/>
    <w:rsid w:val="02A468E7"/>
    <w:rsid w:val="02AF383B"/>
    <w:rsid w:val="02B75C7A"/>
    <w:rsid w:val="02C53A23"/>
    <w:rsid w:val="02E82FA5"/>
    <w:rsid w:val="036A4D4C"/>
    <w:rsid w:val="03737ACB"/>
    <w:rsid w:val="0374572A"/>
    <w:rsid w:val="040D267C"/>
    <w:rsid w:val="041349E8"/>
    <w:rsid w:val="045C69AB"/>
    <w:rsid w:val="045E3563"/>
    <w:rsid w:val="04C82DEF"/>
    <w:rsid w:val="054C2C19"/>
    <w:rsid w:val="05593B25"/>
    <w:rsid w:val="055E1BD6"/>
    <w:rsid w:val="05961BEF"/>
    <w:rsid w:val="059C58B0"/>
    <w:rsid w:val="05BB2297"/>
    <w:rsid w:val="065821AB"/>
    <w:rsid w:val="066A5B28"/>
    <w:rsid w:val="069F5638"/>
    <w:rsid w:val="06A765D7"/>
    <w:rsid w:val="06C632EC"/>
    <w:rsid w:val="072B0399"/>
    <w:rsid w:val="079B55F8"/>
    <w:rsid w:val="07B54830"/>
    <w:rsid w:val="080041F1"/>
    <w:rsid w:val="08562075"/>
    <w:rsid w:val="08712E62"/>
    <w:rsid w:val="08827517"/>
    <w:rsid w:val="089808CE"/>
    <w:rsid w:val="08A90AA5"/>
    <w:rsid w:val="08D12A7C"/>
    <w:rsid w:val="092C0A84"/>
    <w:rsid w:val="093078FF"/>
    <w:rsid w:val="09576BB9"/>
    <w:rsid w:val="0977182D"/>
    <w:rsid w:val="099824F8"/>
    <w:rsid w:val="09AA18C7"/>
    <w:rsid w:val="0A0833B3"/>
    <w:rsid w:val="0A1A3B9F"/>
    <w:rsid w:val="0A946EEA"/>
    <w:rsid w:val="0AA8409D"/>
    <w:rsid w:val="0AAF79E3"/>
    <w:rsid w:val="0AC77F79"/>
    <w:rsid w:val="0AE44DD0"/>
    <w:rsid w:val="0AF90874"/>
    <w:rsid w:val="0B19078C"/>
    <w:rsid w:val="0B4D3D1E"/>
    <w:rsid w:val="0B545BEF"/>
    <w:rsid w:val="0B553143"/>
    <w:rsid w:val="0B767A7E"/>
    <w:rsid w:val="0BE8391A"/>
    <w:rsid w:val="0C0A7D34"/>
    <w:rsid w:val="0C1B5765"/>
    <w:rsid w:val="0C1E558E"/>
    <w:rsid w:val="0C9F7FB2"/>
    <w:rsid w:val="0CC71781"/>
    <w:rsid w:val="0D1F511A"/>
    <w:rsid w:val="0D3D7FD5"/>
    <w:rsid w:val="0D7351DC"/>
    <w:rsid w:val="0D7C12F4"/>
    <w:rsid w:val="0D8458C4"/>
    <w:rsid w:val="0DBC34DB"/>
    <w:rsid w:val="0E356120"/>
    <w:rsid w:val="0E472E59"/>
    <w:rsid w:val="0E6A1FD0"/>
    <w:rsid w:val="0E6B1D16"/>
    <w:rsid w:val="0E713040"/>
    <w:rsid w:val="0E8E5005"/>
    <w:rsid w:val="0E926BE8"/>
    <w:rsid w:val="0EB71AD9"/>
    <w:rsid w:val="0EBC1255"/>
    <w:rsid w:val="0EC72D5A"/>
    <w:rsid w:val="0ED543D9"/>
    <w:rsid w:val="0ED90E89"/>
    <w:rsid w:val="0EDB7DA4"/>
    <w:rsid w:val="0EE15166"/>
    <w:rsid w:val="0EF64AEF"/>
    <w:rsid w:val="0F530940"/>
    <w:rsid w:val="0F7C2CF7"/>
    <w:rsid w:val="0F8753D1"/>
    <w:rsid w:val="0FB13746"/>
    <w:rsid w:val="0FCC366C"/>
    <w:rsid w:val="10112009"/>
    <w:rsid w:val="10354C54"/>
    <w:rsid w:val="104D7D52"/>
    <w:rsid w:val="10581F1A"/>
    <w:rsid w:val="10687EA7"/>
    <w:rsid w:val="108F63DF"/>
    <w:rsid w:val="109010ED"/>
    <w:rsid w:val="10C40080"/>
    <w:rsid w:val="10DA5231"/>
    <w:rsid w:val="10E87F18"/>
    <w:rsid w:val="110F02C9"/>
    <w:rsid w:val="113362CD"/>
    <w:rsid w:val="117B2FA1"/>
    <w:rsid w:val="118D6492"/>
    <w:rsid w:val="11965BC6"/>
    <w:rsid w:val="11D82706"/>
    <w:rsid w:val="12207A76"/>
    <w:rsid w:val="12450453"/>
    <w:rsid w:val="12E82487"/>
    <w:rsid w:val="13035AF1"/>
    <w:rsid w:val="13360977"/>
    <w:rsid w:val="1360648C"/>
    <w:rsid w:val="1361007D"/>
    <w:rsid w:val="13AB4686"/>
    <w:rsid w:val="13B16CE7"/>
    <w:rsid w:val="13E470BD"/>
    <w:rsid w:val="13EE49D9"/>
    <w:rsid w:val="13F40109"/>
    <w:rsid w:val="1418381C"/>
    <w:rsid w:val="1479563A"/>
    <w:rsid w:val="147D5937"/>
    <w:rsid w:val="149D3595"/>
    <w:rsid w:val="153C7408"/>
    <w:rsid w:val="15435931"/>
    <w:rsid w:val="15475B55"/>
    <w:rsid w:val="158D062A"/>
    <w:rsid w:val="159C4642"/>
    <w:rsid w:val="15D425E1"/>
    <w:rsid w:val="15DD5B72"/>
    <w:rsid w:val="16B4199E"/>
    <w:rsid w:val="16F3380A"/>
    <w:rsid w:val="16F5124C"/>
    <w:rsid w:val="16FE14A9"/>
    <w:rsid w:val="174545E1"/>
    <w:rsid w:val="175837B2"/>
    <w:rsid w:val="17652DB3"/>
    <w:rsid w:val="17776972"/>
    <w:rsid w:val="17B0676A"/>
    <w:rsid w:val="17B2302E"/>
    <w:rsid w:val="18387954"/>
    <w:rsid w:val="183F7C84"/>
    <w:rsid w:val="18504451"/>
    <w:rsid w:val="1851266A"/>
    <w:rsid w:val="1854001B"/>
    <w:rsid w:val="18A04894"/>
    <w:rsid w:val="18B56AED"/>
    <w:rsid w:val="18B716A1"/>
    <w:rsid w:val="18C25821"/>
    <w:rsid w:val="18EA3728"/>
    <w:rsid w:val="19001682"/>
    <w:rsid w:val="19130611"/>
    <w:rsid w:val="194B458C"/>
    <w:rsid w:val="194B58B8"/>
    <w:rsid w:val="196F11D7"/>
    <w:rsid w:val="198804EA"/>
    <w:rsid w:val="19C14332"/>
    <w:rsid w:val="19DA3F03"/>
    <w:rsid w:val="1A343B4C"/>
    <w:rsid w:val="1A725422"/>
    <w:rsid w:val="1B182206"/>
    <w:rsid w:val="1B2E6728"/>
    <w:rsid w:val="1B5F720D"/>
    <w:rsid w:val="1B63061E"/>
    <w:rsid w:val="1B6B6F8B"/>
    <w:rsid w:val="1B9B53C3"/>
    <w:rsid w:val="1BC41CF0"/>
    <w:rsid w:val="1BF22910"/>
    <w:rsid w:val="1BFB31F6"/>
    <w:rsid w:val="1C0E117B"/>
    <w:rsid w:val="1C3E3A60"/>
    <w:rsid w:val="1C5319DD"/>
    <w:rsid w:val="1C646CF9"/>
    <w:rsid w:val="1C8971FD"/>
    <w:rsid w:val="1CB11B06"/>
    <w:rsid w:val="1CDA7AD8"/>
    <w:rsid w:val="1CFF4C76"/>
    <w:rsid w:val="1D185AE2"/>
    <w:rsid w:val="1D335EDD"/>
    <w:rsid w:val="1DB91FA2"/>
    <w:rsid w:val="1E1E0E5E"/>
    <w:rsid w:val="1E226631"/>
    <w:rsid w:val="1E311151"/>
    <w:rsid w:val="1E5A36AF"/>
    <w:rsid w:val="1E696F74"/>
    <w:rsid w:val="1E9B065D"/>
    <w:rsid w:val="1EE15232"/>
    <w:rsid w:val="1EE937D9"/>
    <w:rsid w:val="1F2E7C2A"/>
    <w:rsid w:val="1F572B07"/>
    <w:rsid w:val="1F7733D3"/>
    <w:rsid w:val="1FFC4927"/>
    <w:rsid w:val="200F3C1D"/>
    <w:rsid w:val="202F7912"/>
    <w:rsid w:val="20623843"/>
    <w:rsid w:val="208A113C"/>
    <w:rsid w:val="20B86527"/>
    <w:rsid w:val="212B00D9"/>
    <w:rsid w:val="21971AC8"/>
    <w:rsid w:val="21980FC0"/>
    <w:rsid w:val="21AE2CF9"/>
    <w:rsid w:val="21B0020C"/>
    <w:rsid w:val="21E40288"/>
    <w:rsid w:val="21F80442"/>
    <w:rsid w:val="221768AF"/>
    <w:rsid w:val="2226401D"/>
    <w:rsid w:val="222F450C"/>
    <w:rsid w:val="224C6F09"/>
    <w:rsid w:val="226A0118"/>
    <w:rsid w:val="22BD1DD0"/>
    <w:rsid w:val="22C24A6D"/>
    <w:rsid w:val="2300359D"/>
    <w:rsid w:val="23BC14BC"/>
    <w:rsid w:val="23BF71FF"/>
    <w:rsid w:val="23C66C8B"/>
    <w:rsid w:val="23C816D1"/>
    <w:rsid w:val="24066BDB"/>
    <w:rsid w:val="241A569F"/>
    <w:rsid w:val="24430ED5"/>
    <w:rsid w:val="2478187D"/>
    <w:rsid w:val="24B766BA"/>
    <w:rsid w:val="24E26372"/>
    <w:rsid w:val="250571B2"/>
    <w:rsid w:val="25311A36"/>
    <w:rsid w:val="25641E0C"/>
    <w:rsid w:val="259D70CC"/>
    <w:rsid w:val="25AD36CD"/>
    <w:rsid w:val="25BB1684"/>
    <w:rsid w:val="26831AA6"/>
    <w:rsid w:val="26A5448A"/>
    <w:rsid w:val="26B40C88"/>
    <w:rsid w:val="26C80178"/>
    <w:rsid w:val="26CF416E"/>
    <w:rsid w:val="27890C11"/>
    <w:rsid w:val="2791223E"/>
    <w:rsid w:val="27D233E1"/>
    <w:rsid w:val="27EE7044"/>
    <w:rsid w:val="28157558"/>
    <w:rsid w:val="282231E3"/>
    <w:rsid w:val="286B7F73"/>
    <w:rsid w:val="28A63739"/>
    <w:rsid w:val="28B838A7"/>
    <w:rsid w:val="28F45255"/>
    <w:rsid w:val="29077CB8"/>
    <w:rsid w:val="29100BCD"/>
    <w:rsid w:val="29143B49"/>
    <w:rsid w:val="296D2D27"/>
    <w:rsid w:val="29A17551"/>
    <w:rsid w:val="29AE7B67"/>
    <w:rsid w:val="29B13B08"/>
    <w:rsid w:val="29F84177"/>
    <w:rsid w:val="2A13540C"/>
    <w:rsid w:val="2A5E485E"/>
    <w:rsid w:val="2A731113"/>
    <w:rsid w:val="2A775016"/>
    <w:rsid w:val="2A9E7B6E"/>
    <w:rsid w:val="2ADE22F8"/>
    <w:rsid w:val="2BD87093"/>
    <w:rsid w:val="2C101757"/>
    <w:rsid w:val="2C297A6D"/>
    <w:rsid w:val="2C3E6AE9"/>
    <w:rsid w:val="2C43592E"/>
    <w:rsid w:val="2C691109"/>
    <w:rsid w:val="2C9055A8"/>
    <w:rsid w:val="2CC6515A"/>
    <w:rsid w:val="2D095BEE"/>
    <w:rsid w:val="2D3513EE"/>
    <w:rsid w:val="2D9711A8"/>
    <w:rsid w:val="2DD73CE4"/>
    <w:rsid w:val="2DFB0D96"/>
    <w:rsid w:val="2E12184A"/>
    <w:rsid w:val="2E1819E5"/>
    <w:rsid w:val="2E4862FB"/>
    <w:rsid w:val="2E803CFE"/>
    <w:rsid w:val="2E9C545A"/>
    <w:rsid w:val="2EA15E7F"/>
    <w:rsid w:val="2ECA1D24"/>
    <w:rsid w:val="2F3946EA"/>
    <w:rsid w:val="2F525501"/>
    <w:rsid w:val="2F642A08"/>
    <w:rsid w:val="2F992008"/>
    <w:rsid w:val="2FEF49C8"/>
    <w:rsid w:val="30A56294"/>
    <w:rsid w:val="30B3391A"/>
    <w:rsid w:val="30CF1B4A"/>
    <w:rsid w:val="30ED2B9B"/>
    <w:rsid w:val="311E7319"/>
    <w:rsid w:val="313F372D"/>
    <w:rsid w:val="3171522B"/>
    <w:rsid w:val="31727F75"/>
    <w:rsid w:val="318218DB"/>
    <w:rsid w:val="31DF3541"/>
    <w:rsid w:val="31FD161E"/>
    <w:rsid w:val="320504D2"/>
    <w:rsid w:val="326C67A3"/>
    <w:rsid w:val="32816AA8"/>
    <w:rsid w:val="32A6694D"/>
    <w:rsid w:val="32B358F0"/>
    <w:rsid w:val="32F1050B"/>
    <w:rsid w:val="32FC5C57"/>
    <w:rsid w:val="32FE5E1F"/>
    <w:rsid w:val="33030EB6"/>
    <w:rsid w:val="33E51EB4"/>
    <w:rsid w:val="34020BCC"/>
    <w:rsid w:val="340D0942"/>
    <w:rsid w:val="343E5F1E"/>
    <w:rsid w:val="347D21E0"/>
    <w:rsid w:val="34A044E2"/>
    <w:rsid w:val="353C62B0"/>
    <w:rsid w:val="355552CD"/>
    <w:rsid w:val="355C1CBA"/>
    <w:rsid w:val="35D95EFE"/>
    <w:rsid w:val="3601016D"/>
    <w:rsid w:val="360867E3"/>
    <w:rsid w:val="36AC4EA9"/>
    <w:rsid w:val="36BF6274"/>
    <w:rsid w:val="37133692"/>
    <w:rsid w:val="37334006"/>
    <w:rsid w:val="37404D20"/>
    <w:rsid w:val="37477298"/>
    <w:rsid w:val="375F68D7"/>
    <w:rsid w:val="376932B2"/>
    <w:rsid w:val="378D6519"/>
    <w:rsid w:val="37DA5F5D"/>
    <w:rsid w:val="3821593A"/>
    <w:rsid w:val="382358D5"/>
    <w:rsid w:val="3859058C"/>
    <w:rsid w:val="38CE01BC"/>
    <w:rsid w:val="38D86753"/>
    <w:rsid w:val="392F6080"/>
    <w:rsid w:val="39510E5A"/>
    <w:rsid w:val="39BE2BDC"/>
    <w:rsid w:val="39C93177"/>
    <w:rsid w:val="3A0A7499"/>
    <w:rsid w:val="3A193DCD"/>
    <w:rsid w:val="3A727012"/>
    <w:rsid w:val="3A85211B"/>
    <w:rsid w:val="3AC00716"/>
    <w:rsid w:val="3AE00693"/>
    <w:rsid w:val="3B065C7F"/>
    <w:rsid w:val="3B3E5763"/>
    <w:rsid w:val="3B8D3BF9"/>
    <w:rsid w:val="3B9D177C"/>
    <w:rsid w:val="3B9E2CE0"/>
    <w:rsid w:val="3C064A5E"/>
    <w:rsid w:val="3C4F32E9"/>
    <w:rsid w:val="3C8017B9"/>
    <w:rsid w:val="3CE923A1"/>
    <w:rsid w:val="3D023F8C"/>
    <w:rsid w:val="3D056A66"/>
    <w:rsid w:val="3D1F0249"/>
    <w:rsid w:val="3D68707E"/>
    <w:rsid w:val="3D765C22"/>
    <w:rsid w:val="3D783C9F"/>
    <w:rsid w:val="3D8D0360"/>
    <w:rsid w:val="3DA2751D"/>
    <w:rsid w:val="3DA618CA"/>
    <w:rsid w:val="3DCC00F6"/>
    <w:rsid w:val="3E157CEF"/>
    <w:rsid w:val="3E192D7F"/>
    <w:rsid w:val="3E595E2E"/>
    <w:rsid w:val="3EAF6FAE"/>
    <w:rsid w:val="3EED52D5"/>
    <w:rsid w:val="3F117CD7"/>
    <w:rsid w:val="3F4E18A0"/>
    <w:rsid w:val="3FCC0881"/>
    <w:rsid w:val="401E6EC4"/>
    <w:rsid w:val="403E189D"/>
    <w:rsid w:val="407A2358"/>
    <w:rsid w:val="4090263B"/>
    <w:rsid w:val="409720C1"/>
    <w:rsid w:val="40A2412D"/>
    <w:rsid w:val="40D8333F"/>
    <w:rsid w:val="418417B5"/>
    <w:rsid w:val="41A64F10"/>
    <w:rsid w:val="41F97F81"/>
    <w:rsid w:val="420229D5"/>
    <w:rsid w:val="420C31B7"/>
    <w:rsid w:val="423233D1"/>
    <w:rsid w:val="42444C83"/>
    <w:rsid w:val="425F014A"/>
    <w:rsid w:val="427F5C9F"/>
    <w:rsid w:val="42987ECE"/>
    <w:rsid w:val="42A366EF"/>
    <w:rsid w:val="42A61769"/>
    <w:rsid w:val="42B6204D"/>
    <w:rsid w:val="42B65091"/>
    <w:rsid w:val="42D37C3B"/>
    <w:rsid w:val="42D770AA"/>
    <w:rsid w:val="432533A7"/>
    <w:rsid w:val="4335727D"/>
    <w:rsid w:val="433E1CB6"/>
    <w:rsid w:val="43416F3B"/>
    <w:rsid w:val="4347073B"/>
    <w:rsid w:val="437C2D76"/>
    <w:rsid w:val="43853E2B"/>
    <w:rsid w:val="4387343D"/>
    <w:rsid w:val="43D82756"/>
    <w:rsid w:val="43FC5CB5"/>
    <w:rsid w:val="44421112"/>
    <w:rsid w:val="444B0D02"/>
    <w:rsid w:val="446063A7"/>
    <w:rsid w:val="44930DA6"/>
    <w:rsid w:val="451D7F53"/>
    <w:rsid w:val="453018B3"/>
    <w:rsid w:val="459F2699"/>
    <w:rsid w:val="46044FA9"/>
    <w:rsid w:val="476C4A6B"/>
    <w:rsid w:val="4780267D"/>
    <w:rsid w:val="479779C7"/>
    <w:rsid w:val="479F4289"/>
    <w:rsid w:val="47F6649C"/>
    <w:rsid w:val="47FD3CCE"/>
    <w:rsid w:val="4823052E"/>
    <w:rsid w:val="48541C76"/>
    <w:rsid w:val="48A96D3D"/>
    <w:rsid w:val="48C1323B"/>
    <w:rsid w:val="48CD4070"/>
    <w:rsid w:val="49115B6E"/>
    <w:rsid w:val="491828E9"/>
    <w:rsid w:val="495B40F9"/>
    <w:rsid w:val="4961629E"/>
    <w:rsid w:val="49A81DB3"/>
    <w:rsid w:val="49C378A5"/>
    <w:rsid w:val="49EB5DA8"/>
    <w:rsid w:val="49F43A78"/>
    <w:rsid w:val="4A0C2EDF"/>
    <w:rsid w:val="4A280DAA"/>
    <w:rsid w:val="4A485839"/>
    <w:rsid w:val="4A4D2F69"/>
    <w:rsid w:val="4A632DE4"/>
    <w:rsid w:val="4A7D239E"/>
    <w:rsid w:val="4A8E1B42"/>
    <w:rsid w:val="4AE41940"/>
    <w:rsid w:val="4B0432A5"/>
    <w:rsid w:val="4B6D2F8C"/>
    <w:rsid w:val="4B9C1775"/>
    <w:rsid w:val="4BA91A77"/>
    <w:rsid w:val="4BB34C23"/>
    <w:rsid w:val="4BBC5328"/>
    <w:rsid w:val="4BC55C14"/>
    <w:rsid w:val="4BFB2E43"/>
    <w:rsid w:val="4C4023DB"/>
    <w:rsid w:val="4C483315"/>
    <w:rsid w:val="4C6B59C4"/>
    <w:rsid w:val="4C7261F0"/>
    <w:rsid w:val="4C7E521D"/>
    <w:rsid w:val="4C910D0F"/>
    <w:rsid w:val="4D427F9B"/>
    <w:rsid w:val="4D6D3C08"/>
    <w:rsid w:val="4D8E63D0"/>
    <w:rsid w:val="4DB11F91"/>
    <w:rsid w:val="4DE00BD8"/>
    <w:rsid w:val="4DE3146A"/>
    <w:rsid w:val="4DF15EB4"/>
    <w:rsid w:val="4E266887"/>
    <w:rsid w:val="4E321FDF"/>
    <w:rsid w:val="4E502C19"/>
    <w:rsid w:val="4E62533A"/>
    <w:rsid w:val="4E9565B6"/>
    <w:rsid w:val="4EDD2163"/>
    <w:rsid w:val="4EF245B1"/>
    <w:rsid w:val="4EF37BD9"/>
    <w:rsid w:val="4F11005F"/>
    <w:rsid w:val="4F3F6BB3"/>
    <w:rsid w:val="4F41273B"/>
    <w:rsid w:val="4F4578E4"/>
    <w:rsid w:val="4F4D4515"/>
    <w:rsid w:val="4F530677"/>
    <w:rsid w:val="4FD45A38"/>
    <w:rsid w:val="4FE237A9"/>
    <w:rsid w:val="4FFE6DC7"/>
    <w:rsid w:val="50F01127"/>
    <w:rsid w:val="50FD081C"/>
    <w:rsid w:val="510B7793"/>
    <w:rsid w:val="51192FF6"/>
    <w:rsid w:val="51423430"/>
    <w:rsid w:val="517A638F"/>
    <w:rsid w:val="518A4A68"/>
    <w:rsid w:val="51917235"/>
    <w:rsid w:val="51D51818"/>
    <w:rsid w:val="51DC2BA6"/>
    <w:rsid w:val="52412A09"/>
    <w:rsid w:val="525C5750"/>
    <w:rsid w:val="527C6137"/>
    <w:rsid w:val="52E37FD9"/>
    <w:rsid w:val="52E65166"/>
    <w:rsid w:val="53255084"/>
    <w:rsid w:val="53364538"/>
    <w:rsid w:val="53BA56A4"/>
    <w:rsid w:val="540E0662"/>
    <w:rsid w:val="5415414D"/>
    <w:rsid w:val="54155225"/>
    <w:rsid w:val="545253A1"/>
    <w:rsid w:val="545B3008"/>
    <w:rsid w:val="548F745F"/>
    <w:rsid w:val="54B8170F"/>
    <w:rsid w:val="54C935DF"/>
    <w:rsid w:val="55054FD7"/>
    <w:rsid w:val="550E61FB"/>
    <w:rsid w:val="5552317F"/>
    <w:rsid w:val="559D3CCF"/>
    <w:rsid w:val="559D4BA0"/>
    <w:rsid w:val="55CD61EE"/>
    <w:rsid w:val="55D122F6"/>
    <w:rsid w:val="56171AF6"/>
    <w:rsid w:val="561F3061"/>
    <w:rsid w:val="563D0DC4"/>
    <w:rsid w:val="567A41F5"/>
    <w:rsid w:val="569E08CB"/>
    <w:rsid w:val="5700512A"/>
    <w:rsid w:val="573029B3"/>
    <w:rsid w:val="57322ED2"/>
    <w:rsid w:val="573466BF"/>
    <w:rsid w:val="57680A38"/>
    <w:rsid w:val="57851C98"/>
    <w:rsid w:val="5792174B"/>
    <w:rsid w:val="57A51C8C"/>
    <w:rsid w:val="57B67290"/>
    <w:rsid w:val="583E32AD"/>
    <w:rsid w:val="584D05C2"/>
    <w:rsid w:val="585F4F8A"/>
    <w:rsid w:val="587C1629"/>
    <w:rsid w:val="58EF7663"/>
    <w:rsid w:val="590358B9"/>
    <w:rsid w:val="590A1FE8"/>
    <w:rsid w:val="592641DE"/>
    <w:rsid w:val="59413C36"/>
    <w:rsid w:val="598B483C"/>
    <w:rsid w:val="59B53F5B"/>
    <w:rsid w:val="5A2734CC"/>
    <w:rsid w:val="5A290952"/>
    <w:rsid w:val="5A3B2E5C"/>
    <w:rsid w:val="5A563A2B"/>
    <w:rsid w:val="5A5D3359"/>
    <w:rsid w:val="5A8C5039"/>
    <w:rsid w:val="5AC44CFF"/>
    <w:rsid w:val="5ADD65B8"/>
    <w:rsid w:val="5AEA4EAA"/>
    <w:rsid w:val="5BB17A2D"/>
    <w:rsid w:val="5BB27508"/>
    <w:rsid w:val="5BC7061E"/>
    <w:rsid w:val="5C3E7060"/>
    <w:rsid w:val="5C8C3414"/>
    <w:rsid w:val="5CD90CFA"/>
    <w:rsid w:val="5CE84AF5"/>
    <w:rsid w:val="5D013E2A"/>
    <w:rsid w:val="5D3468E7"/>
    <w:rsid w:val="5E0017BB"/>
    <w:rsid w:val="5E0F1C0D"/>
    <w:rsid w:val="5E113BD7"/>
    <w:rsid w:val="5E2F7D75"/>
    <w:rsid w:val="5E3A663F"/>
    <w:rsid w:val="5E513323"/>
    <w:rsid w:val="5E544C38"/>
    <w:rsid w:val="5EB90B78"/>
    <w:rsid w:val="5EF02D0A"/>
    <w:rsid w:val="5EF1029D"/>
    <w:rsid w:val="5F1C12D0"/>
    <w:rsid w:val="5FB13ACD"/>
    <w:rsid w:val="5FCC7DE6"/>
    <w:rsid w:val="5FF719FE"/>
    <w:rsid w:val="5FF93130"/>
    <w:rsid w:val="60795A64"/>
    <w:rsid w:val="60CA4511"/>
    <w:rsid w:val="61080C43"/>
    <w:rsid w:val="61147259"/>
    <w:rsid w:val="61386683"/>
    <w:rsid w:val="61621875"/>
    <w:rsid w:val="619832D0"/>
    <w:rsid w:val="61FD51F8"/>
    <w:rsid w:val="62206807"/>
    <w:rsid w:val="6279293E"/>
    <w:rsid w:val="628B562A"/>
    <w:rsid w:val="62AF39BF"/>
    <w:rsid w:val="62E470EB"/>
    <w:rsid w:val="632647B9"/>
    <w:rsid w:val="63676048"/>
    <w:rsid w:val="63B64320"/>
    <w:rsid w:val="63B84AF5"/>
    <w:rsid w:val="63BC45E5"/>
    <w:rsid w:val="63D07A65"/>
    <w:rsid w:val="64234664"/>
    <w:rsid w:val="643F40C6"/>
    <w:rsid w:val="646E3C4D"/>
    <w:rsid w:val="649046BA"/>
    <w:rsid w:val="64BA4790"/>
    <w:rsid w:val="64EA5B88"/>
    <w:rsid w:val="65037223"/>
    <w:rsid w:val="6505640D"/>
    <w:rsid w:val="658729D1"/>
    <w:rsid w:val="65A00EC1"/>
    <w:rsid w:val="65AE3405"/>
    <w:rsid w:val="65C23A09"/>
    <w:rsid w:val="65C5112C"/>
    <w:rsid w:val="65EB32A8"/>
    <w:rsid w:val="66002E83"/>
    <w:rsid w:val="66175E82"/>
    <w:rsid w:val="66613552"/>
    <w:rsid w:val="66B82D6A"/>
    <w:rsid w:val="66D36C95"/>
    <w:rsid w:val="66E3632D"/>
    <w:rsid w:val="66F3252F"/>
    <w:rsid w:val="66F8452E"/>
    <w:rsid w:val="67116713"/>
    <w:rsid w:val="67573D19"/>
    <w:rsid w:val="678B4F37"/>
    <w:rsid w:val="67A57932"/>
    <w:rsid w:val="67AC4971"/>
    <w:rsid w:val="67EB3F84"/>
    <w:rsid w:val="684F7282"/>
    <w:rsid w:val="6875280B"/>
    <w:rsid w:val="68CC4D6A"/>
    <w:rsid w:val="69055C77"/>
    <w:rsid w:val="690A18EB"/>
    <w:rsid w:val="6916350B"/>
    <w:rsid w:val="69166546"/>
    <w:rsid w:val="693B5FAC"/>
    <w:rsid w:val="696A0640"/>
    <w:rsid w:val="69A70BB4"/>
    <w:rsid w:val="69BE6A97"/>
    <w:rsid w:val="69F92BC5"/>
    <w:rsid w:val="6A032036"/>
    <w:rsid w:val="6A093D29"/>
    <w:rsid w:val="6A3A20BA"/>
    <w:rsid w:val="6A4B1128"/>
    <w:rsid w:val="6A734E45"/>
    <w:rsid w:val="6B0D051A"/>
    <w:rsid w:val="6B320594"/>
    <w:rsid w:val="6B8A19E1"/>
    <w:rsid w:val="6BC52A61"/>
    <w:rsid w:val="6C066D46"/>
    <w:rsid w:val="6C407DF1"/>
    <w:rsid w:val="6C4B275F"/>
    <w:rsid w:val="6C634C76"/>
    <w:rsid w:val="6C937EAD"/>
    <w:rsid w:val="6D793375"/>
    <w:rsid w:val="6D914EDF"/>
    <w:rsid w:val="6DC72505"/>
    <w:rsid w:val="6DCB1A16"/>
    <w:rsid w:val="6DE70F51"/>
    <w:rsid w:val="6DF32115"/>
    <w:rsid w:val="6E2279B0"/>
    <w:rsid w:val="6E2F0A19"/>
    <w:rsid w:val="6E47690D"/>
    <w:rsid w:val="6E992F39"/>
    <w:rsid w:val="6EE80F1F"/>
    <w:rsid w:val="6EF451B5"/>
    <w:rsid w:val="6EFC75BD"/>
    <w:rsid w:val="6F0B491F"/>
    <w:rsid w:val="6F581ACF"/>
    <w:rsid w:val="6F7D1C43"/>
    <w:rsid w:val="70543085"/>
    <w:rsid w:val="70875F7B"/>
    <w:rsid w:val="708A2616"/>
    <w:rsid w:val="70C8281B"/>
    <w:rsid w:val="70EB5CB2"/>
    <w:rsid w:val="70FF3D63"/>
    <w:rsid w:val="710F119C"/>
    <w:rsid w:val="712F4C0B"/>
    <w:rsid w:val="7149563B"/>
    <w:rsid w:val="71B36E90"/>
    <w:rsid w:val="71FC7E32"/>
    <w:rsid w:val="720A1A23"/>
    <w:rsid w:val="72125F3D"/>
    <w:rsid w:val="72324E19"/>
    <w:rsid w:val="724B2E80"/>
    <w:rsid w:val="72863AE2"/>
    <w:rsid w:val="728A3C6B"/>
    <w:rsid w:val="72E47E1D"/>
    <w:rsid w:val="72E94CCB"/>
    <w:rsid w:val="731C6BD1"/>
    <w:rsid w:val="731D4975"/>
    <w:rsid w:val="73B2788F"/>
    <w:rsid w:val="73DE57C0"/>
    <w:rsid w:val="740076C1"/>
    <w:rsid w:val="744A6071"/>
    <w:rsid w:val="7476678F"/>
    <w:rsid w:val="74C215C7"/>
    <w:rsid w:val="759807B9"/>
    <w:rsid w:val="75A153E9"/>
    <w:rsid w:val="75A874BD"/>
    <w:rsid w:val="75C03554"/>
    <w:rsid w:val="760360A4"/>
    <w:rsid w:val="76133BA1"/>
    <w:rsid w:val="76257DC8"/>
    <w:rsid w:val="764176AB"/>
    <w:rsid w:val="76803473"/>
    <w:rsid w:val="768D3B47"/>
    <w:rsid w:val="76A944F7"/>
    <w:rsid w:val="76BA60FB"/>
    <w:rsid w:val="76EB2A96"/>
    <w:rsid w:val="771C566F"/>
    <w:rsid w:val="77352372"/>
    <w:rsid w:val="780573AF"/>
    <w:rsid w:val="788826DB"/>
    <w:rsid w:val="789B54E3"/>
    <w:rsid w:val="78BA3AE9"/>
    <w:rsid w:val="78CC22AC"/>
    <w:rsid w:val="78EA5F5F"/>
    <w:rsid w:val="78FE67D5"/>
    <w:rsid w:val="7906277D"/>
    <w:rsid w:val="790D0D1A"/>
    <w:rsid w:val="79365D32"/>
    <w:rsid w:val="794519BF"/>
    <w:rsid w:val="798A3A5A"/>
    <w:rsid w:val="79AF6D9E"/>
    <w:rsid w:val="79C45105"/>
    <w:rsid w:val="79CD57F3"/>
    <w:rsid w:val="79DC7338"/>
    <w:rsid w:val="7A054279"/>
    <w:rsid w:val="7A0917AF"/>
    <w:rsid w:val="7A3D3F0B"/>
    <w:rsid w:val="7A9C0482"/>
    <w:rsid w:val="7AB973C0"/>
    <w:rsid w:val="7B1D73AE"/>
    <w:rsid w:val="7B260F9A"/>
    <w:rsid w:val="7B31682F"/>
    <w:rsid w:val="7B3572C0"/>
    <w:rsid w:val="7B396C5D"/>
    <w:rsid w:val="7B9E79D3"/>
    <w:rsid w:val="7BFF2E69"/>
    <w:rsid w:val="7C03300A"/>
    <w:rsid w:val="7C0B0998"/>
    <w:rsid w:val="7C0B4C16"/>
    <w:rsid w:val="7C254F9F"/>
    <w:rsid w:val="7C292859"/>
    <w:rsid w:val="7C7832E0"/>
    <w:rsid w:val="7CEC7720"/>
    <w:rsid w:val="7D2D1D8A"/>
    <w:rsid w:val="7D754331"/>
    <w:rsid w:val="7D9D6C2A"/>
    <w:rsid w:val="7DC26768"/>
    <w:rsid w:val="7E0B3142"/>
    <w:rsid w:val="7E4B1699"/>
    <w:rsid w:val="7E4D2940"/>
    <w:rsid w:val="7E710779"/>
    <w:rsid w:val="7ED70489"/>
    <w:rsid w:val="7F1164B2"/>
    <w:rsid w:val="7F4F5E93"/>
    <w:rsid w:val="7F583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after="200" w:line="276" w:lineRule="auto"/>
    </w:pPr>
    <w:rPr>
      <w:rFonts w:eastAsia="黑体" w:asciiTheme="minorAscii" w:hAnsiTheme="minorAscii" w:cstheme="minorBidi"/>
      <w:sz w:val="21"/>
      <w:szCs w:val="22"/>
      <w:lang w:val="en-US" w:eastAsia="en-US" w:bidi="ar-SA"/>
    </w:rPr>
  </w:style>
  <w:style w:type="paragraph" w:styleId="3">
    <w:name w:val="heading 1"/>
    <w:basedOn w:val="1"/>
    <w:next w:val="1"/>
    <w:link w:val="28"/>
    <w:autoRedefine/>
    <w:qFormat/>
    <w:uiPriority w:val="9"/>
    <w:pPr>
      <w:widowControl/>
      <w:spacing w:before="100" w:beforeAutospacing="1" w:after="100" w:afterAutospacing="1" w:line="240" w:lineRule="auto"/>
      <w:outlineLvl w:val="0"/>
    </w:pPr>
    <w:rPr>
      <w:rFonts w:ascii="宋体" w:hAnsi="宋体" w:cs="宋体"/>
      <w:bCs/>
      <w:kern w:val="36"/>
      <w:szCs w:val="48"/>
      <w:lang w:eastAsia="zh-CN"/>
    </w:rPr>
  </w:style>
  <w:style w:type="paragraph" w:styleId="2">
    <w:name w:val="heading 2"/>
    <w:basedOn w:val="1"/>
    <w:next w:val="1"/>
    <w:autoRedefine/>
    <w:qFormat/>
    <w:uiPriority w:val="0"/>
    <w:pPr>
      <w:keepNext/>
      <w:keepLines/>
      <w:spacing w:before="50" w:beforeLines="50" w:beforeAutospacing="0" w:after="50" w:afterLines="50" w:afterAutospacing="0" w:line="413" w:lineRule="auto"/>
      <w:outlineLvl w:val="1"/>
    </w:pPr>
    <w:rPr>
      <w:rFonts w:ascii="黑体" w:hAnsi="黑体" w:eastAsia="黑体" w:cs="黑体"/>
    </w:rPr>
  </w:style>
  <w:style w:type="character" w:default="1" w:styleId="14">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9"/>
    <w:autoRedefine/>
    <w:qFormat/>
    <w:uiPriority w:val="0"/>
  </w:style>
  <w:style w:type="paragraph" w:styleId="5">
    <w:name w:val="Body Text"/>
    <w:basedOn w:val="1"/>
    <w:autoRedefine/>
    <w:qFormat/>
    <w:uiPriority w:val="1"/>
    <w:pPr>
      <w:widowControl w:val="0"/>
      <w:autoSpaceDE w:val="0"/>
      <w:autoSpaceDN w:val="0"/>
    </w:pPr>
    <w:rPr>
      <w:rFonts w:ascii="宋体" w:hAnsi="宋体" w:eastAsia="宋体" w:cs="宋体"/>
      <w:sz w:val="21"/>
      <w:szCs w:val="21"/>
      <w:lang w:eastAsia="en-US" w:bidi="en-US"/>
    </w:rPr>
  </w:style>
  <w:style w:type="paragraph" w:styleId="6">
    <w:name w:val="Date"/>
    <w:basedOn w:val="1"/>
    <w:next w:val="1"/>
    <w:link w:val="18"/>
    <w:autoRedefine/>
    <w:qFormat/>
    <w:uiPriority w:val="0"/>
    <w:pPr>
      <w:ind w:left="100" w:leftChars="2500"/>
    </w:pPr>
  </w:style>
  <w:style w:type="paragraph" w:styleId="7">
    <w:name w:val="footer"/>
    <w:basedOn w:val="1"/>
    <w:link w:val="17"/>
    <w:autoRedefine/>
    <w:qFormat/>
    <w:uiPriority w:val="0"/>
    <w:pPr>
      <w:tabs>
        <w:tab w:val="center" w:pos="4153"/>
        <w:tab w:val="right" w:pos="8306"/>
      </w:tabs>
      <w:snapToGrid w:val="0"/>
      <w:spacing w:line="240" w:lineRule="auto"/>
    </w:pPr>
    <w:rPr>
      <w:sz w:val="18"/>
      <w:szCs w:val="18"/>
    </w:rPr>
  </w:style>
  <w:style w:type="paragraph" w:styleId="8">
    <w:name w:val="header"/>
    <w:basedOn w:val="1"/>
    <w:link w:val="16"/>
    <w:autoRedefine/>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toc 1"/>
    <w:basedOn w:val="1"/>
    <w:next w:val="1"/>
    <w:autoRedefine/>
    <w:qFormat/>
    <w:uiPriority w:val="39"/>
  </w:style>
  <w:style w:type="paragraph" w:styleId="10">
    <w:name w:val="Normal (Web)"/>
    <w:basedOn w:val="1"/>
    <w:autoRedefine/>
    <w:qFormat/>
    <w:uiPriority w:val="99"/>
    <w:pPr>
      <w:widowControl/>
      <w:spacing w:before="100" w:beforeAutospacing="1" w:after="100" w:afterAutospacing="1" w:line="240" w:lineRule="auto"/>
    </w:pPr>
    <w:rPr>
      <w:rFonts w:ascii="宋体" w:hAnsi="宋体" w:eastAsia="宋体" w:cs="Times New Roman"/>
      <w:sz w:val="24"/>
      <w:szCs w:val="24"/>
      <w:lang w:eastAsia="zh-CN"/>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3">
    <w:name w:val="Table Elegant"/>
    <w:basedOn w:val="11"/>
    <w:autoRedefine/>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15">
    <w:name w:val="Strong"/>
    <w:basedOn w:val="14"/>
    <w:autoRedefine/>
    <w:qFormat/>
    <w:uiPriority w:val="22"/>
    <w:rPr>
      <w:b/>
      <w:bCs/>
    </w:rPr>
  </w:style>
  <w:style w:type="character" w:customStyle="1" w:styleId="16">
    <w:name w:val="页眉 Char"/>
    <w:basedOn w:val="14"/>
    <w:link w:val="8"/>
    <w:autoRedefine/>
    <w:qFormat/>
    <w:uiPriority w:val="99"/>
    <w:rPr>
      <w:rFonts w:eastAsiaTheme="minorHAnsi"/>
      <w:sz w:val="18"/>
      <w:szCs w:val="18"/>
      <w:lang w:eastAsia="en-US"/>
    </w:rPr>
  </w:style>
  <w:style w:type="character" w:customStyle="1" w:styleId="17">
    <w:name w:val="页脚 Char"/>
    <w:basedOn w:val="14"/>
    <w:link w:val="7"/>
    <w:autoRedefine/>
    <w:qFormat/>
    <w:uiPriority w:val="0"/>
    <w:rPr>
      <w:rFonts w:eastAsiaTheme="minorHAnsi"/>
      <w:sz w:val="18"/>
      <w:szCs w:val="18"/>
      <w:lang w:eastAsia="en-US"/>
    </w:rPr>
  </w:style>
  <w:style w:type="character" w:customStyle="1" w:styleId="18">
    <w:name w:val="日期 Char"/>
    <w:basedOn w:val="14"/>
    <w:link w:val="6"/>
    <w:autoRedefine/>
    <w:qFormat/>
    <w:uiPriority w:val="0"/>
    <w:rPr>
      <w:rFonts w:eastAsiaTheme="minorHAnsi"/>
      <w:sz w:val="22"/>
      <w:szCs w:val="22"/>
      <w:lang w:eastAsia="en-US"/>
    </w:rPr>
  </w:style>
  <w:style w:type="paragraph" w:customStyle="1" w:styleId="19">
    <w:name w:val="Pa11"/>
    <w:basedOn w:val="1"/>
    <w:next w:val="1"/>
    <w:autoRedefine/>
    <w:semiHidden/>
    <w:qFormat/>
    <w:uiPriority w:val="0"/>
    <w:pPr>
      <w:autoSpaceDE w:val="0"/>
      <w:autoSpaceDN w:val="0"/>
      <w:adjustRightInd w:val="0"/>
      <w:spacing w:after="0" w:line="240" w:lineRule="atLeast"/>
    </w:pPr>
    <w:rPr>
      <w:rFonts w:ascii="黑体_x0002_倭...." w:hAnsi="黑体_x0002_倭...." w:eastAsia="宋体" w:cs="Times New Roman"/>
      <w:color w:val="000000"/>
      <w:sz w:val="24"/>
      <w:szCs w:val="24"/>
      <w:lang w:eastAsia="zh-CN"/>
    </w:rPr>
  </w:style>
  <w:style w:type="paragraph" w:customStyle="1" w:styleId="20">
    <w:name w:val="段"/>
    <w:link w:val="21"/>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1">
    <w:name w:val="段 Char"/>
    <w:basedOn w:val="14"/>
    <w:link w:val="20"/>
    <w:autoRedefine/>
    <w:qFormat/>
    <w:uiPriority w:val="0"/>
    <w:rPr>
      <w:rFonts w:ascii="宋体" w:hAnsi="Times New Roman" w:eastAsia="宋体" w:cs="Times New Roman"/>
      <w:sz w:val="21"/>
    </w:rPr>
  </w:style>
  <w:style w:type="paragraph" w:customStyle="1" w:styleId="22">
    <w:name w:val="一级条标题"/>
    <w:next w:val="20"/>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3">
    <w:name w:val="章标题"/>
    <w:next w:val="20"/>
    <w:autoRedefine/>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4">
    <w:name w:val="二级条标题"/>
    <w:basedOn w:val="22"/>
    <w:next w:val="20"/>
    <w:autoRedefine/>
    <w:qFormat/>
    <w:uiPriority w:val="0"/>
    <w:pPr>
      <w:numPr>
        <w:ilvl w:val="2"/>
      </w:numPr>
      <w:spacing w:before="50" w:after="50"/>
      <w:outlineLvl w:val="3"/>
    </w:pPr>
  </w:style>
  <w:style w:type="paragraph" w:customStyle="1" w:styleId="25">
    <w:name w:val="三级条标题"/>
    <w:basedOn w:val="24"/>
    <w:next w:val="20"/>
    <w:autoRedefine/>
    <w:qFormat/>
    <w:uiPriority w:val="0"/>
    <w:pPr>
      <w:numPr>
        <w:ilvl w:val="3"/>
      </w:numPr>
      <w:outlineLvl w:val="4"/>
    </w:pPr>
  </w:style>
  <w:style w:type="paragraph" w:customStyle="1" w:styleId="26">
    <w:name w:val="四级条标题"/>
    <w:basedOn w:val="25"/>
    <w:next w:val="20"/>
    <w:autoRedefine/>
    <w:qFormat/>
    <w:uiPriority w:val="0"/>
    <w:pPr>
      <w:numPr>
        <w:ilvl w:val="4"/>
      </w:numPr>
      <w:outlineLvl w:val="5"/>
    </w:pPr>
  </w:style>
  <w:style w:type="paragraph" w:customStyle="1" w:styleId="27">
    <w:name w:val="五级条标题"/>
    <w:basedOn w:val="26"/>
    <w:next w:val="20"/>
    <w:autoRedefine/>
    <w:qFormat/>
    <w:uiPriority w:val="0"/>
    <w:pPr>
      <w:numPr>
        <w:ilvl w:val="5"/>
      </w:numPr>
      <w:outlineLvl w:val="6"/>
    </w:pPr>
  </w:style>
  <w:style w:type="character" w:customStyle="1" w:styleId="28">
    <w:name w:val="标题 1 Char"/>
    <w:basedOn w:val="14"/>
    <w:link w:val="3"/>
    <w:autoRedefine/>
    <w:qFormat/>
    <w:uiPriority w:val="9"/>
    <w:rPr>
      <w:rFonts w:ascii="宋体" w:hAnsi="宋体" w:eastAsia="黑体" w:cs="宋体"/>
      <w:bCs/>
      <w:kern w:val="36"/>
      <w:sz w:val="21"/>
      <w:szCs w:val="48"/>
    </w:rPr>
  </w:style>
  <w:style w:type="character" w:customStyle="1" w:styleId="29">
    <w:name w:val="批注文字 Char"/>
    <w:basedOn w:val="14"/>
    <w:link w:val="4"/>
    <w:autoRedefine/>
    <w:qFormat/>
    <w:uiPriority w:val="0"/>
    <w:rPr>
      <w:rFonts w:eastAsiaTheme="minorHAnsi"/>
      <w:sz w:val="22"/>
      <w:szCs w:val="22"/>
      <w:lang w:eastAsia="en-US"/>
    </w:rPr>
  </w:style>
  <w:style w:type="paragraph" w:customStyle="1" w:styleId="30">
    <w:name w:val="5 Char"/>
    <w:basedOn w:val="1"/>
    <w:autoRedefine/>
    <w:qFormat/>
    <w:uiPriority w:val="0"/>
    <w:pPr>
      <w:spacing w:after="0" w:line="240" w:lineRule="auto"/>
      <w:jc w:val="both"/>
    </w:pPr>
    <w:rPr>
      <w:rFonts w:ascii="Times New Roman" w:hAnsi="Times New Roman" w:eastAsia="宋体" w:cs="Times New Roman"/>
      <w:kern w:val="2"/>
      <w:sz w:val="24"/>
      <w:szCs w:val="24"/>
      <w:lang w:eastAsia="zh-CN"/>
    </w:rPr>
  </w:style>
  <w:style w:type="paragraph" w:customStyle="1" w:styleId="31">
    <w:name w:val="Normal_0"/>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2">
    <w:name w:val="Normal_3"/>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3">
    <w:name w:val="Normal_50"/>
    <w:autoRedefine/>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styleId="34">
    <w:name w:val="List Paragraph"/>
    <w:basedOn w:val="1"/>
    <w:autoRedefine/>
    <w:qFormat/>
    <w:uiPriority w:val="34"/>
    <w:pPr>
      <w:widowControl w:val="0"/>
      <w:autoSpaceDE w:val="0"/>
      <w:autoSpaceDN w:val="0"/>
      <w:ind w:left="580" w:hanging="425"/>
    </w:pPr>
    <w:rPr>
      <w:rFonts w:ascii="宋体" w:hAnsi="宋体" w:eastAsia="宋体" w:cs="宋体"/>
      <w:sz w:val="22"/>
      <w:szCs w:val="22"/>
      <w:lang w:eastAsia="en-US" w:bidi="en-US"/>
    </w:rPr>
  </w:style>
  <w:style w:type="paragraph" w:customStyle="1" w:styleId="35">
    <w:name w:val="标准文件_二级条标题"/>
    <w:next w:val="36"/>
    <w:autoRedefine/>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paragraph" w:customStyle="1" w:styleId="36">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7">
    <w:name w:val="标准文件_附录四级无标题"/>
    <w:basedOn w:val="38"/>
    <w:autoRedefine/>
    <w:qFormat/>
    <w:uiPriority w:val="0"/>
    <w:pPr>
      <w:spacing w:beforeLines="0" w:afterLines="0" w:line="276" w:lineRule="auto"/>
      <w:outlineLvl w:val="9"/>
    </w:pPr>
    <w:rPr>
      <w:rFonts w:ascii="宋体" w:eastAsia="宋体"/>
    </w:rPr>
  </w:style>
  <w:style w:type="paragraph" w:customStyle="1" w:styleId="38">
    <w:name w:val="标准文件_附录四级条标题"/>
    <w:next w:val="36"/>
    <w:autoRedefine/>
    <w:qFormat/>
    <w:uiPriority w:val="0"/>
    <w:pPr>
      <w:widowControl w:val="0"/>
      <w:numPr>
        <w:ilvl w:val="4"/>
        <w:numId w:val="3"/>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39">
    <w:name w:val="标准文件_附录二级条标题"/>
    <w:basedOn w:val="40"/>
    <w:next w:val="36"/>
    <w:autoRedefine/>
    <w:qFormat/>
    <w:uiPriority w:val="0"/>
    <w:pPr>
      <w:widowControl/>
      <w:numPr>
        <w:ilvl w:val="2"/>
      </w:numPr>
      <w:wordWrap w:val="0"/>
      <w:overflowPunct w:val="0"/>
      <w:autoSpaceDE w:val="0"/>
      <w:autoSpaceDN w:val="0"/>
      <w:textAlignment w:val="baseline"/>
      <w:outlineLvl w:val="3"/>
    </w:pPr>
  </w:style>
  <w:style w:type="paragraph" w:customStyle="1" w:styleId="40">
    <w:name w:val="标准文件_附录一级条标题"/>
    <w:next w:val="36"/>
    <w:autoRedefine/>
    <w:qFormat/>
    <w:uiPriority w:val="0"/>
    <w:pPr>
      <w:widowControl w:val="0"/>
      <w:numPr>
        <w:ilvl w:val="1"/>
        <w:numId w:val="3"/>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41">
    <w:name w:val="标准文件_三级无标题"/>
    <w:basedOn w:val="42"/>
    <w:autoRedefine/>
    <w:qFormat/>
    <w:uiPriority w:val="0"/>
    <w:pPr>
      <w:numPr>
        <w:ilvl w:val="4"/>
        <w:numId w:val="2"/>
      </w:numPr>
      <w:spacing w:before="0" w:beforeLines="0" w:after="0" w:afterLines="0"/>
      <w:outlineLvl w:val="9"/>
    </w:pPr>
    <w:rPr>
      <w:rFonts w:ascii="宋体" w:eastAsia="宋体"/>
    </w:rPr>
  </w:style>
  <w:style w:type="paragraph" w:customStyle="1" w:styleId="42">
    <w:name w:val="标准文件_三级条标题"/>
    <w:basedOn w:val="35"/>
    <w:next w:val="36"/>
    <w:autoRedefine/>
    <w:qFormat/>
    <w:uiPriority w:val="0"/>
    <w:pPr>
      <w:widowControl/>
      <w:numPr>
        <w:ilvl w:val="4"/>
      </w:numPr>
      <w:outlineLvl w:val="3"/>
    </w:pPr>
  </w:style>
  <w:style w:type="paragraph" w:customStyle="1" w:styleId="43">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8628</Words>
  <Characters>9756</Characters>
  <Lines>34</Lines>
  <Paragraphs>9</Paragraphs>
  <TotalTime>0</TotalTime>
  <ScaleCrop>false</ScaleCrop>
  <LinksUpToDate>false</LinksUpToDate>
  <CharactersWithSpaces>11012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2019-10-18T07:41:00Z</dcterms:created>
  <dc:creator>zhao</dc:creator>
  <cp:lastModifiedBy>刘晓建</cp:lastModifiedBy>
  <dcterms:modified xsi:type="dcterms:W3CDTF">2024-03-18T00:57:48Z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F535D9FDC2834DAFAA8598ACD337897F_13</vt:lpwstr>
  </property>
</Properties>
</file>