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2"/>
      </w:pPr>
      <w:bookmarkStart w:id="0" w:name="SectionMark0"/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-1270</wp:posOffset>
                </wp:positionH>
                <wp:positionV relativeFrom="paragraph">
                  <wp:posOffset>2494280</wp:posOffset>
                </wp:positionV>
                <wp:extent cx="6121400" cy="0"/>
                <wp:effectExtent l="0" t="0" r="0" b="0"/>
                <wp:wrapNone/>
                <wp:docPr id="9" name="直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0" o:spid="_x0000_s1026" o:spt="20" style="position:absolute;left:0pt;margin-left:-0.1pt;margin-top:196.4pt;height:0pt;width:482pt;z-index:251667456;mso-width-relative:page;mso-height-relative:page;" filled="f" stroked="t" coordsize="21600,21600" o:gfxdata="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ZpKLH1wAA&#10;AAkBAAAPAAAAAAAAAAEAIAAAACIAAABkcnMvZG93bnJldi54bWxQSwECFAAUAAAACACHTuJAGgle&#10;GeYBAADdAwAADgAAAAAAAAABACAAAAAmAQAAZHJzL2Uyb0RvYy54bWxQSwUGAAAAAAYABgBZAQAA&#10;fg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8890000</wp:posOffset>
                </wp:positionV>
                <wp:extent cx="6121400" cy="0"/>
                <wp:effectExtent l="0" t="0" r="0" b="0"/>
                <wp:wrapNone/>
                <wp:docPr id="10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margin-left:0pt;margin-top:700pt;height:0pt;width:482pt;z-index:251668480;mso-width-relative:page;mso-height-relative:page;" filled="f" stroked="t" coordsize="21600,21600" o:gfxdata="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hsN+/tUAAAAK&#10;AQAADwAAAAAAAAABACAAAAAiAAAAZHJzL2Rvd25yZXYueG1sUEsBAhQAFAAAAAgAh07iQNiLg6/m&#10;AQAA3gMAAA4AAAAAAAAAAQAgAAAAJAEAAGRycy9lMm9Eb2MueG1sUEsFBgAAAAAGAAYAWQEAAHwF&#10;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9108440</wp:posOffset>
                </wp:positionV>
                <wp:extent cx="6120130" cy="363220"/>
                <wp:effectExtent l="0" t="0" r="0" b="0"/>
                <wp:wrapNone/>
                <wp:docPr id="8" name="fmFram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0130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9"/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河北省市场监督管理局</w:t>
                            </w:r>
                            <w:r>
                              <w:rPr>
                                <w:rStyle w:val="50"/>
                                <w:rFonts w:hint="eastAsia"/>
                              </w:rPr>
                              <w:t xml:space="preserve"> 发布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7" o:spid="_x0000_s1026" o:spt="202" type="#_x0000_t202" style="position:absolute;left:0pt;margin-left:0pt;margin-top:717.2pt;height:28.6pt;width:481.9pt;mso-position-horizontal-relative:margin;mso-position-vertical-relative:margin;z-index:251666432;mso-width-relative:page;mso-height-relative:page;" fillcolor="#FFFFFF" filled="t" stroked="f" coordsize="21600,21600" o:gfxdata="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JVgbr2AAAAAoBAAAPAAAAAAAAAAEAIAAAACIAAABkcnMvZG93&#10;bnJldi54bWxQSwECFAAUAAAACACHTuJAje39HMcBAACmAwAADgAAAAAAAAABACAAAAAnAQAAZHJz&#10;L2Uyb0RvYy54bWxQSwUGAAAAAAYABgBZAQAAYA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79"/>
                      </w:pPr>
                      <w:r>
                        <w:rPr>
                          <w:rFonts w:hint="eastAsia"/>
                          <w:sz w:val="28"/>
                        </w:rPr>
                        <w:t>河北省市场监督管理局</w:t>
                      </w:r>
                      <w:r>
                        <w:rPr>
                          <w:rStyle w:val="50"/>
                          <w:rFonts w:hint="eastAsia"/>
                        </w:rPr>
                        <w:t xml:space="preserve"> 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1" layoutInCell="1" allowOverlap="1">
                <wp:simplePos x="0" y="0"/>
                <wp:positionH relativeFrom="margin">
                  <wp:posOffset>4100830</wp:posOffset>
                </wp:positionH>
                <wp:positionV relativeFrom="margin">
                  <wp:posOffset>8563610</wp:posOffset>
                </wp:positionV>
                <wp:extent cx="2019300" cy="312420"/>
                <wp:effectExtent l="0" t="0" r="0" b="0"/>
                <wp:wrapNone/>
                <wp:docPr id="7" name="fmFrame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67"/>
                              <w:rPr>
                                <w:rFonts w:ascii="黑体" w:hAnsi="黑体"/>
                              </w:rPr>
                            </w:pPr>
                            <w:r>
                              <w:rPr>
                                <w:rFonts w:hint="eastAsia" w:ascii="黑体" w:hAnsi="黑体"/>
                              </w:rPr>
                              <w:t>20</w:t>
                            </w:r>
                            <w:r>
                              <w:rPr>
                                <w:rFonts w:ascii="黑体" w:hAnsi="黑体"/>
                              </w:rPr>
                              <w:t>22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-××-××实施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6" o:spid="_x0000_s1026" o:spt="202" type="#_x0000_t202" style="position:absolute;left:0pt;margin-left:322.9pt;margin-top:674.3pt;height:24.6pt;width:159pt;mso-position-horizontal-relative:margin;mso-position-vertical-relative:margin;z-index:251665408;mso-width-relative:page;mso-height-relative:page;" fillcolor="#FFFFFF" filled="t" stroked="f" coordsize="21600,21600" o:gfxdata="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Qv2q19oAAAANAQAADwAAAAAAAAABACAAAAAiAAAAZHJz&#10;L2Rvd25yZXYueG1sUEsBAhQAFAAAAAgAh07iQGw+FhLJAQAApgMAAA4AAAAAAAAAAQAgAAAAKQEA&#10;AGRycy9lMm9Eb2MueG1sUEsFBgAAAAAGAAYAWQEAAGQ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7"/>
                        <w:rPr>
                          <w:rFonts w:ascii="黑体" w:hAnsi="黑体"/>
                        </w:rPr>
                      </w:pPr>
                      <w:r>
                        <w:rPr>
                          <w:rFonts w:hint="eastAsia" w:ascii="黑体" w:hAnsi="黑体"/>
                        </w:rPr>
                        <w:t>20</w:t>
                      </w:r>
                      <w:r>
                        <w:rPr>
                          <w:rFonts w:ascii="黑体" w:hAnsi="黑体"/>
                        </w:rPr>
                        <w:t>22</w:t>
                      </w:r>
                      <w:r>
                        <w:rPr>
                          <w:rFonts w:hint="eastAsia" w:ascii="黑体" w:hAnsi="黑体"/>
                        </w:rPr>
                        <w:t>-××-××实施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8563610</wp:posOffset>
                </wp:positionV>
                <wp:extent cx="2019300" cy="312420"/>
                <wp:effectExtent l="0" t="0" r="0" b="0"/>
                <wp:wrapNone/>
                <wp:docPr id="6" name="fmFrame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68"/>
                              <w:rPr>
                                <w:rFonts w:ascii="黑体" w:hAnsi="黑体"/>
                              </w:rPr>
                            </w:pPr>
                            <w:r>
                              <w:rPr>
                                <w:rFonts w:hint="eastAsia" w:ascii="黑体" w:hAnsi="黑体"/>
                              </w:rPr>
                              <w:t>20</w:t>
                            </w:r>
                            <w:r>
                              <w:rPr>
                                <w:rFonts w:ascii="黑体" w:hAnsi="黑体"/>
                              </w:rPr>
                              <w:t>22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-××-××发布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5" o:spid="_x0000_s1026" o:spt="202" type="#_x0000_t202" style="position:absolute;left:0pt;margin-left:0pt;margin-top:674.3pt;height:24.6pt;width:159pt;mso-position-horizontal-relative:margin;mso-position-vertical-relative:margin;z-index:251664384;mso-width-relative:page;mso-height-relative:page;" fillcolor="#FFFFFF" filled="t" stroked="f" coordsize="21600,21600" o:gfxdata="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F82yojYAAAACgEAAA8AAAAAAAAAAQAgAAAAIgAAAGRycy9k&#10;b3ducmV2LnhtbFBLAQIUABQAAAAIAIdO4kDhYe2YyQEAAKYDAAAOAAAAAAAAAAEAIAAAACcBAABk&#10;cnMvZTJvRG9jLnhtbFBLBQYAAAAABgAGAFkBAABi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8"/>
                        <w:rPr>
                          <w:rFonts w:ascii="黑体" w:hAnsi="黑体"/>
                        </w:rPr>
                      </w:pPr>
                      <w:r>
                        <w:rPr>
                          <w:rFonts w:hint="eastAsia" w:ascii="黑体" w:hAnsi="黑体"/>
                        </w:rPr>
                        <w:t>20</w:t>
                      </w:r>
                      <w:r>
                        <w:rPr>
                          <w:rFonts w:ascii="黑体" w:hAnsi="黑体"/>
                        </w:rPr>
                        <w:t>22</w:t>
                      </w:r>
                      <w:r>
                        <w:rPr>
                          <w:rFonts w:hint="eastAsia" w:ascii="黑体" w:hAnsi="黑体"/>
                        </w:rPr>
                        <w:t>-××-××发布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bookmarkStart w:id="25" w:name="_GoBack"/>
      <w:bookmarkEnd w:id="25"/>
      <w: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3635375</wp:posOffset>
                </wp:positionV>
                <wp:extent cx="5969000" cy="4681220"/>
                <wp:effectExtent l="0" t="0" r="0" b="0"/>
                <wp:wrapNone/>
                <wp:docPr id="5" name="fmFrame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0" cy="4681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eastAsia="黑体"/>
                                <w:kern w:val="0"/>
                                <w:sz w:val="52"/>
                                <w:szCs w:val="20"/>
                              </w:rPr>
                            </w:pPr>
                            <w:bookmarkStart w:id="24" w:name="OLE_LINK2"/>
                            <w:r>
                              <w:rPr>
                                <w:rFonts w:hint="eastAsia" w:ascii="黑体" w:eastAsia="黑体"/>
                                <w:kern w:val="0"/>
                                <w:sz w:val="52"/>
                                <w:szCs w:val="20"/>
                              </w:rPr>
                              <w:t>弹性波（声呐）反射法探测岩溶区基桩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52"/>
                                <w:szCs w:val="20"/>
                              </w:rPr>
                              <w:t>桩底溶洞技术规程</w:t>
                            </w:r>
                            <w:bookmarkEnd w:id="24"/>
                          </w:p>
                          <w:p>
                            <w:pPr>
                              <w:pStyle w:val="66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网上征求意见稿</w:t>
                            </w:r>
                            <w:r>
                              <w:rPr>
                                <w:rFonts w:hint="eastAsia"/>
                              </w:rPr>
                              <w:t>稿）</w:t>
                            </w:r>
                          </w:p>
                          <w:p>
                            <w:pPr>
                              <w:pStyle w:val="72"/>
                            </w:pPr>
                          </w:p>
                          <w:p>
                            <w:pPr>
                              <w:pStyle w:val="90"/>
                            </w:pPr>
                          </w:p>
                          <w:p>
                            <w:pPr>
                              <w:pStyle w:val="103"/>
                            </w:pP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4" o:spid="_x0000_s1026" o:spt="202" type="#_x0000_t202" style="position:absolute;left:0pt;margin-left:0pt;margin-top:286.25pt;height:368.6pt;width:470pt;mso-position-horizontal-relative:margin;mso-position-vertical-relative:margin;z-index:251663360;mso-width-relative:page;mso-height-relative:page;" fillcolor="#FFFFFF" filled="t" stroked="f" coordsize="21600,21600" o:gfxdata="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UV59x2AAAAAkBAAAPAAAAAAAAAAEAIAAAACIAAABkcnMv&#10;ZG93bnJldi54bWxQSwECFAAUAAAACACHTuJA1kxAoMoBAACnAwAADgAAAAAAAAABACAAAAAnAQAA&#10;ZHJzL2Uyb0RvYy54bWxQSwUGAAAAAAYABgBZAQAAY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jc w:val="center"/>
                        <w:rPr>
                          <w:rFonts w:ascii="黑体" w:eastAsia="黑体"/>
                          <w:kern w:val="0"/>
                          <w:sz w:val="52"/>
                          <w:szCs w:val="20"/>
                        </w:rPr>
                      </w:pPr>
                      <w:bookmarkStart w:id="24" w:name="OLE_LINK2"/>
                      <w:r>
                        <w:rPr>
                          <w:rFonts w:hint="eastAsia" w:ascii="黑体" w:eastAsia="黑体"/>
                          <w:kern w:val="0"/>
                          <w:sz w:val="52"/>
                          <w:szCs w:val="20"/>
                        </w:rPr>
                        <w:t>弹性波（声呐）反射法探测岩溶区基桩</w:t>
                      </w: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 w:ascii="黑体" w:eastAsia="黑体"/>
                          <w:sz w:val="52"/>
                          <w:szCs w:val="20"/>
                        </w:rPr>
                        <w:t>桩底溶洞技术规程</w:t>
                      </w:r>
                      <w:bookmarkEnd w:id="24"/>
                    </w:p>
                    <w:p>
                      <w:pPr>
                        <w:pStyle w:val="66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（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网上征求意见稿</w:t>
                      </w:r>
                      <w:r>
                        <w:rPr>
                          <w:rFonts w:hint="eastAsia"/>
                        </w:rPr>
                        <w:t>稿）</w:t>
                      </w:r>
                    </w:p>
                    <w:p>
                      <w:pPr>
                        <w:pStyle w:val="72"/>
                      </w:pPr>
                    </w:p>
                    <w:p>
                      <w:pPr>
                        <w:pStyle w:val="90"/>
                      </w:pPr>
                    </w:p>
                    <w:p>
                      <w:pPr>
                        <w:pStyle w:val="103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1633855</wp:posOffset>
                </wp:positionV>
                <wp:extent cx="5802630" cy="860425"/>
                <wp:effectExtent l="0" t="0" r="0" b="0"/>
                <wp:wrapNone/>
                <wp:docPr id="4" name="fmFram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2630" cy="86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61"/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DB13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/</w:t>
                            </w:r>
                            <w:r>
                              <w:rPr>
                                <w:rFonts w:hint="eastAsia" w:ascii="黑体" w:hAnsi="黑体" w:eastAsia="黑体"/>
                              </w:rPr>
                              <w:t>T</w:t>
                            </w:r>
                            <w:r>
                              <w:rPr>
                                <w:rFonts w:ascii="黑体" w:hAnsi="黑体" w:eastAsia="黑体"/>
                              </w:rPr>
                              <w:t>××× ××—2022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3" o:spid="_x0000_s1026" o:spt="202" type="#_x0000_t202" style="position:absolute;left:0pt;margin-left:0pt;margin-top:128.65pt;height:67.75pt;width:456.9pt;mso-position-horizontal-relative:margin;mso-position-vertical-relative:margin;z-index:251662336;mso-width-relative:page;mso-height-relative:page;" fillcolor="#FFFFFF" filled="t" stroked="f" coordsize="21600,21600" o:gfxdata="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oY5K12AAAAAgBAAAPAAAAAAAAAAEAIAAAACIAAABkcnMvZG93&#10;bnJldi54bWxQSwECFAAUAAAACACHTuJAasu8CscBAACmAwAADgAAAAAAAAABACAAAAAnAQAAZHJz&#10;L2Uyb0RvYy54bWxQSwUGAAAAAAYABgBZAQAAYA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1"/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DB13</w:t>
                      </w:r>
                      <w:r>
                        <w:rPr>
                          <w:rFonts w:ascii="黑体" w:hAnsi="黑体" w:eastAsia="黑体"/>
                        </w:rPr>
                        <w:t>/</w:t>
                      </w:r>
                      <w:r>
                        <w:rPr>
                          <w:rFonts w:hint="eastAsia" w:ascii="黑体" w:hAnsi="黑体" w:eastAsia="黑体"/>
                        </w:rPr>
                        <w:t>T</w:t>
                      </w:r>
                      <w:r>
                        <w:rPr>
                          <w:rFonts w:ascii="黑体" w:hAnsi="黑体" w:eastAsia="黑体"/>
                        </w:rPr>
                        <w:t>××× ××—2022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margin">
                  <wp:posOffset>2458720</wp:posOffset>
                </wp:positionH>
                <wp:positionV relativeFrom="margin">
                  <wp:posOffset>430530</wp:posOffset>
                </wp:positionV>
                <wp:extent cx="3543300" cy="720090"/>
                <wp:effectExtent l="0" t="0" r="0" b="0"/>
                <wp:wrapNone/>
                <wp:docPr id="3" name="fmFrame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8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DB13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8" o:spid="_x0000_s1026" o:spt="202" type="#_x0000_t202" style="position:absolute;left:0pt;margin-left:193.6pt;margin-top:33.9pt;height:56.7pt;width:279pt;mso-position-horizontal-relative:margin;mso-position-vertical-relative:margin;z-index:251661312;mso-width-relative:page;mso-height-relative:page;" fillcolor="#FFFFFF" filled="t" stroked="f" coordsize="21600,21600" o:gfxdata="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HDx+wfYAAAACgEAAA8AAAAAAAAAAQAgAAAAIgAAAGRycy9k&#10;b3ducmV2LnhtbFBLAQIUABQAAAAIAIdO4kDG+GyhyQEAAKYDAAAOAAAAAAAAAAEAIAAAACcBAABk&#10;cnMvZTJvRG9jLnhtbFBLBQYAAAAABgAGAFkBAABi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08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DB13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margin">
                  <wp:posOffset>1270</wp:posOffset>
                </wp:positionH>
                <wp:positionV relativeFrom="margin">
                  <wp:posOffset>1242695</wp:posOffset>
                </wp:positionV>
                <wp:extent cx="6120130" cy="391160"/>
                <wp:effectExtent l="0" t="0" r="0" b="0"/>
                <wp:wrapNone/>
                <wp:docPr id="2" name="fmFram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013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62"/>
                            </w:pPr>
                            <w:r>
                              <w:rPr>
                                <w:rFonts w:hint="eastAsia"/>
                              </w:rPr>
                              <w:t>河北省地方标准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2" o:spid="_x0000_s1026" o:spt="202" type="#_x0000_t202" style="position:absolute;left:0pt;margin-left:0.1pt;margin-top:97.85pt;height:30.8pt;width:481.9pt;mso-position-horizontal-relative:margin;mso-position-vertical-relative:margin;z-index:251660288;mso-width-relative:page;mso-height-relative:page;" fillcolor="#FFFFFF" filled="t" stroked="f" coordsize="21600,21600" o:gfxdata="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BWrXd1wAAAAgBAAAPAAAAAAAAAAEAIAAAACIAAABkcnMvZG93&#10;bnJldi54bWxQSwECFAAUAAAACACHTuJA7DsoP8gBAACmAwAADgAAAAAAAAABACAAAAAmAQAAZHJz&#10;L2Uyb0RvYy54bWxQSwUGAAAAAAYABgBZAQAAYA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2"/>
                      </w:pPr>
                      <w:r>
                        <w:rPr>
                          <w:rFonts w:hint="eastAsia"/>
                        </w:rPr>
                        <w:t>河北省地方标准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0</wp:posOffset>
                </wp:positionV>
                <wp:extent cx="2540000" cy="657860"/>
                <wp:effectExtent l="0" t="0" r="0" b="0"/>
                <wp:wrapNone/>
                <wp:docPr id="1" name="fmFram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0000" cy="657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55"/>
                            </w:pPr>
                          </w:p>
                          <w:p>
                            <w:pPr>
                              <w:pStyle w:val="55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X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>XXXXX</w:t>
                            </w:r>
                          </w:p>
                        </w:txbxContent>
                      </wps:txbx>
                      <wps:bodyPr wrap="square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fmFrame1" o:spid="_x0000_s1026" o:spt="202" type="#_x0000_t202" style="position:absolute;left:0pt;margin-left:0pt;margin-top:0pt;height:51.8pt;width:200pt;mso-position-horizontal-relative:margin;mso-position-vertical-relative:margin;z-index:251659264;mso-width-relative:page;mso-height-relative:page;" fillcolor="#FFFFFF" filled="t" stroked="f" coordsize="21600,21600" o:gfxdata="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Xsy+DTAAAABQEAAA8AAAAAAAAAAQAgAAAAIgAAAGRycy9kb3ducmV2&#10;LnhtbFBLAQIUABQAAAAIAIdO4kDZwOAJyAEAAKYDAAAOAAAAAAAAAAEAIAAAACIBAABkcnMvZTJv&#10;RG9jLnhtbFBLBQYAAAAABgAGAFkBAABc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5"/>
                      </w:pPr>
                    </w:p>
                    <w:p>
                      <w:pPr>
                        <w:pStyle w:val="55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X</w:t>
                      </w:r>
                      <w:r>
                        <w:tab/>
                      </w:r>
                      <w:r>
                        <w:tab/>
                      </w:r>
                      <w:r>
                        <w:t>XXXXX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/>
    <w:p/>
    <w:p/>
    <w:p/>
    <w:p/>
    <w:p/>
    <w:p/>
    <w:p/>
    <w:p/>
    <w:p/>
    <w:p>
      <w:pPr>
        <w:rPr>
          <w:rFonts w:hint="eastAsia"/>
        </w:rPr>
        <w:sectPr>
          <w:headerReference r:id="rId4" w:type="first"/>
          <w:headerReference r:id="rId3" w:type="default"/>
          <w:footerReference r:id="rId5" w:type="default"/>
          <w:footerReference r:id="rId6" w:type="even"/>
          <w:pgSz w:w="11907" w:h="16839"/>
          <w:pgMar w:top="567" w:right="851" w:bottom="1361" w:left="1418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720" w:num="1"/>
          <w:titlePg/>
          <w:docGrid w:type="lines" w:linePitch="312" w:charSpace="0"/>
        </w:sectPr>
      </w:pPr>
    </w:p>
    <w:bookmarkEnd w:id="0"/>
    <w:p>
      <w:pPr>
        <w:pStyle w:val="17"/>
      </w:pPr>
      <w:bookmarkStart w:id="1" w:name="_Toc371168557"/>
      <w:bookmarkStart w:id="2" w:name="_Toc408132167"/>
      <w:bookmarkStart w:id="3" w:name="SectionMark2"/>
      <w:r>
        <w:t>前    言</w:t>
      </w:r>
      <w:bookmarkEnd w:id="1"/>
      <w:bookmarkEnd w:id="2"/>
    </w:p>
    <w:p>
      <w:pPr>
        <w:pStyle w:val="17"/>
        <w:rPr>
          <w:rFonts w:hint="eastAsia"/>
        </w:rPr>
      </w:pPr>
    </w:p>
    <w:p>
      <w:pPr>
        <w:pStyle w:val="53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eastAsia="zh-CN"/>
        </w:rPr>
        <w:t>本文件</w:t>
      </w:r>
      <w:r>
        <w:rPr>
          <w:rFonts w:ascii="Times New Roman"/>
        </w:rPr>
        <w:t>按照GB/T 1.1-20</w:t>
      </w:r>
      <w:r>
        <w:rPr>
          <w:rFonts w:hint="eastAsia" w:ascii="Times New Roman"/>
        </w:rPr>
        <w:t>20</w:t>
      </w:r>
      <w:r>
        <w:rPr>
          <w:rFonts w:ascii="Times New Roman"/>
        </w:rPr>
        <w:t>给出的规则起草。</w:t>
      </w:r>
    </w:p>
    <w:p>
      <w:pPr>
        <w:pStyle w:val="53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eastAsia="zh-CN"/>
        </w:rPr>
        <w:t>本文件</w:t>
      </w:r>
      <w:r>
        <w:rPr>
          <w:rFonts w:ascii="Times New Roman"/>
        </w:rPr>
        <w:t>由</w:t>
      </w:r>
      <w:r>
        <w:rPr>
          <w:rFonts w:hint="eastAsia" w:ascii="Times New Roman"/>
        </w:rPr>
        <w:t>河北省交通运输厅提出</w:t>
      </w:r>
      <w:r>
        <w:rPr>
          <w:rFonts w:ascii="Times New Roman"/>
        </w:rPr>
        <w:t>。</w:t>
      </w:r>
    </w:p>
    <w:p>
      <w:pPr>
        <w:pStyle w:val="53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eastAsia="zh-CN"/>
        </w:rPr>
        <w:t>本文件</w:t>
      </w:r>
      <w:r>
        <w:rPr>
          <w:rFonts w:ascii="Times New Roman"/>
        </w:rPr>
        <w:t>起草单位：河北道桥工程检测有限公司</w:t>
      </w:r>
      <w:r>
        <w:rPr>
          <w:rFonts w:hint="eastAsia" w:ascii="Times New Roman"/>
        </w:rPr>
        <w:t>、中铁交通投资集团有限公司太原西北二环高速公路发展有限公司、</w:t>
      </w:r>
      <w:r>
        <w:rPr>
          <w:rFonts w:ascii="Times New Roman"/>
        </w:rPr>
        <w:t>武汉长盛工程检测技术开发有限公司。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300" w:lineRule="auto"/>
        <w:ind w:firstLine="420" w:firstLineChars="200"/>
        <w:textAlignment w:val="auto"/>
        <w:rPr>
          <w:rFonts w:hint="eastAsia"/>
          <w:szCs w:val="21"/>
        </w:rPr>
      </w:pPr>
      <w:r>
        <w:rPr>
          <w:rFonts w:hint="eastAsia"/>
          <w:lang w:eastAsia="zh-CN"/>
        </w:rPr>
        <w:t>本文件</w:t>
      </w:r>
      <w:r>
        <w:t>主要起草人</w:t>
      </w:r>
      <w:r>
        <w:rPr>
          <w:rFonts w:hint="eastAsia"/>
        </w:rPr>
        <w:t>：徐书欣、</w:t>
      </w:r>
      <w:r>
        <w:rPr>
          <w:rFonts w:hint="eastAsia"/>
          <w:lang w:val="en-US" w:eastAsia="zh-CN"/>
        </w:rPr>
        <w:t>赵毅（河北道桥工程检测有限公司）</w:t>
      </w:r>
      <w:r>
        <w:rPr>
          <w:rFonts w:hint="eastAsia"/>
        </w:rPr>
        <w:t>、相玉鹏、英晓达、程小玲、叶应高、杨勇、李巧娟、张艳娟、孙艳荣、郭强、</w:t>
      </w:r>
      <w:r>
        <w:rPr>
          <w:rFonts w:hint="eastAsia"/>
          <w:lang w:val="en-US" w:eastAsia="zh-CN"/>
        </w:rPr>
        <w:t>任晓菲、</w:t>
      </w:r>
      <w:r>
        <w:rPr>
          <w:rFonts w:hint="eastAsia"/>
        </w:rPr>
        <w:t>刘春生、刘鎏、</w:t>
      </w:r>
      <w:r>
        <w:rPr>
          <w:rFonts w:hint="eastAsia"/>
          <w:lang w:val="en-US" w:eastAsia="zh-CN"/>
        </w:rPr>
        <w:t>赵毅（武汉长盛</w:t>
      </w:r>
      <w:r>
        <w:rPr>
          <w:rFonts w:ascii="Times New Roman"/>
        </w:rPr>
        <w:t>工程检测技术开发有限公司</w:t>
      </w:r>
      <w:r>
        <w:rPr>
          <w:rFonts w:hint="eastAsia"/>
          <w:lang w:val="en-US" w:eastAsia="zh-CN"/>
        </w:rPr>
        <w:t>）、何彦龙、杨丽萍、周海成、刘喜梅、郭龙健、马亚利</w:t>
      </w:r>
      <w:r>
        <w:rPr>
          <w:rFonts w:hint="eastAsia"/>
        </w:rPr>
        <w:t>。</w:t>
      </w:r>
    </w:p>
    <w:p>
      <w:pPr>
        <w:rPr>
          <w:rFonts w:hint="eastAsia"/>
          <w:szCs w:val="21"/>
        </w:rPr>
      </w:pPr>
    </w:p>
    <w:p>
      <w:pPr>
        <w:rPr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Cs w:val="21"/>
        </w:rPr>
      </w:pPr>
    </w:p>
    <w:p>
      <w:pPr>
        <w:pStyle w:val="53"/>
        <w:ind w:firstLine="420"/>
        <w:rPr>
          <w:rFonts w:ascii="Times New Roman"/>
        </w:rPr>
      </w:pPr>
    </w:p>
    <w:p>
      <w:pPr>
        <w:pStyle w:val="53"/>
        <w:ind w:firstLine="420"/>
        <w:rPr>
          <w:rFonts w:hint="eastAsia" w:ascii="Times New Roman"/>
        </w:rPr>
        <w:sectPr>
          <w:headerReference r:id="rId7" w:type="default"/>
          <w:footerReference r:id="rId8" w:type="default"/>
          <w:pgSz w:w="11907" w:h="16839"/>
          <w:pgMar w:top="1418" w:right="1134" w:bottom="1134" w:left="1418" w:header="1418" w:footer="85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upperRoman" w:start="1"/>
          <w:cols w:space="720" w:num="1"/>
          <w:docGrid w:type="lines" w:linePitch="312" w:charSpace="0"/>
        </w:sectPr>
      </w:pPr>
    </w:p>
    <w:bookmarkEnd w:id="3"/>
    <w:p>
      <w:pPr>
        <w:pStyle w:val="94"/>
        <w:spacing w:before="560"/>
        <w:rPr>
          <w:rFonts w:ascii="Times New Roman"/>
        </w:rPr>
      </w:pPr>
      <w:bookmarkStart w:id="4" w:name="_Toc14790995"/>
      <w:bookmarkStart w:id="5" w:name="_Toc371168780"/>
      <w:bookmarkStart w:id="6" w:name="_Toc371168411"/>
      <w:bookmarkStart w:id="7" w:name="_Toc386105229"/>
      <w:bookmarkStart w:id="8" w:name="_Toc371168558"/>
      <w:bookmarkStart w:id="9" w:name="SectionMark4"/>
      <w:r>
        <w:rPr>
          <w:rFonts w:hint="eastAsia" w:ascii="Times New Roman"/>
        </w:rPr>
        <w:t>弹性波（声呐）反射法探测岩溶区基桩桩底溶洞技术规程</w:t>
      </w:r>
    </w:p>
    <w:bookmarkEnd w:id="4"/>
    <w:bookmarkEnd w:id="5"/>
    <w:bookmarkEnd w:id="6"/>
    <w:bookmarkEnd w:id="7"/>
    <w:bookmarkEnd w:id="8"/>
    <w:p>
      <w:pPr>
        <w:pStyle w:val="75"/>
        <w:numPr>
          <w:ilvl w:val="0"/>
          <w:numId w:val="0"/>
        </w:numPr>
        <w:spacing w:before="240" w:beforeLines="100" w:after="240" w:afterLines="100"/>
        <w:rPr>
          <w:rFonts w:hint="eastAsia" w:eastAsia="黑体"/>
          <w:lang w:val="en-US" w:eastAsia="zh-CN"/>
        </w:rPr>
      </w:pPr>
      <w:bookmarkStart w:id="10" w:name="_Toc14790996"/>
      <w:r>
        <w:rPr>
          <w:rFonts w:hint="eastAsia"/>
        </w:rPr>
        <w:t xml:space="preserve">1 </w:t>
      </w:r>
      <w:r>
        <w:rPr>
          <w:rFonts w:hint="eastAsia"/>
          <w:lang w:val="en-US" w:eastAsia="zh-CN"/>
        </w:rPr>
        <w:t>范围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本文件</w:t>
      </w:r>
      <w:r>
        <w:rPr>
          <w:rFonts w:hint="eastAsia"/>
        </w:rPr>
        <w:t>规定了</w:t>
      </w:r>
      <w:r>
        <w:t>弹性波（声呐）反射法在岩溶地区基桩桩底溶洞检测</w:t>
      </w:r>
      <w:r>
        <w:rPr>
          <w:rFonts w:hint="eastAsia"/>
        </w:rPr>
        <w:t>中检测流程、设备性能、</w:t>
      </w:r>
      <w:r>
        <w:rPr>
          <w:rFonts w:hint="eastAsia"/>
          <w:lang w:val="en-US" w:eastAsia="zh-CN"/>
        </w:rPr>
        <w:t xml:space="preserve">现场检测工作、 </w:t>
      </w:r>
      <w:r>
        <w:rPr>
          <w:rFonts w:hint="eastAsia"/>
        </w:rPr>
        <w:t>数据处理和分析评定以及报告编写等内容</w:t>
      </w:r>
      <w:r>
        <w:rPr>
          <w:rFonts w:hint="eastAsia"/>
          <w:lang w:eastAsia="zh-CN"/>
        </w:rPr>
        <w:t>。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hint="eastAsia"/>
        </w:rPr>
      </w:pPr>
      <w:r>
        <w:rPr>
          <w:rFonts w:hint="eastAsia"/>
          <w:lang w:eastAsia="zh-CN"/>
        </w:rPr>
        <w:t>本文件</w:t>
      </w:r>
      <w:r>
        <w:t>适用于</w:t>
      </w:r>
      <w:r>
        <w:rPr>
          <w:rFonts w:hint="eastAsia"/>
          <w:lang w:val="en-US" w:eastAsia="zh-CN"/>
        </w:rPr>
        <w:t>使用声呐探测仪进行</w:t>
      </w:r>
      <w:r>
        <w:t>岩溶区基桩桩底溶洞弹性波（声呐）反射法检测。</w:t>
      </w:r>
    </w:p>
    <w:p>
      <w:pPr>
        <w:pStyle w:val="75"/>
        <w:numPr>
          <w:ilvl w:val="0"/>
          <w:numId w:val="0"/>
        </w:numPr>
        <w:spacing w:before="240" w:beforeLines="100" w:after="240" w:afterLine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 规范引用文件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a）</w:t>
      </w:r>
      <w:r>
        <w:rPr>
          <w:rFonts w:ascii="Times New Roman"/>
        </w:rPr>
        <w:t>《岩溶地区建筑地基基础技术规范》（GB</w:t>
      </w:r>
      <w:r>
        <w:rPr>
          <w:rFonts w:hint="eastAsia" w:ascii="Times New Roman"/>
          <w:lang w:val="en-US" w:eastAsia="zh-CN"/>
        </w:rPr>
        <w:t>/</w:t>
      </w:r>
      <w:r>
        <w:rPr>
          <w:rFonts w:ascii="Times New Roman"/>
        </w:rPr>
        <w:t>T</w:t>
      </w:r>
      <w:r>
        <w:rPr>
          <w:rFonts w:hint="eastAsia" w:ascii="Times New Roman"/>
          <w:lang w:val="en-US" w:eastAsia="zh-CN"/>
        </w:rPr>
        <w:t xml:space="preserve"> </w:t>
      </w:r>
      <w:r>
        <w:rPr>
          <w:rFonts w:ascii="Times New Roman"/>
        </w:rPr>
        <w:t>51238-2018）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b）</w:t>
      </w:r>
      <w:r>
        <w:rPr>
          <w:rFonts w:ascii="Times New Roman"/>
        </w:rPr>
        <w:t>《岩土工程勘察规范》（GB</w:t>
      </w:r>
      <w:r>
        <w:rPr>
          <w:rFonts w:hint="eastAsia" w:ascii="Times New Roman"/>
          <w:lang w:val="en-US" w:eastAsia="zh-CN"/>
        </w:rPr>
        <w:t xml:space="preserve"> </w:t>
      </w:r>
      <w:r>
        <w:rPr>
          <w:rFonts w:ascii="Times New Roman"/>
        </w:rPr>
        <w:t>50021-2001）（2009年版）。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c）</w:t>
      </w:r>
      <w:r>
        <w:rPr>
          <w:rFonts w:ascii="Times New Roman"/>
        </w:rPr>
        <w:t>《岩溶地区勘察设计与施工技术规程》（DB4201/T 632—2020）；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d）</w:t>
      </w:r>
      <w:r>
        <w:rPr>
          <w:rFonts w:hint="eastAsia" w:ascii="Times New Roman"/>
        </w:rPr>
        <w:t>《</w:t>
      </w:r>
      <w:r>
        <w:rPr>
          <w:rFonts w:ascii="Times New Roman"/>
        </w:rPr>
        <w:t>广东省岩溶地区公路桥梁桩基设计与施工技术指南</w:t>
      </w:r>
      <w:r>
        <w:rPr>
          <w:rFonts w:hint="eastAsia" w:ascii="Times New Roman"/>
        </w:rPr>
        <w:t>》</w:t>
      </w:r>
      <w:r>
        <w:rPr>
          <w:rFonts w:ascii="Times New Roman"/>
        </w:rPr>
        <w:t>（DBJ/T 15-136-2018）；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hint="default"/>
          <w:lang w:val="en-US" w:eastAsia="zh-CN"/>
        </w:rPr>
      </w:pPr>
      <w:r>
        <w:rPr>
          <w:rFonts w:hint="eastAsia" w:ascii="Times New Roman"/>
          <w:lang w:val="en-US" w:eastAsia="zh-CN"/>
        </w:rPr>
        <w:t>e）</w:t>
      </w:r>
      <w:r>
        <w:rPr>
          <w:rFonts w:ascii="Times New Roman"/>
        </w:rPr>
        <w:t>《贵州岩溶场地岩土工程勘察技术规程》（DB52∕T 1336-2018）。</w:t>
      </w:r>
    </w:p>
    <w:p>
      <w:pPr>
        <w:pStyle w:val="75"/>
        <w:numPr>
          <w:ilvl w:val="0"/>
          <w:numId w:val="0"/>
        </w:numPr>
        <w:spacing w:before="240" w:beforeLines="100" w:after="240" w:afterLines="100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</w:rPr>
        <w:t xml:space="preserve"> 术语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20"/>
        <w:textAlignment w:val="auto"/>
        <w:rPr>
          <w:rFonts w:hint="eastAsia"/>
        </w:rPr>
      </w:pPr>
      <w:r>
        <w:rPr>
          <w:rFonts w:hint="eastAsia"/>
        </w:rPr>
        <w:t>下列术语适用于本文件。</w:t>
      </w:r>
    </w:p>
    <w:p>
      <w:pPr>
        <w:pStyle w:val="74"/>
        <w:numPr>
          <w:ilvl w:val="0"/>
          <w:numId w:val="0"/>
        </w:numPr>
        <w:spacing w:before="120" w:beforeLines="50" w:after="120" w:afterLines="50" w:line="300" w:lineRule="auto"/>
        <w:ind w:rightChars="0"/>
      </w:pPr>
      <w:r>
        <w:rPr>
          <w:rFonts w:hint="eastAsia"/>
          <w:szCs w:val="22"/>
          <w:lang w:val="en-US" w:eastAsia="zh-CN"/>
        </w:rPr>
        <w:t>3</w:t>
      </w:r>
      <w:r>
        <w:rPr>
          <w:szCs w:val="22"/>
        </w:rPr>
        <w:t>.</w:t>
      </w:r>
      <w:r>
        <w:rPr>
          <w:rFonts w:hint="eastAsia"/>
          <w:szCs w:val="22"/>
        </w:rPr>
        <w:t>1</w:t>
      </w:r>
      <w:r>
        <w:rPr>
          <w:rFonts w:hint="eastAsia"/>
        </w:rPr>
        <w:t>岩溶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20"/>
        <w:textAlignment w:val="auto"/>
      </w:pPr>
      <w:r>
        <w:t>可溶性岩层被水长期溶蚀而形成的各种地质现象和形态，又称喀斯特。</w:t>
      </w:r>
    </w:p>
    <w:p>
      <w:pPr>
        <w:pStyle w:val="74"/>
        <w:numPr>
          <w:ilvl w:val="0"/>
          <w:numId w:val="0"/>
        </w:numPr>
        <w:spacing w:before="120" w:beforeLines="50" w:after="120" w:afterLines="50" w:line="300" w:lineRule="auto"/>
        <w:ind w:rightChars="0"/>
        <w:rPr>
          <w:szCs w:val="22"/>
        </w:rPr>
      </w:pPr>
      <w:r>
        <w:rPr>
          <w:rFonts w:hint="eastAsia"/>
          <w:szCs w:val="22"/>
          <w:lang w:val="en-US" w:eastAsia="zh-CN"/>
        </w:rPr>
        <w:t>3</w:t>
      </w:r>
      <w:r>
        <w:rPr>
          <w:szCs w:val="22"/>
        </w:rPr>
        <w:t>.2岩溶地基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20"/>
        <w:textAlignment w:val="auto"/>
      </w:pPr>
      <w:r>
        <w:t>岩体中存在溶洞、溶蚀裂隙，或岩体表面在石芽、溶沟(槽)、溶蚀漏斗，或覆盖层中存在可溶岩类残积土(包括经搬运沉积次生的沉积土、冲积土)、伴生土洞等不良地质现象的地基。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300" w:lineRule="auto"/>
        <w:ind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2"/>
          <w:lang w:val="en-US" w:eastAsia="zh-CN" w:bidi="ar-SA"/>
        </w:rPr>
        <w:t>3.3溶洞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20"/>
        <w:textAlignment w:val="auto"/>
        <w:rPr>
          <w:rFonts w:hint="default"/>
          <w:lang w:val="en-US" w:eastAsia="zh-CN"/>
        </w:rPr>
      </w:pPr>
      <w:r>
        <w:rPr>
          <w:rFonts w:hint="eastAsia" w:ascii="宋体" w:hAnsi="Times New Roman" w:eastAsia="宋体" w:cs="Times New Roman"/>
          <w:lang w:val="en-US" w:eastAsia="zh-CN"/>
        </w:rPr>
        <w:t>岩溶作用所形成的空洞的统称。</w:t>
      </w:r>
    </w:p>
    <w:p>
      <w:pPr>
        <w:pStyle w:val="74"/>
        <w:numPr>
          <w:ilvl w:val="0"/>
          <w:numId w:val="0"/>
        </w:numPr>
        <w:spacing w:before="120" w:beforeLines="50" w:after="120" w:afterLines="50" w:line="300" w:lineRule="auto"/>
        <w:ind w:rightChars="0"/>
        <w:rPr>
          <w:szCs w:val="22"/>
        </w:rPr>
      </w:pPr>
      <w:r>
        <w:rPr>
          <w:rFonts w:hint="eastAsia"/>
          <w:szCs w:val="22"/>
          <w:lang w:val="en-US" w:eastAsia="zh-CN"/>
        </w:rPr>
        <w:t>3</w:t>
      </w:r>
      <w:r>
        <w:rPr>
          <w:szCs w:val="22"/>
        </w:rPr>
        <w:t>.</w:t>
      </w:r>
      <w:r>
        <w:rPr>
          <w:rFonts w:hint="eastAsia"/>
          <w:szCs w:val="22"/>
          <w:lang w:val="en-US" w:eastAsia="zh-CN"/>
        </w:rPr>
        <w:t>4</w:t>
      </w:r>
      <w:r>
        <w:rPr>
          <w:szCs w:val="22"/>
        </w:rPr>
        <w:t>弹性波（声呐）反射探测法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20"/>
        <w:textAlignment w:val="auto"/>
        <w:rPr>
          <w:rFonts w:hint="default" w:eastAsia="宋体"/>
          <w:lang w:val="en-US" w:eastAsia="zh-CN"/>
        </w:rPr>
      </w:pPr>
      <w:r>
        <w:t>弹性波（声呐）反射探测法是在桩底</w:t>
      </w:r>
      <w:r>
        <w:rPr>
          <w:rFonts w:hint="eastAsia"/>
          <w:lang w:val="en-US" w:eastAsia="zh-CN"/>
        </w:rPr>
        <w:t>水或</w:t>
      </w:r>
      <w:r>
        <w:t>泥浆中利用弹性波（声呐）探测设备发射弹性波，</w:t>
      </w:r>
      <w:r>
        <w:rPr>
          <w:rFonts w:hint="eastAsia"/>
          <w:lang w:val="en-US" w:eastAsia="zh-CN"/>
        </w:rPr>
        <w:t>探测岩溶地基处基桩桩底</w:t>
      </w:r>
      <w:r>
        <w:rPr>
          <w:rFonts w:hAnsi="Times New Roman" w:eastAsia="宋体" w:cs="Times New Roman"/>
        </w:rPr>
        <w:t>溶洞</w:t>
      </w:r>
      <w:r>
        <w:t>、溶蚀裂隙、软弱夹层等不良地质体</w:t>
      </w:r>
      <w:r>
        <w:rPr>
          <w:rFonts w:hint="eastAsia"/>
          <w:lang w:val="en-US" w:eastAsia="zh-CN"/>
        </w:rPr>
        <w:t>的一种物探方法。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75"/>
        <w:numPr>
          <w:ilvl w:val="0"/>
          <w:numId w:val="0"/>
        </w:numPr>
        <w:spacing w:before="240" w:beforeLines="100" w:after="240" w:afterLines="100"/>
        <w:rPr>
          <w:rFonts w:hint="eastAsia"/>
        </w:rPr>
      </w:pPr>
      <w:r>
        <w:rPr>
          <w:rFonts w:hint="eastAsia"/>
          <w:lang w:val="en-US" w:eastAsia="zh-CN"/>
        </w:rPr>
        <w:t>4</w:t>
      </w:r>
      <w:r>
        <w:rPr>
          <w:rFonts w:hint="eastAsia"/>
        </w:rPr>
        <w:t xml:space="preserve"> </w:t>
      </w:r>
      <w:bookmarkEnd w:id="10"/>
      <w:bookmarkStart w:id="11" w:name="_Toc14779617"/>
      <w:bookmarkEnd w:id="11"/>
      <w:r>
        <w:rPr>
          <w:rFonts w:hint="eastAsia"/>
        </w:rPr>
        <w:t>基本规定</w:t>
      </w:r>
    </w:p>
    <w:p>
      <w:pPr>
        <w:pStyle w:val="75"/>
        <w:numPr>
          <w:ilvl w:val="0"/>
          <w:numId w:val="0"/>
        </w:numPr>
        <w:spacing w:before="240" w:beforeLines="100" w:after="240" w:afterLines="100"/>
        <w:rPr>
          <w:rFonts w:hint="eastAsia"/>
        </w:rPr>
      </w:pPr>
      <w:bookmarkStart w:id="12" w:name="_Toc14779618"/>
      <w:bookmarkEnd w:id="12"/>
      <w:bookmarkStart w:id="13" w:name="_Toc14790998"/>
      <w:r>
        <w:rPr>
          <w:rFonts w:hint="eastAsia"/>
          <w:lang w:val="en-US" w:eastAsia="zh-CN"/>
        </w:rPr>
        <w:t>4</w:t>
      </w:r>
      <w:r>
        <w:rPr>
          <w:rFonts w:hint="eastAsia"/>
        </w:rPr>
        <w:t>.1</w:t>
      </w:r>
      <w:bookmarkEnd w:id="13"/>
      <w:r>
        <w:rPr>
          <w:rFonts w:hint="eastAsia"/>
        </w:rPr>
        <w:t>检测流程</w:t>
      </w:r>
    </w:p>
    <w:p>
      <w:pPr>
        <w:pStyle w:val="53"/>
        <w:rPr>
          <w:rFonts w:hint="eastAsia" w:eastAsia="宋体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159385</wp:posOffset>
                </wp:positionH>
                <wp:positionV relativeFrom="paragraph">
                  <wp:posOffset>20955</wp:posOffset>
                </wp:positionV>
                <wp:extent cx="5630545" cy="943610"/>
                <wp:effectExtent l="12700" t="12700" r="26035" b="19050"/>
                <wp:wrapNone/>
                <wp:docPr id="34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0545" cy="943610"/>
                          <a:chOff x="3475" y="54426"/>
                          <a:chExt cx="8867" cy="1486"/>
                        </a:xfrm>
                      </wpg:grpSpPr>
                      <wps:wsp>
                        <wps:cNvPr id="22" name="矩形 22"/>
                        <wps:cNvSpPr/>
                        <wps:spPr>
                          <a:xfrm>
                            <a:off x="3476" y="54426"/>
                            <a:ext cx="1788" cy="44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接受检测任务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" name="矩形 13"/>
                        <wps:cNvSpPr/>
                        <wps:spPr>
                          <a:xfrm>
                            <a:off x="5671" y="54426"/>
                            <a:ext cx="1771" cy="44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收集相关资料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5" name="矩形 15"/>
                        <wps:cNvSpPr/>
                        <wps:spPr>
                          <a:xfrm>
                            <a:off x="7856" y="54426"/>
                            <a:ext cx="2006" cy="44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编制检测方案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矩形 16"/>
                        <wps:cNvSpPr/>
                        <wps:spPr>
                          <a:xfrm>
                            <a:off x="10272" y="54426"/>
                            <a:ext cx="2071" cy="44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检测前准备工作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" name="矩形 17"/>
                        <wps:cNvSpPr/>
                        <wps:spPr>
                          <a:xfrm>
                            <a:off x="10278" y="55470"/>
                            <a:ext cx="2065" cy="44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现场检测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19"/>
                        <wps:cNvSpPr/>
                        <wps:spPr>
                          <a:xfrm>
                            <a:off x="7855" y="55470"/>
                            <a:ext cx="2013" cy="44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both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default"/>
                                  <w:lang w:val="en-US" w:eastAsia="zh-CN"/>
                                </w:rPr>
                                <w:t>检测数据分析判定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" name="矩形 20"/>
                        <wps:cNvSpPr/>
                        <wps:spPr>
                          <a:xfrm>
                            <a:off x="5683" y="55470"/>
                            <a:ext cx="1762" cy="44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检测评价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" name="矩形 21"/>
                        <wps:cNvSpPr/>
                        <wps:spPr>
                          <a:xfrm>
                            <a:off x="3475" y="55470"/>
                            <a:ext cx="1787" cy="44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提交检测结果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3" name="直接箭头连接符 23"/>
                        <wps:cNvCnPr/>
                        <wps:spPr>
                          <a:xfrm>
                            <a:off x="5269" y="54653"/>
                            <a:ext cx="405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直接箭头连接符 24"/>
                        <wps:cNvCnPr>
                          <a:stCxn id="13" idx="3"/>
                        </wps:cNvCnPr>
                        <wps:spPr>
                          <a:xfrm>
                            <a:off x="7442" y="54648"/>
                            <a:ext cx="424" cy="5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直接箭头连接符 25"/>
                        <wps:cNvCnPr/>
                        <wps:spPr>
                          <a:xfrm>
                            <a:off x="9863" y="54653"/>
                            <a:ext cx="405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直接箭头连接符 26"/>
                        <wps:cNvCnPr/>
                        <wps:spPr>
                          <a:xfrm flipH="1">
                            <a:off x="5259" y="55702"/>
                            <a:ext cx="426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直接箭头连接符 28"/>
                        <wps:cNvCnPr/>
                        <wps:spPr>
                          <a:xfrm flipH="1">
                            <a:off x="7453" y="55702"/>
                            <a:ext cx="405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直接箭头连接符 30"/>
                        <wps:cNvCnPr/>
                        <wps:spPr>
                          <a:xfrm flipH="1">
                            <a:off x="9871" y="55702"/>
                            <a:ext cx="405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直接箭头连接符 33"/>
                        <wps:cNvCnPr/>
                        <wps:spPr>
                          <a:xfrm>
                            <a:off x="11335" y="54869"/>
                            <a:ext cx="0" cy="596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2.55pt;margin-top:1.65pt;height:74.3pt;width:443.35pt;z-index:251669504;mso-width-relative:page;mso-height-relative:page;" coordorigin="3475,54426" coordsize="8867,1486" o:gfxdata="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">
                <o:lock v:ext="edit" aspectratio="f"/>
                <v:rect id="_x0000_s1026" o:spid="_x0000_s1026" o:spt="1" style="position:absolute;left:3476;top:54426;height:443;width:1788;v-text-anchor:middle;" fillcolor="#FFFFFF [3201]" filled="t" stroked="t" coordsize="21600,21600" o:gfxdata="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t7icW8AAAA&#10;2w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 [3213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接受检测任务</w:t>
                        </w:r>
                      </w:p>
                    </w:txbxContent>
                  </v:textbox>
                </v:rect>
                <v:rect id="_x0000_s1026" o:spid="_x0000_s1026" o:spt="1" style="position:absolute;left:5671;top:54426;height:443;width:1771;v-text-anchor:middle;" fillcolor="#FFFFFF [3201]" filled="t" stroked="t" coordsize="21600,21600" o:gfxdata="UEsDBAoAAAAAAIdO4kAAAAAAAAAAAAAAAAAEAAAAZHJzL1BLAwQUAAAACACHTuJAGlvm47sAAADb&#10;AAAADwAAAGRycy9kb3ducmV2LnhtbEVPyWrDMBC9B/oPYgq5JVIc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lvm47sAAADb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 [3213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收集相关资料</w:t>
                        </w:r>
                      </w:p>
                    </w:txbxContent>
                  </v:textbox>
                </v:rect>
                <v:rect id="_x0000_s1026" o:spid="_x0000_s1026" o:spt="1" style="position:absolute;left:7856;top:54426;height:443;width:2006;v-text-anchor:middle;" fillcolor="#FFFFFF [3201]" filled="t" stroked="t" coordsize="21600,21600" o:gfxdata="UEsDBAoAAAAAAIdO4kAAAAAAAAAAAAAAAAAEAAAAZHJzL1BLAwQUAAAACACHTuJA+v7bDLsAAADb&#10;AAAADwAAAGRycy9kb3ducmV2LnhtbEVPyWrDMBC9B/oPYgq5JVIMKa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+v7bDLsAAADb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 [3213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编制检测方案</w:t>
                        </w:r>
                      </w:p>
                    </w:txbxContent>
                  </v:textbox>
                </v:rect>
                <v:rect id="_x0000_s1026" o:spid="_x0000_s1026" o:spt="1" style="position:absolute;left:10272;top:54426;height:443;width:2071;v-text-anchor:middle;" fillcolor="#FFFFFF [3201]" filled="t" stroked="t" coordsize="21600,21600" o:gfxdata="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osRXu5AAAA2wAA&#10;AA8AAAAAAAAAAQAgAAAAIgAAAGRycy9kb3ducmV2LnhtbFBLAQIUABQAAAAIAIdO4kAzLwWeOwAA&#10;ADkAAAAQAAAAAAAAAAEAIAAAAAgBAABkcnMvc2hhcGV4bWwueG1sUEsFBgAAAAAGAAYAWwEAALID&#10;AAAAAA==&#10;">
                  <v:fill on="t" focussize="0,0"/>
                  <v:stroke weight="2pt" color="#000000 [3213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检测前准备工作</w:t>
                        </w:r>
                      </w:p>
                    </w:txbxContent>
                  </v:textbox>
                </v:rect>
                <v:rect id="_x0000_s1026" o:spid="_x0000_s1026" o:spt="1" style="position:absolute;left:10278;top:55470;height:443;width:2065;v-text-anchor:middle;" fillcolor="#FFFFFF [3201]" filled="t" stroked="t" coordsize="21600,21600" o:gfxdata="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WDg4LsAAADb&#10;AAAADwAAAAAAAAABACAAAAAiAAAAZHJzL2Rvd25yZXYueG1sUEsBAhQAFAAAAAgAh07iQDMvBZ47&#10;AAAAOQAAABAAAAAAAAAAAQAgAAAACgEAAGRycy9zaGFwZXhtbC54bWxQSwUGAAAAAAYABgBbAQAA&#10;tAMAAAAA&#10;">
                  <v:fill on="t" focussize="0,0"/>
                  <v:stroke weight="2pt" color="#000000 [3213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现场检测</w:t>
                        </w:r>
                      </w:p>
                    </w:txbxContent>
                  </v:textbox>
                </v:rect>
                <v:rect id="_x0000_s1026" o:spid="_x0000_s1026" o:spt="1" style="position:absolute;left:7855;top:55470;height:443;width:2013;v-text-anchor:middle;" fillcolor="#FFFFFF [3201]" filled="t" stroked="t" coordsize="21600,21600" o:gfxdata="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uz0Qm5AAAA2wAA&#10;AA8AAAAAAAAAAQAgAAAAIgAAAGRycy9kb3ducmV2LnhtbFBLAQIUABQAAAAIAIdO4kAzLwWeOwAA&#10;ADkAAAAQAAAAAAAAAAEAIAAAAAgBAABkcnMvc2hhcGV4bWwueG1sUEsFBgAAAAAGAAYAWwEAALID&#10;AAAAAA==&#10;">
                  <v:fill on="t" focussize="0,0"/>
                  <v:stroke weight="2pt" color="#000000 [3213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both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default"/>
                            <w:lang w:val="en-US" w:eastAsia="zh-CN"/>
                          </w:rPr>
                          <w:t>检测数据分析判定</w:t>
                        </w:r>
                      </w:p>
                    </w:txbxContent>
                  </v:textbox>
                </v:rect>
                <v:rect id="_x0000_s1026" o:spid="_x0000_s1026" o:spt="1" style="position:absolute;left:5683;top:55470;height:443;width:1762;v-text-anchor:middle;" fillcolor="#FFFFFF [3201]" filled="t" stroked="t" coordsize="21600,21600" o:gfxdata="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JOWyKbgAAADbAAAA&#10;DwAAAAAAAAABACAAAAAiAAAAZHJzL2Rvd25yZXYueG1sUEsBAhQAFAAAAAgAh07iQDMvBZ47AAAA&#10;OQAAABAAAAAAAAAAAQAgAAAABwEAAGRycy9zaGFwZXhtbC54bWxQSwUGAAAAAAYABgBbAQAAsQMA&#10;AAAA&#10;">
                  <v:fill on="t" focussize="0,0"/>
                  <v:stroke weight="2pt" color="#000000 [3213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检测评价</w:t>
                        </w:r>
                      </w:p>
                    </w:txbxContent>
                  </v:textbox>
                </v:rect>
                <v:rect id="_x0000_s1026" o:spid="_x0000_s1026" o:spt="1" style="position:absolute;left:3475;top:55470;height:443;width:1787;v-text-anchor:middle;" fillcolor="#FFFFFF [3201]" filled="t" stroked="t" coordsize="21600,21600" o:gfxdata="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upF7K8AAAA&#10;2w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000000 [3213]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提交检测结果</w:t>
                        </w:r>
                      </w:p>
                    </w:txbxContent>
                  </v:textbox>
                </v:rect>
                <v:shape id="_x0000_s1026" o:spid="_x0000_s1026" o:spt="32" type="#_x0000_t32" style="position:absolute;left:5269;top:54653;height:0;width:405;" filled="f" stroked="t" coordsize="21600,21600" o:gfxdata="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CcBc7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 [3213]" joinstyle="round" endarrow="open"/>
                  <v:imagedata o:title=""/>
                  <o:lock v:ext="edit" aspectratio="f"/>
                </v:shape>
                <v:shape id="_x0000_s1026" o:spid="_x0000_s1026" o:spt="32" type="#_x0000_t32" style="position:absolute;left:7442;top:54648;height:5;width:424;" filled="f" stroked="t" coordsize="21600,21600" o:gfxdata="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86ZB7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 [3213]" joinstyle="round" endarrow="open"/>
                  <v:imagedata o:title=""/>
                  <o:lock v:ext="edit" aspectratio="f"/>
                </v:shape>
                <v:shape id="_x0000_s1026" o:spid="_x0000_s1026" o:spt="32" type="#_x0000_t32" style="position:absolute;left:9863;top:54653;height:0;width:405;" filled="f" stroked="t" coordsize="21600,21600" o:gfxdata="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II8nL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 [3213]" joinstyle="round" endarrow="open"/>
                  <v:imagedata o:title=""/>
                  <o:lock v:ext="edit" aspectratio="f"/>
                </v:shape>
                <v:shape id="_x0000_s1026" o:spid="_x0000_s1026" o:spt="32" type="#_x0000_t32" style="position:absolute;left:5259;top:55702;flip:x;height:0;width:426;" filled="f" stroked="t" coordsize="21600,21600" o:gfxdata="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mvePC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 [3213]" joinstyle="round" endarrow="open"/>
                  <v:imagedata o:title=""/>
                  <o:lock v:ext="edit" aspectratio="f"/>
                </v:shape>
                <v:shape id="_x0000_s1026" o:spid="_x0000_s1026" o:spt="32" type="#_x0000_t32" style="position:absolute;left:7453;top:55702;flip:x;height:0;width:405;" filled="f" stroked="t" coordsize="21600,21600" o:gfxdata="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d8SRm5AAAA2wAA&#10;AA8AAAAAAAAAAQAgAAAAIgAAAGRycy9kb3ducmV2LnhtbFBLAQIUABQAAAAIAIdO4kAzLwWeOwAA&#10;ADkAAAAQAAAAAAAAAAEAIAAAAAgBAABkcnMvc2hhcGV4bWwueG1sUEsFBgAAAAAGAAYAWwEAALID&#10;AAAAAA==&#10;">
                  <v:fill on="f" focussize="0,0"/>
                  <v:stroke weight="1.5pt" color="#000000 [3213]" joinstyle="round" endarrow="open"/>
                  <v:imagedata o:title=""/>
                  <o:lock v:ext="edit" aspectratio="f"/>
                </v:shape>
                <v:shape id="_x0000_s1026" o:spid="_x0000_s1026" o:spt="32" type="#_x0000_t32" style="position:absolute;left:9871;top:55702;flip:x;height:0;width:405;" filled="f" stroked="t" coordsize="21600,21600" o:gfxdata="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zT08K5AAAA2wAA&#10;AA8AAAAAAAAAAQAgAAAAIgAAAGRycy9kb3ducmV2LnhtbFBLAQIUABQAAAAIAIdO4kAzLwWeOwAA&#10;ADkAAAAQAAAAAAAAAAEAIAAAAAgBAABkcnMvc2hhcGV4bWwueG1sUEsFBgAAAAAGAAYAWwEAALID&#10;AAAAAA==&#10;">
                  <v:fill on="f" focussize="0,0"/>
                  <v:stroke weight="1.5pt" color="#000000 [3213]" joinstyle="round" endarrow="open"/>
                  <v:imagedata o:title=""/>
                  <o:lock v:ext="edit" aspectratio="f"/>
                </v:shape>
                <v:shape id="_x0000_s1026" o:spid="_x0000_s1026" o:spt="32" type="#_x0000_t32" style="position:absolute;left:11335;top:54869;height:596;width:0;" filled="f" stroked="t" coordsize="21600,21600" o:gfxdata="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f6Xrr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 [3213]" joinstyle="round" endarrow="open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pStyle w:val="53"/>
        <w:rPr>
          <w:rFonts w:hint="eastAsia"/>
        </w:rPr>
      </w:pPr>
    </w:p>
    <w:p>
      <w:pPr>
        <w:pStyle w:val="53"/>
        <w:rPr>
          <w:rFonts w:hint="eastAsia"/>
        </w:rPr>
      </w:pPr>
    </w:p>
    <w:p>
      <w:pPr>
        <w:pStyle w:val="53"/>
        <w:rPr>
          <w:rFonts w:hint="eastAsia"/>
        </w:rPr>
      </w:pPr>
    </w:p>
    <w:p>
      <w:pPr>
        <w:pStyle w:val="53"/>
        <w:rPr>
          <w:rFonts w:hint="eastAsia"/>
        </w:rPr>
      </w:pPr>
    </w:p>
    <w:p>
      <w:pPr>
        <w:pStyle w:val="53"/>
        <w:rPr>
          <w:rFonts w:hint="eastAsia"/>
        </w:rPr>
      </w:pPr>
    </w:p>
    <w:p>
      <w:pPr>
        <w:pStyle w:val="7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Lines="100" w:after="240" w:afterLines="100"/>
        <w:ind w:left="0"/>
        <w:textAlignment w:val="auto"/>
        <w:rPr>
          <w:rFonts w:hint="default" w:eastAsia="黑体"/>
          <w:lang w:val="en-US" w:eastAsia="zh-CN"/>
        </w:rPr>
      </w:pPr>
      <w:bookmarkStart w:id="14" w:name="_Toc14779619"/>
      <w:bookmarkEnd w:id="14"/>
      <w:bookmarkStart w:id="15" w:name="_Toc14790999"/>
      <w:r>
        <w:rPr>
          <w:rFonts w:hint="eastAsia"/>
          <w:lang w:val="en-US" w:eastAsia="zh-CN"/>
        </w:rPr>
        <w:t>4</w:t>
      </w:r>
      <w:r>
        <w:rPr>
          <w:rFonts w:hint="eastAsia"/>
        </w:rPr>
        <w:t xml:space="preserve">.2 </w:t>
      </w:r>
      <w:bookmarkEnd w:id="15"/>
      <w:r>
        <w:rPr>
          <w:rFonts w:hint="eastAsia"/>
        </w:rPr>
        <w:t>检测工作</w:t>
      </w:r>
      <w:r>
        <w:rPr>
          <w:rFonts w:hint="eastAsia"/>
          <w:lang w:val="en-US" w:eastAsia="zh-CN"/>
        </w:rPr>
        <w:t>程序与要求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leftChars="0" w:firstLine="0" w:firstLineChars="0"/>
        <w:textAlignment w:val="auto"/>
        <w:rPr>
          <w:rFonts w:ascii="Times New Roman"/>
        </w:rPr>
      </w:pPr>
      <w:bookmarkStart w:id="16" w:name="_Toc14779620"/>
      <w:bookmarkEnd w:id="16"/>
      <w:bookmarkStart w:id="17" w:name="_Toc14791000"/>
      <w:r>
        <w:rPr>
          <w:rFonts w:hint="eastAsia" w:ascii="Times New Roman"/>
          <w:lang w:val="en-US" w:eastAsia="zh-CN"/>
        </w:rPr>
        <w:t xml:space="preserve">4.2.1 </w:t>
      </w:r>
      <w:r>
        <w:rPr>
          <w:rFonts w:ascii="Times New Roman"/>
        </w:rPr>
        <w:t>调查工程现场，收集与检测工作相关的工程勘察资料、设计文件及施工记录等。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525" w:leftChars="0" w:hanging="525" w:hangingChars="25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 xml:space="preserve">4.2.2 </w:t>
      </w:r>
      <w:r>
        <w:rPr>
          <w:rFonts w:ascii="Times New Roman"/>
        </w:rPr>
        <w:t>依据检测目的和调查结果</w:t>
      </w:r>
      <w:r>
        <w:rPr>
          <w:rFonts w:hint="eastAsia" w:ascii="Times New Roman"/>
          <w:lang w:eastAsia="zh-CN"/>
        </w:rPr>
        <w:t>，</w:t>
      </w:r>
      <w:r>
        <w:rPr>
          <w:rFonts w:ascii="Times New Roman"/>
        </w:rPr>
        <w:t>编制</w:t>
      </w:r>
      <w:r>
        <w:rPr>
          <w:rFonts w:hint="eastAsia" w:ascii="Times New Roman"/>
          <w:lang w:val="en-US" w:eastAsia="zh-CN"/>
        </w:rPr>
        <w:t>合理的</w:t>
      </w:r>
      <w:r>
        <w:rPr>
          <w:rFonts w:ascii="Times New Roman"/>
        </w:rPr>
        <w:t>检测方案。检测方案</w:t>
      </w:r>
      <w:r>
        <w:rPr>
          <w:rFonts w:hint="eastAsia" w:ascii="Times New Roman"/>
          <w:lang w:val="en-US" w:eastAsia="zh-CN"/>
        </w:rPr>
        <w:t>包含但不</w:t>
      </w:r>
      <w:r>
        <w:rPr>
          <w:rFonts w:ascii="Times New Roman"/>
        </w:rPr>
        <w:t>限于下列内容：检测概况</w:t>
      </w:r>
      <w:r>
        <w:rPr>
          <w:rFonts w:hint="eastAsia" w:ascii="Times New Roman"/>
          <w:lang w:eastAsia="zh-CN"/>
        </w:rPr>
        <w:t>、</w:t>
      </w:r>
      <w:r>
        <w:rPr>
          <w:rFonts w:ascii="Times New Roman"/>
        </w:rPr>
        <w:t>检测目的</w:t>
      </w:r>
      <w:r>
        <w:rPr>
          <w:rFonts w:hint="eastAsia" w:ascii="Times New Roman"/>
          <w:lang w:eastAsia="zh-CN"/>
        </w:rPr>
        <w:t>、</w:t>
      </w:r>
      <w:r>
        <w:rPr>
          <w:rFonts w:ascii="Times New Roman"/>
        </w:rPr>
        <w:t>检测依据</w:t>
      </w:r>
      <w:r>
        <w:rPr>
          <w:rFonts w:hint="eastAsia" w:ascii="Times New Roman"/>
          <w:lang w:eastAsia="zh-CN"/>
        </w:rPr>
        <w:t>、</w:t>
      </w:r>
      <w:r>
        <w:rPr>
          <w:rFonts w:ascii="Times New Roman"/>
        </w:rPr>
        <w:t>检测项目和选用的检测方法</w:t>
      </w:r>
      <w:r>
        <w:rPr>
          <w:rFonts w:hint="eastAsia" w:ascii="Times New Roman"/>
          <w:lang w:eastAsia="zh-CN"/>
        </w:rPr>
        <w:t>、</w:t>
      </w:r>
      <w:r>
        <w:rPr>
          <w:rFonts w:ascii="Times New Roman"/>
        </w:rPr>
        <w:t>检测的数量</w:t>
      </w:r>
      <w:r>
        <w:rPr>
          <w:rFonts w:hint="eastAsia" w:ascii="Times New Roman"/>
          <w:lang w:eastAsia="zh-CN"/>
        </w:rPr>
        <w:t>、</w:t>
      </w:r>
      <w:r>
        <w:rPr>
          <w:rFonts w:ascii="Times New Roman"/>
        </w:rPr>
        <w:t>检测人员和设备</w:t>
      </w:r>
      <w:r>
        <w:rPr>
          <w:rFonts w:hint="eastAsia" w:ascii="Times New Roman"/>
          <w:lang w:eastAsia="zh-CN"/>
        </w:rPr>
        <w:t>、</w:t>
      </w:r>
      <w:r>
        <w:rPr>
          <w:rFonts w:ascii="Times New Roman"/>
        </w:rPr>
        <w:t>检测工作进度</w:t>
      </w:r>
      <w:r>
        <w:rPr>
          <w:rFonts w:hint="eastAsia" w:ascii="Times New Roman"/>
          <w:lang w:eastAsia="zh-CN"/>
        </w:rPr>
        <w:t>、</w:t>
      </w:r>
      <w:r>
        <w:rPr>
          <w:rFonts w:ascii="Times New Roman"/>
        </w:rPr>
        <w:t>检测中的安全措施</w:t>
      </w:r>
      <w:r>
        <w:rPr>
          <w:rFonts w:hint="eastAsia" w:ascii="Times New Roman"/>
          <w:lang w:eastAsia="zh-CN"/>
        </w:rPr>
        <w:t>、</w:t>
      </w:r>
      <w:r>
        <w:rPr>
          <w:rFonts w:ascii="Times New Roman"/>
        </w:rPr>
        <w:t>检测中的环保措施</w:t>
      </w:r>
      <w:r>
        <w:rPr>
          <w:rFonts w:hint="eastAsia" w:ascii="Times New Roman"/>
          <w:lang w:eastAsia="zh-CN"/>
        </w:rPr>
        <w:t>、</w:t>
      </w:r>
      <w:r>
        <w:rPr>
          <w:rFonts w:ascii="Times New Roman"/>
        </w:rPr>
        <w:t>所需要的配合工作</w:t>
      </w:r>
      <w:r>
        <w:rPr>
          <w:rFonts w:hint="eastAsia" w:ascii="Times New Roman"/>
        </w:rPr>
        <w:t>等。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leftChars="0" w:firstLine="0" w:firstLineChars="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 xml:space="preserve">4.2.3 </w:t>
      </w:r>
      <w:r>
        <w:rPr>
          <w:rFonts w:ascii="Times New Roman"/>
        </w:rPr>
        <w:t>现场检测工作应依据检测方案进行实施。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left="0" w:leftChars="0" w:firstLine="0" w:firstLineChars="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 xml:space="preserve">4.2.4 </w:t>
      </w:r>
      <w:r>
        <w:rPr>
          <w:rFonts w:ascii="Times New Roman"/>
        </w:rPr>
        <w:t>检测单位应对检测数据进行分析和结果评判，出具检测报告。</w:t>
      </w:r>
    </w:p>
    <w:bookmarkEnd w:id="9"/>
    <w:bookmarkEnd w:id="17"/>
    <w:p>
      <w:pPr>
        <w:pStyle w:val="75"/>
        <w:numPr>
          <w:ilvl w:val="0"/>
          <w:numId w:val="0"/>
        </w:numPr>
        <w:spacing w:before="240" w:beforeLines="100" w:after="240" w:afterLines="100"/>
      </w:pPr>
      <w:bookmarkStart w:id="18" w:name="_Toc408132172"/>
      <w:bookmarkEnd w:id="18"/>
      <w:bookmarkStart w:id="19" w:name="_Toc408132178"/>
      <w:bookmarkEnd w:id="19"/>
      <w:bookmarkStart w:id="20" w:name="_Toc14779621"/>
      <w:bookmarkEnd w:id="20"/>
      <w:bookmarkStart w:id="21" w:name="_Toc14791008"/>
      <w:bookmarkStart w:id="22" w:name="_Toc381106395"/>
      <w:bookmarkStart w:id="23" w:name="_Toc386105247"/>
      <w:r>
        <w:rPr>
          <w:rFonts w:hint="eastAsia"/>
          <w:lang w:val="en-US" w:eastAsia="zh-CN"/>
        </w:rPr>
        <w:t>5</w:t>
      </w:r>
      <w:r>
        <w:t xml:space="preserve"> </w:t>
      </w:r>
      <w:r>
        <w:rPr>
          <w:rFonts w:hint="eastAsia"/>
        </w:rPr>
        <w:t>仪器设备</w:t>
      </w:r>
      <w:bookmarkEnd w:id="21"/>
    </w:p>
    <w:p>
      <w:pPr>
        <w:pStyle w:val="7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300" w:lineRule="auto"/>
        <w:ind w:left="0" w:rightChars="0"/>
        <w:textAlignment w:val="auto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5</w:t>
      </w:r>
      <w:r>
        <w:t>.1基桩桩底溶洞检测所用</w:t>
      </w:r>
      <w:r>
        <w:rPr>
          <w:rFonts w:hint="eastAsia"/>
          <w:lang w:val="en-US" w:eastAsia="zh-CN"/>
        </w:rPr>
        <w:t>声呐探测仪</w:t>
      </w:r>
      <w:r>
        <w:t>的主要技术性能应符合</w:t>
      </w:r>
      <w:r>
        <w:rPr>
          <w:rFonts w:hint="eastAsia"/>
          <w:lang w:val="en-US" w:eastAsia="zh-CN"/>
        </w:rPr>
        <w:t>以下</w:t>
      </w:r>
      <w:r>
        <w:t>规定</w:t>
      </w:r>
      <w:r>
        <w:rPr>
          <w:rFonts w:hint="eastAsia"/>
          <w:lang w:eastAsia="zh-CN"/>
        </w:rPr>
        <w:t>：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20"/>
        <w:textAlignment w:val="auto"/>
        <w:rPr>
          <w:rFonts w:hint="eastAsia" w:ascii="Times New Roman"/>
          <w:lang w:eastAsia="zh-CN"/>
        </w:rPr>
      </w:pPr>
      <w:r>
        <w:rPr>
          <w:rFonts w:hint="eastAsia" w:ascii="Times New Roman" w:cs="Times New Roman"/>
          <w:lang w:val="en-US" w:eastAsia="zh-CN"/>
        </w:rPr>
        <w:t>a）</w:t>
      </w:r>
      <w:r>
        <w:rPr>
          <w:rFonts w:hint="default" w:ascii="Times New Roman" w:hAnsi="Times New Roman" w:cs="Times New Roman"/>
          <w:lang w:val="en-US" w:eastAsia="zh-CN"/>
        </w:rPr>
        <w:t>接收放大器宽带100Hz~50kHz；增益分辨率不低于0.15d</w:t>
      </w:r>
      <w:r>
        <w:rPr>
          <w:rFonts w:hint="eastAsia" w:ascii="Times New Roman" w:cs="Times New Roman"/>
          <w:lang w:val="en-US" w:eastAsia="zh-CN"/>
        </w:rPr>
        <w:t>B</w:t>
      </w:r>
      <w:r>
        <w:rPr>
          <w:rFonts w:hint="default" w:ascii="Times New Roman" w:hAnsi="Times New Roman" w:cs="Times New Roman"/>
          <w:lang w:val="en-US" w:eastAsia="zh-CN"/>
        </w:rPr>
        <w:t>；噪声有效值不大于100μV；动态范围不小于60d</w:t>
      </w:r>
      <w:r>
        <w:rPr>
          <w:rFonts w:hint="eastAsia" w:ascii="Times New Roman" w:cs="Times New Roman"/>
          <w:lang w:val="en-US" w:eastAsia="zh-CN"/>
        </w:rPr>
        <w:t>B</w:t>
      </w:r>
      <w:r>
        <w:rPr>
          <w:rFonts w:hint="default" w:ascii="Times New Roman" w:hAnsi="Times New Roman" w:cs="Times New Roman"/>
          <w:lang w:val="en-US" w:eastAsia="zh-CN"/>
        </w:rPr>
        <w:t>；测量允许误差小于1d</w:t>
      </w:r>
      <w:r>
        <w:rPr>
          <w:rFonts w:hint="eastAsia" w:ascii="Times New Roman" w:cs="Times New Roman"/>
          <w:lang w:val="en-US" w:eastAsia="zh-CN"/>
        </w:rPr>
        <w:t>B</w:t>
      </w:r>
      <w:r>
        <w:rPr>
          <w:rFonts w:hint="default" w:ascii="Times New Roman" w:hAnsi="Times New Roman" w:cs="Times New Roman"/>
          <w:lang w:val="en-US" w:eastAsia="zh-CN"/>
        </w:rPr>
        <w:t>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20"/>
        <w:textAlignment w:val="auto"/>
        <w:rPr>
          <w:rFonts w:hint="eastAsia" w:ascii="Times New Roman"/>
          <w:lang w:eastAsia="zh-CN"/>
        </w:rPr>
      </w:pPr>
      <w:r>
        <w:rPr>
          <w:rFonts w:hint="eastAsia" w:ascii="Times New Roman"/>
          <w:lang w:val="en-US" w:eastAsia="zh-CN"/>
        </w:rPr>
        <w:t>b</w:t>
      </w:r>
      <w:r>
        <w:rPr>
          <w:rFonts w:hint="eastAsia" w:ascii="Times New Roman"/>
          <w:lang w:eastAsia="zh-CN"/>
        </w:rPr>
        <w:t>）</w:t>
      </w:r>
      <w:r>
        <w:rPr>
          <w:rFonts w:hint="eastAsia" w:ascii="Times New Roman"/>
          <w:lang w:val="en-US" w:eastAsia="zh-CN"/>
        </w:rPr>
        <w:t>声时测量范围不小于5ms，声时分辨率优于10</w:t>
      </w:r>
      <w:r>
        <w:rPr>
          <w:rFonts w:hint="default" w:ascii="Times New Roman" w:hAnsi="Times New Roman" w:cs="Times New Roman"/>
          <w:lang w:val="en-US" w:eastAsia="zh-CN"/>
        </w:rPr>
        <w:t>μ</w:t>
      </w:r>
      <w:r>
        <w:rPr>
          <w:rFonts w:hint="eastAsia" w:ascii="Times New Roman"/>
          <w:lang w:val="en-US" w:eastAsia="zh-CN"/>
        </w:rPr>
        <w:t>s；测量误差不大于2%；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20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c</w:t>
      </w:r>
      <w:r>
        <w:rPr>
          <w:rFonts w:hint="eastAsia" w:ascii="Times New Roman"/>
          <w:lang w:eastAsia="zh-CN"/>
        </w:rPr>
        <w:t>）</w:t>
      </w:r>
      <w:r>
        <w:rPr>
          <w:rFonts w:hint="eastAsia" w:ascii="Times New Roman"/>
          <w:lang w:val="en-US" w:eastAsia="zh-CN"/>
        </w:rPr>
        <w:t>具备多通道同步采集功能；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auto"/>
        <w:ind w:firstLine="420"/>
        <w:textAlignment w:val="auto"/>
        <w:rPr>
          <w:rFonts w:hint="eastAsia" w:eastAsia="宋体"/>
          <w:lang w:eastAsia="zh-CN"/>
        </w:rPr>
      </w:pPr>
      <w:r>
        <w:rPr>
          <w:rFonts w:hint="eastAsia" w:ascii="Times New Roman"/>
          <w:lang w:val="en-US" w:eastAsia="zh-CN"/>
        </w:rPr>
        <w:t>d</w:t>
      </w:r>
      <w:r>
        <w:rPr>
          <w:rFonts w:hint="eastAsia" w:ascii="Times New Roman"/>
          <w:lang w:eastAsia="zh-CN"/>
        </w:rPr>
        <w:t>）</w:t>
      </w:r>
      <w:r>
        <w:rPr>
          <w:rFonts w:hint="eastAsia" w:ascii="Times New Roman"/>
          <w:lang w:val="en-US" w:eastAsia="zh-CN"/>
        </w:rPr>
        <w:t>具有良好的现场显示、记录和储存功能，电子盘存储器应不小于4G。</w:t>
      </w:r>
    </w:p>
    <w:p>
      <w:pPr>
        <w:pStyle w:val="7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300" w:lineRule="auto"/>
        <w:ind w:left="0" w:rightChars="0"/>
        <w:textAlignment w:val="auto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5</w:t>
      </w:r>
      <w:r>
        <w:t>.2检测仪器设备应根据有关规定进行量值溯源，合格且在有效期内使用。</w:t>
      </w:r>
    </w:p>
    <w:p>
      <w:pPr>
        <w:pStyle w:val="7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300" w:lineRule="auto"/>
        <w:ind w:left="0" w:rightChars="0"/>
        <w:textAlignment w:val="auto"/>
      </w:pPr>
      <w:r>
        <w:rPr>
          <w:rFonts w:hint="eastAsia"/>
          <w:lang w:val="en-US" w:eastAsia="zh-CN"/>
        </w:rPr>
        <w:t>5</w:t>
      </w:r>
      <w:r>
        <w:t>.3仪器设备在检测前必须进行检查、调试，确认正常后使用。</w:t>
      </w:r>
    </w:p>
    <w:p>
      <w:pPr>
        <w:pStyle w:val="7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300" w:lineRule="auto"/>
        <w:ind w:left="0" w:rightChars="0"/>
        <w:textAlignment w:val="auto"/>
      </w:pPr>
      <w:r>
        <w:rPr>
          <w:rFonts w:hint="eastAsia"/>
          <w:lang w:val="en-US" w:eastAsia="zh-CN"/>
        </w:rPr>
        <w:t>5</w:t>
      </w:r>
      <w:r>
        <w:t>.4检测系统应符合下列规定：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a</w:t>
      </w:r>
      <w:r>
        <w:rPr>
          <w:rFonts w:hint="eastAsia" w:ascii="Times New Roman"/>
        </w:rPr>
        <w:t>）</w:t>
      </w:r>
      <w:r>
        <w:rPr>
          <w:rFonts w:ascii="Times New Roman"/>
        </w:rPr>
        <w:t>探测深度应大于3倍桩径</w:t>
      </w:r>
      <w:r>
        <w:rPr>
          <w:rFonts w:hint="eastAsia" w:ascii="Times New Roman"/>
          <w:lang w:val="en-US" w:eastAsia="zh-CN"/>
        </w:rPr>
        <w:t>且</w:t>
      </w:r>
      <w:r>
        <w:rPr>
          <w:rFonts w:ascii="Times New Roman"/>
        </w:rPr>
        <w:t>不小于5m；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</w:pPr>
      <w:r>
        <w:rPr>
          <w:rFonts w:hint="eastAsia" w:ascii="Times New Roman"/>
          <w:lang w:val="en-US" w:eastAsia="zh-CN"/>
        </w:rPr>
        <w:t>b</w:t>
      </w:r>
      <w:r>
        <w:rPr>
          <w:rFonts w:hint="eastAsia" w:ascii="Times New Roman"/>
        </w:rPr>
        <w:t>）</w:t>
      </w:r>
      <w:r>
        <w:rPr>
          <w:rFonts w:ascii="Times New Roman"/>
        </w:rPr>
        <w:t>仪器设备应具备罗盘功能。</w:t>
      </w:r>
    </w:p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pStyle w:val="75"/>
        <w:numPr>
          <w:ilvl w:val="0"/>
          <w:numId w:val="0"/>
        </w:numPr>
        <w:spacing w:before="240" w:beforeLines="100" w:after="240" w:afterLines="100"/>
      </w:pPr>
      <w:r>
        <w:rPr>
          <w:rFonts w:hint="eastAsia"/>
          <w:lang w:val="en-US" w:eastAsia="zh-CN"/>
        </w:rPr>
        <w:t>6</w:t>
      </w:r>
      <w:r>
        <w:t xml:space="preserve"> </w:t>
      </w:r>
      <w:r>
        <w:rPr>
          <w:rFonts w:hint="eastAsia"/>
        </w:rPr>
        <w:t>现场检测</w:t>
      </w:r>
    </w:p>
    <w:p>
      <w:pPr>
        <w:pStyle w:val="7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300" w:lineRule="auto"/>
        <w:ind w:left="0" w:rightChars="0"/>
        <w:textAlignment w:val="auto"/>
      </w:pPr>
      <w:r>
        <w:rPr>
          <w:rFonts w:hint="eastAsia"/>
          <w:lang w:val="en-US" w:eastAsia="zh-CN"/>
        </w:rPr>
        <w:t>6</w:t>
      </w:r>
      <w:r>
        <w:t>.1检测前准备工作应符合下列规定：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a</w:t>
      </w:r>
      <w:r>
        <w:rPr>
          <w:rFonts w:ascii="Times New Roman"/>
        </w:rPr>
        <w:t>）桩孔成孔后，孔底的沉渣应清理干净</w:t>
      </w:r>
      <w:r>
        <w:rPr>
          <w:rFonts w:hint="eastAsia" w:ascii="Times New Roman"/>
          <w:lang w:eastAsia="zh-CN"/>
        </w:rPr>
        <w:t>，</w:t>
      </w:r>
      <w:r>
        <w:rPr>
          <w:rFonts w:hint="eastAsia" w:ascii="Times New Roman"/>
          <w:lang w:val="en-US" w:eastAsia="zh-CN"/>
        </w:rPr>
        <w:t>保证桩底平整</w:t>
      </w:r>
      <w:r>
        <w:rPr>
          <w:rFonts w:ascii="Times New Roman"/>
        </w:rPr>
        <w:t>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b</w:t>
      </w:r>
      <w:r>
        <w:rPr>
          <w:rFonts w:ascii="Times New Roman"/>
        </w:rPr>
        <w:t>）当桩底没有泥浆液或水时需灌入</w:t>
      </w:r>
      <w:r>
        <w:rPr>
          <w:rFonts w:hint="eastAsia" w:ascii="Times New Roman"/>
          <w:lang w:val="en-US" w:eastAsia="zh-CN"/>
        </w:rPr>
        <w:t>高于设备顶部10cm</w:t>
      </w:r>
      <w:r>
        <w:rPr>
          <w:rFonts w:ascii="Times New Roman"/>
        </w:rPr>
        <w:t>的水；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c</w:t>
      </w:r>
      <w:r>
        <w:rPr>
          <w:rFonts w:ascii="Times New Roman"/>
        </w:rPr>
        <w:t>）对于有泥浆液的桩孔，保证桩孔中的泥浆液的水位不小于2m。</w:t>
      </w:r>
    </w:p>
    <w:p>
      <w:pPr>
        <w:pStyle w:val="7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300" w:lineRule="auto"/>
        <w:ind w:left="0" w:rightChars="0"/>
        <w:textAlignment w:val="auto"/>
      </w:pPr>
      <w:r>
        <w:rPr>
          <w:rFonts w:hint="eastAsia"/>
          <w:lang w:val="en-US" w:eastAsia="zh-CN"/>
        </w:rPr>
        <w:t>6</w:t>
      </w:r>
      <w:r>
        <w:t>.2现场检测工作应遵守下列规定：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a</w:t>
      </w:r>
      <w:r>
        <w:rPr>
          <w:rFonts w:ascii="Times New Roman"/>
        </w:rPr>
        <w:t>）现场主机通过电缆读取桩底的</w:t>
      </w:r>
      <w:r>
        <w:rPr>
          <w:rFonts w:hint="eastAsia" w:ascii="Times New Roman"/>
          <w:lang w:eastAsia="zh-CN"/>
        </w:rPr>
        <w:t>声呐</w:t>
      </w:r>
      <w:r>
        <w:rPr>
          <w:rFonts w:ascii="Times New Roman"/>
        </w:rPr>
        <w:t>探测探头的姿态和每一个</w:t>
      </w:r>
      <w:r>
        <w:rPr>
          <w:rFonts w:hint="eastAsia" w:ascii="Times New Roman"/>
          <w:lang w:eastAsia="zh-CN"/>
        </w:rPr>
        <w:t>声呐</w:t>
      </w:r>
      <w:r>
        <w:rPr>
          <w:rFonts w:ascii="Times New Roman"/>
        </w:rPr>
        <w:t>接收传感器的方位，确保</w:t>
      </w:r>
      <w:r>
        <w:rPr>
          <w:rFonts w:hint="eastAsia" w:ascii="Times New Roman"/>
          <w:lang w:eastAsia="zh-CN"/>
        </w:rPr>
        <w:t>声呐</w:t>
      </w:r>
      <w:r>
        <w:rPr>
          <w:rFonts w:ascii="Times New Roman"/>
        </w:rPr>
        <w:t>发射器能几乎垂直桩底底面；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b</w:t>
      </w:r>
      <w:r>
        <w:rPr>
          <w:rFonts w:ascii="Times New Roman"/>
        </w:rPr>
        <w:t>）当</w:t>
      </w:r>
      <w:r>
        <w:rPr>
          <w:rFonts w:hint="eastAsia" w:ascii="Times New Roman"/>
          <w:lang w:eastAsia="zh-CN"/>
        </w:rPr>
        <w:t>声呐</w:t>
      </w:r>
      <w:r>
        <w:rPr>
          <w:rFonts w:ascii="Times New Roman"/>
        </w:rPr>
        <w:t>探测探头放置好后，现场主机通过电缆控制</w:t>
      </w:r>
      <w:r>
        <w:rPr>
          <w:rFonts w:hint="eastAsia" w:ascii="Times New Roman"/>
          <w:lang w:eastAsia="zh-CN"/>
        </w:rPr>
        <w:t>声呐</w:t>
      </w:r>
      <w:r>
        <w:rPr>
          <w:rFonts w:ascii="Times New Roman"/>
        </w:rPr>
        <w:t>探测探头发射</w:t>
      </w:r>
      <w:r>
        <w:rPr>
          <w:rFonts w:hint="eastAsia" w:ascii="Times New Roman"/>
          <w:lang w:eastAsia="zh-CN"/>
        </w:rPr>
        <w:t>声呐</w:t>
      </w:r>
      <w:r>
        <w:rPr>
          <w:rFonts w:ascii="Times New Roman"/>
        </w:rPr>
        <w:t>应力波，同时接收</w:t>
      </w:r>
      <w:r>
        <w:rPr>
          <w:rFonts w:hint="eastAsia" w:ascii="Times New Roman"/>
          <w:lang w:eastAsia="zh-CN"/>
        </w:rPr>
        <w:t>声呐</w:t>
      </w:r>
      <w:r>
        <w:rPr>
          <w:rFonts w:ascii="Times New Roman"/>
        </w:rPr>
        <w:t>信号分析处理；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c</w:t>
      </w:r>
      <w:r>
        <w:rPr>
          <w:rFonts w:ascii="Times New Roman"/>
        </w:rPr>
        <w:t>）将所有探测的</w:t>
      </w:r>
      <w:r>
        <w:rPr>
          <w:rFonts w:hint="eastAsia" w:ascii="Times New Roman"/>
          <w:lang w:eastAsia="zh-CN"/>
        </w:rPr>
        <w:t>声呐</w:t>
      </w:r>
      <w:r>
        <w:rPr>
          <w:rFonts w:ascii="Times New Roman"/>
        </w:rPr>
        <w:t>接收信号按</w:t>
      </w:r>
      <w:r>
        <w:rPr>
          <w:rFonts w:hint="eastAsia" w:ascii="Times New Roman"/>
          <w:lang w:eastAsia="zh-CN"/>
        </w:rPr>
        <w:t>声呐</w:t>
      </w:r>
      <w:r>
        <w:rPr>
          <w:rFonts w:ascii="Times New Roman"/>
        </w:rPr>
        <w:t>接收传感器的方位顺序排列生成探测</w:t>
      </w:r>
      <w:r>
        <w:rPr>
          <w:rFonts w:hint="eastAsia" w:ascii="Times New Roman"/>
          <w:lang w:eastAsia="zh-CN"/>
        </w:rPr>
        <w:t>声呐</w:t>
      </w:r>
      <w:r>
        <w:rPr>
          <w:rFonts w:ascii="Times New Roman"/>
        </w:rPr>
        <w:t>应力波剖面图并进行综合处理分析，确定桩底下面以下3倍桩径</w:t>
      </w:r>
      <w:r>
        <w:rPr>
          <w:rFonts w:hint="eastAsia" w:ascii="Times New Roman"/>
          <w:lang w:val="en-US" w:eastAsia="zh-CN"/>
        </w:rPr>
        <w:t>且</w:t>
      </w:r>
      <w:r>
        <w:rPr>
          <w:rFonts w:ascii="Times New Roman"/>
        </w:rPr>
        <w:t>不小于5米的范围内是否存在溶洞或软弱岩体。</w:t>
      </w:r>
    </w:p>
    <w:p>
      <w:pPr>
        <w:pStyle w:val="75"/>
        <w:numPr>
          <w:ilvl w:val="0"/>
          <w:numId w:val="0"/>
        </w:numPr>
        <w:spacing w:before="240" w:beforeLines="100" w:after="240" w:afterLines="100"/>
      </w:pPr>
      <w:r>
        <w:rPr>
          <w:rFonts w:hint="eastAsia"/>
        </w:rPr>
        <w:t>7</w:t>
      </w:r>
      <w:r>
        <w:t xml:space="preserve"> </w:t>
      </w:r>
      <w:r>
        <w:rPr>
          <w:rFonts w:hint="eastAsia"/>
        </w:rPr>
        <w:t>检测评价与处理</w:t>
      </w:r>
    </w:p>
    <w:p>
      <w:pPr>
        <w:pStyle w:val="7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20" w:firstLineChars="200"/>
        <w:textAlignment w:val="auto"/>
        <w:outlineLvl w:val="9"/>
        <w:rPr>
          <w:rFonts w:hint="default" w:eastAsia="黑体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lang w:val="en-US" w:eastAsia="zh-CN" w:bidi="ar-SA"/>
        </w:rPr>
        <w:t>根据探测结果对岩溶地基区域内基桩桩底地层岩体进行评价，具体评价</w:t>
      </w:r>
      <w:r>
        <w:rPr>
          <w:rFonts w:hint="eastAsia" w:eastAsia="宋体" w:cs="Times New Roman"/>
          <w:sz w:val="21"/>
          <w:lang w:val="en-US" w:eastAsia="zh-CN" w:bidi="ar-SA"/>
        </w:rPr>
        <w:t>类别见表1。</w:t>
      </w:r>
    </w:p>
    <w:p>
      <w:pPr>
        <w:pStyle w:val="7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right="0" w:rightChars="0" w:firstLine="0" w:firstLineChars="0"/>
        <w:jc w:val="center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b/>
          <w:bCs/>
          <w:sz w:val="18"/>
          <w:szCs w:val="18"/>
          <w:lang w:val="en-US" w:eastAsia="zh-CN"/>
        </w:rPr>
        <w:t>表1 桩底地层岩体情况检测结果评价类别</w:t>
      </w:r>
    </w:p>
    <w:tbl>
      <w:tblPr>
        <w:tblStyle w:val="3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5"/>
        <w:gridCol w:w="4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8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桩底地层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岩体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探测类型</w:t>
            </w:r>
          </w:p>
        </w:tc>
        <w:tc>
          <w:tcPr>
            <w:tcW w:w="478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桩底溶洞探测波形数据分析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8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桩底地层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岩体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完整</w:t>
            </w:r>
          </w:p>
        </w:tc>
        <w:tc>
          <w:tcPr>
            <w:tcW w:w="4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6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探测波形数据频率较高，波形规则、衰减正常。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8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桩底地层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岩体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裂隙发育</w:t>
            </w:r>
          </w:p>
        </w:tc>
        <w:tc>
          <w:tcPr>
            <w:tcW w:w="4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6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探测波形数据频率高，波形基本规则、衰减较正常，出现较弱的高频反射信号。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8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桩底地层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岩体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破碎</w:t>
            </w:r>
          </w:p>
        </w:tc>
        <w:tc>
          <w:tcPr>
            <w:tcW w:w="4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7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6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探测波形数据频率偏低，波形不规则、衰减不正常，出现较强的乱反射信号。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8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Style w:val="7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桩底地层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  <w:t>岩体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存在溶洞（充填、不充填）</w:t>
            </w:r>
          </w:p>
        </w:tc>
        <w:tc>
          <w:tcPr>
            <w:tcW w:w="478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7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36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探测波形数据频率较低，波形不规则、衰减不正常，出现较强的低频反射信号和较强同向轴反射波形。</w:t>
            </w:r>
          </w:p>
        </w:tc>
      </w:tr>
    </w:tbl>
    <w:p>
      <w:pPr>
        <w:pStyle w:val="75"/>
        <w:numPr>
          <w:ilvl w:val="0"/>
          <w:numId w:val="0"/>
        </w:numPr>
        <w:spacing w:before="240" w:beforeLines="100" w:after="240" w:afterLines="100"/>
      </w:pPr>
      <w:r>
        <w:rPr>
          <w:rFonts w:hint="eastAsia"/>
        </w:rPr>
        <w:t>8</w:t>
      </w:r>
      <w:r>
        <w:t xml:space="preserve"> </w:t>
      </w:r>
      <w:r>
        <w:rPr>
          <w:rFonts w:hint="eastAsia"/>
        </w:rPr>
        <w:t>检测报告</w:t>
      </w:r>
    </w:p>
    <w:p>
      <w:pPr>
        <w:pStyle w:val="7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300" w:lineRule="auto"/>
        <w:ind w:left="0" w:rightChars="0" w:firstLine="0" w:firstLineChars="0"/>
        <w:textAlignment w:val="auto"/>
        <w:rPr>
          <w:rFonts w:hint="eastAsia" w:eastAsia="宋体"/>
          <w:lang w:eastAsia="zh-CN"/>
        </w:rPr>
      </w:pPr>
      <w:r>
        <w:rPr>
          <w:rFonts w:ascii="Times New Roman" w:hAnsi="Times New Roman" w:cs="Times New Roman"/>
        </w:rPr>
        <w:t>8.1检测报告应用词规范，结论明确。</w:t>
      </w:r>
    </w:p>
    <w:p>
      <w:pPr>
        <w:pStyle w:val="7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50" w:after="120" w:afterLines="50" w:line="300" w:lineRule="auto"/>
        <w:ind w:left="0" w:rightChars="0" w:firstLine="0" w:firstLineChars="0"/>
        <w:textAlignment w:val="auto"/>
      </w:pPr>
      <w:r>
        <w:t>8.2检测报告应包括</w:t>
      </w:r>
      <w:r>
        <w:rPr>
          <w:rFonts w:hint="eastAsia"/>
          <w:lang w:val="en-US" w:eastAsia="zh-CN"/>
        </w:rPr>
        <w:t>但不限于</w:t>
      </w:r>
      <w:r>
        <w:t>以下内容：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a</w:t>
      </w:r>
      <w:r>
        <w:rPr>
          <w:rFonts w:ascii="Times New Roman"/>
        </w:rPr>
        <w:t>）工程概况；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b</w:t>
      </w:r>
      <w:r>
        <w:rPr>
          <w:rFonts w:ascii="Times New Roman"/>
        </w:rPr>
        <w:t>）</w:t>
      </w:r>
      <w:r>
        <w:rPr>
          <w:rFonts w:hint="eastAsia" w:ascii="Times New Roman"/>
          <w:lang w:eastAsia="zh-CN"/>
        </w:rPr>
        <w:t>检测</w:t>
      </w:r>
      <w:r>
        <w:rPr>
          <w:rFonts w:ascii="Times New Roman"/>
        </w:rPr>
        <w:t>目的；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c</w:t>
      </w:r>
      <w:r>
        <w:rPr>
          <w:rFonts w:ascii="Times New Roman"/>
        </w:rPr>
        <w:t>）</w:t>
      </w:r>
      <w:r>
        <w:rPr>
          <w:rFonts w:hint="eastAsia" w:ascii="Times New Roman"/>
          <w:lang w:eastAsia="zh-CN"/>
        </w:rPr>
        <w:t>检测</w:t>
      </w:r>
      <w:r>
        <w:rPr>
          <w:rFonts w:ascii="Times New Roman"/>
        </w:rPr>
        <w:t>依据；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d</w:t>
      </w:r>
      <w:r>
        <w:rPr>
          <w:rFonts w:ascii="Times New Roman"/>
        </w:rPr>
        <w:t>）</w:t>
      </w:r>
      <w:r>
        <w:rPr>
          <w:rFonts w:hint="eastAsia" w:ascii="Times New Roman"/>
          <w:lang w:eastAsia="zh-CN"/>
        </w:rPr>
        <w:t>检测</w:t>
      </w:r>
      <w:r>
        <w:rPr>
          <w:rFonts w:ascii="Times New Roman"/>
        </w:rPr>
        <w:t>设备及原理；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e</w:t>
      </w:r>
      <w:r>
        <w:rPr>
          <w:rFonts w:ascii="Times New Roman"/>
        </w:rPr>
        <w:t>）</w:t>
      </w:r>
      <w:r>
        <w:rPr>
          <w:rFonts w:hint="eastAsia" w:ascii="Times New Roman"/>
          <w:lang w:eastAsia="zh-CN"/>
        </w:rPr>
        <w:t>检测</w:t>
      </w:r>
      <w:r>
        <w:rPr>
          <w:rFonts w:ascii="Times New Roman"/>
        </w:rPr>
        <w:t>步骤；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f</w:t>
      </w:r>
      <w:r>
        <w:rPr>
          <w:rFonts w:ascii="Times New Roman"/>
        </w:rPr>
        <w:t>）</w:t>
      </w:r>
      <w:r>
        <w:rPr>
          <w:rFonts w:hint="eastAsia" w:ascii="Times New Roman"/>
          <w:lang w:eastAsia="zh-CN"/>
        </w:rPr>
        <w:t>检测</w:t>
      </w:r>
      <w:r>
        <w:rPr>
          <w:rFonts w:ascii="Times New Roman"/>
        </w:rPr>
        <w:t>数据处理及分析；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hint="eastAsia" w:ascii="Times New Roman" w:eastAsia="宋体"/>
          <w:lang w:eastAsia="zh-CN"/>
        </w:rPr>
      </w:pPr>
      <w:r>
        <w:rPr>
          <w:rFonts w:hint="eastAsia" w:ascii="Times New Roman"/>
          <w:lang w:val="en-US" w:eastAsia="zh-CN"/>
        </w:rPr>
        <w:t>g</w:t>
      </w:r>
      <w:r>
        <w:rPr>
          <w:rFonts w:ascii="Times New Roman"/>
        </w:rPr>
        <w:t>）</w:t>
      </w:r>
      <w:r>
        <w:rPr>
          <w:rFonts w:hint="eastAsia" w:ascii="Times New Roman"/>
          <w:lang w:eastAsia="zh-CN"/>
        </w:rPr>
        <w:t>检测</w:t>
      </w:r>
      <w:r>
        <w:rPr>
          <w:rFonts w:ascii="Times New Roman"/>
        </w:rPr>
        <w:t>结论及建议：根据</w:t>
      </w:r>
      <w:r>
        <w:rPr>
          <w:rFonts w:hint="eastAsia" w:ascii="Times New Roman"/>
          <w:lang w:eastAsia="zh-CN"/>
        </w:rPr>
        <w:t>检测</w:t>
      </w:r>
      <w:r>
        <w:rPr>
          <w:rFonts w:ascii="Times New Roman"/>
        </w:rPr>
        <w:t>结果，详细描述地质异常位置，并提出相关处理意见</w:t>
      </w:r>
      <w:r>
        <w:rPr>
          <w:rFonts w:hint="eastAsia" w:ascii="Times New Roman"/>
          <w:lang w:eastAsia="zh-CN"/>
        </w:rPr>
        <w:t>；</w:t>
      </w:r>
    </w:p>
    <w:p>
      <w:pPr>
        <w:pStyle w:val="5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420"/>
        <w:textAlignment w:val="auto"/>
        <w:rPr>
          <w:rFonts w:ascii="Times New Roman"/>
        </w:rPr>
      </w:pPr>
      <w:r>
        <w:rPr>
          <w:rFonts w:hint="eastAsia" w:ascii="Times New Roman"/>
          <w:lang w:val="en-US" w:eastAsia="zh-CN"/>
        </w:rPr>
        <w:t>h</w:t>
      </w:r>
      <w:r>
        <w:rPr>
          <w:rFonts w:ascii="Times New Roman"/>
        </w:rPr>
        <w:t>）附件：</w:t>
      </w:r>
      <w:r>
        <w:rPr>
          <w:rFonts w:hint="eastAsia" w:ascii="Times New Roman"/>
          <w:lang w:eastAsia="zh-CN"/>
        </w:rPr>
        <w:t>检测</w:t>
      </w:r>
      <w:r>
        <w:rPr>
          <w:rFonts w:ascii="Times New Roman"/>
        </w:rPr>
        <w:t>数据处理后的</w:t>
      </w:r>
      <w:r>
        <w:rPr>
          <w:rFonts w:hint="eastAsia" w:ascii="Times New Roman"/>
          <w:lang w:val="en-US" w:eastAsia="zh-CN"/>
        </w:rPr>
        <w:t>检测</w:t>
      </w:r>
      <w:r>
        <w:rPr>
          <w:rFonts w:ascii="Times New Roman"/>
        </w:rPr>
        <w:t>成果图、</w:t>
      </w:r>
      <w:r>
        <w:rPr>
          <w:rFonts w:hint="eastAsia" w:ascii="Times New Roman"/>
          <w:lang w:val="en-US" w:eastAsia="zh-CN"/>
        </w:rPr>
        <w:t>检测成果</w:t>
      </w:r>
      <w:r>
        <w:rPr>
          <w:rFonts w:ascii="Times New Roman"/>
        </w:rPr>
        <w:t>表等内容。</w:t>
      </w:r>
    </w:p>
    <w:bookmarkEnd w:id="22"/>
    <w:bookmarkEnd w:id="23"/>
    <w:p>
      <w:pPr>
        <w:pStyle w:val="63"/>
        <w:numPr>
          <w:ilvl w:val="0"/>
          <w:numId w:val="0"/>
        </w:numPr>
        <w:spacing w:before="240" w:beforeLines="100" w:after="240" w:afterLines="100"/>
        <w:rPr>
          <w:rFonts w:hint="eastAsia" w:ascii="Times New Roman"/>
        </w:rPr>
      </w:pPr>
    </w:p>
    <w:sectPr>
      <w:footerReference r:id="rId9" w:type="default"/>
      <w:pgSz w:w="11907" w:h="16839"/>
      <w:pgMar w:top="1418" w:right="1134" w:bottom="1134" w:left="1418" w:header="1418" w:footer="85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wis721 Cn BT">
    <w:altName w:val="Arial Narrow"/>
    <w:panose1 w:val="020B0506020202030204"/>
    <w:charset w:val="00"/>
    <w:family w:val="swiss"/>
    <w:pitch w:val="default"/>
    <w:sig w:usb0="00000000" w:usb1="00000000" w:usb2="00000000" w:usb3="00000000" w:csb0="0000001B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1"/>
      <w:rPr>
        <w:rStyle w:val="34"/>
      </w:rPr>
    </w:pPr>
    <w:r>
      <w:fldChar w:fldCharType="begin"/>
    </w:r>
    <w:r>
      <w:rPr>
        <w:rStyle w:val="34"/>
      </w:rPr>
      <w:instrText xml:space="preserve">PAGE  </w:instrText>
    </w:r>
    <w:r>
      <w:fldChar w:fldCharType="separate"/>
    </w:r>
    <w:r>
      <w:rPr>
        <w:rStyle w:val="34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framePr w:wrap="around" w:vAnchor="text" w:hAnchor="margin" w:xAlign="right" w:y="1"/>
      <w:rPr>
        <w:rStyle w:val="34"/>
      </w:rPr>
    </w:pPr>
    <w:r>
      <w:fldChar w:fldCharType="begin"/>
    </w:r>
    <w:r>
      <w:rPr>
        <w:rStyle w:val="34"/>
      </w:rPr>
      <w:instrText xml:space="preserve">PAGE  </w:instrText>
    </w:r>
    <w:r>
      <w:fldChar w:fldCharType="end"/>
    </w:r>
  </w:p>
  <w:p>
    <w:pPr>
      <w:pStyle w:val="2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1"/>
      <w:rPr>
        <w:rStyle w:val="34"/>
      </w:rPr>
    </w:pPr>
    <w:r>
      <w:fldChar w:fldCharType="begin"/>
    </w:r>
    <w:r>
      <w:rPr>
        <w:rStyle w:val="34"/>
      </w:rPr>
      <w:instrText xml:space="preserve">PAGE  </w:instrText>
    </w:r>
    <w:r>
      <w:fldChar w:fldCharType="separate"/>
    </w:r>
    <w:r>
      <w:rPr>
        <w:rStyle w:val="34"/>
      </w:rPr>
      <w:t>I</w:t>
    </w:r>
    <w: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81"/>
      <w:rPr>
        <w:rStyle w:val="3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4"/>
    </w:pPr>
    <w:r>
      <w:t>Q/01××× ××—2004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6"/>
    </w:pPr>
    <w:r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4"/>
      <w:wordWrap w:val="0"/>
      <w:rPr>
        <w:rFonts w:hint="eastAsia" w:ascii="黑体" w:hAnsi="黑体" w:eastAsia="黑体"/>
      </w:rPr>
    </w:pPr>
    <w:r>
      <w:rPr>
        <w:rFonts w:hint="eastAsia" w:ascii="黑体" w:hAnsi="黑体" w:eastAsia="黑体"/>
      </w:rPr>
      <w:t>DB13</w:t>
    </w:r>
    <w:r>
      <w:rPr>
        <w:rFonts w:ascii="黑体" w:hAnsi="黑体" w:eastAsia="黑体"/>
      </w:rPr>
      <w:t>XXX</w:t>
    </w:r>
    <w:r>
      <w:rPr>
        <w:rFonts w:hint="eastAsia" w:ascii="黑体" w:hAnsi="黑体" w:eastAsia="黑体"/>
      </w:rPr>
      <w:t xml:space="preserve"> </w:t>
    </w:r>
    <w:r>
      <w:rPr>
        <w:rFonts w:ascii="黑体" w:hAnsi="黑体" w:eastAsia="黑体"/>
      </w:rPr>
      <w:t>—2022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E367E9"/>
    <w:multiLevelType w:val="multilevel"/>
    <w:tmpl w:val="0AE367E9"/>
    <w:lvl w:ilvl="0" w:tentative="0">
      <w:start w:val="1"/>
      <w:numFmt w:val="none"/>
      <w:pStyle w:val="101"/>
      <w:lvlText w:val="%1示例"/>
      <w:lvlJc w:val="left"/>
      <w:pPr>
        <w:tabs>
          <w:tab w:val="left" w:pos="1120"/>
        </w:tabs>
        <w:ind w:left="0" w:firstLine="400"/>
      </w:pPr>
      <w:rPr>
        <w:rFonts w:hint="eastAsia" w:ascii="宋体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6806F7D"/>
    <w:multiLevelType w:val="multilevel"/>
    <w:tmpl w:val="46806F7D"/>
    <w:lvl w:ilvl="0" w:tentative="0">
      <w:start w:val="1"/>
      <w:numFmt w:val="none"/>
      <w:pStyle w:val="88"/>
      <w:lvlText w:val="图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6D22D8F"/>
    <w:multiLevelType w:val="multilevel"/>
    <w:tmpl w:val="46D22D8F"/>
    <w:lvl w:ilvl="0" w:tentative="0">
      <w:start w:val="1"/>
      <w:numFmt w:val="none"/>
      <w:pStyle w:val="111"/>
      <w:lvlText w:val="%1◆　"/>
      <w:lvlJc w:val="left"/>
      <w:pPr>
        <w:tabs>
          <w:tab w:val="left" w:pos="960"/>
        </w:tabs>
        <w:ind w:left="917" w:hanging="317"/>
      </w:pPr>
      <w:rPr>
        <w:rFonts w:hint="eastAsia" w:ascii="宋体" w:hAnsi="Times New Roman" w:eastAsia="宋体"/>
        <w:b w:val="0"/>
        <w:i w:val="0"/>
        <w:position w:val="4"/>
        <w:sz w:val="1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96E4D7B"/>
    <w:multiLevelType w:val="multilevel"/>
    <w:tmpl w:val="496E4D7B"/>
    <w:lvl w:ilvl="0" w:tentative="0">
      <w:start w:val="1"/>
      <w:numFmt w:val="none"/>
      <w:pStyle w:val="106"/>
      <w:lvlText w:val="%1注"/>
      <w:lvlJc w:val="left"/>
      <w:pPr>
        <w:tabs>
          <w:tab w:val="left" w:pos="900"/>
        </w:tabs>
        <w:ind w:left="900" w:hanging="500"/>
      </w:pPr>
      <w:rPr>
        <w:rFonts w:hint="eastAsia" w:ascii="宋体" w:hAnsi="Times New Roman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4F302902"/>
    <w:multiLevelType w:val="multilevel"/>
    <w:tmpl w:val="4F302902"/>
    <w:lvl w:ilvl="0" w:tentative="0">
      <w:start w:val="1"/>
      <w:numFmt w:val="none"/>
      <w:pStyle w:val="105"/>
      <w:lvlText w:val="表"/>
      <w:lvlJc w:val="left"/>
      <w:pPr>
        <w:tabs>
          <w:tab w:val="left" w:pos="2880"/>
        </w:tabs>
        <w:ind w:left="2520" w:firstLine="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57C2AF5"/>
    <w:multiLevelType w:val="multilevel"/>
    <w:tmpl w:val="557C2AF5"/>
    <w:lvl w:ilvl="0" w:tentative="0">
      <w:start w:val="1"/>
      <w:numFmt w:val="decimal"/>
      <w:pStyle w:val="84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6">
    <w:nsid w:val="6350366A"/>
    <w:multiLevelType w:val="multilevel"/>
    <w:tmpl w:val="6350366A"/>
    <w:lvl w:ilvl="0" w:tentative="0">
      <w:start w:val="1"/>
      <w:numFmt w:val="none"/>
      <w:pStyle w:val="110"/>
      <w:lvlText w:val="%1●　"/>
      <w:lvlJc w:val="left"/>
      <w:pPr>
        <w:tabs>
          <w:tab w:val="left" w:pos="760"/>
        </w:tabs>
        <w:ind w:left="717" w:hanging="317"/>
      </w:pPr>
      <w:rPr>
        <w:rFonts w:hint="eastAsia" w:ascii="宋体" w:hAnsi="Times New Roman" w:eastAsia="宋体"/>
        <w:b w:val="0"/>
        <w:i w:val="0"/>
        <w:position w:val="4"/>
        <w:sz w:val="13"/>
      </w:rPr>
    </w:lvl>
    <w:lvl w:ilvl="1" w:tentative="0">
      <w:start w:val="1"/>
      <w:numFmt w:val="lowerLetter"/>
      <w:lvlText w:val="%2)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646260FA"/>
    <w:multiLevelType w:val="multilevel"/>
    <w:tmpl w:val="646260FA"/>
    <w:lvl w:ilvl="0" w:tentative="0">
      <w:start w:val="1"/>
      <w:numFmt w:val="decimal"/>
      <w:pStyle w:val="87"/>
      <w:suff w:val="nothing"/>
      <w:lvlText w:val="表%1　"/>
      <w:lvlJc w:val="left"/>
      <w:pPr>
        <w:ind w:left="3780" w:firstLine="0"/>
      </w:pPr>
      <w:rPr>
        <w:rFonts w:hint="eastAsia" w:ascii="黑体" w:hAnsi="Times New Roman" w:eastAsia="黑体"/>
        <w:b w:val="0"/>
        <w:i w:val="0"/>
        <w:color w:val="FF000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4772"/>
        </w:tabs>
        <w:ind w:left="477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5198"/>
        </w:tabs>
        <w:ind w:left="519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5764"/>
        </w:tabs>
        <w:ind w:left="576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6331"/>
        </w:tabs>
        <w:ind w:left="63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7040"/>
        </w:tabs>
        <w:ind w:left="70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7607"/>
        </w:tabs>
        <w:ind w:left="76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8174"/>
        </w:tabs>
        <w:ind w:left="81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8882"/>
        </w:tabs>
        <w:ind w:left="8882" w:hanging="1700"/>
      </w:pPr>
      <w:rPr>
        <w:rFonts w:hint="eastAsia"/>
      </w:rPr>
    </w:lvl>
  </w:abstractNum>
  <w:abstractNum w:abstractNumId="8">
    <w:nsid w:val="657D3FBC"/>
    <w:multiLevelType w:val="multilevel"/>
    <w:tmpl w:val="657D3FBC"/>
    <w:lvl w:ilvl="0" w:tentative="0">
      <w:start w:val="1"/>
      <w:numFmt w:val="upperLetter"/>
      <w:pStyle w:val="100"/>
      <w:suff w:val="nothing"/>
      <w:lvlText w:val="附　录　%1"/>
      <w:lvlJc w:val="left"/>
      <w:pPr>
        <w:ind w:left="7875" w:firstLine="0"/>
      </w:pPr>
    </w:lvl>
    <w:lvl w:ilvl="1" w:tentative="0">
      <w:start w:val="1"/>
      <w:numFmt w:val="decimal"/>
      <w:pStyle w:val="58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57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71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70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69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0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9">
    <w:nsid w:val="6CEA2025"/>
    <w:multiLevelType w:val="multilevel"/>
    <w:tmpl w:val="6CEA2025"/>
    <w:lvl w:ilvl="0" w:tentative="0">
      <w:start w:val="1"/>
      <w:numFmt w:val="none"/>
      <w:pStyle w:val="95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63"/>
      <w:suff w:val="nothing"/>
      <w:lvlText w:val="%1%2　"/>
      <w:lvlJc w:val="left"/>
      <w:pPr>
        <w:ind w:left="142" w:firstLine="0"/>
      </w:pPr>
      <w:rPr>
        <w:rFonts w:hint="eastAsia" w:ascii="黑体" w:hAnsi="黑体" w:eastAsia="黑体"/>
        <w:b w:val="0"/>
        <w:i w:val="0"/>
        <w:sz w:val="21"/>
      </w:rPr>
    </w:lvl>
    <w:lvl w:ilvl="2" w:tentative="0">
      <w:start w:val="1"/>
      <w:numFmt w:val="decimal"/>
      <w:pStyle w:val="75"/>
      <w:suff w:val="nothing"/>
      <w:lvlText w:val="%1%2.%3　"/>
      <w:lvlJc w:val="left"/>
      <w:pPr>
        <w:ind w:left="0" w:firstLine="0"/>
      </w:pPr>
      <w:rPr>
        <w:rFonts w:hint="eastAsia" w:ascii="黑体" w:hAnsi="黑体" w:eastAsia="黑体"/>
        <w:b w:val="0"/>
        <w:i w:val="0"/>
        <w:color w:val="auto"/>
        <w:sz w:val="21"/>
      </w:rPr>
    </w:lvl>
    <w:lvl w:ilvl="3" w:tentative="0">
      <w:start w:val="1"/>
      <w:numFmt w:val="decimal"/>
      <w:pStyle w:val="74"/>
      <w:suff w:val="nothing"/>
      <w:lvlText w:val="%1%2.%3.%4　"/>
      <w:lvlJc w:val="left"/>
      <w:pPr>
        <w:ind w:left="1134" w:firstLine="0"/>
      </w:pPr>
      <w:rPr>
        <w:rFonts w:hint="eastAsia" w:ascii="黑体" w:hAnsi="黑体" w:eastAsia="黑体"/>
        <w:b w:val="0"/>
        <w:i w:val="0"/>
        <w:sz w:val="21"/>
      </w:rPr>
    </w:lvl>
    <w:lvl w:ilvl="4" w:tentative="0">
      <w:start w:val="1"/>
      <w:numFmt w:val="decimal"/>
      <w:pStyle w:val="73"/>
      <w:suff w:val="nothing"/>
      <w:lvlText w:val="%1%2.%3.%4.%5　"/>
      <w:lvlJc w:val="left"/>
      <w:pPr>
        <w:ind w:left="945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99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98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0">
    <w:nsid w:val="6DBF04F4"/>
    <w:multiLevelType w:val="multilevel"/>
    <w:tmpl w:val="6DBF04F4"/>
    <w:lvl w:ilvl="0" w:tentative="0">
      <w:start w:val="1"/>
      <w:numFmt w:val="none"/>
      <w:pStyle w:val="89"/>
      <w:lvlText w:val="%1注："/>
      <w:lvlJc w:val="left"/>
      <w:pPr>
        <w:tabs>
          <w:tab w:val="left" w:pos="1140"/>
        </w:tabs>
        <w:ind w:left="840" w:hanging="420"/>
      </w:pPr>
      <w:rPr>
        <w:rFonts w:hint="eastAsia" w:ascii="宋体" w:hAnsi="Times New Roman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76933334"/>
    <w:multiLevelType w:val="multilevel"/>
    <w:tmpl w:val="76933334"/>
    <w:lvl w:ilvl="0" w:tentative="0">
      <w:start w:val="1"/>
      <w:numFmt w:val="none"/>
      <w:pStyle w:val="56"/>
      <w:lvlText w:val="%1——"/>
      <w:lvlJc w:val="left"/>
      <w:pPr>
        <w:tabs>
          <w:tab w:val="left" w:pos="11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1"/>
  </w:num>
  <w:num w:numId="2">
    <w:abstractNumId w:val="8"/>
  </w:num>
  <w:num w:numId="3">
    <w:abstractNumId w:val="9"/>
  </w:num>
  <w:num w:numId="4">
    <w:abstractNumId w:val="5"/>
  </w:num>
  <w:num w:numId="5">
    <w:abstractNumId w:val="7"/>
  </w:num>
  <w:num w:numId="6">
    <w:abstractNumId w:val="1"/>
  </w:num>
  <w:num w:numId="7">
    <w:abstractNumId w:val="10"/>
  </w:num>
  <w:num w:numId="8">
    <w:abstractNumId w:val="0"/>
  </w:num>
  <w:num w:numId="9">
    <w:abstractNumId w:val="4"/>
  </w:num>
  <w:num w:numId="10">
    <w:abstractNumId w:val="3"/>
  </w:num>
  <w:num w:numId="11">
    <w:abstractNumId w:val="6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AE2C75"/>
    <w:rsid w:val="000031B7"/>
    <w:rsid w:val="0000480A"/>
    <w:rsid w:val="00004FEF"/>
    <w:rsid w:val="000056DC"/>
    <w:rsid w:val="00005AE2"/>
    <w:rsid w:val="00005BF9"/>
    <w:rsid w:val="000074EB"/>
    <w:rsid w:val="000123E1"/>
    <w:rsid w:val="00015754"/>
    <w:rsid w:val="000205D6"/>
    <w:rsid w:val="00023B8D"/>
    <w:rsid w:val="000300CB"/>
    <w:rsid w:val="00031458"/>
    <w:rsid w:val="00031D49"/>
    <w:rsid w:val="000334DC"/>
    <w:rsid w:val="00033575"/>
    <w:rsid w:val="00033D89"/>
    <w:rsid w:val="0004178D"/>
    <w:rsid w:val="00042D9E"/>
    <w:rsid w:val="00044FA8"/>
    <w:rsid w:val="00050A5A"/>
    <w:rsid w:val="000557F9"/>
    <w:rsid w:val="00056118"/>
    <w:rsid w:val="0005732C"/>
    <w:rsid w:val="00061ADB"/>
    <w:rsid w:val="000625E3"/>
    <w:rsid w:val="0007136B"/>
    <w:rsid w:val="000730C5"/>
    <w:rsid w:val="000753C1"/>
    <w:rsid w:val="0008051E"/>
    <w:rsid w:val="000812E1"/>
    <w:rsid w:val="00083473"/>
    <w:rsid w:val="000914C7"/>
    <w:rsid w:val="00092DC7"/>
    <w:rsid w:val="00092EB9"/>
    <w:rsid w:val="00093490"/>
    <w:rsid w:val="00093E12"/>
    <w:rsid w:val="00095B05"/>
    <w:rsid w:val="000962FF"/>
    <w:rsid w:val="00097A3F"/>
    <w:rsid w:val="00097E15"/>
    <w:rsid w:val="000A176C"/>
    <w:rsid w:val="000A24A2"/>
    <w:rsid w:val="000A46A2"/>
    <w:rsid w:val="000A52FC"/>
    <w:rsid w:val="000A6341"/>
    <w:rsid w:val="000A750F"/>
    <w:rsid w:val="000B14FF"/>
    <w:rsid w:val="000B15D0"/>
    <w:rsid w:val="000B689B"/>
    <w:rsid w:val="000C11AA"/>
    <w:rsid w:val="000C39F4"/>
    <w:rsid w:val="000C4296"/>
    <w:rsid w:val="000C5C34"/>
    <w:rsid w:val="000C64D1"/>
    <w:rsid w:val="000C6CA2"/>
    <w:rsid w:val="000D0856"/>
    <w:rsid w:val="000D0E6E"/>
    <w:rsid w:val="000D140D"/>
    <w:rsid w:val="000D1424"/>
    <w:rsid w:val="000D2C2E"/>
    <w:rsid w:val="000D44F4"/>
    <w:rsid w:val="000D64AE"/>
    <w:rsid w:val="000E5024"/>
    <w:rsid w:val="000E665C"/>
    <w:rsid w:val="000F1312"/>
    <w:rsid w:val="000F24EF"/>
    <w:rsid w:val="000F2BB9"/>
    <w:rsid w:val="000F2F22"/>
    <w:rsid w:val="000F3B26"/>
    <w:rsid w:val="000F4837"/>
    <w:rsid w:val="000F5201"/>
    <w:rsid w:val="000F5E33"/>
    <w:rsid w:val="000F6152"/>
    <w:rsid w:val="000F6F79"/>
    <w:rsid w:val="00102AEC"/>
    <w:rsid w:val="00103F39"/>
    <w:rsid w:val="00104409"/>
    <w:rsid w:val="00112A98"/>
    <w:rsid w:val="00114B77"/>
    <w:rsid w:val="0011739D"/>
    <w:rsid w:val="001208EC"/>
    <w:rsid w:val="001237A3"/>
    <w:rsid w:val="001258BB"/>
    <w:rsid w:val="00125EE7"/>
    <w:rsid w:val="00130B64"/>
    <w:rsid w:val="00132BF9"/>
    <w:rsid w:val="00132F6D"/>
    <w:rsid w:val="00133DE1"/>
    <w:rsid w:val="0013563C"/>
    <w:rsid w:val="00152973"/>
    <w:rsid w:val="00153F35"/>
    <w:rsid w:val="00155F2B"/>
    <w:rsid w:val="00163A30"/>
    <w:rsid w:val="0016652B"/>
    <w:rsid w:val="00167A46"/>
    <w:rsid w:val="00167F2A"/>
    <w:rsid w:val="0017260D"/>
    <w:rsid w:val="00172FD8"/>
    <w:rsid w:val="00175903"/>
    <w:rsid w:val="00175EA5"/>
    <w:rsid w:val="00181384"/>
    <w:rsid w:val="00181D67"/>
    <w:rsid w:val="00182ACA"/>
    <w:rsid w:val="00184B18"/>
    <w:rsid w:val="00190385"/>
    <w:rsid w:val="0019050E"/>
    <w:rsid w:val="00190953"/>
    <w:rsid w:val="001923C9"/>
    <w:rsid w:val="00193A76"/>
    <w:rsid w:val="0019551D"/>
    <w:rsid w:val="00195D25"/>
    <w:rsid w:val="001A002F"/>
    <w:rsid w:val="001A1140"/>
    <w:rsid w:val="001A1AD3"/>
    <w:rsid w:val="001A2E0B"/>
    <w:rsid w:val="001A4F1A"/>
    <w:rsid w:val="001A77A7"/>
    <w:rsid w:val="001A7C9E"/>
    <w:rsid w:val="001B14E3"/>
    <w:rsid w:val="001B22EA"/>
    <w:rsid w:val="001B30AD"/>
    <w:rsid w:val="001B4E08"/>
    <w:rsid w:val="001C01D9"/>
    <w:rsid w:val="001C1143"/>
    <w:rsid w:val="001C5AC5"/>
    <w:rsid w:val="001C7890"/>
    <w:rsid w:val="001D11D0"/>
    <w:rsid w:val="001D59A5"/>
    <w:rsid w:val="001D7D62"/>
    <w:rsid w:val="001E017A"/>
    <w:rsid w:val="001E521B"/>
    <w:rsid w:val="001F2278"/>
    <w:rsid w:val="001F257C"/>
    <w:rsid w:val="001F38F6"/>
    <w:rsid w:val="001F656A"/>
    <w:rsid w:val="00202A30"/>
    <w:rsid w:val="00204B36"/>
    <w:rsid w:val="00206228"/>
    <w:rsid w:val="002077F0"/>
    <w:rsid w:val="00207E63"/>
    <w:rsid w:val="002100EF"/>
    <w:rsid w:val="002121C4"/>
    <w:rsid w:val="00214B25"/>
    <w:rsid w:val="00215A2C"/>
    <w:rsid w:val="00216ED7"/>
    <w:rsid w:val="0021783E"/>
    <w:rsid w:val="00217DCC"/>
    <w:rsid w:val="002208B0"/>
    <w:rsid w:val="0022327A"/>
    <w:rsid w:val="002255F1"/>
    <w:rsid w:val="00225975"/>
    <w:rsid w:val="00230345"/>
    <w:rsid w:val="00232034"/>
    <w:rsid w:val="00237CE4"/>
    <w:rsid w:val="00237E2D"/>
    <w:rsid w:val="002412D2"/>
    <w:rsid w:val="00244BB8"/>
    <w:rsid w:val="002459C6"/>
    <w:rsid w:val="00246F6E"/>
    <w:rsid w:val="002507D0"/>
    <w:rsid w:val="00254EC3"/>
    <w:rsid w:val="0025557E"/>
    <w:rsid w:val="00255668"/>
    <w:rsid w:val="00262CDE"/>
    <w:rsid w:val="00262E84"/>
    <w:rsid w:val="0026337E"/>
    <w:rsid w:val="00264A64"/>
    <w:rsid w:val="00264C7F"/>
    <w:rsid w:val="00270482"/>
    <w:rsid w:val="00270707"/>
    <w:rsid w:val="00270A96"/>
    <w:rsid w:val="00281210"/>
    <w:rsid w:val="00281D96"/>
    <w:rsid w:val="00282717"/>
    <w:rsid w:val="002829B5"/>
    <w:rsid w:val="002869BF"/>
    <w:rsid w:val="002876F7"/>
    <w:rsid w:val="00287D3C"/>
    <w:rsid w:val="00287D78"/>
    <w:rsid w:val="00292759"/>
    <w:rsid w:val="0029464C"/>
    <w:rsid w:val="0029508B"/>
    <w:rsid w:val="00296DBC"/>
    <w:rsid w:val="002979BB"/>
    <w:rsid w:val="002A0B54"/>
    <w:rsid w:val="002A3D4E"/>
    <w:rsid w:val="002A41DF"/>
    <w:rsid w:val="002A5501"/>
    <w:rsid w:val="002B01F1"/>
    <w:rsid w:val="002B0F32"/>
    <w:rsid w:val="002B25F0"/>
    <w:rsid w:val="002B2A2C"/>
    <w:rsid w:val="002B2AA8"/>
    <w:rsid w:val="002B45CB"/>
    <w:rsid w:val="002C273B"/>
    <w:rsid w:val="002C2C45"/>
    <w:rsid w:val="002C2EB0"/>
    <w:rsid w:val="002C2EFB"/>
    <w:rsid w:val="002C4942"/>
    <w:rsid w:val="002D00FB"/>
    <w:rsid w:val="002D06AE"/>
    <w:rsid w:val="002D1EBF"/>
    <w:rsid w:val="002E08E6"/>
    <w:rsid w:val="002E0BB8"/>
    <w:rsid w:val="002E5C1B"/>
    <w:rsid w:val="002E691C"/>
    <w:rsid w:val="002F02D2"/>
    <w:rsid w:val="002F057D"/>
    <w:rsid w:val="002F0647"/>
    <w:rsid w:val="002F2393"/>
    <w:rsid w:val="002F277D"/>
    <w:rsid w:val="002F2B17"/>
    <w:rsid w:val="002F2C73"/>
    <w:rsid w:val="002F60CE"/>
    <w:rsid w:val="002F6C39"/>
    <w:rsid w:val="002F78F1"/>
    <w:rsid w:val="003124C0"/>
    <w:rsid w:val="00314986"/>
    <w:rsid w:val="00314F3E"/>
    <w:rsid w:val="00315634"/>
    <w:rsid w:val="00315C1B"/>
    <w:rsid w:val="00320526"/>
    <w:rsid w:val="00320C0A"/>
    <w:rsid w:val="00321A46"/>
    <w:rsid w:val="003251C9"/>
    <w:rsid w:val="003253A8"/>
    <w:rsid w:val="003254B1"/>
    <w:rsid w:val="00325686"/>
    <w:rsid w:val="00331799"/>
    <w:rsid w:val="003377D4"/>
    <w:rsid w:val="00337D67"/>
    <w:rsid w:val="003504E3"/>
    <w:rsid w:val="0035108A"/>
    <w:rsid w:val="00355BA0"/>
    <w:rsid w:val="0035748E"/>
    <w:rsid w:val="003647E9"/>
    <w:rsid w:val="00364A4C"/>
    <w:rsid w:val="00365708"/>
    <w:rsid w:val="0036641E"/>
    <w:rsid w:val="00367189"/>
    <w:rsid w:val="003717A3"/>
    <w:rsid w:val="00371925"/>
    <w:rsid w:val="00372341"/>
    <w:rsid w:val="00372815"/>
    <w:rsid w:val="00373070"/>
    <w:rsid w:val="00373811"/>
    <w:rsid w:val="003745B1"/>
    <w:rsid w:val="00374ABB"/>
    <w:rsid w:val="00374B92"/>
    <w:rsid w:val="00376CB6"/>
    <w:rsid w:val="00377340"/>
    <w:rsid w:val="003809EA"/>
    <w:rsid w:val="003815E6"/>
    <w:rsid w:val="00381E44"/>
    <w:rsid w:val="00387B61"/>
    <w:rsid w:val="003944BC"/>
    <w:rsid w:val="00396343"/>
    <w:rsid w:val="00397E67"/>
    <w:rsid w:val="003A20E6"/>
    <w:rsid w:val="003A25A7"/>
    <w:rsid w:val="003A2766"/>
    <w:rsid w:val="003A40B0"/>
    <w:rsid w:val="003A5C4C"/>
    <w:rsid w:val="003B155B"/>
    <w:rsid w:val="003B25D4"/>
    <w:rsid w:val="003B7201"/>
    <w:rsid w:val="003B7FC7"/>
    <w:rsid w:val="003C0AFC"/>
    <w:rsid w:val="003C0D69"/>
    <w:rsid w:val="003C28A9"/>
    <w:rsid w:val="003C4173"/>
    <w:rsid w:val="003C4CBF"/>
    <w:rsid w:val="003C5CC2"/>
    <w:rsid w:val="003C5FEB"/>
    <w:rsid w:val="003C60D7"/>
    <w:rsid w:val="003C6E83"/>
    <w:rsid w:val="003D0254"/>
    <w:rsid w:val="003D0284"/>
    <w:rsid w:val="003D38B5"/>
    <w:rsid w:val="003D4452"/>
    <w:rsid w:val="003D4737"/>
    <w:rsid w:val="003D5208"/>
    <w:rsid w:val="003D5598"/>
    <w:rsid w:val="003D661C"/>
    <w:rsid w:val="003D6FCD"/>
    <w:rsid w:val="003D7797"/>
    <w:rsid w:val="003E7E56"/>
    <w:rsid w:val="003F06E3"/>
    <w:rsid w:val="003F24CD"/>
    <w:rsid w:val="0040087E"/>
    <w:rsid w:val="00400F0B"/>
    <w:rsid w:val="00401630"/>
    <w:rsid w:val="004017F7"/>
    <w:rsid w:val="00407587"/>
    <w:rsid w:val="00410386"/>
    <w:rsid w:val="004104A9"/>
    <w:rsid w:val="004200FD"/>
    <w:rsid w:val="004205B3"/>
    <w:rsid w:val="004209C5"/>
    <w:rsid w:val="00420D5B"/>
    <w:rsid w:val="00420DF4"/>
    <w:rsid w:val="00421445"/>
    <w:rsid w:val="00424A7F"/>
    <w:rsid w:val="0042609F"/>
    <w:rsid w:val="004261F3"/>
    <w:rsid w:val="00432D64"/>
    <w:rsid w:val="00433A0F"/>
    <w:rsid w:val="00434B73"/>
    <w:rsid w:val="00437E1B"/>
    <w:rsid w:val="004402A1"/>
    <w:rsid w:val="004402EB"/>
    <w:rsid w:val="0044304A"/>
    <w:rsid w:val="0044351A"/>
    <w:rsid w:val="0044364C"/>
    <w:rsid w:val="00447B6C"/>
    <w:rsid w:val="00451755"/>
    <w:rsid w:val="0045265D"/>
    <w:rsid w:val="00454468"/>
    <w:rsid w:val="004560B3"/>
    <w:rsid w:val="00466837"/>
    <w:rsid w:val="00466DDD"/>
    <w:rsid w:val="00467C93"/>
    <w:rsid w:val="004729A6"/>
    <w:rsid w:val="00482994"/>
    <w:rsid w:val="004833C9"/>
    <w:rsid w:val="00484F8A"/>
    <w:rsid w:val="00487D18"/>
    <w:rsid w:val="004919A0"/>
    <w:rsid w:val="00492625"/>
    <w:rsid w:val="00494144"/>
    <w:rsid w:val="00494617"/>
    <w:rsid w:val="004A6CE7"/>
    <w:rsid w:val="004B0B39"/>
    <w:rsid w:val="004B1F45"/>
    <w:rsid w:val="004B3445"/>
    <w:rsid w:val="004B3E12"/>
    <w:rsid w:val="004B5F7A"/>
    <w:rsid w:val="004B787A"/>
    <w:rsid w:val="004C0918"/>
    <w:rsid w:val="004C109A"/>
    <w:rsid w:val="004C701A"/>
    <w:rsid w:val="004C7059"/>
    <w:rsid w:val="004C7CE8"/>
    <w:rsid w:val="004D1707"/>
    <w:rsid w:val="004D2205"/>
    <w:rsid w:val="004D2979"/>
    <w:rsid w:val="004D30F3"/>
    <w:rsid w:val="004E2B40"/>
    <w:rsid w:val="004E2F46"/>
    <w:rsid w:val="004E30B2"/>
    <w:rsid w:val="004E494C"/>
    <w:rsid w:val="004F24BC"/>
    <w:rsid w:val="004F2EA1"/>
    <w:rsid w:val="004F5347"/>
    <w:rsid w:val="004F58EC"/>
    <w:rsid w:val="00502824"/>
    <w:rsid w:val="00503718"/>
    <w:rsid w:val="00506A65"/>
    <w:rsid w:val="00506C5F"/>
    <w:rsid w:val="0050709C"/>
    <w:rsid w:val="00515AA3"/>
    <w:rsid w:val="0051740B"/>
    <w:rsid w:val="005178FB"/>
    <w:rsid w:val="00521D09"/>
    <w:rsid w:val="0052665C"/>
    <w:rsid w:val="0053170B"/>
    <w:rsid w:val="00531B55"/>
    <w:rsid w:val="00532498"/>
    <w:rsid w:val="00536AF3"/>
    <w:rsid w:val="00537335"/>
    <w:rsid w:val="0053793D"/>
    <w:rsid w:val="0054001C"/>
    <w:rsid w:val="0054018E"/>
    <w:rsid w:val="00540EC0"/>
    <w:rsid w:val="00542F3E"/>
    <w:rsid w:val="00543C21"/>
    <w:rsid w:val="00544ED5"/>
    <w:rsid w:val="005468B7"/>
    <w:rsid w:val="005533EC"/>
    <w:rsid w:val="00554852"/>
    <w:rsid w:val="00554C66"/>
    <w:rsid w:val="00556C6C"/>
    <w:rsid w:val="0056028E"/>
    <w:rsid w:val="005633F8"/>
    <w:rsid w:val="00565EC6"/>
    <w:rsid w:val="00567CDD"/>
    <w:rsid w:val="00573DB8"/>
    <w:rsid w:val="005741F2"/>
    <w:rsid w:val="0058052C"/>
    <w:rsid w:val="00580CAF"/>
    <w:rsid w:val="00582DD4"/>
    <w:rsid w:val="00583031"/>
    <w:rsid w:val="00584572"/>
    <w:rsid w:val="005852E0"/>
    <w:rsid w:val="00585DF1"/>
    <w:rsid w:val="00590067"/>
    <w:rsid w:val="00591386"/>
    <w:rsid w:val="00591F88"/>
    <w:rsid w:val="00592457"/>
    <w:rsid w:val="00595FDB"/>
    <w:rsid w:val="005967AB"/>
    <w:rsid w:val="005A0481"/>
    <w:rsid w:val="005A0943"/>
    <w:rsid w:val="005A0DC4"/>
    <w:rsid w:val="005B2C81"/>
    <w:rsid w:val="005B5830"/>
    <w:rsid w:val="005C2DF4"/>
    <w:rsid w:val="005C3782"/>
    <w:rsid w:val="005C3E61"/>
    <w:rsid w:val="005C3F78"/>
    <w:rsid w:val="005C3FEC"/>
    <w:rsid w:val="005C6F37"/>
    <w:rsid w:val="005C75D3"/>
    <w:rsid w:val="005C7707"/>
    <w:rsid w:val="005D4D32"/>
    <w:rsid w:val="005D520B"/>
    <w:rsid w:val="005D57B2"/>
    <w:rsid w:val="005D6E29"/>
    <w:rsid w:val="005D6E2D"/>
    <w:rsid w:val="005D770D"/>
    <w:rsid w:val="005E07D0"/>
    <w:rsid w:val="005E11F5"/>
    <w:rsid w:val="005E2697"/>
    <w:rsid w:val="005E2D7F"/>
    <w:rsid w:val="005E32F6"/>
    <w:rsid w:val="005E51CA"/>
    <w:rsid w:val="005F119B"/>
    <w:rsid w:val="005F126D"/>
    <w:rsid w:val="005F1C35"/>
    <w:rsid w:val="005F3632"/>
    <w:rsid w:val="005F4422"/>
    <w:rsid w:val="005F77F9"/>
    <w:rsid w:val="005F7953"/>
    <w:rsid w:val="00602AB2"/>
    <w:rsid w:val="0060352D"/>
    <w:rsid w:val="00605336"/>
    <w:rsid w:val="00605907"/>
    <w:rsid w:val="00607FA6"/>
    <w:rsid w:val="00610115"/>
    <w:rsid w:val="00610715"/>
    <w:rsid w:val="00611A12"/>
    <w:rsid w:val="00612A02"/>
    <w:rsid w:val="00612AFE"/>
    <w:rsid w:val="00612C80"/>
    <w:rsid w:val="00613923"/>
    <w:rsid w:val="00615751"/>
    <w:rsid w:val="0061763D"/>
    <w:rsid w:val="006177DC"/>
    <w:rsid w:val="00617F66"/>
    <w:rsid w:val="0062014B"/>
    <w:rsid w:val="00620E2D"/>
    <w:rsid w:val="00622644"/>
    <w:rsid w:val="00623F31"/>
    <w:rsid w:val="006247EE"/>
    <w:rsid w:val="0062724F"/>
    <w:rsid w:val="00630D22"/>
    <w:rsid w:val="006346BA"/>
    <w:rsid w:val="00634B48"/>
    <w:rsid w:val="006353AF"/>
    <w:rsid w:val="0063707C"/>
    <w:rsid w:val="00637595"/>
    <w:rsid w:val="00640453"/>
    <w:rsid w:val="00641D0D"/>
    <w:rsid w:val="00651787"/>
    <w:rsid w:val="006523AF"/>
    <w:rsid w:val="00652631"/>
    <w:rsid w:val="00653247"/>
    <w:rsid w:val="00654773"/>
    <w:rsid w:val="0066110B"/>
    <w:rsid w:val="0066236F"/>
    <w:rsid w:val="006638EB"/>
    <w:rsid w:val="00663B04"/>
    <w:rsid w:val="00666413"/>
    <w:rsid w:val="00666D53"/>
    <w:rsid w:val="00667AC3"/>
    <w:rsid w:val="00671E47"/>
    <w:rsid w:val="006737FF"/>
    <w:rsid w:val="006747F8"/>
    <w:rsid w:val="00674DA4"/>
    <w:rsid w:val="006752AB"/>
    <w:rsid w:val="00676DE2"/>
    <w:rsid w:val="0068013A"/>
    <w:rsid w:val="00680ADE"/>
    <w:rsid w:val="00684081"/>
    <w:rsid w:val="00685975"/>
    <w:rsid w:val="00686495"/>
    <w:rsid w:val="0068670B"/>
    <w:rsid w:val="00691251"/>
    <w:rsid w:val="0069150A"/>
    <w:rsid w:val="00692E39"/>
    <w:rsid w:val="006934ED"/>
    <w:rsid w:val="00694A48"/>
    <w:rsid w:val="00696491"/>
    <w:rsid w:val="00697BC3"/>
    <w:rsid w:val="006A14CD"/>
    <w:rsid w:val="006A1638"/>
    <w:rsid w:val="006A453E"/>
    <w:rsid w:val="006A60F8"/>
    <w:rsid w:val="006A6AFC"/>
    <w:rsid w:val="006A6B68"/>
    <w:rsid w:val="006B1172"/>
    <w:rsid w:val="006B2066"/>
    <w:rsid w:val="006B26E3"/>
    <w:rsid w:val="006B6F55"/>
    <w:rsid w:val="006C09A7"/>
    <w:rsid w:val="006C09F5"/>
    <w:rsid w:val="006C0FEA"/>
    <w:rsid w:val="006C2750"/>
    <w:rsid w:val="006C2D17"/>
    <w:rsid w:val="006C337F"/>
    <w:rsid w:val="006C46F6"/>
    <w:rsid w:val="006C5D76"/>
    <w:rsid w:val="006C7D13"/>
    <w:rsid w:val="006D0292"/>
    <w:rsid w:val="006D5385"/>
    <w:rsid w:val="006D640E"/>
    <w:rsid w:val="006E0643"/>
    <w:rsid w:val="006E2ED9"/>
    <w:rsid w:val="006E3028"/>
    <w:rsid w:val="006E3088"/>
    <w:rsid w:val="006E63AD"/>
    <w:rsid w:val="006E67F9"/>
    <w:rsid w:val="006E737E"/>
    <w:rsid w:val="006E7E0E"/>
    <w:rsid w:val="006F0AAB"/>
    <w:rsid w:val="006F263D"/>
    <w:rsid w:val="006F41E3"/>
    <w:rsid w:val="006F622D"/>
    <w:rsid w:val="007011EF"/>
    <w:rsid w:val="00701E5B"/>
    <w:rsid w:val="00702585"/>
    <w:rsid w:val="0070262C"/>
    <w:rsid w:val="00703258"/>
    <w:rsid w:val="00705801"/>
    <w:rsid w:val="007062EC"/>
    <w:rsid w:val="00710514"/>
    <w:rsid w:val="007107C4"/>
    <w:rsid w:val="00712202"/>
    <w:rsid w:val="00715093"/>
    <w:rsid w:val="007152ED"/>
    <w:rsid w:val="0071553A"/>
    <w:rsid w:val="00721A0F"/>
    <w:rsid w:val="007226EE"/>
    <w:rsid w:val="00724889"/>
    <w:rsid w:val="007258D7"/>
    <w:rsid w:val="00730F59"/>
    <w:rsid w:val="00732855"/>
    <w:rsid w:val="00732CC5"/>
    <w:rsid w:val="00734D50"/>
    <w:rsid w:val="00737C4C"/>
    <w:rsid w:val="00737EE3"/>
    <w:rsid w:val="00742FF8"/>
    <w:rsid w:val="00750559"/>
    <w:rsid w:val="0075182B"/>
    <w:rsid w:val="00754A59"/>
    <w:rsid w:val="00755344"/>
    <w:rsid w:val="007562AA"/>
    <w:rsid w:val="00760DD7"/>
    <w:rsid w:val="007627D7"/>
    <w:rsid w:val="00770BCB"/>
    <w:rsid w:val="00770F5B"/>
    <w:rsid w:val="00771B05"/>
    <w:rsid w:val="00773B38"/>
    <w:rsid w:val="007752AD"/>
    <w:rsid w:val="0077667E"/>
    <w:rsid w:val="00776928"/>
    <w:rsid w:val="0077777D"/>
    <w:rsid w:val="00781333"/>
    <w:rsid w:val="007814BA"/>
    <w:rsid w:val="0078209D"/>
    <w:rsid w:val="00785653"/>
    <w:rsid w:val="00786930"/>
    <w:rsid w:val="007903A1"/>
    <w:rsid w:val="00792687"/>
    <w:rsid w:val="00793002"/>
    <w:rsid w:val="007940E2"/>
    <w:rsid w:val="007941F1"/>
    <w:rsid w:val="00796381"/>
    <w:rsid w:val="00796875"/>
    <w:rsid w:val="0079708F"/>
    <w:rsid w:val="007976D3"/>
    <w:rsid w:val="007A0D11"/>
    <w:rsid w:val="007A2423"/>
    <w:rsid w:val="007A36D9"/>
    <w:rsid w:val="007A5095"/>
    <w:rsid w:val="007A5470"/>
    <w:rsid w:val="007B19DD"/>
    <w:rsid w:val="007B2A3D"/>
    <w:rsid w:val="007B2C99"/>
    <w:rsid w:val="007B53B5"/>
    <w:rsid w:val="007B5B93"/>
    <w:rsid w:val="007B61DB"/>
    <w:rsid w:val="007B628E"/>
    <w:rsid w:val="007B7921"/>
    <w:rsid w:val="007C2301"/>
    <w:rsid w:val="007C53E4"/>
    <w:rsid w:val="007C615B"/>
    <w:rsid w:val="007C6D01"/>
    <w:rsid w:val="007C7CA5"/>
    <w:rsid w:val="007D0B0F"/>
    <w:rsid w:val="007D0F91"/>
    <w:rsid w:val="007D1004"/>
    <w:rsid w:val="007D2960"/>
    <w:rsid w:val="007D404F"/>
    <w:rsid w:val="007D6005"/>
    <w:rsid w:val="007D6543"/>
    <w:rsid w:val="007D6941"/>
    <w:rsid w:val="007E635B"/>
    <w:rsid w:val="007E638B"/>
    <w:rsid w:val="007E6CFA"/>
    <w:rsid w:val="007E7816"/>
    <w:rsid w:val="007E78C4"/>
    <w:rsid w:val="007F02D9"/>
    <w:rsid w:val="007F1763"/>
    <w:rsid w:val="007F1AC9"/>
    <w:rsid w:val="007F343F"/>
    <w:rsid w:val="007F39A0"/>
    <w:rsid w:val="007F3FEC"/>
    <w:rsid w:val="007F5862"/>
    <w:rsid w:val="007F6904"/>
    <w:rsid w:val="007F6DF9"/>
    <w:rsid w:val="00801335"/>
    <w:rsid w:val="008017F2"/>
    <w:rsid w:val="00801F4A"/>
    <w:rsid w:val="008028BC"/>
    <w:rsid w:val="008029BB"/>
    <w:rsid w:val="00802FDA"/>
    <w:rsid w:val="008060A0"/>
    <w:rsid w:val="008065AB"/>
    <w:rsid w:val="00806F64"/>
    <w:rsid w:val="0081073F"/>
    <w:rsid w:val="00812B7D"/>
    <w:rsid w:val="0081334F"/>
    <w:rsid w:val="008149F1"/>
    <w:rsid w:val="008221A0"/>
    <w:rsid w:val="0082326C"/>
    <w:rsid w:val="008248EB"/>
    <w:rsid w:val="00826882"/>
    <w:rsid w:val="00832E39"/>
    <w:rsid w:val="00833483"/>
    <w:rsid w:val="00834885"/>
    <w:rsid w:val="00835784"/>
    <w:rsid w:val="00835D5F"/>
    <w:rsid w:val="00836A72"/>
    <w:rsid w:val="0084310D"/>
    <w:rsid w:val="00843F49"/>
    <w:rsid w:val="00844D5B"/>
    <w:rsid w:val="008450CB"/>
    <w:rsid w:val="00847184"/>
    <w:rsid w:val="00850BAA"/>
    <w:rsid w:val="00851095"/>
    <w:rsid w:val="008632B0"/>
    <w:rsid w:val="00864275"/>
    <w:rsid w:val="00864615"/>
    <w:rsid w:val="00871CEA"/>
    <w:rsid w:val="008803FD"/>
    <w:rsid w:val="00882923"/>
    <w:rsid w:val="00882AC7"/>
    <w:rsid w:val="008831B7"/>
    <w:rsid w:val="00883C51"/>
    <w:rsid w:val="008841DD"/>
    <w:rsid w:val="00890D27"/>
    <w:rsid w:val="008910F0"/>
    <w:rsid w:val="00891CC0"/>
    <w:rsid w:val="00893C61"/>
    <w:rsid w:val="00896643"/>
    <w:rsid w:val="00897165"/>
    <w:rsid w:val="00897879"/>
    <w:rsid w:val="008A311C"/>
    <w:rsid w:val="008B2AB2"/>
    <w:rsid w:val="008B30F0"/>
    <w:rsid w:val="008B4883"/>
    <w:rsid w:val="008B7149"/>
    <w:rsid w:val="008C2BC9"/>
    <w:rsid w:val="008C2DD3"/>
    <w:rsid w:val="008C3710"/>
    <w:rsid w:val="008C6A5A"/>
    <w:rsid w:val="008D3CCD"/>
    <w:rsid w:val="008D6795"/>
    <w:rsid w:val="008D74AA"/>
    <w:rsid w:val="008D76B8"/>
    <w:rsid w:val="008D7A72"/>
    <w:rsid w:val="008E02DC"/>
    <w:rsid w:val="008E447C"/>
    <w:rsid w:val="008F0442"/>
    <w:rsid w:val="008F1C2E"/>
    <w:rsid w:val="008F1F11"/>
    <w:rsid w:val="008F2C8A"/>
    <w:rsid w:val="008F492F"/>
    <w:rsid w:val="008F54EF"/>
    <w:rsid w:val="008F7D2F"/>
    <w:rsid w:val="00900332"/>
    <w:rsid w:val="00903F04"/>
    <w:rsid w:val="009043D0"/>
    <w:rsid w:val="00906B5B"/>
    <w:rsid w:val="00910E44"/>
    <w:rsid w:val="009117C6"/>
    <w:rsid w:val="00911B82"/>
    <w:rsid w:val="009124F8"/>
    <w:rsid w:val="00915C03"/>
    <w:rsid w:val="009207CA"/>
    <w:rsid w:val="009264AA"/>
    <w:rsid w:val="00930ACB"/>
    <w:rsid w:val="009313ED"/>
    <w:rsid w:val="0093187D"/>
    <w:rsid w:val="00933129"/>
    <w:rsid w:val="0093655E"/>
    <w:rsid w:val="00937A7C"/>
    <w:rsid w:val="0094247F"/>
    <w:rsid w:val="0094249F"/>
    <w:rsid w:val="00947BFB"/>
    <w:rsid w:val="00950135"/>
    <w:rsid w:val="00951977"/>
    <w:rsid w:val="009525FE"/>
    <w:rsid w:val="009539E4"/>
    <w:rsid w:val="00954EEF"/>
    <w:rsid w:val="00956B82"/>
    <w:rsid w:val="009574DB"/>
    <w:rsid w:val="00961F4D"/>
    <w:rsid w:val="00964A21"/>
    <w:rsid w:val="00964F3F"/>
    <w:rsid w:val="0096588A"/>
    <w:rsid w:val="00966DA6"/>
    <w:rsid w:val="00966DDF"/>
    <w:rsid w:val="009703E3"/>
    <w:rsid w:val="009710F6"/>
    <w:rsid w:val="00972641"/>
    <w:rsid w:val="00975734"/>
    <w:rsid w:val="009812A9"/>
    <w:rsid w:val="00982D94"/>
    <w:rsid w:val="00985896"/>
    <w:rsid w:val="00985B9A"/>
    <w:rsid w:val="00985C7F"/>
    <w:rsid w:val="00986AA0"/>
    <w:rsid w:val="0099370A"/>
    <w:rsid w:val="00993AB0"/>
    <w:rsid w:val="0099435F"/>
    <w:rsid w:val="00994BAB"/>
    <w:rsid w:val="0099583C"/>
    <w:rsid w:val="00996160"/>
    <w:rsid w:val="00996F6D"/>
    <w:rsid w:val="0099718C"/>
    <w:rsid w:val="009A013D"/>
    <w:rsid w:val="009A02BE"/>
    <w:rsid w:val="009A0DC0"/>
    <w:rsid w:val="009A37C4"/>
    <w:rsid w:val="009A4DDA"/>
    <w:rsid w:val="009B1110"/>
    <w:rsid w:val="009B16D8"/>
    <w:rsid w:val="009B1B2D"/>
    <w:rsid w:val="009B31C3"/>
    <w:rsid w:val="009B3671"/>
    <w:rsid w:val="009B389E"/>
    <w:rsid w:val="009B5E13"/>
    <w:rsid w:val="009C2486"/>
    <w:rsid w:val="009C3930"/>
    <w:rsid w:val="009D03E7"/>
    <w:rsid w:val="009D2B08"/>
    <w:rsid w:val="009D2B26"/>
    <w:rsid w:val="009D5787"/>
    <w:rsid w:val="009D5D0D"/>
    <w:rsid w:val="009D6E81"/>
    <w:rsid w:val="009E0CB6"/>
    <w:rsid w:val="009E2953"/>
    <w:rsid w:val="009E7220"/>
    <w:rsid w:val="009F37E4"/>
    <w:rsid w:val="009F667D"/>
    <w:rsid w:val="009F6EA6"/>
    <w:rsid w:val="00A04839"/>
    <w:rsid w:val="00A067B7"/>
    <w:rsid w:val="00A07A7D"/>
    <w:rsid w:val="00A1307A"/>
    <w:rsid w:val="00A13FB5"/>
    <w:rsid w:val="00A15E42"/>
    <w:rsid w:val="00A1632B"/>
    <w:rsid w:val="00A20360"/>
    <w:rsid w:val="00A22647"/>
    <w:rsid w:val="00A22669"/>
    <w:rsid w:val="00A25084"/>
    <w:rsid w:val="00A27DD6"/>
    <w:rsid w:val="00A27FD5"/>
    <w:rsid w:val="00A30F5B"/>
    <w:rsid w:val="00A33AF6"/>
    <w:rsid w:val="00A350BA"/>
    <w:rsid w:val="00A363AF"/>
    <w:rsid w:val="00A37A65"/>
    <w:rsid w:val="00A41391"/>
    <w:rsid w:val="00A41E17"/>
    <w:rsid w:val="00A43332"/>
    <w:rsid w:val="00A44706"/>
    <w:rsid w:val="00A4634B"/>
    <w:rsid w:val="00A46C0B"/>
    <w:rsid w:val="00A47DE5"/>
    <w:rsid w:val="00A47F69"/>
    <w:rsid w:val="00A5048F"/>
    <w:rsid w:val="00A53DE7"/>
    <w:rsid w:val="00A54D36"/>
    <w:rsid w:val="00A55119"/>
    <w:rsid w:val="00A60483"/>
    <w:rsid w:val="00A60767"/>
    <w:rsid w:val="00A60DD4"/>
    <w:rsid w:val="00A60FB1"/>
    <w:rsid w:val="00A61D88"/>
    <w:rsid w:val="00A64235"/>
    <w:rsid w:val="00A65D5F"/>
    <w:rsid w:val="00A66DC3"/>
    <w:rsid w:val="00A72BA3"/>
    <w:rsid w:val="00A75DE3"/>
    <w:rsid w:val="00A80AF6"/>
    <w:rsid w:val="00A81604"/>
    <w:rsid w:val="00A837DF"/>
    <w:rsid w:val="00A840F0"/>
    <w:rsid w:val="00A84627"/>
    <w:rsid w:val="00A86750"/>
    <w:rsid w:val="00A9042E"/>
    <w:rsid w:val="00A91548"/>
    <w:rsid w:val="00A94F9E"/>
    <w:rsid w:val="00A97092"/>
    <w:rsid w:val="00AA0EF5"/>
    <w:rsid w:val="00AA2C96"/>
    <w:rsid w:val="00AA3B7B"/>
    <w:rsid w:val="00AA6FE0"/>
    <w:rsid w:val="00AA7562"/>
    <w:rsid w:val="00AA7CC9"/>
    <w:rsid w:val="00AB1C48"/>
    <w:rsid w:val="00AB2589"/>
    <w:rsid w:val="00AB26AE"/>
    <w:rsid w:val="00AB39A2"/>
    <w:rsid w:val="00AB3CF5"/>
    <w:rsid w:val="00AB59EF"/>
    <w:rsid w:val="00AB7BED"/>
    <w:rsid w:val="00AC5238"/>
    <w:rsid w:val="00AC68C2"/>
    <w:rsid w:val="00AC7F84"/>
    <w:rsid w:val="00AD02F8"/>
    <w:rsid w:val="00AD4352"/>
    <w:rsid w:val="00AE1440"/>
    <w:rsid w:val="00AE2C75"/>
    <w:rsid w:val="00AE572C"/>
    <w:rsid w:val="00AE5E12"/>
    <w:rsid w:val="00AE643E"/>
    <w:rsid w:val="00AE672E"/>
    <w:rsid w:val="00AF017F"/>
    <w:rsid w:val="00AF0E51"/>
    <w:rsid w:val="00AF324E"/>
    <w:rsid w:val="00AF48A4"/>
    <w:rsid w:val="00AF4BB2"/>
    <w:rsid w:val="00AF77D1"/>
    <w:rsid w:val="00B01271"/>
    <w:rsid w:val="00B05CA3"/>
    <w:rsid w:val="00B06726"/>
    <w:rsid w:val="00B10A6F"/>
    <w:rsid w:val="00B15634"/>
    <w:rsid w:val="00B15762"/>
    <w:rsid w:val="00B202DA"/>
    <w:rsid w:val="00B2288C"/>
    <w:rsid w:val="00B24C37"/>
    <w:rsid w:val="00B25062"/>
    <w:rsid w:val="00B26364"/>
    <w:rsid w:val="00B26AD7"/>
    <w:rsid w:val="00B332E7"/>
    <w:rsid w:val="00B37D7C"/>
    <w:rsid w:val="00B42145"/>
    <w:rsid w:val="00B4229C"/>
    <w:rsid w:val="00B444F1"/>
    <w:rsid w:val="00B44FA7"/>
    <w:rsid w:val="00B46B51"/>
    <w:rsid w:val="00B51F2E"/>
    <w:rsid w:val="00B52794"/>
    <w:rsid w:val="00B5579A"/>
    <w:rsid w:val="00B60235"/>
    <w:rsid w:val="00B61898"/>
    <w:rsid w:val="00B63346"/>
    <w:rsid w:val="00B6679B"/>
    <w:rsid w:val="00B7043D"/>
    <w:rsid w:val="00B720C0"/>
    <w:rsid w:val="00B7242E"/>
    <w:rsid w:val="00B767CB"/>
    <w:rsid w:val="00B80E0D"/>
    <w:rsid w:val="00B81BB0"/>
    <w:rsid w:val="00B83724"/>
    <w:rsid w:val="00B856BD"/>
    <w:rsid w:val="00B867E9"/>
    <w:rsid w:val="00B90F48"/>
    <w:rsid w:val="00B90F81"/>
    <w:rsid w:val="00B95BFF"/>
    <w:rsid w:val="00BA1060"/>
    <w:rsid w:val="00BA3144"/>
    <w:rsid w:val="00BA3A98"/>
    <w:rsid w:val="00BA67E6"/>
    <w:rsid w:val="00BA6EFB"/>
    <w:rsid w:val="00BB22D6"/>
    <w:rsid w:val="00BB3A93"/>
    <w:rsid w:val="00BB4B88"/>
    <w:rsid w:val="00BC1806"/>
    <w:rsid w:val="00BC3D22"/>
    <w:rsid w:val="00BC58AC"/>
    <w:rsid w:val="00BC7723"/>
    <w:rsid w:val="00BC7B32"/>
    <w:rsid w:val="00BD0E0B"/>
    <w:rsid w:val="00BD118F"/>
    <w:rsid w:val="00BD4440"/>
    <w:rsid w:val="00BD4DCC"/>
    <w:rsid w:val="00BE01EB"/>
    <w:rsid w:val="00BE28D6"/>
    <w:rsid w:val="00BE2C73"/>
    <w:rsid w:val="00BE2EB6"/>
    <w:rsid w:val="00BE4AF5"/>
    <w:rsid w:val="00BE6AB8"/>
    <w:rsid w:val="00BE797C"/>
    <w:rsid w:val="00BF12D0"/>
    <w:rsid w:val="00BF2189"/>
    <w:rsid w:val="00BF3E21"/>
    <w:rsid w:val="00BF51A0"/>
    <w:rsid w:val="00BF613E"/>
    <w:rsid w:val="00BF79AD"/>
    <w:rsid w:val="00C006DF"/>
    <w:rsid w:val="00C01876"/>
    <w:rsid w:val="00C02D39"/>
    <w:rsid w:val="00C067C7"/>
    <w:rsid w:val="00C06A32"/>
    <w:rsid w:val="00C10EFF"/>
    <w:rsid w:val="00C13F4D"/>
    <w:rsid w:val="00C14FC8"/>
    <w:rsid w:val="00C14FE7"/>
    <w:rsid w:val="00C15B12"/>
    <w:rsid w:val="00C16561"/>
    <w:rsid w:val="00C20AE2"/>
    <w:rsid w:val="00C20CA3"/>
    <w:rsid w:val="00C215F6"/>
    <w:rsid w:val="00C24446"/>
    <w:rsid w:val="00C27470"/>
    <w:rsid w:val="00C302B5"/>
    <w:rsid w:val="00C302C8"/>
    <w:rsid w:val="00C3163F"/>
    <w:rsid w:val="00C318AA"/>
    <w:rsid w:val="00C32FCC"/>
    <w:rsid w:val="00C35918"/>
    <w:rsid w:val="00C379A2"/>
    <w:rsid w:val="00C44580"/>
    <w:rsid w:val="00C45085"/>
    <w:rsid w:val="00C4775A"/>
    <w:rsid w:val="00C5268D"/>
    <w:rsid w:val="00C55102"/>
    <w:rsid w:val="00C5596E"/>
    <w:rsid w:val="00C56201"/>
    <w:rsid w:val="00C5678F"/>
    <w:rsid w:val="00C56B7E"/>
    <w:rsid w:val="00C57D3D"/>
    <w:rsid w:val="00C61C2F"/>
    <w:rsid w:val="00C7280B"/>
    <w:rsid w:val="00C742C3"/>
    <w:rsid w:val="00C76641"/>
    <w:rsid w:val="00C77D27"/>
    <w:rsid w:val="00C80F3D"/>
    <w:rsid w:val="00C82385"/>
    <w:rsid w:val="00C83D88"/>
    <w:rsid w:val="00C86F6A"/>
    <w:rsid w:val="00C87195"/>
    <w:rsid w:val="00C903A9"/>
    <w:rsid w:val="00C90D19"/>
    <w:rsid w:val="00C9168A"/>
    <w:rsid w:val="00C959F5"/>
    <w:rsid w:val="00C96FC9"/>
    <w:rsid w:val="00C97433"/>
    <w:rsid w:val="00CA1FB1"/>
    <w:rsid w:val="00CA34CF"/>
    <w:rsid w:val="00CA3F4D"/>
    <w:rsid w:val="00CA437D"/>
    <w:rsid w:val="00CA643C"/>
    <w:rsid w:val="00CB05A7"/>
    <w:rsid w:val="00CB6365"/>
    <w:rsid w:val="00CB7198"/>
    <w:rsid w:val="00CB77E4"/>
    <w:rsid w:val="00CB7FBE"/>
    <w:rsid w:val="00CC17C5"/>
    <w:rsid w:val="00CC5C28"/>
    <w:rsid w:val="00CC6A67"/>
    <w:rsid w:val="00CC78C3"/>
    <w:rsid w:val="00CD063B"/>
    <w:rsid w:val="00CD09F8"/>
    <w:rsid w:val="00CD2ED8"/>
    <w:rsid w:val="00CD2F98"/>
    <w:rsid w:val="00CD3BC0"/>
    <w:rsid w:val="00CD593C"/>
    <w:rsid w:val="00CD5CD2"/>
    <w:rsid w:val="00CD69BF"/>
    <w:rsid w:val="00CD74FF"/>
    <w:rsid w:val="00CE008F"/>
    <w:rsid w:val="00CE4681"/>
    <w:rsid w:val="00CE7B6B"/>
    <w:rsid w:val="00CF0FAC"/>
    <w:rsid w:val="00CF54BC"/>
    <w:rsid w:val="00CF678C"/>
    <w:rsid w:val="00D029A9"/>
    <w:rsid w:val="00D038EF"/>
    <w:rsid w:val="00D03D76"/>
    <w:rsid w:val="00D03E29"/>
    <w:rsid w:val="00D03E58"/>
    <w:rsid w:val="00D046CF"/>
    <w:rsid w:val="00D06D11"/>
    <w:rsid w:val="00D10534"/>
    <w:rsid w:val="00D114AC"/>
    <w:rsid w:val="00D1340D"/>
    <w:rsid w:val="00D15451"/>
    <w:rsid w:val="00D17AEB"/>
    <w:rsid w:val="00D200C9"/>
    <w:rsid w:val="00D25CD8"/>
    <w:rsid w:val="00D324A1"/>
    <w:rsid w:val="00D32DF5"/>
    <w:rsid w:val="00D3489D"/>
    <w:rsid w:val="00D3545F"/>
    <w:rsid w:val="00D3694C"/>
    <w:rsid w:val="00D3780C"/>
    <w:rsid w:val="00D37C6F"/>
    <w:rsid w:val="00D45727"/>
    <w:rsid w:val="00D46FDB"/>
    <w:rsid w:val="00D50668"/>
    <w:rsid w:val="00D50D0B"/>
    <w:rsid w:val="00D51DF6"/>
    <w:rsid w:val="00D5665F"/>
    <w:rsid w:val="00D56C45"/>
    <w:rsid w:val="00D56CC3"/>
    <w:rsid w:val="00D57FFE"/>
    <w:rsid w:val="00D61F57"/>
    <w:rsid w:val="00D64630"/>
    <w:rsid w:val="00D65A9E"/>
    <w:rsid w:val="00D65B33"/>
    <w:rsid w:val="00D669CD"/>
    <w:rsid w:val="00D67DB4"/>
    <w:rsid w:val="00D70B89"/>
    <w:rsid w:val="00D71526"/>
    <w:rsid w:val="00D73EF9"/>
    <w:rsid w:val="00D740AC"/>
    <w:rsid w:val="00D740F1"/>
    <w:rsid w:val="00D76575"/>
    <w:rsid w:val="00D768EA"/>
    <w:rsid w:val="00D813C8"/>
    <w:rsid w:val="00D8329E"/>
    <w:rsid w:val="00D8347E"/>
    <w:rsid w:val="00D83629"/>
    <w:rsid w:val="00D85F09"/>
    <w:rsid w:val="00D86C05"/>
    <w:rsid w:val="00D8778A"/>
    <w:rsid w:val="00D87C5C"/>
    <w:rsid w:val="00D91284"/>
    <w:rsid w:val="00D9218D"/>
    <w:rsid w:val="00D95370"/>
    <w:rsid w:val="00D9721F"/>
    <w:rsid w:val="00D975FE"/>
    <w:rsid w:val="00DA070C"/>
    <w:rsid w:val="00DA0941"/>
    <w:rsid w:val="00DA32CA"/>
    <w:rsid w:val="00DA54C3"/>
    <w:rsid w:val="00DA5C7E"/>
    <w:rsid w:val="00DA7221"/>
    <w:rsid w:val="00DB157F"/>
    <w:rsid w:val="00DB2F09"/>
    <w:rsid w:val="00DB325F"/>
    <w:rsid w:val="00DB3509"/>
    <w:rsid w:val="00DB5FE3"/>
    <w:rsid w:val="00DB79B4"/>
    <w:rsid w:val="00DC06E0"/>
    <w:rsid w:val="00DC08E2"/>
    <w:rsid w:val="00DC0E6C"/>
    <w:rsid w:val="00DC24F8"/>
    <w:rsid w:val="00DC26AD"/>
    <w:rsid w:val="00DC5249"/>
    <w:rsid w:val="00DC548F"/>
    <w:rsid w:val="00DD061C"/>
    <w:rsid w:val="00DD119E"/>
    <w:rsid w:val="00DD165F"/>
    <w:rsid w:val="00DD1A21"/>
    <w:rsid w:val="00DD2C3F"/>
    <w:rsid w:val="00DD3B83"/>
    <w:rsid w:val="00DD3ECE"/>
    <w:rsid w:val="00DE30D0"/>
    <w:rsid w:val="00DE3E54"/>
    <w:rsid w:val="00DE4657"/>
    <w:rsid w:val="00DE4749"/>
    <w:rsid w:val="00DE7EE6"/>
    <w:rsid w:val="00DF0CEE"/>
    <w:rsid w:val="00DF5ED6"/>
    <w:rsid w:val="00DF672F"/>
    <w:rsid w:val="00E01C20"/>
    <w:rsid w:val="00E135DC"/>
    <w:rsid w:val="00E14835"/>
    <w:rsid w:val="00E15D11"/>
    <w:rsid w:val="00E16C63"/>
    <w:rsid w:val="00E17CFC"/>
    <w:rsid w:val="00E2048B"/>
    <w:rsid w:val="00E21B00"/>
    <w:rsid w:val="00E253FA"/>
    <w:rsid w:val="00E275C8"/>
    <w:rsid w:val="00E30106"/>
    <w:rsid w:val="00E311ED"/>
    <w:rsid w:val="00E312EF"/>
    <w:rsid w:val="00E31BF2"/>
    <w:rsid w:val="00E31C0D"/>
    <w:rsid w:val="00E3690A"/>
    <w:rsid w:val="00E36A2F"/>
    <w:rsid w:val="00E44DD5"/>
    <w:rsid w:val="00E512A0"/>
    <w:rsid w:val="00E5486D"/>
    <w:rsid w:val="00E5598E"/>
    <w:rsid w:val="00E55C4D"/>
    <w:rsid w:val="00E57695"/>
    <w:rsid w:val="00E57EB7"/>
    <w:rsid w:val="00E672AF"/>
    <w:rsid w:val="00E67C8A"/>
    <w:rsid w:val="00E7000C"/>
    <w:rsid w:val="00E70CDD"/>
    <w:rsid w:val="00E71E6B"/>
    <w:rsid w:val="00E74C9A"/>
    <w:rsid w:val="00E76732"/>
    <w:rsid w:val="00E77D90"/>
    <w:rsid w:val="00E81CB2"/>
    <w:rsid w:val="00E9113D"/>
    <w:rsid w:val="00E91921"/>
    <w:rsid w:val="00E91A39"/>
    <w:rsid w:val="00E91D59"/>
    <w:rsid w:val="00E92337"/>
    <w:rsid w:val="00E932B8"/>
    <w:rsid w:val="00E93D63"/>
    <w:rsid w:val="00E97454"/>
    <w:rsid w:val="00EA0EB0"/>
    <w:rsid w:val="00EA156A"/>
    <w:rsid w:val="00EA3B54"/>
    <w:rsid w:val="00EA69B9"/>
    <w:rsid w:val="00EA7E81"/>
    <w:rsid w:val="00EB27B7"/>
    <w:rsid w:val="00EB3AD2"/>
    <w:rsid w:val="00EB5D97"/>
    <w:rsid w:val="00EC13F9"/>
    <w:rsid w:val="00EC25ED"/>
    <w:rsid w:val="00EC42A6"/>
    <w:rsid w:val="00EC55C1"/>
    <w:rsid w:val="00EC5D7A"/>
    <w:rsid w:val="00EC63DE"/>
    <w:rsid w:val="00EC684B"/>
    <w:rsid w:val="00EC6D06"/>
    <w:rsid w:val="00EC7025"/>
    <w:rsid w:val="00EC7562"/>
    <w:rsid w:val="00ED1A78"/>
    <w:rsid w:val="00ED1AA1"/>
    <w:rsid w:val="00ED5852"/>
    <w:rsid w:val="00ED7281"/>
    <w:rsid w:val="00EE3332"/>
    <w:rsid w:val="00EE4E0F"/>
    <w:rsid w:val="00EE5F32"/>
    <w:rsid w:val="00EE7418"/>
    <w:rsid w:val="00EF12DB"/>
    <w:rsid w:val="00EF2C36"/>
    <w:rsid w:val="00EF6FE0"/>
    <w:rsid w:val="00F01193"/>
    <w:rsid w:val="00F01E50"/>
    <w:rsid w:val="00F020EC"/>
    <w:rsid w:val="00F033D4"/>
    <w:rsid w:val="00F0340C"/>
    <w:rsid w:val="00F05FA8"/>
    <w:rsid w:val="00F06471"/>
    <w:rsid w:val="00F12C88"/>
    <w:rsid w:val="00F15D86"/>
    <w:rsid w:val="00F2006D"/>
    <w:rsid w:val="00F22250"/>
    <w:rsid w:val="00F23818"/>
    <w:rsid w:val="00F23D16"/>
    <w:rsid w:val="00F25C2D"/>
    <w:rsid w:val="00F2672B"/>
    <w:rsid w:val="00F27AA1"/>
    <w:rsid w:val="00F32511"/>
    <w:rsid w:val="00F32EF0"/>
    <w:rsid w:val="00F40248"/>
    <w:rsid w:val="00F40520"/>
    <w:rsid w:val="00F41F9A"/>
    <w:rsid w:val="00F43255"/>
    <w:rsid w:val="00F4335D"/>
    <w:rsid w:val="00F43C68"/>
    <w:rsid w:val="00F446B8"/>
    <w:rsid w:val="00F464DB"/>
    <w:rsid w:val="00F505B4"/>
    <w:rsid w:val="00F539C9"/>
    <w:rsid w:val="00F53B5B"/>
    <w:rsid w:val="00F55116"/>
    <w:rsid w:val="00F56253"/>
    <w:rsid w:val="00F56BDF"/>
    <w:rsid w:val="00F5743A"/>
    <w:rsid w:val="00F62B1C"/>
    <w:rsid w:val="00F63792"/>
    <w:rsid w:val="00F63CEE"/>
    <w:rsid w:val="00F643F3"/>
    <w:rsid w:val="00F6456E"/>
    <w:rsid w:val="00F6482D"/>
    <w:rsid w:val="00F6561B"/>
    <w:rsid w:val="00F70AA3"/>
    <w:rsid w:val="00F71702"/>
    <w:rsid w:val="00F71897"/>
    <w:rsid w:val="00F738C1"/>
    <w:rsid w:val="00F77E0E"/>
    <w:rsid w:val="00F80953"/>
    <w:rsid w:val="00F854CA"/>
    <w:rsid w:val="00F91E2B"/>
    <w:rsid w:val="00F9509E"/>
    <w:rsid w:val="00F95ECD"/>
    <w:rsid w:val="00F9680F"/>
    <w:rsid w:val="00F96A69"/>
    <w:rsid w:val="00FA227C"/>
    <w:rsid w:val="00FB07E5"/>
    <w:rsid w:val="00FB27BE"/>
    <w:rsid w:val="00FB3ABF"/>
    <w:rsid w:val="00FB486D"/>
    <w:rsid w:val="00FC0C83"/>
    <w:rsid w:val="00FC4436"/>
    <w:rsid w:val="00FC4EA2"/>
    <w:rsid w:val="00FD0896"/>
    <w:rsid w:val="00FD5022"/>
    <w:rsid w:val="00FD6EBE"/>
    <w:rsid w:val="00FE071F"/>
    <w:rsid w:val="00FE0AA5"/>
    <w:rsid w:val="00FE25B5"/>
    <w:rsid w:val="00FE2726"/>
    <w:rsid w:val="00FE27AA"/>
    <w:rsid w:val="00FE2A24"/>
    <w:rsid w:val="00FE5854"/>
    <w:rsid w:val="00FE5898"/>
    <w:rsid w:val="00FE6ED8"/>
    <w:rsid w:val="00FF1197"/>
    <w:rsid w:val="00FF2B59"/>
    <w:rsid w:val="00FF3566"/>
    <w:rsid w:val="00FF4A46"/>
    <w:rsid w:val="00FF6A5A"/>
    <w:rsid w:val="00FF7E9F"/>
    <w:rsid w:val="015A7D33"/>
    <w:rsid w:val="01E6761E"/>
    <w:rsid w:val="09E807C9"/>
    <w:rsid w:val="0E416BF5"/>
    <w:rsid w:val="0E6564B1"/>
    <w:rsid w:val="0E944912"/>
    <w:rsid w:val="0E962CD6"/>
    <w:rsid w:val="121C5A0D"/>
    <w:rsid w:val="14BD3E80"/>
    <w:rsid w:val="174C03E2"/>
    <w:rsid w:val="1D5D3F30"/>
    <w:rsid w:val="243D3D40"/>
    <w:rsid w:val="2ACB5D43"/>
    <w:rsid w:val="2C365B84"/>
    <w:rsid w:val="3397110C"/>
    <w:rsid w:val="3955089B"/>
    <w:rsid w:val="3B3C16C5"/>
    <w:rsid w:val="3B3F0AF6"/>
    <w:rsid w:val="3DD6751F"/>
    <w:rsid w:val="434C4A49"/>
    <w:rsid w:val="46575F02"/>
    <w:rsid w:val="4D624531"/>
    <w:rsid w:val="5B273BA0"/>
    <w:rsid w:val="6061582C"/>
    <w:rsid w:val="673F71DC"/>
    <w:rsid w:val="68690163"/>
    <w:rsid w:val="6F646A3C"/>
    <w:rsid w:val="722E7397"/>
    <w:rsid w:val="77B82CDF"/>
    <w:rsid w:val="7AFE4A68"/>
    <w:rsid w:val="7B5001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unhideWhenUsed="0" w:uiPriority="0" w:semiHidden="0" w:name="Normal Indent"/>
    <w:lsdException w:qFormat="1" w:unhideWhenUsed="0"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autoRedefine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autoRedefine/>
    <w:qFormat/>
    <w:uiPriority w:val="0"/>
    <w:pPr>
      <w:keepNext/>
      <w:keepLines/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autoRedefine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autoRedefine/>
    <w:qFormat/>
    <w:uiPriority w:val="0"/>
    <w:pPr>
      <w:keepNext/>
      <w:keepLines/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autoRedefine/>
    <w:qFormat/>
    <w:uiPriority w:val="0"/>
    <w:pPr>
      <w:keepNext/>
      <w:keepLines/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33">
    <w:name w:val="Default Paragraph Font"/>
    <w:autoRedefine/>
    <w:semiHidden/>
    <w:qFormat/>
    <w:uiPriority w:val="0"/>
  </w:style>
  <w:style w:type="table" w:default="1" w:styleId="3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2"/>
    <w:next w:val="1"/>
    <w:autoRedefine/>
    <w:semiHidden/>
    <w:qFormat/>
    <w:uiPriority w:val="0"/>
    <w:pPr>
      <w:tabs>
        <w:tab w:val="right" w:leader="dot" w:pos="9345"/>
      </w:tabs>
    </w:pPr>
  </w:style>
  <w:style w:type="paragraph" w:styleId="12">
    <w:name w:val="toc 6"/>
    <w:basedOn w:val="13"/>
    <w:next w:val="1"/>
    <w:autoRedefine/>
    <w:semiHidden/>
    <w:qFormat/>
    <w:uiPriority w:val="0"/>
    <w:pPr>
      <w:tabs>
        <w:tab w:val="right" w:leader="dot" w:pos="9345"/>
      </w:tabs>
    </w:pPr>
  </w:style>
  <w:style w:type="paragraph" w:styleId="13">
    <w:name w:val="toc 5"/>
    <w:basedOn w:val="14"/>
    <w:next w:val="1"/>
    <w:autoRedefine/>
    <w:semiHidden/>
    <w:qFormat/>
    <w:uiPriority w:val="0"/>
    <w:pPr>
      <w:tabs>
        <w:tab w:val="right" w:leader="dot" w:pos="9345"/>
      </w:tabs>
    </w:pPr>
  </w:style>
  <w:style w:type="paragraph" w:styleId="14">
    <w:name w:val="toc 4"/>
    <w:basedOn w:val="15"/>
    <w:next w:val="1"/>
    <w:autoRedefine/>
    <w:semiHidden/>
    <w:qFormat/>
    <w:uiPriority w:val="0"/>
    <w:pPr>
      <w:tabs>
        <w:tab w:val="right" w:leader="dot" w:pos="9345"/>
      </w:tabs>
    </w:pPr>
  </w:style>
  <w:style w:type="paragraph" w:styleId="15">
    <w:name w:val="toc 3"/>
    <w:basedOn w:val="16"/>
    <w:next w:val="1"/>
    <w:autoRedefine/>
    <w:qFormat/>
    <w:uiPriority w:val="39"/>
    <w:pPr>
      <w:tabs>
        <w:tab w:val="right" w:leader="dot" w:pos="9345"/>
      </w:tabs>
    </w:pPr>
  </w:style>
  <w:style w:type="paragraph" w:styleId="16">
    <w:name w:val="toc 2"/>
    <w:basedOn w:val="17"/>
    <w:next w:val="1"/>
    <w:autoRedefine/>
    <w:qFormat/>
    <w:uiPriority w:val="39"/>
    <w:pPr>
      <w:tabs>
        <w:tab w:val="right" w:leader="dot" w:pos="9345"/>
      </w:tabs>
    </w:pPr>
  </w:style>
  <w:style w:type="paragraph" w:styleId="17">
    <w:name w:val="toc 1"/>
    <w:next w:val="1"/>
    <w:autoRedefine/>
    <w:qFormat/>
    <w:uiPriority w:val="39"/>
    <w:pPr>
      <w:tabs>
        <w:tab w:val="right" w:leader="dot" w:pos="9345"/>
      </w:tabs>
      <w:jc w:val="center"/>
    </w:pPr>
    <w:rPr>
      <w:rFonts w:ascii="黑体" w:hAnsi="黑体" w:eastAsia="黑体" w:cs="Times New Roman"/>
      <w:sz w:val="28"/>
      <w:lang w:val="en-US" w:eastAsia="zh-CN" w:bidi="ar-SA"/>
    </w:rPr>
  </w:style>
  <w:style w:type="paragraph" w:styleId="18">
    <w:name w:val="caption"/>
    <w:basedOn w:val="1"/>
    <w:next w:val="1"/>
    <w:link w:val="45"/>
    <w:autoRedefine/>
    <w:qFormat/>
    <w:uiPriority w:val="0"/>
    <w:pPr>
      <w:spacing w:line="360" w:lineRule="auto"/>
    </w:pPr>
    <w:rPr>
      <w:rFonts w:ascii="Swis721 Cn BT" w:hAnsi="Swis721 Cn BT" w:eastAsia="黑体"/>
      <w:sz w:val="20"/>
      <w:szCs w:val="20"/>
    </w:rPr>
  </w:style>
  <w:style w:type="paragraph" w:styleId="19">
    <w:name w:val="Document Map"/>
    <w:basedOn w:val="1"/>
    <w:autoRedefine/>
    <w:semiHidden/>
    <w:qFormat/>
    <w:uiPriority w:val="0"/>
    <w:pPr>
      <w:shd w:val="clear" w:color="auto" w:fill="000080"/>
    </w:pPr>
  </w:style>
  <w:style w:type="paragraph" w:styleId="20">
    <w:name w:val="annotation text"/>
    <w:basedOn w:val="1"/>
    <w:link w:val="46"/>
    <w:autoRedefine/>
    <w:qFormat/>
    <w:uiPriority w:val="0"/>
    <w:pPr>
      <w:jc w:val="left"/>
    </w:pPr>
  </w:style>
  <w:style w:type="paragraph" w:styleId="21">
    <w:name w:val="HTML Address"/>
    <w:basedOn w:val="1"/>
    <w:autoRedefine/>
    <w:qFormat/>
    <w:uiPriority w:val="0"/>
    <w:rPr>
      <w:i/>
      <w:iCs/>
    </w:rPr>
  </w:style>
  <w:style w:type="paragraph" w:styleId="22">
    <w:name w:val="toc 8"/>
    <w:basedOn w:val="11"/>
    <w:next w:val="1"/>
    <w:autoRedefine/>
    <w:semiHidden/>
    <w:qFormat/>
    <w:uiPriority w:val="0"/>
  </w:style>
  <w:style w:type="paragraph" w:styleId="2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24">
    <w:name w:val="footer"/>
    <w:basedOn w:val="1"/>
    <w:link w:val="47"/>
    <w:autoRedefine/>
    <w:qFormat/>
    <w:uiPriority w:val="99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2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6">
    <w:name w:val="footnote text"/>
    <w:basedOn w:val="1"/>
    <w:autoRedefine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27">
    <w:name w:val="toc 9"/>
    <w:basedOn w:val="22"/>
    <w:next w:val="1"/>
    <w:autoRedefine/>
    <w:semiHidden/>
    <w:qFormat/>
    <w:uiPriority w:val="0"/>
  </w:style>
  <w:style w:type="paragraph" w:styleId="28">
    <w:name w:val="HTML Preformatted"/>
    <w:basedOn w:val="1"/>
    <w:autoRedefine/>
    <w:qFormat/>
    <w:uiPriority w:val="0"/>
    <w:rPr>
      <w:rFonts w:ascii="Courier New" w:hAnsi="Courier New" w:cs="Courier New"/>
      <w:sz w:val="20"/>
      <w:szCs w:val="20"/>
    </w:rPr>
  </w:style>
  <w:style w:type="paragraph" w:styleId="29">
    <w:name w:val="Title"/>
    <w:basedOn w:val="1"/>
    <w:autoRedefine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0">
    <w:name w:val="annotation subject"/>
    <w:basedOn w:val="20"/>
    <w:next w:val="20"/>
    <w:link w:val="48"/>
    <w:autoRedefine/>
    <w:qFormat/>
    <w:uiPriority w:val="0"/>
    <w:rPr>
      <w:b/>
      <w:bCs/>
    </w:rPr>
  </w:style>
  <w:style w:type="table" w:styleId="32">
    <w:name w:val="Table Grid"/>
    <w:basedOn w:val="3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4">
    <w:name w:val="page number"/>
    <w:autoRedefine/>
    <w:qFormat/>
    <w:uiPriority w:val="0"/>
    <w:rPr>
      <w:rFonts w:ascii="Times New Roman" w:hAnsi="Times New Roman" w:eastAsia="宋体"/>
      <w:sz w:val="18"/>
    </w:rPr>
  </w:style>
  <w:style w:type="character" w:styleId="35">
    <w:name w:val="HTML Definition"/>
    <w:autoRedefine/>
    <w:qFormat/>
    <w:uiPriority w:val="0"/>
    <w:rPr>
      <w:i/>
      <w:iCs/>
    </w:rPr>
  </w:style>
  <w:style w:type="character" w:styleId="36">
    <w:name w:val="HTML Typewriter"/>
    <w:autoRedefine/>
    <w:qFormat/>
    <w:uiPriority w:val="0"/>
    <w:rPr>
      <w:rFonts w:ascii="Courier New" w:hAnsi="Courier New"/>
      <w:sz w:val="20"/>
      <w:szCs w:val="20"/>
    </w:rPr>
  </w:style>
  <w:style w:type="character" w:styleId="37">
    <w:name w:val="HTML Acronym"/>
    <w:basedOn w:val="33"/>
    <w:autoRedefine/>
    <w:qFormat/>
    <w:uiPriority w:val="0"/>
  </w:style>
  <w:style w:type="character" w:styleId="38">
    <w:name w:val="HTML Variable"/>
    <w:autoRedefine/>
    <w:qFormat/>
    <w:uiPriority w:val="0"/>
    <w:rPr>
      <w:i/>
      <w:iCs/>
    </w:rPr>
  </w:style>
  <w:style w:type="character" w:styleId="39">
    <w:name w:val="Hyperlink"/>
    <w:autoRedefine/>
    <w:qFormat/>
    <w:uiPriority w:val="0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character" w:styleId="40">
    <w:name w:val="HTML Code"/>
    <w:autoRedefine/>
    <w:qFormat/>
    <w:uiPriority w:val="0"/>
    <w:rPr>
      <w:rFonts w:ascii="Courier New" w:hAnsi="Courier New"/>
      <w:sz w:val="20"/>
      <w:szCs w:val="20"/>
    </w:rPr>
  </w:style>
  <w:style w:type="character" w:styleId="41">
    <w:name w:val="HTML Cite"/>
    <w:autoRedefine/>
    <w:qFormat/>
    <w:uiPriority w:val="0"/>
    <w:rPr>
      <w:i/>
      <w:iCs/>
    </w:rPr>
  </w:style>
  <w:style w:type="character" w:styleId="42">
    <w:name w:val="footnote reference"/>
    <w:autoRedefine/>
    <w:semiHidden/>
    <w:qFormat/>
    <w:uiPriority w:val="0"/>
    <w:rPr>
      <w:vertAlign w:val="superscript"/>
    </w:rPr>
  </w:style>
  <w:style w:type="character" w:styleId="43">
    <w:name w:val="HTML Keyboard"/>
    <w:autoRedefine/>
    <w:qFormat/>
    <w:uiPriority w:val="0"/>
    <w:rPr>
      <w:rFonts w:ascii="Courier New" w:hAnsi="Courier New"/>
      <w:sz w:val="20"/>
      <w:szCs w:val="20"/>
    </w:rPr>
  </w:style>
  <w:style w:type="character" w:styleId="44">
    <w:name w:val="HTML Sample"/>
    <w:autoRedefine/>
    <w:qFormat/>
    <w:uiPriority w:val="0"/>
    <w:rPr>
      <w:rFonts w:ascii="Courier New" w:hAnsi="Courier New"/>
    </w:rPr>
  </w:style>
  <w:style w:type="character" w:customStyle="1" w:styleId="45">
    <w:name w:val="题注 Char"/>
    <w:link w:val="18"/>
    <w:autoRedefine/>
    <w:qFormat/>
    <w:uiPriority w:val="0"/>
    <w:rPr>
      <w:rFonts w:ascii="Swis721 Cn BT" w:hAnsi="Swis721 Cn BT" w:eastAsia="黑体"/>
      <w:kern w:val="2"/>
      <w:lang w:val="en-US" w:eastAsia="zh-CN" w:bidi="ar-SA"/>
    </w:rPr>
  </w:style>
  <w:style w:type="character" w:customStyle="1" w:styleId="46">
    <w:name w:val="批注文字 Char"/>
    <w:link w:val="20"/>
    <w:autoRedefine/>
    <w:qFormat/>
    <w:uiPriority w:val="0"/>
    <w:rPr>
      <w:kern w:val="2"/>
      <w:sz w:val="21"/>
      <w:szCs w:val="24"/>
    </w:rPr>
  </w:style>
  <w:style w:type="character" w:customStyle="1" w:styleId="47">
    <w:name w:val="页脚 Char"/>
    <w:link w:val="24"/>
    <w:autoRedefine/>
    <w:qFormat/>
    <w:uiPriority w:val="99"/>
    <w:rPr>
      <w:kern w:val="2"/>
      <w:sz w:val="18"/>
      <w:szCs w:val="18"/>
    </w:rPr>
  </w:style>
  <w:style w:type="character" w:customStyle="1" w:styleId="48">
    <w:name w:val="批注主题 Char"/>
    <w:link w:val="30"/>
    <w:autoRedefine/>
    <w:qFormat/>
    <w:uiPriority w:val="0"/>
    <w:rPr>
      <w:b/>
      <w:bCs/>
      <w:kern w:val="2"/>
      <w:sz w:val="21"/>
      <w:szCs w:val="24"/>
    </w:rPr>
  </w:style>
  <w:style w:type="character" w:customStyle="1" w:styleId="49">
    <w:name w:val="个人撰写风格"/>
    <w:autoRedefine/>
    <w:qFormat/>
    <w:uiPriority w:val="0"/>
    <w:rPr>
      <w:rFonts w:ascii="Arial" w:hAnsi="Arial" w:eastAsia="宋体" w:cs="Arial"/>
      <w:color w:val="auto"/>
      <w:sz w:val="20"/>
    </w:rPr>
  </w:style>
  <w:style w:type="character" w:customStyle="1" w:styleId="50">
    <w:name w:val="发布"/>
    <w:autoRedefine/>
    <w:qFormat/>
    <w:uiPriority w:val="0"/>
    <w:rPr>
      <w:rFonts w:ascii="黑体" w:eastAsia="黑体"/>
      <w:spacing w:val="22"/>
      <w:w w:val="100"/>
      <w:position w:val="3"/>
      <w:sz w:val="28"/>
    </w:rPr>
  </w:style>
  <w:style w:type="character" w:customStyle="1" w:styleId="51">
    <w:name w:val="个人答复风格"/>
    <w:autoRedefine/>
    <w:qFormat/>
    <w:uiPriority w:val="0"/>
    <w:rPr>
      <w:rFonts w:ascii="Arial" w:hAnsi="Arial" w:eastAsia="宋体" w:cs="Arial"/>
      <w:color w:val="auto"/>
      <w:sz w:val="20"/>
    </w:rPr>
  </w:style>
  <w:style w:type="character" w:customStyle="1" w:styleId="52">
    <w:name w:val="段 Char"/>
    <w:link w:val="53"/>
    <w:autoRedefine/>
    <w:qFormat/>
    <w:uiPriority w:val="0"/>
    <w:rPr>
      <w:rFonts w:ascii="宋体"/>
      <w:sz w:val="21"/>
      <w:lang w:val="en-US" w:eastAsia="zh-CN" w:bidi="ar-SA"/>
    </w:rPr>
  </w:style>
  <w:style w:type="paragraph" w:customStyle="1" w:styleId="53">
    <w:name w:val="段"/>
    <w:link w:val="52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4">
    <w:name w:val="标准书眉_奇数页"/>
    <w:next w:val="1"/>
    <w:autoRedefine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55">
    <w:name w:val="文献分类号"/>
    <w:autoRedefine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56">
    <w:name w:val="列项——（一级）"/>
    <w:autoRedefine/>
    <w:qFormat/>
    <w:uiPriority w:val="0"/>
    <w:pPr>
      <w:widowControl w:val="0"/>
      <w:numPr>
        <w:ilvl w:val="0"/>
        <w:numId w:val="1"/>
      </w:numPr>
      <w:tabs>
        <w:tab w:val="left" w:pos="854"/>
        <w:tab w:val="clear" w:pos="1140"/>
      </w:tabs>
      <w:ind w:leftChars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7">
    <w:name w:val="附录一级条标题"/>
    <w:basedOn w:val="58"/>
    <w:next w:val="53"/>
    <w:autoRedefine/>
    <w:qFormat/>
    <w:uiPriority w:val="0"/>
    <w:pPr>
      <w:numPr>
        <w:ilvl w:val="2"/>
        <w:numId w:val="2"/>
      </w:numPr>
      <w:autoSpaceDN w:val="0"/>
      <w:spacing w:before="0" w:beforeLines="0" w:after="0" w:afterLines="0"/>
      <w:outlineLvl w:val="2"/>
    </w:pPr>
  </w:style>
  <w:style w:type="paragraph" w:customStyle="1" w:styleId="58">
    <w:name w:val="附录章标题"/>
    <w:next w:val="53"/>
    <w:autoRedefine/>
    <w:qFormat/>
    <w:uiPriority w:val="0"/>
    <w:pPr>
      <w:numPr>
        <w:ilvl w:val="1"/>
        <w:numId w:val="2"/>
      </w:numPr>
      <w:wordWrap w:val="0"/>
      <w:overflowPunct w:val="0"/>
      <w:autoSpaceDE w:val="0"/>
      <w:spacing w:before="50" w:beforeLines="50" w:after="50" w:afterLines="5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59">
    <w:name w:val="封面标准代替信息"/>
    <w:basedOn w:val="60"/>
    <w:autoRedefine/>
    <w:qFormat/>
    <w:uiPriority w:val="0"/>
    <w:pPr>
      <w:spacing w:before="57"/>
    </w:pPr>
    <w:rPr>
      <w:rFonts w:ascii="宋体"/>
      <w:sz w:val="21"/>
    </w:rPr>
  </w:style>
  <w:style w:type="paragraph" w:customStyle="1" w:styleId="60">
    <w:name w:val="封面标准号2"/>
    <w:basedOn w:val="61"/>
    <w:autoRedefine/>
    <w:qFormat/>
    <w:uiPriority w:val="0"/>
    <w:pPr>
      <w:framePr w:w="9138" w:h="1244" w:hRule="exact" w:wrap="around" w:vAnchor="page" w:hAnchor="margin" w:y="2908"/>
      <w:adjustRightInd w:val="0"/>
      <w:spacing w:before="357" w:line="280" w:lineRule="exact"/>
    </w:pPr>
  </w:style>
  <w:style w:type="paragraph" w:customStyle="1" w:styleId="61">
    <w:name w:val="封面标准号1"/>
    <w:autoRedefine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62">
    <w:name w:val="其他标准称谓"/>
    <w:autoRedefine/>
    <w:qFormat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63">
    <w:name w:val="章标题"/>
    <w:next w:val="53"/>
    <w:autoRedefine/>
    <w:qFormat/>
    <w:uiPriority w:val="0"/>
    <w:pPr>
      <w:numPr>
        <w:ilvl w:val="1"/>
        <w:numId w:val="3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64">
    <w:name w:val="目次、索引正文"/>
    <w:autoRedefine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5">
    <w:name w:val=" Char"/>
    <w:basedOn w:val="1"/>
    <w:autoRedefine/>
    <w:qFormat/>
    <w:uiPriority w:val="0"/>
    <w:pPr>
      <w:snapToGrid w:val="0"/>
      <w:spacing w:line="360" w:lineRule="auto"/>
      <w:ind w:firstLine="200" w:firstLineChars="200"/>
    </w:pPr>
    <w:rPr>
      <w:rFonts w:eastAsia="仿宋_GB2312"/>
      <w:sz w:val="24"/>
    </w:rPr>
  </w:style>
  <w:style w:type="paragraph" w:customStyle="1" w:styleId="66">
    <w:name w:val="封面标准名称"/>
    <w:autoRedefine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67">
    <w:name w:val="实施日期"/>
    <w:basedOn w:val="68"/>
    <w:autoRedefine/>
    <w:qFormat/>
    <w:uiPriority w:val="0"/>
    <w:pPr>
      <w:framePr w:hSpace="0" w:xAlign="right"/>
      <w:jc w:val="right"/>
    </w:pPr>
  </w:style>
  <w:style w:type="paragraph" w:customStyle="1" w:styleId="68">
    <w:name w:val="发布日期"/>
    <w:autoRedefine/>
    <w:qFormat/>
    <w:uiPriority w:val="0"/>
    <w:pPr>
      <w:framePr w:w="4000" w:h="473" w:hRule="exact" w:hSpace="180" w:vSpace="180" w:wrap="around" w:vAnchor="margin" w:hAnchor="margin" w:y="13511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69">
    <w:name w:val="附录四级条标题"/>
    <w:basedOn w:val="70"/>
    <w:next w:val="53"/>
    <w:autoRedefine/>
    <w:qFormat/>
    <w:uiPriority w:val="0"/>
    <w:pPr>
      <w:numPr>
        <w:ilvl w:val="5"/>
        <w:numId w:val="2"/>
      </w:numPr>
      <w:outlineLvl w:val="5"/>
    </w:pPr>
  </w:style>
  <w:style w:type="paragraph" w:customStyle="1" w:styleId="70">
    <w:name w:val="附录三级条标题"/>
    <w:basedOn w:val="71"/>
    <w:next w:val="53"/>
    <w:autoRedefine/>
    <w:qFormat/>
    <w:uiPriority w:val="0"/>
    <w:pPr>
      <w:numPr>
        <w:ilvl w:val="4"/>
        <w:numId w:val="2"/>
      </w:numPr>
      <w:outlineLvl w:val="4"/>
    </w:pPr>
  </w:style>
  <w:style w:type="paragraph" w:customStyle="1" w:styleId="71">
    <w:name w:val="附录二级条标题"/>
    <w:basedOn w:val="57"/>
    <w:next w:val="53"/>
    <w:autoRedefine/>
    <w:qFormat/>
    <w:uiPriority w:val="0"/>
    <w:pPr>
      <w:numPr>
        <w:ilvl w:val="3"/>
        <w:numId w:val="2"/>
      </w:numPr>
      <w:outlineLvl w:val="3"/>
    </w:pPr>
  </w:style>
  <w:style w:type="paragraph" w:customStyle="1" w:styleId="72">
    <w:name w:val="封面一致性程度标识"/>
    <w:autoRedefine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8"/>
      <w:lang w:val="en-US" w:eastAsia="zh-CN" w:bidi="ar-SA"/>
    </w:rPr>
  </w:style>
  <w:style w:type="paragraph" w:customStyle="1" w:styleId="73">
    <w:name w:val="三级条标题"/>
    <w:basedOn w:val="74"/>
    <w:next w:val="53"/>
    <w:autoRedefine/>
    <w:qFormat/>
    <w:uiPriority w:val="0"/>
    <w:pPr>
      <w:numPr>
        <w:ilvl w:val="4"/>
        <w:numId w:val="3"/>
      </w:numPr>
      <w:outlineLvl w:val="4"/>
    </w:pPr>
  </w:style>
  <w:style w:type="paragraph" w:customStyle="1" w:styleId="74">
    <w:name w:val="二级条标题"/>
    <w:basedOn w:val="75"/>
    <w:next w:val="53"/>
    <w:autoRedefine/>
    <w:qFormat/>
    <w:uiPriority w:val="0"/>
    <w:pPr>
      <w:numPr>
        <w:ilvl w:val="3"/>
        <w:numId w:val="3"/>
      </w:numPr>
      <w:ind w:rightChars="100"/>
      <w:outlineLvl w:val="3"/>
    </w:pPr>
    <w:rPr>
      <w:rFonts w:eastAsia="宋体"/>
    </w:rPr>
  </w:style>
  <w:style w:type="paragraph" w:customStyle="1" w:styleId="75">
    <w:name w:val="一级条标题"/>
    <w:next w:val="53"/>
    <w:autoRedefine/>
    <w:qFormat/>
    <w:uiPriority w:val="0"/>
    <w:pPr>
      <w:numPr>
        <w:ilvl w:val="2"/>
        <w:numId w:val="3"/>
      </w:numPr>
      <w:outlineLvl w:val="2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76">
    <w:name w:val="发布部门"/>
    <w:next w:val="53"/>
    <w:autoRedefine/>
    <w:qFormat/>
    <w:uiPriority w:val="0"/>
    <w:pPr>
      <w:framePr w:w="7433" w:h="585" w:hRule="exact" w:hSpace="180" w:vSpace="180" w:wrap="around" w:vAnchor="margin" w:hAnchor="margin" w:xAlign="center" w:y="14401" w:anchorLock="1"/>
      <w:jc w:val="center"/>
    </w:pPr>
    <w:rPr>
      <w:rFonts w:ascii="宋体" w:hAnsi="Times New Roman" w:eastAsia="宋体" w:cs="Times New Roman"/>
      <w:b/>
      <w:spacing w:val="20"/>
      <w:w w:val="135"/>
      <w:sz w:val="36"/>
      <w:lang w:val="en-US" w:eastAsia="zh-CN" w:bidi="ar-SA"/>
    </w:rPr>
  </w:style>
  <w:style w:type="paragraph" w:customStyle="1" w:styleId="77">
    <w:name w:val="编号列项（三级）"/>
    <w:autoRedefine/>
    <w:qFormat/>
    <w:uiPriority w:val="0"/>
    <w:pPr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8">
    <w:name w:val="数字编号列项（二级）"/>
    <w:autoRedefine/>
    <w:qFormat/>
    <w:uiPriority w:val="0"/>
    <w:pPr>
      <w:ind w:left="1260" w:leftChars="4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9">
    <w:name w:val="其他发布部门"/>
    <w:basedOn w:val="76"/>
    <w:autoRedefine/>
    <w:qFormat/>
    <w:uiPriority w:val="0"/>
    <w:pPr>
      <w:spacing w:line="0" w:lineRule="atLeast"/>
    </w:pPr>
    <w:rPr>
      <w:rFonts w:ascii="黑体" w:eastAsia="黑体"/>
      <w:b w:val="0"/>
    </w:rPr>
  </w:style>
  <w:style w:type="paragraph" w:customStyle="1" w:styleId="80">
    <w:name w:val="封面标准英文名称"/>
    <w:autoRedefine/>
    <w:qFormat/>
    <w:uiPriority w:val="0"/>
    <w:pPr>
      <w:widowControl w:val="0"/>
      <w:spacing w:before="370" w:line="40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81">
    <w:name w:val="标准书脚_奇数页"/>
    <w:autoRedefine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82">
    <w:name w:val="封面正文"/>
    <w:autoRedefine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83">
    <w:name w:val="标准称谓"/>
    <w:next w:val="1"/>
    <w:autoRedefine/>
    <w:qFormat/>
    <w:uiPriority w:val="0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52"/>
      <w:lang w:val="en-US" w:eastAsia="zh-CN" w:bidi="ar-SA"/>
    </w:rPr>
  </w:style>
  <w:style w:type="paragraph" w:customStyle="1" w:styleId="84">
    <w:name w:val="正文图标题"/>
    <w:next w:val="53"/>
    <w:autoRedefine/>
    <w:qFormat/>
    <w:uiPriority w:val="0"/>
    <w:pPr>
      <w:numPr>
        <w:ilvl w:val="0"/>
        <w:numId w:val="4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85">
    <w:name w:val="样式 样式 三级条标题 + 降低量 0.5 磅 + 右侧:  1 字符"/>
    <w:basedOn w:val="86"/>
    <w:autoRedefine/>
    <w:qFormat/>
    <w:uiPriority w:val="0"/>
    <w:pPr>
      <w:ind w:left="0" w:leftChars="0" w:right="210"/>
    </w:pPr>
    <w:rPr>
      <w:rFonts w:cs="宋体"/>
    </w:rPr>
  </w:style>
  <w:style w:type="paragraph" w:customStyle="1" w:styleId="86">
    <w:name w:val="样式 三级条标题 + 降低量 0.5 磅"/>
    <w:basedOn w:val="73"/>
    <w:autoRedefine/>
    <w:qFormat/>
    <w:uiPriority w:val="0"/>
    <w:pPr>
      <w:ind w:left="420" w:leftChars="100"/>
    </w:pPr>
    <w:rPr>
      <w:position w:val="-1"/>
    </w:rPr>
  </w:style>
  <w:style w:type="paragraph" w:customStyle="1" w:styleId="87">
    <w:name w:val="正文表标题"/>
    <w:next w:val="53"/>
    <w:autoRedefine/>
    <w:qFormat/>
    <w:uiPriority w:val="0"/>
    <w:pPr>
      <w:numPr>
        <w:ilvl w:val="0"/>
        <w:numId w:val="5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88">
    <w:name w:val="附录图标题"/>
    <w:next w:val="53"/>
    <w:autoRedefine/>
    <w:qFormat/>
    <w:uiPriority w:val="0"/>
    <w:pPr>
      <w:numPr>
        <w:ilvl w:val="0"/>
        <w:numId w:val="6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89">
    <w:name w:val="注："/>
    <w:next w:val="53"/>
    <w:autoRedefine/>
    <w:qFormat/>
    <w:uiPriority w:val="0"/>
    <w:pPr>
      <w:widowControl w:val="0"/>
      <w:numPr>
        <w:ilvl w:val="0"/>
        <w:numId w:val="7"/>
      </w:numPr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90">
    <w:name w:val="封面标准文稿类别"/>
    <w:autoRedefine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91">
    <w:name w:val="条文脚注"/>
    <w:basedOn w:val="26"/>
    <w:autoRedefine/>
    <w:qFormat/>
    <w:uiPriority w:val="0"/>
    <w:pPr>
      <w:ind w:left="780" w:leftChars="200" w:hanging="360" w:hangingChars="200"/>
      <w:jc w:val="both"/>
    </w:pPr>
    <w:rPr>
      <w:rFonts w:ascii="宋体"/>
    </w:rPr>
  </w:style>
  <w:style w:type="paragraph" w:customStyle="1" w:styleId="92">
    <w:name w:val="图表脚注"/>
    <w:next w:val="53"/>
    <w:autoRedefine/>
    <w:qFormat/>
    <w:uiPriority w:val="0"/>
    <w:pPr>
      <w:ind w:left="300" w:leftChars="200" w:hanging="100" w:hangingChars="1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93">
    <w:name w:val="标准书眉_偶数页"/>
    <w:basedOn w:val="54"/>
    <w:next w:val="1"/>
    <w:autoRedefine/>
    <w:qFormat/>
    <w:uiPriority w:val="0"/>
    <w:pPr>
      <w:jc w:val="left"/>
    </w:pPr>
  </w:style>
  <w:style w:type="paragraph" w:customStyle="1" w:styleId="94">
    <w:name w:val="目次、标准名称标题"/>
    <w:basedOn w:val="95"/>
    <w:next w:val="53"/>
    <w:autoRedefine/>
    <w:qFormat/>
    <w:uiPriority w:val="0"/>
    <w:pPr>
      <w:numPr>
        <w:ilvl w:val="0"/>
        <w:numId w:val="0"/>
      </w:numPr>
      <w:spacing w:line="460" w:lineRule="exact"/>
    </w:pPr>
  </w:style>
  <w:style w:type="paragraph" w:customStyle="1" w:styleId="95">
    <w:name w:val="前言、引言标题"/>
    <w:next w:val="1"/>
    <w:autoRedefine/>
    <w:qFormat/>
    <w:uiPriority w:val="0"/>
    <w:pPr>
      <w:numPr>
        <w:ilvl w:val="0"/>
        <w:numId w:val="3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96">
    <w:name w:val="标准书眉一"/>
    <w:autoRedefine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97">
    <w:name w:val="样式 一级条标题 + 宋体 右侧:  0.37 厘米"/>
    <w:basedOn w:val="75"/>
    <w:autoRedefine/>
    <w:qFormat/>
    <w:uiPriority w:val="0"/>
    <w:pPr>
      <w:ind w:right="210" w:rightChars="100"/>
    </w:pPr>
    <w:rPr>
      <w:rFonts w:ascii="宋体" w:hAnsi="宋体" w:eastAsia="宋体" w:cs="宋体"/>
      <w:position w:val="-3"/>
    </w:rPr>
  </w:style>
  <w:style w:type="paragraph" w:customStyle="1" w:styleId="98">
    <w:name w:val="五级条标题"/>
    <w:basedOn w:val="99"/>
    <w:next w:val="53"/>
    <w:autoRedefine/>
    <w:qFormat/>
    <w:uiPriority w:val="0"/>
    <w:pPr>
      <w:numPr>
        <w:ilvl w:val="6"/>
        <w:numId w:val="3"/>
      </w:numPr>
      <w:outlineLvl w:val="6"/>
    </w:pPr>
  </w:style>
  <w:style w:type="paragraph" w:customStyle="1" w:styleId="99">
    <w:name w:val="四级条标题"/>
    <w:basedOn w:val="73"/>
    <w:next w:val="53"/>
    <w:autoRedefine/>
    <w:qFormat/>
    <w:uiPriority w:val="0"/>
    <w:pPr>
      <w:numPr>
        <w:ilvl w:val="5"/>
        <w:numId w:val="3"/>
      </w:numPr>
      <w:outlineLvl w:val="5"/>
    </w:pPr>
  </w:style>
  <w:style w:type="paragraph" w:customStyle="1" w:styleId="100">
    <w:name w:val="附录标识"/>
    <w:basedOn w:val="95"/>
    <w:autoRedefine/>
    <w:qFormat/>
    <w:uiPriority w:val="0"/>
    <w:pPr>
      <w:numPr>
        <w:ilvl w:val="0"/>
        <w:numId w:val="2"/>
      </w:numPr>
      <w:tabs>
        <w:tab w:val="left" w:pos="6405"/>
      </w:tabs>
      <w:spacing w:after="200"/>
    </w:pPr>
    <w:rPr>
      <w:sz w:val="21"/>
    </w:rPr>
  </w:style>
  <w:style w:type="paragraph" w:customStyle="1" w:styleId="101">
    <w:name w:val="示例"/>
    <w:next w:val="53"/>
    <w:autoRedefine/>
    <w:qFormat/>
    <w:uiPriority w:val="0"/>
    <w:pPr>
      <w:numPr>
        <w:ilvl w:val="0"/>
        <w:numId w:val="8"/>
      </w:numPr>
      <w:tabs>
        <w:tab w:val="left" w:pos="816"/>
        <w:tab w:val="clear" w:pos="1120"/>
      </w:tabs>
      <w:ind w:firstLine="419" w:firstLineChars="233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02">
    <w:name w:val="参考文献、索引标题"/>
    <w:basedOn w:val="95"/>
    <w:next w:val="1"/>
    <w:autoRedefine/>
    <w:qFormat/>
    <w:uiPriority w:val="0"/>
    <w:pPr>
      <w:numPr>
        <w:ilvl w:val="0"/>
        <w:numId w:val="0"/>
      </w:numPr>
      <w:spacing w:after="200"/>
    </w:pPr>
    <w:rPr>
      <w:sz w:val="21"/>
    </w:rPr>
  </w:style>
  <w:style w:type="paragraph" w:customStyle="1" w:styleId="103">
    <w:name w:val="封面标准文稿编辑信息"/>
    <w:autoRedefine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4">
    <w:name w:val="字母编号列项（一级）"/>
    <w:autoRedefine/>
    <w:qFormat/>
    <w:uiPriority w:val="0"/>
    <w:pPr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5">
    <w:name w:val="附录表标题"/>
    <w:next w:val="53"/>
    <w:autoRedefine/>
    <w:qFormat/>
    <w:uiPriority w:val="0"/>
    <w:pPr>
      <w:numPr>
        <w:ilvl w:val="0"/>
        <w:numId w:val="9"/>
      </w:numPr>
      <w:jc w:val="center"/>
      <w:textAlignment w:val="baseline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06">
    <w:name w:val="注×："/>
    <w:autoRedefine/>
    <w:qFormat/>
    <w:uiPriority w:val="0"/>
    <w:pPr>
      <w:widowControl w:val="0"/>
      <w:numPr>
        <w:ilvl w:val="0"/>
        <w:numId w:val="10"/>
      </w:numPr>
      <w:tabs>
        <w:tab w:val="left" w:pos="630"/>
        <w:tab w:val="clear" w:pos="900"/>
      </w:tabs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07">
    <w:name w:val="标准书脚_偶数页"/>
    <w:autoRedefine/>
    <w:qFormat/>
    <w:uiPriority w:val="0"/>
    <w:pPr>
      <w:spacing w:before="120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108">
    <w:name w:val="标准标志"/>
    <w:next w:val="1"/>
    <w:autoRedefine/>
    <w:qFormat/>
    <w:uiPriority w:val="0"/>
    <w:pPr>
      <w:framePr w:w="2268" w:h="1392" w:hRule="exact" w:wrap="around" w:vAnchor="margin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109">
    <w:name w:val="附录五级条标题"/>
    <w:basedOn w:val="69"/>
    <w:next w:val="53"/>
    <w:autoRedefine/>
    <w:qFormat/>
    <w:uiPriority w:val="0"/>
    <w:pPr>
      <w:numPr>
        <w:ilvl w:val="6"/>
        <w:numId w:val="2"/>
      </w:numPr>
      <w:outlineLvl w:val="6"/>
    </w:pPr>
  </w:style>
  <w:style w:type="paragraph" w:customStyle="1" w:styleId="110">
    <w:name w:val="列项●（二级）"/>
    <w:autoRedefine/>
    <w:qFormat/>
    <w:uiPriority w:val="0"/>
    <w:pPr>
      <w:numPr>
        <w:ilvl w:val="0"/>
        <w:numId w:val="11"/>
      </w:numPr>
      <w:tabs>
        <w:tab w:val="left" w:pos="840"/>
      </w:tabs>
      <w:ind w:left="600" w:leftChars="4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1">
    <w:name w:val="列项◆（三级）"/>
    <w:autoRedefine/>
    <w:qFormat/>
    <w:uiPriority w:val="0"/>
    <w:pPr>
      <w:numPr>
        <w:ilvl w:val="0"/>
        <w:numId w:val="12"/>
      </w:numPr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2">
    <w:name w:val="_Style 111"/>
    <w:autoRedefine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4">
    <w:name w:val="1051"/>
    <w:autoRedefine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631;&#20934;&#27169;&#26495;\tds2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</Template>
  <Company>CNIS</Company>
  <Pages>12</Pages>
  <Words>5620</Words>
  <Characters>5949</Characters>
  <Lines>43</Lines>
  <Paragraphs>12</Paragraphs>
  <TotalTime>0</TotalTime>
  <ScaleCrop>false</ScaleCrop>
  <LinksUpToDate>false</LinksUpToDate>
  <CharactersWithSpaces>6067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2020-01-13T01:03:00Z</dcterms:created>
  <dc:creator>陈泽滨</dc:creator>
  <cp:lastModifiedBy>一路同行</cp:lastModifiedBy>
  <cp:lastPrinted>2022-11-02T07:39:00Z</cp:lastPrinted>
  <dcterms:modified xsi:type="dcterms:W3CDTF">2024-01-22T06:03:08Z</dcterms:modified>
  <dc:title> </dc:title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2052-12.1.0.16250</vt:lpwstr>
  </property>
  <property fmtid="{D5CDD505-2E9C-101B-9397-08002B2CF9AE}" pid="4" name="ICV">
    <vt:lpwstr>A2F1BE8E1A454422B7866DC2AF775125_13</vt:lpwstr>
  </property>
</Properties>
</file>