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0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7"/>
        <w:gridCol w:w="721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07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center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sz w:val="32"/>
                <w:szCs w:val="32"/>
              </w:rPr>
              <w:t>附件</w:t>
            </w:r>
            <w:r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  <w:t>4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河北省第十四届大学生工业设计创新大赛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优秀组织奖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36"/>
                <w:vertAlign w:val="baseline"/>
                <w:lang w:val="en-US" w:eastAsia="zh-CN"/>
              </w:rPr>
              <w:t>学校名称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燕山大学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河北科技大学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华北理工大学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石家庄学院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燕京理工学院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河北美术学院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北华航天工业学院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衡水学院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河北工艺美术职业学院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邯郸职业技术学院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黑体" w:hAnsi="黑体" w:eastAsia="黑体" w:cs="黑体"/>
          <w:sz w:val="28"/>
          <w:szCs w:val="36"/>
          <w:lang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F3D68D"/>
    <w:rsid w:val="68F84244"/>
    <w:rsid w:val="B3DEE492"/>
    <w:rsid w:val="DFF3D68D"/>
    <w:rsid w:val="F25F41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Style w:val="3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Style w:val="3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2023-10-18T00:36:00Z</dcterms:created>
  <dc:creator>uos</dc:creator>
  <cp:lastModifiedBy>uos</cp:lastModifiedBy>
  <dcterms:modified xsi:type="dcterms:W3CDTF">2023-10-17T16:51:18Z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