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13.</w:t>
            </w:r>
            <w:r>
              <w:rPr>
                <w:rFonts w:hint="eastAsia" w:ascii="黑体" w:hAnsi="黑体" w:eastAsia="黑体"/>
                <w:sz w:val="21"/>
                <w:szCs w:val="21"/>
              </w:rPr>
              <w:t>0</w:t>
            </w:r>
            <w:r>
              <w:rPr>
                <w:rFonts w:ascii="黑体" w:hAnsi="黑体" w:eastAsia="黑体"/>
                <w:sz w:val="21"/>
                <w:szCs w:val="21"/>
              </w:rPr>
              <w:t>20</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Z00</w:t>
            </w:r>
            <w:r>
              <w:rPr>
                <w:rFonts w:ascii="黑体" w:hAnsi="黑体" w:eastAsia="黑体"/>
                <w:sz w:val="21"/>
                <w:szCs w:val="21"/>
              </w:rPr>
              <w:fldChar w:fldCharType="end"/>
            </w:r>
            <w:bookmarkEnd w:id="1"/>
          </w:p>
        </w:tc>
      </w:tr>
    </w:tbl>
    <w:tbl>
      <w:tblPr>
        <w:tblStyle w:val="28"/>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50"/>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pPr>
        <w:pStyle w:val="51"/>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6"/>
        <w:framePr/>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13/T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7"/>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1"/>
        <w:framePr w:w="9639" w:h="6976" w:hRule="exact" w:hSpace="0" w:vSpace="0" w:wrap="around" w:hAnchor="page" w:y="6408"/>
        <w:jc w:val="center"/>
        <w:rPr>
          <w:rFonts w:ascii="黑体" w:hAnsi="黑体" w:eastAsia="黑体"/>
          <w:b w:val="0"/>
          <w:bCs w:val="0"/>
          <w:w w:val="100"/>
        </w:rPr>
      </w:pPr>
    </w:p>
    <w:p>
      <w:pPr>
        <w:pStyle w:val="198"/>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面源污染源分类与调查技术规程</w:t>
      </w:r>
      <w:r>
        <w:fldChar w:fldCharType="end"/>
      </w:r>
      <w:bookmarkEnd w:id="9"/>
    </w:p>
    <w:p>
      <w:pPr>
        <w:framePr w:w="9639" w:h="6974" w:hRule="exact" w:wrap="around" w:vAnchor="page" w:hAnchor="page" w:x="1419" w:y="6408" w:anchorLock="1"/>
        <w:ind w:left="-1418"/>
      </w:pPr>
    </w:p>
    <w:p>
      <w:pPr>
        <w:pStyle w:val="126"/>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Technical regulations for classification and investigation of non-point source pollution sources     </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6"/>
        <w:framePr w:w="9639" w:h="6974" w:hRule="exact" w:wrap="around" w:vAnchor="page" w:hAnchor="page" w:x="1419" w:y="6408" w:anchorLock="1"/>
        <w:textAlignment w:val="bottom"/>
        <w:rPr>
          <w:rFonts w:eastAsia="黑体"/>
          <w:szCs w:val="28"/>
        </w:rPr>
      </w:pPr>
    </w:p>
    <w:p>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4"/>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5"/>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2"/>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0"/>
      <w:r>
        <w:rPr>
          <w:rFonts w:ascii="Times New Roman"/>
          <w:w w:val="100"/>
          <w:sz w:val="28"/>
        </w:rPr>
        <w:t>  </w:t>
      </w:r>
      <w:r>
        <w:rPr>
          <w:rStyle w:val="230"/>
          <w:rFonts w:hint="eastAsia" w:hAnsi="黑体"/>
          <w:position w:val="0"/>
        </w:rPr>
        <w:t>发</w:t>
      </w:r>
      <w:r>
        <w:rPr>
          <w:rStyle w:val="230"/>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2"/>
        <w:spacing w:after="468"/>
      </w:pPr>
      <w:bookmarkStart w:id="21" w:name="BookMark1"/>
      <w:bookmarkStart w:id="22" w:name="_Toc144134510"/>
      <w:bookmarkStart w:id="23" w:name="_Toc144134455"/>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"_Toc144285083" </w:instrText>
      </w:r>
      <w:r>
        <w:fldChar w:fldCharType="separate"/>
      </w:r>
      <w:r>
        <w:rPr>
          <w:rStyle w:val="33"/>
          <w:spacing w:val="320"/>
        </w:rPr>
        <w:t>前</w:t>
      </w:r>
      <w:r>
        <w:rPr>
          <w:rStyle w:val="33"/>
        </w:rPr>
        <w:t>言</w:t>
      </w:r>
      <w:r>
        <w:tab/>
      </w:r>
      <w:r>
        <w:fldChar w:fldCharType="begin"/>
      </w:r>
      <w:r>
        <w:instrText xml:space="preserve"> PAGEREF _Toc144285083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"_Toc144285084" </w:instrText>
      </w:r>
      <w:r>
        <w:fldChar w:fldCharType="separate"/>
      </w:r>
      <w:r>
        <w:rPr>
          <w:rStyle w:val="33"/>
        </w:rPr>
        <w:t>1 范围</w:t>
      </w:r>
      <w:r>
        <w:tab/>
      </w:r>
      <w:r>
        <w:fldChar w:fldCharType="begin"/>
      </w:r>
      <w:r>
        <w:instrText xml:space="preserve"> PAGEREF _Toc144285084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"_Toc144285085" </w:instrText>
      </w:r>
      <w:r>
        <w:fldChar w:fldCharType="separate"/>
      </w:r>
      <w:r>
        <w:rPr>
          <w:rStyle w:val="33"/>
        </w:rPr>
        <w:t>2 规范性引用文件</w:t>
      </w:r>
      <w:r>
        <w:tab/>
      </w:r>
      <w:r>
        <w:fldChar w:fldCharType="begin"/>
      </w:r>
      <w:r>
        <w:instrText xml:space="preserve"> PAGEREF _Toc144285085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"_Toc144285086" </w:instrText>
      </w:r>
      <w:r>
        <w:fldChar w:fldCharType="separate"/>
      </w:r>
      <w:r>
        <w:rPr>
          <w:rStyle w:val="33"/>
        </w:rPr>
        <w:t>3 术语和定义</w:t>
      </w:r>
      <w:r>
        <w:tab/>
      </w:r>
      <w:r>
        <w:fldChar w:fldCharType="begin"/>
      </w:r>
      <w:r>
        <w:instrText xml:space="preserve"> PAGEREF _Toc144285086 \h </w:instrText>
      </w:r>
      <w:r>
        <w:fldChar w:fldCharType="separate"/>
      </w:r>
      <w:r>
        <w:t>3</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"_Toc144285087" </w:instrText>
      </w:r>
      <w:r>
        <w:fldChar w:fldCharType="separate"/>
      </w:r>
      <w:r>
        <w:rPr>
          <w:rStyle w:val="33"/>
          <w14:scene3d w14:prst="orthographicFront">
            <w14:lightRig w14:rig="threePt" w14:dir="t">
              <w14:rot w14:lat="0" w14:lon="0" w14:rev="0"/>
            </w14:lightRig>
          </w14:scene3d>
        </w:rPr>
        <w:t>3.1</w:t>
      </w:r>
      <w:r>
        <w:rPr>
          <w:rStyle w:val="33"/>
        </w:rPr>
        <w:t xml:space="preserve"> 面源污染  non-point source pollution</w:t>
      </w:r>
      <w:r>
        <w:tab/>
      </w:r>
      <w:r>
        <w:fldChar w:fldCharType="begin"/>
      </w:r>
      <w:r>
        <w:instrText xml:space="preserve"> PAGEREF _Toc144285087 \h </w:instrText>
      </w:r>
      <w:r>
        <w:fldChar w:fldCharType="separate"/>
      </w:r>
      <w:r>
        <w:t>3</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"_Toc144285088" </w:instrText>
      </w:r>
      <w:r>
        <w:fldChar w:fldCharType="separate"/>
      </w:r>
      <w:r>
        <w:rPr>
          <w:rStyle w:val="33"/>
          <w14:scene3d w14:prst="orthographicFront">
            <w14:lightRig w14:rig="threePt" w14:dir="t">
              <w14:rot w14:lat="0" w14:lon="0" w14:rev="0"/>
            </w14:lightRig>
          </w14:scene3d>
        </w:rPr>
        <w:t>3.2</w:t>
      </w:r>
      <w:r>
        <w:rPr>
          <w:rStyle w:val="33"/>
        </w:rPr>
        <w:t xml:space="preserve"> 点源污染  point source pollution</w:t>
      </w:r>
      <w:r>
        <w:tab/>
      </w:r>
      <w:r>
        <w:fldChar w:fldCharType="begin"/>
      </w:r>
      <w:r>
        <w:instrText xml:space="preserve"> PAGEREF _Toc144285088 \h </w:instrText>
      </w:r>
      <w:r>
        <w:fldChar w:fldCharType="separate"/>
      </w:r>
      <w:r>
        <w:t>3</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"_Toc144285089" </w:instrText>
      </w:r>
      <w:r>
        <w:fldChar w:fldCharType="separate"/>
      </w:r>
      <w:r>
        <w:rPr>
          <w:rStyle w:val="33"/>
          <w14:scene3d w14:prst="orthographicFront">
            <w14:lightRig w14:rig="threePt" w14:dir="t">
              <w14:rot w14:lat="0" w14:lon="0" w14:rev="0"/>
            </w14:lightRig>
          </w14:scene3d>
        </w:rPr>
        <w:t>3.3</w:t>
      </w:r>
      <w:r>
        <w:rPr>
          <w:rStyle w:val="33"/>
        </w:rPr>
        <w:t xml:space="preserve"> 工矿业污染源 industrial and mining pollution sources</w:t>
      </w:r>
      <w:r>
        <w:tab/>
      </w:r>
      <w:r>
        <w:fldChar w:fldCharType="begin"/>
      </w:r>
      <w:r>
        <w:instrText xml:space="preserve"> PAGEREF _Toc144285089 \h </w:instrText>
      </w:r>
      <w:r>
        <w:fldChar w:fldCharType="separate"/>
      </w:r>
      <w:r>
        <w:t>3</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"_Toc144285090" </w:instrText>
      </w:r>
      <w:r>
        <w:fldChar w:fldCharType="separate"/>
      </w:r>
      <w:r>
        <w:rPr>
          <w:rStyle w:val="33"/>
          <w14:scene3d w14:prst="orthographicFront">
            <w14:lightRig w14:rig="threePt" w14:dir="t">
              <w14:rot w14:lat="0" w14:lon="0" w14:rev="0"/>
            </w14:lightRig>
          </w14:scene3d>
        </w:rPr>
        <w:t>3.4</w:t>
      </w:r>
      <w:r>
        <w:rPr>
          <w:rStyle w:val="33"/>
        </w:rPr>
        <w:t xml:space="preserve"> 农业污染源 agricultural pollution source</w:t>
      </w:r>
      <w:r>
        <w:tab/>
      </w:r>
      <w:r>
        <w:fldChar w:fldCharType="begin"/>
      </w:r>
      <w:r>
        <w:instrText xml:space="preserve"> PAGEREF _Toc144285090 \h </w:instrText>
      </w:r>
      <w:r>
        <w:fldChar w:fldCharType="separate"/>
      </w:r>
      <w:r>
        <w:t>3</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"_Toc144285091" </w:instrText>
      </w:r>
      <w:r>
        <w:fldChar w:fldCharType="separate"/>
      </w:r>
      <w:r>
        <w:rPr>
          <w:rStyle w:val="33"/>
          <w14:scene3d w14:prst="orthographicFront">
            <w14:lightRig w14:rig="threePt" w14:dir="t">
              <w14:rot w14:lat="0" w14:lon="0" w14:rev="0"/>
            </w14:lightRig>
          </w14:scene3d>
        </w:rPr>
        <w:t>3.5</w:t>
      </w:r>
      <w:r>
        <w:rPr>
          <w:rStyle w:val="33"/>
        </w:rPr>
        <w:t xml:space="preserve"> 生活污染源 domestic pollution source</w:t>
      </w:r>
      <w:r>
        <w:tab/>
      </w:r>
      <w:r>
        <w:fldChar w:fldCharType="begin"/>
      </w:r>
      <w:r>
        <w:instrText xml:space="preserve"> PAGEREF _Toc144285091 \h </w:instrText>
      </w:r>
      <w:r>
        <w:fldChar w:fldCharType="separate"/>
      </w:r>
      <w:r>
        <w:t>4</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"_Toc144285092" </w:instrText>
      </w:r>
      <w:r>
        <w:fldChar w:fldCharType="separate"/>
      </w:r>
      <w:r>
        <w:rPr>
          <w:rStyle w:val="33"/>
        </w:rPr>
        <w:t>4 技术流程图</w:t>
      </w:r>
      <w:r>
        <w:tab/>
      </w:r>
      <w:r>
        <w:fldChar w:fldCharType="begin"/>
      </w:r>
      <w:r>
        <w:instrText xml:space="preserve"> PAGEREF _Toc144285092 \h </w:instrText>
      </w:r>
      <w:r>
        <w:fldChar w:fldCharType="separate"/>
      </w:r>
      <w:r>
        <w:t>4</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"_Toc144285093" </w:instrText>
      </w:r>
      <w:r>
        <w:fldChar w:fldCharType="separate"/>
      </w:r>
      <w:r>
        <w:rPr>
          <w:rStyle w:val="33"/>
        </w:rPr>
        <w:t>5 前期准备</w:t>
      </w:r>
      <w:r>
        <w:tab/>
      </w:r>
      <w:r>
        <w:fldChar w:fldCharType="begin"/>
      </w:r>
      <w:r>
        <w:instrText xml:space="preserve"> PAGEREF _Toc144285093 \h </w:instrText>
      </w:r>
      <w:r>
        <w:fldChar w:fldCharType="separate"/>
      </w:r>
      <w:r>
        <w:t>4</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"_Toc144285094" </w:instrText>
      </w:r>
      <w:r>
        <w:fldChar w:fldCharType="separate"/>
      </w:r>
      <w:r>
        <w:rPr>
          <w:rStyle w:val="33"/>
          <w14:scene3d w14:prst="orthographicFront">
            <w14:lightRig w14:rig="threePt" w14:dir="t">
              <w14:rot w14:lat="0" w14:lon="0" w14:rev="0"/>
            </w14:lightRig>
          </w14:scene3d>
        </w:rPr>
        <w:t>5.1</w:t>
      </w:r>
      <w:r>
        <w:rPr>
          <w:rStyle w:val="33"/>
        </w:rPr>
        <w:t xml:space="preserve"> 资料收集与初步分析</w:t>
      </w:r>
      <w:r>
        <w:tab/>
      </w:r>
      <w:r>
        <w:fldChar w:fldCharType="begin"/>
      </w:r>
      <w:r>
        <w:instrText xml:space="preserve"> PAGEREF _Toc144285094 \h </w:instrText>
      </w:r>
      <w:r>
        <w:fldChar w:fldCharType="separate"/>
      </w:r>
      <w:r>
        <w:t>4</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"_Toc144285095" </w:instrText>
      </w:r>
      <w:r>
        <w:fldChar w:fldCharType="separate"/>
      </w:r>
      <w:r>
        <w:rPr>
          <w:rStyle w:val="33"/>
          <w14:scene3d w14:prst="orthographicFront">
            <w14:lightRig w14:rig="threePt" w14:dir="t">
              <w14:rot w14:lat="0" w14:lon="0" w14:rev="0"/>
            </w14:lightRig>
          </w14:scene3d>
        </w:rPr>
        <w:t>5.2</w:t>
      </w:r>
      <w:r>
        <w:rPr>
          <w:rStyle w:val="33"/>
        </w:rPr>
        <w:t xml:space="preserve"> 野外踏勘</w:t>
      </w:r>
      <w:r>
        <w:tab/>
      </w:r>
      <w:r>
        <w:fldChar w:fldCharType="begin"/>
      </w:r>
      <w:r>
        <w:instrText xml:space="preserve"> PAGEREF _Toc144285095 \h </w:instrText>
      </w:r>
      <w:r>
        <w:fldChar w:fldCharType="separate"/>
      </w:r>
      <w:r>
        <w:t>5</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"_Toc144285096" </w:instrText>
      </w:r>
      <w:r>
        <w:fldChar w:fldCharType="separate"/>
      </w:r>
      <w:r>
        <w:rPr>
          <w:rStyle w:val="33"/>
          <w14:scene3d w14:prst="orthographicFront">
            <w14:lightRig w14:rig="threePt" w14:dir="t">
              <w14:rot w14:lat="0" w14:lon="0" w14:rev="0"/>
            </w14:lightRig>
          </w14:scene3d>
        </w:rPr>
        <w:t>5.3</w:t>
      </w:r>
      <w:r>
        <w:rPr>
          <w:rStyle w:val="33"/>
        </w:rPr>
        <w:t xml:space="preserve"> 编写设计书</w:t>
      </w:r>
      <w:r>
        <w:tab/>
      </w:r>
      <w:r>
        <w:fldChar w:fldCharType="begin"/>
      </w:r>
      <w:r>
        <w:instrText xml:space="preserve"> PAGEREF _Toc144285096 \h </w:instrText>
      </w:r>
      <w:r>
        <w:fldChar w:fldCharType="separate"/>
      </w:r>
      <w:r>
        <w:t>6</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"_Toc144285097" </w:instrText>
      </w:r>
      <w:r>
        <w:fldChar w:fldCharType="separate"/>
      </w:r>
      <w:r>
        <w:rPr>
          <w:rStyle w:val="33"/>
          <w14:scene3d w14:prst="orthographicFront">
            <w14:lightRig w14:rig="threePt" w14:dir="t">
              <w14:rot w14:lat="0" w14:lon="0" w14:rev="0"/>
            </w14:lightRig>
          </w14:scene3d>
        </w:rPr>
        <w:t>5.4</w:t>
      </w:r>
      <w:r>
        <w:rPr>
          <w:rStyle w:val="33"/>
        </w:rPr>
        <w:t xml:space="preserve"> 技术培训</w:t>
      </w:r>
      <w:r>
        <w:tab/>
      </w:r>
      <w:r>
        <w:fldChar w:fldCharType="begin"/>
      </w:r>
      <w:r>
        <w:instrText xml:space="preserve"> PAGEREF _Toc144285097 \h </w:instrText>
      </w:r>
      <w:r>
        <w:fldChar w:fldCharType="separate"/>
      </w:r>
      <w:r>
        <w:t>6</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"_Toc144285098" </w:instrText>
      </w:r>
      <w:r>
        <w:fldChar w:fldCharType="separate"/>
      </w:r>
      <w:r>
        <w:rPr>
          <w:rStyle w:val="33"/>
          <w14:scene3d w14:prst="orthographicFront">
            <w14:lightRig w14:rig="threePt" w14:dir="t">
              <w14:rot w14:lat="0" w14:lon="0" w14:rev="0"/>
            </w14:lightRig>
          </w14:scene3d>
        </w:rPr>
        <w:t>5.5</w:t>
      </w:r>
      <w:r>
        <w:rPr>
          <w:rStyle w:val="33"/>
        </w:rPr>
        <w:t xml:space="preserve"> 物资准备</w:t>
      </w:r>
      <w:r>
        <w:tab/>
      </w:r>
      <w:r>
        <w:fldChar w:fldCharType="begin"/>
      </w:r>
      <w:r>
        <w:instrText xml:space="preserve"> PAGEREF _Toc144285098 \h </w:instrText>
      </w:r>
      <w:r>
        <w:fldChar w:fldCharType="separate"/>
      </w:r>
      <w:r>
        <w:t>6</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"_Toc144285099" </w:instrText>
      </w:r>
      <w:r>
        <w:fldChar w:fldCharType="separate"/>
      </w:r>
      <w:r>
        <w:rPr>
          <w:rStyle w:val="33"/>
        </w:rPr>
        <w:t>6 污染源调查</w:t>
      </w:r>
      <w:r>
        <w:tab/>
      </w:r>
      <w:r>
        <w:fldChar w:fldCharType="begin"/>
      </w:r>
      <w:r>
        <w:instrText xml:space="preserve"> PAGEREF _Toc144285099 \h </w:instrText>
      </w:r>
      <w:r>
        <w:fldChar w:fldCharType="separate"/>
      </w:r>
      <w:r>
        <w:t>6</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"_Toc144285100" </w:instrText>
      </w:r>
      <w:r>
        <w:fldChar w:fldCharType="separate"/>
      </w:r>
      <w:r>
        <w:rPr>
          <w:rStyle w:val="33"/>
          <w14:scene3d w14:prst="orthographicFront">
            <w14:lightRig w14:rig="threePt" w14:dir="t">
              <w14:rot w14:lat="0" w14:lon="0" w14:rev="0"/>
            </w14:lightRig>
          </w14:scene3d>
        </w:rPr>
        <w:t>6.1</w:t>
      </w:r>
      <w:r>
        <w:rPr>
          <w:rStyle w:val="33"/>
        </w:rPr>
        <w:t xml:space="preserve"> 污染源分类</w:t>
      </w:r>
      <w:r>
        <w:tab/>
      </w:r>
      <w:r>
        <w:fldChar w:fldCharType="begin"/>
      </w:r>
      <w:r>
        <w:instrText xml:space="preserve"> PAGEREF _Toc144285100 \h </w:instrText>
      </w:r>
      <w:r>
        <w:fldChar w:fldCharType="separate"/>
      </w:r>
      <w:r>
        <w:t>6</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"_Toc144285101" </w:instrText>
      </w:r>
      <w:r>
        <w:fldChar w:fldCharType="separate"/>
      </w:r>
      <w:r>
        <w:rPr>
          <w:rStyle w:val="33"/>
          <w14:scene3d w14:prst="orthographicFront">
            <w14:lightRig w14:rig="threePt" w14:dir="t">
              <w14:rot w14:lat="0" w14:lon="0" w14:rev="0"/>
            </w14:lightRig>
          </w14:scene3d>
        </w:rPr>
        <w:t>6.2</w:t>
      </w:r>
      <w:r>
        <w:rPr>
          <w:rStyle w:val="33"/>
        </w:rPr>
        <w:t xml:space="preserve"> 主要污染源样品采集</w:t>
      </w:r>
      <w:r>
        <w:tab/>
      </w:r>
      <w:r>
        <w:fldChar w:fldCharType="begin"/>
      </w:r>
      <w:r>
        <w:instrText xml:space="preserve"> PAGEREF _Toc144285101 \h </w:instrText>
      </w:r>
      <w:r>
        <w:fldChar w:fldCharType="separate"/>
      </w:r>
      <w:r>
        <w:t>7</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"_Toc144285102" </w:instrText>
      </w:r>
      <w:r>
        <w:fldChar w:fldCharType="separate"/>
      </w:r>
      <w:r>
        <w:rPr>
          <w:rStyle w:val="33"/>
        </w:rPr>
        <w:t>7 土壤污染调查</w:t>
      </w:r>
      <w:r>
        <w:tab/>
      </w:r>
      <w:r>
        <w:fldChar w:fldCharType="begin"/>
      </w:r>
      <w:r>
        <w:instrText xml:space="preserve"> PAGEREF _Toc144285102 \h </w:instrText>
      </w:r>
      <w:r>
        <w:fldChar w:fldCharType="separate"/>
      </w:r>
      <w:r>
        <w:t>8</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"_Toc144285103" </w:instrText>
      </w:r>
      <w:r>
        <w:fldChar w:fldCharType="separate"/>
      </w:r>
      <w:r>
        <w:rPr>
          <w:rStyle w:val="33"/>
          <w14:scene3d w14:prst="orthographicFront">
            <w14:lightRig w14:rig="threePt" w14:dir="t">
              <w14:rot w14:lat="0" w14:lon="0" w14:rev="0"/>
            </w14:lightRig>
          </w14:scene3d>
        </w:rPr>
        <w:t>7.1</w:t>
      </w:r>
      <w:r>
        <w:rPr>
          <w:rStyle w:val="33"/>
        </w:rPr>
        <w:t xml:space="preserve"> 表层土壤采样</w:t>
      </w:r>
      <w:r>
        <w:tab/>
      </w:r>
      <w:r>
        <w:fldChar w:fldCharType="begin"/>
      </w:r>
      <w:r>
        <w:instrText xml:space="preserve"> PAGEREF _Toc144285103 \h </w:instrText>
      </w:r>
      <w:r>
        <w:fldChar w:fldCharType="separate"/>
      </w:r>
      <w:r>
        <w:t>8</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"_Toc144285104" </w:instrText>
      </w:r>
      <w:r>
        <w:fldChar w:fldCharType="separate"/>
      </w:r>
      <w:r>
        <w:rPr>
          <w:rStyle w:val="33"/>
          <w14:scene3d w14:prst="orthographicFront">
            <w14:lightRig w14:rig="threePt" w14:dir="t">
              <w14:rot w14:lat="0" w14:lon="0" w14:rev="0"/>
            </w14:lightRig>
          </w14:scene3d>
        </w:rPr>
        <w:t>7.2</w:t>
      </w:r>
      <w:r>
        <w:rPr>
          <w:rStyle w:val="33"/>
        </w:rPr>
        <w:t xml:space="preserve"> 土壤垂向剖面采样</w:t>
      </w:r>
      <w:r>
        <w:tab/>
      </w:r>
      <w:r>
        <w:fldChar w:fldCharType="begin"/>
      </w:r>
      <w:r>
        <w:instrText xml:space="preserve"> PAGEREF _Toc144285104 \h </w:instrText>
      </w:r>
      <w:r>
        <w:fldChar w:fldCharType="separate"/>
      </w:r>
      <w:r>
        <w:t>9</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"_Toc144285105" </w:instrText>
      </w:r>
      <w:r>
        <w:fldChar w:fldCharType="separate"/>
      </w:r>
      <w:r>
        <w:rPr>
          <w:rStyle w:val="33"/>
          <w14:scene3d w14:prst="orthographicFront">
            <w14:lightRig w14:rig="threePt" w14:dir="t">
              <w14:rot w14:lat="0" w14:lon="0" w14:rev="0"/>
            </w14:lightRig>
          </w14:scene3d>
        </w:rPr>
        <w:t>7.3</w:t>
      </w:r>
      <w:r>
        <w:rPr>
          <w:rStyle w:val="33"/>
        </w:rPr>
        <w:t xml:space="preserve"> 样品制备流转</w:t>
      </w:r>
      <w:r>
        <w:tab/>
      </w:r>
      <w:r>
        <w:fldChar w:fldCharType="begin"/>
      </w:r>
      <w:r>
        <w:instrText xml:space="preserve"> PAGEREF _Toc144285105 \h </w:instrText>
      </w:r>
      <w:r>
        <w:fldChar w:fldCharType="separate"/>
      </w:r>
      <w:r>
        <w:t>9</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"_Toc144285106" </w:instrText>
      </w:r>
      <w:r>
        <w:fldChar w:fldCharType="separate"/>
      </w:r>
      <w:r>
        <w:rPr>
          <w:rStyle w:val="33"/>
        </w:rPr>
        <w:t>8 样品分析测试</w:t>
      </w:r>
      <w:r>
        <w:tab/>
      </w:r>
      <w:r>
        <w:fldChar w:fldCharType="begin"/>
      </w:r>
      <w:r>
        <w:instrText xml:space="preserve"> PAGEREF _Toc144285106 \h </w:instrText>
      </w:r>
      <w:r>
        <w:fldChar w:fldCharType="separate"/>
      </w:r>
      <w:r>
        <w:t>10</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"_Toc144285107" </w:instrText>
      </w:r>
      <w:r>
        <w:fldChar w:fldCharType="separate"/>
      </w:r>
      <w:r>
        <w:rPr>
          <w:rStyle w:val="33"/>
        </w:rPr>
        <w:t>9 质量控制</w:t>
      </w:r>
      <w:r>
        <w:tab/>
      </w:r>
      <w:r>
        <w:fldChar w:fldCharType="begin"/>
      </w:r>
      <w:r>
        <w:instrText xml:space="preserve"> PAGEREF _Toc144285107 \h </w:instrText>
      </w:r>
      <w:r>
        <w:fldChar w:fldCharType="separate"/>
      </w:r>
      <w:r>
        <w:t>10</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"_Toc144285108" </w:instrText>
      </w:r>
      <w:r>
        <w:fldChar w:fldCharType="separate"/>
      </w:r>
      <w:r>
        <w:rPr>
          <w:rStyle w:val="33"/>
        </w:rPr>
        <w:t>10 综合研究</w:t>
      </w:r>
      <w:r>
        <w:tab/>
      </w:r>
      <w:r>
        <w:fldChar w:fldCharType="begin"/>
      </w:r>
      <w:r>
        <w:instrText xml:space="preserve"> PAGEREF _Toc144285108 \h </w:instrText>
      </w:r>
      <w:r>
        <w:fldChar w:fldCharType="separate"/>
      </w:r>
      <w:r>
        <w:t>10</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"_Toc144285109" </w:instrText>
      </w:r>
      <w:r>
        <w:fldChar w:fldCharType="separate"/>
      </w:r>
      <w:r>
        <w:rPr>
          <w:rStyle w:val="33"/>
          <w14:scene3d w14:prst="orthographicFront">
            <w14:lightRig w14:rig="threePt" w14:dir="t">
              <w14:rot w14:lat="0" w14:lon="0" w14:rev="0"/>
            </w14:lightRig>
          </w14:scene3d>
        </w:rPr>
        <w:t>10.1</w:t>
      </w:r>
      <w:r>
        <w:rPr>
          <w:rStyle w:val="33"/>
        </w:rPr>
        <w:t xml:space="preserve"> 土壤环境质量评价</w:t>
      </w:r>
      <w:r>
        <w:tab/>
      </w:r>
      <w:r>
        <w:fldChar w:fldCharType="begin"/>
      </w:r>
      <w:r>
        <w:instrText xml:space="preserve"> PAGEREF _Toc144285109 \h </w:instrText>
      </w:r>
      <w:r>
        <w:fldChar w:fldCharType="separate"/>
      </w:r>
      <w:r>
        <w:t>10</w:t>
      </w:r>
      <w:r>
        <w:fldChar w:fldCharType="end"/>
      </w:r>
      <w:r>
        <w:fldChar w:fldCharType="end"/>
      </w:r>
    </w:p>
    <w:p>
      <w:pPr>
        <w:pStyle w:val="24"/>
        <w:rPr>
          <w:rFonts w:asciiTheme="minorHAnsi" w:hAnsiTheme="minorHAnsi" w:eastAsiaTheme="minorEastAsia" w:cstheme="minorBidi"/>
          <w:szCs w:val="22"/>
          <w14:ligatures w14:val="standardContextual"/>
        </w:rPr>
      </w:pPr>
      <w:r>
        <w:fldChar w:fldCharType="begin"/>
      </w:r>
      <w:r>
        <w:instrText xml:space="preserve"> HYPERLINK \l "_Toc144285110" </w:instrText>
      </w:r>
      <w:r>
        <w:fldChar w:fldCharType="separate"/>
      </w:r>
      <w:r>
        <w:rPr>
          <w:rStyle w:val="33"/>
          <w14:scene3d w14:prst="orthographicFront">
            <w14:lightRig w14:rig="threePt" w14:dir="t">
              <w14:rot w14:lat="0" w14:lon="0" w14:rev="0"/>
            </w14:lightRig>
          </w14:scene3d>
        </w:rPr>
        <w:t>10.2</w:t>
      </w:r>
      <w:r>
        <w:rPr>
          <w:rStyle w:val="33"/>
        </w:rPr>
        <w:t xml:space="preserve"> 综合研究和成果编制</w:t>
      </w:r>
      <w:r>
        <w:tab/>
      </w:r>
      <w:r>
        <w:fldChar w:fldCharType="begin"/>
      </w:r>
      <w:r>
        <w:instrText xml:space="preserve"> PAGEREF _Toc144285110 \h </w:instrText>
      </w:r>
      <w:r>
        <w:fldChar w:fldCharType="separate"/>
      </w:r>
      <w:r>
        <w:t>10</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"_Toc144285111" </w:instrText>
      </w:r>
      <w:r>
        <w:fldChar w:fldCharType="separate"/>
      </w:r>
      <w:r>
        <w:rPr>
          <w:rStyle w:val="33"/>
          <w:spacing w:val="100"/>
        </w:rPr>
        <w:t>附录A</w:t>
      </w:r>
      <w:r>
        <w:rPr>
          <w:rStyle w:val="33"/>
        </w:rPr>
        <w:t xml:space="preserve"> （资料性） 固体废弃物采样记录用表</w:t>
      </w:r>
      <w:r>
        <w:tab/>
      </w:r>
      <w:r>
        <w:fldChar w:fldCharType="begin"/>
      </w:r>
      <w:r>
        <w:instrText xml:space="preserve"> PAGEREF _Toc144285111 \h </w:instrText>
      </w:r>
      <w:r>
        <w:fldChar w:fldCharType="separate"/>
      </w:r>
      <w:r>
        <w:t>12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"_Toc144285112" </w:instrText>
      </w:r>
      <w:r>
        <w:fldChar w:fldCharType="separate"/>
      </w:r>
      <w:r>
        <w:rPr>
          <w:rStyle w:val="33"/>
          <w:spacing w:val="100"/>
        </w:rPr>
        <w:t>附录B</w:t>
      </w:r>
      <w:r>
        <w:rPr>
          <w:rStyle w:val="33"/>
        </w:rPr>
        <w:t xml:space="preserve"> （资料性） 水样采样记录用表</w:t>
      </w:r>
      <w:r>
        <w:tab/>
      </w:r>
      <w:r>
        <w:fldChar w:fldCharType="begin"/>
      </w:r>
      <w:r>
        <w:instrText xml:space="preserve"> PAGEREF _Toc144285112 \h </w:instrText>
      </w:r>
      <w:r>
        <w:fldChar w:fldCharType="separate"/>
      </w:r>
      <w:r>
        <w:t>13</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"_Toc144285113" </w:instrText>
      </w:r>
      <w:r>
        <w:fldChar w:fldCharType="separate"/>
      </w:r>
      <w:r>
        <w:rPr>
          <w:rStyle w:val="33"/>
          <w:spacing w:val="100"/>
        </w:rPr>
        <w:t>附录C</w:t>
      </w:r>
      <w:r>
        <w:rPr>
          <w:rStyle w:val="33"/>
        </w:rPr>
        <w:t xml:space="preserve"> （资料性） 底泥采样记录用表</w:t>
      </w:r>
      <w:r>
        <w:tab/>
      </w:r>
      <w:r>
        <w:fldChar w:fldCharType="begin"/>
      </w:r>
      <w:r>
        <w:instrText xml:space="preserve"> PAGEREF _Toc144285113 \h </w:instrText>
      </w:r>
      <w:r>
        <w:fldChar w:fldCharType="separate"/>
      </w:r>
      <w:r>
        <w:t>14</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"_Toc144285114" </w:instrText>
      </w:r>
      <w:r>
        <w:fldChar w:fldCharType="separate"/>
      </w:r>
      <w:r>
        <w:rPr>
          <w:rStyle w:val="33"/>
          <w:spacing w:val="100"/>
        </w:rPr>
        <w:t>附录D</w:t>
      </w:r>
      <w:r>
        <w:rPr>
          <w:rStyle w:val="33"/>
        </w:rPr>
        <w:t xml:space="preserve"> （资料性） 大气干湿沉降物采样记录用表</w:t>
      </w:r>
      <w:r>
        <w:tab/>
      </w:r>
      <w:r>
        <w:fldChar w:fldCharType="begin"/>
      </w:r>
      <w:r>
        <w:instrText xml:space="preserve"> PAGEREF _Toc144285114 \h </w:instrText>
      </w:r>
      <w:r>
        <w:fldChar w:fldCharType="separate"/>
      </w:r>
      <w:r>
        <w:t>15</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"_Toc144285115" </w:instrText>
      </w:r>
      <w:r>
        <w:fldChar w:fldCharType="separate"/>
      </w:r>
      <w:r>
        <w:rPr>
          <w:rStyle w:val="33"/>
          <w:spacing w:val="100"/>
        </w:rPr>
        <w:t>附录E</w:t>
      </w:r>
      <w:r>
        <w:rPr>
          <w:rStyle w:val="33"/>
        </w:rPr>
        <w:t xml:space="preserve"> （资料性） 土壤采样记录用表</w:t>
      </w:r>
      <w:r>
        <w:tab/>
      </w:r>
      <w:r>
        <w:fldChar w:fldCharType="begin"/>
      </w:r>
      <w:r>
        <w:instrText xml:space="preserve"> PAGEREF _Toc144285115 \h </w:instrText>
      </w:r>
      <w:r>
        <w:fldChar w:fldCharType="separate"/>
      </w:r>
      <w:r>
        <w:t>16</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"_Toc144285116" </w:instrText>
      </w:r>
      <w:r>
        <w:fldChar w:fldCharType="separate"/>
      </w:r>
      <w:r>
        <w:rPr>
          <w:rStyle w:val="33"/>
          <w:spacing w:val="100"/>
        </w:rPr>
        <w:t>附录F</w:t>
      </w:r>
      <w:r>
        <w:rPr>
          <w:rStyle w:val="33"/>
        </w:rPr>
        <w:t xml:space="preserve"> （规范性） 污染源分类</w:t>
      </w:r>
      <w:r>
        <w:tab/>
      </w:r>
      <w:r>
        <w:fldChar w:fldCharType="begin"/>
      </w:r>
      <w:r>
        <w:instrText xml:space="preserve"> PAGEREF _Toc144285116 \h </w:instrText>
      </w:r>
      <w:r>
        <w:fldChar w:fldCharType="separate"/>
      </w:r>
      <w:r>
        <w:t>17</w:t>
      </w:r>
      <w:r>
        <w:fldChar w:fldCharType="end"/>
      </w:r>
      <w:r>
        <w:fldChar w:fldCharType="end"/>
      </w:r>
    </w:p>
    <w:p>
      <w:pPr>
        <w:pStyle w:val="92"/>
        <w:spacing w:after="468"/>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90"/>
        <w:spacing w:before="900" w:after="468"/>
      </w:pPr>
      <w:bookmarkStart w:id="24" w:name="_Toc144285083"/>
      <w:bookmarkStart w:id="25" w:name="BookMark2"/>
      <w:r>
        <w:rPr>
          <w:spacing w:val="320"/>
        </w:rPr>
        <w:t>前</w:t>
      </w:r>
      <w:r>
        <w:t>言</w:t>
      </w:r>
      <w:bookmarkEnd w:id="22"/>
      <w:bookmarkEnd w:id="23"/>
      <w:bookmarkEnd w:id="24"/>
    </w:p>
    <w:p>
      <w:pPr>
        <w:pStyle w:val="57"/>
        <w:ind w:firstLine="420"/>
      </w:pPr>
      <w:r>
        <w:rPr>
          <w:rFonts w:hint="eastAsia"/>
        </w:rPr>
        <w:t>本文件按照GB/T 1.1—2020《标准化工作导则  第1部分：标准化文件的结构和起草规则》的规定起草。</w:t>
      </w:r>
    </w:p>
    <w:p>
      <w:pPr>
        <w:pStyle w:val="57"/>
        <w:ind w:firstLine="420"/>
      </w:pPr>
      <w:r>
        <w:rPr>
          <w:rFonts w:hint="eastAsia"/>
        </w:rPr>
        <w:t>本文件由河北省地质矿产勘查开发局提出并归口。</w:t>
      </w:r>
    </w:p>
    <w:p>
      <w:pPr>
        <w:pStyle w:val="57"/>
        <w:ind w:firstLine="420"/>
      </w:pPr>
      <w:r>
        <w:rPr>
          <w:rFonts w:hint="eastAsia"/>
        </w:rPr>
        <w:t>本文件起草单位：河北省地质调查院。</w:t>
      </w:r>
    </w:p>
    <w:p>
      <w:pPr>
        <w:pStyle w:val="57"/>
        <w:ind w:firstLine="420"/>
      </w:pPr>
      <w:r>
        <w:rPr>
          <w:rFonts w:hint="eastAsia"/>
        </w:rPr>
        <w:t>本文件主要起草人：</w:t>
      </w:r>
      <w:bookmarkStart w:id="245" w:name="_GoBack"/>
      <w:bookmarkEnd w:id="245"/>
    </w:p>
    <w:p>
      <w:pPr>
        <w:pStyle w:val="57"/>
        <w:ind w:firstLine="0" w:firstLineChars="0"/>
        <w:sectPr>
          <w:pgSz w:w="11906" w:h="16838"/>
          <w:pgMar w:top="1928" w:right="1134" w:bottom="1134" w:left="1134" w:header="1418" w:footer="1134" w:gutter="284"/>
          <w:pgNumType w:fmt="upperRoman"/>
          <w:cols w:space="425" w:num="1"/>
          <w:formProt w:val="0"/>
          <w:docGrid w:type="lines" w:linePitch="312" w:charSpace="0"/>
        </w:sectPr>
      </w:pPr>
    </w:p>
    <w:bookmarkEnd w:id="25"/>
    <w:p>
      <w:pPr>
        <w:spacing w:line="20" w:lineRule="exact"/>
        <w:jc w:val="center"/>
        <w:rPr>
          <w:rFonts w:ascii="黑体" w:hAnsi="黑体" w:eastAsia="黑体"/>
          <w:sz w:val="32"/>
          <w:szCs w:val="32"/>
        </w:rPr>
      </w:pPr>
      <w:bookmarkStart w:id="26" w:name="BookMark4"/>
    </w:p>
    <w:p>
      <w:pPr>
        <w:spacing w:line="20" w:lineRule="exact"/>
        <w:jc w:val="center"/>
        <w:rPr>
          <w:rFonts w:ascii="黑体" w:hAnsi="黑体" w:eastAsia="黑体"/>
          <w:sz w:val="32"/>
          <w:szCs w:val="32"/>
        </w:rPr>
      </w:pPr>
    </w:p>
    <w:sdt>
      <w:sdtPr>
        <w:tag w:val="NEW_STAND_NAME"/>
        <w:id w:val="595910757"/>
        <w:lock w:val="sdtLocked"/>
        <w:placeholder>
          <w:docPart w:val="2C6BDBF80DBD47E6A80E12EAA7FB487C"/>
        </w:placeholder>
      </w:sdtPr>
      <w:sdtContent>
        <w:p>
          <w:pPr>
            <w:pStyle w:val="178"/>
            <w:spacing w:before="3" w:beforeLines="1" w:after="686" w:afterLines="220"/>
          </w:pPr>
          <w:bookmarkStart w:id="27" w:name="NEW_STAND_NAME"/>
          <w:r>
            <w:rPr>
              <w:rFonts w:hint="eastAsia"/>
            </w:rPr>
            <w:t>面源污染源分类与调查技术规程</w:t>
          </w:r>
        </w:p>
      </w:sdtContent>
    </w:sdt>
    <w:bookmarkEnd w:id="27"/>
    <w:p>
      <w:pPr>
        <w:pStyle w:val="105"/>
        <w:spacing w:before="312" w:after="312"/>
      </w:pPr>
      <w:bookmarkStart w:id="28" w:name="_Toc17233325"/>
      <w:bookmarkStart w:id="29" w:name="_Toc26648465"/>
      <w:bookmarkStart w:id="30" w:name="_Toc24884211"/>
      <w:bookmarkStart w:id="31" w:name="_Toc17233333"/>
      <w:bookmarkStart w:id="32" w:name="_Toc24884218"/>
      <w:bookmarkStart w:id="33" w:name="_Toc26718930"/>
      <w:bookmarkStart w:id="34" w:name="_Toc144134456"/>
      <w:bookmarkStart w:id="35" w:name="_Toc143523972"/>
      <w:bookmarkStart w:id="36" w:name="_Toc143523933"/>
      <w:bookmarkStart w:id="37" w:name="_Toc144134511"/>
      <w:bookmarkStart w:id="38" w:name="_Toc144285084"/>
      <w:bookmarkStart w:id="39" w:name="_Toc143507687"/>
      <w:bookmarkStart w:id="40" w:name="_Toc26986530"/>
      <w:bookmarkStart w:id="41" w:name="_Toc97191423"/>
      <w:bookmarkStart w:id="42" w:name="_Toc143529713"/>
      <w:bookmarkStart w:id="43" w:name="_Toc26986771"/>
      <w:r>
        <w:rPr>
          <w:rFonts w:hint="eastAsia"/>
        </w:rPr>
        <w:t>范围</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pPr>
        <w:pStyle w:val="57"/>
        <w:ind w:firstLine="420"/>
      </w:pPr>
      <w:bookmarkStart w:id="44" w:name="_Toc17233334"/>
      <w:bookmarkStart w:id="45" w:name="_Toc17233326"/>
      <w:bookmarkStart w:id="46" w:name="_Toc24884212"/>
      <w:bookmarkStart w:id="47" w:name="_Toc24884219"/>
      <w:bookmarkStart w:id="48" w:name="_Toc26648466"/>
      <w:r>
        <w:rPr>
          <w:rFonts w:hint="eastAsia"/>
        </w:rPr>
        <w:t>本文件确立了面源污染源分类与调查的技术流程、规定了前期准备、污染源调查、土壤污染调查、样品分析测试、综合研究等环节的工作指南，描述了所需的操作步骤。</w:t>
      </w:r>
    </w:p>
    <w:p>
      <w:pPr>
        <w:pStyle w:val="57"/>
        <w:ind w:firstLine="420"/>
      </w:pPr>
      <w:r>
        <w:rPr>
          <w:rFonts w:hint="eastAsia"/>
        </w:rPr>
        <w:t>本文件适用于人为成因的面源污染源调查工作，主要是对土壤的面源污染源分类与调查进行阐述。</w:t>
      </w:r>
    </w:p>
    <w:p>
      <w:pPr>
        <w:pStyle w:val="105"/>
        <w:spacing w:before="312" w:after="312"/>
      </w:pPr>
      <w:bookmarkStart w:id="49" w:name="_Toc97191424"/>
      <w:bookmarkStart w:id="50" w:name="_Toc26986531"/>
      <w:bookmarkStart w:id="51" w:name="_Toc26986772"/>
      <w:bookmarkStart w:id="52" w:name="_Toc26718931"/>
      <w:bookmarkStart w:id="53" w:name="_Toc143529714"/>
      <w:bookmarkStart w:id="54" w:name="_Toc144134512"/>
      <w:bookmarkStart w:id="55" w:name="_Toc144285085"/>
      <w:bookmarkStart w:id="56" w:name="_Toc144134457"/>
      <w:bookmarkStart w:id="57" w:name="_Toc143507688"/>
      <w:bookmarkStart w:id="58" w:name="_Toc143523934"/>
      <w:bookmarkStart w:id="59" w:name="_Toc143523973"/>
      <w:r>
        <w:rPr>
          <w:rFonts w:hint="eastAsia"/>
        </w:rPr>
        <w:t>规范性引用文件</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sdt>
      <w:sdtPr>
        <w:rPr>
          <w:rFonts w:hint="eastAsia"/>
        </w:rPr>
        <w:id w:val="715848253"/>
        <w:placeholder>
          <w:docPart w:val="ABA5C4A394D54B31BC1DC9F0197DE9CA"/>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7"/>
        <w:ind w:firstLine="420"/>
      </w:pPr>
      <w:bookmarkStart w:id="60" w:name="_Hlk144112400"/>
      <w:r>
        <w:rPr>
          <w:rFonts w:hint="eastAsia"/>
        </w:rPr>
        <w:t>GB/T 4754-2017  国民经济行业分类</w:t>
      </w:r>
    </w:p>
    <w:p>
      <w:pPr>
        <w:pStyle w:val="57"/>
        <w:ind w:firstLine="420"/>
      </w:pPr>
      <w:r>
        <w:rPr>
          <w:rFonts w:hint="eastAsia"/>
        </w:rPr>
        <w:t>GB 5084-2021  农田灌溉水质标准</w:t>
      </w:r>
    </w:p>
    <w:bookmarkEnd w:id="60"/>
    <w:p>
      <w:pPr>
        <w:pStyle w:val="57"/>
        <w:ind w:firstLine="420"/>
      </w:pPr>
      <w:r>
        <w:rPr>
          <w:rFonts w:hint="eastAsia"/>
        </w:rPr>
        <w:t>GB 15618-2018  土壤环境质量农用地土壤污染风险管控标准</w:t>
      </w:r>
    </w:p>
    <w:p>
      <w:pPr>
        <w:pStyle w:val="57"/>
        <w:ind w:firstLine="420"/>
      </w:pPr>
      <w:r>
        <w:rPr>
          <w:rFonts w:hint="eastAsia"/>
        </w:rPr>
        <w:t>GB/T 36200-2018 土壤质量城市及工业场地土壤污染调查方法指南</w:t>
      </w:r>
    </w:p>
    <w:p>
      <w:pPr>
        <w:pStyle w:val="57"/>
        <w:ind w:firstLine="420"/>
      </w:pPr>
      <w:r>
        <w:rPr>
          <w:rFonts w:hint="eastAsia"/>
        </w:rPr>
        <w:t>GB 38400-2019  肥料中有毒有害物质的限量要求</w:t>
      </w:r>
    </w:p>
    <w:p>
      <w:pPr>
        <w:pStyle w:val="57"/>
        <w:ind w:firstLine="420"/>
      </w:pPr>
      <w:bookmarkStart w:id="61" w:name="_Hlk144278687"/>
      <w:r>
        <w:rPr>
          <w:rFonts w:hint="eastAsia"/>
        </w:rPr>
        <w:t>DZ/T 0295</w:t>
      </w:r>
      <w:bookmarkEnd w:id="61"/>
      <w:r>
        <w:rPr>
          <w:rFonts w:hint="eastAsia"/>
        </w:rPr>
        <w:t>-2016  土地质量地球化学评价规范</w:t>
      </w:r>
    </w:p>
    <w:p>
      <w:pPr>
        <w:pStyle w:val="57"/>
        <w:ind w:firstLine="420"/>
      </w:pPr>
      <w:r>
        <w:rPr>
          <w:rFonts w:hint="eastAsia"/>
        </w:rPr>
        <w:t>DD2014-06  污染场地土壤和地下水调查与风险评价规范</w:t>
      </w:r>
    </w:p>
    <w:p>
      <w:pPr>
        <w:pStyle w:val="105"/>
        <w:spacing w:before="312" w:after="312"/>
        <w:rPr>
          <w:szCs w:val="21"/>
        </w:rPr>
      </w:pPr>
      <w:bookmarkStart w:id="62" w:name="_Toc143523974"/>
      <w:bookmarkStart w:id="63" w:name="_Toc144134458"/>
      <w:bookmarkStart w:id="64" w:name="_Toc144134513"/>
      <w:bookmarkStart w:id="65" w:name="_Toc144285086"/>
      <w:bookmarkStart w:id="66" w:name="_Toc143529715"/>
      <w:bookmarkStart w:id="67" w:name="_Toc143507689"/>
      <w:bookmarkStart w:id="68" w:name="_Toc143523935"/>
      <w:bookmarkStart w:id="69" w:name="_Toc97191425"/>
      <w:r>
        <w:rPr>
          <w:rFonts w:hint="eastAsia"/>
          <w:szCs w:val="21"/>
        </w:rPr>
        <w:t>术语和定义</w:t>
      </w:r>
      <w:bookmarkEnd w:id="62"/>
      <w:bookmarkEnd w:id="63"/>
      <w:bookmarkEnd w:id="64"/>
      <w:bookmarkEnd w:id="65"/>
      <w:bookmarkEnd w:id="66"/>
      <w:bookmarkEnd w:id="67"/>
      <w:bookmarkEnd w:id="68"/>
      <w:bookmarkEnd w:id="69"/>
    </w:p>
    <w:p>
      <w:pPr>
        <w:pStyle w:val="57"/>
        <w:ind w:firstLine="420"/>
      </w:pPr>
      <w:r>
        <w:rPr>
          <w:rFonts w:hint="eastAsia"/>
        </w:rPr>
        <w:t>下列术语和定义适用于本文件。</w:t>
      </w:r>
    </w:p>
    <w:p>
      <w:pPr>
        <w:pStyle w:val="106"/>
        <w:spacing w:before="156" w:after="156"/>
      </w:pPr>
      <w:bookmarkStart w:id="70" w:name="_Toc26986532"/>
      <w:bookmarkEnd w:id="70"/>
      <w:bookmarkStart w:id="71" w:name="_Toc143523936"/>
      <w:bookmarkStart w:id="72" w:name="_Toc143529716"/>
      <w:bookmarkStart w:id="73" w:name="_Toc144134459"/>
      <w:bookmarkStart w:id="74" w:name="_Toc144134514"/>
      <w:bookmarkStart w:id="75" w:name="_Toc144285087"/>
      <w:bookmarkStart w:id="76" w:name="_Toc143523975"/>
      <w:r>
        <w:rPr>
          <w:rFonts w:hint="eastAsia"/>
        </w:rPr>
        <w:t>面源污染  non-point source pollution</w:t>
      </w:r>
      <w:bookmarkEnd w:id="71"/>
      <w:bookmarkEnd w:id="72"/>
      <w:bookmarkEnd w:id="73"/>
      <w:bookmarkEnd w:id="74"/>
      <w:bookmarkEnd w:id="75"/>
      <w:bookmarkEnd w:id="76"/>
    </w:p>
    <w:p>
      <w:pPr>
        <w:pStyle w:val="57"/>
        <w:ind w:firstLine="420"/>
      </w:pPr>
      <w:r>
        <w:rPr>
          <w:rFonts w:hint="eastAsia"/>
        </w:rPr>
        <w:t>面源污染又称非点源污染，指各种没有固定排污口的大面积分散的环境污染，主要由土壤泥沙颗粒、氮磷等营养物质、农药、各种大气颗粒物等组成，在降水或融雪的冲刷作用下，通过地表径流、土壤侵蚀、农田排水等方式进入水、土壤或大气环境。</w:t>
      </w:r>
    </w:p>
    <w:p>
      <w:pPr>
        <w:pStyle w:val="106"/>
        <w:spacing w:before="156" w:after="156"/>
      </w:pPr>
      <w:bookmarkStart w:id="77" w:name="_Toc143523976"/>
      <w:bookmarkStart w:id="78" w:name="_Toc143529717"/>
      <w:bookmarkStart w:id="79" w:name="_Toc144134460"/>
      <w:bookmarkStart w:id="80" w:name="_Toc143523937"/>
      <w:bookmarkStart w:id="81" w:name="_Toc144134515"/>
      <w:bookmarkStart w:id="82" w:name="_Toc144285088"/>
      <w:r>
        <w:rPr>
          <w:rFonts w:hint="eastAsia"/>
        </w:rPr>
        <w:t>点源污染  point source pollution</w:t>
      </w:r>
      <w:bookmarkEnd w:id="77"/>
      <w:bookmarkEnd w:id="78"/>
      <w:bookmarkEnd w:id="79"/>
      <w:bookmarkEnd w:id="80"/>
      <w:bookmarkEnd w:id="81"/>
      <w:bookmarkEnd w:id="82"/>
    </w:p>
    <w:p>
      <w:pPr>
        <w:pStyle w:val="57"/>
        <w:ind w:firstLine="420"/>
      </w:pPr>
      <w:r>
        <w:rPr>
          <w:rFonts w:hint="eastAsia"/>
        </w:rPr>
        <w:t>有固定排放点的小范围内集中的污染，一般由可识别的单污染源引起，点源具有可以识别的范围，可将其与其他污染源区分开来。</w:t>
      </w:r>
    </w:p>
    <w:p>
      <w:pPr>
        <w:pStyle w:val="106"/>
        <w:spacing w:before="156" w:after="156"/>
      </w:pPr>
      <w:bookmarkStart w:id="83" w:name="_Toc144134461"/>
      <w:bookmarkStart w:id="84" w:name="_Toc144134516"/>
      <w:bookmarkStart w:id="85" w:name="_Toc143523977"/>
      <w:bookmarkStart w:id="86" w:name="_Toc143523938"/>
      <w:bookmarkStart w:id="87" w:name="_Toc143529718"/>
      <w:bookmarkStart w:id="88" w:name="_Toc144285089"/>
      <w:r>
        <w:rPr>
          <w:rFonts w:hint="eastAsia"/>
        </w:rPr>
        <w:t>工矿业污染源 industrial and mining pollution sources</w:t>
      </w:r>
      <w:bookmarkEnd w:id="83"/>
      <w:bookmarkEnd w:id="84"/>
      <w:bookmarkEnd w:id="85"/>
      <w:bookmarkEnd w:id="86"/>
      <w:bookmarkEnd w:id="87"/>
      <w:bookmarkEnd w:id="88"/>
    </w:p>
    <w:p>
      <w:pPr>
        <w:pStyle w:val="57"/>
        <w:ind w:firstLine="420"/>
      </w:pPr>
      <w:r>
        <w:rPr>
          <w:rFonts w:hint="eastAsia"/>
        </w:rPr>
        <w:t>工业生产过程中向环境排放有害物质或对环境产生有害影响的生产场所、设备和装置。工矿业生产中的各个环节，如原料生产、加工过程、燃烧过程、加热和冷却过程、成品整理过程等使用的生产设备或生产场所都成为工矿业污染源。</w:t>
      </w:r>
    </w:p>
    <w:p>
      <w:pPr>
        <w:pStyle w:val="106"/>
        <w:spacing w:before="156" w:after="156"/>
      </w:pPr>
      <w:bookmarkStart w:id="89" w:name="_Toc143523978"/>
      <w:bookmarkStart w:id="90" w:name="_Toc143523939"/>
      <w:bookmarkStart w:id="91" w:name="_Toc144134462"/>
      <w:bookmarkStart w:id="92" w:name="_Toc143529719"/>
      <w:bookmarkStart w:id="93" w:name="_Toc144134517"/>
      <w:bookmarkStart w:id="94" w:name="_Toc144285090"/>
      <w:r>
        <w:rPr>
          <w:rFonts w:hint="eastAsia"/>
        </w:rPr>
        <w:t>农业污染源 agricultural pollution source</w:t>
      </w:r>
      <w:bookmarkEnd w:id="89"/>
      <w:bookmarkEnd w:id="90"/>
      <w:bookmarkEnd w:id="91"/>
      <w:bookmarkEnd w:id="92"/>
      <w:bookmarkEnd w:id="93"/>
      <w:bookmarkEnd w:id="94"/>
    </w:p>
    <w:p>
      <w:pPr>
        <w:pStyle w:val="57"/>
        <w:ind w:firstLine="420"/>
      </w:pPr>
      <w:r>
        <w:rPr>
          <w:rFonts w:hint="eastAsia"/>
        </w:rPr>
        <w:t>在农业机械运行时排放的尾气，或在使用化学农药等物质时易散或经土壤中分解排放于大气有毒、有害及恶臭气态污染物的劳作场所称为农业污染源。</w:t>
      </w:r>
    </w:p>
    <w:p>
      <w:pPr>
        <w:pStyle w:val="106"/>
        <w:spacing w:before="156" w:after="156"/>
      </w:pPr>
      <w:bookmarkStart w:id="95" w:name="_Toc143523940"/>
      <w:bookmarkStart w:id="96" w:name="_Toc143529720"/>
      <w:bookmarkStart w:id="97" w:name="_Toc144134518"/>
      <w:bookmarkStart w:id="98" w:name="_Toc144134463"/>
      <w:bookmarkStart w:id="99" w:name="_Toc144285091"/>
      <w:bookmarkStart w:id="100" w:name="_Toc143523979"/>
      <w:r>
        <w:rPr>
          <w:rFonts w:hint="eastAsia"/>
        </w:rPr>
        <w:t>生活污染源 domestic pollution source</w:t>
      </w:r>
      <w:bookmarkEnd w:id="95"/>
      <w:bookmarkEnd w:id="96"/>
      <w:bookmarkEnd w:id="97"/>
      <w:bookmarkEnd w:id="98"/>
      <w:bookmarkEnd w:id="99"/>
      <w:bookmarkEnd w:id="100"/>
    </w:p>
    <w:p>
      <w:pPr>
        <w:pStyle w:val="57"/>
        <w:ind w:firstLine="420"/>
      </w:pPr>
      <w:r>
        <w:rPr>
          <w:rFonts w:hint="eastAsia"/>
        </w:rPr>
        <w:t>人类生活产生的污染物发生源。主要包括生活用煤、生活废水、生活垃圾、生活噪声等污染源。</w:t>
      </w:r>
    </w:p>
    <w:p>
      <w:pPr>
        <w:pStyle w:val="105"/>
        <w:spacing w:before="312" w:after="312"/>
      </w:pPr>
      <w:bookmarkStart w:id="101" w:name="_Toc144285092"/>
      <w:r>
        <w:rPr>
          <w:rFonts w:hint="eastAsia"/>
        </w:rPr>
        <w:t>技术流程图</w:t>
      </w:r>
      <w:bookmarkEnd w:id="101"/>
    </w:p>
    <w:p>
      <w:pPr>
        <w:pStyle w:val="57"/>
        <w:ind w:firstLine="420"/>
      </w:pPr>
      <w:bookmarkStart w:id="102" w:name="_Hlk144306494"/>
      <w:r>
        <w:rPr>
          <w:rFonts w:hint="eastAsia"/>
        </w:rPr>
        <w:t>面源污染源分类与调查技术流程</w:t>
      </w:r>
      <w:bookmarkEnd w:id="102"/>
      <w:r>
        <w:rPr>
          <w:rFonts w:hint="eastAsia"/>
        </w:rPr>
        <w:t>如图1所示。</w:t>
      </w:r>
    </w:p>
    <w:p>
      <w:pPr>
        <w:pStyle w:val="57"/>
        <w:ind w:firstLine="420"/>
      </w:pPr>
    </w:p>
    <w:p>
      <w:pPr>
        <w:pStyle w:val="57"/>
        <w:ind w:firstLine="420"/>
        <w:jc w:val="center"/>
      </w:pPr>
      <w:r>
        <w:rPr>
          <w:rFonts w:hint="eastAsia"/>
        </w:rPr>
        <w:drawing>
          <wp:inline distT="0" distB="0" distL="0" distR="0">
            <wp:extent cx="2832100" cy="5295900"/>
            <wp:effectExtent l="0" t="0" r="6350" b="0"/>
            <wp:docPr id="5572331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233165" name="图片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2832100" cy="5295900"/>
                    </a:xfrm>
                    <a:prstGeom prst="rect">
                      <a:avLst/>
                    </a:prstGeom>
                    <a:noFill/>
                    <a:ln>
                      <a:noFill/>
                    </a:ln>
                  </pic:spPr>
                </pic:pic>
              </a:graphicData>
            </a:graphic>
          </wp:inline>
        </w:drawing>
      </w:r>
    </w:p>
    <w:p>
      <w:pPr>
        <w:pStyle w:val="115"/>
        <w:spacing w:before="156" w:after="156"/>
      </w:pPr>
      <w:r>
        <w:rPr>
          <w:rFonts w:hint="eastAsia"/>
        </w:rPr>
        <w:t>面源污染源分类与调查技术流程图</w:t>
      </w:r>
    </w:p>
    <w:p>
      <w:pPr>
        <w:pStyle w:val="105"/>
        <w:spacing w:before="312" w:after="312"/>
      </w:pPr>
      <w:bookmarkStart w:id="103" w:name="_Toc143523944"/>
      <w:bookmarkStart w:id="104" w:name="_Toc143523983"/>
      <w:bookmarkStart w:id="105" w:name="_Toc144134467"/>
      <w:bookmarkStart w:id="106" w:name="_Toc144134522"/>
      <w:bookmarkStart w:id="107" w:name="_Toc144285093"/>
      <w:bookmarkStart w:id="108" w:name="_Toc143529724"/>
      <w:r>
        <w:rPr>
          <w:rFonts w:hint="eastAsia"/>
        </w:rPr>
        <w:t>前期准备</w:t>
      </w:r>
      <w:bookmarkEnd w:id="103"/>
      <w:bookmarkEnd w:id="104"/>
      <w:bookmarkEnd w:id="105"/>
      <w:bookmarkEnd w:id="106"/>
      <w:bookmarkEnd w:id="107"/>
      <w:bookmarkEnd w:id="108"/>
    </w:p>
    <w:p>
      <w:pPr>
        <w:pStyle w:val="106"/>
        <w:spacing w:before="156" w:after="156"/>
      </w:pPr>
      <w:bookmarkStart w:id="109" w:name="_Toc143523945"/>
      <w:bookmarkStart w:id="110" w:name="_Toc143529725"/>
      <w:bookmarkStart w:id="111" w:name="_Toc144134468"/>
      <w:bookmarkStart w:id="112" w:name="_Toc144134523"/>
      <w:bookmarkStart w:id="113" w:name="_Toc143523984"/>
      <w:bookmarkStart w:id="114" w:name="_Toc144285094"/>
      <w:r>
        <w:rPr>
          <w:rFonts w:hint="eastAsia"/>
        </w:rPr>
        <w:t>资料收集与初步分析</w:t>
      </w:r>
      <w:bookmarkEnd w:id="109"/>
      <w:bookmarkEnd w:id="110"/>
      <w:bookmarkEnd w:id="111"/>
      <w:bookmarkEnd w:id="112"/>
      <w:bookmarkEnd w:id="113"/>
      <w:bookmarkEnd w:id="114"/>
    </w:p>
    <w:p>
      <w:pPr>
        <w:pStyle w:val="66"/>
        <w:spacing w:before="156" w:after="156"/>
      </w:pPr>
      <w:r>
        <w:rPr>
          <w:rFonts w:hint="eastAsia"/>
        </w:rPr>
        <w:t>网上搜索浏览，档案馆资料借阅、参考文献、咨询访问。</w:t>
      </w:r>
    </w:p>
    <w:p>
      <w:pPr>
        <w:pStyle w:val="66"/>
        <w:spacing w:before="156" w:after="156"/>
      </w:pPr>
      <w:r>
        <w:rPr>
          <w:rFonts w:hint="eastAsia"/>
        </w:rPr>
        <w:t>收集资料内容包括：</w:t>
      </w:r>
    </w:p>
    <w:p>
      <w:pPr>
        <w:pStyle w:val="133"/>
      </w:pPr>
      <w:r>
        <w:rPr>
          <w:rFonts w:hint="eastAsia"/>
        </w:rPr>
        <w:t>调查区及其周边地区地质地貌；</w:t>
      </w:r>
    </w:p>
    <w:p>
      <w:pPr>
        <w:pStyle w:val="133"/>
      </w:pPr>
      <w:r>
        <w:rPr>
          <w:rFonts w:hint="eastAsia"/>
        </w:rPr>
        <w:t>土壤类型；</w:t>
      </w:r>
    </w:p>
    <w:p>
      <w:pPr>
        <w:pStyle w:val="133"/>
      </w:pPr>
      <w:r>
        <w:rPr>
          <w:rFonts w:hint="eastAsia"/>
        </w:rPr>
        <w:t>土壤水的运移；</w:t>
      </w:r>
    </w:p>
    <w:p>
      <w:pPr>
        <w:pStyle w:val="133"/>
      </w:pPr>
      <w:r>
        <w:rPr>
          <w:rFonts w:hint="eastAsia"/>
        </w:rPr>
        <w:t>土地利用；</w:t>
      </w:r>
    </w:p>
    <w:p>
      <w:pPr>
        <w:pStyle w:val="133"/>
      </w:pPr>
      <w:r>
        <w:rPr>
          <w:rFonts w:hint="eastAsia"/>
        </w:rPr>
        <w:t>气候、水文、植被；</w:t>
      </w:r>
    </w:p>
    <w:p>
      <w:pPr>
        <w:pStyle w:val="133"/>
      </w:pPr>
      <w:r>
        <w:rPr>
          <w:rFonts w:hint="eastAsia"/>
        </w:rPr>
        <w:t>地球化学；</w:t>
      </w:r>
    </w:p>
    <w:p>
      <w:pPr>
        <w:pStyle w:val="133"/>
      </w:pPr>
      <w:r>
        <w:rPr>
          <w:rFonts w:hint="eastAsia"/>
        </w:rPr>
        <w:t>污染源普查、遥感；</w:t>
      </w:r>
    </w:p>
    <w:p>
      <w:pPr>
        <w:pStyle w:val="133"/>
      </w:pPr>
      <w:r>
        <w:rPr>
          <w:rFonts w:hint="eastAsia"/>
        </w:rPr>
        <w:t>社会经济状况等基础资料。</w:t>
      </w:r>
    </w:p>
    <w:p>
      <w:pPr>
        <w:pStyle w:val="66"/>
        <w:spacing w:before="156" w:after="156"/>
      </w:pPr>
      <w:r>
        <w:rPr>
          <w:rFonts w:hint="eastAsia"/>
        </w:rPr>
        <w:t>对所有收集到的资料进行初步分析。</w:t>
      </w:r>
    </w:p>
    <w:p>
      <w:pPr>
        <w:pStyle w:val="106"/>
        <w:spacing w:before="156" w:after="156"/>
      </w:pPr>
      <w:bookmarkStart w:id="115" w:name="_Toc144134469"/>
      <w:bookmarkStart w:id="116" w:name="_Toc143523946"/>
      <w:bookmarkStart w:id="117" w:name="_Toc143523985"/>
      <w:bookmarkStart w:id="118" w:name="_Toc143529726"/>
      <w:bookmarkStart w:id="119" w:name="_Toc144134524"/>
      <w:bookmarkStart w:id="120" w:name="_Toc144285095"/>
      <w:r>
        <w:rPr>
          <w:rFonts w:hint="eastAsia"/>
        </w:rPr>
        <w:t>野外踏勘</w:t>
      </w:r>
      <w:bookmarkEnd w:id="115"/>
      <w:bookmarkEnd w:id="116"/>
      <w:bookmarkEnd w:id="117"/>
      <w:bookmarkEnd w:id="118"/>
      <w:bookmarkEnd w:id="119"/>
      <w:bookmarkEnd w:id="120"/>
    </w:p>
    <w:p>
      <w:pPr>
        <w:pStyle w:val="66"/>
        <w:spacing w:before="156" w:after="156"/>
      </w:pPr>
      <w:r>
        <w:rPr>
          <w:rFonts w:hint="eastAsia"/>
        </w:rPr>
        <w:t>踏勘路线应穿越区内主要的地质、地貌类型、土壤类型，选择有代表性的观察点进行详细观察，调查内容包括：</w:t>
      </w:r>
    </w:p>
    <w:p>
      <w:pPr>
        <w:pStyle w:val="133"/>
      </w:pPr>
      <w:r>
        <w:rPr>
          <w:rFonts w:hint="eastAsia"/>
        </w:rPr>
        <w:t>调查区地质地貌状况</w:t>
      </w:r>
    </w:p>
    <w:p>
      <w:pPr>
        <w:pStyle w:val="133"/>
      </w:pPr>
      <w:r>
        <w:rPr>
          <w:rFonts w:hint="eastAsia"/>
        </w:rPr>
        <w:t>土地利用情况；</w:t>
      </w:r>
    </w:p>
    <w:p>
      <w:pPr>
        <w:pStyle w:val="133"/>
      </w:pPr>
      <w:r>
        <w:rPr>
          <w:rFonts w:hint="eastAsia"/>
        </w:rPr>
        <w:t>农作物种植情况；</w:t>
      </w:r>
    </w:p>
    <w:p>
      <w:pPr>
        <w:pStyle w:val="133"/>
      </w:pPr>
      <w:r>
        <w:rPr>
          <w:rFonts w:hint="eastAsia"/>
        </w:rPr>
        <w:t>施肥情况；</w:t>
      </w:r>
    </w:p>
    <w:p>
      <w:pPr>
        <w:pStyle w:val="133"/>
      </w:pPr>
      <w:r>
        <w:rPr>
          <w:rFonts w:hint="eastAsia"/>
        </w:rPr>
        <w:t>周边企业分布情况；</w:t>
      </w:r>
    </w:p>
    <w:p>
      <w:pPr>
        <w:pStyle w:val="133"/>
      </w:pPr>
      <w:r>
        <w:rPr>
          <w:rFonts w:hint="eastAsia"/>
        </w:rPr>
        <w:t>固体废弃物堆积情况；</w:t>
      </w:r>
    </w:p>
    <w:p>
      <w:pPr>
        <w:pStyle w:val="133"/>
      </w:pPr>
      <w:r>
        <w:rPr>
          <w:rFonts w:hint="eastAsia"/>
        </w:rPr>
        <w:t>垃圾填埋场分布情况；</w:t>
      </w:r>
    </w:p>
    <w:p>
      <w:pPr>
        <w:pStyle w:val="133"/>
      </w:pPr>
      <w:r>
        <w:rPr>
          <w:rFonts w:hint="eastAsia"/>
        </w:rPr>
        <w:t>样品的可采性；</w:t>
      </w:r>
    </w:p>
    <w:p>
      <w:pPr>
        <w:pStyle w:val="133"/>
      </w:pPr>
      <w:r>
        <w:rPr>
          <w:rFonts w:hint="eastAsia"/>
        </w:rPr>
        <w:t>工作所需技术条件以及地方病发病情况；</w:t>
      </w:r>
    </w:p>
    <w:p>
      <w:pPr>
        <w:pStyle w:val="133"/>
      </w:pPr>
      <w:r>
        <w:rPr>
          <w:rFonts w:hint="eastAsia"/>
        </w:rPr>
        <w:t>附近居民反映情况。</w:t>
      </w:r>
    </w:p>
    <w:p>
      <w:pPr>
        <w:pStyle w:val="66"/>
        <w:spacing w:before="156" w:after="156"/>
      </w:pPr>
      <w:r>
        <w:rPr>
          <w:rFonts w:hint="eastAsia"/>
        </w:rPr>
        <w:t>准备工具包括：</w:t>
      </w:r>
    </w:p>
    <w:p>
      <w:pPr>
        <w:pStyle w:val="175"/>
        <w:numPr>
          <w:ilvl w:val="0"/>
          <w:numId w:val="0"/>
        </w:numPr>
        <w:ind w:left="425"/>
      </w:pPr>
      <w:r>
        <w:rPr>
          <w:rFonts w:hint="eastAsia"/>
        </w:rPr>
        <w:t>——相应比例尺调查用图；</w:t>
      </w:r>
    </w:p>
    <w:p>
      <w:pPr>
        <w:pStyle w:val="175"/>
        <w:numPr>
          <w:ilvl w:val="0"/>
          <w:numId w:val="0"/>
        </w:numPr>
        <w:ind w:left="425"/>
      </w:pPr>
      <w:r>
        <w:rPr>
          <w:rFonts w:hint="eastAsia"/>
        </w:rPr>
        <w:t>——文具；</w:t>
      </w:r>
    </w:p>
    <w:p>
      <w:pPr>
        <w:pStyle w:val="175"/>
        <w:numPr>
          <w:ilvl w:val="0"/>
          <w:numId w:val="0"/>
        </w:numPr>
        <w:ind w:left="425"/>
      </w:pPr>
      <w:r>
        <w:rPr>
          <w:rFonts w:hint="eastAsia"/>
        </w:rPr>
        <w:t>——野外记录本；</w:t>
      </w:r>
    </w:p>
    <w:p>
      <w:pPr>
        <w:pStyle w:val="175"/>
        <w:numPr>
          <w:ilvl w:val="0"/>
          <w:numId w:val="0"/>
        </w:numPr>
        <w:ind w:left="425"/>
      </w:pPr>
      <w:r>
        <w:rPr>
          <w:rFonts w:hint="eastAsia"/>
        </w:rPr>
        <w:t>——手持GPS仪；</w:t>
      </w:r>
    </w:p>
    <w:p>
      <w:pPr>
        <w:pStyle w:val="175"/>
        <w:numPr>
          <w:ilvl w:val="0"/>
          <w:numId w:val="0"/>
        </w:numPr>
        <w:ind w:left="425"/>
      </w:pPr>
      <w:r>
        <w:rPr>
          <w:rFonts w:hint="eastAsia"/>
        </w:rPr>
        <w:t>——数码照相机；</w:t>
      </w:r>
    </w:p>
    <w:p>
      <w:pPr>
        <w:pStyle w:val="175"/>
        <w:numPr>
          <w:ilvl w:val="0"/>
          <w:numId w:val="0"/>
        </w:numPr>
        <w:ind w:left="425"/>
      </w:pPr>
      <w:r>
        <w:rPr>
          <w:rFonts w:hint="eastAsia"/>
        </w:rPr>
        <w:t>——便携式调查仪。</w:t>
      </w:r>
    </w:p>
    <w:p>
      <w:pPr>
        <w:pStyle w:val="66"/>
        <w:spacing w:before="156" w:after="156"/>
      </w:pPr>
      <w:r>
        <w:rPr>
          <w:rFonts w:hint="eastAsia"/>
        </w:rPr>
        <w:t>调查步骤包括：</w:t>
      </w:r>
    </w:p>
    <w:p>
      <w:pPr>
        <w:pStyle w:val="175"/>
        <w:numPr>
          <w:ilvl w:val="0"/>
          <w:numId w:val="0"/>
        </w:numPr>
        <w:ind w:left="425"/>
      </w:pPr>
      <w:r>
        <w:rPr>
          <w:rFonts w:hint="eastAsia"/>
        </w:rPr>
        <w:t>——拍摄环境及污染情况照片；</w:t>
      </w:r>
    </w:p>
    <w:p>
      <w:pPr>
        <w:pStyle w:val="175"/>
        <w:numPr>
          <w:ilvl w:val="0"/>
          <w:numId w:val="0"/>
        </w:numPr>
        <w:ind w:left="425"/>
      </w:pPr>
      <w:r>
        <w:rPr>
          <w:rFonts w:hint="eastAsia"/>
        </w:rPr>
        <w:t>——将踏勘点标记在工作图上；</w:t>
      </w:r>
    </w:p>
    <w:p>
      <w:pPr>
        <w:pStyle w:val="175"/>
        <w:numPr>
          <w:ilvl w:val="0"/>
          <w:numId w:val="0"/>
        </w:numPr>
        <w:ind w:left="425"/>
      </w:pPr>
      <w:r>
        <w:rPr>
          <w:rFonts w:hint="eastAsia"/>
        </w:rPr>
        <w:t>——及时存储调查点GPS坐标；</w:t>
      </w:r>
    </w:p>
    <w:p>
      <w:pPr>
        <w:pStyle w:val="175"/>
        <w:numPr>
          <w:ilvl w:val="0"/>
          <w:numId w:val="0"/>
        </w:numPr>
        <w:ind w:left="425"/>
      </w:pPr>
      <w:r>
        <w:rPr>
          <w:rFonts w:hint="eastAsia"/>
        </w:rPr>
        <w:t>——设计并填写踏勘调查表格；</w:t>
      </w:r>
    </w:p>
    <w:p>
      <w:pPr>
        <w:pStyle w:val="175"/>
        <w:numPr>
          <w:ilvl w:val="0"/>
          <w:numId w:val="0"/>
        </w:numPr>
        <w:ind w:left="425"/>
      </w:pPr>
      <w:r>
        <w:rPr>
          <w:rFonts w:hint="eastAsia"/>
        </w:rPr>
        <w:t>——在可见污染源或疑似污染区及外围不受污染影响的区域采集具有代表性的土壤和地下水样品。</w:t>
      </w:r>
    </w:p>
    <w:p>
      <w:pPr>
        <w:pStyle w:val="106"/>
        <w:spacing w:before="156" w:after="156"/>
      </w:pPr>
      <w:bookmarkStart w:id="121" w:name="_Toc144134525"/>
      <w:bookmarkStart w:id="122" w:name="_Toc143529727"/>
      <w:bookmarkStart w:id="123" w:name="_Toc143523947"/>
      <w:bookmarkStart w:id="124" w:name="_Toc144285096"/>
      <w:bookmarkStart w:id="125" w:name="_Toc143523986"/>
      <w:bookmarkStart w:id="126" w:name="_Toc144134470"/>
      <w:r>
        <w:rPr>
          <w:rFonts w:hint="eastAsia"/>
        </w:rPr>
        <w:t>编写设计书</w:t>
      </w:r>
      <w:bookmarkEnd w:id="121"/>
      <w:bookmarkEnd w:id="122"/>
      <w:bookmarkEnd w:id="123"/>
      <w:bookmarkEnd w:id="124"/>
      <w:bookmarkEnd w:id="125"/>
      <w:bookmarkEnd w:id="126"/>
    </w:p>
    <w:p>
      <w:pPr>
        <w:pStyle w:val="66"/>
        <w:spacing w:before="156" w:after="156"/>
      </w:pPr>
      <w:r>
        <w:rPr>
          <w:rFonts w:hint="eastAsia"/>
        </w:rPr>
        <w:t>设计书编写依据包括：</w:t>
      </w:r>
    </w:p>
    <w:p>
      <w:pPr>
        <w:pStyle w:val="175"/>
        <w:numPr>
          <w:ilvl w:val="0"/>
          <w:numId w:val="0"/>
        </w:numPr>
        <w:ind w:left="425"/>
      </w:pPr>
      <w:r>
        <w:rPr>
          <w:rFonts w:hint="eastAsia"/>
        </w:rPr>
        <w:t>——应依据项目任务书；</w:t>
      </w:r>
    </w:p>
    <w:p>
      <w:pPr>
        <w:pStyle w:val="175"/>
        <w:numPr>
          <w:ilvl w:val="0"/>
          <w:numId w:val="0"/>
        </w:numPr>
        <w:ind w:left="425"/>
      </w:pPr>
      <w:r>
        <w:rPr>
          <w:rFonts w:hint="eastAsia"/>
        </w:rPr>
        <w:t>——调查区预研究成果；</w:t>
      </w:r>
    </w:p>
    <w:p>
      <w:pPr>
        <w:pStyle w:val="175"/>
        <w:numPr>
          <w:ilvl w:val="0"/>
          <w:numId w:val="0"/>
        </w:numPr>
        <w:ind w:left="425"/>
      </w:pPr>
      <w:r>
        <w:rPr>
          <w:rFonts w:hint="eastAsia"/>
        </w:rPr>
        <w:t>——有关的技术标准规范；</w:t>
      </w:r>
    </w:p>
    <w:p>
      <w:pPr>
        <w:pStyle w:val="175"/>
        <w:numPr>
          <w:ilvl w:val="0"/>
          <w:numId w:val="0"/>
        </w:numPr>
        <w:ind w:left="425"/>
      </w:pPr>
      <w:r>
        <w:rPr>
          <w:rFonts w:hint="eastAsia"/>
        </w:rPr>
        <w:t>——经费预算标准编写。</w:t>
      </w:r>
    </w:p>
    <w:p>
      <w:pPr>
        <w:pStyle w:val="66"/>
        <w:spacing w:before="156" w:after="156"/>
      </w:pPr>
      <w:r>
        <w:rPr>
          <w:rFonts w:hint="eastAsia"/>
        </w:rPr>
        <w:t>设计书内容要求：</w:t>
      </w:r>
    </w:p>
    <w:p>
      <w:pPr>
        <w:pStyle w:val="175"/>
        <w:numPr>
          <w:ilvl w:val="0"/>
          <w:numId w:val="0"/>
        </w:numPr>
        <w:ind w:left="425"/>
      </w:pPr>
      <w:r>
        <w:rPr>
          <w:rFonts w:hint="eastAsia"/>
        </w:rPr>
        <w:t>——应简明扼要；</w:t>
      </w:r>
    </w:p>
    <w:p>
      <w:pPr>
        <w:pStyle w:val="175"/>
        <w:numPr>
          <w:ilvl w:val="0"/>
          <w:numId w:val="0"/>
        </w:numPr>
        <w:ind w:left="425"/>
      </w:pPr>
      <w:r>
        <w:rPr>
          <w:rFonts w:hint="eastAsia"/>
        </w:rPr>
        <w:t>——重点突出；</w:t>
      </w:r>
    </w:p>
    <w:p>
      <w:pPr>
        <w:pStyle w:val="175"/>
        <w:numPr>
          <w:ilvl w:val="0"/>
          <w:numId w:val="0"/>
        </w:numPr>
        <w:ind w:left="425"/>
      </w:pPr>
      <w:r>
        <w:rPr>
          <w:rFonts w:hint="eastAsia"/>
        </w:rPr>
        <w:t>——层次清晰；</w:t>
      </w:r>
    </w:p>
    <w:p>
      <w:pPr>
        <w:pStyle w:val="175"/>
        <w:numPr>
          <w:ilvl w:val="0"/>
          <w:numId w:val="0"/>
        </w:numPr>
        <w:ind w:left="425"/>
      </w:pPr>
      <w:r>
        <w:rPr>
          <w:rFonts w:hint="eastAsia"/>
        </w:rPr>
        <w:t>——文字简练；</w:t>
      </w:r>
    </w:p>
    <w:p>
      <w:pPr>
        <w:pStyle w:val="175"/>
        <w:numPr>
          <w:ilvl w:val="0"/>
          <w:numId w:val="0"/>
        </w:numPr>
        <w:ind w:left="425"/>
      </w:pPr>
      <w:r>
        <w:rPr>
          <w:rFonts w:hint="eastAsia"/>
        </w:rPr>
        <w:t>——图标齐全；</w:t>
      </w:r>
    </w:p>
    <w:p>
      <w:pPr>
        <w:pStyle w:val="175"/>
        <w:numPr>
          <w:ilvl w:val="0"/>
          <w:numId w:val="0"/>
        </w:numPr>
        <w:ind w:left="425"/>
      </w:pPr>
      <w:r>
        <w:rPr>
          <w:rFonts w:hint="eastAsia"/>
        </w:rPr>
        <w:t>——预算合理。</w:t>
      </w:r>
    </w:p>
    <w:p>
      <w:pPr>
        <w:pStyle w:val="66"/>
        <w:spacing w:before="156" w:after="156"/>
      </w:pPr>
      <w:r>
        <w:rPr>
          <w:rFonts w:hint="eastAsia"/>
        </w:rPr>
        <w:t>设计书内容应包括：</w:t>
      </w:r>
    </w:p>
    <w:p>
      <w:pPr>
        <w:pStyle w:val="133"/>
      </w:pPr>
      <w:r>
        <w:rPr>
          <w:rFonts w:hint="eastAsia"/>
        </w:rPr>
        <w:t>前言；</w:t>
      </w:r>
    </w:p>
    <w:p>
      <w:pPr>
        <w:pStyle w:val="133"/>
      </w:pPr>
      <w:r>
        <w:rPr>
          <w:rFonts w:hint="eastAsia"/>
        </w:rPr>
        <w:t>工作部署；</w:t>
      </w:r>
    </w:p>
    <w:p>
      <w:pPr>
        <w:pStyle w:val="175"/>
        <w:numPr>
          <w:ilvl w:val="0"/>
          <w:numId w:val="0"/>
        </w:numPr>
        <w:ind w:left="425"/>
      </w:pPr>
      <w:r>
        <w:rPr>
          <w:rFonts w:hint="eastAsia"/>
        </w:rPr>
        <w:t>——技术路线和工作方法；</w:t>
      </w:r>
    </w:p>
    <w:p>
      <w:pPr>
        <w:pStyle w:val="175"/>
        <w:numPr>
          <w:ilvl w:val="0"/>
          <w:numId w:val="0"/>
        </w:numPr>
        <w:ind w:left="425"/>
      </w:pPr>
      <w:r>
        <w:rPr>
          <w:rFonts w:hint="eastAsia"/>
        </w:rPr>
        <w:t>——实物工作量；</w:t>
      </w:r>
    </w:p>
    <w:p>
      <w:pPr>
        <w:pStyle w:val="175"/>
        <w:numPr>
          <w:ilvl w:val="0"/>
          <w:numId w:val="0"/>
        </w:numPr>
        <w:ind w:left="425"/>
      </w:pPr>
      <w:r>
        <w:rPr>
          <w:rFonts w:hint="eastAsia"/>
        </w:rPr>
        <w:t>——组织管理与保障措施；</w:t>
      </w:r>
    </w:p>
    <w:p>
      <w:pPr>
        <w:pStyle w:val="175"/>
        <w:numPr>
          <w:ilvl w:val="0"/>
          <w:numId w:val="0"/>
        </w:numPr>
        <w:ind w:left="425"/>
      </w:pPr>
      <w:r>
        <w:rPr>
          <w:rFonts w:hint="eastAsia"/>
        </w:rPr>
        <w:t>——预期成果；</w:t>
      </w:r>
    </w:p>
    <w:p>
      <w:pPr>
        <w:pStyle w:val="175"/>
        <w:numPr>
          <w:ilvl w:val="0"/>
          <w:numId w:val="0"/>
        </w:numPr>
        <w:ind w:left="425"/>
      </w:pPr>
      <w:r>
        <w:rPr>
          <w:rFonts w:hint="eastAsia"/>
        </w:rPr>
        <w:t>——经费预算。</w:t>
      </w:r>
    </w:p>
    <w:p>
      <w:pPr>
        <w:pStyle w:val="106"/>
        <w:spacing w:before="156" w:after="156"/>
      </w:pPr>
      <w:bookmarkStart w:id="127" w:name="_Toc143523987"/>
      <w:bookmarkStart w:id="128" w:name="_Toc143529728"/>
      <w:bookmarkStart w:id="129" w:name="_Toc143523948"/>
      <w:bookmarkStart w:id="130" w:name="_Toc144134471"/>
      <w:bookmarkStart w:id="131" w:name="_Toc144134526"/>
      <w:bookmarkStart w:id="132" w:name="_Toc144285097"/>
      <w:r>
        <w:rPr>
          <w:rFonts w:hint="eastAsia"/>
        </w:rPr>
        <w:t>技术培训</w:t>
      </w:r>
      <w:bookmarkEnd w:id="127"/>
      <w:bookmarkEnd w:id="128"/>
      <w:bookmarkEnd w:id="129"/>
      <w:bookmarkEnd w:id="130"/>
      <w:bookmarkEnd w:id="131"/>
      <w:bookmarkEnd w:id="132"/>
    </w:p>
    <w:p>
      <w:pPr>
        <w:pStyle w:val="57"/>
        <w:ind w:firstLine="420"/>
      </w:pPr>
      <w:r>
        <w:rPr>
          <w:rFonts w:hint="eastAsia"/>
        </w:rPr>
        <w:t>在项目工作开展前组织相关人员进行技术培训，主要包括：</w:t>
      </w:r>
    </w:p>
    <w:p>
      <w:pPr>
        <w:pStyle w:val="57"/>
        <w:ind w:firstLine="420"/>
      </w:pPr>
      <w:r>
        <w:rPr>
          <w:rFonts w:hint="eastAsia"/>
        </w:rPr>
        <w:t>——培训采样点位布设技术方法；</w:t>
      </w:r>
    </w:p>
    <w:p>
      <w:pPr>
        <w:pStyle w:val="57"/>
        <w:ind w:firstLine="420"/>
      </w:pPr>
      <w:r>
        <w:rPr>
          <w:rFonts w:hint="eastAsia"/>
        </w:rPr>
        <w:t>——样品采集制备技术规定；</w:t>
      </w:r>
    </w:p>
    <w:p>
      <w:pPr>
        <w:pStyle w:val="57"/>
        <w:ind w:firstLine="420"/>
      </w:pPr>
      <w:r>
        <w:rPr>
          <w:rFonts w:hint="eastAsia"/>
        </w:rPr>
        <w:t>——采样现场记录拍照；</w:t>
      </w:r>
    </w:p>
    <w:p>
      <w:pPr>
        <w:pStyle w:val="57"/>
        <w:ind w:firstLine="420"/>
      </w:pPr>
      <w:r>
        <w:rPr>
          <w:rFonts w:hint="eastAsia"/>
        </w:rPr>
        <w:t>——土地利用类型判别方法；</w:t>
      </w:r>
    </w:p>
    <w:p>
      <w:pPr>
        <w:pStyle w:val="57"/>
        <w:ind w:firstLine="420"/>
      </w:pPr>
      <w:r>
        <w:rPr>
          <w:rFonts w:hint="eastAsia"/>
        </w:rPr>
        <w:t>——企业调查；</w:t>
      </w:r>
    </w:p>
    <w:p>
      <w:pPr>
        <w:pStyle w:val="57"/>
        <w:ind w:firstLine="420"/>
      </w:pPr>
      <w:r>
        <w:rPr>
          <w:rFonts w:hint="eastAsia"/>
        </w:rPr>
        <w:t>——污染源样品采集；</w:t>
      </w:r>
    </w:p>
    <w:p>
      <w:pPr>
        <w:pStyle w:val="57"/>
        <w:ind w:firstLine="420"/>
      </w:pPr>
      <w:r>
        <w:rPr>
          <w:rFonts w:hint="eastAsia"/>
        </w:rPr>
        <w:t>——样品流转。</w:t>
      </w:r>
    </w:p>
    <w:p>
      <w:pPr>
        <w:pStyle w:val="106"/>
        <w:spacing w:before="156" w:after="156"/>
      </w:pPr>
      <w:bookmarkStart w:id="133" w:name="_Toc143523949"/>
      <w:bookmarkStart w:id="134" w:name="_Toc143529729"/>
      <w:bookmarkStart w:id="135" w:name="_Toc144134527"/>
      <w:bookmarkStart w:id="136" w:name="_Toc143523988"/>
      <w:bookmarkStart w:id="137" w:name="_Toc144285098"/>
      <w:bookmarkStart w:id="138" w:name="_Toc144134472"/>
      <w:r>
        <w:rPr>
          <w:rFonts w:hint="eastAsia"/>
        </w:rPr>
        <w:t>物资准备</w:t>
      </w:r>
      <w:bookmarkEnd w:id="133"/>
      <w:bookmarkEnd w:id="134"/>
      <w:bookmarkEnd w:id="135"/>
      <w:bookmarkEnd w:id="136"/>
      <w:bookmarkEnd w:id="137"/>
      <w:bookmarkEnd w:id="138"/>
    </w:p>
    <w:p>
      <w:pPr>
        <w:pStyle w:val="57"/>
        <w:ind w:firstLine="420"/>
      </w:pPr>
      <w:r>
        <w:rPr>
          <w:rFonts w:hint="eastAsia"/>
        </w:rPr>
        <w:t>结合实际工作需求，配备充足的野外工作设备仪器、土钻、土铲等采样工具、备样工具等，并对GPS导航仪、手持终端系统等做参数校准调试。</w:t>
      </w:r>
    </w:p>
    <w:p>
      <w:pPr>
        <w:pStyle w:val="105"/>
        <w:spacing w:before="312" w:after="312"/>
      </w:pPr>
      <w:bookmarkStart w:id="139" w:name="_Toc144134473"/>
      <w:bookmarkStart w:id="140" w:name="_Toc143523950"/>
      <w:bookmarkStart w:id="141" w:name="_Toc143523989"/>
      <w:bookmarkStart w:id="142" w:name="_Toc143529730"/>
      <w:bookmarkStart w:id="143" w:name="_Toc144134528"/>
      <w:bookmarkStart w:id="144" w:name="_Toc144285099"/>
      <w:r>
        <w:rPr>
          <w:rFonts w:hint="eastAsia"/>
        </w:rPr>
        <w:t>污染源</w:t>
      </w:r>
      <w:bookmarkEnd w:id="139"/>
      <w:bookmarkEnd w:id="140"/>
      <w:bookmarkEnd w:id="141"/>
      <w:bookmarkEnd w:id="142"/>
      <w:bookmarkEnd w:id="143"/>
      <w:r>
        <w:rPr>
          <w:rFonts w:hint="eastAsia"/>
        </w:rPr>
        <w:t>调查</w:t>
      </w:r>
      <w:bookmarkEnd w:id="144"/>
    </w:p>
    <w:p>
      <w:pPr>
        <w:pStyle w:val="106"/>
        <w:spacing w:before="156" w:after="156"/>
      </w:pPr>
      <w:bookmarkStart w:id="145" w:name="_Toc143523951"/>
      <w:bookmarkStart w:id="146" w:name="_Toc143523990"/>
      <w:bookmarkStart w:id="147" w:name="_Toc143529731"/>
      <w:bookmarkStart w:id="148" w:name="_Toc144134474"/>
      <w:bookmarkStart w:id="149" w:name="_Toc144134529"/>
      <w:bookmarkStart w:id="150" w:name="_Toc144285100"/>
      <w:r>
        <w:rPr>
          <w:rFonts w:hint="eastAsia"/>
        </w:rPr>
        <w:t>污染源分类</w:t>
      </w:r>
      <w:bookmarkEnd w:id="145"/>
      <w:bookmarkEnd w:id="146"/>
      <w:bookmarkEnd w:id="147"/>
      <w:bookmarkEnd w:id="148"/>
      <w:bookmarkEnd w:id="149"/>
      <w:bookmarkEnd w:id="150"/>
    </w:p>
    <w:p>
      <w:pPr>
        <w:pStyle w:val="57"/>
        <w:ind w:firstLine="420"/>
      </w:pPr>
      <w:r>
        <w:rPr>
          <w:rFonts w:hint="eastAsia"/>
        </w:rPr>
        <w:t>按照人类活动方式，污染源主要分为以下种类：</w:t>
      </w:r>
    </w:p>
    <w:p>
      <w:pPr>
        <w:pStyle w:val="57"/>
        <w:ind w:firstLine="420"/>
      </w:pPr>
      <w:r>
        <w:rPr>
          <w:rFonts w:hint="eastAsia"/>
        </w:rPr>
        <w:t>——工矿业污染源；</w:t>
      </w:r>
    </w:p>
    <w:p>
      <w:pPr>
        <w:pStyle w:val="57"/>
        <w:ind w:firstLine="420"/>
      </w:pPr>
      <w:r>
        <w:rPr>
          <w:rFonts w:hint="eastAsia"/>
        </w:rPr>
        <w:t>——农业污染源；</w:t>
      </w:r>
    </w:p>
    <w:p>
      <w:pPr>
        <w:pStyle w:val="57"/>
        <w:ind w:firstLine="420"/>
      </w:pPr>
      <w:r>
        <w:rPr>
          <w:rFonts w:hint="eastAsia"/>
        </w:rPr>
        <w:t>——生活污染源。</w:t>
      </w:r>
    </w:p>
    <w:p>
      <w:pPr>
        <w:pStyle w:val="106"/>
        <w:spacing w:before="156" w:after="156"/>
      </w:pPr>
      <w:bookmarkStart w:id="151" w:name="_Toc144134533"/>
      <w:bookmarkStart w:id="152" w:name="_Toc144285101"/>
      <w:bookmarkStart w:id="153" w:name="_Toc143529740"/>
      <w:bookmarkStart w:id="154" w:name="_Toc144134478"/>
      <w:r>
        <w:rPr>
          <w:rFonts w:hint="eastAsia"/>
        </w:rPr>
        <w:t>主要污染源样品采集</w:t>
      </w:r>
      <w:bookmarkEnd w:id="151"/>
      <w:bookmarkEnd w:id="152"/>
      <w:bookmarkEnd w:id="153"/>
      <w:bookmarkEnd w:id="154"/>
    </w:p>
    <w:p>
      <w:pPr>
        <w:pStyle w:val="66"/>
        <w:spacing w:before="156" w:after="156"/>
      </w:pPr>
      <w:bookmarkStart w:id="155" w:name="_Toc144134534"/>
      <w:bookmarkStart w:id="156" w:name="_Toc144134479"/>
      <w:bookmarkStart w:id="157" w:name="_Toc143529743"/>
      <w:bookmarkStart w:id="158" w:name="_Toc143529741"/>
      <w:r>
        <w:rPr>
          <w:rFonts w:hint="eastAsia"/>
        </w:rPr>
        <w:t>废渣、矿石等固体废弃物</w:t>
      </w:r>
      <w:bookmarkEnd w:id="155"/>
      <w:bookmarkEnd w:id="156"/>
      <w:bookmarkEnd w:id="157"/>
    </w:p>
    <w:p>
      <w:pPr>
        <w:pStyle w:val="57"/>
        <w:ind w:firstLine="420"/>
      </w:pPr>
      <w:r>
        <w:rPr>
          <w:rFonts w:hint="eastAsia"/>
        </w:rPr>
        <w:t>首先调查固废堆周边环境情况，结合调查区的气象条件（降水、风向等）、地形地貌，初步分析该固废堆是否会对周边农用地产生污染，然后走访固废堆周边村民，收集固废堆存在时间及可能来源（堆放企业）等信息，根据调查区实际调查成果在空间分布上选择有代表性的区域布设采样点位。固体废弃物采样记录用表见附录A。</w:t>
      </w:r>
    </w:p>
    <w:p>
      <w:pPr>
        <w:pStyle w:val="175"/>
        <w:numPr>
          <w:ilvl w:val="0"/>
          <w:numId w:val="32"/>
        </w:numPr>
      </w:pPr>
      <w:r>
        <w:rPr>
          <w:rFonts w:hint="eastAsia"/>
        </w:rPr>
        <w:t>采样前</w:t>
      </w:r>
    </w:p>
    <w:p>
      <w:pPr>
        <w:pStyle w:val="57"/>
        <w:ind w:firstLine="420"/>
      </w:pPr>
      <w:r>
        <w:rPr>
          <w:rFonts w:hint="eastAsia"/>
        </w:rPr>
        <w:t>采样时选择固废堆东南西北四个方向离地面50公分处，刮掉风化外层</w:t>
      </w:r>
    </w:p>
    <w:p>
      <w:pPr>
        <w:pStyle w:val="175"/>
      </w:pPr>
      <w:r>
        <w:rPr>
          <w:rFonts w:hint="eastAsia"/>
        </w:rPr>
        <w:t>采样中</w:t>
      </w:r>
    </w:p>
    <w:p>
      <w:pPr>
        <w:pStyle w:val="57"/>
        <w:ind w:firstLine="420"/>
      </w:pPr>
      <w:r>
        <w:rPr>
          <w:rFonts w:hint="eastAsia"/>
        </w:rPr>
        <w:t>采集新鲜面样品，多点组合混合成一个样品，样品重量不少于1000g, 先装入塑封袋内，然后再装入布袋中</w:t>
      </w:r>
    </w:p>
    <w:p>
      <w:pPr>
        <w:pStyle w:val="175"/>
      </w:pPr>
      <w:r>
        <w:rPr>
          <w:rFonts w:hint="eastAsia"/>
        </w:rPr>
        <w:t>采样后</w:t>
      </w:r>
    </w:p>
    <w:p>
      <w:pPr>
        <w:pStyle w:val="57"/>
        <w:ind w:firstLine="420"/>
      </w:pPr>
      <w:r>
        <w:rPr>
          <w:rFonts w:hint="eastAsia"/>
        </w:rPr>
        <w:t>内外样袋分别粘贴一张样品标签。</w:t>
      </w:r>
    </w:p>
    <w:p>
      <w:pPr>
        <w:pStyle w:val="57"/>
        <w:ind w:firstLine="420"/>
      </w:pPr>
      <w:r>
        <w:rPr>
          <w:rFonts w:hint="eastAsia"/>
        </w:rPr>
        <w:t>固体废弃物采样记录用表</w:t>
      </w:r>
    </w:p>
    <w:p>
      <w:pPr>
        <w:pStyle w:val="66"/>
        <w:spacing w:before="156" w:after="156"/>
      </w:pPr>
      <w:bookmarkStart w:id="159" w:name="_Toc144134480"/>
      <w:bookmarkStart w:id="160" w:name="_Toc143529742"/>
      <w:bookmarkStart w:id="161" w:name="_Toc144134535"/>
      <w:r>
        <w:rPr>
          <w:rFonts w:hint="eastAsia"/>
        </w:rPr>
        <w:t>灌溉水及底泥</w:t>
      </w:r>
      <w:bookmarkEnd w:id="159"/>
      <w:bookmarkEnd w:id="160"/>
      <w:bookmarkEnd w:id="161"/>
    </w:p>
    <w:p>
      <w:pPr>
        <w:pStyle w:val="57"/>
        <w:ind w:firstLine="420"/>
      </w:pPr>
      <w:r>
        <w:rPr>
          <w:rFonts w:hint="eastAsia"/>
        </w:rPr>
        <w:t>对调查区内灌溉水源进行摸底调查，向当地实际参与耕种的群众优先确认灌溉水源，然后咨询农田灌溉历史、年灌溉次数、亩年灌溉量、灌溉方式等信息，查明历史上是否存在污水（工矿、化工等企业产生的废水）灌溉的事件，根据实际调查结果在调查区内大致均匀地布设了灌溉水采样点位、底泥采样点位。水样采样记录用表见附录B。底泥采样记录用表见附录C。</w:t>
      </w:r>
    </w:p>
    <w:p>
      <w:pPr>
        <w:pStyle w:val="57"/>
        <w:ind w:firstLine="420"/>
      </w:pPr>
      <w:r>
        <w:rPr>
          <w:rFonts w:hint="eastAsia"/>
        </w:rPr>
        <w:t>灌溉水源为河流地表水的，应选择该水系的上游段、中段、尾段分别采样；灌溉水源为坑塘水的，应选择离岸50cm处采样；灌溉水源为地下水的，应选择灌溉用的浅井、机井采样；灌溉水源涉及工矿企业排放污水的，应选择在企业排污口及下游分别采样。</w:t>
      </w:r>
    </w:p>
    <w:p>
      <w:pPr>
        <w:pStyle w:val="175"/>
        <w:numPr>
          <w:ilvl w:val="0"/>
          <w:numId w:val="33"/>
        </w:numPr>
      </w:pPr>
      <w:r>
        <w:rPr>
          <w:rFonts w:hint="eastAsia"/>
        </w:rPr>
        <w:t>采样前</w:t>
      </w:r>
    </w:p>
    <w:p>
      <w:pPr>
        <w:pStyle w:val="57"/>
        <w:ind w:firstLine="420"/>
      </w:pPr>
      <w:r>
        <w:rPr>
          <w:rFonts w:hint="eastAsia"/>
        </w:rPr>
        <w:t>灌溉水盛装容器均用稀硝酸进行浸泡清洗，然后用蒸馏水清洗三次。</w:t>
      </w:r>
    </w:p>
    <w:p>
      <w:pPr>
        <w:pStyle w:val="175"/>
      </w:pPr>
      <w:r>
        <w:rPr>
          <w:rFonts w:hint="eastAsia"/>
        </w:rPr>
        <w:t>采样中</w:t>
      </w:r>
    </w:p>
    <w:p>
      <w:pPr>
        <w:pStyle w:val="57"/>
        <w:ind w:firstLine="420"/>
      </w:pPr>
      <w:r>
        <w:rPr>
          <w:rFonts w:hint="eastAsia"/>
        </w:rPr>
        <w:t>水样品盛装容器先用取样位置的水进行清洗，取样后根据分析测试项目滴加相应的保护剂（稀硝酸、稀盐酸），并将盛装容器装入布袋；底泥样品用铁锹或者铲子采集，只取上部5cm的部分，采集的样品直接装入自封袋内，外部再套一个布袋。</w:t>
      </w:r>
    </w:p>
    <w:p>
      <w:pPr>
        <w:pStyle w:val="175"/>
      </w:pPr>
      <w:r>
        <w:rPr>
          <w:rFonts w:hint="eastAsia"/>
        </w:rPr>
        <w:t>采样后</w:t>
      </w:r>
    </w:p>
    <w:p>
      <w:pPr>
        <w:pStyle w:val="57"/>
        <w:ind w:firstLine="420"/>
      </w:pPr>
      <w:r>
        <w:rPr>
          <w:rFonts w:hint="eastAsia"/>
        </w:rPr>
        <w:t>样品采集完成后打印2张样品标签，分别粘贴在内外两个样品容器外。</w:t>
      </w:r>
    </w:p>
    <w:p>
      <w:pPr>
        <w:pStyle w:val="66"/>
        <w:spacing w:before="156" w:after="156"/>
      </w:pPr>
      <w:bookmarkStart w:id="162" w:name="_Toc143529744"/>
      <w:bookmarkStart w:id="163" w:name="_Toc144134481"/>
      <w:bookmarkStart w:id="164" w:name="_Toc144134536"/>
      <w:r>
        <w:rPr>
          <w:rFonts w:hint="eastAsia"/>
        </w:rPr>
        <w:t>农用化学品</w:t>
      </w:r>
      <w:bookmarkEnd w:id="162"/>
      <w:bookmarkEnd w:id="163"/>
      <w:bookmarkEnd w:id="164"/>
    </w:p>
    <w:p>
      <w:pPr>
        <w:pStyle w:val="57"/>
        <w:ind w:firstLine="420"/>
      </w:pPr>
      <w:r>
        <w:rPr>
          <w:rFonts w:hint="eastAsia"/>
        </w:rPr>
        <w:t>首先走访调查区的销售门市，了解当地农药、化肥的常用种类，再实地走访农用地的实际耕种人，调查了解农用地实际使用的农药和化肥的品牌、产地、生产厂商、年施用次数、施用时间、亩年施用量、施用方式等信息，选择有代表性的农药、化肥以及动物粪便作为样品，主要通过从当地农民或销售门市购买、从养殖场直接收集等方式采集样品，采样过程均使用手持终端进行记录。</w:t>
      </w:r>
    </w:p>
    <w:p>
      <w:pPr>
        <w:pStyle w:val="66"/>
        <w:spacing w:before="156" w:after="156"/>
      </w:pPr>
      <w:bookmarkStart w:id="165" w:name="_Toc144134482"/>
      <w:bookmarkStart w:id="166" w:name="_Toc144134537"/>
      <w:r>
        <w:rPr>
          <w:rFonts w:hint="eastAsia"/>
        </w:rPr>
        <w:t>近地表降尘</w:t>
      </w:r>
      <w:bookmarkEnd w:id="158"/>
      <w:bookmarkEnd w:id="165"/>
      <w:bookmarkEnd w:id="166"/>
    </w:p>
    <w:p>
      <w:pPr>
        <w:pStyle w:val="57"/>
        <w:ind w:firstLine="420"/>
      </w:pPr>
      <w:r>
        <w:rPr>
          <w:rFonts w:hint="eastAsia"/>
        </w:rPr>
        <w:t>首先结合疑似污染企业的空间位置分布，以及调查区的气象条件和主要风向，在遥感影像图上均匀布设近地表降尘采样点位。大气干湿沉降物采样记录用表见附录D。</w:t>
      </w:r>
    </w:p>
    <w:p>
      <w:pPr>
        <w:pStyle w:val="175"/>
        <w:numPr>
          <w:ilvl w:val="0"/>
          <w:numId w:val="34"/>
        </w:numPr>
      </w:pPr>
      <w:r>
        <w:rPr>
          <w:rFonts w:hint="eastAsia"/>
        </w:rPr>
        <w:t>采样前</w:t>
      </w:r>
    </w:p>
    <w:p>
      <w:pPr>
        <w:pStyle w:val="57"/>
        <w:ind w:firstLine="420"/>
      </w:pPr>
      <w:r>
        <w:rPr>
          <w:rFonts w:hint="eastAsia"/>
        </w:rPr>
        <w:t>利用GPS和手持终端导航到达采样点位后，观察周边环境，挑选工矿企业周边及下风向处的易于积蓄近地表降尘的地方，例如厂房或民房的房檐、窗沿，道路两旁的沟渠、树木等</w:t>
      </w:r>
    </w:p>
    <w:p>
      <w:pPr>
        <w:pStyle w:val="175"/>
      </w:pPr>
      <w:r>
        <w:rPr>
          <w:rFonts w:hint="eastAsia"/>
        </w:rPr>
        <w:t>采样中</w:t>
      </w:r>
    </w:p>
    <w:p>
      <w:pPr>
        <w:pStyle w:val="57"/>
        <w:ind w:firstLine="420"/>
      </w:pPr>
      <w:r>
        <w:rPr>
          <w:rFonts w:hint="eastAsia"/>
        </w:rPr>
        <w:t>用细毛刷扫取尘土，每件样品重量约100g</w:t>
      </w:r>
    </w:p>
    <w:p>
      <w:pPr>
        <w:pStyle w:val="175"/>
      </w:pPr>
      <w:r>
        <w:rPr>
          <w:rFonts w:hint="eastAsia"/>
        </w:rPr>
        <w:t>采样后</w:t>
      </w:r>
    </w:p>
    <w:p>
      <w:pPr>
        <w:pStyle w:val="57"/>
        <w:tabs>
          <w:tab w:val="left" w:pos="7180"/>
        </w:tabs>
        <w:ind w:firstLine="420"/>
      </w:pPr>
      <w:r>
        <w:rPr>
          <w:rFonts w:hint="eastAsia"/>
        </w:rPr>
        <w:t>打印2张样品标签分别粘贴在塑封袋和布样袋外，并清洗采样工具。</w:t>
      </w:r>
      <w:r>
        <w:tab/>
      </w:r>
    </w:p>
    <w:p>
      <w:pPr>
        <w:pStyle w:val="105"/>
        <w:spacing w:before="312" w:after="312"/>
      </w:pPr>
      <w:bookmarkStart w:id="167" w:name="_Toc143529745"/>
      <w:bookmarkStart w:id="168" w:name="_Toc144134483"/>
      <w:bookmarkStart w:id="169" w:name="_Toc144285102"/>
      <w:bookmarkStart w:id="170" w:name="_Toc144134538"/>
      <w:r>
        <w:rPr>
          <w:rFonts w:hint="eastAsia"/>
        </w:rPr>
        <w:t>土壤污染调查</w:t>
      </w:r>
      <w:bookmarkEnd w:id="167"/>
      <w:bookmarkEnd w:id="168"/>
      <w:bookmarkEnd w:id="169"/>
      <w:bookmarkEnd w:id="170"/>
    </w:p>
    <w:p>
      <w:pPr>
        <w:pStyle w:val="106"/>
        <w:spacing w:before="156" w:after="156"/>
      </w:pPr>
      <w:bookmarkStart w:id="171" w:name="_Toc143529747"/>
      <w:bookmarkStart w:id="172" w:name="_Toc144134485"/>
      <w:bookmarkStart w:id="173" w:name="_Toc144134540"/>
      <w:bookmarkStart w:id="174" w:name="_Toc144285103"/>
      <w:r>
        <w:rPr>
          <w:rFonts w:hint="eastAsia"/>
        </w:rPr>
        <w:t>表层土壤采样</w:t>
      </w:r>
      <w:bookmarkEnd w:id="171"/>
      <w:bookmarkEnd w:id="172"/>
      <w:bookmarkEnd w:id="173"/>
      <w:bookmarkEnd w:id="174"/>
    </w:p>
    <w:p>
      <w:pPr>
        <w:pStyle w:val="66"/>
        <w:spacing w:before="156" w:after="156"/>
      </w:pPr>
      <w:bookmarkStart w:id="175" w:name="_Toc143529748"/>
      <w:bookmarkStart w:id="176" w:name="_Toc144134486"/>
      <w:bookmarkStart w:id="177" w:name="_Toc144134541"/>
      <w:r>
        <w:rPr>
          <w:rFonts w:hint="eastAsia"/>
        </w:rPr>
        <w:t>布点密度</w:t>
      </w:r>
      <w:bookmarkEnd w:id="175"/>
      <w:bookmarkEnd w:id="176"/>
      <w:bookmarkEnd w:id="177"/>
    </w:p>
    <w:p>
      <w:pPr>
        <w:pStyle w:val="57"/>
        <w:ind w:firstLine="420"/>
      </w:pPr>
      <w:r>
        <w:rPr>
          <w:rFonts w:hint="eastAsia"/>
        </w:rPr>
        <w:t>表层土壤取样采用综合取样法，每个土壤单元为200m×200m，每个单元取3-7个点，取样方法可采用对角线法、梅花点法、棋盘式法等。在受点污染源污染的地区，采用放射型布点法适当加密，以污染源为圆心，划同心圆，同心圆间距应视调查精度而定，在半径与各圆周交点上布设取样点，在污染分布的主导线（水流向、主导风向）上的60°-100°的角内，适当增加采样点。</w:t>
      </w:r>
    </w:p>
    <w:p>
      <w:pPr>
        <w:pStyle w:val="66"/>
        <w:spacing w:before="156" w:after="156"/>
      </w:pPr>
      <w:bookmarkStart w:id="178" w:name="_Toc143529749"/>
      <w:bookmarkStart w:id="179" w:name="_Toc144134487"/>
      <w:bookmarkStart w:id="180" w:name="_Toc144134542"/>
      <w:r>
        <w:rPr>
          <w:rFonts w:hint="eastAsia"/>
        </w:rPr>
        <w:t>采样方法</w:t>
      </w:r>
      <w:bookmarkEnd w:id="178"/>
      <w:bookmarkEnd w:id="179"/>
      <w:bookmarkEnd w:id="180"/>
    </w:p>
    <w:p>
      <w:pPr>
        <w:pStyle w:val="57"/>
        <w:ind w:firstLine="420"/>
      </w:pPr>
      <w:r>
        <w:rPr>
          <w:rFonts w:hint="eastAsia"/>
        </w:rPr>
        <w:t>样品采集双对角线5点法采样如图</w:t>
      </w:r>
      <w:r>
        <w:t>2</w:t>
      </w:r>
      <w:r>
        <w:rPr>
          <w:rFonts w:hint="eastAsia"/>
        </w:rPr>
        <w:t>所示，采样小组按照GPS及手持终端导航指引到达指定采样区域后，根据点位实际情况，选择具有代表性的位置作为采样主点，以主点为中心沿对角线四个方向布设采样子点，主点与子点间距为10～20m。</w:t>
      </w:r>
    </w:p>
    <w:p>
      <w:pPr>
        <w:pStyle w:val="57"/>
        <w:ind w:firstLine="420"/>
      </w:pPr>
      <w:r>
        <w:rPr>
          <w:rFonts w:hint="eastAsia"/>
          <w:lang w:val="zh-CN"/>
        </w:rPr>
        <mc:AlternateContent>
          <mc:Choice Requires="wpg">
            <w:drawing>
              <wp:anchor distT="0" distB="0" distL="114300" distR="114300" simplePos="0" relativeHeight="251661312" behindDoc="0" locked="0" layoutInCell="1" allowOverlap="1">
                <wp:simplePos x="0" y="0"/>
                <wp:positionH relativeFrom="column">
                  <wp:posOffset>85090</wp:posOffset>
                </wp:positionH>
                <wp:positionV relativeFrom="paragraph">
                  <wp:posOffset>384810</wp:posOffset>
                </wp:positionV>
                <wp:extent cx="2413635" cy="2577465"/>
                <wp:effectExtent l="190500" t="57150" r="82550" b="109220"/>
                <wp:wrapSquare wrapText="bothSides"/>
                <wp:docPr id="119" name="组合 32"/>
                <wp:cNvGraphicFramePr/>
                <a:graphic xmlns:a="http://schemas.openxmlformats.org/drawingml/2006/main">
                  <a:graphicData uri="http://schemas.microsoft.com/office/word/2010/wordprocessingGroup">
                    <wpg:wgp>
                      <wpg:cNvGrpSpPr/>
                      <wpg:grpSpPr>
                        <a:xfrm>
                          <a:off x="0" y="0"/>
                          <a:ext cx="2413403" cy="2577185"/>
                          <a:chOff x="3405" y="1575"/>
                          <a:chExt cx="4680" cy="4635"/>
                        </a:xfrm>
                      </wpg:grpSpPr>
                      <wpg:grpSp>
                        <wpg:cNvPr id="120" name="组合 25"/>
                        <wpg:cNvGrpSpPr/>
                        <wpg:grpSpPr>
                          <a:xfrm>
                            <a:off x="3405" y="1575"/>
                            <a:ext cx="4680" cy="4635"/>
                            <a:chOff x="2475" y="1050"/>
                            <a:chExt cx="4680" cy="4635"/>
                          </a:xfrm>
                        </wpg:grpSpPr>
                        <wpg:grpSp>
                          <wpg:cNvPr id="121" name="组合 20"/>
                          <wpg:cNvGrpSpPr/>
                          <wpg:grpSpPr>
                            <a:xfrm>
                              <a:off x="2951" y="1670"/>
                              <a:ext cx="3622" cy="3504"/>
                              <a:chOff x="2951" y="1670"/>
                              <a:chExt cx="3622" cy="3504"/>
                            </a:xfrm>
                          </wpg:grpSpPr>
                          <wps:wsp>
                            <wps:cNvPr id="122" name="矩形 8"/>
                            <wps:cNvSpPr/>
                            <wps:spPr>
                              <a:xfrm rot="2787541">
                                <a:off x="3010" y="1611"/>
                                <a:ext cx="3504" cy="3622"/>
                              </a:xfrm>
                              <a:prstGeom prst="rect">
                                <a:avLst/>
                              </a:prstGeom>
                              <a:solidFill>
                                <a:srgbClr val="FFFFFF"/>
                              </a:solidFill>
                              <a:ln w="12700" cap="flat" cmpd="sng">
                                <a:solidFill>
                                  <a:srgbClr val="000000"/>
                                </a:solidFill>
                                <a:prstDash val="solid"/>
                                <a:miter/>
                                <a:headEnd type="none" w="med" len="med"/>
                                <a:tailEnd type="none" w="med" len="med"/>
                              </a:ln>
                            </wps:spPr>
                            <wps:bodyPr upright="1"/>
                          </wps:wsp>
                          <wpg:grpSp>
                            <wpg:cNvPr id="134" name="组合 19"/>
                            <wpg:cNvGrpSpPr/>
                            <wpg:grpSpPr>
                              <a:xfrm>
                                <a:off x="3135" y="1695"/>
                                <a:ext cx="3360" cy="3390"/>
                                <a:chOff x="6960" y="2730"/>
                                <a:chExt cx="3360" cy="3390"/>
                              </a:xfrm>
                            </wpg:grpSpPr>
                            <wps:wsp>
                              <wps:cNvPr id="135" name="任意多边形 9"/>
                              <wps:cNvSpPr/>
                              <wps:spPr>
                                <a:xfrm>
                                  <a:off x="8490" y="2730"/>
                                  <a:ext cx="285" cy="28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28575" cap="flat" cmpd="sng">
                                  <a:solidFill>
                                    <a:srgbClr val="000000"/>
                                  </a:solidFill>
                                  <a:prstDash val="solid"/>
                                  <a:headEnd type="none" w="med" len="med"/>
                                  <a:tailEnd type="none" w="med" len="med"/>
                                </a:ln>
                              </wps:spPr>
                              <wps:bodyPr upright="1"/>
                            </wps:wsp>
                            <wps:wsp>
                              <wps:cNvPr id="136" name="任意多边形 10"/>
                              <wps:cNvSpPr/>
                              <wps:spPr>
                                <a:xfrm>
                                  <a:off x="8490" y="5835"/>
                                  <a:ext cx="285" cy="28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28575" cap="flat" cmpd="sng">
                                  <a:solidFill>
                                    <a:srgbClr val="000000"/>
                                  </a:solidFill>
                                  <a:prstDash val="solid"/>
                                  <a:headEnd type="none" w="med" len="med"/>
                                  <a:tailEnd type="none" w="med" len="med"/>
                                </a:ln>
                              </wps:spPr>
                              <wps:bodyPr upright="1"/>
                            </wps:wsp>
                            <wps:wsp>
                              <wps:cNvPr id="137" name="任意多边形 11"/>
                              <wps:cNvSpPr/>
                              <wps:spPr>
                                <a:xfrm>
                                  <a:off x="8490" y="4290"/>
                                  <a:ext cx="285" cy="28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28575" cap="flat" cmpd="sng">
                                  <a:solidFill>
                                    <a:srgbClr val="000000"/>
                                  </a:solidFill>
                                  <a:prstDash val="solid"/>
                                  <a:headEnd type="none" w="med" len="med"/>
                                  <a:tailEnd type="none" w="med" len="med"/>
                                </a:ln>
                              </wps:spPr>
                              <wps:bodyPr upright="1"/>
                            </wps:wsp>
                            <wps:wsp>
                              <wps:cNvPr id="138" name="任意多边形 12"/>
                              <wps:cNvSpPr/>
                              <wps:spPr>
                                <a:xfrm>
                                  <a:off x="10035" y="4290"/>
                                  <a:ext cx="285" cy="28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28575" cap="flat" cmpd="sng">
                                  <a:solidFill>
                                    <a:srgbClr val="000000"/>
                                  </a:solidFill>
                                  <a:prstDash val="solid"/>
                                  <a:headEnd type="none" w="med" len="med"/>
                                  <a:tailEnd type="none" w="med" len="med"/>
                                </a:ln>
                              </wps:spPr>
                              <wps:bodyPr upright="1"/>
                            </wps:wsp>
                            <wps:wsp>
                              <wps:cNvPr id="139" name="任意多边形 13"/>
                              <wps:cNvSpPr/>
                              <wps:spPr>
                                <a:xfrm>
                                  <a:off x="6960" y="4290"/>
                                  <a:ext cx="285" cy="28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28575" cap="flat" cmpd="sng">
                                  <a:solidFill>
                                    <a:srgbClr val="000000"/>
                                  </a:solidFill>
                                  <a:prstDash val="solid"/>
                                  <a:headEnd type="none" w="med" len="med"/>
                                  <a:tailEnd type="none" w="med" len="med"/>
                                </a:ln>
                              </wps:spPr>
                              <wps:bodyPr upright="1"/>
                            </wps:wsp>
                            <wpg:grpSp>
                              <wpg:cNvPr id="140" name="组合 18"/>
                              <wpg:cNvGrpSpPr/>
                              <wpg:grpSpPr>
                                <a:xfrm>
                                  <a:off x="7170" y="2880"/>
                                  <a:ext cx="3000" cy="3120"/>
                                  <a:chOff x="7170" y="2880"/>
                                  <a:chExt cx="3000" cy="3120"/>
                                </a:xfrm>
                              </wpg:grpSpPr>
                              <wpg:grpSp>
                                <wpg:cNvPr id="141" name="组合 16"/>
                                <wpg:cNvGrpSpPr/>
                                <wpg:grpSpPr>
                                  <a:xfrm>
                                    <a:off x="7529" y="2880"/>
                                    <a:ext cx="2216" cy="3120"/>
                                    <a:chOff x="3674" y="1935"/>
                                    <a:chExt cx="2216" cy="3120"/>
                                  </a:xfrm>
                                </wpg:grpSpPr>
                                <wps:wsp>
                                  <wps:cNvPr id="142" name="矩形 14"/>
                                  <wps:cNvSpPr/>
                                  <wps:spPr>
                                    <a:xfrm rot="2700015">
                                      <a:off x="3680" y="2391"/>
                                      <a:ext cx="2203" cy="2216"/>
                                    </a:xfrm>
                                    <a:prstGeom prst="rect">
                                      <a:avLst/>
                                    </a:prstGeom>
                                    <a:noFill/>
                                    <a:ln w="12700" cap="flat" cmpd="sng">
                                      <a:solidFill>
                                        <a:srgbClr val="000000"/>
                                      </a:solidFill>
                                      <a:prstDash val="lgDash"/>
                                      <a:miter/>
                                      <a:headEnd type="none" w="med" len="med"/>
                                      <a:tailEnd type="none" w="med" len="med"/>
                                    </a:ln>
                                  </wps:spPr>
                                  <wps:bodyPr upright="1"/>
                                </wps:wsp>
                                <wps:wsp>
                                  <wps:cNvPr id="143" name="直接箭头连接符 15"/>
                                  <wps:cNvCnPr/>
                                  <wps:spPr>
                                    <a:xfrm>
                                      <a:off x="4785" y="1935"/>
                                      <a:ext cx="0" cy="3120"/>
                                    </a:xfrm>
                                    <a:prstGeom prst="straightConnector1">
                                      <a:avLst/>
                                    </a:prstGeom>
                                    <a:ln w="9525" cap="flat" cmpd="sng">
                                      <a:solidFill>
                                        <a:srgbClr val="000000"/>
                                      </a:solidFill>
                                      <a:prstDash val="lgDash"/>
                                      <a:headEnd type="none" w="med" len="med"/>
                                      <a:tailEnd type="none" w="med" len="med"/>
                                    </a:ln>
                                  </wps:spPr>
                                  <wps:bodyPr/>
                                </wps:wsp>
                              </wpg:grpSp>
                              <wps:wsp>
                                <wps:cNvPr id="144" name="直接箭头连接符 17"/>
                                <wps:cNvCnPr/>
                                <wps:spPr>
                                  <a:xfrm flipH="1">
                                    <a:off x="7170" y="4425"/>
                                    <a:ext cx="3000" cy="0"/>
                                  </a:xfrm>
                                  <a:prstGeom prst="straightConnector1">
                                    <a:avLst/>
                                  </a:prstGeom>
                                  <a:ln w="12700" cap="flat" cmpd="sng">
                                    <a:solidFill>
                                      <a:srgbClr val="000000"/>
                                    </a:solidFill>
                                    <a:prstDash val="lgDash"/>
                                    <a:headEnd type="none" w="med" len="med"/>
                                    <a:tailEnd type="none" w="med" len="med"/>
                                  </a:ln>
                                </wps:spPr>
                                <wps:bodyPr/>
                              </wps:wsp>
                            </wpg:grpSp>
                          </wpg:grpSp>
                        </wpg:grpSp>
                        <wps:wsp>
                          <wps:cNvPr id="146" name="文本框 21"/>
                          <wps:cNvSpPr txBox="1"/>
                          <wps:spPr>
                            <a:xfrm>
                              <a:off x="6570" y="3135"/>
                              <a:ext cx="585" cy="510"/>
                            </a:xfrm>
                            <a:prstGeom prst="rect">
                              <a:avLst/>
                            </a:prstGeom>
                            <a:noFill/>
                            <a:ln>
                              <a:noFill/>
                            </a:ln>
                          </wps:spPr>
                          <wps:txbx>
                            <w:txbxContent>
                              <w:p>
                                <w:pPr>
                                  <w:ind w:firstLine="482"/>
                                  <w:rPr>
                                    <w:b/>
                                    <w:sz w:val="24"/>
                                  </w:rPr>
                                </w:pPr>
                                <w:r>
                                  <w:rPr>
                                    <w:rFonts w:hint="eastAsia"/>
                                    <w:b/>
                                    <w:sz w:val="24"/>
                                  </w:rPr>
                                  <w:t>东</w:t>
                                </w:r>
                              </w:p>
                            </w:txbxContent>
                          </wps:txbx>
                          <wps:bodyPr upright="1"/>
                        </wps:wsp>
                        <wps:wsp>
                          <wps:cNvPr id="147" name="文本框 22"/>
                          <wps:cNvSpPr txBox="1"/>
                          <wps:spPr>
                            <a:xfrm>
                              <a:off x="2475" y="3135"/>
                              <a:ext cx="585" cy="510"/>
                            </a:xfrm>
                            <a:prstGeom prst="rect">
                              <a:avLst/>
                            </a:prstGeom>
                            <a:noFill/>
                            <a:ln>
                              <a:noFill/>
                            </a:ln>
                          </wps:spPr>
                          <wps:txbx>
                            <w:txbxContent>
                              <w:p>
                                <w:pPr>
                                  <w:ind w:firstLine="482"/>
                                  <w:rPr>
                                    <w:b/>
                                    <w:sz w:val="24"/>
                                  </w:rPr>
                                </w:pPr>
                                <w:r>
                                  <w:rPr>
                                    <w:rFonts w:hint="eastAsia"/>
                                    <w:b/>
                                    <w:sz w:val="24"/>
                                  </w:rPr>
                                  <w:t>西</w:t>
                                </w:r>
                              </w:p>
                            </w:txbxContent>
                          </wps:txbx>
                          <wps:bodyPr upright="1"/>
                        </wps:wsp>
                        <wps:wsp>
                          <wps:cNvPr id="148" name="文本框 23"/>
                          <wps:cNvSpPr txBox="1"/>
                          <wps:spPr>
                            <a:xfrm>
                              <a:off x="4515" y="1050"/>
                              <a:ext cx="585" cy="510"/>
                            </a:xfrm>
                            <a:prstGeom prst="rect">
                              <a:avLst/>
                            </a:prstGeom>
                            <a:noFill/>
                            <a:ln>
                              <a:noFill/>
                            </a:ln>
                          </wps:spPr>
                          <wps:txbx>
                            <w:txbxContent>
                              <w:p>
                                <w:pPr>
                                  <w:ind w:firstLine="482"/>
                                  <w:rPr>
                                    <w:b/>
                                    <w:sz w:val="24"/>
                                  </w:rPr>
                                </w:pPr>
                                <w:r>
                                  <w:rPr>
                                    <w:rFonts w:hint="eastAsia"/>
                                    <w:b/>
                                    <w:sz w:val="24"/>
                                  </w:rPr>
                                  <w:t>北</w:t>
                                </w:r>
                              </w:p>
                            </w:txbxContent>
                          </wps:txbx>
                          <wps:bodyPr upright="1"/>
                        </wps:wsp>
                        <wps:wsp>
                          <wps:cNvPr id="149" name="文本框 24"/>
                          <wps:cNvSpPr txBox="1"/>
                          <wps:spPr>
                            <a:xfrm>
                              <a:off x="4515" y="5175"/>
                              <a:ext cx="585" cy="510"/>
                            </a:xfrm>
                            <a:prstGeom prst="rect">
                              <a:avLst/>
                            </a:prstGeom>
                            <a:noFill/>
                            <a:ln>
                              <a:noFill/>
                            </a:ln>
                          </wps:spPr>
                          <wps:txbx>
                            <w:txbxContent>
                              <w:p>
                                <w:pPr>
                                  <w:ind w:firstLine="482"/>
                                  <w:rPr>
                                    <w:b/>
                                    <w:sz w:val="24"/>
                                  </w:rPr>
                                </w:pPr>
                                <w:r>
                                  <w:rPr>
                                    <w:rFonts w:hint="eastAsia"/>
                                    <w:b/>
                                    <w:sz w:val="24"/>
                                  </w:rPr>
                                  <w:t>南</w:t>
                                </w:r>
                              </w:p>
                            </w:txbxContent>
                          </wps:txbx>
                          <wps:bodyPr upright="1"/>
                        </wps:wsp>
                      </wpg:grpSp>
                      <wpg:grpSp>
                        <wpg:cNvPr id="150" name="组合 31"/>
                        <wpg:cNvGrpSpPr/>
                        <wpg:grpSpPr>
                          <a:xfrm>
                            <a:off x="3990" y="2205"/>
                            <a:ext cx="3435" cy="3405"/>
                            <a:chOff x="3990" y="2205"/>
                            <a:chExt cx="3435" cy="3405"/>
                          </a:xfrm>
                        </wpg:grpSpPr>
                        <wps:wsp>
                          <wps:cNvPr id="151" name="文本框 26"/>
                          <wps:cNvSpPr txBox="1"/>
                          <wps:spPr>
                            <a:xfrm>
                              <a:off x="5844" y="3527"/>
                              <a:ext cx="1257" cy="360"/>
                            </a:xfrm>
                            <a:prstGeom prst="rect">
                              <a:avLst/>
                            </a:prstGeom>
                            <a:noFill/>
                            <a:ln>
                              <a:noFill/>
                            </a:ln>
                          </wps:spPr>
                          <wps:txbx>
                            <w:txbxContent>
                              <w:p>
                                <w:pPr>
                                  <w:spacing w:line="300" w:lineRule="exact"/>
                                  <w:rPr>
                                    <w:rFonts w:eastAsia="仿宋"/>
                                    <w:sz w:val="18"/>
                                    <w:szCs w:val="18"/>
                                  </w:rPr>
                                </w:pPr>
                                <w:r>
                                  <w:rPr>
                                    <w:rFonts w:hint="eastAsia"/>
                                    <w:sz w:val="18"/>
                                    <w:szCs w:val="18"/>
                                  </w:rPr>
                                  <w:t>采样主点</w:t>
                                </w:r>
                              </w:p>
                            </w:txbxContent>
                          </wps:txbx>
                          <wps:bodyPr lIns="18000" tIns="10800" rIns="18000" bIns="10800" upright="1"/>
                        </wps:wsp>
                        <wps:wsp>
                          <wps:cNvPr id="152" name="文本框 27"/>
                          <wps:cNvSpPr txBox="1"/>
                          <wps:spPr>
                            <a:xfrm>
                              <a:off x="6525" y="4023"/>
                              <a:ext cx="900" cy="360"/>
                            </a:xfrm>
                            <a:prstGeom prst="rect">
                              <a:avLst/>
                            </a:prstGeom>
                            <a:noFill/>
                            <a:ln>
                              <a:noFill/>
                            </a:ln>
                          </wps:spPr>
                          <wps:txbx>
                            <w:txbxContent>
                              <w:p>
                                <w:pPr>
                                  <w:spacing w:line="240" w:lineRule="exact"/>
                                  <w:rPr>
                                    <w:sz w:val="18"/>
                                    <w:szCs w:val="18"/>
                                  </w:rPr>
                                </w:pPr>
                                <w:r>
                                  <w:rPr>
                                    <w:rFonts w:hint="eastAsia"/>
                                    <w:sz w:val="18"/>
                                    <w:szCs w:val="18"/>
                                  </w:rPr>
                                  <w:t>1</w:t>
                                </w:r>
                                <w:r>
                                  <w:rPr>
                                    <w:rFonts w:hint="eastAsia"/>
                                    <w:sz w:val="18"/>
                                    <w:szCs w:val="18"/>
                                    <w:vertAlign w:val="superscript"/>
                                  </w:rPr>
                                  <w:t>#</w:t>
                                </w:r>
                                <w:r>
                                  <w:rPr>
                                    <w:rFonts w:hint="eastAsia"/>
                                    <w:sz w:val="18"/>
                                    <w:szCs w:val="18"/>
                                  </w:rPr>
                                  <w:t>分样点</w:t>
                                </w:r>
                              </w:p>
                            </w:txbxContent>
                          </wps:txbx>
                          <wps:bodyPr lIns="18000" tIns="10800" rIns="18000" bIns="10800" upright="1"/>
                        </wps:wsp>
                        <wps:wsp>
                          <wps:cNvPr id="153" name="文本框 28"/>
                          <wps:cNvSpPr txBox="1"/>
                          <wps:spPr>
                            <a:xfrm>
                              <a:off x="5945" y="5235"/>
                              <a:ext cx="1208" cy="375"/>
                            </a:xfrm>
                            <a:prstGeom prst="rect">
                              <a:avLst/>
                            </a:prstGeom>
                            <a:noFill/>
                            <a:ln>
                              <a:noFill/>
                            </a:ln>
                          </wps:spPr>
                          <wps:txbx>
                            <w:txbxContent>
                              <w:p>
                                <w:pPr>
                                  <w:spacing w:line="240" w:lineRule="exact"/>
                                  <w:rPr>
                                    <w:sz w:val="18"/>
                                    <w:szCs w:val="18"/>
                                  </w:rPr>
                                </w:pPr>
                                <w:r>
                                  <w:rPr>
                                    <w:rFonts w:hint="eastAsia"/>
                                    <w:sz w:val="18"/>
                                    <w:szCs w:val="18"/>
                                  </w:rPr>
                                  <w:t>2</w:t>
                                </w:r>
                                <w:r>
                                  <w:rPr>
                                    <w:rFonts w:hint="eastAsia"/>
                                    <w:sz w:val="18"/>
                                    <w:szCs w:val="18"/>
                                    <w:vertAlign w:val="superscript"/>
                                  </w:rPr>
                                  <w:t>#</w:t>
                                </w:r>
                                <w:r>
                                  <w:rPr>
                                    <w:rFonts w:hint="eastAsia"/>
                                    <w:sz w:val="18"/>
                                    <w:szCs w:val="18"/>
                                  </w:rPr>
                                  <w:t>分样点</w:t>
                                </w:r>
                              </w:p>
                            </w:txbxContent>
                          </wps:txbx>
                          <wps:bodyPr lIns="18000" tIns="10800" rIns="18000" bIns="10800" upright="1"/>
                        </wps:wsp>
                        <wps:wsp>
                          <wps:cNvPr id="154" name="文本框 29"/>
                          <wps:cNvSpPr txBox="1"/>
                          <wps:spPr>
                            <a:xfrm>
                              <a:off x="3990" y="4050"/>
                              <a:ext cx="900" cy="360"/>
                            </a:xfrm>
                            <a:prstGeom prst="rect">
                              <a:avLst/>
                            </a:prstGeom>
                            <a:noFill/>
                            <a:ln>
                              <a:noFill/>
                            </a:ln>
                          </wps:spPr>
                          <wps:txbx>
                            <w:txbxContent>
                              <w:p>
                                <w:pPr>
                                  <w:spacing w:line="300" w:lineRule="exact"/>
                                  <w:rPr>
                                    <w:sz w:val="18"/>
                                    <w:szCs w:val="18"/>
                                  </w:rPr>
                                </w:pPr>
                                <w:r>
                                  <w:rPr>
                                    <w:rFonts w:hint="eastAsia"/>
                                    <w:sz w:val="18"/>
                                    <w:szCs w:val="18"/>
                                  </w:rPr>
                                  <w:t>3</w:t>
                                </w:r>
                                <w:r>
                                  <w:rPr>
                                    <w:rFonts w:hint="eastAsia"/>
                                    <w:sz w:val="18"/>
                                    <w:szCs w:val="18"/>
                                    <w:vertAlign w:val="superscript"/>
                                  </w:rPr>
                                  <w:t>#</w:t>
                                </w:r>
                                <w:r>
                                  <w:rPr>
                                    <w:rFonts w:hint="eastAsia"/>
                                    <w:sz w:val="18"/>
                                    <w:szCs w:val="18"/>
                                  </w:rPr>
                                  <w:t>分样点</w:t>
                                </w:r>
                              </w:p>
                            </w:txbxContent>
                          </wps:txbx>
                          <wps:bodyPr lIns="18000" tIns="10800" rIns="18000" bIns="10800" upright="1"/>
                        </wps:wsp>
                        <wps:wsp>
                          <wps:cNvPr id="155" name="文本框 30"/>
                          <wps:cNvSpPr txBox="1"/>
                          <wps:spPr>
                            <a:xfrm>
                              <a:off x="5880" y="2205"/>
                              <a:ext cx="900" cy="551"/>
                            </a:xfrm>
                            <a:prstGeom prst="rect">
                              <a:avLst/>
                            </a:prstGeom>
                            <a:noFill/>
                            <a:ln>
                              <a:noFill/>
                            </a:ln>
                          </wps:spPr>
                          <wps:txbx>
                            <w:txbxContent>
                              <w:p>
                                <w:pPr>
                                  <w:rPr>
                                    <w:sz w:val="18"/>
                                    <w:szCs w:val="18"/>
                                  </w:rPr>
                                </w:pPr>
                                <w:r>
                                  <w:rPr>
                                    <w:rFonts w:hint="eastAsia"/>
                                    <w:sz w:val="18"/>
                                    <w:szCs w:val="18"/>
                                  </w:rPr>
                                  <w:t>4</w:t>
                                </w:r>
                                <w:r>
                                  <w:rPr>
                                    <w:rFonts w:hint="eastAsia"/>
                                    <w:sz w:val="18"/>
                                    <w:szCs w:val="18"/>
                                    <w:vertAlign w:val="superscript"/>
                                  </w:rPr>
                                  <w:t>#</w:t>
                                </w:r>
                                <w:r>
                                  <w:rPr>
                                    <w:rFonts w:hint="eastAsia"/>
                                    <w:sz w:val="18"/>
                                    <w:szCs w:val="18"/>
                                  </w:rPr>
                                  <w:t>分样点</w:t>
                                </w:r>
                              </w:p>
                            </w:txbxContent>
                          </wps:txbx>
                          <wps:bodyPr lIns="18000" tIns="10800" rIns="18000" bIns="10800" upright="1"/>
                        </wps:wsp>
                      </wpg:grpSp>
                    </wpg:wgp>
                  </a:graphicData>
                </a:graphic>
              </wp:anchor>
            </w:drawing>
          </mc:Choice>
          <mc:Fallback>
            <w:pict>
              <v:group id="组合 32" o:spid="_x0000_s1026" o:spt="203" style="position:absolute;left:0pt;margin-left:6.7pt;margin-top:30.3pt;height:202.95pt;width:190.05pt;mso-wrap-distance-bottom:0pt;mso-wrap-distance-left:9pt;mso-wrap-distance-right:9pt;mso-wrap-distance-top:0pt;z-index:251661312;mso-width-relative:page;mso-height-relative:page;" coordorigin="3405,1575" coordsize="4680,4635" o:gfxdata="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">
                <o:lock v:ext="edit" aspectratio="f"/>
                <v:group id="组合 25" o:spid="_x0000_s1026" o:spt="203" style="position:absolute;left:3405;top:1575;height:4635;width:4680;" coordorigin="2475,1050" coordsize="4680,4635" o:gfxdata="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YvwbG+AAAA3AAAAA8AAAAAAAAAAQAgAAAAIgAAAGRycy9kb3ducmV2Lnht&#10;bFBLAQIUABQAAAAIAIdO4kAzLwWeOwAAADkAAAAVAAAAAAAAAAEAIAAAAA0BAABkcnMvZ3JvdXBz&#10;aGFwZXhtbC54bWxQSwUGAAAAAAYABgBgAQAAygMAAAAA&#10;">
                  <o:lock v:ext="edit" aspectratio="f"/>
                  <v:group id="组合 20" o:spid="_x0000_s1026" o:spt="203" style="position:absolute;left:2951;top:1670;height:3504;width:3622;" coordorigin="2951,1670" coordsize="3622,3504" o:gfxdata="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qWNkKr0AAADcAAAADwAAAAAAAAABACAAAAAiAAAAZHJzL2Rvd25yZXYueG1s&#10;UEsBAhQAFAAAAAgAh07iQDMvBZ47AAAAOQAAABUAAAAAAAAAAQAgAAAADAEAAGRycy9ncm91cHNo&#10;YXBleG1sLnhtbFBLBQYAAAAABgAGAGABAADJAwAAAAA=&#10;">
                    <o:lock v:ext="edit" aspectratio="f"/>
                    <v:rect id="矩形 8" o:spid="_x0000_s1026" o:spt="1" style="position:absolute;left:3010;top:1611;height:3622;width:3504;rotation:3044738f;" fillcolor="#FFFFFF" filled="t" stroked="t" coordsize="21600,21600" o:gfxdata="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rmL6a8AAAA&#10;3A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rect>
                    <v:group id="组合 19" o:spid="_x0000_s1026" o:spt="203" style="position:absolute;left:3135;top:1695;height:3390;width:3360;" coordorigin="6960,2730" coordsize="3360,3390" o:gfxdata="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8zVFvvAAAANwAAAAPAAAAAAAAAAEAIAAAACIAAABkcnMvZG93bnJldi54bWxQ&#10;SwECFAAUAAAACACHTuJAMy8FnjsAAAA5AAAAFQAAAAAAAAABACAAAAALAQAAZHJzL2dyb3Vwc2hh&#10;cGV4bWwueG1sUEsFBgAAAAAGAAYAYAEAAMgDAAAAAA==&#10;">
                      <o:lock v:ext="edit" aspectratio="f"/>
                      <v:shape id="任意多边形 9" o:spid="_x0000_s1026" o:spt="100" style="position:absolute;left:8490;top:2730;height:285;width:285;" fillcolor="#FFFFFF" filled="t" stroked="t" coordsize="21600,21600" o:gfxdata="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ChOBW5AAAA3AAA&#10;AA8AAAAAAAAAAQAgAAAAIgAAAGRycy9kb3ducmV2LnhtbFBLAQIUABQAAAAIAIdO4kAzLwWeOwAA&#10;ADkAAAAQAAAAAAAAAAEAIAAAAAgBAABkcnMvc2hhcGV4bWwueG1sUEsFBgAAAAAGAAYAWwEAALID&#10;A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weight="2.25pt" color="#000000" joinstyle="round"/>
                        <v:imagedata o:title=""/>
                        <o:lock v:ext="edit" aspectratio="f"/>
                      </v:shape>
                      <v:shape id="任意多边形 10" o:spid="_x0000_s1026" o:spt="100" style="position:absolute;left:8490;top:5835;height:285;width:285;" fillcolor="#FFFFFF" filled="t" stroked="t" coordsize="21600,21600" o:gfxdata="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BzpmK5AAAA3AAA&#10;AA8AAAAAAAAAAQAgAAAAIgAAAGRycy9kb3ducmV2LnhtbFBLAQIUABQAAAAIAIdO4kAzLwWeOwAA&#10;ADkAAAAQAAAAAAAAAAEAIAAAAAgBAABkcnMvc2hhcGV4bWwueG1sUEsFBgAAAAAGAAYAWwEAALID&#10;A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weight="2.25pt" color="#000000" joinstyle="round"/>
                        <v:imagedata o:title=""/>
                        <o:lock v:ext="edit" aspectratio="f"/>
                      </v:shape>
                      <v:shape id="任意多边形 11" o:spid="_x0000_s1026" o:spt="100" style="position:absolute;left:8490;top:4290;height:285;width:285;" fillcolor="#FFFFFF" filled="t" stroked="t" coordsize="21600,21600" o:gfxdata="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PwP5ugAAANwA&#10;AAAPAAAAAAAAAAEAIAAAACIAAABkcnMvZG93bnJldi54bWxQSwECFAAUAAAACACHTuJAMy8FnjsA&#10;AAA5AAAAEAAAAAAAAAABACAAAAAJAQAAZHJzL3NoYXBleG1sLnhtbFBLBQYAAAAABgAGAFsBAACz&#10;Aw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weight="2.25pt" color="#000000" joinstyle="round"/>
                        <v:imagedata o:title=""/>
                        <o:lock v:ext="edit" aspectratio="f"/>
                      </v:shape>
                      <v:shape id="任意多边形 12" o:spid="_x0000_s1026" o:spt="100" style="position:absolute;left:10035;top:4290;height:285;width:285;" fillcolor="#FFFFFF" filled="t" stroked="t" coordsize="21600,21600" o:gfxdata="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oJeLvQAA&#10;ANwAAAAPAAAAAAAAAAEAIAAAACIAAABkcnMvZG93bnJldi54bWxQSwECFAAUAAAACACHTuJAMy8F&#10;njsAAAA5AAAAEAAAAAAAAAABACAAAAAMAQAAZHJzL3NoYXBleG1sLnhtbFBLBQYAAAAABgAGAFsB&#10;AAC2Aw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weight="2.25pt" color="#000000" joinstyle="round"/>
                        <v:imagedata o:title=""/>
                        <o:lock v:ext="edit" aspectratio="f"/>
                      </v:shape>
                      <v:shape id="任意多边形 13" o:spid="_x0000_s1026" o:spt="100" style="position:absolute;left:6960;top:4290;height:285;width:285;" fillcolor="#FFFFFF" filled="t" stroked="t" coordsize="21600,21600" o:gfxdata="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B7DIQugAAANwA&#10;AAAPAAAAAAAAAAEAIAAAACIAAABkcnMvZG93bnJldi54bWxQSwECFAAUAAAACACHTuJAMy8FnjsA&#10;AAA5AAAAEAAAAAAAAAABACAAAAAJAQAAZHJzL3NoYXBleG1sLnhtbFBLBQYAAAAABgAGAFsBAACz&#10;Aw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weight="2.25pt" color="#000000" joinstyle="round"/>
                        <v:imagedata o:title=""/>
                        <o:lock v:ext="edit" aspectratio="f"/>
                      </v:shape>
                      <v:group id="组合 18" o:spid="_x0000_s1026" o:spt="203" style="position:absolute;left:7170;top:2880;height:3120;width:3000;" coordorigin="7170,2880" coordsize="3000,3120" o:gfxdata="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b8CQRvwAAANwAAAAPAAAAAAAAAAEAIAAAACIAAABkcnMvZG93bnJldi54&#10;bWxQSwECFAAUAAAACACHTuJAMy8FnjsAAAA5AAAAFQAAAAAAAAABACAAAAAOAQAAZHJzL2dyb3Vw&#10;c2hhcGV4bWwueG1sUEsFBgAAAAAGAAYAYAEAAMsDAAAAAA==&#10;">
                        <o:lock v:ext="edit" aspectratio="f"/>
                        <v:group id="组合 16" o:spid="_x0000_s1026" o:spt="203" style="position:absolute;left:7529;top:2880;height:3120;width:2216;" coordorigin="3674,1935" coordsize="2216,3120" o:gfxdata="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0vIGKvAAAANwAAAAPAAAAAAAAAAEAIAAAACIAAABkcnMvZG93bnJldi54bWxQ&#10;SwECFAAUAAAACACHTuJAMy8FnjsAAAA5AAAAFQAAAAAAAAABACAAAAALAQAAZHJzL2dyb3Vwc2hh&#10;cGV4bWwueG1sUEsFBgAAAAAGAAYAYAEAAMgDAAAAAA==&#10;">
                          <o:lock v:ext="edit" aspectratio="f"/>
                          <v:rect id="矩形 14" o:spid="_x0000_s1026" o:spt="1" style="position:absolute;left:3680;top:2391;height:2216;width:2203;rotation:2949136f;" filled="f" stroked="t" coordsize="21600,21600" o:gfxdata="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AoT6KbgAAADcAAAA&#10;DwAAAAAAAAABACAAAAAiAAAAZHJzL2Rvd25yZXYueG1sUEsBAhQAFAAAAAgAh07iQDMvBZ47AAAA&#10;OQAAABAAAAAAAAAAAQAgAAAABwEAAGRycy9zaGFwZXhtbC54bWxQSwUGAAAAAAYABgBbAQAAsQMA&#10;AAAA&#10;">
                            <v:fill on="f" focussize="0,0"/>
                            <v:stroke weight="1pt" color="#000000" joinstyle="miter" dashstyle="longDash"/>
                            <v:imagedata o:title=""/>
                            <o:lock v:ext="edit" aspectratio="f"/>
                          </v:rect>
                          <v:shape id="直接箭头连接符 15" o:spid="_x0000_s1026" o:spt="32" type="#_x0000_t32" style="position:absolute;left:4785;top:1935;height:3120;width:0;" filled="f" stroked="t" coordsize="21600,21600" o:gfxdata="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8Ikeq8AAAA&#10;3AAAAA8AAAAAAAAAAQAgAAAAIgAAAGRycy9kb3ducmV2LnhtbFBLAQIUABQAAAAIAIdO4kAzLwWe&#10;OwAAADkAAAAQAAAAAAAAAAEAIAAAAAsBAABkcnMvc2hhcGV4bWwueG1sUEsFBgAAAAAGAAYAWwEA&#10;ALUDAAAAAA==&#10;">
                            <v:fill on="f" focussize="0,0"/>
                            <v:stroke color="#000000" joinstyle="round" dashstyle="longDash"/>
                            <v:imagedata o:title=""/>
                            <o:lock v:ext="edit" aspectratio="f"/>
                          </v:shape>
                        </v:group>
                        <v:shape id="直接箭头连接符 17" o:spid="_x0000_s1026" o:spt="32" type="#_x0000_t32" style="position:absolute;left:7170;top:4425;flip:x;height:0;width:3000;" filled="f" stroked="t" coordsize="21600,21600" o:gfxdata="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giPOvQAA&#10;ANwAAAAPAAAAAAAAAAEAIAAAACIAAABkcnMvZG93bnJldi54bWxQSwECFAAUAAAACACHTuJAMy8F&#10;njsAAAA5AAAAEAAAAAAAAAABACAAAAAMAQAAZHJzL3NoYXBleG1sLnhtbFBLBQYAAAAABgAGAFsB&#10;AAC2AwAAAAA=&#10;">
                          <v:fill on="f" focussize="0,0"/>
                          <v:stroke weight="1pt" color="#000000" joinstyle="round" dashstyle="longDash"/>
                          <v:imagedata o:title=""/>
                          <o:lock v:ext="edit" aspectratio="f"/>
                        </v:shape>
                      </v:group>
                    </v:group>
                  </v:group>
                  <v:shape id="文本框 21" o:spid="_x0000_s1026" o:spt="202" type="#_x0000_t202" style="position:absolute;left:6570;top:3135;height:510;width:585;" filled="f" stroked="f" coordsize="21600,21600" o:gfxdata="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zBnEK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ind w:firstLine="482"/>
                            <w:rPr>
                              <w:b/>
                              <w:sz w:val="24"/>
                            </w:rPr>
                          </w:pPr>
                          <w:r>
                            <w:rPr>
                              <w:rFonts w:hint="eastAsia"/>
                              <w:b/>
                              <w:sz w:val="24"/>
                            </w:rPr>
                            <w:t>东</w:t>
                          </w:r>
                        </w:p>
                      </w:txbxContent>
                    </v:textbox>
                  </v:shape>
                  <v:shape id="文本框 22" o:spid="_x0000_s1026" o:spt="202" type="#_x0000_t202" style="position:absolute;left:2475;top:3135;height:510;width:585;" filled="f" stroked="f" coordsize="21600,21600" o:gfxdata="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ONOdm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ind w:firstLine="482"/>
                            <w:rPr>
                              <w:b/>
                              <w:sz w:val="24"/>
                            </w:rPr>
                          </w:pPr>
                          <w:r>
                            <w:rPr>
                              <w:rFonts w:hint="eastAsia"/>
                              <w:b/>
                              <w:sz w:val="24"/>
                            </w:rPr>
                            <w:t>西</w:t>
                          </w:r>
                        </w:p>
                      </w:txbxContent>
                    </v:textbox>
                  </v:shape>
                  <v:shape id="文本框 23" o:spid="_x0000_s1026" o:spt="202" type="#_x0000_t202" style="position:absolute;left:4515;top:1050;height:510;width:585;" filled="f" stroked="f" coordsize="21600,21600" o:gfxdata="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Eq2r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pPr>
                            <w:ind w:firstLine="482"/>
                            <w:rPr>
                              <w:b/>
                              <w:sz w:val="24"/>
                            </w:rPr>
                          </w:pPr>
                          <w:r>
                            <w:rPr>
                              <w:rFonts w:hint="eastAsia"/>
                              <w:b/>
                              <w:sz w:val="24"/>
                            </w:rPr>
                            <w:t>北</w:t>
                          </w:r>
                        </w:p>
                      </w:txbxContent>
                    </v:textbox>
                  </v:shape>
                  <v:shape id="文本框 24" o:spid="_x0000_s1026" o:spt="202" type="#_x0000_t202" style="position:absolute;left:4515;top:5175;height:510;width:585;" filled="f" stroked="f" coordsize="21600,21600" o:gfxdata="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1eCDC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ind w:firstLine="482"/>
                            <w:rPr>
                              <w:b/>
                              <w:sz w:val="24"/>
                            </w:rPr>
                          </w:pPr>
                          <w:r>
                            <w:rPr>
                              <w:rFonts w:hint="eastAsia"/>
                              <w:b/>
                              <w:sz w:val="24"/>
                            </w:rPr>
                            <w:t>南</w:t>
                          </w:r>
                        </w:p>
                      </w:txbxContent>
                    </v:textbox>
                  </v:shape>
                </v:group>
                <v:group id="组合 31" o:spid="_x0000_s1026" o:spt="203" style="position:absolute;left:3990;top:2205;height:3405;width:3435;" coordorigin="3990,2205" coordsize="3435,3405" o:gfxdata="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J4pssy+AAAA3AAAAA8AAAAAAAAAAQAgAAAAIgAAAGRycy9kb3ducmV2Lnht&#10;bFBLAQIUABQAAAAIAIdO4kAzLwWeOwAAADkAAAAVAAAAAAAAAAEAIAAAAA0BAABkcnMvZ3JvdXBz&#10;aGFwZXhtbC54bWxQSwUGAAAAAAYABgBgAQAAygMAAAAA&#10;">
                  <o:lock v:ext="edit" aspectratio="f"/>
                  <v:shape id="文本框 26" o:spid="_x0000_s1026" o:spt="202" type="#_x0000_t202" style="position:absolute;left:5844;top:3527;height:360;width:1257;" filled="f" stroked="f" coordsize="21600,21600" o:gfxdata="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QR9DyugAAANwA&#10;AAAPAAAAAAAAAAEAIAAAACIAAABkcnMvZG93bnJldi54bWxQSwECFAAUAAAACACHTuJAMy8FnjsA&#10;AAA5AAAAEAAAAAAAAAABACAAAAAJAQAAZHJzL3NoYXBleG1sLnhtbFBLBQYAAAAABgAGAFsBAACz&#10;AwAAAAA=&#10;">
                    <v:fill on="f" focussize="0,0"/>
                    <v:stroke on="f"/>
                    <v:imagedata o:title=""/>
                    <o:lock v:ext="edit" aspectratio="f"/>
                    <v:textbox inset="0.5mm,0.850393700787402pt,0.5mm,0.850393700787402pt">
                      <w:txbxContent>
                        <w:p>
                          <w:pPr>
                            <w:spacing w:line="300" w:lineRule="exact"/>
                            <w:rPr>
                              <w:rFonts w:eastAsia="仿宋"/>
                              <w:sz w:val="18"/>
                              <w:szCs w:val="18"/>
                            </w:rPr>
                          </w:pPr>
                          <w:r>
                            <w:rPr>
                              <w:rFonts w:hint="eastAsia"/>
                              <w:sz w:val="18"/>
                              <w:szCs w:val="18"/>
                            </w:rPr>
                            <w:t>采样主点</w:t>
                          </w:r>
                        </w:p>
                      </w:txbxContent>
                    </v:textbox>
                  </v:shape>
                  <v:shape id="文本框 27" o:spid="_x0000_s1026" o:spt="202" type="#_x0000_t202" style="position:absolute;left:6525;top:4023;height:360;width:900;" filled="f" stroked="f" coordsize="21600,21600" o:gfxdata="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glU6FugAAANwA&#10;AAAPAAAAAAAAAAEAIAAAACIAAABkcnMvZG93bnJldi54bWxQSwECFAAUAAAACACHTuJAMy8FnjsA&#10;AAA5AAAAEAAAAAAAAAABACAAAAAJAQAAZHJzL3NoYXBleG1sLnhtbFBLBQYAAAAABgAGAFsBAACz&#10;AwAAAAA=&#10;">
                    <v:fill on="f" focussize="0,0"/>
                    <v:stroke on="f"/>
                    <v:imagedata o:title=""/>
                    <o:lock v:ext="edit" aspectratio="f"/>
                    <v:textbox inset="0.5mm,0.850393700787402pt,0.5mm,0.850393700787402pt">
                      <w:txbxContent>
                        <w:p>
                          <w:pPr>
                            <w:spacing w:line="240" w:lineRule="exact"/>
                            <w:rPr>
                              <w:sz w:val="18"/>
                              <w:szCs w:val="18"/>
                            </w:rPr>
                          </w:pPr>
                          <w:r>
                            <w:rPr>
                              <w:rFonts w:hint="eastAsia"/>
                              <w:sz w:val="18"/>
                              <w:szCs w:val="18"/>
                            </w:rPr>
                            <w:t>1</w:t>
                          </w:r>
                          <w:r>
                            <w:rPr>
                              <w:rFonts w:hint="eastAsia"/>
                              <w:sz w:val="18"/>
                              <w:szCs w:val="18"/>
                              <w:vertAlign w:val="superscript"/>
                            </w:rPr>
                            <w:t>#</w:t>
                          </w:r>
                          <w:r>
                            <w:rPr>
                              <w:rFonts w:hint="eastAsia"/>
                              <w:sz w:val="18"/>
                              <w:szCs w:val="18"/>
                            </w:rPr>
                            <w:t>分样点</w:t>
                          </w:r>
                        </w:p>
                      </w:txbxContent>
                    </v:textbox>
                  </v:shape>
                  <v:shape id="文本框 28" o:spid="_x0000_s1026" o:spt="202" type="#_x0000_t202" style="position:absolute;left:5945;top:5235;height:375;width:1208;" filled="f" stroked="f" coordsize="21600,21600" o:gfxdata="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2eseugAAANwA&#10;AAAPAAAAAAAAAAEAIAAAACIAAABkcnMvZG93bnJldi54bWxQSwECFAAUAAAACACHTuJAMy8FnjsA&#10;AAA5AAAAEAAAAAAAAAABACAAAAAJAQAAZHJzL3NoYXBleG1sLnhtbFBLBQYAAAAABgAGAFsBAACz&#10;AwAAAAA=&#10;">
                    <v:fill on="f" focussize="0,0"/>
                    <v:stroke on="f"/>
                    <v:imagedata o:title=""/>
                    <o:lock v:ext="edit" aspectratio="f"/>
                    <v:textbox inset="0.5mm,0.850393700787402pt,0.5mm,0.850393700787402pt">
                      <w:txbxContent>
                        <w:p>
                          <w:pPr>
                            <w:spacing w:line="240" w:lineRule="exact"/>
                            <w:rPr>
                              <w:sz w:val="18"/>
                              <w:szCs w:val="18"/>
                            </w:rPr>
                          </w:pPr>
                          <w:r>
                            <w:rPr>
                              <w:rFonts w:hint="eastAsia"/>
                              <w:sz w:val="18"/>
                              <w:szCs w:val="18"/>
                            </w:rPr>
                            <w:t>2</w:t>
                          </w:r>
                          <w:r>
                            <w:rPr>
                              <w:rFonts w:hint="eastAsia"/>
                              <w:sz w:val="18"/>
                              <w:szCs w:val="18"/>
                              <w:vertAlign w:val="superscript"/>
                            </w:rPr>
                            <w:t>#</w:t>
                          </w:r>
                          <w:r>
                            <w:rPr>
                              <w:rFonts w:hint="eastAsia"/>
                              <w:sz w:val="18"/>
                              <w:szCs w:val="18"/>
                            </w:rPr>
                            <w:t>分样点</w:t>
                          </w:r>
                        </w:p>
                      </w:txbxContent>
                    </v:textbox>
                  </v:shape>
                  <v:shape id="文本框 29" o:spid="_x0000_s1026" o:spt="202" type="#_x0000_t202" style="position:absolute;left:3990;top:4050;height:360;width:900;" filled="f" stroked="f" coordsize="21600,21600" o:gfxdata="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AMHNqugAAANwA&#10;AAAPAAAAAAAAAAEAIAAAACIAAABkcnMvZG93bnJldi54bWxQSwECFAAUAAAACACHTuJAMy8FnjsA&#10;AAA5AAAAEAAAAAAAAAABACAAAAAJAQAAZHJzL3NoYXBleG1sLnhtbFBLBQYAAAAABgAGAFsBAACz&#10;AwAAAAA=&#10;">
                    <v:fill on="f" focussize="0,0"/>
                    <v:stroke on="f"/>
                    <v:imagedata o:title=""/>
                    <o:lock v:ext="edit" aspectratio="f"/>
                    <v:textbox inset="0.5mm,0.850393700787402pt,0.5mm,0.850393700787402pt">
                      <w:txbxContent>
                        <w:p>
                          <w:pPr>
                            <w:spacing w:line="300" w:lineRule="exact"/>
                            <w:rPr>
                              <w:sz w:val="18"/>
                              <w:szCs w:val="18"/>
                            </w:rPr>
                          </w:pPr>
                          <w:r>
                            <w:rPr>
                              <w:rFonts w:hint="eastAsia"/>
                              <w:sz w:val="18"/>
                              <w:szCs w:val="18"/>
                            </w:rPr>
                            <w:t>3</w:t>
                          </w:r>
                          <w:r>
                            <w:rPr>
                              <w:rFonts w:hint="eastAsia"/>
                              <w:sz w:val="18"/>
                              <w:szCs w:val="18"/>
                              <w:vertAlign w:val="superscript"/>
                            </w:rPr>
                            <w:t>#</w:t>
                          </w:r>
                          <w:r>
                            <w:rPr>
                              <w:rFonts w:hint="eastAsia"/>
                              <w:sz w:val="18"/>
                              <w:szCs w:val="18"/>
                            </w:rPr>
                            <w:t>分样点</w:t>
                          </w:r>
                        </w:p>
                      </w:txbxContent>
                    </v:textbox>
                  </v:shape>
                  <v:shape id="文本框 30" o:spid="_x0000_s1026" o:spt="202" type="#_x0000_t202" style="position:absolute;left:5880;top:2205;height:551;width:900;" filled="f" stroked="f" coordsize="21600,21600" o:gfxdata="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vfNbxugAAANwA&#10;AAAPAAAAAAAAAAEAIAAAACIAAABkcnMvZG93bnJldi54bWxQSwECFAAUAAAACACHTuJAMy8FnjsA&#10;AAA5AAAAEAAAAAAAAAABACAAAAAJAQAAZHJzL3NoYXBleG1sLnhtbFBLBQYAAAAABgAGAFsBAACz&#10;AwAAAAA=&#10;">
                    <v:fill on="f" focussize="0,0"/>
                    <v:stroke on="f"/>
                    <v:imagedata o:title=""/>
                    <o:lock v:ext="edit" aspectratio="f"/>
                    <v:textbox inset="0.5mm,0.850393700787402pt,0.5mm,0.850393700787402pt">
                      <w:txbxContent>
                        <w:p>
                          <w:pPr>
                            <w:rPr>
                              <w:sz w:val="18"/>
                              <w:szCs w:val="18"/>
                            </w:rPr>
                          </w:pPr>
                          <w:r>
                            <w:rPr>
                              <w:rFonts w:hint="eastAsia"/>
                              <w:sz w:val="18"/>
                              <w:szCs w:val="18"/>
                            </w:rPr>
                            <w:t>4</w:t>
                          </w:r>
                          <w:r>
                            <w:rPr>
                              <w:rFonts w:hint="eastAsia"/>
                              <w:sz w:val="18"/>
                              <w:szCs w:val="18"/>
                              <w:vertAlign w:val="superscript"/>
                            </w:rPr>
                            <w:t>#</w:t>
                          </w:r>
                          <w:r>
                            <w:rPr>
                              <w:rFonts w:hint="eastAsia"/>
                              <w:sz w:val="18"/>
                              <w:szCs w:val="18"/>
                            </w:rPr>
                            <w:t>分样点</w:t>
                          </w:r>
                        </w:p>
                      </w:txbxContent>
                    </v:textbox>
                  </v:shape>
                </v:group>
                <w10:wrap type="square"/>
              </v:group>
            </w:pict>
          </mc:Fallback>
        </mc:AlternateContent>
      </w:r>
      <w:r>
        <w:rPr>
          <w:rFonts w:hint="eastAsia"/>
        </w:rPr>
        <w:t>采样时首先去除表面枯枝落叶、动、植物残留体、砾石等杂物，将表层0-3mm左右的表土刮去，随后用铁铲垂直切割一个边长为20×20cm，深度为20cm，夹角为90°的土方角，用木铲去掉铁铲接触面，将塑料袋平铺在待采集样品下方，再用小木刀顺着土方角，由外向内、从上至下垂直均匀切取一片片的土壤样品，各点所取得深度，上下层的厚度和数量都要保持一致，大致相等。将各点所取的土壤在塑料布或者木盘中混合均匀，同时去除枯枝落叶、草根、虫壳、石砾等杂志，按照四分法取其适量（1Kg）的土壤装入布袋或塑料袋中，同时用铅笔写好标签，一式两张，一张放入袋内，一张系于袋口，在标签上记号采样地点、深度、日期和采样人、同时在记录本上详细记载该取样点处的前作、当季施肥、污染等状况，完成一个点位采样工作后，清理采样工具。</w:t>
      </w:r>
    </w:p>
    <w:p>
      <w:pPr>
        <w:ind w:firstLine="210" w:firstLineChars="100"/>
      </w:pPr>
      <w:r>
        <w:rPr>
          <w:rFonts w:hint="eastAsia"/>
        </w:rPr>
        <w:t>采样主点与分点样品采集方法及样品重量一致，采样总量一般不少于1000g。需要采集密码平行样的样点，</w:t>
      </w:r>
    </w:p>
    <w:p>
      <w:pPr>
        <w:ind w:firstLine="210" w:firstLineChars="100"/>
      </w:pPr>
      <w:r>
        <w:rPr>
          <w:rFonts w:hint="eastAsia" w:ascii="黑体" w:hAnsi="黑体" w:eastAsia="黑体"/>
        </w:rPr>
        <w:t>图</w:t>
      </w:r>
      <w:r>
        <w:rPr>
          <w:rFonts w:ascii="黑体" w:hAnsi="黑体" w:eastAsia="黑体"/>
        </w:rPr>
        <w:t xml:space="preserve">2 </w:t>
      </w:r>
      <w:r>
        <w:rPr>
          <w:rFonts w:hint="eastAsia" w:ascii="黑体" w:hAnsi="黑体" w:eastAsia="黑体"/>
        </w:rPr>
        <w:t xml:space="preserve"> 土壤混合样双对角线采集法图示</w:t>
      </w:r>
    </w:p>
    <w:p>
      <w:pPr>
        <w:pStyle w:val="57"/>
        <w:ind w:firstLine="420"/>
      </w:pPr>
      <w:r>
        <w:rPr>
          <w:rFonts w:hint="eastAsia"/>
        </w:rPr>
        <w:t>采样时遇特殊情况使得采样点位发生偏移的，采样小组应与任务派发人员进行详细沟通，并填报点位偏移说明。</w:t>
      </w:r>
    </w:p>
    <w:p>
      <w:pPr>
        <w:pStyle w:val="57"/>
        <w:ind w:firstLine="420"/>
      </w:pPr>
      <w:r>
        <w:rPr>
          <w:rFonts w:hint="eastAsia"/>
        </w:rPr>
        <w:t>土壤采样记录用表见附录E。</w:t>
      </w:r>
    </w:p>
    <w:p>
      <w:pPr>
        <w:pStyle w:val="66"/>
        <w:spacing w:before="156" w:after="156"/>
      </w:pPr>
      <w:bookmarkStart w:id="181" w:name="_Toc144134488"/>
      <w:bookmarkStart w:id="182" w:name="_Toc143529750"/>
      <w:bookmarkStart w:id="183" w:name="_Toc144134543"/>
      <w:r>
        <w:rPr>
          <w:rFonts w:hint="eastAsia"/>
        </w:rPr>
        <w:t>拍照、记录</w:t>
      </w:r>
      <w:bookmarkEnd w:id="181"/>
      <w:bookmarkEnd w:id="182"/>
      <w:bookmarkEnd w:id="183"/>
    </w:p>
    <w:p>
      <w:pPr>
        <w:pStyle w:val="57"/>
        <w:ind w:firstLine="420"/>
      </w:pPr>
      <w:bookmarkStart w:id="184" w:name="_Hlk144109430"/>
      <w:r>
        <w:rPr>
          <w:rFonts w:hint="eastAsia"/>
        </w:rPr>
        <w:t>采样时采样小组成员相互配合使用手持终端依次拍摄采样点东侧、南侧、西侧、北侧四个方向照片，拍摄采样背景、采样人，同时拍摄主坑采样过程、采样坑深度、采样坑GPS坐标等。</w:t>
      </w:r>
    </w:p>
    <w:p>
      <w:pPr>
        <w:pStyle w:val="57"/>
        <w:ind w:firstLine="420"/>
      </w:pPr>
      <w:r>
        <w:rPr>
          <w:rFonts w:hint="eastAsia"/>
        </w:rPr>
        <w:t>样品采集完成后，采样小组现场记录样品采集信息，包括土壤样品信息、实际采样点经纬度、采样现场照片等，并将2张样品标签分别粘贴在塑封袋和布样袋外侧。</w:t>
      </w:r>
    </w:p>
    <w:bookmarkEnd w:id="184"/>
    <w:p>
      <w:pPr>
        <w:pStyle w:val="106"/>
        <w:spacing w:before="156" w:after="156"/>
      </w:pPr>
      <w:bookmarkStart w:id="185" w:name="_Toc143529751"/>
      <w:bookmarkStart w:id="186" w:name="_Toc144134544"/>
      <w:bookmarkStart w:id="187" w:name="_Toc144134489"/>
      <w:bookmarkStart w:id="188" w:name="_Toc144285104"/>
      <w:r>
        <w:rPr>
          <w:rFonts w:hint="eastAsia"/>
        </w:rPr>
        <w:t>土壤垂向剖面采样</w:t>
      </w:r>
      <w:bookmarkEnd w:id="185"/>
      <w:bookmarkEnd w:id="186"/>
      <w:bookmarkEnd w:id="187"/>
      <w:bookmarkEnd w:id="188"/>
    </w:p>
    <w:p>
      <w:pPr>
        <w:pStyle w:val="66"/>
        <w:spacing w:before="156" w:after="156"/>
      </w:pPr>
      <w:bookmarkStart w:id="189" w:name="_Toc143529752"/>
      <w:bookmarkStart w:id="190" w:name="_Toc144134490"/>
      <w:bookmarkStart w:id="191" w:name="_Toc144134545"/>
      <w:r>
        <w:rPr>
          <w:rFonts w:hint="eastAsia"/>
        </w:rPr>
        <w:t>布点密度</w:t>
      </w:r>
      <w:bookmarkEnd w:id="189"/>
      <w:bookmarkEnd w:id="190"/>
      <w:bookmarkEnd w:id="191"/>
    </w:p>
    <w:p>
      <w:pPr>
        <w:pStyle w:val="57"/>
        <w:ind w:firstLine="420"/>
      </w:pPr>
      <w:r>
        <w:rPr>
          <w:rFonts w:hint="eastAsia"/>
        </w:rPr>
        <w:t>依据表层土壤样品及农产品样品分析测试结果，在调查区安全利用类区域中选择有代表性的地块布设土壤垂向剖面，除遇特殊情况外，每条土壤垂向剖面深度均不少于1.2m。</w:t>
      </w:r>
    </w:p>
    <w:p>
      <w:pPr>
        <w:pStyle w:val="66"/>
        <w:spacing w:before="156" w:after="156"/>
      </w:pPr>
      <w:bookmarkStart w:id="192" w:name="_Toc144134546"/>
      <w:bookmarkStart w:id="193" w:name="_Toc144134491"/>
      <w:bookmarkStart w:id="194" w:name="_Toc143529753"/>
      <w:r>
        <w:rPr>
          <w:rFonts w:hint="eastAsia"/>
        </w:rPr>
        <w:t>采样方法</w:t>
      </w:r>
      <w:bookmarkEnd w:id="192"/>
      <w:bookmarkEnd w:id="193"/>
      <w:bookmarkEnd w:id="194"/>
    </w:p>
    <w:p>
      <w:pPr>
        <w:pStyle w:val="57"/>
        <w:ind w:firstLine="420"/>
      </w:pPr>
      <w:r>
        <w:rPr>
          <w:rFonts w:hint="eastAsia"/>
        </w:rPr>
        <w:t>样品采集采取开挖样坑、刻槽取样法。采样时先去除表面枯枝落叶、动、植物残留体、砾石等杂物，用铁锹挖出一个长1.5米、宽0.6米、深1.2米的样坑，向阳面坑壁垂直向下，作为刻槽取样面，背阴面坑壁修筑阶梯，用木铲去掉向阳面坑壁的铁铲接触面后，将塑封袋置于坑壁底部，用木铲均匀的从下至上以20cm为一层刮取土壤样品，共采集6件样品，每件样品采集重量均不少于1000g，质控样品采集重量均不少于2000g。完成样品采集后，采样小组打印2张样品标签分别粘贴在塑封袋和布样袋外，并对采样工具进行清理。</w:t>
      </w:r>
    </w:p>
    <w:p>
      <w:pPr>
        <w:pStyle w:val="66"/>
        <w:spacing w:before="156" w:after="156"/>
      </w:pPr>
      <w:bookmarkStart w:id="195" w:name="_Toc144134547"/>
      <w:bookmarkStart w:id="196" w:name="_Toc144134492"/>
      <w:r>
        <w:rPr>
          <w:rFonts w:hint="eastAsia"/>
        </w:rPr>
        <w:t>拍照、记录</w:t>
      </w:r>
      <w:bookmarkEnd w:id="195"/>
      <w:bookmarkEnd w:id="196"/>
    </w:p>
    <w:p>
      <w:pPr>
        <w:pStyle w:val="57"/>
        <w:ind w:firstLine="420"/>
      </w:pPr>
      <w:r>
        <w:rPr>
          <w:rFonts w:hint="eastAsia"/>
        </w:rPr>
        <w:t>采样时采样小组成员相互配合使用手持终端依次拍摄采样点东侧、南侧、西侧、北侧四个方向照片，拍摄采样背景、采样人，同时拍摄主坑采样过程、采样坑深度、采样坑GPS坐标等。</w:t>
      </w:r>
    </w:p>
    <w:p>
      <w:pPr>
        <w:pStyle w:val="57"/>
        <w:ind w:firstLine="420"/>
      </w:pPr>
      <w:r>
        <w:rPr>
          <w:rFonts w:hint="eastAsia"/>
        </w:rPr>
        <w:t>样品采集完成后，采样小组现场记录样品采集信息，包括土壤样品信息、实际采样点经纬度、采样现场照片等，并将2张样品标签分别粘贴在塑封袋和布样袋外侧。</w:t>
      </w:r>
    </w:p>
    <w:p>
      <w:pPr>
        <w:pStyle w:val="106"/>
        <w:spacing w:before="156" w:after="156"/>
      </w:pPr>
      <w:bookmarkStart w:id="197" w:name="_Toc143529754"/>
      <w:bookmarkStart w:id="198" w:name="_Toc144134548"/>
      <w:bookmarkStart w:id="199" w:name="_Toc144134493"/>
      <w:bookmarkStart w:id="200" w:name="_Toc144285105"/>
      <w:r>
        <w:rPr>
          <w:rFonts w:hint="eastAsia"/>
        </w:rPr>
        <w:t>样品制备流转</w:t>
      </w:r>
      <w:bookmarkEnd w:id="197"/>
      <w:bookmarkEnd w:id="198"/>
      <w:bookmarkEnd w:id="199"/>
      <w:bookmarkEnd w:id="200"/>
    </w:p>
    <w:p>
      <w:pPr>
        <w:pStyle w:val="66"/>
        <w:spacing w:before="156" w:after="156"/>
      </w:pPr>
      <w:bookmarkStart w:id="201" w:name="_Toc143529755"/>
      <w:bookmarkStart w:id="202" w:name="_Toc144134494"/>
      <w:bookmarkStart w:id="203" w:name="_Toc144134549"/>
      <w:r>
        <w:rPr>
          <w:rFonts w:hint="eastAsia"/>
        </w:rPr>
        <w:t>样品制备</w:t>
      </w:r>
      <w:bookmarkEnd w:id="201"/>
      <w:bookmarkEnd w:id="202"/>
      <w:bookmarkEnd w:id="203"/>
    </w:p>
    <w:p>
      <w:pPr>
        <w:pStyle w:val="95"/>
        <w:spacing w:before="156" w:after="156"/>
      </w:pPr>
      <w:r>
        <w:rPr>
          <w:rFonts w:hint="eastAsia"/>
        </w:rPr>
        <w:t>风干（烘干）</w:t>
      </w:r>
    </w:p>
    <w:p>
      <w:pPr>
        <w:pStyle w:val="57"/>
        <w:ind w:firstLine="420"/>
      </w:pPr>
      <w:r>
        <w:rPr>
          <w:rFonts w:hint="eastAsia"/>
        </w:rPr>
        <w:t>样品的风干可在通风橱中进行，也可摊在木板成白纸、塑料布上(严禁在报纸上)，放在晾土架上风干。将土样放置于盛样用器皿中，除去土壤中混杂的砖瓦石块、石灰结核、动植物残体等，摊成2～3cm的薄层，待土壤处于半干状态，用木棍压碎或用两个木铲搓碎土样，以免完全干后，结成硬块，难以打碎磨细。风室内要求干燥通风严防SO</w:t>
      </w:r>
      <w:r>
        <w:rPr>
          <w:vertAlign w:val="subscript"/>
        </w:rPr>
        <w:t>2</w:t>
      </w:r>
      <w:r>
        <w:rPr>
          <w:rFonts w:hint="eastAsia"/>
        </w:rPr>
        <w:t>、NH</w:t>
      </w:r>
      <w:r>
        <w:rPr>
          <w:rFonts w:hint="eastAsia"/>
          <w:vertAlign w:val="subscript"/>
        </w:rPr>
        <w:t>3</w:t>
      </w:r>
      <w:r>
        <w:rPr>
          <w:rFonts w:hint="eastAsia"/>
        </w:rPr>
        <w:t>、H</w:t>
      </w:r>
      <w:r>
        <w:rPr>
          <w:rFonts w:hint="eastAsia"/>
          <w:vertAlign w:val="subscript"/>
        </w:rPr>
        <w:t>2</w:t>
      </w:r>
      <w:r>
        <w:rPr>
          <w:rFonts w:hint="eastAsia"/>
        </w:rPr>
        <w:t>S等各种酸、碱气和灰尘等其它东西的浸蚀和污染。对于湿度较大、不易风干的土壤样品则采用土壤样品烘干机烘干，温度控制在35℃±5℃。</w:t>
      </w:r>
    </w:p>
    <w:p>
      <w:pPr>
        <w:pStyle w:val="95"/>
        <w:spacing w:before="156" w:after="156"/>
      </w:pPr>
      <w:r>
        <w:rPr>
          <w:rFonts w:hint="eastAsia"/>
        </w:rPr>
        <w:t>粗磨</w:t>
      </w:r>
    </w:p>
    <w:p>
      <w:pPr>
        <w:pStyle w:val="57"/>
        <w:ind w:firstLine="420"/>
      </w:pPr>
      <w:r>
        <w:rPr>
          <w:rFonts w:hint="eastAsia"/>
        </w:rPr>
        <w:t xml:space="preserve">样品风干后，再次挑选出非土壤部分动植物残体(根、茎、 叶虫体)和石块、结核(石灰、铁、锰)，然后在木盘或硬橡胶板上压碎、磨细(不能用铁棒及矿物粉碎机磨细，以防压碎石块或样品沾污铁质)使之全部通过2mm孔径的筛子， </w:t>
      </w:r>
    </w:p>
    <w:p>
      <w:pPr>
        <w:pStyle w:val="57"/>
        <w:ind w:firstLine="420"/>
      </w:pPr>
      <w:r>
        <w:rPr>
          <w:rFonts w:hint="eastAsia"/>
        </w:rPr>
        <w:t>在制样室将风干的样品倒在有机玻璃板上，用木棒或有机玻璃棒再次压碎，拣出杂质，对于细小已断的植物须根，采用静电吸附的方法清除。将全部土样手工研磨后，过孔径2mm尼龙筛，去除2mm以上的砂粒，过筛后的样品充分搅拌、混合直至均匀，用作机械分析和水溶性盐的测定。</w:t>
      </w:r>
    </w:p>
    <w:p>
      <w:pPr>
        <w:pStyle w:val="57"/>
        <w:ind w:firstLine="420"/>
      </w:pPr>
      <w:r>
        <w:rPr>
          <w:rFonts w:hint="eastAsia"/>
        </w:rPr>
        <w:t>粗磨后，普通样品分装样品库样品1份（250g）、在制备中心留存备用样品1份（250g）、送检样品（根据测试项目确定）；质控样品额外分装2份送检样品。</w:t>
      </w:r>
    </w:p>
    <w:p>
      <w:pPr>
        <w:pStyle w:val="95"/>
        <w:spacing w:before="156" w:after="156"/>
      </w:pPr>
      <w:r>
        <w:rPr>
          <w:rFonts w:hint="eastAsia"/>
        </w:rPr>
        <w:t>细磨</w:t>
      </w:r>
    </w:p>
    <w:p>
      <w:pPr>
        <w:pStyle w:val="57"/>
        <w:ind w:firstLine="420"/>
      </w:pPr>
      <w:r>
        <w:rPr>
          <w:rFonts w:hint="eastAsia"/>
        </w:rPr>
        <w:t>用玛瑙球磨机研磨到土样全部通过孔径1mm（14目）的尼龙筛，采用四分法取样，收集足够量的土样、称重、装瓶留用；取适量样品继续研磨至全部通过孔径0.15mm（100目）尼龙筛，采用四分法取样，装瓶用于分析重金属和TOC。</w:t>
      </w:r>
    </w:p>
    <w:p>
      <w:pPr>
        <w:pStyle w:val="95"/>
        <w:spacing w:before="156" w:after="156"/>
      </w:pPr>
      <w:r>
        <w:rPr>
          <w:rFonts w:hint="eastAsia"/>
        </w:rPr>
        <w:t>装瓶</w:t>
      </w:r>
    </w:p>
    <w:p>
      <w:pPr>
        <w:pStyle w:val="57"/>
        <w:ind w:firstLine="420"/>
      </w:pPr>
      <w:r>
        <w:rPr>
          <w:rFonts w:hint="eastAsia"/>
        </w:rPr>
        <w:t>根据各检测项目分析测试要求，按不同目数对制备样品进行分类装瓶。</w:t>
      </w:r>
    </w:p>
    <w:p>
      <w:pPr>
        <w:pStyle w:val="66"/>
        <w:spacing w:before="156" w:after="156"/>
      </w:pPr>
      <w:bookmarkStart w:id="204" w:name="_Toc143529756"/>
      <w:bookmarkStart w:id="205" w:name="_Toc144134495"/>
      <w:bookmarkStart w:id="206" w:name="_Toc144134550"/>
      <w:r>
        <w:rPr>
          <w:rFonts w:hint="eastAsia"/>
        </w:rPr>
        <w:t>样品流转</w:t>
      </w:r>
      <w:bookmarkEnd w:id="204"/>
      <w:bookmarkEnd w:id="205"/>
      <w:bookmarkEnd w:id="206"/>
    </w:p>
    <w:p>
      <w:pPr>
        <w:pStyle w:val="57"/>
        <w:ind w:firstLine="420"/>
      </w:pPr>
      <w:r>
        <w:rPr>
          <w:rFonts w:hint="eastAsia"/>
        </w:rPr>
        <w:t>样品流转交接时，采样小组、样品制备小组和样品流转中心负责人均应在现场对样品标签、样品重量、样品数量、样品包装容器、样品保存温度、送样目的地、样品的送达时限逐一核对，并签字确认。</w:t>
      </w:r>
    </w:p>
    <w:p>
      <w:pPr>
        <w:pStyle w:val="57"/>
        <w:ind w:firstLine="420"/>
      </w:pPr>
      <w:r>
        <w:rPr>
          <w:rFonts w:hint="eastAsia"/>
        </w:rPr>
        <w:t>依据质控技术要求，土壤样品按照不大于50份一批（包括密码平行样一组和外部监控样1份），经二次编码后打包流转至实验室分析测试。</w:t>
      </w:r>
    </w:p>
    <w:p>
      <w:pPr>
        <w:pStyle w:val="105"/>
        <w:spacing w:before="312" w:after="312"/>
      </w:pPr>
      <w:bookmarkStart w:id="207" w:name="_Toc144134551"/>
      <w:bookmarkStart w:id="208" w:name="_Toc144134496"/>
      <w:bookmarkStart w:id="209" w:name="_Toc143529757"/>
      <w:bookmarkStart w:id="210" w:name="_Toc144285106"/>
      <w:r>
        <w:rPr>
          <w:rFonts w:hint="eastAsia"/>
        </w:rPr>
        <w:t>样品分析测试</w:t>
      </w:r>
      <w:bookmarkEnd w:id="207"/>
      <w:bookmarkEnd w:id="208"/>
      <w:bookmarkEnd w:id="209"/>
      <w:bookmarkEnd w:id="210"/>
    </w:p>
    <w:p>
      <w:pPr>
        <w:pStyle w:val="57"/>
        <w:ind w:firstLine="409" w:firstLineChars="195"/>
      </w:pPr>
      <w:r>
        <w:rPr>
          <w:rFonts w:hint="eastAsia"/>
        </w:rPr>
        <w:t>各行业常见污染物类别及对应分析测试项目依照</w:t>
      </w:r>
      <w:r>
        <w:t>HJ 1209</w:t>
      </w:r>
      <w:r>
        <w:rPr>
          <w:rFonts w:hint="eastAsia"/>
        </w:rPr>
        <w:t>的要求。</w:t>
      </w:r>
    </w:p>
    <w:p>
      <w:pPr>
        <w:pStyle w:val="57"/>
        <w:ind w:firstLine="420"/>
      </w:pPr>
      <w:r>
        <w:rPr>
          <w:rFonts w:hint="eastAsia"/>
        </w:rPr>
        <w:t>依照</w:t>
      </w:r>
      <w:r>
        <w:t>DZ/T 0295</w:t>
      </w:r>
      <w:r>
        <w:rPr>
          <w:rFonts w:hint="eastAsia"/>
        </w:rPr>
        <w:t>、《全国土壤污染状况详查土壤样品分析测试方法技术规定》、《全国土壤污染状况详查农产品样品分析测试方法技术规定》中的要求开展样品分析测试工作。</w:t>
      </w:r>
    </w:p>
    <w:p>
      <w:pPr>
        <w:pStyle w:val="105"/>
        <w:spacing w:before="312" w:after="312"/>
      </w:pPr>
      <w:bookmarkStart w:id="211" w:name="_Toc143529758"/>
      <w:bookmarkStart w:id="212" w:name="_Toc144134552"/>
      <w:bookmarkStart w:id="213" w:name="_Toc144285107"/>
      <w:bookmarkStart w:id="214" w:name="_Toc144134497"/>
      <w:r>
        <w:rPr>
          <w:rFonts w:hint="eastAsia"/>
        </w:rPr>
        <w:t>质量控制</w:t>
      </w:r>
      <w:bookmarkEnd w:id="211"/>
      <w:bookmarkEnd w:id="212"/>
      <w:bookmarkEnd w:id="213"/>
      <w:bookmarkEnd w:id="214"/>
    </w:p>
    <w:p>
      <w:pPr>
        <w:pStyle w:val="57"/>
        <w:ind w:firstLine="420"/>
      </w:pPr>
      <w:r>
        <w:rPr>
          <w:rFonts w:hint="eastAsia"/>
        </w:rPr>
        <w:t>依照</w:t>
      </w:r>
      <w:r>
        <w:t>DZ/T 0295</w:t>
      </w:r>
      <w:r>
        <w:rPr>
          <w:rFonts w:hint="eastAsia"/>
        </w:rPr>
        <w:t>中的要求进行质量控制。</w:t>
      </w:r>
    </w:p>
    <w:p>
      <w:pPr>
        <w:pStyle w:val="57"/>
        <w:ind w:firstLine="420"/>
      </w:pPr>
      <w:r>
        <w:rPr>
          <w:rFonts w:hint="eastAsia"/>
        </w:rPr>
        <w:t>项目承担单位还应组建质量检查监督机构，工作过程中严格执行三级质量检查制度。</w:t>
      </w:r>
    </w:p>
    <w:p>
      <w:pPr>
        <w:pStyle w:val="105"/>
        <w:spacing w:before="312" w:after="312"/>
      </w:pPr>
      <w:bookmarkStart w:id="215" w:name="_Toc144285108"/>
      <w:bookmarkStart w:id="216" w:name="_Toc144134553"/>
      <w:bookmarkStart w:id="217" w:name="_Toc144134498"/>
      <w:bookmarkStart w:id="218" w:name="_Toc143529759"/>
      <w:r>
        <w:rPr>
          <w:rFonts w:hint="eastAsia"/>
        </w:rPr>
        <w:t>综合研究</w:t>
      </w:r>
      <w:bookmarkEnd w:id="215"/>
      <w:bookmarkEnd w:id="216"/>
      <w:bookmarkEnd w:id="217"/>
      <w:bookmarkEnd w:id="218"/>
    </w:p>
    <w:p>
      <w:pPr>
        <w:pStyle w:val="106"/>
        <w:spacing w:before="156" w:after="156"/>
      </w:pPr>
      <w:bookmarkStart w:id="219" w:name="_Toc144285109"/>
      <w:bookmarkStart w:id="220" w:name="_Toc144134555"/>
      <w:bookmarkStart w:id="221" w:name="_Toc143529761"/>
      <w:bookmarkStart w:id="222" w:name="_Toc144134500"/>
      <w:r>
        <w:rPr>
          <w:rFonts w:hint="eastAsia"/>
        </w:rPr>
        <w:t>土壤环境质量评价</w:t>
      </w:r>
      <w:bookmarkEnd w:id="219"/>
      <w:bookmarkEnd w:id="220"/>
      <w:bookmarkEnd w:id="221"/>
      <w:bookmarkEnd w:id="222"/>
    </w:p>
    <w:p>
      <w:pPr>
        <w:pStyle w:val="57"/>
        <w:ind w:firstLine="420"/>
      </w:pPr>
      <w:r>
        <w:rPr>
          <w:rFonts w:hint="eastAsia"/>
        </w:rPr>
        <w:t>评价指标包括土壤调查所分析的污染指标，包括铜、铅、锌、砷、镉、汞、铬、镍。</w:t>
      </w:r>
    </w:p>
    <w:p>
      <w:pPr>
        <w:pStyle w:val="57"/>
        <w:ind w:firstLine="420"/>
      </w:pPr>
      <w:r>
        <w:rPr>
          <w:rFonts w:hint="eastAsia"/>
        </w:rPr>
        <w:t>依据GB 15618，对调查区土壤环境质量进行类别划分与调查。</w:t>
      </w:r>
    </w:p>
    <w:p>
      <w:pPr>
        <w:pStyle w:val="106"/>
        <w:spacing w:before="156" w:after="156"/>
      </w:pPr>
      <w:bookmarkStart w:id="223" w:name="_Toc144134504"/>
      <w:bookmarkStart w:id="224" w:name="_Toc144134559"/>
      <w:bookmarkStart w:id="225" w:name="_Toc144285110"/>
      <w:bookmarkStart w:id="226" w:name="_Toc143529765"/>
      <w:r>
        <w:rPr>
          <w:rFonts w:hint="eastAsia"/>
        </w:rPr>
        <w:t>综合研究和成果编制</w:t>
      </w:r>
      <w:bookmarkEnd w:id="223"/>
      <w:bookmarkEnd w:id="224"/>
      <w:bookmarkEnd w:id="225"/>
      <w:bookmarkEnd w:id="226"/>
    </w:p>
    <w:p>
      <w:pPr>
        <w:pStyle w:val="57"/>
        <w:ind w:firstLine="420"/>
      </w:pPr>
      <w:r>
        <w:rPr>
          <w:rFonts w:hint="eastAsia"/>
        </w:rPr>
        <w:t>综合研究工作主要为综合分析收集资料和调查结果，围绕土壤污染状况、土壤污染成因、污染物来源、污染赋存状态、污染物迁移转化途径、土壤污染物对农产品质量安全影响等方面问题，展开系统、全面的分析研究工作。污染源分类见附录</w:t>
      </w:r>
      <w:r>
        <w:t>F</w:t>
      </w:r>
      <w:r>
        <w:rPr>
          <w:rFonts w:hint="eastAsia"/>
        </w:rPr>
        <w:t>。</w:t>
      </w:r>
    </w:p>
    <w:p>
      <w:pPr>
        <w:pStyle w:val="57"/>
        <w:ind w:firstLine="420"/>
      </w:pPr>
      <w:r>
        <w:rPr>
          <w:rFonts w:hint="eastAsia"/>
        </w:rPr>
        <w:t>编制各类基础图件和成果图件。其中基础图件包括地质矿产图、地貌图、土地利用图、水文图、土壤类型图、采样点位图等；成果图件包括土壤污染风险点位图、土壤污染风险面积图、土壤环境质量评价图等。</w:t>
      </w:r>
    </w:p>
    <w:p>
      <w:pPr>
        <w:pStyle w:val="57"/>
        <w:ind w:firstLine="420"/>
      </w:pPr>
      <w:r>
        <w:rPr>
          <w:rFonts w:hint="eastAsia"/>
        </w:rPr>
        <w:t>在充分整理与分析资料的基础上编写相关成果报告,报告章节包括但不限于前言、调查区生态地质环境概况、技术路线与工作方法、污染源调查、土壤污染调查、样品分析测试、质量控制、综合研究与评价等内容。</w:t>
      </w:r>
    </w:p>
    <w:p>
      <w:pPr>
        <w:pStyle w:val="57"/>
        <w:ind w:firstLine="420"/>
        <w:sectPr>
          <w:headerReference r:id="rId14" w:type="default"/>
          <w:footerReference r:id="rId16" w:type="default"/>
          <w:headerReference r:id="rId15" w:type="even"/>
          <w:footerReference r:id="rId17" w:type="even"/>
          <w:pgSz w:w="11906" w:h="16838"/>
          <w:pgMar w:top="1928" w:right="1134" w:bottom="1134" w:left="1134" w:header="1418" w:footer="1134" w:gutter="284"/>
          <w:cols w:space="425" w:num="1"/>
          <w:formProt w:val="0"/>
          <w:docGrid w:type="lines" w:linePitch="312" w:charSpace="0"/>
        </w:sectPr>
      </w:pPr>
    </w:p>
    <w:bookmarkEnd w:id="26"/>
    <w:p>
      <w:pPr>
        <w:pStyle w:val="199"/>
        <w:rPr>
          <w:vanish w:val="0"/>
        </w:rPr>
      </w:pPr>
      <w:bookmarkStart w:id="227" w:name="BookMark5"/>
    </w:p>
    <w:p>
      <w:pPr>
        <w:pStyle w:val="200"/>
        <w:rPr>
          <w:vanish w:val="0"/>
        </w:rPr>
      </w:pPr>
    </w:p>
    <w:p>
      <w:pPr>
        <w:pStyle w:val="77"/>
        <w:spacing w:after="156"/>
      </w:pPr>
      <w:r>
        <w:br w:type="textWrapping"/>
      </w:r>
      <w:bookmarkStart w:id="228" w:name="_Toc144134505"/>
      <w:bookmarkStart w:id="229" w:name="_Toc144134560"/>
      <w:bookmarkStart w:id="230" w:name="_Toc144285111"/>
      <w:r>
        <w:rPr>
          <w:rFonts w:hint="eastAsia"/>
        </w:rPr>
        <w:t>（资料性）</w:t>
      </w:r>
      <w:r>
        <w:br w:type="textWrapping"/>
      </w:r>
      <w:r>
        <w:rPr>
          <w:rFonts w:hint="eastAsia"/>
        </w:rPr>
        <w:t>固体废弃物采样记录</w:t>
      </w:r>
      <w:bookmarkEnd w:id="228"/>
      <w:bookmarkEnd w:id="229"/>
      <w:r>
        <w:rPr>
          <w:rFonts w:hint="eastAsia"/>
        </w:rPr>
        <w:t>用表</w:t>
      </w:r>
      <w:bookmarkEnd w:id="230"/>
    </w:p>
    <w:p>
      <w:pPr>
        <w:pStyle w:val="57"/>
        <w:ind w:firstLine="420"/>
      </w:pPr>
      <w:r>
        <w:rPr>
          <w:rFonts w:hint="eastAsia"/>
        </w:rPr>
        <w:t>固体废弃物采样记录用表的样式见表</w:t>
      </w:r>
      <w:r>
        <w:t>A.1</w:t>
      </w:r>
      <w:r>
        <w:rPr>
          <w:rFonts w:hint="eastAsia"/>
        </w:rPr>
        <w:t>。</w:t>
      </w:r>
    </w:p>
    <w:p>
      <w:pPr>
        <w:pStyle w:val="78"/>
        <w:spacing w:before="156" w:after="156"/>
      </w:pPr>
      <w:r>
        <w:rPr>
          <w:rFonts w:hint="eastAsia"/>
        </w:rPr>
        <w:t>固体废弃物采样记录卡</w:t>
      </w:r>
    </w:p>
    <w:tbl>
      <w:tblPr>
        <w:tblStyle w:val="27"/>
        <w:tblW w:w="8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6"/>
        <w:gridCol w:w="172"/>
        <w:gridCol w:w="321"/>
        <w:gridCol w:w="580"/>
        <w:gridCol w:w="377"/>
        <w:gridCol w:w="533"/>
        <w:gridCol w:w="745"/>
        <w:gridCol w:w="376"/>
        <w:gridCol w:w="237"/>
        <w:gridCol w:w="579"/>
        <w:gridCol w:w="86"/>
        <w:gridCol w:w="959"/>
        <w:gridCol w:w="319"/>
        <w:gridCol w:w="325"/>
        <w:gridCol w:w="529"/>
        <w:gridCol w:w="424"/>
        <w:gridCol w:w="1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统一编号</w:t>
            </w:r>
          </w:p>
        </w:tc>
        <w:tc>
          <w:tcPr>
            <w:tcW w:w="1983"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2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图幅名称</w:t>
            </w:r>
          </w:p>
        </w:tc>
        <w:tc>
          <w:tcPr>
            <w:tcW w:w="186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7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图幅编号</w:t>
            </w:r>
          </w:p>
        </w:tc>
        <w:tc>
          <w:tcPr>
            <w:tcW w:w="170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路 线 号</w:t>
            </w:r>
          </w:p>
        </w:tc>
        <w:tc>
          <w:tcPr>
            <w:tcW w:w="1983"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2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野外编号</w:t>
            </w:r>
          </w:p>
        </w:tc>
        <w:tc>
          <w:tcPr>
            <w:tcW w:w="186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7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点  性</w:t>
            </w:r>
          </w:p>
        </w:tc>
        <w:tc>
          <w:tcPr>
            <w:tcW w:w="170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坐  标</w:t>
            </w:r>
          </w:p>
        </w:tc>
        <w:tc>
          <w:tcPr>
            <w:tcW w:w="49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横</w:t>
            </w:r>
          </w:p>
        </w:tc>
        <w:tc>
          <w:tcPr>
            <w:tcW w:w="14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2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经  度</w:t>
            </w:r>
          </w:p>
        </w:tc>
        <w:tc>
          <w:tcPr>
            <w:tcW w:w="186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73" w:type="dxa"/>
            <w:gridSpan w:val="3"/>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高程</w:t>
            </w:r>
          </w:p>
          <w:p>
            <w:pPr>
              <w:jc w:val="center"/>
              <w:rPr>
                <w:rFonts w:ascii="Times New Roman" w:hAnsi="Times New Roman"/>
              </w:rPr>
            </w:pPr>
            <w:r>
              <w:rPr>
                <w:rFonts w:ascii="Times New Roman" w:hAnsi="Times New Roman"/>
                <w:lang w:bidi="ar"/>
              </w:rPr>
              <w:t>（m）</w:t>
            </w:r>
          </w:p>
        </w:tc>
        <w:tc>
          <w:tcPr>
            <w:tcW w:w="1703"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sz w:val="20"/>
                <w:szCs w:val="20"/>
              </w:rPr>
            </w:pPr>
          </w:p>
        </w:tc>
        <w:tc>
          <w:tcPr>
            <w:tcW w:w="49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lang w:bidi="ar"/>
              </w:rPr>
              <w:t>纵</w:t>
            </w:r>
          </w:p>
        </w:tc>
        <w:tc>
          <w:tcPr>
            <w:tcW w:w="14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2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纬  度</w:t>
            </w:r>
          </w:p>
        </w:tc>
        <w:tc>
          <w:tcPr>
            <w:tcW w:w="186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73"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sz w:val="20"/>
                <w:szCs w:val="20"/>
              </w:rPr>
            </w:pPr>
          </w:p>
        </w:tc>
        <w:tc>
          <w:tcPr>
            <w:tcW w:w="170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地理位置</w:t>
            </w:r>
          </w:p>
        </w:tc>
        <w:tc>
          <w:tcPr>
            <w:tcW w:w="7841" w:type="dxa"/>
            <w:gridSpan w:val="1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lang w:bidi="ar"/>
              </w:rPr>
            </w:pPr>
            <w:r>
              <w:rPr>
                <w:rFonts w:hint="eastAsia" w:ascii="Times New Roman" w:hAnsi="Times New Roman"/>
                <w:lang w:bidi="ar"/>
              </w:rPr>
              <w:t>企业名称</w:t>
            </w:r>
          </w:p>
        </w:tc>
        <w:tc>
          <w:tcPr>
            <w:tcW w:w="7841" w:type="dxa"/>
            <w:gridSpan w:val="1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27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分布范围(方)</w:t>
            </w:r>
          </w:p>
        </w:tc>
        <w:tc>
          <w:tcPr>
            <w:tcW w:w="1278"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类型</w:t>
            </w:r>
          </w:p>
        </w:tc>
        <w:tc>
          <w:tcPr>
            <w:tcW w:w="127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堆放量</w:t>
            </w:r>
          </w:p>
          <w:p>
            <w:pPr>
              <w:jc w:val="center"/>
              <w:rPr>
                <w:rFonts w:ascii="Times New Roman" w:hAnsi="Times New Roman"/>
              </w:rPr>
            </w:pPr>
            <w:r>
              <w:rPr>
                <w:rFonts w:hint="eastAsia" w:ascii="Times New Roman" w:hAnsi="Times New Roman"/>
              </w:rPr>
              <w:t>(方)</w:t>
            </w:r>
          </w:p>
        </w:tc>
        <w:tc>
          <w:tcPr>
            <w:tcW w:w="12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堆放形式</w:t>
            </w:r>
          </w:p>
        </w:tc>
        <w:tc>
          <w:tcPr>
            <w:tcW w:w="127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堆放起止时间</w:t>
            </w:r>
          </w:p>
        </w:tc>
        <w:tc>
          <w:tcPr>
            <w:tcW w:w="1278"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处理方式</w:t>
            </w:r>
          </w:p>
        </w:tc>
        <w:tc>
          <w:tcPr>
            <w:tcW w:w="127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处理量</w:t>
            </w:r>
          </w:p>
          <w:p>
            <w:pPr>
              <w:jc w:val="center"/>
              <w:rPr>
                <w:rFonts w:ascii="Times New Roman" w:hAnsi="Times New Roman"/>
              </w:rPr>
            </w:pPr>
            <w:r>
              <w:rPr>
                <w:rFonts w:hint="eastAsia" w:ascii="Times New Roman" w:hAnsi="Times New Roman"/>
              </w:rPr>
              <w:t>(方)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27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lang w:bidi="ar"/>
              </w:rPr>
            </w:pPr>
          </w:p>
        </w:tc>
        <w:tc>
          <w:tcPr>
            <w:tcW w:w="1278"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lang w:bidi="ar"/>
              </w:rPr>
            </w:pPr>
          </w:p>
        </w:tc>
        <w:tc>
          <w:tcPr>
            <w:tcW w:w="127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lang w:bidi="ar"/>
              </w:rPr>
            </w:pPr>
          </w:p>
        </w:tc>
        <w:tc>
          <w:tcPr>
            <w:tcW w:w="12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27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278"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27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106" w:type="dxa"/>
            <w:vMerge w:val="restart"/>
            <w:tcBorders>
              <w:top w:val="single" w:color="auto" w:sz="4" w:space="0"/>
              <w:left w:val="single" w:color="auto" w:sz="4" w:space="0"/>
              <w:right w:val="single" w:color="auto" w:sz="4" w:space="0"/>
            </w:tcBorders>
            <w:vAlign w:val="center"/>
          </w:tcPr>
          <w:p>
            <w:pPr>
              <w:ind w:left="-2" w:leftChars="-1"/>
              <w:jc w:val="center"/>
              <w:rPr>
                <w:rFonts w:ascii="Times New Roman" w:hAnsi="Times New Roman"/>
              </w:rPr>
            </w:pPr>
            <w:r>
              <w:rPr>
                <w:rFonts w:hint="eastAsia" w:ascii="Times New Roman" w:hAnsi="Times New Roman"/>
                <w:lang w:bidi="ar"/>
              </w:rPr>
              <w:t>综合调查</w:t>
            </w:r>
          </w:p>
        </w:tc>
        <w:tc>
          <w:tcPr>
            <w:tcW w:w="1073" w:type="dxa"/>
            <w:gridSpan w:val="3"/>
            <w:tcBorders>
              <w:top w:val="single" w:color="auto" w:sz="4" w:space="0"/>
              <w:left w:val="single" w:color="auto" w:sz="4" w:space="0"/>
              <w:right w:val="single" w:color="auto" w:sz="4" w:space="0"/>
            </w:tcBorders>
            <w:vAlign w:val="center"/>
          </w:tcPr>
          <w:p>
            <w:pPr>
              <w:rPr>
                <w:rFonts w:ascii="Times New Roman" w:hAnsi="Times New Roman"/>
              </w:rPr>
            </w:pPr>
            <w:r>
              <w:rPr>
                <w:rFonts w:hint="eastAsia" w:ascii="Times New Roman" w:hAnsi="Times New Roman"/>
              </w:rPr>
              <w:t>地形地貌</w:t>
            </w:r>
          </w:p>
        </w:tc>
        <w:tc>
          <w:tcPr>
            <w:tcW w:w="6768" w:type="dxa"/>
            <w:gridSpan w:val="13"/>
            <w:tcBorders>
              <w:top w:val="single" w:color="auto" w:sz="4" w:space="0"/>
              <w:left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106" w:type="dxa"/>
            <w:vMerge w:val="continue"/>
            <w:tcBorders>
              <w:left w:val="single" w:color="auto" w:sz="4" w:space="0"/>
              <w:right w:val="single" w:color="auto" w:sz="4" w:space="0"/>
            </w:tcBorders>
            <w:vAlign w:val="center"/>
          </w:tcPr>
          <w:p>
            <w:pPr>
              <w:ind w:left="-2" w:leftChars="-1"/>
              <w:jc w:val="center"/>
              <w:rPr>
                <w:rFonts w:ascii="Times New Roman" w:hAnsi="Times New Roman"/>
                <w:lang w:bidi="ar"/>
              </w:rPr>
            </w:pPr>
          </w:p>
        </w:tc>
        <w:tc>
          <w:tcPr>
            <w:tcW w:w="1073" w:type="dxa"/>
            <w:gridSpan w:val="3"/>
            <w:tcBorders>
              <w:top w:val="single" w:color="auto" w:sz="4" w:space="0"/>
              <w:left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场基处理情况</w:t>
            </w:r>
          </w:p>
        </w:tc>
        <w:tc>
          <w:tcPr>
            <w:tcW w:w="6768" w:type="dxa"/>
            <w:gridSpan w:val="13"/>
            <w:tcBorders>
              <w:top w:val="single" w:color="auto" w:sz="4" w:space="0"/>
              <w:left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106" w:type="dxa"/>
            <w:vMerge w:val="continue"/>
            <w:tcBorders>
              <w:left w:val="single" w:color="auto" w:sz="4" w:space="0"/>
              <w:bottom w:val="single" w:color="auto" w:sz="4" w:space="0"/>
              <w:right w:val="single" w:color="auto" w:sz="4" w:space="0"/>
            </w:tcBorders>
            <w:vAlign w:val="center"/>
          </w:tcPr>
          <w:p>
            <w:pPr>
              <w:ind w:left="-2" w:leftChars="-1"/>
              <w:jc w:val="center"/>
              <w:rPr>
                <w:rFonts w:ascii="Times New Roman" w:hAnsi="Times New Roman"/>
                <w:lang w:bidi="ar"/>
              </w:rPr>
            </w:pPr>
          </w:p>
        </w:tc>
        <w:tc>
          <w:tcPr>
            <w:tcW w:w="1073" w:type="dxa"/>
            <w:gridSpan w:val="3"/>
            <w:tcBorders>
              <w:top w:val="single" w:color="auto" w:sz="4" w:space="0"/>
              <w:left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环境地质问题</w:t>
            </w:r>
          </w:p>
        </w:tc>
        <w:tc>
          <w:tcPr>
            <w:tcW w:w="6768" w:type="dxa"/>
            <w:gridSpan w:val="13"/>
            <w:tcBorders>
              <w:top w:val="single" w:color="auto" w:sz="4" w:space="0"/>
              <w:left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cs="宋体"/>
                <w:lang w:bidi="ar"/>
              </w:rPr>
              <w:t>取样情况</w:t>
            </w:r>
          </w:p>
        </w:tc>
        <w:tc>
          <w:tcPr>
            <w:tcW w:w="7841" w:type="dxa"/>
            <w:gridSpan w:val="16"/>
            <w:tcBorders>
              <w:top w:val="single" w:color="auto" w:sz="4" w:space="0"/>
              <w:left w:val="single" w:color="auto" w:sz="4" w:space="0"/>
              <w:bottom w:val="single" w:color="auto" w:sz="4" w:space="0"/>
              <w:right w:val="single" w:color="auto" w:sz="4" w:space="0"/>
            </w:tcBorders>
            <w:vAlign w:val="center"/>
          </w:tcPr>
          <w:p>
            <w:pPr>
              <w:spacing w:line="240" w:lineRule="exact"/>
              <w:rPr>
                <w:rFonts w:ascii="Times New Roman" w:hAnsi="Times New Roman"/>
              </w:rPr>
            </w:pPr>
            <w:r>
              <w:rPr>
                <w:rFonts w:hint="eastAsia" w:ascii="Times New Roman" w:hAnsi="Times New Roman"/>
              </w:rPr>
              <w:t>样袋号：</w:t>
            </w:r>
            <w:r>
              <w:rPr>
                <w:rFonts w:ascii="Times New Roman" w:hAnsi="Times New Roman"/>
              </w:rPr>
              <w:t xml:space="preserve"> </w:t>
            </w:r>
            <w:r>
              <w:rPr>
                <w:rFonts w:hint="eastAsia" w:ascii="Times New Roman" w:hAnsi="Times New Roman"/>
              </w:rPr>
              <w:t xml:space="preserve">   </w:t>
            </w:r>
            <w:r>
              <w:rPr>
                <w:rFonts w:ascii="Times New Roman" w:hAnsi="Times New Roman"/>
              </w:rPr>
              <w:t xml:space="preserve">            </w:t>
            </w:r>
            <w:r>
              <w:rPr>
                <w:rFonts w:hint="eastAsia" w:ascii="Times New Roman" w:hAnsi="Times New Roman"/>
              </w:rPr>
              <w:t xml:space="preserve">GPS号： </w:t>
            </w:r>
            <w:r>
              <w:rPr>
                <w:rFonts w:ascii="Times New Roman" w:hAnsi="Times New Roman"/>
              </w:rPr>
              <w:t xml:space="preserve">            </w:t>
            </w:r>
          </w:p>
          <w:p>
            <w:pPr>
              <w:spacing w:line="240" w:lineRule="exact"/>
              <w:rPr>
                <w:rFonts w:ascii="Times New Roman" w:hAnsi="Times New Roman"/>
                <w:sz w:val="28"/>
                <w:szCs w:val="28"/>
              </w:rPr>
            </w:pPr>
            <w:r>
              <w:rPr>
                <w:rFonts w:ascii="Times New Roman" w:hAnsi="Times New Roman"/>
              </w:rPr>
              <w:t>本次取样点位</w:t>
            </w:r>
            <w:r>
              <w:rPr>
                <w:rFonts w:hint="eastAsia" w:ascii="Times New Roman" w:hAnsi="Times New Roman"/>
              </w:rPr>
              <w:t>为</w:t>
            </w:r>
            <w:r>
              <w:rPr>
                <w:rFonts w:ascii="Times New Roman" w:hAnsi="Times New Roman"/>
              </w:rPr>
              <w:t xml:space="preserve">   处，</w:t>
            </w:r>
            <w:r>
              <w:rPr>
                <w:rFonts w:hint="eastAsia" w:ascii="Times New Roman" w:hAnsi="Times New Roman"/>
              </w:rPr>
              <w:t>其位置的GPS</w:t>
            </w:r>
            <w:r>
              <w:rPr>
                <w:rFonts w:ascii="Times New Roman" w:hAnsi="Times New Roman"/>
              </w:rPr>
              <w:t xml:space="preserve"> ID</w:t>
            </w:r>
            <w:r>
              <w:rPr>
                <w:rFonts w:hint="eastAsia" w:ascii="Times New Roman" w:hAnsi="Times New Roman"/>
              </w:rPr>
              <w:t>号及</w:t>
            </w:r>
            <w:r>
              <w:rPr>
                <w:rFonts w:ascii="Times New Roman" w:hAnsi="Times New Roman"/>
              </w:rPr>
              <w:t>坐标</w:t>
            </w:r>
            <w:r>
              <w:rPr>
                <w:rFonts w:hint="eastAsia" w:ascii="Times New Roman" w:hAnsi="Times New Roman"/>
              </w:rPr>
              <w:t>如下</w:t>
            </w:r>
            <w:r>
              <w:rPr>
                <w:rFonts w:ascii="Times New Roman" w:hAnsi="Times New Roma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cs="宋体"/>
                <w:lang w:bidi="ar"/>
              </w:rPr>
            </w:pPr>
            <w:r>
              <w:rPr>
                <w:rFonts w:hint="eastAsia" w:cs="宋体"/>
                <w:lang w:bidi="ar"/>
              </w:rPr>
              <w:t>图片或信手剖面图</w:t>
            </w:r>
          </w:p>
        </w:tc>
        <w:tc>
          <w:tcPr>
            <w:tcW w:w="3920" w:type="dxa"/>
            <w:gridSpan w:val="9"/>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color w:val="FF0000"/>
                <w:sz w:val="28"/>
                <w:szCs w:val="28"/>
              </w:rPr>
            </w:pPr>
          </w:p>
        </w:tc>
        <w:tc>
          <w:tcPr>
            <w:tcW w:w="3921"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cs="宋体"/>
                <w:lang w:bidi="ar"/>
              </w:rPr>
            </w:pPr>
            <w:r>
              <w:rPr>
                <w:rFonts w:hint="eastAsia" w:cs="宋体"/>
                <w:lang w:bidi="ar"/>
              </w:rPr>
              <w:t>图片描述</w:t>
            </w:r>
          </w:p>
        </w:tc>
        <w:tc>
          <w:tcPr>
            <w:tcW w:w="7841" w:type="dxa"/>
            <w:gridSpan w:val="16"/>
            <w:tcBorders>
              <w:top w:val="single" w:color="auto" w:sz="4" w:space="0"/>
              <w:left w:val="single" w:color="auto" w:sz="4" w:space="0"/>
              <w:bottom w:val="single" w:color="auto" w:sz="4" w:space="0"/>
              <w:right w:val="single" w:color="auto" w:sz="4" w:space="0"/>
            </w:tcBorders>
            <w:vAlign w:val="center"/>
          </w:tcPr>
          <w:p>
            <w:r>
              <w:rPr>
                <w:rFonts w:hint="eastAsia"/>
              </w:rPr>
              <w:t xml:space="preserve">时间： </w:t>
            </w:r>
            <w:r>
              <w:t xml:space="preserve">       </w:t>
            </w:r>
            <w:r>
              <w:rPr>
                <w:rFonts w:hint="eastAsia"/>
              </w:rPr>
              <w:t>镜向：</w:t>
            </w:r>
            <w:r>
              <w:t xml:space="preserve">     </w:t>
            </w:r>
            <w:r>
              <w:rPr>
                <w:rFonts w:hint="eastAsia"/>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cs="宋体"/>
                <w:lang w:bidi="ar"/>
              </w:rPr>
            </w:pPr>
            <w:r>
              <w:rPr>
                <w:rFonts w:hint="eastAsia" w:cs="宋体"/>
                <w:lang w:bidi="ar"/>
              </w:rPr>
              <w:t>调查人</w:t>
            </w:r>
          </w:p>
        </w:tc>
        <w:tc>
          <w:tcPr>
            <w:tcW w:w="3341" w:type="dxa"/>
            <w:gridSpan w:val="8"/>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FF0000"/>
                <w:sz w:val="28"/>
                <w:szCs w:val="28"/>
              </w:rPr>
            </w:pPr>
          </w:p>
        </w:tc>
        <w:tc>
          <w:tcPr>
            <w:tcW w:w="2268" w:type="dxa"/>
            <w:gridSpan w:val="5"/>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FF0000"/>
                <w:sz w:val="28"/>
                <w:szCs w:val="28"/>
              </w:rPr>
            </w:pPr>
            <w:r>
              <w:rPr>
                <w:rFonts w:hint="eastAsia" w:cs="宋体"/>
                <w:lang w:bidi="ar"/>
              </w:rPr>
              <w:t>检查人</w:t>
            </w:r>
          </w:p>
        </w:tc>
        <w:tc>
          <w:tcPr>
            <w:tcW w:w="2232"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cs="宋体"/>
                <w:lang w:bidi="ar"/>
              </w:rPr>
            </w:pPr>
            <w:r>
              <w:rPr>
                <w:rFonts w:ascii="Times New Roman" w:hAnsi="Times New Roman"/>
                <w:lang w:bidi="ar"/>
              </w:rPr>
              <w:t>调查单位</w:t>
            </w:r>
          </w:p>
        </w:tc>
        <w:tc>
          <w:tcPr>
            <w:tcW w:w="3341" w:type="dxa"/>
            <w:gridSpan w:val="8"/>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FF0000"/>
                <w:sz w:val="28"/>
                <w:szCs w:val="28"/>
              </w:rPr>
            </w:pPr>
          </w:p>
        </w:tc>
        <w:tc>
          <w:tcPr>
            <w:tcW w:w="2268" w:type="dxa"/>
            <w:gridSpan w:val="5"/>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FF0000"/>
                <w:sz w:val="28"/>
                <w:szCs w:val="28"/>
              </w:rPr>
            </w:pPr>
            <w:r>
              <w:rPr>
                <w:rFonts w:ascii="Times New Roman" w:hAnsi="Times New Roman"/>
                <w:lang w:bidi="ar"/>
              </w:rPr>
              <w:t>调查日期</w:t>
            </w:r>
          </w:p>
        </w:tc>
        <w:tc>
          <w:tcPr>
            <w:tcW w:w="2232"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FF0000"/>
                <w:sz w:val="28"/>
                <w:szCs w:val="28"/>
              </w:rPr>
            </w:pPr>
          </w:p>
        </w:tc>
      </w:tr>
    </w:tbl>
    <w:p>
      <w:pPr>
        <w:pStyle w:val="57"/>
        <w:ind w:firstLine="0" w:firstLineChars="0"/>
        <w:sectPr>
          <w:pgSz w:w="11906" w:h="16838"/>
          <w:pgMar w:top="1928" w:right="1134" w:bottom="1134" w:left="1134" w:header="1418" w:footer="1134" w:gutter="284"/>
          <w:cols w:space="425" w:num="1"/>
          <w:formProt w:val="0"/>
          <w:docGrid w:type="lines" w:linePitch="312" w:charSpace="0"/>
        </w:sectPr>
      </w:pPr>
    </w:p>
    <w:p>
      <w:pPr>
        <w:pStyle w:val="199"/>
        <w:rPr>
          <w:vanish w:val="0"/>
        </w:rPr>
      </w:pPr>
    </w:p>
    <w:p>
      <w:pPr>
        <w:pStyle w:val="200"/>
        <w:rPr>
          <w:vanish w:val="0"/>
        </w:rPr>
      </w:pPr>
    </w:p>
    <w:p>
      <w:pPr>
        <w:pStyle w:val="77"/>
        <w:spacing w:after="156"/>
      </w:pPr>
      <w:r>
        <w:br w:type="textWrapping"/>
      </w:r>
      <w:bookmarkStart w:id="231" w:name="_Toc144134506"/>
      <w:bookmarkStart w:id="232" w:name="_Toc144134561"/>
      <w:bookmarkStart w:id="233" w:name="_Toc144285112"/>
      <w:r>
        <w:rPr>
          <w:rFonts w:hint="eastAsia"/>
        </w:rPr>
        <w:t>（资料性）</w:t>
      </w:r>
      <w:r>
        <w:br w:type="textWrapping"/>
      </w:r>
      <w:r>
        <w:rPr>
          <w:rFonts w:hint="eastAsia"/>
        </w:rPr>
        <w:t>水样采样记录</w:t>
      </w:r>
      <w:bookmarkEnd w:id="231"/>
      <w:bookmarkEnd w:id="232"/>
      <w:r>
        <w:rPr>
          <w:rFonts w:hint="eastAsia"/>
        </w:rPr>
        <w:t>用表</w:t>
      </w:r>
      <w:bookmarkEnd w:id="233"/>
    </w:p>
    <w:p>
      <w:pPr>
        <w:pStyle w:val="57"/>
        <w:ind w:firstLine="420"/>
      </w:pPr>
      <w:r>
        <w:rPr>
          <w:rFonts w:hint="eastAsia"/>
        </w:rPr>
        <w:t>水样采样记录用表的样式见表B</w:t>
      </w:r>
      <w:r>
        <w:t>.1</w:t>
      </w:r>
      <w:r>
        <w:rPr>
          <w:rFonts w:hint="eastAsia"/>
        </w:rPr>
        <w:t>。</w:t>
      </w:r>
    </w:p>
    <w:p>
      <w:pPr>
        <w:pStyle w:val="78"/>
        <w:spacing w:before="156" w:after="156"/>
      </w:pPr>
      <w:r>
        <w:rPr>
          <w:rFonts w:hint="eastAsia"/>
        </w:rPr>
        <w:t>水样采样记录卡</w:t>
      </w:r>
    </w:p>
    <w:tbl>
      <w:tblPr>
        <w:tblStyle w:val="27"/>
        <w:tblpPr w:leftFromText="180" w:rightFromText="180" w:vertAnchor="text" w:tblpXSpec="center" w:tblpY="1"/>
        <w:tblOverlap w:val="never"/>
        <w:tblW w:w="9923"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076"/>
        <w:gridCol w:w="631"/>
        <w:gridCol w:w="159"/>
        <w:gridCol w:w="1168"/>
        <w:gridCol w:w="934"/>
        <w:gridCol w:w="345"/>
        <w:gridCol w:w="540"/>
        <w:gridCol w:w="57"/>
        <w:gridCol w:w="172"/>
        <w:gridCol w:w="179"/>
        <w:gridCol w:w="310"/>
        <w:gridCol w:w="266"/>
        <w:gridCol w:w="331"/>
        <w:gridCol w:w="662"/>
        <w:gridCol w:w="177"/>
        <w:gridCol w:w="419"/>
        <w:gridCol w:w="122"/>
        <w:gridCol w:w="393"/>
        <w:gridCol w:w="674"/>
        <w:gridCol w:w="712"/>
        <w:gridCol w:w="59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5" w:hRule="exact"/>
        </w:trPr>
        <w:tc>
          <w:tcPr>
            <w:tcW w:w="1707" w:type="dxa"/>
            <w:gridSpan w:val="2"/>
            <w:vAlign w:val="center"/>
          </w:tcPr>
          <w:p>
            <w:pPr>
              <w:autoSpaceDE w:val="0"/>
              <w:autoSpaceDN w:val="0"/>
              <w:jc w:val="center"/>
              <w:rPr>
                <w:kern w:val="144"/>
                <w:lang w:val="zh-CN"/>
              </w:rPr>
            </w:pPr>
            <w:r>
              <w:rPr>
                <w:rFonts w:hint="eastAsia"/>
                <w:kern w:val="144"/>
                <w:lang w:val="zh-CN"/>
              </w:rPr>
              <w:t>统一编号</w:t>
            </w:r>
          </w:p>
        </w:tc>
        <w:tc>
          <w:tcPr>
            <w:tcW w:w="3554" w:type="dxa"/>
            <w:gridSpan w:val="8"/>
            <w:vAlign w:val="center"/>
          </w:tcPr>
          <w:p>
            <w:pPr>
              <w:autoSpaceDE w:val="0"/>
              <w:autoSpaceDN w:val="0"/>
              <w:jc w:val="center"/>
              <w:rPr>
                <w:kern w:val="144"/>
                <w:lang w:val="zh-CN"/>
              </w:rPr>
            </w:pPr>
          </w:p>
        </w:tc>
        <w:tc>
          <w:tcPr>
            <w:tcW w:w="2165" w:type="dxa"/>
            <w:gridSpan w:val="6"/>
            <w:tcMar>
              <w:left w:w="28" w:type="dxa"/>
              <w:right w:w="28" w:type="dxa"/>
            </w:tcMar>
            <w:vAlign w:val="center"/>
          </w:tcPr>
          <w:p>
            <w:pPr>
              <w:autoSpaceDE w:val="0"/>
              <w:autoSpaceDN w:val="0"/>
              <w:jc w:val="center"/>
              <w:rPr>
                <w:kern w:val="144"/>
                <w:lang w:val="zh-CN"/>
              </w:rPr>
            </w:pPr>
            <w:r>
              <w:rPr>
                <w:rFonts w:hint="eastAsia"/>
                <w:kern w:val="144"/>
                <w:lang w:val="zh-CN"/>
              </w:rPr>
              <w:t>野外编号</w:t>
            </w:r>
          </w:p>
        </w:tc>
        <w:tc>
          <w:tcPr>
            <w:tcW w:w="2497" w:type="dxa"/>
            <w:gridSpan w:val="5"/>
            <w:vAlign w:val="center"/>
          </w:tcPr>
          <w:p>
            <w:pPr>
              <w:autoSpaceDE w:val="0"/>
              <w:autoSpaceDN w:val="0"/>
              <w:jc w:val="center"/>
              <w:rPr>
                <w:kern w:val="14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5" w:hRule="exact"/>
        </w:trPr>
        <w:tc>
          <w:tcPr>
            <w:tcW w:w="1707" w:type="dxa"/>
            <w:gridSpan w:val="2"/>
            <w:vAlign w:val="center"/>
          </w:tcPr>
          <w:p>
            <w:pPr>
              <w:autoSpaceDE w:val="0"/>
              <w:autoSpaceDN w:val="0"/>
              <w:jc w:val="center"/>
              <w:rPr>
                <w:kern w:val="144"/>
                <w:lang w:val="zh-CN"/>
              </w:rPr>
            </w:pPr>
            <w:r>
              <w:rPr>
                <w:rFonts w:hint="eastAsia"/>
                <w:kern w:val="144"/>
                <w:lang w:val="zh-CN"/>
              </w:rPr>
              <w:t>图幅编号</w:t>
            </w:r>
          </w:p>
        </w:tc>
        <w:tc>
          <w:tcPr>
            <w:tcW w:w="3554" w:type="dxa"/>
            <w:gridSpan w:val="8"/>
            <w:vAlign w:val="center"/>
          </w:tcPr>
          <w:p>
            <w:pPr>
              <w:autoSpaceDE w:val="0"/>
              <w:autoSpaceDN w:val="0"/>
              <w:jc w:val="center"/>
              <w:rPr>
                <w:kern w:val="144"/>
                <w:lang w:val="zh-CN"/>
              </w:rPr>
            </w:pPr>
          </w:p>
        </w:tc>
        <w:tc>
          <w:tcPr>
            <w:tcW w:w="2165" w:type="dxa"/>
            <w:gridSpan w:val="6"/>
            <w:tcMar>
              <w:left w:w="28" w:type="dxa"/>
              <w:right w:w="28" w:type="dxa"/>
            </w:tcMar>
            <w:vAlign w:val="center"/>
          </w:tcPr>
          <w:p>
            <w:pPr>
              <w:autoSpaceDE w:val="0"/>
              <w:autoSpaceDN w:val="0"/>
              <w:jc w:val="center"/>
              <w:rPr>
                <w:kern w:val="144"/>
                <w:lang w:val="zh-CN"/>
              </w:rPr>
            </w:pPr>
            <w:r>
              <w:rPr>
                <w:rFonts w:hint="eastAsia"/>
                <w:kern w:val="144"/>
                <w:lang w:val="zh-CN"/>
              </w:rPr>
              <w:t>地面高程(</w:t>
            </w:r>
            <w:r>
              <w:rPr>
                <w:kern w:val="144"/>
                <w:lang w:val="zh-CN"/>
              </w:rPr>
              <w:t>m</w:t>
            </w:r>
            <w:r>
              <w:rPr>
                <w:rFonts w:hint="eastAsia"/>
                <w:kern w:val="144"/>
                <w:lang w:val="zh-CN"/>
              </w:rPr>
              <w:t>)</w:t>
            </w:r>
          </w:p>
        </w:tc>
        <w:tc>
          <w:tcPr>
            <w:tcW w:w="2497" w:type="dxa"/>
            <w:gridSpan w:val="5"/>
            <w:vAlign w:val="center"/>
          </w:tcPr>
          <w:p>
            <w:pPr>
              <w:autoSpaceDE w:val="0"/>
              <w:autoSpaceDN w:val="0"/>
              <w:jc w:val="center"/>
              <w:rPr>
                <w:kern w:val="14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5" w:hRule="exact"/>
        </w:trPr>
        <w:tc>
          <w:tcPr>
            <w:tcW w:w="1707" w:type="dxa"/>
            <w:gridSpan w:val="2"/>
            <w:vAlign w:val="center"/>
          </w:tcPr>
          <w:p>
            <w:pPr>
              <w:autoSpaceDE w:val="0"/>
              <w:autoSpaceDN w:val="0"/>
              <w:jc w:val="center"/>
              <w:rPr>
                <w:kern w:val="144"/>
                <w:lang w:val="zh-CN"/>
              </w:rPr>
            </w:pPr>
            <w:r>
              <w:rPr>
                <w:rFonts w:hint="eastAsia"/>
                <w:kern w:val="144"/>
                <w:lang w:val="zh-CN"/>
              </w:rPr>
              <w:t>地理位置</w:t>
            </w:r>
          </w:p>
        </w:tc>
        <w:tc>
          <w:tcPr>
            <w:tcW w:w="8216" w:type="dxa"/>
            <w:gridSpan w:val="19"/>
            <w:vAlign w:val="center"/>
          </w:tcPr>
          <w:p>
            <w:pPr>
              <w:autoSpaceDE w:val="0"/>
              <w:autoSpaceDN w:val="0"/>
              <w:jc w:val="center"/>
              <w:rPr>
                <w:kern w:val="144"/>
                <w:lang w:val="zh-CN"/>
              </w:rPr>
            </w:pPr>
            <w:r>
              <w:rPr>
                <w:rFonts w:hint="eastAsia"/>
                <w:kern w:val="144"/>
                <w:lang w:val="zh-CN"/>
              </w:rPr>
              <w:t>省（自治区）　　　市（区）　　　　县（旗）　　　乡（镇）　　　　村</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5" w:hRule="exact"/>
        </w:trPr>
        <w:tc>
          <w:tcPr>
            <w:tcW w:w="1707" w:type="dxa"/>
            <w:gridSpan w:val="2"/>
            <w:vAlign w:val="center"/>
          </w:tcPr>
          <w:p>
            <w:pPr>
              <w:autoSpaceDE w:val="0"/>
              <w:autoSpaceDN w:val="0"/>
              <w:jc w:val="center"/>
              <w:rPr>
                <w:kern w:val="144"/>
                <w:lang w:val="zh-CN"/>
              </w:rPr>
            </w:pPr>
            <w:r>
              <w:rPr>
                <w:rFonts w:hint="eastAsia"/>
                <w:kern w:val="144"/>
                <w:lang w:val="zh-CN"/>
              </w:rPr>
              <w:t>东经</w:t>
            </w:r>
          </w:p>
        </w:tc>
        <w:tc>
          <w:tcPr>
            <w:tcW w:w="2606" w:type="dxa"/>
            <w:gridSpan w:val="4"/>
            <w:vAlign w:val="center"/>
          </w:tcPr>
          <w:p>
            <w:pPr>
              <w:autoSpaceDE w:val="0"/>
              <w:autoSpaceDN w:val="0"/>
              <w:jc w:val="center"/>
              <w:rPr>
                <w:kern w:val="144"/>
                <w:lang w:val="zh-CN"/>
              </w:rPr>
            </w:pPr>
            <w:r>
              <w:rPr>
                <w:rFonts w:hint="eastAsia"/>
                <w:kern w:val="144"/>
                <w:lang w:val="zh-CN"/>
              </w:rPr>
              <w:t>°    ′    ″</w:t>
            </w:r>
          </w:p>
        </w:tc>
        <w:tc>
          <w:tcPr>
            <w:tcW w:w="1258" w:type="dxa"/>
            <w:gridSpan w:val="5"/>
            <w:vAlign w:val="center"/>
          </w:tcPr>
          <w:p>
            <w:pPr>
              <w:autoSpaceDE w:val="0"/>
              <w:autoSpaceDN w:val="0"/>
              <w:jc w:val="center"/>
              <w:rPr>
                <w:kern w:val="144"/>
                <w:lang w:val="zh-CN"/>
              </w:rPr>
            </w:pPr>
            <w:r>
              <w:rPr>
                <w:rFonts w:hint="eastAsia"/>
                <w:kern w:val="144"/>
                <w:lang w:val="zh-CN"/>
              </w:rPr>
              <w:t>X</w:t>
            </w:r>
          </w:p>
        </w:tc>
        <w:tc>
          <w:tcPr>
            <w:tcW w:w="1977" w:type="dxa"/>
            <w:gridSpan w:val="6"/>
            <w:vAlign w:val="center"/>
          </w:tcPr>
          <w:p>
            <w:pPr>
              <w:autoSpaceDE w:val="0"/>
              <w:autoSpaceDN w:val="0"/>
              <w:jc w:val="center"/>
              <w:rPr>
                <w:kern w:val="144"/>
                <w:lang w:val="zh-CN"/>
              </w:rPr>
            </w:pPr>
          </w:p>
        </w:tc>
        <w:tc>
          <w:tcPr>
            <w:tcW w:w="1067" w:type="dxa"/>
            <w:gridSpan w:val="2"/>
            <w:vAlign w:val="center"/>
          </w:tcPr>
          <w:p>
            <w:pPr>
              <w:autoSpaceDE w:val="0"/>
              <w:autoSpaceDN w:val="0"/>
              <w:jc w:val="center"/>
              <w:rPr>
                <w:kern w:val="144"/>
                <w:lang w:val="zh-CN"/>
              </w:rPr>
            </w:pPr>
            <w:r>
              <w:rPr>
                <w:kern w:val="144"/>
                <w:lang w:val="zh-CN"/>
              </w:rPr>
              <w:t xml:space="preserve"> </w:t>
            </w:r>
            <w:r>
              <w:rPr>
                <w:rFonts w:hint="eastAsia"/>
                <w:kern w:val="144"/>
                <w:lang w:val="zh-CN"/>
              </w:rPr>
              <w:t>天气</w:t>
            </w:r>
            <w:r>
              <w:rPr>
                <w:kern w:val="144"/>
                <w:lang w:val="zh-CN"/>
              </w:rPr>
              <w:t xml:space="preserve">       </w:t>
            </w:r>
          </w:p>
        </w:tc>
        <w:tc>
          <w:tcPr>
            <w:tcW w:w="1308" w:type="dxa"/>
            <w:gridSpan w:val="2"/>
            <w:vAlign w:val="center"/>
          </w:tcPr>
          <w:p>
            <w:pPr>
              <w:autoSpaceDE w:val="0"/>
              <w:autoSpaceDN w:val="0"/>
              <w:jc w:val="center"/>
              <w:rPr>
                <w:kern w:val="14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5" w:hRule="exact"/>
        </w:trPr>
        <w:tc>
          <w:tcPr>
            <w:tcW w:w="1707" w:type="dxa"/>
            <w:gridSpan w:val="2"/>
            <w:vAlign w:val="center"/>
          </w:tcPr>
          <w:p>
            <w:pPr>
              <w:autoSpaceDE w:val="0"/>
              <w:autoSpaceDN w:val="0"/>
              <w:jc w:val="center"/>
              <w:rPr>
                <w:kern w:val="144"/>
                <w:lang w:val="zh-CN"/>
              </w:rPr>
            </w:pPr>
            <w:r>
              <w:rPr>
                <w:rFonts w:hint="eastAsia"/>
                <w:kern w:val="144"/>
                <w:lang w:val="zh-CN"/>
              </w:rPr>
              <w:t>北纬</w:t>
            </w:r>
          </w:p>
        </w:tc>
        <w:tc>
          <w:tcPr>
            <w:tcW w:w="2606" w:type="dxa"/>
            <w:gridSpan w:val="4"/>
            <w:vAlign w:val="center"/>
          </w:tcPr>
          <w:p>
            <w:pPr>
              <w:autoSpaceDE w:val="0"/>
              <w:autoSpaceDN w:val="0"/>
              <w:jc w:val="center"/>
              <w:rPr>
                <w:kern w:val="144"/>
                <w:lang w:val="zh-CN"/>
              </w:rPr>
            </w:pPr>
            <w:r>
              <w:rPr>
                <w:rFonts w:hint="eastAsia"/>
                <w:kern w:val="144"/>
                <w:lang w:val="zh-CN"/>
              </w:rPr>
              <w:t>°    ′    ″</w:t>
            </w:r>
          </w:p>
        </w:tc>
        <w:tc>
          <w:tcPr>
            <w:tcW w:w="1258" w:type="dxa"/>
            <w:gridSpan w:val="5"/>
            <w:vAlign w:val="center"/>
          </w:tcPr>
          <w:p>
            <w:pPr>
              <w:autoSpaceDE w:val="0"/>
              <w:autoSpaceDN w:val="0"/>
              <w:jc w:val="center"/>
              <w:rPr>
                <w:kern w:val="144"/>
                <w:lang w:val="zh-CN"/>
              </w:rPr>
            </w:pPr>
            <w:r>
              <w:rPr>
                <w:rFonts w:hint="eastAsia"/>
                <w:kern w:val="144"/>
                <w:lang w:val="zh-CN"/>
              </w:rPr>
              <w:t>Y</w:t>
            </w:r>
          </w:p>
        </w:tc>
        <w:tc>
          <w:tcPr>
            <w:tcW w:w="1977" w:type="dxa"/>
            <w:gridSpan w:val="6"/>
            <w:vAlign w:val="center"/>
          </w:tcPr>
          <w:p>
            <w:pPr>
              <w:autoSpaceDE w:val="0"/>
              <w:autoSpaceDN w:val="0"/>
              <w:jc w:val="center"/>
              <w:rPr>
                <w:kern w:val="144"/>
                <w:lang w:val="zh-CN"/>
              </w:rPr>
            </w:pPr>
          </w:p>
        </w:tc>
        <w:tc>
          <w:tcPr>
            <w:tcW w:w="1067" w:type="dxa"/>
            <w:gridSpan w:val="2"/>
            <w:vAlign w:val="center"/>
          </w:tcPr>
          <w:p>
            <w:pPr>
              <w:autoSpaceDE w:val="0"/>
              <w:autoSpaceDN w:val="0"/>
              <w:jc w:val="center"/>
              <w:rPr>
                <w:kern w:val="144"/>
                <w:lang w:val="zh-CN"/>
              </w:rPr>
            </w:pPr>
            <w:r>
              <w:rPr>
                <w:rFonts w:hint="eastAsia"/>
                <w:kern w:val="144"/>
                <w:lang w:val="zh-CN"/>
              </w:rPr>
              <w:t>气温(℃)</w:t>
            </w:r>
          </w:p>
        </w:tc>
        <w:tc>
          <w:tcPr>
            <w:tcW w:w="1308" w:type="dxa"/>
            <w:gridSpan w:val="2"/>
            <w:vAlign w:val="center"/>
          </w:tcPr>
          <w:p>
            <w:pPr>
              <w:autoSpaceDE w:val="0"/>
              <w:autoSpaceDN w:val="0"/>
              <w:jc w:val="center"/>
              <w:rPr>
                <w:kern w:val="14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5" w:hRule="exact"/>
        </w:trPr>
        <w:tc>
          <w:tcPr>
            <w:tcW w:w="1707" w:type="dxa"/>
            <w:gridSpan w:val="2"/>
            <w:vAlign w:val="center"/>
          </w:tcPr>
          <w:p>
            <w:pPr>
              <w:autoSpaceDE w:val="0"/>
              <w:autoSpaceDN w:val="0"/>
              <w:jc w:val="center"/>
              <w:rPr>
                <w:kern w:val="144"/>
                <w:lang w:val="zh-CN"/>
              </w:rPr>
            </w:pPr>
            <w:r>
              <w:rPr>
                <w:rFonts w:hint="eastAsia"/>
                <w:kern w:val="144"/>
                <w:lang w:val="zh-CN"/>
              </w:rPr>
              <w:t>地下水污染类型</w:t>
            </w:r>
          </w:p>
        </w:tc>
        <w:tc>
          <w:tcPr>
            <w:tcW w:w="3146" w:type="dxa"/>
            <w:gridSpan w:val="5"/>
            <w:vAlign w:val="center"/>
          </w:tcPr>
          <w:p>
            <w:pPr>
              <w:autoSpaceDE w:val="0"/>
              <w:autoSpaceDN w:val="0"/>
              <w:jc w:val="center"/>
              <w:rPr>
                <w:kern w:val="144"/>
                <w:lang w:val="zh-CN"/>
              </w:rPr>
            </w:pPr>
          </w:p>
        </w:tc>
        <w:tc>
          <w:tcPr>
            <w:tcW w:w="1977" w:type="dxa"/>
            <w:gridSpan w:val="7"/>
            <w:vAlign w:val="center"/>
          </w:tcPr>
          <w:p>
            <w:pPr>
              <w:autoSpaceDE w:val="0"/>
              <w:autoSpaceDN w:val="0"/>
              <w:jc w:val="center"/>
              <w:rPr>
                <w:kern w:val="144"/>
                <w:lang w:val="zh-CN"/>
              </w:rPr>
            </w:pPr>
            <w:r>
              <w:rPr>
                <w:rFonts w:hint="eastAsia"/>
                <w:kern w:val="144"/>
                <w:lang w:val="zh-CN"/>
              </w:rPr>
              <w:t>地下水污染物质</w:t>
            </w:r>
          </w:p>
        </w:tc>
        <w:tc>
          <w:tcPr>
            <w:tcW w:w="3093" w:type="dxa"/>
            <w:gridSpan w:val="7"/>
            <w:vAlign w:val="center"/>
          </w:tcPr>
          <w:p>
            <w:pPr>
              <w:autoSpaceDE w:val="0"/>
              <w:autoSpaceDN w:val="0"/>
              <w:jc w:val="center"/>
              <w:rPr>
                <w:kern w:val="14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5" w:hRule="exact"/>
        </w:trPr>
        <w:tc>
          <w:tcPr>
            <w:tcW w:w="1707" w:type="dxa"/>
            <w:gridSpan w:val="2"/>
            <w:vAlign w:val="center"/>
          </w:tcPr>
          <w:p>
            <w:pPr>
              <w:autoSpaceDE w:val="0"/>
              <w:autoSpaceDN w:val="0"/>
              <w:jc w:val="center"/>
              <w:rPr>
                <w:kern w:val="144"/>
                <w:lang w:val="zh-CN"/>
              </w:rPr>
            </w:pPr>
            <w:r>
              <w:rPr>
                <w:rFonts w:hint="eastAsia"/>
                <w:kern w:val="144"/>
                <w:lang w:val="zh-CN"/>
              </w:rPr>
              <w:t>地下水污染标志</w:t>
            </w:r>
          </w:p>
        </w:tc>
        <w:tc>
          <w:tcPr>
            <w:tcW w:w="3146" w:type="dxa"/>
            <w:gridSpan w:val="5"/>
            <w:vAlign w:val="center"/>
          </w:tcPr>
          <w:p>
            <w:pPr>
              <w:autoSpaceDE w:val="0"/>
              <w:autoSpaceDN w:val="0"/>
              <w:jc w:val="center"/>
              <w:rPr>
                <w:kern w:val="144"/>
                <w:lang w:val="zh-CN"/>
              </w:rPr>
            </w:pPr>
          </w:p>
        </w:tc>
        <w:tc>
          <w:tcPr>
            <w:tcW w:w="1977" w:type="dxa"/>
            <w:gridSpan w:val="7"/>
            <w:vAlign w:val="center"/>
          </w:tcPr>
          <w:p>
            <w:pPr>
              <w:autoSpaceDE w:val="0"/>
              <w:autoSpaceDN w:val="0"/>
              <w:jc w:val="center"/>
              <w:rPr>
                <w:kern w:val="144"/>
                <w:lang w:val="zh-CN"/>
              </w:rPr>
            </w:pPr>
            <w:r>
              <w:rPr>
                <w:rFonts w:hint="eastAsia"/>
                <w:kern w:val="144"/>
                <w:lang w:val="zh-CN"/>
              </w:rPr>
              <w:t>地下水污染源</w:t>
            </w:r>
          </w:p>
        </w:tc>
        <w:tc>
          <w:tcPr>
            <w:tcW w:w="3093" w:type="dxa"/>
            <w:gridSpan w:val="7"/>
            <w:vAlign w:val="center"/>
          </w:tcPr>
          <w:p>
            <w:pPr>
              <w:autoSpaceDE w:val="0"/>
              <w:autoSpaceDN w:val="0"/>
              <w:jc w:val="center"/>
              <w:rPr>
                <w:kern w:val="14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5" w:hRule="exact"/>
        </w:trPr>
        <w:tc>
          <w:tcPr>
            <w:tcW w:w="1707" w:type="dxa"/>
            <w:gridSpan w:val="2"/>
            <w:vAlign w:val="center"/>
          </w:tcPr>
          <w:p>
            <w:pPr>
              <w:autoSpaceDE w:val="0"/>
              <w:autoSpaceDN w:val="0"/>
              <w:jc w:val="center"/>
              <w:rPr>
                <w:kern w:val="144"/>
                <w:lang w:val="zh-CN"/>
              </w:rPr>
            </w:pPr>
            <w:r>
              <w:rPr>
                <w:rFonts w:hint="eastAsia"/>
                <w:kern w:val="144"/>
                <w:lang w:val="zh-CN"/>
              </w:rPr>
              <w:t>地下水出露类型</w:t>
            </w:r>
          </w:p>
        </w:tc>
        <w:tc>
          <w:tcPr>
            <w:tcW w:w="3146" w:type="dxa"/>
            <w:gridSpan w:val="5"/>
            <w:vAlign w:val="center"/>
          </w:tcPr>
          <w:p>
            <w:pPr>
              <w:autoSpaceDE w:val="0"/>
              <w:autoSpaceDN w:val="0"/>
              <w:jc w:val="center"/>
              <w:rPr>
                <w:kern w:val="144"/>
                <w:lang w:val="zh-CN"/>
              </w:rPr>
            </w:pPr>
            <w:r>
              <w:rPr>
                <w:rFonts w:hint="eastAsia"/>
                <w:kern w:val="144"/>
                <w:lang w:val="zh-CN"/>
              </w:rPr>
              <w:t>泉、井、其它</w:t>
            </w:r>
          </w:p>
        </w:tc>
        <w:tc>
          <w:tcPr>
            <w:tcW w:w="1977" w:type="dxa"/>
            <w:gridSpan w:val="7"/>
            <w:vAlign w:val="center"/>
          </w:tcPr>
          <w:p>
            <w:pPr>
              <w:autoSpaceDE w:val="0"/>
              <w:autoSpaceDN w:val="0"/>
              <w:jc w:val="center"/>
              <w:rPr>
                <w:kern w:val="144"/>
                <w:lang w:val="zh-CN"/>
              </w:rPr>
            </w:pPr>
            <w:r>
              <w:rPr>
                <w:rFonts w:hint="eastAsia"/>
                <w:kern w:val="144"/>
                <w:lang w:val="zh-CN"/>
              </w:rPr>
              <w:t>地下水位埋深(m)</w:t>
            </w:r>
            <w:r>
              <w:rPr>
                <w:kern w:val="144"/>
                <w:lang w:val="zh-CN"/>
              </w:rPr>
              <w:t xml:space="preserve"> </w:t>
            </w:r>
          </w:p>
        </w:tc>
        <w:tc>
          <w:tcPr>
            <w:tcW w:w="3093" w:type="dxa"/>
            <w:gridSpan w:val="7"/>
            <w:vAlign w:val="center"/>
          </w:tcPr>
          <w:p>
            <w:pPr>
              <w:autoSpaceDE w:val="0"/>
              <w:autoSpaceDN w:val="0"/>
              <w:jc w:val="center"/>
              <w:rPr>
                <w:kern w:val="14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1035" w:hRule="atLeast"/>
        </w:trPr>
        <w:tc>
          <w:tcPr>
            <w:tcW w:w="1707" w:type="dxa"/>
            <w:gridSpan w:val="2"/>
            <w:vAlign w:val="center"/>
          </w:tcPr>
          <w:p>
            <w:pPr>
              <w:jc w:val="center"/>
              <w:rPr>
                <w:rFonts w:ascii="宋体" w:hAnsi="宋体"/>
              </w:rPr>
            </w:pPr>
            <w:r>
              <w:rPr>
                <w:rFonts w:hint="eastAsia" w:ascii="宋体" w:hAnsi="宋体"/>
              </w:rPr>
              <w:t>地下水污染途径</w:t>
            </w:r>
          </w:p>
        </w:tc>
        <w:tc>
          <w:tcPr>
            <w:tcW w:w="8216" w:type="dxa"/>
            <w:gridSpan w:val="19"/>
            <w:vAlign w:val="center"/>
          </w:tcPr>
          <w:p>
            <w:pPr>
              <w:jc w:val="center"/>
              <w:rPr>
                <w:rFonts w:ascii="宋体" w:hAnsi="宋体"/>
              </w:rPr>
            </w:pPr>
          </w:p>
          <w:p>
            <w:pPr>
              <w:jc w:val="center"/>
              <w:rPr>
                <w:rFonts w:ascii="宋体" w:hAnsi="宋体"/>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79" w:hRule="atLeast"/>
        </w:trPr>
        <w:tc>
          <w:tcPr>
            <w:tcW w:w="1707" w:type="dxa"/>
            <w:gridSpan w:val="2"/>
            <w:vAlign w:val="center"/>
          </w:tcPr>
          <w:p>
            <w:pPr>
              <w:jc w:val="center"/>
              <w:rPr>
                <w:rFonts w:ascii="宋体" w:hAnsi="宋体"/>
              </w:rPr>
            </w:pPr>
            <w:r>
              <w:rPr>
                <w:rFonts w:hint="eastAsia" w:ascii="宋体" w:hAnsi="宋体"/>
              </w:rPr>
              <w:t>地质环境条件</w:t>
            </w:r>
          </w:p>
        </w:tc>
        <w:tc>
          <w:tcPr>
            <w:tcW w:w="8216" w:type="dxa"/>
            <w:gridSpan w:val="19"/>
            <w:vAlign w:val="center"/>
          </w:tcPr>
          <w:p>
            <w:pPr>
              <w:jc w:val="center"/>
              <w:rPr>
                <w:rFonts w:ascii="宋体" w:hAnsi="宋体"/>
              </w:rPr>
            </w:pPr>
          </w:p>
          <w:p>
            <w:pPr>
              <w:jc w:val="center"/>
              <w:rPr>
                <w:rFonts w:ascii="宋体" w:hAnsi="宋体"/>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1002" w:hRule="atLeast"/>
        </w:trPr>
        <w:tc>
          <w:tcPr>
            <w:tcW w:w="1707" w:type="dxa"/>
            <w:gridSpan w:val="2"/>
            <w:vAlign w:val="center"/>
          </w:tcPr>
          <w:p>
            <w:pPr>
              <w:jc w:val="center"/>
              <w:rPr>
                <w:rFonts w:ascii="宋体" w:hAnsi="宋体"/>
              </w:rPr>
            </w:pPr>
            <w:r>
              <w:rPr>
                <w:rFonts w:hint="eastAsia" w:ascii="宋体" w:hAnsi="宋体"/>
              </w:rPr>
              <w:t>样品编号及测试内容</w:t>
            </w:r>
          </w:p>
        </w:tc>
        <w:tc>
          <w:tcPr>
            <w:tcW w:w="8216" w:type="dxa"/>
            <w:gridSpan w:val="19"/>
            <w:vAlign w:val="center"/>
          </w:tcPr>
          <w:p>
            <w:pPr>
              <w:jc w:val="center"/>
              <w:rPr>
                <w:rFonts w:ascii="宋体" w:hAnsi="宋体"/>
              </w:rPr>
            </w:pPr>
          </w:p>
          <w:p>
            <w:pPr>
              <w:jc w:val="center"/>
              <w:rPr>
                <w:rFonts w:ascii="宋体" w:hAnsi="宋体"/>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973" w:hRule="atLeast"/>
        </w:trPr>
        <w:tc>
          <w:tcPr>
            <w:tcW w:w="1707" w:type="dxa"/>
            <w:gridSpan w:val="2"/>
            <w:vAlign w:val="center"/>
          </w:tcPr>
          <w:p>
            <w:pPr>
              <w:jc w:val="center"/>
              <w:rPr>
                <w:rFonts w:ascii="宋体" w:hAnsi="宋体"/>
              </w:rPr>
            </w:pPr>
            <w:r>
              <w:rPr>
                <w:rFonts w:hint="eastAsia" w:ascii="宋体" w:hAnsi="宋体"/>
              </w:rPr>
              <w:t>照片编号及说明</w:t>
            </w:r>
          </w:p>
        </w:tc>
        <w:tc>
          <w:tcPr>
            <w:tcW w:w="8216" w:type="dxa"/>
            <w:gridSpan w:val="19"/>
            <w:vAlign w:val="center"/>
          </w:tcPr>
          <w:p>
            <w:pPr>
              <w:jc w:val="center"/>
              <w:rPr>
                <w:rFonts w:ascii="宋体" w:hAnsi="宋体"/>
              </w:rPr>
            </w:pPr>
          </w:p>
          <w:p>
            <w:pPr>
              <w:jc w:val="center"/>
              <w:rPr>
                <w:rFonts w:ascii="宋体" w:hAnsi="宋体"/>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2121" w:hRule="atLeast"/>
        </w:trPr>
        <w:tc>
          <w:tcPr>
            <w:tcW w:w="4910" w:type="dxa"/>
            <w:gridSpan w:val="8"/>
            <w:tcMar>
              <w:left w:w="28" w:type="dxa"/>
              <w:right w:w="28" w:type="dxa"/>
            </w:tcMar>
          </w:tcPr>
          <w:p>
            <w:pPr>
              <w:jc w:val="center"/>
              <w:rPr>
                <w:rFonts w:ascii="宋体" w:hAnsi="宋体"/>
              </w:rPr>
            </w:pPr>
            <w:r>
              <w:rPr>
                <w:rFonts w:hint="eastAsia" w:ascii="宋体" w:hAnsi="宋体"/>
              </w:rPr>
              <w:t xml:space="preserve"> 平面位置示意图（或照片）</w:t>
            </w:r>
          </w:p>
          <w:p>
            <w:pPr>
              <w:jc w:val="center"/>
              <w:rPr>
                <w:rFonts w:ascii="宋体" w:hAnsi="宋体"/>
              </w:rPr>
            </w:pPr>
          </w:p>
        </w:tc>
        <w:tc>
          <w:tcPr>
            <w:tcW w:w="5013" w:type="dxa"/>
            <w:gridSpan w:val="13"/>
            <w:shd w:val="clear" w:color="auto" w:fill="auto"/>
            <w:tcMar>
              <w:left w:w="28" w:type="dxa"/>
              <w:right w:w="28" w:type="dxa"/>
            </w:tcMar>
          </w:tcPr>
          <w:p>
            <w:pPr>
              <w:jc w:val="center"/>
              <w:rPr>
                <w:rFonts w:ascii="宋体" w:hAnsi="宋体"/>
              </w:rPr>
            </w:pPr>
            <w:r>
              <w:rPr>
                <w:rFonts w:hint="eastAsia" w:ascii="宋体" w:hAnsi="宋体"/>
              </w:rPr>
              <w:t>照片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5" w:hRule="atLeast"/>
        </w:trPr>
        <w:tc>
          <w:tcPr>
            <w:tcW w:w="1076" w:type="dxa"/>
            <w:tcBorders>
              <w:bottom w:val="single" w:color="auto" w:sz="4" w:space="0"/>
            </w:tcBorders>
            <w:tcMar>
              <w:left w:w="28" w:type="dxa"/>
              <w:right w:w="28" w:type="dxa"/>
            </w:tcMar>
            <w:vAlign w:val="center"/>
          </w:tcPr>
          <w:p>
            <w:pPr>
              <w:jc w:val="center"/>
              <w:rPr>
                <w:rFonts w:ascii="宋体" w:hAnsi="宋体"/>
              </w:rPr>
            </w:pPr>
            <w:r>
              <w:rPr>
                <w:rFonts w:hint="eastAsia" w:ascii="宋体" w:hAnsi="宋体"/>
              </w:rPr>
              <w:t>项目名称</w:t>
            </w:r>
          </w:p>
        </w:tc>
        <w:tc>
          <w:tcPr>
            <w:tcW w:w="3834" w:type="dxa"/>
            <w:gridSpan w:val="7"/>
            <w:tcBorders>
              <w:bottom w:val="single" w:color="auto" w:sz="4" w:space="0"/>
            </w:tcBorders>
            <w:tcMar>
              <w:left w:w="0" w:type="dxa"/>
              <w:right w:w="0" w:type="dxa"/>
            </w:tcMar>
            <w:vAlign w:val="center"/>
          </w:tcPr>
          <w:p>
            <w:pPr>
              <w:jc w:val="center"/>
              <w:rPr>
                <w:rFonts w:ascii="宋体" w:hAnsi="宋体"/>
              </w:rPr>
            </w:pPr>
          </w:p>
        </w:tc>
        <w:tc>
          <w:tcPr>
            <w:tcW w:w="1258" w:type="dxa"/>
            <w:gridSpan w:val="5"/>
            <w:tcBorders>
              <w:bottom w:val="single" w:color="auto" w:sz="4" w:space="0"/>
            </w:tcBorders>
            <w:vAlign w:val="center"/>
          </w:tcPr>
          <w:p>
            <w:pPr>
              <w:jc w:val="center"/>
              <w:rPr>
                <w:rFonts w:ascii="宋体" w:hAnsi="宋体"/>
              </w:rPr>
            </w:pPr>
            <w:r>
              <w:rPr>
                <w:rFonts w:hint="eastAsia" w:ascii="宋体" w:hAnsi="宋体"/>
              </w:rPr>
              <w:t>调查单位</w:t>
            </w:r>
          </w:p>
        </w:tc>
        <w:tc>
          <w:tcPr>
            <w:tcW w:w="3755" w:type="dxa"/>
            <w:gridSpan w:val="8"/>
            <w:tcBorders>
              <w:bottom w:val="single" w:color="auto" w:sz="4" w:space="0"/>
            </w:tcBorders>
            <w:vAlign w:val="center"/>
          </w:tcPr>
          <w:p>
            <w:pPr>
              <w:jc w:val="center"/>
              <w:rPr>
                <w:rFonts w:ascii="宋体" w:hAnsi="宋体"/>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5" w:hRule="atLeast"/>
        </w:trPr>
        <w:tc>
          <w:tcPr>
            <w:tcW w:w="1076"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jc w:val="center"/>
              <w:rPr>
                <w:rFonts w:ascii="宋体" w:hAnsi="宋体"/>
              </w:rPr>
            </w:pPr>
            <w:r>
              <w:rPr>
                <w:rFonts w:hint="eastAsia" w:ascii="宋体" w:hAnsi="宋体"/>
              </w:rPr>
              <w:t>调查人</w:t>
            </w:r>
          </w:p>
        </w:tc>
        <w:tc>
          <w:tcPr>
            <w:tcW w:w="79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p>
        </w:tc>
        <w:tc>
          <w:tcPr>
            <w:tcW w:w="11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记录人</w:t>
            </w:r>
          </w:p>
        </w:tc>
        <w:tc>
          <w:tcPr>
            <w:tcW w:w="9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p>
        </w:tc>
        <w:tc>
          <w:tcPr>
            <w:tcW w:w="1114"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检查人</w:t>
            </w:r>
          </w:p>
        </w:tc>
        <w:tc>
          <w:tcPr>
            <w:tcW w:w="75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p>
        </w:tc>
        <w:tc>
          <w:tcPr>
            <w:tcW w:w="117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项目负责</w:t>
            </w:r>
          </w:p>
        </w:tc>
        <w:tc>
          <w:tcPr>
            <w:tcW w:w="93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p>
        </w:tc>
        <w:tc>
          <w:tcPr>
            <w:tcW w:w="138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调查时间</w:t>
            </w:r>
          </w:p>
        </w:tc>
        <w:tc>
          <w:tcPr>
            <w:tcW w:w="5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p>
        </w:tc>
      </w:tr>
    </w:tbl>
    <w:p>
      <w:pPr>
        <w:pStyle w:val="77"/>
        <w:spacing w:after="156"/>
      </w:pPr>
      <w:r>
        <w:br w:type="textWrapping"/>
      </w:r>
      <w:bookmarkStart w:id="234" w:name="_Toc144134507"/>
      <w:bookmarkStart w:id="235" w:name="_Toc144134562"/>
      <w:bookmarkStart w:id="236" w:name="_Toc144285113"/>
      <w:r>
        <w:rPr>
          <w:rFonts w:hint="eastAsia"/>
        </w:rPr>
        <w:t>（资料性）</w:t>
      </w:r>
      <w:r>
        <w:br w:type="textWrapping"/>
      </w:r>
      <w:bookmarkStart w:id="237" w:name="_Hlk144284097"/>
      <w:r>
        <w:rPr>
          <w:rFonts w:hint="eastAsia"/>
        </w:rPr>
        <w:t>底泥采样记录</w:t>
      </w:r>
      <w:bookmarkEnd w:id="234"/>
      <w:bookmarkEnd w:id="235"/>
      <w:bookmarkEnd w:id="237"/>
      <w:r>
        <w:rPr>
          <w:rFonts w:hint="eastAsia"/>
        </w:rPr>
        <w:t>用表</w:t>
      </w:r>
      <w:bookmarkEnd w:id="236"/>
    </w:p>
    <w:p>
      <w:pPr>
        <w:pStyle w:val="57"/>
        <w:ind w:firstLine="420"/>
      </w:pPr>
      <w:r>
        <w:rPr>
          <w:rFonts w:hint="eastAsia"/>
        </w:rPr>
        <w:t>底泥采样记录用表的样式见表</w:t>
      </w:r>
      <w:r>
        <w:t>C</w:t>
      </w:r>
      <w:r>
        <w:rPr>
          <w:rFonts w:hint="eastAsia"/>
        </w:rPr>
        <w:t>.1。</w:t>
      </w:r>
    </w:p>
    <w:p>
      <w:pPr>
        <w:pStyle w:val="78"/>
        <w:numPr>
          <w:ilvl w:val="0"/>
          <w:numId w:val="0"/>
        </w:numPr>
        <w:spacing w:before="156" w:after="156"/>
      </w:pPr>
      <w:r>
        <w:rPr>
          <w:rFonts w:hint="eastAsia"/>
        </w:rPr>
        <w:t>表C</w:t>
      </w:r>
      <w:r>
        <w:t xml:space="preserve">.1 </w:t>
      </w:r>
      <w:r>
        <w:rPr>
          <w:rFonts w:hint="eastAsia"/>
        </w:rPr>
        <w:t>底泥采样记录卡</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6"/>
        <w:gridCol w:w="755"/>
        <w:gridCol w:w="369"/>
        <w:gridCol w:w="586"/>
        <w:gridCol w:w="863"/>
        <w:gridCol w:w="188"/>
        <w:gridCol w:w="475"/>
        <w:gridCol w:w="94"/>
        <w:gridCol w:w="442"/>
        <w:gridCol w:w="92"/>
        <w:gridCol w:w="563"/>
        <w:gridCol w:w="211"/>
        <w:gridCol w:w="345"/>
        <w:gridCol w:w="302"/>
        <w:gridCol w:w="1807"/>
        <w:gridCol w:w="1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lang w:bidi="ar"/>
              </w:rPr>
            </w:pPr>
            <w:r>
              <w:rPr>
                <w:rFonts w:ascii="Times New Roman" w:hAnsi="Times New Roman"/>
                <w:lang w:bidi="ar"/>
              </w:rPr>
              <w:t>统一</w:t>
            </w:r>
          </w:p>
          <w:p>
            <w:pPr>
              <w:jc w:val="center"/>
              <w:rPr>
                <w:rFonts w:ascii="Times New Roman" w:hAnsi="Times New Roman"/>
              </w:rPr>
            </w:pPr>
            <w:r>
              <w:rPr>
                <w:rFonts w:ascii="Times New Roman" w:hAnsi="Times New Roman"/>
                <w:lang w:bidi="ar"/>
              </w:rPr>
              <w:t>编号</w:t>
            </w:r>
          </w:p>
        </w:tc>
        <w:tc>
          <w:tcPr>
            <w:tcW w:w="894" w:type="pct"/>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451"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图幅名称</w:t>
            </w:r>
          </w:p>
        </w:tc>
        <w:tc>
          <w:tcPr>
            <w:tcW w:w="674" w:type="pct"/>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742" w:type="pct"/>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图幅编号</w:t>
            </w:r>
          </w:p>
        </w:tc>
        <w:tc>
          <w:tcPr>
            <w:tcW w:w="944"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842" w:type="pct"/>
            <w:tcBorders>
              <w:top w:val="single" w:color="auto" w:sz="4" w:space="0"/>
              <w:left w:val="single" w:color="auto" w:sz="4" w:space="0"/>
              <w:bottom w:val="single" w:color="auto" w:sz="4" w:space="0"/>
              <w:right w:val="single" w:color="auto" w:sz="4" w:space="0"/>
            </w:tcBorders>
          </w:tcPr>
          <w:p>
            <w:pPr>
              <w:jc w:val="center"/>
              <w:rPr>
                <w:rFonts w:ascii="Times New Roman" w:hAnsi="Times New Roman"/>
              </w:rPr>
            </w:pPr>
            <w:r>
              <w:rPr>
                <w:rFonts w:hint="eastAsia" w:ascii="Times New Roman" w:hAnsi="Times New Roman"/>
              </w:rPr>
              <w:t>柱状剖面图</w:t>
            </w:r>
          </w:p>
          <w:p>
            <w:pPr>
              <w:jc w:val="center"/>
              <w:rPr>
                <w:rFonts w:ascii="Times New Roman" w:hAnsi="Times New Roman"/>
              </w:rPr>
            </w:pPr>
            <w:r>
              <w:rPr>
                <w:rFonts w:hint="eastAsia" w:ascii="Times New Roman" w:hAnsi="Times New Roman"/>
              </w:rPr>
              <w:t>素描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路 线 号</w:t>
            </w:r>
          </w:p>
        </w:tc>
        <w:tc>
          <w:tcPr>
            <w:tcW w:w="894" w:type="pct"/>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451"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野外编号</w:t>
            </w:r>
          </w:p>
        </w:tc>
        <w:tc>
          <w:tcPr>
            <w:tcW w:w="674" w:type="pct"/>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742" w:type="pct"/>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点  性</w:t>
            </w:r>
          </w:p>
        </w:tc>
        <w:tc>
          <w:tcPr>
            <w:tcW w:w="944"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842" w:type="pct"/>
            <w:vMerge w:val="restart"/>
            <w:tcBorders>
              <w:top w:val="single" w:color="auto" w:sz="4" w:space="0"/>
              <w:left w:val="single" w:color="auto" w:sz="4" w:space="0"/>
            </w:tcBorders>
          </w:tcPr>
          <w:p>
            <w:pPr>
              <w:jc w:val="center"/>
              <w:rPr>
                <w:rFonts w:ascii="Times New Roman" w:hAnsi="Times New Roman"/>
              </w:rPr>
            </w:pPr>
            <w:r>
              <w:rPr>
                <w:rFonts w:hint="eastAsia" w:ascii="Times New Roman" w:hAnsi="Times New Roman"/>
              </w:rPr>
              <w:t>以深度每10cm分段绘</w:t>
            </w:r>
          </w:p>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3"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坐  标</w:t>
            </w:r>
          </w:p>
        </w:tc>
        <w:tc>
          <w:tcPr>
            <w:tcW w:w="39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横</w:t>
            </w:r>
          </w:p>
        </w:tc>
        <w:tc>
          <w:tcPr>
            <w:tcW w:w="499"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451"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经  度</w:t>
            </w:r>
          </w:p>
        </w:tc>
        <w:tc>
          <w:tcPr>
            <w:tcW w:w="674" w:type="pct"/>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742" w:type="pct"/>
            <w:gridSpan w:val="4"/>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高程</w:t>
            </w:r>
          </w:p>
          <w:p>
            <w:pPr>
              <w:jc w:val="center"/>
              <w:rPr>
                <w:rFonts w:ascii="Times New Roman" w:hAnsi="Times New Roman"/>
              </w:rPr>
            </w:pPr>
            <w:r>
              <w:rPr>
                <w:rFonts w:ascii="Times New Roman" w:hAnsi="Times New Roman"/>
                <w:lang w:bidi="ar"/>
              </w:rPr>
              <w:t>（m）</w:t>
            </w:r>
          </w:p>
        </w:tc>
        <w:tc>
          <w:tcPr>
            <w:tcW w:w="944"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842" w:type="pct"/>
            <w:vMerge w:val="continue"/>
            <w:tcBorders>
              <w:left w:val="single" w:color="auto" w:sz="4" w:space="0"/>
            </w:tcBorders>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453" w:type="pct"/>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0"/>
                <w:szCs w:val="20"/>
              </w:rPr>
            </w:pPr>
          </w:p>
        </w:tc>
        <w:tc>
          <w:tcPr>
            <w:tcW w:w="39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lang w:bidi="ar"/>
              </w:rPr>
              <w:t>纵</w:t>
            </w:r>
          </w:p>
        </w:tc>
        <w:tc>
          <w:tcPr>
            <w:tcW w:w="499"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451"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纬  度</w:t>
            </w:r>
          </w:p>
        </w:tc>
        <w:tc>
          <w:tcPr>
            <w:tcW w:w="674" w:type="pct"/>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742" w:type="pct"/>
            <w:gridSpan w:val="4"/>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0"/>
                <w:szCs w:val="20"/>
              </w:rPr>
            </w:pPr>
          </w:p>
        </w:tc>
        <w:tc>
          <w:tcPr>
            <w:tcW w:w="944" w:type="pct"/>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0"/>
                <w:szCs w:val="20"/>
              </w:rPr>
            </w:pPr>
          </w:p>
        </w:tc>
        <w:tc>
          <w:tcPr>
            <w:tcW w:w="842" w:type="pct"/>
            <w:vMerge w:val="continue"/>
            <w:tcBorders>
              <w:left w:val="single" w:color="auto" w:sz="4" w:space="0"/>
            </w:tcBorders>
          </w:tcPr>
          <w:p>
            <w:pPr>
              <w:jc w:val="center"/>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45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lang w:bidi="ar"/>
              </w:rPr>
            </w:pPr>
            <w:r>
              <w:rPr>
                <w:rFonts w:ascii="Times New Roman" w:hAnsi="Times New Roman"/>
                <w:lang w:bidi="ar"/>
              </w:rPr>
              <w:t>地理</w:t>
            </w:r>
          </w:p>
          <w:p>
            <w:pPr>
              <w:jc w:val="center"/>
              <w:rPr>
                <w:rFonts w:ascii="Times New Roman" w:hAnsi="Times New Roman"/>
              </w:rPr>
            </w:pPr>
            <w:r>
              <w:rPr>
                <w:rFonts w:ascii="Times New Roman" w:hAnsi="Times New Roman"/>
                <w:lang w:bidi="ar"/>
              </w:rPr>
              <w:t>位置</w:t>
            </w:r>
          </w:p>
        </w:tc>
        <w:tc>
          <w:tcPr>
            <w:tcW w:w="3705" w:type="pct"/>
            <w:gridSpan w:val="1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842" w:type="pct"/>
            <w:vMerge w:val="continue"/>
            <w:tcBorders>
              <w:left w:val="single" w:color="auto" w:sz="4" w:space="0"/>
            </w:tcBorders>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45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lang w:bidi="ar"/>
              </w:rPr>
            </w:pPr>
            <w:r>
              <w:rPr>
                <w:rFonts w:hint="eastAsia" w:ascii="Times New Roman" w:hAnsi="Times New Roman"/>
                <w:lang w:bidi="ar"/>
              </w:rPr>
              <w:t>地貌</w:t>
            </w:r>
          </w:p>
        </w:tc>
        <w:tc>
          <w:tcPr>
            <w:tcW w:w="3705" w:type="pct"/>
            <w:gridSpan w:val="1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842" w:type="pct"/>
            <w:vMerge w:val="continue"/>
            <w:tcBorders>
              <w:left w:val="single" w:color="auto" w:sz="4" w:space="0"/>
            </w:tcBorders>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453"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0"/>
                <w:szCs w:val="20"/>
              </w:rPr>
            </w:pPr>
            <w:r>
              <w:rPr>
                <w:rFonts w:hint="eastAsia" w:ascii="Times New Roman" w:hAnsi="Times New Roman"/>
                <w:sz w:val="20"/>
                <w:szCs w:val="20"/>
              </w:rPr>
              <w:t>特征</w:t>
            </w:r>
          </w:p>
        </w:tc>
        <w:tc>
          <w:tcPr>
            <w:tcW w:w="588"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r>
              <w:rPr>
                <w:rFonts w:hint="eastAsia" w:ascii="Times New Roman" w:hAnsi="Times New Roman"/>
                <w:lang w:bidi="ar"/>
              </w:rPr>
              <w:t>水深</w:t>
            </w:r>
          </w:p>
        </w:tc>
        <w:tc>
          <w:tcPr>
            <w:tcW w:w="757"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p>
        </w:tc>
        <w:tc>
          <w:tcPr>
            <w:tcW w:w="395" w:type="pct"/>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r>
              <w:rPr>
                <w:rFonts w:hint="eastAsia" w:ascii="Times New Roman" w:hAnsi="Times New Roman"/>
                <w:lang w:bidi="ar"/>
              </w:rPr>
              <w:t>表层</w:t>
            </w:r>
            <w:r>
              <w:rPr>
                <w:rFonts w:ascii="Times New Roman" w:hAnsi="Times New Roman"/>
                <w:lang w:bidi="ar"/>
              </w:rPr>
              <w:t>颜色</w:t>
            </w:r>
          </w:p>
        </w:tc>
        <w:tc>
          <w:tcPr>
            <w:tcW w:w="573" w:type="pct"/>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p>
        </w:tc>
        <w:tc>
          <w:tcPr>
            <w:tcW w:w="448" w:type="pct"/>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r>
              <w:rPr>
                <w:rFonts w:hint="eastAsia" w:ascii="Times New Roman" w:hAnsi="Times New Roman"/>
              </w:rPr>
              <w:t>组分</w:t>
            </w:r>
          </w:p>
        </w:tc>
        <w:tc>
          <w:tcPr>
            <w:tcW w:w="944"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p>
        </w:tc>
        <w:tc>
          <w:tcPr>
            <w:tcW w:w="842" w:type="pct"/>
            <w:vMerge w:val="continue"/>
            <w:tcBorders>
              <w:left w:val="single" w:color="auto" w:sz="4" w:space="0"/>
            </w:tcBorders>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453" w:type="pct"/>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0"/>
                <w:szCs w:val="20"/>
              </w:rPr>
            </w:pPr>
          </w:p>
        </w:tc>
        <w:tc>
          <w:tcPr>
            <w:tcW w:w="588"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r>
              <w:rPr>
                <w:rFonts w:hint="eastAsia" w:ascii="Times New Roman" w:hAnsi="Times New Roman"/>
                <w:lang w:bidi="ar"/>
              </w:rPr>
              <w:t>样品颜色</w:t>
            </w:r>
          </w:p>
        </w:tc>
        <w:tc>
          <w:tcPr>
            <w:tcW w:w="757"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p>
        </w:tc>
        <w:tc>
          <w:tcPr>
            <w:tcW w:w="395" w:type="pct"/>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r>
              <w:rPr>
                <w:rFonts w:hint="eastAsia" w:ascii="Times New Roman" w:hAnsi="Times New Roman"/>
                <w:lang w:bidi="ar"/>
              </w:rPr>
              <w:t>残骸</w:t>
            </w:r>
          </w:p>
        </w:tc>
        <w:tc>
          <w:tcPr>
            <w:tcW w:w="573" w:type="pct"/>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p>
        </w:tc>
        <w:tc>
          <w:tcPr>
            <w:tcW w:w="448" w:type="pct"/>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r>
              <w:rPr>
                <w:rFonts w:hint="eastAsia" w:ascii="Times New Roman" w:hAnsi="Times New Roman"/>
              </w:rPr>
              <w:t>污染情况</w:t>
            </w:r>
          </w:p>
        </w:tc>
        <w:tc>
          <w:tcPr>
            <w:tcW w:w="944"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p>
        </w:tc>
        <w:tc>
          <w:tcPr>
            <w:tcW w:w="842" w:type="pct"/>
            <w:vMerge w:val="continue"/>
            <w:tcBorders>
              <w:left w:val="single" w:color="auto" w:sz="4" w:space="0"/>
            </w:tcBorders>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jc w:val="center"/>
        </w:trPr>
        <w:tc>
          <w:tcPr>
            <w:tcW w:w="45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sz w:val="20"/>
                <w:szCs w:val="20"/>
              </w:rPr>
            </w:pPr>
            <w:r>
              <w:rPr>
                <w:rFonts w:hint="eastAsia" w:ascii="Times New Roman" w:hAnsi="Times New Roman"/>
                <w:sz w:val="20"/>
                <w:szCs w:val="20"/>
              </w:rPr>
              <w:t>养殖种类及名优特产详细描述</w:t>
            </w:r>
          </w:p>
        </w:tc>
        <w:tc>
          <w:tcPr>
            <w:tcW w:w="3705" w:type="pct"/>
            <w:gridSpan w:val="1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p>
        </w:tc>
        <w:tc>
          <w:tcPr>
            <w:tcW w:w="842" w:type="pct"/>
            <w:vMerge w:val="continue"/>
            <w:tcBorders>
              <w:left w:val="single" w:color="auto" w:sz="4" w:space="0"/>
            </w:tcBorders>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453" w:type="pct"/>
            <w:tcBorders>
              <w:top w:val="single" w:color="auto" w:sz="4" w:space="0"/>
              <w:left w:val="single" w:color="auto" w:sz="4" w:space="0"/>
              <w:bottom w:val="single" w:color="auto" w:sz="4" w:space="0"/>
              <w:right w:val="single" w:color="auto" w:sz="4" w:space="0"/>
            </w:tcBorders>
            <w:vAlign w:val="center"/>
          </w:tcPr>
          <w:p>
            <w:pPr>
              <w:jc w:val="center"/>
              <w:rPr>
                <w:rFonts w:cs="宋体"/>
                <w:lang w:bidi="ar"/>
              </w:rPr>
            </w:pPr>
            <w:r>
              <w:rPr>
                <w:rFonts w:hint="eastAsia" w:cs="宋体"/>
                <w:lang w:bidi="ar"/>
              </w:rPr>
              <w:t>取样</w:t>
            </w:r>
          </w:p>
          <w:p>
            <w:pPr>
              <w:jc w:val="center"/>
              <w:rPr>
                <w:rFonts w:ascii="Times New Roman" w:hAnsi="Times New Roman"/>
              </w:rPr>
            </w:pPr>
            <w:r>
              <w:rPr>
                <w:rFonts w:hint="eastAsia" w:cs="宋体"/>
                <w:lang w:bidi="ar"/>
              </w:rPr>
              <w:t>情况</w:t>
            </w:r>
          </w:p>
        </w:tc>
        <w:tc>
          <w:tcPr>
            <w:tcW w:w="894" w:type="pct"/>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r>
              <w:rPr>
                <w:rFonts w:hint="eastAsia" w:ascii="Times New Roman" w:hAnsi="Times New Roman"/>
              </w:rPr>
              <w:t xml:space="preserve">取样深度                  </w:t>
            </w:r>
            <w:r>
              <w:rPr>
                <w:rFonts w:ascii="Times New Roman" w:hAnsi="Times New Roman"/>
              </w:rPr>
              <w:t xml:space="preserve">      </w:t>
            </w:r>
          </w:p>
        </w:tc>
        <w:tc>
          <w:tcPr>
            <w:tcW w:w="797" w:type="pct"/>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sz w:val="28"/>
                <w:szCs w:val="28"/>
              </w:rPr>
            </w:pPr>
          </w:p>
        </w:tc>
        <w:tc>
          <w:tcPr>
            <w:tcW w:w="912" w:type="pct"/>
            <w:gridSpan w:val="6"/>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sz w:val="28"/>
                <w:szCs w:val="28"/>
              </w:rPr>
            </w:pPr>
            <w:r>
              <w:rPr>
                <w:rFonts w:hint="eastAsia" w:ascii="Times New Roman" w:hAnsi="Times New Roman"/>
              </w:rPr>
              <w:t>样品号</w:t>
            </w:r>
          </w:p>
        </w:tc>
        <w:tc>
          <w:tcPr>
            <w:tcW w:w="1102"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sz w:val="28"/>
                <w:szCs w:val="28"/>
              </w:rPr>
            </w:pPr>
          </w:p>
        </w:tc>
        <w:tc>
          <w:tcPr>
            <w:tcW w:w="842" w:type="pct"/>
            <w:vMerge w:val="continue"/>
            <w:tcBorders>
              <w:left w:val="single" w:color="auto" w:sz="4" w:space="0"/>
            </w:tcBorders>
          </w:tcPr>
          <w:p>
            <w:pPr>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53" w:type="pct"/>
            <w:tcBorders>
              <w:top w:val="single" w:color="auto" w:sz="4" w:space="0"/>
              <w:left w:val="single" w:color="auto" w:sz="4" w:space="0"/>
              <w:bottom w:val="single" w:color="auto" w:sz="4" w:space="0"/>
              <w:right w:val="single" w:color="auto" w:sz="4" w:space="0"/>
            </w:tcBorders>
            <w:vAlign w:val="center"/>
          </w:tcPr>
          <w:p>
            <w:pPr>
              <w:jc w:val="center"/>
              <w:rPr>
                <w:rFonts w:cs="宋体"/>
                <w:lang w:bidi="ar"/>
              </w:rPr>
            </w:pPr>
            <w:r>
              <w:rPr>
                <w:rFonts w:hint="eastAsia" w:cs="宋体"/>
                <w:lang w:bidi="ar"/>
              </w:rPr>
              <w:t>图片</w:t>
            </w:r>
          </w:p>
          <w:p>
            <w:pPr>
              <w:jc w:val="center"/>
              <w:rPr>
                <w:rFonts w:cs="宋体"/>
                <w:lang w:bidi="ar"/>
              </w:rPr>
            </w:pPr>
            <w:r>
              <w:rPr>
                <w:rFonts w:hint="eastAsia" w:cs="宋体"/>
                <w:lang w:bidi="ar"/>
              </w:rPr>
              <w:t>描述</w:t>
            </w:r>
          </w:p>
        </w:tc>
        <w:tc>
          <w:tcPr>
            <w:tcW w:w="1971" w:type="pct"/>
            <w:gridSpan w:val="8"/>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color w:val="FF0000"/>
                <w:sz w:val="28"/>
                <w:szCs w:val="28"/>
              </w:rPr>
            </w:pPr>
            <w:r>
              <w:rPr>
                <w:rFonts w:hint="eastAsia"/>
              </w:rPr>
              <w:t xml:space="preserve">时间： </w:t>
            </w:r>
            <w:r>
              <w:t xml:space="preserve">       </w:t>
            </w:r>
            <w:r>
              <w:rPr>
                <w:rFonts w:hint="eastAsia"/>
              </w:rPr>
              <w:t>镜向：</w:t>
            </w:r>
            <w:r>
              <w:t xml:space="preserve">     </w:t>
            </w:r>
            <w:r>
              <w:rPr>
                <w:rFonts w:hint="eastAsia"/>
              </w:rPr>
              <w:t>其它：</w:t>
            </w:r>
          </w:p>
        </w:tc>
        <w:tc>
          <w:tcPr>
            <w:tcW w:w="1734" w:type="pct"/>
            <w:gridSpan w:val="6"/>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color w:val="FF0000"/>
                <w:sz w:val="28"/>
                <w:szCs w:val="28"/>
              </w:rPr>
            </w:pPr>
          </w:p>
        </w:tc>
        <w:tc>
          <w:tcPr>
            <w:tcW w:w="842" w:type="pct"/>
            <w:vMerge w:val="continue"/>
            <w:tcBorders>
              <w:left w:val="single" w:color="auto" w:sz="4" w:space="0"/>
            </w:tcBorders>
          </w:tcPr>
          <w:p>
            <w:pPr>
              <w:jc w:val="center"/>
              <w:rPr>
                <w:rFonts w:ascii="Times New Roman" w:hAnsi="Times New Roman"/>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453" w:type="pct"/>
            <w:tcBorders>
              <w:top w:val="single" w:color="auto" w:sz="4" w:space="0"/>
              <w:left w:val="single" w:color="auto" w:sz="4" w:space="0"/>
              <w:bottom w:val="single" w:color="auto" w:sz="4" w:space="0"/>
              <w:right w:val="single" w:color="auto" w:sz="4" w:space="0"/>
            </w:tcBorders>
            <w:vAlign w:val="center"/>
          </w:tcPr>
          <w:p>
            <w:pPr>
              <w:jc w:val="center"/>
              <w:rPr>
                <w:rFonts w:cs="宋体"/>
                <w:lang w:bidi="ar"/>
              </w:rPr>
            </w:pPr>
            <w:r>
              <w:rPr>
                <w:rFonts w:hint="eastAsia" w:cs="宋体"/>
                <w:lang w:bidi="ar"/>
              </w:rPr>
              <w:t>调查人</w:t>
            </w:r>
          </w:p>
        </w:tc>
        <w:tc>
          <w:tcPr>
            <w:tcW w:w="1443" w:type="pct"/>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FF0000"/>
                <w:sz w:val="28"/>
                <w:szCs w:val="28"/>
              </w:rPr>
            </w:pPr>
          </w:p>
        </w:tc>
        <w:tc>
          <w:tcPr>
            <w:tcW w:w="980" w:type="pct"/>
            <w:gridSpan w:val="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FF0000"/>
                <w:sz w:val="28"/>
                <w:szCs w:val="28"/>
              </w:rPr>
            </w:pPr>
            <w:r>
              <w:rPr>
                <w:rFonts w:hint="eastAsia" w:cs="宋体"/>
                <w:lang w:bidi="ar"/>
              </w:rPr>
              <w:t>检查人</w:t>
            </w:r>
          </w:p>
        </w:tc>
        <w:tc>
          <w:tcPr>
            <w:tcW w:w="2124" w:type="pct"/>
            <w:gridSpan w:val="4"/>
            <w:tcBorders>
              <w:top w:val="single" w:color="auto" w:sz="4" w:space="0"/>
              <w:left w:val="single" w:color="auto" w:sz="4" w:space="0"/>
              <w:bottom w:val="single" w:color="auto" w:sz="4" w:space="0"/>
            </w:tcBorders>
            <w:vAlign w:val="center"/>
          </w:tcPr>
          <w:p>
            <w:pPr>
              <w:jc w:val="center"/>
              <w:rPr>
                <w:rFonts w:ascii="Times New Roman" w:hAnsi="Times New Roman"/>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45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lang w:bidi="ar"/>
              </w:rPr>
            </w:pPr>
            <w:r>
              <w:rPr>
                <w:rFonts w:ascii="Times New Roman" w:hAnsi="Times New Roman"/>
                <w:lang w:bidi="ar"/>
              </w:rPr>
              <w:t>调查</w:t>
            </w:r>
          </w:p>
          <w:p>
            <w:pPr>
              <w:jc w:val="center"/>
              <w:rPr>
                <w:rFonts w:cs="宋体"/>
                <w:lang w:bidi="ar"/>
              </w:rPr>
            </w:pPr>
            <w:r>
              <w:rPr>
                <w:rFonts w:ascii="Times New Roman" w:hAnsi="Times New Roman"/>
                <w:lang w:bidi="ar"/>
              </w:rPr>
              <w:t>单位</w:t>
            </w:r>
          </w:p>
        </w:tc>
        <w:tc>
          <w:tcPr>
            <w:tcW w:w="1443" w:type="pct"/>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FF0000"/>
                <w:sz w:val="28"/>
                <w:szCs w:val="28"/>
              </w:rPr>
            </w:pPr>
          </w:p>
        </w:tc>
        <w:tc>
          <w:tcPr>
            <w:tcW w:w="980" w:type="pct"/>
            <w:gridSpan w:val="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FF0000"/>
                <w:sz w:val="28"/>
                <w:szCs w:val="28"/>
              </w:rPr>
            </w:pPr>
            <w:r>
              <w:rPr>
                <w:rFonts w:ascii="Times New Roman" w:hAnsi="Times New Roman"/>
                <w:lang w:bidi="ar"/>
              </w:rPr>
              <w:t>调查日期</w:t>
            </w:r>
          </w:p>
        </w:tc>
        <w:tc>
          <w:tcPr>
            <w:tcW w:w="2124" w:type="pct"/>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FF0000"/>
                <w:sz w:val="28"/>
                <w:szCs w:val="28"/>
              </w:rPr>
            </w:pPr>
          </w:p>
        </w:tc>
      </w:tr>
    </w:tbl>
    <w:p>
      <w:pPr>
        <w:pStyle w:val="77"/>
        <w:spacing w:after="156"/>
      </w:pPr>
      <w:r>
        <w:br w:type="textWrapping"/>
      </w:r>
      <w:bookmarkStart w:id="238" w:name="_Toc144134508"/>
      <w:bookmarkStart w:id="239" w:name="_Toc144134563"/>
      <w:bookmarkStart w:id="240" w:name="_Toc144285114"/>
      <w:r>
        <w:rPr>
          <w:rFonts w:hint="eastAsia"/>
        </w:rPr>
        <w:t>（资料性）</w:t>
      </w:r>
      <w:r>
        <w:br w:type="textWrapping"/>
      </w:r>
      <w:r>
        <w:rPr>
          <w:rFonts w:hint="eastAsia"/>
        </w:rPr>
        <w:t>大气干湿沉降物采样记录</w:t>
      </w:r>
      <w:bookmarkEnd w:id="238"/>
      <w:bookmarkEnd w:id="239"/>
      <w:r>
        <w:rPr>
          <w:rFonts w:hint="eastAsia"/>
        </w:rPr>
        <w:t>用表</w:t>
      </w:r>
      <w:bookmarkEnd w:id="240"/>
    </w:p>
    <w:p>
      <w:pPr>
        <w:pStyle w:val="57"/>
        <w:ind w:firstLine="420"/>
      </w:pPr>
      <w:r>
        <w:rPr>
          <w:rFonts w:hint="eastAsia"/>
        </w:rPr>
        <w:t>大气干湿沉降物采样记录用表的样式见表D.</w:t>
      </w:r>
      <w:r>
        <w:t>1</w:t>
      </w:r>
      <w:r>
        <w:rPr>
          <w:rFonts w:hint="eastAsia"/>
        </w:rPr>
        <w:t>。</w:t>
      </w:r>
    </w:p>
    <w:p>
      <w:pPr>
        <w:pStyle w:val="78"/>
        <w:numPr>
          <w:ilvl w:val="0"/>
          <w:numId w:val="0"/>
        </w:numPr>
        <w:spacing w:before="156" w:after="156"/>
      </w:pPr>
      <w:r>
        <w:rPr>
          <w:rFonts w:hint="eastAsia"/>
          <w:highlight w:val="lightGray"/>
        </w:rPr>
        <w:t>表</w:t>
      </w:r>
      <w:r>
        <w:rPr>
          <w:rFonts w:hint="eastAsia"/>
        </w:rPr>
        <w:t>D.</w:t>
      </w:r>
      <w:r>
        <w:t xml:space="preserve">1 </w:t>
      </w:r>
      <w:r>
        <w:rPr>
          <w:rFonts w:hint="eastAsia"/>
        </w:rPr>
        <w:t>大气干湿沉降物采样记录卡</w:t>
      </w:r>
    </w:p>
    <w:tbl>
      <w:tblPr>
        <w:tblStyle w:val="27"/>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7"/>
        <w:gridCol w:w="1275"/>
        <w:gridCol w:w="993"/>
        <w:gridCol w:w="1701"/>
        <w:gridCol w:w="992"/>
        <w:gridCol w:w="1134"/>
        <w:gridCol w:w="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 w:hRule="atLeast"/>
          <w:jc w:val="center"/>
        </w:trPr>
        <w:tc>
          <w:tcPr>
            <w:tcW w:w="1787" w:type="dxa"/>
            <w:vAlign w:val="center"/>
          </w:tcPr>
          <w:p>
            <w:pPr>
              <w:spacing w:line="480" w:lineRule="auto"/>
              <w:ind w:firstLine="115" w:firstLineChars="50"/>
              <w:jc w:val="center"/>
              <w:rPr>
                <w:snapToGrid w:val="0"/>
              </w:rPr>
            </w:pPr>
            <w:r>
              <w:rPr>
                <w:rFonts w:hint="eastAsia"/>
                <w:snapToGrid w:val="0"/>
                <w:spacing w:val="10"/>
                <w:kern w:val="0"/>
              </w:rPr>
              <w:t>样品编号</w:t>
            </w:r>
          </w:p>
        </w:tc>
        <w:tc>
          <w:tcPr>
            <w:tcW w:w="2268" w:type="dxa"/>
            <w:gridSpan w:val="2"/>
            <w:vAlign w:val="center"/>
          </w:tcPr>
          <w:p>
            <w:pPr>
              <w:spacing w:line="480" w:lineRule="auto"/>
              <w:ind w:firstLine="345" w:firstLineChars="150"/>
              <w:rPr>
                <w:snapToGrid w:val="0"/>
                <w:spacing w:val="10"/>
                <w:kern w:val="0"/>
              </w:rPr>
            </w:pPr>
          </w:p>
        </w:tc>
        <w:tc>
          <w:tcPr>
            <w:tcW w:w="1701" w:type="dxa"/>
            <w:vAlign w:val="center"/>
          </w:tcPr>
          <w:p>
            <w:pPr>
              <w:spacing w:line="480" w:lineRule="auto"/>
              <w:rPr>
                <w:snapToGrid w:val="0"/>
                <w:spacing w:val="10"/>
                <w:kern w:val="0"/>
              </w:rPr>
            </w:pPr>
            <w:r>
              <w:rPr>
                <w:rFonts w:hint="eastAsia"/>
                <w:snapToGrid w:val="0"/>
                <w:spacing w:val="10"/>
                <w:kern w:val="0"/>
              </w:rPr>
              <w:t>GPS</w:t>
            </w:r>
            <w:r>
              <w:rPr>
                <w:snapToGrid w:val="0"/>
                <w:spacing w:val="10"/>
                <w:kern w:val="0"/>
              </w:rPr>
              <w:t>号</w:t>
            </w:r>
          </w:p>
        </w:tc>
        <w:tc>
          <w:tcPr>
            <w:tcW w:w="992" w:type="dxa"/>
            <w:vAlign w:val="center"/>
          </w:tcPr>
          <w:p>
            <w:pPr>
              <w:spacing w:line="480" w:lineRule="auto"/>
              <w:rPr>
                <w:snapToGrid w:val="0"/>
                <w:spacing w:val="10"/>
                <w:kern w:val="0"/>
              </w:rPr>
            </w:pPr>
          </w:p>
        </w:tc>
        <w:tc>
          <w:tcPr>
            <w:tcW w:w="1134" w:type="dxa"/>
            <w:vAlign w:val="center"/>
          </w:tcPr>
          <w:p>
            <w:pPr>
              <w:spacing w:line="480" w:lineRule="auto"/>
              <w:rPr>
                <w:snapToGrid w:val="0"/>
                <w:spacing w:val="10"/>
                <w:kern w:val="0"/>
                <w:u w:val="single"/>
              </w:rPr>
            </w:pPr>
            <w:r>
              <w:rPr>
                <w:snapToGrid w:val="0"/>
                <w:spacing w:val="10"/>
                <w:kern w:val="0"/>
              </w:rPr>
              <w:t xml:space="preserve">GPS </w:t>
            </w:r>
            <w:r>
              <w:rPr>
                <w:rFonts w:hint="eastAsia"/>
                <w:snapToGrid w:val="0"/>
                <w:spacing w:val="10"/>
                <w:kern w:val="0"/>
              </w:rPr>
              <w:t>ID</w:t>
            </w:r>
            <w:r>
              <w:rPr>
                <w:snapToGrid w:val="0"/>
                <w:spacing w:val="10"/>
                <w:kern w:val="0"/>
              </w:rPr>
              <w:t>号</w:t>
            </w:r>
          </w:p>
        </w:tc>
        <w:tc>
          <w:tcPr>
            <w:tcW w:w="878" w:type="dxa"/>
            <w:vAlign w:val="center"/>
          </w:tcPr>
          <w:p>
            <w:pPr>
              <w:spacing w:line="480" w:lineRule="auto"/>
              <w:rPr>
                <w:snapToGrid w:val="0"/>
                <w:spacing w:val="10"/>
                <w:kern w:val="0"/>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1787" w:type="dxa"/>
            <w:vAlign w:val="center"/>
          </w:tcPr>
          <w:p>
            <w:pPr>
              <w:spacing w:line="480" w:lineRule="auto"/>
              <w:ind w:firstLine="115" w:firstLineChars="50"/>
              <w:jc w:val="center"/>
              <w:rPr>
                <w:snapToGrid w:val="0"/>
                <w:spacing w:val="10"/>
                <w:kern w:val="0"/>
              </w:rPr>
            </w:pPr>
            <w:r>
              <w:rPr>
                <w:snapToGrid w:val="0"/>
                <w:spacing w:val="10"/>
                <w:kern w:val="0"/>
              </w:rPr>
              <w:t>容器体积</w:t>
            </w:r>
          </w:p>
        </w:tc>
        <w:tc>
          <w:tcPr>
            <w:tcW w:w="6973" w:type="dxa"/>
            <w:gridSpan w:val="6"/>
            <w:vAlign w:val="center"/>
          </w:tcPr>
          <w:p>
            <w:pPr>
              <w:spacing w:line="480" w:lineRule="auto"/>
              <w:ind w:firstLine="345" w:firstLineChars="150"/>
              <w:jc w:val="left"/>
              <w:rPr>
                <w:snapToGrid w:val="0"/>
                <w:spacing w:val="10"/>
                <w:kern w:val="0"/>
              </w:rPr>
            </w:pPr>
            <w:r>
              <w:rPr>
                <w:snapToGrid w:val="0"/>
                <w:spacing w:val="10"/>
                <w:kern w:val="0"/>
              </w:rPr>
              <w:t>口径：     cm,   高度：     cm,   容器形状：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787" w:type="dxa"/>
            <w:vAlign w:val="center"/>
          </w:tcPr>
          <w:p>
            <w:pPr>
              <w:spacing w:line="480" w:lineRule="auto"/>
              <w:ind w:firstLine="115" w:firstLineChars="50"/>
              <w:jc w:val="center"/>
              <w:rPr>
                <w:snapToGrid w:val="0"/>
                <w:spacing w:val="10"/>
                <w:kern w:val="0"/>
              </w:rPr>
            </w:pPr>
            <w:r>
              <w:rPr>
                <w:snapToGrid w:val="0"/>
                <w:spacing w:val="10"/>
                <w:kern w:val="0"/>
              </w:rPr>
              <w:t>采样位置</w:t>
            </w:r>
          </w:p>
        </w:tc>
        <w:tc>
          <w:tcPr>
            <w:tcW w:w="6973" w:type="dxa"/>
            <w:gridSpan w:val="6"/>
            <w:vAlign w:val="center"/>
          </w:tcPr>
          <w:p>
            <w:pPr>
              <w:spacing w:line="480" w:lineRule="auto"/>
              <w:jc w:val="center"/>
              <w:rPr>
                <w:snapToGrid w:val="0"/>
                <w:spacing w:val="1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1787" w:type="dxa"/>
            <w:vAlign w:val="center"/>
          </w:tcPr>
          <w:p>
            <w:pPr>
              <w:spacing w:line="480" w:lineRule="auto"/>
              <w:jc w:val="center"/>
              <w:rPr>
                <w:snapToGrid w:val="0"/>
                <w:spacing w:val="10"/>
                <w:kern w:val="0"/>
              </w:rPr>
            </w:pPr>
            <w:r>
              <w:rPr>
                <w:snapToGrid w:val="0"/>
                <w:spacing w:val="10"/>
                <w:kern w:val="0"/>
              </w:rPr>
              <w:t>坐标</w:t>
            </w:r>
            <w:r>
              <w:rPr>
                <w:rFonts w:hint="eastAsia"/>
                <w:snapToGrid w:val="0"/>
                <w:spacing w:val="10"/>
                <w:kern w:val="0"/>
              </w:rPr>
              <w:t>及高程</w:t>
            </w:r>
          </w:p>
        </w:tc>
        <w:tc>
          <w:tcPr>
            <w:tcW w:w="6973" w:type="dxa"/>
            <w:gridSpan w:val="6"/>
            <w:vAlign w:val="center"/>
          </w:tcPr>
          <w:p>
            <w:pPr>
              <w:spacing w:line="480" w:lineRule="auto"/>
              <w:rPr>
                <w:snapToGrid w:val="0"/>
                <w:spacing w:val="10"/>
                <w:kern w:val="0"/>
              </w:rPr>
            </w:pPr>
            <w:r>
              <w:rPr>
                <w:snapToGrid w:val="0"/>
                <w:spacing w:val="10"/>
                <w:kern w:val="0"/>
              </w:rPr>
              <w:t>X</w:t>
            </w:r>
            <w:r>
              <w:rPr>
                <w:rFonts w:hint="eastAsia"/>
                <w:snapToGrid w:val="0"/>
                <w:spacing w:val="10"/>
                <w:kern w:val="0"/>
              </w:rPr>
              <w:t>：</w:t>
            </w:r>
            <w:r>
              <w:rPr>
                <w:snapToGrid w:val="0"/>
                <w:spacing w:val="10"/>
                <w:kern w:val="0"/>
              </w:rPr>
              <w:t xml:space="preserve">                  Y</w:t>
            </w:r>
            <w:r>
              <w:rPr>
                <w:rFonts w:hint="eastAsia"/>
                <w:snapToGrid w:val="0"/>
                <w:spacing w:val="10"/>
                <w:kern w:val="0"/>
              </w:rPr>
              <w:t>：</w:t>
            </w:r>
            <w:r>
              <w:rPr>
                <w:snapToGrid w:val="0"/>
                <w:spacing w:val="10"/>
                <w:kern w:val="0"/>
              </w:rPr>
              <w:t xml:space="preserve">                  Z</w:t>
            </w:r>
            <w:r>
              <w:rPr>
                <w:rFonts w:hint="eastAsia"/>
                <w:snapToGrid w:val="0"/>
                <w:spacing w:val="1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1787" w:type="dxa"/>
            <w:vAlign w:val="center"/>
          </w:tcPr>
          <w:p>
            <w:pPr>
              <w:spacing w:line="480" w:lineRule="auto"/>
              <w:jc w:val="center"/>
              <w:rPr>
                <w:snapToGrid w:val="0"/>
                <w:spacing w:val="10"/>
                <w:kern w:val="0"/>
              </w:rPr>
            </w:pPr>
            <w:r>
              <w:rPr>
                <w:snapToGrid w:val="0"/>
                <w:spacing w:val="10"/>
                <w:kern w:val="0"/>
              </w:rPr>
              <w:t>放置起始时间</w:t>
            </w:r>
          </w:p>
        </w:tc>
        <w:tc>
          <w:tcPr>
            <w:tcW w:w="2268" w:type="dxa"/>
            <w:gridSpan w:val="2"/>
            <w:vAlign w:val="center"/>
          </w:tcPr>
          <w:p>
            <w:pPr>
              <w:spacing w:line="480" w:lineRule="auto"/>
              <w:ind w:firstLine="460" w:firstLineChars="200"/>
              <w:rPr>
                <w:snapToGrid w:val="0"/>
                <w:spacing w:val="10"/>
                <w:kern w:val="0"/>
              </w:rPr>
            </w:pPr>
            <w:r>
              <w:rPr>
                <w:snapToGrid w:val="0"/>
                <w:spacing w:val="10"/>
                <w:kern w:val="0"/>
              </w:rPr>
              <w:t>年  月  日</w:t>
            </w:r>
          </w:p>
        </w:tc>
        <w:tc>
          <w:tcPr>
            <w:tcW w:w="1701" w:type="dxa"/>
            <w:vAlign w:val="center"/>
          </w:tcPr>
          <w:p>
            <w:pPr>
              <w:spacing w:line="480" w:lineRule="auto"/>
              <w:jc w:val="center"/>
              <w:rPr>
                <w:snapToGrid w:val="0"/>
                <w:spacing w:val="10"/>
                <w:kern w:val="0"/>
              </w:rPr>
            </w:pPr>
            <w:r>
              <w:rPr>
                <w:snapToGrid w:val="0"/>
                <w:spacing w:val="10"/>
                <w:kern w:val="0"/>
              </w:rPr>
              <w:t>放置终止时间</w:t>
            </w:r>
          </w:p>
        </w:tc>
        <w:tc>
          <w:tcPr>
            <w:tcW w:w="3004" w:type="dxa"/>
            <w:gridSpan w:val="3"/>
            <w:vAlign w:val="center"/>
          </w:tcPr>
          <w:p>
            <w:pPr>
              <w:spacing w:line="480" w:lineRule="auto"/>
              <w:ind w:firstLine="460" w:firstLineChars="200"/>
              <w:rPr>
                <w:snapToGrid w:val="0"/>
                <w:spacing w:val="10"/>
                <w:kern w:val="0"/>
              </w:rPr>
            </w:pPr>
            <w:r>
              <w:rPr>
                <w:snapToGrid w:val="0"/>
                <w:spacing w:val="10"/>
                <w:kern w:val="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jc w:val="center"/>
        </w:trPr>
        <w:tc>
          <w:tcPr>
            <w:tcW w:w="1787" w:type="dxa"/>
            <w:vAlign w:val="center"/>
          </w:tcPr>
          <w:p>
            <w:pPr>
              <w:spacing w:line="480" w:lineRule="auto"/>
              <w:ind w:firstLine="115" w:firstLineChars="50"/>
              <w:rPr>
                <w:snapToGrid w:val="0"/>
                <w:spacing w:val="10"/>
                <w:kern w:val="0"/>
              </w:rPr>
            </w:pPr>
            <w:r>
              <w:rPr>
                <w:snapToGrid w:val="0"/>
                <w:spacing w:val="10"/>
                <w:kern w:val="0"/>
              </w:rPr>
              <w:t>主要风向</w:t>
            </w:r>
          </w:p>
        </w:tc>
        <w:tc>
          <w:tcPr>
            <w:tcW w:w="2268" w:type="dxa"/>
            <w:gridSpan w:val="2"/>
            <w:vAlign w:val="center"/>
          </w:tcPr>
          <w:p>
            <w:pPr>
              <w:spacing w:line="480" w:lineRule="auto"/>
              <w:ind w:firstLine="690" w:firstLineChars="300"/>
              <w:rPr>
                <w:snapToGrid w:val="0"/>
                <w:spacing w:val="10"/>
                <w:kern w:val="0"/>
              </w:rPr>
            </w:pPr>
          </w:p>
          <w:p>
            <w:pPr>
              <w:spacing w:line="480" w:lineRule="auto"/>
              <w:ind w:firstLine="690" w:firstLineChars="300"/>
              <w:rPr>
                <w:snapToGrid w:val="0"/>
                <w:spacing w:val="10"/>
                <w:kern w:val="0"/>
              </w:rPr>
            </w:pPr>
          </w:p>
        </w:tc>
        <w:tc>
          <w:tcPr>
            <w:tcW w:w="1701" w:type="dxa"/>
            <w:vAlign w:val="center"/>
          </w:tcPr>
          <w:p>
            <w:pPr>
              <w:spacing w:line="480" w:lineRule="auto"/>
              <w:rPr>
                <w:snapToGrid w:val="0"/>
                <w:spacing w:val="10"/>
                <w:kern w:val="0"/>
              </w:rPr>
            </w:pPr>
            <w:r>
              <w:rPr>
                <w:snapToGrid w:val="0"/>
                <w:spacing w:val="10"/>
                <w:kern w:val="0"/>
              </w:rPr>
              <w:t>联系人电话</w:t>
            </w:r>
          </w:p>
        </w:tc>
        <w:tc>
          <w:tcPr>
            <w:tcW w:w="3004" w:type="dxa"/>
            <w:gridSpan w:val="3"/>
            <w:vAlign w:val="center"/>
          </w:tcPr>
          <w:p>
            <w:pPr>
              <w:spacing w:line="480" w:lineRule="auto"/>
              <w:ind w:firstLine="460" w:firstLineChars="200"/>
              <w:rPr>
                <w:snapToGrid w:val="0"/>
                <w:spacing w:val="1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8" w:hRule="atLeast"/>
          <w:jc w:val="center"/>
        </w:trPr>
        <w:tc>
          <w:tcPr>
            <w:tcW w:w="3062" w:type="dxa"/>
            <w:gridSpan w:val="2"/>
            <w:vAlign w:val="center"/>
          </w:tcPr>
          <w:p>
            <w:pPr>
              <w:spacing w:line="480" w:lineRule="auto"/>
              <w:jc w:val="center"/>
              <w:rPr>
                <w:snapToGrid w:val="0"/>
                <w:spacing w:val="10"/>
                <w:kern w:val="0"/>
              </w:rPr>
            </w:pPr>
            <w:r>
              <w:rPr>
                <w:snapToGrid w:val="0"/>
                <w:spacing w:val="10"/>
                <w:kern w:val="0"/>
              </w:rPr>
              <w:t>采样点周围环境描述</w:t>
            </w:r>
          </w:p>
        </w:tc>
        <w:tc>
          <w:tcPr>
            <w:tcW w:w="5698" w:type="dxa"/>
            <w:gridSpan w:val="5"/>
            <w:vAlign w:val="center"/>
          </w:tcPr>
          <w:p>
            <w:pPr>
              <w:spacing w:line="480" w:lineRule="auto"/>
              <w:rPr>
                <w:snapToGrid w:val="0"/>
                <w:spacing w:val="10"/>
                <w:kern w:val="0"/>
              </w:rPr>
            </w:pPr>
          </w:p>
          <w:p>
            <w:pPr>
              <w:spacing w:line="480" w:lineRule="auto"/>
              <w:rPr>
                <w:snapToGrid w:val="0"/>
                <w:spacing w:val="10"/>
                <w:kern w:val="0"/>
              </w:rPr>
            </w:pPr>
          </w:p>
          <w:p>
            <w:pPr>
              <w:spacing w:line="480" w:lineRule="auto"/>
              <w:rPr>
                <w:snapToGrid w:val="0"/>
                <w:spacing w:val="1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4" w:hRule="atLeast"/>
          <w:jc w:val="center"/>
        </w:trPr>
        <w:tc>
          <w:tcPr>
            <w:tcW w:w="3062" w:type="dxa"/>
            <w:gridSpan w:val="2"/>
            <w:vAlign w:val="center"/>
          </w:tcPr>
          <w:p>
            <w:pPr>
              <w:spacing w:line="480" w:lineRule="auto"/>
              <w:jc w:val="center"/>
              <w:rPr>
                <w:snapToGrid w:val="0"/>
                <w:spacing w:val="10"/>
                <w:kern w:val="0"/>
              </w:rPr>
            </w:pPr>
            <w:r>
              <w:rPr>
                <w:snapToGrid w:val="0"/>
                <w:spacing w:val="10"/>
                <w:kern w:val="0"/>
              </w:rPr>
              <w:t>天气变化记录(降水类型)</w:t>
            </w:r>
          </w:p>
        </w:tc>
        <w:tc>
          <w:tcPr>
            <w:tcW w:w="5698" w:type="dxa"/>
            <w:gridSpan w:val="5"/>
            <w:vAlign w:val="center"/>
          </w:tcPr>
          <w:p>
            <w:pPr>
              <w:spacing w:line="480" w:lineRule="auto"/>
              <w:rPr>
                <w:snapToGrid w:val="0"/>
                <w:spacing w:val="1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 w:hRule="atLeast"/>
          <w:jc w:val="center"/>
        </w:trPr>
        <w:tc>
          <w:tcPr>
            <w:tcW w:w="3062" w:type="dxa"/>
            <w:gridSpan w:val="2"/>
            <w:vAlign w:val="center"/>
          </w:tcPr>
          <w:p>
            <w:pPr>
              <w:spacing w:line="480" w:lineRule="auto"/>
              <w:jc w:val="center"/>
              <w:rPr>
                <w:snapToGrid w:val="0"/>
                <w:spacing w:val="10"/>
                <w:kern w:val="0"/>
              </w:rPr>
            </w:pPr>
            <w:r>
              <w:rPr>
                <w:snapToGrid w:val="0"/>
                <w:spacing w:val="10"/>
                <w:kern w:val="0"/>
              </w:rPr>
              <w:t>备注</w:t>
            </w:r>
          </w:p>
        </w:tc>
        <w:tc>
          <w:tcPr>
            <w:tcW w:w="5698" w:type="dxa"/>
            <w:gridSpan w:val="5"/>
            <w:vAlign w:val="center"/>
          </w:tcPr>
          <w:p>
            <w:pPr>
              <w:spacing w:beforeAutospacing="1" w:afterAutospacing="1" w:line="480" w:lineRule="auto"/>
              <w:rPr>
                <w:snapToGrid w:val="0"/>
                <w:spacing w:val="10"/>
                <w:kern w:val="0"/>
              </w:rPr>
            </w:pPr>
          </w:p>
        </w:tc>
      </w:tr>
    </w:tbl>
    <w:p>
      <w:pPr>
        <w:ind w:firstLine="460" w:firstLineChars="200"/>
      </w:pPr>
      <w:r>
        <w:rPr>
          <w:rFonts w:hint="eastAsia"/>
          <w:snapToGrid w:val="0"/>
          <w:spacing w:val="10"/>
          <w:kern w:val="0"/>
        </w:rPr>
        <w:t xml:space="preserve">采集人：        </w:t>
      </w:r>
      <w:r>
        <w:rPr>
          <w:snapToGrid w:val="0"/>
          <w:spacing w:val="10"/>
          <w:kern w:val="0"/>
        </w:rPr>
        <w:t xml:space="preserve">记录人：       </w:t>
      </w:r>
      <w:r>
        <w:rPr>
          <w:rFonts w:hint="eastAsia"/>
          <w:snapToGrid w:val="0"/>
          <w:spacing w:val="10"/>
          <w:kern w:val="0"/>
        </w:rPr>
        <w:t>核对</w:t>
      </w:r>
      <w:r>
        <w:rPr>
          <w:snapToGrid w:val="0"/>
          <w:spacing w:val="10"/>
          <w:kern w:val="0"/>
        </w:rPr>
        <w:t>人：</w:t>
      </w:r>
      <w:r>
        <w:rPr>
          <w:rFonts w:hint="eastAsia"/>
          <w:snapToGrid w:val="0"/>
          <w:spacing w:val="10"/>
          <w:kern w:val="0"/>
        </w:rPr>
        <w:t xml:space="preserve">      时间：   年  月  日</w:t>
      </w:r>
    </w:p>
    <w:p>
      <w:pPr>
        <w:pStyle w:val="57"/>
        <w:ind w:firstLine="0" w:firstLineChars="0"/>
      </w:pPr>
    </w:p>
    <w:p>
      <w:pPr>
        <w:pStyle w:val="57"/>
        <w:ind w:firstLine="0" w:firstLineChars="0"/>
      </w:pPr>
    </w:p>
    <w:p>
      <w:pPr>
        <w:pStyle w:val="57"/>
        <w:ind w:firstLine="0" w:firstLineChars="0"/>
      </w:pPr>
    </w:p>
    <w:p>
      <w:pPr>
        <w:pStyle w:val="57"/>
        <w:ind w:firstLine="0" w:firstLineChars="0"/>
      </w:pPr>
    </w:p>
    <w:p>
      <w:pPr>
        <w:pStyle w:val="57"/>
        <w:ind w:firstLine="0" w:firstLineChars="0"/>
      </w:pPr>
    </w:p>
    <w:p>
      <w:pPr>
        <w:pStyle w:val="57"/>
        <w:ind w:firstLine="0" w:firstLineChars="0"/>
      </w:pPr>
    </w:p>
    <w:p>
      <w:pPr>
        <w:pStyle w:val="57"/>
        <w:ind w:firstLine="0" w:firstLineChars="0"/>
      </w:pPr>
    </w:p>
    <w:p>
      <w:pPr>
        <w:pStyle w:val="57"/>
        <w:ind w:firstLine="0" w:firstLineChars="0"/>
      </w:pPr>
    </w:p>
    <w:p>
      <w:pPr>
        <w:pStyle w:val="57"/>
        <w:ind w:firstLine="0" w:firstLineChars="0"/>
      </w:pPr>
    </w:p>
    <w:p>
      <w:pPr>
        <w:pStyle w:val="57"/>
        <w:ind w:firstLine="0" w:firstLineChars="0"/>
      </w:pPr>
    </w:p>
    <w:p>
      <w:pPr>
        <w:pStyle w:val="77"/>
        <w:spacing w:after="156"/>
      </w:pPr>
      <w:r>
        <w:br w:type="textWrapping"/>
      </w:r>
      <w:bookmarkStart w:id="241" w:name="_Toc144134509"/>
      <w:bookmarkStart w:id="242" w:name="_Toc144134564"/>
      <w:bookmarkStart w:id="243" w:name="_Toc144285115"/>
      <w:r>
        <w:rPr>
          <w:rFonts w:hint="eastAsia"/>
        </w:rPr>
        <w:t>（资料性）</w:t>
      </w:r>
      <w:r>
        <w:br w:type="textWrapping"/>
      </w:r>
      <w:r>
        <w:rPr>
          <w:rFonts w:hint="eastAsia"/>
        </w:rPr>
        <w:t>土壤采样记录</w:t>
      </w:r>
      <w:bookmarkEnd w:id="241"/>
      <w:bookmarkEnd w:id="242"/>
      <w:r>
        <w:rPr>
          <w:rFonts w:hint="eastAsia"/>
        </w:rPr>
        <w:t>用表</w:t>
      </w:r>
      <w:bookmarkEnd w:id="243"/>
    </w:p>
    <w:p>
      <w:pPr>
        <w:pStyle w:val="57"/>
        <w:ind w:firstLine="420"/>
      </w:pPr>
      <w:r>
        <w:rPr>
          <w:rFonts w:hint="eastAsia"/>
        </w:rPr>
        <w:t>土壤采样记录用表的样式见表E</w:t>
      </w:r>
      <w:r>
        <w:t>.1</w:t>
      </w:r>
      <w:r>
        <w:rPr>
          <w:rFonts w:hint="eastAsia"/>
        </w:rPr>
        <w:t>。</w:t>
      </w:r>
    </w:p>
    <w:p>
      <w:pPr>
        <w:pStyle w:val="78"/>
        <w:numPr>
          <w:ilvl w:val="0"/>
          <w:numId w:val="0"/>
        </w:numPr>
        <w:spacing w:before="156" w:after="156"/>
      </w:pPr>
      <w:r>
        <w:rPr>
          <w:rFonts w:hint="eastAsia"/>
        </w:rPr>
        <w:t>表E</w:t>
      </w:r>
      <w:r>
        <w:t xml:space="preserve">.1 </w:t>
      </w:r>
      <w:r>
        <w:rPr>
          <w:rFonts w:hint="eastAsia"/>
        </w:rPr>
        <w:t>土壤采样记录卡</w:t>
      </w:r>
    </w:p>
    <w:tbl>
      <w:tblPr>
        <w:tblStyle w:val="27"/>
        <w:tblW w:w="8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6"/>
        <w:gridCol w:w="493"/>
        <w:gridCol w:w="590"/>
        <w:gridCol w:w="900"/>
        <w:gridCol w:w="1121"/>
        <w:gridCol w:w="237"/>
        <w:gridCol w:w="579"/>
        <w:gridCol w:w="129"/>
        <w:gridCol w:w="180"/>
        <w:gridCol w:w="736"/>
        <w:gridCol w:w="465"/>
        <w:gridCol w:w="179"/>
        <w:gridCol w:w="529"/>
        <w:gridCol w:w="707"/>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统一编号</w:t>
            </w:r>
          </w:p>
        </w:tc>
        <w:tc>
          <w:tcPr>
            <w:tcW w:w="198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图幅名称</w:t>
            </w:r>
          </w:p>
        </w:tc>
        <w:tc>
          <w:tcPr>
            <w:tcW w:w="186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7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图幅编号</w:t>
            </w:r>
          </w:p>
        </w:tc>
        <w:tc>
          <w:tcPr>
            <w:tcW w:w="170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路 线 号</w:t>
            </w:r>
          </w:p>
        </w:tc>
        <w:tc>
          <w:tcPr>
            <w:tcW w:w="198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野外编号</w:t>
            </w:r>
          </w:p>
        </w:tc>
        <w:tc>
          <w:tcPr>
            <w:tcW w:w="186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7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点  性</w:t>
            </w:r>
          </w:p>
        </w:tc>
        <w:tc>
          <w:tcPr>
            <w:tcW w:w="170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坐  标</w:t>
            </w:r>
          </w:p>
        </w:tc>
        <w:tc>
          <w:tcPr>
            <w:tcW w:w="4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rPr>
              <w:t>横</w:t>
            </w:r>
          </w:p>
        </w:tc>
        <w:tc>
          <w:tcPr>
            <w:tcW w:w="149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经  度</w:t>
            </w:r>
          </w:p>
        </w:tc>
        <w:tc>
          <w:tcPr>
            <w:tcW w:w="186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73" w:type="dxa"/>
            <w:gridSpan w:val="3"/>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高程</w:t>
            </w:r>
          </w:p>
          <w:p>
            <w:pPr>
              <w:jc w:val="center"/>
              <w:rPr>
                <w:rFonts w:ascii="Times New Roman" w:hAnsi="Times New Roman"/>
              </w:rPr>
            </w:pPr>
            <w:r>
              <w:rPr>
                <w:rFonts w:ascii="Times New Roman" w:hAnsi="Times New Roman"/>
                <w:lang w:bidi="ar"/>
              </w:rPr>
              <w:t>（m）</w:t>
            </w:r>
          </w:p>
        </w:tc>
        <w:tc>
          <w:tcPr>
            <w:tcW w:w="1703"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sz w:val="20"/>
                <w:szCs w:val="20"/>
              </w:rPr>
            </w:pPr>
          </w:p>
        </w:tc>
        <w:tc>
          <w:tcPr>
            <w:tcW w:w="4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ascii="Times New Roman" w:hAnsi="Times New Roman"/>
                <w:lang w:bidi="ar"/>
              </w:rPr>
              <w:t>纵</w:t>
            </w:r>
          </w:p>
        </w:tc>
        <w:tc>
          <w:tcPr>
            <w:tcW w:w="149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纬  度</w:t>
            </w:r>
          </w:p>
        </w:tc>
        <w:tc>
          <w:tcPr>
            <w:tcW w:w="1861"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73"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sz w:val="20"/>
                <w:szCs w:val="20"/>
              </w:rPr>
            </w:pPr>
          </w:p>
        </w:tc>
        <w:tc>
          <w:tcPr>
            <w:tcW w:w="170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地理位置</w:t>
            </w:r>
          </w:p>
        </w:tc>
        <w:tc>
          <w:tcPr>
            <w:tcW w:w="7841" w:type="dxa"/>
            <w:gridSpan w:val="1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区域地貌</w:t>
            </w:r>
          </w:p>
        </w:tc>
        <w:tc>
          <w:tcPr>
            <w:tcW w:w="3104"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112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微地貌</w:t>
            </w:r>
          </w:p>
        </w:tc>
        <w:tc>
          <w:tcPr>
            <w:tcW w:w="1909"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70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坡度</w:t>
            </w:r>
          </w:p>
        </w:tc>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06" w:type="dxa"/>
            <w:vMerge w:val="restart"/>
            <w:tcBorders>
              <w:top w:val="single" w:color="auto" w:sz="4" w:space="0"/>
              <w:left w:val="single" w:color="auto" w:sz="4" w:space="0"/>
              <w:bottom w:val="single" w:color="auto" w:sz="4" w:space="0"/>
              <w:right w:val="single" w:color="auto" w:sz="4" w:space="0"/>
            </w:tcBorders>
            <w:vAlign w:val="center"/>
          </w:tcPr>
          <w:p>
            <w:pPr>
              <w:ind w:left="-2" w:leftChars="-1"/>
              <w:jc w:val="center"/>
              <w:rPr>
                <w:rFonts w:ascii="Times New Roman" w:hAnsi="Times New Roman"/>
              </w:rPr>
            </w:pPr>
            <w:r>
              <w:rPr>
                <w:rFonts w:ascii="Times New Roman" w:hAnsi="Times New Roman"/>
                <w:lang w:bidi="ar"/>
              </w:rPr>
              <w:t>基本特征</w:t>
            </w:r>
          </w:p>
        </w:tc>
        <w:tc>
          <w:tcPr>
            <w:tcW w:w="108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ascii="Times New Roman" w:hAnsi="Times New Roman"/>
                <w:lang w:bidi="ar"/>
              </w:rPr>
              <w:t>二级分类</w:t>
            </w:r>
          </w:p>
        </w:tc>
        <w:tc>
          <w:tcPr>
            <w:tcW w:w="6758" w:type="dxa"/>
            <w:gridSpan w:val="12"/>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r>
              <w:rPr>
                <w:rFonts w:ascii="Times New Roman" w:hAnsi="Times New Roman"/>
                <w:lang w:bidi="ar"/>
              </w:rPr>
              <w:t>粗骨土</w:t>
            </w:r>
            <w:r>
              <w:rPr>
                <w:rFonts w:ascii="Times New Roman" w:hAnsi="Times New Roman"/>
                <w:lang w:bidi="ar"/>
              </w:rPr>
              <w:sym w:font="Wingdings 2" w:char="00A3"/>
            </w:r>
            <w:r>
              <w:rPr>
                <w:rFonts w:ascii="Times New Roman" w:hAnsi="Times New Roman"/>
                <w:lang w:bidi="ar"/>
              </w:rPr>
              <w:t xml:space="preserve">     砂土</w:t>
            </w:r>
            <w:r>
              <w:rPr>
                <w:rFonts w:ascii="Times New Roman" w:hAnsi="Times New Roman"/>
                <w:lang w:bidi="ar"/>
              </w:rPr>
              <w:sym w:font="Wingdings 2" w:char="00A3"/>
            </w:r>
            <w:r>
              <w:rPr>
                <w:rFonts w:ascii="Times New Roman" w:hAnsi="Times New Roman"/>
                <w:lang w:bidi="ar"/>
              </w:rPr>
              <w:t xml:space="preserve">     壤土</w:t>
            </w:r>
            <w:r>
              <w:rPr>
                <w:rFonts w:ascii="Times New Roman" w:hAnsi="Times New Roman"/>
                <w:lang w:bidi="ar"/>
              </w:rPr>
              <w:sym w:font="Wingdings 2" w:char="00A3"/>
            </w:r>
            <w:r>
              <w:rPr>
                <w:rFonts w:ascii="Times New Roman" w:hAnsi="Times New Roman"/>
                <w:lang w:bidi="ar"/>
              </w:rPr>
              <w:t xml:space="preserve">     黏土</w:t>
            </w:r>
            <w:r>
              <w:rPr>
                <w:rFonts w:ascii="Times New Roman" w:hAnsi="Times New Roman"/>
                <w:lang w:bidi="ar"/>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0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sz w:val="20"/>
                <w:szCs w:val="20"/>
              </w:rPr>
            </w:pPr>
          </w:p>
        </w:tc>
        <w:tc>
          <w:tcPr>
            <w:tcW w:w="108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r>
              <w:rPr>
                <w:rFonts w:ascii="Times New Roman" w:hAnsi="Times New Roman"/>
                <w:lang w:bidi="ar"/>
              </w:rPr>
              <w:t>三级分类</w:t>
            </w:r>
          </w:p>
        </w:tc>
        <w:tc>
          <w:tcPr>
            <w:tcW w:w="202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p>
        </w:tc>
        <w:tc>
          <w:tcPr>
            <w:tcW w:w="945"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r>
              <w:rPr>
                <w:rFonts w:ascii="Times New Roman" w:hAnsi="Times New Roman"/>
                <w:lang w:bidi="ar"/>
              </w:rPr>
              <w:t>成因</w:t>
            </w:r>
          </w:p>
          <w:p>
            <w:pPr>
              <w:spacing w:line="240" w:lineRule="exact"/>
              <w:jc w:val="center"/>
              <w:rPr>
                <w:rFonts w:ascii="Times New Roman" w:hAnsi="Times New Roman"/>
              </w:rPr>
            </w:pPr>
            <w:r>
              <w:rPr>
                <w:rFonts w:ascii="Times New Roman" w:hAnsi="Times New Roman"/>
                <w:lang w:bidi="ar"/>
              </w:rPr>
              <w:t>类型</w:t>
            </w:r>
          </w:p>
        </w:tc>
        <w:tc>
          <w:tcPr>
            <w:tcW w:w="1381"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p>
        </w:tc>
        <w:tc>
          <w:tcPr>
            <w:tcW w:w="708"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r>
              <w:rPr>
                <w:rFonts w:ascii="Times New Roman" w:hAnsi="Times New Roman"/>
                <w:lang w:bidi="ar"/>
              </w:rPr>
              <w:t>颜色</w:t>
            </w:r>
          </w:p>
        </w:tc>
        <w:tc>
          <w:tcPr>
            <w:tcW w:w="170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10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sz w:val="20"/>
                <w:szCs w:val="20"/>
              </w:rPr>
            </w:pPr>
          </w:p>
        </w:tc>
        <w:tc>
          <w:tcPr>
            <w:tcW w:w="108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r>
              <w:rPr>
                <w:rFonts w:ascii="Times New Roman" w:hAnsi="Times New Roman"/>
                <w:lang w:bidi="ar"/>
              </w:rPr>
              <w:t>湿度</w:t>
            </w:r>
          </w:p>
        </w:tc>
        <w:tc>
          <w:tcPr>
            <w:tcW w:w="202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p>
        </w:tc>
        <w:tc>
          <w:tcPr>
            <w:tcW w:w="945"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r>
              <w:rPr>
                <w:rFonts w:ascii="Times New Roman" w:hAnsi="Times New Roman"/>
                <w:lang w:bidi="ar"/>
              </w:rPr>
              <w:t>地表</w:t>
            </w:r>
          </w:p>
          <w:p>
            <w:pPr>
              <w:spacing w:line="240" w:lineRule="exact"/>
              <w:rPr>
                <w:rFonts w:ascii="Times New Roman" w:hAnsi="Times New Roman"/>
              </w:rPr>
            </w:pPr>
            <w:r>
              <w:rPr>
                <w:rFonts w:ascii="Times New Roman" w:hAnsi="Times New Roman"/>
                <w:lang w:bidi="ar"/>
              </w:rPr>
              <w:t>覆盖物</w:t>
            </w:r>
          </w:p>
        </w:tc>
        <w:tc>
          <w:tcPr>
            <w:tcW w:w="1381"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p>
        </w:tc>
        <w:tc>
          <w:tcPr>
            <w:tcW w:w="708"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r>
              <w:rPr>
                <w:rFonts w:hint="eastAsia" w:ascii="Times New Roman" w:hAnsi="Times New Roman"/>
              </w:rPr>
              <w:t>污染程度</w:t>
            </w:r>
          </w:p>
        </w:tc>
        <w:tc>
          <w:tcPr>
            <w:tcW w:w="170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106"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sz w:val="20"/>
                <w:szCs w:val="20"/>
              </w:rPr>
            </w:pPr>
          </w:p>
        </w:tc>
        <w:tc>
          <w:tcPr>
            <w:tcW w:w="108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r>
              <w:rPr>
                <w:rFonts w:hint="eastAsia" w:ascii="Times New Roman" w:hAnsi="Times New Roman"/>
                <w:lang w:bidi="ar"/>
              </w:rPr>
              <w:t>侵蚀情况</w:t>
            </w:r>
          </w:p>
        </w:tc>
        <w:tc>
          <w:tcPr>
            <w:tcW w:w="202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p>
        </w:tc>
        <w:tc>
          <w:tcPr>
            <w:tcW w:w="945"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r>
              <w:rPr>
                <w:rFonts w:hint="eastAsia" w:ascii="Times New Roman" w:hAnsi="Times New Roman"/>
              </w:rPr>
              <w:t>盐渍情况</w:t>
            </w:r>
          </w:p>
        </w:tc>
        <w:tc>
          <w:tcPr>
            <w:tcW w:w="1381"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p>
        </w:tc>
        <w:tc>
          <w:tcPr>
            <w:tcW w:w="708"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r>
              <w:rPr>
                <w:rFonts w:ascii="Times New Roman" w:hAnsi="Times New Roman"/>
                <w:lang w:bidi="ar"/>
              </w:rPr>
              <w:t>生物</w:t>
            </w:r>
          </w:p>
          <w:p>
            <w:pPr>
              <w:spacing w:line="240" w:lineRule="exact"/>
              <w:jc w:val="center"/>
              <w:rPr>
                <w:rFonts w:ascii="Times New Roman" w:hAnsi="Times New Roman"/>
              </w:rPr>
            </w:pPr>
            <w:r>
              <w:rPr>
                <w:rFonts w:ascii="Times New Roman" w:hAnsi="Times New Roman"/>
                <w:lang w:bidi="ar"/>
              </w:rPr>
              <w:t>种类</w:t>
            </w:r>
          </w:p>
        </w:tc>
        <w:tc>
          <w:tcPr>
            <w:tcW w:w="170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r>
              <w:rPr>
                <w:rFonts w:hint="eastAsia" w:cs="宋体"/>
                <w:lang w:bidi="ar"/>
              </w:rPr>
              <w:t>取样情况</w:t>
            </w:r>
          </w:p>
        </w:tc>
        <w:tc>
          <w:tcPr>
            <w:tcW w:w="7841" w:type="dxa"/>
            <w:gridSpan w:val="14"/>
            <w:tcBorders>
              <w:top w:val="single" w:color="auto" w:sz="4" w:space="0"/>
              <w:left w:val="single" w:color="auto" w:sz="4" w:space="0"/>
              <w:bottom w:val="single" w:color="auto" w:sz="4" w:space="0"/>
              <w:right w:val="single" w:color="auto" w:sz="4" w:space="0"/>
            </w:tcBorders>
            <w:vAlign w:val="center"/>
          </w:tcPr>
          <w:p>
            <w:pPr>
              <w:spacing w:line="240" w:lineRule="exact"/>
              <w:rPr>
                <w:rFonts w:ascii="Times New Roman" w:hAnsi="Times New Roman"/>
              </w:rPr>
            </w:pPr>
            <w:r>
              <w:rPr>
                <w:rFonts w:hint="eastAsia" w:ascii="Times New Roman" w:hAnsi="Times New Roman"/>
              </w:rPr>
              <w:t>样袋号：</w:t>
            </w:r>
            <w:r>
              <w:rPr>
                <w:rFonts w:ascii="Times New Roman" w:hAnsi="Times New Roman"/>
              </w:rPr>
              <w:t xml:space="preserve"> </w:t>
            </w:r>
            <w:r>
              <w:rPr>
                <w:rFonts w:hint="eastAsia" w:ascii="Times New Roman" w:hAnsi="Times New Roman"/>
              </w:rPr>
              <w:t xml:space="preserve">   </w:t>
            </w:r>
            <w:r>
              <w:rPr>
                <w:rFonts w:ascii="Times New Roman" w:hAnsi="Times New Roman"/>
              </w:rPr>
              <w:t xml:space="preserve">            </w:t>
            </w:r>
            <w:r>
              <w:rPr>
                <w:rFonts w:hint="eastAsia" w:ascii="Times New Roman" w:hAnsi="Times New Roman"/>
              </w:rPr>
              <w:t xml:space="preserve">GPS号： </w:t>
            </w:r>
            <w:r>
              <w:rPr>
                <w:rFonts w:ascii="Times New Roman" w:hAnsi="Times New Roman"/>
              </w:rPr>
              <w:t xml:space="preserve">            </w:t>
            </w:r>
          </w:p>
          <w:p>
            <w:pPr>
              <w:spacing w:line="240" w:lineRule="exact"/>
              <w:rPr>
                <w:rFonts w:ascii="Times New Roman" w:hAnsi="Times New Roman"/>
                <w:sz w:val="28"/>
                <w:szCs w:val="28"/>
              </w:rPr>
            </w:pPr>
            <w:r>
              <w:rPr>
                <w:rFonts w:ascii="Times New Roman" w:hAnsi="Times New Roman"/>
              </w:rPr>
              <w:t>本次取样点位</w:t>
            </w:r>
            <w:r>
              <w:rPr>
                <w:rFonts w:hint="eastAsia" w:ascii="Times New Roman" w:hAnsi="Times New Roman"/>
              </w:rPr>
              <w:t>为</w:t>
            </w:r>
            <w:r>
              <w:rPr>
                <w:rFonts w:ascii="Times New Roman" w:hAnsi="Times New Roman"/>
              </w:rPr>
              <w:t xml:space="preserve">   处，</w:t>
            </w:r>
            <w:r>
              <w:rPr>
                <w:rFonts w:hint="eastAsia" w:ascii="Times New Roman" w:hAnsi="Times New Roman"/>
              </w:rPr>
              <w:t>其位置的GPS</w:t>
            </w:r>
            <w:r>
              <w:rPr>
                <w:rFonts w:ascii="Times New Roman" w:hAnsi="Times New Roman"/>
              </w:rPr>
              <w:t xml:space="preserve"> ID</w:t>
            </w:r>
            <w:r>
              <w:rPr>
                <w:rFonts w:hint="eastAsia" w:ascii="Times New Roman" w:hAnsi="Times New Roman"/>
              </w:rPr>
              <w:t>号及</w:t>
            </w:r>
            <w:r>
              <w:rPr>
                <w:rFonts w:ascii="Times New Roman" w:hAnsi="Times New Roman"/>
              </w:rPr>
              <w:t>坐标</w:t>
            </w:r>
            <w:r>
              <w:rPr>
                <w:rFonts w:hint="eastAsia" w:ascii="Times New Roman" w:hAnsi="Times New Roman"/>
              </w:rPr>
              <w:t>如下</w:t>
            </w:r>
            <w:r>
              <w:rPr>
                <w:rFonts w:ascii="Times New Roman" w:hAnsi="Times New Roma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6"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cs="宋体"/>
                <w:lang w:bidi="ar"/>
              </w:rPr>
            </w:pPr>
            <w:r>
              <w:rPr>
                <w:rFonts w:hint="eastAsia" w:cs="宋体"/>
                <w:lang w:bidi="ar"/>
              </w:rPr>
              <w:t>图片或信手剖面图</w:t>
            </w:r>
          </w:p>
        </w:tc>
        <w:tc>
          <w:tcPr>
            <w:tcW w:w="3920" w:type="dxa"/>
            <w:gridSpan w:val="6"/>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color w:val="FF0000"/>
                <w:sz w:val="28"/>
                <w:szCs w:val="28"/>
              </w:rPr>
            </w:pPr>
          </w:p>
        </w:tc>
        <w:tc>
          <w:tcPr>
            <w:tcW w:w="3921" w:type="dxa"/>
            <w:gridSpan w:val="8"/>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cs="宋体"/>
                <w:lang w:bidi="ar"/>
              </w:rPr>
            </w:pPr>
            <w:r>
              <w:rPr>
                <w:rFonts w:hint="eastAsia" w:cs="宋体"/>
                <w:lang w:bidi="ar"/>
              </w:rPr>
              <w:t>图片描述</w:t>
            </w:r>
          </w:p>
        </w:tc>
        <w:tc>
          <w:tcPr>
            <w:tcW w:w="7841" w:type="dxa"/>
            <w:gridSpan w:val="14"/>
            <w:tcBorders>
              <w:top w:val="single" w:color="auto" w:sz="4" w:space="0"/>
              <w:left w:val="single" w:color="auto" w:sz="4" w:space="0"/>
              <w:bottom w:val="single" w:color="auto" w:sz="4" w:space="0"/>
              <w:right w:val="single" w:color="auto" w:sz="4" w:space="0"/>
            </w:tcBorders>
            <w:vAlign w:val="center"/>
          </w:tcPr>
          <w:p>
            <w:r>
              <w:rPr>
                <w:rFonts w:hint="eastAsia"/>
              </w:rPr>
              <w:t xml:space="preserve">时间： </w:t>
            </w:r>
            <w:r>
              <w:t xml:space="preserve">       </w:t>
            </w:r>
            <w:r>
              <w:rPr>
                <w:rFonts w:hint="eastAsia"/>
              </w:rPr>
              <w:t>镜向：</w:t>
            </w:r>
            <w:r>
              <w:t xml:space="preserve">     </w:t>
            </w:r>
            <w:r>
              <w:rPr>
                <w:rFonts w:hint="eastAsia"/>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cs="宋体"/>
                <w:lang w:bidi="ar"/>
              </w:rPr>
            </w:pPr>
            <w:r>
              <w:rPr>
                <w:rFonts w:hint="eastAsia" w:cs="宋体"/>
                <w:lang w:bidi="ar"/>
              </w:rPr>
              <w:t>调查人</w:t>
            </w:r>
          </w:p>
        </w:tc>
        <w:tc>
          <w:tcPr>
            <w:tcW w:w="3341" w:type="dxa"/>
            <w:gridSpan w:val="5"/>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FF0000"/>
                <w:sz w:val="28"/>
                <w:szCs w:val="28"/>
              </w:rPr>
            </w:pPr>
          </w:p>
        </w:tc>
        <w:tc>
          <w:tcPr>
            <w:tcW w:w="2268" w:type="dxa"/>
            <w:gridSpan w:val="6"/>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FF0000"/>
                <w:sz w:val="28"/>
                <w:szCs w:val="28"/>
              </w:rPr>
            </w:pPr>
            <w:r>
              <w:rPr>
                <w:rFonts w:hint="eastAsia" w:cs="宋体"/>
                <w:lang w:bidi="ar"/>
              </w:rPr>
              <w:t>检查人</w:t>
            </w:r>
          </w:p>
        </w:tc>
        <w:tc>
          <w:tcPr>
            <w:tcW w:w="2232"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106" w:type="dxa"/>
            <w:tcBorders>
              <w:top w:val="single" w:color="auto" w:sz="4" w:space="0"/>
              <w:left w:val="single" w:color="auto" w:sz="4" w:space="0"/>
              <w:bottom w:val="single" w:color="auto" w:sz="4" w:space="0"/>
              <w:right w:val="single" w:color="auto" w:sz="4" w:space="0"/>
            </w:tcBorders>
            <w:vAlign w:val="center"/>
          </w:tcPr>
          <w:p>
            <w:pPr>
              <w:jc w:val="center"/>
              <w:rPr>
                <w:rFonts w:cs="宋体"/>
                <w:lang w:bidi="ar"/>
              </w:rPr>
            </w:pPr>
            <w:r>
              <w:rPr>
                <w:rFonts w:ascii="Times New Roman" w:hAnsi="Times New Roman"/>
                <w:lang w:bidi="ar"/>
              </w:rPr>
              <w:t>调查单位</w:t>
            </w:r>
          </w:p>
        </w:tc>
        <w:tc>
          <w:tcPr>
            <w:tcW w:w="3341" w:type="dxa"/>
            <w:gridSpan w:val="5"/>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FF0000"/>
                <w:sz w:val="28"/>
                <w:szCs w:val="28"/>
              </w:rPr>
            </w:pPr>
          </w:p>
        </w:tc>
        <w:tc>
          <w:tcPr>
            <w:tcW w:w="2268" w:type="dxa"/>
            <w:gridSpan w:val="6"/>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FF0000"/>
                <w:sz w:val="28"/>
                <w:szCs w:val="28"/>
              </w:rPr>
            </w:pPr>
            <w:r>
              <w:rPr>
                <w:rFonts w:ascii="Times New Roman" w:hAnsi="Times New Roman"/>
                <w:lang w:bidi="ar"/>
              </w:rPr>
              <w:t>调查日期</w:t>
            </w:r>
          </w:p>
        </w:tc>
        <w:tc>
          <w:tcPr>
            <w:tcW w:w="2232"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FF0000"/>
                <w:sz w:val="28"/>
                <w:szCs w:val="28"/>
              </w:rPr>
            </w:pPr>
          </w:p>
        </w:tc>
      </w:tr>
    </w:tbl>
    <w:p>
      <w:pPr>
        <w:pStyle w:val="77"/>
        <w:spacing w:after="156"/>
      </w:pPr>
      <w:r>
        <w:br w:type="textWrapping"/>
      </w:r>
      <w:bookmarkStart w:id="244" w:name="_Toc144285116"/>
      <w:r>
        <w:rPr>
          <w:rFonts w:hint="eastAsia"/>
        </w:rPr>
        <w:t>（规范性）</w:t>
      </w:r>
      <w:r>
        <w:br w:type="textWrapping"/>
      </w:r>
      <w:r>
        <w:rPr>
          <w:rFonts w:hint="eastAsia"/>
        </w:rPr>
        <w:t>污染源分类</w:t>
      </w:r>
      <w:bookmarkEnd w:id="244"/>
    </w:p>
    <w:p>
      <w:pPr>
        <w:pStyle w:val="57"/>
        <w:ind w:firstLine="420"/>
      </w:pPr>
      <w:r>
        <w:rPr>
          <w:rFonts w:hint="eastAsia"/>
        </w:rPr>
        <w:t>污染源具体细分见表F</w:t>
      </w:r>
      <w:r>
        <w:t>.1</w:t>
      </w:r>
      <w:r>
        <w:rPr>
          <w:rFonts w:hint="eastAsia"/>
        </w:rPr>
        <w:t>。</w:t>
      </w:r>
    </w:p>
    <w:p>
      <w:pPr>
        <w:pStyle w:val="78"/>
        <w:numPr>
          <w:ilvl w:val="0"/>
          <w:numId w:val="0"/>
        </w:numPr>
        <w:spacing w:before="156" w:after="156"/>
      </w:pPr>
      <w:r>
        <w:rPr>
          <w:rFonts w:hint="eastAsia"/>
        </w:rPr>
        <w:t>表F</w:t>
      </w:r>
      <w:r>
        <w:t xml:space="preserve">.1 </w:t>
      </w:r>
      <w:r>
        <w:rPr>
          <w:rFonts w:hint="eastAsia"/>
        </w:rPr>
        <w:t>污染源分类</w:t>
      </w:r>
    </w:p>
    <w:tbl>
      <w:tblPr>
        <w:tblStyle w:val="27"/>
        <w:tblW w:w="8775" w:type="dxa"/>
        <w:jc w:val="center"/>
        <w:tblLayout w:type="fixed"/>
        <w:tblCellMar>
          <w:top w:w="0" w:type="dxa"/>
          <w:left w:w="0" w:type="dxa"/>
          <w:bottom w:w="0" w:type="dxa"/>
          <w:right w:w="0" w:type="dxa"/>
        </w:tblCellMar>
      </w:tblPr>
      <w:tblGrid>
        <w:gridCol w:w="679"/>
        <w:gridCol w:w="1155"/>
        <w:gridCol w:w="6941"/>
      </w:tblGrid>
      <w:tr>
        <w:tblPrEx>
          <w:tblCellMar>
            <w:top w:w="0" w:type="dxa"/>
            <w:left w:w="0" w:type="dxa"/>
            <w:bottom w:w="0" w:type="dxa"/>
            <w:right w:w="0" w:type="dxa"/>
          </w:tblCellMar>
        </w:tblPrEx>
        <w:trPr>
          <w:trHeight w:val="283" w:hRule="atLeast"/>
          <w:jc w:val="center"/>
        </w:trPr>
        <w:tc>
          <w:tcPr>
            <w:tcW w:w="6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jc w:val="center"/>
              <w:textAlignment w:val="center"/>
              <w:rPr>
                <w:rFonts w:cs="仿宋"/>
                <w:b/>
                <w:kern w:val="0"/>
                <w:lang w:bidi="ar"/>
              </w:rPr>
            </w:pPr>
            <w:r>
              <w:rPr>
                <w:rFonts w:hint="eastAsia" w:cs="仿宋"/>
                <w:b/>
                <w:kern w:val="0"/>
                <w:lang w:bidi="ar"/>
              </w:rPr>
              <w:t>一级</w:t>
            </w:r>
          </w:p>
          <w:p>
            <w:pPr>
              <w:widowControl/>
              <w:spacing w:line="240" w:lineRule="auto"/>
              <w:jc w:val="center"/>
              <w:textAlignment w:val="center"/>
              <w:rPr>
                <w:rFonts w:cs="仿宋"/>
                <w:b/>
              </w:rPr>
            </w:pPr>
            <w:r>
              <w:rPr>
                <w:rFonts w:hint="eastAsia" w:cs="仿宋"/>
                <w:b/>
                <w:kern w:val="0"/>
                <w:lang w:bidi="ar"/>
              </w:rPr>
              <w:t>类目</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jc w:val="center"/>
              <w:textAlignment w:val="center"/>
              <w:rPr>
                <w:rFonts w:cs="仿宋"/>
                <w:b/>
              </w:rPr>
            </w:pPr>
            <w:r>
              <w:rPr>
                <w:rFonts w:hint="eastAsia" w:cs="仿宋"/>
                <w:b/>
                <w:kern w:val="0"/>
                <w:lang w:bidi="ar"/>
              </w:rPr>
              <w:t>二级类目</w:t>
            </w:r>
          </w:p>
        </w:tc>
        <w:tc>
          <w:tcPr>
            <w:tcW w:w="6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jc w:val="center"/>
              <w:textAlignment w:val="center"/>
              <w:rPr>
                <w:rFonts w:cs="仿宋"/>
                <w:b/>
              </w:rPr>
            </w:pPr>
            <w:r>
              <w:rPr>
                <w:rFonts w:hint="eastAsia" w:cs="仿宋"/>
                <w:b/>
                <w:kern w:val="0"/>
                <w:lang w:bidi="ar"/>
              </w:rPr>
              <w:t>备注</w:t>
            </w:r>
          </w:p>
        </w:tc>
      </w:tr>
      <w:tr>
        <w:tblPrEx>
          <w:tblCellMar>
            <w:top w:w="0" w:type="dxa"/>
            <w:left w:w="0" w:type="dxa"/>
            <w:bottom w:w="0" w:type="dxa"/>
            <w:right w:w="0" w:type="dxa"/>
          </w:tblCellMar>
        </w:tblPrEx>
        <w:trPr>
          <w:trHeight w:val="283" w:hRule="atLeast"/>
          <w:jc w:val="center"/>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jc w:val="center"/>
              <w:textAlignment w:val="center"/>
              <w:rPr>
                <w:rFonts w:cs="仿宋"/>
              </w:rPr>
            </w:pPr>
            <w:r>
              <w:rPr>
                <w:rFonts w:hint="eastAsia" w:cs="仿宋"/>
                <w:kern w:val="0"/>
                <w:lang w:bidi="ar"/>
              </w:rPr>
              <w:t>工矿业污染源</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jc w:val="center"/>
              <w:textAlignment w:val="center"/>
              <w:rPr>
                <w:rFonts w:cs="仿宋"/>
              </w:rPr>
            </w:pPr>
            <w:r>
              <w:rPr>
                <w:rFonts w:hint="eastAsia" w:cs="仿宋"/>
                <w:kern w:val="0"/>
                <w:lang w:bidi="ar"/>
              </w:rPr>
              <w:t>废水</w:t>
            </w:r>
          </w:p>
        </w:tc>
        <w:tc>
          <w:tcPr>
            <w:tcW w:w="6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jc w:val="left"/>
              <w:textAlignment w:val="center"/>
              <w:rPr>
                <w:rFonts w:cs="仿宋"/>
              </w:rPr>
            </w:pPr>
            <w:r>
              <w:rPr>
                <w:rFonts w:hint="eastAsia" w:cs="仿宋"/>
                <w:kern w:val="0"/>
                <w:lang w:bidi="ar"/>
              </w:rPr>
              <w:t>企业生产年限、加工处理工艺、产生量和排放量、调查区降水情况、水系分布情况、地形地貌特征等</w:t>
            </w:r>
          </w:p>
        </w:tc>
      </w:tr>
      <w:tr>
        <w:tblPrEx>
          <w:tblCellMar>
            <w:top w:w="0" w:type="dxa"/>
            <w:left w:w="0" w:type="dxa"/>
            <w:bottom w:w="0" w:type="dxa"/>
            <w:right w:w="0" w:type="dxa"/>
          </w:tblCellMar>
        </w:tblPrEx>
        <w:trPr>
          <w:trHeight w:val="283"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center"/>
              <w:rPr>
                <w:rFonts w:cs="仿宋"/>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jc w:val="center"/>
              <w:textAlignment w:val="center"/>
              <w:rPr>
                <w:rFonts w:cs="仿宋"/>
              </w:rPr>
            </w:pPr>
            <w:r>
              <w:rPr>
                <w:rFonts w:hint="eastAsia" w:cs="仿宋"/>
                <w:kern w:val="0"/>
                <w:lang w:bidi="ar"/>
              </w:rPr>
              <w:t>废气</w:t>
            </w:r>
          </w:p>
        </w:tc>
        <w:tc>
          <w:tcPr>
            <w:tcW w:w="6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jc w:val="left"/>
              <w:textAlignment w:val="center"/>
              <w:rPr>
                <w:rFonts w:cs="仿宋"/>
              </w:rPr>
            </w:pPr>
            <w:r>
              <w:rPr>
                <w:rFonts w:hint="eastAsia" w:cs="仿宋"/>
                <w:kern w:val="0"/>
                <w:lang w:bidi="ar"/>
              </w:rPr>
              <w:t>企业生产年限、加工处理工艺、产生量和排放量、调查区气象条件、地形地貌特征等</w:t>
            </w:r>
          </w:p>
        </w:tc>
      </w:tr>
      <w:tr>
        <w:tblPrEx>
          <w:tblCellMar>
            <w:top w:w="0" w:type="dxa"/>
            <w:left w:w="0" w:type="dxa"/>
            <w:bottom w:w="0" w:type="dxa"/>
            <w:right w:w="0" w:type="dxa"/>
          </w:tblCellMar>
        </w:tblPrEx>
        <w:trPr>
          <w:trHeight w:val="283"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center"/>
              <w:rPr>
                <w:rFonts w:cs="仿宋"/>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jc w:val="center"/>
              <w:textAlignment w:val="center"/>
              <w:rPr>
                <w:rFonts w:cs="仿宋"/>
              </w:rPr>
            </w:pPr>
            <w:r>
              <w:rPr>
                <w:rFonts w:hint="eastAsia" w:cs="仿宋"/>
                <w:kern w:val="0"/>
                <w:lang w:bidi="ar"/>
              </w:rPr>
              <w:t>废渣</w:t>
            </w:r>
          </w:p>
        </w:tc>
        <w:tc>
          <w:tcPr>
            <w:tcW w:w="6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jc w:val="left"/>
              <w:textAlignment w:val="center"/>
              <w:rPr>
                <w:rFonts w:cs="仿宋"/>
              </w:rPr>
            </w:pPr>
            <w:r>
              <w:rPr>
                <w:rFonts w:hint="eastAsia" w:cs="仿宋"/>
                <w:kern w:val="0"/>
                <w:lang w:bidi="ar"/>
              </w:rPr>
              <w:t>工矿固体废物和危险废物的生产条件、运输路径、贮存时间、处置方法等</w:t>
            </w:r>
          </w:p>
        </w:tc>
      </w:tr>
      <w:tr>
        <w:tblPrEx>
          <w:tblCellMar>
            <w:top w:w="0" w:type="dxa"/>
            <w:left w:w="0" w:type="dxa"/>
            <w:bottom w:w="0" w:type="dxa"/>
            <w:right w:w="0" w:type="dxa"/>
          </w:tblCellMar>
        </w:tblPrEx>
        <w:trPr>
          <w:trHeight w:val="283" w:hRule="atLeast"/>
          <w:jc w:val="center"/>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jc w:val="center"/>
              <w:textAlignment w:val="center"/>
              <w:rPr>
                <w:rFonts w:cs="仿宋"/>
              </w:rPr>
            </w:pPr>
            <w:r>
              <w:rPr>
                <w:rFonts w:hint="eastAsia" w:cs="仿宋"/>
                <w:kern w:val="0"/>
                <w:lang w:bidi="ar"/>
              </w:rPr>
              <w:t>农业污染源</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jc w:val="center"/>
              <w:textAlignment w:val="center"/>
              <w:rPr>
                <w:rFonts w:cs="仿宋"/>
              </w:rPr>
            </w:pPr>
            <w:r>
              <w:rPr>
                <w:rFonts w:hint="eastAsia" w:cs="仿宋"/>
                <w:kern w:val="0"/>
                <w:lang w:bidi="ar"/>
              </w:rPr>
              <w:t>灌溉水</w:t>
            </w:r>
          </w:p>
        </w:tc>
        <w:tc>
          <w:tcPr>
            <w:tcW w:w="6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jc w:val="left"/>
              <w:textAlignment w:val="center"/>
              <w:rPr>
                <w:rFonts w:cs="仿宋"/>
              </w:rPr>
            </w:pPr>
            <w:r>
              <w:rPr>
                <w:rFonts w:hint="eastAsia" w:cs="仿宋"/>
                <w:kern w:val="0"/>
                <w:lang w:bidi="ar"/>
              </w:rPr>
              <w:t>调查区的水系分布特征、农业产业的规模、农产品的种植模式、灌溉设施等</w:t>
            </w:r>
          </w:p>
        </w:tc>
      </w:tr>
      <w:tr>
        <w:tblPrEx>
          <w:tblCellMar>
            <w:top w:w="0" w:type="dxa"/>
            <w:left w:w="0" w:type="dxa"/>
            <w:bottom w:w="0" w:type="dxa"/>
            <w:right w:w="0" w:type="dxa"/>
          </w:tblCellMar>
        </w:tblPrEx>
        <w:trPr>
          <w:trHeight w:val="283"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center"/>
              <w:rPr>
                <w:rFonts w:cs="仿宋"/>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jc w:val="center"/>
              <w:textAlignment w:val="center"/>
              <w:rPr>
                <w:rFonts w:cs="仿宋"/>
              </w:rPr>
            </w:pPr>
            <w:r>
              <w:rPr>
                <w:rFonts w:hint="eastAsia" w:cs="仿宋"/>
                <w:kern w:val="0"/>
                <w:lang w:bidi="ar"/>
              </w:rPr>
              <w:t>农药及化肥</w:t>
            </w:r>
          </w:p>
        </w:tc>
        <w:tc>
          <w:tcPr>
            <w:tcW w:w="6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jc w:val="left"/>
              <w:textAlignment w:val="center"/>
              <w:rPr>
                <w:rFonts w:cs="仿宋"/>
              </w:rPr>
            </w:pPr>
            <w:r>
              <w:rPr>
                <w:rFonts w:hint="eastAsia" w:cs="仿宋"/>
                <w:kern w:val="0"/>
                <w:lang w:bidi="ar"/>
              </w:rPr>
              <w:t>农业产业规模、农药及化肥的品种和使用量等</w:t>
            </w:r>
          </w:p>
        </w:tc>
      </w:tr>
      <w:tr>
        <w:tblPrEx>
          <w:tblCellMar>
            <w:top w:w="0" w:type="dxa"/>
            <w:left w:w="0" w:type="dxa"/>
            <w:bottom w:w="0" w:type="dxa"/>
            <w:right w:w="0" w:type="dxa"/>
          </w:tblCellMar>
        </w:tblPrEx>
        <w:trPr>
          <w:trHeight w:val="283"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center"/>
              <w:rPr>
                <w:rFonts w:cs="仿宋"/>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jc w:val="center"/>
              <w:textAlignment w:val="center"/>
              <w:rPr>
                <w:rFonts w:cs="仿宋"/>
              </w:rPr>
            </w:pPr>
            <w:r>
              <w:rPr>
                <w:rFonts w:hint="eastAsia" w:cs="仿宋"/>
                <w:kern w:val="0"/>
                <w:lang w:bidi="ar"/>
              </w:rPr>
              <w:t>动物粪便</w:t>
            </w:r>
          </w:p>
        </w:tc>
        <w:tc>
          <w:tcPr>
            <w:tcW w:w="6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jc w:val="left"/>
              <w:textAlignment w:val="center"/>
              <w:rPr>
                <w:rFonts w:cs="仿宋"/>
              </w:rPr>
            </w:pPr>
            <w:r>
              <w:rPr>
                <w:rFonts w:hint="eastAsia" w:cs="仿宋"/>
                <w:kern w:val="0"/>
                <w:lang w:bidi="ar"/>
              </w:rPr>
              <w:t>产生总量、运输路径、贮存时间、处理方法等</w:t>
            </w:r>
          </w:p>
        </w:tc>
      </w:tr>
      <w:tr>
        <w:tblPrEx>
          <w:tblCellMar>
            <w:top w:w="0" w:type="dxa"/>
            <w:left w:w="0" w:type="dxa"/>
            <w:bottom w:w="0" w:type="dxa"/>
            <w:right w:w="0" w:type="dxa"/>
          </w:tblCellMar>
        </w:tblPrEx>
        <w:trPr>
          <w:trHeight w:val="283" w:hRule="atLeast"/>
          <w:jc w:val="center"/>
        </w:trPr>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jc w:val="center"/>
              <w:textAlignment w:val="center"/>
              <w:rPr>
                <w:rFonts w:cs="仿宋"/>
              </w:rPr>
            </w:pPr>
            <w:r>
              <w:rPr>
                <w:rFonts w:hint="eastAsia" w:cs="仿宋"/>
                <w:kern w:val="0"/>
                <w:lang w:bidi="ar"/>
              </w:rPr>
              <w:t>生活污染源</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jc w:val="center"/>
              <w:textAlignment w:val="center"/>
              <w:rPr>
                <w:rFonts w:cs="仿宋"/>
              </w:rPr>
            </w:pPr>
            <w:r>
              <w:rPr>
                <w:rFonts w:hint="eastAsia" w:cs="仿宋"/>
                <w:kern w:val="0"/>
                <w:lang w:bidi="ar"/>
              </w:rPr>
              <w:t>生活污水</w:t>
            </w:r>
          </w:p>
        </w:tc>
        <w:tc>
          <w:tcPr>
            <w:tcW w:w="6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jc w:val="left"/>
              <w:textAlignment w:val="center"/>
              <w:rPr>
                <w:rFonts w:cs="仿宋"/>
              </w:rPr>
            </w:pPr>
            <w:r>
              <w:rPr>
                <w:rFonts w:hint="eastAsia" w:cs="仿宋"/>
                <w:kern w:val="0"/>
                <w:lang w:bidi="ar"/>
              </w:rPr>
              <w:t>调查区的人口密度、日常用水量、污水排放方式及处理措施等</w:t>
            </w:r>
          </w:p>
        </w:tc>
      </w:tr>
      <w:tr>
        <w:tblPrEx>
          <w:tblCellMar>
            <w:top w:w="0" w:type="dxa"/>
            <w:left w:w="0" w:type="dxa"/>
            <w:bottom w:w="0" w:type="dxa"/>
            <w:right w:w="0" w:type="dxa"/>
          </w:tblCellMar>
        </w:tblPrEx>
        <w:trPr>
          <w:trHeight w:val="283"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center"/>
              <w:rPr>
                <w:rFonts w:cs="仿宋"/>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jc w:val="center"/>
              <w:textAlignment w:val="center"/>
              <w:rPr>
                <w:rFonts w:cs="仿宋"/>
              </w:rPr>
            </w:pPr>
            <w:r>
              <w:rPr>
                <w:rFonts w:hint="eastAsia" w:cs="仿宋"/>
                <w:kern w:val="0"/>
                <w:lang w:bidi="ar"/>
              </w:rPr>
              <w:t>废气</w:t>
            </w:r>
          </w:p>
        </w:tc>
        <w:tc>
          <w:tcPr>
            <w:tcW w:w="6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jc w:val="left"/>
              <w:textAlignment w:val="center"/>
              <w:rPr>
                <w:rFonts w:cs="仿宋"/>
              </w:rPr>
            </w:pPr>
            <w:r>
              <w:rPr>
                <w:rFonts w:hint="eastAsia" w:cs="仿宋"/>
                <w:kern w:val="0"/>
                <w:lang w:bidi="ar"/>
              </w:rPr>
              <w:t>调查区的人口密度、燃煤等能源使用情况、汽车保有量等</w:t>
            </w:r>
          </w:p>
        </w:tc>
      </w:tr>
      <w:tr>
        <w:tblPrEx>
          <w:tblCellMar>
            <w:top w:w="0" w:type="dxa"/>
            <w:left w:w="0" w:type="dxa"/>
            <w:bottom w:w="0" w:type="dxa"/>
            <w:right w:w="0" w:type="dxa"/>
          </w:tblCellMar>
        </w:tblPrEx>
        <w:trPr>
          <w:trHeight w:val="283" w:hRule="atLeast"/>
          <w:jc w:val="center"/>
        </w:trPr>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auto"/>
              <w:jc w:val="center"/>
              <w:rPr>
                <w:rFonts w:cs="仿宋"/>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jc w:val="center"/>
              <w:textAlignment w:val="center"/>
              <w:rPr>
                <w:rFonts w:cs="仿宋"/>
              </w:rPr>
            </w:pPr>
            <w:r>
              <w:rPr>
                <w:rFonts w:hint="eastAsia" w:cs="仿宋"/>
                <w:kern w:val="0"/>
                <w:lang w:bidi="ar"/>
              </w:rPr>
              <w:t>生活垃圾</w:t>
            </w:r>
          </w:p>
        </w:tc>
        <w:tc>
          <w:tcPr>
            <w:tcW w:w="69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jc w:val="left"/>
              <w:textAlignment w:val="center"/>
              <w:rPr>
                <w:rFonts w:cs="仿宋"/>
              </w:rPr>
            </w:pPr>
            <w:r>
              <w:rPr>
                <w:rFonts w:hint="eastAsia" w:cs="仿宋"/>
                <w:kern w:val="0"/>
                <w:lang w:bidi="ar"/>
              </w:rPr>
              <w:t>调查区人口密度、垃圾产生数量、垃圾运输路径、垃圾贮存及处理方法等</w:t>
            </w:r>
          </w:p>
        </w:tc>
      </w:tr>
      <w:bookmarkEnd w:id="227"/>
    </w:tbl>
    <w:p>
      <w:pPr>
        <w:pStyle w:val="78"/>
        <w:numPr>
          <w:ilvl w:val="0"/>
          <w:numId w:val="0"/>
        </w:numPr>
        <w:spacing w:before="156" w:after="156"/>
      </w:pPr>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1</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13/T XXXX—XXXX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3"/>
      <w:suff w:val="nothing"/>
      <w:lvlText w:val="表%1　"/>
      <w:lvlJc w:val="left"/>
      <w:pPr>
        <w:ind w:left="1844" w:firstLine="0"/>
      </w:pPr>
      <w:rPr>
        <w:sz w:val="21"/>
        <w:szCs w:val="21"/>
      </w:r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attachedTemplate r:id="rId1"/>
  <w:documentProtection w:edit="forms" w:enforcement="1"/>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YyYTM1OWE5ODNlNTAzODJhN2U3MTI4YjIxYTE5NzgifQ=="/>
  </w:docVars>
  <w:rsids>
    <w:rsidRoot w:val="00137F85"/>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36E4F"/>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265"/>
    <w:rsid w:val="00096D63"/>
    <w:rsid w:val="000A0B60"/>
    <w:rsid w:val="000A0EB8"/>
    <w:rsid w:val="000A19FC"/>
    <w:rsid w:val="000A296B"/>
    <w:rsid w:val="000A7311"/>
    <w:rsid w:val="000B060F"/>
    <w:rsid w:val="000B1592"/>
    <w:rsid w:val="000B1FF2"/>
    <w:rsid w:val="000B3CDA"/>
    <w:rsid w:val="000B6A0B"/>
    <w:rsid w:val="000C0F6C"/>
    <w:rsid w:val="000C1020"/>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4DB6"/>
    <w:rsid w:val="00115357"/>
    <w:rsid w:val="0011711C"/>
    <w:rsid w:val="0012059C"/>
    <w:rsid w:val="00124E4F"/>
    <w:rsid w:val="001260B7"/>
    <w:rsid w:val="001265CB"/>
    <w:rsid w:val="001321C6"/>
    <w:rsid w:val="001325C4"/>
    <w:rsid w:val="00133010"/>
    <w:rsid w:val="001338EE"/>
    <w:rsid w:val="00133AAE"/>
    <w:rsid w:val="00135323"/>
    <w:rsid w:val="001356C4"/>
    <w:rsid w:val="00137F85"/>
    <w:rsid w:val="00141114"/>
    <w:rsid w:val="00142969"/>
    <w:rsid w:val="0014373B"/>
    <w:rsid w:val="001446C2"/>
    <w:rsid w:val="001457E7"/>
    <w:rsid w:val="00145D9D"/>
    <w:rsid w:val="00146388"/>
    <w:rsid w:val="0014771F"/>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145"/>
    <w:rsid w:val="00166B88"/>
    <w:rsid w:val="0016770A"/>
    <w:rsid w:val="00170804"/>
    <w:rsid w:val="001708E9"/>
    <w:rsid w:val="0017340B"/>
    <w:rsid w:val="00173FB1"/>
    <w:rsid w:val="00176074"/>
    <w:rsid w:val="00176DFD"/>
    <w:rsid w:val="001852C9"/>
    <w:rsid w:val="00190087"/>
    <w:rsid w:val="001913C4"/>
    <w:rsid w:val="0019348F"/>
    <w:rsid w:val="00193A07"/>
    <w:rsid w:val="00194C95"/>
    <w:rsid w:val="00195C34"/>
    <w:rsid w:val="00196EF5"/>
    <w:rsid w:val="001A1A53"/>
    <w:rsid w:val="001A234A"/>
    <w:rsid w:val="001A23E7"/>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16D0E"/>
    <w:rsid w:val="002204BB"/>
    <w:rsid w:val="00221B79"/>
    <w:rsid w:val="00221C6B"/>
    <w:rsid w:val="002253A1"/>
    <w:rsid w:val="00225CF8"/>
    <w:rsid w:val="0022669B"/>
    <w:rsid w:val="0022794E"/>
    <w:rsid w:val="00233D64"/>
    <w:rsid w:val="0023482A"/>
    <w:rsid w:val="002359CB"/>
    <w:rsid w:val="00243540"/>
    <w:rsid w:val="0024497B"/>
    <w:rsid w:val="0024515B"/>
    <w:rsid w:val="00246021"/>
    <w:rsid w:val="0024666E"/>
    <w:rsid w:val="002476C8"/>
    <w:rsid w:val="00247F52"/>
    <w:rsid w:val="00250B25"/>
    <w:rsid w:val="00250BBE"/>
    <w:rsid w:val="002515C2"/>
    <w:rsid w:val="0025194F"/>
    <w:rsid w:val="0026148A"/>
    <w:rsid w:val="00262696"/>
    <w:rsid w:val="00263D25"/>
    <w:rsid w:val="002643C3"/>
    <w:rsid w:val="00264A0C"/>
    <w:rsid w:val="002664AC"/>
    <w:rsid w:val="00266EEB"/>
    <w:rsid w:val="00267402"/>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1BFC"/>
    <w:rsid w:val="002B35F0"/>
    <w:rsid w:val="002B4508"/>
    <w:rsid w:val="002B5779"/>
    <w:rsid w:val="002B7332"/>
    <w:rsid w:val="002B7F51"/>
    <w:rsid w:val="002C09E7"/>
    <w:rsid w:val="002C1E06"/>
    <w:rsid w:val="002C1E1C"/>
    <w:rsid w:val="002C2FB2"/>
    <w:rsid w:val="002C3F07"/>
    <w:rsid w:val="002C5278"/>
    <w:rsid w:val="002C7EBB"/>
    <w:rsid w:val="002D06C1"/>
    <w:rsid w:val="002D42B5"/>
    <w:rsid w:val="002D4F1A"/>
    <w:rsid w:val="002D68CC"/>
    <w:rsid w:val="002D6EC6"/>
    <w:rsid w:val="002D79AC"/>
    <w:rsid w:val="002E039D"/>
    <w:rsid w:val="002E4D5A"/>
    <w:rsid w:val="002E6326"/>
    <w:rsid w:val="002F1484"/>
    <w:rsid w:val="002F30E0"/>
    <w:rsid w:val="002F35E4"/>
    <w:rsid w:val="002F3730"/>
    <w:rsid w:val="002F38E1"/>
    <w:rsid w:val="002F7AF6"/>
    <w:rsid w:val="00300E63"/>
    <w:rsid w:val="00302F5F"/>
    <w:rsid w:val="0030441D"/>
    <w:rsid w:val="00306063"/>
    <w:rsid w:val="00313B85"/>
    <w:rsid w:val="00315E9B"/>
    <w:rsid w:val="003176A0"/>
    <w:rsid w:val="00317988"/>
    <w:rsid w:val="003221B4"/>
    <w:rsid w:val="0032258D"/>
    <w:rsid w:val="00322E62"/>
    <w:rsid w:val="00324D13"/>
    <w:rsid w:val="00324D2A"/>
    <w:rsid w:val="00324EDD"/>
    <w:rsid w:val="00326619"/>
    <w:rsid w:val="003267D8"/>
    <w:rsid w:val="003331E4"/>
    <w:rsid w:val="00335695"/>
    <w:rsid w:val="00336003"/>
    <w:rsid w:val="00336C64"/>
    <w:rsid w:val="00337162"/>
    <w:rsid w:val="0033749C"/>
    <w:rsid w:val="0034194F"/>
    <w:rsid w:val="00343AB6"/>
    <w:rsid w:val="00344605"/>
    <w:rsid w:val="003474AA"/>
    <w:rsid w:val="00350D1D"/>
    <w:rsid w:val="00352C83"/>
    <w:rsid w:val="003615D2"/>
    <w:rsid w:val="0036429C"/>
    <w:rsid w:val="00364A53"/>
    <w:rsid w:val="00364D76"/>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7ED"/>
    <w:rsid w:val="003E2A69"/>
    <w:rsid w:val="003E2D49"/>
    <w:rsid w:val="003E2FD4"/>
    <w:rsid w:val="003E49F6"/>
    <w:rsid w:val="003E6304"/>
    <w:rsid w:val="003E660F"/>
    <w:rsid w:val="003F0841"/>
    <w:rsid w:val="003F23D3"/>
    <w:rsid w:val="003F3F08"/>
    <w:rsid w:val="003F49F1"/>
    <w:rsid w:val="003F5F95"/>
    <w:rsid w:val="003F6272"/>
    <w:rsid w:val="00400E72"/>
    <w:rsid w:val="00401400"/>
    <w:rsid w:val="00404869"/>
    <w:rsid w:val="00405884"/>
    <w:rsid w:val="00407D39"/>
    <w:rsid w:val="0041477A"/>
    <w:rsid w:val="004167A3"/>
    <w:rsid w:val="00416DDF"/>
    <w:rsid w:val="004247D5"/>
    <w:rsid w:val="00432DAA"/>
    <w:rsid w:val="00434305"/>
    <w:rsid w:val="00435884"/>
    <w:rsid w:val="00435DF7"/>
    <w:rsid w:val="00437072"/>
    <w:rsid w:val="0044083F"/>
    <w:rsid w:val="00441AE7"/>
    <w:rsid w:val="00444E48"/>
    <w:rsid w:val="00445574"/>
    <w:rsid w:val="004467FB"/>
    <w:rsid w:val="00452D6B"/>
    <w:rsid w:val="00454484"/>
    <w:rsid w:val="0045517B"/>
    <w:rsid w:val="00463B77"/>
    <w:rsid w:val="00463C7B"/>
    <w:rsid w:val="004644A6"/>
    <w:rsid w:val="004659BD"/>
    <w:rsid w:val="00465E6B"/>
    <w:rsid w:val="00470775"/>
    <w:rsid w:val="004746B1"/>
    <w:rsid w:val="0047583F"/>
    <w:rsid w:val="00475DE8"/>
    <w:rsid w:val="00476C35"/>
    <w:rsid w:val="00481C44"/>
    <w:rsid w:val="00484936"/>
    <w:rsid w:val="00485C89"/>
    <w:rsid w:val="0048689C"/>
    <w:rsid w:val="00486BE3"/>
    <w:rsid w:val="00486EBA"/>
    <w:rsid w:val="004905E4"/>
    <w:rsid w:val="00490A89"/>
    <w:rsid w:val="00490AB4"/>
    <w:rsid w:val="00491359"/>
    <w:rsid w:val="00492F02"/>
    <w:rsid w:val="004939AE"/>
    <w:rsid w:val="00495B48"/>
    <w:rsid w:val="004A12DF"/>
    <w:rsid w:val="004A17E6"/>
    <w:rsid w:val="004A1BA8"/>
    <w:rsid w:val="004A4B57"/>
    <w:rsid w:val="004A63FA"/>
    <w:rsid w:val="004B0272"/>
    <w:rsid w:val="004B2701"/>
    <w:rsid w:val="004B2B31"/>
    <w:rsid w:val="004B2E1B"/>
    <w:rsid w:val="004B3AA8"/>
    <w:rsid w:val="004B3E93"/>
    <w:rsid w:val="004C0601"/>
    <w:rsid w:val="004C1E66"/>
    <w:rsid w:val="004C1FBC"/>
    <w:rsid w:val="004C3F1D"/>
    <w:rsid w:val="004C458D"/>
    <w:rsid w:val="004C7556"/>
    <w:rsid w:val="004C7E8B"/>
    <w:rsid w:val="004C7E9D"/>
    <w:rsid w:val="004C7F67"/>
    <w:rsid w:val="004D076D"/>
    <w:rsid w:val="004D0EF1"/>
    <w:rsid w:val="004D2253"/>
    <w:rsid w:val="004D4406"/>
    <w:rsid w:val="004D7C42"/>
    <w:rsid w:val="004E013A"/>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17277"/>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2FBF"/>
    <w:rsid w:val="00573D9E"/>
    <w:rsid w:val="005801E3"/>
    <w:rsid w:val="00581802"/>
    <w:rsid w:val="005836A8"/>
    <w:rsid w:val="0058409C"/>
    <w:rsid w:val="00584262"/>
    <w:rsid w:val="00586630"/>
    <w:rsid w:val="00587ADD"/>
    <w:rsid w:val="00587B82"/>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BB2"/>
    <w:rsid w:val="005D6D9C"/>
    <w:rsid w:val="005E2335"/>
    <w:rsid w:val="005E34CA"/>
    <w:rsid w:val="005E3C18"/>
    <w:rsid w:val="005E550B"/>
    <w:rsid w:val="005E6812"/>
    <w:rsid w:val="005E7881"/>
    <w:rsid w:val="005E78E0"/>
    <w:rsid w:val="005F0D9C"/>
    <w:rsid w:val="005F284E"/>
    <w:rsid w:val="005F4712"/>
    <w:rsid w:val="006015CE"/>
    <w:rsid w:val="00603B33"/>
    <w:rsid w:val="00604784"/>
    <w:rsid w:val="00606419"/>
    <w:rsid w:val="00607D29"/>
    <w:rsid w:val="00612952"/>
    <w:rsid w:val="00614CC1"/>
    <w:rsid w:val="00615A9D"/>
    <w:rsid w:val="00617387"/>
    <w:rsid w:val="006205D6"/>
    <w:rsid w:val="006252D8"/>
    <w:rsid w:val="006259BC"/>
    <w:rsid w:val="0062636B"/>
    <w:rsid w:val="00627CF2"/>
    <w:rsid w:val="00630C60"/>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0E2E"/>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A37EC"/>
    <w:rsid w:val="006A66A5"/>
    <w:rsid w:val="006B2672"/>
    <w:rsid w:val="006B54BF"/>
    <w:rsid w:val="006B5F44"/>
    <w:rsid w:val="006B5F90"/>
    <w:rsid w:val="006B62E4"/>
    <w:rsid w:val="006C1BBA"/>
    <w:rsid w:val="006C2079"/>
    <w:rsid w:val="006C5A62"/>
    <w:rsid w:val="006C5D68"/>
    <w:rsid w:val="006C6976"/>
    <w:rsid w:val="006C6DD0"/>
    <w:rsid w:val="006D04EA"/>
    <w:rsid w:val="006D084F"/>
    <w:rsid w:val="006D0AB7"/>
    <w:rsid w:val="006D16C4"/>
    <w:rsid w:val="006D3E96"/>
    <w:rsid w:val="006D4515"/>
    <w:rsid w:val="006D4BB1"/>
    <w:rsid w:val="006D6593"/>
    <w:rsid w:val="006E23EA"/>
    <w:rsid w:val="006E70F7"/>
    <w:rsid w:val="006F03A8"/>
    <w:rsid w:val="006F2ACA"/>
    <w:rsid w:val="006F2ADC"/>
    <w:rsid w:val="006F2BFE"/>
    <w:rsid w:val="006F31E9"/>
    <w:rsid w:val="006F6284"/>
    <w:rsid w:val="007002C5"/>
    <w:rsid w:val="00704387"/>
    <w:rsid w:val="007049B9"/>
    <w:rsid w:val="00707669"/>
    <w:rsid w:val="00710737"/>
    <w:rsid w:val="00711CBA"/>
    <w:rsid w:val="00711FB5"/>
    <w:rsid w:val="00712A01"/>
    <w:rsid w:val="00713023"/>
    <w:rsid w:val="00713884"/>
    <w:rsid w:val="00714F58"/>
    <w:rsid w:val="00722FBF"/>
    <w:rsid w:val="00722FC2"/>
    <w:rsid w:val="00724879"/>
    <w:rsid w:val="00724E1B"/>
    <w:rsid w:val="00725949"/>
    <w:rsid w:val="00727FA2"/>
    <w:rsid w:val="007322D9"/>
    <w:rsid w:val="00732BC0"/>
    <w:rsid w:val="0073720F"/>
    <w:rsid w:val="00737796"/>
    <w:rsid w:val="0074165C"/>
    <w:rsid w:val="007427B7"/>
    <w:rsid w:val="00742C35"/>
    <w:rsid w:val="007432CA"/>
    <w:rsid w:val="007434D6"/>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153"/>
    <w:rsid w:val="00765C43"/>
    <w:rsid w:val="00765EFB"/>
    <w:rsid w:val="007671CA"/>
    <w:rsid w:val="00767C61"/>
    <w:rsid w:val="0077008A"/>
    <w:rsid w:val="00773C1F"/>
    <w:rsid w:val="00774DA4"/>
    <w:rsid w:val="00776599"/>
    <w:rsid w:val="00780DF6"/>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579"/>
    <w:rsid w:val="007B0D4F"/>
    <w:rsid w:val="007B3DAD"/>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E3B78"/>
    <w:rsid w:val="007E3F0C"/>
    <w:rsid w:val="007E4669"/>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37D"/>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86B5D"/>
    <w:rsid w:val="0089049D"/>
    <w:rsid w:val="008928C9"/>
    <w:rsid w:val="008930CB"/>
    <w:rsid w:val="008938DC"/>
    <w:rsid w:val="00893FD1"/>
    <w:rsid w:val="00894836"/>
    <w:rsid w:val="00895172"/>
    <w:rsid w:val="00895680"/>
    <w:rsid w:val="00896DFF"/>
    <w:rsid w:val="00897182"/>
    <w:rsid w:val="0089762C"/>
    <w:rsid w:val="008A1893"/>
    <w:rsid w:val="008A3215"/>
    <w:rsid w:val="008A57E6"/>
    <w:rsid w:val="008A6F81"/>
    <w:rsid w:val="008A769A"/>
    <w:rsid w:val="008B0C9C"/>
    <w:rsid w:val="008B166D"/>
    <w:rsid w:val="008B17F4"/>
    <w:rsid w:val="008B24D7"/>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6FD9"/>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0D5"/>
    <w:rsid w:val="00911BE5"/>
    <w:rsid w:val="00913CA9"/>
    <w:rsid w:val="009145AE"/>
    <w:rsid w:val="009146CE"/>
    <w:rsid w:val="00914CA7"/>
    <w:rsid w:val="00915C3E"/>
    <w:rsid w:val="009161A8"/>
    <w:rsid w:val="00921559"/>
    <w:rsid w:val="00921E3A"/>
    <w:rsid w:val="009245F5"/>
    <w:rsid w:val="009249EC"/>
    <w:rsid w:val="009273B3"/>
    <w:rsid w:val="009305B5"/>
    <w:rsid w:val="009429D5"/>
    <w:rsid w:val="00942BF1"/>
    <w:rsid w:val="00944D58"/>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0B20"/>
    <w:rsid w:val="00A2271D"/>
    <w:rsid w:val="00A237D5"/>
    <w:rsid w:val="00A30EFC"/>
    <w:rsid w:val="00A31984"/>
    <w:rsid w:val="00A32D73"/>
    <w:rsid w:val="00A3367B"/>
    <w:rsid w:val="00A3597D"/>
    <w:rsid w:val="00A36DD1"/>
    <w:rsid w:val="00A4006C"/>
    <w:rsid w:val="00A40091"/>
    <w:rsid w:val="00A4030F"/>
    <w:rsid w:val="00A41901"/>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CE0"/>
    <w:rsid w:val="00AE5EB4"/>
    <w:rsid w:val="00AF0C18"/>
    <w:rsid w:val="00AF47C5"/>
    <w:rsid w:val="00AF5398"/>
    <w:rsid w:val="00B049AF"/>
    <w:rsid w:val="00B07242"/>
    <w:rsid w:val="00B10534"/>
    <w:rsid w:val="00B113DB"/>
    <w:rsid w:val="00B11D8A"/>
    <w:rsid w:val="00B1279C"/>
    <w:rsid w:val="00B12981"/>
    <w:rsid w:val="00B147DD"/>
    <w:rsid w:val="00B156FD"/>
    <w:rsid w:val="00B168F0"/>
    <w:rsid w:val="00B20D31"/>
    <w:rsid w:val="00B21F61"/>
    <w:rsid w:val="00B261F1"/>
    <w:rsid w:val="00B265BC"/>
    <w:rsid w:val="00B31FB1"/>
    <w:rsid w:val="00B33952"/>
    <w:rsid w:val="00B33C5E"/>
    <w:rsid w:val="00B342F4"/>
    <w:rsid w:val="00B34369"/>
    <w:rsid w:val="00B34DC2"/>
    <w:rsid w:val="00B378E5"/>
    <w:rsid w:val="00B4346D"/>
    <w:rsid w:val="00B440F4"/>
    <w:rsid w:val="00B447A5"/>
    <w:rsid w:val="00B449C6"/>
    <w:rsid w:val="00B4654C"/>
    <w:rsid w:val="00B46AF0"/>
    <w:rsid w:val="00B47293"/>
    <w:rsid w:val="00B5067F"/>
    <w:rsid w:val="00B50E50"/>
    <w:rsid w:val="00B52120"/>
    <w:rsid w:val="00B53056"/>
    <w:rsid w:val="00B54ABC"/>
    <w:rsid w:val="00B54DDE"/>
    <w:rsid w:val="00B56FBE"/>
    <w:rsid w:val="00B60ACF"/>
    <w:rsid w:val="00B62B58"/>
    <w:rsid w:val="00B65149"/>
    <w:rsid w:val="00B66567"/>
    <w:rsid w:val="00B66F52"/>
    <w:rsid w:val="00B66FE5"/>
    <w:rsid w:val="00B70519"/>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3EC"/>
    <w:rsid w:val="00BB657A"/>
    <w:rsid w:val="00BC1A4E"/>
    <w:rsid w:val="00BC4790"/>
    <w:rsid w:val="00BC5DC7"/>
    <w:rsid w:val="00BC6B8B"/>
    <w:rsid w:val="00BC6D9D"/>
    <w:rsid w:val="00BC73D8"/>
    <w:rsid w:val="00BD2A65"/>
    <w:rsid w:val="00BD52D7"/>
    <w:rsid w:val="00BD56F1"/>
    <w:rsid w:val="00BD5AD2"/>
    <w:rsid w:val="00BE22F3"/>
    <w:rsid w:val="00BE5B52"/>
    <w:rsid w:val="00BE5D8D"/>
    <w:rsid w:val="00BE7B8D"/>
    <w:rsid w:val="00BF0993"/>
    <w:rsid w:val="00BF10A9"/>
    <w:rsid w:val="00BF1703"/>
    <w:rsid w:val="00BF231C"/>
    <w:rsid w:val="00BF3612"/>
    <w:rsid w:val="00BF4810"/>
    <w:rsid w:val="00BF51E5"/>
    <w:rsid w:val="00BF61BB"/>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46EA4"/>
    <w:rsid w:val="00C521D6"/>
    <w:rsid w:val="00C54F91"/>
    <w:rsid w:val="00C55232"/>
    <w:rsid w:val="00C553A4"/>
    <w:rsid w:val="00C55A06"/>
    <w:rsid w:val="00C55D03"/>
    <w:rsid w:val="00C55D57"/>
    <w:rsid w:val="00C601BC"/>
    <w:rsid w:val="00C6329F"/>
    <w:rsid w:val="00C63340"/>
    <w:rsid w:val="00C643F9"/>
    <w:rsid w:val="00C64E95"/>
    <w:rsid w:val="00C6725F"/>
    <w:rsid w:val="00C71372"/>
    <w:rsid w:val="00C723EB"/>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19E"/>
    <w:rsid w:val="00CB0BA2"/>
    <w:rsid w:val="00CB1A42"/>
    <w:rsid w:val="00CB1B0C"/>
    <w:rsid w:val="00CB2C0B"/>
    <w:rsid w:val="00CB517D"/>
    <w:rsid w:val="00CC0186"/>
    <w:rsid w:val="00CC038D"/>
    <w:rsid w:val="00CC08DB"/>
    <w:rsid w:val="00CC39FF"/>
    <w:rsid w:val="00CC3C2F"/>
    <w:rsid w:val="00CC4AC8"/>
    <w:rsid w:val="00CC5233"/>
    <w:rsid w:val="00CC5DE6"/>
    <w:rsid w:val="00CC6E4E"/>
    <w:rsid w:val="00CC6FE8"/>
    <w:rsid w:val="00CC7202"/>
    <w:rsid w:val="00CD2808"/>
    <w:rsid w:val="00CD28BF"/>
    <w:rsid w:val="00CD4092"/>
    <w:rsid w:val="00CD42A7"/>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3"/>
    <w:rsid w:val="00D2661A"/>
    <w:rsid w:val="00D27582"/>
    <w:rsid w:val="00D27EC4"/>
    <w:rsid w:val="00D306B6"/>
    <w:rsid w:val="00D32719"/>
    <w:rsid w:val="00D33333"/>
    <w:rsid w:val="00D33457"/>
    <w:rsid w:val="00D352A2"/>
    <w:rsid w:val="00D3660F"/>
    <w:rsid w:val="00D4162B"/>
    <w:rsid w:val="00D4514F"/>
    <w:rsid w:val="00D451E2"/>
    <w:rsid w:val="00D45E89"/>
    <w:rsid w:val="00D45E8D"/>
    <w:rsid w:val="00D466AE"/>
    <w:rsid w:val="00D4734F"/>
    <w:rsid w:val="00D51BF3"/>
    <w:rsid w:val="00D53BB7"/>
    <w:rsid w:val="00D618D2"/>
    <w:rsid w:val="00D627BD"/>
    <w:rsid w:val="00D63CA1"/>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551D"/>
    <w:rsid w:val="00DB66CA"/>
    <w:rsid w:val="00DB6BCA"/>
    <w:rsid w:val="00DB73F7"/>
    <w:rsid w:val="00DC0321"/>
    <w:rsid w:val="00DC3067"/>
    <w:rsid w:val="00DC370B"/>
    <w:rsid w:val="00DC37CF"/>
    <w:rsid w:val="00DC5B90"/>
    <w:rsid w:val="00DD00FF"/>
    <w:rsid w:val="00DD0619"/>
    <w:rsid w:val="00DD07FB"/>
    <w:rsid w:val="00DD25C6"/>
    <w:rsid w:val="00DD4FE5"/>
    <w:rsid w:val="00DD54B0"/>
    <w:rsid w:val="00DD57EE"/>
    <w:rsid w:val="00DD617C"/>
    <w:rsid w:val="00DD6BCC"/>
    <w:rsid w:val="00DE0A4B"/>
    <w:rsid w:val="00DE2410"/>
    <w:rsid w:val="00DE2939"/>
    <w:rsid w:val="00DE6E81"/>
    <w:rsid w:val="00DE703F"/>
    <w:rsid w:val="00DE7595"/>
    <w:rsid w:val="00DF0906"/>
    <w:rsid w:val="00DF1961"/>
    <w:rsid w:val="00DF44DE"/>
    <w:rsid w:val="00DF5F11"/>
    <w:rsid w:val="00E01138"/>
    <w:rsid w:val="00E02DFB"/>
    <w:rsid w:val="00E030F9"/>
    <w:rsid w:val="00E0311A"/>
    <w:rsid w:val="00E03138"/>
    <w:rsid w:val="00E06404"/>
    <w:rsid w:val="00E065D2"/>
    <w:rsid w:val="00E11A85"/>
    <w:rsid w:val="00E12495"/>
    <w:rsid w:val="00E126E4"/>
    <w:rsid w:val="00E15CCD"/>
    <w:rsid w:val="00E17D67"/>
    <w:rsid w:val="00E202EF"/>
    <w:rsid w:val="00E210B5"/>
    <w:rsid w:val="00E23D99"/>
    <w:rsid w:val="00E2552F"/>
    <w:rsid w:val="00E3137A"/>
    <w:rsid w:val="00E32CCF"/>
    <w:rsid w:val="00E34A98"/>
    <w:rsid w:val="00E35D1E"/>
    <w:rsid w:val="00E364F9"/>
    <w:rsid w:val="00E365FA"/>
    <w:rsid w:val="00E36789"/>
    <w:rsid w:val="00E4096E"/>
    <w:rsid w:val="00E44A83"/>
    <w:rsid w:val="00E502C1"/>
    <w:rsid w:val="00E502DD"/>
    <w:rsid w:val="00E50D3A"/>
    <w:rsid w:val="00E51387"/>
    <w:rsid w:val="00E51E68"/>
    <w:rsid w:val="00E52EFD"/>
    <w:rsid w:val="00E5408A"/>
    <w:rsid w:val="00E56800"/>
    <w:rsid w:val="00E579A7"/>
    <w:rsid w:val="00E60C63"/>
    <w:rsid w:val="00E62FF9"/>
    <w:rsid w:val="00E635D6"/>
    <w:rsid w:val="00E639BC"/>
    <w:rsid w:val="00E664CC"/>
    <w:rsid w:val="00E70388"/>
    <w:rsid w:val="00E70F92"/>
    <w:rsid w:val="00E72990"/>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239D"/>
    <w:rsid w:val="00EA58D1"/>
    <w:rsid w:val="00EA61BC"/>
    <w:rsid w:val="00EA681A"/>
    <w:rsid w:val="00EA735B"/>
    <w:rsid w:val="00EB17DE"/>
    <w:rsid w:val="00EB1E69"/>
    <w:rsid w:val="00EB2086"/>
    <w:rsid w:val="00EB5EDF"/>
    <w:rsid w:val="00EB60FE"/>
    <w:rsid w:val="00EB74DB"/>
    <w:rsid w:val="00EC5359"/>
    <w:rsid w:val="00EC562A"/>
    <w:rsid w:val="00EC66E2"/>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3625F"/>
    <w:rsid w:val="00F420D5"/>
    <w:rsid w:val="00F451EA"/>
    <w:rsid w:val="00F45208"/>
    <w:rsid w:val="00F45447"/>
    <w:rsid w:val="00F456C6"/>
    <w:rsid w:val="00F4577B"/>
    <w:rsid w:val="00F46496"/>
    <w:rsid w:val="00F474D0"/>
    <w:rsid w:val="00F50179"/>
    <w:rsid w:val="00F515EE"/>
    <w:rsid w:val="00F56511"/>
    <w:rsid w:val="00F6194E"/>
    <w:rsid w:val="00F623AC"/>
    <w:rsid w:val="00F6412A"/>
    <w:rsid w:val="00F65893"/>
    <w:rsid w:val="00F66A4A"/>
    <w:rsid w:val="00F70ED6"/>
    <w:rsid w:val="00F71E22"/>
    <w:rsid w:val="00F72142"/>
    <w:rsid w:val="00F72AE7"/>
    <w:rsid w:val="00F81141"/>
    <w:rsid w:val="00F833BA"/>
    <w:rsid w:val="00F84269"/>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6F77"/>
    <w:rsid w:val="00FA73B1"/>
    <w:rsid w:val="00FB0CB9"/>
    <w:rsid w:val="00FB231D"/>
    <w:rsid w:val="00FB45F1"/>
    <w:rsid w:val="00FB4A72"/>
    <w:rsid w:val="00FB54E8"/>
    <w:rsid w:val="00FB7054"/>
    <w:rsid w:val="00FC17B7"/>
    <w:rsid w:val="00FC2CB7"/>
    <w:rsid w:val="00FC4090"/>
    <w:rsid w:val="00FC55B4"/>
    <w:rsid w:val="00FD00E6"/>
    <w:rsid w:val="00FD09A1"/>
    <w:rsid w:val="00FD2294"/>
    <w:rsid w:val="00FD2A7C"/>
    <w:rsid w:val="00FD59EB"/>
    <w:rsid w:val="00FD7299"/>
    <w:rsid w:val="00FE1E89"/>
    <w:rsid w:val="00FE1FBE"/>
    <w:rsid w:val="00FE3901"/>
    <w:rsid w:val="00FE39D3"/>
    <w:rsid w:val="00FE4BCE"/>
    <w:rsid w:val="00FE54AE"/>
    <w:rsid w:val="00FE576A"/>
    <w:rsid w:val="00FE7E79"/>
    <w:rsid w:val="00FF3E7D"/>
    <w:rsid w:val="00FF5B99"/>
    <w:rsid w:val="00FF730C"/>
    <w:rsid w:val="00FF73F4"/>
    <w:rsid w:val="00FF7CE4"/>
    <w:rsid w:val="00FF7E39"/>
    <w:rsid w:val="3AFD03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7"/>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6"/>
    <w:semiHidden/>
    <w:unhideWhenUsed/>
    <w:qFormat/>
    <w:uiPriority w:val="99"/>
    <w:rPr>
      <w:sz w:val="18"/>
      <w:szCs w:val="18"/>
    </w:rPr>
  </w:style>
  <w:style w:type="paragraph" w:styleId="17">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4"/>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100"/>
    <w:semiHidden/>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9"/>
    <w:qFormat/>
    <w:uiPriority w:val="0"/>
    <w:pPr>
      <w:spacing w:before="240" w:after="60"/>
      <w:jc w:val="center"/>
      <w:outlineLvl w:val="0"/>
    </w:pPr>
    <w:rPr>
      <w:rFonts w:ascii="Arial" w:hAnsi="Arial" w:cs="Arial"/>
      <w:b/>
      <w:bCs/>
      <w:sz w:val="32"/>
      <w:szCs w:val="32"/>
    </w:rPr>
  </w:style>
  <w:style w:type="paragraph" w:styleId="26">
    <w:name w:val="Body Text First Indent"/>
    <w:basedOn w:val="13"/>
    <w:link w:val="233"/>
    <w:unhideWhenUsed/>
    <w:qFormat/>
    <w:uiPriority w:val="0"/>
    <w:pPr>
      <w:adjustRightInd/>
      <w:spacing w:line="520" w:lineRule="exact"/>
      <w:ind w:firstLine="420" w:firstLineChars="100"/>
    </w:pPr>
    <w:rPr>
      <w:rFonts w:ascii="仿宋" w:hAnsi="仿宋" w:eastAsia="仿宋_GB2312" w:cstheme="minorBidi"/>
      <w:sz w:val="28"/>
      <w:szCs w:val="24"/>
    </w:rPr>
  </w:style>
  <w:style w:type="table" w:styleId="28">
    <w:name w:val="Table Grid"/>
    <w:basedOn w:val="27"/>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uiPriority w:val="0"/>
    <w:rPr>
      <w:rFonts w:ascii="宋体" w:hAnsi="宋体" w:eastAsia="宋体" w:cs="Times New Roman"/>
      <w:spacing w:val="0"/>
      <w:sz w:val="18"/>
      <w:vertAlign w:val="superscript"/>
    </w:rPr>
  </w:style>
  <w:style w:type="character" w:customStyle="1" w:styleId="35">
    <w:name w:val="标题 1 字符"/>
    <w:link w:val="2"/>
    <w:qFormat/>
    <w:uiPriority w:val="0"/>
    <w:rPr>
      <w:b/>
      <w:bCs/>
      <w:kern w:val="44"/>
      <w:sz w:val="44"/>
      <w:szCs w:val="44"/>
    </w:rPr>
  </w:style>
  <w:style w:type="character" w:customStyle="1" w:styleId="36">
    <w:name w:val="标题 2 字符"/>
    <w:link w:val="3"/>
    <w:qFormat/>
    <w:uiPriority w:val="0"/>
    <w:rPr>
      <w:rFonts w:ascii="Arial" w:hAnsi="Arial" w:eastAsia="黑体"/>
      <w:b/>
      <w:bCs/>
      <w:kern w:val="2"/>
      <w:sz w:val="32"/>
      <w:szCs w:val="32"/>
    </w:rPr>
  </w:style>
  <w:style w:type="character" w:customStyle="1" w:styleId="37">
    <w:name w:val="标题 3 字符"/>
    <w:link w:val="4"/>
    <w:qFormat/>
    <w:uiPriority w:val="0"/>
    <w:rPr>
      <w:b/>
      <w:bCs/>
      <w:kern w:val="2"/>
      <w:sz w:val="32"/>
      <w:szCs w:val="32"/>
    </w:rPr>
  </w:style>
  <w:style w:type="character" w:customStyle="1" w:styleId="38">
    <w:name w:val="标题 4 字符"/>
    <w:link w:val="5"/>
    <w:qFormat/>
    <w:uiPriority w:val="0"/>
    <w:rPr>
      <w:rFonts w:ascii="Arial" w:hAnsi="Arial" w:eastAsia="黑体"/>
      <w:b/>
      <w:bCs/>
      <w:kern w:val="2"/>
      <w:sz w:val="28"/>
      <w:szCs w:val="28"/>
    </w:rPr>
  </w:style>
  <w:style w:type="character" w:customStyle="1" w:styleId="39">
    <w:name w:val="标题 5 字符"/>
    <w:link w:val="6"/>
    <w:qFormat/>
    <w:uiPriority w:val="0"/>
    <w:rPr>
      <w:b/>
      <w:bCs/>
      <w:kern w:val="2"/>
      <w:sz w:val="28"/>
      <w:szCs w:val="28"/>
    </w:rPr>
  </w:style>
  <w:style w:type="character" w:customStyle="1" w:styleId="40">
    <w:name w:val="标题 6 字符"/>
    <w:link w:val="7"/>
    <w:qFormat/>
    <w:uiPriority w:val="0"/>
    <w:rPr>
      <w:rFonts w:ascii="Arial" w:hAnsi="Arial" w:eastAsia="黑体"/>
      <w:b/>
      <w:bCs/>
      <w:kern w:val="2"/>
      <w:sz w:val="24"/>
      <w:szCs w:val="24"/>
    </w:rPr>
  </w:style>
  <w:style w:type="character" w:customStyle="1" w:styleId="41">
    <w:name w:val="标题 7 字符"/>
    <w:link w:val="8"/>
    <w:qFormat/>
    <w:uiPriority w:val="0"/>
    <w:rPr>
      <w:b/>
      <w:bCs/>
      <w:kern w:val="2"/>
      <w:sz w:val="24"/>
      <w:szCs w:val="24"/>
    </w:rPr>
  </w:style>
  <w:style w:type="character" w:customStyle="1" w:styleId="42">
    <w:name w:val="标题 8 字符"/>
    <w:link w:val="9"/>
    <w:qFormat/>
    <w:uiPriority w:val="0"/>
    <w:rPr>
      <w:rFonts w:ascii="Arial" w:hAnsi="Arial" w:eastAsia="黑体"/>
      <w:kern w:val="2"/>
      <w:sz w:val="24"/>
      <w:szCs w:val="24"/>
    </w:rPr>
  </w:style>
  <w:style w:type="character" w:customStyle="1" w:styleId="43">
    <w:name w:val="标题 9 字符"/>
    <w:link w:val="10"/>
    <w:qFormat/>
    <w:uiPriority w:val="0"/>
    <w:rPr>
      <w:rFonts w:ascii="Arial" w:hAnsi="Arial" w:eastAsia="黑体"/>
      <w:kern w:val="2"/>
      <w:sz w:val="21"/>
      <w:szCs w:val="21"/>
    </w:rPr>
  </w:style>
  <w:style w:type="character" w:customStyle="1" w:styleId="44">
    <w:name w:val="页眉 字符"/>
    <w:link w:val="18"/>
    <w:qFormat/>
    <w:uiPriority w:val="99"/>
    <w:rPr>
      <w:kern w:val="2"/>
      <w:sz w:val="18"/>
      <w:szCs w:val="18"/>
    </w:rPr>
  </w:style>
  <w:style w:type="character" w:customStyle="1" w:styleId="45">
    <w:name w:val="页脚 字符"/>
    <w:link w:val="17"/>
    <w:qFormat/>
    <w:uiPriority w:val="99"/>
    <w:rPr>
      <w:rFonts w:ascii="宋体"/>
      <w:kern w:val="2"/>
      <w:sz w:val="18"/>
      <w:szCs w:val="18"/>
    </w:rPr>
  </w:style>
  <w:style w:type="character" w:customStyle="1" w:styleId="46">
    <w:name w:val="批注框文本 字符"/>
    <w:link w:val="16"/>
    <w:semiHidden/>
    <w:qFormat/>
    <w:uiPriority w:val="99"/>
    <w:rPr>
      <w:kern w:val="2"/>
      <w:sz w:val="18"/>
      <w:szCs w:val="18"/>
    </w:rPr>
  </w:style>
  <w:style w:type="paragraph" w:styleId="47">
    <w:name w:val="Quote"/>
    <w:basedOn w:val="1"/>
    <w:next w:val="1"/>
    <w:link w:val="48"/>
    <w:qFormat/>
    <w:uiPriority w:val="29"/>
    <w:rPr>
      <w:i/>
      <w:iCs/>
      <w:color w:val="000000"/>
    </w:rPr>
  </w:style>
  <w:style w:type="character" w:customStyle="1" w:styleId="48">
    <w:name w:val="引用 字符"/>
    <w:link w:val="47"/>
    <w:qFormat/>
    <w:uiPriority w:val="29"/>
    <w:rPr>
      <w:i/>
      <w:iCs/>
      <w:color w:val="000000"/>
      <w:kern w:val="2"/>
      <w:sz w:val="21"/>
      <w:szCs w:val="21"/>
    </w:rPr>
  </w:style>
  <w:style w:type="character" w:customStyle="1" w:styleId="49">
    <w:name w:val="标题 字符"/>
    <w:link w:val="25"/>
    <w:qFormat/>
    <w:uiPriority w:val="0"/>
    <w:rPr>
      <w:rFonts w:ascii="Arial" w:hAnsi="Arial" w:cs="Arial"/>
      <w:b/>
      <w:bCs/>
      <w:kern w:val="2"/>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5">
    <w:name w:val="标准文件_参考文献条目"/>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uiPriority w:val="0"/>
    <w:pPr>
      <w:numPr>
        <w:ilvl w:val="0"/>
        <w:numId w:val="3"/>
      </w:numPr>
      <w:ind w:firstLine="0" w:firstLineChars="0"/>
    </w:pPr>
  </w:style>
  <w:style w:type="paragraph" w:customStyle="1" w:styleId="69">
    <w:name w:val="标准文件_封面标准编号"/>
    <w:basedOn w:val="1"/>
    <w:next w:val="60"/>
    <w:uiPriority w:val="0"/>
    <w:pPr>
      <w:spacing w:line="310" w:lineRule="exact"/>
      <w:jc w:val="right"/>
    </w:pPr>
    <w:rPr>
      <w:rFonts w:ascii="黑体" w:eastAsia="黑体"/>
      <w:kern w:val="0"/>
      <w:sz w:val="28"/>
    </w:rPr>
  </w:style>
  <w:style w:type="paragraph" w:customStyle="1" w:styleId="70">
    <w:name w:val="标准文件_封面标准分类号"/>
    <w:basedOn w:val="1"/>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uiPriority w:val="0"/>
    <w:rPr>
      <w:rFonts w:eastAsia="黑体"/>
      <w:sz w:val="32"/>
    </w:rPr>
  </w:style>
  <w:style w:type="paragraph" w:customStyle="1" w:styleId="75">
    <w:name w:val="标准文件_封面实施日期"/>
    <w:basedOn w:val="1"/>
    <w:uiPriority w:val="0"/>
    <w:pPr>
      <w:spacing w:line="310" w:lineRule="exact"/>
      <w:jc w:val="right"/>
    </w:pPr>
    <w:rPr>
      <w:rFonts w:ascii="黑体" w:eastAsia="黑体"/>
      <w:sz w:val="28"/>
    </w:rPr>
  </w:style>
  <w:style w:type="paragraph" w:customStyle="1" w:styleId="76">
    <w:name w:val="标准文件_封面抬头"/>
    <w:basedOn w:val="57"/>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uiPriority w:val="0"/>
    <w:pPr>
      <w:widowControl/>
      <w:numPr>
        <w:ilvl w:val="2"/>
      </w:numPr>
      <w:tabs>
        <w:tab w:val="left" w:pos="360"/>
      </w:tabs>
      <w:wordWrap w:val="0"/>
      <w:overflowPunct w:val="0"/>
      <w:autoSpaceDE w:val="0"/>
      <w:autoSpaceDN w:val="0"/>
      <w:textAlignment w:val="baseline"/>
      <w:outlineLvl w:val="3"/>
    </w:pPr>
  </w:style>
  <w:style w:type="paragraph" w:customStyle="1" w:styleId="81">
    <w:name w:val="标准文件_附录公式"/>
    <w:basedOn w:val="56"/>
    <w:next w:val="56"/>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3"/>
    <w:uiPriority w:val="0"/>
    <w:rPr>
      <w:kern w:val="2"/>
      <w:sz w:val="21"/>
      <w:szCs w:val="21"/>
    </w:rPr>
  </w:style>
  <w:style w:type="paragraph" w:customStyle="1" w:styleId="88">
    <w:name w:val="标准文件_附录章标题"/>
    <w:next w:val="57"/>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ind w:left="0" w:firstLine="0"/>
    </w:pPr>
  </w:style>
  <w:style w:type="paragraph" w:customStyle="1" w:styleId="92">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3">
    <w:name w:val="标准文件_破折号列项"/>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uiPriority w:val="0"/>
    <w:pPr>
      <w:numPr>
        <w:numId w:val="10"/>
      </w:numPr>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Subtle Reference"/>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1"/>
    <w:semiHidden/>
    <w:qFormat/>
    <w:uiPriority w:val="0"/>
    <w:rPr>
      <w:rFonts w:ascii="宋体"/>
      <w:kern w:val="2"/>
      <w:sz w:val="18"/>
      <w:szCs w:val="18"/>
    </w:rPr>
  </w:style>
  <w:style w:type="paragraph" w:customStyle="1" w:styleId="101">
    <w:name w:val="标准文件_条文脚注"/>
    <w:basedOn w:val="21"/>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uiPriority w:val="0"/>
    <w:pPr>
      <w:numPr>
        <w:ilvl w:val="2"/>
      </w:numPr>
      <w:spacing w:before="50" w:beforeLines="50" w:after="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50" w:beforeLines="50" w:after="50" w:afterLines="50"/>
      <w:ind w:left="2269"/>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qFormat/>
    <w:uiPriority w:val="0"/>
    <w:pPr>
      <w:outlineLvl w:val="5"/>
    </w:pPr>
  </w:style>
  <w:style w:type="paragraph" w:customStyle="1" w:styleId="132">
    <w:name w:val="附录图"/>
    <w:next w:val="57"/>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semiHidden/>
    <w:qFormat/>
    <w:uiPriority w:val="0"/>
    <w:pPr>
      <w:adjustRightInd/>
      <w:spacing w:line="240" w:lineRule="auto"/>
      <w:jc w:val="left"/>
    </w:pPr>
    <w:rPr>
      <w:bCs/>
      <w:iCs/>
    </w:rPr>
  </w:style>
  <w:style w:type="paragraph" w:customStyle="1" w:styleId="144">
    <w:name w:val="目录 31"/>
    <w:basedOn w:val="1"/>
    <w:next w:val="1"/>
    <w:semiHidden/>
    <w:qFormat/>
    <w:uiPriority w:val="0"/>
    <w:pPr>
      <w:spacing w:line="240" w:lineRule="auto"/>
    </w:pPr>
    <w:rPr>
      <w:rFonts w:ascii="宋体" w:hAnsi="宋体"/>
      <w:iCs/>
    </w:rPr>
  </w:style>
  <w:style w:type="paragraph" w:customStyle="1" w:styleId="145">
    <w:name w:val="目录 41"/>
    <w:basedOn w:val="1"/>
    <w:next w:val="1"/>
    <w:semiHidden/>
    <w:qFormat/>
    <w:uiPriority w:val="0"/>
    <w:pPr>
      <w:adjustRightInd/>
      <w:spacing w:line="240" w:lineRule="auto"/>
      <w:jc w:val="left"/>
    </w:pPr>
  </w:style>
  <w:style w:type="paragraph" w:customStyle="1" w:styleId="146">
    <w:name w:val="目录 51"/>
    <w:basedOn w:val="1"/>
    <w:next w:val="1"/>
    <w:semiHidden/>
    <w:qFormat/>
    <w:uiPriority w:val="0"/>
    <w:pPr>
      <w:spacing w:line="240" w:lineRule="auto"/>
    </w:pPr>
    <w:rPr>
      <w:rFonts w:ascii="宋体" w:hAnsi="宋体"/>
    </w:rPr>
  </w:style>
  <w:style w:type="paragraph" w:customStyle="1" w:styleId="147">
    <w:name w:val="目录 61"/>
    <w:basedOn w:val="1"/>
    <w:next w:val="1"/>
    <w:semiHidden/>
    <w:qFormat/>
    <w:uiPriority w:val="0"/>
    <w:pPr>
      <w:adjustRightInd/>
      <w:spacing w:line="240" w:lineRule="auto"/>
      <w:jc w:val="left"/>
    </w:pPr>
  </w:style>
  <w:style w:type="paragraph" w:customStyle="1" w:styleId="148">
    <w:name w:val="目录 71"/>
    <w:basedOn w:val="147"/>
    <w:semiHidden/>
    <w:qFormat/>
    <w:uiPriority w:val="0"/>
    <w:pPr>
      <w:ind w:left="1260"/>
    </w:pPr>
  </w:style>
  <w:style w:type="paragraph" w:customStyle="1" w:styleId="149">
    <w:name w:val="目录 81"/>
    <w:basedOn w:val="148"/>
    <w:semiHidden/>
    <w:qFormat/>
    <w:uiPriority w:val="0"/>
    <w:pPr>
      <w:ind w:left="1470"/>
    </w:pPr>
  </w:style>
  <w:style w:type="paragraph" w:customStyle="1" w:styleId="150">
    <w:name w:val="目录 91"/>
    <w:basedOn w:val="149"/>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framePr w:wrap="around"/>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wrap="around"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0" w:beforeLines="0" w:after="0" w:afterLines="0"/>
      <w:outlineLvl w:val="9"/>
    </w:pPr>
    <w:rPr>
      <w:rFonts w:ascii="宋体" w:eastAsia="宋体"/>
    </w:rPr>
  </w:style>
  <w:style w:type="paragraph" w:customStyle="1" w:styleId="164">
    <w:name w:val="标准文件_五级无标题"/>
    <w:basedOn w:val="104"/>
    <w:qFormat/>
    <w:uiPriority w:val="0"/>
    <w:pPr>
      <w:spacing w:before="0" w:beforeLines="0" w:after="0" w:afterLines="0"/>
      <w:outlineLvl w:val="9"/>
    </w:pPr>
    <w:rPr>
      <w:rFonts w:ascii="宋体" w:eastAsia="宋体"/>
    </w:rPr>
  </w:style>
  <w:style w:type="paragraph" w:customStyle="1" w:styleId="165">
    <w:name w:val="标准文件_三级无标题"/>
    <w:basedOn w:val="95"/>
    <w:qFormat/>
    <w:uiPriority w:val="0"/>
    <w:pPr>
      <w:spacing w:before="0" w:beforeLines="0" w:after="0" w:afterLines="0"/>
      <w:outlineLvl w:val="9"/>
    </w:pPr>
    <w:rPr>
      <w:rFonts w:ascii="宋体" w:eastAsia="宋体"/>
    </w:rPr>
  </w:style>
  <w:style w:type="paragraph" w:customStyle="1" w:styleId="166">
    <w:name w:val="标准文件_二级无标题"/>
    <w:basedOn w:val="66"/>
    <w:qFormat/>
    <w:uiPriority w:val="0"/>
    <w:pPr>
      <w:spacing w:before="0" w:beforeLines="0" w:after="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qFormat/>
    <w:uiPriority w:val="99"/>
    <w:rPr>
      <w:color w:val="808080"/>
    </w:rPr>
  </w:style>
  <w:style w:type="paragraph" w:customStyle="1" w:styleId="188">
    <w:name w:val="标准文件_二级项2"/>
    <w:basedOn w:val="57"/>
    <w:qFormat/>
    <w:uiPriority w:val="0"/>
    <w:pPr>
      <w:numPr>
        <w:ilvl w:val="1"/>
        <w:numId w:val="21"/>
      </w:numPr>
      <w:ind w:firstLine="0" w:firstLineChars="0"/>
    </w:pPr>
  </w:style>
  <w:style w:type="paragraph" w:customStyle="1" w:styleId="189">
    <w:name w:val="标准文件_三级项2"/>
    <w:basedOn w:val="57"/>
    <w:qFormat/>
    <w:uiPriority w:val="0"/>
    <w:pPr>
      <w:numPr>
        <w:ilvl w:val="0"/>
        <w:numId w:val="30"/>
      </w:numPr>
      <w:spacing w:line="300" w:lineRule="exact"/>
      <w:ind w:firstLineChars="0"/>
    </w:pPr>
    <w:rPr>
      <w:rFonts w:ascii="Times New Roman"/>
    </w:rPr>
  </w:style>
  <w:style w:type="paragraph" w:customStyle="1" w:styleId="190">
    <w:name w:val="标准文件_一级项2"/>
    <w:basedOn w:val="57"/>
    <w:qFormat/>
    <w:uiPriority w:val="0"/>
    <w:pPr>
      <w:numPr>
        <w:ilvl w:val="0"/>
        <w:numId w:val="31"/>
      </w:numPr>
      <w:spacing w:line="300" w:lineRule="exact"/>
      <w:ind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qFormat/>
    <w:uiPriority w:val="0"/>
    <w:pPr>
      <w:framePr w:w="3997" w:h="471" w:hRule="exact" w:hSpace="0" w:vSpace="181" w:wrap="around" w:vAnchor="page" w:hAnchor="page" w:x="1419" w:y="14097"/>
    </w:pPr>
  </w:style>
  <w:style w:type="paragraph" w:customStyle="1" w:styleId="195">
    <w:name w:val="其他实施日期"/>
    <w:basedOn w:val="155"/>
    <w:uiPriority w:val="0"/>
    <w:pPr>
      <w:framePr w:w="3997" w:h="471" w:hRule="exact" w:vSpace="181" w:wrap="around" w:vAnchor="page" w:hAnchor="page" w:x="7089" w:y="14097"/>
    </w:pPr>
  </w:style>
  <w:style w:type="paragraph" w:customStyle="1" w:styleId="196">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framePr/>
      <w:spacing w:before="57"/>
    </w:pPr>
    <w:rPr>
      <w:sz w:val="21"/>
    </w:rPr>
  </w:style>
  <w:style w:type="paragraph" w:customStyle="1" w:styleId="198">
    <w:name w:val="标准文件_文件名称"/>
    <w:basedOn w:val="57"/>
    <w:next w:val="57"/>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qFormat/>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qFormat/>
    <w:uiPriority w:val="0"/>
    <w:pPr>
      <w:spacing w:before="0" w:beforeLines="0" w:after="0" w:afterLines="0" w:line="276" w:lineRule="auto"/>
    </w:pPr>
    <w:rPr>
      <w:rFonts w:ascii="宋体" w:eastAsia="宋体"/>
    </w:rPr>
  </w:style>
  <w:style w:type="paragraph" w:customStyle="1" w:styleId="219">
    <w:name w:val="标准文件_引言三级无标题"/>
    <w:basedOn w:val="203"/>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qFormat/>
    <w:uiPriority w:val="0"/>
    <w:rPr>
      <w:rFonts w:ascii="黑体" w:eastAsia="黑体"/>
      <w:spacing w:val="85"/>
      <w:w w:val="100"/>
      <w:position w:val="3"/>
      <w:sz w:val="28"/>
      <w:szCs w:val="28"/>
    </w:rPr>
  </w:style>
  <w:style w:type="paragraph" w:customStyle="1" w:styleId="231">
    <w:name w:val="Table Paragraph"/>
    <w:basedOn w:val="1"/>
    <w:qFormat/>
    <w:uiPriority w:val="1"/>
    <w:pPr>
      <w:adjustRightInd/>
      <w:spacing w:before="1" w:line="520" w:lineRule="exact"/>
      <w:ind w:left="105" w:firstLine="883" w:firstLineChars="200"/>
      <w:jc w:val="center"/>
    </w:pPr>
    <w:rPr>
      <w:rFonts w:ascii="宋体" w:hAnsi="宋体" w:cs="宋体"/>
      <w:sz w:val="28"/>
      <w:szCs w:val="24"/>
      <w:lang w:val="zh-CN" w:bidi="zh-CN"/>
    </w:rPr>
  </w:style>
  <w:style w:type="paragraph" w:customStyle="1" w:styleId="232">
    <w:name w:val="图名和表头"/>
    <w:basedOn w:val="1"/>
    <w:qFormat/>
    <w:uiPriority w:val="0"/>
    <w:pPr>
      <w:adjustRightInd/>
      <w:spacing w:line="240" w:lineRule="auto"/>
      <w:jc w:val="center"/>
    </w:pPr>
    <w:rPr>
      <w:rFonts w:ascii="黑体" w:hAnsi="黑体" w:eastAsia="黑体" w:cstheme="minorBidi"/>
      <w:szCs w:val="24"/>
    </w:rPr>
  </w:style>
  <w:style w:type="character" w:customStyle="1" w:styleId="233">
    <w:name w:val="正文文本首行缩进 字符"/>
    <w:basedOn w:val="87"/>
    <w:link w:val="26"/>
    <w:qFormat/>
    <w:uiPriority w:val="0"/>
    <w:rPr>
      <w:rFonts w:ascii="仿宋" w:hAnsi="仿宋" w:eastAsia="仿宋_GB2312" w:cstheme="minorBidi"/>
      <w:kern w:val="2"/>
      <w:sz w:val="28"/>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glossaryDocument" Target="glossary/document.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2.jpeg"/><Relationship Id="rId2" Type="http://schemas.openxmlformats.org/officeDocument/2006/relationships/settings" Target="settings.xml"/><Relationship Id="rId19" Type="http://schemas.openxmlformats.org/officeDocument/2006/relationships/image" Target="media/image1.tiff"/><Relationship Id="rId18" Type="http://schemas.openxmlformats.org/officeDocument/2006/relationships/theme" Target="theme/theme1.xml"/><Relationship Id="rId17" Type="http://schemas.openxmlformats.org/officeDocument/2006/relationships/footer" Target="footer6.xml"/><Relationship Id="rId16" Type="http://schemas.openxmlformats.org/officeDocument/2006/relationships/footer" Target="footer5.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2C6BDBF80DBD47E6A80E12EAA7FB487C"/>
        <w:style w:val=""/>
        <w:category>
          <w:name w:val="常规"/>
          <w:gallery w:val="placeholder"/>
        </w:category>
        <w:types>
          <w:type w:val="bbPlcHdr"/>
        </w:types>
        <w:behaviors>
          <w:behavior w:val="content"/>
        </w:behaviors>
        <w:description w:val=""/>
        <w:guid w:val="{3A86ABEC-EF43-4090-9B48-3F47FF42F549}"/>
      </w:docPartPr>
      <w:docPartBody>
        <w:p>
          <w:pPr>
            <w:pStyle w:val="5"/>
          </w:pPr>
          <w:r>
            <w:rPr>
              <w:rStyle w:val="4"/>
              <w:rFonts w:hint="eastAsia"/>
            </w:rPr>
            <w:t>单击或点击此处输入文字。</w:t>
          </w:r>
        </w:p>
      </w:docPartBody>
    </w:docPart>
    <w:docPart>
      <w:docPartPr>
        <w:name w:val="ABA5C4A394D54B31BC1DC9F0197DE9CA"/>
        <w:style w:val=""/>
        <w:category>
          <w:name w:val="常规"/>
          <w:gallery w:val="placeholder"/>
        </w:category>
        <w:types>
          <w:type w:val="bbPlcHdr"/>
        </w:types>
        <w:behaviors>
          <w:behavior w:val="content"/>
        </w:behaviors>
        <w:description w:val=""/>
        <w:guid w:val="{B2EC868F-BBA6-49CA-AB9F-1E24AE4366FD}"/>
      </w:docPartPr>
      <w:docPartBody>
        <w:p>
          <w:pPr>
            <w:pStyle w:val="6"/>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702"/>
    <w:rsid w:val="000433F1"/>
    <w:rsid w:val="000F269D"/>
    <w:rsid w:val="00125040"/>
    <w:rsid w:val="00326A00"/>
    <w:rsid w:val="00346C2D"/>
    <w:rsid w:val="00385422"/>
    <w:rsid w:val="003B3E30"/>
    <w:rsid w:val="004D6ECC"/>
    <w:rsid w:val="00527A88"/>
    <w:rsid w:val="005B62C8"/>
    <w:rsid w:val="00606BE4"/>
    <w:rsid w:val="006628DF"/>
    <w:rsid w:val="0066549E"/>
    <w:rsid w:val="006C2702"/>
    <w:rsid w:val="006E534E"/>
    <w:rsid w:val="006F28AA"/>
    <w:rsid w:val="007F7979"/>
    <w:rsid w:val="008029A9"/>
    <w:rsid w:val="00846223"/>
    <w:rsid w:val="008B205C"/>
    <w:rsid w:val="008E1C54"/>
    <w:rsid w:val="00962225"/>
    <w:rsid w:val="00A45863"/>
    <w:rsid w:val="00B124DF"/>
    <w:rsid w:val="00C40C1B"/>
    <w:rsid w:val="00C47460"/>
    <w:rsid w:val="00C83840"/>
    <w:rsid w:val="00CA7632"/>
    <w:rsid w:val="00CE49E1"/>
    <w:rsid w:val="00D8095E"/>
    <w:rsid w:val="00E11900"/>
    <w:rsid w:val="00E64750"/>
    <w:rsid w:val="00F0012F"/>
    <w:rsid w:val="00F57696"/>
    <w:rsid w:val="00F73089"/>
    <w:rsid w:val="00FE7DEE"/>
    <w:rsid w:val="00FF5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2C6BDBF80DBD47E6A80E12EAA7FB487C"/>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ABA5C4A394D54B31BC1DC9F0197DE9CA"/>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F03465-9310-430F-A8A0-DFC80D2CA8A6}">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18</Pages>
  <Words>1740</Words>
  <Characters>9922</Characters>
  <Lines>82</Lines>
  <Paragraphs>23</Paragraphs>
  <TotalTime>17</TotalTime>
  <ScaleCrop>false</ScaleCrop>
  <LinksUpToDate>false</LinksUpToDate>
  <CharactersWithSpaces>11639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2023-08-30T08:56:00Z</dcterms:created>
  <dc:creator>华为</dc:creator>
  <dc:description>&lt;config cover="true" show_menu="true" version="1.0.0" doctype="SDKXY"&gt;_x000d_
&lt;/config&gt;</dc:description>
  <cp:lastModifiedBy>靳松</cp:lastModifiedBy>
  <cp:lastPrinted>2020-08-30T10:00:00Z</cp:lastPrinted>
  <dcterms:modified xsi:type="dcterms:W3CDTF">2023-08-30T09:23:51Z</dcterms:modified>
  <dc:title>地方标准</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2052-12.1.0.15374</vt:lpwstr>
  </property>
  <property fmtid="{D5CDD505-2E9C-101B-9397-08002B2CF9AE}" pid="15" name="ICV">
    <vt:lpwstr>CA18A88052AC49D89E468713200A6E92_12</vt:lpwstr>
  </property>
</Properties>
</file>