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6"/>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vAlign w:val="top"/>
          </w:tcPr>
          <w:p>
            <w:pPr>
              <w:pStyle w:val="18"/>
              <w:framePr w:wrap="notBeside" w:vAnchor="page" w:hAnchor="page" w:x="1372" w:y="568"/>
              <w:tabs>
                <w:tab w:val="clear" w:pos="4153"/>
                <w:tab w:val="clear" w:pos="8306"/>
              </w:tabs>
              <w:spacing w:line="240" w:lineRule="auto"/>
              <w:ind w:firstLine="420"/>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vAlign w:val="top"/>
          </w:tcPr>
          <w:p>
            <w:pPr>
              <w:pStyle w:val="18"/>
              <w:framePr w:wrap="notBeside" w:vAnchor="page" w:hAnchor="page" w:x="1372" w:y="568"/>
              <w:tabs>
                <w:tab w:val="clear" w:pos="4153"/>
                <w:tab w:val="clear" w:pos="8306"/>
              </w:tabs>
              <w:spacing w:line="240" w:lineRule="auto"/>
              <w:ind w:firstLine="420"/>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vAlign w:val="top"/>
          </w:tcPr>
          <w:p>
            <w:pPr>
              <w:pStyle w:val="18"/>
              <w:framePr w:wrap="notBeside" w:vAnchor="page" w:hAnchor="page" w:x="1372" w:y="568"/>
              <w:tabs>
                <w:tab w:val="clear" w:pos="4153"/>
                <w:tab w:val="clear" w:pos="8306"/>
              </w:tabs>
              <w:spacing w:before="40" w:line="240" w:lineRule="auto"/>
              <w:ind w:firstLine="420"/>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vAlign w:val="top"/>
          </w:tcPr>
          <w:p>
            <w:pPr>
              <w:pStyle w:val="18"/>
              <w:framePr w:wrap="notBeside" w:vAnchor="page" w:hAnchor="page" w:x="1372" w:y="568"/>
              <w:tabs>
                <w:tab w:val="clear" w:pos="4153"/>
                <w:tab w:val="clear" w:pos="8306"/>
              </w:tabs>
              <w:spacing w:before="40" w:line="240" w:lineRule="auto"/>
              <w:ind w:firstLine="420"/>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p>
      <w:pPr>
        <w:rPr>
          <w:vanish/>
        </w:rPr>
      </w:pPr>
      <w:bookmarkStart w:id="2" w:name="_Hlk26473981"/>
    </w:p>
    <w:tbl>
      <w:tblPr>
        <w:tblStyle w:val="26"/>
        <w:tblpPr w:leftFromText="180" w:rightFromText="180" w:vertAnchor="text" w:horzAnchor="margin" w:tblpX="2683" w:tblpY="578"/>
        <w:tblW w:w="640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fixed"/>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vAlign w:val="top"/>
          </w:tcPr>
          <w:p>
            <w:pPr>
              <w:pStyle w:val="34"/>
              <w:ind w:firstLine="2513"/>
              <w:rPr>
                <w:rFonts w:ascii="宋体" w:hAnsi="宋体"/>
                <w:sz w:val="28"/>
                <w:szCs w:val="28"/>
              </w:rPr>
            </w:pPr>
            <w:r>
              <w:rPr>
                <w:rFonts w:ascii="Times New Roman" w:hAnsi="Times New Roman"/>
                <w:b/>
                <w:w w:val="130"/>
                <w:sz w:val="96"/>
              </w:rPr>
              <w:pict>
                <v:shape id="_x0000_i1025" o:spt="75" type="#_x0000_t75" style="height:31.4pt;width:62.75pt;" fillcolor="#FFFFFF" filled="f" o:preferrelative="t" stroked="f" coordsize="21600,21600">
                  <v:path/>
                  <v:fill on="f" color2="#FFFFFF" focussize="0,0"/>
                  <v:stroke on="f"/>
                  <v:imagedata r:id="rId14" gain="65536f" blacklevel="0f" gamma="0" o:title=""/>
                  <o:lock v:ext="edit" position="f" selection="f" grouping="f" rotation="f" cropping="f" text="f" aspectratio="t"/>
                  <w10:wrap type="none"/>
                  <w10:anchorlock/>
                </v:shape>
              </w:pict>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rPr>
                <w:rFonts w:hint="eastAsia"/>
                <w:lang w:eastAsia="zh-CN"/>
              </w:rPr>
              <w:t>1</w:t>
            </w:r>
            <w:r>
              <w:rPr>
                <w:rFonts w:hint="eastAsia"/>
                <w:lang w:val="en-US" w:eastAsia="zh-CN"/>
              </w:rPr>
              <w:t>3</w:t>
            </w:r>
            <w:r>
              <w:fldChar w:fldCharType="end"/>
            </w:r>
            <w:bookmarkEnd w:id="3"/>
          </w:p>
        </w:tc>
      </w:tr>
    </w:tbl>
    <w:p>
      <w:pPr>
        <w:pStyle w:val="35"/>
        <w:framePr w:w="9639" w:h="624" w:hRule="exact" w:hSpace="181" w:vSpace="181" w:wrap="around" w:vAnchor="page" w:hAnchor="page" w:xAlign="center" w:y="2269" w:anchorLock="1"/>
        <w:ind w:firstLine="960"/>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ascii="黑体" w:eastAsia="黑体"/>
          <w:b w:val="0"/>
          <w:w w:val="100"/>
          <w:sz w:val="48"/>
        </w:rPr>
        <w:t>     </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70"/>
        <w:framePr w:w="9356" w:h="624" w:hRule="exact" w:hSpace="181" w:vSpace="181" w:wrap="around" w:vAnchor="page" w:hAnchor="page" w:x="1419" w:y="3284"/>
      </w:pPr>
      <w:r>
        <w:t>DB</w:t>
      </w:r>
      <w:r>
        <w:rPr>
          <w:sz w:val="15"/>
          <w:szCs w:val="15"/>
        </w:rPr>
        <w:t xml:space="preserve"> </w:t>
      </w:r>
      <w:r>
        <w:fldChar w:fldCharType="begin">
          <w:ffData>
            <w:name w:val="文字1"/>
            <w:enabled/>
            <w:calcOnExit w:val="0"/>
            <w:textInput>
              <w:default w:val="XX/T"/>
            </w:textInput>
          </w:ffData>
        </w:fldChar>
      </w:r>
      <w:bookmarkStart w:id="5" w:name="文字1"/>
      <w:r>
        <w:instrText xml:space="preserve"> FORMTEXT </w:instrText>
      </w:r>
      <w:r>
        <w:fldChar w:fldCharType="separate"/>
      </w:r>
      <w:r>
        <w:t>XX/T</w:t>
      </w:r>
      <w:r>
        <w:fldChar w:fldCharType="end"/>
      </w:r>
      <w:bookmarkEnd w:id="5"/>
      <w:r>
        <w:t xml:space="preserve"> </w:t>
      </w:r>
      <w:r>
        <w:fldChar w:fldCharType="begin">
          <w:ffData>
            <w:name w:val="NSTD_CODE_F"/>
            <w:enabled/>
            <w:calcOnExit w:val="0"/>
            <w:textInput>
              <w:default w:val="XXXX"/>
            </w:textInput>
          </w:ffData>
        </w:fldChar>
      </w:r>
      <w:bookmarkStart w:id="6" w:name="NSTD_CODE_F"/>
      <w:r>
        <w:instrText xml:space="preserve"> FORMTEXT </w:instrText>
      </w:r>
      <w:r>
        <w:fldChar w:fldCharType="separate"/>
      </w:r>
      <w:r>
        <w:t>XXXX</w:t>
      </w:r>
      <w:r>
        <w:fldChar w:fldCharType="end"/>
      </w:r>
      <w:bookmarkEnd w:id="6"/>
      <w:r>
        <w:rPr>
          <w:rFonts w:hAnsi="黑体"/>
        </w:rPr>
        <w:t>—</w:t>
      </w:r>
      <w:r>
        <w:fldChar w:fldCharType="begin">
          <w:ffData>
            <w:name w:val="NSTD_CODE_B"/>
            <w:enabled/>
            <w:calcOnExit w:val="0"/>
            <w:textInput>
              <w:default w:val="XXXX"/>
            </w:textInput>
          </w:ffData>
        </w:fldChar>
      </w:r>
      <w:bookmarkStart w:id="7" w:name="NSTD_CODE_B"/>
      <w:r>
        <w:instrText xml:space="preserve"> FORMTEXT </w:instrText>
      </w:r>
      <w:r>
        <w:fldChar w:fldCharType="separate"/>
      </w:r>
      <w:r>
        <w:t>XXXX</w:t>
      </w:r>
      <w:r>
        <w:fldChar w:fldCharType="end"/>
      </w:r>
      <w:bookmarkEnd w:id="7"/>
    </w:p>
    <w:p>
      <w:pPr>
        <w:pStyle w:val="171"/>
        <w:framePr w:w="9356" w:h="624" w:hRule="exact" w:hSpace="181" w:vSpace="181" w:wrap="around" w:vAnchor="page" w:hAnchor="page" w:x="1419" w:y="3284"/>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cs="Times New Roman"/>
          <w:kern w:val="0"/>
          <w:sz w:val="10"/>
          <w:szCs w:val="10"/>
          <w:lang w:val="en-US" w:eastAsia="zh-CN" w:bidi="ar-SA"/>
        </w:rPr>
        <w:pict>
          <v:line id="直接连接符 73" o:spid="_x0000_s1027" o:spt="20" style="position:absolute;left:0pt;margin-left:70.9pt;margin-top:212.65pt;height:0.05pt;width:481.9pt;mso-position-horizontal-relative:page;mso-position-vertical-relative:page;z-index:251659264;mso-width-relative:page;mso-height-relative:page;" fillcolor="#FFFFFF" filled="f" o:preferrelative="t" stroked="t" coordsize="21600,21600" o:allowoverlap="f">
            <v:path arrowok="t"/>
            <v:fill on="f" color2="#FFFFFF" focussize="0,0"/>
            <v:stroke color="#000000" color2="#FFFFFF" miterlimit="2"/>
            <v:imagedata gain="65536f" blacklevel="0f" gamma="0" o:title=""/>
            <o:lock v:ext="edit" position="f" selection="f" grouping="f" rotation="f" cropping="f" text="f" aspectratio="f"/>
          </v:line>
        </w:pict>
      </w:r>
    </w:p>
    <w:p>
      <w:pPr>
        <w:pStyle w:val="35"/>
        <w:framePr w:w="9639" w:h="6976" w:hRule="exact" w:wrap="around" w:vAnchor="page" w:hAnchor="page" w:xAlign="center" w:y="6408" w:anchorLock="1"/>
        <w:ind w:firstLine="1040"/>
        <w:jc w:val="center"/>
        <w:rPr>
          <w:rFonts w:ascii="黑体" w:hAnsi="黑体" w:eastAsia="黑体"/>
          <w:b w:val="0"/>
          <w:bCs w:val="0"/>
          <w:w w:val="100"/>
        </w:rPr>
      </w:pPr>
    </w:p>
    <w:p>
      <w:pPr>
        <w:pStyle w:val="172"/>
        <w:framePr w:w="9639" w:h="6974" w:hRule="exact" w:wrap="around" w:vAnchor="page" w:hAnchor="page" w:x="1419" w:y="6408"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站用储气瓶组相控阵</w:t>
      </w:r>
      <w:r>
        <w:rPr>
          <w:rFonts w:hint="eastAsia"/>
          <w:lang w:eastAsia="zh-CN"/>
        </w:rPr>
        <w:t>检测技术方法</w:t>
      </w:r>
      <w:r>
        <w:fldChar w:fldCharType="end"/>
      </w:r>
      <w:bookmarkEnd w:id="9"/>
    </w:p>
    <w:p>
      <w:pPr>
        <w:framePr w:w="9639" w:h="6974" w:hRule="exact" w:wrap="around" w:vAnchor="page" w:hAnchor="page" w:x="1419" w:y="6408" w:anchorLock="1"/>
        <w:ind w:left="-1418" w:firstLine="420"/>
      </w:pPr>
    </w:p>
    <w:p>
      <w:pPr>
        <w:pStyle w:val="105"/>
        <w:framePr w:w="9639" w:h="6974" w:hRule="exact" w:wrap="around" w:vAnchor="page" w:hAnchor="page" w:x="1419" w:y="6408" w:anchorLock="1"/>
        <w:ind w:firstLine="560"/>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Phased Array</w:t>
      </w:r>
      <w:r>
        <w:rPr>
          <w:rFonts w:hint="eastAsia" w:ascii="黑体" w:hAnsi="黑体" w:eastAsia="黑体"/>
          <w:szCs w:val="28"/>
        </w:rPr>
        <w:t xml:space="preserve"> </w:t>
      </w:r>
      <w:r>
        <w:rPr>
          <w:rFonts w:hint="eastAsia" w:ascii="黑体" w:hAnsi="黑体" w:eastAsia="黑体"/>
          <w:szCs w:val="28"/>
          <w:lang w:val="en-US" w:eastAsia="zh-CN"/>
        </w:rPr>
        <w:t>D</w:t>
      </w:r>
      <w:r>
        <w:rPr>
          <w:rFonts w:hint="eastAsia" w:ascii="黑体" w:hAnsi="黑体" w:eastAsia="黑体"/>
          <w:szCs w:val="28"/>
        </w:rPr>
        <w:t xml:space="preserve">etection </w:t>
      </w:r>
      <w:r>
        <w:rPr>
          <w:rFonts w:hint="eastAsia" w:ascii="黑体" w:hAnsi="黑体" w:eastAsia="黑体"/>
          <w:szCs w:val="28"/>
          <w:lang w:val="en-US" w:eastAsia="zh-CN"/>
        </w:rPr>
        <w:t>T</w:t>
      </w:r>
      <w:r>
        <w:rPr>
          <w:rFonts w:hint="eastAsia" w:ascii="黑体" w:hAnsi="黑体" w:eastAsia="黑体"/>
          <w:szCs w:val="28"/>
        </w:rPr>
        <w:t xml:space="preserve">echnology and </w:t>
      </w:r>
      <w:r>
        <w:rPr>
          <w:rFonts w:hint="eastAsia" w:ascii="黑体" w:hAnsi="黑体" w:eastAsia="黑体"/>
          <w:szCs w:val="28"/>
          <w:lang w:val="en-US" w:eastAsia="zh-CN"/>
        </w:rPr>
        <w:t>M</w:t>
      </w:r>
      <w:r>
        <w:rPr>
          <w:rFonts w:hint="eastAsia" w:ascii="黑体" w:hAnsi="黑体" w:eastAsia="黑体"/>
          <w:szCs w:val="28"/>
        </w:rPr>
        <w:t>ethods</w:t>
      </w:r>
      <w:r>
        <w:rPr>
          <w:rFonts w:ascii="黑体" w:hAnsi="黑体" w:eastAsia="黑体"/>
          <w:szCs w:val="28"/>
        </w:rPr>
        <w:t xml:space="preserve"> of Station Gas Storage Cylinder Group</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firstLine="420"/>
      </w:pPr>
    </w:p>
    <w:p>
      <w:pPr>
        <w:pStyle w:val="105"/>
        <w:framePr w:w="9639" w:h="6974" w:hRule="exact" w:wrap="around" w:vAnchor="page" w:hAnchor="page" w:x="1419" w:y="6408" w:anchorLock="1"/>
        <w:ind w:firstLine="560"/>
        <w:textAlignment w:val="bottom"/>
        <w:rPr>
          <w:rFonts w:eastAsia="黑体"/>
          <w:szCs w:val="28"/>
        </w:rPr>
      </w:pPr>
    </w:p>
    <w:p>
      <w:pPr>
        <w:pStyle w:val="105"/>
        <w:framePr w:w="9639" w:h="6974" w:hRule="exact" w:wrap="around" w:vAnchor="page" w:hAnchor="page" w:x="1419" w:y="6408" w:anchorLock="1"/>
        <w:spacing w:before="440" w:after="160"/>
        <w:ind w:firstLine="48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05"/>
        <w:framePr w:w="9639" w:h="6974" w:hRule="exact" w:wrap="around" w:vAnchor="page" w:hAnchor="page" w:x="1419" w:y="6408" w:anchorLock="1"/>
        <w:spacing w:before="180" w:line="240" w:lineRule="atLeast"/>
        <w:ind w:firstLine="420"/>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r>
        <w:rPr>
          <w:sz w:val="21"/>
          <w:szCs w:val="28"/>
        </w:rPr>
        <w:t>     </w:t>
      </w:r>
      <w:r>
        <w:rPr>
          <w:sz w:val="21"/>
          <w:szCs w:val="28"/>
        </w:rPr>
        <w:fldChar w:fldCharType="end"/>
      </w:r>
      <w:bookmarkEnd w:id="12"/>
    </w:p>
    <w:p>
      <w:pPr>
        <w:pStyle w:val="105"/>
        <w:framePr w:w="9639" w:h="6974" w:hRule="exact" w:wrap="around" w:vAnchor="page" w:hAnchor="page" w:x="1419" w:y="6408" w:anchorLock="1"/>
        <w:spacing w:beforeLines="300" w:afterLines="30" w:line="240" w:lineRule="auto"/>
        <w:ind w:firstLine="422"/>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pPr>
        <w:pStyle w:val="168"/>
        <w:framePr w:w="3997" w:h="471" w:hRule="exact" w:vSpace="181" w:wrap="around" w:vAnchor="page" w:hAnchor="page" w:x="1419" w:y="14176" w:anchorLock="1"/>
        <w:ind w:firstLine="560"/>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pPr>
        <w:pStyle w:val="169"/>
        <w:framePr w:w="3997" w:h="471" w:hRule="exact" w:vSpace="181" w:wrap="around" w:vAnchor="page" w:hAnchor="page" w:xAlign="right" w:y="14176" w:anchorLock="1"/>
        <w:ind w:firstLine="560"/>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pPr>
        <w:pStyle w:val="129"/>
        <w:framePr w:w="7433" w:h="584" w:hRule="exact" w:hSpace="181" w:vSpace="181" w:wrap="around" w:vAnchor="margin" w:hAnchor="margin" w:xAlign="center" w:y="15027" w:anchorLock="1"/>
        <w:ind w:firstLine="560"/>
        <w:rPr>
          <w:rFonts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Ansi="黑体"/>
          <w:w w:val="100"/>
          <w:sz w:val="28"/>
        </w:rPr>
        <w:t>     </w:t>
      </w:r>
      <w:r>
        <w:rPr>
          <w:rFonts w:hAnsi="黑体"/>
          <w:w w:val="100"/>
          <w:sz w:val="28"/>
        </w:rPr>
        <w:fldChar w:fldCharType="end"/>
      </w:r>
      <w:bookmarkEnd w:id="20"/>
      <w:r>
        <w:rPr>
          <w:rFonts w:ascii="Times New Roman"/>
          <w:w w:val="100"/>
          <w:sz w:val="28"/>
        </w:rPr>
        <w:t>  </w:t>
      </w:r>
      <w:r>
        <w:rPr>
          <w:rStyle w:val="235"/>
          <w:rFonts w:hint="eastAsia" w:hAnsi="黑体"/>
          <w:position w:val="0"/>
        </w:rPr>
        <w:t>发</w:t>
      </w:r>
      <w:r>
        <w:rPr>
          <w:rStyle w:val="235"/>
          <w:rFonts w:hint="eastAsia" w:hAnsi="黑体"/>
          <w:spacing w:val="0"/>
          <w:position w:val="0"/>
        </w:rPr>
        <w:t>布</w:t>
      </w:r>
    </w:p>
    <w:p>
      <w:pPr>
        <w:ind w:firstLine="560"/>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720" w:num="1"/>
          <w:titlePg/>
          <w:docGrid w:linePitch="312" w:charSpace="0"/>
        </w:sectPr>
      </w:pPr>
      <w:r>
        <w:rPr>
          <w:rFonts w:ascii="宋体" w:hAnsi="宋体" w:eastAsia="宋体" w:cs="Times New Roman"/>
          <w:kern w:val="2"/>
          <w:sz w:val="28"/>
          <w:szCs w:val="28"/>
          <w:lang w:val="en-US" w:eastAsia="zh-CN" w:bidi="ar-SA"/>
        </w:rPr>
        <w:pict>
          <v:line id="直接连接符 5" o:spid="_x0000_s1028" o:spt="20" style="position:absolute;left:0pt;margin-left:70.85pt;margin-top:728.6pt;height:0.05pt;width:481.9pt;mso-position-horizontal-relative:page;mso-position-vertical-relative:page;z-index:251660288;mso-width-relative:page;mso-height-relative:page;" fillcolor="#FFFFFF" filled="f" o:preferrelative="t" stroked="t" coordsize="21600,21600">
            <v:path arrowok="t"/>
            <v:fill on="f" color2="#FFFFFF" focussize="0,0"/>
            <v:stroke color="#000000" color2="#FFFFFF" miterlimit="2"/>
            <v:imagedata gain="65536f" blacklevel="0f" gamma="0" o:title=""/>
            <o:lock v:ext="edit" position="f" selection="f" grouping="f" rotation="f" cropping="f" text="f" aspectratio="f"/>
            <w10:anchorlock/>
          </v:line>
        </w:pict>
      </w:r>
    </w:p>
    <w:p>
      <w:pPr>
        <w:pStyle w:val="209"/>
        <w:rPr>
          <w:rFonts w:hint="eastAsia"/>
        </w:rPr>
      </w:pPr>
      <w:bookmarkStart w:id="21" w:name="BookMark4"/>
      <w:r>
        <w:rPr>
          <w:rFonts w:hint="eastAsia"/>
        </w:rPr>
        <w:t>前</w:t>
      </w:r>
      <w:bookmarkStart w:id="22" w:name="BKQY"/>
      <w:r>
        <w:t>  </w:t>
      </w:r>
      <w:r>
        <w:rPr>
          <w:rFonts w:hint="eastAsia"/>
        </w:rPr>
        <w:t>言</w:t>
      </w:r>
      <w:bookmarkEnd w:id="22"/>
    </w:p>
    <w:p>
      <w:pPr>
        <w:ind w:firstLine="420" w:firstLineChars="200"/>
        <w:rPr>
          <w:rFonts w:hint="eastAsia"/>
          <w:kern w:val="0"/>
        </w:rPr>
      </w:pPr>
      <w:bookmarkStart w:id="23" w:name="SectionMark2"/>
      <w:r>
        <w:rPr>
          <w:rFonts w:hint="eastAsia"/>
          <w:kern w:val="0"/>
        </w:rPr>
        <w:t>本文件按照</w:t>
      </w:r>
      <w:r>
        <w:rPr>
          <w:kern w:val="0"/>
        </w:rPr>
        <w:t>GB/T</w:t>
      </w:r>
      <w:r>
        <w:rPr>
          <w:rFonts w:hint="eastAsia"/>
          <w:kern w:val="0"/>
        </w:rPr>
        <w:t xml:space="preserve"> 1.1－2020《标准化工作导则 第1部分：标准化文件的结构和起草规则》的规定起草。</w:t>
      </w:r>
    </w:p>
    <w:p>
      <w:pPr>
        <w:ind w:firstLine="420" w:firstLineChars="200"/>
        <w:rPr>
          <w:rFonts w:hint="default" w:eastAsia="宋体"/>
          <w:kern w:val="0"/>
          <w:lang w:val="en-US" w:eastAsia="zh-CN"/>
        </w:rPr>
      </w:pPr>
      <w:r>
        <w:rPr>
          <w:rFonts w:hint="eastAsia"/>
          <w:kern w:val="0"/>
          <w:lang w:val="en-US" w:eastAsia="zh-CN"/>
        </w:rPr>
        <w:t>请注意本文件的某些内容可能涉及专利。本文件的发布机构不承担识别专利的责任。</w:t>
      </w:r>
    </w:p>
    <w:p>
      <w:pPr>
        <w:ind w:firstLine="420" w:firstLineChars="200"/>
        <w:rPr>
          <w:rFonts w:hint="eastAsia"/>
          <w:kern w:val="0"/>
        </w:rPr>
      </w:pPr>
      <w:r>
        <w:rPr>
          <w:rFonts w:hint="eastAsia"/>
          <w:kern w:val="0"/>
        </w:rPr>
        <w:t>本文件由</w:t>
      </w:r>
      <w:r>
        <w:rPr>
          <w:rFonts w:hint="eastAsia"/>
          <w:kern w:val="0"/>
          <w:lang w:eastAsia="zh-CN"/>
        </w:rPr>
        <w:t>河北省市场监督管理局</w:t>
      </w:r>
      <w:r>
        <w:rPr>
          <w:rFonts w:hint="eastAsia"/>
          <w:kern w:val="0"/>
        </w:rPr>
        <w:t>提出</w:t>
      </w:r>
      <w:r>
        <w:rPr>
          <w:rFonts w:hint="eastAsia"/>
          <w:kern w:val="0"/>
          <w:lang w:val="en-US" w:eastAsia="zh-CN"/>
        </w:rPr>
        <w:t>并归口</w:t>
      </w:r>
      <w:r>
        <w:rPr>
          <w:rFonts w:hint="eastAsia"/>
          <w:kern w:val="0"/>
        </w:rPr>
        <w:t>。</w:t>
      </w:r>
    </w:p>
    <w:p>
      <w:pPr>
        <w:ind w:firstLine="420" w:firstLineChars="200"/>
        <w:rPr>
          <w:rFonts w:hint="eastAsia"/>
          <w:kern w:val="0"/>
        </w:rPr>
      </w:pPr>
      <w:r>
        <w:rPr>
          <w:rFonts w:hint="eastAsia"/>
          <w:kern w:val="0"/>
        </w:rPr>
        <w:t>本文件起草单位：</w:t>
      </w:r>
      <w:r>
        <w:rPr>
          <w:rFonts w:hint="eastAsia"/>
          <w:kern w:val="0"/>
          <w:lang w:eastAsia="zh-CN"/>
        </w:rPr>
        <w:t>河北省特种设备监督检验研究院</w:t>
      </w:r>
    </w:p>
    <w:p>
      <w:pPr>
        <w:ind w:firstLine="420" w:firstLineChars="200"/>
        <w:rPr>
          <w:rFonts w:hint="default" w:eastAsia="宋体"/>
          <w:kern w:val="0"/>
          <w:lang w:val="en-US" w:eastAsia="zh-CN"/>
        </w:rPr>
      </w:pPr>
      <w:r>
        <w:rPr>
          <w:rFonts w:hint="eastAsia"/>
          <w:kern w:val="0"/>
        </w:rPr>
        <w:t>本文件主要起草人：</w:t>
      </w:r>
      <w:bookmarkEnd w:id="23"/>
      <w:r>
        <w:rPr>
          <w:rFonts w:hint="eastAsia"/>
          <w:kern w:val="0"/>
          <w:lang w:val="en-US" w:eastAsia="zh-CN"/>
        </w:rPr>
        <w:t>刘晓丽、邹锦瑾、张恭、李波、米春青、白利兵、雷志鹏、张骞、宿素玲、单雁利、李煜彤、姜永善、刘建、韩沫、杨蕊静、曹利刚</w:t>
      </w:r>
    </w:p>
    <w:p>
      <w:pPr>
        <w:ind w:firstLine="420" w:firstLineChars="200"/>
        <w:rPr>
          <w:rFonts w:hint="eastAsia" w:eastAsia="宋体"/>
          <w:kern w:val="0"/>
          <w:lang w:val="en-US" w:eastAsia="zh-CN"/>
        </w:rPr>
      </w:pPr>
    </w:p>
    <w:p>
      <w:pPr>
        <w:ind w:firstLine="420" w:firstLineChars="200"/>
        <w:rPr>
          <w:rFonts w:hint="eastAsia" w:eastAsia="宋体"/>
          <w:kern w:val="0"/>
          <w:lang w:val="en-US" w:eastAsia="zh-CN"/>
        </w:rPr>
        <w:sectPr>
          <w:headerReference r:id="rId11" w:type="default"/>
          <w:footerReference r:id="rId12" w:type="default"/>
          <w:pgSz w:w="11906" w:h="16838"/>
          <w:pgMar w:top="567" w:right="1134" w:bottom="1134" w:left="1418" w:header="1418" w:footer="1134" w:gutter="0"/>
          <w:pgNumType w:fmt="upperRoman" w:start="1"/>
          <w:cols w:space="720" w:num="1"/>
          <w:formProt w:val="0"/>
          <w:docGrid w:type="lines" w:linePitch="312" w:charSpace="0"/>
        </w:sectPr>
      </w:pPr>
    </w:p>
    <w:p>
      <w:pPr>
        <w:spacing w:line="20" w:lineRule="exact"/>
        <w:ind w:firstLine="640"/>
        <w:jc w:val="center"/>
        <w:rPr>
          <w:rFonts w:ascii="黑体" w:hAnsi="黑体" w:eastAsia="黑体"/>
          <w:sz w:val="32"/>
          <w:szCs w:val="32"/>
        </w:rPr>
      </w:pPr>
    </w:p>
    <w:p>
      <w:pPr>
        <w:spacing w:line="20" w:lineRule="exact"/>
        <w:ind w:firstLine="640"/>
        <w:jc w:val="center"/>
        <w:rPr>
          <w:rFonts w:ascii="黑体" w:hAnsi="黑体" w:eastAsia="黑体"/>
          <w:sz w:val="32"/>
          <w:szCs w:val="32"/>
        </w:rPr>
      </w:pPr>
    </w:p>
    <w:p>
      <w:pPr>
        <w:pStyle w:val="130"/>
      </w:pPr>
      <w:bookmarkStart w:id="24" w:name="_Toc17233325"/>
      <w:bookmarkStart w:id="25" w:name="_Toc26718930"/>
      <w:bookmarkStart w:id="26" w:name="_Toc26986771"/>
      <w:bookmarkStart w:id="27" w:name="_Toc17233333"/>
      <w:bookmarkStart w:id="28" w:name="_Toc26648465"/>
      <w:bookmarkStart w:id="29" w:name="_Toc24884211"/>
      <w:bookmarkStart w:id="30" w:name="_Toc97191423"/>
      <w:bookmarkStart w:id="31" w:name="_Toc24884218"/>
      <w:bookmarkStart w:id="32" w:name="_Toc26986530"/>
      <w:bookmarkStart w:id="33" w:name="_Toc134351999"/>
      <w:r>
        <w:rPr>
          <w:rFonts w:hint="eastAsia"/>
          <w:lang w:val="en-US" w:eastAsia="zh-CN"/>
        </w:rPr>
        <w:t>站用储气瓶组相控阵检测技术方法</w:t>
      </w:r>
    </w:p>
    <w:p>
      <w:pPr>
        <w:pStyle w:val="84"/>
        <w:spacing w:before="312" w:after="312"/>
        <w:ind w:firstLine="420"/>
      </w:pPr>
      <w:r>
        <w:rPr>
          <w:rFonts w:hint="eastAsia"/>
        </w:rPr>
        <w:t>范围</w:t>
      </w:r>
      <w:bookmarkEnd w:id="24"/>
      <w:bookmarkEnd w:id="25"/>
      <w:bookmarkEnd w:id="26"/>
      <w:bookmarkEnd w:id="27"/>
      <w:bookmarkEnd w:id="28"/>
      <w:bookmarkEnd w:id="29"/>
      <w:bookmarkEnd w:id="30"/>
      <w:bookmarkEnd w:id="31"/>
      <w:bookmarkEnd w:id="32"/>
      <w:bookmarkEnd w:id="33"/>
    </w:p>
    <w:p>
      <w:pPr>
        <w:pStyle w:val="41"/>
        <w:ind w:firstLine="420"/>
      </w:pPr>
      <w:bookmarkStart w:id="34" w:name="_Toc17233334"/>
      <w:bookmarkStart w:id="35" w:name="_Toc17233326"/>
      <w:bookmarkStart w:id="36" w:name="_Toc26648466"/>
      <w:bookmarkStart w:id="37" w:name="_Toc24884212"/>
      <w:bookmarkStart w:id="38" w:name="_Toc24884219"/>
      <w:r>
        <w:rPr>
          <w:rFonts w:hint="eastAsia"/>
        </w:rPr>
        <w:t>本文件规定了站用储气瓶组基于超声相控阵</w:t>
      </w:r>
      <w:r>
        <w:rPr>
          <w:rFonts w:hint="eastAsia"/>
          <w:lang w:eastAsia="zh-CN"/>
        </w:rPr>
        <w:t>自动化</w:t>
      </w:r>
      <w:r>
        <w:rPr>
          <w:rFonts w:hint="eastAsia"/>
        </w:rPr>
        <w:t>检测的基本方法和技术要求。</w:t>
      </w:r>
    </w:p>
    <w:p>
      <w:pPr>
        <w:pStyle w:val="41"/>
        <w:ind w:firstLine="420"/>
      </w:pPr>
      <w:r>
        <w:rPr>
          <w:rFonts w:hint="eastAsia"/>
        </w:rPr>
        <w:t>本文件适用于公称工作压力</w:t>
      </w:r>
      <w:r>
        <w:rPr>
          <w:rFonts w:hint="eastAsia"/>
          <w:lang w:val="en-US" w:eastAsia="zh-CN"/>
        </w:rPr>
        <w:t>为1</w:t>
      </w:r>
      <w:r>
        <w:rPr>
          <w:rFonts w:hint="eastAsia"/>
        </w:rPr>
        <w:t>0</w:t>
      </w:r>
      <w:r>
        <w:rPr>
          <w:rFonts w:hint="eastAsia"/>
          <w:lang w:val="en-US" w:eastAsia="zh-CN"/>
        </w:rPr>
        <w:t xml:space="preserve"> </w:t>
      </w:r>
      <w:r>
        <w:rPr>
          <w:rFonts w:hint="eastAsia"/>
        </w:rPr>
        <w:t>MPa～</w:t>
      </w:r>
      <w:r>
        <w:rPr>
          <w:rFonts w:hint="eastAsia"/>
          <w:lang w:val="en-US" w:eastAsia="zh-CN"/>
        </w:rPr>
        <w:t xml:space="preserve">35 </w:t>
      </w:r>
      <w:r>
        <w:rPr>
          <w:rFonts w:hint="eastAsia"/>
        </w:rPr>
        <w:t>MPa、单只公称水容积为</w:t>
      </w:r>
      <w:r>
        <w:rPr>
          <w:rFonts w:hint="eastAsia"/>
          <w:lang w:val="en-US" w:eastAsia="zh-CN"/>
        </w:rPr>
        <w:t xml:space="preserve">150 </w:t>
      </w:r>
      <w:r>
        <w:rPr>
          <w:rFonts w:hint="eastAsia"/>
        </w:rPr>
        <w:t>L～</w:t>
      </w:r>
      <w:r>
        <w:rPr>
          <w:rFonts w:hint="eastAsia"/>
          <w:lang w:val="en-US" w:eastAsia="zh-CN"/>
        </w:rPr>
        <w:t>3</w:t>
      </w:r>
      <w:r>
        <w:rPr>
          <w:rFonts w:hint="eastAsia"/>
        </w:rPr>
        <w:t>000</w:t>
      </w:r>
      <w:r>
        <w:rPr>
          <w:rFonts w:hint="eastAsia"/>
          <w:lang w:val="en-US" w:eastAsia="zh-CN"/>
        </w:rPr>
        <w:t xml:space="preserve"> </w:t>
      </w:r>
      <w:r>
        <w:rPr>
          <w:rFonts w:hint="eastAsia"/>
        </w:rPr>
        <w:t>L、工作温度—40</w:t>
      </w:r>
      <w:r>
        <w:rPr>
          <w:rFonts w:hint="eastAsia"/>
          <w:lang w:val="en-US" w:eastAsia="zh-CN"/>
        </w:rPr>
        <w:t xml:space="preserve"> </w:t>
      </w:r>
      <w:r>
        <w:rPr>
          <w:rFonts w:hint="eastAsia"/>
        </w:rPr>
        <w:t>℃～</w:t>
      </w:r>
      <w:r>
        <w:rPr>
          <w:rFonts w:hint="eastAsia"/>
          <w:lang w:eastAsia="zh-CN"/>
        </w:rPr>
        <w:t>＋</w:t>
      </w:r>
      <w:r>
        <w:rPr>
          <w:rFonts w:hint="eastAsia"/>
          <w:lang w:val="en-US" w:eastAsia="zh-CN"/>
        </w:rPr>
        <w:t xml:space="preserve">60 </w:t>
      </w:r>
      <w:r>
        <w:rPr>
          <w:rFonts w:hint="eastAsia"/>
        </w:rPr>
        <w:t>℃，材质为413</w:t>
      </w:r>
      <w:r>
        <w:rPr>
          <w:rFonts w:hint="eastAsia"/>
          <w:color w:val="auto"/>
        </w:rPr>
        <w:t>0X，盛装介质为氢气、天然气等压缩气体，由大容积钢质无缝气瓶通过管路连接且固定使用的储气瓶组的</w:t>
      </w:r>
      <w:r>
        <w:rPr>
          <w:rFonts w:hint="eastAsia"/>
          <w:color w:val="auto"/>
          <w:sz w:val="21"/>
          <w:szCs w:val="21"/>
        </w:rPr>
        <w:t>现场</w:t>
      </w:r>
      <w:r>
        <w:rPr>
          <w:rFonts w:hint="eastAsia"/>
          <w:color w:val="auto"/>
          <w:sz w:val="21"/>
          <w:szCs w:val="21"/>
          <w:lang w:eastAsia="zh-CN"/>
        </w:rPr>
        <w:t>不拆卸超声相控阵自动化检测</w:t>
      </w:r>
      <w:r>
        <w:rPr>
          <w:rFonts w:hint="eastAsia"/>
          <w:color w:val="auto"/>
        </w:rPr>
        <w:t>。</w:t>
      </w:r>
    </w:p>
    <w:p>
      <w:pPr>
        <w:pStyle w:val="84"/>
        <w:spacing w:before="312" w:after="312"/>
        <w:ind w:firstLine="420"/>
      </w:pPr>
      <w:bookmarkStart w:id="39" w:name="_Toc134352000"/>
      <w:bookmarkStart w:id="40" w:name="_Toc26986531"/>
      <w:bookmarkStart w:id="41" w:name="_Toc26986772"/>
      <w:bookmarkStart w:id="42" w:name="_Toc26718931"/>
      <w:bookmarkStart w:id="43" w:name="_Toc97191424"/>
      <w:r>
        <w:rPr>
          <w:rFonts w:hint="eastAsia"/>
        </w:rPr>
        <w:t>规范性引用文件</w:t>
      </w:r>
      <w:bookmarkEnd w:id="34"/>
      <w:bookmarkEnd w:id="35"/>
      <w:bookmarkEnd w:id="36"/>
      <w:bookmarkEnd w:id="37"/>
      <w:bookmarkEnd w:id="38"/>
      <w:bookmarkEnd w:id="39"/>
      <w:bookmarkEnd w:id="40"/>
      <w:bookmarkEnd w:id="41"/>
      <w:bookmarkEnd w:id="42"/>
      <w:bookmarkEnd w:id="43"/>
    </w:p>
    <w:p>
      <w:pPr>
        <w:pStyle w:val="41"/>
        <w:ind w:firstLine="420"/>
        <w:rPr>
          <w:rFonts w:hint="eastAsia" w:ascii="宋体" w:hAnsi="宋体" w:eastAsia="宋体" w:cs="宋体"/>
        </w:rPr>
      </w:pPr>
      <w:r>
        <w:rPr>
          <w:rFonts w:hint="eastAsia" w:ascii="宋体" w:hAnsi="宋体" w:eastAsia="宋体" w:cs="宋体"/>
        </w:rPr>
        <w:t>下列文件中的内容通过文中的规范性引用而构成本文件必不可少的条款。其中，注日期的引用文件，仅该日期对应的版本适用于本文件；不注日期的引用文件，其最新版本（包括所有的修改单）适用于本文件。</w:t>
      </w:r>
    </w:p>
    <w:p>
      <w:pPr>
        <w:pStyle w:val="204"/>
        <w:ind w:firstLine="420"/>
        <w:rPr>
          <w:rFonts w:hint="eastAsia" w:ascii="宋体" w:hAnsi="宋体" w:eastAsia="宋体" w:cs="宋体"/>
        </w:rPr>
      </w:pPr>
      <w:r>
        <w:rPr>
          <w:rFonts w:hint="eastAsia" w:ascii="宋体" w:hAnsi="宋体" w:eastAsia="宋体" w:cs="宋体"/>
        </w:rPr>
        <w:t>GB/T</w:t>
      </w:r>
      <w:r>
        <w:rPr>
          <w:rFonts w:hint="eastAsia" w:ascii="宋体" w:hAnsi="宋体" w:eastAsia="宋体" w:cs="宋体"/>
          <w:lang w:val="en-US" w:eastAsia="zh-CN"/>
        </w:rPr>
        <w:t xml:space="preserve"> </w:t>
      </w:r>
      <w:r>
        <w:rPr>
          <w:rFonts w:hint="eastAsia" w:ascii="宋体" w:hAnsi="宋体" w:eastAsia="宋体" w:cs="宋体"/>
        </w:rPr>
        <w:t>33145</w:t>
      </w:r>
      <w:r>
        <w:rPr>
          <w:rFonts w:hint="eastAsia" w:ascii="宋体" w:hAnsi="宋体" w:eastAsia="宋体" w:cs="宋体"/>
          <w:lang w:val="en-US" w:eastAsia="zh-CN"/>
        </w:rPr>
        <w:t xml:space="preserve">  </w:t>
      </w:r>
      <w:r>
        <w:rPr>
          <w:rFonts w:hint="eastAsia" w:ascii="宋体" w:hAnsi="宋体" w:eastAsia="宋体" w:cs="宋体"/>
        </w:rPr>
        <w:t>大容积钢质无缝气瓶</w:t>
      </w:r>
    </w:p>
    <w:p>
      <w:pPr>
        <w:pStyle w:val="204"/>
        <w:ind w:firstLine="420"/>
        <w:rPr>
          <w:rFonts w:hint="eastAsia" w:ascii="宋体" w:hAnsi="宋体" w:eastAsia="宋体" w:cs="宋体"/>
        </w:rPr>
      </w:pPr>
      <w:r>
        <w:rPr>
          <w:rFonts w:hint="eastAsia" w:ascii="宋体" w:hAnsi="宋体" w:eastAsia="宋体" w:cs="宋体"/>
        </w:rPr>
        <w:t>NB/T</w:t>
      </w:r>
      <w:r>
        <w:rPr>
          <w:rFonts w:hint="eastAsia" w:ascii="宋体" w:hAnsi="宋体" w:eastAsia="宋体" w:cs="宋体"/>
          <w:lang w:val="en-US" w:eastAsia="zh-CN"/>
        </w:rPr>
        <w:t xml:space="preserve"> </w:t>
      </w:r>
      <w:r>
        <w:rPr>
          <w:rFonts w:hint="eastAsia" w:ascii="宋体" w:hAnsi="宋体" w:eastAsia="宋体" w:cs="宋体"/>
        </w:rPr>
        <w:t>47013.1</w:t>
      </w:r>
      <w:r>
        <w:rPr>
          <w:rFonts w:hint="eastAsia" w:ascii="宋体" w:hAnsi="宋体" w:eastAsia="宋体" w:cs="宋体"/>
          <w:lang w:eastAsia="zh-CN"/>
        </w:rPr>
        <w:t>—</w:t>
      </w:r>
      <w:r>
        <w:rPr>
          <w:rFonts w:hint="eastAsia" w:ascii="宋体" w:hAnsi="宋体" w:eastAsia="宋体" w:cs="宋体"/>
        </w:rPr>
        <w:t>2015</w:t>
      </w:r>
      <w:r>
        <w:rPr>
          <w:rFonts w:hint="eastAsia" w:ascii="宋体" w:hAnsi="宋体" w:eastAsia="宋体" w:cs="宋体"/>
          <w:lang w:val="en-US" w:eastAsia="zh-CN"/>
        </w:rPr>
        <w:t xml:space="preserve">  </w:t>
      </w:r>
      <w:r>
        <w:rPr>
          <w:rFonts w:hint="eastAsia" w:ascii="宋体" w:hAnsi="宋体" w:eastAsia="宋体" w:cs="宋体"/>
        </w:rPr>
        <w:t>承压设备无损检测 第1部分：通用要求</w:t>
      </w:r>
    </w:p>
    <w:p>
      <w:pPr>
        <w:pStyle w:val="204"/>
        <w:ind w:firstLine="420"/>
        <w:rPr>
          <w:rFonts w:hint="eastAsia" w:ascii="宋体" w:hAnsi="宋体" w:eastAsia="宋体" w:cs="宋体"/>
        </w:rPr>
      </w:pPr>
      <w:r>
        <w:rPr>
          <w:rFonts w:hint="eastAsia" w:ascii="宋体" w:hAnsi="宋体" w:eastAsia="宋体" w:cs="宋体"/>
        </w:rPr>
        <w:t>NB/T</w:t>
      </w:r>
      <w:r>
        <w:rPr>
          <w:rFonts w:hint="eastAsia" w:ascii="宋体" w:hAnsi="宋体" w:eastAsia="宋体" w:cs="宋体"/>
          <w:lang w:val="en-US" w:eastAsia="zh-CN"/>
        </w:rPr>
        <w:t xml:space="preserve"> </w:t>
      </w:r>
      <w:r>
        <w:rPr>
          <w:rFonts w:hint="eastAsia" w:ascii="宋体" w:hAnsi="宋体" w:eastAsia="宋体" w:cs="宋体"/>
        </w:rPr>
        <w:t>47013.15</w:t>
      </w:r>
      <w:r>
        <w:rPr>
          <w:rFonts w:hint="eastAsia" w:ascii="宋体" w:hAnsi="宋体" w:eastAsia="宋体" w:cs="宋体"/>
          <w:lang w:eastAsia="zh-CN"/>
        </w:rPr>
        <w:t>—</w:t>
      </w:r>
      <w:r>
        <w:rPr>
          <w:rFonts w:hint="eastAsia" w:ascii="宋体" w:hAnsi="宋体" w:eastAsia="宋体" w:cs="宋体"/>
        </w:rPr>
        <w:t>2021</w:t>
      </w:r>
      <w:r>
        <w:rPr>
          <w:rFonts w:hint="eastAsia" w:ascii="宋体" w:hAnsi="宋体" w:eastAsia="宋体" w:cs="宋体"/>
          <w:lang w:val="en-US" w:eastAsia="zh-CN"/>
        </w:rPr>
        <w:t xml:space="preserve">  </w:t>
      </w:r>
      <w:r>
        <w:rPr>
          <w:rFonts w:hint="eastAsia" w:ascii="宋体" w:hAnsi="宋体" w:eastAsia="宋体" w:cs="宋体"/>
        </w:rPr>
        <w:t>承压设备无损检测 第15部分 相控阵超声检测</w:t>
      </w:r>
    </w:p>
    <w:p>
      <w:pPr>
        <w:pStyle w:val="204"/>
        <w:ind w:firstLine="420"/>
        <w:rPr>
          <w:rFonts w:hint="eastAsia" w:ascii="宋体" w:hAnsi="宋体" w:eastAsia="宋体" w:cs="宋体"/>
        </w:rPr>
      </w:pPr>
      <w:r>
        <w:rPr>
          <w:rFonts w:hint="eastAsia" w:ascii="宋体" w:hAnsi="宋体" w:eastAsia="宋体" w:cs="宋体"/>
        </w:rPr>
        <w:t>TSG 21</w:t>
      </w:r>
      <w:r>
        <w:rPr>
          <w:rFonts w:hint="eastAsia" w:ascii="宋体" w:hAnsi="宋体" w:eastAsia="宋体" w:cs="宋体"/>
          <w:lang w:eastAsia="zh-CN"/>
        </w:rPr>
        <w:t>—</w:t>
      </w:r>
      <w:r>
        <w:rPr>
          <w:rFonts w:hint="eastAsia" w:ascii="宋体" w:hAnsi="宋体" w:eastAsia="宋体" w:cs="宋体"/>
        </w:rPr>
        <w:t>2016</w:t>
      </w:r>
      <w:r>
        <w:rPr>
          <w:rFonts w:hint="eastAsia" w:ascii="宋体" w:hAnsi="宋体" w:eastAsia="宋体" w:cs="宋体"/>
          <w:lang w:val="en-US" w:eastAsia="zh-CN"/>
        </w:rPr>
        <w:t xml:space="preserve">  </w:t>
      </w:r>
      <w:r>
        <w:rPr>
          <w:rFonts w:hint="eastAsia" w:ascii="宋体" w:hAnsi="宋体" w:eastAsia="宋体" w:cs="宋体"/>
        </w:rPr>
        <w:t>固定式压力容器安全技术监察规程</w:t>
      </w:r>
    </w:p>
    <w:p>
      <w:pPr>
        <w:pStyle w:val="204"/>
        <w:ind w:firstLine="420"/>
        <w:rPr>
          <w:rFonts w:hint="eastAsia" w:ascii="宋体" w:hAnsi="宋体" w:eastAsia="宋体" w:cs="宋体"/>
        </w:rPr>
      </w:pPr>
      <w:r>
        <w:rPr>
          <w:rFonts w:hint="eastAsia" w:ascii="宋体" w:hAnsi="宋体" w:eastAsia="宋体" w:cs="宋体"/>
        </w:rPr>
        <w:t>TSG 23</w:t>
      </w:r>
      <w:r>
        <w:rPr>
          <w:rFonts w:hint="eastAsia" w:ascii="宋体" w:hAnsi="宋体" w:eastAsia="宋体" w:cs="宋体"/>
          <w:lang w:eastAsia="zh-CN"/>
        </w:rPr>
        <w:t>—</w:t>
      </w:r>
      <w:r>
        <w:rPr>
          <w:rFonts w:hint="eastAsia" w:ascii="宋体" w:hAnsi="宋体" w:eastAsia="宋体" w:cs="宋体"/>
        </w:rPr>
        <w:t>2021</w:t>
      </w:r>
      <w:r>
        <w:rPr>
          <w:rFonts w:hint="eastAsia" w:ascii="宋体" w:hAnsi="宋体" w:eastAsia="宋体" w:cs="宋体"/>
          <w:lang w:val="en-US" w:eastAsia="zh-CN"/>
        </w:rPr>
        <w:t xml:space="preserve">  </w:t>
      </w:r>
      <w:r>
        <w:rPr>
          <w:rFonts w:hint="eastAsia" w:ascii="宋体" w:hAnsi="宋体" w:eastAsia="宋体" w:cs="宋体"/>
        </w:rPr>
        <w:t>气瓶安全技术规程</w:t>
      </w:r>
    </w:p>
    <w:p>
      <w:pPr>
        <w:pStyle w:val="204"/>
        <w:ind w:firstLine="420"/>
        <w:rPr>
          <w:rFonts w:hint="eastAsia" w:ascii="宋体" w:hAnsi="宋体" w:eastAsia="宋体" w:cs="宋体"/>
        </w:rPr>
      </w:pPr>
      <w:r>
        <w:rPr>
          <w:rFonts w:hint="eastAsia" w:ascii="宋体" w:hAnsi="宋体" w:cs="宋体"/>
          <w:lang w:val="en-US" w:eastAsia="zh-CN"/>
        </w:rPr>
        <w:t>TSG Z7001  特种设备检验机构核准规则</w:t>
      </w:r>
    </w:p>
    <w:p>
      <w:pPr>
        <w:pStyle w:val="84"/>
        <w:spacing w:before="312" w:after="312"/>
        <w:ind w:firstLine="420"/>
      </w:pPr>
      <w:bookmarkStart w:id="44" w:name="_Toc97191425"/>
      <w:bookmarkStart w:id="45" w:name="_Toc134352001"/>
      <w:r>
        <w:rPr>
          <w:rFonts w:hint="eastAsia"/>
          <w:szCs w:val="21"/>
        </w:rPr>
        <w:t>术语和定义</w:t>
      </w:r>
      <w:bookmarkEnd w:id="44"/>
      <w:bookmarkEnd w:id="45"/>
    </w:p>
    <w:p>
      <w:pPr>
        <w:pStyle w:val="41"/>
        <w:rPr>
          <w:sz w:val="21"/>
          <w:szCs w:val="21"/>
        </w:rPr>
      </w:pPr>
      <w:r>
        <w:rPr>
          <w:rFonts w:ascii="宋体" w:hAnsi="宋体" w:eastAsia="宋体" w:cs="宋体"/>
          <w:sz w:val="21"/>
          <w:szCs w:val="21"/>
        </w:rPr>
        <w:t xml:space="preserve">GB/T </w:t>
      </w:r>
      <w:r>
        <w:rPr>
          <w:rFonts w:hint="eastAsia" w:ascii="宋体" w:hAnsi="宋体" w:eastAsia="宋体" w:cs="宋体"/>
        </w:rPr>
        <w:t>33145</w:t>
      </w:r>
      <w:r>
        <w:rPr>
          <w:rFonts w:ascii="宋体" w:hAnsi="宋体" w:eastAsia="宋体" w:cs="宋体"/>
          <w:sz w:val="21"/>
          <w:szCs w:val="21"/>
        </w:rPr>
        <w:t>、NB/T 47013.1 和 NB/T 47013.1</w:t>
      </w:r>
      <w:r>
        <w:rPr>
          <w:rFonts w:hint="eastAsia" w:hAnsi="宋体" w:cs="宋体"/>
          <w:sz w:val="21"/>
          <w:szCs w:val="21"/>
          <w:lang w:val="en-US" w:eastAsia="zh-CN"/>
        </w:rPr>
        <w:t>5</w:t>
      </w:r>
      <w:r>
        <w:rPr>
          <w:rFonts w:ascii="宋体" w:hAnsi="宋体" w:eastAsia="宋体" w:cs="宋体"/>
          <w:sz w:val="21"/>
          <w:szCs w:val="21"/>
        </w:rPr>
        <w:t xml:space="preserve"> 界定的以及下列术语和定义适用于本文件。</w:t>
      </w:r>
    </w:p>
    <w:p>
      <w:pPr>
        <w:pStyle w:val="85"/>
        <w:spacing w:before="156" w:after="156"/>
        <w:ind w:firstLine="420"/>
      </w:pPr>
      <w:bookmarkStart w:id="46" w:name="_Toc26986532"/>
      <w:bookmarkEnd w:id="46"/>
      <w:r>
        <w:rPr>
          <w:rFonts w:hint="eastAsia"/>
        </w:rPr>
        <w:t>拆卸检验</w:t>
      </w:r>
    </w:p>
    <w:p>
      <w:pPr>
        <w:pStyle w:val="41"/>
        <w:ind w:firstLine="420"/>
      </w:pPr>
      <w:r>
        <w:rPr>
          <w:rFonts w:hint="eastAsia"/>
        </w:rPr>
        <w:t>将气瓶端塞及管路、阀门、安全附件等拆卸下来后实施的检验，主要检测技术方法有壁厚测定、局部超声检测、局部磁粉检测、渗透检测等。</w:t>
      </w:r>
    </w:p>
    <w:p>
      <w:pPr>
        <w:pStyle w:val="85"/>
        <w:spacing w:before="156" w:after="156"/>
        <w:ind w:firstLine="420"/>
      </w:pPr>
      <w:r>
        <w:rPr>
          <w:rFonts w:hint="eastAsia"/>
        </w:rPr>
        <w:t>不拆卸检验</w:t>
      </w:r>
    </w:p>
    <w:p>
      <w:pPr>
        <w:pStyle w:val="41"/>
        <w:ind w:firstLine="420"/>
      </w:pPr>
      <w:r>
        <w:rPr>
          <w:rFonts w:hint="eastAsia"/>
        </w:rPr>
        <w:t>不对气瓶相关附件进行拆卸的检验，主要检测技术方法</w:t>
      </w:r>
      <w:r>
        <w:rPr>
          <w:rFonts w:hint="eastAsia"/>
          <w:lang w:val="en-US" w:eastAsia="zh-CN"/>
        </w:rPr>
        <w:t>为</w:t>
      </w:r>
      <w:r>
        <w:rPr>
          <w:rFonts w:hint="eastAsia"/>
        </w:rPr>
        <w:t>直接对瓶体实施全自动相控阵无损检测，可实现100%壁厚测定和全方位腐蚀性缺陷</w:t>
      </w:r>
      <w:r>
        <w:rPr>
          <w:rFonts w:hint="eastAsia"/>
          <w:lang w:eastAsia="zh-CN"/>
        </w:rPr>
        <w:t>、</w:t>
      </w:r>
      <w:r>
        <w:rPr>
          <w:rFonts w:hint="eastAsia"/>
        </w:rPr>
        <w:t>线性缺陷的在线检测。</w:t>
      </w:r>
    </w:p>
    <w:p>
      <w:pPr>
        <w:pStyle w:val="85"/>
        <w:spacing w:before="156" w:after="156"/>
        <w:ind w:firstLine="420"/>
      </w:pPr>
      <w:r>
        <w:rPr>
          <w:rFonts w:hint="eastAsia"/>
        </w:rPr>
        <w:t>专用相控阵探头组</w:t>
      </w:r>
    </w:p>
    <w:p>
      <w:pPr>
        <w:pStyle w:val="41"/>
        <w:ind w:firstLine="420"/>
      </w:pPr>
      <w:r>
        <w:rPr>
          <w:rFonts w:hint="eastAsia"/>
        </w:rPr>
        <w:t>该探头组，由检测工装以及检测探头（共包括一个纵波探头和四个横波探头，上述五组探头全部为线阵列超声相控阵探头）组成，检测工装中充满耦合液（水），底部与工件接触部位采用高透声率的柔性材料，探头组置于耦合液内，检测工装上设有辅助磁轮，可实现全方位腐蚀性和线性缺陷检测。</w:t>
      </w:r>
    </w:p>
    <w:p>
      <w:pPr>
        <w:pStyle w:val="85"/>
        <w:spacing w:before="156" w:after="156"/>
        <w:ind w:firstLine="420"/>
      </w:pPr>
      <w:r>
        <w:rPr>
          <w:rFonts w:hint="eastAsia"/>
        </w:rPr>
        <w:t>水靴结构探头组</w:t>
      </w:r>
    </w:p>
    <w:p>
      <w:pPr>
        <w:pStyle w:val="41"/>
        <w:ind w:firstLine="420"/>
      </w:pPr>
      <w:r>
        <w:rPr>
          <w:rFonts w:hint="eastAsia"/>
        </w:rPr>
        <w:t>该探头组的超声波耦合采用充水的水靴式，水靴上面嵌有三个相控阵超声波探头，探头与水靴的结合部密封，水靴下面贴有塑料薄膜保持水腔内密封不漏水。检测过程中水靴的塑料薄膜与气瓶表面接触实现耦合。薄膜与气瓶之间不必消耗连续的水流供应即可实现耦合，在不除漆的条件下只需瓶组表面保持光滑、湿润即可实现扫描检测。</w:t>
      </w:r>
    </w:p>
    <w:p>
      <w:pPr>
        <w:pStyle w:val="84"/>
        <w:spacing w:before="312" w:after="312"/>
        <w:ind w:firstLine="420"/>
      </w:pPr>
      <w:r>
        <w:rPr>
          <w:rFonts w:hint="eastAsia"/>
        </w:rPr>
        <w:t>资质和职责</w:t>
      </w:r>
    </w:p>
    <w:p>
      <w:pPr>
        <w:pStyle w:val="85"/>
        <w:keepNext w:val="0"/>
        <w:keepLines w:val="0"/>
        <w:pageBreakBefore w:val="0"/>
        <w:widowControl/>
        <w:kinsoku/>
        <w:wordWrap/>
        <w:overflowPunct/>
        <w:topLinePunct w:val="0"/>
        <w:autoSpaceDE/>
        <w:autoSpaceDN/>
        <w:bidi w:val="0"/>
        <w:adjustRightInd/>
        <w:snapToGrid/>
        <w:spacing w:beforeLines="0" w:afterLines="0"/>
        <w:ind w:firstLine="420"/>
        <w:textAlignment w:val="auto"/>
        <w:rPr>
          <w:rFonts w:hint="eastAsia" w:ascii="宋体" w:hAnsi="宋体" w:eastAsia="宋体" w:cs="宋体"/>
          <w:b w:val="0"/>
          <w:bCs w:val="0"/>
        </w:rPr>
      </w:pPr>
      <w:r>
        <w:rPr>
          <w:rFonts w:hint="eastAsia" w:ascii="宋体" w:hAnsi="宋体" w:eastAsia="宋体" w:cs="宋体"/>
          <w:b w:val="0"/>
          <w:bCs w:val="0"/>
        </w:rPr>
        <w:t>进行基于超声相控阵</w:t>
      </w:r>
      <w:r>
        <w:rPr>
          <w:rFonts w:hint="eastAsia" w:ascii="宋体" w:hAnsi="宋体" w:eastAsia="宋体" w:cs="宋体"/>
          <w:b w:val="0"/>
          <w:bCs w:val="0"/>
          <w:lang w:val="en-US" w:eastAsia="zh-CN"/>
        </w:rPr>
        <w:t>自动化</w:t>
      </w:r>
      <w:r>
        <w:rPr>
          <w:rFonts w:hint="eastAsia" w:ascii="宋体" w:hAnsi="宋体" w:eastAsia="宋体" w:cs="宋体"/>
          <w:b w:val="0"/>
          <w:bCs w:val="0"/>
        </w:rPr>
        <w:t>检测的站用储气瓶组定期检验单位，应</w:t>
      </w:r>
      <w:r>
        <w:rPr>
          <w:rFonts w:hint="eastAsia" w:ascii="宋体" w:hAnsi="宋体" w:eastAsia="宋体" w:cs="宋体"/>
          <w:b w:val="0"/>
          <w:bCs w:val="0"/>
          <w:lang w:val="en-US" w:eastAsia="zh-CN"/>
        </w:rPr>
        <w:t xml:space="preserve">按 </w:t>
      </w:r>
      <w:r>
        <w:rPr>
          <w:rFonts w:hint="eastAsia" w:ascii="宋体" w:hAnsi="宋体" w:cs="宋体"/>
          <w:lang w:val="en-US" w:eastAsia="zh-CN"/>
        </w:rPr>
        <w:t xml:space="preserve">TSG Z7001 </w:t>
      </w:r>
      <w:r>
        <w:rPr>
          <w:rFonts w:hint="eastAsia" w:ascii="宋体" w:hAnsi="宋体" w:eastAsia="宋体" w:cs="宋体"/>
          <w:b w:val="0"/>
          <w:bCs w:val="0"/>
          <w:lang w:val="en-US" w:eastAsia="zh-CN"/>
        </w:rPr>
        <w:t>的规定经核准机关核准取得 RD2（RD3） 或 RD6（PD1） 检验资质</w:t>
      </w:r>
      <w:r>
        <w:rPr>
          <w:rFonts w:hint="eastAsia" w:ascii="宋体" w:hAnsi="宋体" w:eastAsia="宋体" w:cs="宋体"/>
          <w:b w:val="0"/>
          <w:bCs w:val="0"/>
        </w:rPr>
        <w:t>。</w:t>
      </w:r>
    </w:p>
    <w:p>
      <w:pPr>
        <w:pStyle w:val="41"/>
        <w:keepNext w:val="0"/>
        <w:keepLines w:val="0"/>
        <w:pageBreakBefore w:val="0"/>
        <w:widowControl/>
        <w:kinsoku/>
        <w:wordWrap/>
        <w:overflowPunct/>
        <w:topLinePunct w:val="0"/>
        <w:autoSpaceDE w:val="0"/>
        <w:autoSpaceDN w:val="0"/>
        <w:bidi w:val="0"/>
        <w:adjustRightInd/>
        <w:snapToGrid/>
        <w:ind w:firstLine="420" w:firstLineChars="200"/>
        <w:textAlignment w:val="auto"/>
      </w:pPr>
      <w:r>
        <w:rPr>
          <w:rFonts w:hint="eastAsia"/>
          <w:lang w:val="en-US" w:eastAsia="zh-CN"/>
        </w:rPr>
        <w:t xml:space="preserve">4.2  </w:t>
      </w:r>
      <w:r>
        <w:rPr>
          <w:rFonts w:ascii="宋体" w:hAnsi="宋体" w:eastAsia="宋体" w:cs="宋体"/>
          <w:sz w:val="21"/>
          <w:szCs w:val="21"/>
        </w:rPr>
        <w:t>相控阵超声检测人员的要求应符合 NB/T 47013.1 的有关规定</w:t>
      </w:r>
      <w:r>
        <w:rPr>
          <w:rFonts w:hint="eastAsia"/>
          <w:sz w:val="21"/>
          <w:szCs w:val="21"/>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 xml:space="preserve">4.3  </w:t>
      </w:r>
      <w:r>
        <w:rPr>
          <w:rFonts w:hint="eastAsia"/>
        </w:rPr>
        <w:t>检测人员须掌握被检设备的</w:t>
      </w:r>
      <w:r>
        <w:rPr>
          <w:rFonts w:hint="eastAsia"/>
          <w:lang w:val="en-US" w:eastAsia="zh-CN"/>
        </w:rPr>
        <w:t>材料、</w:t>
      </w:r>
      <w:r>
        <w:rPr>
          <w:rFonts w:hint="eastAsia"/>
        </w:rPr>
        <w:t>结构、制造工艺、使用特点等方面情况以及可能产生的缺陷类型</w:t>
      </w:r>
      <w:r>
        <w:rPr>
          <w:rFonts w:hint="eastAsia"/>
          <w:lang w:val="en-US" w:eastAsia="zh-CN"/>
        </w:rPr>
        <w:t>和主要损伤模式</w:t>
      </w:r>
      <w:r>
        <w:rPr>
          <w:rFonts w:hint="eastAsia"/>
        </w:rPr>
        <w:t>等。</w:t>
      </w:r>
    </w:p>
    <w:p>
      <w:pPr>
        <w:pStyle w:val="84"/>
        <w:spacing w:before="312" w:after="312"/>
        <w:ind w:firstLine="420"/>
      </w:pPr>
      <w:r>
        <w:rPr>
          <w:rFonts w:hint="eastAsia"/>
        </w:rPr>
        <w:t>相控阵检测前的准备工作</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 xml:space="preserve">5.1  </w:t>
      </w:r>
      <w:r>
        <w:rPr>
          <w:rFonts w:hint="eastAsia"/>
        </w:rPr>
        <w:t>使用单位应将站用储气瓶组外表面有碍检测的杂物清除干净，对瓶体表面进行清洗，确保表面干净润湿，没有明显凸起</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 xml:space="preserve">5.2  </w:t>
      </w:r>
      <w:r>
        <w:rPr>
          <w:rFonts w:hint="eastAsia"/>
        </w:rPr>
        <w:t>使用单位应将站用储气瓶组相关技术档案资料准备齐全</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 xml:space="preserve">5.3  </w:t>
      </w:r>
      <w:r>
        <w:rPr>
          <w:rFonts w:hint="eastAsia"/>
        </w:rPr>
        <w:t>检验检测单位到工作现场必须先了解受检设备的特点及现场情况并进行不拆卸检验风险评估，填写风险评估报告，满足不拆卸检验要求，方可进行站用储气瓶组的相控阵</w:t>
      </w:r>
      <w:r>
        <w:rPr>
          <w:rFonts w:hint="eastAsia"/>
          <w:lang w:val="en-US" w:eastAsia="zh-CN"/>
        </w:rPr>
        <w:t>自动化</w:t>
      </w:r>
      <w:r>
        <w:rPr>
          <w:rFonts w:hint="eastAsia"/>
        </w:rPr>
        <w:t>检测。</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 xml:space="preserve">5.4  </w:t>
      </w:r>
      <w:r>
        <w:rPr>
          <w:rFonts w:hint="eastAsia"/>
        </w:rPr>
        <w:t>检验检测单位检测前应查阅以下内容和资料</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rPr>
          <w:rFonts w:hint="eastAsia" w:eastAsia="宋体"/>
          <w:lang w:val="en-US" w:eastAsia="zh-CN"/>
        </w:rPr>
      </w:pPr>
      <w:r>
        <w:rPr>
          <w:rFonts w:hint="eastAsia"/>
          <w:lang w:val="en-US" w:eastAsia="zh-CN"/>
        </w:rPr>
        <w:t>a</w:t>
      </w:r>
      <w:r>
        <w:rPr>
          <w:rFonts w:hint="eastAsia"/>
          <w:lang w:eastAsia="zh-CN"/>
        </w:rPr>
        <w:t>）</w:t>
      </w:r>
      <w:r>
        <w:rPr>
          <w:rFonts w:hint="eastAsia"/>
          <w:lang w:val="en-US" w:eastAsia="zh-CN"/>
        </w:rPr>
        <w:t xml:space="preserve">  </w:t>
      </w:r>
      <w:r>
        <w:rPr>
          <w:rFonts w:hint="eastAsia"/>
        </w:rPr>
        <w:t>原始资料：特种设备使用登记证，设计、制造资料，包括产品质量证明文件、竣工总图、监督检验证书等；逐只核查气瓶制造标志，核查内容包括：名称或代号，气瓶编号、出厂年月，公称工作压力容积、材质、瓶体设计壁厚及充装介质等</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rPr>
          <w:rFonts w:hint="eastAsia" w:eastAsia="宋体"/>
          <w:lang w:eastAsia="zh-CN"/>
        </w:rPr>
      </w:pPr>
      <w:r>
        <w:rPr>
          <w:rFonts w:hint="eastAsia"/>
          <w:lang w:val="en-US" w:eastAsia="zh-CN"/>
        </w:rPr>
        <w:t>b</w:t>
      </w:r>
      <w:r>
        <w:rPr>
          <w:rFonts w:hint="eastAsia"/>
          <w:lang w:eastAsia="zh-CN"/>
        </w:rPr>
        <w:t>）</w:t>
      </w:r>
      <w:r>
        <w:rPr>
          <w:rFonts w:hint="eastAsia"/>
          <w:lang w:val="en-US" w:eastAsia="zh-CN"/>
        </w:rPr>
        <w:t xml:space="preserve">  </w:t>
      </w:r>
      <w:r>
        <w:rPr>
          <w:rFonts w:hint="eastAsia"/>
        </w:rPr>
        <w:t>改造、维修资料，包括方案、施工质量证明资料等</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rPr>
          <w:rFonts w:hint="eastAsia" w:eastAsia="宋体"/>
          <w:lang w:eastAsia="zh-CN"/>
        </w:rPr>
      </w:pPr>
      <w:r>
        <w:rPr>
          <w:rFonts w:hint="eastAsia"/>
          <w:lang w:val="en-US" w:eastAsia="zh-CN"/>
        </w:rPr>
        <w:t>c</w:t>
      </w:r>
      <w:r>
        <w:rPr>
          <w:rFonts w:hint="eastAsia"/>
          <w:lang w:eastAsia="zh-CN"/>
        </w:rPr>
        <w:t>）</w:t>
      </w:r>
      <w:r>
        <w:rPr>
          <w:rFonts w:hint="eastAsia"/>
          <w:lang w:val="en-US" w:eastAsia="zh-CN"/>
        </w:rPr>
        <w:t xml:space="preserve">  </w:t>
      </w:r>
      <w:r>
        <w:rPr>
          <w:rFonts w:hint="eastAsia"/>
        </w:rPr>
        <w:t>检验、检查资料，包括以往年度检查报告、定期检验报告，重点查阅上次检验、检查报告中提出的问题是否已经解决</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d</w:t>
      </w:r>
      <w:r>
        <w:rPr>
          <w:rFonts w:hint="eastAsia"/>
          <w:lang w:eastAsia="zh-CN"/>
        </w:rPr>
        <w:t>）</w:t>
      </w:r>
      <w:r>
        <w:rPr>
          <w:rFonts w:hint="eastAsia"/>
          <w:lang w:val="en-US" w:eastAsia="zh-CN"/>
        </w:rPr>
        <w:t xml:space="preserve">  </w:t>
      </w:r>
      <w:r>
        <w:rPr>
          <w:rFonts w:hint="eastAsia"/>
        </w:rPr>
        <w:t>产品铭牌、充装介质的分析报告、维护记录</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 xml:space="preserve">5.5  </w:t>
      </w:r>
      <w:r>
        <w:rPr>
          <w:rFonts w:hint="eastAsia"/>
        </w:rPr>
        <w:t>检测前，检验检测单位应</w:t>
      </w:r>
      <w:r>
        <w:rPr>
          <w:rFonts w:hint="eastAsia"/>
          <w:lang w:val="en-US" w:eastAsia="zh-CN"/>
        </w:rPr>
        <w:t xml:space="preserve">按 </w:t>
      </w:r>
      <w:r>
        <w:rPr>
          <w:rFonts w:hint="eastAsia" w:ascii="宋体" w:hAnsi="宋体" w:eastAsia="宋体" w:cs="宋体"/>
        </w:rPr>
        <w:t>TSG 21</w:t>
      </w:r>
      <w:r>
        <w:rPr>
          <w:rFonts w:hint="eastAsia" w:ascii="宋体" w:hAnsi="宋体" w:eastAsia="宋体" w:cs="宋体"/>
          <w:lang w:eastAsia="zh-CN"/>
        </w:rPr>
        <w:t>—</w:t>
      </w:r>
      <w:r>
        <w:rPr>
          <w:rFonts w:hint="eastAsia" w:ascii="宋体" w:hAnsi="宋体" w:eastAsia="宋体" w:cs="宋体"/>
        </w:rPr>
        <w:t>2016</w:t>
      </w:r>
      <w:r>
        <w:rPr>
          <w:rFonts w:hint="eastAsia" w:hAnsi="宋体" w:cs="宋体"/>
          <w:lang w:val="en-US" w:eastAsia="zh-CN"/>
        </w:rPr>
        <w:t xml:space="preserve"> 的规定，</w:t>
      </w:r>
      <w:r>
        <w:rPr>
          <w:rFonts w:hint="eastAsia"/>
        </w:rPr>
        <w:t>根据站用储气瓶组使用年限、运行状况、上次检验情况等因素合理制定检测方案，方案应包括：时间安排、检测模式、检测所用设备、检测范围、施工组织等内容。</w:t>
      </w:r>
    </w:p>
    <w:p>
      <w:pPr>
        <w:pStyle w:val="84"/>
        <w:spacing w:before="312" w:after="312"/>
        <w:ind w:firstLine="420"/>
      </w:pPr>
      <w:r>
        <w:rPr>
          <w:rFonts w:hint="eastAsia"/>
        </w:rPr>
        <w:t>相控阵检测程序</w:t>
      </w:r>
    </w:p>
    <w:p>
      <w:pPr>
        <w:pStyle w:val="85"/>
        <w:spacing w:before="156" w:after="156"/>
        <w:ind w:firstLine="420"/>
        <w:rPr>
          <w:rFonts w:hint="eastAsia" w:ascii="黑体" w:hAnsi="Times New Roman" w:eastAsia="黑体"/>
          <w:sz w:val="21"/>
        </w:rPr>
      </w:pPr>
      <w:r>
        <w:rPr>
          <w:rFonts w:hint="eastAsia" w:ascii="黑体" w:hAnsi="Times New Roman" w:eastAsia="黑体"/>
          <w:sz w:val="21"/>
          <w:lang w:val="en-US" w:eastAsia="zh-CN"/>
        </w:rPr>
        <w:t>设备准备</w:t>
      </w:r>
    </w:p>
    <w:p>
      <w:pPr>
        <w:pStyle w:val="41"/>
        <w:ind w:firstLine="420"/>
        <w:rPr>
          <w:rFonts w:hint="eastAsia"/>
        </w:rPr>
      </w:pPr>
      <w:r>
        <w:rPr>
          <w:rFonts w:hint="eastAsia"/>
          <w:lang w:val="en-US" w:eastAsia="zh-CN"/>
        </w:rPr>
        <w:t>6.1.1  相控阵检测设备和器材应</w:t>
      </w:r>
      <w:r>
        <w:rPr>
          <w:rFonts w:hint="eastAsia"/>
        </w:rPr>
        <w:t>符合</w:t>
      </w:r>
      <w:r>
        <w:rPr>
          <w:rFonts w:hint="eastAsia"/>
          <w:lang w:val="en-US" w:eastAsia="zh-CN"/>
        </w:rPr>
        <w:t>NB/T47013.15</w:t>
      </w:r>
      <w:r>
        <w:rPr>
          <w:rFonts w:hint="eastAsia"/>
          <w:lang w:eastAsia="zh-CN"/>
        </w:rPr>
        <w:t>—</w:t>
      </w:r>
      <w:r>
        <w:rPr>
          <w:rFonts w:hint="eastAsia"/>
          <w:lang w:val="en-US" w:eastAsia="zh-CN"/>
        </w:rPr>
        <w:t>2021 4.2的相关规定。</w:t>
      </w:r>
    </w:p>
    <w:p>
      <w:pPr>
        <w:pStyle w:val="41"/>
        <w:ind w:firstLine="420"/>
        <w:rPr>
          <w:rFonts w:hint="eastAsia"/>
          <w:lang w:eastAsia="zh-CN"/>
        </w:rPr>
      </w:pPr>
      <w:r>
        <w:rPr>
          <w:rFonts w:hint="eastAsia"/>
          <w:lang w:val="en-US" w:eastAsia="zh-CN"/>
        </w:rPr>
        <w:t xml:space="preserve">6.1.2  </w:t>
      </w:r>
      <w:r>
        <w:rPr>
          <w:rFonts w:hint="eastAsia"/>
        </w:rPr>
        <w:t>对相控阵检测仪、线缆（编码器线等）、专用相控阵探头组、</w:t>
      </w:r>
      <w:r>
        <w:rPr>
          <w:rFonts w:hint="eastAsia"/>
          <w:lang w:val="en-US" w:eastAsia="zh-CN"/>
        </w:rPr>
        <w:t>水靴结构探头组、</w:t>
      </w:r>
      <w:r>
        <w:rPr>
          <w:rFonts w:hint="eastAsia"/>
        </w:rPr>
        <w:t>2轴移动控制器、2维电机驱动扫查架、高压储气瓶组自动化超声波扫描系统（简称电控柜电脑）、测厚仪、超声波检测仪等检测及辅助设备和工具进行检查，确保设备处于完好工况</w:t>
      </w:r>
      <w:r>
        <w:rPr>
          <w:rFonts w:hint="eastAsia"/>
          <w:lang w:eastAsia="zh-CN"/>
        </w:rPr>
        <w:t>。</w:t>
      </w:r>
    </w:p>
    <w:p>
      <w:pPr>
        <w:pStyle w:val="41"/>
        <w:ind w:firstLine="420"/>
        <w:rPr>
          <w:rFonts w:hint="eastAsia"/>
        </w:rPr>
      </w:pPr>
      <w:r>
        <w:rPr>
          <w:rFonts w:hint="eastAsia"/>
        </w:rPr>
        <w:t>依照国家相关法规标准要求</w:t>
      </w:r>
      <w:r>
        <w:rPr>
          <w:rFonts w:hint="eastAsia"/>
          <w:lang w:val="en-US" w:eastAsia="zh-CN"/>
        </w:rPr>
        <w:t>需</w:t>
      </w:r>
      <w:r>
        <w:rPr>
          <w:rFonts w:hint="eastAsia"/>
        </w:rPr>
        <w:t>检定或校准的</w:t>
      </w:r>
      <w:r>
        <w:rPr>
          <w:rFonts w:hint="eastAsia"/>
          <w:lang w:val="en-US" w:eastAsia="zh-CN"/>
        </w:rPr>
        <w:t>设备</w:t>
      </w:r>
      <w:r>
        <w:rPr>
          <w:rFonts w:hint="eastAsia"/>
        </w:rPr>
        <w:t>，应当在有效的检定或者校准期内。</w:t>
      </w:r>
    </w:p>
    <w:p>
      <w:pPr>
        <w:pStyle w:val="41"/>
        <w:ind w:firstLine="420"/>
      </w:pPr>
      <w:r>
        <w:rPr>
          <w:rFonts w:hint="eastAsia"/>
          <w:lang w:val="en-US" w:eastAsia="zh-CN"/>
        </w:rPr>
        <w:t xml:space="preserve">6.1.3  </w:t>
      </w:r>
      <w:r>
        <w:rPr>
          <w:rFonts w:hint="eastAsia"/>
        </w:rPr>
        <w:t>仪器</w:t>
      </w:r>
      <w:r>
        <w:rPr>
          <w:rFonts w:hint="eastAsia"/>
          <w:lang w:val="en-US" w:eastAsia="zh-CN"/>
        </w:rPr>
        <w:t>检查</w:t>
      </w:r>
      <w:r>
        <w:rPr>
          <w:rFonts w:hint="eastAsia"/>
        </w:rPr>
        <w:t>测试</w:t>
      </w:r>
      <w:r>
        <w:rPr>
          <w:rFonts w:hint="eastAsia"/>
          <w:lang w:val="en-US" w:eastAsia="zh-CN"/>
        </w:rPr>
        <w:t>要求：</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rPr>
          <w:rFonts w:hint="eastAsia" w:eastAsia="宋体"/>
          <w:lang w:eastAsia="zh-CN"/>
        </w:rPr>
      </w:pPr>
      <w:r>
        <w:rPr>
          <w:rFonts w:hint="eastAsia"/>
          <w:lang w:val="en-US" w:eastAsia="zh-CN"/>
        </w:rPr>
        <w:t>a</w:t>
      </w:r>
      <w:r>
        <w:rPr>
          <w:rFonts w:hint="eastAsia"/>
          <w:lang w:eastAsia="zh-CN"/>
        </w:rPr>
        <w:t>）</w:t>
      </w:r>
      <w:r>
        <w:rPr>
          <w:rFonts w:hint="eastAsia"/>
          <w:lang w:val="en-US" w:eastAsia="zh-CN"/>
        </w:rPr>
        <w:t xml:space="preserve">  </w:t>
      </w:r>
      <w:r>
        <w:rPr>
          <w:rFonts w:hint="eastAsia"/>
        </w:rPr>
        <w:t>电控柜电脑和相控阵仪器通过编码器线和网线相连，相控阵仪器和探头相连，柔性扫查架安装在气瓶上</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rPr>
          <w:rFonts w:hint="eastAsia" w:eastAsia="宋体"/>
          <w:lang w:eastAsia="zh-CN"/>
        </w:rPr>
      </w:pPr>
      <w:r>
        <w:rPr>
          <w:rFonts w:hint="eastAsia"/>
          <w:lang w:val="en-US" w:eastAsia="zh-CN"/>
        </w:rPr>
        <w:t>b</w:t>
      </w:r>
      <w:r>
        <w:rPr>
          <w:rFonts w:hint="eastAsia"/>
          <w:lang w:eastAsia="zh-CN"/>
        </w:rPr>
        <w:t>）</w:t>
      </w:r>
      <w:r>
        <w:rPr>
          <w:rFonts w:hint="eastAsia"/>
          <w:lang w:val="en-US" w:eastAsia="zh-CN"/>
        </w:rPr>
        <w:t xml:space="preserve">  </w:t>
      </w:r>
      <w:r>
        <w:rPr>
          <w:rFonts w:hint="eastAsia"/>
        </w:rPr>
        <w:t>对线缆进行检查，确保信号正常</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rPr>
          <w:rFonts w:hint="eastAsia" w:eastAsia="宋体"/>
          <w:lang w:eastAsia="zh-CN"/>
        </w:rPr>
      </w:pPr>
      <w:r>
        <w:rPr>
          <w:rFonts w:hint="eastAsia"/>
          <w:lang w:val="en-US" w:eastAsia="zh-CN"/>
        </w:rPr>
        <w:t>c</w:t>
      </w:r>
      <w:r>
        <w:rPr>
          <w:rFonts w:hint="eastAsia"/>
          <w:lang w:eastAsia="zh-CN"/>
        </w:rPr>
        <w:t>）</w:t>
      </w:r>
      <w:r>
        <w:rPr>
          <w:rFonts w:hint="eastAsia"/>
          <w:lang w:val="en-US" w:eastAsia="zh-CN"/>
        </w:rPr>
        <w:t xml:space="preserve">  </w:t>
      </w:r>
      <w:r>
        <w:rPr>
          <w:rFonts w:hint="eastAsia"/>
        </w:rPr>
        <w:t>对相控阵仪器进行系统检查，包括系统状况和机器电量</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rPr>
          <w:rFonts w:hint="eastAsia" w:eastAsia="宋体"/>
          <w:lang w:eastAsia="zh-CN"/>
        </w:rPr>
      </w:pPr>
      <w:r>
        <w:rPr>
          <w:rFonts w:hint="eastAsia"/>
          <w:lang w:val="en-US" w:eastAsia="zh-CN"/>
        </w:rPr>
        <w:t>d</w:t>
      </w:r>
      <w:r>
        <w:rPr>
          <w:rFonts w:hint="eastAsia"/>
          <w:lang w:eastAsia="zh-CN"/>
        </w:rPr>
        <w:t>）</w:t>
      </w:r>
      <w:r>
        <w:rPr>
          <w:rFonts w:hint="eastAsia"/>
          <w:lang w:val="en-US" w:eastAsia="zh-CN"/>
        </w:rPr>
        <w:t xml:space="preserve">  </w:t>
      </w:r>
      <w:r>
        <w:rPr>
          <w:rFonts w:hint="eastAsia"/>
        </w:rPr>
        <w:t>对相控阵仪器和专用相控阵探头组合性能进行测试，性能</w:t>
      </w:r>
      <w:r>
        <w:rPr>
          <w:rFonts w:hint="eastAsia"/>
          <w:lang w:val="en-US" w:eastAsia="zh-CN"/>
        </w:rPr>
        <w:t>应</w:t>
      </w:r>
      <w:r>
        <w:rPr>
          <w:rFonts w:hint="eastAsia"/>
        </w:rPr>
        <w:t>符合</w:t>
      </w:r>
      <w:r>
        <w:rPr>
          <w:rFonts w:hint="eastAsia"/>
          <w:lang w:val="en-US" w:eastAsia="zh-CN"/>
        </w:rPr>
        <w:t xml:space="preserve"> </w:t>
      </w:r>
      <w:r>
        <w:rPr>
          <w:rFonts w:hint="eastAsia"/>
        </w:rPr>
        <w:t>NB/T</w:t>
      </w:r>
      <w:r>
        <w:rPr>
          <w:rFonts w:hint="eastAsia"/>
          <w:lang w:val="en-US" w:eastAsia="zh-CN"/>
        </w:rPr>
        <w:t xml:space="preserve"> </w:t>
      </w:r>
      <w:r>
        <w:rPr>
          <w:rFonts w:hint="eastAsia"/>
        </w:rPr>
        <w:t>47013.15</w:t>
      </w:r>
      <w:r>
        <w:rPr>
          <w:rFonts w:hint="eastAsia"/>
          <w:lang w:eastAsia="zh-CN"/>
        </w:rPr>
        <w:t>—</w:t>
      </w:r>
      <w:r>
        <w:rPr>
          <w:rFonts w:hint="eastAsia"/>
        </w:rPr>
        <w:t>2021中4.2.2.3</w:t>
      </w:r>
      <w:r>
        <w:rPr>
          <w:rFonts w:hint="eastAsia"/>
          <w:lang w:val="en-US" w:eastAsia="zh-CN"/>
        </w:rPr>
        <w:t xml:space="preserve"> </w:t>
      </w:r>
      <w:r>
        <w:rPr>
          <w:rFonts w:hint="eastAsia"/>
        </w:rPr>
        <w:t>的</w:t>
      </w:r>
      <w:r>
        <w:rPr>
          <w:rFonts w:hint="eastAsia"/>
          <w:lang w:val="en-US" w:eastAsia="zh-CN"/>
        </w:rPr>
        <w:t>相关规定</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rPr>
          <w:rFonts w:hint="eastAsia" w:eastAsia="宋体"/>
          <w:lang w:eastAsia="zh-CN"/>
        </w:rPr>
      </w:pPr>
      <w:r>
        <w:rPr>
          <w:rFonts w:hint="eastAsia"/>
          <w:lang w:val="en-US" w:eastAsia="zh-CN"/>
        </w:rPr>
        <w:t>e</w:t>
      </w:r>
      <w:r>
        <w:rPr>
          <w:rFonts w:hint="eastAsia"/>
          <w:lang w:eastAsia="zh-CN"/>
        </w:rPr>
        <w:t>）</w:t>
      </w:r>
      <w:r>
        <w:rPr>
          <w:rFonts w:hint="eastAsia"/>
          <w:lang w:val="en-US" w:eastAsia="zh-CN"/>
        </w:rPr>
        <w:t xml:space="preserve">  </w:t>
      </w:r>
      <w:r>
        <w:rPr>
          <w:rFonts w:hint="eastAsia"/>
        </w:rPr>
        <w:t>对电控柜电脑进行检查，包括软件和系统电量，进行软件测试和模拟检查</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f</w:t>
      </w:r>
      <w:r>
        <w:rPr>
          <w:rFonts w:hint="eastAsia"/>
          <w:lang w:eastAsia="zh-CN"/>
        </w:rPr>
        <w:t>）</w:t>
      </w:r>
      <w:r>
        <w:rPr>
          <w:rFonts w:hint="eastAsia"/>
          <w:lang w:val="en-US" w:eastAsia="zh-CN"/>
        </w:rPr>
        <w:t xml:space="preserve">  </w:t>
      </w:r>
      <w:r>
        <w:rPr>
          <w:rFonts w:hint="eastAsia"/>
        </w:rPr>
        <w:t>对其他设备及工具进行检查，确保处于完好工况条件</w:t>
      </w:r>
      <w:r>
        <w:rPr>
          <w:rFonts w:hint="eastAsia"/>
          <w:lang w:eastAsia="zh-CN"/>
        </w:rPr>
        <w:t>。</w:t>
      </w:r>
    </w:p>
    <w:p>
      <w:pPr>
        <w:pStyle w:val="85"/>
        <w:spacing w:before="156" w:after="156"/>
        <w:ind w:firstLine="420" w:firstLineChars="200"/>
        <w:rPr>
          <w:rFonts w:hint="eastAsia"/>
        </w:rPr>
      </w:pPr>
      <w:r>
        <w:rPr>
          <w:rFonts w:hint="eastAsia"/>
          <w:lang w:val="en-US" w:eastAsia="zh-CN"/>
        </w:rPr>
        <w:t>检测工艺文件</w:t>
      </w:r>
    </w:p>
    <w:p>
      <w:pPr>
        <w:pStyle w:val="41"/>
        <w:ind w:firstLine="420"/>
      </w:pPr>
      <w:r>
        <w:rPr>
          <w:rFonts w:hint="eastAsia"/>
        </w:rPr>
        <w:t>执行</w:t>
      </w:r>
      <w:r>
        <w:rPr>
          <w:rFonts w:hint="eastAsia"/>
          <w:lang w:val="en-US" w:eastAsia="zh-CN"/>
        </w:rPr>
        <w:t xml:space="preserve"> </w:t>
      </w:r>
      <w:r>
        <w:rPr>
          <w:rFonts w:hint="eastAsia"/>
        </w:rPr>
        <w:t>NB/T</w:t>
      </w:r>
      <w:r>
        <w:rPr>
          <w:rFonts w:hint="eastAsia"/>
          <w:lang w:val="en-US" w:eastAsia="zh-CN"/>
        </w:rPr>
        <w:t xml:space="preserve"> </w:t>
      </w:r>
      <w:r>
        <w:rPr>
          <w:rFonts w:hint="eastAsia"/>
        </w:rPr>
        <w:t>47013.15</w:t>
      </w:r>
      <w:r>
        <w:rPr>
          <w:rFonts w:hint="eastAsia"/>
          <w:lang w:eastAsia="zh-CN"/>
        </w:rPr>
        <w:t>—</w:t>
      </w:r>
      <w:r>
        <w:rPr>
          <w:rFonts w:hint="eastAsia"/>
        </w:rPr>
        <w:t>2021 4.3的相关要求。</w:t>
      </w:r>
    </w:p>
    <w:p>
      <w:pPr>
        <w:pStyle w:val="85"/>
        <w:spacing w:before="156" w:after="156"/>
        <w:ind w:firstLine="420" w:firstLineChars="200"/>
        <w:rPr>
          <w:rFonts w:hint="eastAsia"/>
          <w:lang w:val="en-US" w:eastAsia="zh-CN"/>
        </w:rPr>
      </w:pPr>
      <w:r>
        <w:rPr>
          <w:rFonts w:hint="eastAsia"/>
          <w:lang w:val="en-US" w:eastAsia="zh-CN"/>
        </w:rPr>
        <w:t>探头</w:t>
      </w:r>
    </w:p>
    <w:p>
      <w:pPr>
        <w:pStyle w:val="204"/>
        <w:ind w:firstLine="420"/>
        <w:rPr>
          <w:rFonts w:hint="eastAsia" w:ascii="宋体" w:hAnsi="宋体" w:eastAsia="宋体" w:cs="宋体"/>
        </w:rPr>
      </w:pPr>
      <w:r>
        <w:rPr>
          <w:rFonts w:hint="eastAsia" w:ascii="宋体" w:hAnsi="宋体" w:eastAsia="宋体" w:cs="宋体"/>
        </w:rPr>
        <w:t>水靴探头内部集成三个相控阵探头以五种角度入射进行检测，中间的探头负责</w:t>
      </w:r>
      <w:r>
        <w:rPr>
          <w:rFonts w:hint="eastAsia" w:ascii="宋体" w:hAnsi="宋体" w:cs="宋体"/>
          <w:lang w:val="en-US" w:eastAsia="zh-CN"/>
        </w:rPr>
        <w:t xml:space="preserve"> </w:t>
      </w:r>
      <w:r>
        <w:rPr>
          <w:rFonts w:hint="eastAsia" w:ascii="宋体" w:hAnsi="宋体" w:eastAsia="宋体" w:cs="宋体"/>
        </w:rPr>
        <w:t>0</w:t>
      </w:r>
      <w:r>
        <w:rPr>
          <w:rFonts w:hint="eastAsia" w:ascii="宋体" w:hAnsi="宋体" w:cs="宋体"/>
          <w:lang w:val="en-US" w:eastAsia="zh-CN"/>
        </w:rPr>
        <w:t>°</w:t>
      </w:r>
      <w:r>
        <w:rPr>
          <w:rFonts w:hint="eastAsia" w:ascii="宋体" w:hAnsi="宋体" w:eastAsia="宋体" w:cs="宋体"/>
        </w:rPr>
        <w:t>纵波扫查，以及轴向前向</w:t>
      </w:r>
      <w:r>
        <w:rPr>
          <w:rFonts w:hint="eastAsia" w:ascii="宋体" w:hAnsi="宋体" w:cs="宋体"/>
          <w:lang w:val="en-US" w:eastAsia="zh-CN"/>
        </w:rPr>
        <w:t xml:space="preserve"> </w:t>
      </w:r>
      <w:r>
        <w:rPr>
          <w:rFonts w:hint="eastAsia" w:ascii="宋体" w:hAnsi="宋体" w:eastAsia="宋体" w:cs="宋体"/>
        </w:rPr>
        <w:t>45</w:t>
      </w:r>
      <w:r>
        <w:rPr>
          <w:rFonts w:hint="eastAsia" w:ascii="宋体" w:hAnsi="宋体" w:cs="宋体"/>
          <w:lang w:val="en-US" w:eastAsia="zh-CN"/>
        </w:rPr>
        <w:t>°</w:t>
      </w:r>
      <w:r>
        <w:rPr>
          <w:rFonts w:hint="eastAsia" w:ascii="宋体" w:hAnsi="宋体" w:eastAsia="宋体" w:cs="宋体"/>
        </w:rPr>
        <w:t>横波扫查，轴向后向</w:t>
      </w:r>
      <w:r>
        <w:rPr>
          <w:rFonts w:hint="eastAsia" w:ascii="宋体" w:hAnsi="宋体" w:cs="宋体"/>
          <w:lang w:val="en-US" w:eastAsia="zh-CN"/>
        </w:rPr>
        <w:t xml:space="preserve"> </w:t>
      </w:r>
      <w:r>
        <w:rPr>
          <w:rFonts w:hint="eastAsia" w:ascii="宋体" w:hAnsi="宋体" w:eastAsia="宋体" w:cs="宋体"/>
        </w:rPr>
        <w:t>45</w:t>
      </w:r>
      <w:r>
        <w:rPr>
          <w:rFonts w:hint="eastAsia" w:ascii="宋体" w:hAnsi="宋体" w:cs="宋体"/>
          <w:lang w:val="en-US" w:eastAsia="zh-CN"/>
        </w:rPr>
        <w:t>°</w:t>
      </w:r>
      <w:r>
        <w:rPr>
          <w:rFonts w:hint="eastAsia" w:ascii="宋体" w:hAnsi="宋体" w:eastAsia="宋体" w:cs="宋体"/>
        </w:rPr>
        <w:t>横波扫查。两侧的探头分别进行圆周向顺时针</w:t>
      </w:r>
      <w:r>
        <w:rPr>
          <w:rFonts w:hint="eastAsia" w:ascii="宋体" w:hAnsi="宋体" w:cs="宋体"/>
          <w:lang w:val="en-US" w:eastAsia="zh-CN"/>
        </w:rPr>
        <w:t xml:space="preserve"> </w:t>
      </w:r>
      <w:r>
        <w:rPr>
          <w:rFonts w:hint="eastAsia" w:ascii="宋体" w:hAnsi="宋体" w:eastAsia="宋体" w:cs="宋体"/>
        </w:rPr>
        <w:t>45</w:t>
      </w:r>
      <w:r>
        <w:rPr>
          <w:rFonts w:hint="eastAsia" w:ascii="宋体" w:hAnsi="宋体" w:cs="宋体"/>
          <w:lang w:val="en-US" w:eastAsia="zh-CN"/>
        </w:rPr>
        <w:t>°</w:t>
      </w:r>
      <w:r>
        <w:rPr>
          <w:rFonts w:hint="eastAsia" w:ascii="宋体" w:hAnsi="宋体" w:eastAsia="宋体" w:cs="宋体"/>
        </w:rPr>
        <w:t>横波扫查和圆周向逆时针</w:t>
      </w:r>
      <w:r>
        <w:rPr>
          <w:rFonts w:hint="eastAsia" w:ascii="宋体" w:hAnsi="宋体" w:cs="宋体"/>
          <w:lang w:val="en-US" w:eastAsia="zh-CN"/>
        </w:rPr>
        <w:t xml:space="preserve"> </w:t>
      </w:r>
      <w:r>
        <w:rPr>
          <w:rFonts w:hint="eastAsia" w:ascii="宋体" w:hAnsi="宋体" w:eastAsia="宋体" w:cs="宋体"/>
        </w:rPr>
        <w:t>45</w:t>
      </w:r>
      <w:r>
        <w:rPr>
          <w:rFonts w:hint="eastAsia" w:ascii="宋体" w:hAnsi="宋体" w:cs="宋体"/>
          <w:lang w:val="en-US" w:eastAsia="zh-CN"/>
        </w:rPr>
        <w:t>°</w:t>
      </w:r>
      <w:r>
        <w:rPr>
          <w:rFonts w:hint="eastAsia" w:ascii="宋体" w:hAnsi="宋体" w:eastAsia="宋体" w:cs="宋体"/>
        </w:rPr>
        <w:t>横波扫查。探头频率为</w:t>
      </w:r>
      <w:r>
        <w:rPr>
          <w:rFonts w:hint="eastAsia" w:ascii="宋体" w:hAnsi="宋体" w:cs="宋体"/>
          <w:lang w:val="en-US" w:eastAsia="zh-CN"/>
        </w:rPr>
        <w:t xml:space="preserve"> </w:t>
      </w:r>
      <w:r>
        <w:rPr>
          <w:rFonts w:hint="eastAsia" w:ascii="宋体" w:hAnsi="宋体" w:eastAsia="宋体" w:cs="宋体"/>
        </w:rPr>
        <w:t>5</w:t>
      </w:r>
      <w:r>
        <w:rPr>
          <w:rFonts w:hint="eastAsia" w:ascii="宋体" w:hAnsi="宋体" w:cs="宋体"/>
          <w:lang w:val="en-US" w:eastAsia="zh-CN"/>
        </w:rPr>
        <w:t xml:space="preserve"> </w:t>
      </w:r>
      <w:r>
        <w:rPr>
          <w:rFonts w:hint="eastAsia" w:ascii="宋体" w:hAnsi="宋体" w:eastAsia="宋体" w:cs="宋体"/>
        </w:rPr>
        <w:t>MHz，中间的探头包含</w:t>
      </w:r>
      <w:r>
        <w:rPr>
          <w:rFonts w:hint="eastAsia" w:ascii="宋体" w:hAnsi="宋体" w:cs="宋体"/>
          <w:lang w:val="en-US" w:eastAsia="zh-CN"/>
        </w:rPr>
        <w:t xml:space="preserve"> </w:t>
      </w:r>
      <w:r>
        <w:rPr>
          <w:rFonts w:hint="eastAsia" w:ascii="宋体" w:hAnsi="宋体" w:eastAsia="宋体" w:cs="宋体"/>
        </w:rPr>
        <w:t>96</w:t>
      </w:r>
      <w:r>
        <w:rPr>
          <w:rFonts w:hint="eastAsia" w:ascii="宋体" w:hAnsi="宋体" w:cs="宋体"/>
          <w:lang w:val="en-US" w:eastAsia="zh-CN"/>
        </w:rPr>
        <w:t xml:space="preserve"> </w:t>
      </w:r>
      <w:r>
        <w:rPr>
          <w:rFonts w:hint="eastAsia" w:ascii="宋体" w:hAnsi="宋体" w:eastAsia="宋体" w:cs="宋体"/>
        </w:rPr>
        <w:t>个晶片，两侧的探头分别包含</w:t>
      </w:r>
      <w:r>
        <w:rPr>
          <w:rFonts w:hint="eastAsia" w:ascii="宋体" w:hAnsi="宋体" w:cs="宋体"/>
          <w:lang w:val="en-US" w:eastAsia="zh-CN"/>
        </w:rPr>
        <w:t xml:space="preserve"> </w:t>
      </w:r>
      <w:r>
        <w:rPr>
          <w:rFonts w:hint="eastAsia" w:ascii="宋体" w:hAnsi="宋体" w:eastAsia="宋体" w:cs="宋体"/>
        </w:rPr>
        <w:t>16</w:t>
      </w:r>
      <w:r>
        <w:rPr>
          <w:rFonts w:hint="eastAsia" w:ascii="宋体" w:hAnsi="宋体" w:cs="宋体"/>
          <w:lang w:val="en-US" w:eastAsia="zh-CN"/>
        </w:rPr>
        <w:t xml:space="preserve"> </w:t>
      </w:r>
      <w:r>
        <w:rPr>
          <w:rFonts w:hint="eastAsia" w:ascii="宋体" w:hAnsi="宋体" w:eastAsia="宋体" w:cs="宋体"/>
        </w:rPr>
        <w:t>个晶片。</w:t>
      </w:r>
    </w:p>
    <w:p>
      <w:pPr>
        <w:pStyle w:val="204"/>
        <w:ind w:firstLine="420"/>
        <w:rPr>
          <w:rFonts w:hint="eastAsia" w:ascii="宋体" w:hAnsi="宋体" w:eastAsia="宋体" w:cs="宋体"/>
        </w:rPr>
      </w:pPr>
      <w:r>
        <w:rPr>
          <w:rFonts w:hint="eastAsia" w:ascii="宋体" w:hAnsi="宋体" w:eastAsia="宋体" w:cs="宋体"/>
        </w:rPr>
        <w:t>相控阵仪器控制中间探头分别以三个角度检测，相控阵探头每次激发一组虚拟晶片，每组虚拟晶片依次以三种模式进行检测，0</w:t>
      </w:r>
      <w:r>
        <w:rPr>
          <w:rFonts w:hint="eastAsia" w:ascii="宋体" w:hAnsi="宋体" w:cs="宋体"/>
          <w:lang w:val="en-US" w:eastAsia="zh-CN"/>
        </w:rPr>
        <w:t>°</w:t>
      </w:r>
      <w:r>
        <w:rPr>
          <w:rFonts w:hint="eastAsia" w:ascii="宋体" w:hAnsi="宋体" w:eastAsia="宋体" w:cs="宋体"/>
        </w:rPr>
        <w:t>纵波检测，轴向前向</w:t>
      </w:r>
      <w:r>
        <w:rPr>
          <w:rFonts w:hint="eastAsia" w:ascii="宋体" w:hAnsi="宋体" w:cs="宋体"/>
          <w:lang w:val="en-US" w:eastAsia="zh-CN"/>
        </w:rPr>
        <w:t xml:space="preserve"> </w:t>
      </w:r>
      <w:r>
        <w:rPr>
          <w:rFonts w:hint="eastAsia" w:ascii="宋体" w:hAnsi="宋体" w:eastAsia="宋体" w:cs="宋体"/>
        </w:rPr>
        <w:t>45</w:t>
      </w:r>
      <w:r>
        <w:rPr>
          <w:rFonts w:hint="eastAsia" w:ascii="宋体" w:hAnsi="宋体" w:cs="宋体"/>
          <w:lang w:val="en-US" w:eastAsia="zh-CN"/>
        </w:rPr>
        <w:t>°</w:t>
      </w:r>
      <w:r>
        <w:rPr>
          <w:rFonts w:hint="eastAsia" w:ascii="宋体" w:hAnsi="宋体" w:eastAsia="宋体" w:cs="宋体"/>
        </w:rPr>
        <w:t>横波扫查，轴向后向</w:t>
      </w:r>
      <w:r>
        <w:rPr>
          <w:rFonts w:hint="eastAsia" w:ascii="宋体" w:hAnsi="宋体" w:cs="宋体"/>
          <w:lang w:val="en-US" w:eastAsia="zh-CN"/>
        </w:rPr>
        <w:t xml:space="preserve"> </w:t>
      </w:r>
      <w:r>
        <w:rPr>
          <w:rFonts w:hint="eastAsia" w:ascii="宋体" w:hAnsi="宋体" w:eastAsia="宋体" w:cs="宋体"/>
        </w:rPr>
        <w:t>45</w:t>
      </w:r>
      <w:r>
        <w:rPr>
          <w:rFonts w:hint="eastAsia" w:ascii="宋体" w:hAnsi="宋体" w:cs="宋体"/>
          <w:lang w:val="en-US" w:eastAsia="zh-CN"/>
        </w:rPr>
        <w:t>°</w:t>
      </w:r>
      <w:r>
        <w:rPr>
          <w:rFonts w:hint="eastAsia" w:ascii="宋体" w:hAnsi="宋体" w:eastAsia="宋体" w:cs="宋体"/>
        </w:rPr>
        <w:t>横波扫查。</w:t>
      </w:r>
    </w:p>
    <w:p>
      <w:pPr>
        <w:pStyle w:val="203"/>
        <w:ind w:firstLine="420" w:firstLineChars="200"/>
        <w:rPr>
          <w:rFonts w:hint="eastAsia" w:ascii="宋体" w:hAnsi="宋体" w:eastAsia="宋体" w:cs="宋体"/>
        </w:rPr>
      </w:pPr>
      <w:r>
        <w:rPr>
          <w:rFonts w:hint="eastAsia" w:ascii="宋体" w:hAnsi="宋体" w:eastAsia="宋体" w:cs="宋体"/>
        </w:rPr>
        <w:t>扫描过程中的虚拟探头设定：每次扫描激发的晶片数为</w:t>
      </w:r>
      <w:r>
        <w:rPr>
          <w:rFonts w:hint="eastAsia" w:ascii="宋体" w:hAnsi="宋体" w:cs="宋体"/>
          <w:lang w:val="en-US" w:eastAsia="zh-CN"/>
        </w:rPr>
        <w:t xml:space="preserve"> </w:t>
      </w:r>
      <w:r>
        <w:rPr>
          <w:rFonts w:hint="eastAsia" w:ascii="宋体" w:hAnsi="宋体" w:eastAsia="宋体" w:cs="宋体"/>
        </w:rPr>
        <w:t>16</w:t>
      </w:r>
      <w:r>
        <w:rPr>
          <w:rFonts w:hint="eastAsia" w:ascii="宋体" w:hAnsi="宋体" w:cs="宋体"/>
          <w:lang w:val="en-US" w:eastAsia="zh-CN"/>
        </w:rPr>
        <w:t xml:space="preserve"> </w:t>
      </w:r>
      <w:r>
        <w:rPr>
          <w:rFonts w:hint="eastAsia" w:ascii="宋体" w:hAnsi="宋体" w:eastAsia="宋体" w:cs="宋体"/>
        </w:rPr>
        <w:t>个，每个晶片的宽度为</w:t>
      </w:r>
      <w:r>
        <w:rPr>
          <w:rFonts w:hint="eastAsia" w:ascii="宋体" w:hAnsi="宋体" w:cs="宋体"/>
          <w:lang w:val="en-US" w:eastAsia="zh-CN"/>
        </w:rPr>
        <w:t xml:space="preserve"> </w:t>
      </w:r>
      <w:r>
        <w:rPr>
          <w:rFonts w:hint="eastAsia" w:ascii="宋体" w:hAnsi="宋体" w:eastAsia="宋体" w:cs="宋体"/>
        </w:rPr>
        <w:t>0.66</w:t>
      </w:r>
      <w:r>
        <w:rPr>
          <w:rFonts w:hint="eastAsia" w:ascii="宋体" w:hAnsi="宋体" w:cs="宋体"/>
          <w:lang w:val="en-US" w:eastAsia="zh-CN"/>
        </w:rPr>
        <w:t xml:space="preserve"> </w:t>
      </w:r>
      <w:r>
        <w:rPr>
          <w:rFonts w:hint="eastAsia" w:ascii="宋体" w:hAnsi="宋体" w:eastAsia="宋体" w:cs="宋体"/>
        </w:rPr>
        <w:t>mm，虚拟探头的长度为</w:t>
      </w:r>
      <w:r>
        <w:rPr>
          <w:rFonts w:hint="eastAsia" w:ascii="宋体" w:hAnsi="宋体" w:cs="宋体"/>
          <w:lang w:val="en-US" w:eastAsia="zh-CN"/>
        </w:rPr>
        <w:t xml:space="preserve"> </w:t>
      </w:r>
      <w:r>
        <w:rPr>
          <w:rFonts w:hint="eastAsia" w:ascii="宋体" w:hAnsi="宋体" w:eastAsia="宋体" w:cs="宋体"/>
        </w:rPr>
        <w:t>10.56</w:t>
      </w:r>
      <w:r>
        <w:rPr>
          <w:rFonts w:hint="eastAsia" w:ascii="宋体" w:hAnsi="宋体" w:cs="宋体"/>
          <w:lang w:val="en-US" w:eastAsia="zh-CN"/>
        </w:rPr>
        <w:t xml:space="preserve"> </w:t>
      </w:r>
      <w:r>
        <w:rPr>
          <w:rFonts w:hint="eastAsia" w:ascii="宋体" w:hAnsi="宋体" w:eastAsia="宋体" w:cs="宋体"/>
        </w:rPr>
        <w:t>mm，探头总晶片数为</w:t>
      </w:r>
      <w:r>
        <w:rPr>
          <w:rFonts w:hint="eastAsia" w:ascii="宋体" w:hAnsi="宋体" w:cs="宋体"/>
          <w:lang w:val="en-US" w:eastAsia="zh-CN"/>
        </w:rPr>
        <w:t xml:space="preserve"> </w:t>
      </w:r>
      <w:r>
        <w:rPr>
          <w:rFonts w:hint="eastAsia" w:ascii="宋体" w:hAnsi="宋体" w:eastAsia="宋体" w:cs="宋体"/>
        </w:rPr>
        <w:t>128</w:t>
      </w:r>
      <w:r>
        <w:rPr>
          <w:rFonts w:hint="eastAsia" w:ascii="宋体" w:hAnsi="宋体" w:cs="宋体"/>
          <w:lang w:val="en-US" w:eastAsia="zh-CN"/>
        </w:rPr>
        <w:t xml:space="preserve"> </w:t>
      </w:r>
      <w:r>
        <w:rPr>
          <w:rFonts w:hint="eastAsia" w:ascii="宋体" w:hAnsi="宋体" w:eastAsia="宋体" w:cs="宋体"/>
        </w:rPr>
        <w:t>个，探头总长度为</w:t>
      </w:r>
      <w:r>
        <w:rPr>
          <w:rFonts w:hint="eastAsia" w:ascii="宋体" w:hAnsi="宋体" w:cs="宋体"/>
          <w:lang w:val="en-US" w:eastAsia="zh-CN"/>
        </w:rPr>
        <w:t xml:space="preserve"> </w:t>
      </w:r>
      <w:r>
        <w:rPr>
          <w:rFonts w:hint="eastAsia" w:ascii="宋体" w:hAnsi="宋体" w:eastAsia="宋体" w:cs="宋体"/>
        </w:rPr>
        <w:t>63</w:t>
      </w:r>
      <w:r>
        <w:rPr>
          <w:rFonts w:hint="eastAsia" w:ascii="宋体" w:hAnsi="宋体" w:cs="宋体"/>
          <w:lang w:val="en-US" w:eastAsia="zh-CN"/>
        </w:rPr>
        <w:t xml:space="preserve"> </w:t>
      </w:r>
      <w:r>
        <w:rPr>
          <w:rFonts w:hint="eastAsia" w:ascii="宋体" w:hAnsi="宋体" w:eastAsia="宋体" w:cs="宋体"/>
        </w:rPr>
        <w:t>mm，一次扫描轴向方向宽度为</w:t>
      </w:r>
      <w:r>
        <w:rPr>
          <w:rFonts w:hint="eastAsia" w:ascii="宋体" w:hAnsi="宋体" w:cs="宋体"/>
          <w:lang w:val="en-US" w:eastAsia="zh-CN"/>
        </w:rPr>
        <w:t xml:space="preserve"> </w:t>
      </w:r>
      <w:r>
        <w:rPr>
          <w:rFonts w:hint="eastAsia" w:ascii="宋体" w:hAnsi="宋体" w:eastAsia="宋体" w:cs="宋体"/>
          <w:color w:val="auto"/>
        </w:rPr>
        <w:t>53.46</w:t>
      </w:r>
      <w:r>
        <w:rPr>
          <w:rFonts w:hint="eastAsia" w:ascii="宋体" w:hAnsi="宋体" w:cs="宋体"/>
          <w:color w:val="auto"/>
          <w:lang w:val="en-US" w:eastAsia="zh-CN"/>
        </w:rPr>
        <w:t xml:space="preserve"> </w:t>
      </w:r>
      <w:r>
        <w:rPr>
          <w:rFonts w:hint="eastAsia" w:ascii="宋体" w:hAnsi="宋体" w:eastAsia="宋体" w:cs="宋体"/>
          <w:color w:val="auto"/>
        </w:rPr>
        <w:t>mm，</w:t>
      </w:r>
      <w:r>
        <w:rPr>
          <w:rFonts w:hint="eastAsia" w:ascii="宋体" w:hAnsi="宋体" w:eastAsia="宋体" w:cs="宋体"/>
        </w:rPr>
        <w:t>扫描速度为</w:t>
      </w:r>
      <w:r>
        <w:rPr>
          <w:rFonts w:hint="eastAsia" w:ascii="宋体" w:hAnsi="宋体" w:cs="宋体"/>
          <w:lang w:val="en-US" w:eastAsia="zh-CN"/>
        </w:rPr>
        <w:t xml:space="preserve"> </w:t>
      </w:r>
      <w:r>
        <w:rPr>
          <w:rFonts w:hint="eastAsia" w:ascii="宋体" w:hAnsi="宋体" w:eastAsia="宋体" w:cs="宋体"/>
        </w:rPr>
        <w:t>150</w:t>
      </w:r>
      <w:r>
        <w:rPr>
          <w:rFonts w:hint="eastAsia" w:ascii="宋体" w:hAnsi="宋体" w:cs="宋体"/>
          <w:lang w:val="en-US" w:eastAsia="zh-CN"/>
        </w:rPr>
        <w:t xml:space="preserve"> </w:t>
      </w:r>
      <w:r>
        <w:rPr>
          <w:rFonts w:hint="eastAsia" w:ascii="宋体" w:hAnsi="宋体" w:eastAsia="宋体" w:cs="宋体"/>
        </w:rPr>
        <w:t>mm/s。</w:t>
      </w:r>
    </w:p>
    <w:p>
      <w:pPr>
        <w:pStyle w:val="85"/>
        <w:spacing w:before="156" w:after="156"/>
        <w:ind w:firstLine="420" w:firstLineChars="200"/>
      </w:pPr>
      <w:r>
        <w:rPr>
          <w:rFonts w:hint="eastAsia"/>
        </w:rPr>
        <w:t>对比试块</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 xml:space="preserve">6.4.1  </w:t>
      </w:r>
      <w:r>
        <w:rPr>
          <w:rFonts w:hint="eastAsia"/>
        </w:rPr>
        <w:t>采用专用对比试块，试块厚度与被测瓶组壁厚相差不超过</w:t>
      </w:r>
      <w:r>
        <w:rPr>
          <w:rFonts w:hint="eastAsia"/>
          <w:lang w:val="en-US" w:eastAsia="zh-CN"/>
        </w:rPr>
        <w:t xml:space="preserve"> </w:t>
      </w:r>
      <w:r>
        <w:rPr>
          <w:rFonts w:hint="eastAsia"/>
        </w:rPr>
        <w:t>10%</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 xml:space="preserve">6.4.2  </w:t>
      </w:r>
      <w:r>
        <w:rPr>
          <w:rFonts w:hint="eastAsia"/>
        </w:rPr>
        <w:t>在对比试块瓶肩不同壁厚处沿周向和轴向分别选择3个位置在内表面线切割</w:t>
      </w:r>
      <w:r>
        <w:rPr>
          <w:rFonts w:hint="eastAsia"/>
          <w:lang w:val="en-US" w:eastAsia="zh-CN"/>
        </w:rPr>
        <w:t xml:space="preserve"> </w:t>
      </w:r>
      <w:r>
        <w:rPr>
          <w:rFonts w:hint="eastAsia"/>
        </w:rPr>
        <w:t>60°V</w:t>
      </w:r>
      <w:r>
        <w:rPr>
          <w:rFonts w:hint="eastAsia"/>
          <w:lang w:val="en-US" w:eastAsia="zh-CN"/>
        </w:rPr>
        <w:t xml:space="preserve"> </w:t>
      </w:r>
      <w:r>
        <w:rPr>
          <w:rFonts w:hint="eastAsia"/>
        </w:rPr>
        <w:t>型槽作为线性缺陷的参考反射体，长度</w:t>
      </w:r>
      <w:r>
        <w:rPr>
          <w:rFonts w:hint="eastAsia"/>
          <w:lang w:val="en-US" w:eastAsia="zh-CN"/>
        </w:rPr>
        <w:t xml:space="preserve"> </w:t>
      </w:r>
      <w:r>
        <w:rPr>
          <w:rFonts w:hint="eastAsia"/>
        </w:rPr>
        <w:t>24.5±0.5</w:t>
      </w:r>
      <w:r>
        <w:rPr>
          <w:rFonts w:hint="eastAsia"/>
          <w:lang w:val="en-US" w:eastAsia="zh-CN"/>
        </w:rPr>
        <w:t xml:space="preserve"> </w:t>
      </w:r>
      <w:r>
        <w:rPr>
          <w:rFonts w:hint="eastAsia"/>
        </w:rPr>
        <w:t>mm，缺陷深度</w:t>
      </w:r>
      <w:r>
        <w:rPr>
          <w:rFonts w:hint="eastAsia"/>
          <w:lang w:val="en-US" w:eastAsia="zh-CN"/>
        </w:rPr>
        <w:t xml:space="preserve"> </w:t>
      </w:r>
      <w:r>
        <w:rPr>
          <w:rFonts w:hint="eastAsia"/>
        </w:rPr>
        <w:t>1.0±0.05</w:t>
      </w:r>
      <w:r>
        <w:rPr>
          <w:rFonts w:hint="eastAsia"/>
          <w:lang w:val="en-US" w:eastAsia="zh-CN"/>
        </w:rPr>
        <w:t xml:space="preserve"> </w:t>
      </w:r>
      <w:r>
        <w:rPr>
          <w:rFonts w:hint="eastAsia"/>
        </w:rPr>
        <w:t>mm；在不同壁厚处选择3个位置进行内表面开孔，均为</w:t>
      </w:r>
      <w:r>
        <w:rPr>
          <w:rFonts w:hint="eastAsia"/>
          <w:lang w:val="en-US" w:eastAsia="zh-CN"/>
        </w:rPr>
        <w:t xml:space="preserve"> </w:t>
      </w:r>
      <w:r>
        <w:rPr>
          <w:rFonts w:hint="eastAsia"/>
        </w:rPr>
        <w:t>Φ2</w:t>
      </w:r>
      <w:r>
        <w:rPr>
          <w:rFonts w:hint="eastAsia"/>
          <w:lang w:val="en-US" w:eastAsia="zh-CN"/>
        </w:rPr>
        <w:t xml:space="preserve"> </w:t>
      </w:r>
      <w:r>
        <w:rPr>
          <w:rFonts w:hint="eastAsia"/>
        </w:rPr>
        <w:t>平底孔，缺陷深度为壁厚的</w:t>
      </w:r>
      <w:r>
        <w:rPr>
          <w:rFonts w:hint="eastAsia"/>
          <w:lang w:val="en-US" w:eastAsia="zh-CN"/>
        </w:rPr>
        <w:t xml:space="preserve"> </w:t>
      </w:r>
      <w:r>
        <w:rPr>
          <w:rFonts w:hint="eastAsia"/>
        </w:rPr>
        <w:t>10%，作为腐蚀缺陷的人工反射体</w:t>
      </w:r>
      <w:r>
        <w:rPr>
          <w:rFonts w:hint="eastAsia"/>
          <w:lang w:eastAsia="zh-CN"/>
        </w:rPr>
        <w:t>。</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 xml:space="preserve">6.4.3  </w:t>
      </w:r>
      <w:r>
        <w:rPr>
          <w:rFonts w:hint="eastAsia"/>
        </w:rPr>
        <w:t>在对比试块直筒段，沿周向和轴向分别在内、外表面线切割</w:t>
      </w:r>
      <w:r>
        <w:rPr>
          <w:rFonts w:hint="eastAsia"/>
          <w:lang w:val="en-US" w:eastAsia="zh-CN"/>
        </w:rPr>
        <w:t xml:space="preserve"> </w:t>
      </w:r>
      <w:r>
        <w:rPr>
          <w:rFonts w:hint="eastAsia"/>
        </w:rPr>
        <w:t>60°V</w:t>
      </w:r>
      <w:r>
        <w:rPr>
          <w:rFonts w:hint="eastAsia"/>
          <w:lang w:val="en-US" w:eastAsia="zh-CN"/>
        </w:rPr>
        <w:t xml:space="preserve"> </w:t>
      </w:r>
      <w:r>
        <w:rPr>
          <w:rFonts w:hint="eastAsia"/>
        </w:rPr>
        <w:t>型槽作为线性缺陷的参考反射体，长度</w:t>
      </w:r>
      <w:r>
        <w:rPr>
          <w:rFonts w:hint="eastAsia"/>
          <w:lang w:val="en-US" w:eastAsia="zh-CN"/>
        </w:rPr>
        <w:t xml:space="preserve"> </w:t>
      </w:r>
      <w:r>
        <w:rPr>
          <w:rFonts w:hint="eastAsia"/>
        </w:rPr>
        <w:t>24.5±0.5</w:t>
      </w:r>
      <w:r>
        <w:rPr>
          <w:rFonts w:hint="eastAsia"/>
          <w:lang w:val="en-US" w:eastAsia="zh-CN"/>
        </w:rPr>
        <w:t xml:space="preserve"> </w:t>
      </w:r>
      <w:r>
        <w:rPr>
          <w:rFonts w:hint="eastAsia"/>
        </w:rPr>
        <w:t>mm，深度</w:t>
      </w:r>
      <w:r>
        <w:rPr>
          <w:rFonts w:hint="eastAsia"/>
          <w:lang w:val="en-US" w:eastAsia="zh-CN"/>
        </w:rPr>
        <w:t xml:space="preserve"> </w:t>
      </w:r>
      <w:r>
        <w:rPr>
          <w:rFonts w:hint="eastAsia"/>
        </w:rPr>
        <w:t>1.0±0.05</w:t>
      </w:r>
      <w:r>
        <w:rPr>
          <w:rFonts w:hint="eastAsia"/>
          <w:lang w:val="en-US" w:eastAsia="zh-CN"/>
        </w:rPr>
        <w:t xml:space="preserve"> </w:t>
      </w:r>
      <w:r>
        <w:rPr>
          <w:rFonts w:hint="eastAsia"/>
        </w:rPr>
        <w:t>mm；在内表面开深度为</w:t>
      </w:r>
      <w:r>
        <w:rPr>
          <w:rFonts w:hint="eastAsia"/>
          <w:lang w:val="en-US" w:eastAsia="zh-CN"/>
        </w:rPr>
        <w:t xml:space="preserve"> </w:t>
      </w:r>
      <w:r>
        <w:rPr>
          <w:rFonts w:hint="eastAsia"/>
        </w:rPr>
        <w:t>2</w:t>
      </w:r>
      <w:r>
        <w:rPr>
          <w:rFonts w:hint="eastAsia"/>
          <w:lang w:val="en-US" w:eastAsia="zh-CN"/>
        </w:rPr>
        <w:t xml:space="preserve"> </w:t>
      </w:r>
      <w:r>
        <w:rPr>
          <w:rFonts w:hint="eastAsia"/>
        </w:rPr>
        <w:t>mm平底孔，直径分别为</w:t>
      </w:r>
      <w:r>
        <w:rPr>
          <w:rFonts w:hint="eastAsia"/>
          <w:lang w:val="en-US" w:eastAsia="zh-CN"/>
        </w:rPr>
        <w:t xml:space="preserve"> </w:t>
      </w:r>
      <w:r>
        <w:rPr>
          <w:rFonts w:hint="eastAsia"/>
        </w:rPr>
        <w:t>φ1</w:t>
      </w:r>
      <w:r>
        <w:rPr>
          <w:rFonts w:hint="eastAsia"/>
          <w:lang w:val="en-US" w:eastAsia="zh-CN"/>
        </w:rPr>
        <w:t xml:space="preserve"> </w:t>
      </w:r>
      <w:r>
        <w:rPr>
          <w:rFonts w:hint="eastAsia"/>
        </w:rPr>
        <w:t>mm、φ2</w:t>
      </w:r>
      <w:r>
        <w:rPr>
          <w:rFonts w:hint="eastAsia"/>
          <w:lang w:val="en-US" w:eastAsia="zh-CN"/>
        </w:rPr>
        <w:t xml:space="preserve"> </w:t>
      </w:r>
      <w:r>
        <w:rPr>
          <w:rFonts w:hint="eastAsia"/>
        </w:rPr>
        <w:t>mm、φ3</w:t>
      </w:r>
      <w:r>
        <w:rPr>
          <w:rFonts w:hint="eastAsia"/>
          <w:lang w:val="en-US" w:eastAsia="zh-CN"/>
        </w:rPr>
        <w:t xml:space="preserve"> </w:t>
      </w:r>
      <w:r>
        <w:rPr>
          <w:rFonts w:hint="eastAsia"/>
        </w:rPr>
        <w:t>mm，作为腐蚀缺陷的人工反射体。</w:t>
      </w:r>
    </w:p>
    <w:p>
      <w:pPr>
        <w:pStyle w:val="85"/>
        <w:spacing w:before="156" w:after="156"/>
        <w:ind w:firstLine="420" w:firstLineChars="200"/>
      </w:pPr>
      <w:r>
        <w:rPr>
          <w:rFonts w:hint="eastAsia"/>
        </w:rPr>
        <w:t>灵敏度的确定</w:t>
      </w:r>
    </w:p>
    <w:p>
      <w:pPr>
        <w:pStyle w:val="50"/>
        <w:spacing w:before="156" w:after="156"/>
        <w:ind w:firstLine="420"/>
      </w:pPr>
      <w:r>
        <w:rPr>
          <w:rFonts w:hint="eastAsia"/>
          <w:lang w:val="en-US" w:eastAsia="zh-CN"/>
        </w:rPr>
        <w:t>线性缺陷</w:t>
      </w:r>
    </w:p>
    <w:p>
      <w:pPr>
        <w:pStyle w:val="41"/>
        <w:ind w:firstLine="420"/>
      </w:pPr>
      <w:r>
        <w:rPr>
          <w:rFonts w:hint="eastAsia"/>
        </w:rPr>
        <w:t>对线性缺陷，以对比试块内表面线切割</w:t>
      </w:r>
      <w:r>
        <w:rPr>
          <w:rFonts w:hint="eastAsia"/>
          <w:lang w:val="en-US" w:eastAsia="zh-CN"/>
        </w:rPr>
        <w:t xml:space="preserve"> </w:t>
      </w:r>
      <w:r>
        <w:rPr>
          <w:rFonts w:hint="eastAsia"/>
        </w:rPr>
        <w:t>60°</w:t>
      </w:r>
      <w:r>
        <w:rPr>
          <w:rFonts w:hint="eastAsia"/>
          <w:lang w:val="en-US" w:eastAsia="zh-CN"/>
        </w:rPr>
        <w:t xml:space="preserve"> </w:t>
      </w:r>
      <w:r>
        <w:rPr>
          <w:rFonts w:hint="eastAsia"/>
        </w:rPr>
        <w:t>周向V型槽作为参考反射体为例，记录深度</w:t>
      </w:r>
      <w:r>
        <w:rPr>
          <w:rFonts w:hint="eastAsia"/>
          <w:lang w:val="en-US" w:eastAsia="zh-CN"/>
        </w:rPr>
        <w:t xml:space="preserve"> </w:t>
      </w:r>
      <w:r>
        <w:rPr>
          <w:rFonts w:hint="eastAsia"/>
        </w:rPr>
        <w:t>1.0</w:t>
      </w:r>
      <w:r>
        <w:rPr>
          <w:rFonts w:hint="eastAsia"/>
          <w:lang w:val="en-US" w:eastAsia="zh-CN"/>
        </w:rPr>
        <w:t xml:space="preserve"> </w:t>
      </w:r>
      <w:r>
        <w:rPr>
          <w:rFonts w:hint="eastAsia"/>
        </w:rPr>
        <w:t>mm缺陷，找到缺陷的最高波幅，调节增益至波高幅度达</w:t>
      </w:r>
      <w:r>
        <w:rPr>
          <w:rFonts w:hint="eastAsia"/>
          <w:lang w:val="en-US" w:eastAsia="zh-CN"/>
        </w:rPr>
        <w:t xml:space="preserve"> </w:t>
      </w:r>
      <w:r>
        <w:rPr>
          <w:rFonts w:hint="eastAsia"/>
        </w:rPr>
        <w:t>80%，记录内表面参考反射体信号幅值，以该幅值作为内表面周向线性缺陷参考基准，在实际检验中需根据被测瓶组与试块表面情况差异进行耦合补偿，其他V型槽均如此设定</w:t>
      </w:r>
    </w:p>
    <w:p>
      <w:pPr>
        <w:pStyle w:val="50"/>
        <w:spacing w:before="156" w:after="156"/>
        <w:ind w:firstLine="420"/>
      </w:pPr>
      <w:r>
        <w:rPr>
          <w:rFonts w:hint="eastAsia"/>
          <w:lang w:val="en-US" w:eastAsia="zh-CN"/>
        </w:rPr>
        <w:t>腐蚀性缺陷</w:t>
      </w:r>
    </w:p>
    <w:p>
      <w:pPr>
        <w:pStyle w:val="50"/>
        <w:keepNext w:val="0"/>
        <w:keepLines w:val="0"/>
        <w:pageBreakBefore w:val="0"/>
        <w:widowControl w:val="0"/>
        <w:numPr>
          <w:ilvl w:val="3"/>
          <w:numId w:val="0"/>
        </w:numPr>
        <w:kinsoku/>
        <w:wordWrap/>
        <w:overflowPunct/>
        <w:topLinePunct w:val="0"/>
        <w:autoSpaceDE/>
        <w:autoSpaceDN/>
        <w:bidi w:val="0"/>
        <w:adjustRightInd/>
        <w:snapToGrid/>
        <w:spacing w:before="156" w:after="156"/>
        <w:ind w:firstLine="420" w:firstLineChars="200"/>
        <w:textAlignment w:val="auto"/>
        <w:rPr>
          <w:rFonts w:hint="eastAsia" w:ascii="宋体" w:hAnsi="宋体" w:eastAsia="宋体" w:cs="宋体"/>
          <w:lang w:eastAsia="zh-CN"/>
        </w:rPr>
      </w:pPr>
      <w:r>
        <w:rPr>
          <w:rFonts w:hint="eastAsia" w:ascii="宋体" w:hAnsi="宋体" w:eastAsia="宋体" w:cs="宋体"/>
        </w:rPr>
        <w:t>对腐蚀性缺陷取内表面深度为</w:t>
      </w:r>
      <w:r>
        <w:rPr>
          <w:rFonts w:hint="eastAsia" w:ascii="宋体" w:hAnsi="宋体" w:eastAsia="宋体" w:cs="宋体"/>
          <w:lang w:val="en-US" w:eastAsia="zh-CN"/>
        </w:rPr>
        <w:t xml:space="preserve"> </w:t>
      </w:r>
      <w:r>
        <w:rPr>
          <w:rFonts w:hint="eastAsia" w:ascii="宋体" w:hAnsi="宋体" w:eastAsia="宋体" w:cs="宋体"/>
        </w:rPr>
        <w:t>2</w:t>
      </w:r>
      <w:r>
        <w:rPr>
          <w:rFonts w:hint="eastAsia" w:ascii="宋体" w:hAnsi="宋体" w:eastAsia="宋体" w:cs="宋体"/>
          <w:lang w:val="en-US" w:eastAsia="zh-CN"/>
        </w:rPr>
        <w:t xml:space="preserve"> </w:t>
      </w:r>
      <w:r>
        <w:rPr>
          <w:rFonts w:hint="eastAsia" w:ascii="宋体" w:hAnsi="宋体" w:eastAsia="宋体" w:cs="宋体"/>
        </w:rPr>
        <w:t>mm、直径为</w:t>
      </w:r>
      <w:r>
        <w:rPr>
          <w:rFonts w:hint="eastAsia" w:ascii="宋体" w:hAnsi="宋体" w:eastAsia="宋体" w:cs="宋体"/>
          <w:lang w:val="en-US" w:eastAsia="zh-CN"/>
        </w:rPr>
        <w:t xml:space="preserve"> </w:t>
      </w:r>
      <w:r>
        <w:rPr>
          <w:rFonts w:hint="eastAsia" w:ascii="宋体" w:hAnsi="宋体" w:eastAsia="宋体" w:cs="宋体"/>
        </w:rPr>
        <w:t>φ3</w:t>
      </w:r>
      <w:r>
        <w:rPr>
          <w:rFonts w:hint="eastAsia" w:ascii="宋体" w:hAnsi="宋体" w:eastAsia="宋体" w:cs="宋体"/>
          <w:lang w:val="en-US" w:eastAsia="zh-CN"/>
        </w:rPr>
        <w:t xml:space="preserve"> </w:t>
      </w:r>
      <w:r>
        <w:rPr>
          <w:rFonts w:hint="eastAsia" w:ascii="宋体" w:hAnsi="宋体" w:eastAsia="宋体" w:cs="宋体"/>
        </w:rPr>
        <w:t>mm的平底孔作为腐蚀缺陷的人工反射体，找到缺陷的最高波幅，调节增益至波高幅度达</w:t>
      </w:r>
      <w:r>
        <w:rPr>
          <w:rFonts w:hint="eastAsia" w:ascii="宋体" w:hAnsi="宋体" w:eastAsia="宋体" w:cs="宋体"/>
          <w:lang w:val="en-US" w:eastAsia="zh-CN"/>
        </w:rPr>
        <w:t xml:space="preserve"> </w:t>
      </w:r>
      <w:r>
        <w:rPr>
          <w:rFonts w:hint="eastAsia" w:ascii="宋体" w:hAnsi="宋体" w:eastAsia="宋体" w:cs="宋体"/>
        </w:rPr>
        <w:t>80%，记录内表面参考反射体信号幅值，以该幅值作为内表面缺陷参考基准，在实际检验中需根据被测瓶组与试块表面情况差异进行耦合补偿</w:t>
      </w:r>
      <w:r>
        <w:rPr>
          <w:rFonts w:hint="eastAsia" w:ascii="宋体" w:hAnsi="宋体" w:eastAsia="宋体" w:cs="宋体"/>
          <w:lang w:eastAsia="zh-CN"/>
        </w:rPr>
        <w:t>。</w:t>
      </w:r>
    </w:p>
    <w:p>
      <w:pPr>
        <w:pStyle w:val="85"/>
        <w:spacing w:before="156" w:after="156"/>
        <w:ind w:firstLine="420"/>
      </w:pPr>
      <w:r>
        <w:rPr>
          <w:rFonts w:hint="eastAsia"/>
        </w:rPr>
        <w:t>工艺试验与验证</w:t>
      </w:r>
    </w:p>
    <w:p>
      <w:pPr>
        <w:pStyle w:val="41"/>
        <w:ind w:firstLine="420"/>
      </w:pPr>
      <w:r>
        <w:rPr>
          <w:rFonts w:hint="eastAsia"/>
        </w:rPr>
        <w:t>工艺验证试验在对比试块上进行，将拟采用的检测工艺应用到对比试块上，工艺验证试验结果应确保能够清楚地显示和测量对比试块中的人工缺陷或反射体。</w:t>
      </w:r>
    </w:p>
    <w:p>
      <w:pPr>
        <w:pStyle w:val="41"/>
        <w:ind w:firstLine="420"/>
      </w:pPr>
      <w:r>
        <w:rPr>
          <w:rFonts w:hint="eastAsia"/>
        </w:rPr>
        <w:t>测量的参考反射体或缺陷尺寸偏差值在允许的范围之内。</w:t>
      </w:r>
    </w:p>
    <w:p>
      <w:pPr>
        <w:pStyle w:val="85"/>
        <w:spacing w:before="156" w:after="156"/>
        <w:ind w:firstLine="420" w:firstLineChars="200"/>
      </w:pPr>
      <w:r>
        <w:rPr>
          <w:rFonts w:hint="eastAsia"/>
        </w:rPr>
        <w:t>扫查方式</w:t>
      </w:r>
    </w:p>
    <w:p>
      <w:pPr>
        <w:pStyle w:val="50"/>
        <w:spacing w:before="156" w:after="156"/>
        <w:ind w:firstLine="420" w:firstLineChars="200"/>
      </w:pPr>
      <w:r>
        <w:rPr>
          <w:rFonts w:hint="eastAsia"/>
        </w:rPr>
        <w:t>瓶肩部位</w:t>
      </w:r>
    </w:p>
    <w:p>
      <w:pPr>
        <w:pStyle w:val="41"/>
        <w:ind w:firstLine="420"/>
      </w:pPr>
      <w:r>
        <w:rPr>
          <w:rFonts w:hint="eastAsia"/>
        </w:rPr>
        <w:t>机械扫查架由2维电机驱动的移动轴组成。磁轮使扫查架吸附在瓶组的瓶体区域，从瓶体区域延伸一探头臂，探头臂上携带一探头模组，探头模组在同步带的带动下可沿瓶肩轴向方向移动。瓶体上的电机使扫查架整体沿圆周方向移动。瓶肩上的轴向移动轴为扫描轴，圆周方向的移动轴为步进轴。设备沿瓶肩扫查完毕后产生超声相控阵扫描图像。</w:t>
      </w:r>
    </w:p>
    <w:p>
      <w:pPr>
        <w:pStyle w:val="50"/>
        <w:spacing w:before="156" w:after="156"/>
        <w:ind w:firstLine="420" w:firstLineChars="200"/>
      </w:pPr>
      <w:r>
        <w:rPr>
          <w:rFonts w:hint="eastAsia"/>
        </w:rPr>
        <w:t>筒体部位</w:t>
      </w:r>
    </w:p>
    <w:p>
      <w:pPr>
        <w:pStyle w:val="41"/>
        <w:ind w:firstLine="420"/>
      </w:pPr>
      <w:r>
        <w:rPr>
          <w:rFonts w:hint="eastAsia"/>
        </w:rPr>
        <w:t>筒体部位扫查结构由柔性轨道、移动电机和探头模组构成，柔性轨道上带有齿条。柔性轨道可以根据气瓶的直径弯曲成不同的形状。柔性导轨上附有扫查小车，小车上带有移动电机和相控阵探头模组。移动电机带动小车沿柔性轨道的齿条上进行圆周方向移动。柔性轨道的端部装有电机带动柔性轨道和小车一起沿轴向移动的。</w:t>
      </w:r>
    </w:p>
    <w:p>
      <w:pPr>
        <w:pStyle w:val="41"/>
        <w:ind w:firstLine="420"/>
      </w:pPr>
      <w:r>
        <w:rPr>
          <w:rFonts w:hint="eastAsia"/>
        </w:rPr>
        <w:t>在扫查过程中，小车带动探头沿柔性轨道在圆周方向上往复移动，柔性轨道端部的电机带动柔性轨道和小车一起沿轴向移动。一次扫描扫查架气瓶一头走到尾可以至少覆盖气瓶面积的一半（180°），一个气瓶经过两次可以完成</w:t>
      </w:r>
      <w:r>
        <w:rPr>
          <w:rFonts w:hint="eastAsia"/>
          <w:lang w:val="en-US" w:eastAsia="zh-CN"/>
        </w:rPr>
        <w:t xml:space="preserve"> </w:t>
      </w:r>
      <w:r>
        <w:rPr>
          <w:rFonts w:hint="eastAsia"/>
        </w:rPr>
        <w:t>100%</w:t>
      </w:r>
      <w:r>
        <w:rPr>
          <w:rFonts w:hint="eastAsia"/>
          <w:lang w:val="en-US" w:eastAsia="zh-CN"/>
        </w:rPr>
        <w:t xml:space="preserve"> </w:t>
      </w:r>
      <w:r>
        <w:rPr>
          <w:rFonts w:hint="eastAsia"/>
        </w:rPr>
        <w:t>的扫描，设备沿筒体扫查完毕后产生超声相控阵扫描图像。</w:t>
      </w:r>
    </w:p>
    <w:p>
      <w:pPr>
        <w:pStyle w:val="85"/>
        <w:spacing w:before="156" w:after="156"/>
        <w:ind w:firstLine="420" w:firstLineChars="200"/>
      </w:pPr>
      <w:r>
        <w:rPr>
          <w:rFonts w:hint="eastAsia"/>
        </w:rPr>
        <w:t>成像显示方式</w:t>
      </w:r>
    </w:p>
    <w:p>
      <w:pPr>
        <w:pStyle w:val="41"/>
        <w:ind w:firstLine="420"/>
        <w:rPr>
          <w:rFonts w:hint="eastAsia" w:eastAsia="宋体"/>
          <w:lang w:eastAsia="zh-CN"/>
        </w:rPr>
      </w:pPr>
      <w:r>
        <w:rPr>
          <w:rFonts w:hint="eastAsia"/>
          <w:lang w:val="en-US" w:eastAsia="zh-CN"/>
        </w:rPr>
        <w:t>成像显示方式，</w:t>
      </w:r>
      <w:r>
        <w:rPr>
          <w:rFonts w:hint="eastAsia"/>
        </w:rPr>
        <w:t>一般采用</w:t>
      </w:r>
      <w:r>
        <w:rPr>
          <w:rFonts w:hint="eastAsia"/>
          <w:lang w:val="en-US" w:eastAsia="zh-CN"/>
        </w:rPr>
        <w:t>B</w:t>
      </w:r>
      <w:r>
        <w:rPr>
          <w:rFonts w:hint="eastAsia"/>
        </w:rPr>
        <w:t>型</w:t>
      </w:r>
      <w:r>
        <w:rPr>
          <w:rFonts w:hint="eastAsia"/>
          <w:lang w:val="en-US" w:eastAsia="zh-CN"/>
        </w:rPr>
        <w:t>和</w:t>
      </w:r>
      <w:bookmarkStart w:id="50" w:name="_GoBack"/>
      <w:bookmarkEnd w:id="50"/>
      <w:r>
        <w:rPr>
          <w:rFonts w:hint="eastAsia"/>
          <w:lang w:val="en-US" w:eastAsia="zh-CN"/>
        </w:rPr>
        <w:t>C</w:t>
      </w:r>
      <w:r>
        <w:rPr>
          <w:rFonts w:hint="eastAsia"/>
        </w:rPr>
        <w:t>型显示</w:t>
      </w:r>
      <w:r>
        <w:rPr>
          <w:rFonts w:hint="eastAsia"/>
          <w:lang w:eastAsia="zh-CN"/>
        </w:rPr>
        <w:t>。</w:t>
      </w:r>
    </w:p>
    <w:p>
      <w:pPr>
        <w:pStyle w:val="85"/>
        <w:spacing w:before="156" w:after="156"/>
        <w:ind w:firstLine="420" w:firstLineChars="200"/>
      </w:pPr>
      <w:r>
        <w:rPr>
          <w:rFonts w:hint="eastAsia"/>
        </w:rPr>
        <w:t>缺陷记录</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 xml:space="preserve">6.9.1  </w:t>
      </w:r>
      <w:r>
        <w:rPr>
          <w:rFonts w:hint="eastAsia"/>
        </w:rPr>
        <w:t>波幅等于或超过内外表面缺陷参考基准，均判定为缺陷，应记录其位置并采用</w:t>
      </w:r>
      <w:r>
        <w:rPr>
          <w:rFonts w:hint="eastAsia"/>
          <w:lang w:val="en-US" w:eastAsia="zh-CN"/>
        </w:rPr>
        <w:t xml:space="preserve"> </w:t>
      </w:r>
      <w:r>
        <w:rPr>
          <w:rFonts w:hint="eastAsia"/>
        </w:rPr>
        <w:t>6</w:t>
      </w:r>
      <w:r>
        <w:rPr>
          <w:rFonts w:hint="eastAsia"/>
          <w:lang w:val="en-US" w:eastAsia="zh-CN"/>
        </w:rPr>
        <w:t xml:space="preserve"> </w:t>
      </w:r>
      <w:r>
        <w:rPr>
          <w:rFonts w:hint="eastAsia"/>
        </w:rPr>
        <w:t>dB</w:t>
      </w:r>
      <w:r>
        <w:rPr>
          <w:rFonts w:hint="eastAsia"/>
          <w:lang w:val="en-US" w:eastAsia="zh-CN"/>
        </w:rPr>
        <w:t xml:space="preserve"> </w:t>
      </w:r>
      <w:r>
        <w:rPr>
          <w:rFonts w:hint="eastAsia"/>
        </w:rPr>
        <w:t>法测量其指示长度</w:t>
      </w:r>
    </w:p>
    <w:p>
      <w:pPr>
        <w:pStyle w:val="41"/>
        <w:keepNext w:val="0"/>
        <w:keepLines w:val="0"/>
        <w:pageBreakBefore w:val="0"/>
        <w:widowControl/>
        <w:kinsoku/>
        <w:wordWrap/>
        <w:overflowPunct/>
        <w:topLinePunct w:val="0"/>
        <w:autoSpaceDE w:val="0"/>
        <w:autoSpaceDN w:val="0"/>
        <w:bidi w:val="0"/>
        <w:adjustRightInd/>
        <w:snapToGrid/>
        <w:ind w:left="0" w:leftChars="0" w:firstLine="420" w:firstLineChars="200"/>
        <w:textAlignment w:val="auto"/>
      </w:pPr>
      <w:r>
        <w:rPr>
          <w:rFonts w:hint="eastAsia"/>
          <w:lang w:val="en-US" w:eastAsia="zh-CN"/>
        </w:rPr>
        <w:t xml:space="preserve">6.9.2  </w:t>
      </w:r>
      <w:r>
        <w:rPr>
          <w:rFonts w:hint="eastAsia"/>
        </w:rPr>
        <w:t>对于缺陷回波幅度按质量分级被评为Ⅱ级，当其指示长度超过内外表面缺陷参考基准长度时，也应予以记录</w:t>
      </w:r>
    </w:p>
    <w:p>
      <w:pPr>
        <w:pStyle w:val="85"/>
        <w:spacing w:before="156" w:after="156"/>
        <w:ind w:firstLine="420"/>
      </w:pPr>
      <w:r>
        <w:rPr>
          <w:rFonts w:hint="eastAsia"/>
        </w:rPr>
        <w:t>质量分级</w:t>
      </w:r>
    </w:p>
    <w:p>
      <w:pPr>
        <w:pStyle w:val="41"/>
        <w:ind w:firstLine="420"/>
        <w:rPr>
          <w:rFonts w:hint="eastAsia" w:eastAsia="宋体"/>
          <w:lang w:val="en-US" w:eastAsia="zh-CN"/>
        </w:rPr>
      </w:pPr>
      <w:r>
        <w:rPr>
          <w:rFonts w:hint="eastAsia"/>
        </w:rPr>
        <w:t>质量分级按下表</w:t>
      </w:r>
      <w:r>
        <w:rPr>
          <w:rFonts w:hint="eastAsia"/>
          <w:lang w:val="en-US" w:eastAsia="zh-CN"/>
        </w:rPr>
        <w:t>1</w:t>
      </w:r>
    </w:p>
    <w:p>
      <w:pPr>
        <w:pStyle w:val="92"/>
        <w:spacing w:before="156" w:after="156"/>
        <w:ind w:firstLine="420"/>
      </w:pPr>
      <w:r>
        <w:rPr>
          <w:rFonts w:hint="eastAsia"/>
        </w:rPr>
        <w:t>站用</w:t>
      </w:r>
      <w:r>
        <w:rPr>
          <w:rFonts w:hint="eastAsia"/>
          <w:lang w:val="en-US" w:eastAsia="zh-CN"/>
        </w:rPr>
        <w:t>储气</w:t>
      </w:r>
      <w:r>
        <w:rPr>
          <w:rFonts w:hint="eastAsia"/>
        </w:rPr>
        <w:t>瓶组相控阵超声检测质量分级</w:t>
      </w:r>
    </w:p>
    <w:tbl>
      <w:tblPr>
        <w:tblStyle w:val="26"/>
        <w:tblW w:w="809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428"/>
        <w:gridCol w:w="66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1428" w:type="dxa"/>
            <w:tcBorders>
              <w:top w:val="single" w:color="auto" w:sz="8" w:space="0"/>
              <w:bottom w:val="single" w:color="auto" w:sz="8" w:space="0"/>
            </w:tcBorders>
            <w:vAlign w:val="center"/>
          </w:tcPr>
          <w:p>
            <w:pPr>
              <w:pStyle w:val="156"/>
            </w:pPr>
            <w:r>
              <w:rPr>
                <w:rFonts w:hint="eastAsia"/>
              </w:rPr>
              <w:t>等级</w:t>
            </w:r>
          </w:p>
        </w:tc>
        <w:tc>
          <w:tcPr>
            <w:tcW w:w="6662" w:type="dxa"/>
            <w:tcBorders>
              <w:top w:val="single" w:color="auto" w:sz="8" w:space="0"/>
              <w:bottom w:val="single" w:color="auto" w:sz="8" w:space="0"/>
            </w:tcBorders>
            <w:vAlign w:val="center"/>
          </w:tcPr>
          <w:p>
            <w:pPr>
              <w:pStyle w:val="156"/>
            </w:pPr>
            <w:r>
              <w:rPr>
                <w:rFonts w:hint="eastAsia"/>
              </w:rPr>
              <w:t>允许缺陷回波幅度</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428" w:type="dxa"/>
            <w:tcBorders>
              <w:top w:val="single" w:color="auto" w:sz="8" w:space="0"/>
            </w:tcBorders>
            <w:vAlign w:val="center"/>
          </w:tcPr>
          <w:p>
            <w:pPr>
              <w:pStyle w:val="156"/>
            </w:pPr>
            <w:r>
              <w:rPr>
                <w:rFonts w:hint="eastAsia" w:ascii="宋体" w:hAnsi="宋体" w:eastAsia="宋体" w:cs="宋体"/>
                <w:sz w:val="21"/>
                <w:szCs w:val="21"/>
                <w:lang w:val="en-US" w:eastAsia="zh-CN"/>
              </w:rPr>
              <w:t>Ⅰ级</w:t>
            </w:r>
          </w:p>
        </w:tc>
        <w:tc>
          <w:tcPr>
            <w:tcW w:w="6662" w:type="dxa"/>
            <w:tcBorders>
              <w:top w:val="single" w:color="auto" w:sz="8" w:space="0"/>
            </w:tcBorders>
            <w:vAlign w:val="top"/>
          </w:tcPr>
          <w:p>
            <w:pPr>
              <w:pStyle w:val="156"/>
              <w:ind w:firstLine="180" w:firstLineChars="100"/>
              <w:jc w:val="both"/>
            </w:pPr>
            <w:r>
              <w:rPr>
                <w:rFonts w:hint="eastAsia"/>
              </w:rPr>
              <w:t>Hd＜50%</w:t>
            </w:r>
            <w:r>
              <w:rPr>
                <w:rFonts w:hint="eastAsia"/>
                <w:lang w:val="en-US" w:eastAsia="zh-CN"/>
              </w:rPr>
              <w:t xml:space="preserve"> </w:t>
            </w:r>
            <w:r>
              <w:rPr>
                <w:rFonts w:hint="eastAsia"/>
              </w:rPr>
              <w:t>对比试块缺陷反射体基准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428" w:type="dxa"/>
            <w:vAlign w:val="center"/>
          </w:tcPr>
          <w:p>
            <w:pPr>
              <w:pStyle w:val="156"/>
            </w:pPr>
            <w:r>
              <w:rPr>
                <w:rFonts w:hint="eastAsia" w:ascii="宋体" w:hAnsi="宋体" w:eastAsia="宋体" w:cs="宋体"/>
                <w:sz w:val="21"/>
                <w:szCs w:val="21"/>
                <w:lang w:val="en-US" w:eastAsia="zh-CN"/>
              </w:rPr>
              <w:t>Ⅱ级</w:t>
            </w:r>
          </w:p>
        </w:tc>
        <w:tc>
          <w:tcPr>
            <w:tcW w:w="6662" w:type="dxa"/>
            <w:vAlign w:val="top"/>
          </w:tcPr>
          <w:p>
            <w:pPr>
              <w:pStyle w:val="156"/>
              <w:ind w:firstLine="180" w:firstLineChars="100"/>
              <w:jc w:val="both"/>
            </w:pPr>
            <w:r>
              <w:rPr>
                <w:rFonts w:hint="eastAsia"/>
              </w:rPr>
              <w:t>50%</w:t>
            </w:r>
            <w:r>
              <w:rPr>
                <w:rFonts w:hint="eastAsia"/>
                <w:lang w:val="en-US" w:eastAsia="zh-CN"/>
              </w:rPr>
              <w:t xml:space="preserve"> </w:t>
            </w:r>
            <w:r>
              <w:rPr>
                <w:rFonts w:hint="eastAsia"/>
              </w:rPr>
              <w:t>对比试块缺陷反射体基准≤Hd≤对比试块缺陷反射体基准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428" w:type="dxa"/>
            <w:tcBorders>
              <w:bottom w:val="single" w:color="auto" w:sz="8" w:space="0"/>
            </w:tcBorders>
            <w:vAlign w:val="center"/>
          </w:tcPr>
          <w:p>
            <w:pPr>
              <w:pStyle w:val="156"/>
            </w:pPr>
            <w:r>
              <w:rPr>
                <w:rFonts w:hint="eastAsia" w:ascii="宋体" w:hAnsi="宋体" w:eastAsia="宋体" w:cs="宋体"/>
                <w:sz w:val="21"/>
                <w:szCs w:val="21"/>
                <w:lang w:val="en-US" w:eastAsia="zh-CN"/>
              </w:rPr>
              <w:t>Ⅲ级</w:t>
            </w:r>
          </w:p>
        </w:tc>
        <w:tc>
          <w:tcPr>
            <w:tcW w:w="6662" w:type="dxa"/>
            <w:tcBorders>
              <w:bottom w:val="single" w:color="auto" w:sz="8" w:space="0"/>
            </w:tcBorders>
            <w:vAlign w:val="top"/>
          </w:tcPr>
          <w:p>
            <w:pPr>
              <w:pStyle w:val="156"/>
              <w:ind w:firstLine="180" w:firstLineChars="100"/>
              <w:jc w:val="both"/>
            </w:pPr>
            <w:r>
              <w:rPr>
                <w:rFonts w:hint="eastAsia"/>
              </w:rPr>
              <w:t>Hd＞对比试块缺陷反射体基准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8090" w:type="dxa"/>
            <w:gridSpan w:val="2"/>
            <w:tcBorders>
              <w:top w:val="single" w:color="auto" w:sz="8" w:space="0"/>
              <w:bottom w:val="single" w:color="auto" w:sz="8" w:space="0"/>
            </w:tcBorders>
            <w:vAlign w:val="top"/>
          </w:tcPr>
          <w:p>
            <w:pPr>
              <w:pStyle w:val="203"/>
              <w:ind w:firstLine="420"/>
            </w:pPr>
            <w:r>
              <w:rPr>
                <w:rFonts w:hint="eastAsia"/>
              </w:rPr>
              <w:t>注：</w:t>
            </w:r>
            <w:r>
              <w:rPr>
                <w:rFonts w:hint="eastAsia" w:ascii="宋体" w:hAnsi="宋体"/>
              </w:rPr>
              <w:t>Hd指缺陷回波幅度</w:t>
            </w:r>
          </w:p>
        </w:tc>
      </w:tr>
    </w:tbl>
    <w:p>
      <w:pPr>
        <w:pStyle w:val="41"/>
        <w:ind w:left="0" w:leftChars="0" w:firstLine="0" w:firstLineChars="0"/>
      </w:pPr>
    </w:p>
    <w:p>
      <w:pPr>
        <w:pStyle w:val="41"/>
        <w:ind w:firstLine="420"/>
        <w:sectPr>
          <w:pgSz w:w="11906" w:h="16838"/>
          <w:pgMar w:top="1928" w:right="1134" w:bottom="1134" w:left="1134" w:header="1418" w:footer="1134" w:gutter="284"/>
          <w:pgNumType w:fmt="upperRoman" w:start="1"/>
          <w:cols w:space="720" w:num="1"/>
          <w:formProt w:val="0"/>
          <w:docGrid w:type="lines" w:linePitch="312" w:charSpace="0"/>
        </w:sectPr>
      </w:pPr>
    </w:p>
    <w:bookmarkEnd w:id="21"/>
    <w:p>
      <w:pPr>
        <w:pStyle w:val="173"/>
      </w:pPr>
      <w:bookmarkStart w:id="47" w:name="BookMark5"/>
    </w:p>
    <w:p>
      <w:pPr>
        <w:pStyle w:val="174"/>
      </w:pPr>
    </w:p>
    <w:p>
      <w:pPr>
        <w:pStyle w:val="60"/>
        <w:spacing w:after="156"/>
        <w:ind w:firstLine="420"/>
      </w:pPr>
      <w:r>
        <w:br w:type="textWrapping"/>
      </w:r>
      <w:r>
        <w:rPr>
          <w:rFonts w:hint="eastAsia"/>
        </w:rPr>
        <w:t>（资料性）</w:t>
      </w:r>
      <w:r>
        <w:br w:type="textWrapping"/>
      </w:r>
      <w:r>
        <w:rPr>
          <w:rFonts w:hint="eastAsia"/>
        </w:rPr>
        <w:t>不拆卸检验风险评估报告</w:t>
      </w:r>
    </w:p>
    <w:p>
      <w:pPr>
        <w:pStyle w:val="41"/>
        <w:ind w:firstLine="420"/>
      </w:pPr>
    </w:p>
    <w:p>
      <w:pPr>
        <w:pStyle w:val="41"/>
        <w:ind w:firstLine="420"/>
      </w:pPr>
      <w:r>
        <w:rPr>
          <w:rFonts w:hint="eastAsia"/>
        </w:rPr>
        <w:t>表A.1给出了不拆卸检验风险评估报告模板。</w:t>
      </w:r>
    </w:p>
    <w:p>
      <w:pPr>
        <w:pStyle w:val="41"/>
        <w:ind w:firstLine="420"/>
        <w:jc w:val="center"/>
      </w:pPr>
      <w:r>
        <w:rPr>
          <w:rFonts w:hint="eastAsia"/>
        </w:rPr>
        <w:t>表A.1 不拆卸检验风险评估报告</w:t>
      </w:r>
    </w:p>
    <w:p>
      <w:pPr>
        <w:ind w:firstLine="420" w:firstLineChars="200"/>
        <w:rPr>
          <w:rFonts w:hint="default" w:ascii="Times New Roman" w:hAnsi="Times New Roman" w:eastAsia="宋体" w:cs="Times New Roman"/>
          <w:b/>
          <w:bCs/>
          <w:color w:val="auto"/>
          <w:sz w:val="30"/>
          <w:szCs w:val="30"/>
        </w:rPr>
      </w:pPr>
      <w:r>
        <w:rPr>
          <w:rFonts w:hint="default" w:ascii="Times New Roman" w:hAnsi="Times New Roman" w:eastAsia="宋体" w:cs="Times New Roman"/>
          <w:color w:val="auto"/>
          <w:szCs w:val="21"/>
        </w:rPr>
        <w:t xml:space="preserve">记录编号：                                             报告编号：                                                                                         </w:t>
      </w:r>
    </w:p>
    <w:tbl>
      <w:tblPr>
        <w:tblStyle w:val="26"/>
        <w:tblW w:w="935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026"/>
        <w:gridCol w:w="545"/>
        <w:gridCol w:w="1991"/>
        <w:gridCol w:w="1663"/>
        <w:gridCol w:w="313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26" w:type="dxa"/>
            <w:tcBorders>
              <w:top w:val="single" w:color="auto" w:sz="12" w:space="0"/>
            </w:tcBorders>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使用单位</w:t>
            </w:r>
          </w:p>
        </w:tc>
        <w:tc>
          <w:tcPr>
            <w:tcW w:w="7330" w:type="dxa"/>
            <w:gridSpan w:val="4"/>
            <w:tcBorders>
              <w:top w:val="single" w:color="auto" w:sz="12" w:space="0"/>
            </w:tcBorders>
            <w:vAlign w:val="center"/>
          </w:tcPr>
          <w:p>
            <w:pPr>
              <w:rPr>
                <w:rFonts w:hint="default" w:ascii="Times New Roman" w:hAnsi="Times New Roman"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2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单位地址</w:t>
            </w:r>
          </w:p>
        </w:tc>
        <w:tc>
          <w:tcPr>
            <w:tcW w:w="7330" w:type="dxa"/>
            <w:gridSpan w:val="4"/>
            <w:vAlign w:val="center"/>
          </w:tcPr>
          <w:p>
            <w:pPr>
              <w:rPr>
                <w:rFonts w:hint="default" w:ascii="Times New Roman" w:hAnsi="Times New Roman"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2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管理人员</w:t>
            </w:r>
          </w:p>
        </w:tc>
        <w:tc>
          <w:tcPr>
            <w:tcW w:w="2536" w:type="dxa"/>
            <w:gridSpan w:val="2"/>
            <w:vAlign w:val="center"/>
          </w:tcPr>
          <w:p>
            <w:pPr>
              <w:rPr>
                <w:rFonts w:hint="default" w:ascii="Times New Roman" w:hAnsi="Times New Roman" w:eastAsia="宋体" w:cs="Times New Roman"/>
                <w:color w:val="auto"/>
                <w:szCs w:val="21"/>
              </w:rPr>
            </w:pPr>
          </w:p>
        </w:tc>
        <w:tc>
          <w:tcPr>
            <w:tcW w:w="166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联系电话</w:t>
            </w:r>
          </w:p>
        </w:tc>
        <w:tc>
          <w:tcPr>
            <w:tcW w:w="3131" w:type="dxa"/>
            <w:vAlign w:val="center"/>
          </w:tcPr>
          <w:p>
            <w:pPr>
              <w:rPr>
                <w:rFonts w:hint="default" w:ascii="Times New Roman" w:hAnsi="Times New Roman"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6" w:hRule="exact"/>
          <w:jc w:val="center"/>
        </w:trPr>
        <w:tc>
          <w:tcPr>
            <w:tcW w:w="202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bCs/>
                <w:color w:val="auto"/>
                <w:szCs w:val="24"/>
              </w:rPr>
              <w:t>使用单位统一社会信用代码</w:t>
            </w:r>
          </w:p>
        </w:tc>
        <w:tc>
          <w:tcPr>
            <w:tcW w:w="2536" w:type="dxa"/>
            <w:gridSpan w:val="2"/>
            <w:vAlign w:val="center"/>
          </w:tcPr>
          <w:p>
            <w:pPr>
              <w:rPr>
                <w:rFonts w:hint="default" w:ascii="Times New Roman" w:hAnsi="Times New Roman" w:eastAsia="宋体" w:cs="Times New Roman"/>
                <w:color w:val="auto"/>
                <w:szCs w:val="21"/>
              </w:rPr>
            </w:pPr>
          </w:p>
        </w:tc>
        <w:tc>
          <w:tcPr>
            <w:tcW w:w="166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单位内编号</w:t>
            </w:r>
          </w:p>
        </w:tc>
        <w:tc>
          <w:tcPr>
            <w:tcW w:w="3131" w:type="dxa"/>
            <w:vAlign w:val="center"/>
          </w:tcPr>
          <w:p>
            <w:pPr>
              <w:rPr>
                <w:rFonts w:hint="default" w:ascii="Times New Roman" w:hAnsi="Times New Roman"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2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制造单位</w:t>
            </w:r>
          </w:p>
        </w:tc>
        <w:tc>
          <w:tcPr>
            <w:tcW w:w="7330" w:type="dxa"/>
            <w:gridSpan w:val="4"/>
            <w:vAlign w:val="center"/>
          </w:tcPr>
          <w:p>
            <w:pPr>
              <w:ind w:right="-53" w:rightChars="-25"/>
              <w:rPr>
                <w:rFonts w:hint="default" w:ascii="Times New Roman" w:hAnsi="Times New Roman"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2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设备名称</w:t>
            </w:r>
          </w:p>
        </w:tc>
        <w:tc>
          <w:tcPr>
            <w:tcW w:w="2536" w:type="dxa"/>
            <w:gridSpan w:val="2"/>
            <w:vAlign w:val="center"/>
          </w:tcPr>
          <w:p>
            <w:pPr>
              <w:rPr>
                <w:rFonts w:hint="default" w:ascii="Times New Roman" w:hAnsi="Times New Roman" w:eastAsia="宋体" w:cs="Times New Roman"/>
                <w:color w:val="auto"/>
                <w:szCs w:val="21"/>
              </w:rPr>
            </w:pPr>
          </w:p>
        </w:tc>
        <w:tc>
          <w:tcPr>
            <w:tcW w:w="166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出厂编号</w:t>
            </w:r>
          </w:p>
        </w:tc>
        <w:tc>
          <w:tcPr>
            <w:tcW w:w="3131" w:type="dxa"/>
            <w:vAlign w:val="center"/>
          </w:tcPr>
          <w:p>
            <w:pPr>
              <w:rPr>
                <w:rFonts w:hint="default" w:ascii="Times New Roman" w:hAnsi="Times New Roman"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2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产品型号</w:t>
            </w:r>
          </w:p>
        </w:tc>
        <w:tc>
          <w:tcPr>
            <w:tcW w:w="2536" w:type="dxa"/>
            <w:gridSpan w:val="2"/>
            <w:vAlign w:val="center"/>
          </w:tcPr>
          <w:p>
            <w:pPr>
              <w:rPr>
                <w:rFonts w:hint="default" w:ascii="Times New Roman" w:hAnsi="Times New Roman" w:eastAsia="宋体" w:cs="Times New Roman"/>
                <w:color w:val="auto"/>
                <w:szCs w:val="21"/>
              </w:rPr>
            </w:pPr>
          </w:p>
        </w:tc>
        <w:tc>
          <w:tcPr>
            <w:tcW w:w="166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出厂日期</w:t>
            </w:r>
          </w:p>
        </w:tc>
        <w:tc>
          <w:tcPr>
            <w:tcW w:w="3131" w:type="dxa"/>
            <w:vAlign w:val="center"/>
          </w:tcPr>
          <w:p>
            <w:pPr>
              <w:rPr>
                <w:rFonts w:hint="default" w:ascii="Times New Roman" w:hAnsi="Times New Roman"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54" w:hRule="exact"/>
          <w:jc w:val="center"/>
        </w:trPr>
        <w:tc>
          <w:tcPr>
            <w:tcW w:w="2026"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使用登记证号</w:t>
            </w:r>
          </w:p>
        </w:tc>
        <w:tc>
          <w:tcPr>
            <w:tcW w:w="2536" w:type="dxa"/>
            <w:gridSpan w:val="2"/>
            <w:vAlign w:val="center"/>
          </w:tcPr>
          <w:p>
            <w:pPr>
              <w:rPr>
                <w:rFonts w:hint="default" w:ascii="Times New Roman" w:hAnsi="Times New Roman" w:eastAsia="宋体" w:cs="Times New Roman"/>
                <w:color w:val="auto"/>
                <w:szCs w:val="21"/>
              </w:rPr>
            </w:pPr>
          </w:p>
        </w:tc>
        <w:tc>
          <w:tcPr>
            <w:tcW w:w="1663" w:type="dxa"/>
            <w:vAlign w:val="center"/>
          </w:tcPr>
          <w:p>
            <w:pPr>
              <w:jc w:val="center"/>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设备代码</w:t>
            </w:r>
          </w:p>
        </w:tc>
        <w:tc>
          <w:tcPr>
            <w:tcW w:w="3131" w:type="dxa"/>
            <w:vAlign w:val="center"/>
          </w:tcPr>
          <w:p>
            <w:pPr>
              <w:rPr>
                <w:rFonts w:hint="default" w:ascii="Times New Roman" w:hAnsi="Times New Roman"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811" w:hRule="atLeast"/>
          <w:jc w:val="center"/>
        </w:trPr>
        <w:tc>
          <w:tcPr>
            <w:tcW w:w="9356" w:type="dxa"/>
            <w:gridSpan w:val="5"/>
            <w:vAlign w:val="top"/>
          </w:tcPr>
          <w:p>
            <w:pPr>
              <w:spacing w:line="360" w:lineRule="auto"/>
              <w:ind w:firstLine="420" w:firstLineChars="200"/>
              <w:jc w:val="both"/>
              <w:rPr>
                <w:rFonts w:hint="default" w:ascii="Times New Roman" w:hAnsi="Times New Roman" w:eastAsia="宋体" w:cs="Times New Roman"/>
                <w:color w:val="auto"/>
                <w:szCs w:val="21"/>
              </w:rPr>
            </w:pPr>
            <w:r>
              <w:rPr>
                <w:rFonts w:hint="eastAsia" w:cs="Times New Roman"/>
                <w:color w:val="auto"/>
                <w:szCs w:val="21"/>
                <w:lang w:eastAsia="zh-CN"/>
              </w:rPr>
              <w:t>评估</w:t>
            </w:r>
            <w:r>
              <w:rPr>
                <w:rFonts w:hint="default" w:ascii="Times New Roman" w:hAnsi="Times New Roman" w:eastAsia="宋体" w:cs="Times New Roman"/>
                <w:color w:val="auto"/>
                <w:szCs w:val="21"/>
              </w:rPr>
              <w:t>主要</w:t>
            </w:r>
            <w:r>
              <w:rPr>
                <w:rFonts w:hint="eastAsia" w:cs="Times New Roman"/>
                <w:color w:val="auto"/>
                <w:szCs w:val="21"/>
                <w:lang w:val="en-US" w:eastAsia="zh-CN"/>
              </w:rPr>
              <w:t>内容</w:t>
            </w:r>
            <w:r>
              <w:rPr>
                <w:rFonts w:hint="default" w:ascii="Times New Roman" w:hAnsi="Times New Roman" w:eastAsia="宋体" w:cs="Times New Roman"/>
                <w:color w:val="auto"/>
                <w:szCs w:val="21"/>
              </w:rPr>
              <w:t>：</w:t>
            </w:r>
          </w:p>
          <w:p>
            <w:pPr>
              <w:spacing w:line="360" w:lineRule="auto"/>
              <w:ind w:firstLine="420" w:firstLineChars="200"/>
              <w:jc w:val="both"/>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1、资料齐全，未进行过设备维修改造；</w:t>
            </w:r>
          </w:p>
          <w:p>
            <w:pPr>
              <w:tabs>
                <w:tab w:val="left" w:pos="964"/>
              </w:tabs>
              <w:adjustRightInd w:val="0"/>
              <w:snapToGrid w:val="0"/>
              <w:spacing w:line="340" w:lineRule="exact"/>
              <w:ind w:firstLine="420" w:firstLineChars="200"/>
              <w:rPr>
                <w:rFonts w:hint="default" w:ascii="Times New Roman" w:hAnsi="Times New Roman" w:cs="Times New Roman"/>
                <w:color w:val="auto"/>
                <w:szCs w:val="21"/>
              </w:rPr>
            </w:pPr>
            <w:r>
              <w:rPr>
                <w:rFonts w:hint="eastAsia" w:cs="Times New Roman"/>
                <w:color w:val="auto"/>
                <w:szCs w:val="21"/>
                <w:lang w:val="en-US" w:eastAsia="zh-CN"/>
              </w:rPr>
              <w:t>2、</w:t>
            </w:r>
            <w:r>
              <w:rPr>
                <w:rFonts w:hint="eastAsia" w:ascii="宋体" w:hAnsi="宋体" w:cs="宋体"/>
                <w:color w:val="auto"/>
                <w:szCs w:val="21"/>
              </w:rPr>
              <w:t>瓶体外螺纹</w:t>
            </w:r>
            <w:r>
              <w:rPr>
                <w:rFonts w:hint="eastAsia" w:ascii="宋体" w:hAnsi="宋体" w:cs="宋体"/>
                <w:color w:val="auto"/>
                <w:szCs w:val="21"/>
                <w:lang w:eastAsia="zh-CN"/>
              </w:rPr>
              <w:t>无</w:t>
            </w:r>
            <w:r>
              <w:rPr>
                <w:rFonts w:hint="eastAsia" w:ascii="宋体" w:hAnsi="宋体" w:cs="宋体"/>
                <w:color w:val="auto"/>
                <w:szCs w:val="21"/>
              </w:rPr>
              <w:t>严重腐蚀、气瓶与固定法兰的连接</w:t>
            </w:r>
            <w:r>
              <w:rPr>
                <w:rFonts w:hint="eastAsia" w:ascii="宋体" w:hAnsi="宋体" w:cs="宋体"/>
                <w:color w:val="auto"/>
                <w:szCs w:val="21"/>
                <w:lang w:eastAsia="zh-CN"/>
              </w:rPr>
              <w:t>稳固；</w:t>
            </w:r>
          </w:p>
          <w:p>
            <w:pPr>
              <w:tabs>
                <w:tab w:val="left" w:pos="964"/>
              </w:tabs>
              <w:adjustRightInd w:val="0"/>
              <w:snapToGrid w:val="0"/>
              <w:spacing w:line="340" w:lineRule="exact"/>
              <w:ind w:firstLine="420" w:firstLineChars="200"/>
              <w:rPr>
                <w:rFonts w:hint="default" w:ascii="Times New Roman" w:hAnsi="Times New Roman" w:cs="Times New Roman"/>
                <w:color w:val="auto"/>
                <w:szCs w:val="21"/>
              </w:rPr>
            </w:pPr>
            <w:r>
              <w:rPr>
                <w:rFonts w:hint="eastAsia" w:cs="Times New Roman"/>
                <w:color w:val="auto"/>
                <w:szCs w:val="21"/>
                <w:lang w:val="en-US" w:eastAsia="zh-CN"/>
              </w:rPr>
              <w:t>3、</w:t>
            </w:r>
            <w:r>
              <w:rPr>
                <w:rFonts w:hint="eastAsia" w:ascii="宋体" w:hAnsi="宋体" w:eastAsia="宋体" w:cs="宋体"/>
                <w:color w:val="auto"/>
                <w:sz w:val="21"/>
                <w:szCs w:val="21"/>
              </w:rPr>
              <w:t>充装介质中腐蚀成份含量</w:t>
            </w:r>
            <w:r>
              <w:rPr>
                <w:rFonts w:hint="eastAsia" w:ascii="宋体" w:hAnsi="宋体" w:eastAsia="宋体" w:cs="宋体"/>
                <w:color w:val="auto"/>
                <w:sz w:val="21"/>
                <w:szCs w:val="21"/>
                <w:lang w:eastAsia="zh-CN"/>
              </w:rPr>
              <w:t>在</w:t>
            </w:r>
            <w:r>
              <w:rPr>
                <w:rFonts w:hint="eastAsia" w:ascii="宋体" w:hAnsi="宋体" w:eastAsia="宋体" w:cs="宋体"/>
                <w:color w:val="auto"/>
                <w:sz w:val="21"/>
                <w:szCs w:val="21"/>
              </w:rPr>
              <w:t>相应标准规定</w:t>
            </w:r>
            <w:r>
              <w:rPr>
                <w:rFonts w:hint="eastAsia" w:ascii="宋体" w:hAnsi="宋体" w:eastAsia="宋体" w:cs="宋体"/>
                <w:color w:val="auto"/>
                <w:sz w:val="21"/>
                <w:szCs w:val="21"/>
                <w:lang w:eastAsia="zh-CN"/>
              </w:rPr>
              <w:t>范围内、瓶体</w:t>
            </w:r>
            <w:r>
              <w:rPr>
                <w:rFonts w:hint="eastAsia" w:ascii="宋体" w:hAnsi="宋体" w:eastAsia="宋体" w:cs="宋体"/>
                <w:color w:val="auto"/>
                <w:sz w:val="21"/>
                <w:szCs w:val="21"/>
                <w:lang w:val="en-US" w:eastAsia="zh-CN"/>
              </w:rPr>
              <w:t>外表面</w:t>
            </w:r>
            <w:r>
              <w:rPr>
                <w:rFonts w:hint="eastAsia" w:ascii="宋体" w:hAnsi="宋体" w:eastAsia="宋体" w:cs="宋体"/>
                <w:color w:val="auto"/>
                <w:sz w:val="21"/>
                <w:szCs w:val="21"/>
                <w:lang w:eastAsia="zh-CN"/>
              </w:rPr>
              <w:t>无</w:t>
            </w:r>
            <w:r>
              <w:rPr>
                <w:rFonts w:hint="eastAsia" w:ascii="宋体" w:hAnsi="宋体" w:eastAsia="宋体" w:cs="宋体"/>
                <w:color w:val="auto"/>
                <w:sz w:val="21"/>
                <w:szCs w:val="21"/>
              </w:rPr>
              <w:t>严重腐蚀、损伤</w:t>
            </w:r>
            <w:r>
              <w:rPr>
                <w:rFonts w:hint="default" w:ascii="Times New Roman" w:hAnsi="Times New Roman" w:cs="Times New Roman"/>
                <w:color w:val="auto"/>
                <w:szCs w:val="21"/>
              </w:rPr>
              <w:t>；</w:t>
            </w:r>
          </w:p>
          <w:p>
            <w:pPr>
              <w:tabs>
                <w:tab w:val="left" w:pos="964"/>
              </w:tabs>
              <w:adjustRightInd w:val="0"/>
              <w:snapToGrid w:val="0"/>
              <w:spacing w:line="340" w:lineRule="exact"/>
              <w:ind w:firstLine="420" w:firstLineChars="200"/>
              <w:rPr>
                <w:rFonts w:hint="default" w:ascii="Times New Roman" w:hAnsi="Times New Roman" w:cs="Times New Roman"/>
                <w:color w:val="auto"/>
                <w:szCs w:val="21"/>
              </w:rPr>
            </w:pPr>
            <w:r>
              <w:rPr>
                <w:rFonts w:hint="eastAsia" w:cs="Times New Roman"/>
                <w:color w:val="auto"/>
                <w:szCs w:val="21"/>
                <w:lang w:val="en-US" w:eastAsia="zh-CN"/>
              </w:rPr>
              <w:t>4、</w:t>
            </w:r>
            <w:r>
              <w:rPr>
                <w:rFonts w:hint="eastAsia" w:cs="Times New Roman"/>
                <w:color w:val="auto"/>
                <w:szCs w:val="21"/>
                <w:lang w:eastAsia="zh-CN"/>
              </w:rPr>
              <w:t>未</w:t>
            </w:r>
            <w:r>
              <w:rPr>
                <w:rFonts w:hint="default" w:ascii="Times New Roman" w:hAnsi="Times New Roman" w:cs="Times New Roman"/>
                <w:color w:val="auto"/>
                <w:szCs w:val="21"/>
                <w:lang w:val="en-US" w:eastAsia="zh-CN"/>
              </w:rPr>
              <w:t>发生</w:t>
            </w:r>
            <w:r>
              <w:rPr>
                <w:rFonts w:hint="default" w:ascii="Times New Roman" w:hAnsi="Times New Roman" w:cs="Times New Roman"/>
                <w:color w:val="auto"/>
                <w:szCs w:val="21"/>
              </w:rPr>
              <w:t>火灾等事故；</w:t>
            </w:r>
          </w:p>
          <w:p>
            <w:pPr>
              <w:tabs>
                <w:tab w:val="left" w:pos="964"/>
              </w:tabs>
              <w:adjustRightInd w:val="0"/>
              <w:snapToGrid w:val="0"/>
              <w:spacing w:line="340" w:lineRule="exact"/>
              <w:ind w:firstLine="420" w:firstLineChars="200"/>
              <w:rPr>
                <w:rFonts w:hint="default" w:ascii="Times New Roman" w:hAnsi="Times New Roman" w:cs="Times New Roman"/>
                <w:color w:val="auto"/>
                <w:szCs w:val="21"/>
              </w:rPr>
            </w:pPr>
            <w:r>
              <w:rPr>
                <w:rFonts w:hint="eastAsia" w:cs="Times New Roman"/>
                <w:color w:val="auto"/>
                <w:szCs w:val="21"/>
                <w:lang w:val="en-US" w:eastAsia="zh-CN"/>
              </w:rPr>
              <w:t>5、</w:t>
            </w:r>
            <w:r>
              <w:rPr>
                <w:rFonts w:hint="eastAsia" w:cs="Times New Roman"/>
                <w:color w:val="auto"/>
                <w:szCs w:val="21"/>
                <w:lang w:eastAsia="zh-CN"/>
              </w:rPr>
              <w:t>按期进行</w:t>
            </w:r>
            <w:r>
              <w:rPr>
                <w:rFonts w:hint="default" w:ascii="Times New Roman" w:hAnsi="Times New Roman" w:cs="Times New Roman"/>
                <w:color w:val="auto"/>
                <w:szCs w:val="21"/>
              </w:rPr>
              <w:t>年度检查</w:t>
            </w:r>
            <w:r>
              <w:rPr>
                <w:rFonts w:hint="eastAsia" w:cs="Times New Roman"/>
                <w:color w:val="auto"/>
                <w:szCs w:val="21"/>
                <w:lang w:eastAsia="zh-CN"/>
              </w:rPr>
              <w:t>且</w:t>
            </w:r>
            <w:r>
              <w:rPr>
                <w:rFonts w:hint="default" w:ascii="Times New Roman" w:hAnsi="Times New Roman" w:cs="Times New Roman"/>
                <w:color w:val="auto"/>
                <w:szCs w:val="21"/>
              </w:rPr>
              <w:t>年检过程中</w:t>
            </w:r>
            <w:r>
              <w:rPr>
                <w:rFonts w:hint="eastAsia" w:cs="Times New Roman"/>
                <w:color w:val="auto"/>
                <w:szCs w:val="21"/>
                <w:lang w:eastAsia="zh-CN"/>
              </w:rPr>
              <w:t>未</w:t>
            </w:r>
            <w:r>
              <w:rPr>
                <w:rFonts w:hint="default" w:ascii="Times New Roman" w:hAnsi="Times New Roman" w:cs="Times New Roman"/>
                <w:color w:val="auto"/>
                <w:szCs w:val="21"/>
              </w:rPr>
              <w:t>发现问题</w:t>
            </w:r>
            <w:r>
              <w:rPr>
                <w:rFonts w:hint="default" w:ascii="Times New Roman" w:hAnsi="Times New Roman" w:cs="Times New Roman"/>
                <w:color w:val="auto"/>
                <w:szCs w:val="21"/>
                <w:lang w:eastAsia="zh-CN"/>
              </w:rPr>
              <w:t>；</w:t>
            </w:r>
          </w:p>
          <w:p>
            <w:pPr>
              <w:tabs>
                <w:tab w:val="left" w:pos="964"/>
              </w:tabs>
              <w:adjustRightInd w:val="0"/>
              <w:snapToGrid w:val="0"/>
              <w:spacing w:line="340" w:lineRule="exact"/>
              <w:ind w:firstLine="420" w:firstLineChars="200"/>
              <w:rPr>
                <w:rFonts w:hint="default" w:ascii="Times New Roman" w:hAnsi="Times New Roman" w:eastAsia="宋体" w:cs="Times New Roman"/>
                <w:color w:val="auto"/>
                <w:szCs w:val="21"/>
                <w:lang w:val="en-US" w:eastAsia="zh-CN"/>
              </w:rPr>
            </w:pPr>
            <w:r>
              <w:rPr>
                <w:rFonts w:hint="eastAsia" w:cs="Times New Roman"/>
                <w:color w:val="auto"/>
                <w:szCs w:val="21"/>
                <w:lang w:val="en-US" w:eastAsia="zh-CN"/>
              </w:rPr>
              <w:t>6、上次定期检验为拆卸检验且无影响安全使用的缺陷；</w:t>
            </w:r>
          </w:p>
          <w:p>
            <w:pPr>
              <w:spacing w:line="360" w:lineRule="auto"/>
              <w:ind w:firstLine="420" w:firstLineChars="200"/>
              <w:jc w:val="both"/>
              <w:rPr>
                <w:rFonts w:hint="eastAsia" w:ascii="Times New Roman" w:hAnsi="Times New Roman" w:eastAsia="宋体" w:cs="Times New Roman"/>
                <w:color w:val="auto"/>
                <w:szCs w:val="21"/>
                <w:lang w:val="en-US" w:eastAsia="zh-CN"/>
              </w:rPr>
            </w:pPr>
            <w:r>
              <w:rPr>
                <w:rFonts w:hint="eastAsia" w:cs="Times New Roman"/>
                <w:color w:val="auto"/>
                <w:szCs w:val="21"/>
                <w:lang w:val="en-US" w:eastAsia="zh-CN"/>
              </w:rPr>
              <w:t>7、检验人员认为其他需满足的要求。</w:t>
            </w:r>
          </w:p>
          <w:p>
            <w:pPr>
              <w:spacing w:line="360" w:lineRule="auto"/>
              <w:jc w:val="both"/>
              <w:rPr>
                <w:rFonts w:hint="default" w:ascii="Times New Roman" w:hAnsi="Times New Roman" w:eastAsia="宋体" w:cs="Times New Roman"/>
                <w:color w:val="auto"/>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8" w:hRule="atLeast"/>
          <w:jc w:val="center"/>
        </w:trPr>
        <w:tc>
          <w:tcPr>
            <w:tcW w:w="2571" w:type="dxa"/>
            <w:gridSpan w:val="2"/>
            <w:vMerge w:val="restart"/>
            <w:vAlign w:val="center"/>
          </w:tcPr>
          <w:p>
            <w:pPr>
              <w:jc w:val="center"/>
              <w:rPr>
                <w:rFonts w:hint="default" w:ascii="Times New Roman" w:hAnsi="Times New Roman" w:eastAsia="宋体" w:cs="Times New Roman"/>
                <w:color w:val="auto"/>
                <w:szCs w:val="21"/>
              </w:rPr>
            </w:pPr>
            <w:r>
              <w:rPr>
                <w:rFonts w:hint="eastAsia" w:cs="Times New Roman"/>
                <w:color w:val="auto"/>
                <w:szCs w:val="21"/>
                <w:lang w:eastAsia="zh-CN"/>
              </w:rPr>
              <w:t>评估</w:t>
            </w:r>
            <w:r>
              <w:rPr>
                <w:rFonts w:hint="default" w:ascii="Times New Roman" w:hAnsi="Times New Roman" w:eastAsia="宋体" w:cs="Times New Roman"/>
                <w:color w:val="auto"/>
                <w:szCs w:val="21"/>
              </w:rPr>
              <w:t>结论</w:t>
            </w:r>
          </w:p>
        </w:tc>
        <w:tc>
          <w:tcPr>
            <w:tcW w:w="6785" w:type="dxa"/>
            <w:gridSpan w:val="3"/>
            <w:vAlign w:val="center"/>
          </w:tcPr>
          <w:p>
            <w:pPr>
              <w:ind w:firstLine="420" w:firstLineChars="200"/>
              <w:rPr>
                <w:rFonts w:hint="default" w:ascii="Times New Roman" w:hAnsi="Times New Roman" w:eastAsia="宋体" w:cs="Times New Roman"/>
                <w:color w:val="auto"/>
                <w:szCs w:val="21"/>
              </w:rPr>
            </w:pPr>
            <w:r>
              <w:rPr>
                <w:rFonts w:hint="eastAsia" w:cs="Times New Roman"/>
                <w:color w:val="auto"/>
                <w:szCs w:val="21"/>
                <w:lang w:val="en-US" w:eastAsia="zh-CN"/>
              </w:rPr>
              <w:t xml:space="preserve">     </w:t>
            </w:r>
            <w:r>
              <w:rPr>
                <w:rFonts w:hint="default" w:ascii="Times New Roman" w:hAnsi="Times New Roman" w:eastAsia="宋体" w:cs="Times New Roman"/>
                <w:color w:val="auto"/>
                <w:szCs w:val="21"/>
              </w:rPr>
              <w:t xml:space="preserve">□ </w:t>
            </w:r>
            <w:r>
              <w:rPr>
                <w:rFonts w:hint="eastAsia" w:cs="Times New Roman"/>
                <w:color w:val="auto"/>
                <w:szCs w:val="21"/>
                <w:lang w:eastAsia="zh-CN"/>
              </w:rPr>
              <w:t>拆卸检验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8" w:hRule="atLeast"/>
          <w:jc w:val="center"/>
        </w:trPr>
        <w:tc>
          <w:tcPr>
            <w:tcW w:w="2571" w:type="dxa"/>
            <w:gridSpan w:val="2"/>
            <w:vMerge w:val="continue"/>
            <w:vAlign w:val="center"/>
          </w:tcPr>
          <w:p>
            <w:pPr>
              <w:spacing w:line="360" w:lineRule="auto"/>
              <w:ind w:firstLine="420" w:firstLineChars="200"/>
            </w:pPr>
          </w:p>
        </w:tc>
        <w:tc>
          <w:tcPr>
            <w:tcW w:w="6785" w:type="dxa"/>
            <w:gridSpan w:val="3"/>
            <w:vAlign w:val="center"/>
          </w:tcPr>
          <w:p>
            <w:pPr>
              <w:spacing w:line="360" w:lineRule="auto"/>
              <w:ind w:firstLine="420" w:firstLineChars="200"/>
              <w:rPr>
                <w:rFonts w:hint="default" w:ascii="Times New Roman" w:hAnsi="Times New Roman" w:eastAsia="宋体" w:cs="Times New Roman"/>
                <w:color w:val="auto"/>
                <w:szCs w:val="21"/>
              </w:rPr>
            </w:pPr>
            <w:r>
              <w:rPr>
                <w:rFonts w:hint="eastAsia" w:cs="Times New Roman"/>
                <w:color w:val="auto"/>
                <w:szCs w:val="21"/>
                <w:lang w:val="en-US" w:eastAsia="zh-CN"/>
              </w:rPr>
              <w:t xml:space="preserve">     </w:t>
            </w:r>
            <w:r>
              <w:rPr>
                <w:rFonts w:hint="default" w:ascii="Times New Roman" w:hAnsi="Times New Roman" w:eastAsia="宋体" w:cs="Times New Roman"/>
                <w:color w:val="auto"/>
                <w:szCs w:val="21"/>
              </w:rPr>
              <w:t>□ 不</w:t>
            </w:r>
            <w:r>
              <w:rPr>
                <w:rFonts w:hint="eastAsia" w:cs="Times New Roman"/>
                <w:color w:val="auto"/>
                <w:szCs w:val="21"/>
                <w:lang w:eastAsia="zh-CN"/>
              </w:rPr>
              <w:t>拆卸检验</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48" w:hRule="atLeast"/>
          <w:jc w:val="center"/>
        </w:trPr>
        <w:tc>
          <w:tcPr>
            <w:tcW w:w="9356" w:type="dxa"/>
            <w:gridSpan w:val="5"/>
            <w:tcBorders>
              <w:bottom w:val="single" w:color="auto" w:sz="12" w:space="0"/>
            </w:tcBorders>
            <w:vAlign w:val="center"/>
          </w:tcPr>
          <w:p>
            <w:pPr>
              <w:jc w:val="both"/>
              <w:rPr>
                <w:rFonts w:hint="default" w:ascii="Times New Roman" w:hAnsi="Times New Roman" w:eastAsia="宋体" w:cs="Times New Roman"/>
                <w:color w:val="auto"/>
                <w:szCs w:val="21"/>
              </w:rPr>
            </w:pPr>
            <w:r>
              <w:rPr>
                <w:rFonts w:hint="eastAsia" w:cs="Times New Roman"/>
                <w:color w:val="auto"/>
                <w:szCs w:val="21"/>
                <w:lang w:val="en-US" w:eastAsia="zh-CN"/>
              </w:rPr>
              <w:t>检验员</w:t>
            </w:r>
            <w:r>
              <w:rPr>
                <w:rFonts w:hint="default" w:ascii="Times New Roman" w:hAnsi="Times New Roman" w:eastAsia="宋体" w:cs="Times New Roman"/>
                <w:color w:val="auto"/>
                <w:szCs w:val="21"/>
              </w:rPr>
              <w:t xml:space="preserve">：                    </w:t>
            </w:r>
            <w:r>
              <w:rPr>
                <w:rFonts w:hint="eastAsia" w:cs="Times New Roman"/>
                <w:color w:val="auto"/>
                <w:szCs w:val="21"/>
                <w:lang w:val="en-US" w:eastAsia="zh-CN"/>
              </w:rPr>
              <w:t xml:space="preserve">                                </w:t>
            </w:r>
            <w:r>
              <w:rPr>
                <w:rFonts w:hint="default" w:ascii="Times New Roman" w:hAnsi="Times New Roman" w:eastAsia="宋体" w:cs="Times New Roman"/>
                <w:color w:val="auto"/>
                <w:szCs w:val="21"/>
              </w:rPr>
              <w:t>日期：</w:t>
            </w:r>
          </w:p>
        </w:tc>
      </w:tr>
    </w:tbl>
    <w:p>
      <w:pPr>
        <w:pStyle w:val="41"/>
        <w:ind w:firstLine="420"/>
      </w:pPr>
    </w:p>
    <w:p>
      <w:pPr>
        <w:pStyle w:val="41"/>
        <w:ind w:firstLine="420"/>
        <w:sectPr>
          <w:pgSz w:w="11906" w:h="16838"/>
          <w:pgMar w:top="1928" w:right="1134" w:bottom="1134" w:left="1134" w:header="1418" w:footer="1134" w:gutter="284"/>
          <w:cols w:space="720" w:num="1"/>
          <w:formProt w:val="0"/>
          <w:docGrid w:type="lines" w:linePitch="312" w:charSpace="0"/>
        </w:sectPr>
      </w:pPr>
    </w:p>
    <w:p>
      <w:pPr>
        <w:pStyle w:val="173"/>
      </w:pPr>
    </w:p>
    <w:p>
      <w:pPr>
        <w:pStyle w:val="174"/>
      </w:pPr>
    </w:p>
    <w:p>
      <w:pPr>
        <w:pStyle w:val="60"/>
        <w:spacing w:after="156"/>
      </w:pPr>
      <w:r>
        <w:br w:type="textWrapping"/>
      </w:r>
      <w:r>
        <w:rPr>
          <w:rFonts w:hint="eastAsia"/>
        </w:rPr>
        <w:t>（资料性）</w:t>
      </w:r>
      <w:r>
        <w:br w:type="textWrapping"/>
      </w:r>
      <w:r>
        <w:rPr>
          <w:rFonts w:hint="eastAsia"/>
        </w:rPr>
        <w:t>相控阵自动化检测记录</w:t>
      </w:r>
    </w:p>
    <w:p>
      <w:pPr>
        <w:spacing w:line="240" w:lineRule="atLeast"/>
        <w:ind w:left="-2" w:firstLine="1"/>
        <w:rPr>
          <w:rFonts w:ascii="宋体" w:hAnsi="宋体"/>
          <w:b/>
          <w:bCs/>
          <w:spacing w:val="10"/>
          <w:sz w:val="30"/>
          <w:szCs w:val="30"/>
        </w:rPr>
      </w:pPr>
      <w:r>
        <w:rPr>
          <w:rFonts w:hint="eastAsia" w:ascii="宋体" w:hAnsi="宋体"/>
          <w:spacing w:val="20"/>
          <w:szCs w:val="21"/>
        </w:rPr>
        <w:t>操作指导书编号：                             委托单编号：</w:t>
      </w:r>
    </w:p>
    <w:tbl>
      <w:tblPr>
        <w:tblStyle w:val="26"/>
        <w:tblW w:w="92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587"/>
        <w:gridCol w:w="630"/>
        <w:gridCol w:w="795"/>
        <w:gridCol w:w="422"/>
        <w:gridCol w:w="903"/>
        <w:gridCol w:w="220"/>
        <w:gridCol w:w="94"/>
        <w:gridCol w:w="1218"/>
        <w:gridCol w:w="1328"/>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804" w:type="dxa"/>
            <w:gridSpan w:val="2"/>
            <w:vAlign w:val="top"/>
          </w:tcPr>
          <w:p>
            <w:pPr>
              <w:rPr>
                <w:rFonts w:hint="eastAsia"/>
                <w:lang w:val="en-US" w:eastAsia="zh-CN"/>
              </w:rPr>
            </w:pPr>
            <w:r>
              <w:rPr>
                <w:rFonts w:hint="eastAsia"/>
                <w:lang w:val="en-US" w:eastAsia="zh-CN"/>
              </w:rPr>
              <w:t>委托单位</w:t>
            </w:r>
          </w:p>
        </w:tc>
        <w:tc>
          <w:tcPr>
            <w:tcW w:w="2970" w:type="dxa"/>
            <w:gridSpan w:val="5"/>
            <w:vAlign w:val="top"/>
          </w:tcPr>
          <w:p>
            <w:pPr>
              <w:rPr>
                <w:rFonts w:hint="eastAsia"/>
                <w:lang w:val="en-US" w:eastAsia="zh-CN"/>
              </w:rPr>
            </w:pPr>
          </w:p>
        </w:tc>
        <w:tc>
          <w:tcPr>
            <w:tcW w:w="1312" w:type="dxa"/>
            <w:gridSpan w:val="2"/>
            <w:vAlign w:val="top"/>
          </w:tcPr>
          <w:p>
            <w:pPr>
              <w:rPr>
                <w:rFonts w:hint="eastAsia"/>
                <w:lang w:val="en-US" w:eastAsia="zh-CN"/>
              </w:rPr>
            </w:pPr>
            <w:r>
              <w:rPr>
                <w:rFonts w:hint="eastAsia"/>
                <w:lang w:val="en-US" w:eastAsia="zh-CN"/>
              </w:rPr>
              <w:t>检测地点</w:t>
            </w:r>
          </w:p>
        </w:tc>
        <w:tc>
          <w:tcPr>
            <w:tcW w:w="3128" w:type="dxa"/>
            <w:gridSpan w:val="2"/>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4" w:type="dxa"/>
            <w:gridSpan w:val="2"/>
            <w:vAlign w:val="top"/>
          </w:tcPr>
          <w:p>
            <w:pPr>
              <w:rPr>
                <w:rFonts w:hint="eastAsia" w:ascii="宋体" w:hAnsi="宋体"/>
                <w:szCs w:val="21"/>
              </w:rPr>
            </w:pPr>
            <w:r>
              <w:rPr>
                <w:rFonts w:hint="eastAsia" w:ascii="宋体" w:hAnsi="宋体"/>
                <w:szCs w:val="21"/>
              </w:rPr>
              <w:t>仪器型号</w:t>
            </w:r>
          </w:p>
        </w:tc>
        <w:tc>
          <w:tcPr>
            <w:tcW w:w="1425" w:type="dxa"/>
            <w:gridSpan w:val="2"/>
            <w:vAlign w:val="top"/>
          </w:tcPr>
          <w:p>
            <w:pPr>
              <w:rPr>
                <w:rFonts w:hint="eastAsia"/>
                <w:lang w:val="en-US" w:eastAsia="zh-CN"/>
              </w:rPr>
            </w:pPr>
          </w:p>
        </w:tc>
        <w:tc>
          <w:tcPr>
            <w:tcW w:w="1545" w:type="dxa"/>
            <w:gridSpan w:val="3"/>
            <w:vAlign w:val="top"/>
          </w:tcPr>
          <w:p>
            <w:pPr>
              <w:rPr>
                <w:rFonts w:hint="eastAsia" w:ascii="宋体" w:hAnsi="宋体"/>
                <w:szCs w:val="21"/>
              </w:rPr>
            </w:pPr>
            <w:r>
              <w:rPr>
                <w:rFonts w:hint="eastAsia" w:ascii="宋体" w:hAnsi="宋体"/>
                <w:szCs w:val="21"/>
              </w:rPr>
              <w:t>仪器编号</w:t>
            </w:r>
          </w:p>
        </w:tc>
        <w:tc>
          <w:tcPr>
            <w:tcW w:w="1312" w:type="dxa"/>
            <w:gridSpan w:val="2"/>
            <w:vAlign w:val="top"/>
          </w:tcPr>
          <w:p>
            <w:pPr>
              <w:rPr>
                <w:rFonts w:hint="eastAsia"/>
                <w:lang w:val="en-US" w:eastAsia="zh-CN"/>
              </w:rPr>
            </w:pPr>
          </w:p>
        </w:tc>
        <w:tc>
          <w:tcPr>
            <w:tcW w:w="1328" w:type="dxa"/>
            <w:vAlign w:val="top"/>
          </w:tcPr>
          <w:p>
            <w:pPr>
              <w:rPr>
                <w:rFonts w:hint="eastAsia" w:ascii="宋体" w:hAnsi="宋体"/>
                <w:szCs w:val="21"/>
              </w:rPr>
            </w:pPr>
            <w:r>
              <w:rPr>
                <w:rFonts w:hint="eastAsia" w:ascii="宋体" w:hAnsi="宋体"/>
                <w:szCs w:val="21"/>
              </w:rPr>
              <w:t>探头型号</w:t>
            </w:r>
          </w:p>
        </w:tc>
        <w:tc>
          <w:tcPr>
            <w:tcW w:w="1800" w:type="dxa"/>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4" w:type="dxa"/>
            <w:gridSpan w:val="2"/>
            <w:vAlign w:val="top"/>
          </w:tcPr>
          <w:p>
            <w:pPr>
              <w:rPr>
                <w:rFonts w:hint="eastAsia" w:ascii="宋体" w:hAnsi="宋体" w:eastAsia="宋体"/>
                <w:szCs w:val="21"/>
                <w:lang w:eastAsia="zh-CN"/>
              </w:rPr>
            </w:pPr>
            <w:r>
              <w:rPr>
                <w:rFonts w:hint="eastAsia" w:ascii="宋体" w:hAnsi="宋体"/>
                <w:szCs w:val="21"/>
                <w:lang w:eastAsia="zh-CN"/>
              </w:rPr>
              <w:t>材质</w:t>
            </w:r>
          </w:p>
        </w:tc>
        <w:tc>
          <w:tcPr>
            <w:tcW w:w="1425" w:type="dxa"/>
            <w:gridSpan w:val="2"/>
            <w:vAlign w:val="top"/>
          </w:tcPr>
          <w:p>
            <w:pPr>
              <w:rPr>
                <w:rFonts w:hint="eastAsia"/>
                <w:lang w:val="en-US" w:eastAsia="zh-CN"/>
              </w:rPr>
            </w:pPr>
          </w:p>
        </w:tc>
        <w:tc>
          <w:tcPr>
            <w:tcW w:w="1545" w:type="dxa"/>
            <w:gridSpan w:val="3"/>
            <w:vAlign w:val="top"/>
          </w:tcPr>
          <w:p>
            <w:pPr>
              <w:rPr>
                <w:rFonts w:hint="eastAsia" w:ascii="宋体" w:hAnsi="宋体" w:eastAsia="宋体"/>
                <w:szCs w:val="21"/>
                <w:lang w:eastAsia="zh-CN"/>
              </w:rPr>
            </w:pPr>
            <w:r>
              <w:rPr>
                <w:rFonts w:hint="eastAsia" w:ascii="宋体" w:hAnsi="宋体"/>
                <w:szCs w:val="21"/>
                <w:lang w:eastAsia="zh-CN"/>
              </w:rPr>
              <w:t>热处理状态</w:t>
            </w:r>
          </w:p>
        </w:tc>
        <w:tc>
          <w:tcPr>
            <w:tcW w:w="1312" w:type="dxa"/>
            <w:gridSpan w:val="2"/>
            <w:vAlign w:val="top"/>
          </w:tcPr>
          <w:p>
            <w:pPr>
              <w:rPr>
                <w:rFonts w:hint="eastAsia"/>
                <w:lang w:val="en-US" w:eastAsia="zh-CN"/>
              </w:rPr>
            </w:pPr>
          </w:p>
        </w:tc>
        <w:tc>
          <w:tcPr>
            <w:tcW w:w="1328" w:type="dxa"/>
            <w:vAlign w:val="top"/>
          </w:tcPr>
          <w:p>
            <w:pPr>
              <w:rPr>
                <w:rFonts w:hint="eastAsia" w:ascii="宋体" w:hAnsi="宋体" w:eastAsia="宋体"/>
                <w:szCs w:val="21"/>
                <w:lang w:eastAsia="zh-CN"/>
              </w:rPr>
            </w:pPr>
            <w:r>
              <w:rPr>
                <w:rFonts w:hint="eastAsia" w:ascii="宋体" w:hAnsi="宋体"/>
                <w:szCs w:val="21"/>
                <w:lang w:eastAsia="zh-CN"/>
              </w:rPr>
              <w:t>检测时机</w:t>
            </w:r>
          </w:p>
        </w:tc>
        <w:tc>
          <w:tcPr>
            <w:tcW w:w="1800" w:type="dxa"/>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4" w:type="dxa"/>
            <w:gridSpan w:val="2"/>
            <w:vAlign w:val="top"/>
          </w:tcPr>
          <w:p>
            <w:pPr>
              <w:rPr>
                <w:rFonts w:hint="eastAsia" w:ascii="宋体" w:hAnsi="宋体"/>
                <w:szCs w:val="21"/>
                <w:lang w:eastAsia="zh-CN"/>
              </w:rPr>
            </w:pPr>
            <w:r>
              <w:rPr>
                <w:rFonts w:hint="eastAsia" w:ascii="宋体" w:hAnsi="宋体"/>
                <w:szCs w:val="21"/>
                <w:lang w:eastAsia="zh-CN"/>
              </w:rPr>
              <w:t>扫查灵敏度（</w:t>
            </w:r>
            <w:r>
              <w:rPr>
                <w:rFonts w:hint="eastAsia"/>
                <w:lang w:val="en-US" w:eastAsia="zh-CN"/>
              </w:rPr>
              <w:t>dB</w:t>
            </w:r>
            <w:r>
              <w:rPr>
                <w:rFonts w:hint="eastAsia" w:ascii="宋体" w:hAnsi="宋体"/>
                <w:szCs w:val="21"/>
                <w:lang w:eastAsia="zh-CN"/>
              </w:rPr>
              <w:t>）</w:t>
            </w:r>
          </w:p>
        </w:tc>
        <w:tc>
          <w:tcPr>
            <w:tcW w:w="1425" w:type="dxa"/>
            <w:gridSpan w:val="2"/>
            <w:vAlign w:val="top"/>
          </w:tcPr>
          <w:p>
            <w:pPr>
              <w:rPr>
                <w:rFonts w:hint="eastAsia"/>
                <w:lang w:val="en-US" w:eastAsia="zh-CN"/>
              </w:rPr>
            </w:pPr>
          </w:p>
        </w:tc>
        <w:tc>
          <w:tcPr>
            <w:tcW w:w="1545" w:type="dxa"/>
            <w:gridSpan w:val="3"/>
            <w:vAlign w:val="top"/>
          </w:tcPr>
          <w:p>
            <w:pPr>
              <w:rPr>
                <w:rFonts w:hint="eastAsia" w:ascii="宋体" w:hAnsi="宋体"/>
                <w:szCs w:val="21"/>
                <w:lang w:eastAsia="zh-CN"/>
              </w:rPr>
            </w:pPr>
            <w:r>
              <w:rPr>
                <w:rFonts w:hint="eastAsia" w:ascii="宋体" w:hAnsi="宋体"/>
                <w:szCs w:val="21"/>
                <w:lang w:eastAsia="zh-CN"/>
              </w:rPr>
              <w:t>耦合补偿（</w:t>
            </w:r>
            <w:r>
              <w:rPr>
                <w:rFonts w:hint="eastAsia"/>
                <w:lang w:val="en-US" w:eastAsia="zh-CN"/>
              </w:rPr>
              <w:t>dB</w:t>
            </w:r>
            <w:r>
              <w:rPr>
                <w:rFonts w:hint="eastAsia" w:ascii="宋体" w:hAnsi="宋体"/>
                <w:szCs w:val="21"/>
                <w:lang w:eastAsia="zh-CN"/>
              </w:rPr>
              <w:t>）</w:t>
            </w:r>
          </w:p>
        </w:tc>
        <w:tc>
          <w:tcPr>
            <w:tcW w:w="1312" w:type="dxa"/>
            <w:gridSpan w:val="2"/>
            <w:vAlign w:val="top"/>
          </w:tcPr>
          <w:p>
            <w:pPr>
              <w:rPr>
                <w:rFonts w:hint="eastAsia"/>
                <w:lang w:val="en-US" w:eastAsia="zh-CN"/>
              </w:rPr>
            </w:pPr>
          </w:p>
        </w:tc>
        <w:tc>
          <w:tcPr>
            <w:tcW w:w="1328" w:type="dxa"/>
            <w:vAlign w:val="top"/>
          </w:tcPr>
          <w:p>
            <w:pPr>
              <w:rPr>
                <w:rFonts w:hint="eastAsia" w:ascii="宋体" w:hAnsi="宋体" w:eastAsia="宋体"/>
                <w:szCs w:val="21"/>
                <w:lang w:eastAsia="zh-CN"/>
              </w:rPr>
            </w:pPr>
            <w:r>
              <w:rPr>
                <w:rFonts w:hint="eastAsia" w:ascii="宋体" w:hAnsi="宋体"/>
                <w:szCs w:val="21"/>
                <w:lang w:eastAsia="zh-CN"/>
              </w:rPr>
              <w:t>耦合剂</w:t>
            </w:r>
          </w:p>
        </w:tc>
        <w:tc>
          <w:tcPr>
            <w:tcW w:w="1800" w:type="dxa"/>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4" w:type="dxa"/>
            <w:gridSpan w:val="2"/>
            <w:vAlign w:val="top"/>
          </w:tcPr>
          <w:p>
            <w:pPr>
              <w:rPr>
                <w:rFonts w:hint="eastAsia" w:ascii="宋体" w:hAnsi="宋体"/>
                <w:szCs w:val="21"/>
                <w:lang w:eastAsia="zh-CN"/>
              </w:rPr>
            </w:pPr>
            <w:r>
              <w:rPr>
                <w:rFonts w:hint="eastAsia" w:ascii="宋体" w:hAnsi="宋体"/>
                <w:szCs w:val="21"/>
                <w:lang w:eastAsia="zh-CN"/>
              </w:rPr>
              <w:t>扫查方法</w:t>
            </w:r>
          </w:p>
        </w:tc>
        <w:tc>
          <w:tcPr>
            <w:tcW w:w="2970" w:type="dxa"/>
            <w:gridSpan w:val="5"/>
            <w:vAlign w:val="top"/>
          </w:tcPr>
          <w:p>
            <w:pPr>
              <w:rPr>
                <w:rFonts w:hint="eastAsia" w:ascii="宋体" w:hAnsi="宋体"/>
                <w:szCs w:val="21"/>
                <w:lang w:eastAsia="zh-CN"/>
              </w:rPr>
            </w:pPr>
            <w:r>
              <w:rPr>
                <w:rFonts w:hint="eastAsia" w:ascii="宋体" w:hAnsi="宋体"/>
                <w:szCs w:val="21"/>
              </w:rPr>
              <w:t>□直接接触法□</w:t>
            </w:r>
          </w:p>
        </w:tc>
        <w:tc>
          <w:tcPr>
            <w:tcW w:w="1312" w:type="dxa"/>
            <w:gridSpan w:val="2"/>
            <w:vAlign w:val="top"/>
          </w:tcPr>
          <w:p>
            <w:pPr>
              <w:rPr>
                <w:rFonts w:hint="eastAsia"/>
                <w:lang w:val="en-US" w:eastAsia="zh-CN"/>
              </w:rPr>
            </w:pPr>
            <w:r>
              <w:rPr>
                <w:rFonts w:hint="eastAsia"/>
                <w:lang w:val="en-US" w:eastAsia="zh-CN"/>
              </w:rPr>
              <w:t>执行标准</w:t>
            </w:r>
          </w:p>
        </w:tc>
        <w:tc>
          <w:tcPr>
            <w:tcW w:w="3128" w:type="dxa"/>
            <w:gridSpan w:val="2"/>
            <w:vAlign w:val="top"/>
          </w:tcPr>
          <w:p>
            <w:pPr>
              <w:rPr>
                <w:rFonts w:hint="eastAsia"/>
                <w:lang w:val="en-US" w:eastAsia="zh-CN"/>
              </w:rPr>
            </w:pPr>
            <w:r>
              <w:rPr>
                <w:rFonts w:hint="eastAsia" w:ascii="宋体" w:hAnsi="宋体"/>
                <w:szCs w:val="21"/>
              </w:rPr>
              <w:t>□</w:t>
            </w:r>
            <w:r>
              <w:rPr>
                <w:rFonts w:ascii="宋体" w:hAnsi="宋体"/>
                <w:szCs w:val="21"/>
              </w:rPr>
              <w:t>NB/T47013.</w:t>
            </w:r>
            <w:r>
              <w:rPr>
                <w:rFonts w:hint="eastAsia" w:ascii="宋体" w:hAnsi="宋体"/>
                <w:szCs w:val="21"/>
                <w:lang w:val="en-US" w:eastAsia="zh-CN"/>
              </w:rPr>
              <w:t>15</w:t>
            </w:r>
            <w:r>
              <w:rPr>
                <w:rFonts w:ascii="宋体" w:hAnsi="宋体"/>
                <w:szCs w:val="21"/>
              </w:rPr>
              <w:t xml:space="preserve">-2015 </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4" w:type="dxa"/>
            <w:gridSpan w:val="2"/>
            <w:vAlign w:val="top"/>
          </w:tcPr>
          <w:p>
            <w:pPr>
              <w:rPr>
                <w:rFonts w:hint="eastAsia" w:ascii="宋体" w:hAnsi="宋体"/>
                <w:szCs w:val="21"/>
                <w:lang w:eastAsia="zh-CN"/>
              </w:rPr>
            </w:pPr>
            <w:r>
              <w:rPr>
                <w:rFonts w:hint="eastAsia"/>
                <w:lang w:val="en-US" w:eastAsia="zh-CN"/>
              </w:rPr>
              <w:t>检测软件名称</w:t>
            </w:r>
          </w:p>
        </w:tc>
        <w:tc>
          <w:tcPr>
            <w:tcW w:w="7410" w:type="dxa"/>
            <w:gridSpan w:val="9"/>
            <w:vAlign w:val="top"/>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214" w:type="dxa"/>
            <w:gridSpan w:val="11"/>
            <w:vAlign w:val="top"/>
          </w:tcPr>
          <w:p>
            <w:pPr>
              <w:rPr>
                <w:rFonts w:hint="eastAsia" w:ascii="宋体" w:hAnsi="宋体"/>
                <w:szCs w:val="21"/>
                <w:lang w:eastAsia="zh-CN"/>
              </w:rPr>
            </w:pPr>
            <w:r>
              <w:rPr>
                <w:rFonts w:hint="eastAsia" w:ascii="宋体" w:hAnsi="宋体"/>
                <w:szCs w:val="21"/>
                <w:lang w:eastAsia="zh-CN"/>
              </w:rPr>
              <w:t>检测部位示意图：</w:t>
            </w:r>
          </w:p>
          <w:p>
            <w:pPr>
              <w:spacing w:line="240" w:lineRule="auto"/>
              <w:rPr>
                <w:rFonts w:hint="eastAsia" w:ascii="宋体" w:hAnsi="宋体"/>
                <w:szCs w:val="21"/>
                <w:lang w:eastAsia="zh-CN"/>
              </w:rPr>
            </w:pPr>
            <w:r>
              <w:rPr>
                <w:rFonts w:hint="eastAsia" w:ascii="宋体" w:hAnsi="宋体" w:eastAsia="宋体" w:cs="Times New Roman"/>
                <w:kern w:val="2"/>
                <w:sz w:val="21"/>
                <w:szCs w:val="21"/>
                <w:lang w:val="en-US" w:eastAsia="zh-CN" w:bidi="ar-SA"/>
              </w:rPr>
              <w:pict>
                <v:shape id="_x0000_i1026" o:spt="75" type="#_x0000_t75" style="height:124.3pt;width:449.35pt;" fillcolor="#FFFFFF" filled="f" o:preferrelative="t" stroked="f" coordsize="21600,21600">
                  <v:path/>
                  <v:fill on="f" color2="#FFFFFF" focussize="0,0"/>
                  <v:stroke on="f"/>
                  <v:imagedata r:id="rId15" gain="65536f" blacklevel="0f" gamma="0" o:title="图片1"/>
                  <o:lock v:ext="edit" position="f" selection="f" grouping="f" rotation="f" cropping="f" text="f" aspectratio="t"/>
                  <w10:wrap type="none"/>
                  <w10:anchorlock/>
                </v:shape>
              </w:pict>
            </w:r>
          </w:p>
          <w:p>
            <w:pPr>
              <w:rPr>
                <w:rFonts w:hint="eastAsia" w:ascii="宋体" w:hAnsi="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gridSpan w:val="11"/>
            <w:vAlign w:val="center"/>
          </w:tcPr>
          <w:p>
            <w:pPr>
              <w:jc w:val="center"/>
              <w:rPr>
                <w:rFonts w:hint="eastAsia"/>
                <w:lang w:val="en-US" w:eastAsia="zh-CN"/>
              </w:rPr>
            </w:pPr>
            <w:r>
              <w:rPr>
                <w:rFonts w:hint="eastAsia"/>
                <w:lang w:val="en-US" w:eastAsia="zh-CN"/>
              </w:rPr>
              <w:t>50%对比试块缺陷反射体基准仪器读数（dB）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4" w:type="dxa"/>
            <w:gridSpan w:val="3"/>
            <w:vAlign w:val="top"/>
          </w:tcPr>
          <w:p>
            <w:pPr>
              <w:rPr>
                <w:rFonts w:hint="eastAsia"/>
                <w:lang w:val="en-US" w:eastAsia="zh-CN"/>
              </w:rPr>
            </w:pPr>
            <w:r>
              <w:rPr>
                <w:rFonts w:hint="eastAsia"/>
                <w:lang w:val="en-US" w:eastAsia="zh-CN"/>
              </w:rPr>
              <w:t>内表面60°V型槽</w:t>
            </w:r>
          </w:p>
        </w:tc>
        <w:tc>
          <w:tcPr>
            <w:tcW w:w="2434" w:type="dxa"/>
            <w:gridSpan w:val="5"/>
            <w:vAlign w:val="top"/>
          </w:tcPr>
          <w:p>
            <w:pPr>
              <w:rPr>
                <w:rFonts w:hint="eastAsia"/>
                <w:lang w:val="en-US" w:eastAsia="zh-CN"/>
              </w:rPr>
            </w:pPr>
            <w:r>
              <w:rPr>
                <w:rFonts w:hint="eastAsia"/>
                <w:lang w:val="en-US" w:eastAsia="zh-CN"/>
              </w:rPr>
              <w:t>外表面60°V型槽</w:t>
            </w:r>
          </w:p>
        </w:tc>
        <w:tc>
          <w:tcPr>
            <w:tcW w:w="4346" w:type="dxa"/>
            <w:gridSpan w:val="3"/>
            <w:vMerge w:val="restart"/>
            <w:vAlign w:val="center"/>
          </w:tcPr>
          <w:p>
            <w:pPr>
              <w:jc w:val="center"/>
              <w:rPr>
                <w:rFonts w:hint="eastAsia"/>
                <w:lang w:val="en-US" w:eastAsia="zh-CN"/>
              </w:rPr>
            </w:pPr>
            <w:r>
              <w:rPr>
                <w:rFonts w:hint="eastAsia"/>
                <w:lang w:val="en-US" w:eastAsia="zh-CN"/>
              </w:rPr>
              <w:t>内表面Φ3×2平底孔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hint="eastAsia"/>
                <w:lang w:val="en-US" w:eastAsia="zh-CN"/>
              </w:rPr>
            </w:pPr>
            <w:r>
              <w:rPr>
                <w:rFonts w:hint="eastAsia"/>
                <w:lang w:val="en-US" w:eastAsia="zh-CN"/>
              </w:rPr>
              <w:t>轴向</w:t>
            </w:r>
          </w:p>
        </w:tc>
        <w:tc>
          <w:tcPr>
            <w:tcW w:w="1217" w:type="dxa"/>
            <w:gridSpan w:val="2"/>
            <w:vAlign w:val="center"/>
          </w:tcPr>
          <w:p>
            <w:pPr>
              <w:jc w:val="center"/>
              <w:rPr>
                <w:rFonts w:hint="eastAsia"/>
                <w:lang w:val="en-US" w:eastAsia="zh-CN"/>
              </w:rPr>
            </w:pPr>
            <w:r>
              <w:rPr>
                <w:rFonts w:hint="eastAsia"/>
                <w:lang w:val="en-US" w:eastAsia="zh-CN"/>
              </w:rPr>
              <w:t>周向</w:t>
            </w:r>
          </w:p>
        </w:tc>
        <w:tc>
          <w:tcPr>
            <w:tcW w:w="1217" w:type="dxa"/>
            <w:gridSpan w:val="2"/>
            <w:vAlign w:val="center"/>
          </w:tcPr>
          <w:p>
            <w:pPr>
              <w:jc w:val="center"/>
              <w:rPr>
                <w:rFonts w:hint="eastAsia"/>
                <w:lang w:val="en-US" w:eastAsia="zh-CN"/>
              </w:rPr>
            </w:pPr>
            <w:r>
              <w:rPr>
                <w:rFonts w:hint="eastAsia"/>
                <w:lang w:val="en-US" w:eastAsia="zh-CN"/>
              </w:rPr>
              <w:t>轴向</w:t>
            </w:r>
          </w:p>
        </w:tc>
        <w:tc>
          <w:tcPr>
            <w:tcW w:w="1217" w:type="dxa"/>
            <w:gridSpan w:val="3"/>
            <w:vAlign w:val="center"/>
          </w:tcPr>
          <w:p>
            <w:pPr>
              <w:jc w:val="center"/>
              <w:rPr>
                <w:rFonts w:hint="eastAsia"/>
                <w:lang w:val="en-US" w:eastAsia="zh-CN"/>
              </w:rPr>
            </w:pPr>
            <w:r>
              <w:rPr>
                <w:rFonts w:hint="eastAsia"/>
                <w:lang w:val="en-US" w:eastAsia="zh-CN"/>
              </w:rPr>
              <w:t>周向</w:t>
            </w:r>
          </w:p>
        </w:tc>
        <w:tc>
          <w:tcPr>
            <w:tcW w:w="4346" w:type="dxa"/>
            <w:gridSpan w:val="3"/>
            <w:vMerge w:val="continue"/>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hint="eastAsia"/>
                <w:lang w:val="en-US" w:eastAsia="zh-CN"/>
              </w:rPr>
            </w:pPr>
          </w:p>
        </w:tc>
        <w:tc>
          <w:tcPr>
            <w:tcW w:w="1217" w:type="dxa"/>
            <w:gridSpan w:val="2"/>
            <w:vAlign w:val="center"/>
          </w:tcPr>
          <w:p>
            <w:pPr>
              <w:jc w:val="center"/>
              <w:rPr>
                <w:rFonts w:hint="eastAsia"/>
                <w:lang w:val="en-US" w:eastAsia="zh-CN"/>
              </w:rPr>
            </w:pPr>
          </w:p>
        </w:tc>
        <w:tc>
          <w:tcPr>
            <w:tcW w:w="1217" w:type="dxa"/>
            <w:gridSpan w:val="2"/>
            <w:vAlign w:val="center"/>
          </w:tcPr>
          <w:p>
            <w:pPr>
              <w:jc w:val="center"/>
              <w:rPr>
                <w:rFonts w:hint="eastAsia"/>
                <w:lang w:val="en-US" w:eastAsia="zh-CN"/>
              </w:rPr>
            </w:pPr>
          </w:p>
        </w:tc>
        <w:tc>
          <w:tcPr>
            <w:tcW w:w="1217" w:type="dxa"/>
            <w:gridSpan w:val="3"/>
            <w:vAlign w:val="center"/>
          </w:tcPr>
          <w:p>
            <w:pPr>
              <w:jc w:val="center"/>
              <w:rPr>
                <w:rFonts w:hint="eastAsia"/>
                <w:lang w:val="en-US" w:eastAsia="zh-CN"/>
              </w:rPr>
            </w:pPr>
          </w:p>
        </w:tc>
        <w:tc>
          <w:tcPr>
            <w:tcW w:w="4346" w:type="dxa"/>
            <w:gridSpan w:val="3"/>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gridSpan w:val="11"/>
            <w:vAlign w:val="center"/>
          </w:tcPr>
          <w:p>
            <w:pPr>
              <w:jc w:val="center"/>
              <w:rPr>
                <w:rFonts w:hint="eastAsia"/>
                <w:lang w:val="en-US" w:eastAsia="zh-CN"/>
              </w:rPr>
            </w:pPr>
            <w:r>
              <w:rPr>
                <w:rFonts w:hint="eastAsia"/>
                <w:lang w:val="en-US" w:eastAsia="zh-CN"/>
              </w:rPr>
              <w:t>对比试块人工缺陷扫描图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top"/>
          </w:tcPr>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center"/>
          </w:tcPr>
          <w:p>
            <w:pPr>
              <w:jc w:val="left"/>
              <w:rPr>
                <w:rFonts w:hint="eastAsia"/>
                <w:lang w:val="en-US" w:eastAsia="zh-CN"/>
              </w:rPr>
            </w:pPr>
            <w:r>
              <w:rPr>
                <w:rFonts w:hint="eastAsia" w:ascii="宋体" w:hAnsi="宋体"/>
                <w:kern w:val="0"/>
                <w:szCs w:val="21"/>
              </w:rPr>
              <w:t>数据文件名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center"/>
          </w:tcPr>
          <w:p>
            <w:pPr>
              <w:jc w:val="both"/>
              <w:rPr>
                <w:rFonts w:hint="eastAsia"/>
                <w:lang w:val="en-US" w:eastAsia="zh-CN"/>
              </w:rPr>
            </w:pPr>
            <w:r>
              <w:rPr>
                <w:rFonts w:hint="eastAsia"/>
                <w:lang w:val="en-US" w:eastAsia="zh-CN"/>
              </w:rPr>
              <w:t>缺陷部位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center"/>
          </w:tcPr>
          <w:p>
            <w:pPr>
              <w:jc w:val="both"/>
              <w:rPr>
                <w:rFonts w:hint="eastAsia"/>
                <w:lang w:val="en-US" w:eastAsia="zh-CN"/>
              </w:rPr>
            </w:pPr>
            <w:r>
              <w:rPr>
                <w:rFonts w:hint="eastAsia"/>
                <w:lang w:val="en-US" w:eastAsia="zh-CN"/>
              </w:rPr>
              <w:t>缺陷当量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center"/>
          </w:tcPr>
          <w:p>
            <w:pPr>
              <w:jc w:val="both"/>
              <w:rPr>
                <w:rFonts w:hint="eastAsia"/>
                <w:lang w:val="en-US" w:eastAsia="zh-CN"/>
              </w:rPr>
            </w:pPr>
            <w:r>
              <w:rPr>
                <w:rFonts w:hint="eastAsia"/>
                <w:lang w:val="en-US" w:eastAsia="zh-CN"/>
              </w:rPr>
              <w:t>缺陷长度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center"/>
          </w:tcPr>
          <w:p>
            <w:pPr>
              <w:jc w:val="both"/>
              <w:rPr>
                <w:rFonts w:hint="eastAsia"/>
                <w:lang w:val="en-US" w:eastAsia="zh-CN"/>
              </w:rPr>
            </w:pPr>
            <w:r>
              <w:rPr>
                <w:rFonts w:hint="eastAsia"/>
                <w:lang w:val="en-US" w:eastAsia="zh-CN"/>
              </w:rPr>
              <w:t>缺陷部位扫描图</w:t>
            </w: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4554" w:type="dxa"/>
            <w:gridSpan w:val="6"/>
            <w:vAlign w:val="center"/>
          </w:tcPr>
          <w:p>
            <w:pPr>
              <w:spacing w:line="240" w:lineRule="atLeast"/>
              <w:jc w:val="center"/>
              <w:rPr>
                <w:rFonts w:hint="eastAsia"/>
                <w:lang w:val="en-US" w:eastAsia="zh-CN"/>
              </w:rPr>
            </w:pPr>
            <w:r>
              <w:rPr>
                <w:rFonts w:hint="eastAsia" w:ascii="宋体" w:hAnsi="宋体"/>
                <w:szCs w:val="21"/>
              </w:rPr>
              <w:t xml:space="preserve">检测：                   年  </w:t>
            </w:r>
            <w:r>
              <w:rPr>
                <w:rFonts w:hint="eastAsia" w:ascii="宋体" w:hAnsi="宋体"/>
                <w:szCs w:val="21"/>
                <w:lang w:val="en-US" w:eastAsia="zh-CN"/>
              </w:rPr>
              <w:t xml:space="preserve">   </w:t>
            </w:r>
            <w:r>
              <w:rPr>
                <w:rFonts w:hint="eastAsia" w:ascii="宋体" w:hAnsi="宋体"/>
                <w:szCs w:val="21"/>
              </w:rPr>
              <w:t xml:space="preserve">月 </w:t>
            </w:r>
            <w:r>
              <w:rPr>
                <w:rFonts w:hint="eastAsia" w:ascii="宋体" w:hAnsi="宋体"/>
                <w:szCs w:val="21"/>
                <w:lang w:val="en-US" w:eastAsia="zh-CN"/>
              </w:rPr>
              <w:t xml:space="preserve">   </w:t>
            </w:r>
            <w:r>
              <w:rPr>
                <w:rFonts w:hint="eastAsia" w:ascii="宋体" w:hAnsi="宋体"/>
                <w:szCs w:val="21"/>
              </w:rPr>
              <w:t xml:space="preserve"> 日</w:t>
            </w:r>
          </w:p>
        </w:tc>
        <w:tc>
          <w:tcPr>
            <w:tcW w:w="4660" w:type="dxa"/>
            <w:gridSpan w:val="5"/>
            <w:vAlign w:val="center"/>
          </w:tcPr>
          <w:p>
            <w:pPr>
              <w:spacing w:line="360" w:lineRule="auto"/>
              <w:rPr>
                <w:rFonts w:hint="eastAsia"/>
                <w:lang w:val="en-US" w:eastAsia="zh-CN"/>
              </w:rPr>
            </w:pPr>
            <w:r>
              <w:rPr>
                <w:rFonts w:hint="eastAsia" w:ascii="宋体" w:hAnsi="宋体"/>
                <w:szCs w:val="21"/>
              </w:rPr>
              <w:t xml:space="preserve">审核：                    年 </w:t>
            </w:r>
            <w:r>
              <w:rPr>
                <w:rFonts w:hint="eastAsia" w:ascii="宋体" w:hAnsi="宋体"/>
                <w:szCs w:val="21"/>
                <w:lang w:val="en-US" w:eastAsia="zh-CN"/>
              </w:rPr>
              <w:t xml:space="preserve">   </w:t>
            </w:r>
            <w:r>
              <w:rPr>
                <w:rFonts w:hint="eastAsia" w:ascii="宋体" w:hAnsi="宋体"/>
                <w:szCs w:val="21"/>
              </w:rPr>
              <w:t xml:space="preserve"> 月 </w:t>
            </w:r>
            <w:r>
              <w:rPr>
                <w:rFonts w:hint="eastAsia" w:ascii="宋体" w:hAnsi="宋体"/>
                <w:szCs w:val="21"/>
                <w:lang w:val="en-US" w:eastAsia="zh-CN"/>
              </w:rPr>
              <w:t xml:space="preserve">   </w:t>
            </w:r>
            <w:r>
              <w:rPr>
                <w:rFonts w:hint="eastAsia" w:ascii="宋体" w:hAnsi="宋体"/>
                <w:szCs w:val="21"/>
              </w:rPr>
              <w:t xml:space="preserve"> 日</w:t>
            </w:r>
          </w:p>
        </w:tc>
      </w:tr>
    </w:tbl>
    <w:p>
      <w:pPr>
        <w:pStyle w:val="41"/>
        <w:ind w:left="0" w:leftChars="0" w:firstLine="0" w:firstLineChars="0"/>
      </w:pPr>
    </w:p>
    <w:p>
      <w:pPr>
        <w:pStyle w:val="41"/>
        <w:ind w:firstLine="420"/>
      </w:pPr>
    </w:p>
    <w:p>
      <w:pPr>
        <w:pStyle w:val="41"/>
        <w:ind w:firstLine="420"/>
        <w:sectPr>
          <w:pgSz w:w="11906" w:h="16838"/>
          <w:pgMar w:top="1928" w:right="1134" w:bottom="1134" w:left="1134" w:header="1418" w:footer="1134" w:gutter="284"/>
          <w:cols w:space="720" w:num="1"/>
          <w:formProt w:val="0"/>
          <w:docGrid w:type="lines" w:linePitch="312" w:charSpace="0"/>
        </w:sectPr>
      </w:pPr>
    </w:p>
    <w:p>
      <w:pPr>
        <w:pStyle w:val="173"/>
      </w:pPr>
    </w:p>
    <w:p>
      <w:pPr>
        <w:pStyle w:val="174"/>
      </w:pPr>
    </w:p>
    <w:p>
      <w:pPr>
        <w:pStyle w:val="60"/>
        <w:spacing w:after="156"/>
      </w:pPr>
      <w:r>
        <w:br w:type="textWrapping"/>
      </w:r>
      <w:r>
        <w:rPr>
          <w:rFonts w:hint="eastAsia"/>
        </w:rPr>
        <w:t>（规范性）</w:t>
      </w:r>
      <w:r>
        <w:br w:type="textWrapping"/>
      </w:r>
      <w:r>
        <w:rPr>
          <w:rFonts w:hint="eastAsia"/>
        </w:rPr>
        <w:t>相控阵自动化检测报告</w:t>
      </w:r>
    </w:p>
    <w:p>
      <w:pPr>
        <w:spacing w:line="240" w:lineRule="atLeast"/>
        <w:ind w:left="-2" w:firstLine="1"/>
        <w:rPr>
          <w:rStyle w:val="31"/>
          <w:rFonts w:hint="eastAsia"/>
          <w:b w:val="0"/>
          <w:color w:val="auto"/>
          <w:lang w:eastAsia="zh-CN"/>
        </w:rPr>
      </w:pPr>
      <w:r>
        <w:rPr>
          <w:rFonts w:hint="eastAsia" w:ascii="宋体" w:hAnsi="宋体"/>
          <w:spacing w:val="20"/>
          <w:szCs w:val="21"/>
          <w:lang w:eastAsia="zh-CN"/>
        </w:rPr>
        <w:t>记录</w:t>
      </w:r>
      <w:r>
        <w:rPr>
          <w:rFonts w:hint="eastAsia" w:ascii="宋体" w:hAnsi="宋体"/>
          <w:spacing w:val="20"/>
          <w:szCs w:val="21"/>
        </w:rPr>
        <w:t xml:space="preserve">编号：                           </w:t>
      </w:r>
      <w:r>
        <w:rPr>
          <w:rFonts w:hint="eastAsia" w:ascii="宋体" w:hAnsi="宋体"/>
          <w:spacing w:val="20"/>
          <w:szCs w:val="21"/>
          <w:lang w:val="en-US" w:eastAsia="zh-CN"/>
        </w:rPr>
        <w:t xml:space="preserve">     </w:t>
      </w:r>
      <w:r>
        <w:rPr>
          <w:rFonts w:hint="eastAsia" w:ascii="宋体" w:hAnsi="宋体"/>
          <w:spacing w:val="20"/>
          <w:szCs w:val="21"/>
        </w:rPr>
        <w:t xml:space="preserve">  </w:t>
      </w:r>
      <w:r>
        <w:rPr>
          <w:rFonts w:hint="eastAsia" w:ascii="宋体" w:hAnsi="宋体"/>
          <w:spacing w:val="20"/>
          <w:szCs w:val="21"/>
          <w:lang w:eastAsia="zh-CN"/>
        </w:rPr>
        <w:t>报告</w:t>
      </w:r>
      <w:r>
        <w:rPr>
          <w:rFonts w:hint="eastAsia" w:ascii="宋体" w:hAnsi="宋体"/>
          <w:spacing w:val="20"/>
          <w:szCs w:val="21"/>
        </w:rPr>
        <w:t>编号：</w:t>
      </w:r>
    </w:p>
    <w:tbl>
      <w:tblPr>
        <w:tblStyle w:val="26"/>
        <w:tblW w:w="921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7"/>
        <w:gridCol w:w="587"/>
        <w:gridCol w:w="630"/>
        <w:gridCol w:w="795"/>
        <w:gridCol w:w="422"/>
        <w:gridCol w:w="903"/>
        <w:gridCol w:w="220"/>
        <w:gridCol w:w="94"/>
        <w:gridCol w:w="1218"/>
        <w:gridCol w:w="1328"/>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atLeast"/>
        </w:trPr>
        <w:tc>
          <w:tcPr>
            <w:tcW w:w="1804" w:type="dxa"/>
            <w:gridSpan w:val="2"/>
            <w:vAlign w:val="top"/>
          </w:tcPr>
          <w:p>
            <w:pPr>
              <w:rPr>
                <w:rFonts w:hint="eastAsia"/>
                <w:lang w:val="en-US" w:eastAsia="zh-CN"/>
              </w:rPr>
            </w:pPr>
            <w:r>
              <w:rPr>
                <w:rFonts w:hint="eastAsia"/>
                <w:lang w:val="en-US" w:eastAsia="zh-CN"/>
              </w:rPr>
              <w:t>委托单位</w:t>
            </w:r>
          </w:p>
        </w:tc>
        <w:tc>
          <w:tcPr>
            <w:tcW w:w="2970" w:type="dxa"/>
            <w:gridSpan w:val="5"/>
            <w:vAlign w:val="top"/>
          </w:tcPr>
          <w:p>
            <w:pPr>
              <w:rPr>
                <w:rFonts w:hint="eastAsia"/>
                <w:lang w:val="en-US" w:eastAsia="zh-CN"/>
              </w:rPr>
            </w:pPr>
          </w:p>
        </w:tc>
        <w:tc>
          <w:tcPr>
            <w:tcW w:w="1312" w:type="dxa"/>
            <w:gridSpan w:val="2"/>
            <w:vAlign w:val="top"/>
          </w:tcPr>
          <w:p>
            <w:pPr>
              <w:rPr>
                <w:rFonts w:hint="eastAsia"/>
                <w:lang w:val="en-US" w:eastAsia="zh-CN"/>
              </w:rPr>
            </w:pPr>
            <w:r>
              <w:rPr>
                <w:rFonts w:hint="eastAsia"/>
                <w:lang w:val="en-US" w:eastAsia="zh-CN"/>
              </w:rPr>
              <w:t>检测地点</w:t>
            </w:r>
          </w:p>
        </w:tc>
        <w:tc>
          <w:tcPr>
            <w:tcW w:w="3128" w:type="dxa"/>
            <w:gridSpan w:val="2"/>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4" w:type="dxa"/>
            <w:gridSpan w:val="2"/>
            <w:vAlign w:val="top"/>
          </w:tcPr>
          <w:p>
            <w:pPr>
              <w:rPr>
                <w:rFonts w:hint="eastAsia" w:ascii="宋体" w:hAnsi="宋体"/>
                <w:szCs w:val="21"/>
              </w:rPr>
            </w:pPr>
            <w:r>
              <w:rPr>
                <w:rFonts w:hint="eastAsia" w:ascii="宋体" w:hAnsi="宋体"/>
                <w:szCs w:val="21"/>
              </w:rPr>
              <w:t>仪器型号</w:t>
            </w:r>
          </w:p>
        </w:tc>
        <w:tc>
          <w:tcPr>
            <w:tcW w:w="1425" w:type="dxa"/>
            <w:gridSpan w:val="2"/>
            <w:vAlign w:val="top"/>
          </w:tcPr>
          <w:p>
            <w:pPr>
              <w:rPr>
                <w:rFonts w:hint="eastAsia"/>
                <w:lang w:val="en-US" w:eastAsia="zh-CN"/>
              </w:rPr>
            </w:pPr>
          </w:p>
        </w:tc>
        <w:tc>
          <w:tcPr>
            <w:tcW w:w="1545" w:type="dxa"/>
            <w:gridSpan w:val="3"/>
            <w:vAlign w:val="top"/>
          </w:tcPr>
          <w:p>
            <w:pPr>
              <w:rPr>
                <w:rFonts w:hint="eastAsia" w:ascii="宋体" w:hAnsi="宋体"/>
                <w:szCs w:val="21"/>
              </w:rPr>
            </w:pPr>
            <w:r>
              <w:rPr>
                <w:rFonts w:hint="eastAsia" w:ascii="宋体" w:hAnsi="宋体"/>
                <w:szCs w:val="21"/>
              </w:rPr>
              <w:t>仪器编号</w:t>
            </w:r>
          </w:p>
        </w:tc>
        <w:tc>
          <w:tcPr>
            <w:tcW w:w="1312" w:type="dxa"/>
            <w:gridSpan w:val="2"/>
            <w:vAlign w:val="top"/>
          </w:tcPr>
          <w:p>
            <w:pPr>
              <w:rPr>
                <w:rFonts w:hint="eastAsia"/>
                <w:lang w:val="en-US" w:eastAsia="zh-CN"/>
              </w:rPr>
            </w:pPr>
          </w:p>
        </w:tc>
        <w:tc>
          <w:tcPr>
            <w:tcW w:w="1328" w:type="dxa"/>
            <w:vAlign w:val="top"/>
          </w:tcPr>
          <w:p>
            <w:pPr>
              <w:rPr>
                <w:rFonts w:hint="eastAsia" w:ascii="宋体" w:hAnsi="宋体"/>
                <w:szCs w:val="21"/>
              </w:rPr>
            </w:pPr>
            <w:r>
              <w:rPr>
                <w:rFonts w:hint="eastAsia" w:ascii="宋体" w:hAnsi="宋体"/>
                <w:szCs w:val="21"/>
              </w:rPr>
              <w:t>探头型号</w:t>
            </w:r>
          </w:p>
        </w:tc>
        <w:tc>
          <w:tcPr>
            <w:tcW w:w="1800" w:type="dxa"/>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4" w:type="dxa"/>
            <w:gridSpan w:val="2"/>
            <w:vAlign w:val="top"/>
          </w:tcPr>
          <w:p>
            <w:pPr>
              <w:rPr>
                <w:rFonts w:hint="eastAsia" w:ascii="宋体" w:hAnsi="宋体" w:eastAsia="宋体"/>
                <w:szCs w:val="21"/>
                <w:lang w:eastAsia="zh-CN"/>
              </w:rPr>
            </w:pPr>
            <w:r>
              <w:rPr>
                <w:rFonts w:hint="eastAsia" w:ascii="宋体" w:hAnsi="宋体"/>
                <w:szCs w:val="21"/>
                <w:lang w:eastAsia="zh-CN"/>
              </w:rPr>
              <w:t>材质</w:t>
            </w:r>
          </w:p>
        </w:tc>
        <w:tc>
          <w:tcPr>
            <w:tcW w:w="1425" w:type="dxa"/>
            <w:gridSpan w:val="2"/>
            <w:vAlign w:val="top"/>
          </w:tcPr>
          <w:p>
            <w:pPr>
              <w:rPr>
                <w:rFonts w:hint="eastAsia"/>
                <w:lang w:val="en-US" w:eastAsia="zh-CN"/>
              </w:rPr>
            </w:pPr>
          </w:p>
        </w:tc>
        <w:tc>
          <w:tcPr>
            <w:tcW w:w="1545" w:type="dxa"/>
            <w:gridSpan w:val="3"/>
            <w:vAlign w:val="top"/>
          </w:tcPr>
          <w:p>
            <w:pPr>
              <w:rPr>
                <w:rFonts w:hint="eastAsia" w:ascii="宋体" w:hAnsi="宋体" w:eastAsia="宋体"/>
                <w:szCs w:val="21"/>
                <w:lang w:eastAsia="zh-CN"/>
              </w:rPr>
            </w:pPr>
            <w:r>
              <w:rPr>
                <w:rFonts w:hint="eastAsia" w:ascii="宋体" w:hAnsi="宋体"/>
                <w:szCs w:val="21"/>
                <w:lang w:eastAsia="zh-CN"/>
              </w:rPr>
              <w:t>热处理状态</w:t>
            </w:r>
          </w:p>
        </w:tc>
        <w:tc>
          <w:tcPr>
            <w:tcW w:w="1312" w:type="dxa"/>
            <w:gridSpan w:val="2"/>
            <w:vAlign w:val="top"/>
          </w:tcPr>
          <w:p>
            <w:pPr>
              <w:rPr>
                <w:rFonts w:hint="eastAsia"/>
                <w:lang w:val="en-US" w:eastAsia="zh-CN"/>
              </w:rPr>
            </w:pPr>
          </w:p>
        </w:tc>
        <w:tc>
          <w:tcPr>
            <w:tcW w:w="1328" w:type="dxa"/>
            <w:vAlign w:val="top"/>
          </w:tcPr>
          <w:p>
            <w:pPr>
              <w:rPr>
                <w:rFonts w:hint="eastAsia" w:ascii="宋体" w:hAnsi="宋体" w:eastAsia="宋体"/>
                <w:szCs w:val="21"/>
                <w:lang w:eastAsia="zh-CN"/>
              </w:rPr>
            </w:pPr>
            <w:r>
              <w:rPr>
                <w:rFonts w:hint="eastAsia" w:ascii="宋体" w:hAnsi="宋体"/>
                <w:szCs w:val="21"/>
                <w:lang w:eastAsia="zh-CN"/>
              </w:rPr>
              <w:t>检测时机</w:t>
            </w:r>
          </w:p>
        </w:tc>
        <w:tc>
          <w:tcPr>
            <w:tcW w:w="1800" w:type="dxa"/>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4" w:type="dxa"/>
            <w:gridSpan w:val="2"/>
            <w:vAlign w:val="top"/>
          </w:tcPr>
          <w:p>
            <w:pPr>
              <w:rPr>
                <w:rFonts w:hint="eastAsia" w:ascii="宋体" w:hAnsi="宋体"/>
                <w:szCs w:val="21"/>
                <w:lang w:eastAsia="zh-CN"/>
              </w:rPr>
            </w:pPr>
            <w:r>
              <w:rPr>
                <w:rFonts w:hint="eastAsia" w:ascii="宋体" w:hAnsi="宋体"/>
                <w:szCs w:val="21"/>
                <w:lang w:eastAsia="zh-CN"/>
              </w:rPr>
              <w:t>扫查灵敏度（</w:t>
            </w:r>
            <w:r>
              <w:rPr>
                <w:rFonts w:hint="eastAsia"/>
                <w:lang w:val="en-US" w:eastAsia="zh-CN"/>
              </w:rPr>
              <w:t>dB</w:t>
            </w:r>
            <w:r>
              <w:rPr>
                <w:rFonts w:hint="eastAsia" w:ascii="宋体" w:hAnsi="宋体"/>
                <w:szCs w:val="21"/>
                <w:lang w:eastAsia="zh-CN"/>
              </w:rPr>
              <w:t>）</w:t>
            </w:r>
          </w:p>
        </w:tc>
        <w:tc>
          <w:tcPr>
            <w:tcW w:w="1425" w:type="dxa"/>
            <w:gridSpan w:val="2"/>
            <w:vAlign w:val="top"/>
          </w:tcPr>
          <w:p>
            <w:pPr>
              <w:rPr>
                <w:rFonts w:hint="eastAsia"/>
                <w:lang w:val="en-US" w:eastAsia="zh-CN"/>
              </w:rPr>
            </w:pPr>
          </w:p>
        </w:tc>
        <w:tc>
          <w:tcPr>
            <w:tcW w:w="1545" w:type="dxa"/>
            <w:gridSpan w:val="3"/>
            <w:vAlign w:val="top"/>
          </w:tcPr>
          <w:p>
            <w:pPr>
              <w:rPr>
                <w:rFonts w:hint="eastAsia" w:ascii="宋体" w:hAnsi="宋体"/>
                <w:szCs w:val="21"/>
                <w:lang w:eastAsia="zh-CN"/>
              </w:rPr>
            </w:pPr>
            <w:r>
              <w:rPr>
                <w:rFonts w:hint="eastAsia" w:ascii="宋体" w:hAnsi="宋体"/>
                <w:szCs w:val="21"/>
                <w:lang w:eastAsia="zh-CN"/>
              </w:rPr>
              <w:t>耦合补偿（</w:t>
            </w:r>
            <w:r>
              <w:rPr>
                <w:rFonts w:hint="eastAsia"/>
                <w:lang w:val="en-US" w:eastAsia="zh-CN"/>
              </w:rPr>
              <w:t>dB</w:t>
            </w:r>
            <w:r>
              <w:rPr>
                <w:rFonts w:hint="eastAsia" w:ascii="宋体" w:hAnsi="宋体"/>
                <w:szCs w:val="21"/>
                <w:lang w:eastAsia="zh-CN"/>
              </w:rPr>
              <w:t>）</w:t>
            </w:r>
          </w:p>
        </w:tc>
        <w:tc>
          <w:tcPr>
            <w:tcW w:w="1312" w:type="dxa"/>
            <w:gridSpan w:val="2"/>
            <w:vAlign w:val="top"/>
          </w:tcPr>
          <w:p>
            <w:pPr>
              <w:rPr>
                <w:rFonts w:hint="eastAsia"/>
                <w:lang w:val="en-US" w:eastAsia="zh-CN"/>
              </w:rPr>
            </w:pPr>
          </w:p>
        </w:tc>
        <w:tc>
          <w:tcPr>
            <w:tcW w:w="1328" w:type="dxa"/>
            <w:vAlign w:val="top"/>
          </w:tcPr>
          <w:p>
            <w:pPr>
              <w:rPr>
                <w:rFonts w:hint="eastAsia" w:ascii="宋体" w:hAnsi="宋体" w:eastAsia="宋体"/>
                <w:szCs w:val="21"/>
                <w:lang w:eastAsia="zh-CN"/>
              </w:rPr>
            </w:pPr>
            <w:r>
              <w:rPr>
                <w:rFonts w:hint="eastAsia" w:ascii="宋体" w:hAnsi="宋体"/>
                <w:szCs w:val="21"/>
                <w:lang w:eastAsia="zh-CN"/>
              </w:rPr>
              <w:t>耦合剂</w:t>
            </w:r>
          </w:p>
        </w:tc>
        <w:tc>
          <w:tcPr>
            <w:tcW w:w="1800" w:type="dxa"/>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4" w:type="dxa"/>
            <w:gridSpan w:val="2"/>
            <w:vAlign w:val="top"/>
          </w:tcPr>
          <w:p>
            <w:pPr>
              <w:rPr>
                <w:rFonts w:hint="eastAsia" w:ascii="宋体" w:hAnsi="宋体"/>
                <w:szCs w:val="21"/>
                <w:lang w:eastAsia="zh-CN"/>
              </w:rPr>
            </w:pPr>
            <w:r>
              <w:rPr>
                <w:rFonts w:hint="eastAsia" w:ascii="宋体" w:hAnsi="宋体"/>
                <w:szCs w:val="21"/>
                <w:lang w:eastAsia="zh-CN"/>
              </w:rPr>
              <w:t>扫查方法</w:t>
            </w:r>
          </w:p>
        </w:tc>
        <w:tc>
          <w:tcPr>
            <w:tcW w:w="2970" w:type="dxa"/>
            <w:gridSpan w:val="5"/>
            <w:vAlign w:val="top"/>
          </w:tcPr>
          <w:p>
            <w:pPr>
              <w:rPr>
                <w:rFonts w:hint="eastAsia" w:ascii="宋体" w:hAnsi="宋体"/>
                <w:szCs w:val="21"/>
                <w:lang w:eastAsia="zh-CN"/>
              </w:rPr>
            </w:pPr>
            <w:r>
              <w:rPr>
                <w:rFonts w:hint="eastAsia" w:ascii="宋体" w:hAnsi="宋体"/>
                <w:szCs w:val="21"/>
              </w:rPr>
              <w:t>□直接接触法□</w:t>
            </w:r>
          </w:p>
        </w:tc>
        <w:tc>
          <w:tcPr>
            <w:tcW w:w="1312" w:type="dxa"/>
            <w:gridSpan w:val="2"/>
            <w:vAlign w:val="top"/>
          </w:tcPr>
          <w:p>
            <w:pPr>
              <w:rPr>
                <w:rFonts w:hint="eastAsia"/>
                <w:lang w:val="en-US" w:eastAsia="zh-CN"/>
              </w:rPr>
            </w:pPr>
            <w:r>
              <w:rPr>
                <w:rFonts w:hint="eastAsia"/>
                <w:lang w:val="en-US" w:eastAsia="zh-CN"/>
              </w:rPr>
              <w:t>执行标准</w:t>
            </w:r>
          </w:p>
        </w:tc>
        <w:tc>
          <w:tcPr>
            <w:tcW w:w="3128" w:type="dxa"/>
            <w:gridSpan w:val="2"/>
            <w:vAlign w:val="top"/>
          </w:tcPr>
          <w:p>
            <w:pPr>
              <w:rPr>
                <w:rFonts w:hint="eastAsia"/>
                <w:lang w:val="en-US" w:eastAsia="zh-CN"/>
              </w:rPr>
            </w:pPr>
            <w:r>
              <w:rPr>
                <w:rFonts w:hint="eastAsia" w:ascii="宋体" w:hAnsi="宋体"/>
                <w:szCs w:val="21"/>
              </w:rPr>
              <w:t>□</w:t>
            </w:r>
            <w:r>
              <w:rPr>
                <w:rFonts w:ascii="宋体" w:hAnsi="宋体"/>
                <w:szCs w:val="21"/>
              </w:rPr>
              <w:t>NB/T47013.</w:t>
            </w:r>
            <w:r>
              <w:rPr>
                <w:rFonts w:hint="eastAsia" w:ascii="宋体" w:hAnsi="宋体"/>
                <w:szCs w:val="21"/>
                <w:lang w:val="en-US" w:eastAsia="zh-CN"/>
              </w:rPr>
              <w:t>15</w:t>
            </w:r>
            <w:r>
              <w:rPr>
                <w:rFonts w:ascii="宋体" w:hAnsi="宋体"/>
                <w:szCs w:val="21"/>
              </w:rPr>
              <w:t xml:space="preserve">-2015 </w:t>
            </w:r>
            <w:r>
              <w:rPr>
                <w:rFonts w:hint="eastAsia" w:ascii="宋体" w:hAnsi="宋体"/>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4" w:type="dxa"/>
            <w:gridSpan w:val="2"/>
            <w:vAlign w:val="top"/>
          </w:tcPr>
          <w:p>
            <w:pPr>
              <w:rPr>
                <w:rFonts w:hint="eastAsia" w:ascii="宋体" w:hAnsi="宋体"/>
                <w:szCs w:val="21"/>
                <w:lang w:eastAsia="zh-CN"/>
              </w:rPr>
            </w:pPr>
            <w:r>
              <w:rPr>
                <w:rFonts w:hint="eastAsia"/>
                <w:lang w:val="en-US" w:eastAsia="zh-CN"/>
              </w:rPr>
              <w:t>检测软件名称</w:t>
            </w:r>
          </w:p>
        </w:tc>
        <w:tc>
          <w:tcPr>
            <w:tcW w:w="7410" w:type="dxa"/>
            <w:gridSpan w:val="9"/>
            <w:vAlign w:val="top"/>
          </w:tcPr>
          <w:p>
            <w:pPr>
              <w:rPr>
                <w:rFonts w:hint="eastAsia"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9214" w:type="dxa"/>
            <w:gridSpan w:val="11"/>
            <w:vAlign w:val="top"/>
          </w:tcPr>
          <w:p>
            <w:pPr>
              <w:rPr>
                <w:rFonts w:hint="eastAsia" w:ascii="宋体" w:hAnsi="宋体"/>
                <w:szCs w:val="21"/>
                <w:lang w:eastAsia="zh-CN"/>
              </w:rPr>
            </w:pPr>
            <w:r>
              <w:rPr>
                <w:rFonts w:hint="eastAsia" w:ascii="宋体" w:hAnsi="宋体"/>
                <w:szCs w:val="21"/>
                <w:lang w:eastAsia="zh-CN"/>
              </w:rPr>
              <w:t>检测部位示意图：</w:t>
            </w:r>
          </w:p>
          <w:p>
            <w:pPr>
              <w:spacing w:line="240" w:lineRule="auto"/>
              <w:rPr>
                <w:rFonts w:hint="eastAsia" w:ascii="宋体" w:hAnsi="宋体"/>
                <w:szCs w:val="21"/>
                <w:lang w:eastAsia="zh-CN"/>
              </w:rPr>
            </w:pPr>
            <w:r>
              <w:rPr>
                <w:rFonts w:hint="eastAsia" w:ascii="宋体" w:hAnsi="宋体" w:eastAsia="宋体" w:cs="Times New Roman"/>
                <w:kern w:val="2"/>
                <w:sz w:val="21"/>
                <w:szCs w:val="21"/>
                <w:lang w:val="en-US" w:eastAsia="zh-CN" w:bidi="ar-SA"/>
              </w:rPr>
              <w:pict>
                <v:shape id="_x0000_i1027" o:spt="75" type="#_x0000_t75" style="height:124.3pt;width:449.35pt;" fillcolor="#FFFFFF" filled="f" o:preferrelative="t" stroked="f" coordsize="21600,21600">
                  <v:path/>
                  <v:fill on="f" color2="#FFFFFF" focussize="0,0"/>
                  <v:stroke on="f"/>
                  <v:imagedata r:id="rId15" gain="65536f" blacklevel="0f" gamma="0" o:title="图片1"/>
                  <o:lock v:ext="edit" position="f" selection="f" grouping="f" rotation="f" cropping="f" text="f" aspectratio="t"/>
                  <w10:wrap type="none"/>
                  <w10:anchorlock/>
                </v:shape>
              </w:pict>
            </w:r>
          </w:p>
          <w:p>
            <w:pPr>
              <w:rPr>
                <w:rFonts w:hint="eastAsia" w:ascii="宋体" w:hAnsi="宋体"/>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gridSpan w:val="11"/>
            <w:vAlign w:val="center"/>
          </w:tcPr>
          <w:p>
            <w:pPr>
              <w:jc w:val="center"/>
              <w:rPr>
                <w:rFonts w:hint="eastAsia"/>
                <w:lang w:val="en-US" w:eastAsia="zh-CN"/>
              </w:rPr>
            </w:pPr>
            <w:r>
              <w:rPr>
                <w:rFonts w:hint="eastAsia"/>
                <w:lang w:val="en-US" w:eastAsia="zh-CN"/>
              </w:rPr>
              <w:t>50%对比试块缺陷反射体基准仪器读数（dB）</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434" w:type="dxa"/>
            <w:gridSpan w:val="3"/>
            <w:vAlign w:val="top"/>
          </w:tcPr>
          <w:p>
            <w:pPr>
              <w:rPr>
                <w:rFonts w:hint="eastAsia"/>
                <w:lang w:val="en-US" w:eastAsia="zh-CN"/>
              </w:rPr>
            </w:pPr>
            <w:r>
              <w:rPr>
                <w:rFonts w:hint="eastAsia"/>
                <w:lang w:val="en-US" w:eastAsia="zh-CN"/>
              </w:rPr>
              <w:t>内表面60°V型槽</w:t>
            </w:r>
          </w:p>
        </w:tc>
        <w:tc>
          <w:tcPr>
            <w:tcW w:w="2434" w:type="dxa"/>
            <w:gridSpan w:val="5"/>
            <w:vAlign w:val="top"/>
          </w:tcPr>
          <w:p>
            <w:pPr>
              <w:rPr>
                <w:rFonts w:hint="eastAsia"/>
                <w:lang w:val="en-US" w:eastAsia="zh-CN"/>
              </w:rPr>
            </w:pPr>
            <w:r>
              <w:rPr>
                <w:rFonts w:hint="eastAsia"/>
                <w:lang w:val="en-US" w:eastAsia="zh-CN"/>
              </w:rPr>
              <w:t>外表面60°V型槽</w:t>
            </w:r>
          </w:p>
        </w:tc>
        <w:tc>
          <w:tcPr>
            <w:tcW w:w="4346" w:type="dxa"/>
            <w:gridSpan w:val="3"/>
            <w:vMerge w:val="restart"/>
            <w:vAlign w:val="center"/>
          </w:tcPr>
          <w:p>
            <w:pPr>
              <w:jc w:val="center"/>
              <w:rPr>
                <w:rFonts w:hint="eastAsia"/>
                <w:lang w:val="en-US" w:eastAsia="zh-CN"/>
              </w:rPr>
            </w:pPr>
            <w:r>
              <w:rPr>
                <w:rFonts w:hint="eastAsia"/>
                <w:lang w:val="en-US" w:eastAsia="zh-CN"/>
              </w:rPr>
              <w:t>内表面Φ3×2平底孔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hint="eastAsia"/>
                <w:lang w:val="en-US" w:eastAsia="zh-CN"/>
              </w:rPr>
            </w:pPr>
            <w:r>
              <w:rPr>
                <w:rFonts w:hint="eastAsia"/>
                <w:lang w:val="en-US" w:eastAsia="zh-CN"/>
              </w:rPr>
              <w:t>轴向</w:t>
            </w:r>
          </w:p>
        </w:tc>
        <w:tc>
          <w:tcPr>
            <w:tcW w:w="1217" w:type="dxa"/>
            <w:gridSpan w:val="2"/>
            <w:vAlign w:val="center"/>
          </w:tcPr>
          <w:p>
            <w:pPr>
              <w:jc w:val="center"/>
              <w:rPr>
                <w:rFonts w:hint="eastAsia"/>
                <w:lang w:val="en-US" w:eastAsia="zh-CN"/>
              </w:rPr>
            </w:pPr>
            <w:r>
              <w:rPr>
                <w:rFonts w:hint="eastAsia"/>
                <w:lang w:val="en-US" w:eastAsia="zh-CN"/>
              </w:rPr>
              <w:t>周向</w:t>
            </w:r>
          </w:p>
        </w:tc>
        <w:tc>
          <w:tcPr>
            <w:tcW w:w="1217" w:type="dxa"/>
            <w:gridSpan w:val="2"/>
            <w:vAlign w:val="center"/>
          </w:tcPr>
          <w:p>
            <w:pPr>
              <w:jc w:val="center"/>
              <w:rPr>
                <w:rFonts w:hint="eastAsia"/>
                <w:lang w:val="en-US" w:eastAsia="zh-CN"/>
              </w:rPr>
            </w:pPr>
            <w:r>
              <w:rPr>
                <w:rFonts w:hint="eastAsia"/>
                <w:lang w:val="en-US" w:eastAsia="zh-CN"/>
              </w:rPr>
              <w:t>轴向</w:t>
            </w:r>
          </w:p>
        </w:tc>
        <w:tc>
          <w:tcPr>
            <w:tcW w:w="1217" w:type="dxa"/>
            <w:gridSpan w:val="3"/>
            <w:vAlign w:val="center"/>
          </w:tcPr>
          <w:p>
            <w:pPr>
              <w:jc w:val="center"/>
              <w:rPr>
                <w:rFonts w:hint="eastAsia"/>
                <w:lang w:val="en-US" w:eastAsia="zh-CN"/>
              </w:rPr>
            </w:pPr>
            <w:r>
              <w:rPr>
                <w:rFonts w:hint="eastAsia"/>
                <w:lang w:val="en-US" w:eastAsia="zh-CN"/>
              </w:rPr>
              <w:t>周向</w:t>
            </w:r>
          </w:p>
        </w:tc>
        <w:tc>
          <w:tcPr>
            <w:tcW w:w="4346" w:type="dxa"/>
            <w:gridSpan w:val="3"/>
            <w:vMerge w:val="continue"/>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hint="eastAsia"/>
                <w:lang w:val="en-US" w:eastAsia="zh-CN"/>
              </w:rPr>
            </w:pPr>
          </w:p>
        </w:tc>
        <w:tc>
          <w:tcPr>
            <w:tcW w:w="1217" w:type="dxa"/>
            <w:gridSpan w:val="2"/>
            <w:vAlign w:val="center"/>
          </w:tcPr>
          <w:p>
            <w:pPr>
              <w:jc w:val="center"/>
              <w:rPr>
                <w:rFonts w:hint="eastAsia"/>
                <w:lang w:val="en-US" w:eastAsia="zh-CN"/>
              </w:rPr>
            </w:pPr>
          </w:p>
        </w:tc>
        <w:tc>
          <w:tcPr>
            <w:tcW w:w="1217" w:type="dxa"/>
            <w:gridSpan w:val="2"/>
            <w:vAlign w:val="center"/>
          </w:tcPr>
          <w:p>
            <w:pPr>
              <w:jc w:val="center"/>
              <w:rPr>
                <w:rFonts w:hint="eastAsia"/>
                <w:lang w:val="en-US" w:eastAsia="zh-CN"/>
              </w:rPr>
            </w:pPr>
          </w:p>
        </w:tc>
        <w:tc>
          <w:tcPr>
            <w:tcW w:w="1217" w:type="dxa"/>
            <w:gridSpan w:val="3"/>
            <w:vAlign w:val="center"/>
          </w:tcPr>
          <w:p>
            <w:pPr>
              <w:jc w:val="center"/>
              <w:rPr>
                <w:rFonts w:hint="eastAsia"/>
                <w:lang w:val="en-US" w:eastAsia="zh-CN"/>
              </w:rPr>
            </w:pPr>
          </w:p>
        </w:tc>
        <w:tc>
          <w:tcPr>
            <w:tcW w:w="4346" w:type="dxa"/>
            <w:gridSpan w:val="3"/>
            <w:vAlign w:val="top"/>
          </w:tcPr>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214" w:type="dxa"/>
            <w:gridSpan w:val="11"/>
            <w:vAlign w:val="center"/>
          </w:tcPr>
          <w:p>
            <w:pPr>
              <w:jc w:val="center"/>
              <w:rPr>
                <w:rFonts w:hint="eastAsia"/>
                <w:lang w:val="en-US" w:eastAsia="zh-CN"/>
              </w:rPr>
            </w:pPr>
            <w:r>
              <w:rPr>
                <w:rFonts w:hint="eastAsia"/>
                <w:lang w:val="en-US" w:eastAsia="zh-CN"/>
              </w:rPr>
              <w:t>对比试块人工缺陷扫描图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top"/>
          </w:tcPr>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p>
            <w:pPr>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center"/>
          </w:tcPr>
          <w:p>
            <w:pPr>
              <w:jc w:val="left"/>
              <w:rPr>
                <w:rFonts w:hint="eastAsia"/>
                <w:lang w:val="en-US" w:eastAsia="zh-CN"/>
              </w:rPr>
            </w:pPr>
            <w:r>
              <w:rPr>
                <w:rFonts w:hint="eastAsia" w:ascii="宋体" w:hAnsi="宋体"/>
                <w:color w:val="auto"/>
                <w:kern w:val="0"/>
                <w:szCs w:val="21"/>
              </w:rPr>
              <w:t>数据文件名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center"/>
          </w:tcPr>
          <w:p>
            <w:pPr>
              <w:jc w:val="both"/>
              <w:rPr>
                <w:rFonts w:hint="eastAsia"/>
                <w:lang w:val="en-US" w:eastAsia="zh-CN"/>
              </w:rPr>
            </w:pPr>
            <w:r>
              <w:rPr>
                <w:rFonts w:hint="eastAsia"/>
                <w:lang w:val="en-US" w:eastAsia="zh-CN"/>
              </w:rPr>
              <w:t>缺陷部位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center"/>
          </w:tcPr>
          <w:p>
            <w:pPr>
              <w:jc w:val="both"/>
              <w:rPr>
                <w:rFonts w:hint="eastAsia"/>
                <w:lang w:val="en-US" w:eastAsia="zh-CN"/>
              </w:rPr>
            </w:pPr>
            <w:r>
              <w:rPr>
                <w:rFonts w:hint="eastAsia"/>
                <w:lang w:val="en-US" w:eastAsia="zh-CN"/>
              </w:rPr>
              <w:t>缺陷当量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center"/>
          </w:tcPr>
          <w:p>
            <w:pPr>
              <w:jc w:val="both"/>
              <w:rPr>
                <w:rFonts w:hint="eastAsia"/>
                <w:lang w:val="en-US" w:eastAsia="zh-CN"/>
              </w:rPr>
            </w:pPr>
            <w:r>
              <w:rPr>
                <w:rFonts w:hint="eastAsia"/>
                <w:lang w:val="en-US" w:eastAsia="zh-CN"/>
              </w:rPr>
              <w:t>缺陷长度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9214" w:type="dxa"/>
            <w:gridSpan w:val="11"/>
            <w:vAlign w:val="center"/>
          </w:tcPr>
          <w:p>
            <w:pPr>
              <w:jc w:val="both"/>
              <w:rPr>
                <w:rFonts w:hint="eastAsia"/>
                <w:lang w:val="en-US" w:eastAsia="zh-CN"/>
              </w:rPr>
            </w:pPr>
            <w:r>
              <w:rPr>
                <w:rFonts w:hint="eastAsia"/>
                <w:lang w:val="en-US" w:eastAsia="zh-CN"/>
              </w:rPr>
              <w:t>缺陷部位扫描图</w:t>
            </w: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p>
            <w:pPr>
              <w:jc w:val="both"/>
              <w:rPr>
                <w:rFonts w:hint="eastAsia"/>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4554" w:type="dxa"/>
            <w:gridSpan w:val="6"/>
            <w:vAlign w:val="center"/>
          </w:tcPr>
          <w:p>
            <w:pPr>
              <w:spacing w:line="240" w:lineRule="atLeast"/>
              <w:jc w:val="center"/>
              <w:rPr>
                <w:rFonts w:hint="eastAsia"/>
                <w:lang w:val="en-US" w:eastAsia="zh-CN"/>
              </w:rPr>
            </w:pPr>
            <w:r>
              <w:rPr>
                <w:rFonts w:hint="eastAsia" w:ascii="宋体" w:hAnsi="宋体"/>
                <w:szCs w:val="21"/>
              </w:rPr>
              <w:t xml:space="preserve">检测：                   年  </w:t>
            </w:r>
            <w:r>
              <w:rPr>
                <w:rFonts w:hint="eastAsia" w:ascii="宋体" w:hAnsi="宋体"/>
                <w:szCs w:val="21"/>
                <w:lang w:val="en-US" w:eastAsia="zh-CN"/>
              </w:rPr>
              <w:t xml:space="preserve">   </w:t>
            </w:r>
            <w:r>
              <w:rPr>
                <w:rFonts w:hint="eastAsia" w:ascii="宋体" w:hAnsi="宋体"/>
                <w:szCs w:val="21"/>
              </w:rPr>
              <w:t xml:space="preserve">月 </w:t>
            </w:r>
            <w:r>
              <w:rPr>
                <w:rFonts w:hint="eastAsia" w:ascii="宋体" w:hAnsi="宋体"/>
                <w:szCs w:val="21"/>
                <w:lang w:val="en-US" w:eastAsia="zh-CN"/>
              </w:rPr>
              <w:t xml:space="preserve">   </w:t>
            </w:r>
            <w:r>
              <w:rPr>
                <w:rFonts w:hint="eastAsia" w:ascii="宋体" w:hAnsi="宋体"/>
                <w:szCs w:val="21"/>
              </w:rPr>
              <w:t xml:space="preserve"> 日</w:t>
            </w:r>
          </w:p>
        </w:tc>
        <w:tc>
          <w:tcPr>
            <w:tcW w:w="4660" w:type="dxa"/>
            <w:gridSpan w:val="5"/>
            <w:vAlign w:val="center"/>
          </w:tcPr>
          <w:p>
            <w:pPr>
              <w:spacing w:line="360" w:lineRule="auto"/>
              <w:rPr>
                <w:rFonts w:hint="eastAsia"/>
                <w:lang w:val="en-US" w:eastAsia="zh-CN"/>
              </w:rPr>
            </w:pPr>
            <w:r>
              <w:rPr>
                <w:rFonts w:hint="eastAsia" w:ascii="宋体" w:hAnsi="宋体"/>
                <w:szCs w:val="21"/>
              </w:rPr>
              <w:t xml:space="preserve">审核：                    年 </w:t>
            </w:r>
            <w:r>
              <w:rPr>
                <w:rFonts w:hint="eastAsia" w:ascii="宋体" w:hAnsi="宋体"/>
                <w:szCs w:val="21"/>
                <w:lang w:val="en-US" w:eastAsia="zh-CN"/>
              </w:rPr>
              <w:t xml:space="preserve">   </w:t>
            </w:r>
            <w:r>
              <w:rPr>
                <w:rFonts w:hint="eastAsia" w:ascii="宋体" w:hAnsi="宋体"/>
                <w:szCs w:val="21"/>
              </w:rPr>
              <w:t xml:space="preserve"> 月 </w:t>
            </w:r>
            <w:r>
              <w:rPr>
                <w:rFonts w:hint="eastAsia" w:ascii="宋体" w:hAnsi="宋体"/>
                <w:szCs w:val="21"/>
                <w:lang w:val="en-US" w:eastAsia="zh-CN"/>
              </w:rPr>
              <w:t xml:space="preserve">   </w:t>
            </w:r>
            <w:r>
              <w:rPr>
                <w:rFonts w:hint="eastAsia" w:ascii="宋体" w:hAnsi="宋体"/>
                <w:szCs w:val="21"/>
              </w:rPr>
              <w:t xml:space="preserve"> 日</w:t>
            </w:r>
          </w:p>
        </w:tc>
      </w:tr>
    </w:tbl>
    <w:p>
      <w:pPr>
        <w:pStyle w:val="41"/>
        <w:ind w:left="0" w:leftChars="0" w:firstLine="0" w:firstLineChars="0"/>
      </w:pPr>
    </w:p>
    <w:p>
      <w:pPr>
        <w:pStyle w:val="41"/>
        <w:ind w:firstLine="420"/>
      </w:pPr>
    </w:p>
    <w:p>
      <w:pPr>
        <w:pStyle w:val="41"/>
        <w:ind w:firstLine="420"/>
        <w:sectPr>
          <w:pgSz w:w="11906" w:h="16838"/>
          <w:pgMar w:top="1928" w:right="1134" w:bottom="1134" w:left="1134" w:header="1418" w:footer="1134" w:gutter="284"/>
          <w:cols w:space="720" w:num="1"/>
          <w:formProt w:val="0"/>
          <w:docGrid w:type="lines" w:linePitch="312" w:charSpace="0"/>
        </w:sectPr>
      </w:pPr>
    </w:p>
    <w:bookmarkEnd w:id="47"/>
    <w:p>
      <w:pPr>
        <w:pStyle w:val="48"/>
        <w:spacing w:after="156"/>
        <w:ind w:firstLine="840"/>
      </w:pPr>
      <w:bookmarkStart w:id="48" w:name="BookMark6"/>
      <w:r>
        <w:rPr>
          <w:rFonts w:hint="eastAsia"/>
          <w:spacing w:val="105"/>
        </w:rPr>
        <w:t>参考文</w:t>
      </w:r>
      <w:r>
        <w:rPr>
          <w:rFonts w:hint="eastAsia"/>
        </w:rPr>
        <w:t>献</w:t>
      </w:r>
    </w:p>
    <w:p>
      <w:pPr>
        <w:rPr>
          <w:rFonts w:hint="eastAsia" w:ascii="宋体" w:hAnsi="宋体" w:cstheme="minorBidi"/>
          <w:kern w:val="2"/>
          <w:sz w:val="18"/>
          <w:szCs w:val="18"/>
          <w:lang w:val="en-US" w:eastAsia="zh-CN" w:bidi="ar-SA"/>
        </w:rPr>
      </w:pPr>
      <w:r>
        <w:rPr>
          <w:rFonts w:hint="eastAsia" w:ascii="宋体" w:hAnsi="宋体" w:cstheme="minorBidi"/>
          <w:kern w:val="2"/>
          <w:sz w:val="18"/>
          <w:szCs w:val="18"/>
          <w:lang w:val="en-US" w:eastAsia="zh-CN" w:bidi="ar-SA"/>
        </w:rPr>
        <w:t>[1]  JB/T 11731  无损检测超声相控阵探头通用技术条件</w:t>
      </w:r>
    </w:p>
    <w:p>
      <w:pPr>
        <w:numPr>
          <w:ilvl w:val="0"/>
          <w:numId w:val="0"/>
        </w:numPr>
        <w:rPr>
          <w:rFonts w:hint="eastAsia" w:ascii="宋体" w:hAnsi="宋体" w:cstheme="minorBidi"/>
          <w:kern w:val="2"/>
          <w:sz w:val="18"/>
          <w:szCs w:val="18"/>
          <w:lang w:val="en-US" w:eastAsia="zh-CN" w:bidi="ar-SA"/>
        </w:rPr>
      </w:pPr>
      <w:r>
        <w:rPr>
          <w:rFonts w:hint="eastAsia" w:ascii="宋体" w:hAnsi="宋体" w:cstheme="minorBidi"/>
          <w:kern w:val="2"/>
          <w:sz w:val="18"/>
          <w:szCs w:val="18"/>
          <w:lang w:val="en-US" w:eastAsia="zh-CN" w:bidi="ar-SA"/>
        </w:rPr>
        <w:t>[2]  JB/T 11779  无损检测仪器相探阵超声检测仪技术条件</w:t>
      </w:r>
    </w:p>
    <w:p>
      <w:pPr>
        <w:pStyle w:val="41"/>
        <w:ind w:left="0" w:leftChars="0" w:firstLine="0" w:firstLineChars="0"/>
      </w:pPr>
      <w:r>
        <w:rPr>
          <w:rFonts w:hint="eastAsia" w:ascii="宋体" w:hAnsi="宋体" w:cstheme="minorBidi"/>
          <w:kern w:val="2"/>
          <w:sz w:val="18"/>
          <w:szCs w:val="18"/>
          <w:lang w:val="en-US" w:eastAsia="zh-CN" w:bidi="ar-SA"/>
        </w:rPr>
        <w:t>[</w:t>
      </w:r>
      <w:r>
        <w:rPr>
          <w:rFonts w:hint="eastAsia" w:hAnsi="宋体" w:cstheme="minorBidi"/>
          <w:kern w:val="2"/>
          <w:sz w:val="18"/>
          <w:szCs w:val="18"/>
          <w:lang w:val="en-US" w:eastAsia="zh-CN" w:bidi="ar-SA"/>
        </w:rPr>
        <w:t>3</w:t>
      </w:r>
      <w:r>
        <w:rPr>
          <w:rFonts w:hint="eastAsia" w:ascii="宋体" w:hAnsi="宋体" w:cstheme="minorBidi"/>
          <w:kern w:val="2"/>
          <w:sz w:val="18"/>
          <w:szCs w:val="18"/>
          <w:lang w:val="en-US" w:eastAsia="zh-CN" w:bidi="ar-SA"/>
        </w:rPr>
        <w:t>]  JJF</w:t>
      </w:r>
      <w:r>
        <w:rPr>
          <w:rFonts w:hint="eastAsia" w:hAnsi="宋体" w:cstheme="minorBidi"/>
          <w:kern w:val="2"/>
          <w:sz w:val="18"/>
          <w:szCs w:val="18"/>
          <w:lang w:val="en-US" w:eastAsia="zh-CN" w:bidi="ar-SA"/>
        </w:rPr>
        <w:t xml:space="preserve"> </w:t>
      </w:r>
      <w:r>
        <w:rPr>
          <w:rFonts w:hint="eastAsia" w:ascii="宋体" w:hAnsi="宋体" w:cstheme="minorBidi"/>
          <w:kern w:val="2"/>
          <w:sz w:val="18"/>
          <w:szCs w:val="18"/>
          <w:lang w:val="en-US" w:eastAsia="zh-CN" w:bidi="ar-SA"/>
        </w:rPr>
        <w:t>1338</w:t>
      </w:r>
      <w:r>
        <w:rPr>
          <w:rFonts w:hint="eastAsia" w:hAnsi="宋体" w:cstheme="minorBidi"/>
          <w:kern w:val="2"/>
          <w:sz w:val="18"/>
          <w:szCs w:val="18"/>
          <w:lang w:val="en-US" w:eastAsia="zh-CN" w:bidi="ar-SA"/>
        </w:rPr>
        <w:t xml:space="preserve">  </w:t>
      </w:r>
      <w:r>
        <w:rPr>
          <w:rFonts w:hint="eastAsia" w:ascii="宋体" w:hAnsi="宋体" w:cstheme="minorBidi"/>
          <w:kern w:val="2"/>
          <w:sz w:val="18"/>
          <w:szCs w:val="18"/>
          <w:lang w:val="en-US" w:eastAsia="zh-CN" w:bidi="ar-SA"/>
        </w:rPr>
        <w:t>相探阵超声探伤仪校准规范</w:t>
      </w:r>
    </w:p>
    <w:p>
      <w:pPr>
        <w:pStyle w:val="41"/>
        <w:ind w:firstLine="420"/>
      </w:pPr>
    </w:p>
    <w:p>
      <w:pPr>
        <w:pStyle w:val="41"/>
        <w:ind w:firstLine="420"/>
      </w:pPr>
    </w:p>
    <w:p>
      <w:pPr>
        <w:pStyle w:val="41"/>
        <w:ind w:firstLine="420"/>
      </w:pPr>
    </w:p>
    <w:bookmarkEnd w:id="48"/>
    <w:p>
      <w:pPr>
        <w:pStyle w:val="41"/>
        <w:ind w:firstLine="420"/>
        <w:sectPr>
          <w:pgSz w:w="11906" w:h="16838"/>
          <w:pgMar w:top="1928" w:right="1134" w:bottom="1134" w:left="1134" w:header="1418" w:footer="1134" w:gutter="284"/>
          <w:cols w:space="720" w:num="1"/>
          <w:formProt w:val="0"/>
          <w:docGrid w:type="lines" w:linePitch="312" w:charSpace="0"/>
        </w:sectPr>
      </w:pPr>
      <w:bookmarkStart w:id="49" w:name="BookMark7"/>
    </w:p>
    <w:bookmarkEnd w:id="49"/>
    <w:p>
      <w:pPr>
        <w:pStyle w:val="195"/>
        <w:spacing w:after="156"/>
        <w:jc w:val="both"/>
      </w:pPr>
    </w:p>
    <w:sectPr>
      <w:pgSz w:w="11906" w:h="16838"/>
      <w:pgMar w:top="1928" w:right="1134" w:bottom="1134" w:left="1134" w:header="1418" w:footer="1134" w:gutter="284"/>
      <w:cols w:space="720"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firstLine="360"/>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ind w:right="720" w:firstLine="4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6"/>
    </w:pPr>
    <w:r>
      <w:fldChar w:fldCharType="begin"/>
    </w:r>
    <w:r>
      <w:instrText xml:space="preserve"> PAGE  \* MERGEFORMAT </w:instrText>
    </w:r>
    <w:r>
      <w:fldChar w:fldCharType="separate"/>
    </w:r>
    <w:r>
      <w:t>1</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wordWrap w:val="0"/>
      <w:ind w:firstLine="36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firstLine="40"/>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07"/>
    </w:pPr>
    <w:r>
      <w:t>DB13/ XXXXX—XXXX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49"/>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37"/>
      <w:suff w:val="nothing"/>
      <w:lvlText w:val="%1%2.%3　"/>
      <w:lvlJc w:val="left"/>
      <w:pPr>
        <w:ind w:left="0" w:firstLine="0"/>
      </w:pPr>
    </w:lvl>
    <w:lvl w:ilvl="3" w:tentative="0">
      <w:start w:val="1"/>
      <w:numFmt w:val="decimal"/>
      <w:pStyle w:val="98"/>
      <w:suff w:val="nothing"/>
      <w:lvlText w:val="%1%2.%3.%4　"/>
      <w:lvlJc w:val="left"/>
      <w:pPr>
        <w:ind w:left="0" w:firstLine="0"/>
      </w:pPr>
    </w:lvl>
    <w:lvl w:ilvl="4" w:tentative="0">
      <w:start w:val="1"/>
      <w:numFmt w:val="decimal"/>
      <w:pStyle w:val="131"/>
      <w:suff w:val="nothing"/>
      <w:lvlText w:val="%1%2.%3.%4.%5　"/>
      <w:lvlJc w:val="left"/>
      <w:pPr>
        <w:ind w:left="0" w:firstLine="0"/>
      </w:pPr>
    </w:lvl>
    <w:lvl w:ilvl="5" w:tentative="0">
      <w:start w:val="1"/>
      <w:numFmt w:val="decimal"/>
      <w:pStyle w:val="133"/>
      <w:suff w:val="nothing"/>
      <w:lvlText w:val="%1%2.%3.%4.%5.%6　"/>
      <w:lvlJc w:val="left"/>
      <w:pPr>
        <w:ind w:left="0" w:firstLine="0"/>
      </w:pPr>
    </w:lvl>
    <w:lvl w:ilvl="6" w:tentative="0">
      <w:start w:val="1"/>
      <w:numFmt w:val="decimal"/>
      <w:pStyle w:val="136"/>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58"/>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72"/>
      <w:lvlText w:val="%1"/>
      <w:lvlJc w:val="left"/>
      <w:pPr>
        <w:ind w:left="425" w:hanging="425"/>
      </w:pPr>
      <w:rPr>
        <w:rFonts w:hint="eastAsia"/>
      </w:rPr>
    </w:lvl>
    <w:lvl w:ilvl="1" w:tentative="0">
      <w:start w:val="1"/>
      <w:numFmt w:val="decimal"/>
      <w:pStyle w:val="175"/>
      <w:suff w:val="nothing"/>
      <w:lvlText w:val="%10.%2 "/>
      <w:lvlJc w:val="left"/>
      <w:pPr>
        <w:ind w:left="0" w:firstLine="0"/>
      </w:pPr>
      <w:rPr>
        <w:rFonts w:hint="eastAsia" w:ascii="黑体" w:hAnsi="等线" w:eastAsia="黑体"/>
        <w:b w:val="0"/>
        <w:i w:val="0"/>
        <w:sz w:val="21"/>
      </w:rPr>
    </w:lvl>
    <w:lvl w:ilvl="2" w:tentative="0">
      <w:start w:val="1"/>
      <w:numFmt w:val="decimal"/>
      <w:pStyle w:val="176"/>
      <w:suff w:val="nothing"/>
      <w:lvlText w:val="%10.%2.%3 "/>
      <w:lvlJc w:val="left"/>
      <w:pPr>
        <w:ind w:left="0" w:firstLine="0"/>
      </w:pPr>
      <w:rPr>
        <w:rFonts w:hint="eastAsia" w:ascii="黑体" w:hAnsi="等线" w:eastAsia="黑体"/>
        <w:b w:val="0"/>
        <w:i w:val="0"/>
        <w:sz w:val="21"/>
      </w:rPr>
    </w:lvl>
    <w:lvl w:ilvl="3" w:tentative="0">
      <w:start w:val="1"/>
      <w:numFmt w:val="decimal"/>
      <w:pStyle w:val="177"/>
      <w:suff w:val="nothing"/>
      <w:lvlText w:val="%10.%2.%3.%4 "/>
      <w:lvlJc w:val="left"/>
      <w:pPr>
        <w:ind w:left="0" w:firstLine="0"/>
      </w:pPr>
      <w:rPr>
        <w:rFonts w:hint="eastAsia" w:ascii="黑体" w:hAnsi="等线" w:eastAsia="黑体"/>
        <w:b w:val="0"/>
        <w:i w:val="0"/>
        <w:sz w:val="21"/>
      </w:rPr>
    </w:lvl>
    <w:lvl w:ilvl="4" w:tentative="0">
      <w:start w:val="1"/>
      <w:numFmt w:val="decimal"/>
      <w:pStyle w:val="178"/>
      <w:suff w:val="nothing"/>
      <w:lvlText w:val="%10.%2.%3.%4.%5 "/>
      <w:lvlJc w:val="left"/>
      <w:pPr>
        <w:ind w:left="0" w:firstLine="0"/>
      </w:pPr>
      <w:rPr>
        <w:rFonts w:hint="eastAsia" w:ascii="黑体" w:hAnsi="等线" w:eastAsia="黑体"/>
        <w:b w:val="0"/>
        <w:i w:val="0"/>
        <w:sz w:val="21"/>
      </w:rPr>
    </w:lvl>
    <w:lvl w:ilvl="5" w:tentative="0">
      <w:start w:val="1"/>
      <w:numFmt w:val="decimal"/>
      <w:pStyle w:val="179"/>
      <w:suff w:val="nothing"/>
      <w:lvlText w:val="%10.%2.%3.%4.%5.%6 "/>
      <w:lvlJc w:val="left"/>
      <w:pPr>
        <w:ind w:left="0" w:firstLine="0"/>
      </w:pPr>
      <w:rPr>
        <w:rFonts w:hint="eastAsia" w:ascii="黑体" w:hAnsi="等线" w:eastAsia="黑体"/>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59"/>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51"/>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47"/>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90"/>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69"/>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75"/>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12"/>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63"/>
      <w:lvlText w:val=""/>
      <w:lvlJc w:val="left"/>
      <w:pPr>
        <w:ind w:left="851" w:hanging="431"/>
      </w:pPr>
      <w:rPr>
        <w:rFonts w:hint="default" w:ascii="Symbol" w:hAnsi="Symbol"/>
        <w:sz w:val="21"/>
      </w:rPr>
    </w:lvl>
    <w:lvl w:ilvl="2" w:tentative="0">
      <w:start w:val="1"/>
      <w:numFmt w:val="bullet"/>
      <w:pStyle w:val="150"/>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82"/>
      <w:lvlText w:val="%1"/>
      <w:lvlJc w:val="left"/>
      <w:pPr>
        <w:tabs>
          <w:tab w:val="left" w:pos="539"/>
        </w:tabs>
        <w:ind w:left="539" w:hanging="119"/>
      </w:pPr>
      <w:rPr>
        <w:rFonts w:hint="eastAsia"/>
        <w:caps w:val="0"/>
        <w:strike w:val="0"/>
        <w:dstrike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52"/>
      <w:lvlText w:val="%1)"/>
      <w:lvlJc w:val="left"/>
      <w:pPr>
        <w:tabs>
          <w:tab w:val="left" w:pos="851"/>
        </w:tabs>
        <w:ind w:left="851" w:hanging="426"/>
      </w:pPr>
      <w:rPr>
        <w:rFonts w:hint="eastAsia" w:ascii="宋体" w:hAnsi="Times New Roman" w:eastAsia="宋体"/>
        <w:sz w:val="21"/>
      </w:rPr>
    </w:lvl>
    <w:lvl w:ilvl="1" w:tentative="0">
      <w:start w:val="1"/>
      <w:numFmt w:val="decimal"/>
      <w:pStyle w:val="89"/>
      <w:lvlText w:val="%2)"/>
      <w:lvlJc w:val="left"/>
      <w:pPr>
        <w:tabs>
          <w:tab w:val="left" w:pos="1276"/>
        </w:tabs>
        <w:ind w:left="1276" w:hanging="425"/>
      </w:pPr>
      <w:rPr>
        <w:rFonts w:hint="eastAsia" w:ascii="宋体" w:hAnsi="Times New Roman" w:eastAsia="宋体"/>
        <w:sz w:val="21"/>
      </w:rPr>
    </w:lvl>
    <w:lvl w:ilvl="2" w:tentative="0">
      <w:start w:val="1"/>
      <w:numFmt w:val="decimal"/>
      <w:pStyle w:val="97"/>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173"/>
      <w:lvlText w:val="%1"/>
      <w:lvlJc w:val="left"/>
      <w:pPr>
        <w:ind w:left="420" w:hanging="420"/>
      </w:pPr>
      <w:rPr>
        <w:rFonts w:hint="eastAsia"/>
      </w:rPr>
    </w:lvl>
    <w:lvl w:ilvl="1" w:tentative="0">
      <w:start w:val="1"/>
      <w:numFmt w:val="decimal"/>
      <w:pStyle w:val="67"/>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61"/>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96"/>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76"/>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94"/>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174"/>
      <w:suff w:val="space"/>
      <w:lvlText w:val="%1"/>
      <w:lvlJc w:val="left"/>
      <w:pPr>
        <w:ind w:left="425" w:hanging="425"/>
      </w:pPr>
      <w:rPr>
        <w:rFonts w:hint="eastAsia"/>
      </w:rPr>
    </w:lvl>
    <w:lvl w:ilvl="1" w:tentative="0">
      <w:start w:val="1"/>
      <w:numFmt w:val="decimal"/>
      <w:pStyle w:val="61"/>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91"/>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46"/>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92"/>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65"/>
      <w:lvlText w:val="──"/>
      <w:lvlJc w:val="left"/>
      <w:pPr>
        <w:ind w:left="851" w:firstLine="0"/>
      </w:pPr>
      <w:rPr>
        <w:rFonts w:hint="eastAsia" w:ascii="宋体" w:hAnsi="等线 Light" w:eastAsia="宋体"/>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60"/>
      <w:suff w:val="nothing"/>
      <w:lvlText w:val="附录%1"/>
      <w:lvlJc w:val="left"/>
      <w:pPr>
        <w:ind w:left="0" w:firstLine="0"/>
      </w:pPr>
      <w:rPr>
        <w:rFonts w:hint="eastAsia"/>
        <w:spacing w:val="100"/>
      </w:rPr>
    </w:lvl>
    <w:lvl w:ilvl="1" w:tentative="0">
      <w:start w:val="1"/>
      <w:numFmt w:val="decimal"/>
      <w:pStyle w:val="62"/>
      <w:suff w:val="nothing"/>
      <w:lvlText w:val="%1.%2　"/>
      <w:lvlJc w:val="left"/>
      <w:pPr>
        <w:ind w:left="0" w:firstLine="0"/>
      </w:pPr>
      <w:rPr>
        <w:rFonts w:hint="eastAsia" w:ascii="黑体" w:eastAsia="黑体"/>
        <w:b w:val="0"/>
        <w:i w:val="0"/>
        <w:sz w:val="21"/>
      </w:rPr>
    </w:lvl>
    <w:lvl w:ilvl="2" w:tentative="0">
      <w:start w:val="1"/>
      <w:numFmt w:val="decimal"/>
      <w:pStyle w:val="63"/>
      <w:suff w:val="nothing"/>
      <w:lvlText w:val="%1.%2.%3　"/>
      <w:lvlJc w:val="left"/>
      <w:pPr>
        <w:ind w:left="0" w:firstLine="0"/>
      </w:pPr>
      <w:rPr>
        <w:rFonts w:hint="eastAsia" w:ascii="黑体" w:eastAsia="黑体"/>
        <w:b w:val="0"/>
        <w:i w:val="0"/>
        <w:sz w:val="21"/>
      </w:rPr>
    </w:lvl>
    <w:lvl w:ilvl="3" w:tentative="0">
      <w:start w:val="1"/>
      <w:numFmt w:val="decimal"/>
      <w:pStyle w:val="65"/>
      <w:suff w:val="nothing"/>
      <w:lvlText w:val="%1.%2.%3.%4　"/>
      <w:lvlJc w:val="left"/>
      <w:pPr>
        <w:ind w:left="0" w:firstLine="0"/>
      </w:pPr>
      <w:rPr>
        <w:rFonts w:hint="eastAsia" w:ascii="黑体" w:eastAsia="黑体"/>
        <w:b w:val="0"/>
        <w:i w:val="0"/>
        <w:sz w:val="21"/>
      </w:rPr>
    </w:lvl>
    <w:lvl w:ilvl="4" w:tentative="0">
      <w:start w:val="1"/>
      <w:numFmt w:val="decimal"/>
      <w:pStyle w:val="66"/>
      <w:suff w:val="nothing"/>
      <w:lvlText w:val="%1.%2.%3.%4.%5　"/>
      <w:lvlJc w:val="left"/>
      <w:pPr>
        <w:ind w:left="0" w:firstLine="0"/>
      </w:pPr>
      <w:rPr>
        <w:rFonts w:hint="eastAsia" w:ascii="黑体" w:eastAsia="黑体"/>
        <w:b w:val="0"/>
        <w:i w:val="0"/>
        <w:sz w:val="21"/>
      </w:rPr>
    </w:lvl>
    <w:lvl w:ilvl="5" w:tentative="0">
      <w:start w:val="1"/>
      <w:numFmt w:val="decimal"/>
      <w:pStyle w:val="68"/>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64"/>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7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51"/>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30"/>
      <w:suff w:val="nothing"/>
      <w:lvlText w:val="%1"/>
      <w:lvlJc w:val="left"/>
      <w:pPr>
        <w:ind w:left="0" w:firstLine="0"/>
      </w:pPr>
      <w:rPr>
        <w:rFonts w:hint="eastAsia"/>
      </w:rPr>
    </w:lvl>
    <w:lvl w:ilvl="1" w:tentative="0">
      <w:start w:val="1"/>
      <w:numFmt w:val="decimal"/>
      <w:pStyle w:val="84"/>
      <w:suff w:val="nothing"/>
      <w:lvlText w:val="%1%2　"/>
      <w:lvlJc w:val="left"/>
      <w:pPr>
        <w:ind w:left="0" w:firstLine="0"/>
      </w:pPr>
      <w:rPr>
        <w:rFonts w:hint="eastAsia" w:ascii="黑体" w:eastAsia="黑体"/>
        <w:b w:val="0"/>
        <w:i w:val="0"/>
        <w:sz w:val="21"/>
      </w:rPr>
    </w:lvl>
    <w:lvl w:ilvl="2" w:tentative="0">
      <w:start w:val="1"/>
      <w:numFmt w:val="decimal"/>
      <w:pStyle w:val="85"/>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color w:val="000000"/>
        <w:spacing w:val="0"/>
        <w:kern w:val="0"/>
        <w:position w:val="0"/>
        <w:sz w:val="21"/>
        <w:u w:val="none"/>
      </w:rPr>
    </w:lvl>
    <w:lvl w:ilvl="3" w:tentative="0">
      <w:start w:val="1"/>
      <w:numFmt w:val="decimal"/>
      <w:pStyle w:val="50"/>
      <w:suff w:val="nothing"/>
      <w:lvlText w:val="%1%2.%3.%4　"/>
      <w:lvlJc w:val="left"/>
      <w:pPr>
        <w:ind w:left="0" w:firstLine="0"/>
      </w:pPr>
      <w:rPr>
        <w:rFonts w:hint="eastAsia" w:ascii="黑体" w:eastAsia="黑体"/>
        <w:b w:val="0"/>
        <w:i w:val="0"/>
        <w:sz w:val="21"/>
      </w:rPr>
    </w:lvl>
    <w:lvl w:ilvl="4" w:tentative="0">
      <w:start w:val="1"/>
      <w:numFmt w:val="decimal"/>
      <w:pStyle w:val="77"/>
      <w:suff w:val="nothing"/>
      <w:lvlText w:val="%1%2.%3.%4.%5　"/>
      <w:lvlJc w:val="left"/>
      <w:pPr>
        <w:ind w:left="993" w:firstLine="0"/>
      </w:pPr>
      <w:rPr>
        <w:rFonts w:hint="eastAsia" w:ascii="黑体" w:eastAsia="黑体"/>
        <w:b w:val="0"/>
        <w:i w:val="0"/>
        <w:sz w:val="21"/>
      </w:rPr>
    </w:lvl>
    <w:lvl w:ilvl="5" w:tentative="0">
      <w:start w:val="1"/>
      <w:numFmt w:val="decimal"/>
      <w:pStyle w:val="80"/>
      <w:suff w:val="nothing"/>
      <w:lvlText w:val="%1%2.%3.%4.%5.%6　"/>
      <w:lvlJc w:val="left"/>
      <w:pPr>
        <w:ind w:left="0" w:firstLine="0"/>
      </w:pPr>
      <w:rPr>
        <w:rFonts w:hint="eastAsia" w:ascii="黑体" w:eastAsia="黑体"/>
        <w:b w:val="0"/>
        <w:i w:val="0"/>
        <w:sz w:val="21"/>
      </w:rPr>
    </w:lvl>
    <w:lvl w:ilvl="6" w:tentative="0">
      <w:start w:val="1"/>
      <w:numFmt w:val="decimal"/>
      <w:pStyle w:val="83"/>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57"/>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95"/>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17"/>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attachedTemplate r:id="rId1"/>
  <w:documentProtection w:edit="forms" w:enforcement="1" w:cryptProviderType="rsaAES" w:cryptAlgorithmClass="hash" w:cryptAlgorithmType="typeAny" w:cryptAlgorithmSid="14" w:cryptSpinCount="100000" w:hash="RdWoYYiGDrywrkpyCEFOR9Zh3oQyB1h96KjMtqINWnOQuuEiHaZ97UndLvMHb1LwTM4e/A3pETY8ByZsNYcmGw==" w:salt="+1RE4Kp/eTG2YN0HcnZSLQ=="/>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mEyY2M2ODVkY2I2Y2JjOTUxY2RlMTZmYWU5YzZlM2MifQ=="/>
  </w:docVars>
  <w:rsids>
    <w:rsidRoot w:val="00000000"/>
    <w:rsid w:val="072E2BDA"/>
    <w:rsid w:val="076F3599"/>
    <w:rsid w:val="09880DA5"/>
    <w:rsid w:val="0CD10852"/>
    <w:rsid w:val="1672275E"/>
    <w:rsid w:val="1A6039F7"/>
    <w:rsid w:val="1C7E5A23"/>
    <w:rsid w:val="31C26368"/>
    <w:rsid w:val="33B24BAC"/>
    <w:rsid w:val="391D25A6"/>
    <w:rsid w:val="39A64F5B"/>
    <w:rsid w:val="420F5E8F"/>
    <w:rsid w:val="4FBD4B02"/>
    <w:rsid w:val="6A2D2982"/>
    <w:rsid w:val="6D5E670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uiPriority="0" w:name="annotation text"/>
    <w:lsdException w:unhideWhenUsed="0" w:uiPriority="99" w:semiHidden="0" w:name="header"/>
    <w:lsdException w:unhideWhenUsed="0" w:uiPriority="99" w:semiHidden="0" w:name="footer"/>
    <w:lsdException w:uiPriority="0" w:name="index heading"/>
    <w:lsdException w:qFormat="1" w:uiPriority="35" w:name="caption"/>
    <w:lsdException w:unhideWhenUsed="0" w:uiPriority="0" w:name="table of figures"/>
    <w:lsdException w:uiPriority="0" w:name="envelope address"/>
    <w:lsdException w:uiPriority="0" w:name="envelope return"/>
    <w:lsdException w:unhideWhenUsed="0"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210"/>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1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212"/>
    <w:qFormat/>
    <w:uiPriority w:val="0"/>
    <w:pPr>
      <w:keepNext/>
      <w:keepLines/>
      <w:spacing w:before="260" w:after="260" w:line="416" w:lineRule="auto"/>
      <w:outlineLvl w:val="2"/>
    </w:pPr>
    <w:rPr>
      <w:b/>
      <w:bCs/>
      <w:sz w:val="32"/>
      <w:szCs w:val="32"/>
    </w:rPr>
  </w:style>
  <w:style w:type="paragraph" w:styleId="5">
    <w:name w:val="heading 4"/>
    <w:basedOn w:val="1"/>
    <w:next w:val="1"/>
    <w:link w:val="213"/>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214"/>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215"/>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216"/>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217"/>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218"/>
    <w:qFormat/>
    <w:uiPriority w:val="0"/>
    <w:pPr>
      <w:keepNext/>
      <w:keepLines/>
      <w:adjustRightInd/>
      <w:spacing w:before="240" w:after="64" w:line="320" w:lineRule="auto"/>
      <w:outlineLvl w:val="8"/>
    </w:pPr>
    <w:rPr>
      <w:rFonts w:ascii="Arial" w:hAnsi="Arial" w:eastAsia="黑体"/>
    </w:rPr>
  </w:style>
  <w:style w:type="character" w:default="1" w:styleId="27">
    <w:name w:val="Default Paragraph Font"/>
    <w:semiHidden/>
    <w:unhideWhenUsed/>
    <w:qFormat/>
    <w:uiPriority w:val="1"/>
  </w:style>
  <w:style w:type="table" w:default="1" w:styleId="2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Body Text"/>
    <w:basedOn w:val="1"/>
    <w:link w:val="225"/>
    <w:qFormat/>
    <w:uiPriority w:val="0"/>
    <w:pPr>
      <w:spacing w:after="120"/>
    </w:pPr>
  </w:style>
  <w:style w:type="paragraph" w:styleId="14">
    <w:name w:val="toc 5"/>
    <w:basedOn w:val="1"/>
    <w:next w:val="1"/>
    <w:unhideWhenUsed/>
    <w:qFormat/>
    <w:uiPriority w:val="39"/>
    <w:pPr>
      <w:ind w:left="839"/>
    </w:pPr>
    <w:rPr>
      <w:rFonts w:ascii="宋体"/>
    </w:rPr>
  </w:style>
  <w:style w:type="paragraph" w:styleId="15">
    <w:name w:val="toc 3"/>
    <w:basedOn w:val="1"/>
    <w:next w:val="1"/>
    <w:unhideWhenUsed/>
    <w:qFormat/>
    <w:uiPriority w:val="39"/>
    <w:pPr>
      <w:spacing w:line="300" w:lineRule="exact"/>
      <w:ind w:left="420"/>
    </w:pPr>
    <w:rPr>
      <w:rFonts w:ascii="宋体"/>
    </w:rPr>
  </w:style>
  <w:style w:type="paragraph" w:styleId="16">
    <w:name w:val="Balloon Text"/>
    <w:basedOn w:val="1"/>
    <w:link w:val="221"/>
    <w:semiHidden/>
    <w:unhideWhenUsed/>
    <w:qFormat/>
    <w:uiPriority w:val="99"/>
    <w:rPr>
      <w:sz w:val="18"/>
      <w:szCs w:val="18"/>
    </w:rPr>
  </w:style>
  <w:style w:type="paragraph" w:styleId="17">
    <w:name w:val="footer"/>
    <w:basedOn w:val="1"/>
    <w:link w:val="220"/>
    <w:uiPriority w:val="99"/>
    <w:pPr>
      <w:tabs>
        <w:tab w:val="center" w:pos="4153"/>
        <w:tab w:val="right" w:pos="8306"/>
      </w:tabs>
      <w:adjustRightInd/>
      <w:snapToGrid w:val="0"/>
      <w:spacing w:line="240" w:lineRule="auto"/>
      <w:jc w:val="right"/>
    </w:pPr>
    <w:rPr>
      <w:rFonts w:ascii="宋体"/>
      <w:sz w:val="18"/>
      <w:szCs w:val="18"/>
    </w:rPr>
  </w:style>
  <w:style w:type="paragraph" w:styleId="18">
    <w:name w:val="header"/>
    <w:basedOn w:val="1"/>
    <w:link w:val="219"/>
    <w:uiPriority w:val="99"/>
    <w:pPr>
      <w:tabs>
        <w:tab w:val="center" w:pos="4153"/>
        <w:tab w:val="right" w:pos="8306"/>
      </w:tabs>
      <w:adjustRightInd/>
      <w:snapToGrid w:val="0"/>
      <w:jc w:val="center"/>
    </w:pPr>
    <w:rPr>
      <w:sz w:val="18"/>
      <w:szCs w:val="18"/>
    </w:rPr>
  </w:style>
  <w:style w:type="paragraph" w:styleId="19">
    <w:name w:val="toc 1"/>
    <w:basedOn w:val="1"/>
    <w:next w:val="1"/>
    <w:unhideWhenUsed/>
    <w:qFormat/>
    <w:uiPriority w:val="39"/>
    <w:rPr>
      <w:rFonts w:ascii="宋体"/>
    </w:rPr>
  </w:style>
  <w:style w:type="paragraph" w:styleId="20">
    <w:name w:val="toc 4"/>
    <w:basedOn w:val="1"/>
    <w:next w:val="1"/>
    <w:unhideWhenUsed/>
    <w:qFormat/>
    <w:uiPriority w:val="39"/>
    <w:pPr>
      <w:tabs>
        <w:tab w:val="right" w:leader="dot" w:pos="9344"/>
      </w:tabs>
      <w:spacing w:line="300" w:lineRule="exact"/>
      <w:ind w:left="629"/>
    </w:pPr>
    <w:rPr>
      <w:rFonts w:ascii="宋体"/>
    </w:rPr>
  </w:style>
  <w:style w:type="paragraph" w:styleId="21">
    <w:name w:val="footnote text"/>
    <w:basedOn w:val="1"/>
    <w:next w:val="1"/>
    <w:link w:val="227"/>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2">
    <w:name w:val="toc 6"/>
    <w:basedOn w:val="1"/>
    <w:next w:val="1"/>
    <w:unhideWhenUsed/>
    <w:qFormat/>
    <w:uiPriority w:val="39"/>
    <w:pPr>
      <w:spacing w:line="300" w:lineRule="exact"/>
      <w:ind w:left="1049"/>
    </w:pPr>
    <w:rPr>
      <w:rFonts w:ascii="宋体"/>
    </w:rPr>
  </w:style>
  <w:style w:type="paragraph" w:styleId="23">
    <w:name w:val="table of figures"/>
    <w:basedOn w:val="1"/>
    <w:next w:val="1"/>
    <w:semiHidden/>
    <w:uiPriority w:val="0"/>
    <w:pPr>
      <w:adjustRightInd/>
      <w:spacing w:line="240" w:lineRule="auto"/>
      <w:jc w:val="left"/>
    </w:pPr>
    <w:rPr>
      <w:szCs w:val="24"/>
    </w:rPr>
  </w:style>
  <w:style w:type="paragraph" w:styleId="24">
    <w:name w:val="toc 2"/>
    <w:basedOn w:val="1"/>
    <w:next w:val="1"/>
    <w:unhideWhenUsed/>
    <w:qFormat/>
    <w:uiPriority w:val="39"/>
    <w:pPr>
      <w:tabs>
        <w:tab w:val="right" w:leader="dot" w:pos="9344"/>
      </w:tabs>
      <w:spacing w:line="300" w:lineRule="exact"/>
      <w:ind w:left="210"/>
    </w:pPr>
    <w:rPr>
      <w:rFonts w:ascii="宋体"/>
    </w:rPr>
  </w:style>
  <w:style w:type="paragraph" w:styleId="25">
    <w:name w:val="Title"/>
    <w:basedOn w:val="1"/>
    <w:link w:val="223"/>
    <w:qFormat/>
    <w:uiPriority w:val="0"/>
    <w:pPr>
      <w:spacing w:before="240" w:after="60"/>
      <w:jc w:val="center"/>
      <w:outlineLvl w:val="0"/>
    </w:pPr>
    <w:rPr>
      <w:rFonts w:ascii="Arial" w:hAnsi="Arial" w:cs="Arial"/>
      <w:b/>
      <w:bCs/>
      <w:sz w:val="32"/>
      <w:szCs w:val="32"/>
    </w:rPr>
  </w:style>
  <w:style w:type="character" w:styleId="28">
    <w:name w:val="Strong"/>
    <w:qFormat/>
    <w:uiPriority w:val="22"/>
    <w:rPr>
      <w:b/>
      <w:bCs/>
    </w:rPr>
  </w:style>
  <w:style w:type="character" w:styleId="29">
    <w:name w:val="page number"/>
    <w:basedOn w:val="27"/>
    <w:qFormat/>
    <w:uiPriority w:val="0"/>
    <w:rPr>
      <w:rFonts w:ascii="宋体" w:hAnsi="Times New Roman" w:eastAsia="宋体"/>
      <w:sz w:val="18"/>
    </w:rPr>
  </w:style>
  <w:style w:type="character" w:styleId="30">
    <w:name w:val="Emphasis"/>
    <w:qFormat/>
    <w:uiPriority w:val="20"/>
    <w:rPr>
      <w:i/>
      <w:iCs/>
    </w:rPr>
  </w:style>
  <w:style w:type="character" w:styleId="31">
    <w:name w:val="Hyperlink"/>
    <w:qFormat/>
    <w:uiPriority w:val="99"/>
    <w:rPr>
      <w:rFonts w:ascii="宋体" w:hAnsi="Times New Roman" w:eastAsia="宋体"/>
      <w:color w:val="auto"/>
      <w:spacing w:val="0"/>
      <w:w w:val="100"/>
      <w:position w:val="0"/>
      <w:sz w:val="21"/>
      <w:u w:val="none"/>
    </w:rPr>
  </w:style>
  <w:style w:type="character" w:styleId="32">
    <w:name w:val="footnote reference"/>
    <w:semiHidden/>
    <w:uiPriority w:val="0"/>
    <w:rPr>
      <w:rFonts w:ascii="宋体" w:hAnsi="宋体" w:eastAsia="宋体" w:cs="Times New Roman"/>
      <w:spacing w:val="0"/>
      <w:sz w:val="18"/>
      <w:vertAlign w:val="superscript"/>
    </w:rPr>
  </w:style>
  <w:style w:type="paragraph" w:customStyle="1" w:styleId="33">
    <w:name w:val="引用1"/>
    <w:basedOn w:val="1"/>
    <w:next w:val="1"/>
    <w:link w:val="222"/>
    <w:qFormat/>
    <w:uiPriority w:val="29"/>
    <w:rPr>
      <w:i/>
      <w:iCs/>
      <w:color w:val="000000"/>
    </w:rPr>
  </w:style>
  <w:style w:type="paragraph" w:customStyle="1" w:styleId="34">
    <w:name w:val="标准标志"/>
    <w:next w:val="1"/>
    <w:qFormat/>
    <w:uiPriority w:val="0"/>
    <w:pPr>
      <w:shd w:val="solid" w:color="FFFFFF" w:fill="FFFFFF"/>
      <w:spacing w:line="0" w:lineRule="atLeast"/>
      <w:jc w:val="right"/>
    </w:pPr>
    <w:rPr>
      <w:rFonts w:ascii="Times New Roman" w:hAnsi="Times New Roman" w:eastAsia="宋体" w:cs="Calibri"/>
      <w:b/>
      <w:w w:val="130"/>
      <w:sz w:val="96"/>
      <w:lang w:val="en-US" w:eastAsia="zh-CN" w:bidi="ar-SA"/>
    </w:rPr>
  </w:style>
  <w:style w:type="paragraph" w:customStyle="1" w:styleId="35">
    <w:name w:val="标准称谓"/>
    <w:next w:val="1"/>
    <w:qFormat/>
    <w:uiPriority w:val="0"/>
    <w:pPr>
      <w:widowControl w:val="0"/>
      <w:kinsoku w:val="0"/>
      <w:overflowPunct w:val="0"/>
      <w:autoSpaceDE w:val="0"/>
      <w:autoSpaceDN w:val="0"/>
      <w:spacing w:line="0" w:lineRule="atLeast"/>
      <w:jc w:val="distribute"/>
    </w:pPr>
    <w:rPr>
      <w:rFonts w:ascii="宋体" w:hAnsi="Times New Roman" w:eastAsia="宋体" w:cs="Calibri"/>
      <w:b/>
      <w:bCs/>
      <w:w w:val="148"/>
      <w:sz w:val="52"/>
      <w:lang w:val="en-US" w:eastAsia="zh-CN" w:bidi="ar-SA"/>
    </w:rPr>
  </w:style>
  <w:style w:type="paragraph" w:customStyle="1" w:styleId="36">
    <w:name w:val="标准文件_页脚偶数页"/>
    <w:uiPriority w:val="0"/>
    <w:pPr>
      <w:ind w:left="198"/>
    </w:pPr>
    <w:rPr>
      <w:rFonts w:ascii="宋体" w:hAnsi="Times New Roman" w:eastAsia="宋体" w:cs="Calibri"/>
      <w:sz w:val="18"/>
      <w:lang w:val="en-US" w:eastAsia="zh-CN" w:bidi="ar-SA"/>
    </w:rPr>
  </w:style>
  <w:style w:type="paragraph" w:customStyle="1" w:styleId="37">
    <w:name w:val="标准文件_页脚奇数页"/>
    <w:qFormat/>
    <w:uiPriority w:val="0"/>
    <w:pPr>
      <w:ind w:right="227"/>
      <w:jc w:val="right"/>
    </w:pPr>
    <w:rPr>
      <w:rFonts w:ascii="宋体" w:hAnsi="Times New Roman" w:eastAsia="宋体" w:cs="Calibri"/>
      <w:sz w:val="18"/>
      <w:lang w:val="en-US" w:eastAsia="zh-CN" w:bidi="ar-SA"/>
    </w:rPr>
  </w:style>
  <w:style w:type="paragraph" w:customStyle="1" w:styleId="38">
    <w:name w:val="标准书眉一"/>
    <w:qFormat/>
    <w:uiPriority w:val="0"/>
    <w:pPr>
      <w:jc w:val="both"/>
    </w:pPr>
    <w:rPr>
      <w:rFonts w:ascii="Times New Roman" w:hAnsi="Times New Roman" w:eastAsia="宋体" w:cs="Calibri"/>
      <w:lang w:val="en-US" w:eastAsia="zh-CN" w:bidi="ar-SA"/>
    </w:rPr>
  </w:style>
  <w:style w:type="paragraph" w:customStyle="1" w:styleId="39">
    <w:name w:val="标准文件_ICS"/>
    <w:basedOn w:val="1"/>
    <w:qFormat/>
    <w:uiPriority w:val="0"/>
    <w:pPr>
      <w:spacing w:line="0" w:lineRule="atLeast"/>
    </w:pPr>
    <w:rPr>
      <w:rFonts w:ascii="黑体" w:hAnsi="宋体" w:eastAsia="黑体"/>
    </w:rPr>
  </w:style>
  <w:style w:type="paragraph" w:customStyle="1" w:styleId="40">
    <w:name w:val="标准文件_标准正文"/>
    <w:basedOn w:val="1"/>
    <w:next w:val="41"/>
    <w:qFormat/>
    <w:uiPriority w:val="0"/>
    <w:pPr>
      <w:snapToGrid w:val="0"/>
      <w:ind w:firstLine="200" w:firstLineChars="200"/>
    </w:pPr>
    <w:rPr>
      <w:kern w:val="0"/>
    </w:rPr>
  </w:style>
  <w:style w:type="paragraph" w:customStyle="1" w:styleId="41">
    <w:name w:val="标准文件_段"/>
    <w:link w:val="231"/>
    <w:qFormat/>
    <w:uiPriority w:val="0"/>
    <w:pPr>
      <w:autoSpaceDE w:val="0"/>
      <w:autoSpaceDN w:val="0"/>
      <w:ind w:firstLine="200" w:firstLineChars="200"/>
      <w:jc w:val="both"/>
    </w:pPr>
    <w:rPr>
      <w:rFonts w:ascii="宋体" w:hAnsi="Times New Roman" w:eastAsia="宋体" w:cs="Calibri"/>
      <w:sz w:val="21"/>
      <w:lang w:val="en-US" w:eastAsia="zh-CN" w:bidi="ar-SA"/>
    </w:rPr>
  </w:style>
  <w:style w:type="paragraph" w:customStyle="1" w:styleId="42">
    <w:name w:val="标准文件_版本"/>
    <w:basedOn w:val="40"/>
    <w:qFormat/>
    <w:uiPriority w:val="0"/>
    <w:pPr>
      <w:adjustRightInd/>
      <w:snapToGrid/>
      <w:ind w:firstLine="0" w:firstLineChars="0"/>
    </w:pPr>
    <w:rPr>
      <w:rFonts w:ascii="宋体" w:hAnsi="宋体"/>
      <w:kern w:val="2"/>
    </w:rPr>
  </w:style>
  <w:style w:type="paragraph" w:customStyle="1" w:styleId="43">
    <w:name w:val="标准文件_标准部门"/>
    <w:basedOn w:val="1"/>
    <w:qFormat/>
    <w:uiPriority w:val="0"/>
    <w:pPr>
      <w:jc w:val="center"/>
    </w:pPr>
    <w:rPr>
      <w:rFonts w:ascii="黑体" w:eastAsia="黑体"/>
      <w:kern w:val="0"/>
      <w:sz w:val="44"/>
    </w:rPr>
  </w:style>
  <w:style w:type="paragraph" w:customStyle="1" w:styleId="44">
    <w:name w:val="标准文件_标准代替"/>
    <w:basedOn w:val="1"/>
    <w:next w:val="1"/>
    <w:qFormat/>
    <w:uiPriority w:val="0"/>
    <w:pPr>
      <w:spacing w:line="310" w:lineRule="exact"/>
      <w:jc w:val="right"/>
    </w:pPr>
    <w:rPr>
      <w:rFonts w:ascii="宋体" w:hAnsi="宋体"/>
      <w:kern w:val="0"/>
    </w:rPr>
  </w:style>
  <w:style w:type="paragraph" w:customStyle="1" w:styleId="45">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46">
    <w:name w:val="标准文件_页眉奇数页"/>
    <w:next w:val="1"/>
    <w:uiPriority w:val="0"/>
    <w:pPr>
      <w:tabs>
        <w:tab w:val="center" w:pos="4154"/>
        <w:tab w:val="right" w:pos="8306"/>
      </w:tabs>
      <w:spacing w:after="120"/>
      <w:jc w:val="right"/>
    </w:pPr>
    <w:rPr>
      <w:rFonts w:ascii="黑体" w:hAnsi="宋体" w:eastAsia="黑体" w:cs="Calibri"/>
      <w:sz w:val="21"/>
      <w:lang w:val="en-US" w:eastAsia="zh-CN" w:bidi="ar-SA"/>
    </w:rPr>
  </w:style>
  <w:style w:type="paragraph" w:customStyle="1" w:styleId="47">
    <w:name w:val="标准文件_页眉偶数页"/>
    <w:basedOn w:val="46"/>
    <w:next w:val="1"/>
    <w:qFormat/>
    <w:uiPriority w:val="0"/>
    <w:pPr>
      <w:jc w:val="left"/>
    </w:pPr>
  </w:style>
  <w:style w:type="paragraph" w:customStyle="1" w:styleId="48">
    <w:name w:val="标准文件_参考文献标题"/>
    <w:basedOn w:val="1"/>
    <w:next w:val="1"/>
    <w:qFormat/>
    <w:uiPriority w:val="0"/>
    <w:pPr>
      <w:widowControl/>
      <w:shd w:val="clear" w:color="FFFFFF" w:fill="FFFFFF"/>
      <w:adjustRightInd/>
      <w:spacing w:before="580" w:afterLines="50" w:line="240" w:lineRule="auto"/>
      <w:jc w:val="center"/>
      <w:outlineLvl w:val="0"/>
    </w:pPr>
    <w:rPr>
      <w:rFonts w:ascii="黑体" w:eastAsia="黑体"/>
      <w:kern w:val="0"/>
    </w:rPr>
  </w:style>
  <w:style w:type="paragraph" w:customStyle="1" w:styleId="49">
    <w:name w:val="标准文件_参考文献条目"/>
    <w:uiPriority w:val="0"/>
    <w:pPr>
      <w:numPr>
        <w:ilvl w:val="0"/>
        <w:numId w:val="1"/>
      </w:numPr>
    </w:pPr>
    <w:rPr>
      <w:rFonts w:ascii="宋体" w:hAnsi="Times New Roman" w:eastAsia="宋体" w:cs="Calibri"/>
      <w:lang w:val="en-US" w:eastAsia="zh-CN" w:bidi="ar-SA"/>
    </w:rPr>
  </w:style>
  <w:style w:type="paragraph" w:customStyle="1" w:styleId="50">
    <w:name w:val="标准文件_二级条标题"/>
    <w:next w:val="41"/>
    <w:uiPriority w:val="0"/>
    <w:pPr>
      <w:widowControl w:val="0"/>
      <w:numPr>
        <w:ilvl w:val="3"/>
        <w:numId w:val="2"/>
      </w:numPr>
      <w:spacing w:beforeLines="50" w:afterLines="50"/>
      <w:jc w:val="both"/>
      <w:outlineLvl w:val="2"/>
    </w:pPr>
    <w:rPr>
      <w:rFonts w:ascii="黑体" w:hAnsi="Times New Roman" w:eastAsia="黑体" w:cs="Calibri"/>
      <w:sz w:val="21"/>
      <w:lang w:val="en-US" w:eastAsia="zh-CN" w:bidi="ar-SA"/>
    </w:rPr>
  </w:style>
  <w:style w:type="paragraph" w:customStyle="1" w:styleId="51">
    <w:name w:val="标准文件_方框数字列项"/>
    <w:basedOn w:val="41"/>
    <w:qFormat/>
    <w:uiPriority w:val="0"/>
    <w:pPr>
      <w:numPr>
        <w:ilvl w:val="0"/>
        <w:numId w:val="3"/>
      </w:numPr>
      <w:ind w:firstLine="0" w:firstLineChars="0"/>
    </w:pPr>
  </w:style>
  <w:style w:type="paragraph" w:customStyle="1" w:styleId="52">
    <w:name w:val="标准文件_封面标准编号"/>
    <w:basedOn w:val="1"/>
    <w:next w:val="44"/>
    <w:uiPriority w:val="0"/>
    <w:pPr>
      <w:spacing w:line="310" w:lineRule="exact"/>
      <w:jc w:val="right"/>
    </w:pPr>
    <w:rPr>
      <w:rFonts w:ascii="黑体" w:eastAsia="黑体"/>
      <w:kern w:val="0"/>
      <w:sz w:val="28"/>
    </w:rPr>
  </w:style>
  <w:style w:type="paragraph" w:customStyle="1" w:styleId="53">
    <w:name w:val="标准文件_封面标准分类号"/>
    <w:basedOn w:val="1"/>
    <w:uiPriority w:val="0"/>
    <w:rPr>
      <w:rFonts w:ascii="黑体" w:eastAsia="黑体"/>
      <w:b/>
      <w:kern w:val="0"/>
      <w:sz w:val="28"/>
    </w:rPr>
  </w:style>
  <w:style w:type="paragraph" w:customStyle="1" w:styleId="54">
    <w:name w:val="标准文件_封面标准名称"/>
    <w:basedOn w:val="1"/>
    <w:uiPriority w:val="0"/>
    <w:pPr>
      <w:spacing w:line="240" w:lineRule="auto"/>
      <w:jc w:val="center"/>
    </w:pPr>
    <w:rPr>
      <w:rFonts w:ascii="黑体" w:eastAsia="黑体"/>
      <w:kern w:val="0"/>
      <w:sz w:val="52"/>
    </w:rPr>
  </w:style>
  <w:style w:type="paragraph" w:customStyle="1" w:styleId="55">
    <w:name w:val="标准文件_封面标准英文名称"/>
    <w:basedOn w:val="1"/>
    <w:uiPriority w:val="0"/>
    <w:pPr>
      <w:spacing w:line="240" w:lineRule="auto"/>
      <w:jc w:val="center"/>
    </w:pPr>
    <w:rPr>
      <w:rFonts w:ascii="黑体" w:eastAsia="黑体"/>
      <w:b/>
      <w:sz w:val="28"/>
    </w:rPr>
  </w:style>
  <w:style w:type="paragraph" w:customStyle="1" w:styleId="56">
    <w:name w:val="标准文件_封面发布日期"/>
    <w:basedOn w:val="1"/>
    <w:qFormat/>
    <w:uiPriority w:val="0"/>
    <w:pPr>
      <w:spacing w:line="310" w:lineRule="exact"/>
    </w:pPr>
    <w:rPr>
      <w:rFonts w:ascii="黑体" w:eastAsia="黑体"/>
      <w:kern w:val="0"/>
      <w:sz w:val="28"/>
    </w:rPr>
  </w:style>
  <w:style w:type="paragraph" w:customStyle="1" w:styleId="57">
    <w:name w:val="标准文件_封面密级"/>
    <w:basedOn w:val="1"/>
    <w:uiPriority w:val="0"/>
    <w:rPr>
      <w:rFonts w:eastAsia="黑体"/>
      <w:sz w:val="32"/>
    </w:rPr>
  </w:style>
  <w:style w:type="paragraph" w:customStyle="1" w:styleId="58">
    <w:name w:val="标准文件_封面实施日期"/>
    <w:basedOn w:val="1"/>
    <w:uiPriority w:val="0"/>
    <w:pPr>
      <w:spacing w:line="310" w:lineRule="exact"/>
      <w:jc w:val="right"/>
    </w:pPr>
    <w:rPr>
      <w:rFonts w:ascii="黑体" w:eastAsia="黑体"/>
      <w:sz w:val="28"/>
    </w:rPr>
  </w:style>
  <w:style w:type="paragraph" w:customStyle="1" w:styleId="59">
    <w:name w:val="标准文件_封面抬头"/>
    <w:basedOn w:val="41"/>
    <w:uiPriority w:val="0"/>
    <w:pPr>
      <w:adjustRightInd w:val="0"/>
      <w:spacing w:line="800" w:lineRule="exact"/>
      <w:ind w:firstLine="0" w:firstLineChars="0"/>
      <w:jc w:val="distribute"/>
    </w:pPr>
    <w:rPr>
      <w:rFonts w:ascii="黑体" w:eastAsia="黑体"/>
      <w:b/>
      <w:sz w:val="64"/>
    </w:rPr>
  </w:style>
  <w:style w:type="paragraph" w:customStyle="1" w:styleId="60">
    <w:name w:val="标准文件_附录标识"/>
    <w:next w:val="41"/>
    <w:uiPriority w:val="0"/>
    <w:pPr>
      <w:numPr>
        <w:ilvl w:val="0"/>
        <w:numId w:val="4"/>
      </w:numPr>
      <w:shd w:val="clear" w:color="FFFFFF" w:fill="FFFFFF"/>
      <w:tabs>
        <w:tab w:val="left" w:pos="6406"/>
      </w:tabs>
      <w:spacing w:before="560" w:afterLines="50"/>
      <w:jc w:val="center"/>
      <w:outlineLvl w:val="0"/>
    </w:pPr>
    <w:rPr>
      <w:rFonts w:ascii="黑体" w:hAnsi="Times New Roman" w:eastAsia="黑体" w:cs="Calibri"/>
      <w:sz w:val="21"/>
      <w:lang w:val="en-US" w:eastAsia="zh-CN" w:bidi="ar-SA"/>
    </w:rPr>
  </w:style>
  <w:style w:type="paragraph" w:customStyle="1" w:styleId="61">
    <w:name w:val="标准文件_附录表标题"/>
    <w:next w:val="41"/>
    <w:uiPriority w:val="0"/>
    <w:pPr>
      <w:numPr>
        <w:ilvl w:val="1"/>
        <w:numId w:val="5"/>
      </w:numPr>
      <w:adjustRightInd w:val="0"/>
      <w:snapToGrid w:val="0"/>
      <w:spacing w:beforeLines="50" w:afterLines="50"/>
      <w:jc w:val="center"/>
      <w:textAlignment w:val="baseline"/>
    </w:pPr>
    <w:rPr>
      <w:rFonts w:ascii="黑体" w:hAnsi="Times New Roman" w:eastAsia="黑体" w:cs="Calibri"/>
      <w:kern w:val="21"/>
      <w:sz w:val="21"/>
      <w:lang w:val="en-US" w:eastAsia="zh-CN" w:bidi="ar-SA"/>
    </w:rPr>
  </w:style>
  <w:style w:type="paragraph" w:customStyle="1" w:styleId="62">
    <w:name w:val="标准文件_附录一级条标题"/>
    <w:next w:val="41"/>
    <w:uiPriority w:val="0"/>
    <w:pPr>
      <w:widowControl w:val="0"/>
      <w:numPr>
        <w:ilvl w:val="1"/>
        <w:numId w:val="4"/>
      </w:numPr>
      <w:spacing w:beforeLines="50" w:afterLines="50"/>
      <w:jc w:val="both"/>
      <w:outlineLvl w:val="2"/>
    </w:pPr>
    <w:rPr>
      <w:rFonts w:ascii="黑体" w:hAnsi="Times New Roman" w:eastAsia="黑体" w:cs="Calibri"/>
      <w:kern w:val="21"/>
      <w:sz w:val="21"/>
      <w:lang w:val="en-US" w:eastAsia="zh-CN" w:bidi="ar-SA"/>
    </w:rPr>
  </w:style>
  <w:style w:type="paragraph" w:customStyle="1" w:styleId="63">
    <w:name w:val="标准文件_附录二级条标题"/>
    <w:basedOn w:val="62"/>
    <w:next w:val="41"/>
    <w:uiPriority w:val="0"/>
    <w:pPr>
      <w:widowControl/>
      <w:numPr>
        <w:ilvl w:val="2"/>
        <w:numId w:val="4"/>
      </w:numPr>
      <w:wordWrap w:val="0"/>
      <w:overflowPunct w:val="0"/>
      <w:autoSpaceDE w:val="0"/>
      <w:autoSpaceDN w:val="0"/>
      <w:textAlignment w:val="baseline"/>
      <w:outlineLvl w:val="3"/>
    </w:pPr>
  </w:style>
  <w:style w:type="paragraph" w:customStyle="1" w:styleId="64">
    <w:name w:val="标准文件_附录公式"/>
    <w:basedOn w:val="40"/>
    <w:next w:val="40"/>
    <w:uiPriority w:val="0"/>
    <w:pPr>
      <w:tabs>
        <w:tab w:val="center" w:pos="4678"/>
        <w:tab w:val="right" w:leader="middleDot" w:pos="9356"/>
      </w:tabs>
      <w:spacing w:line="240" w:lineRule="auto"/>
      <w:ind w:right="-51" w:firstLine="0" w:firstLineChars="0"/>
    </w:pPr>
    <w:rPr>
      <w:rFonts w:ascii="宋体" w:hAnsi="宋体"/>
    </w:rPr>
  </w:style>
  <w:style w:type="paragraph" w:customStyle="1" w:styleId="65">
    <w:name w:val="标准文件_附录三级条标题"/>
    <w:next w:val="41"/>
    <w:qFormat/>
    <w:uiPriority w:val="0"/>
    <w:pPr>
      <w:widowControl w:val="0"/>
      <w:numPr>
        <w:ilvl w:val="3"/>
        <w:numId w:val="4"/>
      </w:numPr>
      <w:spacing w:beforeLines="50" w:afterLines="50"/>
      <w:jc w:val="both"/>
      <w:outlineLvl w:val="4"/>
    </w:pPr>
    <w:rPr>
      <w:rFonts w:ascii="黑体" w:hAnsi="Times New Roman" w:eastAsia="黑体" w:cs="Calibri"/>
      <w:kern w:val="21"/>
      <w:sz w:val="21"/>
      <w:lang w:val="en-US" w:eastAsia="zh-CN" w:bidi="ar-SA"/>
    </w:rPr>
  </w:style>
  <w:style w:type="paragraph" w:customStyle="1" w:styleId="66">
    <w:name w:val="标准文件_附录四级条标题"/>
    <w:next w:val="41"/>
    <w:uiPriority w:val="0"/>
    <w:pPr>
      <w:widowControl w:val="0"/>
      <w:numPr>
        <w:ilvl w:val="4"/>
        <w:numId w:val="4"/>
      </w:numPr>
      <w:spacing w:beforeLines="50" w:afterLines="50"/>
      <w:jc w:val="both"/>
      <w:outlineLvl w:val="5"/>
    </w:pPr>
    <w:rPr>
      <w:rFonts w:ascii="黑体" w:hAnsi="Times New Roman" w:eastAsia="黑体" w:cs="Calibri"/>
      <w:kern w:val="21"/>
      <w:sz w:val="21"/>
      <w:lang w:val="en-US" w:eastAsia="zh-CN" w:bidi="ar-SA"/>
    </w:rPr>
  </w:style>
  <w:style w:type="paragraph" w:customStyle="1" w:styleId="67">
    <w:name w:val="标准文件_附录图标题"/>
    <w:next w:val="41"/>
    <w:uiPriority w:val="0"/>
    <w:pPr>
      <w:numPr>
        <w:ilvl w:val="1"/>
        <w:numId w:val="6"/>
      </w:numPr>
      <w:adjustRightInd w:val="0"/>
      <w:snapToGrid w:val="0"/>
      <w:spacing w:beforeLines="50" w:afterLines="50"/>
      <w:jc w:val="center"/>
    </w:pPr>
    <w:rPr>
      <w:rFonts w:ascii="黑体" w:hAnsi="Times New Roman" w:eastAsia="黑体" w:cs="Calibri"/>
      <w:sz w:val="21"/>
      <w:lang w:val="en-US" w:eastAsia="zh-CN" w:bidi="ar-SA"/>
    </w:rPr>
  </w:style>
  <w:style w:type="paragraph" w:customStyle="1" w:styleId="68">
    <w:name w:val="标准文件_附录五级条标题"/>
    <w:next w:val="41"/>
    <w:uiPriority w:val="0"/>
    <w:pPr>
      <w:widowControl w:val="0"/>
      <w:numPr>
        <w:ilvl w:val="5"/>
        <w:numId w:val="4"/>
      </w:numPr>
      <w:spacing w:beforeLines="50" w:afterLines="50"/>
      <w:jc w:val="both"/>
      <w:outlineLvl w:val="6"/>
    </w:pPr>
    <w:rPr>
      <w:rFonts w:ascii="黑体" w:hAnsi="Times New Roman" w:eastAsia="黑体" w:cs="Calibri"/>
      <w:kern w:val="21"/>
      <w:sz w:val="21"/>
      <w:lang w:val="en-US" w:eastAsia="zh-CN" w:bidi="ar-SA"/>
    </w:rPr>
  </w:style>
  <w:style w:type="paragraph" w:customStyle="1" w:styleId="69">
    <w:name w:val="标准文件_附录英文标识"/>
    <w:next w:val="13"/>
    <w:uiPriority w:val="0"/>
    <w:pPr>
      <w:numPr>
        <w:ilvl w:val="0"/>
        <w:numId w:val="7"/>
      </w:numPr>
      <w:tabs>
        <w:tab w:val="left" w:pos="6406"/>
      </w:tabs>
      <w:spacing w:before="220" w:after="320"/>
      <w:jc w:val="center"/>
      <w:outlineLvl w:val="0"/>
    </w:pPr>
    <w:rPr>
      <w:rFonts w:ascii="黑体" w:hAnsi="Times New Roman" w:eastAsia="黑体" w:cs="Calibri"/>
      <w:sz w:val="21"/>
      <w:lang w:val="en-US" w:eastAsia="zh-CN" w:bidi="ar-SA"/>
    </w:rPr>
  </w:style>
  <w:style w:type="paragraph" w:customStyle="1" w:styleId="70">
    <w:name w:val="标准文件_附录章标题"/>
    <w:next w:val="41"/>
    <w:uiPriority w:val="0"/>
    <w:pPr>
      <w:wordWrap w:val="0"/>
      <w:overflowPunct w:val="0"/>
      <w:autoSpaceDE w:val="0"/>
      <w:spacing w:beforeLines="50" w:afterLines="50"/>
      <w:jc w:val="both"/>
      <w:textAlignment w:val="baseline"/>
      <w:outlineLvl w:val="1"/>
    </w:pPr>
    <w:rPr>
      <w:rFonts w:ascii="黑体" w:hAnsi="Times New Roman" w:eastAsia="黑体" w:cs="Calibri"/>
      <w:kern w:val="21"/>
      <w:sz w:val="21"/>
      <w:lang w:val="en-US" w:eastAsia="zh-CN" w:bidi="ar-SA"/>
    </w:rPr>
  </w:style>
  <w:style w:type="paragraph" w:customStyle="1" w:styleId="71">
    <w:name w:val="标准文件_公式后的破折号"/>
    <w:basedOn w:val="41"/>
    <w:next w:val="41"/>
    <w:uiPriority w:val="0"/>
    <w:pPr>
      <w:ind w:left="488" w:leftChars="200" w:hanging="289" w:hangingChars="290"/>
    </w:pPr>
  </w:style>
  <w:style w:type="paragraph" w:customStyle="1" w:styleId="72">
    <w:name w:val="标准文件_前言、引言标题"/>
    <w:next w:val="1"/>
    <w:uiPriority w:val="0"/>
    <w:pPr>
      <w:numPr>
        <w:ilvl w:val="0"/>
        <w:numId w:val="8"/>
      </w:numPr>
      <w:shd w:val="clear" w:color="FFFFFF" w:fill="FFFFFF"/>
      <w:spacing w:before="480" w:afterLines="150"/>
      <w:jc w:val="center"/>
      <w:outlineLvl w:val="0"/>
    </w:pPr>
    <w:rPr>
      <w:rFonts w:ascii="黑体" w:hAnsi="Times New Roman" w:eastAsia="黑体" w:cs="Calibri"/>
      <w:sz w:val="32"/>
      <w:lang w:val="en-US" w:eastAsia="zh-CN" w:bidi="ar-SA"/>
    </w:rPr>
  </w:style>
  <w:style w:type="paragraph" w:customStyle="1" w:styleId="73">
    <w:name w:val="标准文件_目次、标准名称标题"/>
    <w:basedOn w:val="72"/>
    <w:next w:val="41"/>
    <w:uiPriority w:val="0"/>
    <w:pPr>
      <w:spacing w:line="460" w:lineRule="exact"/>
      <w:ind w:left="0" w:firstLine="0"/>
    </w:pPr>
  </w:style>
  <w:style w:type="paragraph" w:customStyle="1" w:styleId="74">
    <w:name w:val="标准文件_目录标题"/>
    <w:basedOn w:val="1"/>
    <w:uiPriority w:val="0"/>
    <w:pPr>
      <w:spacing w:before="480" w:afterLines="150" w:line="240" w:lineRule="auto"/>
      <w:jc w:val="center"/>
    </w:pPr>
    <w:rPr>
      <w:rFonts w:ascii="黑体" w:eastAsia="黑体"/>
      <w:sz w:val="32"/>
    </w:rPr>
  </w:style>
  <w:style w:type="paragraph" w:customStyle="1" w:styleId="75">
    <w:name w:val="标准文件_破折号列项"/>
    <w:uiPriority w:val="0"/>
    <w:pPr>
      <w:numPr>
        <w:ilvl w:val="0"/>
        <w:numId w:val="9"/>
      </w:numPr>
      <w:adjustRightInd w:val="0"/>
      <w:snapToGrid w:val="0"/>
      <w:ind w:firstLine="200" w:firstLineChars="200"/>
    </w:pPr>
    <w:rPr>
      <w:rFonts w:ascii="Times New Roman" w:hAnsi="Times New Roman" w:eastAsia="宋体" w:cs="Calibri"/>
      <w:sz w:val="21"/>
      <w:lang w:val="en-US" w:eastAsia="zh-CN" w:bidi="ar-SA"/>
    </w:rPr>
  </w:style>
  <w:style w:type="paragraph" w:customStyle="1" w:styleId="76">
    <w:name w:val="标准文件_破折号列项（二级）"/>
    <w:basedOn w:val="75"/>
    <w:qFormat/>
    <w:uiPriority w:val="0"/>
    <w:pPr>
      <w:numPr>
        <w:ilvl w:val="0"/>
        <w:numId w:val="10"/>
      </w:numPr>
    </w:pPr>
  </w:style>
  <w:style w:type="paragraph" w:customStyle="1" w:styleId="77">
    <w:name w:val="标准文件_三级条标题"/>
    <w:basedOn w:val="50"/>
    <w:next w:val="41"/>
    <w:qFormat/>
    <w:uiPriority w:val="0"/>
    <w:pPr>
      <w:widowControl/>
      <w:numPr>
        <w:ilvl w:val="4"/>
        <w:numId w:val="2"/>
      </w:numPr>
      <w:ind w:left="0"/>
      <w:outlineLvl w:val="3"/>
    </w:pPr>
  </w:style>
  <w:style w:type="paragraph" w:customStyle="1" w:styleId="78">
    <w:name w:val="标准文件_示例后续"/>
    <w:basedOn w:val="1"/>
    <w:qFormat/>
    <w:uiPriority w:val="0"/>
    <w:pPr>
      <w:adjustRightInd/>
      <w:spacing w:line="240" w:lineRule="auto"/>
      <w:ind w:firstLine="200" w:firstLineChars="200"/>
    </w:pPr>
    <w:rPr>
      <w:sz w:val="18"/>
      <w:szCs w:val="24"/>
    </w:rPr>
  </w:style>
  <w:style w:type="paragraph" w:customStyle="1" w:styleId="79">
    <w:name w:val="标准文件_数字编号列项"/>
    <w:uiPriority w:val="0"/>
    <w:pPr>
      <w:numPr>
        <w:ilvl w:val="0"/>
        <w:numId w:val="11"/>
      </w:numPr>
      <w:jc w:val="both"/>
    </w:pPr>
    <w:rPr>
      <w:rFonts w:ascii="宋体" w:hAnsi="宋体" w:eastAsia="宋体" w:cs="Calibri"/>
      <w:sz w:val="21"/>
      <w:lang w:val="en-US" w:eastAsia="zh-CN" w:bidi="ar-SA"/>
    </w:rPr>
  </w:style>
  <w:style w:type="paragraph" w:customStyle="1" w:styleId="80">
    <w:name w:val="标准文件_四级条标题"/>
    <w:next w:val="41"/>
    <w:uiPriority w:val="0"/>
    <w:pPr>
      <w:widowControl w:val="0"/>
      <w:numPr>
        <w:ilvl w:val="5"/>
        <w:numId w:val="2"/>
      </w:numPr>
      <w:spacing w:beforeLines="50" w:afterLines="50"/>
      <w:jc w:val="both"/>
      <w:outlineLvl w:val="4"/>
    </w:pPr>
    <w:rPr>
      <w:rFonts w:ascii="黑体" w:hAnsi="Times New Roman" w:eastAsia="黑体" w:cs="Calibri"/>
      <w:sz w:val="21"/>
      <w:lang w:val="en-US" w:eastAsia="zh-CN" w:bidi="ar-SA"/>
    </w:rPr>
  </w:style>
  <w:style w:type="paragraph" w:customStyle="1" w:styleId="81">
    <w:name w:val="标准文件_条文脚注"/>
    <w:basedOn w:val="21"/>
    <w:qFormat/>
    <w:uiPriority w:val="0"/>
    <w:pPr>
      <w:adjustRightInd w:val="0"/>
      <w:spacing w:line="240" w:lineRule="auto"/>
      <w:ind w:left="0" w:leftChars="0" w:firstLine="200" w:firstLineChars="200"/>
      <w:jc w:val="both"/>
    </w:pPr>
    <w:rPr>
      <w:rFonts w:hAnsi="宋体"/>
    </w:rPr>
  </w:style>
  <w:style w:type="paragraph" w:customStyle="1" w:styleId="82">
    <w:name w:val="标准文件_图表脚注"/>
    <w:basedOn w:val="1"/>
    <w:next w:val="41"/>
    <w:qFormat/>
    <w:uiPriority w:val="0"/>
    <w:pPr>
      <w:numPr>
        <w:ilvl w:val="0"/>
        <w:numId w:val="12"/>
      </w:numPr>
      <w:spacing w:line="240" w:lineRule="auto"/>
      <w:jc w:val="left"/>
    </w:pPr>
    <w:rPr>
      <w:rFonts w:ascii="宋体" w:hAnsi="宋体"/>
      <w:sz w:val="18"/>
    </w:rPr>
  </w:style>
  <w:style w:type="paragraph" w:customStyle="1" w:styleId="83">
    <w:name w:val="标准文件_五级条标题"/>
    <w:next w:val="41"/>
    <w:qFormat/>
    <w:uiPriority w:val="0"/>
    <w:pPr>
      <w:widowControl w:val="0"/>
      <w:numPr>
        <w:ilvl w:val="6"/>
        <w:numId w:val="2"/>
      </w:numPr>
      <w:spacing w:beforeLines="50" w:afterLines="50"/>
      <w:jc w:val="both"/>
      <w:outlineLvl w:val="5"/>
    </w:pPr>
    <w:rPr>
      <w:rFonts w:ascii="黑体" w:hAnsi="Times New Roman" w:eastAsia="黑体" w:cs="Calibri"/>
      <w:sz w:val="21"/>
      <w:lang w:val="en-US" w:eastAsia="zh-CN" w:bidi="ar-SA"/>
    </w:rPr>
  </w:style>
  <w:style w:type="paragraph" w:customStyle="1" w:styleId="84">
    <w:name w:val="标准文件_章标题"/>
    <w:next w:val="41"/>
    <w:qFormat/>
    <w:uiPriority w:val="0"/>
    <w:pPr>
      <w:numPr>
        <w:ilvl w:val="1"/>
        <w:numId w:val="2"/>
      </w:numPr>
      <w:spacing w:beforeLines="100" w:afterLines="100"/>
      <w:jc w:val="both"/>
      <w:outlineLvl w:val="0"/>
    </w:pPr>
    <w:rPr>
      <w:rFonts w:ascii="黑体" w:hAnsi="Times New Roman" w:eastAsia="黑体" w:cs="Calibri"/>
      <w:sz w:val="21"/>
      <w:lang w:val="en-US" w:eastAsia="zh-CN" w:bidi="ar-SA"/>
    </w:rPr>
  </w:style>
  <w:style w:type="paragraph" w:customStyle="1" w:styleId="85">
    <w:name w:val="标准文件_一级条标题"/>
    <w:basedOn w:val="84"/>
    <w:next w:val="41"/>
    <w:qFormat/>
    <w:uiPriority w:val="0"/>
    <w:pPr>
      <w:numPr>
        <w:ilvl w:val="2"/>
        <w:numId w:val="2"/>
      </w:numPr>
      <w:spacing w:beforeLines="50" w:afterLines="50"/>
      <w:outlineLvl w:val="1"/>
    </w:pPr>
  </w:style>
  <w:style w:type="paragraph" w:customStyle="1" w:styleId="86">
    <w:name w:val="标准文件_一致程度"/>
    <w:basedOn w:val="1"/>
    <w:qFormat/>
    <w:uiPriority w:val="0"/>
    <w:pPr>
      <w:spacing w:line="440" w:lineRule="exact"/>
      <w:jc w:val="center"/>
    </w:pPr>
    <w:rPr>
      <w:sz w:val="28"/>
    </w:rPr>
  </w:style>
  <w:style w:type="paragraph" w:customStyle="1" w:styleId="87">
    <w:name w:val="标准文件_引言标题"/>
    <w:next w:val="1"/>
    <w:uiPriority w:val="0"/>
    <w:pPr>
      <w:shd w:val="clear" w:color="FFFFFF" w:fill="FFFFFF"/>
      <w:spacing w:before="540" w:after="600"/>
      <w:jc w:val="center"/>
      <w:outlineLvl w:val="0"/>
    </w:pPr>
    <w:rPr>
      <w:rFonts w:ascii="黑体" w:hAnsi="Times New Roman" w:eastAsia="黑体" w:cs="Calibri"/>
      <w:sz w:val="32"/>
      <w:lang w:val="en-US" w:eastAsia="zh-CN" w:bidi="ar-SA"/>
    </w:rPr>
  </w:style>
  <w:style w:type="paragraph" w:customStyle="1" w:styleId="88">
    <w:name w:val="标准文件_英文图表脚注"/>
    <w:basedOn w:val="40"/>
    <w:qFormat/>
    <w:uiPriority w:val="0"/>
    <w:pPr>
      <w:widowControl/>
      <w:adjustRightInd/>
      <w:snapToGrid/>
      <w:spacing w:line="240" w:lineRule="auto"/>
      <w:ind w:left="79" w:hanging="79" w:hangingChars="80"/>
    </w:pPr>
    <w:rPr>
      <w:rFonts w:ascii="宋体" w:hAnsi="宋体"/>
    </w:rPr>
  </w:style>
  <w:style w:type="paragraph" w:customStyle="1" w:styleId="89">
    <w:name w:val="标准文件_数字编号列项（二级）"/>
    <w:uiPriority w:val="0"/>
    <w:pPr>
      <w:numPr>
        <w:ilvl w:val="1"/>
        <w:numId w:val="13"/>
      </w:numPr>
      <w:tabs>
        <w:tab w:val="left" w:pos="851"/>
      </w:tabs>
      <w:jc w:val="both"/>
    </w:pPr>
    <w:rPr>
      <w:rFonts w:ascii="宋体" w:hAnsi="Times New Roman" w:eastAsia="宋体" w:cs="Calibri"/>
      <w:sz w:val="21"/>
      <w:lang w:val="en-US" w:eastAsia="zh-CN" w:bidi="ar-SA"/>
    </w:rPr>
  </w:style>
  <w:style w:type="paragraph" w:customStyle="1" w:styleId="90">
    <w:name w:val="标准文件_英文注："/>
    <w:basedOn w:val="1"/>
    <w:next w:val="41"/>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91">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92">
    <w:name w:val="标准文件_正文表标题"/>
    <w:next w:val="41"/>
    <w:qFormat/>
    <w:uiPriority w:val="0"/>
    <w:pPr>
      <w:numPr>
        <w:ilvl w:val="0"/>
        <w:numId w:val="16"/>
      </w:numPr>
      <w:tabs>
        <w:tab w:val="left" w:pos="0"/>
      </w:tabs>
      <w:spacing w:beforeLines="50" w:afterLines="50"/>
      <w:jc w:val="center"/>
    </w:pPr>
    <w:rPr>
      <w:rFonts w:ascii="黑体" w:hAnsi="Times New Roman" w:eastAsia="黑体" w:cs="Calibri"/>
      <w:sz w:val="21"/>
      <w:lang w:val="en-US" w:eastAsia="zh-CN" w:bidi="ar-SA"/>
    </w:rPr>
  </w:style>
  <w:style w:type="paragraph" w:customStyle="1" w:styleId="93">
    <w:name w:val="标准文件_正文公式"/>
    <w:basedOn w:val="1"/>
    <w:next w:val="40"/>
    <w:qFormat/>
    <w:uiPriority w:val="0"/>
    <w:pPr>
      <w:tabs>
        <w:tab w:val="center" w:pos="4678"/>
        <w:tab w:val="right" w:leader="middleDot" w:pos="9356"/>
      </w:tabs>
      <w:spacing w:line="240" w:lineRule="auto"/>
    </w:pPr>
    <w:rPr>
      <w:rFonts w:ascii="宋体" w:hAnsi="宋体"/>
    </w:rPr>
  </w:style>
  <w:style w:type="paragraph" w:customStyle="1" w:styleId="94">
    <w:name w:val="标准文件_正文图标题"/>
    <w:next w:val="41"/>
    <w:uiPriority w:val="0"/>
    <w:pPr>
      <w:numPr>
        <w:ilvl w:val="0"/>
        <w:numId w:val="17"/>
      </w:numPr>
      <w:spacing w:beforeLines="50" w:afterLines="50"/>
      <w:jc w:val="center"/>
    </w:pPr>
    <w:rPr>
      <w:rFonts w:ascii="黑体" w:hAnsi="Times New Roman" w:eastAsia="黑体" w:cs="Calibri"/>
      <w:sz w:val="21"/>
      <w:lang w:val="en-US" w:eastAsia="zh-CN" w:bidi="ar-SA"/>
    </w:rPr>
  </w:style>
  <w:style w:type="paragraph" w:customStyle="1" w:styleId="95">
    <w:name w:val="标准文件_正文英文表标题"/>
    <w:next w:val="41"/>
    <w:qFormat/>
    <w:uiPriority w:val="0"/>
    <w:pPr>
      <w:numPr>
        <w:ilvl w:val="0"/>
        <w:numId w:val="18"/>
      </w:numPr>
      <w:jc w:val="center"/>
    </w:pPr>
    <w:rPr>
      <w:rFonts w:ascii="黑体" w:hAnsi="Times New Roman" w:eastAsia="黑体" w:cs="Calibri"/>
      <w:sz w:val="21"/>
      <w:lang w:val="en-US" w:eastAsia="zh-CN" w:bidi="ar-SA"/>
    </w:rPr>
  </w:style>
  <w:style w:type="paragraph" w:customStyle="1" w:styleId="96">
    <w:name w:val="标准文件_正文英文图标题"/>
    <w:next w:val="41"/>
    <w:qFormat/>
    <w:uiPriority w:val="0"/>
    <w:pPr>
      <w:numPr>
        <w:ilvl w:val="0"/>
        <w:numId w:val="19"/>
      </w:numPr>
      <w:jc w:val="center"/>
    </w:pPr>
    <w:rPr>
      <w:rFonts w:ascii="黑体" w:hAnsi="Times New Roman" w:eastAsia="黑体" w:cs="Calibri"/>
      <w:sz w:val="21"/>
      <w:lang w:val="en-US" w:eastAsia="zh-CN" w:bidi="ar-SA"/>
    </w:rPr>
  </w:style>
  <w:style w:type="paragraph" w:customStyle="1" w:styleId="97">
    <w:name w:val="标准文件_编号列项（三级）"/>
    <w:qFormat/>
    <w:uiPriority w:val="0"/>
    <w:pPr>
      <w:numPr>
        <w:ilvl w:val="2"/>
        <w:numId w:val="13"/>
      </w:numPr>
      <w:tabs>
        <w:tab w:val="left" w:pos="851"/>
      </w:tabs>
    </w:pPr>
    <w:rPr>
      <w:rFonts w:ascii="宋体" w:hAnsi="Times New Roman" w:eastAsia="宋体" w:cs="Calibri"/>
      <w:sz w:val="21"/>
      <w:lang w:val="en-US" w:eastAsia="zh-CN" w:bidi="ar-SA"/>
    </w:rPr>
  </w:style>
  <w:style w:type="paragraph" w:customStyle="1" w:styleId="98">
    <w:name w:val="二级无标题条"/>
    <w:basedOn w:val="1"/>
    <w:qFormat/>
    <w:uiPriority w:val="0"/>
    <w:pPr>
      <w:numPr>
        <w:ilvl w:val="3"/>
        <w:numId w:val="20"/>
      </w:numPr>
      <w:adjustRightInd/>
      <w:spacing w:line="240" w:lineRule="auto"/>
    </w:pPr>
    <w:rPr>
      <w:rFonts w:ascii="宋体" w:hAnsi="宋体"/>
      <w:szCs w:val="24"/>
    </w:rPr>
  </w:style>
  <w:style w:type="paragraph" w:customStyle="1" w:styleId="99">
    <w:name w:val="发布部门"/>
    <w:next w:val="41"/>
    <w:qFormat/>
    <w:uiPriority w:val="0"/>
    <w:pPr>
      <w:jc w:val="center"/>
    </w:pPr>
    <w:rPr>
      <w:rFonts w:ascii="宋体" w:hAnsi="Times New Roman" w:eastAsia="宋体" w:cs="Calibri"/>
      <w:b/>
      <w:w w:val="135"/>
      <w:sz w:val="36"/>
      <w:lang w:val="en-US" w:eastAsia="zh-CN" w:bidi="ar-SA"/>
    </w:rPr>
  </w:style>
  <w:style w:type="paragraph" w:customStyle="1" w:styleId="100">
    <w:name w:val="发布日期"/>
    <w:qFormat/>
    <w:uiPriority w:val="0"/>
    <w:rPr>
      <w:rFonts w:ascii="Times New Roman" w:hAnsi="Times New Roman" w:eastAsia="黑体" w:cs="Calibri"/>
      <w:sz w:val="28"/>
      <w:lang w:val="en-US" w:eastAsia="zh-CN" w:bidi="ar-SA"/>
    </w:rPr>
  </w:style>
  <w:style w:type="paragraph" w:customStyle="1" w:styleId="101">
    <w:name w:val="封面标准代替信息"/>
    <w:basedOn w:val="1"/>
    <w:uiPriority w:val="0"/>
    <w:pPr>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02">
    <w:name w:val="封面标准名称"/>
    <w:uiPriority w:val="0"/>
    <w:pPr>
      <w:widowControl w:val="0"/>
      <w:spacing w:line="680" w:lineRule="exact"/>
      <w:jc w:val="center"/>
      <w:textAlignment w:val="center"/>
    </w:pPr>
    <w:rPr>
      <w:rFonts w:ascii="黑体" w:hAnsi="Times New Roman" w:eastAsia="黑体" w:cs="Calibri"/>
      <w:sz w:val="52"/>
      <w:lang w:val="en-US" w:eastAsia="zh-CN" w:bidi="ar-SA"/>
    </w:rPr>
  </w:style>
  <w:style w:type="paragraph" w:customStyle="1" w:styleId="103">
    <w:name w:val="封面标准文稿编辑信息"/>
    <w:uiPriority w:val="0"/>
    <w:pPr>
      <w:spacing w:before="180" w:line="180" w:lineRule="exact"/>
      <w:jc w:val="center"/>
    </w:pPr>
    <w:rPr>
      <w:rFonts w:ascii="宋体" w:hAnsi="Times New Roman" w:eastAsia="宋体" w:cs="Calibri"/>
      <w:sz w:val="21"/>
      <w:lang w:val="en-US" w:eastAsia="zh-CN" w:bidi="ar-SA"/>
    </w:rPr>
  </w:style>
  <w:style w:type="paragraph" w:customStyle="1" w:styleId="104">
    <w:name w:val="封面标准文稿类别"/>
    <w:qFormat/>
    <w:uiPriority w:val="0"/>
    <w:pPr>
      <w:spacing w:before="440" w:line="400" w:lineRule="exact"/>
      <w:jc w:val="center"/>
    </w:pPr>
    <w:rPr>
      <w:rFonts w:ascii="宋体" w:hAnsi="Times New Roman" w:eastAsia="宋体" w:cs="Calibri"/>
      <w:sz w:val="24"/>
      <w:lang w:val="en-US" w:eastAsia="zh-CN" w:bidi="ar-SA"/>
    </w:rPr>
  </w:style>
  <w:style w:type="paragraph" w:customStyle="1" w:styleId="105">
    <w:name w:val="封面标准英文名称"/>
    <w:qFormat/>
    <w:uiPriority w:val="0"/>
    <w:pPr>
      <w:widowControl w:val="0"/>
      <w:spacing w:line="360" w:lineRule="exact"/>
      <w:jc w:val="center"/>
    </w:pPr>
    <w:rPr>
      <w:rFonts w:ascii="Times New Roman" w:hAnsi="Times New Roman" w:eastAsia="宋体" w:cs="Calibri"/>
      <w:sz w:val="28"/>
      <w:lang w:val="en-US" w:eastAsia="zh-CN" w:bidi="ar-SA"/>
    </w:rPr>
  </w:style>
  <w:style w:type="paragraph" w:customStyle="1" w:styleId="106">
    <w:name w:val="封面一致性程度标识"/>
    <w:qFormat/>
    <w:uiPriority w:val="0"/>
    <w:pPr>
      <w:spacing w:before="440" w:line="440" w:lineRule="exact"/>
      <w:jc w:val="center"/>
    </w:pPr>
    <w:rPr>
      <w:rFonts w:ascii="Times New Roman" w:hAnsi="Times New Roman" w:eastAsia="宋体" w:cs="Calibri"/>
      <w:sz w:val="28"/>
      <w:lang w:val="en-US" w:eastAsia="zh-CN" w:bidi="ar-SA"/>
    </w:rPr>
  </w:style>
  <w:style w:type="paragraph" w:customStyle="1" w:styleId="107">
    <w:name w:val="封面正文"/>
    <w:qFormat/>
    <w:uiPriority w:val="0"/>
    <w:pPr>
      <w:jc w:val="both"/>
    </w:pPr>
    <w:rPr>
      <w:rFonts w:ascii="Times New Roman" w:hAnsi="Times New Roman" w:eastAsia="宋体" w:cs="Calibri"/>
      <w:lang w:val="en-US" w:eastAsia="zh-CN" w:bidi="ar-SA"/>
    </w:rPr>
  </w:style>
  <w:style w:type="paragraph" w:customStyle="1" w:styleId="108">
    <w:name w:val="附录二级无标题条"/>
    <w:basedOn w:val="1"/>
    <w:next w:val="41"/>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09">
    <w:name w:val="附录三级无标题条"/>
    <w:basedOn w:val="108"/>
    <w:next w:val="41"/>
    <w:uiPriority w:val="0"/>
    <w:pPr>
      <w:outlineLvl w:val="4"/>
    </w:pPr>
  </w:style>
  <w:style w:type="paragraph" w:customStyle="1" w:styleId="110">
    <w:name w:val="附录四级无标题条"/>
    <w:basedOn w:val="109"/>
    <w:next w:val="41"/>
    <w:uiPriority w:val="0"/>
    <w:pPr>
      <w:outlineLvl w:val="5"/>
    </w:pPr>
  </w:style>
  <w:style w:type="paragraph" w:customStyle="1" w:styleId="111">
    <w:name w:val="附录图"/>
    <w:next w:val="41"/>
    <w:uiPriority w:val="0"/>
    <w:pPr>
      <w:wordWrap w:val="0"/>
      <w:overflowPunct w:val="0"/>
      <w:autoSpaceDE w:val="0"/>
      <w:spacing w:beforeLines="50" w:afterLines="50"/>
      <w:jc w:val="center"/>
      <w:textAlignment w:val="baseline"/>
      <w:outlineLvl w:val="1"/>
    </w:pPr>
    <w:rPr>
      <w:rFonts w:ascii="黑体" w:hAnsi="Times New Roman" w:eastAsia="黑体" w:cs="Calibri"/>
      <w:kern w:val="21"/>
      <w:sz w:val="21"/>
      <w:lang w:val="en-US" w:eastAsia="zh-CN" w:bidi="ar-SA"/>
    </w:rPr>
  </w:style>
  <w:style w:type="paragraph" w:customStyle="1" w:styleId="112">
    <w:name w:val="标准文件_一级项"/>
    <w:uiPriority w:val="0"/>
    <w:pPr>
      <w:numPr>
        <w:ilvl w:val="0"/>
        <w:numId w:val="21"/>
      </w:numPr>
    </w:pPr>
    <w:rPr>
      <w:rFonts w:ascii="宋体" w:hAnsi="Times New Roman" w:eastAsia="宋体" w:cs="Calibri"/>
      <w:sz w:val="21"/>
      <w:lang w:val="en-US" w:eastAsia="zh-CN" w:bidi="ar-SA"/>
    </w:rPr>
  </w:style>
  <w:style w:type="paragraph" w:customStyle="1" w:styleId="113">
    <w:name w:val="附录五级无标题条"/>
    <w:basedOn w:val="110"/>
    <w:next w:val="41"/>
    <w:uiPriority w:val="0"/>
    <w:pPr>
      <w:outlineLvl w:val="6"/>
    </w:pPr>
  </w:style>
  <w:style w:type="paragraph" w:customStyle="1" w:styleId="114">
    <w:name w:val="附录性质"/>
    <w:basedOn w:val="1"/>
    <w:qFormat/>
    <w:uiPriority w:val="0"/>
    <w:pPr>
      <w:widowControl/>
      <w:adjustRightInd/>
      <w:jc w:val="center"/>
    </w:pPr>
    <w:rPr>
      <w:rFonts w:ascii="黑体" w:eastAsia="黑体"/>
    </w:rPr>
  </w:style>
  <w:style w:type="paragraph" w:customStyle="1" w:styleId="115">
    <w:name w:val="附录一级无标题条"/>
    <w:basedOn w:val="70"/>
    <w:next w:val="41"/>
    <w:qFormat/>
    <w:uiPriority w:val="0"/>
    <w:pPr>
      <w:autoSpaceDN w:val="0"/>
      <w:outlineLvl w:val="2"/>
    </w:pPr>
    <w:rPr>
      <w:rFonts w:ascii="宋体" w:hAnsi="宋体" w:eastAsia="宋体"/>
    </w:rPr>
  </w:style>
  <w:style w:type="paragraph" w:customStyle="1" w:styleId="116">
    <w:name w:val="脚注后续"/>
    <w:qFormat/>
    <w:uiPriority w:val="0"/>
    <w:pPr>
      <w:ind w:left="350" w:leftChars="350"/>
      <w:jc w:val="both"/>
    </w:pPr>
    <w:rPr>
      <w:rFonts w:ascii="宋体" w:hAnsi="Times New Roman" w:eastAsia="宋体" w:cs="Calibri"/>
      <w:sz w:val="18"/>
      <w:lang w:val="en-US" w:eastAsia="zh-CN" w:bidi="ar-SA"/>
    </w:rPr>
  </w:style>
  <w:style w:type="paragraph" w:customStyle="1" w:styleId="117">
    <w:name w:val="列项——"/>
    <w:qFormat/>
    <w:uiPriority w:val="0"/>
    <w:pPr>
      <w:widowControl w:val="0"/>
      <w:numPr>
        <w:ilvl w:val="0"/>
        <w:numId w:val="22"/>
      </w:numPr>
      <w:jc w:val="both"/>
    </w:pPr>
    <w:rPr>
      <w:rFonts w:ascii="宋体" w:hAnsi="宋体" w:eastAsia="宋体" w:cs="Calibri"/>
      <w:sz w:val="21"/>
      <w:lang w:val="en-US" w:eastAsia="zh-CN" w:bidi="ar-SA"/>
    </w:rPr>
  </w:style>
  <w:style w:type="paragraph" w:customStyle="1" w:styleId="118">
    <w:name w:val="列项·"/>
    <w:basedOn w:val="41"/>
    <w:qFormat/>
    <w:uiPriority w:val="0"/>
    <w:pPr>
      <w:tabs>
        <w:tab w:val="left" w:pos="840"/>
      </w:tabs>
    </w:pPr>
  </w:style>
  <w:style w:type="paragraph" w:customStyle="1" w:styleId="119">
    <w:name w:val="目次、索引正文"/>
    <w:qFormat/>
    <w:uiPriority w:val="0"/>
    <w:pPr>
      <w:spacing w:line="320" w:lineRule="exact"/>
      <w:jc w:val="both"/>
    </w:pPr>
    <w:rPr>
      <w:rFonts w:ascii="宋体" w:hAnsi="Times New Roman" w:eastAsia="宋体" w:cs="Calibri"/>
      <w:sz w:val="21"/>
      <w:lang w:val="en-US" w:eastAsia="zh-CN" w:bidi="ar-SA"/>
    </w:rPr>
  </w:style>
  <w:style w:type="paragraph" w:customStyle="1" w:styleId="120">
    <w:name w:val="目录 21"/>
    <w:basedOn w:val="1"/>
    <w:next w:val="1"/>
    <w:semiHidden/>
    <w:qFormat/>
    <w:uiPriority w:val="0"/>
    <w:pPr>
      <w:adjustRightInd/>
      <w:spacing w:line="240" w:lineRule="auto"/>
      <w:jc w:val="left"/>
    </w:pPr>
    <w:rPr>
      <w:bCs/>
      <w:iCs/>
    </w:rPr>
  </w:style>
  <w:style w:type="paragraph" w:customStyle="1" w:styleId="121">
    <w:name w:val="目录 31"/>
    <w:basedOn w:val="1"/>
    <w:next w:val="1"/>
    <w:semiHidden/>
    <w:qFormat/>
    <w:uiPriority w:val="0"/>
    <w:pPr>
      <w:spacing w:line="240" w:lineRule="auto"/>
    </w:pPr>
    <w:rPr>
      <w:rFonts w:ascii="宋体" w:hAnsi="宋体"/>
      <w:iCs/>
    </w:rPr>
  </w:style>
  <w:style w:type="paragraph" w:customStyle="1" w:styleId="122">
    <w:name w:val="目录 41"/>
    <w:basedOn w:val="1"/>
    <w:next w:val="1"/>
    <w:semiHidden/>
    <w:qFormat/>
    <w:uiPriority w:val="0"/>
    <w:pPr>
      <w:adjustRightInd/>
      <w:spacing w:line="240" w:lineRule="auto"/>
      <w:jc w:val="left"/>
    </w:pPr>
  </w:style>
  <w:style w:type="paragraph" w:customStyle="1" w:styleId="123">
    <w:name w:val="目录 51"/>
    <w:basedOn w:val="1"/>
    <w:next w:val="1"/>
    <w:semiHidden/>
    <w:qFormat/>
    <w:uiPriority w:val="0"/>
    <w:pPr>
      <w:spacing w:line="240" w:lineRule="auto"/>
    </w:pPr>
    <w:rPr>
      <w:rFonts w:ascii="宋体" w:hAnsi="宋体"/>
    </w:rPr>
  </w:style>
  <w:style w:type="paragraph" w:customStyle="1" w:styleId="124">
    <w:name w:val="目录 61"/>
    <w:basedOn w:val="1"/>
    <w:next w:val="1"/>
    <w:semiHidden/>
    <w:qFormat/>
    <w:uiPriority w:val="0"/>
    <w:pPr>
      <w:adjustRightInd/>
      <w:spacing w:line="240" w:lineRule="auto"/>
      <w:jc w:val="left"/>
    </w:pPr>
  </w:style>
  <w:style w:type="paragraph" w:customStyle="1" w:styleId="125">
    <w:name w:val="目录 71"/>
    <w:basedOn w:val="124"/>
    <w:semiHidden/>
    <w:qFormat/>
    <w:uiPriority w:val="0"/>
    <w:pPr>
      <w:ind w:left="1260"/>
    </w:pPr>
  </w:style>
  <w:style w:type="paragraph" w:customStyle="1" w:styleId="126">
    <w:name w:val="目录 81"/>
    <w:basedOn w:val="125"/>
    <w:semiHidden/>
    <w:qFormat/>
    <w:uiPriority w:val="0"/>
    <w:pPr>
      <w:ind w:left="1470"/>
    </w:pPr>
  </w:style>
  <w:style w:type="paragraph" w:customStyle="1" w:styleId="127">
    <w:name w:val="目录 91"/>
    <w:basedOn w:val="126"/>
    <w:semiHidden/>
    <w:qFormat/>
    <w:uiPriority w:val="0"/>
    <w:pPr>
      <w:ind w:left="1680"/>
    </w:pPr>
  </w:style>
  <w:style w:type="paragraph" w:customStyle="1" w:styleId="128">
    <w:name w:val="其他标准称谓"/>
    <w:qFormat/>
    <w:uiPriority w:val="0"/>
    <w:pPr>
      <w:spacing w:line="0" w:lineRule="atLeast"/>
      <w:jc w:val="distribute"/>
    </w:pPr>
    <w:rPr>
      <w:rFonts w:ascii="黑体" w:hAnsi="宋体" w:eastAsia="黑体" w:cs="Calibri"/>
      <w:sz w:val="52"/>
      <w:lang w:val="en-US" w:eastAsia="zh-CN" w:bidi="ar-SA"/>
    </w:rPr>
  </w:style>
  <w:style w:type="paragraph" w:customStyle="1" w:styleId="129">
    <w:name w:val="其他发布部门"/>
    <w:basedOn w:val="99"/>
    <w:qFormat/>
    <w:uiPriority w:val="0"/>
    <w:pPr>
      <w:spacing w:line="0" w:lineRule="atLeast"/>
    </w:pPr>
    <w:rPr>
      <w:rFonts w:ascii="黑体" w:eastAsia="黑体"/>
      <w:b w:val="0"/>
    </w:rPr>
  </w:style>
  <w:style w:type="paragraph" w:customStyle="1" w:styleId="130">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Calibri"/>
      <w:sz w:val="32"/>
      <w:lang w:val="en-US" w:eastAsia="zh-CN" w:bidi="ar-SA"/>
    </w:rPr>
  </w:style>
  <w:style w:type="paragraph" w:customStyle="1" w:styleId="131">
    <w:name w:val="三级无标题条"/>
    <w:basedOn w:val="1"/>
    <w:qFormat/>
    <w:uiPriority w:val="0"/>
    <w:pPr>
      <w:numPr>
        <w:ilvl w:val="4"/>
        <w:numId w:val="20"/>
      </w:numPr>
      <w:adjustRightInd/>
      <w:spacing w:line="240" w:lineRule="auto"/>
    </w:pPr>
    <w:rPr>
      <w:rFonts w:ascii="宋体" w:hAnsi="宋体"/>
      <w:szCs w:val="24"/>
    </w:rPr>
  </w:style>
  <w:style w:type="paragraph" w:customStyle="1" w:styleId="132">
    <w:name w:val="实施日期"/>
    <w:basedOn w:val="100"/>
    <w:qFormat/>
    <w:uiPriority w:val="0"/>
    <w:pPr>
      <w:jc w:val="right"/>
    </w:pPr>
  </w:style>
  <w:style w:type="paragraph" w:customStyle="1" w:styleId="133">
    <w:name w:val="四级无标题条"/>
    <w:basedOn w:val="1"/>
    <w:qFormat/>
    <w:uiPriority w:val="0"/>
    <w:pPr>
      <w:numPr>
        <w:ilvl w:val="5"/>
        <w:numId w:val="20"/>
      </w:numPr>
      <w:adjustRightInd/>
      <w:spacing w:line="240" w:lineRule="auto"/>
    </w:pPr>
    <w:rPr>
      <w:rFonts w:ascii="宋体" w:hAnsi="宋体"/>
      <w:szCs w:val="24"/>
    </w:rPr>
  </w:style>
  <w:style w:type="paragraph" w:customStyle="1" w:styleId="134">
    <w:name w:val="文献分类号"/>
    <w:qFormat/>
    <w:uiPriority w:val="0"/>
    <w:pPr>
      <w:widowControl w:val="0"/>
      <w:textAlignment w:val="center"/>
    </w:pPr>
    <w:rPr>
      <w:rFonts w:ascii="Times New Roman" w:hAnsi="Times New Roman" w:eastAsia="黑体" w:cs="Calibri"/>
      <w:sz w:val="21"/>
      <w:lang w:val="en-US" w:eastAsia="zh-CN" w:bidi="ar-SA"/>
    </w:rPr>
  </w:style>
  <w:style w:type="paragraph" w:customStyle="1" w:styleId="135">
    <w:name w:val="无标题条"/>
    <w:next w:val="41"/>
    <w:qFormat/>
    <w:uiPriority w:val="0"/>
    <w:pPr>
      <w:jc w:val="both"/>
    </w:pPr>
    <w:rPr>
      <w:rFonts w:ascii="宋体" w:hAnsi="宋体" w:eastAsia="宋体" w:cs="Calibri"/>
      <w:sz w:val="21"/>
      <w:lang w:val="en-US" w:eastAsia="zh-CN" w:bidi="ar-SA"/>
    </w:rPr>
  </w:style>
  <w:style w:type="paragraph" w:customStyle="1" w:styleId="136">
    <w:name w:val="五级无标题条"/>
    <w:basedOn w:val="1"/>
    <w:qFormat/>
    <w:uiPriority w:val="0"/>
    <w:pPr>
      <w:numPr>
        <w:ilvl w:val="6"/>
        <w:numId w:val="20"/>
      </w:numPr>
      <w:adjustRightInd/>
    </w:pPr>
    <w:rPr>
      <w:szCs w:val="24"/>
    </w:rPr>
  </w:style>
  <w:style w:type="paragraph" w:customStyle="1" w:styleId="137">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38">
    <w:name w:val="注:后续"/>
    <w:qFormat/>
    <w:uiPriority w:val="0"/>
    <w:pPr>
      <w:spacing w:line="300" w:lineRule="exact"/>
      <w:ind w:left="600" w:leftChars="400" w:hanging="200" w:hangingChars="200"/>
      <w:jc w:val="both"/>
    </w:pPr>
    <w:rPr>
      <w:rFonts w:ascii="宋体" w:hAnsi="Times New Roman" w:eastAsia="宋体" w:cs="Calibri"/>
      <w:sz w:val="18"/>
      <w:lang w:val="en-US" w:eastAsia="zh-CN" w:bidi="ar-SA"/>
    </w:rPr>
  </w:style>
  <w:style w:type="paragraph" w:customStyle="1" w:styleId="139">
    <w:name w:val="注×:后续"/>
    <w:basedOn w:val="138"/>
    <w:qFormat/>
    <w:uiPriority w:val="0"/>
    <w:pPr>
      <w:ind w:left="1406" w:leftChars="0" w:hanging="499" w:firstLineChars="0"/>
    </w:pPr>
  </w:style>
  <w:style w:type="paragraph" w:customStyle="1" w:styleId="140">
    <w:name w:val="标准文件_一级无标题"/>
    <w:basedOn w:val="85"/>
    <w:qFormat/>
    <w:uiPriority w:val="0"/>
    <w:pPr>
      <w:outlineLvl w:val="9"/>
    </w:pPr>
    <w:rPr>
      <w:rFonts w:ascii="宋体" w:eastAsia="宋体"/>
    </w:rPr>
  </w:style>
  <w:style w:type="paragraph" w:customStyle="1" w:styleId="141">
    <w:name w:val="标准文件_五级无标题"/>
    <w:basedOn w:val="83"/>
    <w:qFormat/>
    <w:uiPriority w:val="0"/>
    <w:pPr>
      <w:outlineLvl w:val="9"/>
    </w:pPr>
    <w:rPr>
      <w:rFonts w:ascii="宋体" w:eastAsia="宋体"/>
    </w:rPr>
  </w:style>
  <w:style w:type="paragraph" w:customStyle="1" w:styleId="142">
    <w:name w:val="标准文件_三级无标题"/>
    <w:basedOn w:val="77"/>
    <w:qFormat/>
    <w:uiPriority w:val="0"/>
    <w:pPr>
      <w:outlineLvl w:val="9"/>
    </w:pPr>
    <w:rPr>
      <w:rFonts w:ascii="宋体" w:eastAsia="宋体"/>
    </w:rPr>
  </w:style>
  <w:style w:type="paragraph" w:customStyle="1" w:styleId="143">
    <w:name w:val="标准文件_二级无标题"/>
    <w:basedOn w:val="50"/>
    <w:qFormat/>
    <w:uiPriority w:val="0"/>
    <w:pPr>
      <w:outlineLvl w:val="9"/>
    </w:pPr>
    <w:rPr>
      <w:rFonts w:ascii="宋体" w:eastAsia="宋体"/>
    </w:rPr>
  </w:style>
  <w:style w:type="paragraph" w:customStyle="1" w:styleId="144">
    <w:name w:val="标准_四级无标题"/>
    <w:basedOn w:val="80"/>
    <w:next w:val="41"/>
    <w:qFormat/>
    <w:uiPriority w:val="0"/>
    <w:rPr>
      <w:rFonts w:eastAsia="宋体"/>
    </w:rPr>
  </w:style>
  <w:style w:type="paragraph" w:customStyle="1" w:styleId="145">
    <w:name w:val="标准文件_四级无标题"/>
    <w:basedOn w:val="80"/>
    <w:qFormat/>
    <w:uiPriority w:val="0"/>
    <w:pPr>
      <w:outlineLvl w:val="9"/>
    </w:pPr>
    <w:rPr>
      <w:rFonts w:ascii="宋体" w:hAnsi="黑体" w:eastAsia="宋体"/>
      <w:szCs w:val="52"/>
    </w:rPr>
  </w:style>
  <w:style w:type="paragraph" w:customStyle="1" w:styleId="146">
    <w:name w:val="标准文件_大写罗马数字编号列项"/>
    <w:basedOn w:val="41"/>
    <w:qFormat/>
    <w:uiPriority w:val="0"/>
    <w:pPr>
      <w:numPr>
        <w:ilvl w:val="0"/>
        <w:numId w:val="23"/>
      </w:numPr>
      <w:ind w:firstLine="0" w:firstLineChars="0"/>
    </w:pPr>
    <w:rPr>
      <w:rFonts w:ascii="Times New Roman" w:cs="Arial"/>
      <w:szCs w:val="28"/>
    </w:rPr>
  </w:style>
  <w:style w:type="paragraph" w:customStyle="1" w:styleId="147">
    <w:name w:val="标准文件_小写罗马数字编号列项"/>
    <w:basedOn w:val="41"/>
    <w:uiPriority w:val="0"/>
    <w:pPr>
      <w:numPr>
        <w:ilvl w:val="0"/>
        <w:numId w:val="24"/>
      </w:numPr>
      <w:ind w:firstLine="0" w:firstLineChars="0"/>
    </w:pPr>
    <w:rPr>
      <w:rFonts w:cs="Arial"/>
      <w:szCs w:val="28"/>
    </w:rPr>
  </w:style>
  <w:style w:type="paragraph" w:customStyle="1" w:styleId="148">
    <w:name w:val="标准文件_附录标题"/>
    <w:basedOn w:val="60"/>
    <w:qFormat/>
    <w:uiPriority w:val="0"/>
    <w:pPr>
      <w:numPr>
        <w:ilvl w:val="0"/>
        <w:numId w:val="0"/>
      </w:numPr>
      <w:outlineLvl w:val="9"/>
    </w:pPr>
  </w:style>
  <w:style w:type="paragraph" w:customStyle="1" w:styleId="149">
    <w:name w:val="标准文件_二级项"/>
    <w:uiPriority w:val="0"/>
    <w:rPr>
      <w:rFonts w:ascii="宋体" w:hAnsi="Times New Roman" w:eastAsia="宋体" w:cs="Calibri"/>
      <w:sz w:val="21"/>
      <w:lang w:val="en-US" w:eastAsia="zh-CN" w:bidi="ar-SA"/>
    </w:rPr>
  </w:style>
  <w:style w:type="paragraph" w:customStyle="1" w:styleId="150">
    <w:name w:val="标准文件_三级项"/>
    <w:basedOn w:val="1"/>
    <w:uiPriority w:val="0"/>
    <w:pPr>
      <w:numPr>
        <w:ilvl w:val="2"/>
        <w:numId w:val="21"/>
      </w:numPr>
      <w:tabs>
        <w:tab w:val="left" w:pos="851"/>
      </w:tabs>
      <w:spacing w:line="300" w:lineRule="exact"/>
    </w:pPr>
    <w:rPr>
      <w:rFonts w:ascii="Times New Roman" w:hAnsi="Times New Roman"/>
    </w:rPr>
  </w:style>
  <w:style w:type="paragraph" w:customStyle="1" w:styleId="151">
    <w:name w:val="图表脚注说明"/>
    <w:basedOn w:val="1"/>
    <w:next w:val="41"/>
    <w:uiPriority w:val="0"/>
    <w:pPr>
      <w:numPr>
        <w:ilvl w:val="0"/>
        <w:numId w:val="25"/>
      </w:numPr>
      <w:adjustRightInd/>
      <w:spacing w:line="240" w:lineRule="auto"/>
    </w:pPr>
    <w:rPr>
      <w:rFonts w:ascii="宋体" w:hAnsi="Times New Roman"/>
      <w:sz w:val="18"/>
      <w:szCs w:val="18"/>
    </w:rPr>
  </w:style>
  <w:style w:type="paragraph" w:customStyle="1" w:styleId="152">
    <w:name w:val="标准文件_字母编号列项（一级）"/>
    <w:uiPriority w:val="0"/>
    <w:pPr>
      <w:numPr>
        <w:ilvl w:val="0"/>
        <w:numId w:val="13"/>
      </w:numPr>
      <w:jc w:val="both"/>
    </w:pPr>
    <w:rPr>
      <w:rFonts w:ascii="宋体" w:hAnsi="Times New Roman" w:eastAsia="宋体" w:cs="Calibri"/>
      <w:sz w:val="21"/>
      <w:lang w:val="en-US" w:eastAsia="zh-CN" w:bidi="ar-SA"/>
    </w:rPr>
  </w:style>
  <w:style w:type="paragraph" w:customStyle="1" w:styleId="153">
    <w:name w:val="标准文件_索引字母"/>
    <w:next w:val="41"/>
    <w:qFormat/>
    <w:uiPriority w:val="0"/>
    <w:pPr>
      <w:jc w:val="center"/>
    </w:pPr>
    <w:rPr>
      <w:rFonts w:ascii="宋体" w:hAnsi="宋体" w:eastAsia="Times New Roman" w:cs="Calibri"/>
      <w:b/>
      <w:kern w:val="2"/>
      <w:sz w:val="21"/>
      <w:lang w:val="en-US" w:eastAsia="zh-CN" w:bidi="ar-SA"/>
    </w:rPr>
  </w:style>
  <w:style w:type="paragraph" w:customStyle="1" w:styleId="154">
    <w:name w:val="标准文件_附录前"/>
    <w:next w:val="41"/>
    <w:qFormat/>
    <w:uiPriority w:val="0"/>
    <w:pPr>
      <w:spacing w:line="20" w:lineRule="atLeast"/>
      <w:ind w:firstLine="200"/>
    </w:pPr>
    <w:rPr>
      <w:rFonts w:ascii="宋体" w:hAnsi="宋体" w:eastAsia="宋体" w:cs="Calibri"/>
      <w:kern w:val="2"/>
      <w:sz w:val="10"/>
      <w:lang w:val="en-US" w:eastAsia="zh-CN" w:bidi="ar-SA"/>
    </w:rPr>
  </w:style>
  <w:style w:type="paragraph" w:customStyle="1" w:styleId="155">
    <w:name w:val="标准文件_正文标准名称"/>
    <w:qFormat/>
    <w:uiPriority w:val="0"/>
    <w:pPr>
      <w:spacing w:before="560" w:after="640" w:line="400" w:lineRule="exact"/>
      <w:jc w:val="center"/>
    </w:pPr>
    <w:rPr>
      <w:rFonts w:ascii="黑体" w:hAnsi="黑体" w:eastAsia="黑体" w:cs="Calibri"/>
      <w:kern w:val="2"/>
      <w:sz w:val="32"/>
      <w:szCs w:val="32"/>
      <w:lang w:val="en-US" w:eastAsia="zh-CN" w:bidi="ar-SA"/>
    </w:rPr>
  </w:style>
  <w:style w:type="paragraph" w:customStyle="1" w:styleId="156">
    <w:name w:val="标准文件_表格"/>
    <w:basedOn w:val="41"/>
    <w:qFormat/>
    <w:uiPriority w:val="0"/>
    <w:pPr>
      <w:ind w:firstLine="0" w:firstLineChars="0"/>
      <w:jc w:val="center"/>
    </w:pPr>
    <w:rPr>
      <w:sz w:val="18"/>
    </w:rPr>
  </w:style>
  <w:style w:type="paragraph" w:customStyle="1" w:styleId="157">
    <w:name w:val="标准文件_注："/>
    <w:next w:val="41"/>
    <w:uiPriority w:val="0"/>
    <w:pPr>
      <w:widowControl w:val="0"/>
      <w:numPr>
        <w:ilvl w:val="0"/>
        <w:numId w:val="26"/>
      </w:numPr>
      <w:autoSpaceDE w:val="0"/>
      <w:autoSpaceDN w:val="0"/>
      <w:jc w:val="both"/>
    </w:pPr>
    <w:rPr>
      <w:rFonts w:ascii="宋体" w:hAnsi="Times New Roman" w:eastAsia="宋体" w:cs="Calibri"/>
      <w:sz w:val="18"/>
      <w:szCs w:val="18"/>
      <w:lang w:val="en-US" w:eastAsia="zh-CN" w:bidi="ar-SA"/>
    </w:rPr>
  </w:style>
  <w:style w:type="paragraph" w:customStyle="1" w:styleId="158">
    <w:name w:val="标准文件_注×："/>
    <w:uiPriority w:val="0"/>
    <w:pPr>
      <w:widowControl w:val="0"/>
      <w:numPr>
        <w:ilvl w:val="0"/>
        <w:numId w:val="27"/>
      </w:numPr>
      <w:autoSpaceDE w:val="0"/>
      <w:autoSpaceDN w:val="0"/>
      <w:jc w:val="both"/>
    </w:pPr>
    <w:rPr>
      <w:rFonts w:ascii="宋体" w:hAnsi="Times New Roman" w:eastAsia="宋体" w:cs="Calibri"/>
      <w:sz w:val="18"/>
      <w:szCs w:val="18"/>
      <w:lang w:val="en-US" w:eastAsia="zh-CN" w:bidi="ar-SA"/>
    </w:rPr>
  </w:style>
  <w:style w:type="paragraph" w:customStyle="1" w:styleId="159">
    <w:name w:val="标准文件_示例："/>
    <w:next w:val="160"/>
    <w:uiPriority w:val="0"/>
    <w:pPr>
      <w:widowControl w:val="0"/>
      <w:numPr>
        <w:ilvl w:val="0"/>
        <w:numId w:val="28"/>
      </w:numPr>
      <w:jc w:val="both"/>
    </w:pPr>
    <w:rPr>
      <w:rFonts w:ascii="宋体" w:hAnsi="Times New Roman" w:eastAsia="宋体" w:cs="Calibri"/>
      <w:sz w:val="18"/>
      <w:szCs w:val="18"/>
      <w:lang w:val="en-US" w:eastAsia="zh-CN" w:bidi="ar-SA"/>
    </w:rPr>
  </w:style>
  <w:style w:type="paragraph" w:customStyle="1" w:styleId="160">
    <w:name w:val="标准文件_示例内容"/>
    <w:basedOn w:val="41"/>
    <w:qFormat/>
    <w:uiPriority w:val="0"/>
    <w:pPr>
      <w:ind w:firstLine="420"/>
    </w:pPr>
    <w:rPr>
      <w:sz w:val="18"/>
    </w:rPr>
  </w:style>
  <w:style w:type="paragraph" w:customStyle="1" w:styleId="161">
    <w:name w:val="标准文件_示例×："/>
    <w:basedOn w:val="1"/>
    <w:next w:val="160"/>
    <w:qFormat/>
    <w:uiPriority w:val="0"/>
    <w:pPr>
      <w:widowControl/>
      <w:numPr>
        <w:ilvl w:val="0"/>
        <w:numId w:val="29"/>
      </w:numPr>
      <w:adjustRightInd/>
      <w:spacing w:line="240" w:lineRule="auto"/>
    </w:pPr>
    <w:rPr>
      <w:rFonts w:ascii="宋体" w:hAnsi="Times New Roman"/>
      <w:kern w:val="0"/>
      <w:sz w:val="18"/>
      <w:szCs w:val="18"/>
    </w:rPr>
  </w:style>
  <w:style w:type="paragraph" w:customStyle="1" w:styleId="162">
    <w:name w:val="标准文件_表格续"/>
    <w:basedOn w:val="41"/>
    <w:next w:val="41"/>
    <w:qFormat/>
    <w:uiPriority w:val="0"/>
    <w:pPr>
      <w:jc w:val="center"/>
    </w:pPr>
    <w:rPr>
      <w:rFonts w:ascii="黑体" w:hAnsi="黑体" w:eastAsia="黑体"/>
    </w:rPr>
  </w:style>
  <w:style w:type="paragraph" w:customStyle="1" w:styleId="163">
    <w:name w:val="标准文件_二级项2"/>
    <w:basedOn w:val="41"/>
    <w:qFormat/>
    <w:uiPriority w:val="0"/>
    <w:pPr>
      <w:numPr>
        <w:ilvl w:val="1"/>
        <w:numId w:val="21"/>
      </w:numPr>
      <w:tabs>
        <w:tab w:val="left" w:pos="851"/>
      </w:tabs>
      <w:ind w:firstLine="0" w:firstLineChars="0"/>
    </w:pPr>
  </w:style>
  <w:style w:type="paragraph" w:customStyle="1" w:styleId="164">
    <w:name w:val="标准文件_三级项2"/>
    <w:basedOn w:val="41"/>
    <w:qFormat/>
    <w:uiPriority w:val="0"/>
    <w:pPr>
      <w:numPr>
        <w:ilvl w:val="0"/>
        <w:numId w:val="30"/>
      </w:numPr>
      <w:spacing w:line="300" w:lineRule="exact"/>
      <w:ind w:firstLineChars="0"/>
    </w:pPr>
    <w:rPr>
      <w:rFonts w:ascii="Times New Roman"/>
    </w:rPr>
  </w:style>
  <w:style w:type="paragraph" w:customStyle="1" w:styleId="165">
    <w:name w:val="标准文件_一级项2"/>
    <w:basedOn w:val="41"/>
    <w:qFormat/>
    <w:uiPriority w:val="0"/>
    <w:pPr>
      <w:numPr>
        <w:ilvl w:val="0"/>
        <w:numId w:val="31"/>
      </w:numPr>
      <w:spacing w:line="300" w:lineRule="exact"/>
      <w:ind w:firstLineChars="0"/>
    </w:pPr>
    <w:rPr>
      <w:rFonts w:ascii="Times New Roman"/>
    </w:rPr>
  </w:style>
  <w:style w:type="paragraph" w:customStyle="1" w:styleId="166">
    <w:name w:val="标准文件_提示"/>
    <w:basedOn w:val="41"/>
    <w:next w:val="41"/>
    <w:qFormat/>
    <w:uiPriority w:val="0"/>
    <w:pPr>
      <w:ind w:firstLine="420"/>
    </w:pPr>
    <w:rPr>
      <w:rFonts w:ascii="黑体" w:eastAsia="黑体"/>
    </w:rPr>
  </w:style>
  <w:style w:type="paragraph" w:customStyle="1" w:styleId="167">
    <w:name w:val="标准文件_图表说明"/>
    <w:qFormat/>
    <w:uiPriority w:val="0"/>
    <w:pPr>
      <w:spacing w:line="276" w:lineRule="auto"/>
      <w:ind w:firstLine="420"/>
    </w:pPr>
    <w:rPr>
      <w:rFonts w:ascii="宋体" w:hAnsi="宋体" w:eastAsia="宋体" w:cs="Calibri"/>
      <w:kern w:val="2"/>
      <w:sz w:val="18"/>
      <w:lang w:val="en-US" w:eastAsia="zh-CN" w:bidi="ar-SA"/>
    </w:rPr>
  </w:style>
  <w:style w:type="paragraph" w:customStyle="1" w:styleId="168">
    <w:name w:val="其他发布日期"/>
    <w:basedOn w:val="100"/>
    <w:uiPriority w:val="0"/>
  </w:style>
  <w:style w:type="paragraph" w:customStyle="1" w:styleId="169">
    <w:name w:val="其他实施日期"/>
    <w:basedOn w:val="132"/>
    <w:uiPriority w:val="0"/>
  </w:style>
  <w:style w:type="paragraph" w:customStyle="1" w:styleId="170">
    <w:name w:val="标准文件_文件编号"/>
    <w:basedOn w:val="41"/>
    <w:qFormat/>
    <w:uiPriority w:val="0"/>
    <w:pPr>
      <w:wordWrap w:val="0"/>
      <w:spacing w:line="280" w:lineRule="exact"/>
      <w:ind w:firstLine="0" w:firstLineChars="0"/>
      <w:jc w:val="right"/>
    </w:pPr>
    <w:rPr>
      <w:rFonts w:ascii="黑体" w:eastAsia="黑体"/>
      <w:bCs/>
      <w:sz w:val="28"/>
      <w:szCs w:val="28"/>
    </w:rPr>
  </w:style>
  <w:style w:type="paragraph" w:customStyle="1" w:styleId="171">
    <w:name w:val="标准文件_替换文件编号"/>
    <w:basedOn w:val="170"/>
    <w:qFormat/>
    <w:uiPriority w:val="0"/>
    <w:pPr>
      <w:spacing w:before="57"/>
    </w:pPr>
    <w:rPr>
      <w:sz w:val="21"/>
    </w:rPr>
  </w:style>
  <w:style w:type="paragraph" w:customStyle="1" w:styleId="172">
    <w:name w:val="标准文件_文件名称"/>
    <w:basedOn w:val="41"/>
    <w:next w:val="41"/>
    <w:qFormat/>
    <w:uiPriority w:val="0"/>
    <w:pPr>
      <w:spacing w:line="700" w:lineRule="exact"/>
      <w:ind w:firstLine="0" w:firstLineChars="0"/>
      <w:jc w:val="center"/>
    </w:pPr>
    <w:rPr>
      <w:rFonts w:ascii="黑体" w:hAnsi="黑体" w:eastAsia="黑体"/>
      <w:bCs/>
      <w:sz w:val="52"/>
    </w:rPr>
  </w:style>
  <w:style w:type="paragraph" w:customStyle="1" w:styleId="173">
    <w:name w:val="标准文件_附录图标号"/>
    <w:basedOn w:val="41"/>
    <w:next w:val="41"/>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174">
    <w:name w:val="标准文件_附录表标号"/>
    <w:basedOn w:val="41"/>
    <w:next w:val="41"/>
    <w:qFormat/>
    <w:uiPriority w:val="0"/>
    <w:pPr>
      <w:numPr>
        <w:ilvl w:val="0"/>
        <w:numId w:val="5"/>
      </w:numPr>
      <w:spacing w:line="14" w:lineRule="exact"/>
      <w:ind w:firstLine="0" w:firstLineChars="0"/>
      <w:jc w:val="center"/>
    </w:pPr>
    <w:rPr>
      <w:rFonts w:eastAsia="黑体"/>
      <w:vanish/>
      <w:sz w:val="2"/>
    </w:rPr>
  </w:style>
  <w:style w:type="paragraph" w:customStyle="1" w:styleId="175">
    <w:name w:val="标准文件_引言一级条标题"/>
    <w:basedOn w:val="41"/>
    <w:next w:val="41"/>
    <w:qFormat/>
    <w:uiPriority w:val="0"/>
    <w:pPr>
      <w:numPr>
        <w:ilvl w:val="1"/>
        <w:numId w:val="8"/>
      </w:numPr>
      <w:spacing w:beforeLines="50" w:afterLines="50"/>
      <w:ind w:firstLineChars="0"/>
    </w:pPr>
    <w:rPr>
      <w:rFonts w:ascii="黑体" w:eastAsia="黑体"/>
    </w:rPr>
  </w:style>
  <w:style w:type="paragraph" w:customStyle="1" w:styleId="176">
    <w:name w:val="标准文件_引言二级条标题"/>
    <w:basedOn w:val="41"/>
    <w:next w:val="41"/>
    <w:qFormat/>
    <w:uiPriority w:val="0"/>
    <w:pPr>
      <w:numPr>
        <w:ilvl w:val="2"/>
        <w:numId w:val="8"/>
      </w:numPr>
      <w:spacing w:beforeLines="50" w:afterLines="50"/>
      <w:ind w:firstLineChars="0"/>
    </w:pPr>
    <w:rPr>
      <w:rFonts w:ascii="黑体" w:eastAsia="黑体"/>
    </w:rPr>
  </w:style>
  <w:style w:type="paragraph" w:customStyle="1" w:styleId="177">
    <w:name w:val="标准文件_引言三级条标题"/>
    <w:basedOn w:val="41"/>
    <w:next w:val="41"/>
    <w:qFormat/>
    <w:uiPriority w:val="0"/>
    <w:pPr>
      <w:numPr>
        <w:ilvl w:val="3"/>
        <w:numId w:val="8"/>
      </w:numPr>
      <w:spacing w:beforeLines="50" w:afterLines="50"/>
      <w:ind w:firstLineChars="0"/>
    </w:pPr>
    <w:rPr>
      <w:rFonts w:ascii="黑体" w:eastAsia="黑体"/>
    </w:rPr>
  </w:style>
  <w:style w:type="paragraph" w:customStyle="1" w:styleId="178">
    <w:name w:val="标准文件_引言四级条标题"/>
    <w:basedOn w:val="41"/>
    <w:next w:val="41"/>
    <w:qFormat/>
    <w:uiPriority w:val="0"/>
    <w:pPr>
      <w:numPr>
        <w:ilvl w:val="4"/>
        <w:numId w:val="8"/>
      </w:numPr>
      <w:spacing w:beforeLines="50" w:afterLines="50"/>
      <w:ind w:firstLineChars="0"/>
    </w:pPr>
    <w:rPr>
      <w:rFonts w:ascii="黑体" w:eastAsia="黑体"/>
    </w:rPr>
  </w:style>
  <w:style w:type="paragraph" w:customStyle="1" w:styleId="179">
    <w:name w:val="标准文件_引言五级条标题"/>
    <w:basedOn w:val="41"/>
    <w:next w:val="41"/>
    <w:qFormat/>
    <w:uiPriority w:val="0"/>
    <w:pPr>
      <w:numPr>
        <w:ilvl w:val="5"/>
        <w:numId w:val="8"/>
      </w:numPr>
      <w:spacing w:beforeLines="50" w:afterLines="50"/>
      <w:ind w:firstLineChars="0"/>
    </w:pPr>
    <w:rPr>
      <w:rFonts w:ascii="黑体" w:eastAsia="黑体"/>
    </w:rPr>
  </w:style>
  <w:style w:type="paragraph" w:customStyle="1" w:styleId="180">
    <w:name w:val="标准文件_注后"/>
    <w:basedOn w:val="41"/>
    <w:qFormat/>
    <w:uiPriority w:val="0"/>
    <w:pPr>
      <w:ind w:left="811" w:firstLine="0" w:firstLineChars="0"/>
    </w:pPr>
    <w:rPr>
      <w:sz w:val="18"/>
    </w:rPr>
  </w:style>
  <w:style w:type="paragraph" w:customStyle="1" w:styleId="181">
    <w:name w:val="标准文件_注X后"/>
    <w:basedOn w:val="41"/>
    <w:qFormat/>
    <w:uiPriority w:val="0"/>
    <w:pPr>
      <w:ind w:left="811" w:firstLine="0" w:firstLineChars="0"/>
    </w:pPr>
    <w:rPr>
      <w:sz w:val="18"/>
    </w:rPr>
  </w:style>
  <w:style w:type="paragraph" w:customStyle="1" w:styleId="182">
    <w:name w:val="标准文件_示例后"/>
    <w:basedOn w:val="41"/>
    <w:qFormat/>
    <w:uiPriority w:val="0"/>
    <w:pPr>
      <w:ind w:left="964" w:firstLine="0" w:firstLineChars="0"/>
    </w:pPr>
    <w:rPr>
      <w:sz w:val="18"/>
    </w:rPr>
  </w:style>
  <w:style w:type="paragraph" w:customStyle="1" w:styleId="183">
    <w:name w:val="标准文件_示例X后"/>
    <w:basedOn w:val="41"/>
    <w:link w:val="234"/>
    <w:qFormat/>
    <w:uiPriority w:val="0"/>
    <w:pPr>
      <w:ind w:left="1049" w:firstLine="0" w:firstLineChars="0"/>
    </w:pPr>
    <w:rPr>
      <w:sz w:val="18"/>
    </w:rPr>
  </w:style>
  <w:style w:type="paragraph" w:customStyle="1" w:styleId="184">
    <w:name w:val="标准文件_索引项"/>
    <w:basedOn w:val="41"/>
    <w:next w:val="41"/>
    <w:qFormat/>
    <w:uiPriority w:val="0"/>
    <w:pPr>
      <w:tabs>
        <w:tab w:val="right" w:leader="dot" w:pos="9356"/>
      </w:tabs>
      <w:ind w:left="210" w:hanging="210" w:firstLineChars="0"/>
      <w:jc w:val="left"/>
    </w:pPr>
  </w:style>
  <w:style w:type="paragraph" w:customStyle="1" w:styleId="185">
    <w:name w:val="标准文件_附录一级无标题"/>
    <w:basedOn w:val="62"/>
    <w:qFormat/>
    <w:uiPriority w:val="0"/>
    <w:pPr>
      <w:spacing w:line="276" w:lineRule="auto"/>
      <w:outlineLvl w:val="9"/>
    </w:pPr>
    <w:rPr>
      <w:rFonts w:ascii="宋体" w:eastAsia="宋体"/>
    </w:rPr>
  </w:style>
  <w:style w:type="paragraph" w:customStyle="1" w:styleId="186">
    <w:name w:val="标准文件_附录二级无标题"/>
    <w:basedOn w:val="63"/>
    <w:uiPriority w:val="0"/>
    <w:pPr>
      <w:spacing w:line="276" w:lineRule="auto"/>
      <w:outlineLvl w:val="9"/>
    </w:pPr>
    <w:rPr>
      <w:rFonts w:ascii="宋体" w:eastAsia="宋体"/>
    </w:rPr>
  </w:style>
  <w:style w:type="paragraph" w:customStyle="1" w:styleId="187">
    <w:name w:val="标准文件_附录三级无标题"/>
    <w:basedOn w:val="65"/>
    <w:qFormat/>
    <w:uiPriority w:val="0"/>
    <w:pPr>
      <w:spacing w:line="276" w:lineRule="auto"/>
      <w:outlineLvl w:val="9"/>
    </w:pPr>
    <w:rPr>
      <w:rFonts w:ascii="宋体" w:eastAsia="宋体"/>
    </w:rPr>
  </w:style>
  <w:style w:type="paragraph" w:customStyle="1" w:styleId="188">
    <w:name w:val="标准文件_附录四级无标题"/>
    <w:basedOn w:val="66"/>
    <w:qFormat/>
    <w:uiPriority w:val="0"/>
    <w:pPr>
      <w:spacing w:line="276" w:lineRule="auto"/>
      <w:outlineLvl w:val="9"/>
    </w:pPr>
    <w:rPr>
      <w:rFonts w:ascii="宋体" w:eastAsia="宋体"/>
    </w:rPr>
  </w:style>
  <w:style w:type="paragraph" w:customStyle="1" w:styleId="189">
    <w:name w:val="标准文件_附录五级无标题"/>
    <w:basedOn w:val="68"/>
    <w:qFormat/>
    <w:uiPriority w:val="0"/>
    <w:pPr>
      <w:spacing w:line="276" w:lineRule="auto"/>
      <w:outlineLvl w:val="9"/>
    </w:pPr>
    <w:rPr>
      <w:rFonts w:ascii="宋体" w:eastAsia="宋体"/>
    </w:rPr>
  </w:style>
  <w:style w:type="paragraph" w:customStyle="1" w:styleId="190">
    <w:name w:val="标准文件_引言一级无标题"/>
    <w:basedOn w:val="175"/>
    <w:next w:val="41"/>
    <w:qFormat/>
    <w:uiPriority w:val="0"/>
    <w:pPr>
      <w:spacing w:line="276" w:lineRule="auto"/>
    </w:pPr>
    <w:rPr>
      <w:rFonts w:ascii="宋体" w:eastAsia="宋体"/>
    </w:rPr>
  </w:style>
  <w:style w:type="paragraph" w:customStyle="1" w:styleId="191">
    <w:name w:val="标准文件_引言二级无标题"/>
    <w:basedOn w:val="176"/>
    <w:next w:val="41"/>
    <w:qFormat/>
    <w:uiPriority w:val="0"/>
    <w:pPr>
      <w:spacing w:line="276" w:lineRule="auto"/>
    </w:pPr>
    <w:rPr>
      <w:rFonts w:ascii="宋体" w:eastAsia="宋体"/>
    </w:rPr>
  </w:style>
  <w:style w:type="paragraph" w:customStyle="1" w:styleId="192">
    <w:name w:val="标准文件_引言三级无标题"/>
    <w:basedOn w:val="177"/>
    <w:qFormat/>
    <w:uiPriority w:val="0"/>
    <w:pPr>
      <w:spacing w:line="276" w:lineRule="auto"/>
    </w:pPr>
    <w:rPr>
      <w:rFonts w:ascii="宋体" w:eastAsia="宋体"/>
    </w:rPr>
  </w:style>
  <w:style w:type="paragraph" w:customStyle="1" w:styleId="193">
    <w:name w:val="标准文件_引言四级无标题"/>
    <w:basedOn w:val="178"/>
    <w:next w:val="41"/>
    <w:qFormat/>
    <w:uiPriority w:val="0"/>
    <w:pPr>
      <w:spacing w:line="276" w:lineRule="auto"/>
    </w:pPr>
    <w:rPr>
      <w:rFonts w:ascii="宋体" w:eastAsia="宋体"/>
    </w:rPr>
  </w:style>
  <w:style w:type="paragraph" w:customStyle="1" w:styleId="194">
    <w:name w:val="标准文件_引言五级无标题"/>
    <w:basedOn w:val="179"/>
    <w:next w:val="41"/>
    <w:qFormat/>
    <w:uiPriority w:val="0"/>
    <w:pPr>
      <w:spacing w:line="276" w:lineRule="auto"/>
    </w:pPr>
    <w:rPr>
      <w:rFonts w:ascii="宋体" w:eastAsia="宋体"/>
    </w:rPr>
  </w:style>
  <w:style w:type="paragraph" w:customStyle="1" w:styleId="195">
    <w:name w:val="标准文件_索引标题"/>
    <w:basedOn w:val="48"/>
    <w:next w:val="41"/>
    <w:qFormat/>
    <w:uiPriority w:val="0"/>
    <w:rPr>
      <w:rFonts w:hAnsi="黑体"/>
    </w:rPr>
  </w:style>
  <w:style w:type="paragraph" w:customStyle="1" w:styleId="196">
    <w:name w:val="标准文件_脚注内容"/>
    <w:basedOn w:val="41"/>
    <w:qFormat/>
    <w:uiPriority w:val="0"/>
    <w:pPr>
      <w:ind w:left="400" w:leftChars="200" w:hanging="200" w:hangingChars="200"/>
    </w:pPr>
    <w:rPr>
      <w:sz w:val="15"/>
    </w:rPr>
  </w:style>
  <w:style w:type="paragraph" w:customStyle="1" w:styleId="197">
    <w:name w:val="标准文件_术语条一"/>
    <w:basedOn w:val="140"/>
    <w:next w:val="41"/>
    <w:qFormat/>
    <w:uiPriority w:val="0"/>
  </w:style>
  <w:style w:type="paragraph" w:customStyle="1" w:styleId="198">
    <w:name w:val="标准文件_术语条二"/>
    <w:basedOn w:val="143"/>
    <w:next w:val="41"/>
    <w:qFormat/>
    <w:uiPriority w:val="0"/>
  </w:style>
  <w:style w:type="paragraph" w:customStyle="1" w:styleId="199">
    <w:name w:val="标准文件_术语条三"/>
    <w:basedOn w:val="142"/>
    <w:next w:val="41"/>
    <w:qFormat/>
    <w:uiPriority w:val="0"/>
  </w:style>
  <w:style w:type="paragraph" w:customStyle="1" w:styleId="200">
    <w:name w:val="标准文件_术语条四"/>
    <w:basedOn w:val="145"/>
    <w:next w:val="41"/>
    <w:qFormat/>
    <w:uiPriority w:val="0"/>
  </w:style>
  <w:style w:type="paragraph" w:customStyle="1" w:styleId="201">
    <w:name w:val="标准文件_术语条五"/>
    <w:basedOn w:val="141"/>
    <w:next w:val="41"/>
    <w:qFormat/>
    <w:uiPriority w:val="0"/>
  </w:style>
  <w:style w:type="paragraph" w:customStyle="1" w:styleId="202">
    <w:name w:val="Defaul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203">
    <w:name w:val="p0"/>
    <w:basedOn w:val="1"/>
    <w:uiPriority w:val="0"/>
    <w:pPr>
      <w:widowControl/>
      <w:adjustRightInd/>
      <w:spacing w:line="240" w:lineRule="auto"/>
    </w:pPr>
    <w:rPr>
      <w:rFonts w:ascii="Times New Roman" w:hAnsi="Times New Roman"/>
      <w:kern w:val="0"/>
    </w:rPr>
  </w:style>
  <w:style w:type="paragraph" w:customStyle="1" w:styleId="204">
    <w:name w:val="p17"/>
    <w:basedOn w:val="1"/>
    <w:uiPriority w:val="0"/>
    <w:pPr>
      <w:widowControl/>
      <w:adjustRightInd/>
      <w:spacing w:line="240" w:lineRule="auto"/>
    </w:pPr>
    <w:rPr>
      <w:rFonts w:ascii="Times New Roman" w:hAnsi="Times New Roman"/>
      <w:kern w:val="0"/>
    </w:rPr>
  </w:style>
  <w:style w:type="paragraph" w:customStyle="1" w:styleId="205">
    <w:name w:val="标准书脚_偶数页"/>
    <w:qFormat/>
    <w:uiPriority w:val="0"/>
    <w:pPr>
      <w:spacing w:before="120"/>
    </w:pPr>
    <w:rPr>
      <w:rFonts w:ascii="Times New Roman" w:hAnsi="Times New Roman" w:eastAsia="宋体" w:cs="Times New Roman"/>
      <w:sz w:val="18"/>
      <w:lang w:val="en-US" w:eastAsia="zh-CN" w:bidi="ar-SA"/>
    </w:rPr>
  </w:style>
  <w:style w:type="paragraph" w:customStyle="1" w:styleId="206">
    <w:name w:val="标准书脚_奇数页"/>
    <w:uiPriority w:val="0"/>
    <w:pPr>
      <w:spacing w:before="120"/>
      <w:ind w:right="198"/>
      <w:jc w:val="right"/>
    </w:pPr>
    <w:rPr>
      <w:rFonts w:ascii="宋体" w:hAnsi="Calibri" w:eastAsia="宋体" w:cs="Calibri"/>
      <w:sz w:val="18"/>
      <w:szCs w:val="18"/>
      <w:lang w:val="en-US" w:eastAsia="zh-CN" w:bidi="ar-SA"/>
    </w:rPr>
  </w:style>
  <w:style w:type="paragraph" w:customStyle="1" w:styleId="207">
    <w:name w:val="标准书眉_奇数页"/>
    <w:next w:val="1"/>
    <w:uiPriority w:val="0"/>
    <w:pPr>
      <w:tabs>
        <w:tab w:val="center" w:pos="4154"/>
        <w:tab w:val="right" w:pos="8306"/>
      </w:tabs>
      <w:spacing w:after="220"/>
      <w:jc w:val="right"/>
    </w:pPr>
    <w:rPr>
      <w:rFonts w:ascii="黑体" w:hAnsi="Calibri" w:eastAsia="黑体" w:cs="Calibri"/>
      <w:sz w:val="21"/>
      <w:szCs w:val="21"/>
      <w:lang w:val="en-US" w:eastAsia="zh-CN" w:bidi="ar-SA"/>
    </w:rPr>
  </w:style>
  <w:style w:type="paragraph" w:customStyle="1" w:styleId="208">
    <w:name w:val="段"/>
    <w:uiPriority w:val="0"/>
    <w:pPr>
      <w:tabs>
        <w:tab w:val="center" w:pos="4201"/>
        <w:tab w:val="right" w:leader="dot" w:pos="9298"/>
      </w:tabs>
      <w:autoSpaceDE w:val="0"/>
      <w:autoSpaceDN w:val="0"/>
      <w:ind w:firstLine="420" w:firstLineChars="200"/>
      <w:jc w:val="both"/>
    </w:pPr>
    <w:rPr>
      <w:rFonts w:ascii="宋体" w:hAnsi="Calibri" w:eastAsia="宋体" w:cs="Calibri"/>
      <w:sz w:val="21"/>
      <w:lang w:val="en-US" w:eastAsia="zh-CN" w:bidi="ar-SA"/>
    </w:rPr>
  </w:style>
  <w:style w:type="paragraph" w:customStyle="1" w:styleId="209">
    <w:name w:val="前言、引言标题"/>
    <w:next w:val="208"/>
    <w:uiPriority w:val="0"/>
    <w:pPr>
      <w:keepNext/>
      <w:pageBreakBefore/>
      <w:shd w:val="clear" w:color="FFFFFF" w:fill="FFFFFF"/>
      <w:spacing w:before="640" w:after="560"/>
      <w:jc w:val="center"/>
      <w:outlineLvl w:val="0"/>
    </w:pPr>
    <w:rPr>
      <w:rFonts w:ascii="黑体" w:hAnsi="Calibri" w:eastAsia="黑体" w:cs="Calibri"/>
      <w:sz w:val="32"/>
      <w:lang w:val="en-US" w:eastAsia="zh-CN" w:bidi="ar-SA"/>
    </w:rPr>
  </w:style>
  <w:style w:type="character" w:customStyle="1" w:styleId="210">
    <w:name w:val="标题 1 Char"/>
    <w:link w:val="2"/>
    <w:uiPriority w:val="0"/>
    <w:rPr>
      <w:b/>
      <w:bCs/>
      <w:kern w:val="44"/>
      <w:sz w:val="44"/>
      <w:szCs w:val="44"/>
    </w:rPr>
  </w:style>
  <w:style w:type="character" w:customStyle="1" w:styleId="211">
    <w:name w:val="标题 2 Char"/>
    <w:link w:val="3"/>
    <w:uiPriority w:val="0"/>
    <w:rPr>
      <w:rFonts w:ascii="Arial" w:hAnsi="Arial" w:eastAsia="黑体"/>
      <w:b/>
      <w:bCs/>
      <w:kern w:val="2"/>
      <w:sz w:val="32"/>
      <w:szCs w:val="32"/>
    </w:rPr>
  </w:style>
  <w:style w:type="character" w:customStyle="1" w:styleId="212">
    <w:name w:val="标题 3 Char"/>
    <w:link w:val="4"/>
    <w:uiPriority w:val="0"/>
    <w:rPr>
      <w:b/>
      <w:bCs/>
      <w:kern w:val="2"/>
      <w:sz w:val="32"/>
      <w:szCs w:val="32"/>
    </w:rPr>
  </w:style>
  <w:style w:type="character" w:customStyle="1" w:styleId="213">
    <w:name w:val="标题 4 Char"/>
    <w:link w:val="5"/>
    <w:uiPriority w:val="0"/>
    <w:rPr>
      <w:rFonts w:ascii="Arial" w:hAnsi="Arial" w:eastAsia="黑体"/>
      <w:b/>
      <w:bCs/>
      <w:kern w:val="2"/>
      <w:sz w:val="28"/>
      <w:szCs w:val="28"/>
    </w:rPr>
  </w:style>
  <w:style w:type="character" w:customStyle="1" w:styleId="214">
    <w:name w:val="标题 5 Char"/>
    <w:link w:val="6"/>
    <w:uiPriority w:val="0"/>
    <w:rPr>
      <w:b/>
      <w:bCs/>
      <w:kern w:val="2"/>
      <w:sz w:val="28"/>
      <w:szCs w:val="28"/>
    </w:rPr>
  </w:style>
  <w:style w:type="character" w:customStyle="1" w:styleId="215">
    <w:name w:val="标题 6 Char"/>
    <w:link w:val="7"/>
    <w:uiPriority w:val="0"/>
    <w:rPr>
      <w:rFonts w:ascii="Arial" w:hAnsi="Arial" w:eastAsia="黑体"/>
      <w:b/>
      <w:bCs/>
      <w:kern w:val="2"/>
      <w:sz w:val="24"/>
      <w:szCs w:val="24"/>
    </w:rPr>
  </w:style>
  <w:style w:type="character" w:customStyle="1" w:styleId="216">
    <w:name w:val="标题 7 Char"/>
    <w:link w:val="8"/>
    <w:uiPriority w:val="0"/>
    <w:rPr>
      <w:b/>
      <w:bCs/>
      <w:kern w:val="2"/>
      <w:sz w:val="24"/>
      <w:szCs w:val="24"/>
    </w:rPr>
  </w:style>
  <w:style w:type="character" w:customStyle="1" w:styleId="217">
    <w:name w:val="标题 8 Char"/>
    <w:link w:val="9"/>
    <w:uiPriority w:val="0"/>
    <w:rPr>
      <w:rFonts w:ascii="Arial" w:hAnsi="Arial" w:eastAsia="黑体"/>
      <w:kern w:val="2"/>
      <w:sz w:val="24"/>
      <w:szCs w:val="24"/>
    </w:rPr>
  </w:style>
  <w:style w:type="character" w:customStyle="1" w:styleId="218">
    <w:name w:val="标题 9 Char"/>
    <w:link w:val="10"/>
    <w:uiPriority w:val="0"/>
    <w:rPr>
      <w:rFonts w:ascii="Arial" w:hAnsi="Arial" w:eastAsia="黑体"/>
      <w:kern w:val="2"/>
      <w:sz w:val="21"/>
      <w:szCs w:val="21"/>
    </w:rPr>
  </w:style>
  <w:style w:type="character" w:customStyle="1" w:styleId="219">
    <w:name w:val="页眉 Char"/>
    <w:link w:val="18"/>
    <w:uiPriority w:val="99"/>
    <w:rPr>
      <w:kern w:val="2"/>
      <w:sz w:val="18"/>
      <w:szCs w:val="18"/>
    </w:rPr>
  </w:style>
  <w:style w:type="character" w:customStyle="1" w:styleId="220">
    <w:name w:val="页脚 Char"/>
    <w:link w:val="17"/>
    <w:uiPriority w:val="99"/>
    <w:rPr>
      <w:rFonts w:ascii="宋体"/>
      <w:kern w:val="2"/>
      <w:sz w:val="18"/>
      <w:szCs w:val="18"/>
    </w:rPr>
  </w:style>
  <w:style w:type="character" w:customStyle="1" w:styleId="221">
    <w:name w:val="批注框文本 Char"/>
    <w:link w:val="16"/>
    <w:semiHidden/>
    <w:uiPriority w:val="99"/>
    <w:rPr>
      <w:kern w:val="2"/>
      <w:sz w:val="18"/>
      <w:szCs w:val="18"/>
    </w:rPr>
  </w:style>
  <w:style w:type="character" w:customStyle="1" w:styleId="222">
    <w:name w:val="引用 Char"/>
    <w:link w:val="33"/>
    <w:uiPriority w:val="29"/>
    <w:rPr>
      <w:i/>
      <w:iCs/>
      <w:color w:val="000000"/>
      <w:kern w:val="2"/>
      <w:sz w:val="21"/>
      <w:szCs w:val="21"/>
    </w:rPr>
  </w:style>
  <w:style w:type="character" w:customStyle="1" w:styleId="223">
    <w:name w:val="标题 Char"/>
    <w:link w:val="25"/>
    <w:uiPriority w:val="0"/>
    <w:rPr>
      <w:rFonts w:ascii="Arial" w:hAnsi="Arial" w:cs="Arial"/>
      <w:b/>
      <w:bCs/>
      <w:kern w:val="2"/>
      <w:sz w:val="32"/>
      <w:szCs w:val="32"/>
    </w:rPr>
  </w:style>
  <w:style w:type="character" w:customStyle="1" w:styleId="224">
    <w:name w:val="标准文件_发布"/>
    <w:uiPriority w:val="0"/>
    <w:rPr>
      <w:rFonts w:ascii="黑体" w:eastAsia="黑体"/>
      <w:spacing w:val="0"/>
      <w:w w:val="100"/>
      <w:position w:val="3"/>
      <w:sz w:val="28"/>
    </w:rPr>
  </w:style>
  <w:style w:type="character" w:customStyle="1" w:styleId="225">
    <w:name w:val="正文文本 Char"/>
    <w:link w:val="13"/>
    <w:uiPriority w:val="0"/>
    <w:rPr>
      <w:kern w:val="2"/>
      <w:sz w:val="21"/>
      <w:szCs w:val="21"/>
    </w:rPr>
  </w:style>
  <w:style w:type="character" w:customStyle="1" w:styleId="226">
    <w:name w:val="不明显参考1"/>
    <w:qFormat/>
    <w:uiPriority w:val="31"/>
    <w:rPr>
      <w:smallCaps/>
      <w:color w:val="C0504D"/>
      <w:u w:val="single"/>
    </w:rPr>
  </w:style>
  <w:style w:type="character" w:customStyle="1" w:styleId="227">
    <w:name w:val="脚注文本 Char"/>
    <w:link w:val="21"/>
    <w:semiHidden/>
    <w:uiPriority w:val="0"/>
    <w:rPr>
      <w:rFonts w:ascii="宋体"/>
      <w:kern w:val="2"/>
      <w:sz w:val="18"/>
      <w:szCs w:val="18"/>
    </w:rPr>
  </w:style>
  <w:style w:type="character" w:customStyle="1" w:styleId="228">
    <w:name w:val="标准文件_图表脚注内容"/>
    <w:uiPriority w:val="0"/>
    <w:rPr>
      <w:rFonts w:ascii="宋体" w:hAnsi="宋体" w:eastAsia="宋体" w:cs="Times New Roman"/>
      <w:spacing w:val="0"/>
      <w:sz w:val="18"/>
      <w:vertAlign w:val="superscript"/>
    </w:rPr>
  </w:style>
  <w:style w:type="character" w:customStyle="1" w:styleId="229">
    <w:name w:val="个人答复风格"/>
    <w:uiPriority w:val="0"/>
    <w:rPr>
      <w:rFonts w:ascii="Arial" w:hAnsi="Arial" w:eastAsia="宋体" w:cs="Arial"/>
      <w:color w:val="auto"/>
      <w:spacing w:val="0"/>
      <w:sz w:val="20"/>
    </w:rPr>
  </w:style>
  <w:style w:type="character" w:customStyle="1" w:styleId="230">
    <w:name w:val="个人撰写风格"/>
    <w:uiPriority w:val="0"/>
    <w:rPr>
      <w:rFonts w:ascii="Arial" w:hAnsi="Arial" w:eastAsia="宋体" w:cs="Arial"/>
      <w:color w:val="auto"/>
      <w:spacing w:val="0"/>
      <w:sz w:val="20"/>
    </w:rPr>
  </w:style>
  <w:style w:type="character" w:customStyle="1" w:styleId="231">
    <w:name w:val="标准文件_段 Char"/>
    <w:link w:val="41"/>
    <w:uiPriority w:val="0"/>
    <w:rPr>
      <w:rFonts w:ascii="宋体" w:hAnsi="Times New Roman"/>
      <w:sz w:val="21"/>
    </w:rPr>
  </w:style>
  <w:style w:type="character" w:customStyle="1" w:styleId="232">
    <w:name w:val="占位符文本1"/>
    <w:semiHidden/>
    <w:uiPriority w:val="99"/>
    <w:rPr>
      <w:color w:val="808080"/>
    </w:rPr>
  </w:style>
  <w:style w:type="character" w:customStyle="1" w:styleId="233">
    <w:name w:val="标准文件_来源"/>
    <w:qFormat/>
    <w:uiPriority w:val="1"/>
    <w:rPr>
      <w:rFonts w:eastAsia="宋体"/>
      <w:sz w:val="21"/>
    </w:rPr>
  </w:style>
  <w:style w:type="character" w:customStyle="1" w:styleId="234">
    <w:name w:val="标准文件_示例X后 字符"/>
    <w:link w:val="183"/>
    <w:uiPriority w:val="0"/>
    <w:rPr>
      <w:rFonts w:ascii="宋体" w:hAnsi="Times New Roman"/>
      <w:sz w:val="18"/>
    </w:rPr>
  </w:style>
  <w:style w:type="character" w:customStyle="1" w:styleId="235">
    <w:name w:val="发布"/>
    <w:uiPriority w:val="0"/>
    <w:rPr>
      <w:rFonts w:ascii="黑体" w:eastAsia="黑体"/>
      <w:spacing w:val="85"/>
      <w:w w:val="100"/>
      <w:position w:val="3"/>
      <w:sz w:val="28"/>
      <w:szCs w:val="28"/>
    </w:rPr>
  </w:style>
  <w:style w:type="paragraph" w:customStyle="1" w:styleId="236">
    <w:name w:val="正文1"/>
    <w:basedOn w:val="1"/>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2.jpeg"/><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StandardEditor\template\&#22320;&#26041;&#26631;&#20934;.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13</Pages>
  <Words>4444</Words>
  <Characters>4954</Characters>
  <Lines>36</Lines>
  <Paragraphs>10</Paragraphs>
  <TotalTime>18</TotalTime>
  <ScaleCrop>false</ScaleCrop>
  <LinksUpToDate>false</LinksUpToDate>
  <CharactersWithSpaces>5549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2023-05-07T03:35:00Z</dcterms:created>
  <dc:creator>PC</dc:creator>
  <dc:description>&lt;config cover="true" show_menu="true" version="1.0.0" doctype="SDKXY"&gt;_x000d_
&lt;/config&gt;</dc:description>
  <cp:lastModifiedBy>Administrator</cp:lastModifiedBy>
  <cp:lastPrinted>2020-08-30T10:00:00Z</cp:lastPrinted>
  <dcterms:modified xsi:type="dcterms:W3CDTF">2023-07-11T05:38:35Z</dcterms:modified>
  <dc:title>地方标准</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3</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2052-11.1.0.14309</vt:lpwstr>
  </property>
  <property fmtid="{D5CDD505-2E9C-101B-9397-08002B2CF9AE}" pid="15" name="ICV">
    <vt:lpwstr>7108C36922F04B27955CBD6309E64C3E_12</vt:lpwstr>
  </property>
</Properties>
</file>