
<file path=[Content_Types].xml><?xml version="1.0" encoding="utf-8"?>
<Types xmlns="http://schemas.openxmlformats.org/package/2006/content-types">
  <Default Extension="jpeg" ContentType="image/jpeg"/>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header4.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header5.xml" ContentType="application/vnd.openxmlformats-officedocument.wordprocessingml.header+xml"/>
  <Override PartName="/word/header6.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header7.xml" ContentType="application/vnd.openxmlformats-officedocument.wordprocessingml.header+xml"/>
  <Override PartName="/word/header8.xml" ContentType="application/vnd.openxmlformats-officedocument.wordprocessingml.header+xml"/>
  <Override PartName="/word/footer7.xml" ContentType="application/vnd.openxmlformats-officedocument.wordprocessingml.footer+xml"/>
  <Override PartName="/word/footer8.xml" ContentType="application/vnd.openxmlformats-officedocument.wordprocessingml.footer+xml"/>
  <Override PartName="/word/header9.xml" ContentType="application/vnd.openxmlformats-officedocument.wordprocessingml.header+xml"/>
  <Override PartName="/word/header10.xml" ContentType="application/vnd.openxmlformats-officedocument.wordprocessingml.header+xml"/>
  <Override PartName="/word/footer9.xml" ContentType="application/vnd.openxmlformats-officedocument.wordprocessingml.footer+xml"/>
  <Override PartName="/word/footer10.xml" ContentType="application/vnd.openxmlformats-officedocument.wordprocessingml.footer+xml"/>
  <Override PartName="/word/header11.xml" ContentType="application/vnd.openxmlformats-officedocument.wordprocessingml.header+xml"/>
  <Override PartName="/word/header12.xml" ContentType="application/vnd.openxmlformats-officedocument.wordprocessingml.header+xml"/>
  <Override PartName="/word/footer11.xml" ContentType="application/vnd.openxmlformats-officedocument.wordprocessingml.footer+xml"/>
  <Override PartName="/word/footer12.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Style w:val="affff7"/>
        <w:tblW w:w="936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509"/>
        <w:gridCol w:w="8855"/>
      </w:tblGrid>
      <w:tr w:rsidR="00AF1EBD">
        <w:tc>
          <w:tcPr>
            <w:tcW w:w="509" w:type="dxa"/>
          </w:tcPr>
          <w:p w:rsidR="00AF1EBD" w:rsidRDefault="004C055C">
            <w:pPr>
              <w:pStyle w:val="affff0"/>
              <w:framePr w:wrap="notBeside" w:vAnchor="page" w:hAnchor="page" w:x="1372" w:y="568"/>
              <w:tabs>
                <w:tab w:val="clear" w:pos="4153"/>
                <w:tab w:val="clear" w:pos="8306"/>
              </w:tabs>
              <w:spacing w:line="240" w:lineRule="auto"/>
              <w:jc w:val="left"/>
              <w:rPr>
                <w:rFonts w:ascii="黑体" w:eastAsia="黑体" w:hAnsi="黑体"/>
                <w:sz w:val="21"/>
                <w:szCs w:val="21"/>
              </w:rPr>
            </w:pPr>
            <w:r>
              <w:rPr>
                <w:rFonts w:ascii="Times New Roman" w:eastAsia="黑体" w:hAnsi="Times New Roman"/>
                <w:sz w:val="21"/>
                <w:szCs w:val="21"/>
              </w:rPr>
              <w:t>ICS</w:t>
            </w:r>
            <w:r>
              <w:rPr>
                <w:rFonts w:ascii="黑体" w:eastAsia="黑体" w:hAnsi="黑体"/>
                <w:sz w:val="21"/>
                <w:szCs w:val="21"/>
              </w:rPr>
              <w:t xml:space="preserve">  </w:t>
            </w:r>
          </w:p>
        </w:tc>
        <w:tc>
          <w:tcPr>
            <w:tcW w:w="8855" w:type="dxa"/>
          </w:tcPr>
          <w:p w:rsidR="00AF1EBD" w:rsidRDefault="004C055C">
            <w:pPr>
              <w:pStyle w:val="affff0"/>
              <w:framePr w:wrap="notBeside" w:vAnchor="page" w:hAnchor="page" w:x="1372" w:y="568"/>
              <w:tabs>
                <w:tab w:val="clear" w:pos="4153"/>
                <w:tab w:val="clear" w:pos="8306"/>
              </w:tabs>
              <w:spacing w:line="240" w:lineRule="auto"/>
              <w:jc w:val="both"/>
              <w:rPr>
                <w:rFonts w:ascii="黑体" w:eastAsia="黑体" w:hAnsi="黑体"/>
                <w:sz w:val="21"/>
                <w:szCs w:val="21"/>
              </w:rPr>
            </w:pPr>
            <w:r>
              <w:rPr>
                <w:rFonts w:ascii="黑体" w:eastAsia="黑体" w:hAnsi="黑体"/>
                <w:sz w:val="21"/>
                <w:szCs w:val="21"/>
              </w:rPr>
              <w:fldChar w:fldCharType="begin">
                <w:ffData>
                  <w:name w:val="ICS"/>
                  <w:enabled/>
                  <w:calcOnExit w:val="0"/>
                  <w:textInput>
                    <w:default w:val="点击此处添加ICS号"/>
                  </w:textInput>
                </w:ffData>
              </w:fldChar>
            </w:r>
            <w:bookmarkStart w:id="0" w:name="ICS"/>
            <w:r>
              <w:rPr>
                <w:rFonts w:ascii="黑体" w:eastAsia="黑体" w:hAnsi="黑体"/>
                <w:sz w:val="21"/>
                <w:szCs w:val="21"/>
              </w:rPr>
              <w:instrText xml:space="preserve"> FORMTEXT </w:instrText>
            </w:r>
            <w:r>
              <w:rPr>
                <w:rFonts w:ascii="黑体" w:eastAsia="黑体" w:hAnsi="黑体"/>
                <w:sz w:val="21"/>
                <w:szCs w:val="21"/>
              </w:rPr>
            </w:r>
            <w:r>
              <w:rPr>
                <w:rFonts w:ascii="黑体" w:eastAsia="黑体" w:hAnsi="黑体"/>
                <w:sz w:val="21"/>
                <w:szCs w:val="21"/>
              </w:rPr>
              <w:fldChar w:fldCharType="separate"/>
            </w:r>
            <w:r>
              <w:rPr>
                <w:rFonts w:ascii="黑体" w:eastAsia="黑体" w:hAnsi="黑体"/>
                <w:sz w:val="21"/>
                <w:szCs w:val="21"/>
              </w:rPr>
              <w:t xml:space="preserve"> </w:t>
            </w:r>
            <w:r>
              <w:rPr>
                <w:rFonts w:ascii="黑体" w:eastAsia="黑体" w:hAnsi="黑体"/>
                <w:sz w:val="21"/>
                <w:szCs w:val="21"/>
              </w:rPr>
              <w:fldChar w:fldCharType="end"/>
            </w:r>
            <w:bookmarkEnd w:id="0"/>
          </w:p>
        </w:tc>
      </w:tr>
      <w:tr w:rsidR="00AF1EBD">
        <w:tc>
          <w:tcPr>
            <w:tcW w:w="509" w:type="dxa"/>
          </w:tcPr>
          <w:p w:rsidR="00AF1EBD" w:rsidRDefault="004C055C">
            <w:pPr>
              <w:pStyle w:val="affff0"/>
              <w:framePr w:wrap="notBeside" w:vAnchor="page" w:hAnchor="page" w:x="1372" w:y="568"/>
              <w:tabs>
                <w:tab w:val="clear" w:pos="4153"/>
                <w:tab w:val="clear" w:pos="8306"/>
              </w:tabs>
              <w:spacing w:before="40" w:line="240" w:lineRule="auto"/>
              <w:jc w:val="left"/>
              <w:rPr>
                <w:rFonts w:ascii="黑体" w:eastAsia="黑体" w:hAnsi="黑体"/>
                <w:sz w:val="21"/>
                <w:szCs w:val="21"/>
              </w:rPr>
            </w:pPr>
            <w:r>
              <w:rPr>
                <w:rFonts w:ascii="Times New Roman" w:eastAsia="黑体" w:hAnsi="Times New Roman"/>
                <w:sz w:val="21"/>
                <w:szCs w:val="21"/>
              </w:rPr>
              <w:t xml:space="preserve">CCS </w:t>
            </w:r>
            <w:r>
              <w:rPr>
                <w:rFonts w:ascii="黑体" w:eastAsia="黑体" w:hAnsi="黑体"/>
                <w:sz w:val="21"/>
                <w:szCs w:val="21"/>
              </w:rPr>
              <w:t xml:space="preserve"> </w:t>
            </w:r>
          </w:p>
        </w:tc>
        <w:tc>
          <w:tcPr>
            <w:tcW w:w="8855" w:type="dxa"/>
          </w:tcPr>
          <w:p w:rsidR="00AF1EBD" w:rsidRDefault="004C055C">
            <w:pPr>
              <w:pStyle w:val="affff0"/>
              <w:framePr w:wrap="notBeside" w:vAnchor="page" w:hAnchor="page" w:x="1372" w:y="568"/>
              <w:tabs>
                <w:tab w:val="clear" w:pos="4153"/>
                <w:tab w:val="clear" w:pos="8306"/>
              </w:tabs>
              <w:spacing w:before="40" w:line="240" w:lineRule="auto"/>
              <w:jc w:val="left"/>
              <w:rPr>
                <w:rFonts w:ascii="黑体" w:eastAsia="黑体" w:hAnsi="黑体"/>
                <w:sz w:val="21"/>
                <w:szCs w:val="21"/>
              </w:rPr>
            </w:pPr>
            <w:r>
              <w:rPr>
                <w:rFonts w:ascii="黑体" w:eastAsia="黑体" w:hAnsi="黑体"/>
                <w:sz w:val="21"/>
                <w:szCs w:val="21"/>
              </w:rPr>
              <w:fldChar w:fldCharType="begin">
                <w:ffData>
                  <w:name w:val="CSDN"/>
                  <w:enabled/>
                  <w:calcOnExit w:val="0"/>
                  <w:textInput>
                    <w:default w:val="点击此处添加CCS号"/>
                  </w:textInput>
                </w:ffData>
              </w:fldChar>
            </w:r>
            <w:bookmarkStart w:id="1" w:name="CSDN"/>
            <w:r>
              <w:rPr>
                <w:rFonts w:ascii="黑体" w:eastAsia="黑体" w:hAnsi="黑体"/>
                <w:sz w:val="21"/>
                <w:szCs w:val="21"/>
              </w:rPr>
              <w:instrText xml:space="preserve"> FORMTEXT </w:instrText>
            </w:r>
            <w:r>
              <w:rPr>
                <w:rFonts w:ascii="黑体" w:eastAsia="黑体" w:hAnsi="黑体"/>
                <w:sz w:val="21"/>
                <w:szCs w:val="21"/>
              </w:rPr>
            </w:r>
            <w:r>
              <w:rPr>
                <w:rFonts w:ascii="黑体" w:eastAsia="黑体" w:hAnsi="黑体"/>
                <w:sz w:val="21"/>
                <w:szCs w:val="21"/>
              </w:rPr>
              <w:fldChar w:fldCharType="separate"/>
            </w:r>
            <w:r>
              <w:rPr>
                <w:rFonts w:ascii="黑体" w:eastAsia="黑体" w:hAnsi="黑体"/>
                <w:sz w:val="21"/>
                <w:szCs w:val="21"/>
              </w:rPr>
              <w:t>点击此处添加CCS号</w:t>
            </w:r>
            <w:r>
              <w:rPr>
                <w:rFonts w:ascii="黑体" w:eastAsia="黑体" w:hAnsi="黑体"/>
                <w:sz w:val="21"/>
                <w:szCs w:val="21"/>
              </w:rPr>
              <w:fldChar w:fldCharType="end"/>
            </w:r>
            <w:bookmarkEnd w:id="1"/>
          </w:p>
        </w:tc>
      </w:tr>
    </w:tbl>
    <w:tbl>
      <w:tblPr>
        <w:tblStyle w:val="affff7"/>
        <w:tblpPr w:leftFromText="180" w:rightFromText="180" w:vertAnchor="text" w:horzAnchor="margin" w:tblpX="2683" w:tblpY="578"/>
        <w:tblW w:w="0" w:type="auto"/>
        <w:tblBorders>
          <w:top w:val="none" w:sz="0" w:space="0" w:color="auto"/>
          <w:left w:val="none" w:sz="0" w:space="0" w:color="auto"/>
          <w:bottom w:val="none" w:sz="0" w:space="0" w:color="auto"/>
          <w:right w:val="none" w:sz="0" w:space="0" w:color="auto"/>
        </w:tblBorders>
        <w:tblCellMar>
          <w:right w:w="221" w:type="dxa"/>
        </w:tblCellMar>
        <w:tblLook w:val="04A0" w:firstRow="1" w:lastRow="0" w:firstColumn="1" w:lastColumn="0" w:noHBand="0" w:noVBand="1"/>
      </w:tblPr>
      <w:tblGrid>
        <w:gridCol w:w="6407"/>
      </w:tblGrid>
      <w:tr w:rsidR="00AF1EBD">
        <w:tc>
          <w:tcPr>
            <w:tcW w:w="6407" w:type="dxa"/>
          </w:tcPr>
          <w:p w:rsidR="00AF1EBD" w:rsidRDefault="004C055C">
            <w:pPr>
              <w:pStyle w:val="afffff"/>
              <w:framePr w:w="0" w:hRule="auto" w:wrap="auto" w:hAnchor="text" w:xAlign="left" w:yAlign="inline" w:anchorLock="0"/>
              <w:rPr>
                <w:rFonts w:ascii="宋体" w:hAnsi="宋体"/>
                <w:sz w:val="28"/>
                <w:szCs w:val="28"/>
              </w:rPr>
            </w:pPr>
            <w:bookmarkStart w:id="2" w:name="_Hlk26473981"/>
            <w:r>
              <w:rPr>
                <w:noProof/>
              </w:rPr>
              <w:drawing>
                <wp:inline distT="0" distB="0" distL="0" distR="0">
                  <wp:extent cx="796290" cy="397510"/>
                  <wp:effectExtent l="0" t="0" r="3810" b="254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r:embed="rId9" cstate="print">
                            <a:extLst>
                              <a:ext uri="{28A0092B-C50C-407E-A947-70E740481C1C}">
                                <a14:useLocalDpi xmlns:a14="http://schemas.microsoft.com/office/drawing/2010/main" val="0"/>
                              </a:ext>
                            </a:extLst>
                          </a:blip>
                          <a:stretch>
                            <a:fillRect/>
                          </a:stretch>
                        </pic:blipFill>
                        <pic:spPr>
                          <a:xfrm>
                            <a:off x="0" y="0"/>
                            <a:ext cx="813958" cy="406373"/>
                          </a:xfrm>
                          <a:prstGeom prst="rect">
                            <a:avLst/>
                          </a:prstGeom>
                        </pic:spPr>
                      </pic:pic>
                    </a:graphicData>
                  </a:graphic>
                </wp:inline>
              </w:drawing>
            </w:r>
            <w:r>
              <w:rPr>
                <w:sz w:val="21"/>
                <w:szCs w:val="21"/>
              </w:rPr>
              <w:t xml:space="preserve"> </w:t>
            </w:r>
            <w:r>
              <w:fldChar w:fldCharType="begin">
                <w:ffData>
                  <w:name w:val="c1"/>
                  <w:enabled/>
                  <w:calcOnExit w:val="0"/>
                  <w:textInput>
                    <w:maxLength w:val="8"/>
                  </w:textInput>
                </w:ffData>
              </w:fldChar>
            </w:r>
            <w:bookmarkStart w:id="3" w:name="c1"/>
            <w:r>
              <w:instrText xml:space="preserve"> FORMTEXT </w:instrText>
            </w:r>
            <w:r>
              <w:fldChar w:fldCharType="separate"/>
            </w:r>
            <w:r>
              <w:t>     </w:t>
            </w:r>
            <w:r>
              <w:fldChar w:fldCharType="end"/>
            </w:r>
            <w:bookmarkEnd w:id="3"/>
          </w:p>
        </w:tc>
      </w:tr>
    </w:tbl>
    <w:p w:rsidR="00AF1EBD" w:rsidRDefault="004C055C">
      <w:pPr>
        <w:pStyle w:val="afffff0"/>
        <w:framePr w:w="9639" w:h="624" w:hRule="exact" w:hSpace="181" w:vSpace="181" w:wrap="around" w:hAnchor="page" w:x="1305" w:y="2269"/>
        <w:rPr>
          <w:rFonts w:ascii="黑体" w:eastAsia="黑体" w:hAnsi="黑体"/>
          <w:b w:val="0"/>
          <w:bCs w:val="0"/>
          <w:w w:val="100"/>
          <w:sz w:val="48"/>
          <w:szCs w:val="48"/>
        </w:rPr>
      </w:pPr>
      <w:r>
        <w:rPr>
          <w:rFonts w:ascii="黑体" w:eastAsia="黑体"/>
          <w:b w:val="0"/>
          <w:w w:val="100"/>
          <w:sz w:val="48"/>
        </w:rPr>
        <w:fldChar w:fldCharType="begin">
          <w:ffData>
            <w:name w:val="c2"/>
            <w:enabled/>
            <w:calcOnExit w:val="0"/>
            <w:textInput/>
          </w:ffData>
        </w:fldChar>
      </w:r>
      <w:bookmarkStart w:id="4" w:name="c2"/>
      <w:r>
        <w:rPr>
          <w:rFonts w:ascii="黑体" w:eastAsia="黑体"/>
          <w:b w:val="0"/>
          <w:w w:val="100"/>
          <w:sz w:val="48"/>
        </w:rPr>
        <w:instrText xml:space="preserve"> FORMTEXT </w:instrText>
      </w:r>
      <w:r>
        <w:rPr>
          <w:rFonts w:ascii="黑体" w:eastAsia="黑体"/>
          <w:b w:val="0"/>
          <w:w w:val="100"/>
          <w:sz w:val="48"/>
        </w:rPr>
      </w:r>
      <w:r>
        <w:rPr>
          <w:rFonts w:ascii="黑体" w:eastAsia="黑体"/>
          <w:b w:val="0"/>
          <w:w w:val="100"/>
          <w:sz w:val="48"/>
        </w:rPr>
        <w:fldChar w:fldCharType="separate"/>
      </w:r>
      <w:r>
        <w:rPr>
          <w:rFonts w:ascii="黑体" w:eastAsia="黑体"/>
          <w:b w:val="0"/>
          <w:w w:val="100"/>
          <w:sz w:val="48"/>
        </w:rPr>
        <w:t>     </w:t>
      </w:r>
      <w:r>
        <w:rPr>
          <w:rFonts w:ascii="黑体" w:eastAsia="黑体"/>
          <w:b w:val="0"/>
          <w:w w:val="100"/>
          <w:sz w:val="48"/>
        </w:rPr>
        <w:fldChar w:fldCharType="end"/>
      </w:r>
      <w:bookmarkEnd w:id="4"/>
      <w:r>
        <w:rPr>
          <w:rFonts w:ascii="黑体" w:eastAsia="黑体" w:hAnsi="黑体" w:hint="eastAsia"/>
          <w:b w:val="0"/>
          <w:bCs w:val="0"/>
          <w:w w:val="100"/>
          <w:sz w:val="48"/>
          <w:szCs w:val="48"/>
        </w:rPr>
        <w:t>地方标准</w:t>
      </w:r>
    </w:p>
    <w:bookmarkEnd w:id="2"/>
    <w:p w:rsidR="00AF1EBD" w:rsidRDefault="004C055C">
      <w:pPr>
        <w:pStyle w:val="affffffffff2"/>
        <w:framePr w:wrap="auto"/>
        <w:rPr>
          <w:lang w:val="fr-FR"/>
        </w:rPr>
      </w:pPr>
      <w:r>
        <w:rPr>
          <w:lang w:val="fr-FR"/>
        </w:rPr>
        <w:t>DB</w:t>
      </w:r>
      <w:r>
        <w:rPr>
          <w:sz w:val="15"/>
          <w:szCs w:val="15"/>
          <w:lang w:val="fr-FR"/>
        </w:rPr>
        <w:t xml:space="preserve"> </w:t>
      </w:r>
      <w:r>
        <w:fldChar w:fldCharType="begin">
          <w:ffData>
            <w:name w:val="文字1"/>
            <w:enabled/>
            <w:calcOnExit w:val="0"/>
            <w:textInput>
              <w:default w:val="XX/T"/>
            </w:textInput>
          </w:ffData>
        </w:fldChar>
      </w:r>
      <w:bookmarkStart w:id="5" w:name="文字1"/>
      <w:r>
        <w:rPr>
          <w:lang w:val="fr-FR"/>
        </w:rPr>
        <w:instrText xml:space="preserve"> FORMTEXT </w:instrText>
      </w:r>
      <w:r>
        <w:fldChar w:fldCharType="separate"/>
      </w:r>
      <w:r>
        <w:rPr>
          <w:lang w:val="fr-FR"/>
        </w:rPr>
        <w:t>XX/T</w:t>
      </w:r>
      <w:r>
        <w:fldChar w:fldCharType="end"/>
      </w:r>
      <w:bookmarkEnd w:id="5"/>
      <w:r>
        <w:rPr>
          <w:lang w:val="fr-FR"/>
        </w:rPr>
        <w:t xml:space="preserve"> </w:t>
      </w:r>
      <w:r>
        <w:fldChar w:fldCharType="begin">
          <w:ffData>
            <w:name w:val="NSTD_CODE_F"/>
            <w:enabled/>
            <w:calcOnExit w:val="0"/>
            <w:textInput>
              <w:default w:val="XXXX"/>
            </w:textInput>
          </w:ffData>
        </w:fldChar>
      </w:r>
      <w:bookmarkStart w:id="6" w:name="NSTD_CODE_F"/>
      <w:r>
        <w:rPr>
          <w:lang w:val="fr-FR"/>
        </w:rPr>
        <w:instrText xml:space="preserve"> FORMTEXT </w:instrText>
      </w:r>
      <w:r>
        <w:fldChar w:fldCharType="separate"/>
      </w:r>
      <w:r>
        <w:rPr>
          <w:lang w:val="fr-FR"/>
        </w:rPr>
        <w:t>XXXX</w:t>
      </w:r>
      <w:r>
        <w:fldChar w:fldCharType="end"/>
      </w:r>
      <w:bookmarkEnd w:id="6"/>
      <w:r>
        <w:rPr>
          <w:rFonts w:hAnsi="黑体"/>
          <w:lang w:val="fr-FR"/>
        </w:rPr>
        <w:t>—</w:t>
      </w:r>
      <w:r>
        <w:fldChar w:fldCharType="begin">
          <w:ffData>
            <w:name w:val="NSTD_CODE_B"/>
            <w:enabled/>
            <w:calcOnExit w:val="0"/>
            <w:textInput>
              <w:default w:val="XXXX"/>
            </w:textInput>
          </w:ffData>
        </w:fldChar>
      </w:r>
      <w:bookmarkStart w:id="7" w:name="NSTD_CODE_B"/>
      <w:r>
        <w:rPr>
          <w:lang w:val="fr-FR"/>
        </w:rPr>
        <w:instrText xml:space="preserve"> FORMTEXT </w:instrText>
      </w:r>
      <w:r>
        <w:fldChar w:fldCharType="separate"/>
      </w:r>
      <w:r>
        <w:rPr>
          <w:lang w:val="fr-FR"/>
        </w:rPr>
        <w:t>XXXX</w:t>
      </w:r>
      <w:r>
        <w:fldChar w:fldCharType="end"/>
      </w:r>
      <w:bookmarkEnd w:id="7"/>
    </w:p>
    <w:p w:rsidR="00AF1EBD" w:rsidRDefault="004C055C">
      <w:pPr>
        <w:pStyle w:val="affffffffff3"/>
        <w:framePr w:wrap="auto"/>
        <w:rPr>
          <w:rFonts w:hAnsi="黑体"/>
        </w:rPr>
      </w:pPr>
      <w:r>
        <w:rPr>
          <w:rFonts w:hAnsi="黑体"/>
        </w:rPr>
        <w:fldChar w:fldCharType="begin">
          <w:ffData>
            <w:name w:val="OSTD_CODE"/>
            <w:enabled/>
            <w:calcOnExit w:val="0"/>
            <w:textInput/>
          </w:ffData>
        </w:fldChar>
      </w:r>
      <w:bookmarkStart w:id="8" w:name="OSTD_CODE"/>
      <w:r>
        <w:rPr>
          <w:rFonts w:hAnsi="黑体"/>
        </w:rPr>
        <w:instrText xml:space="preserve"> FORMTEXT </w:instrText>
      </w:r>
      <w:r>
        <w:rPr>
          <w:rFonts w:hAnsi="黑体"/>
        </w:rPr>
      </w:r>
      <w:r>
        <w:rPr>
          <w:rFonts w:hAnsi="黑体"/>
        </w:rPr>
        <w:fldChar w:fldCharType="separate"/>
      </w:r>
      <w:r>
        <w:rPr>
          <w:rFonts w:hAnsi="黑体"/>
        </w:rPr>
        <w:t>     </w:t>
      </w:r>
      <w:r>
        <w:rPr>
          <w:rFonts w:hAnsi="黑体"/>
        </w:rPr>
        <w:fldChar w:fldCharType="end"/>
      </w:r>
      <w:bookmarkEnd w:id="8"/>
    </w:p>
    <w:p w:rsidR="00AF1EBD" w:rsidRDefault="004C055C">
      <w:pPr>
        <w:spacing w:line="240" w:lineRule="auto"/>
        <w:rPr>
          <w:rFonts w:ascii="黑体" w:eastAsia="黑体" w:hAnsi="黑体"/>
          <w:kern w:val="0"/>
          <w:sz w:val="10"/>
          <w:szCs w:val="10"/>
        </w:rPr>
      </w:pPr>
      <w:r>
        <w:rPr>
          <w:rFonts w:ascii="黑体" w:eastAsia="黑体" w:hAnsi="黑体"/>
          <w:noProof/>
          <w:kern w:val="0"/>
          <w:sz w:val="10"/>
          <w:szCs w:val="10"/>
        </w:rPr>
        <mc:AlternateContent>
          <mc:Choice Requires="wps">
            <w:drawing>
              <wp:anchor distT="0" distB="0" distL="114300" distR="114300" simplePos="0" relativeHeight="251659264" behindDoc="0" locked="0" layoutInCell="1" allowOverlap="0">
                <wp:simplePos x="0" y="0"/>
                <wp:positionH relativeFrom="page">
                  <wp:posOffset>900430</wp:posOffset>
                </wp:positionH>
                <wp:positionV relativeFrom="page">
                  <wp:posOffset>2700655</wp:posOffset>
                </wp:positionV>
                <wp:extent cx="6120130" cy="0"/>
                <wp:effectExtent l="0" t="0" r="0" b="0"/>
                <wp:wrapNone/>
                <wp:docPr id="73" name="直接连接符 7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20000" cy="0"/>
                        </a:xfrm>
                        <a:prstGeom prst="line">
                          <a:avLst/>
                        </a:prstGeom>
                        <a:noFill/>
                        <a:ln w="9525">
                          <a:solidFill>
                            <a:srgbClr val="000000"/>
                          </a:solidFill>
                          <a:round/>
                        </a:ln>
                      </wps:spPr>
                      <wps:bodyPr/>
                    </wps:wsp>
                  </a:graphicData>
                </a:graphic>
              </wp:anchor>
            </w:drawing>
          </mc:Choice>
          <mc:Fallback xmlns:wpsCustomData="http://www.wps.cn/officeDocument/2013/wpsCustomData">
            <w:pict>
              <v:line id="_x0000_s1026" o:spid="_x0000_s1026" o:spt="20" style="position:absolute;left:0pt;margin-left:70.9pt;margin-top:212.65pt;height:0pt;width:481.9pt;mso-position-horizontal-relative:page;mso-position-vertical-relative:page;z-index:251659264;mso-width-relative:page;mso-height-relative:page;" filled="f" stroked="t" coordsize="21600,21600" o:allowoverlap="f" o:gfxdata="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">
                <v:fill on="f" focussize="0,0"/>
                <v:stroke color="#000000" joinstyle="round"/>
                <v:imagedata o:title=""/>
                <o:lock v:ext="edit" aspectratio="f"/>
              </v:line>
            </w:pict>
          </mc:Fallback>
        </mc:AlternateContent>
      </w:r>
    </w:p>
    <w:p w:rsidR="00AF1EBD" w:rsidRDefault="00AF1EBD">
      <w:pPr>
        <w:pStyle w:val="afffff0"/>
        <w:framePr w:w="9639" w:h="6976" w:hRule="exact" w:hSpace="0" w:vSpace="0" w:wrap="around" w:hAnchor="page" w:y="6408"/>
        <w:jc w:val="center"/>
        <w:rPr>
          <w:rFonts w:ascii="黑体" w:eastAsia="黑体" w:hAnsi="黑体"/>
          <w:b w:val="0"/>
          <w:bCs w:val="0"/>
          <w:w w:val="100"/>
        </w:rPr>
      </w:pPr>
    </w:p>
    <w:p w:rsidR="00AF1EBD" w:rsidRDefault="004C055C">
      <w:pPr>
        <w:pStyle w:val="affffffffff4"/>
        <w:framePr w:h="6974" w:hRule="exact" w:wrap="around" w:x="1419" w:anchorLock="1"/>
      </w:pPr>
      <w:r>
        <w:fldChar w:fldCharType="begin">
          <w:ffData>
            <w:name w:val="CSTD_NAME"/>
            <w:enabled/>
            <w:calcOnExit w:val="0"/>
            <w:textInput>
              <w:default w:val="点击此处添加标准名称"/>
            </w:textInput>
          </w:ffData>
        </w:fldChar>
      </w:r>
      <w:bookmarkStart w:id="9" w:name="CSTD_NAME"/>
      <w:r>
        <w:instrText xml:space="preserve"> FORMTEXT </w:instrText>
      </w:r>
      <w:r>
        <w:fldChar w:fldCharType="separate"/>
      </w:r>
      <w:r>
        <w:t>土壤和沉积物 锡和钡的测定 电感耦合等离子体质谱法</w:t>
      </w:r>
      <w:r>
        <w:fldChar w:fldCharType="end"/>
      </w:r>
      <w:bookmarkEnd w:id="9"/>
    </w:p>
    <w:p w:rsidR="00AF1EBD" w:rsidRDefault="00AF1EBD">
      <w:pPr>
        <w:framePr w:w="9639" w:h="6974" w:hRule="exact" w:wrap="around" w:vAnchor="page" w:hAnchor="page" w:x="1419" w:y="6408" w:anchorLock="1"/>
        <w:ind w:left="-1418"/>
      </w:pPr>
    </w:p>
    <w:p w:rsidR="00AF1EBD" w:rsidRDefault="004C055C">
      <w:pPr>
        <w:pStyle w:val="afffffff8"/>
        <w:framePr w:w="9639" w:h="6974" w:hRule="exact" w:wrap="around" w:vAnchor="page" w:hAnchor="page" w:x="1419" w:y="6408" w:anchorLock="1"/>
        <w:textAlignment w:val="bottom"/>
        <w:rPr>
          <w:rFonts w:eastAsia="黑体"/>
          <w:szCs w:val="28"/>
        </w:rPr>
      </w:pPr>
      <w:r>
        <w:rPr>
          <w:rFonts w:eastAsia="黑体"/>
          <w:szCs w:val="28"/>
        </w:rPr>
        <w:fldChar w:fldCharType="begin">
          <w:ffData>
            <w:name w:val="ESTD_NAME"/>
            <w:enabled/>
            <w:calcOnExit w:val="0"/>
            <w:textInput>
              <w:default w:val="点击此处添加标准名称的英文译名"/>
            </w:textInput>
          </w:ffData>
        </w:fldChar>
      </w:r>
      <w:bookmarkStart w:id="10" w:name="ESTD_NAME"/>
      <w:r>
        <w:rPr>
          <w:rFonts w:eastAsia="黑体"/>
          <w:szCs w:val="28"/>
        </w:rPr>
        <w:instrText xml:space="preserve"> FORMTEXT </w:instrText>
      </w:r>
      <w:r>
        <w:rPr>
          <w:rFonts w:eastAsia="黑体"/>
          <w:szCs w:val="28"/>
        </w:rPr>
      </w:r>
      <w:r>
        <w:rPr>
          <w:rFonts w:eastAsia="黑体"/>
          <w:szCs w:val="28"/>
        </w:rPr>
        <w:fldChar w:fldCharType="separate"/>
      </w:r>
      <w:r>
        <w:rPr>
          <w:rFonts w:eastAsia="黑体"/>
          <w:szCs w:val="28"/>
        </w:rPr>
        <w:t>Soil and sediment—Determination of tin and barium—Inductively coupled plasma mass spectrometry</w:t>
      </w:r>
      <w:r>
        <w:rPr>
          <w:rFonts w:eastAsia="黑体"/>
          <w:szCs w:val="28"/>
        </w:rPr>
        <w:fldChar w:fldCharType="end"/>
      </w:r>
      <w:bookmarkEnd w:id="10"/>
    </w:p>
    <w:p w:rsidR="00AF1EBD" w:rsidRDefault="00AF1EBD">
      <w:pPr>
        <w:framePr w:w="9639" w:h="6974" w:hRule="exact" w:wrap="around" w:vAnchor="page" w:hAnchor="page" w:x="1419" w:y="6408" w:anchorLock="1"/>
        <w:spacing w:line="760" w:lineRule="exact"/>
        <w:ind w:left="-1418"/>
      </w:pPr>
    </w:p>
    <w:p w:rsidR="00AF1EBD" w:rsidRDefault="00AF1EBD">
      <w:pPr>
        <w:pStyle w:val="afffffff8"/>
        <w:framePr w:w="9639" w:h="6974" w:hRule="exact" w:wrap="around" w:vAnchor="page" w:hAnchor="page" w:x="1419" w:y="6408" w:anchorLock="1"/>
        <w:textAlignment w:val="bottom"/>
        <w:rPr>
          <w:rFonts w:eastAsia="黑体"/>
          <w:szCs w:val="28"/>
        </w:rPr>
      </w:pPr>
    </w:p>
    <w:p w:rsidR="00AF1EBD" w:rsidRDefault="004C055C">
      <w:pPr>
        <w:pStyle w:val="afffffff8"/>
        <w:framePr w:w="9639" w:h="6974" w:hRule="exact" w:wrap="around" w:vAnchor="page" w:hAnchor="page" w:x="1419" w:y="6408" w:anchorLock="1"/>
        <w:spacing w:before="440" w:after="160"/>
        <w:textAlignment w:val="bottom"/>
        <w:rPr>
          <w:sz w:val="24"/>
          <w:szCs w:val="28"/>
        </w:rPr>
      </w:pPr>
      <w:r>
        <w:rPr>
          <w:sz w:val="24"/>
          <w:szCs w:val="28"/>
        </w:rPr>
        <w:fldChar w:fldCharType="begin">
          <w:ffData>
            <w:name w:val="下拉1"/>
            <w:enabled/>
            <w:calcOnExit w:val="0"/>
            <w:ddList>
              <w:result w:val="3"/>
              <w:listEntry w:val=" "/>
              <w:listEntry w:val="草案版次选择"/>
              <w:listEntry w:val="（工作组讨论稿）"/>
              <w:listEntry w:val="（征求意见稿）"/>
              <w:listEntry w:val="（送审讨论稿）"/>
              <w:listEntry w:val="（送审稿）"/>
              <w:listEntry w:val="（报批稿）"/>
            </w:ddList>
          </w:ffData>
        </w:fldChar>
      </w:r>
      <w:bookmarkStart w:id="11" w:name="下拉1"/>
      <w:r>
        <w:rPr>
          <w:sz w:val="24"/>
          <w:szCs w:val="28"/>
        </w:rPr>
        <w:instrText xml:space="preserve"> FORMDROPDOWN </w:instrText>
      </w:r>
      <w:r w:rsidR="00514EE1">
        <w:rPr>
          <w:sz w:val="24"/>
          <w:szCs w:val="28"/>
        </w:rPr>
      </w:r>
      <w:r w:rsidR="00514EE1">
        <w:rPr>
          <w:sz w:val="24"/>
          <w:szCs w:val="28"/>
        </w:rPr>
        <w:fldChar w:fldCharType="separate"/>
      </w:r>
      <w:r>
        <w:rPr>
          <w:sz w:val="24"/>
          <w:szCs w:val="28"/>
        </w:rPr>
        <w:fldChar w:fldCharType="end"/>
      </w:r>
      <w:bookmarkEnd w:id="11"/>
    </w:p>
    <w:p w:rsidR="00AF1EBD" w:rsidRDefault="004C055C">
      <w:pPr>
        <w:pStyle w:val="afffffff8"/>
        <w:framePr w:w="9639" w:h="6974" w:hRule="exact" w:wrap="around" w:vAnchor="page" w:hAnchor="page" w:x="1419" w:y="6408" w:anchorLock="1"/>
        <w:spacing w:before="180" w:line="240" w:lineRule="atLeast"/>
        <w:textAlignment w:val="bottom"/>
        <w:rPr>
          <w:sz w:val="21"/>
          <w:szCs w:val="28"/>
        </w:rPr>
      </w:pPr>
      <w:r>
        <w:rPr>
          <w:sz w:val="21"/>
          <w:szCs w:val="28"/>
        </w:rPr>
        <w:fldChar w:fldCharType="begin">
          <w:ffData>
            <w:name w:val="CMPLSH_DATE"/>
            <w:enabled/>
            <w:calcOnExit w:val="0"/>
            <w:textInput/>
          </w:ffData>
        </w:fldChar>
      </w:r>
      <w:bookmarkStart w:id="12" w:name="CMPLSH_DATE"/>
      <w:r>
        <w:rPr>
          <w:sz w:val="21"/>
          <w:szCs w:val="28"/>
        </w:rPr>
        <w:instrText xml:space="preserve"> FORMTEXT </w:instrText>
      </w:r>
      <w:r>
        <w:rPr>
          <w:sz w:val="21"/>
          <w:szCs w:val="28"/>
        </w:rPr>
      </w:r>
      <w:r>
        <w:rPr>
          <w:sz w:val="21"/>
          <w:szCs w:val="28"/>
        </w:rPr>
        <w:fldChar w:fldCharType="separate"/>
      </w:r>
      <w:r>
        <w:rPr>
          <w:rFonts w:hint="eastAsia"/>
          <w:sz w:val="21"/>
          <w:szCs w:val="28"/>
        </w:rPr>
        <w:t>（本草案完成时间：</w:t>
      </w:r>
      <w:r>
        <w:rPr>
          <w:sz w:val="21"/>
          <w:szCs w:val="28"/>
        </w:rPr>
        <w:t>2023</w:t>
      </w:r>
      <w:r>
        <w:rPr>
          <w:sz w:val="21"/>
          <w:szCs w:val="28"/>
        </w:rPr>
        <w:t>年</w:t>
      </w:r>
      <w:r>
        <w:rPr>
          <w:sz w:val="21"/>
          <w:szCs w:val="28"/>
        </w:rPr>
        <w:t>6</w:t>
      </w:r>
      <w:r>
        <w:rPr>
          <w:sz w:val="21"/>
          <w:szCs w:val="28"/>
        </w:rPr>
        <w:t>月</w:t>
      </w:r>
      <w:r>
        <w:rPr>
          <w:sz w:val="21"/>
          <w:szCs w:val="28"/>
        </w:rPr>
        <w:t>30</w:t>
      </w:r>
      <w:r>
        <w:rPr>
          <w:sz w:val="21"/>
          <w:szCs w:val="28"/>
        </w:rPr>
        <w:t>日</w:t>
      </w:r>
      <w:r>
        <w:rPr>
          <w:rFonts w:hint="eastAsia"/>
          <w:sz w:val="21"/>
          <w:szCs w:val="28"/>
        </w:rPr>
        <w:t>）</w:t>
      </w:r>
      <w:r>
        <w:rPr>
          <w:sz w:val="21"/>
          <w:szCs w:val="28"/>
        </w:rPr>
        <w:fldChar w:fldCharType="end"/>
      </w:r>
      <w:bookmarkEnd w:id="12"/>
    </w:p>
    <w:p w:rsidR="00AF1EBD" w:rsidRDefault="004C055C">
      <w:pPr>
        <w:pStyle w:val="afffffff8"/>
        <w:framePr w:w="9639" w:h="6974" w:hRule="exact" w:wrap="around" w:vAnchor="page" w:hAnchor="page" w:x="1419" w:y="6408" w:anchorLock="1"/>
        <w:spacing w:beforeLines="300" w:before="720" w:afterLines="30" w:after="72" w:line="240" w:lineRule="auto"/>
        <w:textAlignment w:val="bottom"/>
        <w:rPr>
          <w:b/>
          <w:sz w:val="21"/>
          <w:szCs w:val="28"/>
        </w:rPr>
      </w:pPr>
      <w:r>
        <w:rPr>
          <w:b/>
          <w:sz w:val="21"/>
          <w:szCs w:val="28"/>
        </w:rPr>
        <w:fldChar w:fldCharType="begin">
          <w:ffData>
            <w:name w:val="下拉2"/>
            <w:enabled/>
            <w:calcOnExit w:val="0"/>
            <w:ddList>
              <w:result w:val="1"/>
              <w:listEntry w:val=" "/>
              <w:listEntry w:val="在提交反馈意见时，请将您知道的相关专利连同支持性文件一并附上。"/>
            </w:ddList>
          </w:ffData>
        </w:fldChar>
      </w:r>
      <w:bookmarkStart w:id="13" w:name="下拉2"/>
      <w:r>
        <w:rPr>
          <w:b/>
          <w:sz w:val="21"/>
          <w:szCs w:val="28"/>
        </w:rPr>
        <w:instrText xml:space="preserve"> FORMDROPDOWN </w:instrText>
      </w:r>
      <w:r w:rsidR="00514EE1">
        <w:rPr>
          <w:b/>
          <w:sz w:val="21"/>
          <w:szCs w:val="28"/>
        </w:rPr>
      </w:r>
      <w:r w:rsidR="00514EE1">
        <w:rPr>
          <w:b/>
          <w:sz w:val="21"/>
          <w:szCs w:val="28"/>
        </w:rPr>
        <w:fldChar w:fldCharType="separate"/>
      </w:r>
      <w:r>
        <w:rPr>
          <w:b/>
          <w:sz w:val="21"/>
          <w:szCs w:val="28"/>
        </w:rPr>
        <w:fldChar w:fldCharType="end"/>
      </w:r>
      <w:bookmarkEnd w:id="13"/>
    </w:p>
    <w:p w:rsidR="00AF1EBD" w:rsidRDefault="004C055C">
      <w:pPr>
        <w:pStyle w:val="affffffffff0"/>
        <w:framePr w:wrap="around" w:y="14176"/>
      </w:pPr>
      <w:r>
        <w:rPr>
          <w:rFonts w:ascii="黑体"/>
        </w:rPr>
        <w:fldChar w:fldCharType="begin">
          <w:ffData>
            <w:name w:val="PLSH_DATE_Y"/>
            <w:enabled/>
            <w:calcOnExit w:val="0"/>
            <w:textInput>
              <w:default w:val="XXXX"/>
              <w:maxLength w:val="4"/>
            </w:textInput>
          </w:ffData>
        </w:fldChar>
      </w:r>
      <w:bookmarkStart w:id="14" w:name="PLSH_DATE_Y"/>
      <w:r>
        <w:rPr>
          <w:rFonts w:ascii="黑体"/>
        </w:rPr>
        <w:instrText xml:space="preserve"> FORMTEXT </w:instrText>
      </w:r>
      <w:r>
        <w:rPr>
          <w:rFonts w:ascii="黑体"/>
        </w:rPr>
      </w:r>
      <w:r>
        <w:rPr>
          <w:rFonts w:ascii="黑体"/>
        </w:rPr>
        <w:fldChar w:fldCharType="separate"/>
      </w:r>
      <w:r>
        <w:rPr>
          <w:rFonts w:ascii="黑体"/>
        </w:rPr>
        <w:t>XXXX</w:t>
      </w:r>
      <w:r>
        <w:rPr>
          <w:rFonts w:ascii="黑体"/>
        </w:rPr>
        <w:fldChar w:fldCharType="end"/>
      </w:r>
      <w:bookmarkEnd w:id="14"/>
      <w:r>
        <w:t xml:space="preserve"> </w:t>
      </w:r>
      <w:r>
        <w:rPr>
          <w:rFonts w:ascii="黑体"/>
        </w:rPr>
        <w:t>-</w:t>
      </w:r>
      <w:r>
        <w:t xml:space="preserve"> </w:t>
      </w:r>
      <w:r>
        <w:rPr>
          <w:rFonts w:ascii="黑体"/>
        </w:rPr>
        <w:fldChar w:fldCharType="begin">
          <w:ffData>
            <w:name w:val="PLSH_DATE_M"/>
            <w:enabled/>
            <w:calcOnExit w:val="0"/>
            <w:textInput>
              <w:default w:val="XX"/>
              <w:maxLength w:val="2"/>
            </w:textInput>
          </w:ffData>
        </w:fldChar>
      </w:r>
      <w:bookmarkStart w:id="15" w:name="PLSH_DATE_M"/>
      <w:r>
        <w:rPr>
          <w:rFonts w:ascii="黑体"/>
        </w:rPr>
        <w:instrText xml:space="preserve"> FORMTEXT </w:instrText>
      </w:r>
      <w:r>
        <w:rPr>
          <w:rFonts w:ascii="黑体"/>
        </w:rPr>
      </w:r>
      <w:r>
        <w:rPr>
          <w:rFonts w:ascii="黑体"/>
        </w:rPr>
        <w:fldChar w:fldCharType="separate"/>
      </w:r>
      <w:r>
        <w:rPr>
          <w:rFonts w:ascii="黑体"/>
        </w:rPr>
        <w:t>XX</w:t>
      </w:r>
      <w:r>
        <w:rPr>
          <w:rFonts w:ascii="黑体"/>
        </w:rPr>
        <w:fldChar w:fldCharType="end"/>
      </w:r>
      <w:bookmarkEnd w:id="15"/>
      <w:r>
        <w:t xml:space="preserve"> </w:t>
      </w:r>
      <w:r>
        <w:rPr>
          <w:rFonts w:ascii="黑体"/>
        </w:rPr>
        <w:t>-</w:t>
      </w:r>
      <w:r>
        <w:t xml:space="preserve"> </w:t>
      </w:r>
      <w:r>
        <w:rPr>
          <w:rFonts w:ascii="黑体"/>
        </w:rPr>
        <w:fldChar w:fldCharType="begin">
          <w:ffData>
            <w:name w:val="PLSH_DATE_D"/>
            <w:enabled/>
            <w:calcOnExit w:val="0"/>
            <w:textInput>
              <w:default w:val="XX"/>
              <w:maxLength w:val="2"/>
            </w:textInput>
          </w:ffData>
        </w:fldChar>
      </w:r>
      <w:bookmarkStart w:id="16" w:name="PLSH_DATE_D"/>
      <w:r>
        <w:rPr>
          <w:rFonts w:ascii="黑体"/>
        </w:rPr>
        <w:instrText xml:space="preserve"> FORMTEXT </w:instrText>
      </w:r>
      <w:r>
        <w:rPr>
          <w:rFonts w:ascii="黑体"/>
        </w:rPr>
      </w:r>
      <w:r>
        <w:rPr>
          <w:rFonts w:ascii="黑体"/>
        </w:rPr>
        <w:fldChar w:fldCharType="separate"/>
      </w:r>
      <w:r>
        <w:rPr>
          <w:rFonts w:ascii="黑体"/>
        </w:rPr>
        <w:t>XX</w:t>
      </w:r>
      <w:r>
        <w:rPr>
          <w:rFonts w:ascii="黑体"/>
        </w:rPr>
        <w:fldChar w:fldCharType="end"/>
      </w:r>
      <w:bookmarkEnd w:id="16"/>
      <w:r>
        <w:rPr>
          <w:rFonts w:hint="eastAsia"/>
        </w:rPr>
        <w:t>发布</w:t>
      </w:r>
    </w:p>
    <w:p w:rsidR="00AF1EBD" w:rsidRDefault="004C055C">
      <w:pPr>
        <w:pStyle w:val="affffffffff1"/>
        <w:framePr w:wrap="around" w:y="14176"/>
      </w:pPr>
      <w:r>
        <w:rPr>
          <w:rFonts w:ascii="黑体"/>
        </w:rPr>
        <w:fldChar w:fldCharType="begin">
          <w:ffData>
            <w:name w:val="CROT_DATE_Y"/>
            <w:enabled/>
            <w:calcOnExit w:val="0"/>
            <w:textInput>
              <w:default w:val="XXXX"/>
              <w:maxLength w:val="4"/>
            </w:textInput>
          </w:ffData>
        </w:fldChar>
      </w:r>
      <w:bookmarkStart w:id="17" w:name="CROT_DATE_Y"/>
      <w:r>
        <w:rPr>
          <w:rFonts w:ascii="黑体"/>
        </w:rPr>
        <w:instrText xml:space="preserve"> FORMTEXT </w:instrText>
      </w:r>
      <w:r>
        <w:rPr>
          <w:rFonts w:ascii="黑体"/>
        </w:rPr>
      </w:r>
      <w:r>
        <w:rPr>
          <w:rFonts w:ascii="黑体"/>
        </w:rPr>
        <w:fldChar w:fldCharType="separate"/>
      </w:r>
      <w:r>
        <w:rPr>
          <w:rFonts w:ascii="黑体"/>
        </w:rPr>
        <w:t>XXXX</w:t>
      </w:r>
      <w:r>
        <w:rPr>
          <w:rFonts w:ascii="黑体"/>
        </w:rPr>
        <w:fldChar w:fldCharType="end"/>
      </w:r>
      <w:bookmarkEnd w:id="17"/>
      <w:r>
        <w:t xml:space="preserve"> </w:t>
      </w:r>
      <w:r>
        <w:rPr>
          <w:rFonts w:ascii="黑体"/>
        </w:rPr>
        <w:t>-</w:t>
      </w:r>
      <w:r>
        <w:t xml:space="preserve"> </w:t>
      </w:r>
      <w:r>
        <w:rPr>
          <w:rFonts w:ascii="黑体"/>
        </w:rPr>
        <w:fldChar w:fldCharType="begin">
          <w:ffData>
            <w:name w:val="CROT_DATE_M"/>
            <w:enabled/>
            <w:calcOnExit w:val="0"/>
            <w:textInput>
              <w:default w:val="XX"/>
              <w:maxLength w:val="2"/>
            </w:textInput>
          </w:ffData>
        </w:fldChar>
      </w:r>
      <w:bookmarkStart w:id="18" w:name="CROT_DATE_M"/>
      <w:r>
        <w:rPr>
          <w:rFonts w:ascii="黑体"/>
        </w:rPr>
        <w:instrText xml:space="preserve"> FORMTEXT </w:instrText>
      </w:r>
      <w:r>
        <w:rPr>
          <w:rFonts w:ascii="黑体"/>
        </w:rPr>
      </w:r>
      <w:r>
        <w:rPr>
          <w:rFonts w:ascii="黑体"/>
        </w:rPr>
        <w:fldChar w:fldCharType="separate"/>
      </w:r>
      <w:r>
        <w:rPr>
          <w:rFonts w:ascii="黑体"/>
        </w:rPr>
        <w:t>XX</w:t>
      </w:r>
      <w:r>
        <w:rPr>
          <w:rFonts w:ascii="黑体"/>
        </w:rPr>
        <w:fldChar w:fldCharType="end"/>
      </w:r>
      <w:bookmarkEnd w:id="18"/>
      <w:r>
        <w:t xml:space="preserve"> </w:t>
      </w:r>
      <w:r>
        <w:rPr>
          <w:rFonts w:ascii="黑体"/>
        </w:rPr>
        <w:t>-</w:t>
      </w:r>
      <w:r>
        <w:t xml:space="preserve"> </w:t>
      </w:r>
      <w:r>
        <w:rPr>
          <w:rFonts w:ascii="黑体"/>
        </w:rPr>
        <w:fldChar w:fldCharType="begin">
          <w:ffData>
            <w:name w:val="CROT_DATE_D"/>
            <w:enabled/>
            <w:calcOnExit w:val="0"/>
            <w:textInput>
              <w:default w:val="XX"/>
              <w:maxLength w:val="2"/>
            </w:textInput>
          </w:ffData>
        </w:fldChar>
      </w:r>
      <w:bookmarkStart w:id="19" w:name="CROT_DATE_D"/>
      <w:r>
        <w:rPr>
          <w:rFonts w:ascii="黑体"/>
        </w:rPr>
        <w:instrText xml:space="preserve"> FORMTEXT </w:instrText>
      </w:r>
      <w:r>
        <w:rPr>
          <w:rFonts w:ascii="黑体"/>
        </w:rPr>
      </w:r>
      <w:r>
        <w:rPr>
          <w:rFonts w:ascii="黑体"/>
        </w:rPr>
        <w:fldChar w:fldCharType="separate"/>
      </w:r>
      <w:r>
        <w:rPr>
          <w:rFonts w:ascii="黑体"/>
        </w:rPr>
        <w:t>XX</w:t>
      </w:r>
      <w:r>
        <w:rPr>
          <w:rFonts w:ascii="黑体"/>
        </w:rPr>
        <w:fldChar w:fldCharType="end"/>
      </w:r>
      <w:bookmarkEnd w:id="19"/>
      <w:r>
        <w:rPr>
          <w:rFonts w:hint="eastAsia"/>
        </w:rPr>
        <w:t>实施</w:t>
      </w:r>
    </w:p>
    <w:p w:rsidR="00AF1EBD" w:rsidRDefault="004C055C">
      <w:pPr>
        <w:pStyle w:val="affffffff8"/>
        <w:framePr w:h="584" w:hRule="exact" w:hSpace="181" w:vSpace="181" w:wrap="around" w:y="15027"/>
        <w:rPr>
          <w:rFonts w:hAnsi="黑体"/>
        </w:rPr>
      </w:pPr>
      <w:r>
        <w:rPr>
          <w:rFonts w:hAnsi="黑体"/>
          <w:w w:val="100"/>
          <w:sz w:val="28"/>
        </w:rPr>
        <w:fldChar w:fldCharType="begin">
          <w:ffData>
            <w:name w:val="fm"/>
            <w:enabled/>
            <w:calcOnExit w:val="0"/>
            <w:textInput/>
          </w:ffData>
        </w:fldChar>
      </w:r>
      <w:bookmarkStart w:id="20" w:name="fm"/>
      <w:r>
        <w:rPr>
          <w:rFonts w:hAnsi="黑体"/>
          <w:w w:val="100"/>
          <w:sz w:val="28"/>
        </w:rPr>
        <w:instrText xml:space="preserve"> FORMTEXT </w:instrText>
      </w:r>
      <w:r>
        <w:rPr>
          <w:rFonts w:hAnsi="黑体"/>
          <w:w w:val="100"/>
          <w:sz w:val="28"/>
        </w:rPr>
      </w:r>
      <w:r>
        <w:rPr>
          <w:rFonts w:hAnsi="黑体"/>
          <w:w w:val="100"/>
          <w:sz w:val="28"/>
        </w:rPr>
        <w:fldChar w:fldCharType="separate"/>
      </w:r>
      <w:r>
        <w:rPr>
          <w:rFonts w:hAnsi="黑体"/>
          <w:w w:val="100"/>
          <w:sz w:val="28"/>
        </w:rPr>
        <w:t>     </w:t>
      </w:r>
      <w:r>
        <w:rPr>
          <w:rFonts w:hAnsi="黑体"/>
          <w:w w:val="100"/>
          <w:sz w:val="28"/>
        </w:rPr>
        <w:fldChar w:fldCharType="end"/>
      </w:r>
      <w:bookmarkEnd w:id="20"/>
      <w:r>
        <w:rPr>
          <w:rFonts w:ascii="Times New Roman"/>
          <w:w w:val="100"/>
          <w:sz w:val="28"/>
        </w:rPr>
        <w:t>  </w:t>
      </w:r>
      <w:r>
        <w:rPr>
          <w:rStyle w:val="afffffffffff9"/>
          <w:rFonts w:hAnsi="黑体" w:hint="eastAsia"/>
          <w:position w:val="0"/>
        </w:rPr>
        <w:t>发</w:t>
      </w:r>
      <w:r>
        <w:rPr>
          <w:rStyle w:val="afffffffffff9"/>
          <w:rFonts w:hAnsi="黑体" w:hint="eastAsia"/>
          <w:spacing w:val="0"/>
          <w:position w:val="0"/>
        </w:rPr>
        <w:t>布</w:t>
      </w:r>
    </w:p>
    <w:p w:rsidR="00AF1EBD" w:rsidRDefault="004C055C">
      <w:pPr>
        <w:rPr>
          <w:rFonts w:ascii="宋体" w:hAnsi="宋体"/>
          <w:sz w:val="28"/>
          <w:szCs w:val="28"/>
        </w:rPr>
        <w:sectPr w:rsidR="00AF1EBD">
          <w:headerReference w:type="default" r:id="rId10"/>
          <w:footerReference w:type="even" r:id="rId11"/>
          <w:headerReference w:type="first" r:id="rId12"/>
          <w:footerReference w:type="first" r:id="rId13"/>
          <w:type w:val="continuous"/>
          <w:pgSz w:w="11906" w:h="16838"/>
          <w:pgMar w:top="-338" w:right="1134" w:bottom="1021" w:left="1134" w:header="0" w:footer="0" w:gutter="284"/>
          <w:cols w:space="425"/>
          <w:titlePg/>
          <w:docGrid w:linePitch="312"/>
        </w:sectPr>
      </w:pPr>
      <w:r>
        <w:rPr>
          <w:rFonts w:ascii="宋体" w:hAnsi="宋体" w:hint="eastAsia"/>
          <w:noProof/>
          <w:sz w:val="28"/>
          <w:szCs w:val="28"/>
        </w:rPr>
        <mc:AlternateContent>
          <mc:Choice Requires="wps">
            <w:drawing>
              <wp:anchor distT="0" distB="0" distL="114300" distR="114300" simplePos="0" relativeHeight="251660288" behindDoc="0" locked="1" layoutInCell="1" allowOverlap="1">
                <wp:simplePos x="0" y="0"/>
                <wp:positionH relativeFrom="page">
                  <wp:posOffset>899795</wp:posOffset>
                </wp:positionH>
                <wp:positionV relativeFrom="page">
                  <wp:posOffset>9253220</wp:posOffset>
                </wp:positionV>
                <wp:extent cx="6120130" cy="0"/>
                <wp:effectExtent l="0" t="0" r="0" b="0"/>
                <wp:wrapNone/>
                <wp:docPr id="5" name="直接连接符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20000" cy="0"/>
                        </a:xfrm>
                        <a:prstGeom prst="line">
                          <a:avLst/>
                        </a:prstGeom>
                        <a:noFill/>
                        <a:ln w="9525">
                          <a:solidFill>
                            <a:srgbClr val="000000"/>
                          </a:solidFill>
                          <a:round/>
                        </a:ln>
                      </wps:spPr>
                      <wps:bodyPr/>
                    </wps:wsp>
                  </a:graphicData>
                </a:graphic>
              </wp:anchor>
            </w:drawing>
          </mc:Choice>
          <mc:Fallback xmlns:wpsCustomData="http://www.wps.cn/officeDocument/2013/wpsCustomData">
            <w:pict>
              <v:line id="_x0000_s1026" o:spid="_x0000_s1026" o:spt="20" style="position:absolute;left:0pt;margin-left:70.85pt;margin-top:728.6pt;height:0pt;width:481.9pt;mso-position-horizontal-relative:page;mso-position-vertical-relative:page;z-index:251660288;mso-width-relative:page;mso-height-relative:page;" filled="f" stroked="t" coordsize="21600,21600" o:gfxdata="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">
                <v:fill on="f" focussize="0,0"/>
                <v:stroke color="#000000" joinstyle="round"/>
                <v:imagedata o:title=""/>
                <o:lock v:ext="edit" aspectratio="f"/>
                <w10:anchorlock/>
              </v:line>
            </w:pict>
          </mc:Fallback>
        </mc:AlternateContent>
      </w:r>
    </w:p>
    <w:p w:rsidR="00AF1EBD" w:rsidRDefault="004C055C">
      <w:pPr>
        <w:pStyle w:val="affffffa"/>
        <w:spacing w:after="468"/>
      </w:pPr>
      <w:bookmarkStart w:id="21" w:name="BookMark1"/>
      <w:r>
        <w:rPr>
          <w:rFonts w:hint="eastAsia"/>
          <w:spacing w:val="320"/>
        </w:rPr>
        <w:lastRenderedPageBreak/>
        <w:t>目</w:t>
      </w:r>
      <w:r>
        <w:rPr>
          <w:rFonts w:hint="eastAsia"/>
        </w:rPr>
        <w:t>次</w:t>
      </w:r>
    </w:p>
    <w:p w:rsidR="00AF1EBD" w:rsidRDefault="004C055C">
      <w:pPr>
        <w:pStyle w:val="TOC1"/>
        <w:tabs>
          <w:tab w:val="right" w:leader="dot" w:pos="9344"/>
        </w:tabs>
        <w:rPr>
          <w:rFonts w:asciiTheme="minorHAnsi" w:eastAsiaTheme="minorEastAsia" w:hAnsiTheme="minorHAnsi" w:cstheme="minorBidi"/>
          <w:szCs w:val="22"/>
        </w:rPr>
      </w:pPr>
      <w:r>
        <w:fldChar w:fldCharType="begin"/>
      </w:r>
      <w:r>
        <w:instrText xml:space="preserve"> TOC \o "1-1" \h </w:instrText>
      </w:r>
      <w:r>
        <w:fldChar w:fldCharType="separate"/>
      </w:r>
      <w:hyperlink w:anchor="_Toc139044564" w:history="1">
        <w:r>
          <w:rPr>
            <w:rStyle w:val="affffb"/>
          </w:rPr>
          <w:t>前言</w:t>
        </w:r>
        <w:r>
          <w:tab/>
        </w:r>
        <w:r>
          <w:fldChar w:fldCharType="begin"/>
        </w:r>
        <w:r>
          <w:instrText xml:space="preserve"> PAGEREF _Toc139044564 \h </w:instrText>
        </w:r>
        <w:r>
          <w:fldChar w:fldCharType="separate"/>
        </w:r>
        <w:r>
          <w:t>II</w:t>
        </w:r>
        <w:r>
          <w:fldChar w:fldCharType="end"/>
        </w:r>
      </w:hyperlink>
    </w:p>
    <w:p w:rsidR="00AF1EBD" w:rsidRDefault="00514EE1">
      <w:pPr>
        <w:pStyle w:val="TOC1"/>
        <w:tabs>
          <w:tab w:val="right" w:leader="dot" w:pos="9344"/>
        </w:tabs>
        <w:rPr>
          <w:rFonts w:asciiTheme="minorHAnsi" w:eastAsiaTheme="minorEastAsia" w:hAnsiTheme="minorHAnsi" w:cstheme="minorBidi"/>
          <w:szCs w:val="22"/>
        </w:rPr>
      </w:pPr>
      <w:hyperlink w:anchor="_Toc139044565" w:history="1">
        <w:r w:rsidR="004C055C">
          <w:rPr>
            <w:rStyle w:val="affffb"/>
          </w:rPr>
          <w:t>1  范围</w:t>
        </w:r>
        <w:r w:rsidR="004C055C">
          <w:tab/>
        </w:r>
        <w:r w:rsidR="004C055C">
          <w:fldChar w:fldCharType="begin"/>
        </w:r>
        <w:r w:rsidR="004C055C">
          <w:instrText xml:space="preserve"> PAGEREF _Toc139044565 \h </w:instrText>
        </w:r>
        <w:r w:rsidR="004C055C">
          <w:fldChar w:fldCharType="separate"/>
        </w:r>
        <w:r w:rsidR="004C055C">
          <w:t>1</w:t>
        </w:r>
        <w:r w:rsidR="004C055C">
          <w:fldChar w:fldCharType="end"/>
        </w:r>
      </w:hyperlink>
    </w:p>
    <w:p w:rsidR="00AF1EBD" w:rsidRDefault="00514EE1">
      <w:pPr>
        <w:pStyle w:val="TOC1"/>
        <w:tabs>
          <w:tab w:val="right" w:leader="dot" w:pos="9344"/>
        </w:tabs>
        <w:rPr>
          <w:rFonts w:asciiTheme="minorHAnsi" w:eastAsiaTheme="minorEastAsia" w:hAnsiTheme="minorHAnsi" w:cstheme="minorBidi"/>
          <w:szCs w:val="22"/>
        </w:rPr>
      </w:pPr>
      <w:hyperlink w:anchor="_Toc139044566" w:history="1">
        <w:r w:rsidR="004C055C">
          <w:rPr>
            <w:rStyle w:val="affffb"/>
          </w:rPr>
          <w:t>2  规范性引用文件</w:t>
        </w:r>
        <w:r w:rsidR="004C055C">
          <w:tab/>
        </w:r>
        <w:r w:rsidR="004C055C">
          <w:fldChar w:fldCharType="begin"/>
        </w:r>
        <w:r w:rsidR="004C055C">
          <w:instrText xml:space="preserve"> PAGEREF _Toc139044566 \h </w:instrText>
        </w:r>
        <w:r w:rsidR="004C055C">
          <w:fldChar w:fldCharType="separate"/>
        </w:r>
        <w:r w:rsidR="004C055C">
          <w:t>1</w:t>
        </w:r>
        <w:r w:rsidR="004C055C">
          <w:fldChar w:fldCharType="end"/>
        </w:r>
      </w:hyperlink>
    </w:p>
    <w:p w:rsidR="00AF1EBD" w:rsidRDefault="00514EE1">
      <w:pPr>
        <w:pStyle w:val="TOC1"/>
        <w:tabs>
          <w:tab w:val="right" w:leader="dot" w:pos="9344"/>
        </w:tabs>
        <w:rPr>
          <w:rFonts w:asciiTheme="minorHAnsi" w:eastAsiaTheme="minorEastAsia" w:hAnsiTheme="minorHAnsi" w:cstheme="minorBidi"/>
          <w:szCs w:val="22"/>
        </w:rPr>
      </w:pPr>
      <w:hyperlink w:anchor="_Toc139044567" w:history="1">
        <w:r w:rsidR="004C055C">
          <w:rPr>
            <w:rStyle w:val="affffb"/>
          </w:rPr>
          <w:t>3  术语和定义</w:t>
        </w:r>
        <w:r w:rsidR="004C055C">
          <w:tab/>
        </w:r>
        <w:r w:rsidR="004C055C">
          <w:fldChar w:fldCharType="begin"/>
        </w:r>
        <w:r w:rsidR="004C055C">
          <w:instrText xml:space="preserve"> PAGEREF _Toc139044567 \h </w:instrText>
        </w:r>
        <w:r w:rsidR="004C055C">
          <w:fldChar w:fldCharType="separate"/>
        </w:r>
        <w:r w:rsidR="004C055C">
          <w:t>1</w:t>
        </w:r>
        <w:r w:rsidR="004C055C">
          <w:fldChar w:fldCharType="end"/>
        </w:r>
      </w:hyperlink>
    </w:p>
    <w:p w:rsidR="00AF1EBD" w:rsidRDefault="00514EE1">
      <w:pPr>
        <w:pStyle w:val="TOC1"/>
        <w:tabs>
          <w:tab w:val="right" w:leader="dot" w:pos="9344"/>
        </w:tabs>
        <w:rPr>
          <w:rFonts w:asciiTheme="minorHAnsi" w:eastAsiaTheme="minorEastAsia" w:hAnsiTheme="minorHAnsi" w:cstheme="minorBidi"/>
          <w:szCs w:val="22"/>
        </w:rPr>
      </w:pPr>
      <w:hyperlink w:anchor="_Toc139044568" w:history="1">
        <w:r w:rsidR="004C055C">
          <w:rPr>
            <w:rStyle w:val="affffb"/>
          </w:rPr>
          <w:t xml:space="preserve">4 </w:t>
        </w:r>
        <w:r w:rsidR="004C055C">
          <w:rPr>
            <w:rStyle w:val="affffb"/>
            <w:rFonts w:ascii="Times New Roman"/>
          </w:rPr>
          <w:t xml:space="preserve"> </w:t>
        </w:r>
        <w:r w:rsidR="004C055C">
          <w:rPr>
            <w:rStyle w:val="affffb"/>
            <w:rFonts w:ascii="Times New Roman"/>
          </w:rPr>
          <w:t>方法原理</w:t>
        </w:r>
        <w:r w:rsidR="004C055C">
          <w:tab/>
        </w:r>
        <w:r w:rsidR="004C055C">
          <w:fldChar w:fldCharType="begin"/>
        </w:r>
        <w:r w:rsidR="004C055C">
          <w:instrText xml:space="preserve"> PAGEREF _Toc139044568 \h </w:instrText>
        </w:r>
        <w:r w:rsidR="004C055C">
          <w:fldChar w:fldCharType="separate"/>
        </w:r>
        <w:r w:rsidR="004C055C">
          <w:t>1</w:t>
        </w:r>
        <w:r w:rsidR="004C055C">
          <w:fldChar w:fldCharType="end"/>
        </w:r>
      </w:hyperlink>
    </w:p>
    <w:p w:rsidR="00AF1EBD" w:rsidRDefault="00514EE1">
      <w:pPr>
        <w:pStyle w:val="TOC1"/>
        <w:tabs>
          <w:tab w:val="right" w:leader="dot" w:pos="9344"/>
        </w:tabs>
        <w:rPr>
          <w:rFonts w:asciiTheme="minorHAnsi" w:eastAsiaTheme="minorEastAsia" w:hAnsiTheme="minorHAnsi" w:cstheme="minorBidi"/>
          <w:szCs w:val="22"/>
        </w:rPr>
      </w:pPr>
      <w:hyperlink w:anchor="_Toc139044569" w:history="1">
        <w:r w:rsidR="004C055C">
          <w:rPr>
            <w:rStyle w:val="affffb"/>
          </w:rPr>
          <w:t xml:space="preserve">5 </w:t>
        </w:r>
        <w:r w:rsidR="004C055C">
          <w:rPr>
            <w:rStyle w:val="affffb"/>
            <w:rFonts w:hAnsi="黑体"/>
          </w:rPr>
          <w:t xml:space="preserve"> 干扰和消除</w:t>
        </w:r>
        <w:r w:rsidR="004C055C">
          <w:tab/>
        </w:r>
        <w:r w:rsidR="004C055C">
          <w:fldChar w:fldCharType="begin"/>
        </w:r>
        <w:r w:rsidR="004C055C">
          <w:instrText xml:space="preserve"> PAGEREF _Toc139044569 \h </w:instrText>
        </w:r>
        <w:r w:rsidR="004C055C">
          <w:fldChar w:fldCharType="separate"/>
        </w:r>
        <w:r w:rsidR="004C055C">
          <w:t>1</w:t>
        </w:r>
        <w:r w:rsidR="004C055C">
          <w:fldChar w:fldCharType="end"/>
        </w:r>
      </w:hyperlink>
    </w:p>
    <w:p w:rsidR="00AF1EBD" w:rsidRDefault="00514EE1">
      <w:pPr>
        <w:pStyle w:val="TOC1"/>
        <w:tabs>
          <w:tab w:val="right" w:leader="dot" w:pos="9344"/>
        </w:tabs>
        <w:rPr>
          <w:rFonts w:asciiTheme="minorHAnsi" w:eastAsiaTheme="minorEastAsia" w:hAnsiTheme="minorHAnsi" w:cstheme="minorBidi"/>
          <w:szCs w:val="22"/>
        </w:rPr>
      </w:pPr>
      <w:hyperlink w:anchor="_Toc139044570" w:history="1">
        <w:r w:rsidR="004C055C">
          <w:rPr>
            <w:rStyle w:val="affffb"/>
          </w:rPr>
          <w:t>6  试剂和材料</w:t>
        </w:r>
        <w:r w:rsidR="004C055C">
          <w:tab/>
        </w:r>
        <w:r w:rsidR="004C055C">
          <w:fldChar w:fldCharType="begin"/>
        </w:r>
        <w:r w:rsidR="004C055C">
          <w:instrText xml:space="preserve"> PAGEREF _Toc139044570 \h </w:instrText>
        </w:r>
        <w:r w:rsidR="004C055C">
          <w:fldChar w:fldCharType="separate"/>
        </w:r>
        <w:r w:rsidR="004C055C">
          <w:t>2</w:t>
        </w:r>
        <w:r w:rsidR="004C055C">
          <w:fldChar w:fldCharType="end"/>
        </w:r>
      </w:hyperlink>
    </w:p>
    <w:p w:rsidR="00AF1EBD" w:rsidRDefault="00514EE1">
      <w:pPr>
        <w:pStyle w:val="TOC1"/>
        <w:tabs>
          <w:tab w:val="right" w:leader="dot" w:pos="9344"/>
        </w:tabs>
        <w:rPr>
          <w:rFonts w:asciiTheme="minorHAnsi" w:eastAsiaTheme="minorEastAsia" w:hAnsiTheme="minorHAnsi" w:cstheme="minorBidi"/>
          <w:szCs w:val="22"/>
        </w:rPr>
      </w:pPr>
      <w:hyperlink w:anchor="_Toc139044571" w:history="1">
        <w:r w:rsidR="004C055C">
          <w:rPr>
            <w:rStyle w:val="affffb"/>
            <w:rFonts w:hAnsi="黑体"/>
          </w:rPr>
          <w:t>7  仪器和设备</w:t>
        </w:r>
        <w:r w:rsidR="004C055C">
          <w:tab/>
        </w:r>
        <w:r w:rsidR="004C055C">
          <w:fldChar w:fldCharType="begin"/>
        </w:r>
        <w:r w:rsidR="004C055C">
          <w:instrText xml:space="preserve"> PAGEREF _Toc139044571 \h </w:instrText>
        </w:r>
        <w:r w:rsidR="004C055C">
          <w:fldChar w:fldCharType="separate"/>
        </w:r>
        <w:r w:rsidR="004C055C">
          <w:t>2</w:t>
        </w:r>
        <w:r w:rsidR="004C055C">
          <w:fldChar w:fldCharType="end"/>
        </w:r>
      </w:hyperlink>
    </w:p>
    <w:p w:rsidR="00AF1EBD" w:rsidRDefault="00514EE1">
      <w:pPr>
        <w:pStyle w:val="TOC1"/>
        <w:tabs>
          <w:tab w:val="right" w:leader="dot" w:pos="9344"/>
        </w:tabs>
        <w:rPr>
          <w:rFonts w:asciiTheme="minorHAnsi" w:eastAsiaTheme="minorEastAsia" w:hAnsiTheme="minorHAnsi" w:cstheme="minorBidi"/>
          <w:szCs w:val="22"/>
        </w:rPr>
      </w:pPr>
      <w:hyperlink w:anchor="_Toc139044572" w:history="1">
        <w:r w:rsidR="004C055C">
          <w:rPr>
            <w:rStyle w:val="affffb"/>
          </w:rPr>
          <w:t>8  样品</w:t>
        </w:r>
        <w:r w:rsidR="004C055C">
          <w:tab/>
        </w:r>
        <w:r w:rsidR="004C055C">
          <w:fldChar w:fldCharType="begin"/>
        </w:r>
        <w:r w:rsidR="004C055C">
          <w:instrText xml:space="preserve"> PAGEREF _Toc139044572 \h </w:instrText>
        </w:r>
        <w:r w:rsidR="004C055C">
          <w:fldChar w:fldCharType="separate"/>
        </w:r>
        <w:r w:rsidR="004C055C">
          <w:t>2</w:t>
        </w:r>
        <w:r w:rsidR="004C055C">
          <w:fldChar w:fldCharType="end"/>
        </w:r>
      </w:hyperlink>
    </w:p>
    <w:p w:rsidR="00AF1EBD" w:rsidRDefault="00514EE1">
      <w:pPr>
        <w:pStyle w:val="TOC1"/>
        <w:tabs>
          <w:tab w:val="right" w:leader="dot" w:pos="9344"/>
        </w:tabs>
        <w:rPr>
          <w:rFonts w:asciiTheme="minorHAnsi" w:eastAsiaTheme="minorEastAsia" w:hAnsiTheme="minorHAnsi" w:cstheme="minorBidi"/>
          <w:szCs w:val="22"/>
        </w:rPr>
      </w:pPr>
      <w:hyperlink w:anchor="_Toc139044573" w:history="1">
        <w:r w:rsidR="004C055C">
          <w:rPr>
            <w:rStyle w:val="affffb"/>
            <w:rFonts w:cs="黑体"/>
            <w:lang w:bidi="ar"/>
          </w:rPr>
          <w:t>9  分析步骤</w:t>
        </w:r>
        <w:r w:rsidR="004C055C">
          <w:tab/>
        </w:r>
        <w:r w:rsidR="004C055C">
          <w:fldChar w:fldCharType="begin"/>
        </w:r>
        <w:r w:rsidR="004C055C">
          <w:instrText xml:space="preserve"> PAGEREF _Toc139044573 \h </w:instrText>
        </w:r>
        <w:r w:rsidR="004C055C">
          <w:fldChar w:fldCharType="separate"/>
        </w:r>
        <w:r w:rsidR="004C055C">
          <w:t>3</w:t>
        </w:r>
        <w:r w:rsidR="004C055C">
          <w:fldChar w:fldCharType="end"/>
        </w:r>
      </w:hyperlink>
    </w:p>
    <w:p w:rsidR="00AF1EBD" w:rsidRDefault="00514EE1">
      <w:pPr>
        <w:pStyle w:val="TOC1"/>
        <w:tabs>
          <w:tab w:val="right" w:leader="dot" w:pos="9344"/>
        </w:tabs>
        <w:rPr>
          <w:rFonts w:asciiTheme="minorHAnsi" w:eastAsiaTheme="minorEastAsia" w:hAnsiTheme="minorHAnsi" w:cstheme="minorBidi"/>
          <w:szCs w:val="22"/>
        </w:rPr>
      </w:pPr>
      <w:hyperlink w:anchor="_Toc139044574" w:history="1">
        <w:r w:rsidR="004C055C">
          <w:rPr>
            <w:rStyle w:val="affffb"/>
          </w:rPr>
          <w:t xml:space="preserve">10 </w:t>
        </w:r>
        <w:r w:rsidR="004C055C">
          <w:rPr>
            <w:rStyle w:val="affffb"/>
            <w:rFonts w:ascii="Times New Roman"/>
          </w:rPr>
          <w:t xml:space="preserve"> </w:t>
        </w:r>
        <w:r w:rsidR="004C055C">
          <w:rPr>
            <w:rStyle w:val="affffb"/>
            <w:rFonts w:ascii="Times New Roman"/>
          </w:rPr>
          <w:t>结果计算与表示</w:t>
        </w:r>
        <w:r w:rsidR="004C055C">
          <w:tab/>
        </w:r>
        <w:r w:rsidR="004C055C">
          <w:fldChar w:fldCharType="begin"/>
        </w:r>
        <w:r w:rsidR="004C055C">
          <w:instrText xml:space="preserve"> PAGEREF _Toc139044574 \h </w:instrText>
        </w:r>
        <w:r w:rsidR="004C055C">
          <w:fldChar w:fldCharType="separate"/>
        </w:r>
        <w:r w:rsidR="004C055C">
          <w:t>4</w:t>
        </w:r>
        <w:r w:rsidR="004C055C">
          <w:fldChar w:fldCharType="end"/>
        </w:r>
      </w:hyperlink>
    </w:p>
    <w:p w:rsidR="00AF1EBD" w:rsidRDefault="00514EE1">
      <w:pPr>
        <w:pStyle w:val="TOC1"/>
        <w:tabs>
          <w:tab w:val="right" w:leader="dot" w:pos="9344"/>
        </w:tabs>
        <w:rPr>
          <w:rFonts w:asciiTheme="minorHAnsi" w:eastAsiaTheme="minorEastAsia" w:hAnsiTheme="minorHAnsi" w:cstheme="minorBidi"/>
          <w:szCs w:val="22"/>
        </w:rPr>
      </w:pPr>
      <w:hyperlink w:anchor="_Toc139044575" w:history="1">
        <w:r w:rsidR="004C055C">
          <w:rPr>
            <w:rStyle w:val="affffb"/>
          </w:rPr>
          <w:t>11  准确度</w:t>
        </w:r>
        <w:r w:rsidR="004C055C">
          <w:tab/>
        </w:r>
        <w:r w:rsidR="004C055C">
          <w:fldChar w:fldCharType="begin"/>
        </w:r>
        <w:r w:rsidR="004C055C">
          <w:instrText xml:space="preserve"> PAGEREF _Toc139044575 \h </w:instrText>
        </w:r>
        <w:r w:rsidR="004C055C">
          <w:fldChar w:fldCharType="separate"/>
        </w:r>
        <w:r w:rsidR="004C055C">
          <w:t>5</w:t>
        </w:r>
        <w:r w:rsidR="004C055C">
          <w:fldChar w:fldCharType="end"/>
        </w:r>
      </w:hyperlink>
    </w:p>
    <w:p w:rsidR="00AF1EBD" w:rsidRDefault="00514EE1">
      <w:pPr>
        <w:pStyle w:val="TOC1"/>
        <w:tabs>
          <w:tab w:val="right" w:leader="dot" w:pos="9344"/>
        </w:tabs>
        <w:rPr>
          <w:rFonts w:asciiTheme="minorHAnsi" w:eastAsiaTheme="minorEastAsia" w:hAnsiTheme="minorHAnsi" w:cstheme="minorBidi"/>
          <w:szCs w:val="22"/>
        </w:rPr>
      </w:pPr>
      <w:hyperlink w:anchor="_Toc139044576" w:history="1">
        <w:r w:rsidR="004C055C">
          <w:rPr>
            <w:rStyle w:val="affffb"/>
          </w:rPr>
          <w:t>12  质量保证和质量控制</w:t>
        </w:r>
        <w:r w:rsidR="004C055C">
          <w:tab/>
        </w:r>
        <w:r w:rsidR="004C055C">
          <w:fldChar w:fldCharType="begin"/>
        </w:r>
        <w:r w:rsidR="004C055C">
          <w:instrText xml:space="preserve"> PAGEREF _Toc139044576 \h </w:instrText>
        </w:r>
        <w:r w:rsidR="004C055C">
          <w:fldChar w:fldCharType="separate"/>
        </w:r>
        <w:r w:rsidR="004C055C">
          <w:t>5</w:t>
        </w:r>
        <w:r w:rsidR="004C055C">
          <w:fldChar w:fldCharType="end"/>
        </w:r>
      </w:hyperlink>
    </w:p>
    <w:p w:rsidR="00AF1EBD" w:rsidRDefault="00514EE1">
      <w:pPr>
        <w:pStyle w:val="TOC1"/>
        <w:tabs>
          <w:tab w:val="right" w:leader="dot" w:pos="9344"/>
        </w:tabs>
        <w:rPr>
          <w:rFonts w:asciiTheme="minorHAnsi" w:eastAsiaTheme="minorEastAsia" w:hAnsiTheme="minorHAnsi" w:cstheme="minorBidi"/>
          <w:szCs w:val="22"/>
        </w:rPr>
      </w:pPr>
      <w:hyperlink w:anchor="_Toc139044577" w:history="1">
        <w:r w:rsidR="004C055C">
          <w:rPr>
            <w:rStyle w:val="affffb"/>
          </w:rPr>
          <w:t>13  注意事项</w:t>
        </w:r>
        <w:r w:rsidR="004C055C">
          <w:tab/>
        </w:r>
        <w:r w:rsidR="004C055C">
          <w:fldChar w:fldCharType="begin"/>
        </w:r>
        <w:r w:rsidR="004C055C">
          <w:instrText xml:space="preserve"> PAGEREF _Toc139044577 \h </w:instrText>
        </w:r>
        <w:r w:rsidR="004C055C">
          <w:fldChar w:fldCharType="separate"/>
        </w:r>
        <w:r w:rsidR="004C055C">
          <w:t>5</w:t>
        </w:r>
        <w:r w:rsidR="004C055C">
          <w:fldChar w:fldCharType="end"/>
        </w:r>
      </w:hyperlink>
    </w:p>
    <w:p w:rsidR="00AF1EBD" w:rsidRDefault="00514EE1">
      <w:pPr>
        <w:pStyle w:val="TOC1"/>
        <w:tabs>
          <w:tab w:val="right" w:leader="dot" w:pos="9344"/>
        </w:tabs>
        <w:rPr>
          <w:rFonts w:asciiTheme="minorHAnsi" w:eastAsiaTheme="minorEastAsia" w:hAnsiTheme="minorHAnsi" w:cstheme="minorBidi"/>
          <w:szCs w:val="22"/>
        </w:rPr>
      </w:pPr>
      <w:hyperlink w:anchor="_Toc139044578" w:history="1">
        <w:r w:rsidR="004C055C">
          <w:rPr>
            <w:rStyle w:val="affffb"/>
            <w:lang w:bidi="ar"/>
          </w:rPr>
          <w:t>附录A（资料性）  干扰和设备参考条件</w:t>
        </w:r>
        <w:r w:rsidR="004C055C">
          <w:tab/>
        </w:r>
        <w:r w:rsidR="004C055C">
          <w:fldChar w:fldCharType="begin"/>
        </w:r>
        <w:r w:rsidR="004C055C">
          <w:instrText xml:space="preserve"> PAGEREF _Toc139044578 \h </w:instrText>
        </w:r>
        <w:r w:rsidR="004C055C">
          <w:fldChar w:fldCharType="separate"/>
        </w:r>
        <w:r w:rsidR="004C055C">
          <w:t>7</w:t>
        </w:r>
        <w:r w:rsidR="004C055C">
          <w:fldChar w:fldCharType="end"/>
        </w:r>
      </w:hyperlink>
    </w:p>
    <w:p w:rsidR="00AF1EBD" w:rsidRDefault="00514EE1">
      <w:pPr>
        <w:pStyle w:val="TOC1"/>
        <w:tabs>
          <w:tab w:val="right" w:leader="dot" w:pos="9344"/>
        </w:tabs>
        <w:rPr>
          <w:rFonts w:asciiTheme="minorHAnsi" w:eastAsiaTheme="minorEastAsia" w:hAnsiTheme="minorHAnsi" w:cstheme="minorBidi"/>
          <w:szCs w:val="22"/>
        </w:rPr>
      </w:pPr>
      <w:hyperlink w:anchor="_Toc139044579" w:history="1">
        <w:r w:rsidR="004C055C">
          <w:rPr>
            <w:rStyle w:val="affffb"/>
            <w:lang w:bidi="ar"/>
          </w:rPr>
          <w:t>附录B（资料性）  精密度和正确度</w:t>
        </w:r>
        <w:r w:rsidR="004C055C">
          <w:tab/>
        </w:r>
        <w:r w:rsidR="004C055C">
          <w:fldChar w:fldCharType="begin"/>
        </w:r>
        <w:r w:rsidR="004C055C">
          <w:instrText xml:space="preserve"> PAGEREF _Toc139044579 \h </w:instrText>
        </w:r>
        <w:r w:rsidR="004C055C">
          <w:fldChar w:fldCharType="separate"/>
        </w:r>
        <w:r w:rsidR="004C055C">
          <w:t>9</w:t>
        </w:r>
        <w:r w:rsidR="004C055C">
          <w:fldChar w:fldCharType="end"/>
        </w:r>
      </w:hyperlink>
    </w:p>
    <w:p w:rsidR="00AF1EBD" w:rsidRDefault="004C055C">
      <w:pPr>
        <w:pStyle w:val="affffffa"/>
        <w:spacing w:after="468"/>
        <w:sectPr w:rsidR="00AF1EBD">
          <w:headerReference w:type="even" r:id="rId14"/>
          <w:headerReference w:type="default" r:id="rId15"/>
          <w:footerReference w:type="even" r:id="rId16"/>
          <w:footerReference w:type="default" r:id="rId17"/>
          <w:pgSz w:w="11906" w:h="16838"/>
          <w:pgMar w:top="1928" w:right="1134" w:bottom="1134" w:left="1134" w:header="1418" w:footer="1134" w:gutter="284"/>
          <w:pgNumType w:fmt="upperRoman" w:start="1"/>
          <w:cols w:space="425"/>
          <w:formProt w:val="0"/>
          <w:docGrid w:type="lines" w:linePitch="312"/>
        </w:sectPr>
      </w:pPr>
      <w:r>
        <w:fldChar w:fldCharType="end"/>
      </w:r>
    </w:p>
    <w:p w:rsidR="00AF1EBD" w:rsidRDefault="004C055C">
      <w:pPr>
        <w:pStyle w:val="a6"/>
        <w:spacing w:after="468"/>
      </w:pPr>
      <w:bookmarkStart w:id="22" w:name="_Toc139044564"/>
      <w:bookmarkStart w:id="23" w:name="BookMark2"/>
      <w:bookmarkEnd w:id="21"/>
      <w:r>
        <w:rPr>
          <w:spacing w:val="320"/>
        </w:rPr>
        <w:lastRenderedPageBreak/>
        <w:t>前</w:t>
      </w:r>
      <w:r>
        <w:t>言</w:t>
      </w:r>
      <w:bookmarkEnd w:id="22"/>
    </w:p>
    <w:p w:rsidR="00AF1EBD" w:rsidRDefault="004C055C">
      <w:pPr>
        <w:pStyle w:val="afffff5"/>
        <w:ind w:firstLine="420"/>
      </w:pPr>
      <w:r>
        <w:rPr>
          <w:rFonts w:hint="eastAsia"/>
        </w:rPr>
        <w:t>本文件按照GB/T 1.1—2020《标准化工作导则  第1部分：标准化文件的结构和起草规则》的规定起草。</w:t>
      </w:r>
    </w:p>
    <w:p w:rsidR="00AF1EBD" w:rsidRDefault="00AF1EBD">
      <w:pPr>
        <w:pStyle w:val="afffff5"/>
        <w:ind w:firstLine="420"/>
      </w:pPr>
    </w:p>
    <w:p w:rsidR="00AF1EBD" w:rsidRDefault="00AF1EBD">
      <w:pPr>
        <w:pStyle w:val="afffff5"/>
        <w:ind w:firstLine="420"/>
      </w:pPr>
    </w:p>
    <w:p w:rsidR="00AF1EBD" w:rsidRDefault="00AF1EBD">
      <w:pPr>
        <w:pStyle w:val="afffff5"/>
        <w:ind w:firstLine="420"/>
      </w:pPr>
    </w:p>
    <w:p w:rsidR="00AF1EBD" w:rsidRDefault="004C055C">
      <w:pPr>
        <w:pStyle w:val="afffff5"/>
        <w:ind w:firstLine="420"/>
      </w:pPr>
      <w:r>
        <w:rPr>
          <w:rFonts w:hint="eastAsia"/>
        </w:rPr>
        <w:t>本文件由</w:t>
      </w:r>
      <w:bookmarkStart w:id="24" w:name="_Hlk139040806"/>
      <w:r>
        <w:rPr>
          <w:rFonts w:ascii="仿宋_GB2312" w:hAnsi="仿宋_GB2312"/>
          <w:color w:val="000000"/>
        </w:rPr>
        <w:t>河北省地质矿产勘查开发局</w:t>
      </w:r>
      <w:bookmarkEnd w:id="24"/>
      <w:r>
        <w:rPr>
          <w:rFonts w:hint="eastAsia"/>
        </w:rPr>
        <w:t>提出。</w:t>
      </w:r>
    </w:p>
    <w:p w:rsidR="00AF1EBD" w:rsidRDefault="004C055C">
      <w:pPr>
        <w:pStyle w:val="afffff5"/>
        <w:ind w:firstLine="420"/>
      </w:pPr>
      <w:r>
        <w:rPr>
          <w:rFonts w:hint="eastAsia"/>
        </w:rPr>
        <w:t>本文件由</w:t>
      </w:r>
      <w:r>
        <w:rPr>
          <w:rFonts w:ascii="仿宋_GB2312" w:hAnsi="仿宋_GB2312"/>
          <w:color w:val="000000"/>
        </w:rPr>
        <w:t>河北省地质矿产勘查开发局</w:t>
      </w:r>
      <w:r>
        <w:rPr>
          <w:rFonts w:hint="eastAsia"/>
        </w:rPr>
        <w:t>归口。</w:t>
      </w:r>
    </w:p>
    <w:p w:rsidR="00AF1EBD" w:rsidRDefault="004C055C">
      <w:pPr>
        <w:pStyle w:val="afffff5"/>
        <w:ind w:firstLine="420"/>
      </w:pPr>
      <w:r>
        <w:rPr>
          <w:rFonts w:hint="eastAsia"/>
        </w:rPr>
        <w:t>本文件起草单位：</w:t>
      </w:r>
      <w:bookmarkStart w:id="25" w:name="_Hlk139040897"/>
      <w:r>
        <w:rPr>
          <w:rFonts w:hint="eastAsia"/>
          <w:szCs w:val="24"/>
        </w:rPr>
        <w:t>河北省地质环境监测院、河北浦安检测技术有限公司、</w:t>
      </w:r>
      <w:r>
        <w:rPr>
          <w:rFonts w:ascii="Calibri" w:hAnsi="Calibri" w:hint="eastAsia"/>
          <w:szCs w:val="24"/>
        </w:rPr>
        <w:t>河北省地质实验测试中心</w:t>
      </w:r>
      <w:r>
        <w:rPr>
          <w:rFonts w:hint="eastAsia"/>
          <w:szCs w:val="24"/>
        </w:rPr>
        <w:t>、</w:t>
      </w:r>
      <w:proofErr w:type="gramStart"/>
      <w:r>
        <w:rPr>
          <w:rFonts w:ascii="Calibri" w:hAnsi="Calibri"/>
          <w:szCs w:val="24"/>
        </w:rPr>
        <w:t>河北实朴检测</w:t>
      </w:r>
      <w:proofErr w:type="gramEnd"/>
      <w:r>
        <w:rPr>
          <w:rFonts w:ascii="Calibri" w:hAnsi="Calibri"/>
          <w:szCs w:val="24"/>
        </w:rPr>
        <w:t>技术服务有限公司、</w:t>
      </w:r>
      <w:r>
        <w:rPr>
          <w:rFonts w:ascii="Calibri" w:hAnsi="Calibri" w:hint="eastAsia"/>
          <w:szCs w:val="24"/>
        </w:rPr>
        <w:t>唐山</w:t>
      </w:r>
      <w:proofErr w:type="gramStart"/>
      <w:r>
        <w:rPr>
          <w:rFonts w:ascii="Calibri" w:hAnsi="Calibri" w:hint="eastAsia"/>
          <w:szCs w:val="24"/>
        </w:rPr>
        <w:t>众联环境</w:t>
      </w:r>
      <w:proofErr w:type="gramEnd"/>
      <w:r>
        <w:rPr>
          <w:rFonts w:ascii="Calibri" w:hAnsi="Calibri" w:hint="eastAsia"/>
          <w:szCs w:val="24"/>
        </w:rPr>
        <w:t>检测有限公司</w:t>
      </w:r>
      <w:r>
        <w:rPr>
          <w:rFonts w:ascii="Calibri" w:hAnsi="Calibri"/>
          <w:szCs w:val="24"/>
        </w:rPr>
        <w:t>、河北中科环建检测技术有限公司、沧州燕赵环境监测技术服务有限公司、</w:t>
      </w:r>
      <w:proofErr w:type="gramStart"/>
      <w:r>
        <w:rPr>
          <w:rFonts w:ascii="Calibri" w:hAnsi="Calibri"/>
          <w:szCs w:val="24"/>
        </w:rPr>
        <w:t>河北盈通检测</w:t>
      </w:r>
      <w:proofErr w:type="gramEnd"/>
      <w:r>
        <w:rPr>
          <w:rFonts w:ascii="Calibri" w:hAnsi="Calibri"/>
          <w:szCs w:val="24"/>
        </w:rPr>
        <w:t>技术服务有限公司</w:t>
      </w:r>
      <w:bookmarkEnd w:id="25"/>
    </w:p>
    <w:p w:rsidR="00AF1EBD" w:rsidRDefault="004C055C">
      <w:pPr>
        <w:pStyle w:val="afffff5"/>
        <w:ind w:firstLine="420"/>
      </w:pPr>
      <w:r>
        <w:rPr>
          <w:rFonts w:hint="eastAsia"/>
        </w:rPr>
        <w:t>本文件主要起草人：</w:t>
      </w:r>
      <w:bookmarkStart w:id="26" w:name="_Hlk139040905"/>
      <w:r>
        <w:rPr>
          <w:rFonts w:hint="eastAsia"/>
          <w:szCs w:val="24"/>
        </w:rPr>
        <w:t>董会军、尉鑫、董建芳、赵轶帅、马天翼、刘雪瑜、赵俊梅、李梓瑶、李伟娇、杨露、郭金龙、</w:t>
      </w:r>
      <w:bookmarkEnd w:id="26"/>
      <w:r>
        <w:rPr>
          <w:rFonts w:hint="eastAsia"/>
          <w:szCs w:val="24"/>
        </w:rPr>
        <w:t>刘亚平、刘璐、穆桃李、李义</w:t>
      </w:r>
    </w:p>
    <w:p w:rsidR="00AF1EBD" w:rsidRDefault="00AF1EBD">
      <w:pPr>
        <w:pStyle w:val="afffff5"/>
        <w:ind w:firstLine="420"/>
      </w:pPr>
    </w:p>
    <w:p w:rsidR="00AF1EBD" w:rsidRDefault="00AF1EBD">
      <w:pPr>
        <w:pStyle w:val="afffff5"/>
        <w:ind w:firstLine="420"/>
        <w:sectPr w:rsidR="00AF1EBD">
          <w:headerReference w:type="even" r:id="rId18"/>
          <w:headerReference w:type="default" r:id="rId19"/>
          <w:footerReference w:type="even" r:id="rId20"/>
          <w:footerReference w:type="default" r:id="rId21"/>
          <w:pgSz w:w="11906" w:h="16838"/>
          <w:pgMar w:top="1928" w:right="1134" w:bottom="1134" w:left="1134" w:header="1418" w:footer="1134" w:gutter="284"/>
          <w:pgNumType w:fmt="upperRoman"/>
          <w:cols w:space="425"/>
          <w:formProt w:val="0"/>
          <w:docGrid w:type="lines" w:linePitch="312"/>
        </w:sectPr>
      </w:pPr>
    </w:p>
    <w:p w:rsidR="00AF1EBD" w:rsidRDefault="00AF1EBD">
      <w:pPr>
        <w:spacing w:line="20" w:lineRule="exact"/>
        <w:jc w:val="center"/>
        <w:rPr>
          <w:rFonts w:ascii="黑体" w:eastAsia="黑体" w:hAnsi="黑体"/>
          <w:sz w:val="32"/>
          <w:szCs w:val="32"/>
        </w:rPr>
      </w:pPr>
      <w:bookmarkStart w:id="27" w:name="BookMark4"/>
      <w:bookmarkEnd w:id="23"/>
    </w:p>
    <w:p w:rsidR="00AF1EBD" w:rsidRDefault="00AF1EBD">
      <w:pPr>
        <w:spacing w:line="20" w:lineRule="exact"/>
        <w:jc w:val="center"/>
        <w:rPr>
          <w:rFonts w:ascii="黑体" w:eastAsia="黑体" w:hAnsi="黑体"/>
          <w:sz w:val="32"/>
          <w:szCs w:val="32"/>
        </w:rPr>
      </w:pPr>
    </w:p>
    <w:bookmarkStart w:id="28" w:name="NEW_STAND_NAME" w:displacedByCustomXml="next"/>
    <w:sdt>
      <w:sdtPr>
        <w:tag w:val="NEW_STAND_NAME"/>
        <w:id w:val="595910757"/>
        <w:lock w:val="sdtLocked"/>
        <w:placeholder>
          <w:docPart w:val="DBF9747FCAC74B6B8FD2E4E2B9943D9B"/>
        </w:placeholder>
      </w:sdtPr>
      <w:sdtEndPr/>
      <w:sdtContent>
        <w:sdt>
          <w:sdtPr>
            <w:tag w:val="NEW_STAND_NAME"/>
            <w:id w:val="-1529405021"/>
            <w:placeholder>
              <w:docPart w:val="E8B88E0CF52B40E4913F61098CC64F54"/>
            </w:placeholder>
          </w:sdtPr>
          <w:sdtEndPr/>
          <w:sdtContent>
            <w:p w:rsidR="00AF1EBD" w:rsidRDefault="004C055C">
              <w:pPr>
                <w:pStyle w:val="afffffffff8"/>
                <w:spacing w:beforeLines="1" w:before="3" w:afterLines="220" w:after="686"/>
                <w:rPr>
                  <w:rFonts w:ascii="Calibri" w:eastAsia="宋体" w:hAnsi="Calibri"/>
                  <w:sz w:val="21"/>
                  <w:szCs w:val="21"/>
                </w:rPr>
              </w:pPr>
              <w:r>
                <w:rPr>
                  <w:rFonts w:hint="eastAsia"/>
                </w:rPr>
                <w:t>土壤和沉积物</w:t>
              </w:r>
              <w:r>
                <w:t xml:space="preserve"> 锡和钡的测定 电感耦合等离子体质谱法</w:t>
              </w:r>
            </w:p>
          </w:sdtContent>
        </w:sdt>
      </w:sdtContent>
    </w:sdt>
    <w:p w:rsidR="00AF1EBD" w:rsidRDefault="004C055C">
      <w:pPr>
        <w:pStyle w:val="affc"/>
        <w:spacing w:before="312" w:after="312"/>
      </w:pPr>
      <w:bookmarkStart w:id="29" w:name="_Toc26718930"/>
      <w:bookmarkStart w:id="30" w:name="_Toc17233325"/>
      <w:bookmarkStart w:id="31" w:name="_Toc26648465"/>
      <w:bookmarkStart w:id="32" w:name="_Toc24884218"/>
      <w:bookmarkStart w:id="33" w:name="_Toc139044565"/>
      <w:bookmarkStart w:id="34" w:name="_Toc24884211"/>
      <w:bookmarkStart w:id="35" w:name="_Toc17233333"/>
      <w:bookmarkStart w:id="36" w:name="_Toc97191423"/>
      <w:bookmarkStart w:id="37" w:name="_Toc26986530"/>
      <w:bookmarkStart w:id="38" w:name="_Toc26986771"/>
      <w:bookmarkEnd w:id="28"/>
      <w:r>
        <w:rPr>
          <w:rFonts w:hint="eastAsia"/>
        </w:rPr>
        <w:t>范围</w:t>
      </w:r>
      <w:bookmarkEnd w:id="29"/>
      <w:bookmarkEnd w:id="30"/>
      <w:bookmarkEnd w:id="31"/>
      <w:bookmarkEnd w:id="32"/>
      <w:bookmarkEnd w:id="33"/>
      <w:bookmarkEnd w:id="34"/>
      <w:bookmarkEnd w:id="35"/>
      <w:bookmarkEnd w:id="36"/>
      <w:bookmarkEnd w:id="37"/>
      <w:bookmarkEnd w:id="38"/>
    </w:p>
    <w:p w:rsidR="00AF1EBD" w:rsidRDefault="004C055C">
      <w:pPr>
        <w:pStyle w:val="afffff5"/>
        <w:ind w:firstLine="420"/>
        <w:rPr>
          <w:rFonts w:ascii="Times New Roman"/>
        </w:rPr>
      </w:pPr>
      <w:bookmarkStart w:id="39" w:name="_Toc24884219"/>
      <w:bookmarkStart w:id="40" w:name="_Toc17233334"/>
      <w:bookmarkStart w:id="41" w:name="_Toc26648466"/>
      <w:bookmarkStart w:id="42" w:name="_Toc24884212"/>
      <w:bookmarkStart w:id="43" w:name="_Toc17233326"/>
      <w:r>
        <w:rPr>
          <w:rFonts w:ascii="Times New Roman" w:hint="eastAsia"/>
        </w:rPr>
        <w:t>本文件规定了土壤和沉积物中锡和钡的电感耦合等离子体质谱法测定的方法原理、干扰和消除、试剂和材料、仪器和设备、样品、分析步骤、结果计算与表示、准确度、质量保证和质量控制、注意事项。</w:t>
      </w:r>
    </w:p>
    <w:p w:rsidR="00AF1EBD" w:rsidRDefault="004C055C">
      <w:pPr>
        <w:pStyle w:val="afffff5"/>
        <w:ind w:firstLine="420"/>
        <w:rPr>
          <w:rFonts w:ascii="Times New Roman"/>
        </w:rPr>
      </w:pPr>
      <w:bookmarkStart w:id="44" w:name="_Hlk139039220"/>
      <w:r>
        <w:rPr>
          <w:rFonts w:ascii="Times New Roman" w:hint="eastAsia"/>
        </w:rPr>
        <w:t>本文件适用于土壤和沉积物中锡和钡的测定</w:t>
      </w:r>
      <w:bookmarkEnd w:id="44"/>
      <w:r>
        <w:rPr>
          <w:rFonts w:ascii="Times New Roman" w:hint="eastAsia"/>
        </w:rPr>
        <w:t>。</w:t>
      </w:r>
    </w:p>
    <w:p w:rsidR="00AF1EBD" w:rsidRDefault="004C055C">
      <w:pPr>
        <w:pStyle w:val="afffff5"/>
        <w:ind w:firstLine="420"/>
      </w:pPr>
      <w:r>
        <w:rPr>
          <w:rFonts w:hint="eastAsia"/>
        </w:rPr>
        <w:t xml:space="preserve">当取样量为 </w:t>
      </w:r>
      <w:r>
        <w:t>0.</w:t>
      </w:r>
      <w:r>
        <w:rPr>
          <w:rFonts w:hint="eastAsia"/>
        </w:rPr>
        <w:t>25</w:t>
      </w:r>
      <w:r>
        <w:t xml:space="preserve"> g,</w:t>
      </w:r>
      <w:r>
        <w:rPr>
          <w:rFonts w:hint="eastAsia"/>
        </w:rPr>
        <w:t xml:space="preserve">消解后定容体积为 </w:t>
      </w:r>
      <w:r>
        <w:t>10 mL</w:t>
      </w:r>
      <w:r>
        <w:rPr>
          <w:rFonts w:hint="eastAsia"/>
        </w:rPr>
        <w:t>时，锡的检出限为 0</w:t>
      </w:r>
      <w:r>
        <w:t>.2</w:t>
      </w:r>
      <w:r>
        <w:rPr>
          <w:rFonts w:hint="eastAsia"/>
        </w:rPr>
        <w:t xml:space="preserve"> </w:t>
      </w:r>
      <w:r>
        <w:t>mg/kg</w:t>
      </w:r>
      <w:r>
        <w:rPr>
          <w:rFonts w:hint="eastAsia"/>
        </w:rPr>
        <w:t>，测定下限为 0</w:t>
      </w:r>
      <w:r>
        <w:t>.8</w:t>
      </w:r>
      <w:r>
        <w:rPr>
          <w:rFonts w:hint="eastAsia"/>
        </w:rPr>
        <w:t xml:space="preserve"> </w:t>
      </w:r>
      <w:r>
        <w:t>mg/kg</w:t>
      </w:r>
      <w:r>
        <w:rPr>
          <w:rFonts w:hint="eastAsia"/>
        </w:rPr>
        <w:t xml:space="preserve">，钡的检出限为 </w:t>
      </w:r>
      <w:r>
        <w:t>1.</w:t>
      </w:r>
      <w:r>
        <w:rPr>
          <w:rFonts w:hint="eastAsia"/>
        </w:rPr>
        <w:t xml:space="preserve">5 </w:t>
      </w:r>
      <w:r>
        <w:t>mg/kg</w:t>
      </w:r>
      <w:r>
        <w:rPr>
          <w:rFonts w:hint="eastAsia"/>
        </w:rPr>
        <w:t>，测定下限为 6</w:t>
      </w:r>
      <w:r>
        <w:t>.0</w:t>
      </w:r>
      <w:r>
        <w:rPr>
          <w:rFonts w:hint="eastAsia"/>
        </w:rPr>
        <w:t xml:space="preserve"> </w:t>
      </w:r>
      <w:r>
        <w:t>mg/kg</w:t>
      </w:r>
      <w:r>
        <w:rPr>
          <w:rFonts w:hint="eastAsia"/>
        </w:rPr>
        <w:t>。</w:t>
      </w:r>
    </w:p>
    <w:p w:rsidR="00AF1EBD" w:rsidRDefault="004C055C">
      <w:pPr>
        <w:pStyle w:val="affc"/>
        <w:spacing w:before="312" w:after="312"/>
      </w:pPr>
      <w:bookmarkStart w:id="45" w:name="_Toc26718931"/>
      <w:bookmarkStart w:id="46" w:name="_Toc139044566"/>
      <w:bookmarkStart w:id="47" w:name="_Toc97191424"/>
      <w:bookmarkStart w:id="48" w:name="_Toc26986772"/>
      <w:bookmarkStart w:id="49" w:name="_Toc26986531"/>
      <w:r>
        <w:rPr>
          <w:rFonts w:hint="eastAsia"/>
        </w:rPr>
        <w:t>规范性引用文件</w:t>
      </w:r>
      <w:bookmarkEnd w:id="39"/>
      <w:bookmarkEnd w:id="40"/>
      <w:bookmarkEnd w:id="41"/>
      <w:bookmarkEnd w:id="42"/>
      <w:bookmarkEnd w:id="43"/>
      <w:bookmarkEnd w:id="45"/>
      <w:bookmarkEnd w:id="46"/>
      <w:bookmarkEnd w:id="47"/>
      <w:bookmarkEnd w:id="48"/>
      <w:bookmarkEnd w:id="49"/>
    </w:p>
    <w:sdt>
      <w:sdtPr>
        <w:rPr>
          <w:rFonts w:hint="eastAsia"/>
        </w:rPr>
        <w:id w:val="715848253"/>
        <w:placeholder>
          <w:docPart w:val="988FC69047E140438165FB4C12F5F422"/>
        </w:placeholder>
        <w:dropDownList>
          <w:listItem w:displayText="下列文件中的内容通过文中的规范性引用而构成本文件必不可少的条款。其中，注日期的引用文件，仅该日期对应的版本适用于本文件；不注日期的引用文件，其最新版本（包括所有的修改单）适用于本文件。" w:value="下列文件中的内容通过文中的规范性引用而构成本文件必不可少的条款。其中，注日期的引用文件，仅该日期对应的版本适用于本文件；不注日期的引用文件，其最新版本（包括所有的修改单）适用于本文件。"/>
          <w:listItem w:displayText="本文件没有规范性引用文件。" w:value="本文件没有规范性引用文件。"/>
        </w:dropDownList>
      </w:sdtPr>
      <w:sdtEndPr/>
      <w:sdtContent>
        <w:p w:rsidR="00AF1EBD" w:rsidRDefault="004C055C">
          <w:pPr>
            <w:pStyle w:val="afffff5"/>
            <w:ind w:firstLine="420"/>
          </w:pPr>
          <w:r>
            <w:rPr>
              <w:rFonts w:hint="eastAsia"/>
            </w:rPr>
            <w:t>下列文件中的内容通过文中的规范性引用而构成本文件必不可少的条款。其中，注日期的引用文件，仅该日期对应的版本适用于本文件；不注日期的引用文件，其最新版本（包括所有的修改单）适用于本文件。</w:t>
          </w:r>
        </w:p>
      </w:sdtContent>
    </w:sdt>
    <w:p w:rsidR="00AF1EBD" w:rsidRDefault="004C055C">
      <w:pPr>
        <w:pStyle w:val="afffff5"/>
        <w:ind w:firstLine="420"/>
        <w:rPr>
          <w:rFonts w:hAnsi="宋体"/>
        </w:rPr>
      </w:pPr>
      <w:r>
        <w:rPr>
          <w:rFonts w:hAnsi="宋体"/>
        </w:rPr>
        <w:t xml:space="preserve">HJ/T 166 </w:t>
      </w:r>
      <w:r>
        <w:rPr>
          <w:rFonts w:hAnsi="宋体" w:hint="eastAsia"/>
        </w:rPr>
        <w:t>土壤环境监测技术规范</w:t>
      </w:r>
    </w:p>
    <w:p w:rsidR="00AF1EBD" w:rsidRDefault="004C055C">
      <w:pPr>
        <w:pStyle w:val="afffff5"/>
        <w:ind w:firstLine="420"/>
        <w:rPr>
          <w:rFonts w:hAnsi="宋体" w:cs="宋体"/>
          <w:szCs w:val="24"/>
        </w:rPr>
      </w:pPr>
      <w:r>
        <w:rPr>
          <w:rFonts w:hAnsi="宋体"/>
          <w:szCs w:val="24"/>
        </w:rPr>
        <w:t xml:space="preserve">HJ 25.2 </w:t>
      </w:r>
      <w:r>
        <w:rPr>
          <w:rFonts w:hAnsi="宋体" w:cs="宋体" w:hint="eastAsia"/>
          <w:szCs w:val="24"/>
        </w:rPr>
        <w:t>建设用地土壤污染风险管控和修复</w:t>
      </w:r>
      <w:r>
        <w:rPr>
          <w:rFonts w:hAnsi="宋体"/>
          <w:szCs w:val="24"/>
        </w:rPr>
        <w:t xml:space="preserve"> </w:t>
      </w:r>
      <w:r>
        <w:rPr>
          <w:rFonts w:hAnsi="宋体" w:cs="宋体" w:hint="eastAsia"/>
          <w:szCs w:val="24"/>
        </w:rPr>
        <w:t>监测技术导则</w:t>
      </w:r>
    </w:p>
    <w:p w:rsidR="00AF1EBD" w:rsidRDefault="004C055C">
      <w:pPr>
        <w:pStyle w:val="afffff5"/>
        <w:ind w:firstLine="420"/>
        <w:rPr>
          <w:rFonts w:hAnsi="宋体" w:cs="宋体"/>
          <w:szCs w:val="24"/>
        </w:rPr>
      </w:pPr>
      <w:r>
        <w:rPr>
          <w:rFonts w:hAnsi="宋体"/>
          <w:szCs w:val="24"/>
        </w:rPr>
        <w:t xml:space="preserve">HJ 494 </w:t>
      </w:r>
      <w:r>
        <w:rPr>
          <w:rFonts w:hAnsi="宋体" w:cs="宋体" w:hint="eastAsia"/>
          <w:szCs w:val="24"/>
        </w:rPr>
        <w:t>水质</w:t>
      </w:r>
      <w:r>
        <w:rPr>
          <w:rFonts w:hAnsi="宋体"/>
          <w:szCs w:val="24"/>
        </w:rPr>
        <w:t xml:space="preserve"> </w:t>
      </w:r>
      <w:r>
        <w:rPr>
          <w:rFonts w:hAnsi="宋体" w:cs="宋体" w:hint="eastAsia"/>
          <w:szCs w:val="24"/>
        </w:rPr>
        <w:t>采样技术指导</w:t>
      </w:r>
    </w:p>
    <w:p w:rsidR="00AF1EBD" w:rsidRDefault="004C055C">
      <w:pPr>
        <w:pStyle w:val="afffff5"/>
        <w:ind w:firstLine="420"/>
        <w:rPr>
          <w:rFonts w:hAnsi="宋体" w:cs="宋体"/>
          <w:szCs w:val="24"/>
        </w:rPr>
      </w:pPr>
      <w:r>
        <w:rPr>
          <w:rFonts w:hAnsi="宋体"/>
          <w:szCs w:val="24"/>
        </w:rPr>
        <w:t xml:space="preserve">HJ 613 </w:t>
      </w:r>
      <w:r>
        <w:rPr>
          <w:rFonts w:hAnsi="宋体" w:cs="宋体" w:hint="eastAsia"/>
          <w:szCs w:val="24"/>
        </w:rPr>
        <w:t>土壤</w:t>
      </w:r>
      <w:r>
        <w:rPr>
          <w:rFonts w:hAnsi="宋体"/>
          <w:szCs w:val="24"/>
        </w:rPr>
        <w:t xml:space="preserve"> </w:t>
      </w:r>
      <w:r>
        <w:rPr>
          <w:rFonts w:hAnsi="宋体" w:cs="宋体" w:hint="eastAsia"/>
          <w:szCs w:val="24"/>
        </w:rPr>
        <w:t>干物质和水分的测定</w:t>
      </w:r>
      <w:r>
        <w:rPr>
          <w:rFonts w:hAnsi="宋体"/>
          <w:szCs w:val="24"/>
        </w:rPr>
        <w:t xml:space="preserve"> </w:t>
      </w:r>
      <w:r>
        <w:rPr>
          <w:rFonts w:hAnsi="宋体" w:cs="宋体" w:hint="eastAsia"/>
          <w:szCs w:val="24"/>
        </w:rPr>
        <w:t>重量法</w:t>
      </w:r>
    </w:p>
    <w:p w:rsidR="00AF1EBD" w:rsidRDefault="004C055C">
      <w:pPr>
        <w:pStyle w:val="afffff5"/>
        <w:ind w:firstLine="420"/>
        <w:rPr>
          <w:rFonts w:hAnsi="宋体" w:cs="宋体"/>
          <w:szCs w:val="24"/>
        </w:rPr>
      </w:pPr>
      <w:r>
        <w:rPr>
          <w:rFonts w:hAnsi="宋体"/>
          <w:szCs w:val="24"/>
        </w:rPr>
        <w:t xml:space="preserve">GB 17378.3 </w:t>
      </w:r>
      <w:r>
        <w:rPr>
          <w:rFonts w:hAnsi="宋体" w:cs="宋体" w:hint="eastAsia"/>
          <w:szCs w:val="24"/>
        </w:rPr>
        <w:t>海洋监测规范</w:t>
      </w:r>
      <w:r>
        <w:rPr>
          <w:rFonts w:hAnsi="宋体"/>
          <w:szCs w:val="24"/>
        </w:rPr>
        <w:t xml:space="preserve"> </w:t>
      </w:r>
      <w:r>
        <w:rPr>
          <w:rFonts w:hAnsi="宋体" w:cs="宋体" w:hint="eastAsia"/>
          <w:szCs w:val="24"/>
        </w:rPr>
        <w:t xml:space="preserve">第 </w:t>
      </w:r>
      <w:r>
        <w:rPr>
          <w:rFonts w:hAnsi="宋体"/>
          <w:szCs w:val="24"/>
        </w:rPr>
        <w:t xml:space="preserve">3 </w:t>
      </w:r>
      <w:r>
        <w:rPr>
          <w:rFonts w:hAnsi="宋体" w:cs="宋体" w:hint="eastAsia"/>
          <w:szCs w:val="24"/>
        </w:rPr>
        <w:t>部分：样品采集、贮存与运输</w:t>
      </w:r>
    </w:p>
    <w:p w:rsidR="00AF1EBD" w:rsidRDefault="004C055C">
      <w:pPr>
        <w:pStyle w:val="afffff5"/>
        <w:ind w:firstLine="420"/>
        <w:rPr>
          <w:rFonts w:hAnsi="宋体"/>
        </w:rPr>
      </w:pPr>
      <w:r>
        <w:rPr>
          <w:rFonts w:hAnsi="宋体"/>
        </w:rPr>
        <w:t xml:space="preserve">GB 17378.5 </w:t>
      </w:r>
      <w:r>
        <w:rPr>
          <w:rFonts w:hAnsi="宋体" w:hint="eastAsia"/>
        </w:rPr>
        <w:t>海洋监测规范</w:t>
      </w:r>
      <w:r>
        <w:rPr>
          <w:rFonts w:hAnsi="宋体"/>
        </w:rPr>
        <w:t xml:space="preserve"> </w:t>
      </w:r>
      <w:r>
        <w:rPr>
          <w:rFonts w:hAnsi="宋体" w:hint="eastAsia"/>
        </w:rPr>
        <w:t xml:space="preserve">第 </w:t>
      </w:r>
      <w:r>
        <w:rPr>
          <w:rFonts w:hAnsi="宋体"/>
        </w:rPr>
        <w:t xml:space="preserve">5 </w:t>
      </w:r>
      <w:r>
        <w:rPr>
          <w:rFonts w:hAnsi="宋体" w:hint="eastAsia"/>
        </w:rPr>
        <w:t>部分：沉积物分析</w:t>
      </w:r>
    </w:p>
    <w:p w:rsidR="00AF1EBD" w:rsidRDefault="004C055C">
      <w:pPr>
        <w:pStyle w:val="affc"/>
        <w:spacing w:before="312" w:after="312"/>
      </w:pPr>
      <w:bookmarkStart w:id="50" w:name="_Toc139044567"/>
      <w:bookmarkStart w:id="51" w:name="_Toc97191425"/>
      <w:r>
        <w:rPr>
          <w:rFonts w:hint="eastAsia"/>
        </w:rPr>
        <w:t>术语和定义</w:t>
      </w:r>
      <w:bookmarkEnd w:id="50"/>
      <w:bookmarkEnd w:id="51"/>
    </w:p>
    <w:bookmarkStart w:id="52" w:name="_Toc26986532" w:displacedByCustomXml="next"/>
    <w:bookmarkEnd w:id="52" w:displacedByCustomXml="next"/>
    <w:sdt>
      <w:sdtPr>
        <w:id w:val="-1909835108"/>
        <w:placeholder>
          <w:docPart w:val="3C0A6AC5C8C945008318D69DC3A7DB1F"/>
        </w:placeholder>
        <w:comboBox>
          <w:listItem w:displayText="请选择适当的引导语" w:value="请选择适当的引导语"/>
          <w:listItem w:displayText="下列术语和定义适用于本文件。" w:value="下列术语和定义适用于本文件。"/>
          <w:listItem w:displayText="……界定的术语和定义适用于本文件。" w:value="……界定的术语和定义适用于本文件。"/>
          <w:listItem w:displayText="……界定的以及下列术语和定义适用于本文件。" w:value="……界定的以及下列术语和定义适用于本文件。"/>
          <w:listItem w:displayText="本文件没有需要界定的术语和定义。" w:value="本文件没有需要界定的术语和定义。"/>
        </w:comboBox>
      </w:sdtPr>
      <w:sdtEndPr/>
      <w:sdtContent>
        <w:p w:rsidR="00AF1EBD" w:rsidRDefault="004C055C">
          <w:pPr>
            <w:pStyle w:val="afffff5"/>
            <w:ind w:firstLine="420"/>
          </w:pPr>
          <w:r>
            <w:t>本文件没有需要界定的术语和定义。</w:t>
          </w:r>
        </w:p>
      </w:sdtContent>
    </w:sdt>
    <w:p w:rsidR="00AF1EBD" w:rsidRDefault="004C055C">
      <w:pPr>
        <w:pStyle w:val="affc"/>
        <w:spacing w:before="312" w:after="312"/>
      </w:pPr>
      <w:bookmarkStart w:id="53" w:name="_Toc74837173"/>
      <w:bookmarkStart w:id="54" w:name="_Toc139044568"/>
      <w:bookmarkStart w:id="55" w:name="_Toc139033415"/>
      <w:r>
        <w:t>方法原理</w:t>
      </w:r>
      <w:bookmarkEnd w:id="53"/>
      <w:bookmarkEnd w:id="54"/>
      <w:bookmarkEnd w:id="55"/>
    </w:p>
    <w:p w:rsidR="00AF1EBD" w:rsidRDefault="004C055C">
      <w:pPr>
        <w:pStyle w:val="afffff5"/>
        <w:ind w:firstLine="392"/>
      </w:pPr>
      <w:r>
        <w:rPr>
          <w:rFonts w:hint="eastAsia"/>
          <w:spacing w:val="-7"/>
          <w:szCs w:val="24"/>
        </w:rPr>
        <w:t>土壤和沉积物样品</w:t>
      </w:r>
      <w:r w:rsidR="009D0A8F">
        <w:rPr>
          <w:rFonts w:hint="eastAsia"/>
          <w:spacing w:val="-7"/>
          <w:szCs w:val="24"/>
        </w:rPr>
        <w:t>用盐酸-硝酸-氢氟酸-高氯酸混合溶液经</w:t>
      </w:r>
      <w:r>
        <w:rPr>
          <w:rFonts w:hint="eastAsia"/>
          <w:spacing w:val="-7"/>
          <w:szCs w:val="24"/>
        </w:rPr>
        <w:t>电热板消解后，用电感耦合等离子体质谱仪进行检测。根据元素的质谱图或特征离子进行定性，内标法定量。</w:t>
      </w:r>
    </w:p>
    <w:p w:rsidR="00AF1EBD" w:rsidRDefault="004C055C">
      <w:pPr>
        <w:pStyle w:val="affc"/>
        <w:spacing w:before="312" w:after="312"/>
        <w:rPr>
          <w:rFonts w:ascii="Times New Roman"/>
        </w:rPr>
      </w:pPr>
      <w:bookmarkStart w:id="56" w:name="_Toc139044569"/>
      <w:bookmarkStart w:id="57" w:name="_Toc139033416"/>
      <w:r>
        <w:rPr>
          <w:rFonts w:hint="eastAsia"/>
        </w:rPr>
        <w:t>干扰和消除</w:t>
      </w:r>
      <w:bookmarkEnd w:id="56"/>
      <w:bookmarkEnd w:id="57"/>
    </w:p>
    <w:p w:rsidR="00AF1EBD" w:rsidRDefault="004C055C">
      <w:pPr>
        <w:pStyle w:val="affd"/>
        <w:spacing w:before="156" w:after="156"/>
        <w:ind w:left="0"/>
      </w:pPr>
      <w:r>
        <w:rPr>
          <w:rFonts w:hint="eastAsia"/>
        </w:rPr>
        <w:t>质谱型干扰</w:t>
      </w:r>
    </w:p>
    <w:p w:rsidR="00AF1EBD" w:rsidRDefault="004C055C">
      <w:pPr>
        <w:pStyle w:val="afffff5"/>
        <w:ind w:firstLine="420"/>
      </w:pPr>
      <w:r>
        <w:rPr>
          <w:rFonts w:ascii="Times New Roman" w:hint="eastAsia"/>
          <w:szCs w:val="24"/>
        </w:rPr>
        <w:t>质谱型干扰主要包括多原子离子干扰、同量异位素干扰、氧化物和双电荷干扰等。多原子离子干扰是电感耦合等离子体质谱仪最主要的干扰来源，通常由载气或样品中的某些组分在等离子体或接口（系统）中形成，可利用干扰校正方程、仪器优化、碰撞</w:t>
      </w:r>
      <w:r>
        <w:rPr>
          <w:rFonts w:ascii="Times New Roman" w:hint="eastAsia"/>
          <w:szCs w:val="24"/>
        </w:rPr>
        <w:t>/</w:t>
      </w:r>
      <w:r>
        <w:rPr>
          <w:rFonts w:ascii="Times New Roman" w:hint="eastAsia"/>
          <w:szCs w:val="24"/>
        </w:rPr>
        <w:t>反应</w:t>
      </w:r>
      <w:proofErr w:type="gramStart"/>
      <w:r>
        <w:rPr>
          <w:rFonts w:ascii="Times New Roman" w:hint="eastAsia"/>
          <w:szCs w:val="24"/>
        </w:rPr>
        <w:t>池技术</w:t>
      </w:r>
      <w:proofErr w:type="gramEnd"/>
      <w:r>
        <w:rPr>
          <w:rFonts w:ascii="Times New Roman" w:hint="eastAsia"/>
          <w:szCs w:val="24"/>
        </w:rPr>
        <w:t>等加以解决。同量异位素干扰是由于不同元素的同位素具有相同质荷比而不能被质谱仪分辨出来的干扰，可以使用其他质量数消除或使用干扰校正方程进行校正，或在分析前对样品进行化学分离等方法进行消除。氧化物干扰和双电荷干扰可通过调节仪器参数降低影响。</w:t>
      </w:r>
    </w:p>
    <w:p w:rsidR="00AF1EBD" w:rsidRDefault="004C055C">
      <w:pPr>
        <w:pStyle w:val="affd"/>
        <w:spacing w:before="156" w:after="156"/>
        <w:ind w:left="0"/>
      </w:pPr>
      <w:r>
        <w:rPr>
          <w:rFonts w:hint="eastAsia"/>
        </w:rPr>
        <w:lastRenderedPageBreak/>
        <w:t>非质谱型干扰</w:t>
      </w:r>
    </w:p>
    <w:p w:rsidR="00AF1EBD" w:rsidRDefault="004C055C">
      <w:pPr>
        <w:pStyle w:val="afffff5"/>
        <w:ind w:firstLine="420"/>
      </w:pPr>
      <w:r>
        <w:rPr>
          <w:rFonts w:ascii="Times New Roman" w:hint="eastAsia"/>
          <w:szCs w:val="21"/>
        </w:rPr>
        <w:t>非质谱型干扰主要包括基体抑制干扰、空间电荷效应干扰、物理效应干扰等。非质谱型干扰程度与样品基体性质有关，可通过内标法、仪器条件优化或标准加入法、基体匹配等</w:t>
      </w:r>
      <w:r w:rsidR="008200EA">
        <w:rPr>
          <w:rFonts w:ascii="Times New Roman" w:hint="eastAsia"/>
          <w:szCs w:val="21"/>
        </w:rPr>
        <w:t>措施</w:t>
      </w:r>
      <w:r>
        <w:rPr>
          <w:rFonts w:ascii="Times New Roman" w:hint="eastAsia"/>
          <w:szCs w:val="21"/>
        </w:rPr>
        <w:t>降低干扰。</w:t>
      </w:r>
    </w:p>
    <w:p w:rsidR="00AF1EBD" w:rsidRDefault="004C055C">
      <w:pPr>
        <w:pStyle w:val="affc"/>
        <w:spacing w:before="312" w:after="312"/>
      </w:pPr>
      <w:bookmarkStart w:id="58" w:name="_Toc139044570"/>
      <w:r>
        <w:rPr>
          <w:rFonts w:hint="eastAsia"/>
        </w:rPr>
        <w:t>试剂和材料</w:t>
      </w:r>
      <w:bookmarkEnd w:id="58"/>
    </w:p>
    <w:p w:rsidR="00AF1EBD" w:rsidRDefault="004C055C">
      <w:pPr>
        <w:pStyle w:val="afffff5"/>
        <w:ind w:firstLine="420"/>
      </w:pPr>
      <w:r>
        <w:rPr>
          <w:rFonts w:hint="eastAsia"/>
          <w:color w:val="000000"/>
          <w:szCs w:val="21"/>
        </w:rPr>
        <w:t>除非另有说明，分析时均使用符合国家标准的优级纯或纯度更高级别的试剂。</w:t>
      </w:r>
    </w:p>
    <w:p w:rsidR="00AF1EBD" w:rsidRDefault="004C055C">
      <w:pPr>
        <w:pStyle w:val="affffffffe"/>
        <w:ind w:left="0"/>
        <w:rPr>
          <w:lang w:bidi="ar"/>
        </w:rPr>
      </w:pPr>
      <w:r>
        <w:rPr>
          <w:rFonts w:hint="eastAsia"/>
        </w:rPr>
        <w:t>实验用水：新制备的二次去离子水或亚沸蒸馏水，电阻率</w:t>
      </w:r>
      <w:r>
        <w:t>≥</w:t>
      </w:r>
      <w:r>
        <w:rPr>
          <w:rFonts w:hint="eastAsia"/>
        </w:rPr>
        <w:t xml:space="preserve"> </w:t>
      </w:r>
      <w:r>
        <w:t>18.2 M</w:t>
      </w:r>
      <w:r>
        <w:t>Ω·</w:t>
      </w:r>
      <w:r>
        <w:t>cm</w:t>
      </w:r>
      <w:r>
        <w:rPr>
          <w:rFonts w:hint="eastAsia"/>
        </w:rPr>
        <w:t xml:space="preserve">（ </w:t>
      </w:r>
      <w:r>
        <w:t>25</w:t>
      </w:r>
      <w:r>
        <w:rPr>
          <w:rFonts w:hint="eastAsia"/>
        </w:rPr>
        <w:t xml:space="preserve"> </w:t>
      </w:r>
      <w:r>
        <w:rPr>
          <w:rFonts w:hAnsi="宋体" w:cs="宋体" w:hint="eastAsia"/>
        </w:rPr>
        <w:t>℃</w:t>
      </w:r>
      <w:r>
        <w:rPr>
          <w:rFonts w:hint="eastAsia"/>
        </w:rPr>
        <w:t>）</w:t>
      </w:r>
      <w:r>
        <w:rPr>
          <w:rFonts w:hint="eastAsia"/>
          <w:lang w:bidi="ar"/>
        </w:rPr>
        <w:t>。</w:t>
      </w:r>
    </w:p>
    <w:p w:rsidR="00AF1EBD" w:rsidRDefault="004C055C">
      <w:pPr>
        <w:pStyle w:val="affffffffe"/>
        <w:ind w:left="0"/>
      </w:pPr>
      <w:r>
        <w:rPr>
          <w:rFonts w:hint="eastAsia"/>
          <w:lang w:bidi="ar"/>
        </w:rPr>
        <w:t>硝酸：</w:t>
      </w:r>
      <w:r>
        <w:rPr>
          <w:rFonts w:eastAsia="微软雅黑"/>
          <w:i/>
          <w:lang w:bidi="ar"/>
        </w:rPr>
        <w:t>ρ</w:t>
      </w:r>
      <w:r>
        <w:rPr>
          <w:rFonts w:hint="eastAsia"/>
          <w:lang w:bidi="ar"/>
        </w:rPr>
        <w:t>（</w:t>
      </w:r>
      <w:r>
        <w:rPr>
          <w:lang w:bidi="ar"/>
        </w:rPr>
        <w:t>HNO</w:t>
      </w:r>
      <w:r>
        <w:rPr>
          <w:sz w:val="13"/>
          <w:szCs w:val="13"/>
          <w:lang w:bidi="ar"/>
        </w:rPr>
        <w:t>3</w:t>
      </w:r>
      <w:r>
        <w:rPr>
          <w:rFonts w:hint="eastAsia"/>
          <w:lang w:bidi="ar"/>
        </w:rPr>
        <w:t xml:space="preserve">）＝ </w:t>
      </w:r>
      <w:r>
        <w:rPr>
          <w:lang w:bidi="ar"/>
        </w:rPr>
        <w:t>1.42 g/</w:t>
      </w:r>
      <w:r>
        <w:t xml:space="preserve"> mL</w:t>
      </w:r>
      <w:r>
        <w:rPr>
          <w:rFonts w:hint="eastAsia"/>
        </w:rPr>
        <w:t>。</w:t>
      </w:r>
    </w:p>
    <w:p w:rsidR="00AF1EBD" w:rsidRDefault="004C055C">
      <w:pPr>
        <w:pStyle w:val="affffffffe"/>
        <w:ind w:left="0"/>
        <w:rPr>
          <w:lang w:bidi="ar"/>
        </w:rPr>
      </w:pPr>
      <w:r>
        <w:rPr>
          <w:rFonts w:hint="eastAsia"/>
          <w:lang w:bidi="ar"/>
        </w:rPr>
        <w:t>氢氟酸：</w:t>
      </w:r>
      <w:r>
        <w:rPr>
          <w:rFonts w:eastAsia="TimesNewRomanPS-ItalicMT"/>
          <w:i/>
          <w:lang w:bidi="ar"/>
        </w:rPr>
        <w:t>ρ</w:t>
      </w:r>
      <w:r>
        <w:rPr>
          <w:rFonts w:hint="eastAsia"/>
          <w:lang w:bidi="ar"/>
        </w:rPr>
        <w:t>（</w:t>
      </w:r>
      <w:r>
        <w:rPr>
          <w:lang w:bidi="ar"/>
        </w:rPr>
        <w:t>HF</w:t>
      </w:r>
      <w:r>
        <w:rPr>
          <w:rFonts w:hint="eastAsia"/>
          <w:lang w:bidi="ar"/>
        </w:rPr>
        <w:t xml:space="preserve">）＝ </w:t>
      </w:r>
      <w:r>
        <w:rPr>
          <w:lang w:bidi="ar"/>
        </w:rPr>
        <w:t>1.15 g/</w:t>
      </w:r>
      <w:r>
        <w:t xml:space="preserve"> mL</w:t>
      </w:r>
      <w:r>
        <w:rPr>
          <w:rFonts w:hint="eastAsia"/>
          <w:lang w:bidi="ar"/>
        </w:rPr>
        <w:t>。</w:t>
      </w:r>
    </w:p>
    <w:p w:rsidR="00AF1EBD" w:rsidRDefault="004C055C">
      <w:pPr>
        <w:pStyle w:val="affffffffe"/>
        <w:ind w:left="0"/>
      </w:pPr>
      <w:r>
        <w:rPr>
          <w:rFonts w:hint="eastAsia"/>
          <w:lang w:bidi="ar"/>
        </w:rPr>
        <w:t>高氯酸：</w:t>
      </w:r>
      <w:r>
        <w:rPr>
          <w:rFonts w:eastAsia="TimesNewRomanPS-ItalicMT"/>
          <w:i/>
          <w:lang w:bidi="ar"/>
        </w:rPr>
        <w:t>ρ</w:t>
      </w:r>
      <w:r>
        <w:rPr>
          <w:rFonts w:hint="eastAsia"/>
          <w:lang w:bidi="ar"/>
        </w:rPr>
        <w:t>（</w:t>
      </w:r>
      <w:r>
        <w:rPr>
          <w:lang w:bidi="ar"/>
        </w:rPr>
        <w:t>HClO</w:t>
      </w:r>
      <w:r>
        <w:rPr>
          <w:sz w:val="13"/>
          <w:szCs w:val="13"/>
          <w:lang w:bidi="ar"/>
        </w:rPr>
        <w:t>4</w:t>
      </w:r>
      <w:r>
        <w:rPr>
          <w:rFonts w:hint="eastAsia"/>
          <w:lang w:bidi="ar"/>
        </w:rPr>
        <w:t xml:space="preserve">）＝ </w:t>
      </w:r>
      <w:r>
        <w:rPr>
          <w:lang w:bidi="ar"/>
        </w:rPr>
        <w:t>1.76 g/</w:t>
      </w:r>
      <w:r>
        <w:t xml:space="preserve"> mL</w:t>
      </w:r>
      <w:r>
        <w:rPr>
          <w:rFonts w:hint="eastAsia"/>
        </w:rPr>
        <w:t>。</w:t>
      </w:r>
    </w:p>
    <w:p w:rsidR="00AF1EBD" w:rsidRDefault="004C055C">
      <w:pPr>
        <w:pStyle w:val="affffffffe"/>
        <w:ind w:left="0"/>
        <w:rPr>
          <w:lang w:bidi="ar"/>
        </w:rPr>
      </w:pPr>
      <w:r>
        <w:rPr>
          <w:rFonts w:hint="eastAsia"/>
          <w:lang w:bidi="ar"/>
        </w:rPr>
        <w:t>盐酸：</w:t>
      </w:r>
      <w:r>
        <w:rPr>
          <w:rFonts w:eastAsia="TimesNewRomanPS-ItalicMT"/>
          <w:i/>
          <w:lang w:bidi="ar"/>
        </w:rPr>
        <w:t>ρ</w:t>
      </w:r>
      <w:r>
        <w:rPr>
          <w:rFonts w:hint="eastAsia"/>
          <w:lang w:bidi="ar"/>
        </w:rPr>
        <w:t>（</w:t>
      </w:r>
      <w:r>
        <w:rPr>
          <w:lang w:bidi="ar"/>
        </w:rPr>
        <w:t>HCl</w:t>
      </w:r>
      <w:r>
        <w:rPr>
          <w:rFonts w:hint="eastAsia"/>
          <w:lang w:bidi="ar"/>
        </w:rPr>
        <w:t xml:space="preserve">）＝ </w:t>
      </w:r>
      <w:r>
        <w:rPr>
          <w:lang w:bidi="ar"/>
        </w:rPr>
        <w:t>1.19 g/</w:t>
      </w:r>
      <w:r>
        <w:t xml:space="preserve"> mL</w:t>
      </w:r>
      <w:r>
        <w:rPr>
          <w:rFonts w:hint="eastAsia"/>
          <w:lang w:bidi="ar"/>
        </w:rPr>
        <w:t>。</w:t>
      </w:r>
    </w:p>
    <w:p w:rsidR="00AF1EBD" w:rsidRDefault="004C055C">
      <w:pPr>
        <w:pStyle w:val="affffffffe"/>
        <w:ind w:left="0"/>
        <w:rPr>
          <w:lang w:bidi="ar"/>
        </w:rPr>
      </w:pPr>
      <w:r>
        <w:rPr>
          <w:rFonts w:hint="eastAsia"/>
          <w:lang w:bidi="ar"/>
        </w:rPr>
        <w:t>硝酸溶液：2 + 9</w:t>
      </w:r>
      <w:r>
        <w:rPr>
          <w:lang w:bidi="ar"/>
        </w:rPr>
        <w:t>8</w:t>
      </w:r>
      <w:r w:rsidR="00EE5103">
        <w:rPr>
          <w:lang w:bidi="ar"/>
        </w:rPr>
        <w:t>(v/v),</w:t>
      </w:r>
      <w:r w:rsidR="00EE5103">
        <w:rPr>
          <w:rFonts w:hint="eastAsia"/>
          <w:lang w:bidi="ar"/>
        </w:rPr>
        <w:t>用（6</w:t>
      </w:r>
      <w:r w:rsidR="00EE5103">
        <w:rPr>
          <w:lang w:bidi="ar"/>
        </w:rPr>
        <w:t>.2</w:t>
      </w:r>
      <w:r w:rsidR="00EE5103">
        <w:rPr>
          <w:rFonts w:hint="eastAsia"/>
          <w:lang w:bidi="ar"/>
        </w:rPr>
        <w:t>）配制</w:t>
      </w:r>
      <w:r>
        <w:rPr>
          <w:rFonts w:hint="eastAsia"/>
          <w:lang w:bidi="ar"/>
        </w:rPr>
        <w:t>。</w:t>
      </w:r>
    </w:p>
    <w:p w:rsidR="00AF1EBD" w:rsidRPr="00B73936" w:rsidRDefault="004C055C">
      <w:pPr>
        <w:pStyle w:val="affffffffe"/>
        <w:ind w:left="0"/>
        <w:rPr>
          <w:lang w:bidi="ar"/>
        </w:rPr>
      </w:pPr>
      <w:r w:rsidRPr="00B73936">
        <w:rPr>
          <w:rFonts w:hint="eastAsia"/>
          <w:lang w:bidi="ar"/>
        </w:rPr>
        <w:t>单元素标准贮备液</w:t>
      </w:r>
    </w:p>
    <w:p w:rsidR="00B73936" w:rsidRPr="00B73936" w:rsidRDefault="004C055C" w:rsidP="00B73936">
      <w:pPr>
        <w:pStyle w:val="afffffffff1"/>
        <w:ind w:left="0"/>
        <w:rPr>
          <w:lang w:bidi="ar"/>
        </w:rPr>
      </w:pPr>
      <w:proofErr w:type="gramStart"/>
      <w:r w:rsidRPr="00B73936">
        <w:rPr>
          <w:rFonts w:hint="eastAsia"/>
        </w:rPr>
        <w:t>锡</w:t>
      </w:r>
      <w:r w:rsidR="00885057" w:rsidRPr="00B73936">
        <w:rPr>
          <w:rFonts w:hint="eastAsia"/>
          <w:lang w:bidi="ar"/>
        </w:rPr>
        <w:t>标准</w:t>
      </w:r>
      <w:proofErr w:type="gramEnd"/>
      <w:r w:rsidR="00885057" w:rsidRPr="00B73936">
        <w:rPr>
          <w:rFonts w:hint="eastAsia"/>
          <w:lang w:bidi="ar"/>
        </w:rPr>
        <w:t>贮备液</w:t>
      </w:r>
      <w:r w:rsidR="00B73936" w:rsidRPr="00B73936">
        <w:rPr>
          <w:rFonts w:hint="eastAsia"/>
          <w:lang w:bidi="ar"/>
        </w:rPr>
        <w:t>：</w:t>
      </w:r>
      <w:r w:rsidR="00B73936" w:rsidRPr="00B73936">
        <w:rPr>
          <w:rFonts w:eastAsia="TimesNewRomanPS-ItalicMT"/>
          <w:i/>
          <w:lang w:bidi="ar"/>
        </w:rPr>
        <w:t>ρ</w:t>
      </w:r>
      <w:r w:rsidR="00B73936" w:rsidRPr="00B73936">
        <w:rPr>
          <w:rFonts w:hAnsi="宋体" w:hint="eastAsia"/>
          <w:color w:val="000000"/>
          <w:szCs w:val="21"/>
        </w:rPr>
        <w:t xml:space="preserve">＝ </w:t>
      </w:r>
      <w:r w:rsidR="00B73936" w:rsidRPr="00B73936">
        <w:rPr>
          <w:rFonts w:hAnsi="宋体"/>
          <w:color w:val="000000"/>
          <w:szCs w:val="21"/>
        </w:rPr>
        <w:t xml:space="preserve">1000 </w:t>
      </w:r>
      <w:r w:rsidR="00B73936" w:rsidRPr="00B73936">
        <w:rPr>
          <w:rFonts w:hAnsi="宋体"/>
          <w:szCs w:val="18"/>
        </w:rPr>
        <w:t>mg</w:t>
      </w:r>
      <w:r w:rsidR="00B73936" w:rsidRPr="00B73936">
        <w:rPr>
          <w:rFonts w:hAnsi="宋体"/>
          <w:color w:val="000000"/>
          <w:szCs w:val="21"/>
        </w:rPr>
        <w:t>/L</w:t>
      </w:r>
    </w:p>
    <w:p w:rsidR="00885057" w:rsidRPr="00B73936" w:rsidRDefault="00B73936" w:rsidP="00B73936">
      <w:pPr>
        <w:pStyle w:val="afffffffff1"/>
        <w:numPr>
          <w:ilvl w:val="0"/>
          <w:numId w:val="0"/>
        </w:numPr>
        <w:ind w:firstLineChars="200" w:firstLine="420"/>
        <w:rPr>
          <w:lang w:bidi="ar"/>
        </w:rPr>
      </w:pPr>
      <w:r w:rsidRPr="00B73936">
        <w:rPr>
          <w:rFonts w:hint="eastAsia"/>
        </w:rPr>
        <w:t>采用经国家认证并授予标准物质证书的单元素标准贮备液。</w:t>
      </w:r>
    </w:p>
    <w:p w:rsidR="00B73936" w:rsidRPr="00B73936" w:rsidRDefault="00B73936" w:rsidP="00B73936">
      <w:pPr>
        <w:pStyle w:val="afffffffff1"/>
        <w:ind w:left="0"/>
        <w:rPr>
          <w:lang w:bidi="ar"/>
        </w:rPr>
      </w:pPr>
      <w:proofErr w:type="gramStart"/>
      <w:r w:rsidRPr="00B73936">
        <w:rPr>
          <w:rFonts w:hint="eastAsia"/>
        </w:rPr>
        <w:t>钡</w:t>
      </w:r>
      <w:proofErr w:type="gramEnd"/>
      <w:r w:rsidRPr="00B73936">
        <w:rPr>
          <w:rFonts w:hint="eastAsia"/>
          <w:lang w:bidi="ar"/>
        </w:rPr>
        <w:t>标准贮备液：</w:t>
      </w:r>
      <w:r w:rsidRPr="00B73936">
        <w:rPr>
          <w:rFonts w:eastAsia="TimesNewRomanPS-ItalicMT"/>
          <w:i/>
          <w:lang w:bidi="ar"/>
        </w:rPr>
        <w:t>ρ</w:t>
      </w:r>
      <w:r w:rsidRPr="00B73936">
        <w:rPr>
          <w:rFonts w:hAnsi="宋体" w:hint="eastAsia"/>
          <w:color w:val="000000"/>
          <w:szCs w:val="21"/>
        </w:rPr>
        <w:t xml:space="preserve">＝ </w:t>
      </w:r>
      <w:r w:rsidRPr="00B73936">
        <w:rPr>
          <w:rFonts w:hAnsi="宋体"/>
          <w:color w:val="000000"/>
          <w:szCs w:val="21"/>
        </w:rPr>
        <w:t xml:space="preserve">1000 </w:t>
      </w:r>
      <w:r w:rsidRPr="00B73936">
        <w:rPr>
          <w:rFonts w:hAnsi="宋体"/>
          <w:szCs w:val="18"/>
        </w:rPr>
        <w:t>mg</w:t>
      </w:r>
      <w:r w:rsidRPr="00B73936">
        <w:rPr>
          <w:rFonts w:hAnsi="宋体"/>
          <w:color w:val="000000"/>
          <w:szCs w:val="21"/>
        </w:rPr>
        <w:t>/L</w:t>
      </w:r>
    </w:p>
    <w:p w:rsidR="00B73936" w:rsidRPr="00B73936" w:rsidRDefault="00B73936" w:rsidP="00B73936">
      <w:pPr>
        <w:pStyle w:val="afffffffff1"/>
        <w:numPr>
          <w:ilvl w:val="0"/>
          <w:numId w:val="0"/>
        </w:numPr>
        <w:ind w:firstLineChars="200" w:firstLine="420"/>
        <w:rPr>
          <w:lang w:bidi="ar"/>
        </w:rPr>
      </w:pPr>
      <w:r w:rsidRPr="00B73936">
        <w:rPr>
          <w:rFonts w:hint="eastAsia"/>
        </w:rPr>
        <w:t>采用经国家认证并授予标准物质证书的单元素标准贮备液。</w:t>
      </w:r>
    </w:p>
    <w:p w:rsidR="00AF1EBD" w:rsidRPr="00B73936" w:rsidRDefault="004C055C" w:rsidP="00885057">
      <w:pPr>
        <w:pStyle w:val="affffffffe"/>
        <w:ind w:left="0"/>
        <w:rPr>
          <w:lang w:bidi="ar"/>
        </w:rPr>
      </w:pPr>
      <w:r w:rsidRPr="00B73936">
        <w:rPr>
          <w:rFonts w:hint="eastAsia"/>
          <w:lang w:bidi="ar"/>
        </w:rPr>
        <w:t>多元素标准贮备液</w:t>
      </w:r>
      <w:r w:rsidR="00885057" w:rsidRPr="00B73936">
        <w:rPr>
          <w:rFonts w:hint="eastAsia"/>
          <w:lang w:bidi="ar"/>
        </w:rPr>
        <w:t>：</w:t>
      </w:r>
      <w:r w:rsidR="00885057" w:rsidRPr="00B73936">
        <w:rPr>
          <w:rFonts w:eastAsia="TimesNewRomanPS-ItalicMT"/>
          <w:i/>
          <w:lang w:bidi="ar"/>
        </w:rPr>
        <w:t>ρ</w:t>
      </w:r>
      <w:r w:rsidR="00885057" w:rsidRPr="00B73936">
        <w:rPr>
          <w:rFonts w:hAnsi="宋体" w:hint="eastAsia"/>
          <w:color w:val="000000"/>
          <w:szCs w:val="21"/>
        </w:rPr>
        <w:t xml:space="preserve">＝ </w:t>
      </w:r>
      <w:r w:rsidR="00885057" w:rsidRPr="00B73936">
        <w:rPr>
          <w:rFonts w:hAnsi="宋体"/>
          <w:color w:val="000000"/>
          <w:szCs w:val="21"/>
        </w:rPr>
        <w:t xml:space="preserve">100 </w:t>
      </w:r>
      <w:r w:rsidR="00885057" w:rsidRPr="00B73936">
        <w:rPr>
          <w:rFonts w:hAnsi="宋体"/>
          <w:szCs w:val="18"/>
        </w:rPr>
        <w:t>mg</w:t>
      </w:r>
      <w:r w:rsidR="00885057" w:rsidRPr="00B73936">
        <w:rPr>
          <w:rFonts w:hAnsi="宋体"/>
          <w:color w:val="000000"/>
          <w:szCs w:val="21"/>
        </w:rPr>
        <w:t>/L</w:t>
      </w:r>
    </w:p>
    <w:p w:rsidR="00AF1EBD" w:rsidRPr="00B73936" w:rsidRDefault="004C055C">
      <w:pPr>
        <w:pStyle w:val="afffff5"/>
        <w:ind w:firstLine="420"/>
        <w:rPr>
          <w:rFonts w:cs="宋体"/>
          <w:color w:val="000000"/>
          <w:lang w:bidi="ar"/>
        </w:rPr>
      </w:pPr>
      <w:r w:rsidRPr="00B73936">
        <w:rPr>
          <w:rFonts w:hint="eastAsia"/>
        </w:rPr>
        <w:t>用硝酸溶液（</w:t>
      </w:r>
      <w:r w:rsidRPr="00B73936">
        <w:t>6.6</w:t>
      </w:r>
      <w:r w:rsidRPr="00B73936">
        <w:rPr>
          <w:rFonts w:hint="eastAsia"/>
        </w:rPr>
        <w:t>）稀释单元素标准贮备液（</w:t>
      </w:r>
      <w:r w:rsidRPr="00B73936">
        <w:t>6.7</w:t>
      </w:r>
      <w:r w:rsidRPr="00B73936">
        <w:rPr>
          <w:rFonts w:hint="eastAsia"/>
        </w:rPr>
        <w:t>）配制。亦可购买市售有证标准溶液。</w:t>
      </w:r>
    </w:p>
    <w:p w:rsidR="00AF1EBD" w:rsidRPr="00B73936" w:rsidRDefault="004C055C">
      <w:pPr>
        <w:pStyle w:val="affffffffe"/>
        <w:ind w:left="0"/>
        <w:rPr>
          <w:lang w:bidi="ar"/>
        </w:rPr>
      </w:pPr>
      <w:r w:rsidRPr="00B73936">
        <w:rPr>
          <w:rFonts w:hint="eastAsia"/>
          <w:lang w:bidi="ar"/>
        </w:rPr>
        <w:t>多元素标准使用液</w:t>
      </w:r>
      <w:r w:rsidR="00B73936" w:rsidRPr="00B73936">
        <w:rPr>
          <w:rFonts w:hint="eastAsia"/>
          <w:lang w:bidi="ar"/>
        </w:rPr>
        <w:t>：</w:t>
      </w:r>
      <w:r w:rsidR="00B73936" w:rsidRPr="00B73936">
        <w:rPr>
          <w:rFonts w:eastAsia="TimesNewRomanPS-ItalicMT"/>
          <w:i/>
          <w:lang w:bidi="ar"/>
        </w:rPr>
        <w:t>ρ</w:t>
      </w:r>
      <w:r w:rsidR="00B73936" w:rsidRPr="00B73936">
        <w:rPr>
          <w:rFonts w:hAnsi="宋体" w:hint="eastAsia"/>
          <w:color w:val="000000"/>
          <w:szCs w:val="21"/>
        </w:rPr>
        <w:t xml:space="preserve">＝ </w:t>
      </w:r>
      <w:r w:rsidR="00B73936" w:rsidRPr="00B73936">
        <w:rPr>
          <w:rFonts w:hAnsi="宋体"/>
          <w:color w:val="000000"/>
          <w:szCs w:val="21"/>
        </w:rPr>
        <w:t xml:space="preserve">1.00 </w:t>
      </w:r>
      <w:r w:rsidR="00B73936" w:rsidRPr="00B73936">
        <w:rPr>
          <w:rFonts w:hAnsi="宋体"/>
          <w:szCs w:val="18"/>
        </w:rPr>
        <w:t>mg</w:t>
      </w:r>
      <w:r w:rsidR="00B73936" w:rsidRPr="00B73936">
        <w:rPr>
          <w:rFonts w:hAnsi="宋体"/>
          <w:color w:val="000000"/>
          <w:szCs w:val="21"/>
        </w:rPr>
        <w:t>/L</w:t>
      </w:r>
    </w:p>
    <w:p w:rsidR="00AF1EBD" w:rsidRPr="00B73936" w:rsidRDefault="004C055C">
      <w:pPr>
        <w:pStyle w:val="afffff5"/>
        <w:ind w:firstLine="420"/>
        <w:rPr>
          <w:rFonts w:ascii="Times New Roman"/>
          <w:color w:val="000000"/>
          <w:lang w:bidi="ar"/>
        </w:rPr>
      </w:pPr>
      <w:r w:rsidRPr="00B73936">
        <w:rPr>
          <w:rFonts w:hint="eastAsia"/>
        </w:rPr>
        <w:t>用硝酸溶液（</w:t>
      </w:r>
      <w:r w:rsidRPr="00B73936">
        <w:t>6.6</w:t>
      </w:r>
      <w:r w:rsidRPr="00B73936">
        <w:rPr>
          <w:rFonts w:hint="eastAsia"/>
        </w:rPr>
        <w:t>）稀释多元素标准贮备液（</w:t>
      </w:r>
      <w:r w:rsidRPr="00B73936">
        <w:t>6.8</w:t>
      </w:r>
      <w:r w:rsidRPr="00B73936">
        <w:rPr>
          <w:rFonts w:hint="eastAsia"/>
        </w:rPr>
        <w:t>）配制。亦可购买市售有证标准溶液</w:t>
      </w:r>
      <w:r w:rsidRPr="00B73936">
        <w:rPr>
          <w:rFonts w:ascii="Times New Roman" w:hint="eastAsia"/>
          <w:color w:val="000000"/>
          <w:lang w:bidi="ar"/>
        </w:rPr>
        <w:t>。</w:t>
      </w:r>
    </w:p>
    <w:p w:rsidR="00AF1EBD" w:rsidRPr="00B73936" w:rsidRDefault="004C055C">
      <w:pPr>
        <w:pStyle w:val="affffffffe"/>
        <w:ind w:left="0"/>
        <w:rPr>
          <w:lang w:bidi="ar"/>
        </w:rPr>
      </w:pPr>
      <w:r w:rsidRPr="00B73936">
        <w:rPr>
          <w:rFonts w:hint="eastAsia"/>
          <w:lang w:bidi="ar"/>
        </w:rPr>
        <w:t>内标标准贮备液：</w:t>
      </w:r>
      <w:r w:rsidRPr="00B73936">
        <w:rPr>
          <w:rFonts w:eastAsia="TimesNewRomanPS-ItalicMT"/>
          <w:i/>
          <w:lang w:bidi="ar"/>
        </w:rPr>
        <w:t>ρ</w:t>
      </w:r>
      <w:r w:rsidRPr="00B73936">
        <w:rPr>
          <w:rFonts w:hint="eastAsia"/>
          <w:lang w:bidi="ar"/>
        </w:rPr>
        <w:t>=</w:t>
      </w:r>
      <w:r w:rsidRPr="00B73936">
        <w:rPr>
          <w:lang w:bidi="ar"/>
        </w:rPr>
        <w:t xml:space="preserve"> </w:t>
      </w:r>
      <w:r w:rsidRPr="00B73936">
        <w:rPr>
          <w:rFonts w:hint="eastAsia"/>
          <w:lang w:bidi="ar"/>
        </w:rPr>
        <w:t>10.0 mg/L</w:t>
      </w:r>
    </w:p>
    <w:p w:rsidR="00AF1EBD" w:rsidRPr="00B73936" w:rsidRDefault="004C055C">
      <w:pPr>
        <w:pStyle w:val="afffff5"/>
        <w:ind w:firstLine="420"/>
        <w:rPr>
          <w:rFonts w:ascii="Times New Roman"/>
          <w:color w:val="000000"/>
          <w:lang w:bidi="ar"/>
        </w:rPr>
      </w:pPr>
      <w:r w:rsidRPr="00B73936">
        <w:rPr>
          <w:rFonts w:hint="eastAsia"/>
        </w:rPr>
        <w:t xml:space="preserve">宜选用 </w:t>
      </w:r>
      <w:r w:rsidRPr="00B73936">
        <w:rPr>
          <w:vertAlign w:val="superscript"/>
        </w:rPr>
        <w:t>72</w:t>
      </w:r>
      <w:r w:rsidRPr="00B73936">
        <w:t>Ge</w:t>
      </w:r>
      <w:r w:rsidRPr="00B73936">
        <w:rPr>
          <w:rFonts w:hint="eastAsia"/>
        </w:rPr>
        <w:t>、</w:t>
      </w:r>
      <w:r w:rsidRPr="00B73936">
        <w:rPr>
          <w:vertAlign w:val="superscript"/>
        </w:rPr>
        <w:t>103</w:t>
      </w:r>
      <w:r w:rsidRPr="00B73936">
        <w:t xml:space="preserve">Rh </w:t>
      </w:r>
      <w:r w:rsidRPr="00B73936">
        <w:rPr>
          <w:rFonts w:hint="eastAsia"/>
        </w:rPr>
        <w:t>、</w:t>
      </w:r>
      <w:r w:rsidRPr="00B73936">
        <w:rPr>
          <w:rFonts w:hint="eastAsia"/>
          <w:vertAlign w:val="superscript"/>
        </w:rPr>
        <w:t>115</w:t>
      </w:r>
      <w:r w:rsidRPr="00B73936">
        <w:rPr>
          <w:rFonts w:hint="eastAsia"/>
        </w:rPr>
        <w:t>In、</w:t>
      </w:r>
      <w:r w:rsidRPr="00B73936">
        <w:rPr>
          <w:rFonts w:hint="eastAsia"/>
          <w:vertAlign w:val="superscript"/>
        </w:rPr>
        <w:t>89</w:t>
      </w:r>
      <w:r w:rsidRPr="00B73936">
        <w:rPr>
          <w:rFonts w:hint="eastAsia"/>
        </w:rPr>
        <w:t xml:space="preserve">Y和 </w:t>
      </w:r>
      <w:r w:rsidRPr="00B73936">
        <w:rPr>
          <w:vertAlign w:val="superscript"/>
        </w:rPr>
        <w:t>185</w:t>
      </w:r>
      <w:r w:rsidRPr="00B73936">
        <w:t xml:space="preserve">Re </w:t>
      </w:r>
      <w:r w:rsidRPr="00B73936">
        <w:rPr>
          <w:rFonts w:hint="eastAsia"/>
        </w:rPr>
        <w:t>等为内标元素，可直接购买市售有证标准溶液配制</w:t>
      </w:r>
      <w:r w:rsidRPr="00B73936">
        <w:rPr>
          <w:rFonts w:ascii="Times New Roman" w:hint="eastAsia"/>
          <w:color w:val="000000"/>
          <w:lang w:bidi="ar"/>
        </w:rPr>
        <w:t>。</w:t>
      </w:r>
    </w:p>
    <w:p w:rsidR="00AF1EBD" w:rsidRPr="00B73936" w:rsidRDefault="004C055C">
      <w:pPr>
        <w:pStyle w:val="affffffffe"/>
        <w:ind w:left="0"/>
        <w:rPr>
          <w:lang w:bidi="ar"/>
        </w:rPr>
      </w:pPr>
      <w:r w:rsidRPr="00B73936">
        <w:rPr>
          <w:rFonts w:hint="eastAsia"/>
          <w:lang w:bidi="ar"/>
        </w:rPr>
        <w:t>内标标准使用液</w:t>
      </w:r>
    </w:p>
    <w:p w:rsidR="00AF1EBD" w:rsidRDefault="004C055C">
      <w:pPr>
        <w:pStyle w:val="afffff5"/>
        <w:ind w:firstLine="420"/>
        <w:rPr>
          <w:rFonts w:ascii="Times New Roman"/>
          <w:color w:val="000000"/>
          <w:lang w:bidi="ar"/>
        </w:rPr>
      </w:pPr>
      <w:r w:rsidRPr="00B73936">
        <w:rPr>
          <w:rFonts w:hint="eastAsia"/>
        </w:rPr>
        <w:t>用硝酸溶液（</w:t>
      </w:r>
      <w:r w:rsidRPr="00B73936">
        <w:t>6.6</w:t>
      </w:r>
      <w:r w:rsidRPr="00B73936">
        <w:rPr>
          <w:rFonts w:hint="eastAsia"/>
        </w:rPr>
        <w:t>）稀释内标标准贮备液（</w:t>
      </w:r>
      <w:r w:rsidRPr="00B73936">
        <w:t>6.10</w:t>
      </w:r>
      <w:r w:rsidRPr="00B73936">
        <w:rPr>
          <w:rFonts w:hint="eastAsia"/>
        </w:rPr>
        <w:t>），配制适当浓度内标标准使用液</w:t>
      </w:r>
      <w:r w:rsidRPr="00B73936">
        <w:rPr>
          <w:rFonts w:ascii="Times New Roman" w:hint="eastAsia"/>
          <w:color w:val="000000"/>
          <w:lang w:bidi="ar"/>
        </w:rPr>
        <w:t>。</w:t>
      </w:r>
    </w:p>
    <w:p w:rsidR="00FA594A" w:rsidRPr="00B73936" w:rsidRDefault="00FA594A" w:rsidP="00FA594A">
      <w:pPr>
        <w:pStyle w:val="a5"/>
        <w:rPr>
          <w:rFonts w:ascii="Times New Roman"/>
          <w:color w:val="000000"/>
          <w:lang w:bidi="ar"/>
        </w:rPr>
      </w:pPr>
      <w:r>
        <w:rPr>
          <w:lang w:bidi="ar"/>
        </w:rPr>
        <w:t>内标</w:t>
      </w:r>
      <w:r>
        <w:rPr>
          <w:rFonts w:hint="eastAsia"/>
          <w:lang w:bidi="ar"/>
        </w:rPr>
        <w:t>标准</w:t>
      </w:r>
      <w:r>
        <w:rPr>
          <w:lang w:bidi="ar"/>
        </w:rPr>
        <w:t>使用液由蠕动泵在线加入，不同仪器蠕动泵内</w:t>
      </w:r>
      <w:r>
        <w:rPr>
          <w:rFonts w:hint="eastAsia"/>
          <w:lang w:bidi="ar"/>
        </w:rPr>
        <w:t>径</w:t>
      </w:r>
      <w:r>
        <w:rPr>
          <w:lang w:bidi="ar"/>
        </w:rPr>
        <w:t>不同，在线加入内标时，样品混合后的内标浓度参考范围为</w:t>
      </w:r>
      <w:r>
        <w:rPr>
          <w:rFonts w:hint="eastAsia"/>
          <w:lang w:bidi="ar"/>
        </w:rPr>
        <w:t xml:space="preserve"> </w:t>
      </w:r>
      <w:r>
        <w:rPr>
          <w:lang w:bidi="ar"/>
        </w:rPr>
        <w:t xml:space="preserve">5 </w:t>
      </w:r>
      <w:r w:rsidR="000E1B07" w:rsidRPr="00B73936">
        <w:rPr>
          <w:rFonts w:hAnsi="宋体"/>
        </w:rPr>
        <w:t>µ</w:t>
      </w:r>
      <w:r>
        <w:rPr>
          <w:lang w:bidi="ar"/>
        </w:rPr>
        <w:t xml:space="preserve">g/L～ 50 </w:t>
      </w:r>
      <w:r w:rsidR="000E1B07" w:rsidRPr="00B73936">
        <w:rPr>
          <w:rFonts w:hAnsi="宋体"/>
        </w:rPr>
        <w:t>µ</w:t>
      </w:r>
      <w:r>
        <w:rPr>
          <w:lang w:bidi="ar"/>
        </w:rPr>
        <w:t>g/L。</w:t>
      </w:r>
    </w:p>
    <w:p w:rsidR="00AF1EBD" w:rsidRPr="00B73936" w:rsidRDefault="004C055C">
      <w:pPr>
        <w:pStyle w:val="affffffffe"/>
        <w:ind w:left="0"/>
        <w:rPr>
          <w:lang w:bidi="ar"/>
        </w:rPr>
      </w:pPr>
      <w:r w:rsidRPr="00B73936">
        <w:rPr>
          <w:rFonts w:hint="eastAsia"/>
          <w:lang w:bidi="ar"/>
        </w:rPr>
        <w:t>调谐溶液</w:t>
      </w:r>
      <w:r w:rsidR="00885057" w:rsidRPr="00B73936">
        <w:rPr>
          <w:rFonts w:hint="eastAsia"/>
          <w:lang w:bidi="ar"/>
        </w:rPr>
        <w:t>：</w:t>
      </w:r>
      <w:r w:rsidR="00885057" w:rsidRPr="00B73936">
        <w:rPr>
          <w:rFonts w:eastAsia="TimesNewRomanPS-ItalicMT"/>
          <w:i/>
          <w:lang w:bidi="ar"/>
        </w:rPr>
        <w:t>ρ</w:t>
      </w:r>
      <w:r w:rsidR="00885057" w:rsidRPr="00B73936">
        <w:rPr>
          <w:rFonts w:hAnsi="宋体" w:hint="eastAsia"/>
          <w:color w:val="000000"/>
          <w:szCs w:val="21"/>
        </w:rPr>
        <w:t xml:space="preserve">＝ </w:t>
      </w:r>
      <w:r w:rsidR="00885057" w:rsidRPr="00B73936">
        <w:rPr>
          <w:rFonts w:hAnsi="宋体"/>
          <w:color w:val="000000"/>
          <w:szCs w:val="21"/>
        </w:rPr>
        <w:t xml:space="preserve">1.00 </w:t>
      </w:r>
      <w:r w:rsidR="00885057" w:rsidRPr="00B73936">
        <w:rPr>
          <w:rFonts w:hAnsi="宋体"/>
          <w:szCs w:val="18"/>
        </w:rPr>
        <w:t>µg</w:t>
      </w:r>
      <w:r w:rsidR="00885057" w:rsidRPr="00B73936">
        <w:rPr>
          <w:rFonts w:hAnsi="宋体"/>
          <w:color w:val="000000"/>
          <w:szCs w:val="21"/>
        </w:rPr>
        <w:t>/L</w:t>
      </w:r>
    </w:p>
    <w:p w:rsidR="00AF1EBD" w:rsidRDefault="004C055C">
      <w:pPr>
        <w:pStyle w:val="afffff5"/>
        <w:ind w:firstLine="420"/>
        <w:rPr>
          <w:rFonts w:ascii="Times New Roman"/>
          <w:color w:val="000000"/>
          <w:lang w:bidi="ar"/>
        </w:rPr>
      </w:pPr>
      <w:r w:rsidRPr="00B73936">
        <w:rPr>
          <w:rFonts w:hint="eastAsia"/>
        </w:rPr>
        <w:t>宜选用含有 Li、Be、Mg、Co、Y、In、Ba、Ce、Tl、Pb、Bi、U 等几种或多种元素混合溶液为质谱仪的调谐溶液。可直接购买市售有证标准溶液配制</w:t>
      </w:r>
      <w:r w:rsidRPr="00B73936">
        <w:rPr>
          <w:rFonts w:ascii="Times New Roman" w:hint="eastAsia"/>
          <w:color w:val="000000"/>
          <w:lang w:bidi="ar"/>
        </w:rPr>
        <w:t>。</w:t>
      </w:r>
    </w:p>
    <w:p w:rsidR="00AF1EBD" w:rsidRDefault="004C055C">
      <w:pPr>
        <w:pStyle w:val="a5"/>
        <w:rPr>
          <w:lang w:bidi="ar"/>
        </w:rPr>
      </w:pPr>
      <w:r>
        <w:rPr>
          <w:rFonts w:hint="eastAsia"/>
          <w:lang w:bidi="ar"/>
        </w:rPr>
        <w:t>所有元素的标准贮备液配制后均应在密封的聚乙烯或聚丙烯瓶中保存。</w:t>
      </w:r>
    </w:p>
    <w:p w:rsidR="00AF1EBD" w:rsidRDefault="004C055C">
      <w:pPr>
        <w:pStyle w:val="affffffffe"/>
        <w:ind w:left="0"/>
        <w:rPr>
          <w:lang w:bidi="ar"/>
        </w:rPr>
      </w:pPr>
      <w:r>
        <w:rPr>
          <w:rFonts w:hint="eastAsia"/>
          <w:lang w:bidi="ar"/>
        </w:rPr>
        <w:t>氩气：纯度≥ 99.999 %。</w:t>
      </w:r>
    </w:p>
    <w:p w:rsidR="00AF1EBD" w:rsidRDefault="004C055C">
      <w:pPr>
        <w:pStyle w:val="affffffffe"/>
        <w:ind w:left="0"/>
        <w:rPr>
          <w:lang w:bidi="ar"/>
        </w:rPr>
      </w:pPr>
      <w:r>
        <w:rPr>
          <w:rFonts w:hint="eastAsia"/>
          <w:lang w:bidi="ar"/>
        </w:rPr>
        <w:t>氦气：纯度≥ 99.999 %。</w:t>
      </w:r>
      <w:bookmarkStart w:id="59" w:name="_GoBack"/>
      <w:bookmarkEnd w:id="59"/>
    </w:p>
    <w:p w:rsidR="00AF1EBD" w:rsidRDefault="004C055C">
      <w:pPr>
        <w:pStyle w:val="affc"/>
        <w:spacing w:before="312" w:after="312"/>
      </w:pPr>
      <w:bookmarkStart w:id="60" w:name="_Toc139044571"/>
      <w:r>
        <w:rPr>
          <w:rFonts w:hint="eastAsia"/>
        </w:rPr>
        <w:t>仪器和设备</w:t>
      </w:r>
      <w:bookmarkEnd w:id="60"/>
    </w:p>
    <w:p w:rsidR="00AF1EBD" w:rsidRDefault="004C055C">
      <w:pPr>
        <w:pStyle w:val="affffffffe"/>
        <w:ind w:left="0"/>
        <w:rPr>
          <w:rFonts w:cs="宋体"/>
          <w:lang w:bidi="ar"/>
        </w:rPr>
      </w:pPr>
      <w:r>
        <w:rPr>
          <w:rFonts w:cs="宋体" w:hint="eastAsia"/>
          <w:lang w:bidi="ar"/>
        </w:rPr>
        <w:t>电感耦</w:t>
      </w:r>
      <w:r>
        <w:rPr>
          <w:rFonts w:hint="eastAsia"/>
          <w:lang w:bidi="ar"/>
        </w:rPr>
        <w:t>合等离子体质谱仪（ICP-MS）</w:t>
      </w:r>
      <w:r w:rsidR="005F07D3">
        <w:rPr>
          <w:rFonts w:cs="宋体" w:hint="eastAsia"/>
          <w:lang w:bidi="ar"/>
        </w:rPr>
        <w:t>：</w:t>
      </w:r>
      <w:r w:rsidR="005F07D3" w:rsidRPr="005F07D3">
        <w:rPr>
          <w:rFonts w:hAnsi="宋体" w:cs="宋体" w:hint="eastAsia"/>
          <w:color w:val="000000"/>
        </w:rPr>
        <w:t xml:space="preserve">能够扫描的质量范围为 </w:t>
      </w:r>
      <w:r w:rsidR="005F07D3" w:rsidRPr="005F07D3">
        <w:rPr>
          <w:rFonts w:hAnsi="宋体" w:cs="宋体"/>
          <w:color w:val="000000"/>
        </w:rPr>
        <w:t xml:space="preserve">5 </w:t>
      </w:r>
      <w:proofErr w:type="spellStart"/>
      <w:r w:rsidR="005F07D3" w:rsidRPr="005F07D3">
        <w:rPr>
          <w:rFonts w:hAnsi="宋体" w:cs="宋体"/>
          <w:color w:val="000000"/>
        </w:rPr>
        <w:t>amu</w:t>
      </w:r>
      <w:proofErr w:type="spellEnd"/>
      <w:r w:rsidR="005F07D3" w:rsidRPr="005F07D3">
        <w:rPr>
          <w:rFonts w:hAnsi="宋体" w:cs="宋体" w:hint="eastAsia"/>
          <w:color w:val="000000"/>
        </w:rPr>
        <w:t>～</w:t>
      </w:r>
      <w:r w:rsidR="005F07D3" w:rsidRPr="005F07D3">
        <w:rPr>
          <w:rFonts w:hAnsi="宋体" w:cs="宋体"/>
          <w:color w:val="000000"/>
        </w:rPr>
        <w:t xml:space="preserve">250 </w:t>
      </w:r>
      <w:proofErr w:type="spellStart"/>
      <w:r w:rsidR="005F07D3" w:rsidRPr="005F07D3">
        <w:rPr>
          <w:rFonts w:hAnsi="宋体" w:cs="宋体"/>
          <w:color w:val="000000"/>
        </w:rPr>
        <w:t>amu</w:t>
      </w:r>
      <w:proofErr w:type="spellEnd"/>
      <w:r w:rsidR="005F07D3" w:rsidRPr="005F07D3">
        <w:rPr>
          <w:rFonts w:hAnsi="宋体" w:cs="宋体" w:hint="eastAsia"/>
          <w:color w:val="000000"/>
        </w:rPr>
        <w:t xml:space="preserve">，分辨率在 </w:t>
      </w:r>
      <w:r w:rsidR="005F07D3" w:rsidRPr="005F07D3">
        <w:rPr>
          <w:rFonts w:hAnsi="宋体" w:cs="宋体"/>
          <w:color w:val="000000"/>
        </w:rPr>
        <w:t>10 %</w:t>
      </w:r>
      <w:r w:rsidR="005F07D3" w:rsidRPr="005F07D3">
        <w:rPr>
          <w:rFonts w:hAnsi="宋体" w:cs="宋体" w:hint="eastAsia"/>
          <w:color w:val="000000"/>
        </w:rPr>
        <w:t xml:space="preserve">峰高处的峰宽优于 </w:t>
      </w:r>
      <w:r w:rsidR="005F07D3" w:rsidRPr="005F07D3">
        <w:rPr>
          <w:rFonts w:hAnsi="宋体" w:cs="宋体"/>
          <w:color w:val="000000"/>
        </w:rPr>
        <w:t xml:space="preserve">1 </w:t>
      </w:r>
      <w:proofErr w:type="spellStart"/>
      <w:r w:rsidR="005F07D3" w:rsidRPr="005F07D3">
        <w:rPr>
          <w:rFonts w:hAnsi="宋体" w:cs="宋体"/>
          <w:color w:val="000000"/>
        </w:rPr>
        <w:t>amu</w:t>
      </w:r>
      <w:proofErr w:type="spellEnd"/>
      <w:r>
        <w:rPr>
          <w:rFonts w:cs="宋体" w:hint="eastAsia"/>
          <w:lang w:bidi="ar"/>
        </w:rPr>
        <w:t>。</w:t>
      </w:r>
    </w:p>
    <w:p w:rsidR="00AF1EBD" w:rsidRDefault="004C055C">
      <w:pPr>
        <w:pStyle w:val="affffffffe"/>
        <w:ind w:left="0"/>
        <w:rPr>
          <w:rFonts w:cs="宋体"/>
          <w:lang w:bidi="ar"/>
        </w:rPr>
      </w:pPr>
      <w:r>
        <w:rPr>
          <w:rFonts w:cs="宋体" w:hint="eastAsia"/>
          <w:lang w:bidi="ar"/>
        </w:rPr>
        <w:t xml:space="preserve">温控电热板：控制精度± </w:t>
      </w:r>
      <w:r w:rsidR="00EE5103">
        <w:rPr>
          <w:lang w:bidi="ar"/>
        </w:rPr>
        <w:t>2</w:t>
      </w:r>
      <w:r>
        <w:rPr>
          <w:lang w:bidi="ar"/>
        </w:rPr>
        <w:t xml:space="preserve"> </w:t>
      </w:r>
      <w:r>
        <w:rPr>
          <w:rFonts w:cs="宋体" w:hint="eastAsia"/>
          <w:lang w:bidi="ar"/>
        </w:rPr>
        <w:t xml:space="preserve">℃，最高温度可设定至 </w:t>
      </w:r>
      <w:r>
        <w:rPr>
          <w:lang w:bidi="ar"/>
        </w:rPr>
        <w:t>250</w:t>
      </w:r>
      <w:r>
        <w:rPr>
          <w:rFonts w:hint="eastAsia"/>
          <w:lang w:bidi="ar"/>
        </w:rPr>
        <w:t xml:space="preserve"> </w:t>
      </w:r>
      <w:r>
        <w:rPr>
          <w:rFonts w:cs="宋体" w:hint="eastAsia"/>
          <w:lang w:bidi="ar"/>
        </w:rPr>
        <w:t>℃。</w:t>
      </w:r>
    </w:p>
    <w:p w:rsidR="00AF1EBD" w:rsidRDefault="004C055C">
      <w:pPr>
        <w:pStyle w:val="affffffffe"/>
        <w:ind w:left="0"/>
        <w:rPr>
          <w:rFonts w:cs="宋体"/>
          <w:lang w:bidi="ar"/>
        </w:rPr>
      </w:pPr>
      <w:r>
        <w:rPr>
          <w:rFonts w:cs="宋体" w:hint="eastAsia"/>
          <w:lang w:bidi="ar"/>
        </w:rPr>
        <w:t>分析天平：</w:t>
      </w:r>
      <w:proofErr w:type="gramStart"/>
      <w:r>
        <w:rPr>
          <w:rFonts w:cs="宋体" w:hint="eastAsia"/>
          <w:lang w:bidi="ar"/>
        </w:rPr>
        <w:t>感</w:t>
      </w:r>
      <w:proofErr w:type="gramEnd"/>
      <w:r>
        <w:rPr>
          <w:rFonts w:cs="宋体" w:hint="eastAsia"/>
          <w:lang w:bidi="ar"/>
        </w:rPr>
        <w:t xml:space="preserve">量为 </w:t>
      </w:r>
      <w:r>
        <w:rPr>
          <w:lang w:bidi="ar"/>
        </w:rPr>
        <w:t>0.</w:t>
      </w:r>
      <w:r>
        <w:rPr>
          <w:rFonts w:hint="eastAsia"/>
          <w:lang w:bidi="ar"/>
        </w:rPr>
        <w:t>1 m</w:t>
      </w:r>
      <w:r>
        <w:rPr>
          <w:lang w:bidi="ar"/>
        </w:rPr>
        <w:t>g</w:t>
      </w:r>
      <w:r>
        <w:rPr>
          <w:rFonts w:cs="宋体" w:hint="eastAsia"/>
          <w:lang w:bidi="ar"/>
        </w:rPr>
        <w:t>。</w:t>
      </w:r>
    </w:p>
    <w:p w:rsidR="00AF1EBD" w:rsidRDefault="004C055C">
      <w:pPr>
        <w:pStyle w:val="affffffffe"/>
        <w:ind w:left="0"/>
        <w:rPr>
          <w:rFonts w:cs="宋体"/>
          <w:lang w:bidi="ar"/>
        </w:rPr>
      </w:pPr>
      <w:r>
        <w:rPr>
          <w:rFonts w:cs="宋体" w:hint="eastAsia"/>
          <w:lang w:bidi="ar"/>
        </w:rPr>
        <w:t>聚四氟乙烯消解管。</w:t>
      </w:r>
    </w:p>
    <w:p w:rsidR="00AF1EBD" w:rsidRDefault="004C055C">
      <w:pPr>
        <w:pStyle w:val="affffffffe"/>
        <w:ind w:left="0"/>
        <w:rPr>
          <w:rFonts w:cs="宋体"/>
          <w:lang w:bidi="ar"/>
        </w:rPr>
      </w:pPr>
      <w:r>
        <w:rPr>
          <w:rFonts w:cs="宋体" w:hint="eastAsia"/>
          <w:lang w:bidi="ar"/>
        </w:rPr>
        <w:lastRenderedPageBreak/>
        <w:t>尼龙筛：</w:t>
      </w:r>
      <w:r>
        <w:rPr>
          <w:lang w:bidi="ar"/>
        </w:rPr>
        <w:t>0.15 mm</w:t>
      </w:r>
      <w:r>
        <w:rPr>
          <w:rFonts w:cs="宋体" w:hint="eastAsia"/>
          <w:lang w:bidi="ar"/>
        </w:rPr>
        <w:t>（</w:t>
      </w:r>
      <w:r>
        <w:rPr>
          <w:lang w:bidi="ar"/>
        </w:rPr>
        <w:t xml:space="preserve">100 </w:t>
      </w:r>
      <w:r>
        <w:rPr>
          <w:rFonts w:cs="宋体" w:hint="eastAsia"/>
          <w:lang w:bidi="ar"/>
        </w:rPr>
        <w:t>目）。</w:t>
      </w:r>
    </w:p>
    <w:p w:rsidR="004C055C" w:rsidRDefault="004C055C">
      <w:pPr>
        <w:pStyle w:val="affffffffe"/>
        <w:ind w:left="0"/>
        <w:rPr>
          <w:rFonts w:cs="宋体"/>
          <w:lang w:bidi="ar"/>
        </w:rPr>
      </w:pPr>
      <w:r>
        <w:rPr>
          <w:rFonts w:cs="宋体" w:hint="eastAsia"/>
          <w:lang w:bidi="ar"/>
        </w:rPr>
        <w:t>容量瓶：1</w:t>
      </w:r>
      <w:r>
        <w:rPr>
          <w:rFonts w:cs="宋体"/>
          <w:lang w:bidi="ar"/>
        </w:rPr>
        <w:t>0 mL</w:t>
      </w:r>
      <w:r>
        <w:rPr>
          <w:rFonts w:cs="宋体" w:hint="eastAsia"/>
          <w:lang w:bidi="ar"/>
        </w:rPr>
        <w:t>。</w:t>
      </w:r>
    </w:p>
    <w:p w:rsidR="00AF1EBD" w:rsidRDefault="004C055C">
      <w:pPr>
        <w:pStyle w:val="affffffffe"/>
        <w:ind w:left="0"/>
        <w:rPr>
          <w:rFonts w:cs="宋体"/>
          <w:lang w:bidi="ar"/>
        </w:rPr>
      </w:pPr>
      <w:r>
        <w:rPr>
          <w:rFonts w:cs="宋体" w:hint="eastAsia"/>
          <w:lang w:bidi="ar"/>
        </w:rPr>
        <w:t>一般实验室常用仪器和设备。</w:t>
      </w:r>
    </w:p>
    <w:p w:rsidR="00AF1EBD" w:rsidRDefault="004C055C">
      <w:pPr>
        <w:pStyle w:val="affc"/>
        <w:spacing w:before="312" w:after="312"/>
      </w:pPr>
      <w:bookmarkStart w:id="61" w:name="_Toc139044572"/>
      <w:r>
        <w:rPr>
          <w:rFonts w:hint="eastAsia"/>
        </w:rPr>
        <w:t>样品</w:t>
      </w:r>
      <w:bookmarkEnd w:id="61"/>
    </w:p>
    <w:p w:rsidR="00AF1EBD" w:rsidRDefault="004C055C">
      <w:pPr>
        <w:pStyle w:val="affd"/>
        <w:spacing w:before="156" w:after="156"/>
        <w:ind w:left="0"/>
        <w:jc w:val="left"/>
      </w:pPr>
      <w:r>
        <w:rPr>
          <w:rFonts w:hint="eastAsia"/>
        </w:rPr>
        <w:t>样品采集与保存</w:t>
      </w:r>
    </w:p>
    <w:p w:rsidR="00AF1EBD" w:rsidRDefault="004C055C">
      <w:pPr>
        <w:pStyle w:val="afffff5"/>
        <w:ind w:firstLine="420"/>
        <w:rPr>
          <w:rFonts w:ascii="Times New Roman"/>
          <w:szCs w:val="21"/>
        </w:rPr>
      </w:pPr>
      <w:r>
        <w:rPr>
          <w:rFonts w:hint="eastAsia"/>
        </w:rPr>
        <w:t>土壤样品按照</w:t>
      </w:r>
      <w:r>
        <w:t xml:space="preserve">HJ/T 166 </w:t>
      </w:r>
      <w:r>
        <w:rPr>
          <w:rFonts w:hint="eastAsia"/>
        </w:rPr>
        <w:t>或HJ 25.2</w:t>
      </w:r>
      <w:r>
        <w:t xml:space="preserve"> </w:t>
      </w:r>
      <w:r>
        <w:rPr>
          <w:rFonts w:hint="eastAsia"/>
        </w:rPr>
        <w:t>的相关要求进行采集和保存；沉积物样品按照</w:t>
      </w:r>
      <w:r>
        <w:t xml:space="preserve">GB 17378.3 </w:t>
      </w:r>
      <w:r>
        <w:rPr>
          <w:rFonts w:hint="eastAsia"/>
        </w:rPr>
        <w:t>或</w:t>
      </w:r>
      <w:r>
        <w:t xml:space="preserve">HJ 494 </w:t>
      </w:r>
      <w:r>
        <w:rPr>
          <w:rFonts w:hint="eastAsia"/>
        </w:rPr>
        <w:t>的相关要求进行采集和保存。样品采集、运输和保存过程应避免污染和待测元素损失</w:t>
      </w:r>
      <w:r>
        <w:rPr>
          <w:rFonts w:ascii="Times New Roman" w:hint="eastAsia"/>
          <w:szCs w:val="21"/>
        </w:rPr>
        <w:t>。</w:t>
      </w:r>
    </w:p>
    <w:p w:rsidR="00AF1EBD" w:rsidRDefault="004C055C">
      <w:pPr>
        <w:pStyle w:val="affd"/>
        <w:spacing w:before="156" w:after="156"/>
        <w:ind w:left="0"/>
        <w:jc w:val="left"/>
      </w:pPr>
      <w:bookmarkStart w:id="62" w:name="_Hlk139042878"/>
      <w:r>
        <w:rPr>
          <w:rFonts w:hint="eastAsia"/>
        </w:rPr>
        <w:t>样品的制</w:t>
      </w:r>
      <w:bookmarkEnd w:id="62"/>
      <w:r>
        <w:rPr>
          <w:rFonts w:hint="eastAsia"/>
        </w:rPr>
        <w:t>备</w:t>
      </w:r>
    </w:p>
    <w:p w:rsidR="00AF1EBD" w:rsidRDefault="004C055C">
      <w:pPr>
        <w:pStyle w:val="afffff5"/>
        <w:ind w:firstLine="420"/>
        <w:rPr>
          <w:rFonts w:hAnsi="宋体" w:cs="宋体"/>
          <w:sz w:val="24"/>
          <w:szCs w:val="24"/>
        </w:rPr>
      </w:pPr>
      <w:r>
        <w:rPr>
          <w:rFonts w:hint="eastAsia"/>
        </w:rPr>
        <w:t>除去样品中的异物（枝棒、叶片、石子等），按照</w:t>
      </w:r>
      <w:r>
        <w:t xml:space="preserve">HJ/T 166 </w:t>
      </w:r>
      <w:r>
        <w:rPr>
          <w:rFonts w:hint="eastAsia"/>
        </w:rPr>
        <w:t>和</w:t>
      </w:r>
      <w:r>
        <w:t xml:space="preserve">GB 17378.5 </w:t>
      </w:r>
      <w:r>
        <w:rPr>
          <w:rFonts w:hint="eastAsia"/>
        </w:rPr>
        <w:t>的要求，将采集的样品进行</w:t>
      </w:r>
      <w:r>
        <w:rPr>
          <w:rFonts w:hAnsi="宋体" w:cs="宋体" w:hint="eastAsia"/>
          <w:color w:val="000000"/>
        </w:rPr>
        <w:t>风干、粗磨、细磨，过尼龙筛（</w:t>
      </w:r>
      <w:r>
        <w:rPr>
          <w:rFonts w:hAnsi="宋体"/>
          <w:color w:val="000000"/>
          <w:szCs w:val="21"/>
        </w:rPr>
        <w:t>7.5</w:t>
      </w:r>
      <w:r>
        <w:rPr>
          <w:rFonts w:hAnsi="宋体" w:cs="宋体" w:hint="eastAsia"/>
          <w:color w:val="000000"/>
          <w:szCs w:val="21"/>
        </w:rPr>
        <w:t>），</w:t>
      </w:r>
      <w:r>
        <w:rPr>
          <w:rFonts w:hint="eastAsia"/>
        </w:rPr>
        <w:t>备用。样品的制备过程应避免污染和待测元素损失</w:t>
      </w:r>
      <w:r>
        <w:rPr>
          <w:rFonts w:ascii="Times New Roman" w:hint="eastAsia"/>
        </w:rPr>
        <w:t>。</w:t>
      </w:r>
    </w:p>
    <w:p w:rsidR="00AF1EBD" w:rsidRDefault="004C055C">
      <w:pPr>
        <w:pStyle w:val="affd"/>
        <w:spacing w:before="156" w:after="156"/>
        <w:ind w:left="0"/>
        <w:jc w:val="left"/>
      </w:pPr>
      <w:r>
        <w:rPr>
          <w:rFonts w:hint="eastAsia"/>
        </w:rPr>
        <w:t>水分的测定</w:t>
      </w:r>
    </w:p>
    <w:p w:rsidR="00AF1EBD" w:rsidRDefault="004C055C">
      <w:pPr>
        <w:pStyle w:val="afffff5"/>
        <w:ind w:firstLine="420"/>
      </w:pPr>
      <w:r>
        <w:rPr>
          <w:rFonts w:hint="eastAsia"/>
        </w:rPr>
        <w:t>土壤样品干物质含量按照</w:t>
      </w:r>
      <w:r>
        <w:t>HJ 613</w:t>
      </w:r>
      <w:r>
        <w:rPr>
          <w:rFonts w:hint="eastAsia"/>
        </w:rPr>
        <w:t xml:space="preserve"> 测定；沉积物样品含水率按照</w:t>
      </w:r>
      <w:r>
        <w:t>GB 17378.5</w:t>
      </w:r>
      <w:r>
        <w:rPr>
          <w:rFonts w:hint="eastAsia"/>
        </w:rPr>
        <w:t xml:space="preserve"> 测定。</w:t>
      </w:r>
    </w:p>
    <w:p w:rsidR="00AF1EBD" w:rsidRDefault="004C055C">
      <w:pPr>
        <w:pStyle w:val="affd"/>
        <w:spacing w:before="156" w:after="156"/>
        <w:ind w:left="0"/>
        <w:jc w:val="left"/>
      </w:pPr>
      <w:r>
        <w:rPr>
          <w:rFonts w:hint="eastAsia"/>
        </w:rPr>
        <w:t>试样的制备</w:t>
      </w:r>
    </w:p>
    <w:p w:rsidR="00AF1EBD" w:rsidRDefault="004C055C">
      <w:pPr>
        <w:pStyle w:val="afffff5"/>
        <w:ind w:firstLine="420"/>
        <w:rPr>
          <w:lang w:bidi="ar"/>
        </w:rPr>
      </w:pPr>
      <w:r>
        <w:rPr>
          <w:rFonts w:hint="eastAsia"/>
          <w:lang w:bidi="ar"/>
        </w:rPr>
        <w:t xml:space="preserve">电热板消解法：称取 </w:t>
      </w:r>
      <w:r>
        <w:rPr>
          <w:lang w:bidi="ar"/>
        </w:rPr>
        <w:t>0.</w:t>
      </w:r>
      <w:r>
        <w:rPr>
          <w:rFonts w:hint="eastAsia"/>
          <w:lang w:bidi="ar"/>
        </w:rPr>
        <w:t>25</w:t>
      </w:r>
      <w:r>
        <w:rPr>
          <w:lang w:bidi="ar"/>
        </w:rPr>
        <w:t xml:space="preserve"> g</w:t>
      </w:r>
      <w:r>
        <w:rPr>
          <w:rFonts w:hint="eastAsia"/>
          <w:lang w:bidi="ar"/>
        </w:rPr>
        <w:t xml:space="preserve">（精确至 </w:t>
      </w:r>
      <w:r>
        <w:rPr>
          <w:lang w:bidi="ar"/>
        </w:rPr>
        <w:t>0.0001g</w:t>
      </w:r>
      <w:r>
        <w:rPr>
          <w:rFonts w:hint="eastAsia"/>
          <w:lang w:bidi="ar"/>
        </w:rPr>
        <w:t>）样品（</w:t>
      </w:r>
      <w:r>
        <w:rPr>
          <w:lang w:bidi="ar"/>
        </w:rPr>
        <w:t>8</w:t>
      </w:r>
      <w:r>
        <w:rPr>
          <w:rFonts w:hint="eastAsia"/>
          <w:lang w:bidi="ar"/>
        </w:rPr>
        <w:t>.2）于聚四氟乙烯消解管（</w:t>
      </w:r>
      <w:r>
        <w:rPr>
          <w:lang w:bidi="ar"/>
        </w:rPr>
        <w:t>7.4</w:t>
      </w:r>
      <w:r>
        <w:rPr>
          <w:rFonts w:hint="eastAsia"/>
          <w:lang w:bidi="ar"/>
        </w:rPr>
        <w:t>）中，沿内壁加入 6</w:t>
      </w:r>
      <w:r>
        <w:rPr>
          <w:lang w:bidi="ar"/>
        </w:rPr>
        <w:t xml:space="preserve"> mL </w:t>
      </w:r>
      <w:r>
        <w:rPr>
          <w:rFonts w:hint="eastAsia"/>
          <w:lang w:bidi="ar"/>
        </w:rPr>
        <w:t>氢氟酸（</w:t>
      </w:r>
      <w:r>
        <w:rPr>
          <w:lang w:bidi="ar"/>
        </w:rPr>
        <w:t>6</w:t>
      </w:r>
      <w:r>
        <w:rPr>
          <w:rFonts w:hint="eastAsia"/>
          <w:lang w:bidi="ar"/>
        </w:rPr>
        <w:t>.</w:t>
      </w:r>
      <w:r>
        <w:rPr>
          <w:lang w:bidi="ar"/>
        </w:rPr>
        <w:t>3</w:t>
      </w:r>
      <w:r>
        <w:rPr>
          <w:rFonts w:hint="eastAsia"/>
          <w:lang w:bidi="ar"/>
        </w:rPr>
        <w:t>）和 2</w:t>
      </w:r>
      <w:r>
        <w:rPr>
          <w:lang w:bidi="ar"/>
        </w:rPr>
        <w:t xml:space="preserve"> mL </w:t>
      </w:r>
      <w:r>
        <w:rPr>
          <w:rFonts w:hint="eastAsia"/>
          <w:lang w:bidi="ar"/>
        </w:rPr>
        <w:t>高氯酸（</w:t>
      </w:r>
      <w:r>
        <w:rPr>
          <w:lang w:bidi="ar"/>
        </w:rPr>
        <w:t>6</w:t>
      </w:r>
      <w:r>
        <w:rPr>
          <w:rFonts w:hint="eastAsia"/>
          <w:lang w:bidi="ar"/>
        </w:rPr>
        <w:t>.</w:t>
      </w:r>
      <w:r>
        <w:rPr>
          <w:lang w:bidi="ar"/>
        </w:rPr>
        <w:t>4</w:t>
      </w:r>
      <w:r>
        <w:rPr>
          <w:rFonts w:hint="eastAsia"/>
          <w:lang w:bidi="ar"/>
        </w:rPr>
        <w:t>），使样品和消解</w:t>
      </w:r>
      <w:proofErr w:type="gramStart"/>
      <w:r>
        <w:rPr>
          <w:rFonts w:hint="eastAsia"/>
          <w:lang w:bidi="ar"/>
        </w:rPr>
        <w:t>液充分</w:t>
      </w:r>
      <w:proofErr w:type="gramEnd"/>
      <w:r>
        <w:rPr>
          <w:rFonts w:hint="eastAsia"/>
          <w:lang w:bidi="ar"/>
        </w:rPr>
        <w:t>混匀，浸泡</w:t>
      </w:r>
      <w:r>
        <w:rPr>
          <w:lang w:bidi="ar"/>
        </w:rPr>
        <w:t>3-4</w:t>
      </w:r>
      <w:r>
        <w:rPr>
          <w:rFonts w:hint="eastAsia"/>
          <w:lang w:bidi="ar"/>
        </w:rPr>
        <w:t>小时。加入 3</w:t>
      </w:r>
      <w:r>
        <w:rPr>
          <w:lang w:bidi="ar"/>
        </w:rPr>
        <w:t xml:space="preserve"> </w:t>
      </w:r>
      <w:r>
        <w:rPr>
          <w:rFonts w:hint="eastAsia"/>
          <w:lang w:bidi="ar"/>
        </w:rPr>
        <w:t>mL盐酸（</w:t>
      </w:r>
      <w:r>
        <w:rPr>
          <w:lang w:bidi="ar"/>
        </w:rPr>
        <w:t>6</w:t>
      </w:r>
      <w:r>
        <w:rPr>
          <w:rFonts w:hint="eastAsia"/>
          <w:lang w:bidi="ar"/>
        </w:rPr>
        <w:t>.</w:t>
      </w:r>
      <w:r>
        <w:rPr>
          <w:lang w:bidi="ar"/>
        </w:rPr>
        <w:t>5</w:t>
      </w:r>
      <w:r>
        <w:rPr>
          <w:rFonts w:hint="eastAsia"/>
          <w:lang w:bidi="ar"/>
        </w:rPr>
        <w:t>）和 9</w:t>
      </w:r>
      <w:r>
        <w:rPr>
          <w:lang w:bidi="ar"/>
        </w:rPr>
        <w:t xml:space="preserve"> </w:t>
      </w:r>
      <w:r>
        <w:rPr>
          <w:rFonts w:hint="eastAsia"/>
          <w:lang w:bidi="ar"/>
        </w:rPr>
        <w:t>mL硝酸（</w:t>
      </w:r>
      <w:r>
        <w:rPr>
          <w:lang w:bidi="ar"/>
        </w:rPr>
        <w:t>6</w:t>
      </w:r>
      <w:r>
        <w:rPr>
          <w:rFonts w:hint="eastAsia"/>
          <w:lang w:bidi="ar"/>
        </w:rPr>
        <w:t>.</w:t>
      </w:r>
      <w:r>
        <w:rPr>
          <w:lang w:bidi="ar"/>
        </w:rPr>
        <w:t>2</w:t>
      </w:r>
      <w:r>
        <w:rPr>
          <w:rFonts w:hint="eastAsia"/>
          <w:lang w:bidi="ar"/>
        </w:rPr>
        <w:t>），混匀后密闭置于通风橱内的电热板（</w:t>
      </w:r>
      <w:r>
        <w:rPr>
          <w:lang w:bidi="ar"/>
        </w:rPr>
        <w:t>7</w:t>
      </w:r>
      <w:r>
        <w:rPr>
          <w:rFonts w:hint="eastAsia"/>
          <w:lang w:bidi="ar"/>
        </w:rPr>
        <w:t>.</w:t>
      </w:r>
      <w:r>
        <w:rPr>
          <w:lang w:bidi="ar"/>
        </w:rPr>
        <w:t>2</w:t>
      </w:r>
      <w:r>
        <w:rPr>
          <w:rFonts w:hint="eastAsia"/>
          <w:lang w:bidi="ar"/>
        </w:rPr>
        <w:t>）上，设置升温程序，待消解温度达到 160</w:t>
      </w:r>
      <w:r>
        <w:rPr>
          <w:lang w:bidi="ar"/>
        </w:rPr>
        <w:t xml:space="preserve"> </w:t>
      </w:r>
      <w:r>
        <w:rPr>
          <w:rFonts w:hint="eastAsia"/>
          <w:lang w:bidi="ar"/>
        </w:rPr>
        <w:t>℃后维持 1</w:t>
      </w:r>
      <w:r>
        <w:rPr>
          <w:lang w:bidi="ar"/>
        </w:rPr>
        <w:t xml:space="preserve"> </w:t>
      </w:r>
      <w:r>
        <w:rPr>
          <w:rFonts w:hint="eastAsia"/>
          <w:lang w:bidi="ar"/>
        </w:rPr>
        <w:t>小时；升温至 200</w:t>
      </w:r>
      <w:r>
        <w:rPr>
          <w:lang w:bidi="ar"/>
        </w:rPr>
        <w:t xml:space="preserve"> </w:t>
      </w:r>
      <w:r>
        <w:rPr>
          <w:rFonts w:hint="eastAsia"/>
          <w:lang w:bidi="ar"/>
        </w:rPr>
        <w:t>℃，敞开消解 1</w:t>
      </w:r>
      <w:r>
        <w:rPr>
          <w:lang w:bidi="ar"/>
        </w:rPr>
        <w:t xml:space="preserve"> </w:t>
      </w:r>
      <w:r>
        <w:rPr>
          <w:rFonts w:hint="eastAsia"/>
          <w:lang w:bidi="ar"/>
        </w:rPr>
        <w:t>小时，加入 5 mL硝酸溶液（</w:t>
      </w:r>
      <w:r>
        <w:rPr>
          <w:lang w:bidi="ar"/>
        </w:rPr>
        <w:t>6.6</w:t>
      </w:r>
      <w:r>
        <w:rPr>
          <w:rFonts w:hint="eastAsia"/>
          <w:lang w:bidi="ar"/>
        </w:rPr>
        <w:t>），余温至</w:t>
      </w:r>
      <w:r w:rsidR="00C164FB">
        <w:rPr>
          <w:rFonts w:hint="eastAsia"/>
          <w:lang w:bidi="ar"/>
        </w:rPr>
        <w:t>消解液澄清，剩余约 1</w:t>
      </w:r>
      <w:r w:rsidR="00C164FB">
        <w:rPr>
          <w:lang w:bidi="ar"/>
        </w:rPr>
        <w:t xml:space="preserve"> mL</w:t>
      </w:r>
      <w:r w:rsidR="00C164FB">
        <w:rPr>
          <w:rFonts w:hint="eastAsia"/>
          <w:lang w:bidi="ar"/>
        </w:rPr>
        <w:t>时</w:t>
      </w:r>
      <w:r>
        <w:rPr>
          <w:rFonts w:hint="eastAsia"/>
          <w:lang w:bidi="ar"/>
        </w:rPr>
        <w:t>。冷却后用少量硝酸溶液（</w:t>
      </w:r>
      <w:r>
        <w:rPr>
          <w:lang w:bidi="ar"/>
        </w:rPr>
        <w:t>6.6</w:t>
      </w:r>
      <w:r>
        <w:rPr>
          <w:rFonts w:hint="eastAsia"/>
          <w:lang w:bidi="ar"/>
        </w:rPr>
        <w:t>）冲洗内壁，转移并</w:t>
      </w:r>
      <w:proofErr w:type="gramStart"/>
      <w:r>
        <w:rPr>
          <w:rFonts w:hint="eastAsia"/>
          <w:lang w:bidi="ar"/>
        </w:rPr>
        <w:t>定容至</w:t>
      </w:r>
      <w:proofErr w:type="gramEnd"/>
      <w:r>
        <w:rPr>
          <w:rFonts w:hint="eastAsia"/>
          <w:lang w:bidi="ar"/>
        </w:rPr>
        <w:t xml:space="preserve"> 1</w:t>
      </w:r>
      <w:r>
        <w:rPr>
          <w:lang w:bidi="ar"/>
        </w:rPr>
        <w:t>0 mL</w:t>
      </w:r>
      <w:r>
        <w:rPr>
          <w:rFonts w:hint="eastAsia"/>
          <w:lang w:bidi="ar"/>
        </w:rPr>
        <w:t>容量瓶（7</w:t>
      </w:r>
      <w:r>
        <w:rPr>
          <w:lang w:bidi="ar"/>
        </w:rPr>
        <w:t>.6</w:t>
      </w:r>
      <w:r>
        <w:rPr>
          <w:rFonts w:hint="eastAsia"/>
          <w:lang w:bidi="ar"/>
        </w:rPr>
        <w:t>），待测。</w:t>
      </w:r>
    </w:p>
    <w:p w:rsidR="00AF1EBD" w:rsidRDefault="004C055C">
      <w:pPr>
        <w:pStyle w:val="a5"/>
        <w:numPr>
          <w:ilvl w:val="0"/>
          <w:numId w:val="32"/>
        </w:numPr>
        <w:rPr>
          <w:lang w:bidi="ar"/>
        </w:rPr>
      </w:pPr>
      <w:r>
        <w:rPr>
          <w:rFonts w:hint="eastAsia"/>
          <w:color w:val="000000"/>
        </w:rPr>
        <w:t>由于土壤、沉积物样品种类多，</w:t>
      </w:r>
      <w:r w:rsidR="005F07D3">
        <w:rPr>
          <w:rFonts w:hint="eastAsia"/>
          <w:color w:val="000000"/>
        </w:rPr>
        <w:t>基体</w:t>
      </w:r>
      <w:r>
        <w:rPr>
          <w:rFonts w:hint="eastAsia"/>
          <w:color w:val="000000"/>
        </w:rPr>
        <w:t>差异大，</w:t>
      </w:r>
      <w:proofErr w:type="gramStart"/>
      <w:r>
        <w:rPr>
          <w:rFonts w:hint="eastAsia"/>
          <w:color w:val="000000"/>
        </w:rPr>
        <w:t>消解</w:t>
      </w:r>
      <w:r w:rsidR="005F07D3">
        <w:rPr>
          <w:rFonts w:hint="eastAsia"/>
          <w:color w:val="000000"/>
        </w:rPr>
        <w:t>时酸试剂</w:t>
      </w:r>
      <w:proofErr w:type="gramEnd"/>
      <w:r w:rsidR="005F07D3">
        <w:rPr>
          <w:rFonts w:hint="eastAsia"/>
          <w:color w:val="000000"/>
        </w:rPr>
        <w:t>的用量和消解温度</w:t>
      </w:r>
      <w:r>
        <w:rPr>
          <w:rFonts w:hint="eastAsia"/>
          <w:color w:val="000000"/>
        </w:rPr>
        <w:t>可根据实际情况酌情</w:t>
      </w:r>
      <w:r w:rsidR="005F07D3">
        <w:rPr>
          <w:rFonts w:hint="eastAsia"/>
          <w:color w:val="000000"/>
        </w:rPr>
        <w:t>调整</w:t>
      </w:r>
      <w:r>
        <w:rPr>
          <w:rFonts w:hint="eastAsia"/>
          <w:color w:val="000000"/>
        </w:rPr>
        <w:t>。</w:t>
      </w:r>
    </w:p>
    <w:p w:rsidR="00AF1EBD" w:rsidRDefault="004C055C">
      <w:pPr>
        <w:pStyle w:val="affd"/>
        <w:spacing w:before="156" w:after="156"/>
        <w:ind w:left="0"/>
        <w:jc w:val="left"/>
      </w:pPr>
      <w:r>
        <w:rPr>
          <w:rFonts w:hint="eastAsia"/>
        </w:rPr>
        <w:t>空白试样的制备</w:t>
      </w:r>
    </w:p>
    <w:p w:rsidR="00AF1EBD" w:rsidRDefault="004C055C">
      <w:pPr>
        <w:pStyle w:val="afffff5"/>
        <w:ind w:firstLine="420"/>
        <w:rPr>
          <w:lang w:bidi="ar"/>
        </w:rPr>
      </w:pPr>
      <w:r>
        <w:rPr>
          <w:rFonts w:hint="eastAsia"/>
          <w:lang w:bidi="ar"/>
        </w:rPr>
        <w:t>不称取样品，按照与试样制备（</w:t>
      </w:r>
      <w:r>
        <w:rPr>
          <w:lang w:bidi="ar"/>
        </w:rPr>
        <w:t>8</w:t>
      </w:r>
      <w:r>
        <w:rPr>
          <w:rFonts w:hint="eastAsia"/>
          <w:lang w:bidi="ar"/>
        </w:rPr>
        <w:t>.4）相同的步骤进行实验室空白试样的制备，保证加酸量一致。</w:t>
      </w:r>
    </w:p>
    <w:p w:rsidR="00AF1EBD" w:rsidRDefault="004C055C">
      <w:pPr>
        <w:pStyle w:val="affc"/>
        <w:spacing w:before="312" w:after="312"/>
        <w:rPr>
          <w:rFonts w:cs="黑体"/>
          <w:color w:val="000000"/>
          <w:szCs w:val="21"/>
          <w:lang w:bidi="ar"/>
        </w:rPr>
      </w:pPr>
      <w:bookmarkStart w:id="63" w:name="_Toc139044573"/>
      <w:r>
        <w:rPr>
          <w:rFonts w:cs="黑体" w:hint="eastAsia"/>
          <w:color w:val="000000"/>
          <w:szCs w:val="21"/>
          <w:lang w:bidi="ar"/>
        </w:rPr>
        <w:t>分析步骤</w:t>
      </w:r>
      <w:bookmarkEnd w:id="63"/>
    </w:p>
    <w:p w:rsidR="00AF1EBD" w:rsidRDefault="004C055C">
      <w:pPr>
        <w:pStyle w:val="affd"/>
        <w:spacing w:before="156" w:after="156"/>
        <w:ind w:left="0"/>
        <w:jc w:val="left"/>
      </w:pPr>
      <w:r>
        <w:rPr>
          <w:rFonts w:hint="eastAsia"/>
        </w:rPr>
        <w:t>仪器调谐</w:t>
      </w:r>
    </w:p>
    <w:p w:rsidR="00AF1EBD" w:rsidRDefault="004C055C">
      <w:pPr>
        <w:pStyle w:val="afffff5"/>
        <w:ind w:firstLine="420"/>
        <w:rPr>
          <w:lang w:bidi="ar"/>
        </w:rPr>
      </w:pPr>
      <w:r>
        <w:rPr>
          <w:lang w:bidi="ar"/>
        </w:rPr>
        <w:t>点燃等离子体后，仪器预热稳定 30 分钟。用质谱仪调谐液（6.12）对仪器的灵敏度、氧化物和双电荷进行调谐，在仪器的灵敏度、氧化物和双电荷满足要求的条件下，质谱仪给出的调谐液中所含元素信号强度的相对标准偏差应</w:t>
      </w:r>
      <w:r>
        <w:rPr>
          <w:lang w:bidi="ar"/>
        </w:rPr>
        <w:t>≤</w:t>
      </w:r>
      <w:r>
        <w:rPr>
          <w:lang w:bidi="ar"/>
        </w:rPr>
        <w:t xml:space="preserve"> 5 %。在涵盖待测元素的质量范围内进行质量校正和分辨率校验，如质量校正结果与真实值差值超过</w:t>
      </w:r>
      <w:r>
        <w:rPr>
          <w:lang w:bidi="ar"/>
        </w:rPr>
        <w:t>±</w:t>
      </w:r>
      <w:r>
        <w:rPr>
          <w:lang w:bidi="ar"/>
        </w:rPr>
        <w:t xml:space="preserve"> 0.1 </w:t>
      </w:r>
      <w:proofErr w:type="spellStart"/>
      <w:r>
        <w:rPr>
          <w:lang w:bidi="ar"/>
        </w:rPr>
        <w:t>amu</w:t>
      </w:r>
      <w:proofErr w:type="spellEnd"/>
      <w:r>
        <w:rPr>
          <w:lang w:bidi="ar"/>
        </w:rPr>
        <w:t xml:space="preserve"> 或调谐元素信号的分辨率在</w:t>
      </w:r>
      <w:r w:rsidR="002666CD">
        <w:rPr>
          <w:rFonts w:hint="eastAsia"/>
          <w:lang w:bidi="ar"/>
        </w:rPr>
        <w:t xml:space="preserve"> </w:t>
      </w:r>
      <w:r>
        <w:rPr>
          <w:lang w:bidi="ar"/>
        </w:rPr>
        <w:t xml:space="preserve">10 %峰高处所对应的峰宽超过 </w:t>
      </w:r>
      <w:r w:rsidR="002666CD">
        <w:rPr>
          <w:lang w:bidi="ar"/>
        </w:rPr>
        <w:t>1.0</w:t>
      </w:r>
      <w:r>
        <w:rPr>
          <w:lang w:bidi="ar"/>
        </w:rPr>
        <w:t xml:space="preserve"> </w:t>
      </w:r>
      <w:proofErr w:type="spellStart"/>
      <w:r>
        <w:rPr>
          <w:lang w:bidi="ar"/>
        </w:rPr>
        <w:t>amu</w:t>
      </w:r>
      <w:proofErr w:type="spellEnd"/>
      <w:r>
        <w:rPr>
          <w:lang w:bidi="ar"/>
        </w:rPr>
        <w:t>，应按照仪器使用说明书对质谱仪进行校正</w:t>
      </w:r>
      <w:r>
        <w:rPr>
          <w:rFonts w:hint="eastAsia"/>
          <w:lang w:bidi="ar"/>
        </w:rPr>
        <w:t>。</w:t>
      </w:r>
    </w:p>
    <w:p w:rsidR="00AF1EBD" w:rsidRDefault="004C055C">
      <w:pPr>
        <w:pStyle w:val="affd"/>
        <w:spacing w:before="156" w:after="156"/>
        <w:ind w:left="0"/>
        <w:jc w:val="left"/>
      </w:pPr>
      <w:r>
        <w:rPr>
          <w:rFonts w:hint="eastAsia"/>
        </w:rPr>
        <w:t>仪器参考条件</w:t>
      </w:r>
    </w:p>
    <w:p w:rsidR="00AF1EBD" w:rsidRDefault="004C055C">
      <w:pPr>
        <w:pStyle w:val="afffff5"/>
        <w:ind w:firstLine="420"/>
        <w:rPr>
          <w:lang w:bidi="ar"/>
        </w:rPr>
      </w:pPr>
      <w:r>
        <w:rPr>
          <w:lang w:bidi="ar"/>
        </w:rPr>
        <w:t>不同型</w:t>
      </w:r>
      <w:r>
        <w:rPr>
          <w:rFonts w:hint="eastAsia"/>
          <w:lang w:bidi="ar"/>
        </w:rPr>
        <w:t>号</w:t>
      </w:r>
      <w:r>
        <w:rPr>
          <w:lang w:bidi="ar"/>
        </w:rPr>
        <w:t>仪器的最佳工作条件不同，标准模式、反应模式或碰撞模式按照仪器使用说明书进行操作，多原子离子干扰参见附录A</w:t>
      </w:r>
      <w:r>
        <w:rPr>
          <w:rFonts w:hint="eastAsia"/>
          <w:lang w:bidi="ar"/>
        </w:rPr>
        <w:t>中</w:t>
      </w:r>
      <w:r>
        <w:rPr>
          <w:lang w:bidi="ar"/>
        </w:rPr>
        <w:t>表A.1，元素分析模式参见附录A</w:t>
      </w:r>
      <w:r>
        <w:rPr>
          <w:rFonts w:hint="eastAsia"/>
          <w:lang w:bidi="ar"/>
        </w:rPr>
        <w:t>中</w:t>
      </w:r>
      <w:r>
        <w:rPr>
          <w:lang w:bidi="ar"/>
        </w:rPr>
        <w:t>表A.2，常见推荐使用和同时检测的同位素以及对应内标物参见附录A</w:t>
      </w:r>
      <w:r>
        <w:rPr>
          <w:rFonts w:hint="eastAsia"/>
          <w:lang w:bidi="ar"/>
        </w:rPr>
        <w:t>中</w:t>
      </w:r>
      <w:r>
        <w:rPr>
          <w:lang w:bidi="ar"/>
        </w:rPr>
        <w:t>表A.3</w:t>
      </w:r>
      <w:r>
        <w:rPr>
          <w:rFonts w:hint="eastAsia"/>
          <w:lang w:bidi="ar"/>
        </w:rPr>
        <w:t>，</w:t>
      </w:r>
      <w:r>
        <w:rPr>
          <w:lang w:bidi="ar"/>
        </w:rPr>
        <w:t>仪器参考条件参见附录A</w:t>
      </w:r>
      <w:r>
        <w:rPr>
          <w:rFonts w:hint="eastAsia"/>
          <w:lang w:bidi="ar"/>
        </w:rPr>
        <w:t>中</w:t>
      </w:r>
      <w:r>
        <w:rPr>
          <w:lang w:bidi="ar"/>
        </w:rPr>
        <w:t>表A.4</w:t>
      </w:r>
      <w:r>
        <w:rPr>
          <w:rFonts w:hint="eastAsia"/>
          <w:lang w:bidi="ar"/>
        </w:rPr>
        <w:t>。</w:t>
      </w:r>
    </w:p>
    <w:p w:rsidR="00AF1EBD" w:rsidRDefault="004C055C">
      <w:pPr>
        <w:pStyle w:val="affd"/>
        <w:spacing w:before="156" w:after="156"/>
        <w:ind w:left="0"/>
        <w:jc w:val="left"/>
      </w:pPr>
      <w:r>
        <w:rPr>
          <w:rFonts w:hint="eastAsia"/>
        </w:rPr>
        <w:lastRenderedPageBreak/>
        <w:t>标准曲线的建立</w:t>
      </w:r>
    </w:p>
    <w:p w:rsidR="00AF1EBD" w:rsidRDefault="004C055C">
      <w:pPr>
        <w:pStyle w:val="afffff5"/>
        <w:ind w:firstLine="420"/>
        <w:rPr>
          <w:lang w:bidi="ar"/>
        </w:rPr>
      </w:pPr>
      <w:r>
        <w:rPr>
          <w:rFonts w:hint="eastAsia"/>
          <w:lang w:bidi="ar"/>
        </w:rPr>
        <w:t>分别移取一定体</w:t>
      </w:r>
      <w:r>
        <w:rPr>
          <w:lang w:bidi="ar"/>
        </w:rPr>
        <w:t>积的</w:t>
      </w:r>
      <w:r>
        <w:rPr>
          <w:rFonts w:hint="eastAsia"/>
          <w:lang w:bidi="ar"/>
        </w:rPr>
        <w:t>标准使用液</w:t>
      </w:r>
      <w:r>
        <w:rPr>
          <w:lang w:bidi="ar"/>
        </w:rPr>
        <w:t>于容量瓶中，用硝酸溶液（6.6）稀释</w:t>
      </w:r>
      <w:proofErr w:type="gramStart"/>
      <w:r>
        <w:rPr>
          <w:lang w:bidi="ar"/>
        </w:rPr>
        <w:t>定容至刻度</w:t>
      </w:r>
      <w:proofErr w:type="gramEnd"/>
      <w:r>
        <w:rPr>
          <w:lang w:bidi="ar"/>
        </w:rPr>
        <w:t>，混匀。以硝酸溶液（6.6）作为标准系列的</w:t>
      </w:r>
      <w:r>
        <w:rPr>
          <w:rFonts w:hint="eastAsia"/>
          <w:lang w:bidi="ar"/>
        </w:rPr>
        <w:t>零</w:t>
      </w:r>
      <w:r>
        <w:rPr>
          <w:lang w:bidi="ar"/>
        </w:rPr>
        <w:t>点，另制备至少5个浓度点的标准系列。标准系列参考浓度见表1。以各元素的质量浓度为横坐标，对应的响应值和内标响应值的比值为纵坐标，建立标准曲线</w:t>
      </w:r>
      <w:r>
        <w:rPr>
          <w:rFonts w:hint="eastAsia"/>
          <w:lang w:bidi="ar"/>
        </w:rPr>
        <w:t>。</w:t>
      </w:r>
    </w:p>
    <w:p w:rsidR="00AF1EBD" w:rsidRDefault="004C055C">
      <w:pPr>
        <w:pStyle w:val="afffff5"/>
        <w:ind w:firstLine="420"/>
        <w:rPr>
          <w:rFonts w:ascii="Times New Roman"/>
          <w:color w:val="000000"/>
          <w:lang w:bidi="ar"/>
        </w:rPr>
      </w:pPr>
      <w:r>
        <w:rPr>
          <w:rFonts w:ascii="Times New Roman"/>
          <w:color w:val="000000"/>
          <w:lang w:bidi="ar"/>
        </w:rPr>
        <w:t>标准曲线的浓度范围可根据测定的实际需要进行调整</w:t>
      </w:r>
      <w:r>
        <w:rPr>
          <w:rFonts w:ascii="Times New Roman" w:hint="eastAsia"/>
          <w:color w:val="000000"/>
          <w:lang w:bidi="ar"/>
        </w:rPr>
        <w:t>。</w:t>
      </w:r>
    </w:p>
    <w:p w:rsidR="00AF1EBD" w:rsidRDefault="004C055C">
      <w:pPr>
        <w:pStyle w:val="aff2"/>
        <w:spacing w:before="156" w:after="156"/>
        <w:rPr>
          <w:rFonts w:ascii="Times New Roman"/>
          <w:szCs w:val="24"/>
        </w:rPr>
      </w:pPr>
      <w:r>
        <w:rPr>
          <w:rFonts w:ascii="Times New Roman" w:hint="eastAsia"/>
          <w:szCs w:val="24"/>
        </w:rPr>
        <w:t>元素标准溶液系列质量浓度</w:t>
      </w:r>
    </w:p>
    <w:tbl>
      <w:tblPr>
        <w:tblStyle w:val="affff7"/>
        <w:tblW w:w="0" w:type="auto"/>
        <w:jc w:val="center"/>
        <w:tblBorders>
          <w:top w:val="single" w:sz="8" w:space="0" w:color="auto"/>
          <w:left w:val="single" w:sz="8" w:space="0" w:color="auto"/>
          <w:bottom w:val="single" w:sz="8" w:space="0" w:color="auto"/>
          <w:right w:val="single" w:sz="8" w:space="0" w:color="auto"/>
        </w:tblBorders>
        <w:tblCellMar>
          <w:left w:w="0" w:type="dxa"/>
          <w:right w:w="0" w:type="dxa"/>
        </w:tblCellMar>
        <w:tblLook w:val="04A0" w:firstRow="1" w:lastRow="0" w:firstColumn="1" w:lastColumn="0" w:noHBand="0" w:noVBand="1"/>
      </w:tblPr>
      <w:tblGrid>
        <w:gridCol w:w="847"/>
        <w:gridCol w:w="848"/>
        <w:gridCol w:w="848"/>
        <w:gridCol w:w="848"/>
        <w:gridCol w:w="849"/>
        <w:gridCol w:w="849"/>
        <w:gridCol w:w="849"/>
        <w:gridCol w:w="849"/>
        <w:gridCol w:w="849"/>
        <w:gridCol w:w="849"/>
      </w:tblGrid>
      <w:tr w:rsidR="00AF1EBD">
        <w:trPr>
          <w:tblHeader/>
          <w:jc w:val="center"/>
        </w:trPr>
        <w:tc>
          <w:tcPr>
            <w:tcW w:w="847" w:type="dxa"/>
            <w:vMerge w:val="restart"/>
            <w:tcBorders>
              <w:top w:val="single" w:sz="8" w:space="0" w:color="auto"/>
            </w:tcBorders>
            <w:shd w:val="clear" w:color="auto" w:fill="auto"/>
            <w:vAlign w:val="center"/>
          </w:tcPr>
          <w:p w:rsidR="00AF1EBD" w:rsidRDefault="004C055C">
            <w:pPr>
              <w:pStyle w:val="afffffffff9"/>
              <w:rPr>
                <w:rFonts w:hAnsi="宋体"/>
                <w:szCs w:val="18"/>
              </w:rPr>
            </w:pPr>
            <w:r>
              <w:rPr>
                <w:rFonts w:hAnsi="宋体"/>
                <w:szCs w:val="18"/>
              </w:rPr>
              <w:t>序号</w:t>
            </w:r>
          </w:p>
        </w:tc>
        <w:tc>
          <w:tcPr>
            <w:tcW w:w="848" w:type="dxa"/>
            <w:vMerge w:val="restart"/>
            <w:tcBorders>
              <w:top w:val="single" w:sz="8" w:space="0" w:color="auto"/>
            </w:tcBorders>
            <w:shd w:val="clear" w:color="auto" w:fill="auto"/>
            <w:vAlign w:val="center"/>
          </w:tcPr>
          <w:p w:rsidR="00AF1EBD" w:rsidRDefault="004C055C">
            <w:pPr>
              <w:pStyle w:val="afffffffff9"/>
              <w:rPr>
                <w:rFonts w:hAnsi="宋体"/>
                <w:szCs w:val="18"/>
              </w:rPr>
            </w:pPr>
            <w:r>
              <w:rPr>
                <w:rFonts w:hAnsi="宋体"/>
                <w:szCs w:val="18"/>
              </w:rPr>
              <w:t>序号</w:t>
            </w:r>
          </w:p>
        </w:tc>
        <w:tc>
          <w:tcPr>
            <w:tcW w:w="848" w:type="dxa"/>
            <w:vMerge w:val="restart"/>
            <w:tcBorders>
              <w:top w:val="single" w:sz="8" w:space="0" w:color="auto"/>
            </w:tcBorders>
            <w:shd w:val="clear" w:color="auto" w:fill="auto"/>
            <w:vAlign w:val="center"/>
          </w:tcPr>
          <w:p w:rsidR="00AF1EBD" w:rsidRDefault="004C055C">
            <w:pPr>
              <w:pStyle w:val="afffffffff9"/>
              <w:rPr>
                <w:rFonts w:hAnsi="宋体"/>
                <w:szCs w:val="18"/>
              </w:rPr>
            </w:pPr>
            <w:r>
              <w:rPr>
                <w:rFonts w:hAnsi="宋体"/>
                <w:szCs w:val="18"/>
              </w:rPr>
              <w:t>单位</w:t>
            </w:r>
          </w:p>
        </w:tc>
        <w:tc>
          <w:tcPr>
            <w:tcW w:w="5942" w:type="dxa"/>
            <w:gridSpan w:val="7"/>
            <w:tcBorders>
              <w:top w:val="single" w:sz="8" w:space="0" w:color="auto"/>
              <w:bottom w:val="single" w:sz="8" w:space="0" w:color="auto"/>
            </w:tcBorders>
            <w:shd w:val="clear" w:color="auto" w:fill="auto"/>
            <w:vAlign w:val="center"/>
          </w:tcPr>
          <w:p w:rsidR="00AF1EBD" w:rsidRDefault="004C055C">
            <w:pPr>
              <w:pStyle w:val="afffffffff9"/>
              <w:rPr>
                <w:rFonts w:hAnsi="宋体"/>
                <w:szCs w:val="18"/>
              </w:rPr>
            </w:pPr>
            <w:r>
              <w:rPr>
                <w:rFonts w:hAnsi="宋体"/>
                <w:szCs w:val="18"/>
              </w:rPr>
              <w:t>标准系列质量浓度</w:t>
            </w:r>
          </w:p>
        </w:tc>
      </w:tr>
      <w:tr w:rsidR="00AF1EBD">
        <w:trPr>
          <w:tblHeader/>
          <w:jc w:val="center"/>
        </w:trPr>
        <w:tc>
          <w:tcPr>
            <w:tcW w:w="847" w:type="dxa"/>
            <w:vMerge/>
            <w:tcBorders>
              <w:bottom w:val="single" w:sz="8" w:space="0" w:color="auto"/>
            </w:tcBorders>
            <w:shd w:val="clear" w:color="auto" w:fill="auto"/>
            <w:vAlign w:val="center"/>
          </w:tcPr>
          <w:p w:rsidR="00AF1EBD" w:rsidRDefault="00AF1EBD">
            <w:pPr>
              <w:pStyle w:val="afffffffff9"/>
              <w:rPr>
                <w:rFonts w:hAnsi="宋体"/>
                <w:szCs w:val="18"/>
              </w:rPr>
            </w:pPr>
          </w:p>
        </w:tc>
        <w:tc>
          <w:tcPr>
            <w:tcW w:w="848" w:type="dxa"/>
            <w:vMerge/>
            <w:tcBorders>
              <w:bottom w:val="single" w:sz="8" w:space="0" w:color="auto"/>
            </w:tcBorders>
            <w:shd w:val="clear" w:color="auto" w:fill="auto"/>
            <w:vAlign w:val="center"/>
          </w:tcPr>
          <w:p w:rsidR="00AF1EBD" w:rsidRDefault="00AF1EBD">
            <w:pPr>
              <w:pStyle w:val="afffffffff9"/>
              <w:rPr>
                <w:rFonts w:hAnsi="宋体"/>
                <w:szCs w:val="18"/>
              </w:rPr>
            </w:pPr>
          </w:p>
        </w:tc>
        <w:tc>
          <w:tcPr>
            <w:tcW w:w="848" w:type="dxa"/>
            <w:vMerge/>
            <w:tcBorders>
              <w:bottom w:val="single" w:sz="8" w:space="0" w:color="auto"/>
            </w:tcBorders>
            <w:shd w:val="clear" w:color="auto" w:fill="auto"/>
            <w:vAlign w:val="center"/>
          </w:tcPr>
          <w:p w:rsidR="00AF1EBD" w:rsidRDefault="00AF1EBD">
            <w:pPr>
              <w:pStyle w:val="afffffffff9"/>
              <w:rPr>
                <w:rFonts w:hAnsi="宋体"/>
                <w:szCs w:val="18"/>
              </w:rPr>
            </w:pPr>
          </w:p>
        </w:tc>
        <w:tc>
          <w:tcPr>
            <w:tcW w:w="848" w:type="dxa"/>
            <w:tcBorders>
              <w:top w:val="single" w:sz="8" w:space="0" w:color="auto"/>
              <w:bottom w:val="single" w:sz="8" w:space="0" w:color="auto"/>
            </w:tcBorders>
            <w:shd w:val="clear" w:color="auto" w:fill="auto"/>
            <w:vAlign w:val="center"/>
          </w:tcPr>
          <w:p w:rsidR="00AF1EBD" w:rsidRDefault="004C055C">
            <w:pPr>
              <w:pStyle w:val="afffffffff9"/>
              <w:rPr>
                <w:rFonts w:hAnsi="宋体"/>
                <w:szCs w:val="18"/>
              </w:rPr>
            </w:pPr>
            <w:r>
              <w:rPr>
                <w:rFonts w:hAnsi="宋体"/>
                <w:szCs w:val="18"/>
              </w:rPr>
              <w:t>系列</w:t>
            </w:r>
            <w:r>
              <w:rPr>
                <w:rFonts w:hAnsi="宋体" w:hint="eastAsia"/>
                <w:szCs w:val="18"/>
              </w:rPr>
              <w:t xml:space="preserve"> </w:t>
            </w:r>
            <w:r>
              <w:rPr>
                <w:rFonts w:hAnsi="宋体"/>
                <w:szCs w:val="18"/>
              </w:rPr>
              <w:t>1</w:t>
            </w:r>
          </w:p>
        </w:tc>
        <w:tc>
          <w:tcPr>
            <w:tcW w:w="849" w:type="dxa"/>
            <w:tcBorders>
              <w:top w:val="single" w:sz="8" w:space="0" w:color="auto"/>
              <w:bottom w:val="single" w:sz="8" w:space="0" w:color="auto"/>
            </w:tcBorders>
            <w:shd w:val="clear" w:color="auto" w:fill="auto"/>
            <w:vAlign w:val="center"/>
          </w:tcPr>
          <w:p w:rsidR="00AF1EBD" w:rsidRDefault="004C055C">
            <w:pPr>
              <w:pStyle w:val="afffffffff9"/>
              <w:rPr>
                <w:rFonts w:hAnsi="宋体"/>
                <w:szCs w:val="18"/>
              </w:rPr>
            </w:pPr>
            <w:r>
              <w:rPr>
                <w:rFonts w:hAnsi="宋体"/>
                <w:szCs w:val="18"/>
              </w:rPr>
              <w:t>系列</w:t>
            </w:r>
            <w:r>
              <w:rPr>
                <w:rFonts w:hAnsi="宋体" w:hint="eastAsia"/>
                <w:szCs w:val="18"/>
              </w:rPr>
              <w:t xml:space="preserve"> </w:t>
            </w:r>
            <w:r>
              <w:rPr>
                <w:rFonts w:hAnsi="宋体"/>
                <w:szCs w:val="18"/>
              </w:rPr>
              <w:t>2</w:t>
            </w:r>
          </w:p>
        </w:tc>
        <w:tc>
          <w:tcPr>
            <w:tcW w:w="849" w:type="dxa"/>
            <w:tcBorders>
              <w:top w:val="single" w:sz="8" w:space="0" w:color="auto"/>
              <w:bottom w:val="single" w:sz="8" w:space="0" w:color="auto"/>
            </w:tcBorders>
            <w:shd w:val="clear" w:color="auto" w:fill="auto"/>
            <w:vAlign w:val="center"/>
          </w:tcPr>
          <w:p w:rsidR="00AF1EBD" w:rsidRDefault="004C055C">
            <w:pPr>
              <w:pStyle w:val="afffffffff9"/>
              <w:rPr>
                <w:rFonts w:hAnsi="宋体"/>
                <w:szCs w:val="18"/>
              </w:rPr>
            </w:pPr>
            <w:r>
              <w:rPr>
                <w:rFonts w:hAnsi="宋体"/>
                <w:szCs w:val="18"/>
              </w:rPr>
              <w:t>系列</w:t>
            </w:r>
            <w:r>
              <w:rPr>
                <w:rFonts w:hAnsi="宋体" w:hint="eastAsia"/>
                <w:szCs w:val="18"/>
              </w:rPr>
              <w:t xml:space="preserve"> </w:t>
            </w:r>
            <w:r>
              <w:rPr>
                <w:rFonts w:hAnsi="宋体"/>
                <w:szCs w:val="18"/>
              </w:rPr>
              <w:t>3</w:t>
            </w:r>
          </w:p>
        </w:tc>
        <w:tc>
          <w:tcPr>
            <w:tcW w:w="849" w:type="dxa"/>
            <w:tcBorders>
              <w:top w:val="single" w:sz="8" w:space="0" w:color="auto"/>
              <w:bottom w:val="single" w:sz="8" w:space="0" w:color="auto"/>
            </w:tcBorders>
            <w:shd w:val="clear" w:color="auto" w:fill="auto"/>
            <w:vAlign w:val="center"/>
          </w:tcPr>
          <w:p w:rsidR="00AF1EBD" w:rsidRDefault="004C055C">
            <w:pPr>
              <w:pStyle w:val="afffffffff9"/>
              <w:rPr>
                <w:rFonts w:hAnsi="宋体"/>
                <w:szCs w:val="18"/>
              </w:rPr>
            </w:pPr>
            <w:r>
              <w:rPr>
                <w:rFonts w:hAnsi="宋体"/>
                <w:szCs w:val="18"/>
              </w:rPr>
              <w:t>系列</w:t>
            </w:r>
            <w:r>
              <w:rPr>
                <w:rFonts w:hAnsi="宋体" w:hint="eastAsia"/>
                <w:szCs w:val="18"/>
              </w:rPr>
              <w:t xml:space="preserve"> </w:t>
            </w:r>
            <w:r>
              <w:rPr>
                <w:rFonts w:hAnsi="宋体"/>
                <w:szCs w:val="18"/>
              </w:rPr>
              <w:t>4</w:t>
            </w:r>
          </w:p>
        </w:tc>
        <w:tc>
          <w:tcPr>
            <w:tcW w:w="849" w:type="dxa"/>
            <w:tcBorders>
              <w:top w:val="single" w:sz="8" w:space="0" w:color="auto"/>
              <w:bottom w:val="single" w:sz="8" w:space="0" w:color="auto"/>
            </w:tcBorders>
            <w:shd w:val="clear" w:color="auto" w:fill="auto"/>
            <w:vAlign w:val="center"/>
          </w:tcPr>
          <w:p w:rsidR="00AF1EBD" w:rsidRDefault="004C055C">
            <w:pPr>
              <w:pStyle w:val="afffffffff9"/>
              <w:rPr>
                <w:rFonts w:hAnsi="宋体"/>
                <w:szCs w:val="18"/>
              </w:rPr>
            </w:pPr>
            <w:r>
              <w:rPr>
                <w:rFonts w:hAnsi="宋体"/>
                <w:szCs w:val="18"/>
              </w:rPr>
              <w:t>系列</w:t>
            </w:r>
            <w:r>
              <w:rPr>
                <w:rFonts w:hAnsi="宋体" w:hint="eastAsia"/>
                <w:szCs w:val="18"/>
              </w:rPr>
              <w:t xml:space="preserve"> </w:t>
            </w:r>
            <w:r>
              <w:rPr>
                <w:rFonts w:hAnsi="宋体"/>
                <w:szCs w:val="18"/>
              </w:rPr>
              <w:t>5</w:t>
            </w:r>
          </w:p>
        </w:tc>
        <w:tc>
          <w:tcPr>
            <w:tcW w:w="849" w:type="dxa"/>
            <w:tcBorders>
              <w:top w:val="single" w:sz="8" w:space="0" w:color="auto"/>
              <w:bottom w:val="single" w:sz="8" w:space="0" w:color="auto"/>
            </w:tcBorders>
            <w:shd w:val="clear" w:color="auto" w:fill="auto"/>
            <w:vAlign w:val="center"/>
          </w:tcPr>
          <w:p w:rsidR="00AF1EBD" w:rsidRDefault="004C055C">
            <w:pPr>
              <w:pStyle w:val="afffffffff9"/>
              <w:rPr>
                <w:rFonts w:hAnsi="宋体"/>
                <w:szCs w:val="18"/>
              </w:rPr>
            </w:pPr>
            <w:r>
              <w:rPr>
                <w:rFonts w:hAnsi="宋体"/>
                <w:szCs w:val="18"/>
              </w:rPr>
              <w:t>系列</w:t>
            </w:r>
            <w:r>
              <w:rPr>
                <w:rFonts w:hAnsi="宋体" w:hint="eastAsia"/>
                <w:szCs w:val="18"/>
              </w:rPr>
              <w:t xml:space="preserve"> </w:t>
            </w:r>
            <w:r>
              <w:rPr>
                <w:rFonts w:hAnsi="宋体"/>
                <w:szCs w:val="18"/>
              </w:rPr>
              <w:t>6</w:t>
            </w:r>
          </w:p>
        </w:tc>
        <w:tc>
          <w:tcPr>
            <w:tcW w:w="849" w:type="dxa"/>
            <w:tcBorders>
              <w:top w:val="single" w:sz="8" w:space="0" w:color="auto"/>
              <w:bottom w:val="single" w:sz="8" w:space="0" w:color="auto"/>
            </w:tcBorders>
            <w:shd w:val="clear" w:color="auto" w:fill="auto"/>
            <w:vAlign w:val="center"/>
          </w:tcPr>
          <w:p w:rsidR="00AF1EBD" w:rsidRDefault="004C055C">
            <w:pPr>
              <w:pStyle w:val="afffffffff9"/>
              <w:rPr>
                <w:rFonts w:hAnsi="宋体"/>
                <w:szCs w:val="18"/>
              </w:rPr>
            </w:pPr>
            <w:r>
              <w:rPr>
                <w:rFonts w:hAnsi="宋体"/>
                <w:szCs w:val="18"/>
              </w:rPr>
              <w:t>系列</w:t>
            </w:r>
            <w:r>
              <w:rPr>
                <w:rFonts w:hAnsi="宋体" w:hint="eastAsia"/>
                <w:szCs w:val="18"/>
              </w:rPr>
              <w:t xml:space="preserve"> </w:t>
            </w:r>
            <w:r>
              <w:rPr>
                <w:rFonts w:hAnsi="宋体"/>
                <w:szCs w:val="18"/>
              </w:rPr>
              <w:t>7</w:t>
            </w:r>
          </w:p>
        </w:tc>
      </w:tr>
      <w:tr w:rsidR="00AF1EBD">
        <w:trPr>
          <w:jc w:val="center"/>
        </w:trPr>
        <w:tc>
          <w:tcPr>
            <w:tcW w:w="847" w:type="dxa"/>
            <w:tcBorders>
              <w:top w:val="single" w:sz="8" w:space="0" w:color="auto"/>
            </w:tcBorders>
            <w:shd w:val="clear" w:color="auto" w:fill="auto"/>
            <w:vAlign w:val="center"/>
          </w:tcPr>
          <w:p w:rsidR="00AF1EBD" w:rsidRDefault="004C055C">
            <w:pPr>
              <w:pStyle w:val="afffffffff9"/>
              <w:rPr>
                <w:rFonts w:hAnsi="宋体"/>
                <w:szCs w:val="18"/>
              </w:rPr>
            </w:pPr>
            <w:r>
              <w:rPr>
                <w:rFonts w:hAnsi="宋体" w:hint="eastAsia"/>
                <w:szCs w:val="18"/>
              </w:rPr>
              <w:t>1</w:t>
            </w:r>
          </w:p>
        </w:tc>
        <w:tc>
          <w:tcPr>
            <w:tcW w:w="848" w:type="dxa"/>
            <w:tcBorders>
              <w:top w:val="single" w:sz="8" w:space="0" w:color="auto"/>
            </w:tcBorders>
            <w:shd w:val="clear" w:color="auto" w:fill="auto"/>
            <w:vAlign w:val="center"/>
          </w:tcPr>
          <w:p w:rsidR="00AF1EBD" w:rsidRDefault="004C055C">
            <w:pPr>
              <w:pStyle w:val="afffffffff9"/>
              <w:rPr>
                <w:rFonts w:hAnsi="宋体"/>
                <w:szCs w:val="18"/>
              </w:rPr>
            </w:pPr>
            <w:r>
              <w:rPr>
                <w:rFonts w:hAnsi="宋体"/>
                <w:szCs w:val="18"/>
              </w:rPr>
              <w:t>锡</w:t>
            </w:r>
            <w:r>
              <w:rPr>
                <w:rFonts w:hAnsi="宋体" w:hint="eastAsia"/>
                <w:szCs w:val="18"/>
              </w:rPr>
              <w:t>(</w:t>
            </w:r>
            <w:r>
              <w:rPr>
                <w:rFonts w:hAnsi="宋体"/>
                <w:szCs w:val="18"/>
              </w:rPr>
              <w:t>Sn)</w:t>
            </w:r>
          </w:p>
        </w:tc>
        <w:tc>
          <w:tcPr>
            <w:tcW w:w="848" w:type="dxa"/>
            <w:tcBorders>
              <w:top w:val="single" w:sz="8" w:space="0" w:color="auto"/>
            </w:tcBorders>
            <w:shd w:val="clear" w:color="auto" w:fill="auto"/>
            <w:vAlign w:val="center"/>
          </w:tcPr>
          <w:p w:rsidR="00AF1EBD" w:rsidRDefault="004C055C">
            <w:pPr>
              <w:pStyle w:val="afffffffff9"/>
              <w:rPr>
                <w:rFonts w:hAnsi="宋体"/>
                <w:szCs w:val="18"/>
              </w:rPr>
            </w:pPr>
            <w:r>
              <w:rPr>
                <w:rFonts w:hAnsi="宋体"/>
                <w:szCs w:val="18"/>
              </w:rPr>
              <w:t>µg/L</w:t>
            </w:r>
          </w:p>
        </w:tc>
        <w:tc>
          <w:tcPr>
            <w:tcW w:w="848" w:type="dxa"/>
            <w:tcBorders>
              <w:top w:val="single" w:sz="8" w:space="0" w:color="auto"/>
            </w:tcBorders>
            <w:shd w:val="clear" w:color="auto" w:fill="auto"/>
            <w:vAlign w:val="center"/>
          </w:tcPr>
          <w:p w:rsidR="00AF1EBD" w:rsidRDefault="004C055C">
            <w:pPr>
              <w:pStyle w:val="afffffffff9"/>
              <w:rPr>
                <w:rFonts w:hAnsi="宋体"/>
                <w:szCs w:val="18"/>
              </w:rPr>
            </w:pPr>
            <w:r>
              <w:rPr>
                <w:rFonts w:hAnsi="宋体"/>
                <w:szCs w:val="18"/>
              </w:rPr>
              <w:t>0.00</w:t>
            </w:r>
          </w:p>
        </w:tc>
        <w:tc>
          <w:tcPr>
            <w:tcW w:w="849" w:type="dxa"/>
            <w:tcBorders>
              <w:top w:val="single" w:sz="8" w:space="0" w:color="auto"/>
            </w:tcBorders>
            <w:shd w:val="clear" w:color="auto" w:fill="auto"/>
            <w:vAlign w:val="center"/>
          </w:tcPr>
          <w:p w:rsidR="00AF1EBD" w:rsidRDefault="004C055C">
            <w:pPr>
              <w:pStyle w:val="afffffffff9"/>
              <w:rPr>
                <w:rFonts w:hAnsi="宋体"/>
                <w:szCs w:val="18"/>
              </w:rPr>
            </w:pPr>
            <w:r>
              <w:rPr>
                <w:rFonts w:hAnsi="宋体"/>
                <w:szCs w:val="18"/>
              </w:rPr>
              <w:t>5.00</w:t>
            </w:r>
          </w:p>
        </w:tc>
        <w:tc>
          <w:tcPr>
            <w:tcW w:w="849" w:type="dxa"/>
            <w:tcBorders>
              <w:top w:val="single" w:sz="8" w:space="0" w:color="auto"/>
            </w:tcBorders>
            <w:shd w:val="clear" w:color="auto" w:fill="auto"/>
            <w:vAlign w:val="center"/>
          </w:tcPr>
          <w:p w:rsidR="00AF1EBD" w:rsidRDefault="004C055C">
            <w:pPr>
              <w:pStyle w:val="afffffffff9"/>
              <w:rPr>
                <w:rFonts w:hAnsi="宋体"/>
                <w:szCs w:val="18"/>
              </w:rPr>
            </w:pPr>
            <w:r>
              <w:rPr>
                <w:rFonts w:hAnsi="宋体"/>
                <w:szCs w:val="18"/>
              </w:rPr>
              <w:t>10.0</w:t>
            </w:r>
          </w:p>
        </w:tc>
        <w:tc>
          <w:tcPr>
            <w:tcW w:w="849" w:type="dxa"/>
            <w:tcBorders>
              <w:top w:val="single" w:sz="8" w:space="0" w:color="auto"/>
            </w:tcBorders>
            <w:shd w:val="clear" w:color="auto" w:fill="auto"/>
            <w:vAlign w:val="center"/>
          </w:tcPr>
          <w:p w:rsidR="00AF1EBD" w:rsidRDefault="004C055C">
            <w:pPr>
              <w:pStyle w:val="afffffffff9"/>
              <w:rPr>
                <w:rFonts w:hAnsi="宋体"/>
                <w:szCs w:val="18"/>
              </w:rPr>
            </w:pPr>
            <w:r>
              <w:rPr>
                <w:rFonts w:hAnsi="宋体"/>
                <w:szCs w:val="18"/>
              </w:rPr>
              <w:t>20.0</w:t>
            </w:r>
          </w:p>
        </w:tc>
        <w:tc>
          <w:tcPr>
            <w:tcW w:w="849" w:type="dxa"/>
            <w:tcBorders>
              <w:top w:val="single" w:sz="8" w:space="0" w:color="auto"/>
            </w:tcBorders>
            <w:shd w:val="clear" w:color="auto" w:fill="auto"/>
            <w:vAlign w:val="center"/>
          </w:tcPr>
          <w:p w:rsidR="00AF1EBD" w:rsidRDefault="004C055C">
            <w:pPr>
              <w:pStyle w:val="afffffffff9"/>
              <w:rPr>
                <w:rFonts w:hAnsi="宋体"/>
                <w:szCs w:val="18"/>
              </w:rPr>
            </w:pPr>
            <w:r>
              <w:rPr>
                <w:rFonts w:hAnsi="宋体"/>
                <w:szCs w:val="18"/>
              </w:rPr>
              <w:t>50.0</w:t>
            </w:r>
          </w:p>
        </w:tc>
        <w:tc>
          <w:tcPr>
            <w:tcW w:w="849" w:type="dxa"/>
            <w:tcBorders>
              <w:top w:val="single" w:sz="8" w:space="0" w:color="auto"/>
            </w:tcBorders>
            <w:shd w:val="clear" w:color="auto" w:fill="auto"/>
            <w:vAlign w:val="center"/>
          </w:tcPr>
          <w:p w:rsidR="00AF1EBD" w:rsidRDefault="004C055C">
            <w:pPr>
              <w:pStyle w:val="afffffffff9"/>
              <w:rPr>
                <w:rFonts w:hAnsi="宋体"/>
                <w:szCs w:val="18"/>
              </w:rPr>
            </w:pPr>
            <w:r>
              <w:rPr>
                <w:rFonts w:hAnsi="宋体"/>
                <w:szCs w:val="18"/>
              </w:rPr>
              <w:t>100</w:t>
            </w:r>
          </w:p>
        </w:tc>
        <w:tc>
          <w:tcPr>
            <w:tcW w:w="849" w:type="dxa"/>
            <w:tcBorders>
              <w:top w:val="single" w:sz="8" w:space="0" w:color="auto"/>
            </w:tcBorders>
            <w:shd w:val="clear" w:color="auto" w:fill="auto"/>
            <w:vAlign w:val="center"/>
          </w:tcPr>
          <w:p w:rsidR="00AF1EBD" w:rsidRDefault="004C055C">
            <w:pPr>
              <w:pStyle w:val="afffffffff9"/>
              <w:rPr>
                <w:rFonts w:hAnsi="宋体"/>
                <w:szCs w:val="18"/>
              </w:rPr>
            </w:pPr>
            <w:r>
              <w:rPr>
                <w:rFonts w:hAnsi="宋体"/>
                <w:szCs w:val="18"/>
              </w:rPr>
              <w:t>200</w:t>
            </w:r>
          </w:p>
        </w:tc>
      </w:tr>
      <w:tr w:rsidR="00885057">
        <w:trPr>
          <w:jc w:val="center"/>
        </w:trPr>
        <w:tc>
          <w:tcPr>
            <w:tcW w:w="847" w:type="dxa"/>
            <w:shd w:val="clear" w:color="auto" w:fill="auto"/>
            <w:vAlign w:val="center"/>
          </w:tcPr>
          <w:p w:rsidR="00885057" w:rsidRDefault="00885057" w:rsidP="00885057">
            <w:pPr>
              <w:pStyle w:val="afffffffff9"/>
              <w:rPr>
                <w:rFonts w:hAnsi="宋体"/>
                <w:szCs w:val="18"/>
              </w:rPr>
            </w:pPr>
            <w:r>
              <w:rPr>
                <w:rFonts w:hAnsi="宋体" w:hint="eastAsia"/>
                <w:szCs w:val="18"/>
              </w:rPr>
              <w:t>2</w:t>
            </w:r>
          </w:p>
        </w:tc>
        <w:tc>
          <w:tcPr>
            <w:tcW w:w="848" w:type="dxa"/>
            <w:shd w:val="clear" w:color="auto" w:fill="auto"/>
            <w:vAlign w:val="center"/>
          </w:tcPr>
          <w:p w:rsidR="00885057" w:rsidRDefault="00885057" w:rsidP="00885057">
            <w:pPr>
              <w:pStyle w:val="afffffffff9"/>
              <w:rPr>
                <w:rFonts w:hAnsi="宋体"/>
                <w:szCs w:val="18"/>
              </w:rPr>
            </w:pPr>
            <w:r>
              <w:rPr>
                <w:rFonts w:hAnsi="宋体"/>
                <w:szCs w:val="18"/>
              </w:rPr>
              <w:t>钡</w:t>
            </w:r>
            <w:r>
              <w:rPr>
                <w:rFonts w:hAnsi="宋体" w:hint="eastAsia"/>
                <w:szCs w:val="18"/>
              </w:rPr>
              <w:t>(</w:t>
            </w:r>
            <w:r>
              <w:rPr>
                <w:rFonts w:hAnsi="宋体"/>
                <w:szCs w:val="18"/>
              </w:rPr>
              <w:t>Ba)</w:t>
            </w:r>
          </w:p>
        </w:tc>
        <w:tc>
          <w:tcPr>
            <w:tcW w:w="848" w:type="dxa"/>
            <w:shd w:val="clear" w:color="auto" w:fill="auto"/>
            <w:vAlign w:val="center"/>
          </w:tcPr>
          <w:p w:rsidR="00885057" w:rsidRDefault="00885057" w:rsidP="00885057">
            <w:pPr>
              <w:pStyle w:val="afffffffff9"/>
              <w:rPr>
                <w:rFonts w:hAnsi="宋体"/>
                <w:szCs w:val="18"/>
              </w:rPr>
            </w:pPr>
            <w:r>
              <w:rPr>
                <w:rFonts w:hAnsi="宋体"/>
                <w:szCs w:val="18"/>
              </w:rPr>
              <w:t>µg/L</w:t>
            </w:r>
          </w:p>
        </w:tc>
        <w:tc>
          <w:tcPr>
            <w:tcW w:w="848" w:type="dxa"/>
            <w:shd w:val="clear" w:color="auto" w:fill="auto"/>
            <w:vAlign w:val="center"/>
          </w:tcPr>
          <w:p w:rsidR="00885057" w:rsidRDefault="00885057" w:rsidP="00885057">
            <w:pPr>
              <w:pStyle w:val="afffffffff9"/>
              <w:rPr>
                <w:rFonts w:hAnsi="宋体"/>
                <w:szCs w:val="18"/>
              </w:rPr>
            </w:pPr>
            <w:r>
              <w:rPr>
                <w:rFonts w:hAnsi="宋体"/>
                <w:szCs w:val="18"/>
              </w:rPr>
              <w:t>0.00</w:t>
            </w:r>
          </w:p>
        </w:tc>
        <w:tc>
          <w:tcPr>
            <w:tcW w:w="849" w:type="dxa"/>
            <w:shd w:val="clear" w:color="auto" w:fill="auto"/>
            <w:vAlign w:val="center"/>
          </w:tcPr>
          <w:p w:rsidR="00885057" w:rsidRDefault="00885057" w:rsidP="00885057">
            <w:pPr>
              <w:pStyle w:val="afffffffff9"/>
              <w:rPr>
                <w:rFonts w:hAnsi="宋体"/>
                <w:szCs w:val="18"/>
              </w:rPr>
            </w:pPr>
            <w:r>
              <w:rPr>
                <w:rFonts w:hAnsi="宋体"/>
                <w:szCs w:val="18"/>
              </w:rPr>
              <w:t>20.0</w:t>
            </w:r>
          </w:p>
        </w:tc>
        <w:tc>
          <w:tcPr>
            <w:tcW w:w="849" w:type="dxa"/>
            <w:shd w:val="clear" w:color="auto" w:fill="auto"/>
            <w:vAlign w:val="center"/>
          </w:tcPr>
          <w:p w:rsidR="00885057" w:rsidRDefault="00885057" w:rsidP="00885057">
            <w:pPr>
              <w:pStyle w:val="afffffffff9"/>
              <w:rPr>
                <w:rFonts w:hAnsi="宋体"/>
                <w:szCs w:val="18"/>
              </w:rPr>
            </w:pPr>
            <w:r>
              <w:rPr>
                <w:rFonts w:hAnsi="宋体"/>
                <w:szCs w:val="18"/>
              </w:rPr>
              <w:t>50.0</w:t>
            </w:r>
          </w:p>
        </w:tc>
        <w:tc>
          <w:tcPr>
            <w:tcW w:w="849" w:type="dxa"/>
            <w:shd w:val="clear" w:color="auto" w:fill="auto"/>
            <w:vAlign w:val="center"/>
          </w:tcPr>
          <w:p w:rsidR="00885057" w:rsidRDefault="00885057" w:rsidP="00885057">
            <w:pPr>
              <w:pStyle w:val="afffffffff9"/>
              <w:rPr>
                <w:rFonts w:hAnsi="宋体"/>
                <w:szCs w:val="18"/>
              </w:rPr>
            </w:pPr>
            <w:r>
              <w:rPr>
                <w:rFonts w:hAnsi="宋体"/>
                <w:szCs w:val="18"/>
              </w:rPr>
              <w:t>100</w:t>
            </w:r>
          </w:p>
        </w:tc>
        <w:tc>
          <w:tcPr>
            <w:tcW w:w="849" w:type="dxa"/>
            <w:shd w:val="clear" w:color="auto" w:fill="auto"/>
            <w:vAlign w:val="center"/>
          </w:tcPr>
          <w:p w:rsidR="00885057" w:rsidRDefault="00885057" w:rsidP="00885057">
            <w:pPr>
              <w:pStyle w:val="afffffffff9"/>
              <w:rPr>
                <w:rFonts w:hAnsi="宋体"/>
                <w:szCs w:val="18"/>
              </w:rPr>
            </w:pPr>
            <w:r>
              <w:rPr>
                <w:rFonts w:hAnsi="宋体"/>
                <w:szCs w:val="18"/>
              </w:rPr>
              <w:t>200</w:t>
            </w:r>
          </w:p>
        </w:tc>
        <w:tc>
          <w:tcPr>
            <w:tcW w:w="849" w:type="dxa"/>
            <w:shd w:val="clear" w:color="auto" w:fill="auto"/>
            <w:vAlign w:val="center"/>
          </w:tcPr>
          <w:p w:rsidR="00885057" w:rsidRDefault="00885057" w:rsidP="00885057">
            <w:pPr>
              <w:pStyle w:val="afffffffff9"/>
              <w:rPr>
                <w:rFonts w:hAnsi="宋体"/>
                <w:szCs w:val="18"/>
              </w:rPr>
            </w:pPr>
            <w:r>
              <w:rPr>
                <w:rFonts w:hAnsi="宋体"/>
                <w:szCs w:val="18"/>
              </w:rPr>
              <w:t>500</w:t>
            </w:r>
          </w:p>
        </w:tc>
        <w:tc>
          <w:tcPr>
            <w:tcW w:w="849" w:type="dxa"/>
            <w:shd w:val="clear" w:color="auto" w:fill="auto"/>
            <w:vAlign w:val="center"/>
          </w:tcPr>
          <w:p w:rsidR="00885057" w:rsidRDefault="00885057" w:rsidP="00885057">
            <w:pPr>
              <w:pStyle w:val="afffffffff9"/>
              <w:rPr>
                <w:rFonts w:hAnsi="宋体"/>
                <w:szCs w:val="18"/>
              </w:rPr>
            </w:pPr>
            <w:r>
              <w:rPr>
                <w:rFonts w:hAnsi="宋体"/>
                <w:szCs w:val="18"/>
              </w:rPr>
              <w:t>1000</w:t>
            </w:r>
          </w:p>
        </w:tc>
      </w:tr>
    </w:tbl>
    <w:p w:rsidR="00AF1EBD" w:rsidRDefault="004C055C">
      <w:pPr>
        <w:pStyle w:val="affd"/>
        <w:spacing w:before="156" w:after="156"/>
        <w:ind w:left="0"/>
        <w:jc w:val="left"/>
      </w:pPr>
      <w:r>
        <w:rPr>
          <w:rFonts w:hint="eastAsia"/>
        </w:rPr>
        <w:t>试样测定</w:t>
      </w:r>
    </w:p>
    <w:p w:rsidR="00AF1EBD" w:rsidRDefault="004C055C">
      <w:pPr>
        <w:pStyle w:val="afffff5"/>
        <w:ind w:firstLine="420"/>
        <w:rPr>
          <w:i/>
          <w:iCs/>
          <w:lang w:bidi="ar"/>
        </w:rPr>
      </w:pPr>
      <w:r>
        <w:rPr>
          <w:rFonts w:hint="eastAsia"/>
          <w:lang w:bidi="ar"/>
        </w:rPr>
        <w:t>每个试样测定前，用硝酸溶液（</w:t>
      </w:r>
      <w:r>
        <w:rPr>
          <w:lang w:bidi="ar"/>
        </w:rPr>
        <w:t>6.6</w:t>
      </w:r>
      <w:r>
        <w:rPr>
          <w:rFonts w:hint="eastAsia"/>
          <w:lang w:bidi="ar"/>
        </w:rPr>
        <w:t>）冲洗系统直至信号降至最低，</w:t>
      </w:r>
      <w:proofErr w:type="gramStart"/>
      <w:r>
        <w:rPr>
          <w:rFonts w:hint="eastAsia"/>
          <w:lang w:bidi="ar"/>
        </w:rPr>
        <w:t>待分析</w:t>
      </w:r>
      <w:proofErr w:type="gramEnd"/>
      <w:r>
        <w:rPr>
          <w:rFonts w:hint="eastAsia"/>
          <w:lang w:bidi="ar"/>
        </w:rPr>
        <w:t>信号稳定后开始测定。按照与建立标准曲线（</w:t>
      </w:r>
      <w:r>
        <w:rPr>
          <w:lang w:bidi="ar"/>
        </w:rPr>
        <w:t>9.3</w:t>
      </w:r>
      <w:r>
        <w:rPr>
          <w:rFonts w:hint="eastAsia"/>
          <w:lang w:bidi="ar"/>
        </w:rPr>
        <w:t>）相同的仪器参考条件和操作步骤进行试样的测定。若试样中待测目标元素浓度超出标准曲线范围，须经稀释后重新测定，稀释液使用硝酸溶液（</w:t>
      </w:r>
      <w:r>
        <w:rPr>
          <w:lang w:bidi="ar"/>
        </w:rPr>
        <w:t>6.6</w:t>
      </w:r>
      <w:r>
        <w:rPr>
          <w:rFonts w:hint="eastAsia"/>
          <w:lang w:bidi="ar"/>
        </w:rPr>
        <w:t>），稀释倍数为</w:t>
      </w:r>
      <w:r>
        <w:rPr>
          <w:rFonts w:hint="eastAsia"/>
          <w:i/>
          <w:iCs/>
          <w:lang w:bidi="ar"/>
        </w:rPr>
        <w:t>f。</w:t>
      </w:r>
    </w:p>
    <w:p w:rsidR="00AF1EBD" w:rsidRDefault="004C055C">
      <w:pPr>
        <w:pStyle w:val="affd"/>
        <w:spacing w:before="156" w:after="156"/>
        <w:ind w:left="0"/>
        <w:jc w:val="left"/>
      </w:pPr>
      <w:r>
        <w:rPr>
          <w:rFonts w:hint="eastAsia"/>
        </w:rPr>
        <w:t>空白试验</w:t>
      </w:r>
    </w:p>
    <w:p w:rsidR="00AF1EBD" w:rsidRDefault="004C055C">
      <w:pPr>
        <w:pStyle w:val="afffff5"/>
        <w:ind w:firstLine="416"/>
      </w:pPr>
      <w:r>
        <w:rPr>
          <w:rFonts w:hint="eastAsia"/>
          <w:spacing w:val="-1"/>
        </w:rPr>
        <w:t>按</w:t>
      </w:r>
      <w:r>
        <w:rPr>
          <w:rFonts w:hint="eastAsia"/>
        </w:rPr>
        <w:t>照与试样测定</w:t>
      </w:r>
      <w:r>
        <w:rPr>
          <w:rFonts w:hAnsi="宋体" w:hint="eastAsia"/>
        </w:rPr>
        <w:t>（</w:t>
      </w:r>
      <w:r>
        <w:rPr>
          <w:rFonts w:hAnsi="宋体"/>
        </w:rPr>
        <w:t>9.4</w:t>
      </w:r>
      <w:r>
        <w:rPr>
          <w:rFonts w:hAnsi="宋体" w:hint="eastAsia"/>
        </w:rPr>
        <w:t>）</w:t>
      </w:r>
      <w:r>
        <w:rPr>
          <w:rFonts w:hint="eastAsia"/>
        </w:rPr>
        <w:t>相同的仪器参考条件和操作步骤测定空白试样。</w:t>
      </w:r>
    </w:p>
    <w:p w:rsidR="00AF1EBD" w:rsidRDefault="004C055C">
      <w:pPr>
        <w:pStyle w:val="affc"/>
        <w:spacing w:before="312" w:after="312"/>
        <w:rPr>
          <w:rFonts w:ascii="Times New Roman"/>
        </w:rPr>
      </w:pPr>
      <w:bookmarkStart w:id="64" w:name="_Toc139044574"/>
      <w:r>
        <w:rPr>
          <w:rFonts w:ascii="Times New Roman"/>
        </w:rPr>
        <w:t>结果计算与</w:t>
      </w:r>
      <w:r>
        <w:rPr>
          <w:rFonts w:ascii="Times New Roman" w:hint="eastAsia"/>
        </w:rPr>
        <w:t>表示</w:t>
      </w:r>
      <w:bookmarkEnd w:id="64"/>
    </w:p>
    <w:p w:rsidR="00AF1EBD" w:rsidRDefault="004C055C">
      <w:pPr>
        <w:pStyle w:val="affd"/>
        <w:spacing w:before="156" w:after="156"/>
        <w:ind w:left="0"/>
        <w:jc w:val="left"/>
      </w:pPr>
      <w:r>
        <w:rPr>
          <w:rFonts w:hint="eastAsia"/>
        </w:rPr>
        <w:t>结果计算</w:t>
      </w:r>
    </w:p>
    <w:p w:rsidR="00AF1EBD" w:rsidRDefault="004C055C">
      <w:pPr>
        <w:pStyle w:val="affe"/>
        <w:spacing w:before="156" w:after="156"/>
        <w:ind w:left="0"/>
        <w:rPr>
          <w:rFonts w:cs="宋体"/>
          <w:color w:val="000000"/>
          <w:lang w:bidi="ar"/>
        </w:rPr>
      </w:pPr>
      <w:r>
        <w:rPr>
          <w:rFonts w:ascii="宋体" w:eastAsia="宋体" w:hint="eastAsia"/>
        </w:rPr>
        <w:t>土壤样品中待测元素的</w:t>
      </w:r>
      <w:r w:rsidR="009D0A8F" w:rsidRPr="009D0A8F">
        <w:rPr>
          <w:rFonts w:ascii="宋体" w:eastAsia="宋体"/>
        </w:rPr>
        <w:t>质量分数</w:t>
      </w:r>
      <w:r>
        <w:rPr>
          <w:rFonts w:ascii="宋体" w:eastAsia="宋体" w:hint="eastAsia"/>
          <w:i/>
          <w:iCs/>
        </w:rPr>
        <w:t>w</w:t>
      </w:r>
      <w:r w:rsidR="00EE5103">
        <w:rPr>
          <w:rFonts w:ascii="宋体" w:eastAsia="宋体"/>
          <w:i/>
          <w:iCs/>
          <w:vertAlign w:val="subscript"/>
        </w:rPr>
        <w:t>1</w:t>
      </w:r>
      <w:r>
        <w:rPr>
          <w:rFonts w:ascii="宋体" w:eastAsia="宋体" w:hint="eastAsia"/>
        </w:rPr>
        <w:t>（mg/kg），按照公式（</w:t>
      </w:r>
      <w:r>
        <w:rPr>
          <w:rFonts w:ascii="宋体" w:eastAsia="宋体"/>
        </w:rPr>
        <w:t>1</w:t>
      </w:r>
      <w:r>
        <w:rPr>
          <w:rFonts w:ascii="宋体" w:eastAsia="宋体" w:hint="eastAsia"/>
        </w:rPr>
        <w:t>）计算：</w:t>
      </w:r>
    </w:p>
    <w:bookmarkStart w:id="65" w:name="_Hlk139029737"/>
    <w:p w:rsidR="00AF1EBD" w:rsidRDefault="00514EE1">
      <w:pPr>
        <w:pStyle w:val="afffff5"/>
        <w:ind w:firstLineChars="95" w:firstLine="199"/>
        <w:jc w:val="right"/>
        <w:rPr>
          <w:b/>
          <w:bCs/>
        </w:rPr>
      </w:pPr>
      <m:oMathPara>
        <m:oMath>
          <m:sSub>
            <m:sSubPr>
              <m:ctrlPr>
                <w:rPr>
                  <w:rFonts w:ascii="Cambria Math" w:hAnsi="Cambria Math"/>
                </w:rPr>
              </m:ctrlPr>
            </m:sSubPr>
            <m:e>
              <m:r>
                <w:rPr>
                  <w:rFonts w:ascii="Cambria Math" w:hAnsi="Cambria Math"/>
                </w:rPr>
                <m:t>w</m:t>
              </m:r>
            </m:e>
            <m:sub>
              <m:r>
                <w:rPr>
                  <w:rFonts w:ascii="Cambria Math" w:hAnsi="Cambria Math"/>
                </w:rPr>
                <m:t>1</m:t>
              </m:r>
            </m:sub>
          </m:sSub>
          <m:r>
            <m:rPr>
              <m:sty m:val="p"/>
            </m:rPr>
            <w:rPr>
              <w:rFonts w:ascii="Cambria Math" w:hAnsi="Cambria Math"/>
            </w:rPr>
            <m:t>=</m:t>
          </m:r>
          <m:f>
            <m:fPr>
              <m:ctrlPr>
                <w:rPr>
                  <w:rFonts w:ascii="Cambria Math" w:hAnsi="Cambria Math"/>
                </w:rPr>
              </m:ctrlPr>
            </m:fPr>
            <m:num>
              <m:d>
                <m:dPr>
                  <m:ctrlPr>
                    <w:rPr>
                      <w:rFonts w:ascii="Cambria Math" w:hAnsi="Cambria Math"/>
                    </w:rPr>
                  </m:ctrlPr>
                </m:dPr>
                <m:e>
                  <m:r>
                    <w:rPr>
                      <w:rFonts w:ascii="Cambria Math" w:hAnsi="Cambria Math"/>
                    </w:rPr>
                    <m:t>ρ</m:t>
                  </m:r>
                  <m:r>
                    <m:rPr>
                      <m:sty m:val="p"/>
                    </m:rPr>
                    <w:rPr>
                      <w:rFonts w:ascii="Cambria Math" w:hAnsi="Cambria Math"/>
                    </w:rPr>
                    <m:t>-</m:t>
                  </m:r>
                  <m:sSub>
                    <m:sSubPr>
                      <m:ctrlPr>
                        <w:rPr>
                          <w:rFonts w:ascii="Cambria Math" w:hAnsi="Cambria Math"/>
                        </w:rPr>
                      </m:ctrlPr>
                    </m:sSubPr>
                    <m:e>
                      <m:r>
                        <w:rPr>
                          <w:rFonts w:ascii="Cambria Math" w:hAnsi="Cambria Math"/>
                        </w:rPr>
                        <m:t>ρ</m:t>
                      </m:r>
                    </m:e>
                    <m:sub>
                      <m:r>
                        <m:rPr>
                          <m:sty m:val="p"/>
                        </m:rPr>
                        <w:rPr>
                          <w:rFonts w:ascii="Cambria Math" w:hAnsi="Cambria Math"/>
                        </w:rPr>
                        <m:t>0</m:t>
                      </m:r>
                    </m:sub>
                  </m:sSub>
                </m:e>
              </m:d>
              <m:r>
                <m:rPr>
                  <m:sty m:val="p"/>
                </m:rPr>
                <w:rPr>
                  <w:rFonts w:ascii="Cambria Math" w:hAnsi="Cambria Math"/>
                </w:rPr>
                <m:t>×</m:t>
              </m:r>
              <m:r>
                <w:rPr>
                  <w:rFonts w:ascii="Cambria Math" w:hAnsi="Cambria Math"/>
                </w:rPr>
                <m:t>V</m:t>
              </m:r>
              <m:r>
                <m:rPr>
                  <m:sty m:val="p"/>
                </m:rPr>
                <w:rPr>
                  <w:rFonts w:ascii="Cambria Math" w:hAnsi="Cambria Math"/>
                </w:rPr>
                <m:t>×</m:t>
              </m:r>
              <m:r>
                <w:rPr>
                  <w:rFonts w:ascii="Cambria Math" w:hAnsi="Cambria Math"/>
                </w:rPr>
                <m:t>f</m:t>
              </m:r>
            </m:num>
            <m:den>
              <m:r>
                <w:rPr>
                  <w:rFonts w:ascii="Cambria Math" w:hAnsi="Cambria Math"/>
                </w:rPr>
                <m:t>m</m:t>
              </m:r>
              <m:r>
                <m:rPr>
                  <m:sty m:val="p"/>
                </m:rPr>
                <w:rPr>
                  <w:rFonts w:ascii="Cambria Math" w:hAnsi="Cambria Math"/>
                </w:rPr>
                <m:t>×</m:t>
              </m:r>
              <m:sSub>
                <m:sSubPr>
                  <m:ctrlPr>
                    <w:rPr>
                      <w:rFonts w:ascii="Cambria Math" w:hAnsi="Cambria Math"/>
                    </w:rPr>
                  </m:ctrlPr>
                </m:sSubPr>
                <m:e>
                  <m:r>
                    <w:rPr>
                      <w:rFonts w:ascii="Cambria Math" w:hAnsi="Cambria Math"/>
                    </w:rPr>
                    <m:t>w</m:t>
                  </m:r>
                </m:e>
                <m:sub>
                  <m:r>
                    <w:rPr>
                      <w:rFonts w:ascii="Cambria Math" w:hAnsi="Cambria Math"/>
                    </w:rPr>
                    <m:t>dm</m:t>
                  </m:r>
                </m:sub>
              </m:sSub>
              <m:r>
                <m:rPr>
                  <m:sty m:val="p"/>
                </m:rPr>
                <w:rPr>
                  <w:rFonts w:ascii="Cambria Math" w:hAnsi="Cambria Math"/>
                </w:rPr>
                <m:t>×1000</m:t>
              </m:r>
            </m:den>
          </m:f>
          <w:bookmarkEnd w:id="65"/>
          <m:r>
            <m:rPr>
              <m:sty m:val="p"/>
            </m:rPr>
            <w:rPr>
              <w:rFonts w:ascii="Cambria Math" w:hAnsi="Cambria Math"/>
            </w:rPr>
            <w:br/>
          </m:r>
        </m:oMath>
      </m:oMathPara>
      <w:r w:rsidR="004C055C">
        <w:t xml:space="preserve">                                </w:t>
      </w:r>
      <w:r w:rsidR="004C055C">
        <w:rPr>
          <w:rFonts w:hint="eastAsia"/>
        </w:rPr>
        <w:t>（</w:t>
      </w:r>
      <w:r w:rsidR="004C055C">
        <w:t>1</w:t>
      </w:r>
      <w:r w:rsidR="004C055C">
        <w:rPr>
          <w:rFonts w:hint="eastAsia"/>
        </w:rPr>
        <w:t>）</w:t>
      </w:r>
    </w:p>
    <w:p w:rsidR="00AF1EBD" w:rsidRDefault="004C055C">
      <w:pPr>
        <w:pStyle w:val="afffff5"/>
        <w:ind w:firstLine="420"/>
        <w:rPr>
          <w:position w:val="2"/>
          <w:szCs w:val="24"/>
        </w:rPr>
      </w:pPr>
      <w:r>
        <w:rPr>
          <w:rFonts w:hint="eastAsia"/>
          <w:position w:val="2"/>
          <w:szCs w:val="24"/>
        </w:rPr>
        <w:t>式中：</w:t>
      </w:r>
    </w:p>
    <w:p w:rsidR="00AF1EBD" w:rsidRDefault="00EE5103">
      <w:pPr>
        <w:pStyle w:val="afffff5"/>
        <w:ind w:firstLine="420"/>
        <w:rPr>
          <w:rFonts w:hAnsi="宋体" w:cs="宋体"/>
        </w:rPr>
      </w:pPr>
      <w:r>
        <w:rPr>
          <w:i/>
          <w:iCs/>
          <w:color w:val="000000"/>
          <w:lang w:bidi="ar"/>
        </w:rPr>
        <w:t>w</w:t>
      </w:r>
      <w:r>
        <w:rPr>
          <w:i/>
          <w:iCs/>
          <w:color w:val="000000"/>
          <w:vertAlign w:val="subscript"/>
          <w:lang w:bidi="ar"/>
        </w:rPr>
        <w:t>1</w:t>
      </w:r>
      <w:r w:rsidR="004C055C">
        <w:rPr>
          <w:i/>
          <w:iCs/>
          <w:color w:val="000000"/>
          <w:vertAlign w:val="subscript"/>
          <w:lang w:bidi="ar"/>
        </w:rPr>
        <w:t xml:space="preserve"> </w:t>
      </w:r>
      <w:r w:rsidR="004C055C">
        <w:rPr>
          <w:color w:val="000000"/>
          <w:vertAlign w:val="subscript"/>
          <w:lang w:bidi="ar"/>
        </w:rPr>
        <w:t xml:space="preserve"> </w:t>
      </w:r>
      <w:r w:rsidR="004C055C">
        <w:t>——</w:t>
      </w:r>
      <w:r w:rsidR="004C055C">
        <w:rPr>
          <w:rFonts w:hint="eastAsia"/>
        </w:rPr>
        <w:t>土壤</w:t>
      </w:r>
      <w:r w:rsidR="004C055C">
        <w:t>中元素的质量分数，</w:t>
      </w:r>
      <w:r w:rsidR="004C055C">
        <w:rPr>
          <w:rFonts w:eastAsia="Times New Roman"/>
        </w:rPr>
        <w:t>mg/kg</w:t>
      </w:r>
      <w:r w:rsidR="004C055C">
        <w:rPr>
          <w:rFonts w:hAnsi="宋体" w:cs="宋体" w:hint="eastAsia"/>
        </w:rPr>
        <w:t>；</w:t>
      </w:r>
    </w:p>
    <w:p w:rsidR="00AF1EBD" w:rsidRDefault="004C055C">
      <w:pPr>
        <w:pStyle w:val="afffff5"/>
        <w:ind w:firstLine="420"/>
      </w:pPr>
      <w:r>
        <w:rPr>
          <w:rFonts w:eastAsia="Times New Roman"/>
          <w:i/>
          <w:iCs/>
        </w:rPr>
        <w:t>ρ</w:t>
      </w:r>
      <w:r w:rsidR="009D0A8F">
        <w:rPr>
          <w:rFonts w:eastAsia="Times New Roman"/>
          <w:i/>
          <w:iCs/>
        </w:rPr>
        <w:t xml:space="preserve"> </w:t>
      </w:r>
      <w:r>
        <w:t>——</w:t>
      </w:r>
      <w:r>
        <w:t>试样中元素的质量浓度，</w:t>
      </w:r>
      <w:r>
        <w:rPr>
          <w:rFonts w:hAnsi="宋体"/>
          <w:szCs w:val="21"/>
        </w:rPr>
        <w:t>µg/L</w:t>
      </w:r>
      <w:r>
        <w:t>；</w:t>
      </w:r>
    </w:p>
    <w:p w:rsidR="00AF1EBD" w:rsidRDefault="004C055C">
      <w:pPr>
        <w:pStyle w:val="afffff5"/>
        <w:ind w:firstLine="420"/>
      </w:pPr>
      <w:r>
        <w:rPr>
          <w:rFonts w:eastAsia="Times New Roman"/>
          <w:i/>
          <w:iCs/>
        </w:rPr>
        <w:t>ρ</w:t>
      </w:r>
      <w:r>
        <w:rPr>
          <w:rFonts w:eastAsia="Times New Roman"/>
          <w:i/>
          <w:iCs/>
          <w:vertAlign w:val="subscript"/>
        </w:rPr>
        <w:t>0</w:t>
      </w:r>
      <w:r>
        <w:rPr>
          <w:rFonts w:eastAsia="Times New Roman"/>
        </w:rPr>
        <w:t xml:space="preserve"> </w:t>
      </w:r>
      <w:r>
        <w:t>——</w:t>
      </w:r>
      <w:r>
        <w:t>空白试样中元素的质量浓度，</w:t>
      </w:r>
      <w:r>
        <w:rPr>
          <w:rFonts w:hAnsi="宋体"/>
          <w:szCs w:val="21"/>
        </w:rPr>
        <w:t>µg/L</w:t>
      </w:r>
      <w:r>
        <w:t>；</w:t>
      </w:r>
    </w:p>
    <w:p w:rsidR="00AF1EBD" w:rsidRDefault="004C055C">
      <w:pPr>
        <w:pStyle w:val="afffff5"/>
        <w:ind w:firstLine="420"/>
      </w:pPr>
      <w:r>
        <w:rPr>
          <w:rFonts w:eastAsia="Times New Roman"/>
          <w:i/>
          <w:iCs/>
        </w:rPr>
        <w:t>V</w:t>
      </w:r>
      <w:r>
        <w:rPr>
          <w:rFonts w:eastAsia="Times New Roman"/>
          <w:spacing w:val="51"/>
        </w:rPr>
        <w:t xml:space="preserve"> </w:t>
      </w:r>
      <w:r>
        <w:t>——</w:t>
      </w:r>
      <w:r>
        <w:t>消解后试样的定容体积，</w:t>
      </w:r>
      <w:r>
        <w:rPr>
          <w:rFonts w:eastAsia="Times New Roman"/>
        </w:rPr>
        <w:t>mL</w:t>
      </w:r>
      <w:r>
        <w:t>；</w:t>
      </w:r>
    </w:p>
    <w:p w:rsidR="00AF1EBD" w:rsidRDefault="004C055C">
      <w:pPr>
        <w:pStyle w:val="afffff5"/>
        <w:ind w:firstLine="420"/>
        <w:rPr>
          <w:sz w:val="15"/>
        </w:rPr>
      </w:pPr>
      <w:r>
        <w:rPr>
          <w:rFonts w:eastAsia="Times New Roman"/>
          <w:i/>
          <w:iCs/>
        </w:rPr>
        <w:t>f</w:t>
      </w:r>
      <w:r>
        <w:rPr>
          <w:rFonts w:eastAsia="Times New Roman"/>
          <w:spacing w:val="51"/>
        </w:rPr>
        <w:t xml:space="preserve"> </w:t>
      </w:r>
      <w:r>
        <w:t>——</w:t>
      </w:r>
      <w:r>
        <w:t>试样稀释倍数；</w:t>
      </w:r>
    </w:p>
    <w:p w:rsidR="00AF1EBD" w:rsidRDefault="004C055C">
      <w:pPr>
        <w:pStyle w:val="afffff5"/>
        <w:ind w:firstLine="420"/>
      </w:pPr>
      <w:r>
        <w:rPr>
          <w:rFonts w:eastAsia="Times New Roman"/>
          <w:i/>
          <w:iCs/>
        </w:rPr>
        <w:t>m</w:t>
      </w:r>
      <w:r>
        <w:rPr>
          <w:rFonts w:eastAsia="Times New Roman"/>
          <w:spacing w:val="51"/>
        </w:rPr>
        <w:t xml:space="preserve"> </w:t>
      </w:r>
      <w:r>
        <w:t>——</w:t>
      </w:r>
      <w:r>
        <w:rPr>
          <w:rFonts w:hint="eastAsia"/>
        </w:rPr>
        <w:t>土壤</w:t>
      </w:r>
      <w:r>
        <w:t>样品的称样量，</w:t>
      </w:r>
      <w:r>
        <w:rPr>
          <w:rFonts w:eastAsia="Times New Roman"/>
        </w:rPr>
        <w:t>g</w:t>
      </w:r>
      <w:r>
        <w:t>；</w:t>
      </w:r>
    </w:p>
    <w:p w:rsidR="00AF1EBD" w:rsidRDefault="004C055C">
      <w:pPr>
        <w:pStyle w:val="afffff5"/>
        <w:ind w:firstLine="420"/>
        <w:rPr>
          <w:color w:val="000000"/>
          <w:lang w:bidi="ar"/>
        </w:rPr>
      </w:pPr>
      <w:proofErr w:type="spellStart"/>
      <w:r>
        <w:rPr>
          <w:i/>
          <w:iCs/>
          <w:color w:val="000000"/>
          <w:lang w:bidi="ar"/>
        </w:rPr>
        <w:t>w</w:t>
      </w:r>
      <w:r>
        <w:rPr>
          <w:color w:val="000000"/>
          <w:szCs w:val="21"/>
          <w:vertAlign w:val="subscript"/>
          <w:lang w:bidi="ar"/>
        </w:rPr>
        <w:t>dm</w:t>
      </w:r>
      <w:proofErr w:type="spellEnd"/>
      <w:r>
        <w:t>——</w:t>
      </w:r>
      <w:r>
        <w:rPr>
          <w:color w:val="000000"/>
          <w:lang w:bidi="ar"/>
        </w:rPr>
        <w:t>样品干物质</w:t>
      </w:r>
      <w:r>
        <w:rPr>
          <w:rFonts w:cs="宋体" w:hint="eastAsia"/>
          <w:color w:val="000000"/>
          <w:lang w:bidi="ar"/>
        </w:rPr>
        <w:t>含量，</w:t>
      </w:r>
      <w:r>
        <w:rPr>
          <w:color w:val="000000"/>
          <w:lang w:bidi="ar"/>
        </w:rPr>
        <w:t>%</w:t>
      </w:r>
      <w:r>
        <w:rPr>
          <w:rFonts w:hint="eastAsia"/>
          <w:color w:val="000000"/>
          <w:lang w:bidi="ar"/>
        </w:rPr>
        <w:t>。</w:t>
      </w:r>
    </w:p>
    <w:p w:rsidR="00AF1EBD" w:rsidRDefault="004C055C">
      <w:pPr>
        <w:pStyle w:val="affe"/>
        <w:spacing w:before="156" w:after="156"/>
        <w:ind w:left="0"/>
        <w:rPr>
          <w:rFonts w:cs="宋体"/>
          <w:color w:val="000000"/>
          <w:lang w:bidi="ar"/>
        </w:rPr>
      </w:pPr>
      <w:r>
        <w:rPr>
          <w:rFonts w:ascii="宋体" w:eastAsia="宋体" w:hint="eastAsia"/>
        </w:rPr>
        <w:t>沉积物样品中待测元素的</w:t>
      </w:r>
      <w:r w:rsidR="009D0A8F" w:rsidRPr="009D0A8F">
        <w:rPr>
          <w:rFonts w:ascii="宋体" w:eastAsia="宋体"/>
        </w:rPr>
        <w:t>质量分数</w:t>
      </w:r>
      <w:r>
        <w:rPr>
          <w:rFonts w:ascii="宋体" w:eastAsia="宋体" w:hint="eastAsia"/>
          <w:i/>
          <w:iCs/>
        </w:rPr>
        <w:t>w</w:t>
      </w:r>
      <w:r w:rsidR="009D0A8F">
        <w:rPr>
          <w:rFonts w:ascii="宋体" w:eastAsia="宋体"/>
          <w:i/>
          <w:iCs/>
          <w:vertAlign w:val="subscript"/>
        </w:rPr>
        <w:t>2</w:t>
      </w:r>
      <w:r>
        <w:rPr>
          <w:rFonts w:ascii="宋体" w:eastAsia="宋体" w:hint="eastAsia"/>
        </w:rPr>
        <w:t>（mg/kg），按照公式（2）计算：</w:t>
      </w:r>
    </w:p>
    <w:p w:rsidR="00AF1EBD" w:rsidRDefault="00514EE1">
      <w:pPr>
        <w:pStyle w:val="afffff5"/>
        <w:ind w:firstLine="420"/>
        <w:jc w:val="right"/>
      </w:pPr>
      <m:oMathPara>
        <m:oMath>
          <m:sSub>
            <m:sSubPr>
              <m:ctrlPr>
                <w:rPr>
                  <w:rFonts w:ascii="Cambria Math" w:hAnsi="Cambria Math"/>
                </w:rPr>
              </m:ctrlPr>
            </m:sSubPr>
            <m:e>
              <m:r>
                <w:rPr>
                  <w:rFonts w:ascii="Cambria Math" w:hAnsi="Cambria Math"/>
                </w:rPr>
                <m:t>w</m:t>
              </m:r>
            </m:e>
            <m:sub>
              <m:r>
                <w:rPr>
                  <w:rFonts w:ascii="Cambria Math" w:hAnsi="Cambria Math"/>
                </w:rPr>
                <m:t>2</m:t>
              </m:r>
            </m:sub>
          </m:sSub>
          <m:r>
            <m:rPr>
              <m:sty m:val="p"/>
            </m:rPr>
            <w:rPr>
              <w:rFonts w:ascii="Cambria Math" w:hAnsi="Cambria Math"/>
            </w:rPr>
            <m:t>=</m:t>
          </m:r>
          <m:f>
            <m:fPr>
              <m:ctrlPr>
                <w:rPr>
                  <w:rFonts w:ascii="Cambria Math" w:hAnsi="Cambria Math"/>
                </w:rPr>
              </m:ctrlPr>
            </m:fPr>
            <m:num>
              <m:d>
                <m:dPr>
                  <m:ctrlPr>
                    <w:rPr>
                      <w:rFonts w:ascii="Cambria Math" w:hAnsi="Cambria Math"/>
                    </w:rPr>
                  </m:ctrlPr>
                </m:dPr>
                <m:e>
                  <m:r>
                    <w:rPr>
                      <w:rFonts w:ascii="Cambria Math" w:hAnsi="Cambria Math"/>
                    </w:rPr>
                    <m:t>ρ</m:t>
                  </m:r>
                  <m:r>
                    <m:rPr>
                      <m:sty m:val="p"/>
                    </m:rPr>
                    <w:rPr>
                      <w:rFonts w:ascii="Cambria Math" w:hAnsi="Cambria Math"/>
                    </w:rPr>
                    <m:t>-</m:t>
                  </m:r>
                  <m:sSub>
                    <m:sSubPr>
                      <m:ctrlPr>
                        <w:rPr>
                          <w:rFonts w:ascii="Cambria Math" w:hAnsi="Cambria Math"/>
                        </w:rPr>
                      </m:ctrlPr>
                    </m:sSubPr>
                    <m:e>
                      <m:r>
                        <w:rPr>
                          <w:rFonts w:ascii="Cambria Math" w:hAnsi="Cambria Math"/>
                        </w:rPr>
                        <m:t>ρ</m:t>
                      </m:r>
                    </m:e>
                    <m:sub>
                      <m:r>
                        <m:rPr>
                          <m:sty m:val="p"/>
                        </m:rPr>
                        <w:rPr>
                          <w:rFonts w:ascii="Cambria Math" w:hAnsi="Cambria Math"/>
                        </w:rPr>
                        <m:t>0</m:t>
                      </m:r>
                    </m:sub>
                  </m:sSub>
                </m:e>
              </m:d>
              <m:r>
                <m:rPr>
                  <m:sty m:val="p"/>
                </m:rPr>
                <w:rPr>
                  <w:rFonts w:ascii="Cambria Math" w:hAnsi="Cambria Math"/>
                </w:rPr>
                <m:t>×</m:t>
              </m:r>
              <m:r>
                <w:rPr>
                  <w:rFonts w:ascii="Cambria Math" w:hAnsi="Cambria Math"/>
                </w:rPr>
                <m:t>V</m:t>
              </m:r>
              <m:r>
                <m:rPr>
                  <m:sty m:val="p"/>
                </m:rPr>
                <w:rPr>
                  <w:rFonts w:ascii="Cambria Math" w:hAnsi="Cambria Math"/>
                </w:rPr>
                <m:t>×</m:t>
              </m:r>
              <m:r>
                <w:rPr>
                  <w:rFonts w:ascii="Cambria Math" w:hAnsi="Cambria Math"/>
                </w:rPr>
                <m:t>f</m:t>
              </m:r>
            </m:num>
            <m:den>
              <m:r>
                <w:rPr>
                  <w:rFonts w:ascii="Cambria Math" w:hAnsi="Cambria Math"/>
                </w:rPr>
                <m:t>m</m:t>
              </m:r>
              <m:r>
                <m:rPr>
                  <m:sty m:val="p"/>
                </m:rPr>
                <w:rPr>
                  <w:rFonts w:ascii="Cambria Math" w:hAnsi="Cambria Math"/>
                </w:rPr>
                <m:t>×</m:t>
              </m:r>
              <m:d>
                <m:dPr>
                  <m:ctrlPr>
                    <w:rPr>
                      <w:rFonts w:ascii="Cambria Math" w:hAnsi="Cambria Math"/>
                    </w:rPr>
                  </m:ctrlPr>
                </m:dPr>
                <m:e>
                  <m:r>
                    <m:rPr>
                      <m:sty m:val="p"/>
                    </m:rPr>
                    <w:rPr>
                      <w:rFonts w:ascii="Cambria Math" w:hAnsi="Cambria Math"/>
                    </w:rPr>
                    <m:t>1-</m:t>
                  </m:r>
                  <m:sSub>
                    <m:sSubPr>
                      <m:ctrlPr>
                        <w:rPr>
                          <w:rFonts w:ascii="Cambria Math" w:hAnsi="Cambria Math"/>
                        </w:rPr>
                      </m:ctrlPr>
                    </m:sSubPr>
                    <m:e>
                      <m:r>
                        <w:rPr>
                          <w:rFonts w:ascii="Cambria Math" w:hAnsi="Cambria Math"/>
                        </w:rPr>
                        <m:t>w</m:t>
                      </m:r>
                    </m:e>
                    <m:sub>
                      <m:sSub>
                        <m:sSubPr>
                          <m:ctrlPr>
                            <w:rPr>
                              <w:rFonts w:ascii="Cambria Math" w:hAnsi="Cambria Math"/>
                            </w:rPr>
                          </m:ctrlPr>
                        </m:sSubPr>
                        <m:e>
                          <m:r>
                            <w:rPr>
                              <w:rFonts w:ascii="Cambria Math" w:hAnsi="Cambria Math"/>
                            </w:rPr>
                            <m:t>H</m:t>
                          </m:r>
                        </m:e>
                        <m:sub>
                          <m:r>
                            <m:rPr>
                              <m:sty m:val="p"/>
                            </m:rPr>
                            <w:rPr>
                              <w:rFonts w:ascii="Cambria Math" w:hAnsi="Cambria Math"/>
                            </w:rPr>
                            <m:t>2</m:t>
                          </m:r>
                        </m:sub>
                      </m:sSub>
                      <m:r>
                        <w:rPr>
                          <w:rFonts w:ascii="Cambria Math" w:hAnsi="Cambria Math"/>
                        </w:rPr>
                        <m:t>O</m:t>
                      </m:r>
                    </m:sub>
                  </m:sSub>
                </m:e>
              </m:d>
              <m:r>
                <m:rPr>
                  <m:sty m:val="p"/>
                </m:rPr>
                <w:rPr>
                  <w:rFonts w:ascii="Cambria Math" w:hAnsi="Cambria Math"/>
                </w:rPr>
                <m:t>×1000</m:t>
              </m:r>
            </m:den>
          </m:f>
          <m:r>
            <m:rPr>
              <m:sty m:val="p"/>
            </m:rPr>
            <w:rPr>
              <w:rFonts w:ascii="Cambria Math" w:hAnsi="Cambria Math"/>
            </w:rPr>
            <w:br/>
          </m:r>
        </m:oMath>
      </m:oMathPara>
      <w:r w:rsidR="004C055C">
        <w:t xml:space="preserve">                              </w:t>
      </w:r>
      <w:r w:rsidR="004C055C">
        <w:rPr>
          <w:rFonts w:hint="eastAsia"/>
        </w:rPr>
        <w:t>（2）</w:t>
      </w:r>
    </w:p>
    <w:p w:rsidR="00AF1EBD" w:rsidRDefault="004C055C">
      <w:pPr>
        <w:pStyle w:val="afffff5"/>
        <w:ind w:firstLine="420"/>
      </w:pPr>
      <w:r>
        <w:t>式中：</w:t>
      </w:r>
    </w:p>
    <w:p w:rsidR="00AF1EBD" w:rsidRDefault="00EE5103">
      <w:pPr>
        <w:pStyle w:val="afffff5"/>
        <w:ind w:firstLine="420"/>
      </w:pPr>
      <w:r w:rsidRPr="00EE5103">
        <w:rPr>
          <w:i/>
          <w:iCs/>
        </w:rPr>
        <w:lastRenderedPageBreak/>
        <w:t>w</w:t>
      </w:r>
      <w:r w:rsidRPr="00EE5103">
        <w:rPr>
          <w:vertAlign w:val="subscript"/>
        </w:rPr>
        <w:t>2</w:t>
      </w:r>
      <w:r w:rsidR="009D0A8F">
        <w:rPr>
          <w:vertAlign w:val="subscript"/>
        </w:rPr>
        <w:t xml:space="preserve"> </w:t>
      </w:r>
      <w:r w:rsidR="004C055C">
        <w:t>——</w:t>
      </w:r>
      <w:r w:rsidR="004C055C">
        <w:t>沉积物中元素的质量分数，</w:t>
      </w:r>
      <w:r w:rsidR="004C055C">
        <w:rPr>
          <w:rFonts w:eastAsia="Times New Roman"/>
        </w:rPr>
        <w:t>mg/kg</w:t>
      </w:r>
      <w:r w:rsidR="004C055C">
        <w:t>；</w:t>
      </w:r>
    </w:p>
    <w:p w:rsidR="00AF1EBD" w:rsidRDefault="004C055C">
      <w:pPr>
        <w:pStyle w:val="afffff5"/>
        <w:ind w:firstLine="420"/>
      </w:pPr>
      <w:r>
        <w:rPr>
          <w:rFonts w:eastAsia="Times New Roman"/>
          <w:i/>
          <w:iCs/>
        </w:rPr>
        <w:t>ρ</w:t>
      </w:r>
      <w:r w:rsidR="009D0A8F">
        <w:rPr>
          <w:rFonts w:eastAsia="Times New Roman"/>
          <w:i/>
          <w:iCs/>
        </w:rPr>
        <w:t xml:space="preserve"> </w:t>
      </w:r>
      <w:r>
        <w:t>——</w:t>
      </w:r>
      <w:r>
        <w:t>试样中元素的质量浓度，</w:t>
      </w:r>
      <w:r>
        <w:rPr>
          <w:rFonts w:hAnsi="宋体"/>
          <w:szCs w:val="21"/>
        </w:rPr>
        <w:t>µg/L</w:t>
      </w:r>
      <w:r>
        <w:t>；</w:t>
      </w:r>
    </w:p>
    <w:p w:rsidR="00AF1EBD" w:rsidRDefault="004C055C">
      <w:pPr>
        <w:pStyle w:val="afffff5"/>
        <w:ind w:firstLine="420"/>
      </w:pPr>
      <w:r>
        <w:rPr>
          <w:rFonts w:eastAsia="Times New Roman"/>
          <w:i/>
          <w:iCs/>
        </w:rPr>
        <w:t>ρ</w:t>
      </w:r>
      <w:r>
        <w:rPr>
          <w:rFonts w:eastAsia="Times New Roman"/>
          <w:i/>
          <w:iCs/>
          <w:vertAlign w:val="subscript"/>
        </w:rPr>
        <w:t>0</w:t>
      </w:r>
      <w:r>
        <w:rPr>
          <w:rFonts w:eastAsia="Times New Roman"/>
        </w:rPr>
        <w:t xml:space="preserve"> </w:t>
      </w:r>
      <w:r>
        <w:t>——</w:t>
      </w:r>
      <w:r>
        <w:t>空白试样中元素的质量浓度，</w:t>
      </w:r>
      <w:r>
        <w:rPr>
          <w:rFonts w:hAnsi="宋体"/>
          <w:szCs w:val="21"/>
        </w:rPr>
        <w:t>µg/L</w:t>
      </w:r>
      <w:r>
        <w:t>；</w:t>
      </w:r>
    </w:p>
    <w:p w:rsidR="00AF1EBD" w:rsidRDefault="004C055C">
      <w:pPr>
        <w:pStyle w:val="afffff5"/>
        <w:ind w:firstLine="420"/>
      </w:pPr>
      <w:r>
        <w:rPr>
          <w:rFonts w:eastAsia="Times New Roman"/>
          <w:i/>
          <w:iCs/>
        </w:rPr>
        <w:t>V</w:t>
      </w:r>
      <w:r>
        <w:rPr>
          <w:rFonts w:eastAsia="Times New Roman"/>
          <w:spacing w:val="51"/>
        </w:rPr>
        <w:t xml:space="preserve"> </w:t>
      </w:r>
      <w:r>
        <w:t>——</w:t>
      </w:r>
      <w:r>
        <w:t>消解后试样的定容体积，</w:t>
      </w:r>
      <w:r>
        <w:rPr>
          <w:rFonts w:eastAsia="Times New Roman"/>
        </w:rPr>
        <w:t>mL</w:t>
      </w:r>
      <w:r>
        <w:t>；</w:t>
      </w:r>
    </w:p>
    <w:p w:rsidR="00AF1EBD" w:rsidRDefault="004C055C">
      <w:pPr>
        <w:pStyle w:val="afffff5"/>
        <w:ind w:firstLine="420"/>
        <w:rPr>
          <w:sz w:val="15"/>
        </w:rPr>
      </w:pPr>
      <w:r>
        <w:rPr>
          <w:rFonts w:eastAsia="Times New Roman"/>
          <w:i/>
          <w:iCs/>
        </w:rPr>
        <w:t>f</w:t>
      </w:r>
      <w:r>
        <w:rPr>
          <w:rFonts w:eastAsia="Times New Roman"/>
          <w:spacing w:val="51"/>
        </w:rPr>
        <w:t xml:space="preserve"> </w:t>
      </w:r>
      <w:r>
        <w:t>——</w:t>
      </w:r>
      <w:r>
        <w:t>试样稀释倍数；</w:t>
      </w:r>
    </w:p>
    <w:p w:rsidR="00AF1EBD" w:rsidRDefault="004C055C">
      <w:pPr>
        <w:pStyle w:val="afffff5"/>
        <w:ind w:firstLine="420"/>
      </w:pPr>
      <w:r>
        <w:rPr>
          <w:rFonts w:eastAsia="Times New Roman"/>
          <w:i/>
          <w:iCs/>
        </w:rPr>
        <w:t>m</w:t>
      </w:r>
      <w:r>
        <w:rPr>
          <w:rFonts w:eastAsia="Times New Roman"/>
          <w:spacing w:val="51"/>
        </w:rPr>
        <w:t xml:space="preserve"> </w:t>
      </w:r>
      <w:r>
        <w:t>——</w:t>
      </w:r>
      <w:r>
        <w:t>沉积物样品的称样量，</w:t>
      </w:r>
      <w:r>
        <w:rPr>
          <w:rFonts w:eastAsia="Times New Roman"/>
        </w:rPr>
        <w:t>g</w:t>
      </w:r>
      <w:r>
        <w:t>；</w:t>
      </w:r>
    </w:p>
    <w:p w:rsidR="00AF1EBD" w:rsidRDefault="004C055C">
      <w:pPr>
        <w:pStyle w:val="afffff5"/>
        <w:ind w:firstLine="420"/>
        <w:rPr>
          <w:w w:val="99"/>
        </w:rPr>
      </w:pPr>
      <w:r>
        <w:rPr>
          <w:i/>
          <w:iCs/>
          <w:color w:val="000000"/>
          <w:lang w:bidi="ar"/>
        </w:rPr>
        <w:t>w</w:t>
      </w:r>
      <w:r>
        <w:rPr>
          <w:rFonts w:hAnsi="宋体"/>
          <w:color w:val="000000"/>
          <w:sz w:val="14"/>
          <w:szCs w:val="14"/>
          <w:vertAlign w:val="subscript"/>
        </w:rPr>
        <w:t>H</w:t>
      </w:r>
      <w:r>
        <w:rPr>
          <w:rFonts w:hAnsi="宋体"/>
          <w:color w:val="000000"/>
          <w:sz w:val="10"/>
          <w:szCs w:val="10"/>
          <w:vertAlign w:val="subscript"/>
        </w:rPr>
        <w:t>2</w:t>
      </w:r>
      <w:r>
        <w:rPr>
          <w:rFonts w:hAnsi="宋体"/>
          <w:color w:val="000000"/>
          <w:sz w:val="14"/>
          <w:szCs w:val="14"/>
          <w:vertAlign w:val="subscript"/>
        </w:rPr>
        <w:t>O</w:t>
      </w:r>
      <w:r w:rsidR="005F07D3">
        <w:rPr>
          <w:rFonts w:hAnsi="宋体"/>
          <w:color w:val="000000"/>
          <w:sz w:val="14"/>
          <w:szCs w:val="14"/>
          <w:vertAlign w:val="subscript"/>
        </w:rPr>
        <w:t xml:space="preserve"> </w:t>
      </w:r>
      <w:r>
        <w:t>——</w:t>
      </w:r>
      <w:r>
        <w:t>沉积物样品的含水率，%</w:t>
      </w:r>
      <w:r>
        <w:rPr>
          <w:w w:val="99"/>
        </w:rPr>
        <w:t>。</w:t>
      </w:r>
    </w:p>
    <w:p w:rsidR="00AF1EBD" w:rsidRDefault="004C055C">
      <w:pPr>
        <w:pStyle w:val="affd"/>
        <w:spacing w:before="156" w:after="156"/>
        <w:ind w:left="0"/>
        <w:jc w:val="left"/>
      </w:pPr>
      <w:r>
        <w:rPr>
          <w:rFonts w:hint="eastAsia"/>
        </w:rPr>
        <w:t>结果表示</w:t>
      </w:r>
    </w:p>
    <w:p w:rsidR="00AF1EBD" w:rsidRDefault="004C055C">
      <w:pPr>
        <w:pStyle w:val="afffff5"/>
        <w:ind w:firstLine="420"/>
      </w:pPr>
      <w:r>
        <w:rPr>
          <w:rFonts w:hint="eastAsia"/>
        </w:rPr>
        <w:t>测定结果小数位数的保留与方法检出限一致，最多保留三位有效数字</w:t>
      </w:r>
      <w:r>
        <w:t>。</w:t>
      </w:r>
    </w:p>
    <w:p w:rsidR="00AF1EBD" w:rsidRDefault="004C055C">
      <w:pPr>
        <w:pStyle w:val="affc"/>
        <w:spacing w:before="312" w:after="312"/>
      </w:pPr>
      <w:bookmarkStart w:id="66" w:name="_Toc74837179"/>
      <w:bookmarkStart w:id="67" w:name="_Toc139033422"/>
      <w:bookmarkStart w:id="68" w:name="_Toc139044575"/>
      <w:r>
        <w:rPr>
          <w:rFonts w:hint="eastAsia"/>
        </w:rPr>
        <w:t>准</w:t>
      </w:r>
      <w:r>
        <w:t>确度</w:t>
      </w:r>
      <w:bookmarkEnd w:id="66"/>
      <w:bookmarkEnd w:id="67"/>
      <w:bookmarkEnd w:id="68"/>
    </w:p>
    <w:p w:rsidR="00AF1EBD" w:rsidRDefault="004C055C">
      <w:pPr>
        <w:pStyle w:val="affd"/>
        <w:spacing w:before="156" w:after="156"/>
        <w:ind w:left="0"/>
        <w:jc w:val="left"/>
      </w:pPr>
      <w:r>
        <w:rPr>
          <w:rFonts w:hint="eastAsia"/>
        </w:rPr>
        <w:t>精密</w:t>
      </w:r>
      <w:r>
        <w:t>度</w:t>
      </w:r>
    </w:p>
    <w:p w:rsidR="00AF1EBD" w:rsidRDefault="004C055C">
      <w:pPr>
        <w:pStyle w:val="afffff5"/>
        <w:ind w:firstLine="420"/>
      </w:pPr>
      <w:r>
        <w:rPr>
          <w:rFonts w:hint="eastAsia"/>
        </w:rPr>
        <w:t>六家实验室对两种土壤和一种沉积物有证标准物质进</w:t>
      </w:r>
      <w:r>
        <w:t>行了</w:t>
      </w:r>
      <w:r>
        <w:rPr>
          <w:rFonts w:hint="eastAsia"/>
        </w:rPr>
        <w:t xml:space="preserve"> </w:t>
      </w:r>
      <w:r>
        <w:t>6 次重复测</w:t>
      </w:r>
      <w:r>
        <w:rPr>
          <w:rFonts w:hint="eastAsia"/>
        </w:rPr>
        <w:t>定。金属</w:t>
      </w:r>
      <w:proofErr w:type="gramStart"/>
      <w:r>
        <w:rPr>
          <w:rFonts w:hint="eastAsia"/>
        </w:rPr>
        <w:t>钡</w:t>
      </w:r>
      <w:proofErr w:type="gramEnd"/>
      <w:r>
        <w:rPr>
          <w:rFonts w:hint="eastAsia"/>
        </w:rPr>
        <w:t xml:space="preserve">实验室内相对标准偏差范围为 </w:t>
      </w:r>
      <w:r>
        <w:t>0.4 %</w:t>
      </w:r>
      <w:r>
        <w:rPr>
          <w:rFonts w:ascii="Times New Roman"/>
        </w:rPr>
        <w:t>~</w:t>
      </w:r>
      <w:r>
        <w:t xml:space="preserve"> 2.2 %，</w:t>
      </w:r>
      <w:r>
        <w:rPr>
          <w:rFonts w:hint="eastAsia"/>
        </w:rPr>
        <w:t xml:space="preserve"> </w:t>
      </w:r>
      <w:r>
        <w:t>0.6 %</w:t>
      </w:r>
      <w:r>
        <w:rPr>
          <w:rFonts w:ascii="Times New Roman"/>
        </w:rPr>
        <w:t>~</w:t>
      </w:r>
      <w:r>
        <w:t xml:space="preserve"> 1.9 %，</w:t>
      </w:r>
      <w:r>
        <w:rPr>
          <w:rFonts w:hint="eastAsia"/>
        </w:rPr>
        <w:t xml:space="preserve"> </w:t>
      </w:r>
      <w:r>
        <w:t>0.84 %</w:t>
      </w:r>
      <w:r>
        <w:rPr>
          <w:rFonts w:ascii="Times New Roman"/>
        </w:rPr>
        <w:t>~</w:t>
      </w:r>
      <w:r>
        <w:t xml:space="preserve"> 1.8 %</w:t>
      </w:r>
      <w:r>
        <w:rPr>
          <w:rFonts w:hint="eastAsia"/>
        </w:rPr>
        <w:t xml:space="preserve">；实验室间相对标准偏差范围为 </w:t>
      </w:r>
      <w:r>
        <w:t>0.8 %</w:t>
      </w:r>
      <w:r>
        <w:rPr>
          <w:rFonts w:ascii="Times New Roman"/>
        </w:rPr>
        <w:t>~</w:t>
      </w:r>
      <w:r>
        <w:t xml:space="preserve"> 2.0 %</w:t>
      </w:r>
      <w:r>
        <w:rPr>
          <w:rFonts w:hint="eastAsia"/>
        </w:rPr>
        <w:t>，重复性</w:t>
      </w:r>
      <w:proofErr w:type="gramStart"/>
      <w:r>
        <w:rPr>
          <w:rFonts w:hint="eastAsia"/>
        </w:rPr>
        <w:t>限范围</w:t>
      </w:r>
      <w:proofErr w:type="gramEnd"/>
      <w:r>
        <w:rPr>
          <w:rFonts w:hint="eastAsia"/>
        </w:rPr>
        <w:t>为 1</w:t>
      </w:r>
      <w:r>
        <w:t xml:space="preserve">7.1 </w:t>
      </w:r>
      <w:r>
        <w:rPr>
          <w:rFonts w:eastAsia="Times New Roman"/>
          <w:position w:val="2"/>
        </w:rPr>
        <w:t>mg/kg</w:t>
      </w:r>
      <w:r>
        <w:rPr>
          <w:rFonts w:ascii="Times New Roman"/>
        </w:rPr>
        <w:t>~</w:t>
      </w:r>
      <w:r>
        <w:t xml:space="preserve"> 20.2 </w:t>
      </w:r>
      <w:r>
        <w:rPr>
          <w:rFonts w:eastAsia="Times New Roman"/>
          <w:position w:val="2"/>
        </w:rPr>
        <w:t>mg/kg</w:t>
      </w:r>
      <w:r>
        <w:rPr>
          <w:rFonts w:hint="eastAsia"/>
        </w:rPr>
        <w:t>，再现性</w:t>
      </w:r>
      <w:proofErr w:type="gramStart"/>
      <w:r>
        <w:rPr>
          <w:rFonts w:hint="eastAsia"/>
        </w:rPr>
        <w:t>限范围</w:t>
      </w:r>
      <w:proofErr w:type="gramEnd"/>
      <w:r>
        <w:rPr>
          <w:rFonts w:hint="eastAsia"/>
        </w:rPr>
        <w:t>为 1</w:t>
      </w:r>
      <w:r>
        <w:t>9.6</w:t>
      </w:r>
      <w:r>
        <w:rPr>
          <w:rFonts w:eastAsia="Times New Roman"/>
          <w:position w:val="2"/>
        </w:rPr>
        <w:t xml:space="preserve"> mg/kg</w:t>
      </w:r>
      <w:r>
        <w:rPr>
          <w:rFonts w:ascii="Times New Roman"/>
        </w:rPr>
        <w:t>~</w:t>
      </w:r>
      <w:r>
        <w:t xml:space="preserve"> 31.3</w:t>
      </w:r>
      <w:r>
        <w:rPr>
          <w:rFonts w:eastAsia="Times New Roman"/>
          <w:position w:val="2"/>
        </w:rPr>
        <w:t xml:space="preserve"> mg/kg</w:t>
      </w:r>
      <w:r>
        <w:rPr>
          <w:rFonts w:hint="eastAsia"/>
        </w:rPr>
        <w:t>。金属</w:t>
      </w:r>
      <w:r>
        <w:t>锡</w:t>
      </w:r>
      <w:r>
        <w:rPr>
          <w:rFonts w:hint="eastAsia"/>
        </w:rPr>
        <w:t xml:space="preserve">实验室内相对标准偏差范围为 </w:t>
      </w:r>
      <w:r>
        <w:t>1.2 %</w:t>
      </w:r>
      <w:r>
        <w:rPr>
          <w:rFonts w:ascii="Times New Roman"/>
        </w:rPr>
        <w:t>~</w:t>
      </w:r>
      <w:r>
        <w:t xml:space="preserve"> 5.57 %，</w:t>
      </w:r>
      <w:r>
        <w:rPr>
          <w:rFonts w:hint="eastAsia"/>
        </w:rPr>
        <w:t xml:space="preserve"> </w:t>
      </w:r>
      <w:r>
        <w:t>1.2 %</w:t>
      </w:r>
      <w:r>
        <w:rPr>
          <w:rFonts w:ascii="Times New Roman"/>
        </w:rPr>
        <w:t>~</w:t>
      </w:r>
      <w:r>
        <w:t xml:space="preserve"> 6.3 %，</w:t>
      </w:r>
      <w:r>
        <w:rPr>
          <w:rFonts w:hint="eastAsia"/>
        </w:rPr>
        <w:t xml:space="preserve"> </w:t>
      </w:r>
      <w:r>
        <w:t>1.1 %</w:t>
      </w:r>
      <w:r>
        <w:rPr>
          <w:rFonts w:ascii="Times New Roman"/>
        </w:rPr>
        <w:t>~</w:t>
      </w:r>
      <w:r>
        <w:t xml:space="preserve"> 2.2 %</w:t>
      </w:r>
      <w:r>
        <w:rPr>
          <w:rFonts w:hint="eastAsia"/>
        </w:rPr>
        <w:t xml:space="preserve">；实验室间相对标准偏差范围为 </w:t>
      </w:r>
      <w:r>
        <w:t>2.1 %</w:t>
      </w:r>
      <w:r>
        <w:rPr>
          <w:rFonts w:ascii="Times New Roman"/>
        </w:rPr>
        <w:t>~</w:t>
      </w:r>
      <w:r>
        <w:t xml:space="preserve"> 7.4 %</w:t>
      </w:r>
      <w:r>
        <w:rPr>
          <w:rFonts w:hint="eastAsia"/>
        </w:rPr>
        <w:t>，重复性</w:t>
      </w:r>
      <w:proofErr w:type="gramStart"/>
      <w:r>
        <w:rPr>
          <w:rFonts w:hint="eastAsia"/>
        </w:rPr>
        <w:t>限范围</w:t>
      </w:r>
      <w:proofErr w:type="gramEnd"/>
      <w:r>
        <w:rPr>
          <w:rFonts w:hint="eastAsia"/>
        </w:rPr>
        <w:t>为 0</w:t>
      </w:r>
      <w:r>
        <w:t xml:space="preserve">.3 </w:t>
      </w:r>
      <w:r>
        <w:rPr>
          <w:rFonts w:eastAsia="Times New Roman"/>
          <w:position w:val="2"/>
        </w:rPr>
        <w:t>mg/kg</w:t>
      </w:r>
      <w:r>
        <w:rPr>
          <w:rFonts w:ascii="Times New Roman"/>
        </w:rPr>
        <w:t>~</w:t>
      </w:r>
      <w:r>
        <w:t xml:space="preserve"> 0.5 </w:t>
      </w:r>
      <w:r>
        <w:rPr>
          <w:rFonts w:eastAsia="Times New Roman"/>
          <w:position w:val="2"/>
        </w:rPr>
        <w:t>mg/kg</w:t>
      </w:r>
      <w:r>
        <w:rPr>
          <w:rFonts w:hint="eastAsia"/>
        </w:rPr>
        <w:t>，再现性</w:t>
      </w:r>
      <w:proofErr w:type="gramStart"/>
      <w:r>
        <w:rPr>
          <w:rFonts w:hint="eastAsia"/>
        </w:rPr>
        <w:t>限范围</w:t>
      </w:r>
      <w:proofErr w:type="gramEnd"/>
      <w:r>
        <w:rPr>
          <w:rFonts w:hint="eastAsia"/>
        </w:rPr>
        <w:t>为 0</w:t>
      </w:r>
      <w:r>
        <w:t xml:space="preserve">.5 </w:t>
      </w:r>
      <w:r>
        <w:rPr>
          <w:rFonts w:eastAsia="Times New Roman"/>
          <w:position w:val="2"/>
        </w:rPr>
        <w:t>mg/kg</w:t>
      </w:r>
      <w:r>
        <w:rPr>
          <w:rFonts w:ascii="Times New Roman"/>
        </w:rPr>
        <w:t>~</w:t>
      </w:r>
      <w:r>
        <w:t xml:space="preserve"> 0.7 </w:t>
      </w:r>
      <w:r>
        <w:rPr>
          <w:rFonts w:eastAsia="Times New Roman"/>
          <w:position w:val="2"/>
        </w:rPr>
        <w:t>mg/kg</w:t>
      </w:r>
      <w:r>
        <w:rPr>
          <w:rFonts w:hint="eastAsia"/>
        </w:rPr>
        <w:t>。</w:t>
      </w:r>
    </w:p>
    <w:p w:rsidR="00AF1EBD" w:rsidRDefault="004C055C">
      <w:pPr>
        <w:pStyle w:val="afffff5"/>
        <w:ind w:firstLine="420"/>
        <w:rPr>
          <w:highlight w:val="yellow"/>
        </w:rPr>
      </w:pPr>
      <w:r>
        <w:rPr>
          <w:rFonts w:hint="eastAsia"/>
        </w:rPr>
        <w:t>方法精密度结果参见附录</w:t>
      </w:r>
      <w:r>
        <w:t>B</w:t>
      </w:r>
      <w:r>
        <w:rPr>
          <w:rFonts w:hint="eastAsia"/>
        </w:rPr>
        <w:t>中表B.1。</w:t>
      </w:r>
    </w:p>
    <w:p w:rsidR="00AF1EBD" w:rsidRDefault="004C055C">
      <w:pPr>
        <w:pStyle w:val="affd"/>
        <w:spacing w:before="156" w:after="156"/>
        <w:ind w:left="0"/>
        <w:jc w:val="left"/>
      </w:pPr>
      <w:r>
        <w:rPr>
          <w:rFonts w:hint="eastAsia"/>
        </w:rPr>
        <w:t>正确</w:t>
      </w:r>
      <w:r>
        <w:t>度</w:t>
      </w:r>
    </w:p>
    <w:p w:rsidR="00AF1EBD" w:rsidRDefault="004C055C">
      <w:pPr>
        <w:pStyle w:val="afffff5"/>
        <w:ind w:firstLine="420"/>
      </w:pPr>
      <w:r>
        <w:t>六家实验室对两种土壤、一种沉积物有证标准物质进行了6次重复测定。金属</w:t>
      </w:r>
      <w:proofErr w:type="gramStart"/>
      <w:r>
        <w:t>钡</w:t>
      </w:r>
      <w:proofErr w:type="gramEnd"/>
      <w:r>
        <w:t>检测的相对误差范围为- 1.6 %</w:t>
      </w:r>
      <w:r>
        <w:rPr>
          <w:rFonts w:ascii="Times New Roman"/>
        </w:rPr>
        <w:t>~</w:t>
      </w:r>
      <w:r>
        <w:t xml:space="preserve"> 0.2 %，- 2.4 %</w:t>
      </w:r>
      <w:r>
        <w:rPr>
          <w:rFonts w:ascii="Times New Roman"/>
        </w:rPr>
        <w:t xml:space="preserve">~ </w:t>
      </w:r>
      <w:r>
        <w:t>2.8%，- 0.85 %</w:t>
      </w:r>
      <w:r>
        <w:rPr>
          <w:rFonts w:ascii="Times New Roman"/>
        </w:rPr>
        <w:t>~</w:t>
      </w:r>
      <w:r>
        <w:t xml:space="preserve"> 1.1 %，金属锡检测的相对误差范围为- 8.8 %</w:t>
      </w:r>
      <w:r>
        <w:rPr>
          <w:rFonts w:ascii="Times New Roman"/>
        </w:rPr>
        <w:t>~</w:t>
      </w:r>
      <w:r>
        <w:t xml:space="preserve"> 4.8 %，- 3.8 %</w:t>
      </w:r>
      <w:r>
        <w:rPr>
          <w:rFonts w:ascii="Times New Roman"/>
        </w:rPr>
        <w:t>~</w:t>
      </w:r>
      <w:r>
        <w:t xml:space="preserve"> 6.9 %，- 2.1 %</w:t>
      </w:r>
      <w:r>
        <w:rPr>
          <w:rFonts w:ascii="Times New Roman"/>
        </w:rPr>
        <w:t>~</w:t>
      </w:r>
      <w:r>
        <w:t xml:space="preserve"> 5.7 %。</w:t>
      </w:r>
    </w:p>
    <w:p w:rsidR="00AF1EBD" w:rsidRDefault="004C055C">
      <w:pPr>
        <w:pStyle w:val="afffff5"/>
        <w:ind w:firstLine="420"/>
      </w:pPr>
      <w:r>
        <w:t>六家实验室</w:t>
      </w:r>
      <w:r>
        <w:rPr>
          <w:rFonts w:hint="eastAsia"/>
        </w:rPr>
        <w:t>分别对土壤实际样品进行了加</w:t>
      </w:r>
      <w:proofErr w:type="gramStart"/>
      <w:r>
        <w:rPr>
          <w:rFonts w:hint="eastAsia"/>
        </w:rPr>
        <w:t>标分析</w:t>
      </w:r>
      <w:proofErr w:type="gramEnd"/>
      <w:r>
        <w:rPr>
          <w:rFonts w:hint="eastAsia"/>
        </w:rPr>
        <w:t>测定，</w:t>
      </w:r>
      <w:r>
        <w:t>金属钡的</w:t>
      </w:r>
      <w:r>
        <w:rPr>
          <w:rFonts w:hint="eastAsia"/>
        </w:rPr>
        <w:t>加标回收率范围</w:t>
      </w:r>
      <w:r>
        <w:t>为</w:t>
      </w:r>
      <w:r>
        <w:rPr>
          <w:rFonts w:hint="eastAsia"/>
        </w:rPr>
        <w:t>86.8</w:t>
      </w:r>
      <w:r>
        <w:t xml:space="preserve"> %</w:t>
      </w:r>
      <w:r w:rsidR="00E9718A">
        <w:rPr>
          <w:rFonts w:ascii="Times New Roman"/>
        </w:rPr>
        <w:t>~</w:t>
      </w:r>
      <w:r>
        <w:t xml:space="preserve"> </w:t>
      </w:r>
      <w:r>
        <w:rPr>
          <w:rFonts w:hint="eastAsia"/>
        </w:rPr>
        <w:t>105</w:t>
      </w:r>
      <w:r>
        <w:t xml:space="preserve"> %，</w:t>
      </w:r>
      <w:r>
        <w:rPr>
          <w:rFonts w:hint="eastAsia"/>
        </w:rPr>
        <w:t>金属</w:t>
      </w:r>
      <w:r>
        <w:t>锡的</w:t>
      </w:r>
      <w:r>
        <w:rPr>
          <w:rFonts w:hint="eastAsia"/>
        </w:rPr>
        <w:t>加标回收率范围</w:t>
      </w:r>
      <w:r>
        <w:t>为</w:t>
      </w:r>
      <w:r>
        <w:rPr>
          <w:rFonts w:hint="eastAsia"/>
        </w:rPr>
        <w:t xml:space="preserve"> 85.2</w:t>
      </w:r>
      <w:r>
        <w:t xml:space="preserve"> %</w:t>
      </w:r>
      <w:r>
        <w:rPr>
          <w:rFonts w:ascii="Times New Roman"/>
        </w:rPr>
        <w:t>~</w:t>
      </w:r>
      <w:r>
        <w:t xml:space="preserve"> </w:t>
      </w:r>
      <w:r>
        <w:rPr>
          <w:rFonts w:hint="eastAsia"/>
        </w:rPr>
        <w:t>110</w:t>
      </w:r>
      <w:r>
        <w:t xml:space="preserve"> %</w:t>
      </w:r>
      <w:r>
        <w:rPr>
          <w:rFonts w:hint="eastAsia"/>
        </w:rPr>
        <w:t>。</w:t>
      </w:r>
    </w:p>
    <w:p w:rsidR="00AF1EBD" w:rsidRDefault="004C055C">
      <w:pPr>
        <w:pStyle w:val="afffff5"/>
        <w:ind w:firstLine="420"/>
        <w:rPr>
          <w:highlight w:val="yellow"/>
        </w:rPr>
      </w:pPr>
      <w:r>
        <w:rPr>
          <w:rFonts w:hint="eastAsia"/>
        </w:rPr>
        <w:t>方法正确度结果参见附录</w:t>
      </w:r>
      <w:r>
        <w:t>B</w:t>
      </w:r>
      <w:r>
        <w:rPr>
          <w:rFonts w:hint="eastAsia"/>
        </w:rPr>
        <w:t>中表B.</w:t>
      </w:r>
      <w:r>
        <w:t>2</w:t>
      </w:r>
      <w:r>
        <w:rPr>
          <w:rFonts w:hint="eastAsia"/>
        </w:rPr>
        <w:t>，表B.3。</w:t>
      </w:r>
    </w:p>
    <w:p w:rsidR="00AF1EBD" w:rsidRDefault="004C055C">
      <w:pPr>
        <w:pStyle w:val="affc"/>
        <w:spacing w:before="312" w:after="312"/>
      </w:pPr>
      <w:bookmarkStart w:id="69" w:name="_Toc74837180"/>
      <w:bookmarkStart w:id="70" w:name="_Toc139033423"/>
      <w:bookmarkStart w:id="71" w:name="_Toc139044576"/>
      <w:r>
        <w:t>质量保证和质量控制</w:t>
      </w:r>
      <w:bookmarkEnd w:id="69"/>
      <w:bookmarkEnd w:id="70"/>
      <w:bookmarkEnd w:id="71"/>
    </w:p>
    <w:p w:rsidR="00AF1EBD" w:rsidRDefault="004C055C">
      <w:pPr>
        <w:pStyle w:val="affffffffe"/>
        <w:ind w:left="0"/>
      </w:pPr>
      <w:r>
        <w:t>每批次样品应至少分析</w:t>
      </w:r>
      <w:r>
        <w:rPr>
          <w:rFonts w:hint="eastAsia"/>
        </w:rPr>
        <w:t xml:space="preserve"> </w:t>
      </w:r>
      <w:r>
        <w:t xml:space="preserve">2 </w:t>
      </w:r>
      <w:proofErr w:type="gramStart"/>
      <w:r>
        <w:t>个</w:t>
      </w:r>
      <w:proofErr w:type="gramEnd"/>
      <w:r>
        <w:rPr>
          <w:rFonts w:hint="eastAsia"/>
        </w:rPr>
        <w:t>实验室</w:t>
      </w:r>
      <w:r>
        <w:t>空白试样，测定结果均应低于测定下限。</w:t>
      </w:r>
    </w:p>
    <w:p w:rsidR="00AF1EBD" w:rsidRDefault="004C055C">
      <w:pPr>
        <w:pStyle w:val="affffffffe"/>
        <w:ind w:left="0"/>
      </w:pPr>
      <w:r>
        <w:t xml:space="preserve">每次分析应建立标准曲线，其相关系数应大于 0.999 。每 20 </w:t>
      </w:r>
      <w:proofErr w:type="gramStart"/>
      <w:r>
        <w:t>个</w:t>
      </w:r>
      <w:proofErr w:type="gramEnd"/>
      <w:r>
        <w:t xml:space="preserve">样品或每批次（少于 20 </w:t>
      </w:r>
      <w:proofErr w:type="gramStart"/>
      <w:r>
        <w:t>个</w:t>
      </w:r>
      <w:proofErr w:type="gramEnd"/>
      <w:r>
        <w:t>样品/ 批）样品，应分析一个标准曲线中间浓度点，其测定结果与实际浓度值的相对偏差应</w:t>
      </w:r>
      <w:r>
        <w:rPr>
          <w:rFonts w:hint="eastAsia"/>
        </w:rPr>
        <w:t>≤</w:t>
      </w:r>
      <w:r>
        <w:t xml:space="preserve"> </w:t>
      </w:r>
      <w:r w:rsidR="00EE5103">
        <w:t>1</w:t>
      </w:r>
      <w:r>
        <w:t>0 %，否则应查找原因或重新建立标准曲线。每批次样品分析完毕后，应进行一次标准曲线</w:t>
      </w:r>
      <w:r>
        <w:rPr>
          <w:rFonts w:hint="eastAsia"/>
        </w:rPr>
        <w:t>最低点的</w:t>
      </w:r>
      <w:r>
        <w:t>分析，其测定结果与实际浓度值的相对偏差应</w:t>
      </w:r>
      <w:r>
        <w:rPr>
          <w:rFonts w:hint="eastAsia"/>
        </w:rPr>
        <w:t>≤</w:t>
      </w:r>
      <w:r>
        <w:t xml:space="preserve"> 30 %</w:t>
      </w:r>
      <w:r>
        <w:rPr>
          <w:rFonts w:hint="eastAsia"/>
        </w:rPr>
        <w:t>。</w:t>
      </w:r>
    </w:p>
    <w:p w:rsidR="00AF1EBD" w:rsidRDefault="004C055C">
      <w:pPr>
        <w:pStyle w:val="affffffffe"/>
        <w:ind w:left="0"/>
        <w:rPr>
          <w:rFonts w:ascii="Times New Roman"/>
          <w:szCs w:val="21"/>
        </w:rPr>
      </w:pPr>
      <w:r>
        <w:t>每批次样品至少按 10 %的比例进行</w:t>
      </w:r>
      <w:proofErr w:type="gramStart"/>
      <w:r>
        <w:t>平行双样测定</w:t>
      </w:r>
      <w:proofErr w:type="gramEnd"/>
      <w:r>
        <w:t xml:space="preserve">，样品数量少于 10 </w:t>
      </w:r>
      <w:proofErr w:type="gramStart"/>
      <w:r>
        <w:t>个</w:t>
      </w:r>
      <w:proofErr w:type="gramEnd"/>
      <w:r>
        <w:t>时，应至少测定一个平行双样。</w:t>
      </w:r>
      <w:proofErr w:type="gramStart"/>
      <w:r>
        <w:t>平行双样测定</w:t>
      </w:r>
      <w:proofErr w:type="gramEnd"/>
      <w:r>
        <w:t>结果的相对偏差应</w:t>
      </w:r>
      <w:r>
        <w:rPr>
          <w:rFonts w:hint="eastAsia"/>
        </w:rPr>
        <w:t>≤</w:t>
      </w:r>
      <w:r>
        <w:t xml:space="preserve"> 20 %</w:t>
      </w:r>
      <w:r>
        <w:rPr>
          <w:rFonts w:ascii="Times New Roman"/>
          <w:szCs w:val="21"/>
        </w:rPr>
        <w:t>。</w:t>
      </w:r>
    </w:p>
    <w:p w:rsidR="00AF1EBD" w:rsidRDefault="004C055C">
      <w:pPr>
        <w:pStyle w:val="affffffffe"/>
        <w:ind w:left="0"/>
        <w:rPr>
          <w:rFonts w:ascii="Times New Roman"/>
          <w:szCs w:val="21"/>
        </w:rPr>
      </w:pPr>
      <w:r>
        <w:t>每批样品至少</w:t>
      </w:r>
      <w:r>
        <w:rPr>
          <w:rFonts w:hint="eastAsia"/>
        </w:rPr>
        <w:t>通过</w:t>
      </w:r>
      <w:r>
        <w:t xml:space="preserve">分析 1 </w:t>
      </w:r>
      <w:proofErr w:type="gramStart"/>
      <w:r>
        <w:t>个</w:t>
      </w:r>
      <w:proofErr w:type="gramEnd"/>
      <w:r>
        <w:t>有证标准物质</w:t>
      </w:r>
      <w:r>
        <w:rPr>
          <w:rFonts w:hint="eastAsia"/>
        </w:rPr>
        <w:t xml:space="preserve">或基体加标样品进行验证，测定结果应在有证标准物质给出的不确定度范围内，加标回收率应在 </w:t>
      </w:r>
      <w:r w:rsidR="00E9718A">
        <w:t>8</w:t>
      </w:r>
      <w:r>
        <w:rPr>
          <w:rFonts w:hint="eastAsia"/>
        </w:rPr>
        <w:t>0</w:t>
      </w:r>
      <w:r>
        <w:t xml:space="preserve"> </w:t>
      </w:r>
      <w:r>
        <w:rPr>
          <w:rFonts w:hint="eastAsia"/>
        </w:rPr>
        <w:t>%</w:t>
      </w:r>
      <w:r>
        <w:rPr>
          <w:rFonts w:ascii="Times New Roman"/>
        </w:rPr>
        <w:t>~</w:t>
      </w:r>
      <w:r>
        <w:rPr>
          <w:rFonts w:hint="eastAsia"/>
        </w:rPr>
        <w:t>1</w:t>
      </w:r>
      <w:r w:rsidR="00E9718A">
        <w:t>2</w:t>
      </w:r>
      <w:r>
        <w:rPr>
          <w:rFonts w:hint="eastAsia"/>
        </w:rPr>
        <w:t>0</w:t>
      </w:r>
      <w:r>
        <w:t xml:space="preserve"> </w:t>
      </w:r>
      <w:r>
        <w:rPr>
          <w:rFonts w:hint="eastAsia"/>
        </w:rPr>
        <w:t>%之间</w:t>
      </w:r>
      <w:r>
        <w:rPr>
          <w:rFonts w:ascii="Times New Roman"/>
          <w:szCs w:val="21"/>
        </w:rPr>
        <w:t>。</w:t>
      </w:r>
    </w:p>
    <w:p w:rsidR="00AF1EBD" w:rsidRDefault="004C055C">
      <w:pPr>
        <w:pStyle w:val="affffffffe"/>
        <w:ind w:left="0"/>
      </w:pPr>
      <w:r>
        <w:rPr>
          <w:rFonts w:hint="eastAsia"/>
        </w:rPr>
        <w:lastRenderedPageBreak/>
        <w:t>每次分析应测定内标回收率，内标回收率值应在 70</w:t>
      </w:r>
      <w:r>
        <w:t xml:space="preserve"> </w:t>
      </w:r>
      <w:r>
        <w:rPr>
          <w:rFonts w:hint="eastAsia"/>
        </w:rPr>
        <w:t>%</w:t>
      </w:r>
      <w:r>
        <w:rPr>
          <w:rFonts w:ascii="Times New Roman"/>
        </w:rPr>
        <w:t>~</w:t>
      </w:r>
      <w:r>
        <w:t xml:space="preserve"> 130 %</w:t>
      </w:r>
      <w:r>
        <w:rPr>
          <w:rFonts w:hint="eastAsia"/>
        </w:rPr>
        <w:t>之间，否则说明仪器发生漂移或有干扰产生，应查找原因后重新分析。</w:t>
      </w:r>
    </w:p>
    <w:p w:rsidR="00AF1EBD" w:rsidRDefault="004C055C">
      <w:pPr>
        <w:pStyle w:val="affc"/>
        <w:spacing w:before="312" w:after="312"/>
      </w:pPr>
      <w:bookmarkStart w:id="72" w:name="_Toc139033424"/>
      <w:bookmarkStart w:id="73" w:name="_Toc139044577"/>
      <w:r>
        <w:t>注意事项</w:t>
      </w:r>
      <w:bookmarkEnd w:id="72"/>
      <w:bookmarkEnd w:id="73"/>
      <w:r>
        <w:t xml:space="preserve"> </w:t>
      </w:r>
    </w:p>
    <w:p w:rsidR="00AF1EBD" w:rsidRDefault="004C055C">
      <w:pPr>
        <w:pStyle w:val="affffffffe"/>
        <w:ind w:left="0"/>
      </w:pPr>
      <w:r>
        <w:rPr>
          <w:rFonts w:hint="eastAsia"/>
        </w:rPr>
        <w:t xml:space="preserve">实验所用玻璃器皿须使用硝酸溶液浸泡 </w:t>
      </w:r>
      <w:r>
        <w:t>24 h</w:t>
      </w:r>
      <w:r>
        <w:rPr>
          <w:rFonts w:hint="eastAsia"/>
        </w:rPr>
        <w:t xml:space="preserve">，依次用自来水和实验用水洗净后方可使用。 </w:t>
      </w:r>
    </w:p>
    <w:p w:rsidR="00AF1EBD" w:rsidRDefault="004C055C">
      <w:pPr>
        <w:pStyle w:val="affffffffe"/>
        <w:ind w:left="0"/>
      </w:pPr>
      <w:r>
        <w:rPr>
          <w:rFonts w:hint="eastAsia"/>
        </w:rPr>
        <w:t>为保证仪器的稳定性和实验的准确性，应参照仪器说明书，定期或测定一定数量样品后对仪器的雾化器、</w:t>
      </w:r>
      <w:proofErr w:type="gramStart"/>
      <w:r>
        <w:rPr>
          <w:rFonts w:hint="eastAsia"/>
        </w:rPr>
        <w:t>炬</w:t>
      </w:r>
      <w:proofErr w:type="gramEnd"/>
      <w:r>
        <w:rPr>
          <w:rFonts w:hint="eastAsia"/>
        </w:rPr>
        <w:t>管、采样锥和截取</w:t>
      </w:r>
      <w:proofErr w:type="gramStart"/>
      <w:r>
        <w:rPr>
          <w:rFonts w:hint="eastAsia"/>
        </w:rPr>
        <w:t>锥</w:t>
      </w:r>
      <w:proofErr w:type="gramEnd"/>
      <w:r>
        <w:rPr>
          <w:rFonts w:hint="eastAsia"/>
        </w:rPr>
        <w:t>进行清洗。</w:t>
      </w:r>
    </w:p>
    <w:p w:rsidR="00AF1EBD" w:rsidRDefault="00AF1EBD">
      <w:pPr>
        <w:pStyle w:val="afffff5"/>
        <w:ind w:firstLine="420"/>
      </w:pPr>
    </w:p>
    <w:p w:rsidR="00AF1EBD" w:rsidRDefault="00AF1EBD">
      <w:pPr>
        <w:pStyle w:val="afffff5"/>
        <w:ind w:firstLine="420"/>
      </w:pPr>
    </w:p>
    <w:p w:rsidR="00AF1EBD" w:rsidRDefault="00AF1EBD">
      <w:pPr>
        <w:pStyle w:val="afffff5"/>
        <w:ind w:firstLine="420"/>
        <w:rPr>
          <w:lang w:bidi="ar"/>
        </w:rPr>
      </w:pPr>
    </w:p>
    <w:p w:rsidR="00AF1EBD" w:rsidRDefault="00AF1EBD">
      <w:pPr>
        <w:pStyle w:val="afffff5"/>
        <w:ind w:firstLine="420"/>
        <w:rPr>
          <w:lang w:bidi="ar"/>
        </w:rPr>
        <w:sectPr w:rsidR="00AF1EBD">
          <w:headerReference w:type="even" r:id="rId22"/>
          <w:headerReference w:type="default" r:id="rId23"/>
          <w:footerReference w:type="even" r:id="rId24"/>
          <w:footerReference w:type="default" r:id="rId25"/>
          <w:pgSz w:w="11906" w:h="16838"/>
          <w:pgMar w:top="1928" w:right="1134" w:bottom="1134" w:left="1134" w:header="1418" w:footer="1134" w:gutter="284"/>
          <w:pgNumType w:start="1"/>
          <w:cols w:space="425"/>
          <w:formProt w:val="0"/>
          <w:docGrid w:type="lines" w:linePitch="312"/>
        </w:sectPr>
      </w:pPr>
    </w:p>
    <w:p w:rsidR="00AF1EBD" w:rsidRDefault="00AF1EBD">
      <w:pPr>
        <w:pStyle w:val="af8"/>
        <w:rPr>
          <w:vanish w:val="0"/>
          <w:lang w:bidi="ar"/>
        </w:rPr>
      </w:pPr>
      <w:bookmarkStart w:id="74" w:name="BookMark5"/>
      <w:bookmarkEnd w:id="27"/>
    </w:p>
    <w:p w:rsidR="00AF1EBD" w:rsidRDefault="00AF1EBD">
      <w:pPr>
        <w:pStyle w:val="afe"/>
        <w:rPr>
          <w:vanish w:val="0"/>
          <w:lang w:bidi="ar"/>
        </w:rPr>
      </w:pPr>
    </w:p>
    <w:p w:rsidR="00AF1EBD" w:rsidRDefault="004C055C">
      <w:pPr>
        <w:pStyle w:val="aff3"/>
        <w:spacing w:after="156"/>
        <w:ind w:left="0"/>
        <w:rPr>
          <w:lang w:bidi="ar"/>
        </w:rPr>
      </w:pPr>
      <w:r>
        <w:rPr>
          <w:lang w:bidi="ar"/>
        </w:rPr>
        <w:br/>
      </w:r>
      <w:bookmarkStart w:id="75" w:name="_Toc139044578"/>
      <w:r>
        <w:rPr>
          <w:rFonts w:hint="eastAsia"/>
          <w:lang w:bidi="ar"/>
        </w:rPr>
        <w:t>（资料性）</w:t>
      </w:r>
      <w:r>
        <w:rPr>
          <w:lang w:bidi="ar"/>
        </w:rPr>
        <w:br/>
      </w:r>
      <w:r>
        <w:rPr>
          <w:rFonts w:hint="eastAsia"/>
          <w:lang w:bidi="ar"/>
        </w:rPr>
        <w:t>干扰和设备参考条件</w:t>
      </w:r>
      <w:bookmarkEnd w:id="75"/>
    </w:p>
    <w:p w:rsidR="00AF1EBD" w:rsidRDefault="004C055C">
      <w:pPr>
        <w:pStyle w:val="affffffffff8"/>
        <w:ind w:left="0"/>
      </w:pPr>
      <w:r>
        <w:rPr>
          <w:rFonts w:hint="eastAsia"/>
        </w:rPr>
        <w:t>常见多原子离子干扰参考表A.</w:t>
      </w:r>
      <w:r>
        <w:t>1</w:t>
      </w:r>
    </w:p>
    <w:p w:rsidR="00AF1EBD" w:rsidRDefault="004C055C">
      <w:pPr>
        <w:pStyle w:val="aff"/>
        <w:spacing w:before="156" w:after="156"/>
      </w:pPr>
      <w:r>
        <w:rPr>
          <w:rFonts w:hint="eastAsia"/>
        </w:rPr>
        <w:t>常见多原子离子干扰</w:t>
      </w:r>
    </w:p>
    <w:tbl>
      <w:tblPr>
        <w:tblStyle w:val="affff7"/>
        <w:tblW w:w="0" w:type="auto"/>
        <w:jc w:val="center"/>
        <w:tblBorders>
          <w:top w:val="single" w:sz="8" w:space="0" w:color="auto"/>
          <w:left w:val="single" w:sz="8" w:space="0" w:color="auto"/>
          <w:bottom w:val="single" w:sz="8" w:space="0" w:color="auto"/>
          <w:right w:val="single" w:sz="8" w:space="0" w:color="auto"/>
        </w:tblBorders>
        <w:tblCellMar>
          <w:left w:w="0" w:type="dxa"/>
          <w:right w:w="0" w:type="dxa"/>
        </w:tblCellMar>
        <w:tblLook w:val="04A0" w:firstRow="1" w:lastRow="0" w:firstColumn="1" w:lastColumn="0" w:noHBand="0" w:noVBand="1"/>
      </w:tblPr>
      <w:tblGrid>
        <w:gridCol w:w="2258"/>
        <w:gridCol w:w="2694"/>
        <w:gridCol w:w="4382"/>
      </w:tblGrid>
      <w:tr w:rsidR="00AF1EBD">
        <w:trPr>
          <w:tblHeader/>
          <w:jc w:val="center"/>
        </w:trPr>
        <w:tc>
          <w:tcPr>
            <w:tcW w:w="2258" w:type="dxa"/>
            <w:tcBorders>
              <w:top w:val="single" w:sz="8" w:space="0" w:color="auto"/>
              <w:bottom w:val="single" w:sz="8" w:space="0" w:color="auto"/>
            </w:tcBorders>
            <w:shd w:val="clear" w:color="auto" w:fill="auto"/>
            <w:vAlign w:val="center"/>
          </w:tcPr>
          <w:p w:rsidR="00AF1EBD" w:rsidRDefault="004C055C">
            <w:pPr>
              <w:pStyle w:val="afffffffff9"/>
            </w:pPr>
            <w:r>
              <w:rPr>
                <w:rFonts w:hAnsi="宋体" w:hint="eastAsia"/>
              </w:rPr>
              <w:t>受干扰元素</w:t>
            </w:r>
          </w:p>
        </w:tc>
        <w:tc>
          <w:tcPr>
            <w:tcW w:w="2694" w:type="dxa"/>
            <w:tcBorders>
              <w:top w:val="single" w:sz="8" w:space="0" w:color="auto"/>
              <w:bottom w:val="single" w:sz="8" w:space="0" w:color="auto"/>
            </w:tcBorders>
            <w:shd w:val="clear" w:color="auto" w:fill="auto"/>
            <w:vAlign w:val="center"/>
          </w:tcPr>
          <w:p w:rsidR="00AF1EBD" w:rsidRDefault="004C055C">
            <w:pPr>
              <w:pStyle w:val="afffffffff9"/>
            </w:pPr>
            <w:r>
              <w:rPr>
                <w:rFonts w:hAnsi="宋体" w:hint="eastAsia"/>
              </w:rPr>
              <w:t>质量数</w:t>
            </w:r>
          </w:p>
        </w:tc>
        <w:tc>
          <w:tcPr>
            <w:tcW w:w="4382" w:type="dxa"/>
            <w:tcBorders>
              <w:top w:val="single" w:sz="8" w:space="0" w:color="auto"/>
              <w:bottom w:val="single" w:sz="8" w:space="0" w:color="auto"/>
            </w:tcBorders>
            <w:shd w:val="clear" w:color="auto" w:fill="auto"/>
            <w:vAlign w:val="center"/>
          </w:tcPr>
          <w:p w:rsidR="00AF1EBD" w:rsidRDefault="004C055C">
            <w:pPr>
              <w:pStyle w:val="afffffffff9"/>
            </w:pPr>
            <w:r>
              <w:rPr>
                <w:rFonts w:hAnsi="宋体" w:hint="eastAsia"/>
              </w:rPr>
              <w:t>多原子离子</w:t>
            </w:r>
          </w:p>
        </w:tc>
      </w:tr>
      <w:tr w:rsidR="00AF1EBD">
        <w:trPr>
          <w:jc w:val="center"/>
        </w:trPr>
        <w:tc>
          <w:tcPr>
            <w:tcW w:w="2258" w:type="dxa"/>
            <w:tcBorders>
              <w:top w:val="single" w:sz="8" w:space="0" w:color="auto"/>
            </w:tcBorders>
            <w:shd w:val="clear" w:color="auto" w:fill="auto"/>
            <w:vAlign w:val="center"/>
          </w:tcPr>
          <w:p w:rsidR="00AF1EBD" w:rsidRDefault="004C055C">
            <w:pPr>
              <w:pStyle w:val="afffffffff9"/>
            </w:pPr>
            <w:r>
              <w:rPr>
                <w:rFonts w:hAnsi="宋体" w:hint="eastAsia"/>
              </w:rPr>
              <w:t>锡（</w:t>
            </w:r>
            <w:r>
              <w:rPr>
                <w:rFonts w:hAnsi="宋体"/>
              </w:rPr>
              <w:t>Sn</w:t>
            </w:r>
            <w:r>
              <w:rPr>
                <w:rFonts w:hAnsi="宋体" w:hint="eastAsia"/>
              </w:rPr>
              <w:t>）</w:t>
            </w:r>
          </w:p>
        </w:tc>
        <w:tc>
          <w:tcPr>
            <w:tcW w:w="2694" w:type="dxa"/>
            <w:tcBorders>
              <w:top w:val="single" w:sz="8" w:space="0" w:color="auto"/>
            </w:tcBorders>
            <w:shd w:val="clear" w:color="auto" w:fill="auto"/>
            <w:vAlign w:val="center"/>
          </w:tcPr>
          <w:p w:rsidR="00AF1EBD" w:rsidRDefault="004C055C">
            <w:pPr>
              <w:pStyle w:val="afffffffff9"/>
            </w:pPr>
            <w:r>
              <w:rPr>
                <w:rFonts w:hAnsi="宋体"/>
              </w:rPr>
              <w:t>118</w:t>
            </w:r>
          </w:p>
        </w:tc>
        <w:tc>
          <w:tcPr>
            <w:tcW w:w="4382" w:type="dxa"/>
            <w:tcBorders>
              <w:top w:val="single" w:sz="8" w:space="0" w:color="auto"/>
            </w:tcBorders>
            <w:shd w:val="clear" w:color="auto" w:fill="auto"/>
            <w:vAlign w:val="center"/>
          </w:tcPr>
          <w:p w:rsidR="00AF1EBD" w:rsidRDefault="004C055C">
            <w:pPr>
              <w:pStyle w:val="afffffffff9"/>
            </w:pPr>
            <w:r>
              <w:rPr>
                <w:rFonts w:hAnsi="宋体"/>
              </w:rPr>
              <w:t>Co</w:t>
            </w:r>
            <w:r>
              <w:rPr>
                <w:rFonts w:hAnsi="宋体" w:hint="eastAsia"/>
              </w:rPr>
              <w:t>、</w:t>
            </w:r>
            <w:r>
              <w:rPr>
                <w:rFonts w:hAnsi="宋体"/>
              </w:rPr>
              <w:t>Ni</w:t>
            </w:r>
            <w:r>
              <w:rPr>
                <w:rFonts w:hAnsi="宋体" w:hint="eastAsia"/>
              </w:rPr>
              <w:t>、</w:t>
            </w:r>
            <w:proofErr w:type="spellStart"/>
            <w:r>
              <w:rPr>
                <w:rFonts w:hAnsi="宋体"/>
              </w:rPr>
              <w:t>RuO</w:t>
            </w:r>
            <w:proofErr w:type="spellEnd"/>
            <w:r>
              <w:rPr>
                <w:rFonts w:hAnsi="宋体" w:hint="eastAsia"/>
              </w:rPr>
              <w:t>、</w:t>
            </w:r>
            <w:proofErr w:type="spellStart"/>
            <w:r>
              <w:rPr>
                <w:rFonts w:hAnsi="宋体"/>
              </w:rPr>
              <w:t>SeAr</w:t>
            </w:r>
            <w:proofErr w:type="spellEnd"/>
            <w:r>
              <w:rPr>
                <w:rFonts w:hAnsi="宋体" w:hint="eastAsia"/>
              </w:rPr>
              <w:t>、</w:t>
            </w:r>
            <w:proofErr w:type="spellStart"/>
            <w:r>
              <w:rPr>
                <w:rFonts w:hAnsi="宋体"/>
              </w:rPr>
              <w:t>BrCl</w:t>
            </w:r>
            <w:proofErr w:type="spellEnd"/>
            <w:r>
              <w:rPr>
                <w:rFonts w:hAnsi="宋体" w:hint="eastAsia"/>
              </w:rPr>
              <w:t>、</w:t>
            </w:r>
            <w:proofErr w:type="spellStart"/>
            <w:r>
              <w:rPr>
                <w:rFonts w:hAnsi="宋体"/>
              </w:rPr>
              <w:t>KrCl</w:t>
            </w:r>
            <w:proofErr w:type="spellEnd"/>
            <w:r>
              <w:rPr>
                <w:rFonts w:hAnsi="宋体" w:hint="eastAsia"/>
              </w:rPr>
              <w:t>、</w:t>
            </w:r>
            <w:proofErr w:type="spellStart"/>
            <w:r>
              <w:rPr>
                <w:rFonts w:hAnsi="宋体"/>
              </w:rPr>
              <w:t>SnH</w:t>
            </w:r>
            <w:proofErr w:type="spellEnd"/>
            <w:r>
              <w:rPr>
                <w:rFonts w:hAnsi="宋体" w:hint="eastAsia"/>
              </w:rPr>
              <w:t>、</w:t>
            </w:r>
            <w:proofErr w:type="spellStart"/>
            <w:r>
              <w:rPr>
                <w:rFonts w:hAnsi="宋体"/>
              </w:rPr>
              <w:t>PdO</w:t>
            </w:r>
            <w:proofErr w:type="spellEnd"/>
          </w:p>
        </w:tc>
      </w:tr>
      <w:tr w:rsidR="00AF1EBD">
        <w:trPr>
          <w:jc w:val="center"/>
        </w:trPr>
        <w:tc>
          <w:tcPr>
            <w:tcW w:w="2258" w:type="dxa"/>
            <w:shd w:val="clear" w:color="auto" w:fill="auto"/>
            <w:vAlign w:val="center"/>
          </w:tcPr>
          <w:p w:rsidR="00AF1EBD" w:rsidRDefault="004C055C">
            <w:pPr>
              <w:pStyle w:val="afffffffff9"/>
            </w:pPr>
            <w:r>
              <w:rPr>
                <w:rFonts w:hAnsi="宋体" w:hint="eastAsia"/>
              </w:rPr>
              <w:t>钡（</w:t>
            </w:r>
            <w:r>
              <w:rPr>
                <w:rFonts w:hAnsi="宋体"/>
              </w:rPr>
              <w:t>Ba</w:t>
            </w:r>
            <w:r>
              <w:rPr>
                <w:rFonts w:hAnsi="宋体" w:hint="eastAsia"/>
              </w:rPr>
              <w:t>）</w:t>
            </w:r>
          </w:p>
        </w:tc>
        <w:tc>
          <w:tcPr>
            <w:tcW w:w="2694" w:type="dxa"/>
            <w:shd w:val="clear" w:color="auto" w:fill="auto"/>
            <w:vAlign w:val="center"/>
          </w:tcPr>
          <w:p w:rsidR="00AF1EBD" w:rsidRDefault="004C055C">
            <w:pPr>
              <w:pStyle w:val="afffffffff9"/>
            </w:pPr>
            <w:r>
              <w:rPr>
                <w:rFonts w:hint="eastAsia"/>
              </w:rPr>
              <w:t>1</w:t>
            </w:r>
            <w:r>
              <w:t>3</w:t>
            </w:r>
            <w:r w:rsidR="002E31B9">
              <w:t>7</w:t>
            </w:r>
          </w:p>
        </w:tc>
        <w:tc>
          <w:tcPr>
            <w:tcW w:w="4382" w:type="dxa"/>
            <w:shd w:val="clear" w:color="auto" w:fill="auto"/>
            <w:vAlign w:val="center"/>
          </w:tcPr>
          <w:p w:rsidR="00AF1EBD" w:rsidRDefault="004C055C">
            <w:pPr>
              <w:pStyle w:val="afffffffff9"/>
            </w:pPr>
            <w:r>
              <w:rPr>
                <w:rFonts w:hAnsi="宋体"/>
              </w:rPr>
              <w:t>La</w:t>
            </w:r>
            <w:r>
              <w:rPr>
                <w:rFonts w:hAnsi="宋体"/>
                <w:vertAlign w:val="superscript"/>
              </w:rPr>
              <w:t>+</w:t>
            </w:r>
            <w:r>
              <w:rPr>
                <w:rFonts w:hAnsi="宋体" w:hint="eastAsia"/>
              </w:rPr>
              <w:t>、Ce</w:t>
            </w:r>
            <w:r>
              <w:rPr>
                <w:rFonts w:hAnsi="宋体"/>
                <w:vertAlign w:val="superscript"/>
              </w:rPr>
              <w:t>+</w:t>
            </w:r>
          </w:p>
        </w:tc>
      </w:tr>
    </w:tbl>
    <w:p w:rsidR="00AF1EBD" w:rsidRDefault="004C055C">
      <w:pPr>
        <w:pStyle w:val="affffffffff8"/>
        <w:ind w:left="0"/>
      </w:pPr>
      <w:bookmarkStart w:id="76" w:name="_Toc139027151"/>
      <w:bookmarkStart w:id="77" w:name="_Toc19724"/>
      <w:bookmarkStart w:id="78" w:name="_Toc139028374"/>
      <w:bookmarkStart w:id="79" w:name="_Toc25738"/>
      <w:r>
        <w:t>元素分析模式</w:t>
      </w:r>
      <w:r>
        <w:rPr>
          <w:rFonts w:hint="eastAsia"/>
        </w:rPr>
        <w:t>参考表A.</w:t>
      </w:r>
      <w:r>
        <w:t>2</w:t>
      </w:r>
      <w:bookmarkEnd w:id="76"/>
      <w:bookmarkEnd w:id="77"/>
      <w:bookmarkEnd w:id="78"/>
      <w:bookmarkEnd w:id="79"/>
    </w:p>
    <w:p w:rsidR="00AF1EBD" w:rsidRDefault="004C055C">
      <w:pPr>
        <w:pStyle w:val="aff"/>
        <w:spacing w:before="156" w:after="156"/>
      </w:pPr>
      <w:r>
        <w:t>元素分析模式</w:t>
      </w:r>
    </w:p>
    <w:tbl>
      <w:tblPr>
        <w:tblStyle w:val="affff7"/>
        <w:tblW w:w="0" w:type="auto"/>
        <w:jc w:val="center"/>
        <w:tblBorders>
          <w:top w:val="single" w:sz="8" w:space="0" w:color="auto"/>
          <w:left w:val="single" w:sz="8" w:space="0" w:color="auto"/>
          <w:bottom w:val="single" w:sz="8" w:space="0" w:color="auto"/>
          <w:right w:val="single" w:sz="8" w:space="0" w:color="auto"/>
        </w:tblBorders>
        <w:tblCellMar>
          <w:left w:w="0" w:type="dxa"/>
          <w:right w:w="0" w:type="dxa"/>
        </w:tblCellMar>
        <w:tblLook w:val="04A0" w:firstRow="1" w:lastRow="0" w:firstColumn="1" w:lastColumn="0" w:noHBand="0" w:noVBand="1"/>
      </w:tblPr>
      <w:tblGrid>
        <w:gridCol w:w="4667"/>
        <w:gridCol w:w="4667"/>
      </w:tblGrid>
      <w:tr w:rsidR="00AF1EBD">
        <w:trPr>
          <w:tblHeader/>
          <w:jc w:val="center"/>
        </w:trPr>
        <w:tc>
          <w:tcPr>
            <w:tcW w:w="4672" w:type="dxa"/>
            <w:tcBorders>
              <w:top w:val="single" w:sz="8" w:space="0" w:color="auto"/>
              <w:bottom w:val="single" w:sz="8" w:space="0" w:color="auto"/>
            </w:tcBorders>
            <w:shd w:val="clear" w:color="auto" w:fill="auto"/>
            <w:vAlign w:val="center"/>
          </w:tcPr>
          <w:p w:rsidR="00AF1EBD" w:rsidRDefault="004C055C">
            <w:pPr>
              <w:pStyle w:val="afffffffff9"/>
            </w:pPr>
            <w:r>
              <w:rPr>
                <w:rFonts w:hAnsi="宋体" w:hint="eastAsia"/>
              </w:rPr>
              <w:t>元素</w:t>
            </w:r>
          </w:p>
        </w:tc>
        <w:tc>
          <w:tcPr>
            <w:tcW w:w="4672" w:type="dxa"/>
            <w:tcBorders>
              <w:top w:val="single" w:sz="8" w:space="0" w:color="auto"/>
              <w:bottom w:val="single" w:sz="8" w:space="0" w:color="auto"/>
            </w:tcBorders>
            <w:shd w:val="clear" w:color="auto" w:fill="auto"/>
            <w:vAlign w:val="center"/>
          </w:tcPr>
          <w:p w:rsidR="00AF1EBD" w:rsidRDefault="004C055C">
            <w:pPr>
              <w:pStyle w:val="afffffffff9"/>
            </w:pPr>
            <w:r>
              <w:rPr>
                <w:rFonts w:hAnsi="宋体" w:hint="eastAsia"/>
              </w:rPr>
              <w:t>分析模式</w:t>
            </w:r>
          </w:p>
        </w:tc>
      </w:tr>
      <w:tr w:rsidR="00AF1EBD">
        <w:trPr>
          <w:jc w:val="center"/>
        </w:trPr>
        <w:tc>
          <w:tcPr>
            <w:tcW w:w="4672" w:type="dxa"/>
            <w:tcBorders>
              <w:top w:val="single" w:sz="8" w:space="0" w:color="auto"/>
            </w:tcBorders>
            <w:shd w:val="clear" w:color="auto" w:fill="auto"/>
            <w:vAlign w:val="center"/>
          </w:tcPr>
          <w:p w:rsidR="00AF1EBD" w:rsidRDefault="004C055C">
            <w:pPr>
              <w:pStyle w:val="afffffffff9"/>
            </w:pPr>
            <w:r>
              <w:rPr>
                <w:rFonts w:hAnsi="宋体" w:hint="eastAsia"/>
              </w:rPr>
              <w:t>锡（</w:t>
            </w:r>
            <w:r>
              <w:rPr>
                <w:rFonts w:hAnsi="宋体"/>
              </w:rPr>
              <w:t>Sn</w:t>
            </w:r>
            <w:r>
              <w:rPr>
                <w:rFonts w:hAnsi="宋体" w:hint="eastAsia"/>
              </w:rPr>
              <w:t>）</w:t>
            </w:r>
          </w:p>
        </w:tc>
        <w:tc>
          <w:tcPr>
            <w:tcW w:w="4672" w:type="dxa"/>
            <w:tcBorders>
              <w:top w:val="single" w:sz="8" w:space="0" w:color="auto"/>
            </w:tcBorders>
            <w:shd w:val="clear" w:color="auto" w:fill="auto"/>
            <w:vAlign w:val="center"/>
          </w:tcPr>
          <w:p w:rsidR="00AF1EBD" w:rsidRDefault="004C055C">
            <w:pPr>
              <w:pStyle w:val="afffffffff9"/>
            </w:pPr>
            <w:r>
              <w:rPr>
                <w:rFonts w:hAnsi="宋体" w:hint="eastAsia"/>
              </w:rPr>
              <w:t>碰撞反应池</w:t>
            </w:r>
          </w:p>
        </w:tc>
      </w:tr>
      <w:tr w:rsidR="00AF1EBD">
        <w:trPr>
          <w:jc w:val="center"/>
        </w:trPr>
        <w:tc>
          <w:tcPr>
            <w:tcW w:w="4672" w:type="dxa"/>
            <w:shd w:val="clear" w:color="auto" w:fill="auto"/>
            <w:vAlign w:val="center"/>
          </w:tcPr>
          <w:p w:rsidR="00AF1EBD" w:rsidRDefault="004C055C">
            <w:pPr>
              <w:pStyle w:val="afffffffff9"/>
            </w:pPr>
            <w:r>
              <w:rPr>
                <w:rFonts w:hAnsi="宋体" w:hint="eastAsia"/>
              </w:rPr>
              <w:t>钡（</w:t>
            </w:r>
            <w:r>
              <w:rPr>
                <w:rFonts w:hAnsi="宋体"/>
              </w:rPr>
              <w:t>Ba</w:t>
            </w:r>
            <w:r>
              <w:rPr>
                <w:rFonts w:hAnsi="宋体" w:hint="eastAsia"/>
              </w:rPr>
              <w:t>）</w:t>
            </w:r>
          </w:p>
        </w:tc>
        <w:tc>
          <w:tcPr>
            <w:tcW w:w="4672" w:type="dxa"/>
            <w:shd w:val="clear" w:color="auto" w:fill="auto"/>
            <w:vAlign w:val="center"/>
          </w:tcPr>
          <w:p w:rsidR="00AF1EBD" w:rsidRDefault="004C055C">
            <w:pPr>
              <w:pStyle w:val="afffffffff9"/>
            </w:pPr>
            <w:r>
              <w:rPr>
                <w:rFonts w:hAnsi="宋体" w:hint="eastAsia"/>
              </w:rPr>
              <w:t>标准</w:t>
            </w:r>
            <w:r>
              <w:rPr>
                <w:rFonts w:hAnsi="宋体"/>
              </w:rPr>
              <w:t>/</w:t>
            </w:r>
            <w:r>
              <w:rPr>
                <w:rFonts w:hAnsi="宋体" w:hint="eastAsia"/>
              </w:rPr>
              <w:t>碰撞反应池</w:t>
            </w:r>
          </w:p>
        </w:tc>
      </w:tr>
    </w:tbl>
    <w:p w:rsidR="00AF1EBD" w:rsidRDefault="004C055C">
      <w:pPr>
        <w:pStyle w:val="affffffffff8"/>
        <w:ind w:left="0"/>
      </w:pPr>
      <w:bookmarkStart w:id="80" w:name="_Toc139027152"/>
      <w:bookmarkStart w:id="81" w:name="_Toc139028375"/>
      <w:bookmarkStart w:id="82" w:name="_Toc20476"/>
      <w:bookmarkStart w:id="83" w:name="_Toc22106"/>
      <w:r>
        <w:t>推荐使用和同时检测的同位素以及对应内标物</w:t>
      </w:r>
      <w:r>
        <w:rPr>
          <w:rFonts w:hint="eastAsia"/>
        </w:rPr>
        <w:t>参考表A.</w:t>
      </w:r>
      <w:r>
        <w:t>3</w:t>
      </w:r>
      <w:bookmarkEnd w:id="80"/>
      <w:bookmarkEnd w:id="81"/>
      <w:bookmarkEnd w:id="82"/>
      <w:bookmarkEnd w:id="83"/>
    </w:p>
    <w:p w:rsidR="00AF1EBD" w:rsidRDefault="004C055C">
      <w:pPr>
        <w:pStyle w:val="aff"/>
        <w:spacing w:before="156" w:after="156"/>
      </w:pPr>
      <w:r>
        <w:rPr>
          <w:rFonts w:hint="eastAsia"/>
        </w:rPr>
        <w:t>推荐质量数和内标</w:t>
      </w:r>
    </w:p>
    <w:tbl>
      <w:tblPr>
        <w:tblStyle w:val="affff7"/>
        <w:tblW w:w="0" w:type="auto"/>
        <w:jc w:val="center"/>
        <w:tblBorders>
          <w:top w:val="single" w:sz="8" w:space="0" w:color="auto"/>
          <w:left w:val="single" w:sz="8" w:space="0" w:color="auto"/>
          <w:bottom w:val="single" w:sz="8" w:space="0" w:color="auto"/>
          <w:right w:val="single" w:sz="8" w:space="0" w:color="auto"/>
        </w:tblBorders>
        <w:tblCellMar>
          <w:left w:w="0" w:type="dxa"/>
          <w:right w:w="0" w:type="dxa"/>
        </w:tblCellMar>
        <w:tblLook w:val="04A0" w:firstRow="1" w:lastRow="0" w:firstColumn="1" w:lastColumn="0" w:noHBand="0" w:noVBand="1"/>
      </w:tblPr>
      <w:tblGrid>
        <w:gridCol w:w="3111"/>
        <w:gridCol w:w="3111"/>
        <w:gridCol w:w="3112"/>
      </w:tblGrid>
      <w:tr w:rsidR="00AF1EBD">
        <w:trPr>
          <w:tblHeader/>
          <w:jc w:val="center"/>
        </w:trPr>
        <w:tc>
          <w:tcPr>
            <w:tcW w:w="3114" w:type="dxa"/>
            <w:tcBorders>
              <w:top w:val="single" w:sz="8" w:space="0" w:color="auto"/>
              <w:bottom w:val="single" w:sz="8" w:space="0" w:color="auto"/>
            </w:tcBorders>
            <w:shd w:val="clear" w:color="auto" w:fill="auto"/>
            <w:vAlign w:val="center"/>
          </w:tcPr>
          <w:p w:rsidR="00AF1EBD" w:rsidRDefault="004C055C">
            <w:pPr>
              <w:pStyle w:val="afffffffff9"/>
            </w:pPr>
            <w:r>
              <w:rPr>
                <w:rFonts w:hAnsi="宋体" w:hint="eastAsia"/>
              </w:rPr>
              <w:t>元素</w:t>
            </w:r>
          </w:p>
        </w:tc>
        <w:tc>
          <w:tcPr>
            <w:tcW w:w="3115" w:type="dxa"/>
            <w:tcBorders>
              <w:top w:val="single" w:sz="8" w:space="0" w:color="auto"/>
              <w:bottom w:val="single" w:sz="8" w:space="0" w:color="auto"/>
            </w:tcBorders>
            <w:shd w:val="clear" w:color="auto" w:fill="auto"/>
            <w:vAlign w:val="center"/>
          </w:tcPr>
          <w:p w:rsidR="00AF1EBD" w:rsidRDefault="004C055C">
            <w:pPr>
              <w:pStyle w:val="afffffffff9"/>
            </w:pPr>
            <w:r>
              <w:rPr>
                <w:rFonts w:hAnsi="宋体" w:hint="eastAsia"/>
              </w:rPr>
              <w:t>质量数</w:t>
            </w:r>
          </w:p>
        </w:tc>
        <w:tc>
          <w:tcPr>
            <w:tcW w:w="3115" w:type="dxa"/>
            <w:tcBorders>
              <w:top w:val="single" w:sz="8" w:space="0" w:color="auto"/>
              <w:bottom w:val="single" w:sz="8" w:space="0" w:color="auto"/>
            </w:tcBorders>
            <w:shd w:val="clear" w:color="auto" w:fill="auto"/>
            <w:vAlign w:val="center"/>
          </w:tcPr>
          <w:p w:rsidR="00AF1EBD" w:rsidRDefault="004C055C">
            <w:pPr>
              <w:pStyle w:val="afffffffff9"/>
            </w:pPr>
            <w:r>
              <w:rPr>
                <w:rFonts w:hAnsi="宋体" w:hint="eastAsia"/>
              </w:rPr>
              <w:t>内标</w:t>
            </w:r>
          </w:p>
        </w:tc>
      </w:tr>
      <w:tr w:rsidR="00AF1EBD">
        <w:trPr>
          <w:jc w:val="center"/>
        </w:trPr>
        <w:tc>
          <w:tcPr>
            <w:tcW w:w="3114" w:type="dxa"/>
            <w:tcBorders>
              <w:top w:val="single" w:sz="8" w:space="0" w:color="auto"/>
            </w:tcBorders>
            <w:shd w:val="clear" w:color="auto" w:fill="auto"/>
            <w:vAlign w:val="center"/>
          </w:tcPr>
          <w:p w:rsidR="00AF1EBD" w:rsidRDefault="004C055C">
            <w:pPr>
              <w:pStyle w:val="afffffffff9"/>
            </w:pPr>
            <w:r>
              <w:rPr>
                <w:rFonts w:hAnsi="宋体" w:hint="eastAsia"/>
              </w:rPr>
              <w:t>锡（</w:t>
            </w:r>
            <w:r>
              <w:rPr>
                <w:rFonts w:hAnsi="宋体"/>
              </w:rPr>
              <w:t>Sn</w:t>
            </w:r>
            <w:r>
              <w:rPr>
                <w:rFonts w:hAnsi="宋体" w:hint="eastAsia"/>
              </w:rPr>
              <w:t>）</w:t>
            </w:r>
          </w:p>
        </w:tc>
        <w:tc>
          <w:tcPr>
            <w:tcW w:w="3115" w:type="dxa"/>
            <w:tcBorders>
              <w:top w:val="single" w:sz="8" w:space="0" w:color="auto"/>
            </w:tcBorders>
            <w:shd w:val="clear" w:color="auto" w:fill="auto"/>
            <w:vAlign w:val="center"/>
          </w:tcPr>
          <w:p w:rsidR="00AF1EBD" w:rsidRDefault="004C055C">
            <w:pPr>
              <w:pStyle w:val="afffffffff9"/>
            </w:pPr>
            <w:r>
              <w:rPr>
                <w:rFonts w:hAnsi="宋体"/>
              </w:rPr>
              <w:t>118</w:t>
            </w:r>
          </w:p>
        </w:tc>
        <w:tc>
          <w:tcPr>
            <w:tcW w:w="3115" w:type="dxa"/>
            <w:tcBorders>
              <w:top w:val="single" w:sz="8" w:space="0" w:color="auto"/>
            </w:tcBorders>
            <w:shd w:val="clear" w:color="auto" w:fill="auto"/>
            <w:vAlign w:val="center"/>
          </w:tcPr>
          <w:p w:rsidR="00AF1EBD" w:rsidRDefault="004C055C">
            <w:pPr>
              <w:pStyle w:val="afffffffff9"/>
            </w:pPr>
            <w:r>
              <w:rPr>
                <w:rFonts w:hAnsi="宋体" w:hint="eastAsia"/>
                <w:color w:val="000000"/>
                <w:vertAlign w:val="superscript"/>
                <w:lang w:bidi="ar"/>
              </w:rPr>
              <w:t>115</w:t>
            </w:r>
            <w:r>
              <w:rPr>
                <w:rFonts w:hAnsi="宋体" w:hint="eastAsia"/>
                <w:color w:val="000000"/>
                <w:lang w:bidi="ar"/>
              </w:rPr>
              <w:t>In</w:t>
            </w:r>
            <w:r>
              <w:rPr>
                <w:rFonts w:hAnsi="宋体"/>
              </w:rPr>
              <w:t xml:space="preserve"> /</w:t>
            </w:r>
            <w:r>
              <w:rPr>
                <w:rFonts w:hAnsi="宋体"/>
                <w:vertAlign w:val="superscript"/>
              </w:rPr>
              <w:t>185</w:t>
            </w:r>
            <w:r>
              <w:rPr>
                <w:rFonts w:hAnsi="宋体"/>
              </w:rPr>
              <w:t>Re/</w:t>
            </w:r>
            <w:r>
              <w:rPr>
                <w:rFonts w:hAnsi="宋体"/>
                <w:vertAlign w:val="superscript"/>
              </w:rPr>
              <w:t>103</w:t>
            </w:r>
            <w:r>
              <w:rPr>
                <w:rFonts w:hAnsi="宋体"/>
              </w:rPr>
              <w:t>Rh</w:t>
            </w:r>
          </w:p>
        </w:tc>
      </w:tr>
      <w:tr w:rsidR="00AF1EBD">
        <w:trPr>
          <w:jc w:val="center"/>
        </w:trPr>
        <w:tc>
          <w:tcPr>
            <w:tcW w:w="3114" w:type="dxa"/>
            <w:shd w:val="clear" w:color="auto" w:fill="auto"/>
            <w:vAlign w:val="center"/>
          </w:tcPr>
          <w:p w:rsidR="00AF1EBD" w:rsidRDefault="004C055C">
            <w:pPr>
              <w:pStyle w:val="afffffffff9"/>
            </w:pPr>
            <w:r>
              <w:rPr>
                <w:rFonts w:hAnsi="宋体" w:hint="eastAsia"/>
              </w:rPr>
              <w:t>钡（</w:t>
            </w:r>
            <w:r>
              <w:rPr>
                <w:rFonts w:hAnsi="宋体"/>
              </w:rPr>
              <w:t>Ba</w:t>
            </w:r>
            <w:r>
              <w:rPr>
                <w:rFonts w:hAnsi="宋体" w:hint="eastAsia"/>
              </w:rPr>
              <w:t>）</w:t>
            </w:r>
          </w:p>
        </w:tc>
        <w:tc>
          <w:tcPr>
            <w:tcW w:w="3115" w:type="dxa"/>
            <w:shd w:val="clear" w:color="auto" w:fill="auto"/>
            <w:vAlign w:val="center"/>
          </w:tcPr>
          <w:p w:rsidR="00AF1EBD" w:rsidRDefault="004C055C">
            <w:pPr>
              <w:pStyle w:val="afffffffff9"/>
            </w:pPr>
            <w:r>
              <w:rPr>
                <w:rFonts w:hint="eastAsia"/>
              </w:rPr>
              <w:t>1</w:t>
            </w:r>
            <w:r>
              <w:t>3</w:t>
            </w:r>
            <w:r w:rsidR="002E31B9">
              <w:t>7</w:t>
            </w:r>
          </w:p>
        </w:tc>
        <w:tc>
          <w:tcPr>
            <w:tcW w:w="3115" w:type="dxa"/>
            <w:shd w:val="clear" w:color="auto" w:fill="auto"/>
            <w:vAlign w:val="center"/>
          </w:tcPr>
          <w:p w:rsidR="00AF1EBD" w:rsidRDefault="004C055C">
            <w:pPr>
              <w:pStyle w:val="afffffffff9"/>
            </w:pPr>
            <w:r>
              <w:rPr>
                <w:rFonts w:hAnsi="宋体" w:hint="eastAsia"/>
                <w:color w:val="000000"/>
                <w:vertAlign w:val="superscript"/>
                <w:lang w:bidi="ar"/>
              </w:rPr>
              <w:t>115</w:t>
            </w:r>
            <w:r>
              <w:rPr>
                <w:rFonts w:hAnsi="宋体" w:hint="eastAsia"/>
                <w:color w:val="000000"/>
                <w:lang w:bidi="ar"/>
              </w:rPr>
              <w:t>In</w:t>
            </w:r>
            <w:r>
              <w:rPr>
                <w:rFonts w:hAnsi="宋体"/>
              </w:rPr>
              <w:t xml:space="preserve"> /</w:t>
            </w:r>
            <w:r>
              <w:rPr>
                <w:rFonts w:hAnsi="宋体"/>
                <w:vertAlign w:val="superscript"/>
              </w:rPr>
              <w:t>185</w:t>
            </w:r>
            <w:r>
              <w:rPr>
                <w:rFonts w:hAnsi="宋体"/>
              </w:rPr>
              <w:t>Re/</w:t>
            </w:r>
            <w:r>
              <w:rPr>
                <w:rFonts w:hAnsi="宋体"/>
                <w:vertAlign w:val="superscript"/>
              </w:rPr>
              <w:t>103</w:t>
            </w:r>
            <w:r>
              <w:rPr>
                <w:rFonts w:hAnsi="宋体"/>
              </w:rPr>
              <w:t>Rh</w:t>
            </w:r>
          </w:p>
        </w:tc>
      </w:tr>
    </w:tbl>
    <w:p w:rsidR="00AF1EBD" w:rsidRDefault="004C055C">
      <w:pPr>
        <w:pStyle w:val="affffffffff8"/>
        <w:ind w:left="0"/>
      </w:pPr>
      <w:bookmarkStart w:id="84" w:name="_Toc139028376"/>
      <w:bookmarkStart w:id="85" w:name="_Toc139027153"/>
      <w:r>
        <w:t>仪器参考条件</w:t>
      </w:r>
      <w:r>
        <w:rPr>
          <w:rFonts w:hint="eastAsia"/>
        </w:rPr>
        <w:t>参考表A.</w:t>
      </w:r>
      <w:r>
        <w:t>4</w:t>
      </w:r>
      <w:bookmarkEnd w:id="84"/>
      <w:bookmarkEnd w:id="85"/>
    </w:p>
    <w:p w:rsidR="00AF1EBD" w:rsidRDefault="004C055C">
      <w:pPr>
        <w:pStyle w:val="aff"/>
        <w:spacing w:before="156" w:after="156"/>
      </w:pPr>
      <w:r>
        <w:t>电感耦合等离子体质谱仪操作参考条件</w:t>
      </w:r>
    </w:p>
    <w:tbl>
      <w:tblPr>
        <w:tblStyle w:val="affff7"/>
        <w:tblW w:w="0" w:type="auto"/>
        <w:jc w:val="center"/>
        <w:tblBorders>
          <w:top w:val="single" w:sz="8" w:space="0" w:color="auto"/>
          <w:left w:val="single" w:sz="8" w:space="0" w:color="auto"/>
          <w:bottom w:val="single" w:sz="8" w:space="0" w:color="auto"/>
          <w:right w:val="single" w:sz="8" w:space="0" w:color="auto"/>
        </w:tblBorders>
        <w:tblCellMar>
          <w:left w:w="0" w:type="dxa"/>
          <w:right w:w="0" w:type="dxa"/>
        </w:tblCellMar>
        <w:tblLook w:val="04A0" w:firstRow="1" w:lastRow="0" w:firstColumn="1" w:lastColumn="0" w:noHBand="0" w:noVBand="1"/>
      </w:tblPr>
      <w:tblGrid>
        <w:gridCol w:w="2334"/>
        <w:gridCol w:w="2334"/>
        <w:gridCol w:w="2333"/>
        <w:gridCol w:w="2333"/>
      </w:tblGrid>
      <w:tr w:rsidR="00AF1EBD">
        <w:trPr>
          <w:tblHeader/>
          <w:jc w:val="center"/>
        </w:trPr>
        <w:tc>
          <w:tcPr>
            <w:tcW w:w="2334" w:type="dxa"/>
            <w:tcBorders>
              <w:top w:val="single" w:sz="8" w:space="0" w:color="auto"/>
              <w:bottom w:val="single" w:sz="8" w:space="0" w:color="auto"/>
            </w:tcBorders>
            <w:shd w:val="clear" w:color="auto" w:fill="auto"/>
            <w:vAlign w:val="center"/>
          </w:tcPr>
          <w:p w:rsidR="00AF1EBD" w:rsidRDefault="004C055C">
            <w:pPr>
              <w:pStyle w:val="afffffffff9"/>
              <w:rPr>
                <w:szCs w:val="18"/>
              </w:rPr>
            </w:pPr>
            <w:r>
              <w:rPr>
                <w:rFonts w:hAnsi="宋体"/>
                <w:szCs w:val="18"/>
              </w:rPr>
              <w:t>参数名称</w:t>
            </w:r>
          </w:p>
        </w:tc>
        <w:tc>
          <w:tcPr>
            <w:tcW w:w="2334" w:type="dxa"/>
            <w:tcBorders>
              <w:top w:val="single" w:sz="8" w:space="0" w:color="auto"/>
              <w:bottom w:val="single" w:sz="8" w:space="0" w:color="auto"/>
            </w:tcBorders>
            <w:shd w:val="clear" w:color="auto" w:fill="auto"/>
            <w:vAlign w:val="center"/>
          </w:tcPr>
          <w:p w:rsidR="00AF1EBD" w:rsidRDefault="004C055C">
            <w:pPr>
              <w:pStyle w:val="afffffffff9"/>
              <w:rPr>
                <w:szCs w:val="18"/>
              </w:rPr>
            </w:pPr>
            <w:r>
              <w:rPr>
                <w:rFonts w:hAnsi="宋体"/>
                <w:szCs w:val="18"/>
              </w:rPr>
              <w:t>参数</w:t>
            </w:r>
          </w:p>
        </w:tc>
        <w:tc>
          <w:tcPr>
            <w:tcW w:w="2333" w:type="dxa"/>
            <w:tcBorders>
              <w:top w:val="single" w:sz="8" w:space="0" w:color="auto"/>
              <w:bottom w:val="single" w:sz="8" w:space="0" w:color="auto"/>
            </w:tcBorders>
            <w:shd w:val="clear" w:color="auto" w:fill="auto"/>
            <w:vAlign w:val="center"/>
          </w:tcPr>
          <w:p w:rsidR="00AF1EBD" w:rsidRDefault="004C055C">
            <w:pPr>
              <w:pStyle w:val="afffffffff9"/>
              <w:rPr>
                <w:szCs w:val="18"/>
              </w:rPr>
            </w:pPr>
            <w:r>
              <w:rPr>
                <w:rFonts w:hAnsi="宋体"/>
                <w:szCs w:val="18"/>
              </w:rPr>
              <w:t>参数名称</w:t>
            </w:r>
          </w:p>
        </w:tc>
        <w:tc>
          <w:tcPr>
            <w:tcW w:w="2333" w:type="dxa"/>
            <w:tcBorders>
              <w:top w:val="single" w:sz="8" w:space="0" w:color="auto"/>
              <w:bottom w:val="single" w:sz="8" w:space="0" w:color="auto"/>
            </w:tcBorders>
            <w:shd w:val="clear" w:color="auto" w:fill="auto"/>
            <w:vAlign w:val="center"/>
          </w:tcPr>
          <w:p w:rsidR="00AF1EBD" w:rsidRDefault="004C055C">
            <w:pPr>
              <w:pStyle w:val="afffffffff9"/>
              <w:rPr>
                <w:szCs w:val="18"/>
              </w:rPr>
            </w:pPr>
            <w:r>
              <w:rPr>
                <w:rFonts w:hAnsi="宋体"/>
                <w:szCs w:val="18"/>
              </w:rPr>
              <w:t>参数</w:t>
            </w:r>
          </w:p>
        </w:tc>
      </w:tr>
      <w:tr w:rsidR="00EE5103">
        <w:trPr>
          <w:jc w:val="center"/>
        </w:trPr>
        <w:tc>
          <w:tcPr>
            <w:tcW w:w="2334" w:type="dxa"/>
            <w:tcBorders>
              <w:top w:val="single" w:sz="8" w:space="0" w:color="auto"/>
            </w:tcBorders>
            <w:shd w:val="clear" w:color="auto" w:fill="auto"/>
            <w:vAlign w:val="center"/>
          </w:tcPr>
          <w:p w:rsidR="00EE5103" w:rsidRDefault="00EE5103" w:rsidP="00EE5103">
            <w:pPr>
              <w:pStyle w:val="afffffffff9"/>
              <w:rPr>
                <w:rFonts w:hAnsi="宋体"/>
                <w:szCs w:val="18"/>
              </w:rPr>
            </w:pPr>
            <w:r>
              <w:rPr>
                <w:rFonts w:hAnsi="宋体"/>
                <w:szCs w:val="18"/>
              </w:rPr>
              <w:t>采样锥/截取锥</w:t>
            </w:r>
          </w:p>
        </w:tc>
        <w:tc>
          <w:tcPr>
            <w:tcW w:w="2334" w:type="dxa"/>
            <w:tcBorders>
              <w:top w:val="single" w:sz="8" w:space="0" w:color="auto"/>
            </w:tcBorders>
            <w:shd w:val="clear" w:color="auto" w:fill="auto"/>
            <w:vAlign w:val="center"/>
          </w:tcPr>
          <w:p w:rsidR="00EE5103" w:rsidRDefault="00EE5103" w:rsidP="00EE5103">
            <w:pPr>
              <w:pStyle w:val="afffffffff9"/>
              <w:rPr>
                <w:rFonts w:hAnsi="宋体"/>
                <w:szCs w:val="18"/>
              </w:rPr>
            </w:pPr>
            <w:r>
              <w:rPr>
                <w:rFonts w:hAnsi="宋体"/>
                <w:szCs w:val="18"/>
              </w:rPr>
              <w:t>镍/</w:t>
            </w:r>
            <w:proofErr w:type="gramStart"/>
            <w:r>
              <w:rPr>
                <w:rFonts w:hAnsi="宋体"/>
                <w:szCs w:val="18"/>
              </w:rPr>
              <w:t>铂锥</w:t>
            </w:r>
            <w:proofErr w:type="gramEnd"/>
          </w:p>
        </w:tc>
        <w:tc>
          <w:tcPr>
            <w:tcW w:w="2333" w:type="dxa"/>
            <w:tcBorders>
              <w:top w:val="single" w:sz="8" w:space="0" w:color="auto"/>
            </w:tcBorders>
            <w:shd w:val="clear" w:color="auto" w:fill="auto"/>
            <w:vAlign w:val="center"/>
          </w:tcPr>
          <w:p w:rsidR="00EE5103" w:rsidRDefault="00EE5103" w:rsidP="00EE5103">
            <w:pPr>
              <w:pStyle w:val="afffffffff9"/>
              <w:rPr>
                <w:rFonts w:hAnsi="宋体"/>
                <w:szCs w:val="18"/>
              </w:rPr>
            </w:pPr>
            <w:r>
              <w:rPr>
                <w:rFonts w:hAnsi="宋体"/>
                <w:szCs w:val="18"/>
              </w:rPr>
              <w:t>雾化器</w:t>
            </w:r>
          </w:p>
        </w:tc>
        <w:tc>
          <w:tcPr>
            <w:tcW w:w="2333" w:type="dxa"/>
            <w:tcBorders>
              <w:top w:val="single" w:sz="8" w:space="0" w:color="auto"/>
            </w:tcBorders>
            <w:shd w:val="clear" w:color="auto" w:fill="auto"/>
            <w:vAlign w:val="center"/>
          </w:tcPr>
          <w:p w:rsidR="00EE5103" w:rsidRDefault="00EE5103" w:rsidP="00EE5103">
            <w:pPr>
              <w:pStyle w:val="afffffffff9"/>
              <w:rPr>
                <w:rFonts w:hAnsi="宋体"/>
                <w:szCs w:val="18"/>
              </w:rPr>
            </w:pPr>
            <w:r>
              <w:rPr>
                <w:rFonts w:hAnsi="宋体"/>
                <w:szCs w:val="18"/>
              </w:rPr>
              <w:t>高盐/同心雾化器</w:t>
            </w:r>
          </w:p>
        </w:tc>
      </w:tr>
      <w:tr w:rsidR="00EE5103">
        <w:trPr>
          <w:jc w:val="center"/>
        </w:trPr>
        <w:tc>
          <w:tcPr>
            <w:tcW w:w="2334" w:type="dxa"/>
            <w:shd w:val="clear" w:color="auto" w:fill="auto"/>
            <w:vAlign w:val="center"/>
          </w:tcPr>
          <w:p w:rsidR="00EE5103" w:rsidRDefault="00EE5103" w:rsidP="00EE5103">
            <w:pPr>
              <w:pStyle w:val="afffffffff9"/>
              <w:rPr>
                <w:szCs w:val="18"/>
              </w:rPr>
            </w:pPr>
            <w:r>
              <w:rPr>
                <w:rFonts w:hAnsi="宋体"/>
                <w:szCs w:val="18"/>
              </w:rPr>
              <w:t>射频功率</w:t>
            </w:r>
          </w:p>
        </w:tc>
        <w:tc>
          <w:tcPr>
            <w:tcW w:w="2334" w:type="dxa"/>
            <w:shd w:val="clear" w:color="auto" w:fill="auto"/>
            <w:vAlign w:val="center"/>
          </w:tcPr>
          <w:p w:rsidR="00EE5103" w:rsidRDefault="00EE5103" w:rsidP="00EE5103">
            <w:pPr>
              <w:pStyle w:val="afffffffff9"/>
              <w:rPr>
                <w:szCs w:val="18"/>
              </w:rPr>
            </w:pPr>
            <w:r>
              <w:rPr>
                <w:rFonts w:hAnsi="宋体"/>
                <w:szCs w:val="18"/>
              </w:rPr>
              <w:t>1550 W</w:t>
            </w:r>
          </w:p>
        </w:tc>
        <w:tc>
          <w:tcPr>
            <w:tcW w:w="2333" w:type="dxa"/>
            <w:shd w:val="clear" w:color="auto" w:fill="auto"/>
            <w:vAlign w:val="center"/>
          </w:tcPr>
          <w:p w:rsidR="00EE5103" w:rsidRDefault="00EE5103" w:rsidP="00EE5103">
            <w:pPr>
              <w:pStyle w:val="afffffffff9"/>
              <w:rPr>
                <w:rFonts w:hAnsi="宋体"/>
                <w:szCs w:val="18"/>
              </w:rPr>
            </w:pPr>
            <w:r>
              <w:rPr>
                <w:rFonts w:hAnsi="宋体"/>
                <w:szCs w:val="18"/>
              </w:rPr>
              <w:t>等离子气流量</w:t>
            </w:r>
          </w:p>
        </w:tc>
        <w:tc>
          <w:tcPr>
            <w:tcW w:w="2333" w:type="dxa"/>
            <w:shd w:val="clear" w:color="auto" w:fill="auto"/>
            <w:vAlign w:val="center"/>
          </w:tcPr>
          <w:p w:rsidR="00EE5103" w:rsidRDefault="00EE5103" w:rsidP="00EE5103">
            <w:pPr>
              <w:pStyle w:val="afffffffff9"/>
              <w:rPr>
                <w:rFonts w:hAnsi="宋体"/>
                <w:szCs w:val="18"/>
              </w:rPr>
            </w:pPr>
            <w:r>
              <w:rPr>
                <w:rFonts w:hAnsi="宋体"/>
                <w:szCs w:val="18"/>
              </w:rPr>
              <w:t>15 L/min</w:t>
            </w:r>
          </w:p>
        </w:tc>
      </w:tr>
      <w:tr w:rsidR="00EE5103">
        <w:trPr>
          <w:jc w:val="center"/>
        </w:trPr>
        <w:tc>
          <w:tcPr>
            <w:tcW w:w="2334" w:type="dxa"/>
            <w:shd w:val="clear" w:color="auto" w:fill="auto"/>
            <w:vAlign w:val="center"/>
          </w:tcPr>
          <w:p w:rsidR="00EE5103" w:rsidRDefault="00EE5103" w:rsidP="00EE5103">
            <w:pPr>
              <w:pStyle w:val="afffffffff9"/>
              <w:rPr>
                <w:rFonts w:hAnsi="宋体"/>
                <w:szCs w:val="18"/>
              </w:rPr>
            </w:pPr>
            <w:r>
              <w:rPr>
                <w:rFonts w:hAnsi="宋体"/>
                <w:szCs w:val="18"/>
              </w:rPr>
              <w:t>载气流量</w:t>
            </w:r>
          </w:p>
        </w:tc>
        <w:tc>
          <w:tcPr>
            <w:tcW w:w="2334" w:type="dxa"/>
            <w:shd w:val="clear" w:color="auto" w:fill="auto"/>
            <w:vAlign w:val="center"/>
          </w:tcPr>
          <w:p w:rsidR="00EE5103" w:rsidRDefault="00EE5103" w:rsidP="00EE5103">
            <w:pPr>
              <w:pStyle w:val="afffffffff9"/>
              <w:rPr>
                <w:rFonts w:hAnsi="宋体"/>
                <w:szCs w:val="18"/>
              </w:rPr>
            </w:pPr>
            <w:r>
              <w:rPr>
                <w:rFonts w:hAnsi="宋体"/>
                <w:szCs w:val="18"/>
              </w:rPr>
              <w:t>0.80 L/min</w:t>
            </w:r>
          </w:p>
        </w:tc>
        <w:tc>
          <w:tcPr>
            <w:tcW w:w="2333" w:type="dxa"/>
            <w:shd w:val="clear" w:color="auto" w:fill="auto"/>
            <w:vAlign w:val="center"/>
          </w:tcPr>
          <w:p w:rsidR="00EE5103" w:rsidRDefault="00EE5103" w:rsidP="00EE5103">
            <w:pPr>
              <w:pStyle w:val="afffffffff9"/>
              <w:rPr>
                <w:rFonts w:hAnsi="宋体"/>
                <w:szCs w:val="18"/>
              </w:rPr>
            </w:pPr>
            <w:r>
              <w:rPr>
                <w:rFonts w:hAnsi="宋体"/>
                <w:szCs w:val="18"/>
              </w:rPr>
              <w:t>采样深度</w:t>
            </w:r>
          </w:p>
        </w:tc>
        <w:tc>
          <w:tcPr>
            <w:tcW w:w="2333" w:type="dxa"/>
            <w:shd w:val="clear" w:color="auto" w:fill="auto"/>
            <w:vAlign w:val="center"/>
          </w:tcPr>
          <w:p w:rsidR="00EE5103" w:rsidRDefault="00EE5103" w:rsidP="00EE5103">
            <w:pPr>
              <w:pStyle w:val="afffffffff9"/>
              <w:rPr>
                <w:rFonts w:hAnsi="宋体"/>
                <w:szCs w:val="18"/>
              </w:rPr>
            </w:pPr>
            <w:r>
              <w:rPr>
                <w:rFonts w:hAnsi="宋体"/>
                <w:szCs w:val="18"/>
              </w:rPr>
              <w:t>5 mm</w:t>
            </w:r>
            <w:r>
              <w:rPr>
                <w:rFonts w:ascii="Times New Roman"/>
              </w:rPr>
              <w:t>~</w:t>
            </w:r>
            <w:r>
              <w:rPr>
                <w:rFonts w:hAnsi="宋体"/>
                <w:szCs w:val="18"/>
              </w:rPr>
              <w:t xml:space="preserve"> 10 mm</w:t>
            </w:r>
          </w:p>
        </w:tc>
      </w:tr>
      <w:tr w:rsidR="00EE5103">
        <w:trPr>
          <w:jc w:val="center"/>
        </w:trPr>
        <w:tc>
          <w:tcPr>
            <w:tcW w:w="2334" w:type="dxa"/>
            <w:shd w:val="clear" w:color="auto" w:fill="auto"/>
            <w:vAlign w:val="center"/>
          </w:tcPr>
          <w:p w:rsidR="00EE5103" w:rsidRDefault="00EE5103" w:rsidP="00EE5103">
            <w:pPr>
              <w:pStyle w:val="afffffffff9"/>
              <w:rPr>
                <w:rFonts w:hAnsi="宋体"/>
                <w:szCs w:val="18"/>
              </w:rPr>
            </w:pPr>
            <w:r>
              <w:rPr>
                <w:rFonts w:hAnsi="宋体"/>
                <w:szCs w:val="18"/>
              </w:rPr>
              <w:t>辅助气流量</w:t>
            </w:r>
          </w:p>
        </w:tc>
        <w:tc>
          <w:tcPr>
            <w:tcW w:w="2334" w:type="dxa"/>
            <w:shd w:val="clear" w:color="auto" w:fill="auto"/>
            <w:vAlign w:val="center"/>
          </w:tcPr>
          <w:p w:rsidR="00EE5103" w:rsidRDefault="00EE5103" w:rsidP="00EE5103">
            <w:pPr>
              <w:pStyle w:val="afffffffff9"/>
              <w:rPr>
                <w:rFonts w:hAnsi="宋体"/>
                <w:szCs w:val="18"/>
              </w:rPr>
            </w:pPr>
            <w:r>
              <w:rPr>
                <w:rFonts w:hAnsi="宋体"/>
                <w:szCs w:val="18"/>
              </w:rPr>
              <w:t>0.40 L/min</w:t>
            </w:r>
          </w:p>
        </w:tc>
        <w:tc>
          <w:tcPr>
            <w:tcW w:w="2333" w:type="dxa"/>
            <w:shd w:val="clear" w:color="auto" w:fill="auto"/>
            <w:vAlign w:val="center"/>
          </w:tcPr>
          <w:p w:rsidR="00EE5103" w:rsidRDefault="00EE5103" w:rsidP="00EE5103">
            <w:pPr>
              <w:pStyle w:val="afffffffff9"/>
              <w:rPr>
                <w:rFonts w:hAnsi="宋体"/>
                <w:szCs w:val="18"/>
              </w:rPr>
            </w:pPr>
            <w:r>
              <w:rPr>
                <w:rFonts w:hAnsi="宋体"/>
                <w:szCs w:val="18"/>
              </w:rPr>
              <w:t>分析模式</w:t>
            </w:r>
          </w:p>
        </w:tc>
        <w:tc>
          <w:tcPr>
            <w:tcW w:w="2333" w:type="dxa"/>
            <w:shd w:val="clear" w:color="auto" w:fill="auto"/>
            <w:vAlign w:val="center"/>
          </w:tcPr>
          <w:p w:rsidR="00EE5103" w:rsidRDefault="00EE5103" w:rsidP="00EE5103">
            <w:pPr>
              <w:pStyle w:val="afffffffff9"/>
              <w:rPr>
                <w:rFonts w:hAnsi="宋体"/>
                <w:szCs w:val="18"/>
              </w:rPr>
            </w:pPr>
            <w:r>
              <w:rPr>
                <w:rFonts w:hAnsi="宋体"/>
                <w:szCs w:val="18"/>
              </w:rPr>
              <w:t>碰撞反应池</w:t>
            </w:r>
          </w:p>
        </w:tc>
      </w:tr>
      <w:tr w:rsidR="00EE5103">
        <w:trPr>
          <w:jc w:val="center"/>
        </w:trPr>
        <w:tc>
          <w:tcPr>
            <w:tcW w:w="2334" w:type="dxa"/>
            <w:shd w:val="clear" w:color="auto" w:fill="auto"/>
            <w:vAlign w:val="center"/>
          </w:tcPr>
          <w:p w:rsidR="00EE5103" w:rsidRDefault="00EE5103" w:rsidP="00EE5103">
            <w:pPr>
              <w:pStyle w:val="afffffffff9"/>
              <w:rPr>
                <w:rFonts w:hAnsi="宋体"/>
                <w:szCs w:val="18"/>
              </w:rPr>
            </w:pPr>
            <w:r>
              <w:rPr>
                <w:rFonts w:hAnsi="宋体"/>
                <w:szCs w:val="18"/>
              </w:rPr>
              <w:t>氦气流量</w:t>
            </w:r>
          </w:p>
        </w:tc>
        <w:tc>
          <w:tcPr>
            <w:tcW w:w="2334" w:type="dxa"/>
            <w:shd w:val="clear" w:color="auto" w:fill="auto"/>
            <w:vAlign w:val="center"/>
          </w:tcPr>
          <w:p w:rsidR="00EE5103" w:rsidRDefault="00EE5103" w:rsidP="00EE5103">
            <w:pPr>
              <w:pStyle w:val="afffffffff9"/>
              <w:rPr>
                <w:rFonts w:hAnsi="宋体"/>
                <w:szCs w:val="18"/>
              </w:rPr>
            </w:pPr>
            <w:r>
              <w:rPr>
                <w:rFonts w:hAnsi="宋体"/>
                <w:szCs w:val="18"/>
              </w:rPr>
              <w:t>4.5 mL/min</w:t>
            </w:r>
          </w:p>
        </w:tc>
        <w:tc>
          <w:tcPr>
            <w:tcW w:w="2333" w:type="dxa"/>
            <w:shd w:val="clear" w:color="auto" w:fill="auto"/>
            <w:vAlign w:val="center"/>
          </w:tcPr>
          <w:p w:rsidR="00EE5103" w:rsidRDefault="00EE5103" w:rsidP="00EE5103">
            <w:pPr>
              <w:pStyle w:val="afffffffff9"/>
              <w:rPr>
                <w:rFonts w:hAnsi="宋体"/>
                <w:szCs w:val="18"/>
              </w:rPr>
            </w:pPr>
            <w:r>
              <w:rPr>
                <w:rFonts w:hAnsi="宋体"/>
                <w:szCs w:val="18"/>
              </w:rPr>
              <w:t>蠕动泵转速</w:t>
            </w:r>
          </w:p>
        </w:tc>
        <w:tc>
          <w:tcPr>
            <w:tcW w:w="2333" w:type="dxa"/>
            <w:shd w:val="clear" w:color="auto" w:fill="auto"/>
            <w:vAlign w:val="center"/>
          </w:tcPr>
          <w:p w:rsidR="00EE5103" w:rsidRDefault="00EE5103" w:rsidP="00EE5103">
            <w:pPr>
              <w:pStyle w:val="afffffffff9"/>
              <w:rPr>
                <w:rFonts w:hAnsi="宋体"/>
                <w:szCs w:val="18"/>
              </w:rPr>
            </w:pPr>
            <w:r>
              <w:rPr>
                <w:rFonts w:hAnsi="宋体"/>
                <w:szCs w:val="18"/>
              </w:rPr>
              <w:t>0.3 r/s</w:t>
            </w:r>
          </w:p>
        </w:tc>
      </w:tr>
      <w:tr w:rsidR="00EE5103">
        <w:trPr>
          <w:jc w:val="center"/>
        </w:trPr>
        <w:tc>
          <w:tcPr>
            <w:tcW w:w="2334" w:type="dxa"/>
            <w:shd w:val="clear" w:color="auto" w:fill="auto"/>
            <w:vAlign w:val="center"/>
          </w:tcPr>
          <w:p w:rsidR="00EE5103" w:rsidRDefault="00EE5103" w:rsidP="00EE5103">
            <w:pPr>
              <w:pStyle w:val="afffffffff9"/>
              <w:rPr>
                <w:rFonts w:hAnsi="宋体"/>
                <w:szCs w:val="18"/>
              </w:rPr>
            </w:pPr>
            <w:r>
              <w:rPr>
                <w:rFonts w:hAnsi="宋体"/>
                <w:szCs w:val="18"/>
              </w:rPr>
              <w:t>雾化室温度</w:t>
            </w:r>
          </w:p>
        </w:tc>
        <w:tc>
          <w:tcPr>
            <w:tcW w:w="2334" w:type="dxa"/>
            <w:shd w:val="clear" w:color="auto" w:fill="auto"/>
            <w:vAlign w:val="center"/>
          </w:tcPr>
          <w:p w:rsidR="00EE5103" w:rsidRDefault="00EE5103" w:rsidP="00EE5103">
            <w:pPr>
              <w:pStyle w:val="afffffffff9"/>
              <w:rPr>
                <w:rFonts w:hAnsi="宋体"/>
                <w:szCs w:val="18"/>
              </w:rPr>
            </w:pPr>
            <w:r>
              <w:rPr>
                <w:rFonts w:hAnsi="宋体"/>
                <w:szCs w:val="18"/>
              </w:rPr>
              <w:t xml:space="preserve">2.7 </w:t>
            </w:r>
            <w:r>
              <w:rPr>
                <w:rFonts w:hAnsi="宋体" w:hint="eastAsia"/>
                <w:szCs w:val="18"/>
              </w:rPr>
              <w:t>℃</w:t>
            </w:r>
          </w:p>
        </w:tc>
        <w:tc>
          <w:tcPr>
            <w:tcW w:w="2333" w:type="dxa"/>
            <w:shd w:val="clear" w:color="auto" w:fill="auto"/>
            <w:vAlign w:val="center"/>
          </w:tcPr>
          <w:p w:rsidR="00EE5103" w:rsidRDefault="00EE5103" w:rsidP="00EE5103">
            <w:pPr>
              <w:pStyle w:val="afffffffff9"/>
              <w:rPr>
                <w:rFonts w:hAnsi="宋体"/>
                <w:szCs w:val="18"/>
              </w:rPr>
            </w:pPr>
            <w:r>
              <w:rPr>
                <w:rFonts w:hAnsi="宋体"/>
                <w:szCs w:val="18"/>
              </w:rPr>
              <w:t>积分时间</w:t>
            </w:r>
          </w:p>
        </w:tc>
        <w:tc>
          <w:tcPr>
            <w:tcW w:w="2333" w:type="dxa"/>
            <w:shd w:val="clear" w:color="auto" w:fill="auto"/>
            <w:vAlign w:val="center"/>
          </w:tcPr>
          <w:p w:rsidR="00EE5103" w:rsidRDefault="00EE5103" w:rsidP="00EE5103">
            <w:pPr>
              <w:pStyle w:val="afffffffff9"/>
              <w:rPr>
                <w:rFonts w:hAnsi="宋体"/>
                <w:szCs w:val="18"/>
              </w:rPr>
            </w:pPr>
            <w:r>
              <w:rPr>
                <w:rFonts w:hAnsi="宋体"/>
                <w:szCs w:val="18"/>
              </w:rPr>
              <w:t>0.3 s</w:t>
            </w:r>
          </w:p>
        </w:tc>
      </w:tr>
      <w:tr w:rsidR="00EE5103">
        <w:trPr>
          <w:jc w:val="center"/>
        </w:trPr>
        <w:tc>
          <w:tcPr>
            <w:tcW w:w="2334" w:type="dxa"/>
            <w:shd w:val="clear" w:color="auto" w:fill="auto"/>
            <w:vAlign w:val="center"/>
          </w:tcPr>
          <w:p w:rsidR="00EE5103" w:rsidRDefault="00EE5103" w:rsidP="00EE5103">
            <w:pPr>
              <w:pStyle w:val="afffffffff9"/>
              <w:rPr>
                <w:rFonts w:hAnsi="宋体"/>
                <w:szCs w:val="18"/>
              </w:rPr>
            </w:pPr>
            <w:r>
              <w:rPr>
                <w:rFonts w:hAnsi="宋体"/>
                <w:szCs w:val="18"/>
              </w:rPr>
              <w:t>重复次数</w:t>
            </w:r>
          </w:p>
        </w:tc>
        <w:tc>
          <w:tcPr>
            <w:tcW w:w="2334" w:type="dxa"/>
            <w:shd w:val="clear" w:color="auto" w:fill="auto"/>
            <w:vAlign w:val="center"/>
          </w:tcPr>
          <w:p w:rsidR="00EE5103" w:rsidRDefault="00EE5103" w:rsidP="00EE5103">
            <w:pPr>
              <w:pStyle w:val="afffffffff9"/>
              <w:rPr>
                <w:rFonts w:hAnsi="宋体"/>
                <w:szCs w:val="18"/>
              </w:rPr>
            </w:pPr>
            <w:r>
              <w:rPr>
                <w:rFonts w:hAnsi="宋体"/>
                <w:szCs w:val="18"/>
              </w:rPr>
              <w:t>3 次</w:t>
            </w:r>
          </w:p>
        </w:tc>
        <w:tc>
          <w:tcPr>
            <w:tcW w:w="2333" w:type="dxa"/>
            <w:shd w:val="clear" w:color="auto" w:fill="auto"/>
            <w:vAlign w:val="center"/>
          </w:tcPr>
          <w:p w:rsidR="00EE5103" w:rsidRDefault="00EE5103" w:rsidP="00EE5103">
            <w:pPr>
              <w:pStyle w:val="afffffffff9"/>
              <w:rPr>
                <w:rFonts w:hAnsi="宋体"/>
                <w:szCs w:val="18"/>
              </w:rPr>
            </w:pPr>
            <w:r>
              <w:rPr>
                <w:rFonts w:hAnsi="宋体"/>
                <w:szCs w:val="18"/>
              </w:rPr>
              <w:t>每峰测定点数</w:t>
            </w:r>
          </w:p>
        </w:tc>
        <w:tc>
          <w:tcPr>
            <w:tcW w:w="2333" w:type="dxa"/>
            <w:shd w:val="clear" w:color="auto" w:fill="auto"/>
            <w:vAlign w:val="center"/>
          </w:tcPr>
          <w:p w:rsidR="00EE5103" w:rsidRDefault="00EE5103" w:rsidP="00EE5103">
            <w:pPr>
              <w:pStyle w:val="afffffffff9"/>
              <w:rPr>
                <w:rFonts w:hAnsi="宋体"/>
                <w:szCs w:val="18"/>
              </w:rPr>
            </w:pPr>
            <w:r>
              <w:rPr>
                <w:rFonts w:hAnsi="宋体"/>
                <w:szCs w:val="18"/>
              </w:rPr>
              <w:t xml:space="preserve">3 </w:t>
            </w:r>
            <w:proofErr w:type="gramStart"/>
            <w:r>
              <w:rPr>
                <w:rFonts w:hAnsi="宋体"/>
                <w:szCs w:val="18"/>
              </w:rPr>
              <w:t>个</w:t>
            </w:r>
            <w:proofErr w:type="gramEnd"/>
          </w:p>
        </w:tc>
      </w:tr>
    </w:tbl>
    <w:p w:rsidR="00AF1EBD" w:rsidRDefault="00AF1EBD">
      <w:pPr>
        <w:pStyle w:val="afffff5"/>
        <w:ind w:firstLine="420"/>
        <w:rPr>
          <w:lang w:bidi="ar"/>
        </w:rPr>
        <w:sectPr w:rsidR="00AF1EBD">
          <w:headerReference w:type="even" r:id="rId26"/>
          <w:headerReference w:type="default" r:id="rId27"/>
          <w:footerReference w:type="even" r:id="rId28"/>
          <w:footerReference w:type="default" r:id="rId29"/>
          <w:pgSz w:w="11906" w:h="16838"/>
          <w:pgMar w:top="1928" w:right="1134" w:bottom="1134" w:left="1134" w:header="1418" w:footer="1134" w:gutter="284"/>
          <w:cols w:space="425"/>
          <w:formProt w:val="0"/>
          <w:docGrid w:type="lines" w:linePitch="312"/>
        </w:sectPr>
      </w:pPr>
    </w:p>
    <w:p w:rsidR="00AF1EBD" w:rsidRDefault="00AF1EBD">
      <w:pPr>
        <w:pStyle w:val="af8"/>
        <w:rPr>
          <w:vanish w:val="0"/>
          <w:lang w:bidi="ar"/>
        </w:rPr>
      </w:pPr>
    </w:p>
    <w:p w:rsidR="00AF1EBD" w:rsidRDefault="00AF1EBD">
      <w:pPr>
        <w:pStyle w:val="afe"/>
        <w:rPr>
          <w:vanish w:val="0"/>
          <w:lang w:bidi="ar"/>
        </w:rPr>
      </w:pPr>
    </w:p>
    <w:p w:rsidR="00AF1EBD" w:rsidRDefault="004C055C">
      <w:pPr>
        <w:pStyle w:val="aff3"/>
        <w:spacing w:after="156"/>
        <w:ind w:left="0"/>
        <w:rPr>
          <w:lang w:bidi="ar"/>
        </w:rPr>
      </w:pPr>
      <w:r>
        <w:rPr>
          <w:lang w:bidi="ar"/>
        </w:rPr>
        <w:br/>
      </w:r>
      <w:bookmarkStart w:id="86" w:name="_Toc139044579"/>
      <w:r>
        <w:rPr>
          <w:rFonts w:hint="eastAsia"/>
          <w:lang w:bidi="ar"/>
        </w:rPr>
        <w:t>（资料性）</w:t>
      </w:r>
      <w:r>
        <w:rPr>
          <w:lang w:bidi="ar"/>
        </w:rPr>
        <w:br/>
      </w:r>
      <w:r>
        <w:rPr>
          <w:rFonts w:hint="eastAsia"/>
          <w:lang w:bidi="ar"/>
        </w:rPr>
        <w:t>精密度和正确度</w:t>
      </w:r>
      <w:bookmarkEnd w:id="86"/>
    </w:p>
    <w:p w:rsidR="00AF1EBD" w:rsidRDefault="004C055C">
      <w:pPr>
        <w:pStyle w:val="aff"/>
        <w:spacing w:before="156" w:after="156"/>
      </w:pPr>
      <w:r>
        <w:rPr>
          <w:rFonts w:hint="eastAsia"/>
        </w:rPr>
        <w:t>方法精密度汇总表</w:t>
      </w:r>
    </w:p>
    <w:tbl>
      <w:tblPr>
        <w:tblStyle w:val="affff7"/>
        <w:tblW w:w="0" w:type="auto"/>
        <w:jc w:val="center"/>
        <w:tblBorders>
          <w:top w:val="single" w:sz="8" w:space="0" w:color="auto"/>
          <w:left w:val="single" w:sz="8" w:space="0" w:color="auto"/>
          <w:bottom w:val="single" w:sz="8" w:space="0" w:color="auto"/>
          <w:right w:val="single" w:sz="8" w:space="0" w:color="auto"/>
        </w:tblBorders>
        <w:tblCellMar>
          <w:left w:w="0" w:type="dxa"/>
          <w:right w:w="0" w:type="dxa"/>
        </w:tblCellMar>
        <w:tblLook w:val="04A0" w:firstRow="1" w:lastRow="0" w:firstColumn="1" w:lastColumn="0" w:noHBand="0" w:noVBand="1"/>
      </w:tblPr>
      <w:tblGrid>
        <w:gridCol w:w="1166"/>
        <w:gridCol w:w="1166"/>
        <w:gridCol w:w="1167"/>
        <w:gridCol w:w="1167"/>
        <w:gridCol w:w="1167"/>
        <w:gridCol w:w="1167"/>
        <w:gridCol w:w="1167"/>
        <w:gridCol w:w="1167"/>
      </w:tblGrid>
      <w:tr w:rsidR="00AF1EBD">
        <w:trPr>
          <w:tblHeader/>
          <w:jc w:val="center"/>
        </w:trPr>
        <w:tc>
          <w:tcPr>
            <w:tcW w:w="1166" w:type="dxa"/>
            <w:tcBorders>
              <w:top w:val="single" w:sz="8" w:space="0" w:color="auto"/>
              <w:bottom w:val="single" w:sz="8" w:space="0" w:color="auto"/>
            </w:tcBorders>
            <w:shd w:val="clear" w:color="auto" w:fill="auto"/>
            <w:vAlign w:val="center"/>
          </w:tcPr>
          <w:p w:rsidR="00AF1EBD" w:rsidRDefault="004C055C">
            <w:pPr>
              <w:pStyle w:val="afffffffff9"/>
              <w:rPr>
                <w:rFonts w:hAnsi="宋体"/>
                <w:szCs w:val="18"/>
              </w:rPr>
            </w:pPr>
            <w:r>
              <w:rPr>
                <w:rFonts w:hAnsi="宋体" w:hint="eastAsia"/>
                <w:szCs w:val="18"/>
              </w:rPr>
              <w:t>元素名称</w:t>
            </w:r>
          </w:p>
        </w:tc>
        <w:tc>
          <w:tcPr>
            <w:tcW w:w="1166" w:type="dxa"/>
            <w:tcBorders>
              <w:top w:val="single" w:sz="8" w:space="0" w:color="auto"/>
              <w:bottom w:val="single" w:sz="8" w:space="0" w:color="auto"/>
            </w:tcBorders>
            <w:shd w:val="clear" w:color="auto" w:fill="auto"/>
            <w:vAlign w:val="center"/>
          </w:tcPr>
          <w:p w:rsidR="00AF1EBD" w:rsidRDefault="004C055C">
            <w:pPr>
              <w:pStyle w:val="afffffffff9"/>
              <w:rPr>
                <w:rFonts w:hAnsi="宋体"/>
                <w:szCs w:val="18"/>
              </w:rPr>
            </w:pPr>
            <w:r>
              <w:rPr>
                <w:rFonts w:hAnsi="宋体" w:hint="eastAsia"/>
                <w:szCs w:val="18"/>
              </w:rPr>
              <w:t>标准样品</w:t>
            </w:r>
          </w:p>
        </w:tc>
        <w:tc>
          <w:tcPr>
            <w:tcW w:w="1167" w:type="dxa"/>
            <w:tcBorders>
              <w:top w:val="single" w:sz="8" w:space="0" w:color="auto"/>
              <w:bottom w:val="single" w:sz="8" w:space="0" w:color="auto"/>
            </w:tcBorders>
            <w:shd w:val="clear" w:color="auto" w:fill="auto"/>
            <w:vAlign w:val="center"/>
          </w:tcPr>
          <w:p w:rsidR="00AF1EBD" w:rsidRDefault="004C055C">
            <w:pPr>
              <w:pStyle w:val="afffffffff9"/>
              <w:rPr>
                <w:rFonts w:hAnsi="宋体"/>
                <w:szCs w:val="18"/>
              </w:rPr>
            </w:pPr>
            <w:r>
              <w:rPr>
                <w:rFonts w:hAnsi="宋体" w:hint="eastAsia"/>
                <w:szCs w:val="18"/>
              </w:rPr>
              <w:t>标准值</w:t>
            </w:r>
            <w:r>
              <w:rPr>
                <w:rFonts w:hAnsi="宋体"/>
                <w:szCs w:val="18"/>
              </w:rPr>
              <w:t>(mg/kg)</w:t>
            </w:r>
          </w:p>
        </w:tc>
        <w:tc>
          <w:tcPr>
            <w:tcW w:w="1167" w:type="dxa"/>
            <w:tcBorders>
              <w:top w:val="single" w:sz="8" w:space="0" w:color="auto"/>
              <w:bottom w:val="single" w:sz="8" w:space="0" w:color="auto"/>
            </w:tcBorders>
            <w:shd w:val="clear" w:color="auto" w:fill="auto"/>
            <w:vAlign w:val="center"/>
          </w:tcPr>
          <w:p w:rsidR="00AF1EBD" w:rsidRDefault="004C055C">
            <w:pPr>
              <w:pStyle w:val="afffffffff9"/>
              <w:rPr>
                <w:rFonts w:hAnsi="宋体"/>
                <w:szCs w:val="18"/>
              </w:rPr>
            </w:pPr>
            <w:r>
              <w:rPr>
                <w:rFonts w:hAnsi="宋体" w:hint="eastAsia"/>
                <w:szCs w:val="18"/>
              </w:rPr>
              <w:t>测定平均值</w:t>
            </w:r>
            <w:r>
              <w:rPr>
                <w:rFonts w:hAnsi="宋体"/>
                <w:szCs w:val="18"/>
              </w:rPr>
              <w:t>(mg/kg)</w:t>
            </w:r>
          </w:p>
        </w:tc>
        <w:tc>
          <w:tcPr>
            <w:tcW w:w="1167" w:type="dxa"/>
            <w:tcBorders>
              <w:top w:val="single" w:sz="8" w:space="0" w:color="auto"/>
              <w:bottom w:val="single" w:sz="8" w:space="0" w:color="auto"/>
            </w:tcBorders>
            <w:shd w:val="clear" w:color="auto" w:fill="auto"/>
            <w:vAlign w:val="center"/>
          </w:tcPr>
          <w:p w:rsidR="00AF1EBD" w:rsidRDefault="004C055C">
            <w:pPr>
              <w:pStyle w:val="afffffffff9"/>
              <w:rPr>
                <w:rFonts w:hAnsi="宋体"/>
                <w:szCs w:val="18"/>
              </w:rPr>
            </w:pPr>
            <w:r>
              <w:rPr>
                <w:rFonts w:hAnsi="宋体" w:hint="eastAsia"/>
                <w:szCs w:val="18"/>
              </w:rPr>
              <w:t>实验室内相对标准偏差</w:t>
            </w:r>
            <w:r>
              <w:rPr>
                <w:rFonts w:hAnsi="宋体"/>
                <w:szCs w:val="18"/>
              </w:rPr>
              <w:t>(%)</w:t>
            </w:r>
          </w:p>
        </w:tc>
        <w:tc>
          <w:tcPr>
            <w:tcW w:w="1167" w:type="dxa"/>
            <w:tcBorders>
              <w:top w:val="single" w:sz="8" w:space="0" w:color="auto"/>
              <w:bottom w:val="single" w:sz="8" w:space="0" w:color="auto"/>
            </w:tcBorders>
            <w:shd w:val="clear" w:color="auto" w:fill="auto"/>
            <w:vAlign w:val="center"/>
          </w:tcPr>
          <w:p w:rsidR="00AF1EBD" w:rsidRDefault="004C055C">
            <w:pPr>
              <w:pStyle w:val="afffffffff9"/>
              <w:rPr>
                <w:rFonts w:hAnsi="宋体"/>
                <w:szCs w:val="18"/>
              </w:rPr>
            </w:pPr>
            <w:r>
              <w:rPr>
                <w:rFonts w:hAnsi="宋体" w:hint="eastAsia"/>
                <w:szCs w:val="18"/>
              </w:rPr>
              <w:t>实验室间相对标准偏差</w:t>
            </w:r>
            <w:r>
              <w:rPr>
                <w:rFonts w:hAnsi="宋体"/>
                <w:szCs w:val="18"/>
              </w:rPr>
              <w:t>(%)</w:t>
            </w:r>
          </w:p>
        </w:tc>
        <w:tc>
          <w:tcPr>
            <w:tcW w:w="1167" w:type="dxa"/>
            <w:tcBorders>
              <w:top w:val="single" w:sz="8" w:space="0" w:color="auto"/>
              <w:bottom w:val="single" w:sz="8" w:space="0" w:color="auto"/>
            </w:tcBorders>
            <w:shd w:val="clear" w:color="auto" w:fill="auto"/>
            <w:vAlign w:val="center"/>
          </w:tcPr>
          <w:p w:rsidR="00AF1EBD" w:rsidRDefault="004C055C">
            <w:pPr>
              <w:pStyle w:val="afffffffff9"/>
              <w:rPr>
                <w:rFonts w:hAnsi="宋体"/>
                <w:szCs w:val="18"/>
              </w:rPr>
            </w:pPr>
            <w:r>
              <w:rPr>
                <w:rFonts w:hAnsi="宋体" w:hint="eastAsia"/>
                <w:szCs w:val="18"/>
              </w:rPr>
              <w:t>重复性限</w:t>
            </w:r>
            <w:r>
              <w:rPr>
                <w:rFonts w:hAnsi="宋体"/>
                <w:szCs w:val="18"/>
              </w:rPr>
              <w:t>(mg/kg)</w:t>
            </w:r>
          </w:p>
        </w:tc>
        <w:tc>
          <w:tcPr>
            <w:tcW w:w="1167" w:type="dxa"/>
            <w:tcBorders>
              <w:top w:val="single" w:sz="8" w:space="0" w:color="auto"/>
              <w:bottom w:val="single" w:sz="8" w:space="0" w:color="auto"/>
            </w:tcBorders>
            <w:shd w:val="clear" w:color="auto" w:fill="auto"/>
            <w:vAlign w:val="center"/>
          </w:tcPr>
          <w:p w:rsidR="00AF1EBD" w:rsidRDefault="004C055C">
            <w:pPr>
              <w:pStyle w:val="afffffffff9"/>
              <w:rPr>
                <w:rFonts w:hAnsi="宋体"/>
                <w:szCs w:val="18"/>
              </w:rPr>
            </w:pPr>
            <w:r>
              <w:rPr>
                <w:rFonts w:hAnsi="宋体" w:hint="eastAsia"/>
                <w:szCs w:val="18"/>
              </w:rPr>
              <w:t>再现性限</w:t>
            </w:r>
            <w:r>
              <w:rPr>
                <w:rFonts w:hAnsi="宋体"/>
                <w:szCs w:val="18"/>
              </w:rPr>
              <w:t>(mg/kg)</w:t>
            </w:r>
          </w:p>
        </w:tc>
      </w:tr>
      <w:tr w:rsidR="00AF1EBD">
        <w:trPr>
          <w:jc w:val="center"/>
        </w:trPr>
        <w:tc>
          <w:tcPr>
            <w:tcW w:w="1166" w:type="dxa"/>
            <w:vMerge w:val="restart"/>
            <w:tcBorders>
              <w:top w:val="single" w:sz="8" w:space="0" w:color="auto"/>
            </w:tcBorders>
            <w:shd w:val="clear" w:color="auto" w:fill="auto"/>
            <w:vAlign w:val="center"/>
          </w:tcPr>
          <w:p w:rsidR="00AF1EBD" w:rsidRDefault="004C055C">
            <w:pPr>
              <w:pStyle w:val="afffffffff9"/>
            </w:pPr>
            <w:r>
              <w:rPr>
                <w:rFonts w:hAnsi="宋体" w:hint="eastAsia"/>
              </w:rPr>
              <w:t>钡</w:t>
            </w:r>
          </w:p>
        </w:tc>
        <w:tc>
          <w:tcPr>
            <w:tcW w:w="1166" w:type="dxa"/>
            <w:tcBorders>
              <w:top w:val="single" w:sz="8" w:space="0" w:color="auto"/>
            </w:tcBorders>
            <w:shd w:val="clear" w:color="auto" w:fill="auto"/>
            <w:vAlign w:val="center"/>
          </w:tcPr>
          <w:p w:rsidR="00AF1EBD" w:rsidRDefault="004C055C">
            <w:pPr>
              <w:pStyle w:val="afffffffff9"/>
              <w:rPr>
                <w:rFonts w:hAnsi="宋体"/>
                <w:szCs w:val="18"/>
              </w:rPr>
            </w:pPr>
            <w:r>
              <w:rPr>
                <w:rFonts w:hAnsi="宋体"/>
                <w:szCs w:val="18"/>
              </w:rPr>
              <w:t>GSS-13</w:t>
            </w:r>
          </w:p>
        </w:tc>
        <w:tc>
          <w:tcPr>
            <w:tcW w:w="1167" w:type="dxa"/>
            <w:tcBorders>
              <w:top w:val="single" w:sz="8" w:space="0" w:color="auto"/>
            </w:tcBorders>
            <w:shd w:val="clear" w:color="auto" w:fill="auto"/>
            <w:vAlign w:val="center"/>
          </w:tcPr>
          <w:p w:rsidR="00AF1EBD" w:rsidRDefault="004C055C">
            <w:pPr>
              <w:pStyle w:val="afffffffff9"/>
              <w:rPr>
                <w:rFonts w:hAnsi="宋体"/>
                <w:szCs w:val="18"/>
              </w:rPr>
            </w:pPr>
            <w:r>
              <w:rPr>
                <w:rFonts w:hAnsi="宋体"/>
                <w:szCs w:val="18"/>
              </w:rPr>
              <w:t>500 ± 15</w:t>
            </w:r>
          </w:p>
        </w:tc>
        <w:tc>
          <w:tcPr>
            <w:tcW w:w="1167" w:type="dxa"/>
            <w:tcBorders>
              <w:top w:val="single" w:sz="8" w:space="0" w:color="auto"/>
            </w:tcBorders>
            <w:shd w:val="clear" w:color="auto" w:fill="auto"/>
            <w:vAlign w:val="center"/>
          </w:tcPr>
          <w:p w:rsidR="00AF1EBD" w:rsidRDefault="004C055C">
            <w:pPr>
              <w:pStyle w:val="afffffffff9"/>
              <w:rPr>
                <w:rFonts w:hAnsi="宋体"/>
                <w:szCs w:val="18"/>
              </w:rPr>
            </w:pPr>
            <w:r>
              <w:rPr>
                <w:rFonts w:hAnsi="宋体" w:hint="eastAsia"/>
                <w:szCs w:val="18"/>
              </w:rPr>
              <w:t>4</w:t>
            </w:r>
            <w:r>
              <w:rPr>
                <w:rFonts w:hAnsi="宋体"/>
                <w:szCs w:val="18"/>
              </w:rPr>
              <w:t>94</w:t>
            </w:r>
          </w:p>
        </w:tc>
        <w:tc>
          <w:tcPr>
            <w:tcW w:w="1167" w:type="dxa"/>
            <w:tcBorders>
              <w:top w:val="single" w:sz="8" w:space="0" w:color="auto"/>
            </w:tcBorders>
            <w:shd w:val="clear" w:color="auto" w:fill="auto"/>
            <w:vAlign w:val="center"/>
          </w:tcPr>
          <w:p w:rsidR="00AF1EBD" w:rsidRDefault="004C055C">
            <w:pPr>
              <w:pStyle w:val="afffffffff9"/>
              <w:rPr>
                <w:rFonts w:hAnsi="宋体"/>
                <w:szCs w:val="18"/>
              </w:rPr>
            </w:pPr>
            <w:r>
              <w:rPr>
                <w:rFonts w:hAnsi="宋体"/>
                <w:szCs w:val="18"/>
              </w:rPr>
              <w:t xml:space="preserve">0.4 </w:t>
            </w:r>
            <w:r>
              <w:rPr>
                <w:rFonts w:ascii="Times New Roman"/>
              </w:rPr>
              <w:t>~</w:t>
            </w:r>
            <w:r>
              <w:rPr>
                <w:rFonts w:hAnsi="宋体"/>
                <w:szCs w:val="18"/>
              </w:rPr>
              <w:t xml:space="preserve"> 2.2</w:t>
            </w:r>
          </w:p>
        </w:tc>
        <w:tc>
          <w:tcPr>
            <w:tcW w:w="1167" w:type="dxa"/>
            <w:tcBorders>
              <w:top w:val="single" w:sz="8" w:space="0" w:color="auto"/>
            </w:tcBorders>
            <w:shd w:val="clear" w:color="auto" w:fill="auto"/>
            <w:vAlign w:val="center"/>
          </w:tcPr>
          <w:p w:rsidR="00AF1EBD" w:rsidRDefault="004C055C">
            <w:pPr>
              <w:pStyle w:val="afffffffff9"/>
              <w:rPr>
                <w:rFonts w:hAnsi="宋体"/>
                <w:szCs w:val="18"/>
              </w:rPr>
            </w:pPr>
            <w:r>
              <w:rPr>
                <w:rFonts w:hAnsi="宋体"/>
                <w:szCs w:val="18"/>
              </w:rPr>
              <w:t>0.9</w:t>
            </w:r>
          </w:p>
        </w:tc>
        <w:tc>
          <w:tcPr>
            <w:tcW w:w="1167" w:type="dxa"/>
            <w:tcBorders>
              <w:top w:val="single" w:sz="8" w:space="0" w:color="auto"/>
            </w:tcBorders>
            <w:shd w:val="clear" w:color="auto" w:fill="auto"/>
            <w:vAlign w:val="center"/>
          </w:tcPr>
          <w:p w:rsidR="00AF1EBD" w:rsidRDefault="004C055C">
            <w:pPr>
              <w:pStyle w:val="afffffffff9"/>
              <w:rPr>
                <w:rFonts w:hAnsi="宋体"/>
                <w:szCs w:val="18"/>
              </w:rPr>
            </w:pPr>
            <w:r>
              <w:rPr>
                <w:rFonts w:hAnsi="宋体"/>
                <w:szCs w:val="18"/>
              </w:rPr>
              <w:t>20.2</w:t>
            </w:r>
          </w:p>
        </w:tc>
        <w:tc>
          <w:tcPr>
            <w:tcW w:w="1167" w:type="dxa"/>
            <w:tcBorders>
              <w:top w:val="single" w:sz="8" w:space="0" w:color="auto"/>
            </w:tcBorders>
            <w:shd w:val="clear" w:color="auto" w:fill="auto"/>
            <w:vAlign w:val="center"/>
          </w:tcPr>
          <w:p w:rsidR="00AF1EBD" w:rsidRDefault="004C055C">
            <w:pPr>
              <w:pStyle w:val="afffffffff9"/>
              <w:rPr>
                <w:rFonts w:hAnsi="宋体"/>
                <w:szCs w:val="18"/>
              </w:rPr>
            </w:pPr>
            <w:r>
              <w:rPr>
                <w:rFonts w:hAnsi="宋体"/>
                <w:szCs w:val="18"/>
              </w:rPr>
              <w:t>22.1</w:t>
            </w:r>
          </w:p>
        </w:tc>
      </w:tr>
      <w:tr w:rsidR="00AF1EBD">
        <w:trPr>
          <w:jc w:val="center"/>
        </w:trPr>
        <w:tc>
          <w:tcPr>
            <w:tcW w:w="1166" w:type="dxa"/>
            <w:vMerge/>
            <w:shd w:val="clear" w:color="auto" w:fill="auto"/>
            <w:vAlign w:val="center"/>
          </w:tcPr>
          <w:p w:rsidR="00AF1EBD" w:rsidRDefault="00AF1EBD">
            <w:pPr>
              <w:pStyle w:val="afffffffff9"/>
            </w:pPr>
          </w:p>
        </w:tc>
        <w:tc>
          <w:tcPr>
            <w:tcW w:w="1166" w:type="dxa"/>
            <w:shd w:val="clear" w:color="auto" w:fill="auto"/>
            <w:vAlign w:val="center"/>
          </w:tcPr>
          <w:p w:rsidR="00AF1EBD" w:rsidRDefault="004C055C">
            <w:pPr>
              <w:pStyle w:val="afffffffff9"/>
              <w:rPr>
                <w:rFonts w:hAnsi="宋体"/>
                <w:szCs w:val="18"/>
              </w:rPr>
            </w:pPr>
            <w:r>
              <w:rPr>
                <w:rFonts w:hAnsi="宋体"/>
                <w:szCs w:val="18"/>
              </w:rPr>
              <w:t>GSS-8a</w:t>
            </w:r>
          </w:p>
        </w:tc>
        <w:tc>
          <w:tcPr>
            <w:tcW w:w="1167" w:type="dxa"/>
            <w:shd w:val="clear" w:color="auto" w:fill="auto"/>
            <w:vAlign w:val="center"/>
          </w:tcPr>
          <w:p w:rsidR="00AF1EBD" w:rsidRDefault="004C055C">
            <w:pPr>
              <w:pStyle w:val="afffffffff9"/>
              <w:rPr>
                <w:rFonts w:hAnsi="宋体"/>
                <w:szCs w:val="18"/>
              </w:rPr>
            </w:pPr>
            <w:r>
              <w:rPr>
                <w:rFonts w:hAnsi="宋体"/>
                <w:szCs w:val="18"/>
              </w:rPr>
              <w:t>492 ± 17</w:t>
            </w:r>
          </w:p>
        </w:tc>
        <w:tc>
          <w:tcPr>
            <w:tcW w:w="1167" w:type="dxa"/>
            <w:shd w:val="clear" w:color="auto" w:fill="auto"/>
            <w:vAlign w:val="center"/>
          </w:tcPr>
          <w:p w:rsidR="00AF1EBD" w:rsidRDefault="004C055C">
            <w:pPr>
              <w:pStyle w:val="afffffffff9"/>
              <w:rPr>
                <w:rFonts w:hAnsi="宋体"/>
                <w:szCs w:val="18"/>
              </w:rPr>
            </w:pPr>
            <w:r>
              <w:rPr>
                <w:rFonts w:hAnsi="宋体" w:hint="eastAsia"/>
                <w:szCs w:val="18"/>
              </w:rPr>
              <w:t>4</w:t>
            </w:r>
            <w:r>
              <w:rPr>
                <w:rFonts w:hAnsi="宋体"/>
                <w:szCs w:val="18"/>
              </w:rPr>
              <w:t>90</w:t>
            </w:r>
          </w:p>
        </w:tc>
        <w:tc>
          <w:tcPr>
            <w:tcW w:w="1167" w:type="dxa"/>
            <w:shd w:val="clear" w:color="auto" w:fill="auto"/>
            <w:vAlign w:val="center"/>
          </w:tcPr>
          <w:p w:rsidR="00AF1EBD" w:rsidRDefault="004C055C">
            <w:pPr>
              <w:pStyle w:val="afffffffff9"/>
              <w:rPr>
                <w:rFonts w:hAnsi="宋体"/>
                <w:szCs w:val="18"/>
              </w:rPr>
            </w:pPr>
            <w:r>
              <w:rPr>
                <w:rFonts w:hAnsi="宋体"/>
                <w:szCs w:val="18"/>
              </w:rPr>
              <w:t xml:space="preserve">0.6 </w:t>
            </w:r>
            <w:r>
              <w:rPr>
                <w:rFonts w:ascii="Times New Roman"/>
              </w:rPr>
              <w:t>~</w:t>
            </w:r>
            <w:r>
              <w:rPr>
                <w:rFonts w:hAnsi="宋体"/>
                <w:szCs w:val="18"/>
              </w:rPr>
              <w:t xml:space="preserve"> 1.9</w:t>
            </w:r>
          </w:p>
        </w:tc>
        <w:tc>
          <w:tcPr>
            <w:tcW w:w="1167" w:type="dxa"/>
            <w:shd w:val="clear" w:color="auto" w:fill="auto"/>
            <w:vAlign w:val="center"/>
          </w:tcPr>
          <w:p w:rsidR="00AF1EBD" w:rsidRDefault="004C055C">
            <w:pPr>
              <w:pStyle w:val="afffffffff9"/>
              <w:rPr>
                <w:rFonts w:hAnsi="宋体"/>
                <w:szCs w:val="18"/>
              </w:rPr>
            </w:pPr>
            <w:r>
              <w:rPr>
                <w:rFonts w:hAnsi="宋体" w:hint="eastAsia"/>
                <w:szCs w:val="18"/>
              </w:rPr>
              <w:t>2</w:t>
            </w:r>
            <w:r>
              <w:rPr>
                <w:rFonts w:hAnsi="宋体"/>
                <w:szCs w:val="18"/>
              </w:rPr>
              <w:t>.0</w:t>
            </w:r>
          </w:p>
        </w:tc>
        <w:tc>
          <w:tcPr>
            <w:tcW w:w="1167" w:type="dxa"/>
            <w:shd w:val="clear" w:color="auto" w:fill="auto"/>
            <w:vAlign w:val="center"/>
          </w:tcPr>
          <w:p w:rsidR="00AF1EBD" w:rsidRDefault="004C055C">
            <w:pPr>
              <w:pStyle w:val="afffffffff9"/>
              <w:rPr>
                <w:rFonts w:hAnsi="宋体"/>
                <w:szCs w:val="18"/>
              </w:rPr>
            </w:pPr>
            <w:r>
              <w:rPr>
                <w:rFonts w:hAnsi="宋体"/>
                <w:szCs w:val="18"/>
              </w:rPr>
              <w:t>17.1</w:t>
            </w:r>
          </w:p>
        </w:tc>
        <w:tc>
          <w:tcPr>
            <w:tcW w:w="1167" w:type="dxa"/>
            <w:shd w:val="clear" w:color="auto" w:fill="auto"/>
            <w:vAlign w:val="center"/>
          </w:tcPr>
          <w:p w:rsidR="00AF1EBD" w:rsidRDefault="004C055C">
            <w:pPr>
              <w:pStyle w:val="afffffffff9"/>
              <w:rPr>
                <w:rFonts w:hAnsi="宋体"/>
                <w:szCs w:val="18"/>
              </w:rPr>
            </w:pPr>
            <w:r>
              <w:rPr>
                <w:rFonts w:hAnsi="宋体"/>
                <w:szCs w:val="18"/>
              </w:rPr>
              <w:t>31.3</w:t>
            </w:r>
          </w:p>
        </w:tc>
      </w:tr>
      <w:tr w:rsidR="00AF1EBD">
        <w:trPr>
          <w:jc w:val="center"/>
        </w:trPr>
        <w:tc>
          <w:tcPr>
            <w:tcW w:w="1166" w:type="dxa"/>
            <w:vMerge/>
            <w:shd w:val="clear" w:color="auto" w:fill="auto"/>
            <w:vAlign w:val="center"/>
          </w:tcPr>
          <w:p w:rsidR="00AF1EBD" w:rsidRDefault="00AF1EBD">
            <w:pPr>
              <w:pStyle w:val="afffffffff9"/>
            </w:pPr>
          </w:p>
        </w:tc>
        <w:tc>
          <w:tcPr>
            <w:tcW w:w="1166" w:type="dxa"/>
            <w:shd w:val="clear" w:color="auto" w:fill="auto"/>
            <w:vAlign w:val="center"/>
          </w:tcPr>
          <w:p w:rsidR="00AF1EBD" w:rsidRDefault="004C055C">
            <w:pPr>
              <w:pStyle w:val="afffffffff9"/>
              <w:rPr>
                <w:rFonts w:hAnsi="宋体"/>
                <w:szCs w:val="18"/>
              </w:rPr>
            </w:pPr>
            <w:r>
              <w:rPr>
                <w:rFonts w:hAnsi="宋体"/>
                <w:szCs w:val="18"/>
              </w:rPr>
              <w:t>GSS-30</w:t>
            </w:r>
          </w:p>
        </w:tc>
        <w:tc>
          <w:tcPr>
            <w:tcW w:w="1167" w:type="dxa"/>
            <w:shd w:val="clear" w:color="auto" w:fill="auto"/>
            <w:vAlign w:val="center"/>
          </w:tcPr>
          <w:p w:rsidR="00AF1EBD" w:rsidRDefault="004C055C">
            <w:pPr>
              <w:pStyle w:val="afffffffff9"/>
              <w:rPr>
                <w:rFonts w:hAnsi="宋体"/>
                <w:szCs w:val="18"/>
              </w:rPr>
            </w:pPr>
            <w:r>
              <w:rPr>
                <w:rFonts w:hAnsi="宋体"/>
                <w:szCs w:val="18"/>
              </w:rPr>
              <w:t>471 ± 12</w:t>
            </w:r>
          </w:p>
        </w:tc>
        <w:tc>
          <w:tcPr>
            <w:tcW w:w="1167" w:type="dxa"/>
            <w:shd w:val="clear" w:color="auto" w:fill="auto"/>
            <w:vAlign w:val="center"/>
          </w:tcPr>
          <w:p w:rsidR="00AF1EBD" w:rsidRDefault="004C055C">
            <w:pPr>
              <w:pStyle w:val="afffffffff9"/>
              <w:rPr>
                <w:rFonts w:hAnsi="宋体"/>
                <w:szCs w:val="18"/>
              </w:rPr>
            </w:pPr>
            <w:r>
              <w:rPr>
                <w:rFonts w:hAnsi="宋体" w:hint="eastAsia"/>
                <w:szCs w:val="18"/>
              </w:rPr>
              <w:t>4</w:t>
            </w:r>
            <w:r>
              <w:rPr>
                <w:rFonts w:hAnsi="宋体"/>
                <w:szCs w:val="18"/>
              </w:rPr>
              <w:t>70</w:t>
            </w:r>
          </w:p>
        </w:tc>
        <w:tc>
          <w:tcPr>
            <w:tcW w:w="1167" w:type="dxa"/>
            <w:shd w:val="clear" w:color="auto" w:fill="auto"/>
            <w:vAlign w:val="center"/>
          </w:tcPr>
          <w:p w:rsidR="00AF1EBD" w:rsidRDefault="004C055C">
            <w:pPr>
              <w:pStyle w:val="afffffffff9"/>
              <w:rPr>
                <w:rFonts w:hAnsi="宋体"/>
                <w:szCs w:val="18"/>
              </w:rPr>
            </w:pPr>
            <w:r>
              <w:rPr>
                <w:rFonts w:hAnsi="宋体"/>
                <w:szCs w:val="18"/>
              </w:rPr>
              <w:t xml:space="preserve">0.84 </w:t>
            </w:r>
            <w:r>
              <w:rPr>
                <w:rFonts w:ascii="Times New Roman"/>
              </w:rPr>
              <w:t>~</w:t>
            </w:r>
            <w:r>
              <w:rPr>
                <w:rFonts w:hAnsi="宋体"/>
                <w:szCs w:val="18"/>
              </w:rPr>
              <w:t xml:space="preserve"> 1.8</w:t>
            </w:r>
          </w:p>
        </w:tc>
        <w:tc>
          <w:tcPr>
            <w:tcW w:w="1167" w:type="dxa"/>
            <w:shd w:val="clear" w:color="auto" w:fill="auto"/>
            <w:vAlign w:val="center"/>
          </w:tcPr>
          <w:p w:rsidR="00AF1EBD" w:rsidRDefault="004C055C">
            <w:pPr>
              <w:pStyle w:val="afffffffff9"/>
              <w:rPr>
                <w:rFonts w:hAnsi="宋体"/>
                <w:szCs w:val="18"/>
              </w:rPr>
            </w:pPr>
            <w:r>
              <w:rPr>
                <w:rFonts w:hAnsi="宋体" w:hint="eastAsia"/>
                <w:szCs w:val="18"/>
              </w:rPr>
              <w:t>0</w:t>
            </w:r>
            <w:r>
              <w:rPr>
                <w:rFonts w:hAnsi="宋体"/>
                <w:szCs w:val="18"/>
              </w:rPr>
              <w:t>.8</w:t>
            </w:r>
          </w:p>
        </w:tc>
        <w:tc>
          <w:tcPr>
            <w:tcW w:w="1167" w:type="dxa"/>
            <w:shd w:val="clear" w:color="auto" w:fill="auto"/>
            <w:vAlign w:val="center"/>
          </w:tcPr>
          <w:p w:rsidR="00AF1EBD" w:rsidRDefault="004C055C">
            <w:pPr>
              <w:pStyle w:val="afffffffff9"/>
              <w:rPr>
                <w:rFonts w:hAnsi="宋体"/>
                <w:szCs w:val="18"/>
              </w:rPr>
            </w:pPr>
            <w:r>
              <w:rPr>
                <w:rFonts w:hAnsi="宋体" w:hint="eastAsia"/>
                <w:szCs w:val="18"/>
              </w:rPr>
              <w:t>1</w:t>
            </w:r>
            <w:r>
              <w:rPr>
                <w:rFonts w:hAnsi="宋体"/>
                <w:szCs w:val="18"/>
              </w:rPr>
              <w:t>8.3</w:t>
            </w:r>
          </w:p>
        </w:tc>
        <w:tc>
          <w:tcPr>
            <w:tcW w:w="1167" w:type="dxa"/>
            <w:shd w:val="clear" w:color="auto" w:fill="auto"/>
            <w:vAlign w:val="center"/>
          </w:tcPr>
          <w:p w:rsidR="00AF1EBD" w:rsidRDefault="004C055C">
            <w:pPr>
              <w:pStyle w:val="afffffffff9"/>
              <w:rPr>
                <w:rFonts w:hAnsi="宋体"/>
                <w:szCs w:val="18"/>
              </w:rPr>
            </w:pPr>
            <w:r>
              <w:rPr>
                <w:rFonts w:hAnsi="宋体" w:hint="eastAsia"/>
                <w:szCs w:val="18"/>
              </w:rPr>
              <w:t>1</w:t>
            </w:r>
            <w:r>
              <w:rPr>
                <w:rFonts w:hAnsi="宋体"/>
                <w:szCs w:val="18"/>
              </w:rPr>
              <w:t>9.6</w:t>
            </w:r>
          </w:p>
        </w:tc>
      </w:tr>
      <w:tr w:rsidR="00AF1EBD">
        <w:trPr>
          <w:jc w:val="center"/>
        </w:trPr>
        <w:tc>
          <w:tcPr>
            <w:tcW w:w="1166" w:type="dxa"/>
            <w:vMerge w:val="restart"/>
            <w:shd w:val="clear" w:color="auto" w:fill="auto"/>
            <w:vAlign w:val="center"/>
          </w:tcPr>
          <w:p w:rsidR="00AF1EBD" w:rsidRDefault="004C055C">
            <w:pPr>
              <w:pStyle w:val="afffffffff9"/>
            </w:pPr>
            <w:r>
              <w:rPr>
                <w:rFonts w:hAnsi="宋体" w:hint="eastAsia"/>
              </w:rPr>
              <w:t>锡</w:t>
            </w:r>
          </w:p>
        </w:tc>
        <w:tc>
          <w:tcPr>
            <w:tcW w:w="1166" w:type="dxa"/>
            <w:shd w:val="clear" w:color="auto" w:fill="auto"/>
            <w:vAlign w:val="center"/>
          </w:tcPr>
          <w:p w:rsidR="00AF1EBD" w:rsidRDefault="004C055C">
            <w:pPr>
              <w:pStyle w:val="afffffffff9"/>
              <w:rPr>
                <w:rFonts w:hAnsi="宋体"/>
                <w:szCs w:val="18"/>
              </w:rPr>
            </w:pPr>
            <w:r>
              <w:rPr>
                <w:rFonts w:hAnsi="宋体"/>
                <w:szCs w:val="18"/>
              </w:rPr>
              <w:t>GSS-13</w:t>
            </w:r>
          </w:p>
        </w:tc>
        <w:tc>
          <w:tcPr>
            <w:tcW w:w="1167" w:type="dxa"/>
            <w:shd w:val="clear" w:color="auto" w:fill="auto"/>
            <w:vAlign w:val="center"/>
          </w:tcPr>
          <w:p w:rsidR="00AF1EBD" w:rsidRDefault="004C055C">
            <w:pPr>
              <w:pStyle w:val="afffffffff9"/>
              <w:rPr>
                <w:rFonts w:hAnsi="宋体"/>
                <w:szCs w:val="18"/>
              </w:rPr>
            </w:pPr>
            <w:r>
              <w:rPr>
                <w:rFonts w:hAnsi="宋体"/>
                <w:szCs w:val="18"/>
              </w:rPr>
              <w:t>3.3 ± 0.4</w:t>
            </w:r>
          </w:p>
        </w:tc>
        <w:tc>
          <w:tcPr>
            <w:tcW w:w="1167" w:type="dxa"/>
            <w:shd w:val="clear" w:color="auto" w:fill="auto"/>
            <w:vAlign w:val="center"/>
          </w:tcPr>
          <w:p w:rsidR="00AF1EBD" w:rsidRDefault="004C055C">
            <w:pPr>
              <w:pStyle w:val="afffffffff9"/>
              <w:rPr>
                <w:rFonts w:hAnsi="宋体"/>
                <w:szCs w:val="18"/>
              </w:rPr>
            </w:pPr>
            <w:r>
              <w:rPr>
                <w:rFonts w:hAnsi="宋体" w:hint="eastAsia"/>
                <w:szCs w:val="18"/>
              </w:rPr>
              <w:t>3</w:t>
            </w:r>
            <w:r>
              <w:rPr>
                <w:rFonts w:hAnsi="宋体"/>
                <w:szCs w:val="18"/>
              </w:rPr>
              <w:t>.2</w:t>
            </w:r>
          </w:p>
        </w:tc>
        <w:tc>
          <w:tcPr>
            <w:tcW w:w="1167" w:type="dxa"/>
            <w:shd w:val="clear" w:color="auto" w:fill="auto"/>
            <w:vAlign w:val="center"/>
          </w:tcPr>
          <w:p w:rsidR="00AF1EBD" w:rsidRDefault="004C055C">
            <w:pPr>
              <w:pStyle w:val="afffffffff9"/>
              <w:rPr>
                <w:rFonts w:hAnsi="宋体"/>
                <w:szCs w:val="18"/>
              </w:rPr>
            </w:pPr>
            <w:r>
              <w:rPr>
                <w:rFonts w:hAnsi="宋体"/>
                <w:szCs w:val="18"/>
              </w:rPr>
              <w:t xml:space="preserve">1.2 </w:t>
            </w:r>
            <w:r>
              <w:rPr>
                <w:rFonts w:ascii="Times New Roman"/>
              </w:rPr>
              <w:t>~</w:t>
            </w:r>
            <w:r>
              <w:rPr>
                <w:rFonts w:hAnsi="宋体"/>
                <w:szCs w:val="18"/>
              </w:rPr>
              <w:t xml:space="preserve"> 5.57</w:t>
            </w:r>
          </w:p>
        </w:tc>
        <w:tc>
          <w:tcPr>
            <w:tcW w:w="1167" w:type="dxa"/>
            <w:shd w:val="clear" w:color="auto" w:fill="auto"/>
            <w:vAlign w:val="center"/>
          </w:tcPr>
          <w:p w:rsidR="00AF1EBD" w:rsidRDefault="004C055C">
            <w:pPr>
              <w:pStyle w:val="afffffffff9"/>
              <w:rPr>
                <w:rFonts w:hAnsi="宋体"/>
                <w:szCs w:val="18"/>
              </w:rPr>
            </w:pPr>
            <w:r>
              <w:rPr>
                <w:rFonts w:hAnsi="宋体" w:hint="eastAsia"/>
                <w:szCs w:val="18"/>
              </w:rPr>
              <w:t>5</w:t>
            </w:r>
            <w:r>
              <w:rPr>
                <w:rFonts w:hAnsi="宋体"/>
                <w:szCs w:val="18"/>
              </w:rPr>
              <w:t>.0</w:t>
            </w:r>
          </w:p>
        </w:tc>
        <w:tc>
          <w:tcPr>
            <w:tcW w:w="1167" w:type="dxa"/>
            <w:shd w:val="clear" w:color="auto" w:fill="auto"/>
            <w:vAlign w:val="center"/>
          </w:tcPr>
          <w:p w:rsidR="00AF1EBD" w:rsidRDefault="004C055C">
            <w:pPr>
              <w:pStyle w:val="afffffffff9"/>
              <w:rPr>
                <w:rFonts w:hAnsi="宋体"/>
                <w:szCs w:val="18"/>
              </w:rPr>
            </w:pPr>
            <w:r>
              <w:rPr>
                <w:rFonts w:hAnsi="宋体"/>
                <w:szCs w:val="18"/>
              </w:rPr>
              <w:t>0.3</w:t>
            </w:r>
          </w:p>
        </w:tc>
        <w:tc>
          <w:tcPr>
            <w:tcW w:w="1167" w:type="dxa"/>
            <w:shd w:val="clear" w:color="auto" w:fill="auto"/>
            <w:vAlign w:val="center"/>
          </w:tcPr>
          <w:p w:rsidR="00AF1EBD" w:rsidRDefault="004C055C">
            <w:pPr>
              <w:pStyle w:val="afffffffff9"/>
              <w:rPr>
                <w:rFonts w:hAnsi="宋体"/>
                <w:szCs w:val="18"/>
              </w:rPr>
            </w:pPr>
            <w:r>
              <w:rPr>
                <w:rFonts w:hAnsi="宋体"/>
                <w:szCs w:val="18"/>
              </w:rPr>
              <w:t>0.5</w:t>
            </w:r>
          </w:p>
        </w:tc>
      </w:tr>
      <w:tr w:rsidR="00AF1EBD">
        <w:trPr>
          <w:jc w:val="center"/>
        </w:trPr>
        <w:tc>
          <w:tcPr>
            <w:tcW w:w="1166" w:type="dxa"/>
            <w:vMerge/>
            <w:shd w:val="clear" w:color="auto" w:fill="auto"/>
            <w:vAlign w:val="center"/>
          </w:tcPr>
          <w:p w:rsidR="00AF1EBD" w:rsidRDefault="00AF1EBD">
            <w:pPr>
              <w:pStyle w:val="afffffffff9"/>
            </w:pPr>
          </w:p>
        </w:tc>
        <w:tc>
          <w:tcPr>
            <w:tcW w:w="1166" w:type="dxa"/>
            <w:shd w:val="clear" w:color="auto" w:fill="auto"/>
            <w:vAlign w:val="center"/>
          </w:tcPr>
          <w:p w:rsidR="00AF1EBD" w:rsidRDefault="004C055C">
            <w:pPr>
              <w:pStyle w:val="afffffffff9"/>
              <w:rPr>
                <w:rFonts w:hAnsi="宋体"/>
                <w:szCs w:val="18"/>
              </w:rPr>
            </w:pPr>
            <w:r>
              <w:rPr>
                <w:rFonts w:hAnsi="宋体"/>
                <w:szCs w:val="18"/>
              </w:rPr>
              <w:t>GSS-8a</w:t>
            </w:r>
          </w:p>
        </w:tc>
        <w:tc>
          <w:tcPr>
            <w:tcW w:w="1167" w:type="dxa"/>
            <w:shd w:val="clear" w:color="auto" w:fill="auto"/>
            <w:vAlign w:val="center"/>
          </w:tcPr>
          <w:p w:rsidR="00AF1EBD" w:rsidRDefault="004C055C">
            <w:pPr>
              <w:pStyle w:val="afffffffff9"/>
              <w:rPr>
                <w:rFonts w:hAnsi="宋体"/>
                <w:szCs w:val="18"/>
              </w:rPr>
            </w:pPr>
            <w:r>
              <w:rPr>
                <w:rFonts w:hAnsi="宋体"/>
                <w:szCs w:val="18"/>
              </w:rPr>
              <w:t>2.9 ± 0.2</w:t>
            </w:r>
          </w:p>
        </w:tc>
        <w:tc>
          <w:tcPr>
            <w:tcW w:w="1167" w:type="dxa"/>
            <w:shd w:val="clear" w:color="auto" w:fill="auto"/>
            <w:vAlign w:val="center"/>
          </w:tcPr>
          <w:p w:rsidR="00AF1EBD" w:rsidRDefault="004C055C">
            <w:pPr>
              <w:pStyle w:val="afffffffff9"/>
              <w:rPr>
                <w:rFonts w:hAnsi="宋体"/>
                <w:szCs w:val="18"/>
              </w:rPr>
            </w:pPr>
            <w:r>
              <w:rPr>
                <w:rFonts w:hAnsi="宋体"/>
                <w:szCs w:val="18"/>
              </w:rPr>
              <w:t>3.0</w:t>
            </w:r>
          </w:p>
        </w:tc>
        <w:tc>
          <w:tcPr>
            <w:tcW w:w="1167" w:type="dxa"/>
            <w:shd w:val="clear" w:color="auto" w:fill="auto"/>
            <w:vAlign w:val="center"/>
          </w:tcPr>
          <w:p w:rsidR="00AF1EBD" w:rsidRDefault="004C055C">
            <w:pPr>
              <w:pStyle w:val="afffffffff9"/>
              <w:rPr>
                <w:rFonts w:hAnsi="宋体"/>
                <w:szCs w:val="18"/>
              </w:rPr>
            </w:pPr>
            <w:r>
              <w:rPr>
                <w:rFonts w:hAnsi="宋体"/>
                <w:szCs w:val="18"/>
              </w:rPr>
              <w:t xml:space="preserve">1.2 </w:t>
            </w:r>
            <w:r>
              <w:rPr>
                <w:rFonts w:ascii="Times New Roman"/>
                <w:szCs w:val="18"/>
              </w:rPr>
              <w:t>~</w:t>
            </w:r>
            <w:r>
              <w:rPr>
                <w:rFonts w:hAnsi="宋体"/>
                <w:szCs w:val="18"/>
              </w:rPr>
              <w:t xml:space="preserve"> 6.3</w:t>
            </w:r>
          </w:p>
        </w:tc>
        <w:tc>
          <w:tcPr>
            <w:tcW w:w="1167" w:type="dxa"/>
            <w:shd w:val="clear" w:color="auto" w:fill="auto"/>
            <w:vAlign w:val="center"/>
          </w:tcPr>
          <w:p w:rsidR="00AF1EBD" w:rsidRDefault="004C055C">
            <w:pPr>
              <w:pStyle w:val="afffffffff9"/>
              <w:rPr>
                <w:rFonts w:hAnsi="宋体"/>
                <w:szCs w:val="18"/>
              </w:rPr>
            </w:pPr>
            <w:r>
              <w:rPr>
                <w:rFonts w:hAnsi="宋体" w:hint="eastAsia"/>
                <w:szCs w:val="18"/>
              </w:rPr>
              <w:t>7</w:t>
            </w:r>
            <w:r>
              <w:rPr>
                <w:rFonts w:hAnsi="宋体"/>
                <w:szCs w:val="18"/>
              </w:rPr>
              <w:t>.4</w:t>
            </w:r>
          </w:p>
        </w:tc>
        <w:tc>
          <w:tcPr>
            <w:tcW w:w="1167" w:type="dxa"/>
            <w:shd w:val="clear" w:color="auto" w:fill="auto"/>
            <w:vAlign w:val="center"/>
          </w:tcPr>
          <w:p w:rsidR="00AF1EBD" w:rsidRDefault="004C055C">
            <w:pPr>
              <w:pStyle w:val="afffffffff9"/>
              <w:rPr>
                <w:rFonts w:hAnsi="宋体"/>
                <w:szCs w:val="18"/>
              </w:rPr>
            </w:pPr>
            <w:r>
              <w:rPr>
                <w:rFonts w:hAnsi="宋体"/>
                <w:szCs w:val="18"/>
              </w:rPr>
              <w:t>0.4</w:t>
            </w:r>
          </w:p>
        </w:tc>
        <w:tc>
          <w:tcPr>
            <w:tcW w:w="1167" w:type="dxa"/>
            <w:shd w:val="clear" w:color="auto" w:fill="auto"/>
            <w:vAlign w:val="center"/>
          </w:tcPr>
          <w:p w:rsidR="00AF1EBD" w:rsidRDefault="004C055C">
            <w:pPr>
              <w:pStyle w:val="afffffffff9"/>
              <w:rPr>
                <w:rFonts w:hAnsi="宋体"/>
                <w:szCs w:val="18"/>
              </w:rPr>
            </w:pPr>
            <w:r>
              <w:rPr>
                <w:rFonts w:hAnsi="宋体"/>
                <w:szCs w:val="18"/>
              </w:rPr>
              <w:t>0.7</w:t>
            </w:r>
          </w:p>
        </w:tc>
      </w:tr>
      <w:tr w:rsidR="00AF1EBD">
        <w:trPr>
          <w:jc w:val="center"/>
        </w:trPr>
        <w:tc>
          <w:tcPr>
            <w:tcW w:w="1166" w:type="dxa"/>
            <w:vMerge/>
            <w:shd w:val="clear" w:color="auto" w:fill="auto"/>
            <w:vAlign w:val="center"/>
          </w:tcPr>
          <w:p w:rsidR="00AF1EBD" w:rsidRDefault="00AF1EBD">
            <w:pPr>
              <w:pStyle w:val="afffffffff9"/>
            </w:pPr>
          </w:p>
        </w:tc>
        <w:tc>
          <w:tcPr>
            <w:tcW w:w="1166" w:type="dxa"/>
            <w:shd w:val="clear" w:color="auto" w:fill="auto"/>
            <w:vAlign w:val="center"/>
          </w:tcPr>
          <w:p w:rsidR="00AF1EBD" w:rsidRDefault="004C055C">
            <w:pPr>
              <w:pStyle w:val="afffffffff9"/>
              <w:rPr>
                <w:rFonts w:hAnsi="宋体"/>
                <w:szCs w:val="18"/>
              </w:rPr>
            </w:pPr>
            <w:r>
              <w:rPr>
                <w:rFonts w:hAnsi="宋体"/>
                <w:szCs w:val="18"/>
              </w:rPr>
              <w:t>GSS-30</w:t>
            </w:r>
          </w:p>
        </w:tc>
        <w:tc>
          <w:tcPr>
            <w:tcW w:w="1167" w:type="dxa"/>
            <w:shd w:val="clear" w:color="auto" w:fill="auto"/>
            <w:vAlign w:val="center"/>
          </w:tcPr>
          <w:p w:rsidR="00AF1EBD" w:rsidRDefault="004C055C">
            <w:pPr>
              <w:pStyle w:val="afffffffff9"/>
              <w:rPr>
                <w:rFonts w:hAnsi="宋体"/>
                <w:szCs w:val="18"/>
              </w:rPr>
            </w:pPr>
            <w:r>
              <w:rPr>
                <w:rFonts w:hAnsi="宋体"/>
                <w:szCs w:val="18"/>
              </w:rPr>
              <w:t>8.7 ± 0.6</w:t>
            </w:r>
          </w:p>
        </w:tc>
        <w:tc>
          <w:tcPr>
            <w:tcW w:w="1167" w:type="dxa"/>
            <w:shd w:val="clear" w:color="auto" w:fill="auto"/>
            <w:vAlign w:val="center"/>
          </w:tcPr>
          <w:p w:rsidR="00AF1EBD" w:rsidRDefault="004C055C">
            <w:pPr>
              <w:pStyle w:val="afffffffff9"/>
              <w:rPr>
                <w:rFonts w:hAnsi="宋体"/>
                <w:szCs w:val="18"/>
              </w:rPr>
            </w:pPr>
            <w:r>
              <w:rPr>
                <w:rFonts w:hAnsi="宋体" w:hint="eastAsia"/>
                <w:szCs w:val="18"/>
              </w:rPr>
              <w:t>8</w:t>
            </w:r>
            <w:r>
              <w:rPr>
                <w:rFonts w:hAnsi="宋体"/>
                <w:szCs w:val="18"/>
              </w:rPr>
              <w:t>.5</w:t>
            </w:r>
          </w:p>
        </w:tc>
        <w:tc>
          <w:tcPr>
            <w:tcW w:w="1167" w:type="dxa"/>
            <w:shd w:val="clear" w:color="auto" w:fill="auto"/>
            <w:vAlign w:val="center"/>
          </w:tcPr>
          <w:p w:rsidR="00AF1EBD" w:rsidRDefault="004C055C">
            <w:pPr>
              <w:pStyle w:val="afffffffff9"/>
              <w:rPr>
                <w:rFonts w:hAnsi="宋体"/>
                <w:szCs w:val="18"/>
              </w:rPr>
            </w:pPr>
            <w:r>
              <w:rPr>
                <w:rFonts w:hAnsi="宋体"/>
                <w:szCs w:val="18"/>
              </w:rPr>
              <w:t xml:space="preserve">1.1 </w:t>
            </w:r>
            <w:r>
              <w:rPr>
                <w:rFonts w:ascii="Times New Roman"/>
                <w:szCs w:val="18"/>
              </w:rPr>
              <w:t>~</w:t>
            </w:r>
            <w:r>
              <w:rPr>
                <w:rFonts w:hAnsi="宋体"/>
                <w:szCs w:val="18"/>
              </w:rPr>
              <w:t xml:space="preserve"> 2.2</w:t>
            </w:r>
          </w:p>
        </w:tc>
        <w:tc>
          <w:tcPr>
            <w:tcW w:w="1167" w:type="dxa"/>
            <w:shd w:val="clear" w:color="auto" w:fill="auto"/>
            <w:vAlign w:val="center"/>
          </w:tcPr>
          <w:p w:rsidR="00AF1EBD" w:rsidRDefault="004C055C">
            <w:pPr>
              <w:pStyle w:val="afffffffff9"/>
              <w:rPr>
                <w:rFonts w:hAnsi="宋体"/>
                <w:szCs w:val="18"/>
              </w:rPr>
            </w:pPr>
            <w:r>
              <w:rPr>
                <w:rFonts w:hAnsi="宋体" w:hint="eastAsia"/>
                <w:szCs w:val="18"/>
              </w:rPr>
              <w:t>2</w:t>
            </w:r>
            <w:r>
              <w:rPr>
                <w:rFonts w:hAnsi="宋体"/>
                <w:szCs w:val="18"/>
              </w:rPr>
              <w:t>.1</w:t>
            </w:r>
          </w:p>
        </w:tc>
        <w:tc>
          <w:tcPr>
            <w:tcW w:w="1167" w:type="dxa"/>
            <w:shd w:val="clear" w:color="auto" w:fill="auto"/>
            <w:vAlign w:val="center"/>
          </w:tcPr>
          <w:p w:rsidR="00AF1EBD" w:rsidRDefault="004C055C">
            <w:pPr>
              <w:pStyle w:val="afffffffff9"/>
              <w:rPr>
                <w:rFonts w:hAnsi="宋体"/>
                <w:szCs w:val="18"/>
              </w:rPr>
            </w:pPr>
            <w:r>
              <w:rPr>
                <w:rFonts w:hAnsi="宋体" w:hint="eastAsia"/>
                <w:szCs w:val="18"/>
              </w:rPr>
              <w:t>0</w:t>
            </w:r>
            <w:r>
              <w:rPr>
                <w:rFonts w:hAnsi="宋体"/>
                <w:szCs w:val="18"/>
              </w:rPr>
              <w:t>.5</w:t>
            </w:r>
          </w:p>
        </w:tc>
        <w:tc>
          <w:tcPr>
            <w:tcW w:w="1167" w:type="dxa"/>
            <w:shd w:val="clear" w:color="auto" w:fill="auto"/>
            <w:vAlign w:val="center"/>
          </w:tcPr>
          <w:p w:rsidR="00AF1EBD" w:rsidRDefault="004C055C">
            <w:pPr>
              <w:pStyle w:val="afffffffff9"/>
              <w:rPr>
                <w:rFonts w:hAnsi="宋体"/>
                <w:szCs w:val="18"/>
              </w:rPr>
            </w:pPr>
            <w:r>
              <w:rPr>
                <w:rFonts w:hAnsi="宋体" w:hint="eastAsia"/>
                <w:szCs w:val="18"/>
              </w:rPr>
              <w:t>0</w:t>
            </w:r>
            <w:r>
              <w:rPr>
                <w:rFonts w:hAnsi="宋体"/>
                <w:szCs w:val="18"/>
              </w:rPr>
              <w:t>.7</w:t>
            </w:r>
          </w:p>
        </w:tc>
      </w:tr>
    </w:tbl>
    <w:p w:rsidR="00AF1EBD" w:rsidRDefault="004C055C">
      <w:pPr>
        <w:pStyle w:val="aff"/>
        <w:spacing w:before="156" w:after="156"/>
      </w:pPr>
      <w:r>
        <w:rPr>
          <w:rFonts w:hint="eastAsia"/>
        </w:rPr>
        <w:t>方法正确度汇总表（标准样品）</w:t>
      </w:r>
    </w:p>
    <w:tbl>
      <w:tblPr>
        <w:tblStyle w:val="affff7"/>
        <w:tblW w:w="0" w:type="auto"/>
        <w:jc w:val="center"/>
        <w:tblBorders>
          <w:top w:val="single" w:sz="8" w:space="0" w:color="auto"/>
          <w:left w:val="single" w:sz="8" w:space="0" w:color="auto"/>
          <w:bottom w:val="single" w:sz="8" w:space="0" w:color="auto"/>
          <w:right w:val="single" w:sz="8" w:space="0" w:color="auto"/>
        </w:tblBorders>
        <w:tblCellMar>
          <w:left w:w="0" w:type="dxa"/>
          <w:right w:w="0" w:type="dxa"/>
        </w:tblCellMar>
        <w:tblLook w:val="04A0" w:firstRow="1" w:lastRow="0" w:firstColumn="1" w:lastColumn="0" w:noHBand="0" w:noVBand="1"/>
      </w:tblPr>
      <w:tblGrid>
        <w:gridCol w:w="1866"/>
        <w:gridCol w:w="1867"/>
        <w:gridCol w:w="1867"/>
        <w:gridCol w:w="1867"/>
        <w:gridCol w:w="1867"/>
      </w:tblGrid>
      <w:tr w:rsidR="00AF1EBD">
        <w:trPr>
          <w:tblHeader/>
          <w:jc w:val="center"/>
        </w:trPr>
        <w:tc>
          <w:tcPr>
            <w:tcW w:w="1866" w:type="dxa"/>
            <w:tcBorders>
              <w:top w:val="single" w:sz="8" w:space="0" w:color="auto"/>
              <w:bottom w:val="single" w:sz="8" w:space="0" w:color="auto"/>
            </w:tcBorders>
            <w:shd w:val="clear" w:color="auto" w:fill="auto"/>
            <w:vAlign w:val="center"/>
          </w:tcPr>
          <w:p w:rsidR="00AF1EBD" w:rsidRDefault="004C055C">
            <w:pPr>
              <w:pStyle w:val="afffffffff9"/>
              <w:rPr>
                <w:rFonts w:hAnsi="宋体"/>
                <w:szCs w:val="18"/>
              </w:rPr>
            </w:pPr>
            <w:r>
              <w:rPr>
                <w:rFonts w:hAnsi="宋体" w:hint="eastAsia"/>
                <w:szCs w:val="18"/>
              </w:rPr>
              <w:t>元素名称</w:t>
            </w:r>
          </w:p>
        </w:tc>
        <w:tc>
          <w:tcPr>
            <w:tcW w:w="1867" w:type="dxa"/>
            <w:tcBorders>
              <w:top w:val="single" w:sz="8" w:space="0" w:color="auto"/>
              <w:bottom w:val="single" w:sz="8" w:space="0" w:color="auto"/>
            </w:tcBorders>
            <w:shd w:val="clear" w:color="auto" w:fill="auto"/>
            <w:vAlign w:val="center"/>
          </w:tcPr>
          <w:p w:rsidR="00AF1EBD" w:rsidRDefault="004C055C">
            <w:pPr>
              <w:pStyle w:val="afffffffff9"/>
              <w:rPr>
                <w:rFonts w:hAnsi="宋体"/>
                <w:szCs w:val="18"/>
              </w:rPr>
            </w:pPr>
            <w:r>
              <w:rPr>
                <w:rFonts w:hAnsi="宋体" w:hint="eastAsia"/>
                <w:szCs w:val="18"/>
              </w:rPr>
              <w:t>标准样品</w:t>
            </w:r>
          </w:p>
        </w:tc>
        <w:tc>
          <w:tcPr>
            <w:tcW w:w="1867" w:type="dxa"/>
            <w:tcBorders>
              <w:top w:val="single" w:sz="8" w:space="0" w:color="auto"/>
              <w:bottom w:val="single" w:sz="8" w:space="0" w:color="auto"/>
            </w:tcBorders>
            <w:shd w:val="clear" w:color="auto" w:fill="auto"/>
            <w:vAlign w:val="center"/>
          </w:tcPr>
          <w:p w:rsidR="00AF1EBD" w:rsidRDefault="004C055C">
            <w:pPr>
              <w:pStyle w:val="afffffffff9"/>
              <w:rPr>
                <w:rFonts w:hAnsi="宋体"/>
                <w:szCs w:val="18"/>
              </w:rPr>
            </w:pPr>
            <w:r>
              <w:rPr>
                <w:rFonts w:hAnsi="宋体" w:hint="eastAsia"/>
                <w:szCs w:val="18"/>
              </w:rPr>
              <w:t>标准值</w:t>
            </w:r>
            <w:r>
              <w:rPr>
                <w:rFonts w:hAnsi="宋体"/>
                <w:szCs w:val="18"/>
              </w:rPr>
              <w:t>(mg/kg)</w:t>
            </w:r>
          </w:p>
        </w:tc>
        <w:tc>
          <w:tcPr>
            <w:tcW w:w="1867" w:type="dxa"/>
            <w:tcBorders>
              <w:top w:val="single" w:sz="8" w:space="0" w:color="auto"/>
              <w:bottom w:val="single" w:sz="8" w:space="0" w:color="auto"/>
            </w:tcBorders>
            <w:shd w:val="clear" w:color="auto" w:fill="auto"/>
            <w:vAlign w:val="center"/>
          </w:tcPr>
          <w:p w:rsidR="00AF1EBD" w:rsidRDefault="004C055C">
            <w:pPr>
              <w:pStyle w:val="afffffffff9"/>
              <w:rPr>
                <w:rFonts w:hAnsi="宋体"/>
                <w:szCs w:val="18"/>
              </w:rPr>
            </w:pPr>
            <w:r>
              <w:rPr>
                <w:rFonts w:hAnsi="宋体" w:hint="eastAsia"/>
                <w:szCs w:val="18"/>
              </w:rPr>
              <w:t>测定平均值</w:t>
            </w:r>
            <w:r>
              <w:rPr>
                <w:rFonts w:hAnsi="宋体"/>
                <w:szCs w:val="18"/>
              </w:rPr>
              <w:t>(mg/kg)</w:t>
            </w:r>
          </w:p>
        </w:tc>
        <w:tc>
          <w:tcPr>
            <w:tcW w:w="1867" w:type="dxa"/>
            <w:tcBorders>
              <w:top w:val="single" w:sz="8" w:space="0" w:color="auto"/>
              <w:bottom w:val="single" w:sz="8" w:space="0" w:color="auto"/>
            </w:tcBorders>
            <w:shd w:val="clear" w:color="auto" w:fill="auto"/>
            <w:vAlign w:val="center"/>
          </w:tcPr>
          <w:p w:rsidR="00AF1EBD" w:rsidRDefault="004C055C">
            <w:pPr>
              <w:pStyle w:val="afffffffff9"/>
              <w:rPr>
                <w:rFonts w:hAnsi="宋体"/>
                <w:szCs w:val="18"/>
              </w:rPr>
            </w:pPr>
            <w:r>
              <w:rPr>
                <w:rFonts w:hAnsi="宋体" w:hint="eastAsia"/>
                <w:szCs w:val="18"/>
              </w:rPr>
              <w:t>相对误差</w:t>
            </w:r>
            <w:r>
              <w:rPr>
                <w:rFonts w:hAnsi="宋体"/>
                <w:szCs w:val="18"/>
              </w:rPr>
              <w:t>(%)</w:t>
            </w:r>
          </w:p>
        </w:tc>
      </w:tr>
      <w:tr w:rsidR="00AF1EBD">
        <w:trPr>
          <w:jc w:val="center"/>
        </w:trPr>
        <w:tc>
          <w:tcPr>
            <w:tcW w:w="1866" w:type="dxa"/>
            <w:vMerge w:val="restart"/>
            <w:tcBorders>
              <w:top w:val="single" w:sz="8" w:space="0" w:color="auto"/>
            </w:tcBorders>
            <w:shd w:val="clear" w:color="auto" w:fill="auto"/>
            <w:vAlign w:val="center"/>
          </w:tcPr>
          <w:p w:rsidR="00AF1EBD" w:rsidRDefault="004C055C">
            <w:pPr>
              <w:pStyle w:val="afffffffff9"/>
              <w:rPr>
                <w:rFonts w:hAnsi="宋体"/>
                <w:szCs w:val="18"/>
              </w:rPr>
            </w:pPr>
            <w:r>
              <w:rPr>
                <w:rFonts w:hAnsi="宋体" w:hint="eastAsia"/>
                <w:szCs w:val="18"/>
              </w:rPr>
              <w:t>钡</w:t>
            </w:r>
          </w:p>
        </w:tc>
        <w:tc>
          <w:tcPr>
            <w:tcW w:w="1867" w:type="dxa"/>
            <w:tcBorders>
              <w:top w:val="single" w:sz="8" w:space="0" w:color="auto"/>
            </w:tcBorders>
            <w:shd w:val="clear" w:color="auto" w:fill="auto"/>
            <w:vAlign w:val="center"/>
          </w:tcPr>
          <w:p w:rsidR="00AF1EBD" w:rsidRDefault="004C055C">
            <w:pPr>
              <w:pStyle w:val="afffffffff9"/>
              <w:rPr>
                <w:rFonts w:hAnsi="宋体"/>
                <w:szCs w:val="18"/>
              </w:rPr>
            </w:pPr>
            <w:r>
              <w:rPr>
                <w:rFonts w:hAnsi="宋体"/>
                <w:szCs w:val="18"/>
              </w:rPr>
              <w:t>GSS-13</w:t>
            </w:r>
          </w:p>
        </w:tc>
        <w:tc>
          <w:tcPr>
            <w:tcW w:w="1867" w:type="dxa"/>
            <w:tcBorders>
              <w:top w:val="single" w:sz="8" w:space="0" w:color="auto"/>
            </w:tcBorders>
            <w:shd w:val="clear" w:color="auto" w:fill="auto"/>
            <w:vAlign w:val="center"/>
          </w:tcPr>
          <w:p w:rsidR="00AF1EBD" w:rsidRDefault="004C055C">
            <w:pPr>
              <w:pStyle w:val="afffffffff9"/>
              <w:rPr>
                <w:rFonts w:hAnsi="宋体"/>
                <w:szCs w:val="18"/>
              </w:rPr>
            </w:pPr>
            <w:r>
              <w:rPr>
                <w:rFonts w:hAnsi="宋体"/>
                <w:szCs w:val="18"/>
              </w:rPr>
              <w:t>500 ± 15</w:t>
            </w:r>
          </w:p>
        </w:tc>
        <w:tc>
          <w:tcPr>
            <w:tcW w:w="1867" w:type="dxa"/>
            <w:tcBorders>
              <w:top w:val="single" w:sz="8" w:space="0" w:color="auto"/>
            </w:tcBorders>
            <w:shd w:val="clear" w:color="auto" w:fill="auto"/>
            <w:vAlign w:val="center"/>
          </w:tcPr>
          <w:p w:rsidR="00AF1EBD" w:rsidRDefault="004C055C">
            <w:pPr>
              <w:pStyle w:val="afffffffff9"/>
              <w:rPr>
                <w:rFonts w:hAnsi="宋体"/>
                <w:szCs w:val="18"/>
              </w:rPr>
            </w:pPr>
            <w:r>
              <w:rPr>
                <w:rFonts w:hAnsi="宋体" w:hint="eastAsia"/>
                <w:szCs w:val="18"/>
              </w:rPr>
              <w:t>4</w:t>
            </w:r>
            <w:r>
              <w:rPr>
                <w:rFonts w:hAnsi="宋体"/>
                <w:szCs w:val="18"/>
              </w:rPr>
              <w:t>94</w:t>
            </w:r>
          </w:p>
        </w:tc>
        <w:tc>
          <w:tcPr>
            <w:tcW w:w="1867" w:type="dxa"/>
            <w:tcBorders>
              <w:top w:val="single" w:sz="8" w:space="0" w:color="auto"/>
            </w:tcBorders>
            <w:shd w:val="clear" w:color="auto" w:fill="auto"/>
            <w:vAlign w:val="center"/>
          </w:tcPr>
          <w:p w:rsidR="00AF1EBD" w:rsidRDefault="004C055C">
            <w:pPr>
              <w:pStyle w:val="afffffffff9"/>
              <w:rPr>
                <w:rFonts w:hAnsi="宋体"/>
                <w:szCs w:val="18"/>
              </w:rPr>
            </w:pPr>
            <w:r>
              <w:rPr>
                <w:rFonts w:hAnsi="宋体"/>
                <w:szCs w:val="18"/>
              </w:rPr>
              <w:t xml:space="preserve">-1.6 </w:t>
            </w:r>
            <w:r>
              <w:rPr>
                <w:rFonts w:ascii="Times New Roman"/>
              </w:rPr>
              <w:t>~</w:t>
            </w:r>
            <w:r>
              <w:rPr>
                <w:rFonts w:hAnsi="宋体"/>
                <w:szCs w:val="18"/>
              </w:rPr>
              <w:t xml:space="preserve"> 0.2</w:t>
            </w:r>
          </w:p>
        </w:tc>
      </w:tr>
      <w:tr w:rsidR="00AF1EBD">
        <w:trPr>
          <w:jc w:val="center"/>
        </w:trPr>
        <w:tc>
          <w:tcPr>
            <w:tcW w:w="1866" w:type="dxa"/>
            <w:vMerge/>
            <w:shd w:val="clear" w:color="auto" w:fill="auto"/>
            <w:vAlign w:val="center"/>
          </w:tcPr>
          <w:p w:rsidR="00AF1EBD" w:rsidRDefault="00AF1EBD">
            <w:pPr>
              <w:pStyle w:val="afffffffff9"/>
              <w:rPr>
                <w:rFonts w:hAnsi="宋体"/>
                <w:szCs w:val="18"/>
              </w:rPr>
            </w:pPr>
          </w:p>
        </w:tc>
        <w:tc>
          <w:tcPr>
            <w:tcW w:w="1867" w:type="dxa"/>
            <w:shd w:val="clear" w:color="auto" w:fill="auto"/>
            <w:vAlign w:val="center"/>
          </w:tcPr>
          <w:p w:rsidR="00AF1EBD" w:rsidRDefault="004C055C">
            <w:pPr>
              <w:pStyle w:val="afffffffff9"/>
              <w:rPr>
                <w:rFonts w:hAnsi="宋体"/>
                <w:szCs w:val="18"/>
              </w:rPr>
            </w:pPr>
            <w:r>
              <w:rPr>
                <w:rFonts w:hAnsi="宋体"/>
                <w:szCs w:val="18"/>
              </w:rPr>
              <w:t>GSS-8a</w:t>
            </w:r>
          </w:p>
        </w:tc>
        <w:tc>
          <w:tcPr>
            <w:tcW w:w="1867" w:type="dxa"/>
            <w:shd w:val="clear" w:color="auto" w:fill="auto"/>
            <w:vAlign w:val="center"/>
          </w:tcPr>
          <w:p w:rsidR="00AF1EBD" w:rsidRDefault="004C055C">
            <w:pPr>
              <w:pStyle w:val="afffffffff9"/>
              <w:rPr>
                <w:rFonts w:hAnsi="宋体"/>
                <w:szCs w:val="18"/>
              </w:rPr>
            </w:pPr>
            <w:r>
              <w:rPr>
                <w:rFonts w:hAnsi="宋体"/>
                <w:szCs w:val="18"/>
              </w:rPr>
              <w:t>492 ± 17</w:t>
            </w:r>
          </w:p>
        </w:tc>
        <w:tc>
          <w:tcPr>
            <w:tcW w:w="1867" w:type="dxa"/>
            <w:shd w:val="clear" w:color="auto" w:fill="auto"/>
            <w:vAlign w:val="center"/>
          </w:tcPr>
          <w:p w:rsidR="00AF1EBD" w:rsidRDefault="004C055C">
            <w:pPr>
              <w:pStyle w:val="afffffffff9"/>
              <w:rPr>
                <w:rFonts w:hAnsi="宋体"/>
                <w:szCs w:val="18"/>
              </w:rPr>
            </w:pPr>
            <w:r>
              <w:rPr>
                <w:rFonts w:hAnsi="宋体" w:hint="eastAsia"/>
                <w:szCs w:val="18"/>
              </w:rPr>
              <w:t>4</w:t>
            </w:r>
            <w:r>
              <w:rPr>
                <w:rFonts w:hAnsi="宋体"/>
                <w:szCs w:val="18"/>
              </w:rPr>
              <w:t>90</w:t>
            </w:r>
          </w:p>
        </w:tc>
        <w:tc>
          <w:tcPr>
            <w:tcW w:w="1867" w:type="dxa"/>
            <w:shd w:val="clear" w:color="auto" w:fill="auto"/>
            <w:vAlign w:val="center"/>
          </w:tcPr>
          <w:p w:rsidR="00AF1EBD" w:rsidRDefault="004C055C">
            <w:pPr>
              <w:pStyle w:val="afffffffff9"/>
              <w:rPr>
                <w:rFonts w:hAnsi="宋体"/>
                <w:szCs w:val="18"/>
              </w:rPr>
            </w:pPr>
            <w:r>
              <w:rPr>
                <w:rFonts w:hAnsi="宋体"/>
                <w:szCs w:val="18"/>
              </w:rPr>
              <w:t xml:space="preserve">-2.4 </w:t>
            </w:r>
            <w:r>
              <w:rPr>
                <w:rFonts w:ascii="Times New Roman"/>
              </w:rPr>
              <w:t>~</w:t>
            </w:r>
            <w:r>
              <w:rPr>
                <w:rFonts w:hAnsi="宋体"/>
                <w:szCs w:val="18"/>
              </w:rPr>
              <w:t xml:space="preserve"> 2.8</w:t>
            </w:r>
          </w:p>
        </w:tc>
      </w:tr>
      <w:tr w:rsidR="00AF1EBD">
        <w:trPr>
          <w:jc w:val="center"/>
        </w:trPr>
        <w:tc>
          <w:tcPr>
            <w:tcW w:w="1866" w:type="dxa"/>
            <w:vMerge/>
            <w:shd w:val="clear" w:color="auto" w:fill="auto"/>
            <w:vAlign w:val="center"/>
          </w:tcPr>
          <w:p w:rsidR="00AF1EBD" w:rsidRDefault="00AF1EBD">
            <w:pPr>
              <w:pStyle w:val="afffffffff9"/>
              <w:rPr>
                <w:rFonts w:hAnsi="宋体"/>
                <w:szCs w:val="18"/>
              </w:rPr>
            </w:pPr>
          </w:p>
        </w:tc>
        <w:tc>
          <w:tcPr>
            <w:tcW w:w="1867" w:type="dxa"/>
            <w:shd w:val="clear" w:color="auto" w:fill="auto"/>
            <w:vAlign w:val="center"/>
          </w:tcPr>
          <w:p w:rsidR="00AF1EBD" w:rsidRDefault="004C055C">
            <w:pPr>
              <w:pStyle w:val="afffffffff9"/>
              <w:rPr>
                <w:rFonts w:hAnsi="宋体"/>
                <w:szCs w:val="18"/>
              </w:rPr>
            </w:pPr>
            <w:r>
              <w:rPr>
                <w:rFonts w:hAnsi="宋体"/>
                <w:szCs w:val="18"/>
              </w:rPr>
              <w:t>GSS-30</w:t>
            </w:r>
          </w:p>
        </w:tc>
        <w:tc>
          <w:tcPr>
            <w:tcW w:w="1867" w:type="dxa"/>
            <w:shd w:val="clear" w:color="auto" w:fill="auto"/>
            <w:vAlign w:val="center"/>
          </w:tcPr>
          <w:p w:rsidR="00AF1EBD" w:rsidRDefault="004C055C">
            <w:pPr>
              <w:pStyle w:val="afffffffff9"/>
              <w:rPr>
                <w:rFonts w:hAnsi="宋体"/>
                <w:szCs w:val="18"/>
              </w:rPr>
            </w:pPr>
            <w:r>
              <w:rPr>
                <w:rFonts w:hAnsi="宋体"/>
                <w:szCs w:val="18"/>
              </w:rPr>
              <w:t>471 ± 12</w:t>
            </w:r>
          </w:p>
        </w:tc>
        <w:tc>
          <w:tcPr>
            <w:tcW w:w="1867" w:type="dxa"/>
            <w:shd w:val="clear" w:color="auto" w:fill="auto"/>
            <w:vAlign w:val="center"/>
          </w:tcPr>
          <w:p w:rsidR="00AF1EBD" w:rsidRDefault="004C055C">
            <w:pPr>
              <w:pStyle w:val="afffffffff9"/>
              <w:rPr>
                <w:rFonts w:hAnsi="宋体"/>
                <w:szCs w:val="18"/>
              </w:rPr>
            </w:pPr>
            <w:r>
              <w:rPr>
                <w:rFonts w:hAnsi="宋体" w:hint="eastAsia"/>
                <w:szCs w:val="18"/>
              </w:rPr>
              <w:t>4</w:t>
            </w:r>
            <w:r>
              <w:rPr>
                <w:rFonts w:hAnsi="宋体"/>
                <w:szCs w:val="18"/>
              </w:rPr>
              <w:t>70</w:t>
            </w:r>
          </w:p>
        </w:tc>
        <w:tc>
          <w:tcPr>
            <w:tcW w:w="1867" w:type="dxa"/>
            <w:shd w:val="clear" w:color="auto" w:fill="auto"/>
            <w:vAlign w:val="center"/>
          </w:tcPr>
          <w:p w:rsidR="00AF1EBD" w:rsidRDefault="004C055C">
            <w:pPr>
              <w:pStyle w:val="afffffffff9"/>
              <w:rPr>
                <w:rFonts w:hAnsi="宋体"/>
                <w:szCs w:val="18"/>
              </w:rPr>
            </w:pPr>
            <w:r>
              <w:rPr>
                <w:rFonts w:hAnsi="宋体"/>
                <w:szCs w:val="18"/>
              </w:rPr>
              <w:t xml:space="preserve">0.85 </w:t>
            </w:r>
            <w:r>
              <w:rPr>
                <w:rFonts w:ascii="Times New Roman"/>
              </w:rPr>
              <w:t>~</w:t>
            </w:r>
            <w:r>
              <w:rPr>
                <w:rFonts w:hAnsi="宋体"/>
                <w:szCs w:val="18"/>
              </w:rPr>
              <w:t xml:space="preserve"> 1.1</w:t>
            </w:r>
          </w:p>
        </w:tc>
      </w:tr>
      <w:tr w:rsidR="00AF1EBD">
        <w:trPr>
          <w:jc w:val="center"/>
        </w:trPr>
        <w:tc>
          <w:tcPr>
            <w:tcW w:w="1866" w:type="dxa"/>
            <w:vMerge w:val="restart"/>
            <w:shd w:val="clear" w:color="auto" w:fill="auto"/>
            <w:vAlign w:val="center"/>
          </w:tcPr>
          <w:p w:rsidR="00AF1EBD" w:rsidRDefault="004C055C">
            <w:pPr>
              <w:pStyle w:val="afffffffff9"/>
              <w:rPr>
                <w:rFonts w:hAnsi="宋体"/>
                <w:szCs w:val="18"/>
              </w:rPr>
            </w:pPr>
            <w:r>
              <w:rPr>
                <w:rFonts w:hAnsi="宋体" w:hint="eastAsia"/>
                <w:szCs w:val="18"/>
              </w:rPr>
              <w:t>锡</w:t>
            </w:r>
          </w:p>
        </w:tc>
        <w:tc>
          <w:tcPr>
            <w:tcW w:w="1867" w:type="dxa"/>
            <w:shd w:val="clear" w:color="auto" w:fill="auto"/>
            <w:vAlign w:val="center"/>
          </w:tcPr>
          <w:p w:rsidR="00AF1EBD" w:rsidRDefault="004C055C">
            <w:pPr>
              <w:pStyle w:val="afffffffff9"/>
              <w:rPr>
                <w:rFonts w:hAnsi="宋体"/>
                <w:szCs w:val="18"/>
              </w:rPr>
            </w:pPr>
            <w:r>
              <w:rPr>
                <w:rFonts w:hAnsi="宋体"/>
                <w:szCs w:val="18"/>
              </w:rPr>
              <w:t>GSS-13</w:t>
            </w:r>
          </w:p>
        </w:tc>
        <w:tc>
          <w:tcPr>
            <w:tcW w:w="1867" w:type="dxa"/>
            <w:shd w:val="clear" w:color="auto" w:fill="auto"/>
            <w:vAlign w:val="center"/>
          </w:tcPr>
          <w:p w:rsidR="00AF1EBD" w:rsidRDefault="004C055C">
            <w:pPr>
              <w:pStyle w:val="afffffffff9"/>
              <w:rPr>
                <w:rFonts w:hAnsi="宋体"/>
                <w:szCs w:val="18"/>
              </w:rPr>
            </w:pPr>
            <w:r>
              <w:rPr>
                <w:rFonts w:hAnsi="宋体"/>
                <w:szCs w:val="18"/>
              </w:rPr>
              <w:t>3.3 ± 0.4</w:t>
            </w:r>
          </w:p>
        </w:tc>
        <w:tc>
          <w:tcPr>
            <w:tcW w:w="1867" w:type="dxa"/>
            <w:shd w:val="clear" w:color="auto" w:fill="auto"/>
            <w:vAlign w:val="center"/>
          </w:tcPr>
          <w:p w:rsidR="00AF1EBD" w:rsidRDefault="004C055C">
            <w:pPr>
              <w:pStyle w:val="afffffffff9"/>
              <w:rPr>
                <w:rFonts w:hAnsi="宋体"/>
                <w:szCs w:val="18"/>
              </w:rPr>
            </w:pPr>
            <w:r>
              <w:rPr>
                <w:rFonts w:hAnsi="宋体" w:hint="eastAsia"/>
                <w:szCs w:val="18"/>
              </w:rPr>
              <w:t>3</w:t>
            </w:r>
            <w:r>
              <w:rPr>
                <w:rFonts w:hAnsi="宋体"/>
                <w:szCs w:val="18"/>
              </w:rPr>
              <w:t>.2</w:t>
            </w:r>
          </w:p>
        </w:tc>
        <w:tc>
          <w:tcPr>
            <w:tcW w:w="1867" w:type="dxa"/>
            <w:shd w:val="clear" w:color="auto" w:fill="auto"/>
            <w:vAlign w:val="center"/>
          </w:tcPr>
          <w:p w:rsidR="00AF1EBD" w:rsidRDefault="004C055C">
            <w:pPr>
              <w:pStyle w:val="afffffffff9"/>
              <w:rPr>
                <w:rFonts w:hAnsi="宋体"/>
                <w:szCs w:val="18"/>
              </w:rPr>
            </w:pPr>
            <w:r>
              <w:rPr>
                <w:rFonts w:hAnsi="宋体"/>
                <w:szCs w:val="18"/>
              </w:rPr>
              <w:t xml:space="preserve">-8.8 </w:t>
            </w:r>
            <w:r>
              <w:rPr>
                <w:rFonts w:ascii="Times New Roman"/>
              </w:rPr>
              <w:t>~</w:t>
            </w:r>
            <w:r>
              <w:rPr>
                <w:rFonts w:hAnsi="宋体"/>
                <w:szCs w:val="18"/>
              </w:rPr>
              <w:t xml:space="preserve"> 4.8</w:t>
            </w:r>
          </w:p>
        </w:tc>
      </w:tr>
      <w:tr w:rsidR="00AF1EBD">
        <w:trPr>
          <w:jc w:val="center"/>
        </w:trPr>
        <w:tc>
          <w:tcPr>
            <w:tcW w:w="1866" w:type="dxa"/>
            <w:vMerge/>
            <w:shd w:val="clear" w:color="auto" w:fill="auto"/>
            <w:vAlign w:val="center"/>
          </w:tcPr>
          <w:p w:rsidR="00AF1EBD" w:rsidRDefault="00AF1EBD">
            <w:pPr>
              <w:pStyle w:val="afffffffff9"/>
              <w:rPr>
                <w:rFonts w:hAnsi="宋体"/>
                <w:szCs w:val="18"/>
              </w:rPr>
            </w:pPr>
          </w:p>
        </w:tc>
        <w:tc>
          <w:tcPr>
            <w:tcW w:w="1867" w:type="dxa"/>
            <w:shd w:val="clear" w:color="auto" w:fill="auto"/>
            <w:vAlign w:val="center"/>
          </w:tcPr>
          <w:p w:rsidR="00AF1EBD" w:rsidRDefault="004C055C">
            <w:pPr>
              <w:pStyle w:val="afffffffff9"/>
              <w:rPr>
                <w:rFonts w:hAnsi="宋体"/>
                <w:szCs w:val="18"/>
              </w:rPr>
            </w:pPr>
            <w:r>
              <w:rPr>
                <w:rFonts w:hAnsi="宋体"/>
                <w:szCs w:val="18"/>
              </w:rPr>
              <w:t>GSS-8a</w:t>
            </w:r>
          </w:p>
        </w:tc>
        <w:tc>
          <w:tcPr>
            <w:tcW w:w="1867" w:type="dxa"/>
            <w:shd w:val="clear" w:color="auto" w:fill="auto"/>
            <w:vAlign w:val="center"/>
          </w:tcPr>
          <w:p w:rsidR="00AF1EBD" w:rsidRDefault="004C055C">
            <w:pPr>
              <w:pStyle w:val="afffffffff9"/>
              <w:rPr>
                <w:rFonts w:hAnsi="宋体"/>
                <w:szCs w:val="18"/>
              </w:rPr>
            </w:pPr>
            <w:r>
              <w:rPr>
                <w:rFonts w:hAnsi="宋体"/>
                <w:szCs w:val="18"/>
              </w:rPr>
              <w:t>2.9 ± 0.2</w:t>
            </w:r>
          </w:p>
        </w:tc>
        <w:tc>
          <w:tcPr>
            <w:tcW w:w="1867" w:type="dxa"/>
            <w:shd w:val="clear" w:color="auto" w:fill="auto"/>
            <w:vAlign w:val="center"/>
          </w:tcPr>
          <w:p w:rsidR="00AF1EBD" w:rsidRDefault="004C055C">
            <w:pPr>
              <w:pStyle w:val="afffffffff9"/>
              <w:rPr>
                <w:rFonts w:hAnsi="宋体"/>
                <w:szCs w:val="18"/>
              </w:rPr>
            </w:pPr>
            <w:r>
              <w:rPr>
                <w:rFonts w:hAnsi="宋体"/>
                <w:szCs w:val="18"/>
              </w:rPr>
              <w:t>3.0</w:t>
            </w:r>
          </w:p>
        </w:tc>
        <w:tc>
          <w:tcPr>
            <w:tcW w:w="1867" w:type="dxa"/>
            <w:shd w:val="clear" w:color="auto" w:fill="auto"/>
            <w:vAlign w:val="center"/>
          </w:tcPr>
          <w:p w:rsidR="00AF1EBD" w:rsidRDefault="004C055C">
            <w:pPr>
              <w:pStyle w:val="afffffffff9"/>
              <w:rPr>
                <w:rFonts w:hAnsi="宋体"/>
                <w:szCs w:val="18"/>
              </w:rPr>
            </w:pPr>
            <w:r>
              <w:rPr>
                <w:rFonts w:hAnsi="宋体"/>
                <w:szCs w:val="18"/>
              </w:rPr>
              <w:t xml:space="preserve">-3.8 </w:t>
            </w:r>
            <w:r>
              <w:rPr>
                <w:rFonts w:ascii="Times New Roman"/>
              </w:rPr>
              <w:t>~</w:t>
            </w:r>
            <w:r>
              <w:rPr>
                <w:rFonts w:hAnsi="宋体"/>
                <w:szCs w:val="18"/>
              </w:rPr>
              <w:t xml:space="preserve"> 6.9</w:t>
            </w:r>
          </w:p>
        </w:tc>
      </w:tr>
      <w:tr w:rsidR="00AF1EBD">
        <w:trPr>
          <w:jc w:val="center"/>
        </w:trPr>
        <w:tc>
          <w:tcPr>
            <w:tcW w:w="1866" w:type="dxa"/>
            <w:vMerge/>
            <w:shd w:val="clear" w:color="auto" w:fill="auto"/>
            <w:vAlign w:val="center"/>
          </w:tcPr>
          <w:p w:rsidR="00AF1EBD" w:rsidRDefault="00AF1EBD">
            <w:pPr>
              <w:pStyle w:val="afffffffff9"/>
              <w:rPr>
                <w:rFonts w:hAnsi="宋体"/>
                <w:szCs w:val="18"/>
              </w:rPr>
            </w:pPr>
          </w:p>
        </w:tc>
        <w:tc>
          <w:tcPr>
            <w:tcW w:w="1867" w:type="dxa"/>
            <w:shd w:val="clear" w:color="auto" w:fill="auto"/>
            <w:vAlign w:val="center"/>
          </w:tcPr>
          <w:p w:rsidR="00AF1EBD" w:rsidRDefault="004C055C">
            <w:pPr>
              <w:pStyle w:val="afffffffff9"/>
              <w:rPr>
                <w:rFonts w:hAnsi="宋体"/>
                <w:szCs w:val="18"/>
              </w:rPr>
            </w:pPr>
            <w:r>
              <w:rPr>
                <w:rFonts w:hAnsi="宋体"/>
                <w:szCs w:val="18"/>
              </w:rPr>
              <w:t>GSS-30</w:t>
            </w:r>
          </w:p>
        </w:tc>
        <w:tc>
          <w:tcPr>
            <w:tcW w:w="1867" w:type="dxa"/>
            <w:shd w:val="clear" w:color="auto" w:fill="auto"/>
            <w:vAlign w:val="center"/>
          </w:tcPr>
          <w:p w:rsidR="00AF1EBD" w:rsidRDefault="004C055C">
            <w:pPr>
              <w:pStyle w:val="afffffffff9"/>
              <w:rPr>
                <w:rFonts w:hAnsi="宋体"/>
                <w:szCs w:val="18"/>
              </w:rPr>
            </w:pPr>
            <w:r>
              <w:rPr>
                <w:rFonts w:hAnsi="宋体"/>
                <w:szCs w:val="18"/>
              </w:rPr>
              <w:t>8.7 ± 0.6</w:t>
            </w:r>
          </w:p>
        </w:tc>
        <w:tc>
          <w:tcPr>
            <w:tcW w:w="1867" w:type="dxa"/>
            <w:shd w:val="clear" w:color="auto" w:fill="auto"/>
            <w:vAlign w:val="center"/>
          </w:tcPr>
          <w:p w:rsidR="00AF1EBD" w:rsidRDefault="004C055C">
            <w:pPr>
              <w:pStyle w:val="afffffffff9"/>
              <w:rPr>
                <w:rFonts w:hAnsi="宋体"/>
                <w:szCs w:val="18"/>
              </w:rPr>
            </w:pPr>
            <w:r>
              <w:rPr>
                <w:rFonts w:hAnsi="宋体" w:hint="eastAsia"/>
                <w:szCs w:val="18"/>
              </w:rPr>
              <w:t>8</w:t>
            </w:r>
            <w:r>
              <w:rPr>
                <w:rFonts w:hAnsi="宋体"/>
                <w:szCs w:val="18"/>
              </w:rPr>
              <w:t>.5</w:t>
            </w:r>
          </w:p>
        </w:tc>
        <w:tc>
          <w:tcPr>
            <w:tcW w:w="1867" w:type="dxa"/>
            <w:shd w:val="clear" w:color="auto" w:fill="auto"/>
            <w:vAlign w:val="center"/>
          </w:tcPr>
          <w:p w:rsidR="00AF1EBD" w:rsidRDefault="004C055C">
            <w:pPr>
              <w:pStyle w:val="afffffffff9"/>
              <w:rPr>
                <w:rFonts w:hAnsi="宋体"/>
                <w:szCs w:val="18"/>
              </w:rPr>
            </w:pPr>
            <w:r>
              <w:rPr>
                <w:rFonts w:hAnsi="宋体"/>
                <w:szCs w:val="18"/>
              </w:rPr>
              <w:t xml:space="preserve">-2.1 </w:t>
            </w:r>
            <w:r>
              <w:rPr>
                <w:rFonts w:ascii="Times New Roman"/>
              </w:rPr>
              <w:t>~</w:t>
            </w:r>
            <w:r>
              <w:rPr>
                <w:rFonts w:hAnsi="宋体"/>
                <w:szCs w:val="18"/>
              </w:rPr>
              <w:t xml:space="preserve"> 5.7</w:t>
            </w:r>
          </w:p>
        </w:tc>
      </w:tr>
    </w:tbl>
    <w:p w:rsidR="00AF1EBD" w:rsidRDefault="004C055C">
      <w:pPr>
        <w:pStyle w:val="aff"/>
        <w:spacing w:before="156" w:after="156"/>
      </w:pPr>
      <w:r>
        <w:rPr>
          <w:rFonts w:hint="eastAsia"/>
        </w:rPr>
        <w:t>方法正确度汇总表（加标样品）</w:t>
      </w:r>
    </w:p>
    <w:tbl>
      <w:tblPr>
        <w:tblStyle w:val="affff7"/>
        <w:tblW w:w="0" w:type="auto"/>
        <w:jc w:val="center"/>
        <w:tblBorders>
          <w:top w:val="single" w:sz="8" w:space="0" w:color="auto"/>
          <w:left w:val="single" w:sz="8" w:space="0" w:color="auto"/>
          <w:bottom w:val="single" w:sz="8" w:space="0" w:color="auto"/>
          <w:right w:val="single" w:sz="8" w:space="0" w:color="auto"/>
        </w:tblBorders>
        <w:tblCellMar>
          <w:left w:w="0" w:type="dxa"/>
          <w:right w:w="0" w:type="dxa"/>
        </w:tblCellMar>
        <w:tblLook w:val="04A0" w:firstRow="1" w:lastRow="0" w:firstColumn="1" w:lastColumn="0" w:noHBand="0" w:noVBand="1"/>
      </w:tblPr>
      <w:tblGrid>
        <w:gridCol w:w="2334"/>
        <w:gridCol w:w="2333"/>
        <w:gridCol w:w="2333"/>
        <w:gridCol w:w="2334"/>
      </w:tblGrid>
      <w:tr w:rsidR="00AF1EBD">
        <w:trPr>
          <w:tblHeader/>
          <w:jc w:val="center"/>
        </w:trPr>
        <w:tc>
          <w:tcPr>
            <w:tcW w:w="2334" w:type="dxa"/>
            <w:tcBorders>
              <w:top w:val="single" w:sz="8" w:space="0" w:color="auto"/>
              <w:bottom w:val="single" w:sz="8" w:space="0" w:color="auto"/>
            </w:tcBorders>
            <w:shd w:val="clear" w:color="auto" w:fill="auto"/>
            <w:vAlign w:val="center"/>
          </w:tcPr>
          <w:p w:rsidR="00AF1EBD" w:rsidRDefault="004C055C">
            <w:pPr>
              <w:pStyle w:val="afffffffff9"/>
              <w:rPr>
                <w:rFonts w:hAnsi="宋体"/>
                <w:szCs w:val="18"/>
              </w:rPr>
            </w:pPr>
            <w:r>
              <w:rPr>
                <w:rFonts w:hAnsi="宋体" w:hint="eastAsia"/>
                <w:szCs w:val="18"/>
              </w:rPr>
              <w:t>元素名称</w:t>
            </w:r>
          </w:p>
        </w:tc>
        <w:tc>
          <w:tcPr>
            <w:tcW w:w="2333" w:type="dxa"/>
            <w:tcBorders>
              <w:top w:val="single" w:sz="8" w:space="0" w:color="auto"/>
              <w:bottom w:val="single" w:sz="8" w:space="0" w:color="auto"/>
            </w:tcBorders>
            <w:shd w:val="clear" w:color="auto" w:fill="auto"/>
            <w:vAlign w:val="center"/>
          </w:tcPr>
          <w:p w:rsidR="00AF1EBD" w:rsidRDefault="004C055C">
            <w:pPr>
              <w:pStyle w:val="afffffffff9"/>
              <w:rPr>
                <w:rFonts w:hAnsi="宋体"/>
                <w:szCs w:val="18"/>
              </w:rPr>
            </w:pPr>
            <w:r>
              <w:rPr>
                <w:rFonts w:hAnsi="宋体" w:hint="eastAsia"/>
                <w:szCs w:val="18"/>
              </w:rPr>
              <w:t>实际样品浓度</w:t>
            </w:r>
            <w:r>
              <w:rPr>
                <w:rFonts w:hAnsi="宋体"/>
                <w:szCs w:val="18"/>
              </w:rPr>
              <w:t>(mg/kg)</w:t>
            </w:r>
          </w:p>
        </w:tc>
        <w:tc>
          <w:tcPr>
            <w:tcW w:w="2333" w:type="dxa"/>
            <w:tcBorders>
              <w:top w:val="single" w:sz="8" w:space="0" w:color="auto"/>
              <w:bottom w:val="single" w:sz="8" w:space="0" w:color="auto"/>
            </w:tcBorders>
            <w:shd w:val="clear" w:color="auto" w:fill="auto"/>
            <w:vAlign w:val="center"/>
          </w:tcPr>
          <w:p w:rsidR="00AF1EBD" w:rsidRDefault="004C055C">
            <w:pPr>
              <w:pStyle w:val="afffffffff9"/>
              <w:rPr>
                <w:rFonts w:hAnsi="宋体"/>
                <w:szCs w:val="18"/>
              </w:rPr>
            </w:pPr>
            <w:r>
              <w:rPr>
                <w:rFonts w:hAnsi="宋体" w:hint="eastAsia"/>
                <w:szCs w:val="18"/>
              </w:rPr>
              <w:t>加标量</w:t>
            </w:r>
            <w:r>
              <w:rPr>
                <w:rFonts w:hAnsi="宋体"/>
                <w:szCs w:val="18"/>
              </w:rPr>
              <w:t>(mg/kg)</w:t>
            </w:r>
          </w:p>
        </w:tc>
        <w:tc>
          <w:tcPr>
            <w:tcW w:w="2334" w:type="dxa"/>
            <w:tcBorders>
              <w:top w:val="single" w:sz="8" w:space="0" w:color="auto"/>
              <w:bottom w:val="single" w:sz="8" w:space="0" w:color="auto"/>
            </w:tcBorders>
            <w:shd w:val="clear" w:color="auto" w:fill="auto"/>
            <w:vAlign w:val="center"/>
          </w:tcPr>
          <w:p w:rsidR="00AF1EBD" w:rsidRDefault="004C055C">
            <w:pPr>
              <w:pStyle w:val="afffffffff9"/>
              <w:rPr>
                <w:rFonts w:hAnsi="宋体"/>
                <w:szCs w:val="18"/>
              </w:rPr>
            </w:pPr>
            <w:r>
              <w:rPr>
                <w:rFonts w:hAnsi="宋体" w:hint="eastAsia"/>
                <w:szCs w:val="18"/>
              </w:rPr>
              <w:t>加标回收率</w:t>
            </w:r>
            <w:r>
              <w:rPr>
                <w:rFonts w:hAnsi="宋体"/>
                <w:szCs w:val="18"/>
              </w:rPr>
              <w:t>(%)</w:t>
            </w:r>
          </w:p>
        </w:tc>
      </w:tr>
      <w:tr w:rsidR="00AF1EBD">
        <w:trPr>
          <w:jc w:val="center"/>
        </w:trPr>
        <w:tc>
          <w:tcPr>
            <w:tcW w:w="2334" w:type="dxa"/>
            <w:tcBorders>
              <w:top w:val="single" w:sz="8" w:space="0" w:color="auto"/>
            </w:tcBorders>
            <w:shd w:val="clear" w:color="auto" w:fill="auto"/>
            <w:vAlign w:val="center"/>
          </w:tcPr>
          <w:p w:rsidR="00AF1EBD" w:rsidRDefault="004C055C">
            <w:pPr>
              <w:pStyle w:val="afffffffff9"/>
              <w:rPr>
                <w:rFonts w:hAnsi="宋体"/>
                <w:szCs w:val="18"/>
              </w:rPr>
            </w:pPr>
            <w:r>
              <w:rPr>
                <w:rFonts w:hAnsi="宋体" w:hint="eastAsia"/>
                <w:szCs w:val="18"/>
              </w:rPr>
              <w:t>钡</w:t>
            </w:r>
          </w:p>
        </w:tc>
        <w:tc>
          <w:tcPr>
            <w:tcW w:w="2333" w:type="dxa"/>
            <w:tcBorders>
              <w:top w:val="single" w:sz="8" w:space="0" w:color="auto"/>
            </w:tcBorders>
            <w:shd w:val="clear" w:color="auto" w:fill="auto"/>
            <w:vAlign w:val="center"/>
          </w:tcPr>
          <w:p w:rsidR="00AF1EBD" w:rsidRDefault="004C055C">
            <w:pPr>
              <w:pStyle w:val="afffffffff9"/>
              <w:rPr>
                <w:rFonts w:hAnsi="宋体"/>
                <w:szCs w:val="18"/>
              </w:rPr>
            </w:pPr>
            <w:r>
              <w:rPr>
                <w:rFonts w:hAnsi="宋体" w:hint="eastAsia"/>
                <w:szCs w:val="18"/>
              </w:rPr>
              <w:t>4</w:t>
            </w:r>
            <w:r>
              <w:rPr>
                <w:rFonts w:hAnsi="宋体"/>
                <w:szCs w:val="18"/>
              </w:rPr>
              <w:t>91</w:t>
            </w:r>
          </w:p>
        </w:tc>
        <w:tc>
          <w:tcPr>
            <w:tcW w:w="2333" w:type="dxa"/>
            <w:tcBorders>
              <w:top w:val="single" w:sz="8" w:space="0" w:color="auto"/>
            </w:tcBorders>
            <w:shd w:val="clear" w:color="auto" w:fill="auto"/>
            <w:vAlign w:val="center"/>
          </w:tcPr>
          <w:p w:rsidR="00AF1EBD" w:rsidRDefault="004C055C">
            <w:pPr>
              <w:pStyle w:val="afffffffff9"/>
              <w:rPr>
                <w:rFonts w:hAnsi="宋体"/>
                <w:szCs w:val="18"/>
              </w:rPr>
            </w:pPr>
            <w:r>
              <w:rPr>
                <w:rFonts w:hAnsi="宋体"/>
                <w:szCs w:val="18"/>
              </w:rPr>
              <w:t>300</w:t>
            </w:r>
          </w:p>
        </w:tc>
        <w:tc>
          <w:tcPr>
            <w:tcW w:w="2334" w:type="dxa"/>
            <w:tcBorders>
              <w:top w:val="single" w:sz="8" w:space="0" w:color="auto"/>
            </w:tcBorders>
            <w:shd w:val="clear" w:color="auto" w:fill="auto"/>
            <w:vAlign w:val="center"/>
          </w:tcPr>
          <w:p w:rsidR="00AF1EBD" w:rsidRDefault="004C055C">
            <w:pPr>
              <w:pStyle w:val="afffffffff9"/>
              <w:rPr>
                <w:rFonts w:hAnsi="宋体"/>
                <w:szCs w:val="18"/>
              </w:rPr>
            </w:pPr>
            <w:r>
              <w:rPr>
                <w:rFonts w:hAnsi="宋体" w:hint="eastAsia"/>
                <w:szCs w:val="18"/>
              </w:rPr>
              <w:t>86.8</w:t>
            </w:r>
            <w:r>
              <w:rPr>
                <w:rFonts w:hAnsi="宋体"/>
                <w:szCs w:val="18"/>
              </w:rPr>
              <w:t xml:space="preserve"> </w:t>
            </w:r>
            <w:r>
              <w:rPr>
                <w:rFonts w:ascii="Times New Roman"/>
              </w:rPr>
              <w:t>~</w:t>
            </w:r>
            <w:r>
              <w:rPr>
                <w:rFonts w:hAnsi="宋体"/>
                <w:szCs w:val="18"/>
              </w:rPr>
              <w:t xml:space="preserve"> </w:t>
            </w:r>
            <w:r>
              <w:rPr>
                <w:rFonts w:hAnsi="宋体" w:hint="eastAsia"/>
                <w:szCs w:val="18"/>
              </w:rPr>
              <w:t>105</w:t>
            </w:r>
          </w:p>
        </w:tc>
      </w:tr>
      <w:tr w:rsidR="00AF1EBD">
        <w:trPr>
          <w:jc w:val="center"/>
        </w:trPr>
        <w:tc>
          <w:tcPr>
            <w:tcW w:w="2334" w:type="dxa"/>
            <w:shd w:val="clear" w:color="auto" w:fill="auto"/>
            <w:vAlign w:val="center"/>
          </w:tcPr>
          <w:p w:rsidR="00AF1EBD" w:rsidRDefault="004C055C">
            <w:pPr>
              <w:pStyle w:val="afffffffff9"/>
              <w:rPr>
                <w:rFonts w:hAnsi="宋体"/>
                <w:szCs w:val="18"/>
              </w:rPr>
            </w:pPr>
            <w:r>
              <w:rPr>
                <w:rFonts w:hAnsi="宋体" w:hint="eastAsia"/>
                <w:szCs w:val="18"/>
              </w:rPr>
              <w:t>锡</w:t>
            </w:r>
          </w:p>
        </w:tc>
        <w:tc>
          <w:tcPr>
            <w:tcW w:w="2333" w:type="dxa"/>
            <w:shd w:val="clear" w:color="auto" w:fill="auto"/>
            <w:vAlign w:val="center"/>
          </w:tcPr>
          <w:p w:rsidR="00AF1EBD" w:rsidRDefault="004C055C">
            <w:pPr>
              <w:pStyle w:val="afffffffff9"/>
              <w:rPr>
                <w:rFonts w:hAnsi="宋体"/>
                <w:szCs w:val="18"/>
              </w:rPr>
            </w:pPr>
            <w:r>
              <w:rPr>
                <w:rFonts w:hAnsi="宋体" w:hint="eastAsia"/>
                <w:szCs w:val="18"/>
              </w:rPr>
              <w:t>3</w:t>
            </w:r>
            <w:r>
              <w:rPr>
                <w:rFonts w:hAnsi="宋体"/>
                <w:szCs w:val="18"/>
              </w:rPr>
              <w:t>.1</w:t>
            </w:r>
          </w:p>
        </w:tc>
        <w:tc>
          <w:tcPr>
            <w:tcW w:w="2333" w:type="dxa"/>
            <w:shd w:val="clear" w:color="auto" w:fill="auto"/>
            <w:vAlign w:val="center"/>
          </w:tcPr>
          <w:p w:rsidR="00AF1EBD" w:rsidRDefault="004C055C">
            <w:pPr>
              <w:pStyle w:val="afffffffff9"/>
              <w:rPr>
                <w:rFonts w:hAnsi="宋体"/>
                <w:szCs w:val="18"/>
              </w:rPr>
            </w:pPr>
            <w:r>
              <w:rPr>
                <w:rFonts w:hAnsi="宋体"/>
                <w:szCs w:val="18"/>
              </w:rPr>
              <w:t>3.0</w:t>
            </w:r>
          </w:p>
        </w:tc>
        <w:tc>
          <w:tcPr>
            <w:tcW w:w="2334" w:type="dxa"/>
            <w:shd w:val="clear" w:color="auto" w:fill="auto"/>
            <w:vAlign w:val="center"/>
          </w:tcPr>
          <w:p w:rsidR="00AF1EBD" w:rsidRDefault="004C055C">
            <w:pPr>
              <w:pStyle w:val="afffffffff9"/>
              <w:rPr>
                <w:rFonts w:hAnsi="宋体"/>
                <w:szCs w:val="18"/>
              </w:rPr>
            </w:pPr>
            <w:r>
              <w:rPr>
                <w:rFonts w:hAnsi="宋体" w:hint="eastAsia"/>
                <w:szCs w:val="18"/>
              </w:rPr>
              <w:t>85.2</w:t>
            </w:r>
            <w:r>
              <w:rPr>
                <w:rFonts w:hAnsi="宋体"/>
                <w:szCs w:val="18"/>
              </w:rPr>
              <w:t xml:space="preserve"> </w:t>
            </w:r>
            <w:r>
              <w:rPr>
                <w:rFonts w:ascii="Times New Roman"/>
              </w:rPr>
              <w:t>~</w:t>
            </w:r>
            <w:r>
              <w:rPr>
                <w:rFonts w:hAnsi="宋体"/>
                <w:szCs w:val="18"/>
              </w:rPr>
              <w:t xml:space="preserve"> </w:t>
            </w:r>
            <w:r>
              <w:rPr>
                <w:rFonts w:hAnsi="宋体" w:hint="eastAsia"/>
                <w:szCs w:val="18"/>
              </w:rPr>
              <w:t>110</w:t>
            </w:r>
          </w:p>
        </w:tc>
      </w:tr>
    </w:tbl>
    <w:p w:rsidR="00AF1EBD" w:rsidRDefault="004C055C">
      <w:pPr>
        <w:pStyle w:val="afffff5"/>
        <w:ind w:firstLineChars="0" w:firstLine="0"/>
        <w:jc w:val="center"/>
        <w:rPr>
          <w:lang w:bidi="ar"/>
        </w:rPr>
      </w:pPr>
      <w:bookmarkStart w:id="87" w:name="BookMark8"/>
      <w:bookmarkEnd w:id="74"/>
      <w:r>
        <w:rPr>
          <w:rFonts w:hint="eastAsia"/>
          <w:noProof/>
          <w:lang w:bidi="ar"/>
        </w:rPr>
        <w:drawing>
          <wp:inline distT="0" distB="0" distL="0" distR="0">
            <wp:extent cx="1485900" cy="317500"/>
            <wp:effectExtent l="0" t="0" r="0" b="6350"/>
            <wp:docPr id="4" name="图片 4"/>
            <wp:cNvGraphicFramePr/>
            <a:graphic xmlns:a="http://schemas.openxmlformats.org/drawingml/2006/main">
              <a:graphicData uri="http://schemas.openxmlformats.org/drawingml/2006/picture">
                <pic:pic xmlns:pic="http://schemas.openxmlformats.org/drawingml/2006/picture">
                  <pic:nvPicPr>
                    <pic:cNvPr id="4" name="图片 4"/>
                    <pic:cNvPicPr/>
                  </pic:nvPicPr>
                  <pic:blipFill>
                    <a:blip r:embed="rId30">
                      <a:extLst>
                        <a:ext uri="{28A0092B-C50C-407E-A947-70E740481C1C}">
                          <a14:useLocalDpi xmlns:a14="http://schemas.microsoft.com/office/drawing/2010/main" val="0"/>
                        </a:ext>
                      </a:extLst>
                    </a:blip>
                    <a:stretch>
                      <a:fillRect/>
                    </a:stretch>
                  </pic:blipFill>
                  <pic:spPr>
                    <a:xfrm>
                      <a:off x="0" y="0"/>
                      <a:ext cx="1485900" cy="317500"/>
                    </a:xfrm>
                    <a:prstGeom prst="rect">
                      <a:avLst/>
                    </a:prstGeom>
                  </pic:spPr>
                </pic:pic>
              </a:graphicData>
            </a:graphic>
          </wp:inline>
        </w:drawing>
      </w:r>
      <w:bookmarkEnd w:id="87"/>
    </w:p>
    <w:sectPr w:rsidR="00AF1EBD">
      <w:headerReference w:type="even" r:id="rId31"/>
      <w:headerReference w:type="default" r:id="rId32"/>
      <w:footerReference w:type="even" r:id="rId33"/>
      <w:footerReference w:type="default" r:id="rId34"/>
      <w:pgSz w:w="11906" w:h="16838"/>
      <w:pgMar w:top="1928" w:right="1134" w:bottom="1134" w:left="1134" w:header="1418" w:footer="1134" w:gutter="284"/>
      <w:cols w:space="425"/>
      <w:formProt w:val="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514EE1" w:rsidRDefault="00514EE1">
      <w:pPr>
        <w:spacing w:line="240" w:lineRule="auto"/>
      </w:pPr>
      <w:r>
        <w:separator/>
      </w:r>
    </w:p>
  </w:endnote>
  <w:endnote w:type="continuationSeparator" w:id="0">
    <w:p w:rsidR="00514EE1" w:rsidRDefault="00514EE1">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黑体">
    <w:altName w:val="SimHei"/>
    <w:panose1 w:val="02010609060101010101"/>
    <w:charset w:val="86"/>
    <w:family w:val="modern"/>
    <w:pitch w:val="fixed"/>
    <w:sig w:usb0="800002BF" w:usb1="38CF7CFA"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等线 Light">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仿宋_GB2312">
    <w:altName w:val="仿宋"/>
    <w:charset w:val="86"/>
    <w:family w:val="modern"/>
    <w:pitch w:val="default"/>
    <w:sig w:usb0="00000000" w:usb1="00000000" w:usb2="00000016" w:usb3="00000000" w:csb0="00040001" w:csb1="00000000"/>
  </w:font>
  <w:font w:name="微软雅黑">
    <w:panose1 w:val="020B0503020204020204"/>
    <w:charset w:val="86"/>
    <w:family w:val="swiss"/>
    <w:pitch w:val="variable"/>
    <w:sig w:usb0="80000287" w:usb1="280F3C52" w:usb2="00000016" w:usb3="00000000" w:csb0="0004001F" w:csb1="00000000"/>
  </w:font>
  <w:font w:name="TimesNewRomanPS-ItalicMT">
    <w:altName w:val="Segoe Print"/>
    <w:charset w:val="00"/>
    <w:family w:val="auto"/>
    <w:pitch w:val="default"/>
    <w:sig w:usb0="00000000" w:usb1="00000000" w:usb2="00000000" w:usb3="00000000" w:csb0="00000001" w:csb1="00000000"/>
  </w:font>
  <w:font w:name="Cambria Math">
    <w:panose1 w:val="02040503050406030204"/>
    <w:charset w:val="00"/>
    <w:family w:val="roman"/>
    <w:pitch w:val="variable"/>
    <w:sig w:usb0="E00002FF" w:usb1="42002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C164FB" w:rsidRDefault="00C164FB">
    <w:pPr>
      <w:pStyle w:val="afffe"/>
    </w:pPr>
    <w:r>
      <w:fldChar w:fldCharType="begin"/>
    </w:r>
    <w:r>
      <w:instrText>PAGE   \* MERGEFORMAT</w:instrText>
    </w:r>
    <w:r>
      <w:fldChar w:fldCharType="separate"/>
    </w:r>
    <w:r>
      <w:rPr>
        <w:lang w:val="zh-CN"/>
      </w:rPr>
      <w:t>2</w:t>
    </w:r>
    <w: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C164FB" w:rsidRDefault="00C164FB">
    <w:pPr>
      <w:pStyle w:val="afffe"/>
      <w:ind w:right="720"/>
      <w:jc w:val="both"/>
      <w:rPr>
        <w:sz w:val="2"/>
        <w:szCs w:val="2"/>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C164FB" w:rsidRDefault="00C164FB">
    <w:pPr>
      <w:pStyle w:val="afffff1"/>
    </w:pPr>
    <w:r>
      <w:fldChar w:fldCharType="begin"/>
    </w:r>
    <w:r>
      <w:instrText xml:space="preserve"> PAGE   \* MERGEFORMAT \* MERGEFORMAT </w:instrText>
    </w:r>
    <w:r>
      <w:fldChar w:fldCharType="separate"/>
    </w:r>
    <w:r>
      <w:t>I</w:t>
    </w:r>
    <w:r>
      <w:fldChar w:fldCharType="end"/>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C164FB" w:rsidRDefault="00C164FB">
    <w:pPr>
      <w:pStyle w:val="afffff2"/>
    </w:pPr>
    <w:r>
      <w:fldChar w:fldCharType="begin"/>
    </w:r>
    <w:r>
      <w:instrText>PAGE   \* MERGEFORMAT</w:instrText>
    </w:r>
    <w:r>
      <w:fldChar w:fldCharType="separate"/>
    </w:r>
    <w:r>
      <w:rPr>
        <w:lang w:val="zh-CN"/>
      </w:rPr>
      <w:t>1</w:t>
    </w:r>
    <w:r>
      <w:fldChar w:fldCharType="end"/>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C164FB" w:rsidRDefault="00C164FB">
    <w:pPr>
      <w:pStyle w:val="afffff1"/>
    </w:pPr>
    <w:r>
      <w:fldChar w:fldCharType="begin"/>
    </w:r>
    <w:r>
      <w:instrText xml:space="preserve"> PAGE   \* MERGEFORMAT \* MERGEFORMAT </w:instrText>
    </w:r>
    <w:r>
      <w:fldChar w:fldCharType="separate"/>
    </w:r>
    <w:r>
      <w:t>II</w:t>
    </w:r>
    <w:r>
      <w:fldChar w:fldCharType="end"/>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C164FB" w:rsidRDefault="00C164FB">
    <w:pPr>
      <w:pStyle w:val="afffff2"/>
    </w:pPr>
    <w:r>
      <w:fldChar w:fldCharType="begin"/>
    </w:r>
    <w:r>
      <w:instrText>PAGE   \* MERGEFORMAT</w:instrText>
    </w:r>
    <w:r>
      <w:fldChar w:fldCharType="separate"/>
    </w:r>
    <w:r>
      <w:rPr>
        <w:lang w:val="zh-CN"/>
      </w:rPr>
      <w:t>1</w:t>
    </w:r>
    <w:r>
      <w:fldChar w:fldCharType="end"/>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C164FB" w:rsidRDefault="00C164FB">
    <w:pPr>
      <w:pStyle w:val="afffff1"/>
    </w:pPr>
    <w:r>
      <w:fldChar w:fldCharType="begin"/>
    </w:r>
    <w:r>
      <w:instrText xml:space="preserve"> PAGE   \* MERGEFORMAT \* MERGEFORMAT </w:instrText>
    </w:r>
    <w:r>
      <w:fldChar w:fldCharType="separate"/>
    </w:r>
    <w:r>
      <w:t>2</w:t>
    </w:r>
    <w:r>
      <w:fldChar w:fldCharType="end"/>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C164FB" w:rsidRDefault="00C164FB">
    <w:pPr>
      <w:pStyle w:val="afffff2"/>
    </w:pPr>
    <w:r>
      <w:fldChar w:fldCharType="begin"/>
    </w:r>
    <w:r>
      <w:instrText>PAGE   \* MERGEFORMAT</w:instrText>
    </w:r>
    <w:r>
      <w:fldChar w:fldCharType="separate"/>
    </w:r>
    <w:r>
      <w:rPr>
        <w:lang w:val="zh-CN"/>
      </w:rPr>
      <w:t>1</w:t>
    </w:r>
    <w:r>
      <w:fldChar w:fldCharType="end"/>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C164FB" w:rsidRDefault="00C164FB">
    <w:pPr>
      <w:pStyle w:val="afffff1"/>
    </w:pPr>
    <w:r>
      <w:fldChar w:fldCharType="begin"/>
    </w:r>
    <w:r>
      <w:instrText xml:space="preserve"> PAGE   \* MERGEFORMAT \* MERGEFORMAT </w:instrText>
    </w:r>
    <w:r>
      <w:fldChar w:fldCharType="separate"/>
    </w:r>
    <w:r>
      <w:t>2</w:t>
    </w:r>
    <w:r>
      <w:fldChar w:fldCharType="end"/>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C164FB" w:rsidRDefault="00C164FB">
    <w:pPr>
      <w:pStyle w:val="afffff2"/>
    </w:pPr>
    <w:r>
      <w:fldChar w:fldCharType="begin"/>
    </w:r>
    <w:r>
      <w:instrText>PAGE   \* MERGEFORMAT</w:instrText>
    </w:r>
    <w:r>
      <w:fldChar w:fldCharType="separate"/>
    </w:r>
    <w:r>
      <w:rPr>
        <w:lang w:val="zh-CN"/>
      </w:rPr>
      <w:t>1</w:t>
    </w:r>
    <w:r>
      <w:fldChar w:fldCharType="end"/>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C164FB" w:rsidRDefault="00C164FB">
    <w:pPr>
      <w:pStyle w:val="afffff1"/>
    </w:pPr>
    <w:r>
      <w:fldChar w:fldCharType="begin"/>
    </w:r>
    <w:r>
      <w:instrText xml:space="preserve"> PAGE   \* MERGEFORMAT \* MERGEFORMAT </w:instrText>
    </w:r>
    <w:r>
      <w:fldChar w:fldCharType="separate"/>
    </w:r>
    <w:r>
      <w:t>2</w:t>
    </w:r>
    <w:r>
      <w:fldChar w:fldCharType="end"/>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C164FB" w:rsidRDefault="00C164FB">
    <w:pPr>
      <w:pStyle w:val="afffff2"/>
    </w:pPr>
    <w:r>
      <w:fldChar w:fldCharType="begin"/>
    </w:r>
    <w:r>
      <w:instrText>PAGE   \* MERGEFORMAT</w:instrText>
    </w:r>
    <w:r>
      <w:fldChar w:fldCharType="separate"/>
    </w:r>
    <w:r>
      <w:rPr>
        <w:lang w:val="zh-CN"/>
      </w:rPr>
      <w:t>1</w:t>
    </w:r>
    <w: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514EE1" w:rsidRDefault="00514EE1">
      <w:pPr>
        <w:spacing w:line="240" w:lineRule="auto"/>
      </w:pPr>
      <w:r>
        <w:separator/>
      </w:r>
    </w:p>
  </w:footnote>
  <w:footnote w:type="continuationSeparator" w:id="0">
    <w:p w:rsidR="00514EE1" w:rsidRDefault="00514EE1">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C164FB" w:rsidRDefault="00C164FB">
    <w:pPr>
      <w:pStyle w:val="affff0"/>
      <w:wordWrap w:val="0"/>
      <w:jc w:val="right"/>
      <w:rPr>
        <w:rFonts w:ascii="黑体" w:eastAsia="黑体" w:hAnsi="黑体"/>
      </w:rPr>
    </w:pPr>
    <w:r>
      <w:rPr>
        <w:rFonts w:ascii="黑体" w:eastAsia="黑体" w:hAnsi="黑体"/>
      </w:rPr>
      <w:t>Q/LB.</w:t>
    </w:r>
    <w:r>
      <w:rPr>
        <w:rFonts w:ascii="黑体" w:eastAsia="黑体" w:hAnsi="黑体" w:hint="eastAsia"/>
      </w:rPr>
      <w:t>□</w:t>
    </w:r>
    <w:r>
      <w:rPr>
        <w:rFonts w:ascii="黑体" w:eastAsia="黑体" w:hAnsi="黑体"/>
      </w:rPr>
      <w:t>XXXXX-XXXX</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C164FB" w:rsidRDefault="00C164FB">
    <w:pPr>
      <w:pStyle w:val="affff0"/>
      <w:jc w:val="both"/>
      <w:rPr>
        <w:sz w:val="2"/>
        <w:szCs w:val="2"/>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C164FB" w:rsidRDefault="00C164FB">
    <w:pPr>
      <w:pStyle w:val="afffffb"/>
    </w:pPr>
    <w:r>
      <w:fldChar w:fldCharType="begin"/>
    </w:r>
    <w:r>
      <w:instrText xml:space="preserve"> STYLEREF  标准文件_文件编号 \* MERGEFORMAT </w:instrText>
    </w:r>
    <w:r>
      <w:fldChar w:fldCharType="separate"/>
    </w:r>
    <w:r>
      <w:t>DB XX/T XXXX</w:t>
    </w:r>
    <w:r>
      <w:t>—</w:t>
    </w:r>
    <w:r>
      <w:t>XXXX</w:t>
    </w:r>
    <w:r>
      <w:fldChar w:fldCharType="end"/>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C164FB" w:rsidRDefault="00C164FB">
    <w:pPr>
      <w:pStyle w:val="afffffa"/>
    </w:pPr>
    <w:r>
      <w:fldChar w:fldCharType="begin"/>
    </w:r>
    <w:r>
      <w:instrText xml:space="preserve"> STYLEREF  标准文件_文件编号  \* MERGEFORMAT </w:instrText>
    </w:r>
    <w:r>
      <w:fldChar w:fldCharType="separate"/>
    </w:r>
    <w:r w:rsidR="000E1B07">
      <w:rPr>
        <w:noProof/>
      </w:rPr>
      <w:t>DB XX/T XXXX</w:t>
    </w:r>
    <w:r w:rsidR="000E1B07">
      <w:rPr>
        <w:noProof/>
      </w:rPr>
      <w:t>—</w:t>
    </w:r>
    <w:r w:rsidR="000E1B07">
      <w:rPr>
        <w:noProof/>
      </w:rPr>
      <w:t>XXXX</w:t>
    </w:r>
    <w:r>
      <w:fldChar w:fldCharType="end"/>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C164FB" w:rsidRDefault="00C164FB">
    <w:pPr>
      <w:pStyle w:val="afffffb"/>
    </w:pPr>
    <w:r>
      <w:fldChar w:fldCharType="begin"/>
    </w:r>
    <w:r>
      <w:instrText xml:space="preserve"> STYLEREF  标准文件_文件编号 \* MERGEFORMAT </w:instrText>
    </w:r>
    <w:r>
      <w:fldChar w:fldCharType="separate"/>
    </w:r>
    <w:r w:rsidR="000E1B07">
      <w:rPr>
        <w:noProof/>
      </w:rPr>
      <w:t>DB XX/T XXXX</w:t>
    </w:r>
    <w:r w:rsidR="000E1B07">
      <w:rPr>
        <w:noProof/>
      </w:rPr>
      <w:t>—</w:t>
    </w:r>
    <w:r w:rsidR="000E1B07">
      <w:rPr>
        <w:noProof/>
      </w:rPr>
      <w:t>XXXX</w:t>
    </w:r>
    <w:r>
      <w:fldChar w:fldCharType="end"/>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C164FB" w:rsidRDefault="00C164FB">
    <w:pPr>
      <w:pStyle w:val="afffffa"/>
    </w:pPr>
    <w:r>
      <w:fldChar w:fldCharType="begin"/>
    </w:r>
    <w:r>
      <w:instrText xml:space="preserve"> STYLEREF  标准文件_文件编号  \* MERGEFORMAT </w:instrText>
    </w:r>
    <w:r>
      <w:fldChar w:fldCharType="separate"/>
    </w:r>
    <w:r>
      <w:t>DB XX/T XXXX</w:t>
    </w:r>
    <w:r>
      <w:t>—</w:t>
    </w:r>
    <w:r>
      <w:t>XXXX</w:t>
    </w:r>
    <w:r>
      <w:fldChar w:fldCharType="end"/>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C164FB" w:rsidRDefault="00C164FB">
    <w:pPr>
      <w:pStyle w:val="afffffb"/>
    </w:pPr>
    <w:r>
      <w:fldChar w:fldCharType="begin"/>
    </w:r>
    <w:r>
      <w:instrText xml:space="preserve"> STYLEREF  标准文件_文件编号 \* MERGEFORMAT </w:instrText>
    </w:r>
    <w:r>
      <w:fldChar w:fldCharType="separate"/>
    </w:r>
    <w:r w:rsidR="000E1B07">
      <w:rPr>
        <w:noProof/>
      </w:rPr>
      <w:t>DB XX/T XXXX</w:t>
    </w:r>
    <w:r w:rsidR="000E1B07">
      <w:rPr>
        <w:noProof/>
      </w:rPr>
      <w:t>—</w:t>
    </w:r>
    <w:r w:rsidR="000E1B07">
      <w:rPr>
        <w:noProof/>
      </w:rPr>
      <w:t>XXXX</w:t>
    </w:r>
    <w:r>
      <w:fldChar w:fldCharType="end"/>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C164FB" w:rsidRDefault="00C164FB">
    <w:pPr>
      <w:pStyle w:val="afffffa"/>
    </w:pPr>
    <w:r>
      <w:fldChar w:fldCharType="begin"/>
    </w:r>
    <w:r>
      <w:instrText xml:space="preserve"> STYLEREF  标准文件_文件编号  \* MERGEFORMAT </w:instrText>
    </w:r>
    <w:r>
      <w:fldChar w:fldCharType="separate"/>
    </w:r>
    <w:r w:rsidR="000E1B07">
      <w:rPr>
        <w:noProof/>
      </w:rPr>
      <w:t>DB XX/T XXXX</w:t>
    </w:r>
    <w:r w:rsidR="000E1B07">
      <w:rPr>
        <w:noProof/>
      </w:rPr>
      <w:t>—</w:t>
    </w:r>
    <w:r w:rsidR="000E1B07">
      <w:rPr>
        <w:noProof/>
      </w:rPr>
      <w:t>XXXX</w:t>
    </w:r>
    <w:r>
      <w:fldChar w:fldCharType="end"/>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C164FB" w:rsidRDefault="00C164FB">
    <w:pPr>
      <w:pStyle w:val="afffffb"/>
    </w:pPr>
    <w:r>
      <w:fldChar w:fldCharType="begin"/>
    </w:r>
    <w:r>
      <w:instrText xml:space="preserve"> STYLEREF  标准文件_文件编号 \* MERGEFORMAT </w:instrText>
    </w:r>
    <w:r>
      <w:fldChar w:fldCharType="separate"/>
    </w:r>
    <w:r>
      <w:t>DB XX/T XXXX</w:t>
    </w:r>
    <w:r>
      <w:t>—</w:t>
    </w:r>
    <w:r>
      <w:t>XXXX</w:t>
    </w:r>
    <w:r>
      <w:fldChar w:fldCharType="end"/>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C164FB" w:rsidRDefault="00C164FB">
    <w:pPr>
      <w:pStyle w:val="afffffa"/>
    </w:pPr>
    <w:r>
      <w:fldChar w:fldCharType="begin"/>
    </w:r>
    <w:r>
      <w:instrText xml:space="preserve"> STYLEREF  标准文件_文件编号  \* MERGEFORMAT </w:instrText>
    </w:r>
    <w:r>
      <w:fldChar w:fldCharType="separate"/>
    </w:r>
    <w:r w:rsidR="000E1B07">
      <w:rPr>
        <w:noProof/>
      </w:rPr>
      <w:t>DB XX/T XXXX</w:t>
    </w:r>
    <w:r w:rsidR="000E1B07">
      <w:rPr>
        <w:noProof/>
      </w:rPr>
      <w:t>—</w:t>
    </w:r>
    <w:r w:rsidR="000E1B07">
      <w:rPr>
        <w:noProof/>
      </w:rPr>
      <w:t>XXXX</w:t>
    </w:r>
    <w:r>
      <w:fldChar w:fldCharType="end"/>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C164FB" w:rsidRDefault="00C164FB">
    <w:pPr>
      <w:pStyle w:val="afffffb"/>
    </w:pPr>
    <w:r>
      <w:fldChar w:fldCharType="begin"/>
    </w:r>
    <w:r>
      <w:instrText xml:space="preserve"> STYLEREF  标准文件_文件编号 \* MERGEFORMAT </w:instrText>
    </w:r>
    <w:r>
      <w:fldChar w:fldCharType="separate"/>
    </w:r>
    <w:r w:rsidR="000E1B07">
      <w:rPr>
        <w:noProof/>
      </w:rPr>
      <w:t>DB XX/T XXXX</w:t>
    </w:r>
    <w:r w:rsidR="000E1B07">
      <w:rPr>
        <w:noProof/>
      </w:rPr>
      <w:t>—</w:t>
    </w:r>
    <w:r w:rsidR="000E1B07">
      <w:rPr>
        <w:noProof/>
      </w:rPr>
      <w:t>XXXX</w:t>
    </w:r>
    <w:r>
      <w:fldChar w:fldCharType="end"/>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C164FB" w:rsidRDefault="00C164FB">
    <w:pPr>
      <w:pStyle w:val="afffffa"/>
    </w:pPr>
    <w:r>
      <w:fldChar w:fldCharType="begin"/>
    </w:r>
    <w:r>
      <w:instrText xml:space="preserve"> STYLEREF  标准文件_文件编号  \* MERGEFORMAT </w:instrText>
    </w:r>
    <w:r>
      <w:fldChar w:fldCharType="separate"/>
    </w:r>
    <w:r>
      <w:t>DB XX/T XXXX</w:t>
    </w:r>
    <w:r>
      <w:t>—</w:t>
    </w:r>
    <w:r>
      <w:t>XXXX</w:t>
    </w:r>
    <w:r>
      <w:fldChar w:fldCharType="end"/>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2837933"/>
    <w:multiLevelType w:val="multilevel"/>
    <w:tmpl w:val="02837933"/>
    <w:lvl w:ilvl="0">
      <w:start w:val="1"/>
      <w:numFmt w:val="decimal"/>
      <w:pStyle w:val="a"/>
      <w:lvlText w:val="[%1]"/>
      <w:lvlJc w:val="left"/>
      <w:pPr>
        <w:tabs>
          <w:tab w:val="left" w:pos="1646"/>
        </w:tabs>
        <w:ind w:left="1646" w:hanging="648"/>
      </w:pPr>
    </w:lvl>
    <w:lvl w:ilvl="1">
      <w:start w:val="1"/>
      <w:numFmt w:val="lowerLetter"/>
      <w:lvlText w:val="%2)"/>
      <w:lvlJc w:val="left"/>
      <w:pPr>
        <w:tabs>
          <w:tab w:val="left" w:pos="1838"/>
        </w:tabs>
        <w:ind w:left="1838" w:hanging="420"/>
      </w:pPr>
    </w:lvl>
    <w:lvl w:ilvl="2">
      <w:start w:val="1"/>
      <w:numFmt w:val="lowerRoman"/>
      <w:lvlText w:val="%3."/>
      <w:lvlJc w:val="right"/>
      <w:pPr>
        <w:tabs>
          <w:tab w:val="left" w:pos="2258"/>
        </w:tabs>
        <w:ind w:left="2258" w:hanging="420"/>
      </w:pPr>
    </w:lvl>
    <w:lvl w:ilvl="3">
      <w:start w:val="1"/>
      <w:numFmt w:val="decimal"/>
      <w:lvlText w:val="%4."/>
      <w:lvlJc w:val="left"/>
      <w:pPr>
        <w:tabs>
          <w:tab w:val="left" w:pos="2678"/>
        </w:tabs>
        <w:ind w:left="2678" w:hanging="420"/>
      </w:pPr>
    </w:lvl>
    <w:lvl w:ilvl="4">
      <w:start w:val="1"/>
      <w:numFmt w:val="lowerLetter"/>
      <w:lvlText w:val="%5)"/>
      <w:lvlJc w:val="left"/>
      <w:pPr>
        <w:tabs>
          <w:tab w:val="left" w:pos="3098"/>
        </w:tabs>
        <w:ind w:left="3098" w:hanging="420"/>
      </w:pPr>
    </w:lvl>
    <w:lvl w:ilvl="5">
      <w:start w:val="1"/>
      <w:numFmt w:val="lowerRoman"/>
      <w:lvlText w:val="%6."/>
      <w:lvlJc w:val="right"/>
      <w:pPr>
        <w:tabs>
          <w:tab w:val="left" w:pos="3518"/>
        </w:tabs>
        <w:ind w:left="3518" w:hanging="420"/>
      </w:pPr>
    </w:lvl>
    <w:lvl w:ilvl="6">
      <w:start w:val="1"/>
      <w:numFmt w:val="decimal"/>
      <w:lvlText w:val="%7."/>
      <w:lvlJc w:val="left"/>
      <w:pPr>
        <w:tabs>
          <w:tab w:val="left" w:pos="3938"/>
        </w:tabs>
        <w:ind w:left="3938" w:hanging="420"/>
      </w:pPr>
    </w:lvl>
    <w:lvl w:ilvl="7">
      <w:start w:val="1"/>
      <w:numFmt w:val="lowerLetter"/>
      <w:lvlText w:val="%8)"/>
      <w:lvlJc w:val="left"/>
      <w:pPr>
        <w:tabs>
          <w:tab w:val="left" w:pos="4358"/>
        </w:tabs>
        <w:ind w:left="4358" w:hanging="420"/>
      </w:pPr>
    </w:lvl>
    <w:lvl w:ilvl="8">
      <w:start w:val="1"/>
      <w:numFmt w:val="lowerRoman"/>
      <w:lvlText w:val="%9."/>
      <w:lvlJc w:val="right"/>
      <w:pPr>
        <w:tabs>
          <w:tab w:val="left" w:pos="4778"/>
        </w:tabs>
        <w:ind w:left="4778" w:hanging="420"/>
      </w:pPr>
    </w:lvl>
  </w:abstractNum>
  <w:abstractNum w:abstractNumId="1" w15:restartNumberingAfterBreak="0">
    <w:nsid w:val="040A15CD"/>
    <w:multiLevelType w:val="multilevel"/>
    <w:tmpl w:val="040A15CD"/>
    <w:lvl w:ilvl="0">
      <w:start w:val="1"/>
      <w:numFmt w:val="none"/>
      <w:suff w:val="nothing"/>
      <w:lvlText w:val="　"/>
      <w:lvlJc w:val="left"/>
      <w:pPr>
        <w:ind w:left="0" w:firstLine="0"/>
      </w:pPr>
    </w:lvl>
    <w:lvl w:ilvl="1">
      <w:start w:val="1"/>
      <w:numFmt w:val="decimal"/>
      <w:isLgl/>
      <w:suff w:val="nothing"/>
      <w:lvlText w:val="%2　"/>
      <w:lvlJc w:val="left"/>
      <w:pPr>
        <w:ind w:left="0" w:firstLine="0"/>
      </w:pPr>
    </w:lvl>
    <w:lvl w:ilvl="2">
      <w:start w:val="1"/>
      <w:numFmt w:val="decimal"/>
      <w:pStyle w:val="a0"/>
      <w:suff w:val="nothing"/>
      <w:lvlText w:val="%1%2.%3　"/>
      <w:lvlJc w:val="left"/>
      <w:pPr>
        <w:ind w:left="0" w:firstLine="0"/>
      </w:pPr>
    </w:lvl>
    <w:lvl w:ilvl="3">
      <w:start w:val="1"/>
      <w:numFmt w:val="decimal"/>
      <w:pStyle w:val="a1"/>
      <w:suff w:val="nothing"/>
      <w:lvlText w:val="%1%2.%3.%4　"/>
      <w:lvlJc w:val="left"/>
      <w:pPr>
        <w:ind w:left="0" w:firstLine="0"/>
      </w:pPr>
    </w:lvl>
    <w:lvl w:ilvl="4">
      <w:start w:val="1"/>
      <w:numFmt w:val="decimal"/>
      <w:pStyle w:val="a2"/>
      <w:suff w:val="nothing"/>
      <w:lvlText w:val="%1%2.%3.%4.%5　"/>
      <w:lvlJc w:val="left"/>
      <w:pPr>
        <w:ind w:left="0" w:firstLine="0"/>
      </w:pPr>
    </w:lvl>
    <w:lvl w:ilvl="5">
      <w:start w:val="1"/>
      <w:numFmt w:val="decimal"/>
      <w:pStyle w:val="a3"/>
      <w:suff w:val="nothing"/>
      <w:lvlText w:val="%1%2.%3.%4.%5.%6　"/>
      <w:lvlJc w:val="left"/>
      <w:pPr>
        <w:ind w:left="0" w:firstLine="0"/>
      </w:pPr>
    </w:lvl>
    <w:lvl w:ilvl="6">
      <w:start w:val="1"/>
      <w:numFmt w:val="decimal"/>
      <w:pStyle w:val="a4"/>
      <w:suff w:val="nothing"/>
      <w:lvlText w:val="%1%2.%3.%4.%5.%6.%7　"/>
      <w:lvlJc w:val="left"/>
      <w:pPr>
        <w:ind w:left="0" w:firstLine="0"/>
      </w:pPr>
    </w:lvl>
    <w:lvl w:ilvl="7">
      <w:start w:val="1"/>
      <w:numFmt w:val="decimal"/>
      <w:lvlText w:val="%1.%2.%3.%4.%5.%6.%7.%8"/>
      <w:lvlJc w:val="left"/>
      <w:pPr>
        <w:tabs>
          <w:tab w:val="left" w:pos="4394"/>
        </w:tabs>
        <w:ind w:left="4394" w:hanging="1418"/>
      </w:pPr>
    </w:lvl>
    <w:lvl w:ilvl="8">
      <w:start w:val="1"/>
      <w:numFmt w:val="decimal"/>
      <w:lvlText w:val="%1.%2.%3.%4.%5.%6.%7.%8.%9"/>
      <w:lvlJc w:val="left"/>
      <w:pPr>
        <w:tabs>
          <w:tab w:val="left" w:pos="5102"/>
        </w:tabs>
        <w:ind w:left="5102" w:hanging="1700"/>
      </w:pPr>
    </w:lvl>
  </w:abstractNum>
  <w:abstractNum w:abstractNumId="2" w15:restartNumberingAfterBreak="0">
    <w:nsid w:val="079102AD"/>
    <w:multiLevelType w:val="multilevel"/>
    <w:tmpl w:val="079102AD"/>
    <w:lvl w:ilvl="0">
      <w:start w:val="1"/>
      <w:numFmt w:val="decimal"/>
      <w:pStyle w:val="a5"/>
      <w:suff w:val="nothing"/>
      <w:lvlText w:val="注%1："/>
      <w:lvlJc w:val="left"/>
      <w:pPr>
        <w:ind w:left="811" w:hanging="448"/>
      </w:pPr>
      <w:rPr>
        <w:rFonts w:ascii="黑体" w:eastAsia="黑体" w:hint="eastAsia"/>
        <w:b w:val="0"/>
        <w:i w:val="0"/>
        <w:sz w:val="18"/>
      </w:rPr>
    </w:lvl>
    <w:lvl w:ilvl="1">
      <w:start w:val="1"/>
      <w:numFmt w:val="lowerLetter"/>
      <w:lvlText w:val="%2)"/>
      <w:lvlJc w:val="left"/>
      <w:pPr>
        <w:tabs>
          <w:tab w:val="left" w:pos="0"/>
        </w:tabs>
        <w:ind w:left="992" w:hanging="629"/>
      </w:pPr>
      <w:rPr>
        <w:rFonts w:hint="eastAsia"/>
      </w:rPr>
    </w:lvl>
    <w:lvl w:ilvl="2">
      <w:start w:val="1"/>
      <w:numFmt w:val="lowerRoman"/>
      <w:lvlText w:val="%3."/>
      <w:lvlJc w:val="right"/>
      <w:pPr>
        <w:tabs>
          <w:tab w:val="left" w:pos="0"/>
        </w:tabs>
        <w:ind w:left="992" w:hanging="629"/>
      </w:pPr>
      <w:rPr>
        <w:rFonts w:hint="eastAsia"/>
      </w:rPr>
    </w:lvl>
    <w:lvl w:ilvl="3">
      <w:start w:val="1"/>
      <w:numFmt w:val="decimal"/>
      <w:lvlText w:val="%4."/>
      <w:lvlJc w:val="left"/>
      <w:pPr>
        <w:tabs>
          <w:tab w:val="left" w:pos="0"/>
        </w:tabs>
        <w:ind w:left="992" w:hanging="629"/>
      </w:pPr>
      <w:rPr>
        <w:rFonts w:hint="eastAsia"/>
      </w:rPr>
    </w:lvl>
    <w:lvl w:ilvl="4">
      <w:start w:val="1"/>
      <w:numFmt w:val="lowerLetter"/>
      <w:lvlText w:val="%5)"/>
      <w:lvlJc w:val="left"/>
      <w:pPr>
        <w:tabs>
          <w:tab w:val="left" w:pos="0"/>
        </w:tabs>
        <w:ind w:left="992" w:hanging="629"/>
      </w:pPr>
      <w:rPr>
        <w:rFonts w:hint="eastAsia"/>
      </w:rPr>
    </w:lvl>
    <w:lvl w:ilvl="5">
      <w:start w:val="1"/>
      <w:numFmt w:val="lowerRoman"/>
      <w:lvlText w:val="%6."/>
      <w:lvlJc w:val="right"/>
      <w:pPr>
        <w:tabs>
          <w:tab w:val="left" w:pos="0"/>
        </w:tabs>
        <w:ind w:left="992" w:hanging="629"/>
      </w:pPr>
      <w:rPr>
        <w:rFonts w:hint="eastAsia"/>
      </w:rPr>
    </w:lvl>
    <w:lvl w:ilvl="6">
      <w:start w:val="1"/>
      <w:numFmt w:val="decimal"/>
      <w:lvlText w:val="%7."/>
      <w:lvlJc w:val="left"/>
      <w:pPr>
        <w:tabs>
          <w:tab w:val="left" w:pos="0"/>
        </w:tabs>
        <w:ind w:left="992" w:hanging="629"/>
      </w:pPr>
      <w:rPr>
        <w:rFonts w:hint="eastAsia"/>
      </w:rPr>
    </w:lvl>
    <w:lvl w:ilvl="7">
      <w:start w:val="1"/>
      <w:numFmt w:val="lowerLetter"/>
      <w:lvlText w:val="%8)"/>
      <w:lvlJc w:val="left"/>
      <w:pPr>
        <w:tabs>
          <w:tab w:val="left" w:pos="0"/>
        </w:tabs>
        <w:ind w:left="992" w:hanging="629"/>
      </w:pPr>
      <w:rPr>
        <w:rFonts w:hint="eastAsia"/>
      </w:rPr>
    </w:lvl>
    <w:lvl w:ilvl="8">
      <w:start w:val="1"/>
      <w:numFmt w:val="lowerRoman"/>
      <w:lvlText w:val="%9."/>
      <w:lvlJc w:val="right"/>
      <w:pPr>
        <w:tabs>
          <w:tab w:val="left" w:pos="0"/>
        </w:tabs>
        <w:ind w:left="992" w:hanging="629"/>
      </w:pPr>
      <w:rPr>
        <w:rFonts w:hint="eastAsia"/>
      </w:rPr>
    </w:lvl>
  </w:abstractNum>
  <w:abstractNum w:abstractNumId="3" w15:restartNumberingAfterBreak="0">
    <w:nsid w:val="07ED3FEA"/>
    <w:multiLevelType w:val="multilevel"/>
    <w:tmpl w:val="07ED3FEA"/>
    <w:lvl w:ilvl="0">
      <w:start w:val="1"/>
      <w:numFmt w:val="none"/>
      <w:pStyle w:val="a6"/>
      <w:lvlText w:val="%1"/>
      <w:lvlJc w:val="left"/>
      <w:pPr>
        <w:ind w:left="425" w:hanging="425"/>
      </w:pPr>
      <w:rPr>
        <w:rFonts w:hint="eastAsia"/>
      </w:rPr>
    </w:lvl>
    <w:lvl w:ilvl="1">
      <w:start w:val="1"/>
      <w:numFmt w:val="decimal"/>
      <w:pStyle w:val="a7"/>
      <w:suff w:val="nothing"/>
      <w:lvlText w:val="%10.%2 "/>
      <w:lvlJc w:val="left"/>
      <w:pPr>
        <w:ind w:left="0" w:firstLine="0"/>
      </w:pPr>
      <w:rPr>
        <w:rFonts w:ascii="黑体" w:eastAsia="黑体" w:hAnsiTheme="minorHAnsi" w:hint="eastAsia"/>
        <w:b w:val="0"/>
        <w:i w:val="0"/>
        <w:sz w:val="21"/>
      </w:rPr>
    </w:lvl>
    <w:lvl w:ilvl="2">
      <w:start w:val="1"/>
      <w:numFmt w:val="decimal"/>
      <w:pStyle w:val="a8"/>
      <w:suff w:val="nothing"/>
      <w:lvlText w:val="%10.%2.%3 "/>
      <w:lvlJc w:val="left"/>
      <w:pPr>
        <w:ind w:left="0" w:firstLine="0"/>
      </w:pPr>
      <w:rPr>
        <w:rFonts w:ascii="黑体" w:eastAsia="黑体" w:hAnsiTheme="minorHAnsi" w:hint="eastAsia"/>
        <w:b w:val="0"/>
        <w:i w:val="0"/>
        <w:sz w:val="21"/>
      </w:rPr>
    </w:lvl>
    <w:lvl w:ilvl="3">
      <w:start w:val="1"/>
      <w:numFmt w:val="decimal"/>
      <w:pStyle w:val="a9"/>
      <w:suff w:val="nothing"/>
      <w:lvlText w:val="%10.%2.%3.%4 "/>
      <w:lvlJc w:val="left"/>
      <w:pPr>
        <w:ind w:left="0" w:firstLine="0"/>
      </w:pPr>
      <w:rPr>
        <w:rFonts w:ascii="黑体" w:eastAsia="黑体" w:hAnsiTheme="minorHAnsi" w:hint="eastAsia"/>
        <w:b w:val="0"/>
        <w:i w:val="0"/>
        <w:sz w:val="21"/>
      </w:rPr>
    </w:lvl>
    <w:lvl w:ilvl="4">
      <w:start w:val="1"/>
      <w:numFmt w:val="decimal"/>
      <w:pStyle w:val="aa"/>
      <w:suff w:val="nothing"/>
      <w:lvlText w:val="%10.%2.%3.%4.%5 "/>
      <w:lvlJc w:val="left"/>
      <w:pPr>
        <w:ind w:left="0" w:firstLine="0"/>
      </w:pPr>
      <w:rPr>
        <w:rFonts w:ascii="黑体" w:eastAsia="黑体" w:hAnsiTheme="minorHAnsi" w:hint="eastAsia"/>
        <w:b w:val="0"/>
        <w:i w:val="0"/>
        <w:sz w:val="21"/>
      </w:rPr>
    </w:lvl>
    <w:lvl w:ilvl="5">
      <w:start w:val="1"/>
      <w:numFmt w:val="decimal"/>
      <w:pStyle w:val="ab"/>
      <w:suff w:val="nothing"/>
      <w:lvlText w:val="%10.%2.%3.%4.%5.%6 "/>
      <w:lvlJc w:val="left"/>
      <w:pPr>
        <w:ind w:left="0" w:firstLine="0"/>
      </w:pPr>
      <w:rPr>
        <w:rFonts w:ascii="黑体" w:eastAsia="黑体" w:hAnsiTheme="minorHAnsi" w:hint="eastAsia"/>
        <w:b w:val="0"/>
        <w:i w:val="0"/>
        <w:sz w:val="21"/>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4" w15:restartNumberingAfterBreak="0">
    <w:nsid w:val="0AE367E9"/>
    <w:multiLevelType w:val="multilevel"/>
    <w:tmpl w:val="0AE367E9"/>
    <w:lvl w:ilvl="0">
      <w:start w:val="1"/>
      <w:numFmt w:val="none"/>
      <w:pStyle w:val="ac"/>
      <w:suff w:val="nothing"/>
      <w:lvlText w:val="%1示例："/>
      <w:lvlJc w:val="left"/>
      <w:pPr>
        <w:ind w:left="0" w:firstLine="363"/>
      </w:pPr>
      <w:rPr>
        <w:rFonts w:ascii="黑体" w:eastAsia="黑体" w:hint="eastAsia"/>
        <w:b w:val="0"/>
        <w:i w:val="0"/>
        <w:sz w:val="18"/>
      </w:rPr>
    </w:lvl>
    <w:lvl w:ilvl="1">
      <w:start w:val="1"/>
      <w:numFmt w:val="lowerLetter"/>
      <w:lvlText w:val="%2)"/>
      <w:lvlJc w:val="left"/>
      <w:pPr>
        <w:tabs>
          <w:tab w:val="left" w:pos="363"/>
        </w:tabs>
        <w:ind w:left="0" w:firstLine="363"/>
      </w:pPr>
      <w:rPr>
        <w:rFonts w:hint="eastAsia"/>
      </w:rPr>
    </w:lvl>
    <w:lvl w:ilvl="2">
      <w:start w:val="1"/>
      <w:numFmt w:val="lowerRoman"/>
      <w:lvlText w:val="%3."/>
      <w:lvlJc w:val="right"/>
      <w:pPr>
        <w:tabs>
          <w:tab w:val="left" w:pos="363"/>
        </w:tabs>
        <w:ind w:left="0" w:firstLine="363"/>
      </w:pPr>
      <w:rPr>
        <w:rFonts w:hint="eastAsia"/>
      </w:rPr>
    </w:lvl>
    <w:lvl w:ilvl="3">
      <w:start w:val="1"/>
      <w:numFmt w:val="decimal"/>
      <w:lvlText w:val="%4."/>
      <w:lvlJc w:val="left"/>
      <w:pPr>
        <w:tabs>
          <w:tab w:val="left" w:pos="363"/>
        </w:tabs>
        <w:ind w:left="0" w:firstLine="363"/>
      </w:pPr>
      <w:rPr>
        <w:rFonts w:hint="eastAsia"/>
      </w:rPr>
    </w:lvl>
    <w:lvl w:ilvl="4">
      <w:start w:val="1"/>
      <w:numFmt w:val="lowerLetter"/>
      <w:lvlText w:val="%5)"/>
      <w:lvlJc w:val="left"/>
      <w:pPr>
        <w:tabs>
          <w:tab w:val="left" w:pos="363"/>
        </w:tabs>
        <w:ind w:left="0" w:firstLine="363"/>
      </w:pPr>
      <w:rPr>
        <w:rFonts w:hint="eastAsia"/>
      </w:rPr>
    </w:lvl>
    <w:lvl w:ilvl="5">
      <w:start w:val="1"/>
      <w:numFmt w:val="lowerRoman"/>
      <w:lvlText w:val="%6."/>
      <w:lvlJc w:val="right"/>
      <w:pPr>
        <w:tabs>
          <w:tab w:val="left" w:pos="363"/>
        </w:tabs>
        <w:ind w:left="0" w:firstLine="363"/>
      </w:pPr>
      <w:rPr>
        <w:rFonts w:hint="eastAsia"/>
      </w:rPr>
    </w:lvl>
    <w:lvl w:ilvl="6">
      <w:start w:val="1"/>
      <w:numFmt w:val="decimal"/>
      <w:lvlText w:val="%7."/>
      <w:lvlJc w:val="left"/>
      <w:pPr>
        <w:tabs>
          <w:tab w:val="left" w:pos="363"/>
        </w:tabs>
        <w:ind w:left="0" w:firstLine="363"/>
      </w:pPr>
      <w:rPr>
        <w:rFonts w:hint="eastAsia"/>
      </w:rPr>
    </w:lvl>
    <w:lvl w:ilvl="7">
      <w:start w:val="1"/>
      <w:numFmt w:val="lowerLetter"/>
      <w:lvlText w:val="%8)"/>
      <w:lvlJc w:val="left"/>
      <w:pPr>
        <w:tabs>
          <w:tab w:val="left" w:pos="363"/>
        </w:tabs>
        <w:ind w:left="0" w:firstLine="363"/>
      </w:pPr>
      <w:rPr>
        <w:rFonts w:hint="eastAsia"/>
      </w:rPr>
    </w:lvl>
    <w:lvl w:ilvl="8">
      <w:start w:val="1"/>
      <w:numFmt w:val="lowerRoman"/>
      <w:lvlText w:val="%9."/>
      <w:lvlJc w:val="right"/>
      <w:pPr>
        <w:tabs>
          <w:tab w:val="left" w:pos="363"/>
        </w:tabs>
        <w:ind w:left="0" w:firstLine="363"/>
      </w:pPr>
      <w:rPr>
        <w:rFonts w:hint="eastAsia"/>
      </w:rPr>
    </w:lvl>
  </w:abstractNum>
  <w:abstractNum w:abstractNumId="5" w15:restartNumberingAfterBreak="0">
    <w:nsid w:val="0BDC1670"/>
    <w:multiLevelType w:val="multilevel"/>
    <w:tmpl w:val="0BDC1670"/>
    <w:lvl w:ilvl="0">
      <w:start w:val="1"/>
      <w:numFmt w:val="decimal"/>
      <w:pStyle w:val="ad"/>
      <w:lvlText w:val="[%1]"/>
      <w:lvlJc w:val="left"/>
      <w:pPr>
        <w:ind w:left="823" w:hanging="420"/>
      </w:p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6" w15:restartNumberingAfterBreak="0">
    <w:nsid w:val="0D051F45"/>
    <w:multiLevelType w:val="multilevel"/>
    <w:tmpl w:val="0D051F45"/>
    <w:lvl w:ilvl="0">
      <w:start w:val="1"/>
      <w:numFmt w:val="lowerRoman"/>
      <w:pStyle w:val="ae"/>
      <w:lvlText w:val="%1)"/>
      <w:lvlJc w:val="left"/>
      <w:pPr>
        <w:tabs>
          <w:tab w:val="left" w:pos="851"/>
        </w:tabs>
        <w:ind w:left="851" w:hanging="426"/>
      </w:pPr>
      <w:rPr>
        <w:rFonts w:ascii="宋体" w:eastAsia="宋体" w:hAnsi="Times New Roman" w:hint="eastAsia"/>
        <w:sz w:val="21"/>
      </w:rPr>
    </w:lvl>
    <w:lvl w:ilvl="1">
      <w:start w:val="1"/>
      <w:numFmt w:val="lowerLetter"/>
      <w:lvlText w:val="%2)"/>
      <w:lvlJc w:val="left"/>
      <w:pPr>
        <w:tabs>
          <w:tab w:val="left" w:pos="1543"/>
        </w:tabs>
        <w:ind w:left="1543" w:hanging="420"/>
      </w:pPr>
      <w:rPr>
        <w:rFonts w:hint="eastAsia"/>
      </w:rPr>
    </w:lvl>
    <w:lvl w:ilvl="2">
      <w:start w:val="1"/>
      <w:numFmt w:val="lowerRoman"/>
      <w:lvlText w:val="%3."/>
      <w:lvlJc w:val="right"/>
      <w:pPr>
        <w:tabs>
          <w:tab w:val="left" w:pos="1963"/>
        </w:tabs>
        <w:ind w:left="1963" w:hanging="420"/>
      </w:pPr>
      <w:rPr>
        <w:rFonts w:hint="eastAsia"/>
      </w:rPr>
    </w:lvl>
    <w:lvl w:ilvl="3">
      <w:start w:val="1"/>
      <w:numFmt w:val="decimal"/>
      <w:lvlText w:val="%4."/>
      <w:lvlJc w:val="left"/>
      <w:pPr>
        <w:tabs>
          <w:tab w:val="left" w:pos="2383"/>
        </w:tabs>
        <w:ind w:left="2383" w:hanging="420"/>
      </w:pPr>
      <w:rPr>
        <w:rFonts w:hint="eastAsia"/>
      </w:rPr>
    </w:lvl>
    <w:lvl w:ilvl="4">
      <w:start w:val="1"/>
      <w:numFmt w:val="lowerLetter"/>
      <w:lvlText w:val="%5)"/>
      <w:lvlJc w:val="left"/>
      <w:pPr>
        <w:tabs>
          <w:tab w:val="left" w:pos="2803"/>
        </w:tabs>
        <w:ind w:left="2803" w:hanging="420"/>
      </w:pPr>
      <w:rPr>
        <w:rFonts w:hint="eastAsia"/>
      </w:rPr>
    </w:lvl>
    <w:lvl w:ilvl="5">
      <w:start w:val="1"/>
      <w:numFmt w:val="lowerRoman"/>
      <w:lvlText w:val="%6."/>
      <w:lvlJc w:val="right"/>
      <w:pPr>
        <w:tabs>
          <w:tab w:val="left" w:pos="3223"/>
        </w:tabs>
        <w:ind w:left="3223" w:hanging="420"/>
      </w:pPr>
      <w:rPr>
        <w:rFonts w:hint="eastAsia"/>
      </w:rPr>
    </w:lvl>
    <w:lvl w:ilvl="6">
      <w:start w:val="1"/>
      <w:numFmt w:val="decimal"/>
      <w:lvlText w:val="%7."/>
      <w:lvlJc w:val="left"/>
      <w:pPr>
        <w:tabs>
          <w:tab w:val="left" w:pos="3643"/>
        </w:tabs>
        <w:ind w:left="3643" w:hanging="420"/>
      </w:pPr>
      <w:rPr>
        <w:rFonts w:hint="eastAsia"/>
      </w:rPr>
    </w:lvl>
    <w:lvl w:ilvl="7">
      <w:start w:val="1"/>
      <w:numFmt w:val="lowerLetter"/>
      <w:lvlText w:val="%8)"/>
      <w:lvlJc w:val="left"/>
      <w:pPr>
        <w:tabs>
          <w:tab w:val="left" w:pos="4063"/>
        </w:tabs>
        <w:ind w:left="4063" w:hanging="420"/>
      </w:pPr>
      <w:rPr>
        <w:rFonts w:hint="eastAsia"/>
      </w:rPr>
    </w:lvl>
    <w:lvl w:ilvl="8">
      <w:start w:val="1"/>
      <w:numFmt w:val="lowerRoman"/>
      <w:lvlText w:val="%9."/>
      <w:lvlJc w:val="right"/>
      <w:pPr>
        <w:tabs>
          <w:tab w:val="left" w:pos="4483"/>
        </w:tabs>
        <w:ind w:left="4483" w:hanging="420"/>
      </w:pPr>
      <w:rPr>
        <w:rFonts w:hint="eastAsia"/>
      </w:rPr>
    </w:lvl>
  </w:abstractNum>
  <w:abstractNum w:abstractNumId="7" w15:restartNumberingAfterBreak="0">
    <w:nsid w:val="1AD20F90"/>
    <w:multiLevelType w:val="multilevel"/>
    <w:tmpl w:val="1AD20F90"/>
    <w:lvl w:ilvl="0">
      <w:start w:val="1"/>
      <w:numFmt w:val="none"/>
      <w:pStyle w:val="af"/>
      <w:lvlText w:val="%1注："/>
      <w:lvlJc w:val="left"/>
      <w:pPr>
        <w:tabs>
          <w:tab w:val="left" w:pos="845"/>
        </w:tabs>
        <w:ind w:left="-102" w:firstLine="419"/>
      </w:p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8" w15:restartNumberingAfterBreak="0">
    <w:nsid w:val="1AF15012"/>
    <w:multiLevelType w:val="multilevel"/>
    <w:tmpl w:val="1AF15012"/>
    <w:lvl w:ilvl="0">
      <w:start w:val="1"/>
      <w:numFmt w:val="upperLetter"/>
      <w:pStyle w:val="af0"/>
      <w:suff w:val="nothing"/>
      <w:lvlText w:val="附 录(Annex) %1"/>
      <w:lvlJc w:val="left"/>
      <w:pPr>
        <w:ind w:left="0" w:firstLine="0"/>
      </w:pPr>
    </w:lvl>
    <w:lvl w:ilvl="1">
      <w:start w:val="1"/>
      <w:numFmt w:val="decimal"/>
      <w:suff w:val="nothing"/>
      <w:lvlText w:val="%1.%2　"/>
      <w:lvlJc w:val="left"/>
      <w:pPr>
        <w:ind w:left="0" w:firstLine="0"/>
      </w:pPr>
    </w:lvl>
    <w:lvl w:ilvl="2">
      <w:start w:val="1"/>
      <w:numFmt w:val="decimal"/>
      <w:suff w:val="nothing"/>
      <w:lvlText w:val="%1.%2.%3　"/>
      <w:lvlJc w:val="left"/>
      <w:pPr>
        <w:ind w:left="0" w:firstLine="0"/>
      </w:pPr>
    </w:lvl>
    <w:lvl w:ilvl="3">
      <w:start w:val="1"/>
      <w:numFmt w:val="decimal"/>
      <w:suff w:val="nothing"/>
      <w:lvlText w:val="%1.%2.%3.%4　"/>
      <w:lvlJc w:val="left"/>
      <w:pPr>
        <w:ind w:left="0" w:firstLine="0"/>
      </w:pPr>
    </w:lvl>
    <w:lvl w:ilvl="4">
      <w:start w:val="1"/>
      <w:numFmt w:val="decimal"/>
      <w:suff w:val="nothing"/>
      <w:lvlText w:val="%1.%2.%3.%4.%5　"/>
      <w:lvlJc w:val="left"/>
      <w:pPr>
        <w:ind w:left="0" w:firstLine="0"/>
      </w:pPr>
    </w:lvl>
    <w:lvl w:ilvl="5">
      <w:start w:val="1"/>
      <w:numFmt w:val="decimal"/>
      <w:suff w:val="nothing"/>
      <w:lvlText w:val="%1.%2.%3.%4.%5.%6　"/>
      <w:lvlJc w:val="left"/>
      <w:pPr>
        <w:ind w:left="0" w:firstLine="0"/>
      </w:pPr>
    </w:lvl>
    <w:lvl w:ilvl="6">
      <w:start w:val="1"/>
      <w:numFmt w:val="decimal"/>
      <w:suff w:val="nothing"/>
      <w:lvlText w:val="%1.%2.%3.%4.%5.%6.%7　"/>
      <w:lvlJc w:val="left"/>
      <w:pPr>
        <w:ind w:left="0" w:firstLine="0"/>
      </w:pPr>
    </w:lvl>
    <w:lvl w:ilvl="7">
      <w:start w:val="1"/>
      <w:numFmt w:val="decimal"/>
      <w:lvlText w:val="%1.%2.%3.%4.%5.%6.%7.%8"/>
      <w:lvlJc w:val="left"/>
      <w:pPr>
        <w:tabs>
          <w:tab w:val="left" w:pos="4394"/>
        </w:tabs>
        <w:ind w:left="4394" w:hanging="1418"/>
      </w:pPr>
    </w:lvl>
    <w:lvl w:ilvl="8">
      <w:start w:val="1"/>
      <w:numFmt w:val="decimal"/>
      <w:lvlText w:val="%1.%2.%3.%4.%5.%6.%7.%8.%9"/>
      <w:lvlJc w:val="left"/>
      <w:pPr>
        <w:tabs>
          <w:tab w:val="left" w:pos="5102"/>
        </w:tabs>
        <w:ind w:left="5102" w:hanging="1700"/>
      </w:pPr>
    </w:lvl>
  </w:abstractNum>
  <w:abstractNum w:abstractNumId="9" w15:restartNumberingAfterBreak="0">
    <w:nsid w:val="1EAA1992"/>
    <w:multiLevelType w:val="multilevel"/>
    <w:tmpl w:val="1EAA1992"/>
    <w:lvl w:ilvl="0">
      <w:start w:val="1"/>
      <w:numFmt w:val="none"/>
      <w:pStyle w:val="af1"/>
      <w:suff w:val="nothing"/>
      <w:lvlText w:val="——"/>
      <w:lvlJc w:val="left"/>
      <w:pPr>
        <w:ind w:left="794" w:hanging="397"/>
      </w:pPr>
    </w:lvl>
    <w:lvl w:ilvl="1">
      <w:start w:val="1"/>
      <w:numFmt w:val="decimal"/>
      <w:suff w:val="nothing"/>
      <w:lvlText w:val="%1.%2　"/>
      <w:lvlJc w:val="left"/>
      <w:pPr>
        <w:ind w:left="397" w:firstLine="0"/>
      </w:pPr>
    </w:lvl>
    <w:lvl w:ilvl="2">
      <w:start w:val="1"/>
      <w:numFmt w:val="decimal"/>
      <w:suff w:val="nothing"/>
      <w:lvlText w:val="%1.%2.%3　"/>
      <w:lvlJc w:val="left"/>
      <w:pPr>
        <w:ind w:left="397" w:firstLine="0"/>
      </w:pPr>
    </w:lvl>
    <w:lvl w:ilvl="3">
      <w:start w:val="1"/>
      <w:numFmt w:val="decimal"/>
      <w:suff w:val="nothing"/>
      <w:lvlText w:val="%1.%2.%3.%4　"/>
      <w:lvlJc w:val="left"/>
      <w:pPr>
        <w:ind w:left="397" w:firstLine="0"/>
      </w:pPr>
    </w:lvl>
    <w:lvl w:ilvl="4">
      <w:start w:val="1"/>
      <w:numFmt w:val="decimal"/>
      <w:suff w:val="nothing"/>
      <w:lvlText w:val="%1.%2.%3.%4.%5　"/>
      <w:lvlJc w:val="left"/>
      <w:pPr>
        <w:ind w:left="397" w:firstLine="0"/>
      </w:pPr>
    </w:lvl>
    <w:lvl w:ilvl="5">
      <w:start w:val="1"/>
      <w:numFmt w:val="decimal"/>
      <w:suff w:val="nothing"/>
      <w:lvlText w:val="%1.%2.%3.%4.%5.%6　"/>
      <w:lvlJc w:val="left"/>
      <w:pPr>
        <w:ind w:left="397" w:firstLine="0"/>
      </w:pPr>
    </w:lvl>
    <w:lvl w:ilvl="6">
      <w:start w:val="1"/>
      <w:numFmt w:val="decimal"/>
      <w:suff w:val="nothing"/>
      <w:lvlText w:val="%1.%2.%3.%4.%5.%6.%7　"/>
      <w:lvlJc w:val="left"/>
      <w:pPr>
        <w:ind w:left="397" w:firstLine="0"/>
      </w:pPr>
    </w:lvl>
    <w:lvl w:ilvl="7">
      <w:start w:val="1"/>
      <w:numFmt w:val="decimal"/>
      <w:lvlText w:val="%1.%2.%3.%4.%5.%6.%7.%8"/>
      <w:lvlJc w:val="left"/>
      <w:pPr>
        <w:tabs>
          <w:tab w:val="left" w:pos="4791"/>
        </w:tabs>
        <w:ind w:left="4791" w:hanging="1418"/>
      </w:pPr>
    </w:lvl>
    <w:lvl w:ilvl="8">
      <w:start w:val="1"/>
      <w:numFmt w:val="decimal"/>
      <w:lvlText w:val="%1.%2.%3.%4.%5.%6.%7.%8.%9"/>
      <w:lvlJc w:val="left"/>
      <w:pPr>
        <w:tabs>
          <w:tab w:val="left" w:pos="5499"/>
        </w:tabs>
        <w:ind w:left="5499" w:hanging="1700"/>
      </w:pPr>
    </w:lvl>
  </w:abstractNum>
  <w:abstractNum w:abstractNumId="10" w15:restartNumberingAfterBreak="0">
    <w:nsid w:val="2C5917C3"/>
    <w:multiLevelType w:val="multilevel"/>
    <w:tmpl w:val="2C5917C3"/>
    <w:lvl w:ilvl="0">
      <w:start w:val="1"/>
      <w:numFmt w:val="none"/>
      <w:pStyle w:val="af2"/>
      <w:lvlText w:val="%1——"/>
      <w:lvlJc w:val="left"/>
      <w:pPr>
        <w:tabs>
          <w:tab w:val="left" w:pos="851"/>
        </w:tabs>
        <w:ind w:left="851" w:hanging="426"/>
      </w:pPr>
      <w:rPr>
        <w:rFonts w:ascii="宋体" w:eastAsia="宋体" w:hAnsi="Times New Roman" w:hint="eastAsia"/>
        <w:b w:val="0"/>
        <w:i w:val="0"/>
        <w:sz w:val="21"/>
      </w:rPr>
    </w:lvl>
    <w:lvl w:ilvl="1">
      <w:start w:val="1"/>
      <w:numFmt w:val="none"/>
      <w:pStyle w:val="2"/>
      <w:lvlText w:val=""/>
      <w:lvlJc w:val="left"/>
      <w:pPr>
        <w:ind w:left="851" w:hanging="431"/>
      </w:pPr>
      <w:rPr>
        <w:rFonts w:ascii="Symbol" w:hAnsi="Symbol" w:hint="default"/>
        <w:sz w:val="21"/>
      </w:rPr>
    </w:lvl>
    <w:lvl w:ilvl="2">
      <w:start w:val="1"/>
      <w:numFmt w:val="bullet"/>
      <w:pStyle w:val="af3"/>
      <w:lvlText w:val=""/>
      <w:lvlJc w:val="left"/>
      <w:pPr>
        <w:ind w:left="851" w:hanging="426"/>
      </w:pPr>
      <w:rPr>
        <w:rFonts w:ascii="Wingdings" w:hAnsi="Wingdings" w:hint="default"/>
        <w:sz w:val="21"/>
      </w:rPr>
    </w:lvl>
    <w:lvl w:ilvl="3">
      <w:start w:val="1"/>
      <w:numFmt w:val="decimal"/>
      <w:lvlText w:val="%4."/>
      <w:lvlJc w:val="left"/>
      <w:pPr>
        <w:tabs>
          <w:tab w:val="left" w:pos="2071"/>
        </w:tabs>
        <w:ind w:left="1884" w:hanging="528"/>
      </w:pPr>
      <w:rPr>
        <w:rFonts w:hint="eastAsia"/>
      </w:rPr>
    </w:lvl>
    <w:lvl w:ilvl="4">
      <w:start w:val="1"/>
      <w:numFmt w:val="lowerLetter"/>
      <w:lvlText w:val="%5)"/>
      <w:lvlJc w:val="left"/>
      <w:pPr>
        <w:tabs>
          <w:tab w:val="left" w:pos="2383"/>
        </w:tabs>
        <w:ind w:left="2196" w:hanging="528"/>
      </w:pPr>
      <w:rPr>
        <w:rFonts w:hint="eastAsia"/>
      </w:rPr>
    </w:lvl>
    <w:lvl w:ilvl="5">
      <w:start w:val="1"/>
      <w:numFmt w:val="lowerRoman"/>
      <w:lvlText w:val="%6."/>
      <w:lvlJc w:val="right"/>
      <w:pPr>
        <w:tabs>
          <w:tab w:val="left" w:pos="2695"/>
        </w:tabs>
        <w:ind w:left="2508" w:hanging="528"/>
      </w:pPr>
      <w:rPr>
        <w:rFonts w:hint="eastAsia"/>
      </w:rPr>
    </w:lvl>
    <w:lvl w:ilvl="6">
      <w:start w:val="1"/>
      <w:numFmt w:val="decimal"/>
      <w:lvlText w:val="%7."/>
      <w:lvlJc w:val="left"/>
      <w:pPr>
        <w:tabs>
          <w:tab w:val="left" w:pos="3007"/>
        </w:tabs>
        <w:ind w:left="2820" w:hanging="528"/>
      </w:pPr>
      <w:rPr>
        <w:rFonts w:hint="eastAsia"/>
      </w:rPr>
    </w:lvl>
    <w:lvl w:ilvl="7">
      <w:start w:val="1"/>
      <w:numFmt w:val="lowerLetter"/>
      <w:lvlText w:val="%8)"/>
      <w:lvlJc w:val="left"/>
      <w:pPr>
        <w:tabs>
          <w:tab w:val="left" w:pos="3319"/>
        </w:tabs>
        <w:ind w:left="3132" w:hanging="528"/>
      </w:pPr>
      <w:rPr>
        <w:rFonts w:hint="eastAsia"/>
      </w:rPr>
    </w:lvl>
    <w:lvl w:ilvl="8">
      <w:start w:val="1"/>
      <w:numFmt w:val="lowerRoman"/>
      <w:lvlText w:val="%9."/>
      <w:lvlJc w:val="right"/>
      <w:pPr>
        <w:tabs>
          <w:tab w:val="left" w:pos="3631"/>
        </w:tabs>
        <w:ind w:left="3444" w:hanging="528"/>
      </w:pPr>
      <w:rPr>
        <w:rFonts w:hint="eastAsia"/>
      </w:rPr>
    </w:lvl>
  </w:abstractNum>
  <w:abstractNum w:abstractNumId="11" w15:restartNumberingAfterBreak="0">
    <w:nsid w:val="32F04FB2"/>
    <w:multiLevelType w:val="multilevel"/>
    <w:tmpl w:val="32F04FB2"/>
    <w:lvl w:ilvl="0">
      <w:start w:val="1"/>
      <w:numFmt w:val="lowerLetter"/>
      <w:pStyle w:val="af4"/>
      <w:lvlText w:val="%1"/>
      <w:lvlJc w:val="left"/>
      <w:pPr>
        <w:tabs>
          <w:tab w:val="left" w:pos="539"/>
        </w:tabs>
        <w:ind w:left="539" w:hanging="119"/>
      </w:pPr>
      <w:rPr>
        <w:rFonts w:hint="eastAsia"/>
        <w:caps w:val="0"/>
        <w:strike w:val="0"/>
        <w:dstrike w:val="0"/>
        <w:vanish w:val="0"/>
        <w:vertAlign w:val="superscript"/>
      </w:rPr>
    </w:lvl>
    <w:lvl w:ilvl="1">
      <w:start w:val="1"/>
      <w:numFmt w:val="lowerLetter"/>
      <w:lvlText w:val="%2)"/>
      <w:lvlJc w:val="left"/>
      <w:pPr>
        <w:ind w:left="1040" w:hanging="420"/>
      </w:pPr>
      <w:rPr>
        <w:rFonts w:hint="eastAsia"/>
      </w:rPr>
    </w:lvl>
    <w:lvl w:ilvl="2">
      <w:start w:val="1"/>
      <w:numFmt w:val="lowerRoman"/>
      <w:lvlText w:val="%3."/>
      <w:lvlJc w:val="right"/>
      <w:pPr>
        <w:ind w:left="1460" w:hanging="420"/>
      </w:pPr>
      <w:rPr>
        <w:rFonts w:hint="eastAsia"/>
      </w:rPr>
    </w:lvl>
    <w:lvl w:ilvl="3">
      <w:start w:val="1"/>
      <w:numFmt w:val="decimal"/>
      <w:lvlText w:val="%4."/>
      <w:lvlJc w:val="left"/>
      <w:pPr>
        <w:ind w:left="1880" w:hanging="420"/>
      </w:pPr>
      <w:rPr>
        <w:rFonts w:hint="eastAsia"/>
      </w:rPr>
    </w:lvl>
    <w:lvl w:ilvl="4">
      <w:start w:val="1"/>
      <w:numFmt w:val="lowerLetter"/>
      <w:lvlText w:val="%5)"/>
      <w:lvlJc w:val="left"/>
      <w:pPr>
        <w:ind w:left="2300" w:hanging="420"/>
      </w:pPr>
      <w:rPr>
        <w:rFonts w:hint="eastAsia"/>
      </w:rPr>
    </w:lvl>
    <w:lvl w:ilvl="5">
      <w:start w:val="1"/>
      <w:numFmt w:val="lowerRoman"/>
      <w:lvlText w:val="%6."/>
      <w:lvlJc w:val="right"/>
      <w:pPr>
        <w:ind w:left="2720" w:hanging="420"/>
      </w:pPr>
      <w:rPr>
        <w:rFonts w:hint="eastAsia"/>
      </w:rPr>
    </w:lvl>
    <w:lvl w:ilvl="6">
      <w:start w:val="1"/>
      <w:numFmt w:val="decimal"/>
      <w:lvlText w:val="%7."/>
      <w:lvlJc w:val="left"/>
      <w:pPr>
        <w:ind w:left="3140" w:hanging="420"/>
      </w:pPr>
      <w:rPr>
        <w:rFonts w:hint="eastAsia"/>
      </w:rPr>
    </w:lvl>
    <w:lvl w:ilvl="7">
      <w:start w:val="1"/>
      <w:numFmt w:val="lowerLetter"/>
      <w:lvlText w:val="%8)"/>
      <w:lvlJc w:val="left"/>
      <w:pPr>
        <w:ind w:left="3560" w:hanging="420"/>
      </w:pPr>
      <w:rPr>
        <w:rFonts w:hint="eastAsia"/>
      </w:rPr>
    </w:lvl>
    <w:lvl w:ilvl="8">
      <w:start w:val="1"/>
      <w:numFmt w:val="lowerRoman"/>
      <w:lvlText w:val="%9."/>
      <w:lvlJc w:val="right"/>
      <w:pPr>
        <w:ind w:left="3980" w:hanging="420"/>
      </w:pPr>
      <w:rPr>
        <w:rFonts w:hint="eastAsia"/>
      </w:rPr>
    </w:lvl>
  </w:abstractNum>
  <w:abstractNum w:abstractNumId="12" w15:restartNumberingAfterBreak="0">
    <w:nsid w:val="44C50F90"/>
    <w:multiLevelType w:val="multilevel"/>
    <w:tmpl w:val="44C50F90"/>
    <w:lvl w:ilvl="0">
      <w:start w:val="1"/>
      <w:numFmt w:val="lowerLetter"/>
      <w:pStyle w:val="af5"/>
      <w:lvlText w:val="%1)"/>
      <w:lvlJc w:val="left"/>
      <w:pPr>
        <w:tabs>
          <w:tab w:val="left" w:pos="851"/>
        </w:tabs>
        <w:ind w:left="851" w:hanging="426"/>
      </w:pPr>
      <w:rPr>
        <w:rFonts w:ascii="宋体" w:eastAsia="宋体" w:hAnsi="Times New Roman" w:hint="eastAsia"/>
        <w:sz w:val="21"/>
      </w:rPr>
    </w:lvl>
    <w:lvl w:ilvl="1">
      <w:start w:val="1"/>
      <w:numFmt w:val="decimal"/>
      <w:pStyle w:val="af6"/>
      <w:lvlText w:val="%2)"/>
      <w:lvlJc w:val="left"/>
      <w:pPr>
        <w:tabs>
          <w:tab w:val="left" w:pos="1276"/>
        </w:tabs>
        <w:ind w:left="1276" w:hanging="425"/>
      </w:pPr>
      <w:rPr>
        <w:rFonts w:ascii="宋体" w:eastAsia="宋体" w:hAnsi="Times New Roman" w:hint="eastAsia"/>
        <w:sz w:val="21"/>
      </w:rPr>
    </w:lvl>
    <w:lvl w:ilvl="2">
      <w:start w:val="1"/>
      <w:numFmt w:val="decimal"/>
      <w:pStyle w:val="af7"/>
      <w:lvlText w:val="(%3)"/>
      <w:lvlJc w:val="left"/>
      <w:pPr>
        <w:ind w:left="1701" w:hanging="425"/>
      </w:pPr>
      <w:rPr>
        <w:rFonts w:ascii="宋体" w:eastAsia="宋体" w:hAnsi="Times New Roman" w:hint="eastAsia"/>
        <w:sz w:val="21"/>
      </w:rPr>
    </w:lvl>
    <w:lvl w:ilvl="3">
      <w:start w:val="1"/>
      <w:numFmt w:val="decimal"/>
      <w:lvlText w:val="%4."/>
      <w:lvlJc w:val="left"/>
      <w:pPr>
        <w:tabs>
          <w:tab w:val="left" w:pos="2100"/>
        </w:tabs>
        <w:ind w:left="2099" w:hanging="419"/>
      </w:pPr>
      <w:rPr>
        <w:rFonts w:hint="eastAsia"/>
      </w:rPr>
    </w:lvl>
    <w:lvl w:ilvl="4">
      <w:start w:val="1"/>
      <w:numFmt w:val="lowerLetter"/>
      <w:lvlText w:val="%5)"/>
      <w:lvlJc w:val="left"/>
      <w:pPr>
        <w:tabs>
          <w:tab w:val="left" w:pos="2520"/>
        </w:tabs>
        <w:ind w:left="2519" w:hanging="419"/>
      </w:pPr>
      <w:rPr>
        <w:rFonts w:hint="eastAsia"/>
      </w:rPr>
    </w:lvl>
    <w:lvl w:ilvl="5">
      <w:start w:val="1"/>
      <w:numFmt w:val="lowerRoman"/>
      <w:lvlText w:val="%6."/>
      <w:lvlJc w:val="right"/>
      <w:pPr>
        <w:tabs>
          <w:tab w:val="left" w:pos="2940"/>
        </w:tabs>
        <w:ind w:left="2939" w:hanging="419"/>
      </w:pPr>
      <w:rPr>
        <w:rFonts w:hint="eastAsia"/>
      </w:rPr>
    </w:lvl>
    <w:lvl w:ilvl="6">
      <w:start w:val="1"/>
      <w:numFmt w:val="decimal"/>
      <w:lvlText w:val="%7."/>
      <w:lvlJc w:val="left"/>
      <w:pPr>
        <w:tabs>
          <w:tab w:val="left" w:pos="3360"/>
        </w:tabs>
        <w:ind w:left="3359" w:hanging="419"/>
      </w:pPr>
      <w:rPr>
        <w:rFonts w:hint="eastAsia"/>
      </w:rPr>
    </w:lvl>
    <w:lvl w:ilvl="7">
      <w:start w:val="1"/>
      <w:numFmt w:val="lowerLetter"/>
      <w:lvlText w:val="%8)"/>
      <w:lvlJc w:val="left"/>
      <w:pPr>
        <w:tabs>
          <w:tab w:val="left" w:pos="3780"/>
        </w:tabs>
        <w:ind w:left="3779" w:hanging="419"/>
      </w:pPr>
      <w:rPr>
        <w:rFonts w:hint="eastAsia"/>
      </w:rPr>
    </w:lvl>
    <w:lvl w:ilvl="8">
      <w:start w:val="1"/>
      <w:numFmt w:val="lowerRoman"/>
      <w:lvlText w:val="%9."/>
      <w:lvlJc w:val="right"/>
      <w:pPr>
        <w:tabs>
          <w:tab w:val="left" w:pos="4200"/>
        </w:tabs>
        <w:ind w:left="4199" w:hanging="419"/>
      </w:pPr>
      <w:rPr>
        <w:rFonts w:hint="eastAsia"/>
      </w:rPr>
    </w:lvl>
  </w:abstractNum>
  <w:abstractNum w:abstractNumId="13" w15:restartNumberingAfterBreak="0">
    <w:nsid w:val="48802D1C"/>
    <w:multiLevelType w:val="multilevel"/>
    <w:tmpl w:val="48802D1C"/>
    <w:lvl w:ilvl="0">
      <w:start w:val="1"/>
      <w:numFmt w:val="upperLetter"/>
      <w:pStyle w:val="af8"/>
      <w:lvlText w:val="%1"/>
      <w:lvlJc w:val="left"/>
      <w:pPr>
        <w:ind w:left="420" w:hanging="420"/>
      </w:pPr>
      <w:rPr>
        <w:rFonts w:hint="eastAsia"/>
      </w:rPr>
    </w:lvl>
    <w:lvl w:ilvl="1">
      <w:start w:val="1"/>
      <w:numFmt w:val="decimal"/>
      <w:pStyle w:val="af9"/>
      <w:suff w:val="space"/>
      <w:lvlText w:val="图%1.%2"/>
      <w:lvlJc w:val="center"/>
      <w:pPr>
        <w:ind w:left="0" w:firstLine="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14" w15:restartNumberingAfterBreak="0">
    <w:nsid w:val="4B733A5F"/>
    <w:multiLevelType w:val="multilevel"/>
    <w:tmpl w:val="4B733A5F"/>
    <w:lvl w:ilvl="0">
      <w:start w:val="1"/>
      <w:numFmt w:val="decimal"/>
      <w:pStyle w:val="afa"/>
      <w:suff w:val="nothing"/>
      <w:lvlText w:val="示例%1："/>
      <w:lvlJc w:val="left"/>
      <w:pPr>
        <w:ind w:left="0" w:firstLine="363"/>
      </w:pPr>
      <w:rPr>
        <w:rFonts w:ascii="黑体" w:eastAsia="黑体" w:hint="eastAsia"/>
        <w:b w:val="0"/>
        <w:i w:val="0"/>
        <w:sz w:val="18"/>
      </w:rPr>
    </w:lvl>
    <w:lvl w:ilvl="1">
      <w:start w:val="1"/>
      <w:numFmt w:val="none"/>
      <w:suff w:val="space"/>
      <w:lvlText w:val=""/>
      <w:lvlJc w:val="left"/>
      <w:pPr>
        <w:ind w:left="0" w:firstLine="0"/>
      </w:pPr>
      <w:rPr>
        <w:rFonts w:hint="eastAsia"/>
      </w:rPr>
    </w:lvl>
    <w:lvl w:ilvl="2">
      <w:start w:val="1"/>
      <w:numFmt w:val="decimal"/>
      <w:suff w:val="space"/>
      <w:lvlText w:val="2.2.%3"/>
      <w:lvlJc w:val="left"/>
      <w:pPr>
        <w:ind w:left="0" w:firstLine="0"/>
      </w:pPr>
      <w:rPr>
        <w:rFonts w:hint="eastAsia"/>
      </w:rPr>
    </w:lvl>
    <w:lvl w:ilvl="3">
      <w:start w:val="1"/>
      <w:numFmt w:val="decimal"/>
      <w:lvlText w:val="%4."/>
      <w:lvlJc w:val="left"/>
      <w:pPr>
        <w:tabs>
          <w:tab w:val="left" w:pos="0"/>
        </w:tabs>
        <w:ind w:left="992" w:hanging="629"/>
      </w:pPr>
      <w:rPr>
        <w:rFonts w:hint="eastAsia"/>
      </w:rPr>
    </w:lvl>
    <w:lvl w:ilvl="4">
      <w:start w:val="1"/>
      <w:numFmt w:val="lowerLetter"/>
      <w:lvlText w:val="%5)"/>
      <w:lvlJc w:val="left"/>
      <w:pPr>
        <w:tabs>
          <w:tab w:val="left" w:pos="0"/>
        </w:tabs>
        <w:ind w:left="992" w:hanging="629"/>
      </w:pPr>
      <w:rPr>
        <w:rFonts w:hint="eastAsia"/>
      </w:rPr>
    </w:lvl>
    <w:lvl w:ilvl="5">
      <w:start w:val="1"/>
      <w:numFmt w:val="lowerRoman"/>
      <w:lvlText w:val="%6."/>
      <w:lvlJc w:val="right"/>
      <w:pPr>
        <w:tabs>
          <w:tab w:val="left" w:pos="0"/>
        </w:tabs>
        <w:ind w:left="992" w:hanging="629"/>
      </w:pPr>
      <w:rPr>
        <w:rFonts w:hint="eastAsia"/>
      </w:rPr>
    </w:lvl>
    <w:lvl w:ilvl="6">
      <w:start w:val="1"/>
      <w:numFmt w:val="decimal"/>
      <w:lvlText w:val="%7."/>
      <w:lvlJc w:val="left"/>
      <w:pPr>
        <w:tabs>
          <w:tab w:val="left" w:pos="0"/>
        </w:tabs>
        <w:ind w:left="992" w:hanging="629"/>
      </w:pPr>
      <w:rPr>
        <w:rFonts w:hint="eastAsia"/>
      </w:rPr>
    </w:lvl>
    <w:lvl w:ilvl="7">
      <w:start w:val="1"/>
      <w:numFmt w:val="lowerLetter"/>
      <w:lvlText w:val="%8)"/>
      <w:lvlJc w:val="left"/>
      <w:pPr>
        <w:tabs>
          <w:tab w:val="left" w:pos="0"/>
        </w:tabs>
        <w:ind w:left="992" w:hanging="629"/>
      </w:pPr>
      <w:rPr>
        <w:rFonts w:hint="eastAsia"/>
      </w:rPr>
    </w:lvl>
    <w:lvl w:ilvl="8">
      <w:start w:val="1"/>
      <w:numFmt w:val="lowerRoman"/>
      <w:lvlText w:val="%9."/>
      <w:lvlJc w:val="right"/>
      <w:pPr>
        <w:tabs>
          <w:tab w:val="left" w:pos="0"/>
        </w:tabs>
        <w:ind w:left="992" w:hanging="629"/>
      </w:pPr>
      <w:rPr>
        <w:rFonts w:hint="eastAsia"/>
      </w:rPr>
    </w:lvl>
  </w:abstractNum>
  <w:abstractNum w:abstractNumId="15" w15:restartNumberingAfterBreak="0">
    <w:nsid w:val="4E5D0534"/>
    <w:multiLevelType w:val="multilevel"/>
    <w:tmpl w:val="4E5D0534"/>
    <w:lvl w:ilvl="0">
      <w:start w:val="1"/>
      <w:numFmt w:val="decimal"/>
      <w:pStyle w:val="afb"/>
      <w:suff w:val="nothing"/>
      <w:lvlText w:val="Figure %1　"/>
      <w:lvlJc w:val="left"/>
      <w:pPr>
        <w:ind w:left="0" w:firstLine="0"/>
      </w:pPr>
    </w:lvl>
    <w:lvl w:ilvl="1">
      <w:start w:val="1"/>
      <w:numFmt w:val="decimal"/>
      <w:suff w:val="nothing"/>
      <w:lvlText w:val="%1%2　"/>
      <w:lvlJc w:val="left"/>
      <w:pPr>
        <w:ind w:left="0" w:firstLine="0"/>
      </w:pPr>
    </w:lvl>
    <w:lvl w:ilvl="2">
      <w:start w:val="1"/>
      <w:numFmt w:val="decimal"/>
      <w:suff w:val="nothing"/>
      <w:lvlText w:val="%1%2.%3　"/>
      <w:lvlJc w:val="left"/>
      <w:pPr>
        <w:ind w:left="0" w:firstLine="0"/>
      </w:pPr>
    </w:lvl>
    <w:lvl w:ilvl="3">
      <w:start w:val="1"/>
      <w:numFmt w:val="decimal"/>
      <w:suff w:val="nothing"/>
      <w:lvlText w:val="%1%2.%3.%4　"/>
      <w:lvlJc w:val="left"/>
      <w:pPr>
        <w:ind w:left="0" w:firstLine="0"/>
      </w:pPr>
    </w:lvl>
    <w:lvl w:ilvl="4">
      <w:start w:val="1"/>
      <w:numFmt w:val="decimal"/>
      <w:suff w:val="nothing"/>
      <w:lvlText w:val="%1%2.%3.%4.%5　"/>
      <w:lvlJc w:val="left"/>
      <w:pPr>
        <w:ind w:left="0" w:firstLine="0"/>
      </w:pPr>
    </w:lvl>
    <w:lvl w:ilvl="5">
      <w:start w:val="1"/>
      <w:numFmt w:val="decimal"/>
      <w:suff w:val="nothing"/>
      <w:lvlText w:val="%1%2.%3.%4.%5.%6　"/>
      <w:lvlJc w:val="left"/>
      <w:pPr>
        <w:ind w:left="0" w:firstLine="0"/>
      </w:pPr>
    </w:lvl>
    <w:lvl w:ilvl="6">
      <w:start w:val="1"/>
      <w:numFmt w:val="decimal"/>
      <w:suff w:val="nothing"/>
      <w:lvlText w:val="%1%2.%3.%4.%5.%6.%7　"/>
      <w:lvlJc w:val="left"/>
      <w:pPr>
        <w:ind w:left="0" w:firstLine="0"/>
      </w:pPr>
    </w:lvl>
    <w:lvl w:ilvl="7">
      <w:start w:val="1"/>
      <w:numFmt w:val="decimal"/>
      <w:lvlText w:val="%1.%2.%3.%4.%5.%6.%7.%8"/>
      <w:lvlJc w:val="left"/>
      <w:pPr>
        <w:tabs>
          <w:tab w:val="left" w:pos="4348"/>
        </w:tabs>
        <w:ind w:left="3969" w:hanging="1418"/>
      </w:pPr>
    </w:lvl>
    <w:lvl w:ilvl="8">
      <w:start w:val="1"/>
      <w:numFmt w:val="decimal"/>
      <w:lvlText w:val="%1.%2.%3.%4.%5.%6.%7.%8.%9"/>
      <w:lvlJc w:val="left"/>
      <w:pPr>
        <w:tabs>
          <w:tab w:val="left" w:pos="4774"/>
        </w:tabs>
        <w:ind w:left="4677" w:hanging="1701"/>
      </w:pPr>
    </w:lvl>
  </w:abstractNum>
  <w:abstractNum w:abstractNumId="16" w15:restartNumberingAfterBreak="0">
    <w:nsid w:val="54632751"/>
    <w:multiLevelType w:val="multilevel"/>
    <w:tmpl w:val="54632751"/>
    <w:lvl w:ilvl="0">
      <w:start w:val="1"/>
      <w:numFmt w:val="none"/>
      <w:pStyle w:val="afc"/>
      <w:suff w:val="nothing"/>
      <w:lvlText w:val="——"/>
      <w:lvlJc w:val="left"/>
      <w:pPr>
        <w:ind w:left="1588" w:firstLine="0"/>
      </w:pPr>
    </w:lvl>
    <w:lvl w:ilvl="1">
      <w:start w:val="1"/>
      <w:numFmt w:val="decimal"/>
      <w:suff w:val="nothing"/>
      <w:lvlText w:val="%1.%2　"/>
      <w:lvlJc w:val="left"/>
      <w:pPr>
        <w:ind w:left="1588" w:firstLine="0"/>
      </w:pPr>
    </w:lvl>
    <w:lvl w:ilvl="2">
      <w:start w:val="1"/>
      <w:numFmt w:val="decimal"/>
      <w:suff w:val="nothing"/>
      <w:lvlText w:val="%1.%2.%3　"/>
      <w:lvlJc w:val="left"/>
      <w:pPr>
        <w:ind w:left="1588" w:firstLine="0"/>
      </w:pPr>
    </w:lvl>
    <w:lvl w:ilvl="3">
      <w:start w:val="1"/>
      <w:numFmt w:val="decimal"/>
      <w:suff w:val="nothing"/>
      <w:lvlText w:val="%1.%2.%3.%4　"/>
      <w:lvlJc w:val="left"/>
      <w:pPr>
        <w:ind w:left="1588" w:firstLine="0"/>
      </w:pPr>
    </w:lvl>
    <w:lvl w:ilvl="4">
      <w:start w:val="1"/>
      <w:numFmt w:val="decimal"/>
      <w:suff w:val="nothing"/>
      <w:lvlText w:val="%1.%2.%3.%4.%5　"/>
      <w:lvlJc w:val="left"/>
      <w:pPr>
        <w:ind w:left="1588" w:firstLine="0"/>
      </w:pPr>
    </w:lvl>
    <w:lvl w:ilvl="5">
      <w:start w:val="1"/>
      <w:numFmt w:val="decimal"/>
      <w:suff w:val="nothing"/>
      <w:lvlText w:val="%1.%2.%3.%4.%5.%6　"/>
      <w:lvlJc w:val="left"/>
      <w:pPr>
        <w:ind w:left="1588" w:firstLine="0"/>
      </w:pPr>
    </w:lvl>
    <w:lvl w:ilvl="6">
      <w:start w:val="1"/>
      <w:numFmt w:val="decimal"/>
      <w:suff w:val="nothing"/>
      <w:lvlText w:val="%1.%2.%3.%4.%5.%6.%7　"/>
      <w:lvlJc w:val="left"/>
      <w:pPr>
        <w:ind w:left="1588" w:firstLine="0"/>
      </w:pPr>
    </w:lvl>
    <w:lvl w:ilvl="7">
      <w:start w:val="1"/>
      <w:numFmt w:val="decimal"/>
      <w:lvlText w:val="%1.%2.%3.%4.%5.%6.%7.%8"/>
      <w:lvlJc w:val="left"/>
      <w:pPr>
        <w:tabs>
          <w:tab w:val="left" w:pos="5982"/>
        </w:tabs>
        <w:ind w:left="5982" w:hanging="1418"/>
      </w:pPr>
    </w:lvl>
    <w:lvl w:ilvl="8">
      <w:start w:val="1"/>
      <w:numFmt w:val="decimal"/>
      <w:lvlText w:val="%1.%2.%3.%4.%5.%6.%7.%8.%9"/>
      <w:lvlJc w:val="left"/>
      <w:pPr>
        <w:tabs>
          <w:tab w:val="left" w:pos="6690"/>
        </w:tabs>
        <w:ind w:left="6690" w:hanging="1700"/>
      </w:pPr>
    </w:lvl>
  </w:abstractNum>
  <w:abstractNum w:abstractNumId="17" w15:restartNumberingAfterBreak="0">
    <w:nsid w:val="557C2AF5"/>
    <w:multiLevelType w:val="multilevel"/>
    <w:tmpl w:val="557C2AF5"/>
    <w:lvl w:ilvl="0">
      <w:start w:val="1"/>
      <w:numFmt w:val="decimal"/>
      <w:pStyle w:val="afd"/>
      <w:suff w:val="nothing"/>
      <w:lvlText w:val="图%1　"/>
      <w:lvlJc w:val="left"/>
      <w:pPr>
        <w:ind w:left="0" w:firstLine="0"/>
      </w:pPr>
    </w:lvl>
    <w:lvl w:ilvl="1">
      <w:start w:val="1"/>
      <w:numFmt w:val="decimal"/>
      <w:suff w:val="nothing"/>
      <w:lvlText w:val="%1%2　"/>
      <w:lvlJc w:val="left"/>
      <w:pPr>
        <w:ind w:left="0" w:firstLine="0"/>
      </w:pPr>
    </w:lvl>
    <w:lvl w:ilvl="2">
      <w:start w:val="1"/>
      <w:numFmt w:val="decimal"/>
      <w:suff w:val="nothing"/>
      <w:lvlText w:val="%1%2.%3　"/>
      <w:lvlJc w:val="left"/>
      <w:pPr>
        <w:ind w:left="0" w:firstLine="0"/>
      </w:pPr>
    </w:lvl>
    <w:lvl w:ilvl="3">
      <w:start w:val="1"/>
      <w:numFmt w:val="decimal"/>
      <w:suff w:val="nothing"/>
      <w:lvlText w:val="%1%2.%3.%4　"/>
      <w:lvlJc w:val="left"/>
      <w:pPr>
        <w:ind w:left="0" w:firstLine="0"/>
      </w:pPr>
    </w:lvl>
    <w:lvl w:ilvl="4">
      <w:start w:val="1"/>
      <w:numFmt w:val="decimal"/>
      <w:suff w:val="nothing"/>
      <w:lvlText w:val="%1%2.%3.%4.%5　"/>
      <w:lvlJc w:val="left"/>
      <w:pPr>
        <w:ind w:left="0" w:firstLine="0"/>
      </w:pPr>
    </w:lvl>
    <w:lvl w:ilvl="5">
      <w:start w:val="1"/>
      <w:numFmt w:val="decimal"/>
      <w:suff w:val="nothing"/>
      <w:lvlText w:val="%1%2.%3.%4.%5.%6　"/>
      <w:lvlJc w:val="left"/>
      <w:pPr>
        <w:ind w:left="0" w:firstLine="0"/>
      </w:pPr>
    </w:lvl>
    <w:lvl w:ilvl="6">
      <w:start w:val="1"/>
      <w:numFmt w:val="decimal"/>
      <w:suff w:val="nothing"/>
      <w:lvlText w:val="%1%2.%3.%4.%5.%6.%7　"/>
      <w:lvlJc w:val="left"/>
      <w:pPr>
        <w:ind w:left="0" w:firstLine="0"/>
      </w:pPr>
    </w:lvl>
    <w:lvl w:ilvl="7">
      <w:start w:val="1"/>
      <w:numFmt w:val="decimal"/>
      <w:lvlText w:val="%1.%2.%3.%4.%5.%6.%7.%8"/>
      <w:lvlJc w:val="left"/>
      <w:pPr>
        <w:tabs>
          <w:tab w:val="left" w:pos="4348"/>
        </w:tabs>
        <w:ind w:left="3969" w:hanging="1418"/>
      </w:pPr>
    </w:lvl>
    <w:lvl w:ilvl="8">
      <w:start w:val="1"/>
      <w:numFmt w:val="decimal"/>
      <w:lvlText w:val="%1.%2.%3.%4.%5.%6.%7.%8.%9"/>
      <w:lvlJc w:val="left"/>
      <w:pPr>
        <w:tabs>
          <w:tab w:val="left" w:pos="4774"/>
        </w:tabs>
        <w:ind w:left="4677" w:hanging="1701"/>
      </w:pPr>
    </w:lvl>
  </w:abstractNum>
  <w:abstractNum w:abstractNumId="18" w15:restartNumberingAfterBreak="0">
    <w:nsid w:val="5603797C"/>
    <w:multiLevelType w:val="multilevel"/>
    <w:tmpl w:val="5603797C"/>
    <w:lvl w:ilvl="0">
      <w:start w:val="1"/>
      <w:numFmt w:val="upperLetter"/>
      <w:pStyle w:val="afe"/>
      <w:suff w:val="space"/>
      <w:lvlText w:val="%1"/>
      <w:lvlJc w:val="left"/>
      <w:pPr>
        <w:ind w:left="425" w:hanging="425"/>
      </w:pPr>
      <w:rPr>
        <w:rFonts w:hint="eastAsia"/>
      </w:rPr>
    </w:lvl>
    <w:lvl w:ilvl="1">
      <w:start w:val="1"/>
      <w:numFmt w:val="decimal"/>
      <w:pStyle w:val="aff"/>
      <w:suff w:val="space"/>
      <w:lvlText w:val="表%1.%2"/>
      <w:lvlJc w:val="center"/>
      <w:pPr>
        <w:ind w:left="0" w:firstLine="0"/>
      </w:pPr>
      <w:rPr>
        <w:rFonts w:ascii="黑体" w:eastAsia="黑体" w:hint="eastAsia"/>
        <w:sz w:val="21"/>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19" w15:restartNumberingAfterBreak="0">
    <w:nsid w:val="564D2089"/>
    <w:multiLevelType w:val="multilevel"/>
    <w:tmpl w:val="564D2089"/>
    <w:lvl w:ilvl="0">
      <w:start w:val="1"/>
      <w:numFmt w:val="none"/>
      <w:pStyle w:val="aff0"/>
      <w:lvlText w:val="%1注"/>
      <w:lvlJc w:val="left"/>
      <w:pPr>
        <w:tabs>
          <w:tab w:val="left" w:pos="760"/>
        </w:tabs>
        <w:ind w:left="760" w:hanging="284"/>
      </w:p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20" w15:restartNumberingAfterBreak="0">
    <w:nsid w:val="644622F9"/>
    <w:multiLevelType w:val="multilevel"/>
    <w:tmpl w:val="644622F9"/>
    <w:lvl w:ilvl="0">
      <w:start w:val="1"/>
      <w:numFmt w:val="upperRoman"/>
      <w:pStyle w:val="aff1"/>
      <w:lvlText w:val="%1)"/>
      <w:lvlJc w:val="left"/>
      <w:pPr>
        <w:tabs>
          <w:tab w:val="left" w:pos="851"/>
        </w:tabs>
        <w:ind w:left="851" w:hanging="426"/>
      </w:pPr>
      <w:rPr>
        <w:rFonts w:ascii="宋体" w:eastAsia="宋体" w:hAnsi="Times New Roman" w:hint="eastAsia"/>
        <w:sz w:val="21"/>
      </w:rPr>
    </w:lvl>
    <w:lvl w:ilvl="1">
      <w:start w:val="1"/>
      <w:numFmt w:val="lowerLetter"/>
      <w:lvlText w:val="%2)"/>
      <w:lvlJc w:val="left"/>
      <w:pPr>
        <w:tabs>
          <w:tab w:val="left" w:pos="1310"/>
        </w:tabs>
        <w:ind w:left="1310" w:hanging="420"/>
      </w:pPr>
      <w:rPr>
        <w:rFonts w:hint="eastAsia"/>
      </w:rPr>
    </w:lvl>
    <w:lvl w:ilvl="2">
      <w:start w:val="1"/>
      <w:numFmt w:val="lowerRoman"/>
      <w:lvlText w:val="%3."/>
      <w:lvlJc w:val="right"/>
      <w:pPr>
        <w:tabs>
          <w:tab w:val="left" w:pos="1730"/>
        </w:tabs>
        <w:ind w:left="1730" w:hanging="420"/>
      </w:pPr>
      <w:rPr>
        <w:rFonts w:hint="eastAsia"/>
      </w:rPr>
    </w:lvl>
    <w:lvl w:ilvl="3">
      <w:start w:val="1"/>
      <w:numFmt w:val="decimal"/>
      <w:lvlText w:val="%4."/>
      <w:lvlJc w:val="left"/>
      <w:pPr>
        <w:tabs>
          <w:tab w:val="left" w:pos="2150"/>
        </w:tabs>
        <w:ind w:left="2150" w:hanging="420"/>
      </w:pPr>
      <w:rPr>
        <w:rFonts w:hint="eastAsia"/>
      </w:rPr>
    </w:lvl>
    <w:lvl w:ilvl="4">
      <w:start w:val="1"/>
      <w:numFmt w:val="lowerLetter"/>
      <w:lvlText w:val="%5)"/>
      <w:lvlJc w:val="left"/>
      <w:pPr>
        <w:tabs>
          <w:tab w:val="left" w:pos="2570"/>
        </w:tabs>
        <w:ind w:left="2570" w:hanging="420"/>
      </w:pPr>
      <w:rPr>
        <w:rFonts w:hint="eastAsia"/>
      </w:rPr>
    </w:lvl>
    <w:lvl w:ilvl="5">
      <w:start w:val="1"/>
      <w:numFmt w:val="lowerRoman"/>
      <w:lvlText w:val="%6."/>
      <w:lvlJc w:val="right"/>
      <w:pPr>
        <w:tabs>
          <w:tab w:val="left" w:pos="2990"/>
        </w:tabs>
        <w:ind w:left="2990" w:hanging="420"/>
      </w:pPr>
      <w:rPr>
        <w:rFonts w:hint="eastAsia"/>
      </w:rPr>
    </w:lvl>
    <w:lvl w:ilvl="6">
      <w:start w:val="1"/>
      <w:numFmt w:val="decimal"/>
      <w:lvlText w:val="%7."/>
      <w:lvlJc w:val="left"/>
      <w:pPr>
        <w:tabs>
          <w:tab w:val="left" w:pos="3410"/>
        </w:tabs>
        <w:ind w:left="3410" w:hanging="420"/>
      </w:pPr>
      <w:rPr>
        <w:rFonts w:hint="eastAsia"/>
      </w:rPr>
    </w:lvl>
    <w:lvl w:ilvl="7">
      <w:start w:val="1"/>
      <w:numFmt w:val="lowerLetter"/>
      <w:lvlText w:val="%8)"/>
      <w:lvlJc w:val="left"/>
      <w:pPr>
        <w:tabs>
          <w:tab w:val="left" w:pos="3830"/>
        </w:tabs>
        <w:ind w:left="3830" w:hanging="420"/>
      </w:pPr>
      <w:rPr>
        <w:rFonts w:hint="eastAsia"/>
      </w:rPr>
    </w:lvl>
    <w:lvl w:ilvl="8">
      <w:start w:val="1"/>
      <w:numFmt w:val="lowerRoman"/>
      <w:lvlText w:val="%9."/>
      <w:lvlJc w:val="right"/>
      <w:pPr>
        <w:tabs>
          <w:tab w:val="left" w:pos="4250"/>
        </w:tabs>
        <w:ind w:left="4250" w:hanging="420"/>
      </w:pPr>
      <w:rPr>
        <w:rFonts w:hint="eastAsia"/>
      </w:rPr>
    </w:lvl>
  </w:abstractNum>
  <w:abstractNum w:abstractNumId="21" w15:restartNumberingAfterBreak="0">
    <w:nsid w:val="646260FA"/>
    <w:multiLevelType w:val="multilevel"/>
    <w:tmpl w:val="646260FA"/>
    <w:lvl w:ilvl="0">
      <w:start w:val="1"/>
      <w:numFmt w:val="decimal"/>
      <w:pStyle w:val="aff2"/>
      <w:suff w:val="nothing"/>
      <w:lvlText w:val="表%1　"/>
      <w:lvlJc w:val="left"/>
      <w:pPr>
        <w:ind w:left="0" w:firstLine="0"/>
      </w:pPr>
    </w:lvl>
    <w:lvl w:ilvl="1">
      <w:start w:val="1"/>
      <w:numFmt w:val="decimal"/>
      <w:lvlText w:val="%1.%2"/>
      <w:lvlJc w:val="left"/>
      <w:pPr>
        <w:tabs>
          <w:tab w:val="left" w:pos="992"/>
        </w:tabs>
        <w:ind w:left="992" w:hanging="567"/>
      </w:pPr>
    </w:lvl>
    <w:lvl w:ilvl="2">
      <w:start w:val="1"/>
      <w:numFmt w:val="decimal"/>
      <w:lvlText w:val="%1.%2.%3"/>
      <w:lvlJc w:val="left"/>
      <w:pPr>
        <w:tabs>
          <w:tab w:val="left" w:pos="1417"/>
        </w:tabs>
        <w:ind w:left="1417" w:hanging="567"/>
      </w:pPr>
    </w:lvl>
    <w:lvl w:ilvl="3">
      <w:start w:val="1"/>
      <w:numFmt w:val="decimal"/>
      <w:lvlText w:val="%1.%2.%3.%4"/>
      <w:lvlJc w:val="left"/>
      <w:pPr>
        <w:tabs>
          <w:tab w:val="left" w:pos="1984"/>
        </w:tabs>
        <w:ind w:left="1984" w:hanging="708"/>
      </w:pPr>
    </w:lvl>
    <w:lvl w:ilvl="4">
      <w:start w:val="1"/>
      <w:numFmt w:val="decimal"/>
      <w:lvlText w:val="%1.%2.%3.%4.%5"/>
      <w:lvlJc w:val="left"/>
      <w:pPr>
        <w:tabs>
          <w:tab w:val="left" w:pos="2551"/>
        </w:tabs>
        <w:ind w:left="2551" w:hanging="850"/>
      </w:pPr>
    </w:lvl>
    <w:lvl w:ilvl="5">
      <w:start w:val="1"/>
      <w:numFmt w:val="decimal"/>
      <w:lvlText w:val="%1.%2.%3.%4.%5.%6"/>
      <w:lvlJc w:val="left"/>
      <w:pPr>
        <w:tabs>
          <w:tab w:val="left" w:pos="3260"/>
        </w:tabs>
        <w:ind w:left="3260" w:hanging="1134"/>
      </w:pPr>
    </w:lvl>
    <w:lvl w:ilvl="6">
      <w:start w:val="1"/>
      <w:numFmt w:val="decimal"/>
      <w:lvlText w:val="%1.%2.%3.%4.%5.%6.%7"/>
      <w:lvlJc w:val="left"/>
      <w:pPr>
        <w:tabs>
          <w:tab w:val="left" w:pos="3827"/>
        </w:tabs>
        <w:ind w:left="3827" w:hanging="1276"/>
      </w:pPr>
    </w:lvl>
    <w:lvl w:ilvl="7">
      <w:start w:val="1"/>
      <w:numFmt w:val="decimal"/>
      <w:lvlText w:val="%1.%2.%3.%4.%5.%6.%7.%8"/>
      <w:lvlJc w:val="left"/>
      <w:pPr>
        <w:tabs>
          <w:tab w:val="left" w:pos="4394"/>
        </w:tabs>
        <w:ind w:left="4394" w:hanging="1418"/>
      </w:pPr>
    </w:lvl>
    <w:lvl w:ilvl="8">
      <w:start w:val="1"/>
      <w:numFmt w:val="decimal"/>
      <w:lvlText w:val="%1.%2.%3.%4.%5.%6.%7.%8.%9"/>
      <w:lvlJc w:val="left"/>
      <w:pPr>
        <w:tabs>
          <w:tab w:val="left" w:pos="5102"/>
        </w:tabs>
        <w:ind w:left="5102" w:hanging="1700"/>
      </w:pPr>
    </w:lvl>
  </w:abstractNum>
  <w:abstractNum w:abstractNumId="22" w15:restartNumberingAfterBreak="0">
    <w:nsid w:val="654A26C9"/>
    <w:multiLevelType w:val="multilevel"/>
    <w:tmpl w:val="654A26C9"/>
    <w:lvl w:ilvl="0">
      <w:start w:val="1"/>
      <w:numFmt w:val="none"/>
      <w:pStyle w:val="20"/>
      <w:lvlText w:val="──"/>
      <w:lvlJc w:val="left"/>
      <w:pPr>
        <w:ind w:left="851" w:firstLine="0"/>
      </w:pPr>
      <w:rPr>
        <w:rFonts w:ascii="宋体" w:eastAsia="宋体" w:hAnsiTheme="majorHAnsi" w:hint="eastAsia"/>
        <w:b w:val="0"/>
        <w:i w:val="0"/>
        <w:sz w:val="21"/>
      </w:rPr>
    </w:lvl>
    <w:lvl w:ilvl="1">
      <w:start w:val="1"/>
      <w:numFmt w:val="bullet"/>
      <w:lvlText w:val=""/>
      <w:lvlJc w:val="left"/>
      <w:pPr>
        <w:ind w:left="1276" w:hanging="425"/>
      </w:pPr>
      <w:rPr>
        <w:rFonts w:ascii="Wingdings" w:hAnsi="Wingdings" w:hint="default"/>
      </w:rPr>
    </w:lvl>
    <w:lvl w:ilvl="2">
      <w:start w:val="1"/>
      <w:numFmt w:val="bullet"/>
      <w:lvlText w:val=""/>
      <w:lvlJc w:val="left"/>
      <w:pPr>
        <w:ind w:left="1276" w:hanging="236"/>
      </w:pPr>
      <w:rPr>
        <w:rFonts w:ascii="Wingdings" w:hAnsi="Wingdings" w:hint="default"/>
      </w:rPr>
    </w:lvl>
    <w:lvl w:ilvl="3">
      <w:start w:val="1"/>
      <w:numFmt w:val="bullet"/>
      <w:lvlText w:val=""/>
      <w:lvlJc w:val="left"/>
      <w:pPr>
        <w:ind w:left="1880" w:hanging="420"/>
      </w:pPr>
      <w:rPr>
        <w:rFonts w:ascii="Wingdings" w:hAnsi="Wingdings" w:hint="default"/>
      </w:rPr>
    </w:lvl>
    <w:lvl w:ilvl="4">
      <w:start w:val="1"/>
      <w:numFmt w:val="bullet"/>
      <w:lvlText w:val=""/>
      <w:lvlJc w:val="left"/>
      <w:pPr>
        <w:ind w:left="2300" w:hanging="420"/>
      </w:pPr>
      <w:rPr>
        <w:rFonts w:ascii="Wingdings" w:hAnsi="Wingdings" w:hint="default"/>
      </w:rPr>
    </w:lvl>
    <w:lvl w:ilvl="5">
      <w:start w:val="1"/>
      <w:numFmt w:val="bullet"/>
      <w:lvlText w:val=""/>
      <w:lvlJc w:val="left"/>
      <w:pPr>
        <w:ind w:left="2720" w:hanging="420"/>
      </w:pPr>
      <w:rPr>
        <w:rFonts w:ascii="Wingdings" w:hAnsi="Wingdings" w:hint="default"/>
      </w:rPr>
    </w:lvl>
    <w:lvl w:ilvl="6">
      <w:start w:val="1"/>
      <w:numFmt w:val="bullet"/>
      <w:lvlText w:val=""/>
      <w:lvlJc w:val="left"/>
      <w:pPr>
        <w:ind w:left="3140" w:hanging="420"/>
      </w:pPr>
      <w:rPr>
        <w:rFonts w:ascii="Wingdings" w:hAnsi="Wingdings" w:hint="default"/>
      </w:rPr>
    </w:lvl>
    <w:lvl w:ilvl="7">
      <w:start w:val="1"/>
      <w:numFmt w:val="bullet"/>
      <w:lvlText w:val=""/>
      <w:lvlJc w:val="left"/>
      <w:pPr>
        <w:ind w:left="3560" w:hanging="420"/>
      </w:pPr>
      <w:rPr>
        <w:rFonts w:ascii="Wingdings" w:hAnsi="Wingdings" w:hint="default"/>
      </w:rPr>
    </w:lvl>
    <w:lvl w:ilvl="8">
      <w:start w:val="1"/>
      <w:numFmt w:val="bullet"/>
      <w:lvlText w:val=""/>
      <w:lvlJc w:val="left"/>
      <w:pPr>
        <w:ind w:left="3980" w:hanging="420"/>
      </w:pPr>
      <w:rPr>
        <w:rFonts w:ascii="Wingdings" w:hAnsi="Wingdings" w:hint="default"/>
      </w:rPr>
    </w:lvl>
  </w:abstractNum>
  <w:abstractNum w:abstractNumId="23" w15:restartNumberingAfterBreak="0">
    <w:nsid w:val="657D3FBC"/>
    <w:multiLevelType w:val="multilevel"/>
    <w:tmpl w:val="657D3FBC"/>
    <w:lvl w:ilvl="0">
      <w:start w:val="1"/>
      <w:numFmt w:val="upperLetter"/>
      <w:pStyle w:val="aff3"/>
      <w:suff w:val="nothing"/>
      <w:lvlText w:val="附录%1"/>
      <w:lvlJc w:val="left"/>
      <w:pPr>
        <w:ind w:left="4819" w:firstLine="0"/>
      </w:pPr>
      <w:rPr>
        <w:rFonts w:hint="eastAsia"/>
        <w:spacing w:val="100"/>
      </w:rPr>
    </w:lvl>
    <w:lvl w:ilvl="1">
      <w:start w:val="1"/>
      <w:numFmt w:val="decimal"/>
      <w:pStyle w:val="aff4"/>
      <w:suff w:val="nothing"/>
      <w:lvlText w:val="%1.%2　"/>
      <w:lvlJc w:val="left"/>
      <w:pPr>
        <w:ind w:left="1134" w:firstLine="0"/>
      </w:pPr>
      <w:rPr>
        <w:rFonts w:ascii="黑体" w:eastAsia="黑体" w:hint="eastAsia"/>
        <w:b w:val="0"/>
        <w:i w:val="0"/>
        <w:sz w:val="21"/>
      </w:rPr>
    </w:lvl>
    <w:lvl w:ilvl="2">
      <w:start w:val="1"/>
      <w:numFmt w:val="decimal"/>
      <w:pStyle w:val="aff5"/>
      <w:suff w:val="nothing"/>
      <w:lvlText w:val="%1.%2.%3　"/>
      <w:lvlJc w:val="left"/>
      <w:pPr>
        <w:ind w:left="0" w:firstLine="0"/>
      </w:pPr>
      <w:rPr>
        <w:rFonts w:ascii="黑体" w:eastAsia="黑体" w:hint="eastAsia"/>
        <w:b w:val="0"/>
        <w:i w:val="0"/>
        <w:sz w:val="21"/>
      </w:rPr>
    </w:lvl>
    <w:lvl w:ilvl="3">
      <w:start w:val="1"/>
      <w:numFmt w:val="decimal"/>
      <w:pStyle w:val="aff6"/>
      <w:suff w:val="nothing"/>
      <w:lvlText w:val="%1.%2.%3.%4　"/>
      <w:lvlJc w:val="left"/>
      <w:pPr>
        <w:ind w:left="0" w:firstLine="0"/>
      </w:pPr>
      <w:rPr>
        <w:rFonts w:ascii="黑体" w:eastAsia="黑体" w:hint="eastAsia"/>
        <w:b w:val="0"/>
        <w:i w:val="0"/>
        <w:sz w:val="21"/>
      </w:rPr>
    </w:lvl>
    <w:lvl w:ilvl="4">
      <w:start w:val="1"/>
      <w:numFmt w:val="decimal"/>
      <w:pStyle w:val="aff7"/>
      <w:suff w:val="nothing"/>
      <w:lvlText w:val="%1.%2.%3.%4.%5　"/>
      <w:lvlJc w:val="left"/>
      <w:pPr>
        <w:ind w:left="0" w:firstLine="0"/>
      </w:pPr>
      <w:rPr>
        <w:rFonts w:ascii="黑体" w:eastAsia="黑体" w:hint="eastAsia"/>
        <w:b w:val="0"/>
        <w:i w:val="0"/>
        <w:sz w:val="21"/>
      </w:rPr>
    </w:lvl>
    <w:lvl w:ilvl="5">
      <w:start w:val="1"/>
      <w:numFmt w:val="decimal"/>
      <w:pStyle w:val="aff8"/>
      <w:suff w:val="nothing"/>
      <w:lvlText w:val="%1.%2.%3.%4.%5.%6　"/>
      <w:lvlJc w:val="left"/>
      <w:pPr>
        <w:ind w:left="0" w:firstLine="0"/>
      </w:pPr>
      <w:rPr>
        <w:rFonts w:ascii="黑体" w:eastAsia="黑体" w:hint="eastAsia"/>
        <w:b w:val="0"/>
        <w:i w:val="0"/>
        <w:sz w:val="21"/>
      </w:rPr>
    </w:lvl>
    <w:lvl w:ilvl="6">
      <w:start w:val="1"/>
      <w:numFmt w:val="decimal"/>
      <w:suff w:val="nothing"/>
      <w:lvlText w:val="%1.%2.%3.%4.%5.%6.%7　"/>
      <w:lvlJc w:val="left"/>
      <w:pPr>
        <w:ind w:left="0" w:firstLine="0"/>
      </w:pPr>
      <w:rPr>
        <w:rFonts w:hint="eastAsia"/>
      </w:rPr>
    </w:lvl>
    <w:lvl w:ilvl="7">
      <w:start w:val="1"/>
      <w:numFmt w:val="decimal"/>
      <w:lvlText w:val="%1.%2.%3.%4.%5.%6.%7.%8"/>
      <w:lvlJc w:val="left"/>
      <w:pPr>
        <w:tabs>
          <w:tab w:val="left" w:pos="4394"/>
        </w:tabs>
        <w:ind w:left="4394" w:hanging="1418"/>
      </w:pPr>
      <w:rPr>
        <w:rFonts w:hint="eastAsia"/>
      </w:rPr>
    </w:lvl>
    <w:lvl w:ilvl="8">
      <w:start w:val="1"/>
      <w:numFmt w:val="decimal"/>
      <w:lvlText w:val="%1.%2.%3.%4.%5.%6.%7.%8.%9"/>
      <w:lvlJc w:val="left"/>
      <w:pPr>
        <w:tabs>
          <w:tab w:val="left" w:pos="5102"/>
        </w:tabs>
        <w:ind w:left="5102" w:hanging="1700"/>
      </w:pPr>
      <w:rPr>
        <w:rFonts w:hint="eastAsia"/>
      </w:rPr>
    </w:lvl>
  </w:abstractNum>
  <w:abstractNum w:abstractNumId="24" w15:restartNumberingAfterBreak="0">
    <w:nsid w:val="69506ABF"/>
    <w:multiLevelType w:val="multilevel"/>
    <w:tmpl w:val="69506ABF"/>
    <w:lvl w:ilvl="0">
      <w:start w:val="1"/>
      <w:numFmt w:val="bullet"/>
      <w:pStyle w:val="21"/>
      <w:lvlText w:val=""/>
      <w:lvlJc w:val="left"/>
      <w:pPr>
        <w:ind w:left="851" w:firstLine="0"/>
      </w:pPr>
      <w:rPr>
        <w:rFonts w:ascii="Wingdings" w:hAnsi="Wingdings" w:hint="default"/>
        <w:color w:val="auto"/>
      </w:rPr>
    </w:lvl>
    <w:lvl w:ilvl="1">
      <w:start w:val="1"/>
      <w:numFmt w:val="lowerLetter"/>
      <w:lvlText w:val="%2)"/>
      <w:lvlJc w:val="left"/>
      <w:pPr>
        <w:ind w:left="1040" w:hanging="420"/>
      </w:pPr>
      <w:rPr>
        <w:rFonts w:hint="eastAsia"/>
      </w:rPr>
    </w:lvl>
    <w:lvl w:ilvl="2">
      <w:start w:val="1"/>
      <w:numFmt w:val="lowerRoman"/>
      <w:lvlText w:val="%3."/>
      <w:lvlJc w:val="right"/>
      <w:pPr>
        <w:ind w:left="1460" w:hanging="420"/>
      </w:pPr>
      <w:rPr>
        <w:rFonts w:hint="eastAsia"/>
      </w:rPr>
    </w:lvl>
    <w:lvl w:ilvl="3">
      <w:start w:val="1"/>
      <w:numFmt w:val="decimal"/>
      <w:lvlText w:val="%4."/>
      <w:lvlJc w:val="left"/>
      <w:pPr>
        <w:ind w:left="1880" w:hanging="420"/>
      </w:pPr>
      <w:rPr>
        <w:rFonts w:hint="eastAsia"/>
      </w:rPr>
    </w:lvl>
    <w:lvl w:ilvl="4">
      <w:start w:val="1"/>
      <w:numFmt w:val="lowerLetter"/>
      <w:lvlText w:val="%5)"/>
      <w:lvlJc w:val="left"/>
      <w:pPr>
        <w:ind w:left="2300" w:hanging="420"/>
      </w:pPr>
      <w:rPr>
        <w:rFonts w:hint="eastAsia"/>
      </w:rPr>
    </w:lvl>
    <w:lvl w:ilvl="5">
      <w:start w:val="1"/>
      <w:numFmt w:val="lowerRoman"/>
      <w:lvlText w:val="%6."/>
      <w:lvlJc w:val="right"/>
      <w:pPr>
        <w:ind w:left="2720" w:hanging="420"/>
      </w:pPr>
      <w:rPr>
        <w:rFonts w:hint="eastAsia"/>
      </w:rPr>
    </w:lvl>
    <w:lvl w:ilvl="6">
      <w:start w:val="1"/>
      <w:numFmt w:val="decimal"/>
      <w:lvlText w:val="%7."/>
      <w:lvlJc w:val="left"/>
      <w:pPr>
        <w:ind w:left="3140" w:hanging="420"/>
      </w:pPr>
      <w:rPr>
        <w:rFonts w:hint="eastAsia"/>
      </w:rPr>
    </w:lvl>
    <w:lvl w:ilvl="7">
      <w:start w:val="1"/>
      <w:numFmt w:val="lowerLetter"/>
      <w:lvlText w:val="%8)"/>
      <w:lvlJc w:val="left"/>
      <w:pPr>
        <w:ind w:left="3560" w:hanging="420"/>
      </w:pPr>
      <w:rPr>
        <w:rFonts w:hint="eastAsia"/>
      </w:rPr>
    </w:lvl>
    <w:lvl w:ilvl="8">
      <w:start w:val="1"/>
      <w:numFmt w:val="lowerRoman"/>
      <w:lvlText w:val="%9."/>
      <w:lvlJc w:val="right"/>
      <w:pPr>
        <w:ind w:left="3980" w:hanging="420"/>
      </w:pPr>
      <w:rPr>
        <w:rFonts w:hint="eastAsia"/>
      </w:rPr>
    </w:lvl>
  </w:abstractNum>
  <w:abstractNum w:abstractNumId="25" w15:restartNumberingAfterBreak="0">
    <w:nsid w:val="6CA41985"/>
    <w:multiLevelType w:val="multilevel"/>
    <w:tmpl w:val="6CA41985"/>
    <w:lvl w:ilvl="0">
      <w:start w:val="1"/>
      <w:numFmt w:val="decimal"/>
      <w:pStyle w:val="aff9"/>
      <w:lvlText w:val="%1)"/>
      <w:lvlJc w:val="left"/>
      <w:pPr>
        <w:tabs>
          <w:tab w:val="left" w:pos="823"/>
        </w:tabs>
        <w:ind w:left="823" w:hanging="420"/>
      </w:p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26" w15:restartNumberingAfterBreak="0">
    <w:nsid w:val="6CE42AC1"/>
    <w:multiLevelType w:val="multilevel"/>
    <w:tmpl w:val="6CE42AC1"/>
    <w:lvl w:ilvl="0">
      <w:start w:val="1"/>
      <w:numFmt w:val="lowerLetter"/>
      <w:pStyle w:val="affa"/>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7" w15:restartNumberingAfterBreak="0">
    <w:nsid w:val="6CEA2025"/>
    <w:multiLevelType w:val="multilevel"/>
    <w:tmpl w:val="6CEA2025"/>
    <w:lvl w:ilvl="0">
      <w:start w:val="1"/>
      <w:numFmt w:val="none"/>
      <w:pStyle w:val="affb"/>
      <w:suff w:val="nothing"/>
      <w:lvlText w:val="%1"/>
      <w:lvlJc w:val="left"/>
      <w:pPr>
        <w:ind w:left="0" w:firstLine="0"/>
      </w:pPr>
      <w:rPr>
        <w:rFonts w:hint="eastAsia"/>
      </w:rPr>
    </w:lvl>
    <w:lvl w:ilvl="1">
      <w:start w:val="1"/>
      <w:numFmt w:val="decimal"/>
      <w:pStyle w:val="affc"/>
      <w:suff w:val="nothing"/>
      <w:lvlText w:val="%1%2　"/>
      <w:lvlJc w:val="left"/>
      <w:pPr>
        <w:ind w:left="0" w:firstLine="0"/>
      </w:pPr>
      <w:rPr>
        <w:rFonts w:ascii="黑体" w:eastAsia="黑体" w:hint="eastAsia"/>
        <w:b w:val="0"/>
        <w:i w:val="0"/>
        <w:sz w:val="21"/>
      </w:rPr>
    </w:lvl>
    <w:lvl w:ilvl="2">
      <w:start w:val="1"/>
      <w:numFmt w:val="decimal"/>
      <w:pStyle w:val="affd"/>
      <w:suff w:val="nothing"/>
      <w:lvlText w:val="%1%2.%3　"/>
      <w:lvlJc w:val="left"/>
      <w:pPr>
        <w:ind w:left="0" w:firstLine="0"/>
      </w:pPr>
      <w:rPr>
        <w:rFonts w:ascii="黑体" w:eastAsia="黑体" w:hAnsi="Times New Roman" w:cs="Times New Roman" w:hint="eastAsia"/>
        <w:b w:val="0"/>
        <w:bCs w:val="0"/>
        <w:i w:val="0"/>
        <w:iCs w:val="0"/>
        <w:caps w:val="0"/>
        <w:smallCaps w:val="0"/>
        <w:strike w:val="0"/>
        <w:dstrike w:val="0"/>
        <w:vanish w:val="0"/>
        <w:color w:val="000000"/>
        <w:spacing w:val="0"/>
        <w:kern w:val="0"/>
        <w:position w:val="0"/>
        <w:sz w:val="21"/>
        <w:u w:val="none"/>
        <w:vertAlign w:val="baseline"/>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scene3d>
          <w14:camera w14:prst="orthographicFront"/>
          <w14:lightRig w14:rig="threePt" w14:dir="t">
            <w14:rot w14:lat="0" w14:lon="0" w14:rev="0"/>
          </w14:lightRig>
        </w14:scene3d>
        <w14:props3d w14:extrusionH="0" w14:contourW="0" w14:prstMaterial="none"/>
        <w14:ligatures w14:val="none"/>
        <w14:numForm w14:val="default"/>
        <w14:numSpacing w14:val="default"/>
      </w:rPr>
    </w:lvl>
    <w:lvl w:ilvl="3">
      <w:start w:val="1"/>
      <w:numFmt w:val="decimal"/>
      <w:pStyle w:val="affe"/>
      <w:suff w:val="nothing"/>
      <w:lvlText w:val="%1%2.%3.%4　"/>
      <w:lvlJc w:val="left"/>
      <w:pPr>
        <w:ind w:left="2126" w:firstLine="0"/>
      </w:pPr>
      <w:rPr>
        <w:rFonts w:ascii="黑体" w:eastAsia="黑体" w:hint="eastAsia"/>
        <w:b w:val="0"/>
        <w:i w:val="0"/>
        <w:sz w:val="21"/>
      </w:rPr>
    </w:lvl>
    <w:lvl w:ilvl="4">
      <w:start w:val="1"/>
      <w:numFmt w:val="decimal"/>
      <w:pStyle w:val="afff"/>
      <w:suff w:val="nothing"/>
      <w:lvlText w:val="%1%2.%3.%4.%5　"/>
      <w:lvlJc w:val="left"/>
      <w:pPr>
        <w:ind w:left="0" w:firstLine="0"/>
      </w:pPr>
      <w:rPr>
        <w:rFonts w:ascii="黑体" w:eastAsia="黑体" w:hint="eastAsia"/>
        <w:b w:val="0"/>
        <w:i w:val="0"/>
        <w:sz w:val="21"/>
      </w:rPr>
    </w:lvl>
    <w:lvl w:ilvl="5">
      <w:start w:val="1"/>
      <w:numFmt w:val="decimal"/>
      <w:pStyle w:val="afff0"/>
      <w:suff w:val="nothing"/>
      <w:lvlText w:val="%1%2.%3.%4.%5.%6　"/>
      <w:lvlJc w:val="left"/>
      <w:pPr>
        <w:ind w:left="0" w:firstLine="0"/>
      </w:pPr>
      <w:rPr>
        <w:rFonts w:ascii="黑体" w:eastAsia="黑体" w:hint="eastAsia"/>
        <w:b w:val="0"/>
        <w:i w:val="0"/>
        <w:sz w:val="21"/>
      </w:rPr>
    </w:lvl>
    <w:lvl w:ilvl="6">
      <w:start w:val="1"/>
      <w:numFmt w:val="decimal"/>
      <w:pStyle w:val="afff1"/>
      <w:suff w:val="nothing"/>
      <w:lvlText w:val="%1%2.%3.%4.%5.%6.%7　"/>
      <w:lvlJc w:val="left"/>
      <w:pPr>
        <w:ind w:left="0" w:firstLine="0"/>
      </w:pPr>
      <w:rPr>
        <w:rFonts w:ascii="黑体" w:eastAsia="黑体" w:hint="eastAsia"/>
        <w:b w:val="0"/>
        <w:i w:val="0"/>
        <w:sz w:val="21"/>
      </w:rPr>
    </w:lvl>
    <w:lvl w:ilvl="7">
      <w:start w:val="1"/>
      <w:numFmt w:val="decimal"/>
      <w:lvlText w:val="%1.%2.%3.%4.%5.%6.%7.%8"/>
      <w:lvlJc w:val="left"/>
      <w:pPr>
        <w:tabs>
          <w:tab w:val="left" w:pos="4351"/>
        </w:tabs>
        <w:ind w:left="3969" w:hanging="1418"/>
      </w:pPr>
      <w:rPr>
        <w:rFonts w:hint="eastAsia"/>
      </w:rPr>
    </w:lvl>
    <w:lvl w:ilvl="8">
      <w:start w:val="1"/>
      <w:numFmt w:val="decimal"/>
      <w:lvlText w:val="%1.%2.%3.%4.%5.%6.%7.%8.%9"/>
      <w:lvlJc w:val="left"/>
      <w:pPr>
        <w:tabs>
          <w:tab w:val="left" w:pos="4777"/>
        </w:tabs>
        <w:ind w:left="4677" w:hanging="1700"/>
      </w:pPr>
      <w:rPr>
        <w:rFonts w:hint="eastAsia"/>
      </w:rPr>
    </w:lvl>
  </w:abstractNum>
  <w:abstractNum w:abstractNumId="28" w15:restartNumberingAfterBreak="0">
    <w:nsid w:val="6DBF04F4"/>
    <w:multiLevelType w:val="multilevel"/>
    <w:tmpl w:val="6DBF04F4"/>
    <w:lvl w:ilvl="0">
      <w:start w:val="1"/>
      <w:numFmt w:val="none"/>
      <w:pStyle w:val="afff2"/>
      <w:lvlText w:val="%1注："/>
      <w:lvlJc w:val="left"/>
      <w:pPr>
        <w:ind w:left="737" w:hanging="374"/>
      </w:pPr>
      <w:rPr>
        <w:rFonts w:ascii="黑体" w:eastAsia="黑体" w:hint="eastAsia"/>
        <w:b w:val="0"/>
        <w:i w:val="0"/>
        <w:sz w:val="18"/>
      </w:rPr>
    </w:lvl>
    <w:lvl w:ilvl="1">
      <w:start w:val="1"/>
      <w:numFmt w:val="lowerLetter"/>
      <w:lvlText w:val="%2)"/>
      <w:lvlJc w:val="left"/>
      <w:pPr>
        <w:tabs>
          <w:tab w:val="left" w:pos="1140"/>
        </w:tabs>
        <w:ind w:left="726" w:hanging="363"/>
      </w:pPr>
      <w:rPr>
        <w:rFonts w:hint="eastAsia"/>
      </w:rPr>
    </w:lvl>
    <w:lvl w:ilvl="2">
      <w:start w:val="1"/>
      <w:numFmt w:val="lowerRoman"/>
      <w:lvlText w:val="%3."/>
      <w:lvlJc w:val="right"/>
      <w:pPr>
        <w:tabs>
          <w:tab w:val="left" w:pos="1140"/>
        </w:tabs>
        <w:ind w:left="726" w:hanging="363"/>
      </w:pPr>
      <w:rPr>
        <w:rFonts w:hint="eastAsia"/>
      </w:rPr>
    </w:lvl>
    <w:lvl w:ilvl="3">
      <w:start w:val="1"/>
      <w:numFmt w:val="decimal"/>
      <w:lvlText w:val="%4."/>
      <w:lvlJc w:val="left"/>
      <w:pPr>
        <w:tabs>
          <w:tab w:val="left" w:pos="1140"/>
        </w:tabs>
        <w:ind w:left="726" w:hanging="363"/>
      </w:pPr>
      <w:rPr>
        <w:rFonts w:hint="eastAsia"/>
      </w:rPr>
    </w:lvl>
    <w:lvl w:ilvl="4">
      <w:start w:val="1"/>
      <w:numFmt w:val="lowerLetter"/>
      <w:lvlText w:val="%5)"/>
      <w:lvlJc w:val="left"/>
      <w:pPr>
        <w:tabs>
          <w:tab w:val="left" w:pos="1140"/>
        </w:tabs>
        <w:ind w:left="726" w:hanging="363"/>
      </w:pPr>
      <w:rPr>
        <w:rFonts w:hint="eastAsia"/>
      </w:rPr>
    </w:lvl>
    <w:lvl w:ilvl="5">
      <w:start w:val="1"/>
      <w:numFmt w:val="lowerRoman"/>
      <w:lvlText w:val="%6."/>
      <w:lvlJc w:val="right"/>
      <w:pPr>
        <w:tabs>
          <w:tab w:val="left" w:pos="1140"/>
        </w:tabs>
        <w:ind w:left="726" w:hanging="363"/>
      </w:pPr>
      <w:rPr>
        <w:rFonts w:hint="eastAsia"/>
      </w:rPr>
    </w:lvl>
    <w:lvl w:ilvl="6">
      <w:start w:val="1"/>
      <w:numFmt w:val="decimal"/>
      <w:lvlText w:val="%7."/>
      <w:lvlJc w:val="left"/>
      <w:pPr>
        <w:tabs>
          <w:tab w:val="left" w:pos="1140"/>
        </w:tabs>
        <w:ind w:left="726" w:hanging="363"/>
      </w:pPr>
      <w:rPr>
        <w:rFonts w:hint="eastAsia"/>
      </w:rPr>
    </w:lvl>
    <w:lvl w:ilvl="7">
      <w:start w:val="1"/>
      <w:numFmt w:val="lowerLetter"/>
      <w:lvlText w:val="%8)"/>
      <w:lvlJc w:val="left"/>
      <w:pPr>
        <w:tabs>
          <w:tab w:val="left" w:pos="1140"/>
        </w:tabs>
        <w:ind w:left="726" w:hanging="363"/>
      </w:pPr>
      <w:rPr>
        <w:rFonts w:hint="eastAsia"/>
      </w:rPr>
    </w:lvl>
    <w:lvl w:ilvl="8">
      <w:start w:val="1"/>
      <w:numFmt w:val="lowerRoman"/>
      <w:lvlText w:val="%9."/>
      <w:lvlJc w:val="right"/>
      <w:pPr>
        <w:tabs>
          <w:tab w:val="left" w:pos="1140"/>
        </w:tabs>
        <w:ind w:left="726" w:hanging="363"/>
      </w:pPr>
      <w:rPr>
        <w:rFonts w:hint="eastAsia"/>
      </w:rPr>
    </w:lvl>
  </w:abstractNum>
  <w:abstractNum w:abstractNumId="29" w15:restartNumberingAfterBreak="0">
    <w:nsid w:val="6DF35F19"/>
    <w:multiLevelType w:val="multilevel"/>
    <w:tmpl w:val="6DF35F19"/>
    <w:lvl w:ilvl="0">
      <w:start w:val="1"/>
      <w:numFmt w:val="decimal"/>
      <w:pStyle w:val="afff3"/>
      <w:suff w:val="nothing"/>
      <w:lvlText w:val="Table %1　"/>
      <w:lvlJc w:val="left"/>
      <w:pPr>
        <w:ind w:left="0" w:firstLine="0"/>
      </w:pPr>
    </w:lvl>
    <w:lvl w:ilvl="1">
      <w:start w:val="1"/>
      <w:numFmt w:val="decimal"/>
      <w:suff w:val="nothing"/>
      <w:lvlText w:val="%1%2　"/>
      <w:lvlJc w:val="left"/>
      <w:pPr>
        <w:ind w:left="0" w:firstLine="0"/>
      </w:pPr>
    </w:lvl>
    <w:lvl w:ilvl="2">
      <w:start w:val="1"/>
      <w:numFmt w:val="decimal"/>
      <w:suff w:val="nothing"/>
      <w:lvlText w:val="%1%2.%3　"/>
      <w:lvlJc w:val="left"/>
      <w:pPr>
        <w:ind w:left="0" w:firstLine="0"/>
      </w:pPr>
    </w:lvl>
    <w:lvl w:ilvl="3">
      <w:start w:val="1"/>
      <w:numFmt w:val="decimal"/>
      <w:suff w:val="nothing"/>
      <w:lvlText w:val="%1%2.%3.%4　"/>
      <w:lvlJc w:val="left"/>
      <w:pPr>
        <w:ind w:left="0" w:firstLine="0"/>
      </w:pPr>
    </w:lvl>
    <w:lvl w:ilvl="4">
      <w:start w:val="1"/>
      <w:numFmt w:val="decimal"/>
      <w:suff w:val="nothing"/>
      <w:lvlText w:val="%1%2.%3.%4.%5　"/>
      <w:lvlJc w:val="left"/>
      <w:pPr>
        <w:ind w:left="0" w:firstLine="0"/>
      </w:pPr>
    </w:lvl>
    <w:lvl w:ilvl="5">
      <w:start w:val="1"/>
      <w:numFmt w:val="decimal"/>
      <w:suff w:val="nothing"/>
      <w:lvlText w:val="%1%2.%3.%4.%5.%6　"/>
      <w:lvlJc w:val="left"/>
      <w:pPr>
        <w:ind w:left="0" w:firstLine="0"/>
      </w:pPr>
    </w:lvl>
    <w:lvl w:ilvl="6">
      <w:start w:val="1"/>
      <w:numFmt w:val="decimal"/>
      <w:suff w:val="nothing"/>
      <w:lvlText w:val="%1%2.%3.%4.%5.%6.%7　"/>
      <w:lvlJc w:val="left"/>
      <w:pPr>
        <w:ind w:left="0" w:firstLine="0"/>
      </w:pPr>
    </w:lvl>
    <w:lvl w:ilvl="7">
      <w:start w:val="1"/>
      <w:numFmt w:val="decimal"/>
      <w:lvlText w:val="%1.%2.%3.%4.%5.%6.%7.%8"/>
      <w:lvlJc w:val="left"/>
      <w:pPr>
        <w:tabs>
          <w:tab w:val="left" w:pos="4348"/>
        </w:tabs>
        <w:ind w:left="3969" w:hanging="1418"/>
      </w:pPr>
    </w:lvl>
    <w:lvl w:ilvl="8">
      <w:start w:val="1"/>
      <w:numFmt w:val="decimal"/>
      <w:lvlText w:val="%1.%2.%3.%4.%5.%6.%7.%8.%9"/>
      <w:lvlJc w:val="left"/>
      <w:pPr>
        <w:tabs>
          <w:tab w:val="left" w:pos="4774"/>
        </w:tabs>
        <w:ind w:left="4677" w:hanging="1701"/>
      </w:pPr>
    </w:lvl>
  </w:abstractNum>
  <w:abstractNum w:abstractNumId="30" w15:restartNumberingAfterBreak="0">
    <w:nsid w:val="76933334"/>
    <w:multiLevelType w:val="multilevel"/>
    <w:tmpl w:val="76933334"/>
    <w:lvl w:ilvl="0">
      <w:start w:val="1"/>
      <w:numFmt w:val="none"/>
      <w:pStyle w:val="afff4"/>
      <w:lvlText w:val="%1——"/>
      <w:lvlJc w:val="left"/>
      <w:pPr>
        <w:tabs>
          <w:tab w:val="left" w:pos="330"/>
        </w:tabs>
        <w:ind w:left="948" w:hanging="420"/>
      </w:p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num w:numId="1">
    <w:abstractNumId w:val="0"/>
  </w:num>
  <w:num w:numId="2">
    <w:abstractNumId w:val="27"/>
  </w:num>
  <w:num w:numId="3">
    <w:abstractNumId w:val="5"/>
  </w:num>
  <w:num w:numId="4">
    <w:abstractNumId w:val="23"/>
  </w:num>
  <w:num w:numId="5">
    <w:abstractNumId w:val="18"/>
  </w:num>
  <w:num w:numId="6">
    <w:abstractNumId w:val="13"/>
  </w:num>
  <w:num w:numId="7">
    <w:abstractNumId w:val="8"/>
  </w:num>
  <w:num w:numId="8">
    <w:abstractNumId w:val="3"/>
  </w:num>
  <w:num w:numId="9">
    <w:abstractNumId w:val="9"/>
  </w:num>
  <w:num w:numId="10">
    <w:abstractNumId w:val="16"/>
  </w:num>
  <w:num w:numId="11">
    <w:abstractNumId w:val="25"/>
  </w:num>
  <w:num w:numId="12">
    <w:abstractNumId w:val="11"/>
  </w:num>
  <w:num w:numId="13">
    <w:abstractNumId w:val="12"/>
  </w:num>
  <w:num w:numId="14">
    <w:abstractNumId w:val="7"/>
  </w:num>
  <w:num w:numId="15">
    <w:abstractNumId w:val="19"/>
  </w:num>
  <w:num w:numId="16">
    <w:abstractNumId w:val="21"/>
  </w:num>
  <w:num w:numId="17">
    <w:abstractNumId w:val="17"/>
  </w:num>
  <w:num w:numId="18">
    <w:abstractNumId w:val="29"/>
  </w:num>
  <w:num w:numId="19">
    <w:abstractNumId w:val="15"/>
  </w:num>
  <w:num w:numId="20">
    <w:abstractNumId w:val="1"/>
  </w:num>
  <w:num w:numId="21">
    <w:abstractNumId w:val="10"/>
  </w:num>
  <w:num w:numId="22">
    <w:abstractNumId w:val="30"/>
  </w:num>
  <w:num w:numId="23">
    <w:abstractNumId w:val="20"/>
  </w:num>
  <w:num w:numId="24">
    <w:abstractNumId w:val="6"/>
  </w:num>
  <w:num w:numId="25">
    <w:abstractNumId w:val="26"/>
  </w:num>
  <w:num w:numId="26">
    <w:abstractNumId w:val="28"/>
  </w:num>
  <w:num w:numId="27">
    <w:abstractNumId w:val="2"/>
  </w:num>
  <w:num w:numId="28">
    <w:abstractNumId w:val="4"/>
  </w:num>
  <w:num w:numId="29">
    <w:abstractNumId w:val="14"/>
  </w:num>
  <w:num w:numId="30">
    <w:abstractNumId w:val="24"/>
  </w:num>
  <w:num w:numId="31">
    <w:abstractNumId w:val="22"/>
  </w:num>
  <w:num w:numId="32">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1"/>
  <w:bordersDoNotSurroundHeader/>
  <w:bordersDoNotSurroundFooter/>
  <w:proofState w:spelling="clean" w:grammar="clean"/>
  <w:attachedTemplate r:id="rId1"/>
  <w:documentProtection w:edit="forms" w:enforcement="1" w:cryptProviderType="rsaAES" w:cryptAlgorithmClass="hash" w:cryptAlgorithmType="typeAny" w:cryptAlgorithmSid="14" w:cryptSpinCount="100000" w:hash="Pa5rxZzO2ARDu0PPZAQMGMnC3EqNIc+FybW8hMSdv97It196VqWy8WoK5vBBb343AZc35Fe2oLGQ9m76efDC5w==" w:salt="YYWnHAycUcadopnfSwZOLA=="/>
  <w:defaultTabStop w:val="420"/>
  <w:evenAndOddHeaders/>
  <w:drawingGridHorizontalSpacing w:val="105"/>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Njc3ZGU2NDUyNjEwMzVhYmE0ZWE5NmVjNmRmYWZmZDAifQ=="/>
  </w:docVars>
  <w:rsids>
    <w:rsidRoot w:val="00FF384A"/>
    <w:rsid w:val="0000040A"/>
    <w:rsid w:val="00000A94"/>
    <w:rsid w:val="00001972"/>
    <w:rsid w:val="00001D9A"/>
    <w:rsid w:val="00007B3A"/>
    <w:rsid w:val="000105A1"/>
    <w:rsid w:val="000107E0"/>
    <w:rsid w:val="00011FDE"/>
    <w:rsid w:val="00012FFD"/>
    <w:rsid w:val="00014162"/>
    <w:rsid w:val="00014340"/>
    <w:rsid w:val="00015699"/>
    <w:rsid w:val="00016A9C"/>
    <w:rsid w:val="00022184"/>
    <w:rsid w:val="00022762"/>
    <w:rsid w:val="000238E0"/>
    <w:rsid w:val="000249DB"/>
    <w:rsid w:val="0002595E"/>
    <w:rsid w:val="000303C3"/>
    <w:rsid w:val="000331D3"/>
    <w:rsid w:val="000346A5"/>
    <w:rsid w:val="000359C3"/>
    <w:rsid w:val="00035A7D"/>
    <w:rsid w:val="000365ED"/>
    <w:rsid w:val="000373B0"/>
    <w:rsid w:val="0004249A"/>
    <w:rsid w:val="00043282"/>
    <w:rsid w:val="00044286"/>
    <w:rsid w:val="00047F28"/>
    <w:rsid w:val="000503AA"/>
    <w:rsid w:val="000506A1"/>
    <w:rsid w:val="000515DD"/>
    <w:rsid w:val="0005265A"/>
    <w:rsid w:val="0005319A"/>
    <w:rsid w:val="000539DD"/>
    <w:rsid w:val="00053BD3"/>
    <w:rsid w:val="000556ED"/>
    <w:rsid w:val="00055FE2"/>
    <w:rsid w:val="0005616F"/>
    <w:rsid w:val="00057271"/>
    <w:rsid w:val="00060C2E"/>
    <w:rsid w:val="00061033"/>
    <w:rsid w:val="000619E9"/>
    <w:rsid w:val="000622D4"/>
    <w:rsid w:val="0006357D"/>
    <w:rsid w:val="00067F1E"/>
    <w:rsid w:val="00071CC0"/>
    <w:rsid w:val="00073C8C"/>
    <w:rsid w:val="00077B64"/>
    <w:rsid w:val="00080A1C"/>
    <w:rsid w:val="00082317"/>
    <w:rsid w:val="00083D2C"/>
    <w:rsid w:val="00086AA1"/>
    <w:rsid w:val="00087A77"/>
    <w:rsid w:val="00090CA6"/>
    <w:rsid w:val="00092B8A"/>
    <w:rsid w:val="00092FB0"/>
    <w:rsid w:val="000934C5"/>
    <w:rsid w:val="00093D25"/>
    <w:rsid w:val="00093DAB"/>
    <w:rsid w:val="00094D73"/>
    <w:rsid w:val="00096D63"/>
    <w:rsid w:val="000A0B60"/>
    <w:rsid w:val="000A0EB8"/>
    <w:rsid w:val="000A19FC"/>
    <w:rsid w:val="000A296B"/>
    <w:rsid w:val="000A7311"/>
    <w:rsid w:val="000B060F"/>
    <w:rsid w:val="000B1592"/>
    <w:rsid w:val="000B1FF2"/>
    <w:rsid w:val="000B3CDA"/>
    <w:rsid w:val="000B6A0B"/>
    <w:rsid w:val="000C0F6C"/>
    <w:rsid w:val="000C11DB"/>
    <w:rsid w:val="000C1492"/>
    <w:rsid w:val="000C2FBD"/>
    <w:rsid w:val="000C4B41"/>
    <w:rsid w:val="000C57D6"/>
    <w:rsid w:val="000C6154"/>
    <w:rsid w:val="000C6362"/>
    <w:rsid w:val="000C7666"/>
    <w:rsid w:val="000D0A9C"/>
    <w:rsid w:val="000D1795"/>
    <w:rsid w:val="000D329A"/>
    <w:rsid w:val="000D4B9C"/>
    <w:rsid w:val="000D4EB6"/>
    <w:rsid w:val="000D753B"/>
    <w:rsid w:val="000E1B07"/>
    <w:rsid w:val="000E4C9E"/>
    <w:rsid w:val="000E6FD7"/>
    <w:rsid w:val="000F06E1"/>
    <w:rsid w:val="000F0E3C"/>
    <w:rsid w:val="000F19D5"/>
    <w:rsid w:val="000F4AEA"/>
    <w:rsid w:val="000F633F"/>
    <w:rsid w:val="000F67E9"/>
    <w:rsid w:val="00104926"/>
    <w:rsid w:val="00111649"/>
    <w:rsid w:val="00113B1E"/>
    <w:rsid w:val="0011711C"/>
    <w:rsid w:val="0012059C"/>
    <w:rsid w:val="00124E4F"/>
    <w:rsid w:val="001260B7"/>
    <w:rsid w:val="001265CB"/>
    <w:rsid w:val="001321C6"/>
    <w:rsid w:val="001325C4"/>
    <w:rsid w:val="00133010"/>
    <w:rsid w:val="001338EE"/>
    <w:rsid w:val="00133AAE"/>
    <w:rsid w:val="00135323"/>
    <w:rsid w:val="001356C4"/>
    <w:rsid w:val="00141114"/>
    <w:rsid w:val="00142969"/>
    <w:rsid w:val="001446C2"/>
    <w:rsid w:val="001457E7"/>
    <w:rsid w:val="00145D9D"/>
    <w:rsid w:val="00146388"/>
    <w:rsid w:val="001529E5"/>
    <w:rsid w:val="00153C7E"/>
    <w:rsid w:val="00156B25"/>
    <w:rsid w:val="00156E1A"/>
    <w:rsid w:val="00157894"/>
    <w:rsid w:val="00157B55"/>
    <w:rsid w:val="001642FA"/>
    <w:rsid w:val="001649EB"/>
    <w:rsid w:val="00164BAF"/>
    <w:rsid w:val="00164FA8"/>
    <w:rsid w:val="00165065"/>
    <w:rsid w:val="00165434"/>
    <w:rsid w:val="0016580B"/>
    <w:rsid w:val="00165F49"/>
    <w:rsid w:val="00166B88"/>
    <w:rsid w:val="0016770A"/>
    <w:rsid w:val="00170804"/>
    <w:rsid w:val="001708E9"/>
    <w:rsid w:val="0017340B"/>
    <w:rsid w:val="00173FB1"/>
    <w:rsid w:val="00176DFD"/>
    <w:rsid w:val="001852C9"/>
    <w:rsid w:val="00190087"/>
    <w:rsid w:val="001913C4"/>
    <w:rsid w:val="0019348F"/>
    <w:rsid w:val="00193A07"/>
    <w:rsid w:val="00194C95"/>
    <w:rsid w:val="00195C34"/>
    <w:rsid w:val="00196EF5"/>
    <w:rsid w:val="001A1A53"/>
    <w:rsid w:val="001A234A"/>
    <w:rsid w:val="001A4CF3"/>
    <w:rsid w:val="001B06E8"/>
    <w:rsid w:val="001B71D0"/>
    <w:rsid w:val="001B71EE"/>
    <w:rsid w:val="001C04A8"/>
    <w:rsid w:val="001C2C03"/>
    <w:rsid w:val="001C42F7"/>
    <w:rsid w:val="001C49E5"/>
    <w:rsid w:val="001C680C"/>
    <w:rsid w:val="001C7FEA"/>
    <w:rsid w:val="001D0499"/>
    <w:rsid w:val="001D0BBE"/>
    <w:rsid w:val="001D0ED4"/>
    <w:rsid w:val="001D212F"/>
    <w:rsid w:val="001D29D7"/>
    <w:rsid w:val="001D2DE7"/>
    <w:rsid w:val="001D411C"/>
    <w:rsid w:val="001E1B6A"/>
    <w:rsid w:val="001E2484"/>
    <w:rsid w:val="001E3CC4"/>
    <w:rsid w:val="001E4882"/>
    <w:rsid w:val="001E73AB"/>
    <w:rsid w:val="001F092D"/>
    <w:rsid w:val="001F143A"/>
    <w:rsid w:val="001F1605"/>
    <w:rsid w:val="001F2508"/>
    <w:rsid w:val="001F4816"/>
    <w:rsid w:val="001F4EE9"/>
    <w:rsid w:val="001F69B4"/>
    <w:rsid w:val="001F77C7"/>
    <w:rsid w:val="00200183"/>
    <w:rsid w:val="00200333"/>
    <w:rsid w:val="0020107D"/>
    <w:rsid w:val="00202AA4"/>
    <w:rsid w:val="002031F7"/>
    <w:rsid w:val="002040E6"/>
    <w:rsid w:val="0020527B"/>
    <w:rsid w:val="00205F2C"/>
    <w:rsid w:val="002060A6"/>
    <w:rsid w:val="00210B15"/>
    <w:rsid w:val="002142EA"/>
    <w:rsid w:val="002204BB"/>
    <w:rsid w:val="00221B79"/>
    <w:rsid w:val="00221C6B"/>
    <w:rsid w:val="002253A1"/>
    <w:rsid w:val="00225CF8"/>
    <w:rsid w:val="0022794E"/>
    <w:rsid w:val="00233D64"/>
    <w:rsid w:val="0023482A"/>
    <w:rsid w:val="002359CB"/>
    <w:rsid w:val="00243540"/>
    <w:rsid w:val="0024497B"/>
    <w:rsid w:val="0024515B"/>
    <w:rsid w:val="00246021"/>
    <w:rsid w:val="0024666E"/>
    <w:rsid w:val="00247F52"/>
    <w:rsid w:val="00250B25"/>
    <w:rsid w:val="00250BBE"/>
    <w:rsid w:val="002515C2"/>
    <w:rsid w:val="0025194F"/>
    <w:rsid w:val="0026148A"/>
    <w:rsid w:val="00262696"/>
    <w:rsid w:val="00263D25"/>
    <w:rsid w:val="002643C3"/>
    <w:rsid w:val="00264A0C"/>
    <w:rsid w:val="002666CD"/>
    <w:rsid w:val="00266EEB"/>
    <w:rsid w:val="00267EF4"/>
    <w:rsid w:val="00270CB8"/>
    <w:rsid w:val="00272B08"/>
    <w:rsid w:val="002771AC"/>
    <w:rsid w:val="00281BB8"/>
    <w:rsid w:val="00281E9E"/>
    <w:rsid w:val="00282405"/>
    <w:rsid w:val="00285170"/>
    <w:rsid w:val="00285361"/>
    <w:rsid w:val="00292D60"/>
    <w:rsid w:val="00293B30"/>
    <w:rsid w:val="00294D34"/>
    <w:rsid w:val="00294E3B"/>
    <w:rsid w:val="00296193"/>
    <w:rsid w:val="00296C66"/>
    <w:rsid w:val="00296EBE"/>
    <w:rsid w:val="002974E3"/>
    <w:rsid w:val="002A084B"/>
    <w:rsid w:val="002A1260"/>
    <w:rsid w:val="002A1589"/>
    <w:rsid w:val="002A1608"/>
    <w:rsid w:val="002A25DC"/>
    <w:rsid w:val="002A3AAB"/>
    <w:rsid w:val="002A4CEA"/>
    <w:rsid w:val="002A5977"/>
    <w:rsid w:val="002A5A13"/>
    <w:rsid w:val="002A757F"/>
    <w:rsid w:val="002A7F44"/>
    <w:rsid w:val="002B0C40"/>
    <w:rsid w:val="002B1966"/>
    <w:rsid w:val="002B4508"/>
    <w:rsid w:val="002B5779"/>
    <w:rsid w:val="002B7332"/>
    <w:rsid w:val="002B7F51"/>
    <w:rsid w:val="002C09E7"/>
    <w:rsid w:val="002C1E06"/>
    <w:rsid w:val="002C1E1C"/>
    <w:rsid w:val="002C3F07"/>
    <w:rsid w:val="002C5278"/>
    <w:rsid w:val="002C7EBB"/>
    <w:rsid w:val="002D06C1"/>
    <w:rsid w:val="002D42B5"/>
    <w:rsid w:val="002D4C3E"/>
    <w:rsid w:val="002D4F1A"/>
    <w:rsid w:val="002D6EC6"/>
    <w:rsid w:val="002D79AC"/>
    <w:rsid w:val="002E039D"/>
    <w:rsid w:val="002E31B9"/>
    <w:rsid w:val="002E4D5A"/>
    <w:rsid w:val="002E6326"/>
    <w:rsid w:val="002F30E0"/>
    <w:rsid w:val="002F35E4"/>
    <w:rsid w:val="002F3730"/>
    <w:rsid w:val="002F38E1"/>
    <w:rsid w:val="002F7AF6"/>
    <w:rsid w:val="00300E63"/>
    <w:rsid w:val="00302F5F"/>
    <w:rsid w:val="0030441D"/>
    <w:rsid w:val="00306063"/>
    <w:rsid w:val="00313B85"/>
    <w:rsid w:val="00317988"/>
    <w:rsid w:val="003221B4"/>
    <w:rsid w:val="0032258D"/>
    <w:rsid w:val="00322E62"/>
    <w:rsid w:val="00324D13"/>
    <w:rsid w:val="00324D2A"/>
    <w:rsid w:val="00324EDD"/>
    <w:rsid w:val="003331E4"/>
    <w:rsid w:val="00336C64"/>
    <w:rsid w:val="00337162"/>
    <w:rsid w:val="0034194F"/>
    <w:rsid w:val="00344605"/>
    <w:rsid w:val="003474AA"/>
    <w:rsid w:val="00350D1D"/>
    <w:rsid w:val="00352C83"/>
    <w:rsid w:val="00353D1F"/>
    <w:rsid w:val="003615D2"/>
    <w:rsid w:val="0036429C"/>
    <w:rsid w:val="00364A53"/>
    <w:rsid w:val="003654CB"/>
    <w:rsid w:val="00365AA9"/>
    <w:rsid w:val="00365F86"/>
    <w:rsid w:val="00365F87"/>
    <w:rsid w:val="00366E89"/>
    <w:rsid w:val="003705F4"/>
    <w:rsid w:val="00370D58"/>
    <w:rsid w:val="00371316"/>
    <w:rsid w:val="00371C62"/>
    <w:rsid w:val="00376713"/>
    <w:rsid w:val="00381815"/>
    <w:rsid w:val="003819AF"/>
    <w:rsid w:val="00381C2F"/>
    <w:rsid w:val="003820E9"/>
    <w:rsid w:val="00382DE7"/>
    <w:rsid w:val="00384FFC"/>
    <w:rsid w:val="003872FC"/>
    <w:rsid w:val="00387ADC"/>
    <w:rsid w:val="00390020"/>
    <w:rsid w:val="003903D6"/>
    <w:rsid w:val="00390EE6"/>
    <w:rsid w:val="0039118F"/>
    <w:rsid w:val="00392AD7"/>
    <w:rsid w:val="003938D9"/>
    <w:rsid w:val="00394376"/>
    <w:rsid w:val="003943FF"/>
    <w:rsid w:val="0039546C"/>
    <w:rsid w:val="00395700"/>
    <w:rsid w:val="003974EB"/>
    <w:rsid w:val="0039770E"/>
    <w:rsid w:val="00397CC5"/>
    <w:rsid w:val="003A1582"/>
    <w:rsid w:val="003A4077"/>
    <w:rsid w:val="003B09AD"/>
    <w:rsid w:val="003B1F18"/>
    <w:rsid w:val="003B5BF0"/>
    <w:rsid w:val="003B60BF"/>
    <w:rsid w:val="003B6BE3"/>
    <w:rsid w:val="003C010C"/>
    <w:rsid w:val="003C0A6C"/>
    <w:rsid w:val="003C14F8"/>
    <w:rsid w:val="003C5A43"/>
    <w:rsid w:val="003D0519"/>
    <w:rsid w:val="003D0FF6"/>
    <w:rsid w:val="003D262C"/>
    <w:rsid w:val="003D6D61"/>
    <w:rsid w:val="003D79C6"/>
    <w:rsid w:val="003E091D"/>
    <w:rsid w:val="003E1C53"/>
    <w:rsid w:val="003E215A"/>
    <w:rsid w:val="003E2A69"/>
    <w:rsid w:val="003E2D49"/>
    <w:rsid w:val="003E2FD4"/>
    <w:rsid w:val="003E49F6"/>
    <w:rsid w:val="003E660F"/>
    <w:rsid w:val="003F0841"/>
    <w:rsid w:val="003F23D3"/>
    <w:rsid w:val="003F3F08"/>
    <w:rsid w:val="003F49F1"/>
    <w:rsid w:val="003F6272"/>
    <w:rsid w:val="003F798C"/>
    <w:rsid w:val="00400E72"/>
    <w:rsid w:val="00401400"/>
    <w:rsid w:val="00404869"/>
    <w:rsid w:val="00405884"/>
    <w:rsid w:val="00407D39"/>
    <w:rsid w:val="0041477A"/>
    <w:rsid w:val="004167A3"/>
    <w:rsid w:val="00432DAA"/>
    <w:rsid w:val="00432FE8"/>
    <w:rsid w:val="00434305"/>
    <w:rsid w:val="00435DF7"/>
    <w:rsid w:val="0044083F"/>
    <w:rsid w:val="00441AE7"/>
    <w:rsid w:val="00445574"/>
    <w:rsid w:val="004467FB"/>
    <w:rsid w:val="00452D6B"/>
    <w:rsid w:val="00454484"/>
    <w:rsid w:val="0045517B"/>
    <w:rsid w:val="00463B77"/>
    <w:rsid w:val="00463C7B"/>
    <w:rsid w:val="004644A6"/>
    <w:rsid w:val="004659BD"/>
    <w:rsid w:val="00470775"/>
    <w:rsid w:val="004746B1"/>
    <w:rsid w:val="0047583F"/>
    <w:rsid w:val="00475DE8"/>
    <w:rsid w:val="00481C44"/>
    <w:rsid w:val="00484936"/>
    <w:rsid w:val="00485C89"/>
    <w:rsid w:val="00486BE3"/>
    <w:rsid w:val="004905E4"/>
    <w:rsid w:val="00490A89"/>
    <w:rsid w:val="00490AB4"/>
    <w:rsid w:val="00491CD3"/>
    <w:rsid w:val="00492F02"/>
    <w:rsid w:val="004939AE"/>
    <w:rsid w:val="004A12DF"/>
    <w:rsid w:val="004A17E6"/>
    <w:rsid w:val="004A1BA8"/>
    <w:rsid w:val="004A4B57"/>
    <w:rsid w:val="004A63FA"/>
    <w:rsid w:val="004B0272"/>
    <w:rsid w:val="004B1518"/>
    <w:rsid w:val="004B2701"/>
    <w:rsid w:val="004B2E1B"/>
    <w:rsid w:val="004B3AA8"/>
    <w:rsid w:val="004B3E93"/>
    <w:rsid w:val="004B46FB"/>
    <w:rsid w:val="004C055C"/>
    <w:rsid w:val="004C1FBC"/>
    <w:rsid w:val="004C3F1D"/>
    <w:rsid w:val="004C458D"/>
    <w:rsid w:val="004C7556"/>
    <w:rsid w:val="004C7E8B"/>
    <w:rsid w:val="004C7E9D"/>
    <w:rsid w:val="004C7F67"/>
    <w:rsid w:val="004D076D"/>
    <w:rsid w:val="004D0EF1"/>
    <w:rsid w:val="004D2253"/>
    <w:rsid w:val="004D4406"/>
    <w:rsid w:val="004D7C42"/>
    <w:rsid w:val="004E0465"/>
    <w:rsid w:val="004E127B"/>
    <w:rsid w:val="004E15F2"/>
    <w:rsid w:val="004E1C0A"/>
    <w:rsid w:val="004E2B06"/>
    <w:rsid w:val="004E30C5"/>
    <w:rsid w:val="004E4AA5"/>
    <w:rsid w:val="004E4AEE"/>
    <w:rsid w:val="004E59E3"/>
    <w:rsid w:val="004E67C0"/>
    <w:rsid w:val="004F391A"/>
    <w:rsid w:val="004F3CFB"/>
    <w:rsid w:val="004F6456"/>
    <w:rsid w:val="004F696E"/>
    <w:rsid w:val="004F6C71"/>
    <w:rsid w:val="00501139"/>
    <w:rsid w:val="0050363E"/>
    <w:rsid w:val="005039BC"/>
    <w:rsid w:val="005043BB"/>
    <w:rsid w:val="00504A3D"/>
    <w:rsid w:val="00505767"/>
    <w:rsid w:val="005073F0"/>
    <w:rsid w:val="00510A7B"/>
    <w:rsid w:val="00512F6E"/>
    <w:rsid w:val="00513038"/>
    <w:rsid w:val="00514174"/>
    <w:rsid w:val="00514EE1"/>
    <w:rsid w:val="00516088"/>
    <w:rsid w:val="00516B0B"/>
    <w:rsid w:val="005220EC"/>
    <w:rsid w:val="00523F95"/>
    <w:rsid w:val="00524D65"/>
    <w:rsid w:val="00525B16"/>
    <w:rsid w:val="00533D04"/>
    <w:rsid w:val="00534804"/>
    <w:rsid w:val="00534BDF"/>
    <w:rsid w:val="005354EA"/>
    <w:rsid w:val="0053585F"/>
    <w:rsid w:val="00535EC4"/>
    <w:rsid w:val="00535ED9"/>
    <w:rsid w:val="0053692B"/>
    <w:rsid w:val="00541853"/>
    <w:rsid w:val="00543BDA"/>
    <w:rsid w:val="005441CC"/>
    <w:rsid w:val="005479DA"/>
    <w:rsid w:val="00547BCC"/>
    <w:rsid w:val="0055013B"/>
    <w:rsid w:val="00551F6F"/>
    <w:rsid w:val="00555044"/>
    <w:rsid w:val="00561475"/>
    <w:rsid w:val="0056487B"/>
    <w:rsid w:val="00564FB9"/>
    <w:rsid w:val="00573D9E"/>
    <w:rsid w:val="005740BD"/>
    <w:rsid w:val="005801E3"/>
    <w:rsid w:val="00581802"/>
    <w:rsid w:val="005836A8"/>
    <w:rsid w:val="0058409C"/>
    <w:rsid w:val="00584262"/>
    <w:rsid w:val="00586630"/>
    <w:rsid w:val="00587038"/>
    <w:rsid w:val="00587ADD"/>
    <w:rsid w:val="00591E27"/>
    <w:rsid w:val="00596160"/>
    <w:rsid w:val="005966E2"/>
    <w:rsid w:val="00597007"/>
    <w:rsid w:val="005A0966"/>
    <w:rsid w:val="005A11B7"/>
    <w:rsid w:val="005A260B"/>
    <w:rsid w:val="005A4A1B"/>
    <w:rsid w:val="005A7830"/>
    <w:rsid w:val="005A7FCE"/>
    <w:rsid w:val="005B0F3F"/>
    <w:rsid w:val="005B4903"/>
    <w:rsid w:val="005B51CE"/>
    <w:rsid w:val="005B5885"/>
    <w:rsid w:val="005B5CD7"/>
    <w:rsid w:val="005B6CF6"/>
    <w:rsid w:val="005B7422"/>
    <w:rsid w:val="005C29B8"/>
    <w:rsid w:val="005C5F21"/>
    <w:rsid w:val="005C7156"/>
    <w:rsid w:val="005D0C75"/>
    <w:rsid w:val="005D4171"/>
    <w:rsid w:val="005D6A95"/>
    <w:rsid w:val="005D6B2C"/>
    <w:rsid w:val="005D6D9C"/>
    <w:rsid w:val="005E2335"/>
    <w:rsid w:val="005E34CA"/>
    <w:rsid w:val="005E3C18"/>
    <w:rsid w:val="005E6812"/>
    <w:rsid w:val="005E7881"/>
    <w:rsid w:val="005E78E0"/>
    <w:rsid w:val="005F07D3"/>
    <w:rsid w:val="005F0D9C"/>
    <w:rsid w:val="005F284E"/>
    <w:rsid w:val="005F4712"/>
    <w:rsid w:val="006015CE"/>
    <w:rsid w:val="00604784"/>
    <w:rsid w:val="00606419"/>
    <w:rsid w:val="00607D29"/>
    <w:rsid w:val="00612952"/>
    <w:rsid w:val="00614CC1"/>
    <w:rsid w:val="00615A9D"/>
    <w:rsid w:val="00617387"/>
    <w:rsid w:val="006205D6"/>
    <w:rsid w:val="006252D8"/>
    <w:rsid w:val="006259BC"/>
    <w:rsid w:val="0062636B"/>
    <w:rsid w:val="00632182"/>
    <w:rsid w:val="00632AE0"/>
    <w:rsid w:val="00633C17"/>
    <w:rsid w:val="00634D9E"/>
    <w:rsid w:val="00636E3E"/>
    <w:rsid w:val="006379F7"/>
    <w:rsid w:val="00637E4D"/>
    <w:rsid w:val="00640620"/>
    <w:rsid w:val="00641A1F"/>
    <w:rsid w:val="00645904"/>
    <w:rsid w:val="00651ACB"/>
    <w:rsid w:val="00651C47"/>
    <w:rsid w:val="00652AB2"/>
    <w:rsid w:val="00653FED"/>
    <w:rsid w:val="00654EC0"/>
    <w:rsid w:val="0065525B"/>
    <w:rsid w:val="00655D4F"/>
    <w:rsid w:val="00656D29"/>
    <w:rsid w:val="006640E5"/>
    <w:rsid w:val="006646F1"/>
    <w:rsid w:val="00664929"/>
    <w:rsid w:val="00664F62"/>
    <w:rsid w:val="006655E1"/>
    <w:rsid w:val="00672060"/>
    <w:rsid w:val="00672BFD"/>
    <w:rsid w:val="006770F4"/>
    <w:rsid w:val="00677A84"/>
    <w:rsid w:val="0068026D"/>
    <w:rsid w:val="00680A27"/>
    <w:rsid w:val="006816A4"/>
    <w:rsid w:val="006819B8"/>
    <w:rsid w:val="006840A6"/>
    <w:rsid w:val="006850CD"/>
    <w:rsid w:val="00685AAB"/>
    <w:rsid w:val="00695D22"/>
    <w:rsid w:val="006A07AA"/>
    <w:rsid w:val="006A25E5"/>
    <w:rsid w:val="006A2B46"/>
    <w:rsid w:val="006A336D"/>
    <w:rsid w:val="006A37B9"/>
    <w:rsid w:val="006B2672"/>
    <w:rsid w:val="006B54BF"/>
    <w:rsid w:val="006B5F44"/>
    <w:rsid w:val="006B5F90"/>
    <w:rsid w:val="006B62E4"/>
    <w:rsid w:val="006C1BBA"/>
    <w:rsid w:val="006C2079"/>
    <w:rsid w:val="006C5A62"/>
    <w:rsid w:val="006C5D68"/>
    <w:rsid w:val="006C6976"/>
    <w:rsid w:val="006C6DD0"/>
    <w:rsid w:val="006D04EA"/>
    <w:rsid w:val="006D0AB7"/>
    <w:rsid w:val="006D16C4"/>
    <w:rsid w:val="006D3E96"/>
    <w:rsid w:val="006D4515"/>
    <w:rsid w:val="006D4BB1"/>
    <w:rsid w:val="006D6593"/>
    <w:rsid w:val="006E23EA"/>
    <w:rsid w:val="006E3E43"/>
    <w:rsid w:val="006F03A8"/>
    <w:rsid w:val="006F2ACA"/>
    <w:rsid w:val="006F2ADC"/>
    <w:rsid w:val="006F2BFE"/>
    <w:rsid w:val="006F31E9"/>
    <w:rsid w:val="006F6284"/>
    <w:rsid w:val="007002C5"/>
    <w:rsid w:val="00704387"/>
    <w:rsid w:val="00707669"/>
    <w:rsid w:val="00711CBA"/>
    <w:rsid w:val="00711FB5"/>
    <w:rsid w:val="00712A01"/>
    <w:rsid w:val="00714F58"/>
    <w:rsid w:val="00722FBF"/>
    <w:rsid w:val="00722FC2"/>
    <w:rsid w:val="00724879"/>
    <w:rsid w:val="00724E1B"/>
    <w:rsid w:val="00725949"/>
    <w:rsid w:val="00727FA2"/>
    <w:rsid w:val="007322D9"/>
    <w:rsid w:val="00732BC0"/>
    <w:rsid w:val="0073720F"/>
    <w:rsid w:val="00737796"/>
    <w:rsid w:val="0074165C"/>
    <w:rsid w:val="00742C35"/>
    <w:rsid w:val="007432CA"/>
    <w:rsid w:val="007439EB"/>
    <w:rsid w:val="00743CB4"/>
    <w:rsid w:val="00743F0A"/>
    <w:rsid w:val="007444E8"/>
    <w:rsid w:val="0074548E"/>
    <w:rsid w:val="00745773"/>
    <w:rsid w:val="00746800"/>
    <w:rsid w:val="007501A8"/>
    <w:rsid w:val="00750D61"/>
    <w:rsid w:val="00750EE1"/>
    <w:rsid w:val="00752B4D"/>
    <w:rsid w:val="00755402"/>
    <w:rsid w:val="00756B26"/>
    <w:rsid w:val="00756EDF"/>
    <w:rsid w:val="007600E3"/>
    <w:rsid w:val="00765C43"/>
    <w:rsid w:val="00765EFB"/>
    <w:rsid w:val="007671CA"/>
    <w:rsid w:val="00767C61"/>
    <w:rsid w:val="0077008A"/>
    <w:rsid w:val="00773C1F"/>
    <w:rsid w:val="00774DA4"/>
    <w:rsid w:val="00776599"/>
    <w:rsid w:val="0078114B"/>
    <w:rsid w:val="00781DD2"/>
    <w:rsid w:val="00783ECF"/>
    <w:rsid w:val="0078413A"/>
    <w:rsid w:val="007959E8"/>
    <w:rsid w:val="00795E9C"/>
    <w:rsid w:val="007A0521"/>
    <w:rsid w:val="007A2E12"/>
    <w:rsid w:val="007A3475"/>
    <w:rsid w:val="007A41C8"/>
    <w:rsid w:val="007A54CE"/>
    <w:rsid w:val="007A6FD9"/>
    <w:rsid w:val="007A7FFA"/>
    <w:rsid w:val="007B04EB"/>
    <w:rsid w:val="007B0D4F"/>
    <w:rsid w:val="007B5A3D"/>
    <w:rsid w:val="007B5B95"/>
    <w:rsid w:val="007B68EA"/>
    <w:rsid w:val="007B7453"/>
    <w:rsid w:val="007C1E8B"/>
    <w:rsid w:val="007C2D89"/>
    <w:rsid w:val="007C4593"/>
    <w:rsid w:val="007C5309"/>
    <w:rsid w:val="007C6069"/>
    <w:rsid w:val="007D06C4"/>
    <w:rsid w:val="007D1352"/>
    <w:rsid w:val="007D2508"/>
    <w:rsid w:val="007D346A"/>
    <w:rsid w:val="007D6518"/>
    <w:rsid w:val="007D76BD"/>
    <w:rsid w:val="007E0BF1"/>
    <w:rsid w:val="007F0ED8"/>
    <w:rsid w:val="007F0F63"/>
    <w:rsid w:val="007F75CE"/>
    <w:rsid w:val="008013A4"/>
    <w:rsid w:val="008027CE"/>
    <w:rsid w:val="00802F42"/>
    <w:rsid w:val="00804383"/>
    <w:rsid w:val="00804BB7"/>
    <w:rsid w:val="00804D41"/>
    <w:rsid w:val="00810257"/>
    <w:rsid w:val="008104F5"/>
    <w:rsid w:val="00811072"/>
    <w:rsid w:val="00811369"/>
    <w:rsid w:val="00815419"/>
    <w:rsid w:val="008163C8"/>
    <w:rsid w:val="008164A1"/>
    <w:rsid w:val="00817325"/>
    <w:rsid w:val="008200EA"/>
    <w:rsid w:val="008209E6"/>
    <w:rsid w:val="00823303"/>
    <w:rsid w:val="008233B2"/>
    <w:rsid w:val="00823A9F"/>
    <w:rsid w:val="00823C85"/>
    <w:rsid w:val="00825138"/>
    <w:rsid w:val="008269DD"/>
    <w:rsid w:val="00830621"/>
    <w:rsid w:val="0083348C"/>
    <w:rsid w:val="008370FE"/>
    <w:rsid w:val="008373D3"/>
    <w:rsid w:val="00840617"/>
    <w:rsid w:val="00840F84"/>
    <w:rsid w:val="00842A47"/>
    <w:rsid w:val="00843C13"/>
    <w:rsid w:val="008454F8"/>
    <w:rsid w:val="0085173A"/>
    <w:rsid w:val="00856316"/>
    <w:rsid w:val="008603CE"/>
    <w:rsid w:val="00861C74"/>
    <w:rsid w:val="008620FC"/>
    <w:rsid w:val="008627A5"/>
    <w:rsid w:val="00863E05"/>
    <w:rsid w:val="00865ACA"/>
    <w:rsid w:val="00865D28"/>
    <w:rsid w:val="00865F85"/>
    <w:rsid w:val="00867C10"/>
    <w:rsid w:val="00870439"/>
    <w:rsid w:val="00870DA1"/>
    <w:rsid w:val="00883F93"/>
    <w:rsid w:val="00884DB3"/>
    <w:rsid w:val="00885057"/>
    <w:rsid w:val="00885A9D"/>
    <w:rsid w:val="008864F6"/>
    <w:rsid w:val="0089049D"/>
    <w:rsid w:val="008928C9"/>
    <w:rsid w:val="008930CB"/>
    <w:rsid w:val="008938DC"/>
    <w:rsid w:val="00893D2C"/>
    <w:rsid w:val="00893FD1"/>
    <w:rsid w:val="00894836"/>
    <w:rsid w:val="00895172"/>
    <w:rsid w:val="00895680"/>
    <w:rsid w:val="00896DFF"/>
    <w:rsid w:val="0089762C"/>
    <w:rsid w:val="008A1893"/>
    <w:rsid w:val="008A3215"/>
    <w:rsid w:val="008A57E6"/>
    <w:rsid w:val="008A6F81"/>
    <w:rsid w:val="008A769A"/>
    <w:rsid w:val="008B0C9C"/>
    <w:rsid w:val="008B166D"/>
    <w:rsid w:val="008B17F4"/>
    <w:rsid w:val="008B3615"/>
    <w:rsid w:val="008B4AC4"/>
    <w:rsid w:val="008B50C8"/>
    <w:rsid w:val="008B5281"/>
    <w:rsid w:val="008B7E05"/>
    <w:rsid w:val="008C1797"/>
    <w:rsid w:val="008C219C"/>
    <w:rsid w:val="008C475E"/>
    <w:rsid w:val="008C619A"/>
    <w:rsid w:val="008D0CE8"/>
    <w:rsid w:val="008D2D1D"/>
    <w:rsid w:val="008D453D"/>
    <w:rsid w:val="008D53AD"/>
    <w:rsid w:val="008D562B"/>
    <w:rsid w:val="008D5733"/>
    <w:rsid w:val="008D622B"/>
    <w:rsid w:val="008D666C"/>
    <w:rsid w:val="008D7B54"/>
    <w:rsid w:val="008E0C9D"/>
    <w:rsid w:val="008E1648"/>
    <w:rsid w:val="008E1B3E"/>
    <w:rsid w:val="008E2319"/>
    <w:rsid w:val="008E3E94"/>
    <w:rsid w:val="008E4BB6"/>
    <w:rsid w:val="008E5518"/>
    <w:rsid w:val="008E6A84"/>
    <w:rsid w:val="008F0CDC"/>
    <w:rsid w:val="008F17A3"/>
    <w:rsid w:val="008F1ED3"/>
    <w:rsid w:val="008F23A5"/>
    <w:rsid w:val="008F4C29"/>
    <w:rsid w:val="008F70BD"/>
    <w:rsid w:val="008F788F"/>
    <w:rsid w:val="008F7EA2"/>
    <w:rsid w:val="00902722"/>
    <w:rsid w:val="009027BC"/>
    <w:rsid w:val="009062E6"/>
    <w:rsid w:val="00911BE5"/>
    <w:rsid w:val="00913CA9"/>
    <w:rsid w:val="009145AE"/>
    <w:rsid w:val="009146CE"/>
    <w:rsid w:val="00914CA7"/>
    <w:rsid w:val="00915C3E"/>
    <w:rsid w:val="009161A8"/>
    <w:rsid w:val="009245F5"/>
    <w:rsid w:val="009249EC"/>
    <w:rsid w:val="009273B3"/>
    <w:rsid w:val="009305B5"/>
    <w:rsid w:val="009429D5"/>
    <w:rsid w:val="00942BF1"/>
    <w:rsid w:val="00945180"/>
    <w:rsid w:val="00945428"/>
    <w:rsid w:val="0094607B"/>
    <w:rsid w:val="00953604"/>
    <w:rsid w:val="0095496B"/>
    <w:rsid w:val="009610DC"/>
    <w:rsid w:val="00961490"/>
    <w:rsid w:val="0096381A"/>
    <w:rsid w:val="00965E04"/>
    <w:rsid w:val="009674AD"/>
    <w:rsid w:val="00970CDC"/>
    <w:rsid w:val="00977010"/>
    <w:rsid w:val="00977D02"/>
    <w:rsid w:val="009809BB"/>
    <w:rsid w:val="0098364B"/>
    <w:rsid w:val="009911AF"/>
    <w:rsid w:val="00991875"/>
    <w:rsid w:val="00991F92"/>
    <w:rsid w:val="00992985"/>
    <w:rsid w:val="00993889"/>
    <w:rsid w:val="0099551B"/>
    <w:rsid w:val="00997BF1"/>
    <w:rsid w:val="009A089C"/>
    <w:rsid w:val="009A118E"/>
    <w:rsid w:val="009A21CD"/>
    <w:rsid w:val="009A278C"/>
    <w:rsid w:val="009A2BC2"/>
    <w:rsid w:val="009A42C1"/>
    <w:rsid w:val="009A5429"/>
    <w:rsid w:val="009A72AD"/>
    <w:rsid w:val="009B09E0"/>
    <w:rsid w:val="009B0BC5"/>
    <w:rsid w:val="009B1247"/>
    <w:rsid w:val="009B46F9"/>
    <w:rsid w:val="009B6029"/>
    <w:rsid w:val="009B6971"/>
    <w:rsid w:val="009C27F1"/>
    <w:rsid w:val="009C3152"/>
    <w:rsid w:val="009C4CFA"/>
    <w:rsid w:val="009C5070"/>
    <w:rsid w:val="009D0A8F"/>
    <w:rsid w:val="009D112C"/>
    <w:rsid w:val="009D47FA"/>
    <w:rsid w:val="009D4C5B"/>
    <w:rsid w:val="009D50D2"/>
    <w:rsid w:val="009D6BCA"/>
    <w:rsid w:val="009E0F62"/>
    <w:rsid w:val="009E4A58"/>
    <w:rsid w:val="009E5A2D"/>
    <w:rsid w:val="009E5AB2"/>
    <w:rsid w:val="009E6219"/>
    <w:rsid w:val="009F03B3"/>
    <w:rsid w:val="00A0096C"/>
    <w:rsid w:val="00A01757"/>
    <w:rsid w:val="00A028C0"/>
    <w:rsid w:val="00A02BAE"/>
    <w:rsid w:val="00A06A6B"/>
    <w:rsid w:val="00A07E47"/>
    <w:rsid w:val="00A129D0"/>
    <w:rsid w:val="00A12C33"/>
    <w:rsid w:val="00A138BA"/>
    <w:rsid w:val="00A14C8E"/>
    <w:rsid w:val="00A153D9"/>
    <w:rsid w:val="00A15F09"/>
    <w:rsid w:val="00A169B6"/>
    <w:rsid w:val="00A2271D"/>
    <w:rsid w:val="00A237D5"/>
    <w:rsid w:val="00A30EFC"/>
    <w:rsid w:val="00A31984"/>
    <w:rsid w:val="00A32D73"/>
    <w:rsid w:val="00A3367B"/>
    <w:rsid w:val="00A3597D"/>
    <w:rsid w:val="00A36DD1"/>
    <w:rsid w:val="00A4006C"/>
    <w:rsid w:val="00A40091"/>
    <w:rsid w:val="00A4030F"/>
    <w:rsid w:val="00A41C79"/>
    <w:rsid w:val="00A41CB5"/>
    <w:rsid w:val="00A42CDF"/>
    <w:rsid w:val="00A4452E"/>
    <w:rsid w:val="00A4472C"/>
    <w:rsid w:val="00A44E69"/>
    <w:rsid w:val="00A4661E"/>
    <w:rsid w:val="00A55BD6"/>
    <w:rsid w:val="00A55D50"/>
    <w:rsid w:val="00A57142"/>
    <w:rsid w:val="00A648CD"/>
    <w:rsid w:val="00A6537A"/>
    <w:rsid w:val="00A67866"/>
    <w:rsid w:val="00A70B07"/>
    <w:rsid w:val="00A723F8"/>
    <w:rsid w:val="00A73C6D"/>
    <w:rsid w:val="00A77CCB"/>
    <w:rsid w:val="00A83D8D"/>
    <w:rsid w:val="00A8446B"/>
    <w:rsid w:val="00A8473F"/>
    <w:rsid w:val="00A862D6"/>
    <w:rsid w:val="00A8715E"/>
    <w:rsid w:val="00A9295B"/>
    <w:rsid w:val="00A93B09"/>
    <w:rsid w:val="00A94247"/>
    <w:rsid w:val="00A952D7"/>
    <w:rsid w:val="00A963F7"/>
    <w:rsid w:val="00A96AD8"/>
    <w:rsid w:val="00AA052C"/>
    <w:rsid w:val="00AA1E45"/>
    <w:rsid w:val="00AA4286"/>
    <w:rsid w:val="00AA456B"/>
    <w:rsid w:val="00AA57F5"/>
    <w:rsid w:val="00AA672E"/>
    <w:rsid w:val="00AA6EC9"/>
    <w:rsid w:val="00AB41D5"/>
    <w:rsid w:val="00AB6309"/>
    <w:rsid w:val="00AB6C5F"/>
    <w:rsid w:val="00AB7129"/>
    <w:rsid w:val="00AC27A6"/>
    <w:rsid w:val="00AC30F7"/>
    <w:rsid w:val="00AC3A5A"/>
    <w:rsid w:val="00AC4D95"/>
    <w:rsid w:val="00AC5DF4"/>
    <w:rsid w:val="00AD0AEF"/>
    <w:rsid w:val="00AD11B7"/>
    <w:rsid w:val="00AD1A94"/>
    <w:rsid w:val="00AD1C05"/>
    <w:rsid w:val="00AD4126"/>
    <w:rsid w:val="00AD421C"/>
    <w:rsid w:val="00AD44FA"/>
    <w:rsid w:val="00AE070A"/>
    <w:rsid w:val="00AE101C"/>
    <w:rsid w:val="00AE37E5"/>
    <w:rsid w:val="00AE5EB4"/>
    <w:rsid w:val="00AF0C18"/>
    <w:rsid w:val="00AF1EBD"/>
    <w:rsid w:val="00AF47C5"/>
    <w:rsid w:val="00AF5398"/>
    <w:rsid w:val="00B049AF"/>
    <w:rsid w:val="00B07242"/>
    <w:rsid w:val="00B10534"/>
    <w:rsid w:val="00B113DB"/>
    <w:rsid w:val="00B11D8A"/>
    <w:rsid w:val="00B12981"/>
    <w:rsid w:val="00B147DD"/>
    <w:rsid w:val="00B156FD"/>
    <w:rsid w:val="00B21F61"/>
    <w:rsid w:val="00B261F1"/>
    <w:rsid w:val="00B265BC"/>
    <w:rsid w:val="00B31FB1"/>
    <w:rsid w:val="00B33952"/>
    <w:rsid w:val="00B33C5E"/>
    <w:rsid w:val="00B341E9"/>
    <w:rsid w:val="00B342F4"/>
    <w:rsid w:val="00B34369"/>
    <w:rsid w:val="00B34DC2"/>
    <w:rsid w:val="00B378E5"/>
    <w:rsid w:val="00B4346D"/>
    <w:rsid w:val="00B440F4"/>
    <w:rsid w:val="00B447A5"/>
    <w:rsid w:val="00B4654C"/>
    <w:rsid w:val="00B46AF0"/>
    <w:rsid w:val="00B47293"/>
    <w:rsid w:val="00B50E50"/>
    <w:rsid w:val="00B52120"/>
    <w:rsid w:val="00B54ABC"/>
    <w:rsid w:val="00B54DDE"/>
    <w:rsid w:val="00B56FBE"/>
    <w:rsid w:val="00B60ACF"/>
    <w:rsid w:val="00B62B58"/>
    <w:rsid w:val="00B65149"/>
    <w:rsid w:val="00B66567"/>
    <w:rsid w:val="00B66F52"/>
    <w:rsid w:val="00B66FE5"/>
    <w:rsid w:val="00B72880"/>
    <w:rsid w:val="00B73936"/>
    <w:rsid w:val="00B758BF"/>
    <w:rsid w:val="00B77EC8"/>
    <w:rsid w:val="00B827A6"/>
    <w:rsid w:val="00B831CE"/>
    <w:rsid w:val="00B86677"/>
    <w:rsid w:val="00B87131"/>
    <w:rsid w:val="00B93414"/>
    <w:rsid w:val="00B939B1"/>
    <w:rsid w:val="00B96D40"/>
    <w:rsid w:val="00B97386"/>
    <w:rsid w:val="00BA263B"/>
    <w:rsid w:val="00BA42B2"/>
    <w:rsid w:val="00BA58D4"/>
    <w:rsid w:val="00BA5B9E"/>
    <w:rsid w:val="00BA7C9A"/>
    <w:rsid w:val="00BB203B"/>
    <w:rsid w:val="00BB5F8F"/>
    <w:rsid w:val="00BB657A"/>
    <w:rsid w:val="00BC1A4E"/>
    <w:rsid w:val="00BC310A"/>
    <w:rsid w:val="00BC4790"/>
    <w:rsid w:val="00BC5DC7"/>
    <w:rsid w:val="00BC6B8B"/>
    <w:rsid w:val="00BC73D8"/>
    <w:rsid w:val="00BD3FB6"/>
    <w:rsid w:val="00BD52D7"/>
    <w:rsid w:val="00BD5AD2"/>
    <w:rsid w:val="00BE22F3"/>
    <w:rsid w:val="00BE5B52"/>
    <w:rsid w:val="00BE7B8D"/>
    <w:rsid w:val="00BF0993"/>
    <w:rsid w:val="00BF10A9"/>
    <w:rsid w:val="00BF1703"/>
    <w:rsid w:val="00BF231C"/>
    <w:rsid w:val="00BF2577"/>
    <w:rsid w:val="00BF51E5"/>
    <w:rsid w:val="00BF74A6"/>
    <w:rsid w:val="00C013AD"/>
    <w:rsid w:val="00C04904"/>
    <w:rsid w:val="00C056B3"/>
    <w:rsid w:val="00C103E5"/>
    <w:rsid w:val="00C13319"/>
    <w:rsid w:val="00C13EE9"/>
    <w:rsid w:val="00C164FB"/>
    <w:rsid w:val="00C21540"/>
    <w:rsid w:val="00C21906"/>
    <w:rsid w:val="00C21BFA"/>
    <w:rsid w:val="00C22148"/>
    <w:rsid w:val="00C24C8D"/>
    <w:rsid w:val="00C25FE2"/>
    <w:rsid w:val="00C26B53"/>
    <w:rsid w:val="00C279B2"/>
    <w:rsid w:val="00C33E50"/>
    <w:rsid w:val="00C34C20"/>
    <w:rsid w:val="00C35A3E"/>
    <w:rsid w:val="00C42130"/>
    <w:rsid w:val="00C423A4"/>
    <w:rsid w:val="00C42B88"/>
    <w:rsid w:val="00C44BF5"/>
    <w:rsid w:val="00C521D6"/>
    <w:rsid w:val="00C55232"/>
    <w:rsid w:val="00C553A4"/>
    <w:rsid w:val="00C55A06"/>
    <w:rsid w:val="00C55D03"/>
    <w:rsid w:val="00C601BC"/>
    <w:rsid w:val="00C6329F"/>
    <w:rsid w:val="00C63340"/>
    <w:rsid w:val="00C6388C"/>
    <w:rsid w:val="00C643F9"/>
    <w:rsid w:val="00C64E95"/>
    <w:rsid w:val="00C71372"/>
    <w:rsid w:val="00C72410"/>
    <w:rsid w:val="00C7287F"/>
    <w:rsid w:val="00C80CB8"/>
    <w:rsid w:val="00C819F8"/>
    <w:rsid w:val="00C8248C"/>
    <w:rsid w:val="00C84E33"/>
    <w:rsid w:val="00C86D6F"/>
    <w:rsid w:val="00C905FC"/>
    <w:rsid w:val="00C92D03"/>
    <w:rsid w:val="00C9319C"/>
    <w:rsid w:val="00C9435D"/>
    <w:rsid w:val="00C94DF2"/>
    <w:rsid w:val="00C96741"/>
    <w:rsid w:val="00CA2D1B"/>
    <w:rsid w:val="00CA375D"/>
    <w:rsid w:val="00CA662A"/>
    <w:rsid w:val="00CA7AFD"/>
    <w:rsid w:val="00CA7C3C"/>
    <w:rsid w:val="00CB0189"/>
    <w:rsid w:val="00CB0BA2"/>
    <w:rsid w:val="00CB1A42"/>
    <w:rsid w:val="00CB1B0C"/>
    <w:rsid w:val="00CB2C0B"/>
    <w:rsid w:val="00CB517D"/>
    <w:rsid w:val="00CC038D"/>
    <w:rsid w:val="00CC08DB"/>
    <w:rsid w:val="00CC39FF"/>
    <w:rsid w:val="00CC3C2F"/>
    <w:rsid w:val="00CC4AC8"/>
    <w:rsid w:val="00CC5233"/>
    <w:rsid w:val="00CC5DE6"/>
    <w:rsid w:val="00CC6E4E"/>
    <w:rsid w:val="00CC6FE8"/>
    <w:rsid w:val="00CC7202"/>
    <w:rsid w:val="00CD2808"/>
    <w:rsid w:val="00CD28BF"/>
    <w:rsid w:val="00CD4092"/>
    <w:rsid w:val="00CD4A20"/>
    <w:rsid w:val="00CD50A1"/>
    <w:rsid w:val="00CD519E"/>
    <w:rsid w:val="00CD561D"/>
    <w:rsid w:val="00CE0C4F"/>
    <w:rsid w:val="00CE30EA"/>
    <w:rsid w:val="00CF048A"/>
    <w:rsid w:val="00CF155A"/>
    <w:rsid w:val="00CF2947"/>
    <w:rsid w:val="00CF686F"/>
    <w:rsid w:val="00CF6E60"/>
    <w:rsid w:val="00CF7BCA"/>
    <w:rsid w:val="00D008FD"/>
    <w:rsid w:val="00D0321C"/>
    <w:rsid w:val="00D035EC"/>
    <w:rsid w:val="00D06AB1"/>
    <w:rsid w:val="00D072ED"/>
    <w:rsid w:val="00D07A16"/>
    <w:rsid w:val="00D1067E"/>
    <w:rsid w:val="00D10F50"/>
    <w:rsid w:val="00D11272"/>
    <w:rsid w:val="00D126F5"/>
    <w:rsid w:val="00D1489E"/>
    <w:rsid w:val="00D20737"/>
    <w:rsid w:val="00D21E81"/>
    <w:rsid w:val="00D223DE"/>
    <w:rsid w:val="00D25E37"/>
    <w:rsid w:val="00D2661A"/>
    <w:rsid w:val="00D27582"/>
    <w:rsid w:val="00D27EC4"/>
    <w:rsid w:val="00D32719"/>
    <w:rsid w:val="00D33333"/>
    <w:rsid w:val="00D33457"/>
    <w:rsid w:val="00D352A2"/>
    <w:rsid w:val="00D4162B"/>
    <w:rsid w:val="00D4514F"/>
    <w:rsid w:val="00D451E2"/>
    <w:rsid w:val="00D45E89"/>
    <w:rsid w:val="00D45E8D"/>
    <w:rsid w:val="00D46349"/>
    <w:rsid w:val="00D466AE"/>
    <w:rsid w:val="00D4734F"/>
    <w:rsid w:val="00D51BF3"/>
    <w:rsid w:val="00D66846"/>
    <w:rsid w:val="00D675FB"/>
    <w:rsid w:val="00D71F25"/>
    <w:rsid w:val="00D72A9C"/>
    <w:rsid w:val="00D77031"/>
    <w:rsid w:val="00D84941"/>
    <w:rsid w:val="00D84FA1"/>
    <w:rsid w:val="00D851F0"/>
    <w:rsid w:val="00D86DB7"/>
    <w:rsid w:val="00D926D0"/>
    <w:rsid w:val="00D93030"/>
    <w:rsid w:val="00D950E1"/>
    <w:rsid w:val="00D952A6"/>
    <w:rsid w:val="00D97F99"/>
    <w:rsid w:val="00DA1E08"/>
    <w:rsid w:val="00DA24F8"/>
    <w:rsid w:val="00DA28E8"/>
    <w:rsid w:val="00DA38D3"/>
    <w:rsid w:val="00DA3932"/>
    <w:rsid w:val="00DA3AFC"/>
    <w:rsid w:val="00DA5191"/>
    <w:rsid w:val="00DA64F8"/>
    <w:rsid w:val="00DA6C15"/>
    <w:rsid w:val="00DB0258"/>
    <w:rsid w:val="00DB38EE"/>
    <w:rsid w:val="00DB498B"/>
    <w:rsid w:val="00DB66CA"/>
    <w:rsid w:val="00DB6BCA"/>
    <w:rsid w:val="00DB73F7"/>
    <w:rsid w:val="00DC0321"/>
    <w:rsid w:val="00DC3067"/>
    <w:rsid w:val="00DC370B"/>
    <w:rsid w:val="00DC5B90"/>
    <w:rsid w:val="00DD00FF"/>
    <w:rsid w:val="00DD0619"/>
    <w:rsid w:val="00DD07FB"/>
    <w:rsid w:val="00DD1067"/>
    <w:rsid w:val="00DD25C6"/>
    <w:rsid w:val="00DD4FE5"/>
    <w:rsid w:val="00DD54B0"/>
    <w:rsid w:val="00DD57EE"/>
    <w:rsid w:val="00DD6BCC"/>
    <w:rsid w:val="00DE0A4B"/>
    <w:rsid w:val="00DE2410"/>
    <w:rsid w:val="00DE2939"/>
    <w:rsid w:val="00DE6E81"/>
    <w:rsid w:val="00DE703F"/>
    <w:rsid w:val="00DE7595"/>
    <w:rsid w:val="00DF1961"/>
    <w:rsid w:val="00DF44DE"/>
    <w:rsid w:val="00DF5F11"/>
    <w:rsid w:val="00DF6A3E"/>
    <w:rsid w:val="00E01138"/>
    <w:rsid w:val="00E02DFB"/>
    <w:rsid w:val="00E030F9"/>
    <w:rsid w:val="00E0311A"/>
    <w:rsid w:val="00E03138"/>
    <w:rsid w:val="00E06404"/>
    <w:rsid w:val="00E065D2"/>
    <w:rsid w:val="00E11A85"/>
    <w:rsid w:val="00E12495"/>
    <w:rsid w:val="00E15CCD"/>
    <w:rsid w:val="00E202EF"/>
    <w:rsid w:val="00E210B5"/>
    <w:rsid w:val="00E23D99"/>
    <w:rsid w:val="00E2552F"/>
    <w:rsid w:val="00E3137A"/>
    <w:rsid w:val="00E32CCF"/>
    <w:rsid w:val="00E34A98"/>
    <w:rsid w:val="00E35D1E"/>
    <w:rsid w:val="00E364F9"/>
    <w:rsid w:val="00E365FA"/>
    <w:rsid w:val="00E36789"/>
    <w:rsid w:val="00E44A83"/>
    <w:rsid w:val="00E502C1"/>
    <w:rsid w:val="00E502DD"/>
    <w:rsid w:val="00E50D3A"/>
    <w:rsid w:val="00E51387"/>
    <w:rsid w:val="00E51E68"/>
    <w:rsid w:val="00E52EFD"/>
    <w:rsid w:val="00E5408A"/>
    <w:rsid w:val="00E56800"/>
    <w:rsid w:val="00E60C63"/>
    <w:rsid w:val="00E62FF9"/>
    <w:rsid w:val="00E635D6"/>
    <w:rsid w:val="00E639BC"/>
    <w:rsid w:val="00E664CC"/>
    <w:rsid w:val="00E70388"/>
    <w:rsid w:val="00E70F92"/>
    <w:rsid w:val="00E74C54"/>
    <w:rsid w:val="00E77A03"/>
    <w:rsid w:val="00E822E8"/>
    <w:rsid w:val="00E82554"/>
    <w:rsid w:val="00E82606"/>
    <w:rsid w:val="00E846C8"/>
    <w:rsid w:val="00E84957"/>
    <w:rsid w:val="00E84A55"/>
    <w:rsid w:val="00E85BFF"/>
    <w:rsid w:val="00E85DBF"/>
    <w:rsid w:val="00E90391"/>
    <w:rsid w:val="00E906C2"/>
    <w:rsid w:val="00E9311F"/>
    <w:rsid w:val="00E934D1"/>
    <w:rsid w:val="00E94AF0"/>
    <w:rsid w:val="00E95D13"/>
    <w:rsid w:val="00E95DD3"/>
    <w:rsid w:val="00E969D5"/>
    <w:rsid w:val="00E9718A"/>
    <w:rsid w:val="00EA3021"/>
    <w:rsid w:val="00EA53B5"/>
    <w:rsid w:val="00EA58D1"/>
    <w:rsid w:val="00EA61BC"/>
    <w:rsid w:val="00EA681A"/>
    <w:rsid w:val="00EA735B"/>
    <w:rsid w:val="00EB17DE"/>
    <w:rsid w:val="00EB1E69"/>
    <w:rsid w:val="00EB2086"/>
    <w:rsid w:val="00EB5EDF"/>
    <w:rsid w:val="00EB60FE"/>
    <w:rsid w:val="00EB74DB"/>
    <w:rsid w:val="00EC5359"/>
    <w:rsid w:val="00EC562A"/>
    <w:rsid w:val="00EC7030"/>
    <w:rsid w:val="00ED067A"/>
    <w:rsid w:val="00ED2B50"/>
    <w:rsid w:val="00EE0350"/>
    <w:rsid w:val="00EE0719"/>
    <w:rsid w:val="00EE0E80"/>
    <w:rsid w:val="00EE5103"/>
    <w:rsid w:val="00EE54A6"/>
    <w:rsid w:val="00EE613F"/>
    <w:rsid w:val="00EE7295"/>
    <w:rsid w:val="00EE7869"/>
    <w:rsid w:val="00EF054A"/>
    <w:rsid w:val="00EF3235"/>
    <w:rsid w:val="00EF7E72"/>
    <w:rsid w:val="00F06D37"/>
    <w:rsid w:val="00F07B9D"/>
    <w:rsid w:val="00F11586"/>
    <w:rsid w:val="00F1183B"/>
    <w:rsid w:val="00F11C9F"/>
    <w:rsid w:val="00F12263"/>
    <w:rsid w:val="00F1409D"/>
    <w:rsid w:val="00F14214"/>
    <w:rsid w:val="00F157A9"/>
    <w:rsid w:val="00F23562"/>
    <w:rsid w:val="00F25BB6"/>
    <w:rsid w:val="00F26B7E"/>
    <w:rsid w:val="00F27A3B"/>
    <w:rsid w:val="00F33817"/>
    <w:rsid w:val="00F420D5"/>
    <w:rsid w:val="00F451EA"/>
    <w:rsid w:val="00F45447"/>
    <w:rsid w:val="00F456C6"/>
    <w:rsid w:val="00F4577B"/>
    <w:rsid w:val="00F46496"/>
    <w:rsid w:val="00F474D0"/>
    <w:rsid w:val="00F50179"/>
    <w:rsid w:val="00F515EE"/>
    <w:rsid w:val="00F56511"/>
    <w:rsid w:val="00F6130A"/>
    <w:rsid w:val="00F6194E"/>
    <w:rsid w:val="00F623AC"/>
    <w:rsid w:val="00F6412A"/>
    <w:rsid w:val="00F65893"/>
    <w:rsid w:val="00F66A4A"/>
    <w:rsid w:val="00F71AE6"/>
    <w:rsid w:val="00F71E22"/>
    <w:rsid w:val="00F72142"/>
    <w:rsid w:val="00F72AE7"/>
    <w:rsid w:val="00F80024"/>
    <w:rsid w:val="00F81141"/>
    <w:rsid w:val="00F833BA"/>
    <w:rsid w:val="00F84FD0"/>
    <w:rsid w:val="00F859A8"/>
    <w:rsid w:val="00F86D87"/>
    <w:rsid w:val="00F9108B"/>
    <w:rsid w:val="00F91349"/>
    <w:rsid w:val="00F92386"/>
    <w:rsid w:val="00F93A8A"/>
    <w:rsid w:val="00F95248"/>
    <w:rsid w:val="00F956A9"/>
    <w:rsid w:val="00F963ED"/>
    <w:rsid w:val="00F966CF"/>
    <w:rsid w:val="00F96CAE"/>
    <w:rsid w:val="00F97C99"/>
    <w:rsid w:val="00FA4DAC"/>
    <w:rsid w:val="00FA594A"/>
    <w:rsid w:val="00FA662D"/>
    <w:rsid w:val="00FA73B1"/>
    <w:rsid w:val="00FB0CB9"/>
    <w:rsid w:val="00FB231D"/>
    <w:rsid w:val="00FB45F1"/>
    <w:rsid w:val="00FB4A72"/>
    <w:rsid w:val="00FB54E8"/>
    <w:rsid w:val="00FB7054"/>
    <w:rsid w:val="00FC17B7"/>
    <w:rsid w:val="00FC2CB7"/>
    <w:rsid w:val="00FC4090"/>
    <w:rsid w:val="00FC55B4"/>
    <w:rsid w:val="00FD00E6"/>
    <w:rsid w:val="00FD09A1"/>
    <w:rsid w:val="00FD2A7C"/>
    <w:rsid w:val="00FD59EB"/>
    <w:rsid w:val="00FD7299"/>
    <w:rsid w:val="00FE02EF"/>
    <w:rsid w:val="00FE1FBE"/>
    <w:rsid w:val="00FE3901"/>
    <w:rsid w:val="00FE39D3"/>
    <w:rsid w:val="00FE4BCE"/>
    <w:rsid w:val="00FE54AE"/>
    <w:rsid w:val="00FE576A"/>
    <w:rsid w:val="00FE6623"/>
    <w:rsid w:val="00FE7E79"/>
    <w:rsid w:val="00FF01E9"/>
    <w:rsid w:val="00FF384A"/>
    <w:rsid w:val="00FF3E7D"/>
    <w:rsid w:val="00FF5B99"/>
    <w:rsid w:val="00FF730C"/>
    <w:rsid w:val="00FF73F4"/>
    <w:rsid w:val="00FF7CE4"/>
    <w:rsid w:val="00FF7E39"/>
    <w:rsid w:val="10ED3781"/>
    <w:rsid w:val="1839759B"/>
    <w:rsid w:val="2B821C11"/>
    <w:rsid w:val="3D685B00"/>
    <w:rsid w:val="48E61A96"/>
    <w:rsid w:val="5DF47A9C"/>
    <w:rsid w:val="5F970DD4"/>
    <w:rsid w:val="6316536A"/>
    <w:rsid w:val="67F3363E"/>
    <w:rsid w:val="721304D6"/>
    <w:rsid w:val="7CDE33C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fillcolor="white">
      <v:fill color="white"/>
    </o:shapedefaults>
    <o:shapelayout v:ext="edit">
      <o:idmap v:ext="edit" data="1"/>
    </o:shapelayout>
  </w:shapeDefaults>
  <w:decimalSymbol w:val="."/>
  <w:listSeparator w:val=","/>
  <w15:docId w15:val="{521F1B7C-5636-4509-832D-9686A34496E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unhideWhenUsed="1" w:qFormat="1"/>
    <w:lsdException w:name="toc 2" w:uiPriority="39" w:unhideWhenUsed="1" w:qFormat="1"/>
    <w:lsdException w:name="toc 3" w:uiPriority="39" w:unhideWhenUsed="1" w:qFormat="1"/>
    <w:lsdException w:name="toc 4" w:uiPriority="39" w:unhideWhenUsed="1" w:qFormat="1"/>
    <w:lsdException w:name="toc 5" w:uiPriority="39" w:unhideWhenUsed="1" w:qFormat="1"/>
    <w:lsdException w:name="toc 6" w:uiPriority="39" w:unhideWhenUsed="1" w:qFormat="1"/>
    <w:lsdException w:name="toc 7" w:uiPriority="39" w:unhideWhenUsed="1" w:qFormat="1"/>
    <w:lsdException w:name="toc 8" w:semiHidden="1" w:uiPriority="0" w:unhideWhenUsed="1"/>
    <w:lsdException w:name="toc 9" w:semiHidden="1" w:uiPriority="0" w:unhideWhenUsed="1"/>
    <w:lsdException w:name="Normal Indent" w:uiPriority="0" w:qFormat="1"/>
    <w:lsdException w:name="footnote text" w:semiHidden="1" w:uiPriority="0" w:qFormat="1"/>
    <w:lsdException w:name="annotation text" w:semiHidden="1" w:unhideWhenUsed="1"/>
    <w:lsdException w:name="header" w:qFormat="1"/>
    <w:lsdException w:name="footer" w:qFormat="1"/>
    <w:lsdException w:name="index heading" w:semiHidden="1" w:unhideWhenUsed="1"/>
    <w:lsdException w:name="caption" w:semiHidden="1" w:uiPriority="35" w:unhideWhenUsed="1" w:qFormat="1"/>
    <w:lsdException w:name="table of figures" w:semiHidden="1" w:uiPriority="0" w:qFormat="1"/>
    <w:lsdException w:name="envelope address" w:semiHidden="1" w:unhideWhenUsed="1"/>
    <w:lsdException w:name="envelope return" w:semiHidden="1" w:unhideWhenUsed="1"/>
    <w:lsdException w:name="footnote reference" w:semiHidden="1" w:uiPriority="0" w:qFormat="1"/>
    <w:lsdException w:name="annotation reference" w:semiHidden="1" w:unhideWhenUsed="1"/>
    <w:lsdException w:name="line number" w:semiHidden="1" w:unhideWhenUsed="1"/>
    <w:lsdException w:name="page number" w:uiPriority="0"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uiPriority="0"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qFormat="1"/>
    <w:lsdException w:name="Table Theme" w:semiHidden="1" w:unhideWhenUsed="1"/>
    <w:lsdException w:name="Placeholder Text" w:semiHidden="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Quote" w:uiPriority="29"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fff5">
    <w:name w:val="Normal"/>
    <w:qFormat/>
    <w:pPr>
      <w:widowControl w:val="0"/>
      <w:adjustRightInd w:val="0"/>
      <w:spacing w:line="400" w:lineRule="exact"/>
      <w:jc w:val="both"/>
    </w:pPr>
    <w:rPr>
      <w:kern w:val="2"/>
      <w:sz w:val="21"/>
      <w:szCs w:val="21"/>
    </w:rPr>
  </w:style>
  <w:style w:type="paragraph" w:styleId="1">
    <w:name w:val="heading 1"/>
    <w:basedOn w:val="afff5"/>
    <w:next w:val="afff5"/>
    <w:link w:val="10"/>
    <w:qFormat/>
    <w:pPr>
      <w:keepNext/>
      <w:keepLines/>
      <w:spacing w:before="340" w:after="330" w:line="578" w:lineRule="auto"/>
      <w:outlineLvl w:val="0"/>
    </w:pPr>
    <w:rPr>
      <w:b/>
      <w:bCs/>
      <w:kern w:val="44"/>
      <w:sz w:val="44"/>
      <w:szCs w:val="44"/>
    </w:rPr>
  </w:style>
  <w:style w:type="paragraph" w:styleId="22">
    <w:name w:val="heading 2"/>
    <w:basedOn w:val="afff5"/>
    <w:next w:val="afff5"/>
    <w:link w:val="23"/>
    <w:qFormat/>
    <w:pPr>
      <w:keepNext/>
      <w:keepLines/>
      <w:spacing w:before="260" w:after="260" w:line="416" w:lineRule="auto"/>
      <w:outlineLvl w:val="1"/>
    </w:pPr>
    <w:rPr>
      <w:rFonts w:ascii="Arial" w:eastAsia="黑体" w:hAnsi="Arial"/>
      <w:b/>
      <w:bCs/>
      <w:sz w:val="32"/>
      <w:szCs w:val="32"/>
    </w:rPr>
  </w:style>
  <w:style w:type="paragraph" w:styleId="3">
    <w:name w:val="heading 3"/>
    <w:basedOn w:val="afff5"/>
    <w:next w:val="afff5"/>
    <w:link w:val="30"/>
    <w:qFormat/>
    <w:pPr>
      <w:keepNext/>
      <w:keepLines/>
      <w:spacing w:before="260" w:after="260" w:line="416" w:lineRule="auto"/>
      <w:outlineLvl w:val="2"/>
    </w:pPr>
    <w:rPr>
      <w:b/>
      <w:bCs/>
      <w:sz w:val="32"/>
      <w:szCs w:val="32"/>
    </w:rPr>
  </w:style>
  <w:style w:type="paragraph" w:styleId="4">
    <w:name w:val="heading 4"/>
    <w:basedOn w:val="afff5"/>
    <w:next w:val="afff5"/>
    <w:link w:val="40"/>
    <w:qFormat/>
    <w:pPr>
      <w:keepNext/>
      <w:keepLines/>
      <w:spacing w:before="280" w:after="290" w:line="376" w:lineRule="auto"/>
      <w:outlineLvl w:val="3"/>
    </w:pPr>
    <w:rPr>
      <w:rFonts w:ascii="Arial" w:eastAsia="黑体" w:hAnsi="Arial"/>
      <w:b/>
      <w:bCs/>
      <w:sz w:val="28"/>
      <w:szCs w:val="28"/>
    </w:rPr>
  </w:style>
  <w:style w:type="paragraph" w:styleId="5">
    <w:name w:val="heading 5"/>
    <w:basedOn w:val="afff5"/>
    <w:next w:val="afff5"/>
    <w:link w:val="50"/>
    <w:qFormat/>
    <w:pPr>
      <w:keepNext/>
      <w:keepLines/>
      <w:adjustRightInd/>
      <w:spacing w:before="280" w:after="290" w:line="376" w:lineRule="auto"/>
      <w:outlineLvl w:val="4"/>
    </w:pPr>
    <w:rPr>
      <w:b/>
      <w:bCs/>
      <w:sz w:val="28"/>
      <w:szCs w:val="28"/>
    </w:rPr>
  </w:style>
  <w:style w:type="paragraph" w:styleId="6">
    <w:name w:val="heading 6"/>
    <w:basedOn w:val="afff5"/>
    <w:next w:val="afff5"/>
    <w:link w:val="60"/>
    <w:qFormat/>
    <w:pPr>
      <w:keepNext/>
      <w:keepLines/>
      <w:adjustRightInd/>
      <w:spacing w:before="240" w:after="64" w:line="320" w:lineRule="auto"/>
      <w:outlineLvl w:val="5"/>
    </w:pPr>
    <w:rPr>
      <w:rFonts w:ascii="Arial" w:eastAsia="黑体" w:hAnsi="Arial"/>
      <w:b/>
      <w:bCs/>
      <w:sz w:val="24"/>
      <w:szCs w:val="24"/>
    </w:rPr>
  </w:style>
  <w:style w:type="paragraph" w:styleId="7">
    <w:name w:val="heading 7"/>
    <w:basedOn w:val="afff5"/>
    <w:next w:val="afff5"/>
    <w:link w:val="70"/>
    <w:qFormat/>
    <w:pPr>
      <w:keepNext/>
      <w:keepLines/>
      <w:adjustRightInd/>
      <w:spacing w:before="240" w:after="64" w:line="320" w:lineRule="auto"/>
      <w:outlineLvl w:val="6"/>
    </w:pPr>
    <w:rPr>
      <w:b/>
      <w:bCs/>
      <w:sz w:val="24"/>
      <w:szCs w:val="24"/>
    </w:rPr>
  </w:style>
  <w:style w:type="paragraph" w:styleId="8">
    <w:name w:val="heading 8"/>
    <w:basedOn w:val="afff5"/>
    <w:next w:val="afff5"/>
    <w:link w:val="80"/>
    <w:qFormat/>
    <w:pPr>
      <w:keepNext/>
      <w:keepLines/>
      <w:adjustRightInd/>
      <w:spacing w:before="240" w:after="64" w:line="320" w:lineRule="auto"/>
      <w:outlineLvl w:val="7"/>
    </w:pPr>
    <w:rPr>
      <w:rFonts w:ascii="Arial" w:eastAsia="黑体" w:hAnsi="Arial"/>
      <w:sz w:val="24"/>
      <w:szCs w:val="24"/>
    </w:rPr>
  </w:style>
  <w:style w:type="paragraph" w:styleId="9">
    <w:name w:val="heading 9"/>
    <w:basedOn w:val="afff5"/>
    <w:next w:val="afff5"/>
    <w:link w:val="90"/>
    <w:qFormat/>
    <w:pPr>
      <w:keepNext/>
      <w:keepLines/>
      <w:adjustRightInd/>
      <w:spacing w:before="240" w:after="64" w:line="320" w:lineRule="auto"/>
      <w:outlineLvl w:val="8"/>
    </w:pPr>
    <w:rPr>
      <w:rFonts w:ascii="Arial" w:eastAsia="黑体" w:hAnsi="Arial"/>
    </w:rPr>
  </w:style>
  <w:style w:type="character" w:default="1" w:styleId="afff6">
    <w:name w:val="Default Paragraph Font"/>
    <w:uiPriority w:val="1"/>
    <w:semiHidden/>
    <w:unhideWhenUsed/>
  </w:style>
  <w:style w:type="table" w:default="1" w:styleId="afff7">
    <w:name w:val="Normal Table"/>
    <w:uiPriority w:val="99"/>
    <w:semiHidden/>
    <w:unhideWhenUsed/>
    <w:tblPr>
      <w:tblInd w:w="0" w:type="dxa"/>
      <w:tblCellMar>
        <w:top w:w="0" w:type="dxa"/>
        <w:left w:w="108" w:type="dxa"/>
        <w:bottom w:w="0" w:type="dxa"/>
        <w:right w:w="108" w:type="dxa"/>
      </w:tblCellMar>
    </w:tblPr>
  </w:style>
  <w:style w:type="numbering" w:default="1" w:styleId="afff8">
    <w:name w:val="No List"/>
    <w:uiPriority w:val="99"/>
    <w:semiHidden/>
    <w:unhideWhenUsed/>
  </w:style>
  <w:style w:type="paragraph" w:styleId="TOC7">
    <w:name w:val="toc 7"/>
    <w:basedOn w:val="afff5"/>
    <w:next w:val="afff5"/>
    <w:uiPriority w:val="39"/>
    <w:unhideWhenUsed/>
    <w:qFormat/>
    <w:pPr>
      <w:tabs>
        <w:tab w:val="right" w:leader="dot" w:pos="9344"/>
      </w:tabs>
      <w:spacing w:line="300" w:lineRule="exact"/>
      <w:ind w:left="1259"/>
    </w:pPr>
    <w:rPr>
      <w:rFonts w:ascii="宋体"/>
    </w:rPr>
  </w:style>
  <w:style w:type="paragraph" w:styleId="afff9">
    <w:name w:val="Normal Indent"/>
    <w:basedOn w:val="afff5"/>
    <w:qFormat/>
    <w:pPr>
      <w:ind w:firstLine="420"/>
    </w:pPr>
  </w:style>
  <w:style w:type="paragraph" w:styleId="afffa">
    <w:name w:val="Body Text"/>
    <w:basedOn w:val="afff5"/>
    <w:link w:val="afffb"/>
    <w:qFormat/>
    <w:pPr>
      <w:spacing w:after="120"/>
    </w:pPr>
  </w:style>
  <w:style w:type="paragraph" w:styleId="TOC5">
    <w:name w:val="toc 5"/>
    <w:basedOn w:val="afff5"/>
    <w:next w:val="afff5"/>
    <w:uiPriority w:val="39"/>
    <w:unhideWhenUsed/>
    <w:qFormat/>
    <w:pPr>
      <w:ind w:left="839"/>
    </w:pPr>
    <w:rPr>
      <w:rFonts w:ascii="宋体"/>
    </w:rPr>
  </w:style>
  <w:style w:type="paragraph" w:styleId="TOC3">
    <w:name w:val="toc 3"/>
    <w:basedOn w:val="afff5"/>
    <w:next w:val="afff5"/>
    <w:uiPriority w:val="39"/>
    <w:unhideWhenUsed/>
    <w:qFormat/>
    <w:pPr>
      <w:spacing w:line="300" w:lineRule="exact"/>
      <w:ind w:left="420"/>
    </w:pPr>
    <w:rPr>
      <w:rFonts w:ascii="宋体"/>
    </w:rPr>
  </w:style>
  <w:style w:type="paragraph" w:styleId="afffc">
    <w:name w:val="Balloon Text"/>
    <w:basedOn w:val="afff5"/>
    <w:link w:val="afffd"/>
    <w:uiPriority w:val="99"/>
    <w:semiHidden/>
    <w:unhideWhenUsed/>
    <w:qFormat/>
    <w:rPr>
      <w:sz w:val="18"/>
      <w:szCs w:val="18"/>
    </w:rPr>
  </w:style>
  <w:style w:type="paragraph" w:styleId="afffe">
    <w:name w:val="footer"/>
    <w:basedOn w:val="afff5"/>
    <w:link w:val="affff"/>
    <w:uiPriority w:val="99"/>
    <w:qFormat/>
    <w:pPr>
      <w:tabs>
        <w:tab w:val="center" w:pos="4153"/>
        <w:tab w:val="right" w:pos="8306"/>
      </w:tabs>
      <w:adjustRightInd/>
      <w:snapToGrid w:val="0"/>
      <w:spacing w:line="240" w:lineRule="auto"/>
      <w:jc w:val="right"/>
    </w:pPr>
    <w:rPr>
      <w:rFonts w:ascii="宋体"/>
      <w:sz w:val="18"/>
      <w:szCs w:val="18"/>
    </w:rPr>
  </w:style>
  <w:style w:type="paragraph" w:styleId="affff0">
    <w:name w:val="header"/>
    <w:basedOn w:val="afff5"/>
    <w:link w:val="affff1"/>
    <w:uiPriority w:val="99"/>
    <w:qFormat/>
    <w:pPr>
      <w:tabs>
        <w:tab w:val="center" w:pos="4153"/>
        <w:tab w:val="right" w:pos="8306"/>
      </w:tabs>
      <w:adjustRightInd/>
      <w:snapToGrid w:val="0"/>
      <w:jc w:val="center"/>
    </w:pPr>
    <w:rPr>
      <w:sz w:val="18"/>
      <w:szCs w:val="18"/>
    </w:rPr>
  </w:style>
  <w:style w:type="paragraph" w:styleId="TOC1">
    <w:name w:val="toc 1"/>
    <w:basedOn w:val="afff5"/>
    <w:next w:val="afff5"/>
    <w:uiPriority w:val="39"/>
    <w:unhideWhenUsed/>
    <w:qFormat/>
    <w:rPr>
      <w:rFonts w:ascii="宋体"/>
    </w:rPr>
  </w:style>
  <w:style w:type="paragraph" w:styleId="TOC4">
    <w:name w:val="toc 4"/>
    <w:basedOn w:val="afff5"/>
    <w:next w:val="afff5"/>
    <w:uiPriority w:val="39"/>
    <w:unhideWhenUsed/>
    <w:qFormat/>
    <w:pPr>
      <w:tabs>
        <w:tab w:val="right" w:leader="dot" w:pos="9344"/>
      </w:tabs>
      <w:spacing w:line="300" w:lineRule="exact"/>
      <w:ind w:left="629"/>
    </w:pPr>
    <w:rPr>
      <w:rFonts w:ascii="宋体"/>
    </w:rPr>
  </w:style>
  <w:style w:type="paragraph" w:styleId="affff2">
    <w:name w:val="footnote text"/>
    <w:basedOn w:val="afff5"/>
    <w:next w:val="afff5"/>
    <w:link w:val="affff3"/>
    <w:semiHidden/>
    <w:qFormat/>
    <w:pPr>
      <w:adjustRightInd/>
      <w:snapToGrid w:val="0"/>
      <w:spacing w:line="300" w:lineRule="exact"/>
      <w:ind w:leftChars="200" w:left="400" w:hangingChars="200" w:hanging="200"/>
      <w:jc w:val="left"/>
    </w:pPr>
    <w:rPr>
      <w:rFonts w:ascii="宋体"/>
      <w:sz w:val="18"/>
      <w:szCs w:val="18"/>
    </w:rPr>
  </w:style>
  <w:style w:type="paragraph" w:styleId="TOC6">
    <w:name w:val="toc 6"/>
    <w:basedOn w:val="afff5"/>
    <w:next w:val="afff5"/>
    <w:uiPriority w:val="39"/>
    <w:unhideWhenUsed/>
    <w:qFormat/>
    <w:pPr>
      <w:spacing w:line="300" w:lineRule="exact"/>
      <w:ind w:left="1049"/>
    </w:pPr>
    <w:rPr>
      <w:rFonts w:ascii="宋体"/>
    </w:rPr>
  </w:style>
  <w:style w:type="paragraph" w:styleId="affff4">
    <w:name w:val="table of figures"/>
    <w:basedOn w:val="afff5"/>
    <w:next w:val="afff5"/>
    <w:semiHidden/>
    <w:qFormat/>
    <w:pPr>
      <w:adjustRightInd/>
      <w:spacing w:line="240" w:lineRule="auto"/>
      <w:jc w:val="left"/>
    </w:pPr>
    <w:rPr>
      <w:szCs w:val="24"/>
    </w:rPr>
  </w:style>
  <w:style w:type="paragraph" w:styleId="TOC2">
    <w:name w:val="toc 2"/>
    <w:basedOn w:val="afff5"/>
    <w:next w:val="afff5"/>
    <w:uiPriority w:val="39"/>
    <w:unhideWhenUsed/>
    <w:qFormat/>
    <w:pPr>
      <w:tabs>
        <w:tab w:val="right" w:leader="dot" w:pos="9344"/>
      </w:tabs>
      <w:spacing w:line="300" w:lineRule="exact"/>
      <w:ind w:left="210"/>
    </w:pPr>
    <w:rPr>
      <w:rFonts w:ascii="宋体"/>
    </w:rPr>
  </w:style>
  <w:style w:type="paragraph" w:styleId="affff5">
    <w:name w:val="Title"/>
    <w:basedOn w:val="afff5"/>
    <w:link w:val="affff6"/>
    <w:qFormat/>
    <w:pPr>
      <w:spacing w:before="240" w:after="60"/>
      <w:jc w:val="center"/>
      <w:outlineLvl w:val="0"/>
    </w:pPr>
    <w:rPr>
      <w:rFonts w:ascii="Arial" w:hAnsi="Arial" w:cs="Arial"/>
      <w:b/>
      <w:bCs/>
      <w:sz w:val="32"/>
      <w:szCs w:val="32"/>
    </w:rPr>
  </w:style>
  <w:style w:type="table" w:styleId="affff7">
    <w:name w:val="Table Grid"/>
    <w:basedOn w:val="afff7"/>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fff8">
    <w:name w:val="Strong"/>
    <w:uiPriority w:val="22"/>
    <w:qFormat/>
    <w:rPr>
      <w:b/>
      <w:bCs/>
    </w:rPr>
  </w:style>
  <w:style w:type="character" w:styleId="affff9">
    <w:name w:val="page number"/>
    <w:qFormat/>
    <w:rPr>
      <w:rFonts w:ascii="宋体" w:eastAsia="宋体" w:hAnsi="Times New Roman"/>
      <w:sz w:val="18"/>
    </w:rPr>
  </w:style>
  <w:style w:type="character" w:styleId="affffa">
    <w:name w:val="Emphasis"/>
    <w:uiPriority w:val="20"/>
    <w:qFormat/>
    <w:rPr>
      <w:i/>
      <w:iCs/>
    </w:rPr>
  </w:style>
  <w:style w:type="character" w:styleId="affffb">
    <w:name w:val="Hyperlink"/>
    <w:uiPriority w:val="99"/>
    <w:qFormat/>
    <w:rPr>
      <w:rFonts w:ascii="宋体" w:eastAsia="宋体" w:hAnsi="Times New Roman"/>
      <w:color w:val="auto"/>
      <w:spacing w:val="0"/>
      <w:w w:val="100"/>
      <w:position w:val="0"/>
      <w:sz w:val="21"/>
      <w:u w:val="none"/>
      <w:vertAlign w:val="baseline"/>
    </w:rPr>
  </w:style>
  <w:style w:type="character" w:styleId="affffc">
    <w:name w:val="footnote reference"/>
    <w:semiHidden/>
    <w:qFormat/>
    <w:rPr>
      <w:rFonts w:ascii="宋体" w:eastAsia="宋体" w:hAnsi="宋体" w:cs="Times New Roman"/>
      <w:spacing w:val="0"/>
      <w:sz w:val="18"/>
      <w:vertAlign w:val="superscript"/>
    </w:rPr>
  </w:style>
  <w:style w:type="character" w:customStyle="1" w:styleId="10">
    <w:name w:val="标题 1 字符"/>
    <w:link w:val="1"/>
    <w:qFormat/>
    <w:rPr>
      <w:b/>
      <w:bCs/>
      <w:kern w:val="44"/>
      <w:sz w:val="44"/>
      <w:szCs w:val="44"/>
    </w:rPr>
  </w:style>
  <w:style w:type="character" w:customStyle="1" w:styleId="23">
    <w:name w:val="标题 2 字符"/>
    <w:link w:val="22"/>
    <w:qFormat/>
    <w:rPr>
      <w:rFonts w:ascii="Arial" w:eastAsia="黑体" w:hAnsi="Arial"/>
      <w:b/>
      <w:bCs/>
      <w:kern w:val="2"/>
      <w:sz w:val="32"/>
      <w:szCs w:val="32"/>
    </w:rPr>
  </w:style>
  <w:style w:type="character" w:customStyle="1" w:styleId="30">
    <w:name w:val="标题 3 字符"/>
    <w:link w:val="3"/>
    <w:qFormat/>
    <w:rPr>
      <w:b/>
      <w:bCs/>
      <w:kern w:val="2"/>
      <w:sz w:val="32"/>
      <w:szCs w:val="32"/>
    </w:rPr>
  </w:style>
  <w:style w:type="character" w:customStyle="1" w:styleId="40">
    <w:name w:val="标题 4 字符"/>
    <w:link w:val="4"/>
    <w:qFormat/>
    <w:rPr>
      <w:rFonts w:ascii="Arial" w:eastAsia="黑体" w:hAnsi="Arial"/>
      <w:b/>
      <w:bCs/>
      <w:kern w:val="2"/>
      <w:sz w:val="28"/>
      <w:szCs w:val="28"/>
    </w:rPr>
  </w:style>
  <w:style w:type="character" w:customStyle="1" w:styleId="50">
    <w:name w:val="标题 5 字符"/>
    <w:link w:val="5"/>
    <w:qFormat/>
    <w:rPr>
      <w:b/>
      <w:bCs/>
      <w:kern w:val="2"/>
      <w:sz w:val="28"/>
      <w:szCs w:val="28"/>
    </w:rPr>
  </w:style>
  <w:style w:type="character" w:customStyle="1" w:styleId="60">
    <w:name w:val="标题 6 字符"/>
    <w:link w:val="6"/>
    <w:qFormat/>
    <w:rPr>
      <w:rFonts w:ascii="Arial" w:eastAsia="黑体" w:hAnsi="Arial"/>
      <w:b/>
      <w:bCs/>
      <w:kern w:val="2"/>
      <w:sz w:val="24"/>
      <w:szCs w:val="24"/>
    </w:rPr>
  </w:style>
  <w:style w:type="character" w:customStyle="1" w:styleId="70">
    <w:name w:val="标题 7 字符"/>
    <w:link w:val="7"/>
    <w:qFormat/>
    <w:rPr>
      <w:b/>
      <w:bCs/>
      <w:kern w:val="2"/>
      <w:sz w:val="24"/>
      <w:szCs w:val="24"/>
    </w:rPr>
  </w:style>
  <w:style w:type="character" w:customStyle="1" w:styleId="80">
    <w:name w:val="标题 8 字符"/>
    <w:link w:val="8"/>
    <w:qFormat/>
    <w:rPr>
      <w:rFonts w:ascii="Arial" w:eastAsia="黑体" w:hAnsi="Arial"/>
      <w:kern w:val="2"/>
      <w:sz w:val="24"/>
      <w:szCs w:val="24"/>
    </w:rPr>
  </w:style>
  <w:style w:type="character" w:customStyle="1" w:styleId="90">
    <w:name w:val="标题 9 字符"/>
    <w:link w:val="9"/>
    <w:qFormat/>
    <w:rPr>
      <w:rFonts w:ascii="Arial" w:eastAsia="黑体" w:hAnsi="Arial"/>
      <w:kern w:val="2"/>
      <w:sz w:val="21"/>
      <w:szCs w:val="21"/>
    </w:rPr>
  </w:style>
  <w:style w:type="character" w:customStyle="1" w:styleId="affff1">
    <w:name w:val="页眉 字符"/>
    <w:link w:val="affff0"/>
    <w:uiPriority w:val="99"/>
    <w:qFormat/>
    <w:rPr>
      <w:kern w:val="2"/>
      <w:sz w:val="18"/>
      <w:szCs w:val="18"/>
    </w:rPr>
  </w:style>
  <w:style w:type="character" w:customStyle="1" w:styleId="affff">
    <w:name w:val="页脚 字符"/>
    <w:link w:val="afffe"/>
    <w:uiPriority w:val="99"/>
    <w:qFormat/>
    <w:rPr>
      <w:rFonts w:ascii="宋体"/>
      <w:kern w:val="2"/>
      <w:sz w:val="18"/>
      <w:szCs w:val="18"/>
    </w:rPr>
  </w:style>
  <w:style w:type="character" w:customStyle="1" w:styleId="afffd">
    <w:name w:val="批注框文本 字符"/>
    <w:link w:val="afffc"/>
    <w:uiPriority w:val="99"/>
    <w:semiHidden/>
    <w:qFormat/>
    <w:rPr>
      <w:kern w:val="2"/>
      <w:sz w:val="18"/>
      <w:szCs w:val="18"/>
    </w:rPr>
  </w:style>
  <w:style w:type="paragraph" w:styleId="affffd">
    <w:name w:val="Quote"/>
    <w:basedOn w:val="afff5"/>
    <w:next w:val="afff5"/>
    <w:link w:val="affffe"/>
    <w:uiPriority w:val="29"/>
    <w:qFormat/>
    <w:rPr>
      <w:i/>
      <w:iCs/>
      <w:color w:val="000000"/>
    </w:rPr>
  </w:style>
  <w:style w:type="character" w:customStyle="1" w:styleId="affffe">
    <w:name w:val="引用 字符"/>
    <w:link w:val="affffd"/>
    <w:uiPriority w:val="29"/>
    <w:qFormat/>
    <w:rPr>
      <w:i/>
      <w:iCs/>
      <w:color w:val="000000"/>
      <w:kern w:val="2"/>
      <w:sz w:val="21"/>
      <w:szCs w:val="21"/>
    </w:rPr>
  </w:style>
  <w:style w:type="character" w:customStyle="1" w:styleId="affff6">
    <w:name w:val="标题 字符"/>
    <w:link w:val="affff5"/>
    <w:qFormat/>
    <w:rPr>
      <w:rFonts w:ascii="Arial" w:hAnsi="Arial" w:cs="Arial"/>
      <w:b/>
      <w:bCs/>
      <w:kern w:val="2"/>
      <w:sz w:val="32"/>
      <w:szCs w:val="32"/>
    </w:rPr>
  </w:style>
  <w:style w:type="paragraph" w:customStyle="1" w:styleId="afffff">
    <w:name w:val="标准标志"/>
    <w:next w:val="afff5"/>
    <w:qFormat/>
    <w:pPr>
      <w:framePr w:w="2268" w:h="1392" w:hRule="exact" w:wrap="around" w:hAnchor="margin" w:x="6748" w:y="171" w:anchorLock="1"/>
      <w:shd w:val="solid" w:color="FFFFFF" w:fill="FFFFFF"/>
      <w:spacing w:line="0" w:lineRule="atLeast"/>
      <w:jc w:val="right"/>
    </w:pPr>
    <w:rPr>
      <w:rFonts w:ascii="Times New Roman" w:hAnsi="Times New Roman"/>
      <w:b/>
      <w:w w:val="130"/>
      <w:sz w:val="96"/>
    </w:rPr>
  </w:style>
  <w:style w:type="paragraph" w:customStyle="1" w:styleId="afffff0">
    <w:name w:val="标准称谓"/>
    <w:next w:val="afff5"/>
    <w:qFormat/>
    <w:pPr>
      <w:framePr w:w="9638" w:h="754" w:hRule="exact" w:hSpace="180" w:vSpace="180" w:wrap="around" w:vAnchor="page" w:hAnchor="margin" w:xAlign="center" w:y="2128" w:anchorLock="1"/>
      <w:widowControl w:val="0"/>
      <w:kinsoku w:val="0"/>
      <w:overflowPunct w:val="0"/>
      <w:autoSpaceDE w:val="0"/>
      <w:autoSpaceDN w:val="0"/>
      <w:spacing w:line="0" w:lineRule="atLeast"/>
      <w:jc w:val="distribute"/>
    </w:pPr>
    <w:rPr>
      <w:rFonts w:ascii="宋体" w:hAnsi="Times New Roman"/>
      <w:b/>
      <w:bCs/>
      <w:w w:val="148"/>
      <w:sz w:val="52"/>
    </w:rPr>
  </w:style>
  <w:style w:type="paragraph" w:customStyle="1" w:styleId="afffff1">
    <w:name w:val="标准文件_页脚偶数页"/>
    <w:qFormat/>
    <w:pPr>
      <w:ind w:left="198"/>
    </w:pPr>
    <w:rPr>
      <w:rFonts w:ascii="宋体" w:hAnsi="Times New Roman"/>
      <w:sz w:val="18"/>
    </w:rPr>
  </w:style>
  <w:style w:type="paragraph" w:customStyle="1" w:styleId="afffff2">
    <w:name w:val="标准文件_页脚奇数页"/>
    <w:qFormat/>
    <w:pPr>
      <w:ind w:right="227"/>
      <w:jc w:val="right"/>
    </w:pPr>
    <w:rPr>
      <w:rFonts w:ascii="宋体" w:hAnsi="Times New Roman"/>
      <w:sz w:val="18"/>
    </w:rPr>
  </w:style>
  <w:style w:type="paragraph" w:customStyle="1" w:styleId="afffff3">
    <w:name w:val="标准书眉一"/>
    <w:qFormat/>
    <w:pPr>
      <w:jc w:val="both"/>
    </w:pPr>
    <w:rPr>
      <w:rFonts w:ascii="Times New Roman" w:hAnsi="Times New Roman"/>
    </w:rPr>
  </w:style>
  <w:style w:type="paragraph" w:customStyle="1" w:styleId="ICS">
    <w:name w:val="标准文件_ICS"/>
    <w:basedOn w:val="afff5"/>
    <w:qFormat/>
    <w:pPr>
      <w:spacing w:line="0" w:lineRule="atLeast"/>
    </w:pPr>
    <w:rPr>
      <w:rFonts w:ascii="黑体" w:eastAsia="黑体" w:hAnsi="宋体"/>
    </w:rPr>
  </w:style>
  <w:style w:type="paragraph" w:customStyle="1" w:styleId="afffff4">
    <w:name w:val="标准文件_标准正文"/>
    <w:basedOn w:val="afff5"/>
    <w:next w:val="afffff5"/>
    <w:qFormat/>
    <w:pPr>
      <w:snapToGrid w:val="0"/>
      <w:ind w:firstLineChars="200" w:firstLine="200"/>
    </w:pPr>
    <w:rPr>
      <w:kern w:val="0"/>
    </w:rPr>
  </w:style>
  <w:style w:type="paragraph" w:customStyle="1" w:styleId="afffff5">
    <w:name w:val="标准文件_段"/>
    <w:link w:val="Char"/>
    <w:qFormat/>
    <w:pPr>
      <w:autoSpaceDE w:val="0"/>
      <w:autoSpaceDN w:val="0"/>
      <w:ind w:firstLineChars="200" w:firstLine="200"/>
      <w:jc w:val="both"/>
    </w:pPr>
    <w:rPr>
      <w:rFonts w:ascii="宋体" w:hAnsi="Times New Roman"/>
      <w:sz w:val="21"/>
    </w:rPr>
  </w:style>
  <w:style w:type="paragraph" w:customStyle="1" w:styleId="afffff6">
    <w:name w:val="标准文件_版本"/>
    <w:basedOn w:val="afffff4"/>
    <w:qFormat/>
    <w:pPr>
      <w:adjustRightInd/>
      <w:snapToGrid/>
      <w:ind w:firstLineChars="0" w:firstLine="0"/>
    </w:pPr>
    <w:rPr>
      <w:rFonts w:ascii="宋体" w:hAnsi="宋体"/>
      <w:kern w:val="2"/>
    </w:rPr>
  </w:style>
  <w:style w:type="paragraph" w:customStyle="1" w:styleId="afffff7">
    <w:name w:val="标准文件_标准部门"/>
    <w:basedOn w:val="afff5"/>
    <w:qFormat/>
    <w:pPr>
      <w:jc w:val="center"/>
    </w:pPr>
    <w:rPr>
      <w:rFonts w:ascii="黑体" w:eastAsia="黑体"/>
      <w:kern w:val="0"/>
      <w:sz w:val="44"/>
    </w:rPr>
  </w:style>
  <w:style w:type="paragraph" w:customStyle="1" w:styleId="afffff8">
    <w:name w:val="标准文件_标准代替"/>
    <w:basedOn w:val="afff5"/>
    <w:next w:val="afff5"/>
    <w:qFormat/>
    <w:pPr>
      <w:spacing w:line="310" w:lineRule="exact"/>
      <w:jc w:val="right"/>
    </w:pPr>
    <w:rPr>
      <w:rFonts w:ascii="宋体" w:hAnsi="宋体"/>
      <w:kern w:val="0"/>
    </w:rPr>
  </w:style>
  <w:style w:type="paragraph" w:customStyle="1" w:styleId="afffff9">
    <w:name w:val="标准文件_标准名称标题"/>
    <w:basedOn w:val="afff5"/>
    <w:next w:val="afff5"/>
    <w:qFormat/>
    <w:pPr>
      <w:widowControl/>
      <w:shd w:val="clear" w:color="FFFFFF" w:fill="FFFFFF"/>
      <w:adjustRightInd/>
      <w:spacing w:before="640" w:after="100"/>
      <w:jc w:val="center"/>
    </w:pPr>
    <w:rPr>
      <w:rFonts w:ascii="黑体" w:eastAsia="黑体"/>
      <w:kern w:val="0"/>
      <w:sz w:val="32"/>
    </w:rPr>
  </w:style>
  <w:style w:type="paragraph" w:customStyle="1" w:styleId="afffffa">
    <w:name w:val="标准文件_页眉奇数页"/>
    <w:next w:val="afff5"/>
    <w:qFormat/>
    <w:pPr>
      <w:tabs>
        <w:tab w:val="center" w:pos="4154"/>
        <w:tab w:val="right" w:pos="8306"/>
      </w:tabs>
      <w:spacing w:after="120"/>
      <w:jc w:val="right"/>
    </w:pPr>
    <w:rPr>
      <w:rFonts w:ascii="黑体" w:eastAsia="黑体" w:hAnsi="宋体"/>
      <w:sz w:val="21"/>
    </w:rPr>
  </w:style>
  <w:style w:type="paragraph" w:customStyle="1" w:styleId="afffffb">
    <w:name w:val="标准文件_页眉偶数页"/>
    <w:basedOn w:val="afffffa"/>
    <w:next w:val="afff5"/>
    <w:qFormat/>
    <w:pPr>
      <w:jc w:val="left"/>
    </w:pPr>
  </w:style>
  <w:style w:type="paragraph" w:customStyle="1" w:styleId="afffffc">
    <w:name w:val="标准文件_参考文献标题"/>
    <w:basedOn w:val="afff5"/>
    <w:next w:val="afff5"/>
    <w:qFormat/>
    <w:pPr>
      <w:widowControl/>
      <w:shd w:val="clear" w:color="FFFFFF" w:fill="FFFFFF"/>
      <w:adjustRightInd/>
      <w:spacing w:before="580" w:afterLines="50" w:after="50" w:line="240" w:lineRule="auto"/>
      <w:jc w:val="center"/>
      <w:outlineLvl w:val="0"/>
    </w:pPr>
    <w:rPr>
      <w:rFonts w:ascii="黑体" w:eastAsia="黑体"/>
      <w:kern w:val="0"/>
    </w:rPr>
  </w:style>
  <w:style w:type="paragraph" w:customStyle="1" w:styleId="a">
    <w:name w:val="标准文件_参考文献条目"/>
    <w:qFormat/>
    <w:pPr>
      <w:numPr>
        <w:numId w:val="1"/>
      </w:numPr>
    </w:pPr>
    <w:rPr>
      <w:rFonts w:ascii="宋体" w:hAnsi="Times New Roman"/>
    </w:rPr>
  </w:style>
  <w:style w:type="paragraph" w:customStyle="1" w:styleId="affe">
    <w:name w:val="标准文件_二级条标题"/>
    <w:next w:val="afffff5"/>
    <w:qFormat/>
    <w:pPr>
      <w:widowControl w:val="0"/>
      <w:numPr>
        <w:ilvl w:val="3"/>
        <w:numId w:val="2"/>
      </w:numPr>
      <w:spacing w:beforeLines="50" w:before="50" w:afterLines="50" w:after="50"/>
      <w:jc w:val="both"/>
      <w:outlineLvl w:val="2"/>
    </w:pPr>
    <w:rPr>
      <w:rFonts w:ascii="黑体" w:eastAsia="黑体" w:hAnsi="Times New Roman"/>
      <w:sz w:val="21"/>
    </w:rPr>
  </w:style>
  <w:style w:type="character" w:customStyle="1" w:styleId="afffffd">
    <w:name w:val="标准文件_发布"/>
    <w:qFormat/>
    <w:rPr>
      <w:rFonts w:ascii="黑体" w:eastAsia="黑体"/>
      <w:spacing w:val="0"/>
      <w:w w:val="100"/>
      <w:position w:val="3"/>
      <w:sz w:val="28"/>
    </w:rPr>
  </w:style>
  <w:style w:type="paragraph" w:customStyle="1" w:styleId="ad">
    <w:name w:val="标准文件_方框数字列项"/>
    <w:basedOn w:val="afffff5"/>
    <w:qFormat/>
    <w:pPr>
      <w:numPr>
        <w:numId w:val="3"/>
      </w:numPr>
      <w:ind w:firstLineChars="0" w:firstLine="0"/>
    </w:pPr>
  </w:style>
  <w:style w:type="paragraph" w:customStyle="1" w:styleId="afffffe">
    <w:name w:val="标准文件_封面标准编号"/>
    <w:basedOn w:val="afff5"/>
    <w:next w:val="afffff8"/>
    <w:qFormat/>
    <w:pPr>
      <w:spacing w:line="310" w:lineRule="exact"/>
      <w:jc w:val="right"/>
    </w:pPr>
    <w:rPr>
      <w:rFonts w:ascii="黑体" w:eastAsia="黑体"/>
      <w:kern w:val="0"/>
      <w:sz w:val="28"/>
    </w:rPr>
  </w:style>
  <w:style w:type="paragraph" w:customStyle="1" w:styleId="affffff">
    <w:name w:val="标准文件_封面标准分类号"/>
    <w:basedOn w:val="afff5"/>
    <w:qFormat/>
    <w:rPr>
      <w:rFonts w:ascii="黑体" w:eastAsia="黑体"/>
      <w:b/>
      <w:kern w:val="0"/>
      <w:sz w:val="28"/>
    </w:rPr>
  </w:style>
  <w:style w:type="paragraph" w:customStyle="1" w:styleId="affffff0">
    <w:name w:val="标准文件_封面标准名称"/>
    <w:basedOn w:val="afff5"/>
    <w:qFormat/>
    <w:pPr>
      <w:spacing w:line="240" w:lineRule="auto"/>
      <w:jc w:val="center"/>
    </w:pPr>
    <w:rPr>
      <w:rFonts w:ascii="黑体" w:eastAsia="黑体"/>
      <w:kern w:val="0"/>
      <w:sz w:val="52"/>
    </w:rPr>
  </w:style>
  <w:style w:type="paragraph" w:customStyle="1" w:styleId="affffff1">
    <w:name w:val="标准文件_封面标准英文名称"/>
    <w:basedOn w:val="afff5"/>
    <w:qFormat/>
    <w:pPr>
      <w:spacing w:line="240" w:lineRule="auto"/>
      <w:jc w:val="center"/>
    </w:pPr>
    <w:rPr>
      <w:rFonts w:ascii="黑体" w:eastAsia="黑体"/>
      <w:b/>
      <w:sz w:val="28"/>
    </w:rPr>
  </w:style>
  <w:style w:type="paragraph" w:customStyle="1" w:styleId="affffff2">
    <w:name w:val="标准文件_封面发布日期"/>
    <w:basedOn w:val="afff5"/>
    <w:qFormat/>
    <w:pPr>
      <w:spacing w:line="310" w:lineRule="exact"/>
    </w:pPr>
    <w:rPr>
      <w:rFonts w:ascii="黑体" w:eastAsia="黑体"/>
      <w:kern w:val="0"/>
      <w:sz w:val="28"/>
    </w:rPr>
  </w:style>
  <w:style w:type="paragraph" w:customStyle="1" w:styleId="affffff3">
    <w:name w:val="标准文件_封面密级"/>
    <w:basedOn w:val="afff5"/>
    <w:qFormat/>
    <w:rPr>
      <w:rFonts w:eastAsia="黑体"/>
      <w:sz w:val="32"/>
    </w:rPr>
  </w:style>
  <w:style w:type="paragraph" w:customStyle="1" w:styleId="affffff4">
    <w:name w:val="标准文件_封面实施日期"/>
    <w:basedOn w:val="afff5"/>
    <w:qFormat/>
    <w:pPr>
      <w:spacing w:line="310" w:lineRule="exact"/>
      <w:jc w:val="right"/>
    </w:pPr>
    <w:rPr>
      <w:rFonts w:ascii="黑体" w:eastAsia="黑体"/>
      <w:sz w:val="28"/>
    </w:rPr>
  </w:style>
  <w:style w:type="paragraph" w:customStyle="1" w:styleId="affffff5">
    <w:name w:val="标准文件_封面抬头"/>
    <w:basedOn w:val="afffff5"/>
    <w:qFormat/>
    <w:pPr>
      <w:adjustRightInd w:val="0"/>
      <w:spacing w:line="800" w:lineRule="exact"/>
      <w:ind w:firstLineChars="0" w:firstLine="0"/>
      <w:jc w:val="distribute"/>
    </w:pPr>
    <w:rPr>
      <w:rFonts w:ascii="黑体" w:eastAsia="黑体"/>
      <w:b/>
      <w:sz w:val="64"/>
    </w:rPr>
  </w:style>
  <w:style w:type="paragraph" w:customStyle="1" w:styleId="aff3">
    <w:name w:val="标准文件_附录标识"/>
    <w:next w:val="afffff5"/>
    <w:qFormat/>
    <w:pPr>
      <w:numPr>
        <w:numId w:val="4"/>
      </w:numPr>
      <w:shd w:val="clear" w:color="FFFFFF" w:fill="FFFFFF"/>
      <w:tabs>
        <w:tab w:val="left" w:pos="6406"/>
      </w:tabs>
      <w:spacing w:before="560" w:afterLines="50" w:after="50"/>
      <w:jc w:val="center"/>
      <w:outlineLvl w:val="0"/>
    </w:pPr>
    <w:rPr>
      <w:rFonts w:ascii="黑体" w:eastAsia="黑体" w:hAnsi="Times New Roman"/>
      <w:sz w:val="21"/>
    </w:rPr>
  </w:style>
  <w:style w:type="paragraph" w:customStyle="1" w:styleId="aff">
    <w:name w:val="标准文件_附录表标题"/>
    <w:next w:val="afffff5"/>
    <w:qFormat/>
    <w:pPr>
      <w:numPr>
        <w:ilvl w:val="1"/>
        <w:numId w:val="5"/>
      </w:numPr>
      <w:adjustRightInd w:val="0"/>
      <w:snapToGrid w:val="0"/>
      <w:spacing w:beforeLines="50" w:before="50" w:afterLines="50" w:after="50"/>
      <w:jc w:val="center"/>
      <w:textAlignment w:val="baseline"/>
    </w:pPr>
    <w:rPr>
      <w:rFonts w:ascii="黑体" w:eastAsia="黑体" w:hAnsi="Times New Roman"/>
      <w:kern w:val="21"/>
      <w:sz w:val="21"/>
    </w:rPr>
  </w:style>
  <w:style w:type="paragraph" w:customStyle="1" w:styleId="aff4">
    <w:name w:val="标准文件_附录一级条标题"/>
    <w:next w:val="afffff5"/>
    <w:qFormat/>
    <w:pPr>
      <w:widowControl w:val="0"/>
      <w:numPr>
        <w:ilvl w:val="1"/>
        <w:numId w:val="4"/>
      </w:numPr>
      <w:spacing w:beforeLines="50" w:before="50" w:afterLines="50" w:after="50"/>
      <w:jc w:val="both"/>
      <w:outlineLvl w:val="2"/>
    </w:pPr>
    <w:rPr>
      <w:rFonts w:ascii="黑体" w:eastAsia="黑体" w:hAnsi="Times New Roman"/>
      <w:kern w:val="21"/>
      <w:sz w:val="21"/>
    </w:rPr>
  </w:style>
  <w:style w:type="paragraph" w:customStyle="1" w:styleId="aff5">
    <w:name w:val="标准文件_附录二级条标题"/>
    <w:basedOn w:val="aff4"/>
    <w:next w:val="afffff5"/>
    <w:qFormat/>
    <w:pPr>
      <w:widowControl/>
      <w:numPr>
        <w:ilvl w:val="2"/>
      </w:numPr>
      <w:wordWrap w:val="0"/>
      <w:overflowPunct w:val="0"/>
      <w:autoSpaceDE w:val="0"/>
      <w:autoSpaceDN w:val="0"/>
      <w:textAlignment w:val="baseline"/>
      <w:outlineLvl w:val="3"/>
    </w:pPr>
  </w:style>
  <w:style w:type="paragraph" w:customStyle="1" w:styleId="affffff6">
    <w:name w:val="标准文件_附录公式"/>
    <w:basedOn w:val="afffff4"/>
    <w:next w:val="afffff4"/>
    <w:qFormat/>
    <w:pPr>
      <w:tabs>
        <w:tab w:val="center" w:pos="4678"/>
        <w:tab w:val="right" w:leader="middleDot" w:pos="9356"/>
      </w:tabs>
      <w:spacing w:line="240" w:lineRule="auto"/>
      <w:ind w:right="-51" w:firstLineChars="0" w:firstLine="0"/>
    </w:pPr>
    <w:rPr>
      <w:rFonts w:ascii="宋体" w:hAnsi="宋体"/>
    </w:rPr>
  </w:style>
  <w:style w:type="paragraph" w:customStyle="1" w:styleId="aff6">
    <w:name w:val="标准文件_附录三级条标题"/>
    <w:next w:val="afffff5"/>
    <w:qFormat/>
    <w:pPr>
      <w:widowControl w:val="0"/>
      <w:numPr>
        <w:ilvl w:val="3"/>
        <w:numId w:val="4"/>
      </w:numPr>
      <w:spacing w:beforeLines="50" w:before="50" w:afterLines="50" w:after="50"/>
      <w:jc w:val="both"/>
      <w:outlineLvl w:val="4"/>
    </w:pPr>
    <w:rPr>
      <w:rFonts w:ascii="黑体" w:eastAsia="黑体" w:hAnsi="Times New Roman"/>
      <w:kern w:val="21"/>
      <w:sz w:val="21"/>
    </w:rPr>
  </w:style>
  <w:style w:type="paragraph" w:customStyle="1" w:styleId="aff7">
    <w:name w:val="标准文件_附录四级条标题"/>
    <w:next w:val="afffff5"/>
    <w:qFormat/>
    <w:pPr>
      <w:widowControl w:val="0"/>
      <w:numPr>
        <w:ilvl w:val="4"/>
        <w:numId w:val="4"/>
      </w:numPr>
      <w:spacing w:beforeLines="50" w:before="50" w:afterLines="50" w:after="50"/>
      <w:jc w:val="both"/>
      <w:outlineLvl w:val="5"/>
    </w:pPr>
    <w:rPr>
      <w:rFonts w:ascii="黑体" w:eastAsia="黑体" w:hAnsi="Times New Roman"/>
      <w:kern w:val="21"/>
      <w:sz w:val="21"/>
    </w:rPr>
  </w:style>
  <w:style w:type="paragraph" w:customStyle="1" w:styleId="af9">
    <w:name w:val="标准文件_附录图标题"/>
    <w:next w:val="afffff5"/>
    <w:qFormat/>
    <w:pPr>
      <w:numPr>
        <w:ilvl w:val="1"/>
        <w:numId w:val="6"/>
      </w:numPr>
      <w:adjustRightInd w:val="0"/>
      <w:snapToGrid w:val="0"/>
      <w:spacing w:beforeLines="50" w:before="50" w:afterLines="50" w:after="50"/>
      <w:jc w:val="center"/>
    </w:pPr>
    <w:rPr>
      <w:rFonts w:ascii="黑体" w:eastAsia="黑体" w:hAnsi="Times New Roman"/>
      <w:sz w:val="21"/>
    </w:rPr>
  </w:style>
  <w:style w:type="paragraph" w:customStyle="1" w:styleId="aff8">
    <w:name w:val="标准文件_附录五级条标题"/>
    <w:next w:val="afffff5"/>
    <w:qFormat/>
    <w:pPr>
      <w:widowControl w:val="0"/>
      <w:numPr>
        <w:ilvl w:val="5"/>
        <w:numId w:val="4"/>
      </w:numPr>
      <w:spacing w:beforeLines="50" w:before="50" w:afterLines="50" w:after="50"/>
      <w:jc w:val="both"/>
      <w:outlineLvl w:val="6"/>
    </w:pPr>
    <w:rPr>
      <w:rFonts w:ascii="黑体" w:eastAsia="黑体" w:hAnsi="Times New Roman"/>
      <w:kern w:val="21"/>
      <w:sz w:val="21"/>
    </w:rPr>
  </w:style>
  <w:style w:type="paragraph" w:customStyle="1" w:styleId="af0">
    <w:name w:val="标准文件_附录英文标识"/>
    <w:next w:val="afffa"/>
    <w:qFormat/>
    <w:pPr>
      <w:numPr>
        <w:numId w:val="7"/>
      </w:numPr>
      <w:tabs>
        <w:tab w:val="left" w:pos="6406"/>
      </w:tabs>
      <w:spacing w:before="220" w:after="320"/>
      <w:jc w:val="center"/>
      <w:outlineLvl w:val="0"/>
    </w:pPr>
    <w:rPr>
      <w:rFonts w:ascii="黑体" w:eastAsia="黑体" w:hAnsi="Times New Roman"/>
      <w:sz w:val="21"/>
    </w:rPr>
  </w:style>
  <w:style w:type="character" w:customStyle="1" w:styleId="afffb">
    <w:name w:val="正文文本 字符"/>
    <w:link w:val="afffa"/>
    <w:qFormat/>
    <w:rPr>
      <w:kern w:val="2"/>
      <w:sz w:val="21"/>
      <w:szCs w:val="21"/>
    </w:rPr>
  </w:style>
  <w:style w:type="paragraph" w:customStyle="1" w:styleId="affffff7">
    <w:name w:val="标准文件_附录章标题"/>
    <w:next w:val="afffff5"/>
    <w:qFormat/>
    <w:pPr>
      <w:wordWrap w:val="0"/>
      <w:overflowPunct w:val="0"/>
      <w:autoSpaceDE w:val="0"/>
      <w:spacing w:beforeLines="50" w:afterLines="50"/>
      <w:jc w:val="both"/>
      <w:textAlignment w:val="baseline"/>
      <w:outlineLvl w:val="1"/>
    </w:pPr>
    <w:rPr>
      <w:rFonts w:ascii="黑体" w:eastAsia="黑体" w:hAnsi="Times New Roman"/>
      <w:kern w:val="21"/>
      <w:sz w:val="21"/>
    </w:rPr>
  </w:style>
  <w:style w:type="paragraph" w:customStyle="1" w:styleId="affffff8">
    <w:name w:val="标准文件_公式后的破折号"/>
    <w:basedOn w:val="afffff5"/>
    <w:next w:val="afffff5"/>
    <w:qFormat/>
    <w:pPr>
      <w:ind w:leftChars="200" w:left="488" w:hangingChars="290" w:hanging="289"/>
    </w:pPr>
  </w:style>
  <w:style w:type="paragraph" w:customStyle="1" w:styleId="a6">
    <w:name w:val="标准文件_前言、引言标题"/>
    <w:next w:val="afff5"/>
    <w:qFormat/>
    <w:pPr>
      <w:numPr>
        <w:numId w:val="8"/>
      </w:numPr>
      <w:shd w:val="clear" w:color="FFFFFF" w:fill="FFFFFF"/>
      <w:spacing w:before="480" w:afterLines="150" w:after="150"/>
      <w:jc w:val="center"/>
      <w:outlineLvl w:val="0"/>
    </w:pPr>
    <w:rPr>
      <w:rFonts w:ascii="黑体" w:eastAsia="黑体" w:hAnsi="Times New Roman"/>
      <w:sz w:val="32"/>
    </w:rPr>
  </w:style>
  <w:style w:type="paragraph" w:customStyle="1" w:styleId="affffff9">
    <w:name w:val="标准文件_目次、标准名称标题"/>
    <w:basedOn w:val="a6"/>
    <w:next w:val="afffff5"/>
    <w:qFormat/>
    <w:pPr>
      <w:spacing w:line="460" w:lineRule="exact"/>
      <w:ind w:left="0" w:firstLine="0"/>
    </w:pPr>
  </w:style>
  <w:style w:type="paragraph" w:customStyle="1" w:styleId="affffffa">
    <w:name w:val="标准文件_目录标题"/>
    <w:basedOn w:val="afff5"/>
    <w:qFormat/>
    <w:pPr>
      <w:spacing w:before="480" w:afterLines="150" w:after="150" w:line="240" w:lineRule="auto"/>
      <w:jc w:val="center"/>
    </w:pPr>
    <w:rPr>
      <w:rFonts w:ascii="黑体" w:eastAsia="黑体"/>
      <w:sz w:val="32"/>
    </w:rPr>
  </w:style>
  <w:style w:type="paragraph" w:customStyle="1" w:styleId="af1">
    <w:name w:val="标准文件_破折号列项"/>
    <w:qFormat/>
    <w:pPr>
      <w:numPr>
        <w:numId w:val="9"/>
      </w:numPr>
      <w:adjustRightInd w:val="0"/>
      <w:snapToGrid w:val="0"/>
      <w:ind w:firstLineChars="200" w:firstLine="200"/>
    </w:pPr>
    <w:rPr>
      <w:rFonts w:ascii="Times New Roman" w:hAnsi="Times New Roman"/>
      <w:sz w:val="21"/>
    </w:rPr>
  </w:style>
  <w:style w:type="paragraph" w:customStyle="1" w:styleId="afc">
    <w:name w:val="标准文件_破折号列项（二级）"/>
    <w:basedOn w:val="af1"/>
    <w:qFormat/>
    <w:pPr>
      <w:numPr>
        <w:numId w:val="10"/>
      </w:numPr>
    </w:pPr>
  </w:style>
  <w:style w:type="paragraph" w:customStyle="1" w:styleId="afff">
    <w:name w:val="标准文件_三级条标题"/>
    <w:basedOn w:val="affe"/>
    <w:next w:val="afffff5"/>
    <w:qFormat/>
    <w:pPr>
      <w:widowControl/>
      <w:numPr>
        <w:ilvl w:val="4"/>
      </w:numPr>
      <w:outlineLvl w:val="3"/>
    </w:pPr>
  </w:style>
  <w:style w:type="character" w:customStyle="1" w:styleId="11">
    <w:name w:val="不明显参考1"/>
    <w:uiPriority w:val="31"/>
    <w:qFormat/>
    <w:rPr>
      <w:smallCaps/>
      <w:color w:val="C0504D"/>
      <w:u w:val="single"/>
    </w:rPr>
  </w:style>
  <w:style w:type="paragraph" w:customStyle="1" w:styleId="affffffb">
    <w:name w:val="标准文件_示例后续"/>
    <w:basedOn w:val="afff5"/>
    <w:qFormat/>
    <w:pPr>
      <w:adjustRightInd/>
      <w:spacing w:line="240" w:lineRule="auto"/>
      <w:ind w:firstLineChars="200" w:firstLine="200"/>
    </w:pPr>
    <w:rPr>
      <w:sz w:val="18"/>
      <w:szCs w:val="24"/>
    </w:rPr>
  </w:style>
  <w:style w:type="paragraph" w:customStyle="1" w:styleId="aff9">
    <w:name w:val="标准文件_数字编号列项"/>
    <w:qFormat/>
    <w:pPr>
      <w:numPr>
        <w:numId w:val="11"/>
      </w:numPr>
      <w:jc w:val="both"/>
    </w:pPr>
    <w:rPr>
      <w:rFonts w:ascii="宋体" w:hAnsi="宋体"/>
      <w:sz w:val="21"/>
    </w:rPr>
  </w:style>
  <w:style w:type="paragraph" w:customStyle="1" w:styleId="afff0">
    <w:name w:val="标准文件_四级条标题"/>
    <w:next w:val="afffff5"/>
    <w:qFormat/>
    <w:pPr>
      <w:widowControl w:val="0"/>
      <w:numPr>
        <w:ilvl w:val="5"/>
        <w:numId w:val="2"/>
      </w:numPr>
      <w:spacing w:beforeLines="50" w:before="50" w:afterLines="50" w:after="50"/>
      <w:jc w:val="both"/>
      <w:outlineLvl w:val="4"/>
    </w:pPr>
    <w:rPr>
      <w:rFonts w:ascii="黑体" w:eastAsia="黑体" w:hAnsi="Times New Roman"/>
      <w:sz w:val="21"/>
    </w:rPr>
  </w:style>
  <w:style w:type="character" w:customStyle="1" w:styleId="affff3">
    <w:name w:val="脚注文本 字符"/>
    <w:link w:val="affff2"/>
    <w:semiHidden/>
    <w:qFormat/>
    <w:rPr>
      <w:rFonts w:ascii="宋体"/>
      <w:kern w:val="2"/>
      <w:sz w:val="18"/>
      <w:szCs w:val="18"/>
    </w:rPr>
  </w:style>
  <w:style w:type="paragraph" w:customStyle="1" w:styleId="affffffc">
    <w:name w:val="标准文件_条文脚注"/>
    <w:basedOn w:val="affff2"/>
    <w:qFormat/>
    <w:pPr>
      <w:adjustRightInd w:val="0"/>
      <w:spacing w:line="240" w:lineRule="auto"/>
      <w:ind w:leftChars="0" w:left="0" w:firstLineChars="200" w:firstLine="200"/>
      <w:jc w:val="both"/>
    </w:pPr>
    <w:rPr>
      <w:rFonts w:hAnsi="宋体"/>
    </w:rPr>
  </w:style>
  <w:style w:type="paragraph" w:customStyle="1" w:styleId="af4">
    <w:name w:val="标准文件_图表脚注"/>
    <w:basedOn w:val="afff5"/>
    <w:next w:val="afffff5"/>
    <w:qFormat/>
    <w:pPr>
      <w:numPr>
        <w:numId w:val="12"/>
      </w:numPr>
      <w:spacing w:line="240" w:lineRule="auto"/>
      <w:jc w:val="left"/>
    </w:pPr>
    <w:rPr>
      <w:rFonts w:ascii="宋体" w:hAnsi="宋体"/>
      <w:sz w:val="18"/>
    </w:rPr>
  </w:style>
  <w:style w:type="character" w:customStyle="1" w:styleId="affffffd">
    <w:name w:val="标准文件_图表脚注内容"/>
    <w:qFormat/>
    <w:rPr>
      <w:rFonts w:ascii="宋体" w:eastAsia="宋体" w:hAnsi="宋体" w:cs="Times New Roman"/>
      <w:spacing w:val="0"/>
      <w:sz w:val="18"/>
      <w:vertAlign w:val="superscript"/>
    </w:rPr>
  </w:style>
  <w:style w:type="paragraph" w:customStyle="1" w:styleId="afff1">
    <w:name w:val="标准文件_五级条标题"/>
    <w:next w:val="afffff5"/>
    <w:qFormat/>
    <w:pPr>
      <w:widowControl w:val="0"/>
      <w:numPr>
        <w:ilvl w:val="6"/>
        <w:numId w:val="2"/>
      </w:numPr>
      <w:spacing w:beforeLines="50" w:before="50" w:afterLines="50" w:after="50"/>
      <w:jc w:val="both"/>
      <w:outlineLvl w:val="5"/>
    </w:pPr>
    <w:rPr>
      <w:rFonts w:ascii="黑体" w:eastAsia="黑体" w:hAnsi="Times New Roman"/>
      <w:sz w:val="21"/>
    </w:rPr>
  </w:style>
  <w:style w:type="paragraph" w:customStyle="1" w:styleId="affc">
    <w:name w:val="标准文件_章标题"/>
    <w:next w:val="afffff5"/>
    <w:qFormat/>
    <w:pPr>
      <w:numPr>
        <w:ilvl w:val="1"/>
        <w:numId w:val="2"/>
      </w:numPr>
      <w:spacing w:beforeLines="100" w:before="100" w:afterLines="100" w:after="100"/>
      <w:jc w:val="both"/>
      <w:outlineLvl w:val="0"/>
    </w:pPr>
    <w:rPr>
      <w:rFonts w:ascii="黑体" w:eastAsia="黑体" w:hAnsi="Times New Roman"/>
      <w:sz w:val="21"/>
    </w:rPr>
  </w:style>
  <w:style w:type="paragraph" w:customStyle="1" w:styleId="affd">
    <w:name w:val="标准文件_一级条标题"/>
    <w:basedOn w:val="affc"/>
    <w:next w:val="afffff5"/>
    <w:qFormat/>
    <w:pPr>
      <w:numPr>
        <w:ilvl w:val="2"/>
      </w:numPr>
      <w:spacing w:beforeLines="50" w:before="50" w:afterLines="50" w:after="50"/>
      <w:ind w:left="4536"/>
      <w:outlineLvl w:val="1"/>
    </w:pPr>
  </w:style>
  <w:style w:type="paragraph" w:customStyle="1" w:styleId="affffffe">
    <w:name w:val="标准文件_一致程度"/>
    <w:basedOn w:val="afff5"/>
    <w:qFormat/>
    <w:pPr>
      <w:spacing w:line="440" w:lineRule="exact"/>
      <w:jc w:val="center"/>
    </w:pPr>
    <w:rPr>
      <w:sz w:val="28"/>
    </w:rPr>
  </w:style>
  <w:style w:type="paragraph" w:customStyle="1" w:styleId="afffffff">
    <w:name w:val="标准文件_引言标题"/>
    <w:next w:val="afff5"/>
    <w:qFormat/>
    <w:pPr>
      <w:shd w:val="clear" w:color="FFFFFF" w:fill="FFFFFF"/>
      <w:spacing w:before="540" w:after="600"/>
      <w:jc w:val="center"/>
      <w:outlineLvl w:val="0"/>
    </w:pPr>
    <w:rPr>
      <w:rFonts w:ascii="黑体" w:eastAsia="黑体" w:hAnsi="Times New Roman"/>
      <w:sz w:val="32"/>
    </w:rPr>
  </w:style>
  <w:style w:type="paragraph" w:customStyle="1" w:styleId="afffffff0">
    <w:name w:val="标准文件_英文图表脚注"/>
    <w:basedOn w:val="afffff4"/>
    <w:qFormat/>
    <w:pPr>
      <w:widowControl/>
      <w:adjustRightInd/>
      <w:snapToGrid/>
      <w:spacing w:line="240" w:lineRule="auto"/>
      <w:ind w:left="79" w:hangingChars="80" w:hanging="79"/>
    </w:pPr>
    <w:rPr>
      <w:rFonts w:ascii="宋体" w:hAnsi="宋体"/>
    </w:rPr>
  </w:style>
  <w:style w:type="paragraph" w:customStyle="1" w:styleId="af6">
    <w:name w:val="标准文件_数字编号列项（二级）"/>
    <w:qFormat/>
    <w:pPr>
      <w:numPr>
        <w:ilvl w:val="1"/>
        <w:numId w:val="13"/>
      </w:numPr>
      <w:jc w:val="both"/>
    </w:pPr>
    <w:rPr>
      <w:rFonts w:ascii="宋体" w:hAnsi="Times New Roman"/>
      <w:sz w:val="21"/>
    </w:rPr>
  </w:style>
  <w:style w:type="paragraph" w:customStyle="1" w:styleId="af">
    <w:name w:val="标准文件_英文注："/>
    <w:basedOn w:val="afff5"/>
    <w:next w:val="afffff5"/>
    <w:qFormat/>
    <w:pPr>
      <w:numPr>
        <w:numId w:val="14"/>
      </w:numPr>
      <w:tabs>
        <w:tab w:val="left" w:pos="420"/>
      </w:tabs>
      <w:autoSpaceDE w:val="0"/>
      <w:autoSpaceDN w:val="0"/>
      <w:spacing w:line="240" w:lineRule="auto"/>
    </w:pPr>
    <w:rPr>
      <w:rFonts w:ascii="宋体" w:hAnsi="宋体"/>
      <w:kern w:val="0"/>
      <w:sz w:val="18"/>
      <w:szCs w:val="20"/>
    </w:rPr>
  </w:style>
  <w:style w:type="paragraph" w:customStyle="1" w:styleId="aff0">
    <w:name w:val="标准文件_英文注×："/>
    <w:basedOn w:val="afff5"/>
    <w:qFormat/>
    <w:pPr>
      <w:numPr>
        <w:numId w:val="15"/>
      </w:numPr>
      <w:tabs>
        <w:tab w:val="left" w:pos="210"/>
      </w:tabs>
      <w:autoSpaceDE w:val="0"/>
      <w:autoSpaceDN w:val="0"/>
      <w:spacing w:line="240" w:lineRule="auto"/>
    </w:pPr>
    <w:rPr>
      <w:rFonts w:ascii="宋体" w:hAnsi="宋体"/>
      <w:kern w:val="0"/>
      <w:szCs w:val="20"/>
    </w:rPr>
  </w:style>
  <w:style w:type="paragraph" w:customStyle="1" w:styleId="aff2">
    <w:name w:val="标准文件_正文表标题"/>
    <w:next w:val="afffff5"/>
    <w:qFormat/>
    <w:pPr>
      <w:numPr>
        <w:numId w:val="16"/>
      </w:numPr>
      <w:tabs>
        <w:tab w:val="left" w:pos="0"/>
      </w:tabs>
      <w:spacing w:beforeLines="50" w:before="50" w:afterLines="50" w:after="50"/>
      <w:jc w:val="center"/>
    </w:pPr>
    <w:rPr>
      <w:rFonts w:ascii="黑体" w:eastAsia="黑体" w:hAnsi="Times New Roman"/>
      <w:sz w:val="21"/>
    </w:rPr>
  </w:style>
  <w:style w:type="paragraph" w:customStyle="1" w:styleId="afffffff1">
    <w:name w:val="标准文件_正文公式"/>
    <w:basedOn w:val="afff5"/>
    <w:next w:val="afffff4"/>
    <w:qFormat/>
    <w:pPr>
      <w:tabs>
        <w:tab w:val="center" w:pos="4678"/>
        <w:tab w:val="right" w:leader="middleDot" w:pos="9356"/>
      </w:tabs>
      <w:spacing w:line="240" w:lineRule="auto"/>
    </w:pPr>
    <w:rPr>
      <w:rFonts w:ascii="宋体" w:hAnsi="宋体"/>
    </w:rPr>
  </w:style>
  <w:style w:type="paragraph" w:customStyle="1" w:styleId="afd">
    <w:name w:val="标准文件_正文图标题"/>
    <w:next w:val="afffff5"/>
    <w:qFormat/>
    <w:pPr>
      <w:numPr>
        <w:numId w:val="17"/>
      </w:numPr>
      <w:spacing w:beforeLines="50" w:before="50" w:afterLines="50" w:after="50"/>
      <w:jc w:val="center"/>
    </w:pPr>
    <w:rPr>
      <w:rFonts w:ascii="黑体" w:eastAsia="黑体" w:hAnsi="Times New Roman"/>
      <w:sz w:val="21"/>
    </w:rPr>
  </w:style>
  <w:style w:type="paragraph" w:customStyle="1" w:styleId="afff3">
    <w:name w:val="标准文件_正文英文表标题"/>
    <w:next w:val="afffff5"/>
    <w:qFormat/>
    <w:pPr>
      <w:numPr>
        <w:numId w:val="18"/>
      </w:numPr>
      <w:jc w:val="center"/>
    </w:pPr>
    <w:rPr>
      <w:rFonts w:ascii="黑体" w:eastAsia="黑体" w:hAnsi="Times New Roman"/>
      <w:sz w:val="21"/>
    </w:rPr>
  </w:style>
  <w:style w:type="paragraph" w:customStyle="1" w:styleId="afb">
    <w:name w:val="标准文件_正文英文图标题"/>
    <w:next w:val="afffff5"/>
    <w:qFormat/>
    <w:pPr>
      <w:numPr>
        <w:numId w:val="19"/>
      </w:numPr>
      <w:jc w:val="center"/>
    </w:pPr>
    <w:rPr>
      <w:rFonts w:ascii="黑体" w:eastAsia="黑体" w:hAnsi="Times New Roman"/>
      <w:sz w:val="21"/>
    </w:rPr>
  </w:style>
  <w:style w:type="paragraph" w:customStyle="1" w:styleId="af7">
    <w:name w:val="标准文件_编号列项（三级）"/>
    <w:qFormat/>
    <w:pPr>
      <w:numPr>
        <w:ilvl w:val="2"/>
        <w:numId w:val="13"/>
      </w:numPr>
    </w:pPr>
    <w:rPr>
      <w:rFonts w:ascii="宋体" w:hAnsi="Times New Roman"/>
      <w:sz w:val="21"/>
    </w:rPr>
  </w:style>
  <w:style w:type="paragraph" w:customStyle="1" w:styleId="a1">
    <w:name w:val="二级无标题条"/>
    <w:basedOn w:val="afff5"/>
    <w:qFormat/>
    <w:pPr>
      <w:numPr>
        <w:ilvl w:val="3"/>
        <w:numId w:val="20"/>
      </w:numPr>
      <w:adjustRightInd/>
      <w:spacing w:line="240" w:lineRule="auto"/>
    </w:pPr>
    <w:rPr>
      <w:rFonts w:ascii="宋体" w:hAnsi="宋体"/>
      <w:szCs w:val="24"/>
    </w:rPr>
  </w:style>
  <w:style w:type="paragraph" w:customStyle="1" w:styleId="afffffff2">
    <w:name w:val="发布部门"/>
    <w:next w:val="afffff5"/>
    <w:qFormat/>
    <w:pPr>
      <w:framePr w:w="7433" w:h="585" w:hRule="exact" w:hSpace="180" w:vSpace="180" w:wrap="around" w:hAnchor="margin" w:xAlign="center" w:y="14401" w:anchorLock="1"/>
      <w:jc w:val="center"/>
    </w:pPr>
    <w:rPr>
      <w:rFonts w:ascii="宋体" w:hAnsi="Times New Roman"/>
      <w:b/>
      <w:w w:val="135"/>
      <w:sz w:val="36"/>
    </w:rPr>
  </w:style>
  <w:style w:type="paragraph" w:customStyle="1" w:styleId="afffffff3">
    <w:name w:val="发布日期"/>
    <w:qFormat/>
    <w:pPr>
      <w:framePr w:w="4000" w:h="473" w:hRule="exact" w:hSpace="180" w:vSpace="180" w:wrap="around" w:hAnchor="margin" w:y="13511" w:anchorLock="1"/>
    </w:pPr>
    <w:rPr>
      <w:rFonts w:ascii="Times New Roman" w:eastAsia="黑体" w:hAnsi="Times New Roman"/>
      <w:sz w:val="28"/>
    </w:rPr>
  </w:style>
  <w:style w:type="paragraph" w:customStyle="1" w:styleId="afffffff4">
    <w:name w:val="封面标准代替信息"/>
    <w:basedOn w:val="afff5"/>
    <w:qFormat/>
    <w:pPr>
      <w:framePr w:w="9138" w:h="1244" w:hRule="exact" w:wrap="auto" w:vAnchor="page" w:hAnchor="margin" w:y="2908"/>
      <w:kinsoku w:val="0"/>
      <w:overflowPunct w:val="0"/>
      <w:autoSpaceDE w:val="0"/>
      <w:autoSpaceDN w:val="0"/>
      <w:spacing w:before="57" w:line="280" w:lineRule="exact"/>
      <w:jc w:val="right"/>
      <w:textAlignment w:val="center"/>
    </w:pPr>
    <w:rPr>
      <w:rFonts w:ascii="宋体" w:hAnsi="Times New Roman"/>
      <w:kern w:val="0"/>
      <w:szCs w:val="20"/>
    </w:rPr>
  </w:style>
  <w:style w:type="paragraph" w:customStyle="1" w:styleId="afffffff5">
    <w:name w:val="封面标准名称"/>
    <w:qFormat/>
    <w:pPr>
      <w:framePr w:w="9638" w:h="6917" w:hRule="exact" w:wrap="around" w:hAnchor="margin" w:xAlign="center" w:y="5955" w:anchorLock="1"/>
      <w:widowControl w:val="0"/>
      <w:spacing w:line="680" w:lineRule="exact"/>
      <w:jc w:val="center"/>
      <w:textAlignment w:val="center"/>
    </w:pPr>
    <w:rPr>
      <w:rFonts w:ascii="黑体" w:eastAsia="黑体" w:hAnsi="Times New Roman"/>
      <w:sz w:val="52"/>
    </w:rPr>
  </w:style>
  <w:style w:type="paragraph" w:customStyle="1" w:styleId="afffffff6">
    <w:name w:val="封面标准文稿编辑信息"/>
    <w:qFormat/>
    <w:pPr>
      <w:spacing w:before="180" w:line="180" w:lineRule="exact"/>
      <w:jc w:val="center"/>
    </w:pPr>
    <w:rPr>
      <w:rFonts w:ascii="宋体" w:hAnsi="Times New Roman"/>
      <w:sz w:val="21"/>
    </w:rPr>
  </w:style>
  <w:style w:type="paragraph" w:customStyle="1" w:styleId="afffffff7">
    <w:name w:val="封面标准文稿类别"/>
    <w:qFormat/>
    <w:pPr>
      <w:spacing w:before="440" w:line="400" w:lineRule="exact"/>
      <w:jc w:val="center"/>
    </w:pPr>
    <w:rPr>
      <w:rFonts w:ascii="宋体" w:hAnsi="Times New Roman"/>
      <w:sz w:val="24"/>
    </w:rPr>
  </w:style>
  <w:style w:type="paragraph" w:customStyle="1" w:styleId="afffffff8">
    <w:name w:val="封面标准英文名称"/>
    <w:qFormat/>
    <w:pPr>
      <w:widowControl w:val="0"/>
      <w:spacing w:line="360" w:lineRule="exact"/>
      <w:jc w:val="center"/>
    </w:pPr>
    <w:rPr>
      <w:rFonts w:ascii="Times New Roman" w:hAnsi="Times New Roman"/>
      <w:sz w:val="28"/>
    </w:rPr>
  </w:style>
  <w:style w:type="paragraph" w:customStyle="1" w:styleId="afffffff9">
    <w:name w:val="封面一致性程度标识"/>
    <w:qFormat/>
    <w:pPr>
      <w:spacing w:before="440" w:line="440" w:lineRule="exact"/>
      <w:jc w:val="center"/>
    </w:pPr>
    <w:rPr>
      <w:rFonts w:ascii="Times New Roman" w:hAnsi="Times New Roman"/>
      <w:sz w:val="28"/>
    </w:rPr>
  </w:style>
  <w:style w:type="paragraph" w:customStyle="1" w:styleId="afffffffa">
    <w:name w:val="封面正文"/>
    <w:qFormat/>
    <w:pPr>
      <w:jc w:val="both"/>
    </w:pPr>
    <w:rPr>
      <w:rFonts w:ascii="Times New Roman" w:hAnsi="Times New Roman"/>
    </w:rPr>
  </w:style>
  <w:style w:type="paragraph" w:customStyle="1" w:styleId="afffffffb">
    <w:name w:val="附录二级无标题条"/>
    <w:basedOn w:val="afff5"/>
    <w:next w:val="afffff5"/>
    <w:qFormat/>
    <w:pPr>
      <w:widowControl/>
      <w:wordWrap w:val="0"/>
      <w:overflowPunct w:val="0"/>
      <w:autoSpaceDE w:val="0"/>
      <w:autoSpaceDN w:val="0"/>
      <w:adjustRightInd/>
      <w:spacing w:line="240" w:lineRule="auto"/>
      <w:textAlignment w:val="baseline"/>
      <w:outlineLvl w:val="3"/>
    </w:pPr>
    <w:rPr>
      <w:rFonts w:ascii="宋体" w:hAnsi="宋体"/>
      <w:kern w:val="21"/>
    </w:rPr>
  </w:style>
  <w:style w:type="paragraph" w:customStyle="1" w:styleId="afffffffc">
    <w:name w:val="附录三级无标题条"/>
    <w:basedOn w:val="afffffffb"/>
    <w:next w:val="afffff5"/>
    <w:qFormat/>
    <w:pPr>
      <w:outlineLvl w:val="4"/>
    </w:pPr>
  </w:style>
  <w:style w:type="paragraph" w:customStyle="1" w:styleId="afffffffd">
    <w:name w:val="附录四级无标题条"/>
    <w:basedOn w:val="afffffffc"/>
    <w:next w:val="afffff5"/>
    <w:qFormat/>
    <w:pPr>
      <w:outlineLvl w:val="5"/>
    </w:pPr>
  </w:style>
  <w:style w:type="paragraph" w:customStyle="1" w:styleId="afffffffe">
    <w:name w:val="附录图"/>
    <w:next w:val="afffff5"/>
    <w:qFormat/>
    <w:pPr>
      <w:wordWrap w:val="0"/>
      <w:overflowPunct w:val="0"/>
      <w:autoSpaceDE w:val="0"/>
      <w:spacing w:beforeLines="50" w:before="50" w:afterLines="50" w:after="50"/>
      <w:jc w:val="center"/>
      <w:textAlignment w:val="baseline"/>
      <w:outlineLvl w:val="1"/>
    </w:pPr>
    <w:rPr>
      <w:rFonts w:ascii="黑体" w:eastAsia="黑体" w:hAnsi="Times New Roman"/>
      <w:kern w:val="21"/>
      <w:sz w:val="21"/>
    </w:rPr>
  </w:style>
  <w:style w:type="paragraph" w:customStyle="1" w:styleId="af2">
    <w:name w:val="标准文件_一级项"/>
    <w:qFormat/>
    <w:pPr>
      <w:numPr>
        <w:numId w:val="21"/>
      </w:numPr>
    </w:pPr>
    <w:rPr>
      <w:rFonts w:ascii="宋体" w:hAnsi="Times New Roman"/>
      <w:sz w:val="21"/>
    </w:rPr>
  </w:style>
  <w:style w:type="paragraph" w:customStyle="1" w:styleId="affffffff">
    <w:name w:val="附录五级无标题条"/>
    <w:basedOn w:val="afffffffd"/>
    <w:next w:val="afffff5"/>
    <w:qFormat/>
    <w:pPr>
      <w:outlineLvl w:val="6"/>
    </w:pPr>
  </w:style>
  <w:style w:type="paragraph" w:customStyle="1" w:styleId="affffffff0">
    <w:name w:val="附录性质"/>
    <w:basedOn w:val="afff5"/>
    <w:qFormat/>
    <w:pPr>
      <w:widowControl/>
      <w:adjustRightInd/>
      <w:jc w:val="center"/>
    </w:pPr>
    <w:rPr>
      <w:rFonts w:ascii="黑体" w:eastAsia="黑体"/>
    </w:rPr>
  </w:style>
  <w:style w:type="paragraph" w:customStyle="1" w:styleId="affffffff1">
    <w:name w:val="附录一级无标题条"/>
    <w:basedOn w:val="affffff7"/>
    <w:next w:val="afffff5"/>
    <w:qFormat/>
    <w:pPr>
      <w:autoSpaceDN w:val="0"/>
      <w:outlineLvl w:val="2"/>
    </w:pPr>
    <w:rPr>
      <w:rFonts w:ascii="宋体" w:eastAsia="宋体" w:hAnsi="宋体"/>
    </w:rPr>
  </w:style>
  <w:style w:type="character" w:customStyle="1" w:styleId="affffffff2">
    <w:name w:val="个人答复风格"/>
    <w:qFormat/>
    <w:rPr>
      <w:rFonts w:ascii="Arial" w:eastAsia="宋体" w:hAnsi="Arial" w:cs="Arial"/>
      <w:color w:val="auto"/>
      <w:spacing w:val="0"/>
      <w:sz w:val="20"/>
    </w:rPr>
  </w:style>
  <w:style w:type="character" w:customStyle="1" w:styleId="affffffff3">
    <w:name w:val="个人撰写风格"/>
    <w:qFormat/>
    <w:rPr>
      <w:rFonts w:ascii="Arial" w:eastAsia="宋体" w:hAnsi="Arial" w:cs="Arial"/>
      <w:color w:val="auto"/>
      <w:spacing w:val="0"/>
      <w:sz w:val="20"/>
    </w:rPr>
  </w:style>
  <w:style w:type="paragraph" w:customStyle="1" w:styleId="affffffff4">
    <w:name w:val="脚注后续"/>
    <w:qFormat/>
    <w:pPr>
      <w:ind w:leftChars="350" w:left="350"/>
      <w:jc w:val="both"/>
    </w:pPr>
    <w:rPr>
      <w:rFonts w:ascii="宋体" w:hAnsi="Times New Roman"/>
      <w:sz w:val="18"/>
    </w:rPr>
  </w:style>
  <w:style w:type="paragraph" w:customStyle="1" w:styleId="afff4">
    <w:name w:val="列项——"/>
    <w:qFormat/>
    <w:pPr>
      <w:widowControl w:val="0"/>
      <w:numPr>
        <w:numId w:val="22"/>
      </w:numPr>
      <w:jc w:val="both"/>
    </w:pPr>
    <w:rPr>
      <w:rFonts w:ascii="宋体" w:hAnsi="宋体"/>
      <w:sz w:val="21"/>
    </w:rPr>
  </w:style>
  <w:style w:type="paragraph" w:customStyle="1" w:styleId="affffffff5">
    <w:name w:val="列项·"/>
    <w:basedOn w:val="afffff5"/>
    <w:qFormat/>
    <w:pPr>
      <w:tabs>
        <w:tab w:val="left" w:pos="840"/>
      </w:tabs>
    </w:pPr>
  </w:style>
  <w:style w:type="paragraph" w:customStyle="1" w:styleId="affffffff6">
    <w:name w:val="目次、索引正文"/>
    <w:qFormat/>
    <w:pPr>
      <w:spacing w:line="320" w:lineRule="exact"/>
      <w:jc w:val="both"/>
    </w:pPr>
    <w:rPr>
      <w:rFonts w:ascii="宋体" w:hAnsi="Times New Roman"/>
      <w:sz w:val="21"/>
    </w:rPr>
  </w:style>
  <w:style w:type="paragraph" w:customStyle="1" w:styleId="210">
    <w:name w:val="目录 21"/>
    <w:basedOn w:val="afff5"/>
    <w:next w:val="afff5"/>
    <w:semiHidden/>
    <w:qFormat/>
    <w:pPr>
      <w:adjustRightInd/>
      <w:spacing w:line="240" w:lineRule="auto"/>
      <w:jc w:val="left"/>
    </w:pPr>
    <w:rPr>
      <w:bCs/>
      <w:iCs/>
    </w:rPr>
  </w:style>
  <w:style w:type="paragraph" w:customStyle="1" w:styleId="31">
    <w:name w:val="目录 31"/>
    <w:basedOn w:val="afff5"/>
    <w:next w:val="afff5"/>
    <w:semiHidden/>
    <w:qFormat/>
    <w:pPr>
      <w:spacing w:line="240" w:lineRule="auto"/>
    </w:pPr>
    <w:rPr>
      <w:rFonts w:ascii="宋体" w:hAnsi="宋体"/>
      <w:iCs/>
    </w:rPr>
  </w:style>
  <w:style w:type="paragraph" w:customStyle="1" w:styleId="41">
    <w:name w:val="目录 41"/>
    <w:basedOn w:val="afff5"/>
    <w:next w:val="afff5"/>
    <w:semiHidden/>
    <w:qFormat/>
    <w:pPr>
      <w:adjustRightInd/>
      <w:spacing w:line="240" w:lineRule="auto"/>
      <w:jc w:val="left"/>
    </w:pPr>
  </w:style>
  <w:style w:type="paragraph" w:customStyle="1" w:styleId="51">
    <w:name w:val="目录 51"/>
    <w:basedOn w:val="afff5"/>
    <w:next w:val="afff5"/>
    <w:semiHidden/>
    <w:qFormat/>
    <w:pPr>
      <w:spacing w:line="240" w:lineRule="auto"/>
    </w:pPr>
    <w:rPr>
      <w:rFonts w:ascii="宋体" w:hAnsi="宋体"/>
    </w:rPr>
  </w:style>
  <w:style w:type="paragraph" w:customStyle="1" w:styleId="61">
    <w:name w:val="目录 61"/>
    <w:basedOn w:val="afff5"/>
    <w:next w:val="afff5"/>
    <w:semiHidden/>
    <w:qFormat/>
    <w:pPr>
      <w:adjustRightInd/>
      <w:spacing w:line="240" w:lineRule="auto"/>
      <w:jc w:val="left"/>
    </w:pPr>
  </w:style>
  <w:style w:type="paragraph" w:customStyle="1" w:styleId="71">
    <w:name w:val="目录 71"/>
    <w:basedOn w:val="61"/>
    <w:semiHidden/>
    <w:qFormat/>
    <w:pPr>
      <w:ind w:left="1260"/>
    </w:pPr>
  </w:style>
  <w:style w:type="paragraph" w:customStyle="1" w:styleId="81">
    <w:name w:val="目录 81"/>
    <w:basedOn w:val="71"/>
    <w:semiHidden/>
    <w:qFormat/>
    <w:pPr>
      <w:ind w:left="1470"/>
    </w:pPr>
  </w:style>
  <w:style w:type="paragraph" w:customStyle="1" w:styleId="91">
    <w:name w:val="目录 91"/>
    <w:basedOn w:val="81"/>
    <w:semiHidden/>
    <w:qFormat/>
    <w:pPr>
      <w:ind w:left="1680"/>
    </w:pPr>
  </w:style>
  <w:style w:type="paragraph" w:customStyle="1" w:styleId="affffffff7">
    <w:name w:val="其他标准称谓"/>
    <w:qFormat/>
    <w:pPr>
      <w:spacing w:line="0" w:lineRule="atLeast"/>
      <w:jc w:val="distribute"/>
    </w:pPr>
    <w:rPr>
      <w:rFonts w:ascii="黑体" w:eastAsia="黑体" w:hAnsi="宋体"/>
      <w:sz w:val="52"/>
    </w:rPr>
  </w:style>
  <w:style w:type="paragraph" w:customStyle="1" w:styleId="affffffff8">
    <w:name w:val="其他发布部门"/>
    <w:basedOn w:val="afffffff2"/>
    <w:qFormat/>
    <w:pPr>
      <w:framePr w:wrap="around"/>
      <w:spacing w:line="0" w:lineRule="atLeast"/>
    </w:pPr>
    <w:rPr>
      <w:rFonts w:ascii="黑体" w:eastAsia="黑体"/>
      <w:b w:val="0"/>
    </w:rPr>
  </w:style>
  <w:style w:type="paragraph" w:customStyle="1" w:styleId="affb">
    <w:name w:val="前言标题"/>
    <w:next w:val="afff5"/>
    <w:qFormat/>
    <w:pPr>
      <w:numPr>
        <w:numId w:val="2"/>
      </w:numPr>
      <w:shd w:val="clear" w:color="FFFFFF" w:fill="FFFFFF"/>
      <w:spacing w:before="540" w:after="600"/>
      <w:jc w:val="center"/>
      <w:outlineLvl w:val="0"/>
    </w:pPr>
    <w:rPr>
      <w:rFonts w:ascii="黑体" w:eastAsia="黑体" w:hAnsi="Times New Roman"/>
      <w:sz w:val="32"/>
    </w:rPr>
  </w:style>
  <w:style w:type="paragraph" w:customStyle="1" w:styleId="a2">
    <w:name w:val="三级无标题条"/>
    <w:basedOn w:val="afff5"/>
    <w:qFormat/>
    <w:pPr>
      <w:numPr>
        <w:ilvl w:val="4"/>
        <w:numId w:val="20"/>
      </w:numPr>
      <w:adjustRightInd/>
      <w:spacing w:line="240" w:lineRule="auto"/>
    </w:pPr>
    <w:rPr>
      <w:rFonts w:ascii="宋体" w:hAnsi="宋体"/>
      <w:szCs w:val="24"/>
    </w:rPr>
  </w:style>
  <w:style w:type="paragraph" w:customStyle="1" w:styleId="affffffff9">
    <w:name w:val="实施日期"/>
    <w:basedOn w:val="afffffff3"/>
    <w:qFormat/>
    <w:pPr>
      <w:framePr w:hSpace="0" w:wrap="around" w:xAlign="right"/>
      <w:jc w:val="right"/>
    </w:pPr>
  </w:style>
  <w:style w:type="paragraph" w:customStyle="1" w:styleId="a3">
    <w:name w:val="四级无标题条"/>
    <w:basedOn w:val="afff5"/>
    <w:qFormat/>
    <w:pPr>
      <w:numPr>
        <w:ilvl w:val="5"/>
        <w:numId w:val="20"/>
      </w:numPr>
      <w:adjustRightInd/>
      <w:spacing w:line="240" w:lineRule="auto"/>
    </w:pPr>
    <w:rPr>
      <w:rFonts w:ascii="宋体" w:hAnsi="宋体"/>
      <w:szCs w:val="24"/>
    </w:rPr>
  </w:style>
  <w:style w:type="paragraph" w:customStyle="1" w:styleId="affffffffa">
    <w:name w:val="文献分类号"/>
    <w:qFormat/>
    <w:pPr>
      <w:framePr w:hSpace="180" w:vSpace="180" w:wrap="around" w:hAnchor="margin" w:y="1" w:anchorLock="1"/>
      <w:widowControl w:val="0"/>
      <w:textAlignment w:val="center"/>
    </w:pPr>
    <w:rPr>
      <w:rFonts w:ascii="Times New Roman" w:eastAsia="黑体" w:hAnsi="Times New Roman"/>
      <w:sz w:val="21"/>
    </w:rPr>
  </w:style>
  <w:style w:type="paragraph" w:customStyle="1" w:styleId="affffffffb">
    <w:name w:val="无标题条"/>
    <w:next w:val="afffff5"/>
    <w:qFormat/>
    <w:pPr>
      <w:jc w:val="both"/>
    </w:pPr>
    <w:rPr>
      <w:rFonts w:ascii="宋体" w:hAnsi="宋体"/>
      <w:sz w:val="21"/>
    </w:rPr>
  </w:style>
  <w:style w:type="paragraph" w:customStyle="1" w:styleId="a4">
    <w:name w:val="五级无标题条"/>
    <w:basedOn w:val="afff5"/>
    <w:qFormat/>
    <w:pPr>
      <w:numPr>
        <w:ilvl w:val="6"/>
        <w:numId w:val="20"/>
      </w:numPr>
      <w:adjustRightInd/>
    </w:pPr>
    <w:rPr>
      <w:szCs w:val="24"/>
    </w:rPr>
  </w:style>
  <w:style w:type="paragraph" w:customStyle="1" w:styleId="a0">
    <w:name w:val="一级无标题条"/>
    <w:basedOn w:val="afff5"/>
    <w:qFormat/>
    <w:pPr>
      <w:numPr>
        <w:ilvl w:val="2"/>
        <w:numId w:val="20"/>
      </w:numPr>
      <w:adjustRightInd/>
      <w:spacing w:before="10" w:after="10" w:line="240" w:lineRule="auto"/>
    </w:pPr>
    <w:rPr>
      <w:rFonts w:ascii="宋体" w:hAnsi="宋体"/>
      <w:szCs w:val="24"/>
    </w:rPr>
  </w:style>
  <w:style w:type="paragraph" w:customStyle="1" w:styleId="affffffffc">
    <w:name w:val="注:后续"/>
    <w:qFormat/>
    <w:pPr>
      <w:spacing w:line="300" w:lineRule="exact"/>
      <w:ind w:leftChars="400" w:left="600" w:hangingChars="200" w:hanging="200"/>
      <w:jc w:val="both"/>
    </w:pPr>
    <w:rPr>
      <w:rFonts w:ascii="宋体" w:hAnsi="Times New Roman"/>
      <w:sz w:val="18"/>
    </w:rPr>
  </w:style>
  <w:style w:type="paragraph" w:customStyle="1" w:styleId="affffffffd">
    <w:name w:val="注×:后续"/>
    <w:basedOn w:val="affffffffc"/>
    <w:qFormat/>
    <w:pPr>
      <w:ind w:leftChars="0" w:left="1406" w:firstLineChars="0" w:hanging="499"/>
    </w:pPr>
  </w:style>
  <w:style w:type="paragraph" w:customStyle="1" w:styleId="affffffffe">
    <w:name w:val="标准文件_一级无标题"/>
    <w:basedOn w:val="affd"/>
    <w:qFormat/>
    <w:pPr>
      <w:spacing w:beforeLines="0" w:before="0" w:afterLines="0" w:after="0"/>
      <w:outlineLvl w:val="9"/>
    </w:pPr>
    <w:rPr>
      <w:rFonts w:ascii="宋体" w:eastAsia="宋体"/>
    </w:rPr>
  </w:style>
  <w:style w:type="paragraph" w:customStyle="1" w:styleId="afffffffff">
    <w:name w:val="标准文件_五级无标题"/>
    <w:basedOn w:val="afff1"/>
    <w:qFormat/>
    <w:pPr>
      <w:spacing w:beforeLines="0" w:before="0" w:afterLines="0" w:after="0"/>
      <w:outlineLvl w:val="9"/>
    </w:pPr>
    <w:rPr>
      <w:rFonts w:ascii="宋体" w:eastAsia="宋体"/>
    </w:rPr>
  </w:style>
  <w:style w:type="paragraph" w:customStyle="1" w:styleId="afffffffff0">
    <w:name w:val="标准文件_三级无标题"/>
    <w:basedOn w:val="afff"/>
    <w:qFormat/>
    <w:pPr>
      <w:spacing w:beforeLines="0" w:before="0" w:afterLines="0" w:after="0"/>
      <w:outlineLvl w:val="9"/>
    </w:pPr>
    <w:rPr>
      <w:rFonts w:ascii="宋体" w:eastAsia="宋体"/>
    </w:rPr>
  </w:style>
  <w:style w:type="paragraph" w:customStyle="1" w:styleId="afffffffff1">
    <w:name w:val="标准文件_二级无标题"/>
    <w:basedOn w:val="affe"/>
    <w:qFormat/>
    <w:pPr>
      <w:spacing w:beforeLines="0" w:before="0" w:afterLines="0" w:after="0"/>
      <w:outlineLvl w:val="9"/>
    </w:pPr>
    <w:rPr>
      <w:rFonts w:ascii="宋体" w:eastAsia="宋体"/>
    </w:rPr>
  </w:style>
  <w:style w:type="paragraph" w:customStyle="1" w:styleId="afffffffff2">
    <w:name w:val="标准_四级无标题"/>
    <w:basedOn w:val="afff0"/>
    <w:next w:val="afffff5"/>
    <w:qFormat/>
    <w:rPr>
      <w:rFonts w:eastAsia="宋体"/>
    </w:rPr>
  </w:style>
  <w:style w:type="paragraph" w:customStyle="1" w:styleId="afffffffff3">
    <w:name w:val="标准文件_四级无标题"/>
    <w:basedOn w:val="afff0"/>
    <w:qFormat/>
    <w:pPr>
      <w:spacing w:beforeLines="0" w:before="0" w:afterLines="0" w:after="0"/>
      <w:outlineLvl w:val="9"/>
    </w:pPr>
    <w:rPr>
      <w:rFonts w:ascii="宋体" w:eastAsia="宋体" w:hAnsi="黑体"/>
      <w:szCs w:val="52"/>
    </w:rPr>
  </w:style>
  <w:style w:type="paragraph" w:customStyle="1" w:styleId="aff1">
    <w:name w:val="标准文件_大写罗马数字编号列项"/>
    <w:basedOn w:val="afffff5"/>
    <w:qFormat/>
    <w:pPr>
      <w:numPr>
        <w:numId w:val="23"/>
      </w:numPr>
      <w:ind w:firstLineChars="0" w:firstLine="0"/>
    </w:pPr>
    <w:rPr>
      <w:rFonts w:ascii="Times New Roman" w:cs="Arial"/>
      <w:szCs w:val="28"/>
    </w:rPr>
  </w:style>
  <w:style w:type="paragraph" w:customStyle="1" w:styleId="ae">
    <w:name w:val="标准文件_小写罗马数字编号列项"/>
    <w:basedOn w:val="afffff5"/>
    <w:qFormat/>
    <w:pPr>
      <w:numPr>
        <w:numId w:val="24"/>
      </w:numPr>
      <w:ind w:firstLineChars="0" w:firstLine="0"/>
    </w:pPr>
    <w:rPr>
      <w:rFonts w:cs="Arial"/>
      <w:szCs w:val="28"/>
    </w:rPr>
  </w:style>
  <w:style w:type="paragraph" w:customStyle="1" w:styleId="afffffffff4">
    <w:name w:val="标准文件_附录标题"/>
    <w:basedOn w:val="aff3"/>
    <w:qFormat/>
    <w:pPr>
      <w:numPr>
        <w:numId w:val="0"/>
      </w:numPr>
      <w:spacing w:after="280"/>
      <w:outlineLvl w:val="9"/>
    </w:pPr>
  </w:style>
  <w:style w:type="paragraph" w:customStyle="1" w:styleId="afffffffff5">
    <w:name w:val="标准文件_二级项"/>
    <w:qFormat/>
    <w:rPr>
      <w:rFonts w:ascii="宋体" w:hAnsi="Times New Roman"/>
      <w:sz w:val="21"/>
    </w:rPr>
  </w:style>
  <w:style w:type="paragraph" w:customStyle="1" w:styleId="af3">
    <w:name w:val="标准文件_三级项"/>
    <w:basedOn w:val="afff5"/>
    <w:qFormat/>
    <w:pPr>
      <w:numPr>
        <w:ilvl w:val="2"/>
        <w:numId w:val="21"/>
      </w:numPr>
      <w:spacing w:line="-300" w:lineRule="auto"/>
    </w:pPr>
    <w:rPr>
      <w:rFonts w:ascii="Times New Roman" w:hAnsi="Times New Roman"/>
    </w:rPr>
  </w:style>
  <w:style w:type="paragraph" w:customStyle="1" w:styleId="affa">
    <w:name w:val="图表脚注说明"/>
    <w:basedOn w:val="afff5"/>
    <w:next w:val="afffff5"/>
    <w:qFormat/>
    <w:pPr>
      <w:numPr>
        <w:numId w:val="25"/>
      </w:numPr>
      <w:adjustRightInd/>
      <w:spacing w:line="240" w:lineRule="auto"/>
    </w:pPr>
    <w:rPr>
      <w:rFonts w:ascii="宋体" w:hAnsi="Times New Roman"/>
      <w:sz w:val="18"/>
      <w:szCs w:val="18"/>
    </w:rPr>
  </w:style>
  <w:style w:type="paragraph" w:customStyle="1" w:styleId="af5">
    <w:name w:val="标准文件_字母编号列项（一级）"/>
    <w:qFormat/>
    <w:pPr>
      <w:numPr>
        <w:numId w:val="13"/>
      </w:numPr>
      <w:jc w:val="both"/>
    </w:pPr>
    <w:rPr>
      <w:rFonts w:ascii="宋体" w:hAnsi="Times New Roman"/>
      <w:sz w:val="21"/>
    </w:rPr>
  </w:style>
  <w:style w:type="paragraph" w:customStyle="1" w:styleId="afffffffff6">
    <w:name w:val="标准文件_索引字母"/>
    <w:next w:val="afffff5"/>
    <w:qFormat/>
    <w:pPr>
      <w:jc w:val="center"/>
    </w:pPr>
    <w:rPr>
      <w:rFonts w:ascii="宋体" w:eastAsia="Times New Roman" w:hAnsi="宋体"/>
      <w:b/>
      <w:kern w:val="2"/>
      <w:sz w:val="21"/>
    </w:rPr>
  </w:style>
  <w:style w:type="paragraph" w:customStyle="1" w:styleId="afffffffff7">
    <w:name w:val="标准文件_附录前"/>
    <w:next w:val="afffff5"/>
    <w:qFormat/>
    <w:pPr>
      <w:spacing w:line="20" w:lineRule="atLeast"/>
      <w:ind w:firstLine="200"/>
    </w:pPr>
    <w:rPr>
      <w:rFonts w:ascii="宋体" w:hAnsi="宋体"/>
      <w:kern w:val="2"/>
      <w:sz w:val="10"/>
    </w:rPr>
  </w:style>
  <w:style w:type="paragraph" w:customStyle="1" w:styleId="afffffffff8">
    <w:name w:val="标准文件_正文标准名称"/>
    <w:qFormat/>
    <w:pPr>
      <w:spacing w:before="560" w:after="640" w:line="400" w:lineRule="exact"/>
      <w:jc w:val="center"/>
    </w:pPr>
    <w:rPr>
      <w:rFonts w:ascii="黑体" w:eastAsia="黑体" w:hAnsi="黑体"/>
      <w:kern w:val="2"/>
      <w:sz w:val="32"/>
      <w:szCs w:val="32"/>
    </w:rPr>
  </w:style>
  <w:style w:type="paragraph" w:customStyle="1" w:styleId="afffffffff9">
    <w:name w:val="标准文件_表格"/>
    <w:basedOn w:val="afffff5"/>
    <w:qFormat/>
    <w:pPr>
      <w:ind w:firstLineChars="0" w:firstLine="0"/>
      <w:jc w:val="center"/>
    </w:pPr>
    <w:rPr>
      <w:sz w:val="18"/>
    </w:rPr>
  </w:style>
  <w:style w:type="paragraph" w:customStyle="1" w:styleId="afff2">
    <w:name w:val="标准文件_注："/>
    <w:next w:val="afffff5"/>
    <w:qFormat/>
    <w:pPr>
      <w:widowControl w:val="0"/>
      <w:numPr>
        <w:numId w:val="26"/>
      </w:numPr>
      <w:autoSpaceDE w:val="0"/>
      <w:autoSpaceDN w:val="0"/>
      <w:jc w:val="both"/>
    </w:pPr>
    <w:rPr>
      <w:rFonts w:ascii="宋体" w:hAnsi="Times New Roman"/>
      <w:sz w:val="18"/>
      <w:szCs w:val="18"/>
    </w:rPr>
  </w:style>
  <w:style w:type="paragraph" w:customStyle="1" w:styleId="a5">
    <w:name w:val="标准文件_注×："/>
    <w:qFormat/>
    <w:pPr>
      <w:widowControl w:val="0"/>
      <w:numPr>
        <w:numId w:val="27"/>
      </w:numPr>
      <w:autoSpaceDE w:val="0"/>
      <w:autoSpaceDN w:val="0"/>
      <w:jc w:val="both"/>
    </w:pPr>
    <w:rPr>
      <w:rFonts w:ascii="宋体" w:hAnsi="Times New Roman"/>
      <w:sz w:val="18"/>
      <w:szCs w:val="18"/>
    </w:rPr>
  </w:style>
  <w:style w:type="paragraph" w:customStyle="1" w:styleId="ac">
    <w:name w:val="标准文件_示例："/>
    <w:next w:val="afffffffffa"/>
    <w:qFormat/>
    <w:pPr>
      <w:widowControl w:val="0"/>
      <w:numPr>
        <w:numId w:val="28"/>
      </w:numPr>
      <w:jc w:val="both"/>
    </w:pPr>
    <w:rPr>
      <w:rFonts w:ascii="宋体" w:hAnsi="Times New Roman"/>
      <w:sz w:val="18"/>
      <w:szCs w:val="18"/>
    </w:rPr>
  </w:style>
  <w:style w:type="paragraph" w:customStyle="1" w:styleId="afffffffffa">
    <w:name w:val="标准文件_示例内容"/>
    <w:basedOn w:val="afffff5"/>
    <w:qFormat/>
    <w:pPr>
      <w:ind w:firstLine="420"/>
    </w:pPr>
    <w:rPr>
      <w:sz w:val="18"/>
    </w:rPr>
  </w:style>
  <w:style w:type="paragraph" w:customStyle="1" w:styleId="afa">
    <w:name w:val="标准文件_示例×："/>
    <w:basedOn w:val="afff5"/>
    <w:next w:val="afffffffffa"/>
    <w:qFormat/>
    <w:pPr>
      <w:widowControl/>
      <w:numPr>
        <w:numId w:val="29"/>
      </w:numPr>
      <w:adjustRightInd/>
      <w:spacing w:line="240" w:lineRule="auto"/>
    </w:pPr>
    <w:rPr>
      <w:rFonts w:ascii="宋体" w:hAnsi="Times New Roman"/>
      <w:kern w:val="0"/>
      <w:sz w:val="18"/>
      <w:szCs w:val="18"/>
    </w:rPr>
  </w:style>
  <w:style w:type="character" w:customStyle="1" w:styleId="Char">
    <w:name w:val="标准文件_段 Char"/>
    <w:link w:val="afffff5"/>
    <w:qFormat/>
    <w:rPr>
      <w:rFonts w:ascii="宋体" w:hAnsi="Times New Roman"/>
      <w:sz w:val="21"/>
    </w:rPr>
  </w:style>
  <w:style w:type="paragraph" w:customStyle="1" w:styleId="afffffffffb">
    <w:name w:val="标准文件_表格续"/>
    <w:basedOn w:val="afffff5"/>
    <w:next w:val="afffff5"/>
    <w:qFormat/>
    <w:pPr>
      <w:jc w:val="center"/>
    </w:pPr>
    <w:rPr>
      <w:rFonts w:ascii="黑体" w:eastAsia="黑体" w:hAnsi="黑体"/>
    </w:rPr>
  </w:style>
  <w:style w:type="character" w:styleId="afffffffffc">
    <w:name w:val="Placeholder Text"/>
    <w:basedOn w:val="afff6"/>
    <w:uiPriority w:val="99"/>
    <w:semiHidden/>
    <w:qFormat/>
    <w:rPr>
      <w:color w:val="808080"/>
    </w:rPr>
  </w:style>
  <w:style w:type="paragraph" w:customStyle="1" w:styleId="2">
    <w:name w:val="标准文件_二级项2"/>
    <w:basedOn w:val="afffff5"/>
    <w:qFormat/>
    <w:pPr>
      <w:numPr>
        <w:ilvl w:val="1"/>
        <w:numId w:val="21"/>
      </w:numPr>
      <w:ind w:firstLineChars="0" w:firstLine="0"/>
    </w:pPr>
  </w:style>
  <w:style w:type="paragraph" w:customStyle="1" w:styleId="21">
    <w:name w:val="标准文件_三级项2"/>
    <w:basedOn w:val="afffff5"/>
    <w:qFormat/>
    <w:pPr>
      <w:numPr>
        <w:numId w:val="30"/>
      </w:numPr>
      <w:spacing w:line="300" w:lineRule="exact"/>
      <w:ind w:firstLineChars="0"/>
    </w:pPr>
    <w:rPr>
      <w:rFonts w:ascii="Times New Roman"/>
    </w:rPr>
  </w:style>
  <w:style w:type="paragraph" w:customStyle="1" w:styleId="20">
    <w:name w:val="标准文件_一级项2"/>
    <w:basedOn w:val="afffff5"/>
    <w:qFormat/>
    <w:pPr>
      <w:numPr>
        <w:numId w:val="31"/>
      </w:numPr>
      <w:spacing w:line="300" w:lineRule="exact"/>
      <w:ind w:firstLineChars="0"/>
    </w:pPr>
    <w:rPr>
      <w:rFonts w:ascii="Times New Roman"/>
    </w:rPr>
  </w:style>
  <w:style w:type="paragraph" w:customStyle="1" w:styleId="afffffffffd">
    <w:name w:val="标准文件_提示"/>
    <w:basedOn w:val="afffff5"/>
    <w:next w:val="afffff5"/>
    <w:qFormat/>
    <w:pPr>
      <w:ind w:firstLine="420"/>
    </w:pPr>
    <w:rPr>
      <w:rFonts w:ascii="黑体" w:eastAsia="黑体"/>
    </w:rPr>
  </w:style>
  <w:style w:type="character" w:customStyle="1" w:styleId="afffffffffe">
    <w:name w:val="标准文件_来源"/>
    <w:basedOn w:val="afff6"/>
    <w:uiPriority w:val="1"/>
    <w:qFormat/>
    <w:rPr>
      <w:rFonts w:eastAsia="宋体"/>
      <w:sz w:val="21"/>
    </w:rPr>
  </w:style>
  <w:style w:type="paragraph" w:customStyle="1" w:styleId="affffffffff">
    <w:name w:val="标准文件_图表说明"/>
    <w:qFormat/>
    <w:pPr>
      <w:spacing w:line="276" w:lineRule="auto"/>
      <w:ind w:firstLine="420"/>
    </w:pPr>
    <w:rPr>
      <w:rFonts w:ascii="宋体" w:hAnsi="宋体"/>
      <w:kern w:val="2"/>
      <w:sz w:val="18"/>
    </w:rPr>
  </w:style>
  <w:style w:type="paragraph" w:customStyle="1" w:styleId="affffffffff0">
    <w:name w:val="其他发布日期"/>
    <w:basedOn w:val="afffffff3"/>
    <w:qFormat/>
    <w:pPr>
      <w:framePr w:w="3997" w:h="471" w:hRule="exact" w:hSpace="0" w:vSpace="181" w:wrap="around" w:vAnchor="page" w:hAnchor="page" w:x="1419" w:y="14097"/>
    </w:pPr>
  </w:style>
  <w:style w:type="paragraph" w:customStyle="1" w:styleId="affffffffff1">
    <w:name w:val="其他实施日期"/>
    <w:basedOn w:val="affffffff9"/>
    <w:qFormat/>
    <w:pPr>
      <w:framePr w:w="3997" w:h="471" w:hRule="exact" w:vSpace="181" w:wrap="around" w:vAnchor="page" w:hAnchor="page" w:x="7089" w:y="14097"/>
    </w:pPr>
  </w:style>
  <w:style w:type="paragraph" w:customStyle="1" w:styleId="affffffffff2">
    <w:name w:val="标准文件_文件编号"/>
    <w:basedOn w:val="afffff5"/>
    <w:qFormat/>
    <w:pPr>
      <w:framePr w:w="9356" w:h="624" w:hRule="exact" w:hSpace="181" w:vSpace="181" w:wrap="auto" w:vAnchor="page" w:hAnchor="page" w:x="1419" w:y="3284"/>
      <w:wordWrap w:val="0"/>
      <w:spacing w:line="280" w:lineRule="exact"/>
      <w:ind w:firstLineChars="0" w:firstLine="0"/>
      <w:jc w:val="right"/>
    </w:pPr>
    <w:rPr>
      <w:rFonts w:ascii="黑体" w:eastAsia="黑体"/>
      <w:bCs/>
      <w:sz w:val="28"/>
      <w:szCs w:val="28"/>
    </w:rPr>
  </w:style>
  <w:style w:type="paragraph" w:customStyle="1" w:styleId="affffffffff3">
    <w:name w:val="标准文件_替换文件编号"/>
    <w:basedOn w:val="affffffffff2"/>
    <w:qFormat/>
    <w:pPr>
      <w:framePr w:wrap="auto"/>
      <w:spacing w:before="57"/>
    </w:pPr>
    <w:rPr>
      <w:sz w:val="21"/>
    </w:rPr>
  </w:style>
  <w:style w:type="paragraph" w:customStyle="1" w:styleId="affffffffff4">
    <w:name w:val="标准文件_文件名称"/>
    <w:basedOn w:val="afffff5"/>
    <w:next w:val="afffff5"/>
    <w:qFormat/>
    <w:pPr>
      <w:framePr w:w="9639" w:h="6976" w:hRule="exact" w:wrap="auto" w:vAnchor="page" w:hAnchor="page" w:y="6408"/>
      <w:autoSpaceDE/>
      <w:autoSpaceDN/>
      <w:spacing w:line="700" w:lineRule="exact"/>
      <w:ind w:firstLineChars="0" w:firstLine="0"/>
      <w:jc w:val="center"/>
    </w:pPr>
    <w:rPr>
      <w:rFonts w:ascii="黑体" w:eastAsia="黑体" w:hAnsi="黑体"/>
      <w:bCs/>
      <w:sz w:val="52"/>
    </w:rPr>
  </w:style>
  <w:style w:type="paragraph" w:customStyle="1" w:styleId="af8">
    <w:name w:val="标准文件_附录图标号"/>
    <w:basedOn w:val="afffff5"/>
    <w:next w:val="afffff5"/>
    <w:qFormat/>
    <w:pPr>
      <w:numPr>
        <w:numId w:val="6"/>
      </w:numPr>
      <w:spacing w:line="14" w:lineRule="exact"/>
      <w:ind w:firstLineChars="0" w:firstLine="0"/>
      <w:jc w:val="center"/>
    </w:pPr>
    <w:rPr>
      <w:rFonts w:ascii="黑体" w:eastAsia="黑体" w:hAnsi="黑体"/>
      <w:vanish/>
      <w:sz w:val="2"/>
      <w:szCs w:val="21"/>
    </w:rPr>
  </w:style>
  <w:style w:type="paragraph" w:customStyle="1" w:styleId="afe">
    <w:name w:val="标准文件_附录表标号"/>
    <w:basedOn w:val="afffff5"/>
    <w:next w:val="afffff5"/>
    <w:qFormat/>
    <w:pPr>
      <w:numPr>
        <w:numId w:val="5"/>
      </w:numPr>
      <w:spacing w:line="14" w:lineRule="exact"/>
      <w:ind w:firstLineChars="0" w:firstLine="0"/>
      <w:jc w:val="center"/>
    </w:pPr>
    <w:rPr>
      <w:rFonts w:eastAsia="黑体"/>
      <w:vanish/>
      <w:sz w:val="2"/>
    </w:rPr>
  </w:style>
  <w:style w:type="paragraph" w:customStyle="1" w:styleId="a7">
    <w:name w:val="标准文件_引言一级条标题"/>
    <w:basedOn w:val="afffff5"/>
    <w:next w:val="afffff5"/>
    <w:qFormat/>
    <w:pPr>
      <w:numPr>
        <w:ilvl w:val="1"/>
        <w:numId w:val="8"/>
      </w:numPr>
      <w:spacing w:beforeLines="50" w:before="50" w:afterLines="50" w:after="50"/>
      <w:ind w:firstLineChars="0"/>
    </w:pPr>
    <w:rPr>
      <w:rFonts w:ascii="黑体" w:eastAsia="黑体"/>
    </w:rPr>
  </w:style>
  <w:style w:type="paragraph" w:customStyle="1" w:styleId="a8">
    <w:name w:val="标准文件_引言二级条标题"/>
    <w:basedOn w:val="afffff5"/>
    <w:next w:val="afffff5"/>
    <w:qFormat/>
    <w:pPr>
      <w:numPr>
        <w:ilvl w:val="2"/>
        <w:numId w:val="8"/>
      </w:numPr>
      <w:spacing w:beforeLines="50" w:before="50" w:afterLines="50" w:after="50"/>
      <w:ind w:firstLineChars="0"/>
    </w:pPr>
    <w:rPr>
      <w:rFonts w:ascii="黑体" w:eastAsia="黑体"/>
    </w:rPr>
  </w:style>
  <w:style w:type="paragraph" w:customStyle="1" w:styleId="a9">
    <w:name w:val="标准文件_引言三级条标题"/>
    <w:basedOn w:val="afffff5"/>
    <w:next w:val="afffff5"/>
    <w:qFormat/>
    <w:pPr>
      <w:numPr>
        <w:ilvl w:val="3"/>
        <w:numId w:val="8"/>
      </w:numPr>
      <w:spacing w:beforeLines="50" w:before="50" w:afterLines="50" w:after="50"/>
      <w:ind w:firstLineChars="0"/>
    </w:pPr>
    <w:rPr>
      <w:rFonts w:ascii="黑体" w:eastAsia="黑体"/>
    </w:rPr>
  </w:style>
  <w:style w:type="paragraph" w:customStyle="1" w:styleId="aa">
    <w:name w:val="标准文件_引言四级条标题"/>
    <w:basedOn w:val="afffff5"/>
    <w:next w:val="afffff5"/>
    <w:qFormat/>
    <w:pPr>
      <w:numPr>
        <w:ilvl w:val="4"/>
        <w:numId w:val="8"/>
      </w:numPr>
      <w:spacing w:beforeLines="50" w:before="50" w:afterLines="50" w:after="50"/>
      <w:ind w:firstLineChars="0"/>
    </w:pPr>
    <w:rPr>
      <w:rFonts w:ascii="黑体" w:eastAsia="黑体"/>
    </w:rPr>
  </w:style>
  <w:style w:type="paragraph" w:customStyle="1" w:styleId="ab">
    <w:name w:val="标准文件_引言五级条标题"/>
    <w:basedOn w:val="afffff5"/>
    <w:next w:val="afffff5"/>
    <w:qFormat/>
    <w:pPr>
      <w:numPr>
        <w:ilvl w:val="5"/>
        <w:numId w:val="8"/>
      </w:numPr>
      <w:spacing w:beforeLines="50" w:before="50" w:afterLines="50" w:after="50"/>
      <w:ind w:firstLineChars="0"/>
    </w:pPr>
    <w:rPr>
      <w:rFonts w:ascii="黑体" w:eastAsia="黑体"/>
    </w:rPr>
  </w:style>
  <w:style w:type="paragraph" w:customStyle="1" w:styleId="affffffffff5">
    <w:name w:val="标准文件_注后"/>
    <w:basedOn w:val="afffff5"/>
    <w:qFormat/>
    <w:pPr>
      <w:ind w:left="811" w:firstLineChars="0" w:firstLine="0"/>
    </w:pPr>
    <w:rPr>
      <w:sz w:val="18"/>
    </w:rPr>
  </w:style>
  <w:style w:type="paragraph" w:customStyle="1" w:styleId="X">
    <w:name w:val="标准文件_注X后"/>
    <w:basedOn w:val="afffff5"/>
    <w:qFormat/>
    <w:pPr>
      <w:ind w:left="811" w:firstLineChars="0" w:firstLine="0"/>
    </w:pPr>
    <w:rPr>
      <w:sz w:val="18"/>
    </w:rPr>
  </w:style>
  <w:style w:type="paragraph" w:customStyle="1" w:styleId="affffffffff6">
    <w:name w:val="标准文件_示例后"/>
    <w:basedOn w:val="afffff5"/>
    <w:qFormat/>
    <w:pPr>
      <w:ind w:left="964" w:firstLineChars="0" w:firstLine="0"/>
    </w:pPr>
    <w:rPr>
      <w:sz w:val="18"/>
    </w:rPr>
  </w:style>
  <w:style w:type="paragraph" w:customStyle="1" w:styleId="X0">
    <w:name w:val="标准文件_示例X后"/>
    <w:basedOn w:val="afffff5"/>
    <w:link w:val="X1"/>
    <w:qFormat/>
    <w:pPr>
      <w:ind w:left="1049" w:firstLineChars="0" w:firstLine="0"/>
    </w:pPr>
    <w:rPr>
      <w:sz w:val="18"/>
    </w:rPr>
  </w:style>
  <w:style w:type="character" w:customStyle="1" w:styleId="X1">
    <w:name w:val="标准文件_示例X后 字符"/>
    <w:basedOn w:val="Char"/>
    <w:link w:val="X0"/>
    <w:qFormat/>
    <w:rPr>
      <w:rFonts w:ascii="宋体" w:hAnsi="Times New Roman"/>
      <w:sz w:val="18"/>
    </w:rPr>
  </w:style>
  <w:style w:type="paragraph" w:customStyle="1" w:styleId="affffffffff7">
    <w:name w:val="标准文件_索引项"/>
    <w:basedOn w:val="afffff5"/>
    <w:next w:val="afffff5"/>
    <w:qFormat/>
    <w:pPr>
      <w:tabs>
        <w:tab w:val="right" w:leader="dot" w:pos="9356"/>
      </w:tabs>
      <w:ind w:left="210" w:firstLineChars="0" w:hanging="210"/>
      <w:jc w:val="left"/>
    </w:pPr>
  </w:style>
  <w:style w:type="paragraph" w:customStyle="1" w:styleId="affffffffff8">
    <w:name w:val="标准文件_附录一级无标题"/>
    <w:basedOn w:val="aff4"/>
    <w:qFormat/>
    <w:pPr>
      <w:spacing w:beforeLines="0" w:before="0" w:afterLines="0" w:after="0" w:line="276" w:lineRule="auto"/>
      <w:outlineLvl w:val="9"/>
    </w:pPr>
    <w:rPr>
      <w:rFonts w:ascii="宋体" w:eastAsia="宋体"/>
    </w:rPr>
  </w:style>
  <w:style w:type="paragraph" w:customStyle="1" w:styleId="affffffffff9">
    <w:name w:val="标准文件_附录二级无标题"/>
    <w:basedOn w:val="aff5"/>
    <w:qFormat/>
    <w:pPr>
      <w:spacing w:beforeLines="0" w:before="0" w:afterLines="0" w:after="0" w:line="276" w:lineRule="auto"/>
      <w:outlineLvl w:val="9"/>
    </w:pPr>
    <w:rPr>
      <w:rFonts w:ascii="宋体" w:eastAsia="宋体"/>
    </w:rPr>
  </w:style>
  <w:style w:type="paragraph" w:customStyle="1" w:styleId="affffffffffa">
    <w:name w:val="标准文件_附录三级无标题"/>
    <w:basedOn w:val="aff6"/>
    <w:qFormat/>
    <w:pPr>
      <w:spacing w:beforeLines="0" w:before="0" w:afterLines="0" w:after="0" w:line="276" w:lineRule="auto"/>
      <w:outlineLvl w:val="9"/>
    </w:pPr>
    <w:rPr>
      <w:rFonts w:ascii="宋体" w:eastAsia="宋体"/>
    </w:rPr>
  </w:style>
  <w:style w:type="paragraph" w:customStyle="1" w:styleId="affffffffffb">
    <w:name w:val="标准文件_附录四级无标题"/>
    <w:basedOn w:val="aff7"/>
    <w:qFormat/>
    <w:pPr>
      <w:spacing w:beforeLines="0" w:before="0" w:afterLines="0" w:after="0" w:line="276" w:lineRule="auto"/>
      <w:outlineLvl w:val="9"/>
    </w:pPr>
    <w:rPr>
      <w:rFonts w:ascii="宋体" w:eastAsia="宋体"/>
    </w:rPr>
  </w:style>
  <w:style w:type="paragraph" w:customStyle="1" w:styleId="affffffffffc">
    <w:name w:val="标准文件_附录五级无标题"/>
    <w:basedOn w:val="aff8"/>
    <w:qFormat/>
    <w:pPr>
      <w:spacing w:beforeLines="0" w:before="0" w:afterLines="0" w:after="0" w:line="276" w:lineRule="auto"/>
      <w:outlineLvl w:val="9"/>
    </w:pPr>
    <w:rPr>
      <w:rFonts w:ascii="宋体" w:eastAsia="宋体"/>
    </w:rPr>
  </w:style>
  <w:style w:type="paragraph" w:customStyle="1" w:styleId="affffffffffd">
    <w:name w:val="标准文件_引言一级无标题"/>
    <w:basedOn w:val="a7"/>
    <w:next w:val="afffff5"/>
    <w:qFormat/>
    <w:pPr>
      <w:spacing w:beforeLines="0" w:before="0" w:afterLines="0" w:after="0" w:line="276" w:lineRule="auto"/>
    </w:pPr>
    <w:rPr>
      <w:rFonts w:ascii="宋体" w:eastAsia="宋体"/>
    </w:rPr>
  </w:style>
  <w:style w:type="paragraph" w:customStyle="1" w:styleId="affffffffffe">
    <w:name w:val="标准文件_引言二级无标题"/>
    <w:basedOn w:val="a8"/>
    <w:next w:val="afffff5"/>
    <w:qFormat/>
    <w:pPr>
      <w:spacing w:beforeLines="0" w:before="0" w:afterLines="0" w:after="0" w:line="276" w:lineRule="auto"/>
    </w:pPr>
    <w:rPr>
      <w:rFonts w:ascii="宋体" w:eastAsia="宋体"/>
    </w:rPr>
  </w:style>
  <w:style w:type="paragraph" w:customStyle="1" w:styleId="afffffffffff">
    <w:name w:val="标准文件_引言三级无标题"/>
    <w:basedOn w:val="a9"/>
    <w:qFormat/>
    <w:pPr>
      <w:spacing w:beforeLines="0" w:before="0" w:afterLines="0" w:after="0" w:line="276" w:lineRule="auto"/>
    </w:pPr>
    <w:rPr>
      <w:rFonts w:ascii="宋体" w:eastAsia="宋体"/>
    </w:rPr>
  </w:style>
  <w:style w:type="paragraph" w:customStyle="1" w:styleId="afffffffffff0">
    <w:name w:val="标准文件_引言四级无标题"/>
    <w:basedOn w:val="aa"/>
    <w:next w:val="afffff5"/>
    <w:qFormat/>
    <w:pPr>
      <w:spacing w:beforeLines="0" w:before="0" w:afterLines="0" w:after="0" w:line="276" w:lineRule="auto"/>
    </w:pPr>
    <w:rPr>
      <w:rFonts w:ascii="宋体" w:eastAsia="宋体"/>
    </w:rPr>
  </w:style>
  <w:style w:type="paragraph" w:customStyle="1" w:styleId="afffffffffff1">
    <w:name w:val="标准文件_引言五级无标题"/>
    <w:basedOn w:val="ab"/>
    <w:next w:val="afffff5"/>
    <w:qFormat/>
    <w:pPr>
      <w:spacing w:beforeLines="0" w:before="0" w:afterLines="0" w:after="0" w:line="276" w:lineRule="auto"/>
    </w:pPr>
    <w:rPr>
      <w:rFonts w:ascii="宋体" w:eastAsia="宋体"/>
    </w:rPr>
  </w:style>
  <w:style w:type="paragraph" w:customStyle="1" w:styleId="afffffffffff2">
    <w:name w:val="标准文件_索引标题"/>
    <w:basedOn w:val="afffffc"/>
    <w:next w:val="afffff5"/>
    <w:qFormat/>
    <w:rPr>
      <w:rFonts w:hAnsi="黑体"/>
    </w:rPr>
  </w:style>
  <w:style w:type="paragraph" w:customStyle="1" w:styleId="afffffffffff3">
    <w:name w:val="标准文件_脚注内容"/>
    <w:basedOn w:val="afffff5"/>
    <w:qFormat/>
    <w:pPr>
      <w:ind w:leftChars="200" w:left="400" w:hangingChars="200" w:hanging="200"/>
    </w:pPr>
    <w:rPr>
      <w:sz w:val="15"/>
    </w:rPr>
  </w:style>
  <w:style w:type="paragraph" w:customStyle="1" w:styleId="afffffffffff4">
    <w:name w:val="标准文件_术语条一"/>
    <w:basedOn w:val="affffffffe"/>
    <w:next w:val="afffff5"/>
    <w:qFormat/>
  </w:style>
  <w:style w:type="paragraph" w:customStyle="1" w:styleId="afffffffffff5">
    <w:name w:val="标准文件_术语条二"/>
    <w:basedOn w:val="afffffffff1"/>
    <w:next w:val="afffff5"/>
    <w:qFormat/>
  </w:style>
  <w:style w:type="paragraph" w:customStyle="1" w:styleId="afffffffffff6">
    <w:name w:val="标准文件_术语条三"/>
    <w:basedOn w:val="afffffffff0"/>
    <w:next w:val="afffff5"/>
    <w:qFormat/>
  </w:style>
  <w:style w:type="paragraph" w:customStyle="1" w:styleId="afffffffffff7">
    <w:name w:val="标准文件_术语条四"/>
    <w:basedOn w:val="afffffffff3"/>
    <w:next w:val="afffff5"/>
    <w:qFormat/>
  </w:style>
  <w:style w:type="paragraph" w:customStyle="1" w:styleId="afffffffffff8">
    <w:name w:val="标准文件_术语条五"/>
    <w:basedOn w:val="afffffffff"/>
    <w:next w:val="afffff5"/>
    <w:qFormat/>
  </w:style>
  <w:style w:type="paragraph" w:customStyle="1" w:styleId="Default">
    <w:name w:val="Default"/>
    <w:qFormat/>
    <w:pPr>
      <w:widowControl w:val="0"/>
      <w:autoSpaceDE w:val="0"/>
      <w:autoSpaceDN w:val="0"/>
      <w:adjustRightInd w:val="0"/>
    </w:pPr>
    <w:rPr>
      <w:rFonts w:ascii="宋体" w:cs="宋体"/>
      <w:color w:val="000000"/>
      <w:sz w:val="24"/>
      <w:szCs w:val="24"/>
    </w:rPr>
  </w:style>
  <w:style w:type="character" w:customStyle="1" w:styleId="afffffffffff9">
    <w:name w:val="发布"/>
    <w:basedOn w:val="afff6"/>
    <w:qFormat/>
    <w:rPr>
      <w:rFonts w:ascii="黑体" w:eastAsia="黑体"/>
      <w:spacing w:val="85"/>
      <w:w w:val="100"/>
      <w:position w:val="3"/>
      <w:sz w:val="28"/>
      <w:szCs w:val="28"/>
    </w:rPr>
  </w:style>
  <w:style w:type="paragraph" w:customStyle="1" w:styleId="ListParagraph1">
    <w:name w:val="List Paragraph1"/>
    <w:basedOn w:val="afff5"/>
    <w:qFormat/>
    <w:pPr>
      <w:adjustRightInd/>
      <w:spacing w:line="240" w:lineRule="auto"/>
      <w:ind w:firstLineChars="200" w:firstLine="420"/>
    </w:pPr>
    <w:rPr>
      <w:rFonts w:ascii="Times New Roman" w:hAnsi="Times New Roman"/>
    </w:rPr>
  </w:style>
  <w:style w:type="paragraph" w:customStyle="1" w:styleId="24">
    <w:name w:val="正文2"/>
    <w:qFormat/>
    <w:pPr>
      <w:jc w:val="both"/>
    </w:pPr>
    <w:rPr>
      <w:rFonts w:ascii="Times New Roman" w:hAnsi="Times New Roman"/>
      <w:kern w:val="2"/>
      <w:sz w:val="21"/>
      <w:szCs w:val="21"/>
    </w:rPr>
  </w:style>
  <w:style w:type="paragraph" w:customStyle="1" w:styleId="TableParagraph">
    <w:name w:val="Table Paragraph"/>
    <w:basedOn w:val="afff5"/>
    <w:unhideWhenUsed/>
    <w:qFormat/>
    <w:pPr>
      <w:spacing w:before="41"/>
      <w:ind w:left="108"/>
    </w:pPr>
    <w:rPr>
      <w:rFonts w:ascii="Times New Roman" w:eastAsia="Times New Roman" w:hAnsi="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5024147">
      <w:bodyDiv w:val="1"/>
      <w:marLeft w:val="0"/>
      <w:marRight w:val="0"/>
      <w:marTop w:val="0"/>
      <w:marBottom w:val="0"/>
      <w:divBdr>
        <w:top w:val="none" w:sz="0" w:space="0" w:color="auto"/>
        <w:left w:val="none" w:sz="0" w:space="0" w:color="auto"/>
        <w:bottom w:val="none" w:sz="0" w:space="0" w:color="auto"/>
        <w:right w:val="none" w:sz="0" w:space="0" w:color="auto"/>
      </w:divBdr>
      <w:divsChild>
        <w:div w:id="967394334">
          <w:marLeft w:val="0"/>
          <w:marRight w:val="0"/>
          <w:marTop w:val="0"/>
          <w:marBottom w:val="0"/>
          <w:divBdr>
            <w:top w:val="none" w:sz="0" w:space="0" w:color="auto"/>
            <w:left w:val="none" w:sz="0" w:space="0" w:color="auto"/>
            <w:bottom w:val="none" w:sz="0" w:space="0" w:color="auto"/>
            <w:right w:val="none" w:sz="0" w:space="0" w:color="auto"/>
          </w:divBdr>
        </w:div>
      </w:divsChild>
    </w:div>
    <w:div w:id="1667779013">
      <w:bodyDiv w:val="1"/>
      <w:marLeft w:val="0"/>
      <w:marRight w:val="0"/>
      <w:marTop w:val="0"/>
      <w:marBottom w:val="0"/>
      <w:divBdr>
        <w:top w:val="none" w:sz="0" w:space="0" w:color="auto"/>
        <w:left w:val="none" w:sz="0" w:space="0" w:color="auto"/>
        <w:bottom w:val="none" w:sz="0" w:space="0" w:color="auto"/>
        <w:right w:val="none" w:sz="0" w:space="0" w:color="auto"/>
      </w:divBdr>
      <w:divsChild>
        <w:div w:id="1225263426">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2.xml"/><Relationship Id="rId18" Type="http://schemas.openxmlformats.org/officeDocument/2006/relationships/header" Target="header5.xml"/><Relationship Id="rId26" Type="http://schemas.openxmlformats.org/officeDocument/2006/relationships/header" Target="header9.xml"/><Relationship Id="rId3" Type="http://schemas.openxmlformats.org/officeDocument/2006/relationships/numbering" Target="numbering.xml"/><Relationship Id="rId21" Type="http://schemas.openxmlformats.org/officeDocument/2006/relationships/footer" Target="footer6.xml"/><Relationship Id="rId34" Type="http://schemas.openxmlformats.org/officeDocument/2006/relationships/footer" Target="footer12.xml"/><Relationship Id="rId7" Type="http://schemas.openxmlformats.org/officeDocument/2006/relationships/footnotes" Target="footnotes.xml"/><Relationship Id="rId12" Type="http://schemas.openxmlformats.org/officeDocument/2006/relationships/header" Target="header2.xml"/><Relationship Id="rId17" Type="http://schemas.openxmlformats.org/officeDocument/2006/relationships/footer" Target="footer4.xml"/><Relationship Id="rId25" Type="http://schemas.openxmlformats.org/officeDocument/2006/relationships/footer" Target="footer8.xml"/><Relationship Id="rId33" Type="http://schemas.openxmlformats.org/officeDocument/2006/relationships/footer" Target="footer11.xml"/><Relationship Id="rId2" Type="http://schemas.openxmlformats.org/officeDocument/2006/relationships/customXml" Target="../customXml/item2.xml"/><Relationship Id="rId16" Type="http://schemas.openxmlformats.org/officeDocument/2006/relationships/footer" Target="footer3.xml"/><Relationship Id="rId20" Type="http://schemas.openxmlformats.org/officeDocument/2006/relationships/footer" Target="footer5.xml"/><Relationship Id="rId29" Type="http://schemas.openxmlformats.org/officeDocument/2006/relationships/footer" Target="footer10.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24" Type="http://schemas.openxmlformats.org/officeDocument/2006/relationships/footer" Target="footer7.xml"/><Relationship Id="rId32" Type="http://schemas.openxmlformats.org/officeDocument/2006/relationships/header" Target="header12.xml"/><Relationship Id="rId37" Type="http://schemas.openxmlformats.org/officeDocument/2006/relationships/theme" Target="theme/theme1.xml"/><Relationship Id="rId5" Type="http://schemas.openxmlformats.org/officeDocument/2006/relationships/settings" Target="settings.xml"/><Relationship Id="rId15" Type="http://schemas.openxmlformats.org/officeDocument/2006/relationships/header" Target="header4.xml"/><Relationship Id="rId23" Type="http://schemas.openxmlformats.org/officeDocument/2006/relationships/header" Target="header8.xml"/><Relationship Id="rId28" Type="http://schemas.openxmlformats.org/officeDocument/2006/relationships/footer" Target="footer9.xml"/><Relationship Id="rId36" Type="http://schemas.openxmlformats.org/officeDocument/2006/relationships/glossaryDocument" Target="glossary/document.xml"/><Relationship Id="rId10" Type="http://schemas.openxmlformats.org/officeDocument/2006/relationships/header" Target="header1.xml"/><Relationship Id="rId19" Type="http://schemas.openxmlformats.org/officeDocument/2006/relationships/header" Target="header6.xml"/><Relationship Id="rId31" Type="http://schemas.openxmlformats.org/officeDocument/2006/relationships/header" Target="header11.xml"/><Relationship Id="rId4" Type="http://schemas.openxmlformats.org/officeDocument/2006/relationships/styles" Target="styles.xml"/><Relationship Id="rId9" Type="http://schemas.openxmlformats.org/officeDocument/2006/relationships/image" Target="media/image1.tiff"/><Relationship Id="rId14" Type="http://schemas.openxmlformats.org/officeDocument/2006/relationships/header" Target="header3.xml"/><Relationship Id="rId22" Type="http://schemas.openxmlformats.org/officeDocument/2006/relationships/header" Target="header7.xml"/><Relationship Id="rId27" Type="http://schemas.openxmlformats.org/officeDocument/2006/relationships/header" Target="header10.xml"/><Relationship Id="rId30" Type="http://schemas.openxmlformats.org/officeDocument/2006/relationships/image" Target="media/image2.jpeg"/><Relationship Id="rId35"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Program%20Files%20(x86)\StandardEditor\template\&#22320;&#26041;&#26631;&#20934;.dotx"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docParts>
    <w:docPart>
      <w:docPartPr>
        <w:name w:val="DBF9747FCAC74B6B8FD2E4E2B9943D9B"/>
        <w:category>
          <w:name w:val="常规"/>
          <w:gallery w:val="placeholder"/>
        </w:category>
        <w:types>
          <w:type w:val="bbPlcHdr"/>
        </w:types>
        <w:behaviors>
          <w:behavior w:val="content"/>
        </w:behaviors>
        <w:guid w:val="{B127BC2E-FAEE-4D90-A932-3FFE1B4C676F}"/>
      </w:docPartPr>
      <w:docPartBody>
        <w:p w:rsidR="00EA65A0" w:rsidRDefault="00EA65A0">
          <w:pPr>
            <w:pStyle w:val="DBF9747FCAC74B6B8FD2E4E2B9943D9B"/>
          </w:pPr>
          <w:r>
            <w:rPr>
              <w:rStyle w:val="a3"/>
              <w:rFonts w:hint="eastAsia"/>
            </w:rPr>
            <w:t>单击或点击此处输入文字。</w:t>
          </w:r>
        </w:p>
      </w:docPartBody>
    </w:docPart>
    <w:docPart>
      <w:docPartPr>
        <w:name w:val="988FC69047E140438165FB4C12F5F422"/>
        <w:category>
          <w:name w:val="常规"/>
          <w:gallery w:val="placeholder"/>
        </w:category>
        <w:types>
          <w:type w:val="bbPlcHdr"/>
        </w:types>
        <w:behaviors>
          <w:behavior w:val="content"/>
        </w:behaviors>
        <w:guid w:val="{20A331E5-FAAB-47AA-B7D7-948DCEF3B7FE}"/>
      </w:docPartPr>
      <w:docPartBody>
        <w:p w:rsidR="00EA65A0" w:rsidRDefault="00EA65A0">
          <w:pPr>
            <w:pStyle w:val="988FC69047E140438165FB4C12F5F422"/>
          </w:pPr>
          <w:r>
            <w:rPr>
              <w:rStyle w:val="a3"/>
              <w:rFonts w:hint="eastAsia"/>
            </w:rPr>
            <w:t>选择一项。</w:t>
          </w:r>
        </w:p>
      </w:docPartBody>
    </w:docPart>
    <w:docPart>
      <w:docPartPr>
        <w:name w:val="3C0A6AC5C8C945008318D69DC3A7DB1F"/>
        <w:category>
          <w:name w:val="常规"/>
          <w:gallery w:val="placeholder"/>
        </w:category>
        <w:types>
          <w:type w:val="bbPlcHdr"/>
        </w:types>
        <w:behaviors>
          <w:behavior w:val="content"/>
        </w:behaviors>
        <w:guid w:val="{F5700052-FD8C-43C9-A321-95D832A7CD4E}"/>
      </w:docPartPr>
      <w:docPartBody>
        <w:p w:rsidR="00EA65A0" w:rsidRDefault="00EA65A0">
          <w:pPr>
            <w:pStyle w:val="3C0A6AC5C8C945008318D69DC3A7DB1F"/>
          </w:pPr>
          <w:r>
            <w:rPr>
              <w:rStyle w:val="a3"/>
              <w:rFonts w:hint="eastAsia"/>
            </w:rPr>
            <w:t>选择一项。</w:t>
          </w:r>
        </w:p>
      </w:docPartBody>
    </w:docPart>
    <w:docPart>
      <w:docPartPr>
        <w:name w:val="E8B88E0CF52B40E4913F61098CC64F54"/>
        <w:category>
          <w:name w:val="常规"/>
          <w:gallery w:val="placeholder"/>
        </w:category>
        <w:types>
          <w:type w:val="bbPlcHdr"/>
        </w:types>
        <w:behaviors>
          <w:behavior w:val="content"/>
        </w:behaviors>
        <w:guid w:val="{830E7115-C6F9-461C-9718-A1829BEE77DB}"/>
      </w:docPartPr>
      <w:docPartBody>
        <w:p w:rsidR="00EA65A0" w:rsidRDefault="00EA65A0">
          <w:pPr>
            <w:pStyle w:val="E8B88E0CF52B40E4913F61098CC64F54"/>
          </w:pPr>
          <w:r>
            <w:rPr>
              <w:rStyle w:val="a3"/>
              <w:rFonts w:hint="eastAsia"/>
            </w:rPr>
            <w:t>单击或点击此处输入文字。</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黑体">
    <w:altName w:val="SimHei"/>
    <w:panose1 w:val="02010609060101010101"/>
    <w:charset w:val="86"/>
    <w:family w:val="modern"/>
    <w:pitch w:val="fixed"/>
    <w:sig w:usb0="800002BF" w:usb1="38CF7CFA"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等线 Light">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仿宋_GB2312">
    <w:altName w:val="仿宋"/>
    <w:charset w:val="86"/>
    <w:family w:val="modern"/>
    <w:pitch w:val="default"/>
    <w:sig w:usb0="00000000" w:usb1="00000000" w:usb2="00000016" w:usb3="00000000" w:csb0="00040001" w:csb1="00000000"/>
  </w:font>
  <w:font w:name="微软雅黑">
    <w:panose1 w:val="020B0503020204020204"/>
    <w:charset w:val="86"/>
    <w:family w:val="swiss"/>
    <w:pitch w:val="variable"/>
    <w:sig w:usb0="80000287" w:usb1="280F3C52" w:usb2="00000016" w:usb3="00000000" w:csb0="0004001F" w:csb1="00000000"/>
  </w:font>
  <w:font w:name="TimesNewRomanPS-ItalicMT">
    <w:altName w:val="Segoe Print"/>
    <w:charset w:val="00"/>
    <w:family w:val="auto"/>
    <w:pitch w:val="default"/>
    <w:sig w:usb0="00000000" w:usb1="00000000" w:usb2="00000000" w:usb3="00000000" w:csb0="00000001" w:csb1="00000000"/>
  </w:font>
  <w:font w:name="Cambria Math">
    <w:panose1 w:val="02040503050406030204"/>
    <w:charset w:val="00"/>
    <w:family w:val="roman"/>
    <w:pitch w:val="variable"/>
    <w:sig w:usb0="E00002FF" w:usb1="420024FF"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E5592"/>
    <w:rsid w:val="00093C40"/>
    <w:rsid w:val="000D167A"/>
    <w:rsid w:val="002B58BC"/>
    <w:rsid w:val="003154A8"/>
    <w:rsid w:val="00396F8F"/>
    <w:rsid w:val="005C11E7"/>
    <w:rsid w:val="005F002E"/>
    <w:rsid w:val="007C2B3B"/>
    <w:rsid w:val="007C31F6"/>
    <w:rsid w:val="008E5592"/>
    <w:rsid w:val="00AE2194"/>
    <w:rsid w:val="00BB1AE3"/>
    <w:rsid w:val="00EA65A0"/>
    <w:rsid w:val="00FC5A7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2" w:semiHidden="1" w:unhideWhenUsed="1"/>
    <w:lsdException w:name="heading 3" w:semiHidden="1" w:unhideWhenUsed="1"/>
    <w:lsdException w:name="heading 4" w:semiHidden="1" w:unhideWhenUsed="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semiHidden="1" w:unhideWhenUsed="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laceholder Text"/>
    <w:basedOn w:val="a0"/>
    <w:uiPriority w:val="99"/>
    <w:semiHidden/>
    <w:qFormat/>
    <w:rPr>
      <w:color w:val="808080"/>
    </w:rPr>
  </w:style>
  <w:style w:type="paragraph" w:customStyle="1" w:styleId="DBF9747FCAC74B6B8FD2E4E2B9943D9B">
    <w:name w:val="DBF9747FCAC74B6B8FD2E4E2B9943D9B"/>
    <w:qFormat/>
    <w:pPr>
      <w:widowControl w:val="0"/>
      <w:jc w:val="both"/>
    </w:pPr>
    <w:rPr>
      <w:kern w:val="2"/>
      <w:sz w:val="21"/>
      <w:szCs w:val="22"/>
    </w:rPr>
  </w:style>
  <w:style w:type="paragraph" w:customStyle="1" w:styleId="988FC69047E140438165FB4C12F5F422">
    <w:name w:val="988FC69047E140438165FB4C12F5F422"/>
    <w:qFormat/>
    <w:pPr>
      <w:widowControl w:val="0"/>
      <w:jc w:val="both"/>
    </w:pPr>
    <w:rPr>
      <w:kern w:val="2"/>
      <w:sz w:val="21"/>
      <w:szCs w:val="22"/>
    </w:rPr>
  </w:style>
  <w:style w:type="paragraph" w:customStyle="1" w:styleId="3C0A6AC5C8C945008318D69DC3A7DB1F">
    <w:name w:val="3C0A6AC5C8C945008318D69DC3A7DB1F"/>
    <w:qFormat/>
    <w:pPr>
      <w:widowControl w:val="0"/>
      <w:jc w:val="both"/>
    </w:pPr>
    <w:rPr>
      <w:kern w:val="2"/>
      <w:sz w:val="21"/>
      <w:szCs w:val="22"/>
    </w:rPr>
  </w:style>
  <w:style w:type="paragraph" w:customStyle="1" w:styleId="E8B88E0CF52B40E4913F61098CC64F54">
    <w:name w:val="E8B88E0CF52B40E4913F61098CC64F54"/>
    <w:qFormat/>
    <w:pPr>
      <w:widowControl w:val="0"/>
      <w:jc w:val="both"/>
    </w:pPr>
    <w:rPr>
      <w:kern w:val="2"/>
      <w:sz w:val="21"/>
      <w:szCs w:val="22"/>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bwMode="auto">
        <a:noFill/>
        <a:ln w="9525">
          <a:solidFill>
            <a:srgbClr val="000000"/>
          </a:solidFill>
          <a:round/>
        </a:ln>
      </a:spPr>
      <a:bodyPr/>
      <a:lst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61515792-06AA-44BA-94DA-D63B4B28711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地方标准</Template>
  <TotalTime>495</TotalTime>
  <Pages>12</Pages>
  <Words>1272</Words>
  <Characters>7256</Characters>
  <Application>Microsoft Office Word</Application>
  <DocSecurity>0</DocSecurity>
  <Lines>60</Lines>
  <Paragraphs>17</Paragraphs>
  <ScaleCrop>false</ScaleCrop>
  <Company>PCMI</Company>
  <LinksUpToDate>false</LinksUpToDate>
  <CharactersWithSpaces>8511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地方标准</dc:title>
  <dc:creator>Administrator</dc:creator>
  <dc:description>&lt;config cover="true" show_menu="true" version="1.0.0" doctype="SDKXY"&gt;_x000d_
&lt;/config&gt;</dc:description>
  <cp:lastModifiedBy>Administrator</cp:lastModifiedBy>
  <cp:revision>36</cp:revision>
  <cp:lastPrinted>2020-08-30T10:00:00Z</cp:lastPrinted>
  <dcterms:created xsi:type="dcterms:W3CDTF">2023-06-30T10:27:00Z</dcterms:created>
  <dcterms:modified xsi:type="dcterms:W3CDTF">2023-07-13T02:15:00Z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doctype">
    <vt:lpwstr>SDKXY</vt:lpwstr>
  </property>
  <property fmtid="{D5CDD505-2E9C-101B-9397-08002B2CF9AE}" pid="3" name="cover">
    <vt:lpwstr>true</vt:lpwstr>
  </property>
  <property fmtid="{D5CDD505-2E9C-101B-9397-08002B2CF9AE}" pid="4" name="show_menu">
    <vt:lpwstr>true</vt:lpwstr>
  </property>
  <property fmtid="{D5CDD505-2E9C-101B-9397-08002B2CF9AE}" pid="5" name="version">
    <vt:lpwstr>1.0.0</vt:lpwstr>
  </property>
  <property fmtid="{D5CDD505-2E9C-101B-9397-08002B2CF9AE}" pid="6" name="xmlname">
    <vt:lpwstr>地方标准</vt:lpwstr>
  </property>
  <property fmtid="{D5CDD505-2E9C-101B-9397-08002B2CF9AE}" pid="7" name="NSTD_CODE">
    <vt:lpwstr>GB/T-</vt:lpwstr>
  </property>
  <property fmtid="{D5CDD505-2E9C-101B-9397-08002B2CF9AE}" pid="8" name="OSTD_CODE">
    <vt:lpwstr>代替 GB/T-</vt:lpwstr>
  </property>
  <property fmtid="{D5CDD505-2E9C-101B-9397-08002B2CF9AE}" pid="9" name="flag_zhengwen">
    <vt:lpwstr>-1</vt:lpwstr>
  </property>
  <property fmtid="{D5CDD505-2E9C-101B-9397-08002B2CF9AE}" pid="10" name="flag_fulu">
    <vt:lpwstr>0</vt:lpwstr>
  </property>
  <property fmtid="{D5CDD505-2E9C-101B-9397-08002B2CF9AE}" pid="11" name="flag_pic">
    <vt:lpwstr>False</vt:lpwstr>
  </property>
  <property fmtid="{D5CDD505-2E9C-101B-9397-08002B2CF9AE}" pid="12" name="flag_tab">
    <vt:lpwstr>false</vt:lpwstr>
  </property>
  <property fmtid="{D5CDD505-2E9C-101B-9397-08002B2CF9AE}" pid="13" name="NumList">
    <vt:lpwstr>false</vt:lpwstr>
  </property>
  <property fmtid="{D5CDD505-2E9C-101B-9397-08002B2CF9AE}" pid="14" name="DoublePage">
    <vt:lpwstr>true</vt:lpwstr>
  </property>
  <property fmtid="{D5CDD505-2E9C-101B-9397-08002B2CF9AE}" pid="15" name="KSOProductBuildVer">
    <vt:lpwstr>2052-11.1.0.14309</vt:lpwstr>
  </property>
  <property fmtid="{D5CDD505-2E9C-101B-9397-08002B2CF9AE}" pid="16" name="ICV">
    <vt:lpwstr>A3F5FC8E47B34F06A7B2C4B89C7E2859_12</vt:lpwstr>
  </property>
</Properties>
</file>