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E1B" w:rsidRDefault="00B55E1B" w:rsidP="00B55E1B">
      <w:pPr>
        <w:pStyle w:val="af3"/>
        <w:rPr>
          <w:rFonts w:ascii="宋体" w:hAnsi="宋体"/>
          <w:color w:val="000000"/>
        </w:rPr>
        <w:sectPr w:rsidR="00B55E1B">
          <w:headerReference w:type="even" r:id="rId8"/>
          <w:headerReference w:type="default" r:id="rId9"/>
          <w:footerReference w:type="even" r:id="rId10"/>
          <w:footerReference w:type="default" r:id="rId11"/>
          <w:headerReference w:type="first" r:id="rId12"/>
          <w:pgSz w:w="11907" w:h="16839"/>
          <w:pgMar w:top="567" w:right="851" w:bottom="1361" w:left="1418" w:header="0" w:footer="0" w:gutter="0"/>
          <w:pgNumType w:start="1"/>
          <w:cols w:space="720"/>
          <w:titlePg/>
          <w:docGrid w:type="lines" w:linePitch="312"/>
        </w:sectPr>
      </w:pPr>
      <w:r>
        <w:rPr>
          <w:rFonts w:ascii="方正小标宋简体" w:eastAsia="方正小标宋简体"/>
          <w:sz w:val="44"/>
          <w:szCs w:val="44"/>
        </w:rPr>
        <w:br w:type="page"/>
      </w:r>
      <w:bookmarkStart w:id="0" w:name="SectionMark0"/>
      <w:r>
        <w:rPr>
          <w:rFonts w:ascii="宋体" w:hAnsi="宋体"/>
          <w:noProof/>
          <w:color w:val="000000"/>
          <w:lang w:bidi="mn-Mong-CN"/>
        </w:rPr>
        <mc:AlternateContent>
          <mc:Choice Requires="wps">
            <w:drawing>
              <wp:anchor distT="0" distB="0" distL="0" distR="0" simplePos="0" relativeHeight="251659264" behindDoc="0" locked="0" layoutInCell="1" allowOverlap="1" wp14:anchorId="05DD1EA4" wp14:editId="0EED311A">
                <wp:simplePos x="0" y="0"/>
                <wp:positionH relativeFrom="column">
                  <wp:posOffset>-12700</wp:posOffset>
                </wp:positionH>
                <wp:positionV relativeFrom="paragraph">
                  <wp:posOffset>8905240</wp:posOffset>
                </wp:positionV>
                <wp:extent cx="6121400" cy="0"/>
                <wp:effectExtent l="0" t="0" r="0" b="0"/>
                <wp:wrapNone/>
                <wp:docPr id="1026" name="Line 2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id="Line 20" o:spid="_x0000_s1026" style="position:absolute;left:0;text-align:left;z-index:251659264;visibility:visible;mso-wrap-style:square;mso-wrap-distance-left:0;mso-wrap-distance-top:0;mso-wrap-distance-right:0;mso-wrap-distance-bottom:0;mso-position-horizontal:absolute;mso-position-horizontal-relative:text;mso-position-vertical:absolute;mso-position-vertical-relative:text" from="-1pt,701.2pt" to="481pt,7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" strokecolor="#800008" strokeweight="1pt"/>
            </w:pict>
          </mc:Fallback>
        </mc:AlternateContent>
      </w:r>
      <w:r>
        <w:rPr>
          <w:rFonts w:ascii="宋体" w:hAnsi="宋体"/>
          <w:noProof/>
          <w:color w:val="000000"/>
          <w:lang w:bidi="mn-Mong-CN"/>
        </w:rPr>
        <mc:AlternateContent>
          <mc:Choice Requires="wps">
            <w:drawing>
              <wp:anchor distT="0" distB="0" distL="0" distR="0" simplePos="0" relativeHeight="251660288" behindDoc="0" locked="0" layoutInCell="1" allowOverlap="1" wp14:anchorId="3C817CC6" wp14:editId="4E9C98F6">
                <wp:simplePos x="0" y="0"/>
                <wp:positionH relativeFrom="column">
                  <wp:posOffset>30480</wp:posOffset>
                </wp:positionH>
                <wp:positionV relativeFrom="paragraph">
                  <wp:posOffset>2425700</wp:posOffset>
                </wp:positionV>
                <wp:extent cx="6121400" cy="0"/>
                <wp:effectExtent l="0" t="0" r="0" b="0"/>
                <wp:wrapNone/>
                <wp:docPr id="1027" name="直线 2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w:pict>
              <v:line id="直线 29"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2.4pt,191pt" to="484.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" strokecolor="#800008" strokeweight="1pt"/>
            </w:pict>
          </mc:Fallback>
        </mc:AlternateContent>
      </w:r>
      <w:r>
        <w:rPr>
          <w:rFonts w:ascii="宋体" w:hAnsi="宋体"/>
          <w:noProof/>
          <w:color w:val="000000"/>
          <w:lang w:bidi="mn-Mong-CN"/>
        </w:rPr>
        <mc:AlternateContent>
          <mc:Choice Requires="wps">
            <w:drawing>
              <wp:anchor distT="0" distB="0" distL="0" distR="0" simplePos="0" relativeHeight="251661312" behindDoc="0" locked="0" layoutInCell="1" allowOverlap="1" wp14:anchorId="68A4F7D2" wp14:editId="1BC4270E">
                <wp:simplePos x="0" y="0"/>
                <wp:positionH relativeFrom="column">
                  <wp:posOffset>0</wp:posOffset>
                </wp:positionH>
                <wp:positionV relativeFrom="paragraph">
                  <wp:posOffset>8890000</wp:posOffset>
                </wp:positionV>
                <wp:extent cx="6121400" cy="0"/>
                <wp:effectExtent l="0" t="0" r="0" b="0"/>
                <wp:wrapNone/>
                <wp:docPr id="1028" name="Line 1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id="Line 11" o:spid="_x0000_s1026" style="position:absolute;left:0;text-align:left;z-index:251661312;visibility:visible;mso-wrap-style:square;mso-wrap-distance-left:0;mso-wrap-distance-top:0;mso-wrap-distance-right:0;mso-wrap-distance-bottom:0;mso-position-horizontal:absolute;mso-position-horizontal-relative:text;mso-position-vertical:absolute;mso-position-vertical-relative:text"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" strokecolor="white" strokeweight="1pt"/>
            </w:pict>
          </mc:Fallback>
        </mc:AlternateContent>
      </w:r>
      <w:r>
        <w:rPr>
          <w:rFonts w:ascii="宋体" w:hAnsi="宋体"/>
          <w:noProof/>
          <w:color w:val="000000"/>
          <w:lang w:bidi="mn-Mong-CN"/>
        </w:rPr>
        <mc:AlternateContent>
          <mc:Choice Requires="wps">
            <w:drawing>
              <wp:anchor distT="0" distB="0" distL="0" distR="0" simplePos="0" relativeHeight="251662336" behindDoc="0" locked="0" layoutInCell="1" allowOverlap="1" wp14:anchorId="4F1B0FEA" wp14:editId="5C3E56F4">
                <wp:simplePos x="0" y="0"/>
                <wp:positionH relativeFrom="column">
                  <wp:posOffset>0</wp:posOffset>
                </wp:positionH>
                <wp:positionV relativeFrom="paragraph">
                  <wp:posOffset>2273300</wp:posOffset>
                </wp:positionV>
                <wp:extent cx="6121400" cy="0"/>
                <wp:effectExtent l="0" t="0" r="0" b="0"/>
                <wp:wrapNone/>
                <wp:docPr id="1029" name="Line 10"/>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w:pict>
              <v:line id="Line 10" o:spid="_x0000_s1026" style="position:absolute;left:0;text-align:left;z-index:251662336;visibility:visible;mso-wrap-style:square;mso-wrap-distance-left:0;mso-wrap-distance-top:0;mso-wrap-distance-right:0;mso-wrap-distance-bottom:0;mso-position-horizontal:absolute;mso-position-horizontal-relative:text;mso-position-vertical:absolute;mso-position-vertical-relative:text"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" strokecolor="white" strokeweight="1pt"/>
            </w:pict>
          </mc:Fallback>
        </mc:AlternateContent>
      </w:r>
      <w:r>
        <w:rPr>
          <w:rFonts w:ascii="宋体" w:hAnsi="宋体"/>
          <w:noProof/>
          <w:color w:val="000000"/>
          <w:lang w:bidi="mn-Mong-CN"/>
        </w:rPr>
        <mc:AlternateContent>
          <mc:Choice Requires="wps">
            <w:drawing>
              <wp:anchor distT="0" distB="0" distL="0" distR="0" simplePos="0" relativeHeight="251663360" behindDoc="0" locked="1" layoutInCell="1" allowOverlap="1" wp14:anchorId="5E9AAB66" wp14:editId="6EAE634F">
                <wp:simplePos x="0" y="0"/>
                <wp:positionH relativeFrom="margin">
                  <wp:posOffset>1270</wp:posOffset>
                </wp:positionH>
                <wp:positionV relativeFrom="margin">
                  <wp:posOffset>9022715</wp:posOffset>
                </wp:positionV>
                <wp:extent cx="6120130" cy="363220"/>
                <wp:effectExtent l="0" t="0" r="6350" b="2540"/>
                <wp:wrapNone/>
                <wp:docPr id="1030" name="fmFrame7"/>
                <wp:cNvGraphicFramePr/>
                <a:graphic xmlns:a="http://schemas.openxmlformats.org/drawingml/2006/main">
                  <a:graphicData uri="http://schemas.microsoft.com/office/word/2010/wordprocessingShape">
                    <wps:wsp>
                      <wps:cNvSpPr/>
                      <wps:spPr>
                        <a:xfrm>
                          <a:off x="0" y="0"/>
                          <a:ext cx="6120130" cy="363219"/>
                        </a:xfrm>
                        <a:prstGeom prst="rect">
                          <a:avLst/>
                        </a:prstGeom>
                        <a:solidFill>
                          <a:srgbClr val="FFFFFF"/>
                        </a:solidFill>
                        <a:ln>
                          <a:noFill/>
                        </a:ln>
                        <a:effectLst/>
                      </wps:spPr>
                      <wps:txbx>
                        <w:txbxContent>
                          <w:p w:rsidR="00B55E1B" w:rsidRDefault="00B55E1B" w:rsidP="00B55E1B">
                            <w:pPr>
                              <w:pStyle w:val="af2"/>
                            </w:pPr>
                            <w:r>
                              <w:rPr>
                                <w:rFonts w:hint="eastAsia"/>
                              </w:rPr>
                              <w:t xml:space="preserve">河北省市场监督管理局 </w:t>
                            </w:r>
                            <w:r>
                              <w:rPr>
                                <w:rStyle w:val="ad"/>
                                <w:rFonts w:hint="eastAsia"/>
                              </w:rPr>
                              <w:t>发布</w:t>
                            </w:r>
                          </w:p>
                        </w:txbxContent>
                      </wps:txbx>
                      <wps:bodyPr vert="horz" wrap="square" lIns="0" tIns="0" rIns="0" bIns="0" anchor="t" upright="1">
                        <a:noAutofit/>
                      </wps:bodyPr>
                    </wps:wsp>
                  </a:graphicData>
                </a:graphic>
              </wp:anchor>
            </w:drawing>
          </mc:Choice>
          <mc:Fallback>
            <w:pict>
              <v:rect id="fmFrame7" o:spid="_x0000_s1026" style="position:absolute;left:0;text-align:left;margin-left:.1pt;margin-top:710.45pt;width:481.9pt;height:28.6pt;z-index:25166336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" stroked="f">
                <v:textbox inset="0,0,0,0">
                  <w:txbxContent>
                    <w:p w:rsidR="00B55E1B" w:rsidRDefault="00B55E1B" w:rsidP="00B55E1B">
                      <w:pPr>
                        <w:pStyle w:val="af2"/>
                      </w:pPr>
                      <w:r>
                        <w:rPr>
                          <w:rFonts w:hint="eastAsia"/>
                        </w:rPr>
                        <w:t xml:space="preserve">河北省市场监督管理局 </w:t>
                      </w:r>
                      <w:r>
                        <w:rPr>
                          <w:rStyle w:val="ad"/>
                          <w:rFonts w:hint="eastAsia"/>
                        </w:rPr>
                        <w:t>发布</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4384" behindDoc="0" locked="1" layoutInCell="1" allowOverlap="1" wp14:anchorId="3324C62F" wp14:editId="24D3D5EA">
                <wp:simplePos x="0" y="0"/>
                <wp:positionH relativeFrom="margin">
                  <wp:posOffset>4100830</wp:posOffset>
                </wp:positionH>
                <wp:positionV relativeFrom="margin">
                  <wp:posOffset>8563610</wp:posOffset>
                </wp:positionV>
                <wp:extent cx="2019300" cy="312420"/>
                <wp:effectExtent l="0" t="0" r="7620" b="7620"/>
                <wp:wrapNone/>
                <wp:docPr id="1031" name="fmFrame6"/>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rsidR="00B55E1B" w:rsidRDefault="00B55E1B" w:rsidP="00B55E1B">
                            <w:pPr>
                              <w:pStyle w:val="af5"/>
                            </w:pPr>
                            <w:r>
                              <w:rPr>
                                <w:rFonts w:hint="eastAsia"/>
                              </w:rPr>
                              <w:t>202</w:t>
                            </w:r>
                            <w:r>
                              <w:t>3</w:t>
                            </w:r>
                            <w:r>
                              <w:rPr>
                                <w:rFonts w:hint="eastAsia"/>
                              </w:rPr>
                              <w:t>-</w:t>
                            </w:r>
                            <w:r>
                              <w:rPr>
                                <w:rFonts w:hint="eastAsia"/>
                              </w:rPr>
                              <w:t>××</w:t>
                            </w:r>
                            <w:r>
                              <w:rPr>
                                <w:rFonts w:hint="eastAsia"/>
                              </w:rPr>
                              <w:t>-</w:t>
                            </w:r>
                            <w:r>
                              <w:rPr>
                                <w:rFonts w:hint="eastAsia"/>
                              </w:rPr>
                              <w:t>××实施</w:t>
                            </w:r>
                          </w:p>
                        </w:txbxContent>
                      </wps:txbx>
                      <wps:bodyPr vert="horz" wrap="square" lIns="0" tIns="0" rIns="0" bIns="0" anchor="t" upright="1">
                        <a:noAutofit/>
                      </wps:bodyPr>
                    </wps:wsp>
                  </a:graphicData>
                </a:graphic>
              </wp:anchor>
            </w:drawing>
          </mc:Choice>
          <mc:Fallback>
            <w:pict>
              <v:rect id="fmFrame6" o:spid="_x0000_s1027" style="position:absolute;left:0;text-align:left;margin-left:322.9pt;margin-top:674.3pt;width:159pt;height:24.6pt;z-index:25166438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" stroked="f">
                <v:textbox inset="0,0,0,0">
                  <w:txbxContent>
                    <w:p w:rsidR="00B55E1B" w:rsidRDefault="00B55E1B" w:rsidP="00B55E1B">
                      <w:pPr>
                        <w:pStyle w:val="af5"/>
                      </w:pPr>
                      <w:r>
                        <w:rPr>
                          <w:rFonts w:hint="eastAsia"/>
                        </w:rPr>
                        <w:t>202</w:t>
                      </w:r>
                      <w:r>
                        <w:t>3</w:t>
                      </w:r>
                      <w:r>
                        <w:rPr>
                          <w:rFonts w:hint="eastAsia"/>
                        </w:rPr>
                        <w:t>-</w:t>
                      </w:r>
                      <w:r>
                        <w:rPr>
                          <w:rFonts w:hint="eastAsia"/>
                        </w:rPr>
                        <w:t>××</w:t>
                      </w:r>
                      <w:r>
                        <w:rPr>
                          <w:rFonts w:hint="eastAsia"/>
                        </w:rPr>
                        <w:t>-</w:t>
                      </w:r>
                      <w:r>
                        <w:rPr>
                          <w:rFonts w:hint="eastAsia"/>
                        </w:rPr>
                        <w:t>××实施</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5408" behindDoc="0" locked="1" layoutInCell="1" allowOverlap="1" wp14:anchorId="6DC22781" wp14:editId="4C72743A">
                <wp:simplePos x="0" y="0"/>
                <wp:positionH relativeFrom="margin">
                  <wp:posOffset>0</wp:posOffset>
                </wp:positionH>
                <wp:positionV relativeFrom="margin">
                  <wp:posOffset>8563610</wp:posOffset>
                </wp:positionV>
                <wp:extent cx="2019300" cy="312420"/>
                <wp:effectExtent l="0" t="0" r="7620" b="7620"/>
                <wp:wrapNone/>
                <wp:docPr id="1032" name="fmFrame5"/>
                <wp:cNvGraphicFramePr/>
                <a:graphic xmlns:a="http://schemas.openxmlformats.org/drawingml/2006/main">
                  <a:graphicData uri="http://schemas.microsoft.com/office/word/2010/wordprocessingShape">
                    <wps:wsp>
                      <wps:cNvSpPr/>
                      <wps:spPr>
                        <a:xfrm>
                          <a:off x="0" y="0"/>
                          <a:ext cx="2019299" cy="312419"/>
                        </a:xfrm>
                        <a:prstGeom prst="rect">
                          <a:avLst/>
                        </a:prstGeom>
                        <a:solidFill>
                          <a:srgbClr val="FFFFFF"/>
                        </a:solidFill>
                        <a:ln>
                          <a:noFill/>
                        </a:ln>
                        <a:effectLst/>
                      </wps:spPr>
                      <wps:txbx>
                        <w:txbxContent>
                          <w:p w:rsidR="00B55E1B" w:rsidRDefault="00B55E1B" w:rsidP="00B55E1B">
                            <w:pPr>
                              <w:pStyle w:val="af0"/>
                            </w:pPr>
                            <w:r>
                              <w:rPr>
                                <w:rFonts w:hint="eastAsia"/>
                              </w:rPr>
                              <w:t>202</w:t>
                            </w:r>
                            <w:r>
                              <w:t>3</w:t>
                            </w:r>
                            <w:r>
                              <w:rPr>
                                <w:rFonts w:hint="eastAsia"/>
                              </w:rPr>
                              <w:t>-</w:t>
                            </w:r>
                            <w:r>
                              <w:rPr>
                                <w:rFonts w:hint="eastAsia"/>
                              </w:rPr>
                              <w:t>××</w:t>
                            </w:r>
                            <w:r>
                              <w:rPr>
                                <w:rFonts w:hint="eastAsia"/>
                              </w:rPr>
                              <w:t>-</w:t>
                            </w:r>
                            <w:r>
                              <w:rPr>
                                <w:rFonts w:hint="eastAsia"/>
                              </w:rPr>
                              <w:t>××发布</w:t>
                            </w:r>
                          </w:p>
                        </w:txbxContent>
                      </wps:txbx>
                      <wps:bodyPr vert="horz" wrap="square" lIns="0" tIns="0" rIns="0" bIns="0" anchor="t" upright="1">
                        <a:noAutofit/>
                      </wps:bodyPr>
                    </wps:wsp>
                  </a:graphicData>
                </a:graphic>
              </wp:anchor>
            </w:drawing>
          </mc:Choice>
          <mc:Fallback>
            <w:pict>
              <v:rect id="fmFrame5" o:spid="_x0000_s1028" style="position:absolute;left:0;text-align:left;margin-left:0;margin-top:674.3pt;width:159pt;height:24.6pt;z-index:25166540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" stroked="f">
                <v:textbox inset="0,0,0,0">
                  <w:txbxContent>
                    <w:p w:rsidR="00B55E1B" w:rsidRDefault="00B55E1B" w:rsidP="00B55E1B">
                      <w:pPr>
                        <w:pStyle w:val="af0"/>
                      </w:pPr>
                      <w:r>
                        <w:rPr>
                          <w:rFonts w:hint="eastAsia"/>
                        </w:rPr>
                        <w:t>202</w:t>
                      </w:r>
                      <w:r>
                        <w:t>3</w:t>
                      </w:r>
                      <w:r>
                        <w:rPr>
                          <w:rFonts w:hint="eastAsia"/>
                        </w:rPr>
                        <w:t>-</w:t>
                      </w:r>
                      <w:r>
                        <w:rPr>
                          <w:rFonts w:hint="eastAsia"/>
                        </w:rPr>
                        <w:t>××</w:t>
                      </w:r>
                      <w:r>
                        <w:rPr>
                          <w:rFonts w:hint="eastAsia"/>
                        </w:rPr>
                        <w:t>-</w:t>
                      </w:r>
                      <w:r>
                        <w:rPr>
                          <w:rFonts w:hint="eastAsia"/>
                        </w:rPr>
                        <w:t>××发布</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6432" behindDoc="0" locked="1" layoutInCell="1" allowOverlap="1" wp14:anchorId="5DE1B25B" wp14:editId="36842C5E">
                <wp:simplePos x="0" y="0"/>
                <wp:positionH relativeFrom="margin">
                  <wp:posOffset>0</wp:posOffset>
                </wp:positionH>
                <wp:positionV relativeFrom="margin">
                  <wp:posOffset>3635375</wp:posOffset>
                </wp:positionV>
                <wp:extent cx="5845175" cy="4585970"/>
                <wp:effectExtent l="0" t="0" r="6985" b="1270"/>
                <wp:wrapNone/>
                <wp:docPr id="1033" name="fmFrame4"/>
                <wp:cNvGraphicFramePr/>
                <a:graphic xmlns:a="http://schemas.openxmlformats.org/drawingml/2006/main">
                  <a:graphicData uri="http://schemas.microsoft.com/office/word/2010/wordprocessingShape">
                    <wps:wsp>
                      <wps:cNvSpPr/>
                      <wps:spPr>
                        <a:xfrm>
                          <a:off x="0" y="0"/>
                          <a:ext cx="5969000" cy="4681219"/>
                        </a:xfrm>
                        <a:prstGeom prst="rect">
                          <a:avLst/>
                        </a:prstGeom>
                        <a:solidFill>
                          <a:srgbClr val="FFFFFF"/>
                        </a:solidFill>
                        <a:ln>
                          <a:noFill/>
                        </a:ln>
                        <a:effectLst/>
                      </wps:spPr>
                      <wps:txbx>
                        <w:txbxContent>
                          <w:p w:rsidR="00B55E1B" w:rsidRDefault="00B55E1B" w:rsidP="00B55E1B">
                            <w:pPr>
                              <w:pStyle w:val="af4"/>
                              <w:rPr>
                                <w:sz w:val="36"/>
                                <w:szCs w:val="13"/>
                              </w:rPr>
                            </w:pPr>
                            <w:r w:rsidRPr="005B1776">
                              <w:rPr>
                                <w:rFonts w:ascii="方正小标宋简体" w:eastAsia="方正小标宋简体" w:hAnsi="仿宋_GB2312" w:cs="仿宋_GB2312" w:hint="eastAsia"/>
                                <w:bCs/>
                                <w:sz w:val="44"/>
                                <w:szCs w:val="44"/>
                              </w:rPr>
                              <w:t>水电解制氢单位产品能源消</w:t>
                            </w:r>
                            <w:r>
                              <w:rPr>
                                <w:rFonts w:ascii="方正小标宋简体" w:eastAsia="方正小标宋简体" w:hAnsi="仿宋_GB2312" w:cs="仿宋_GB2312" w:hint="eastAsia"/>
                                <w:bCs/>
                                <w:sz w:val="44"/>
                                <w:szCs w:val="44"/>
                              </w:rPr>
                              <w:t>耗</w:t>
                            </w:r>
                            <w:r w:rsidRPr="005B1776">
                              <w:rPr>
                                <w:rFonts w:ascii="方正小标宋简体" w:eastAsia="方正小标宋简体" w:hAnsi="仿宋_GB2312" w:cs="仿宋_GB2312" w:hint="eastAsia"/>
                                <w:bCs/>
                                <w:sz w:val="44"/>
                                <w:szCs w:val="44"/>
                              </w:rPr>
                              <w:t>限额引导性指标</w:t>
                            </w:r>
                          </w:p>
                          <w:p w:rsidR="00B55E1B" w:rsidRDefault="00B55E1B" w:rsidP="00B55E1B">
                            <w:pPr>
                              <w:pStyle w:val="af4"/>
                              <w:rPr>
                                <w:rFonts w:ascii="宋体" w:eastAsia="宋体" w:hAnsi="宋体" w:cs="宋体"/>
                                <w:sz w:val="32"/>
                                <w:szCs w:val="11"/>
                              </w:rPr>
                            </w:pPr>
                            <w:r>
                              <w:rPr>
                                <w:rFonts w:ascii="宋体" w:eastAsia="宋体" w:hAnsi="宋体" w:cs="宋体" w:hint="eastAsia"/>
                                <w:sz w:val="32"/>
                                <w:szCs w:val="11"/>
                              </w:rPr>
                              <w:t>（网上征求意见稿）</w:t>
                            </w:r>
                          </w:p>
                        </w:txbxContent>
                      </wps:txbx>
                      <wps:bodyPr vert="horz" wrap="square" lIns="0" tIns="0" rIns="0" bIns="0" anchor="t" anchorCtr="0" upright="1">
                        <a:noAutofit/>
                      </wps:bodyPr>
                    </wps:wsp>
                  </a:graphicData>
                </a:graphic>
              </wp:anchor>
            </w:drawing>
          </mc:Choice>
          <mc:Fallback>
            <w:pict>
              <v:rect id="fmFrame4" o:spid="_x0000_s1029" style="position:absolute;left:0;text-align:left;margin-left:0;margin-top:286.25pt;width:460.25pt;height:361.1pt;z-index:25166643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" stroked="f">
                <v:textbox inset="0,0,0,0">
                  <w:txbxContent>
                    <w:p w:rsidR="00B55E1B" w:rsidRDefault="00B55E1B" w:rsidP="00B55E1B">
                      <w:pPr>
                        <w:pStyle w:val="af4"/>
                        <w:rPr>
                          <w:sz w:val="36"/>
                          <w:szCs w:val="13"/>
                        </w:rPr>
                      </w:pPr>
                      <w:r w:rsidRPr="005B1776">
                        <w:rPr>
                          <w:rFonts w:ascii="方正小标宋简体" w:eastAsia="方正小标宋简体" w:hAnsi="仿宋_GB2312" w:cs="仿宋_GB2312" w:hint="eastAsia"/>
                          <w:bCs/>
                          <w:sz w:val="44"/>
                          <w:szCs w:val="44"/>
                        </w:rPr>
                        <w:t>水电解制氢单位产品能源消</w:t>
                      </w:r>
                      <w:r>
                        <w:rPr>
                          <w:rFonts w:ascii="方正小标宋简体" w:eastAsia="方正小标宋简体" w:hAnsi="仿宋_GB2312" w:cs="仿宋_GB2312" w:hint="eastAsia"/>
                          <w:bCs/>
                          <w:sz w:val="44"/>
                          <w:szCs w:val="44"/>
                        </w:rPr>
                        <w:t>耗</w:t>
                      </w:r>
                      <w:r w:rsidRPr="005B1776">
                        <w:rPr>
                          <w:rFonts w:ascii="方正小标宋简体" w:eastAsia="方正小标宋简体" w:hAnsi="仿宋_GB2312" w:cs="仿宋_GB2312" w:hint="eastAsia"/>
                          <w:bCs/>
                          <w:sz w:val="44"/>
                          <w:szCs w:val="44"/>
                        </w:rPr>
                        <w:t>限额引导性指标</w:t>
                      </w:r>
                    </w:p>
                    <w:p w:rsidR="00B55E1B" w:rsidRDefault="00B55E1B" w:rsidP="00B55E1B">
                      <w:pPr>
                        <w:pStyle w:val="af4"/>
                        <w:rPr>
                          <w:rFonts w:ascii="宋体" w:eastAsia="宋体" w:hAnsi="宋体" w:cs="宋体"/>
                          <w:sz w:val="32"/>
                          <w:szCs w:val="11"/>
                        </w:rPr>
                      </w:pPr>
                      <w:r>
                        <w:rPr>
                          <w:rFonts w:ascii="宋体" w:eastAsia="宋体" w:hAnsi="宋体" w:cs="宋体" w:hint="eastAsia"/>
                          <w:sz w:val="32"/>
                          <w:szCs w:val="11"/>
                        </w:rPr>
                        <w:t>（网上征求意见稿）</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7456" behindDoc="0" locked="1" layoutInCell="1" allowOverlap="1" wp14:anchorId="07A6EDCA" wp14:editId="29FD177B">
                <wp:simplePos x="0" y="0"/>
                <wp:positionH relativeFrom="margin">
                  <wp:posOffset>0</wp:posOffset>
                </wp:positionH>
                <wp:positionV relativeFrom="margin">
                  <wp:posOffset>1401445</wp:posOffset>
                </wp:positionV>
                <wp:extent cx="5802630" cy="860425"/>
                <wp:effectExtent l="0" t="0" r="3810" b="8255"/>
                <wp:wrapNone/>
                <wp:docPr id="1034" name="fmFrame3"/>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a:effectLst/>
                      </wps:spPr>
                      <wps:txbx>
                        <w:txbxContent>
                          <w:p w:rsidR="00B55E1B" w:rsidRDefault="00B55E1B" w:rsidP="00B55E1B">
                            <w:pPr>
                              <w:pStyle w:val="10"/>
                            </w:pPr>
                            <w:r>
                              <w:t>DB13/T ××××—</w:t>
                            </w:r>
                            <w:r>
                              <w:rPr>
                                <w:rFonts w:hint="eastAsia"/>
                              </w:rPr>
                              <w:t>202</w:t>
                            </w:r>
                            <w:r>
                              <w:t>3</w:t>
                            </w:r>
                          </w:p>
                        </w:txbxContent>
                      </wps:txbx>
                      <wps:bodyPr vert="horz" wrap="square" lIns="0" tIns="0" rIns="0" bIns="0" anchor="t" upright="1">
                        <a:noAutofit/>
                      </wps:bodyPr>
                    </wps:wsp>
                  </a:graphicData>
                </a:graphic>
              </wp:anchor>
            </w:drawing>
          </mc:Choice>
          <mc:Fallback>
            <w:pict>
              <v:rect id="fmFrame3" o:spid="_x0000_s1030" style="position:absolute;left:0;text-align:left;margin-left:0;margin-top:110.35pt;width:456.9pt;height:67.75pt;z-index:251667456;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" stroked="f">
                <v:textbox inset="0,0,0,0">
                  <w:txbxContent>
                    <w:p w:rsidR="00B55E1B" w:rsidRDefault="00B55E1B" w:rsidP="00B55E1B">
                      <w:pPr>
                        <w:pStyle w:val="10"/>
                      </w:pPr>
                      <w:r>
                        <w:t>DB13/T ××××—</w:t>
                      </w:r>
                      <w:r>
                        <w:rPr>
                          <w:rFonts w:hint="eastAsia"/>
                        </w:rPr>
                        <w:t>202</w:t>
                      </w:r>
                      <w:r>
                        <w:t>3</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8480" behindDoc="0" locked="1" layoutInCell="1" allowOverlap="1" wp14:anchorId="6D7A8CE4" wp14:editId="117C0469">
                <wp:simplePos x="0" y="0"/>
                <wp:positionH relativeFrom="margin">
                  <wp:posOffset>2549525</wp:posOffset>
                </wp:positionH>
                <wp:positionV relativeFrom="margin">
                  <wp:posOffset>106680</wp:posOffset>
                </wp:positionV>
                <wp:extent cx="3175000" cy="720090"/>
                <wp:effectExtent l="0" t="0" r="10160" b="11430"/>
                <wp:wrapNone/>
                <wp:docPr id="1035" name="fmFrame8"/>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a:noFill/>
                        </a:ln>
                        <a:effectLst/>
                      </wps:spPr>
                      <wps:txbx>
                        <w:txbxContent>
                          <w:p w:rsidR="00B55E1B" w:rsidRDefault="00B55E1B" w:rsidP="00B55E1B">
                            <w:pPr>
                              <w:pStyle w:val="ae"/>
                            </w:pPr>
                            <w:r>
                              <w:t>DB13</w:t>
                            </w:r>
                          </w:p>
                        </w:txbxContent>
                      </wps:txbx>
                      <wps:bodyPr vert="horz" wrap="square" lIns="0" tIns="0" rIns="0" bIns="0" anchor="t" upright="1">
                        <a:noAutofit/>
                      </wps:bodyPr>
                    </wps:wsp>
                  </a:graphicData>
                </a:graphic>
              </wp:anchor>
            </w:drawing>
          </mc:Choice>
          <mc:Fallback>
            <w:pict>
              <v:rect id="fmFrame8" o:spid="_x0000_s1031" style="position:absolute;left:0;text-align:left;margin-left:200.75pt;margin-top:8.4pt;width:250pt;height:56.7pt;z-index:251668480;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" stroked="f">
                <v:textbox inset="0,0,0,0">
                  <w:txbxContent>
                    <w:p w:rsidR="00B55E1B" w:rsidRDefault="00B55E1B" w:rsidP="00B55E1B">
                      <w:pPr>
                        <w:pStyle w:val="ae"/>
                      </w:pPr>
                      <w:r>
                        <w:t>DB13</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69504" behindDoc="0" locked="1" layoutInCell="1" allowOverlap="1" wp14:anchorId="5DC1F41A" wp14:editId="74BE7FFB">
                <wp:simplePos x="0" y="0"/>
                <wp:positionH relativeFrom="margin">
                  <wp:posOffset>0</wp:posOffset>
                </wp:positionH>
                <wp:positionV relativeFrom="margin">
                  <wp:posOffset>1010920</wp:posOffset>
                </wp:positionV>
                <wp:extent cx="6120130" cy="391160"/>
                <wp:effectExtent l="0" t="0" r="6350" b="5080"/>
                <wp:wrapNone/>
                <wp:docPr id="1036" name="fmFrame2"/>
                <wp:cNvGraphicFramePr/>
                <a:graphic xmlns:a="http://schemas.openxmlformats.org/drawingml/2006/main">
                  <a:graphicData uri="http://schemas.microsoft.com/office/word/2010/wordprocessingShape">
                    <wps:wsp>
                      <wps:cNvSpPr/>
                      <wps:spPr>
                        <a:xfrm>
                          <a:off x="0" y="0"/>
                          <a:ext cx="6120130" cy="391159"/>
                        </a:xfrm>
                        <a:prstGeom prst="rect">
                          <a:avLst/>
                        </a:prstGeom>
                        <a:solidFill>
                          <a:srgbClr val="FFFFFF"/>
                        </a:solidFill>
                        <a:ln>
                          <a:noFill/>
                        </a:ln>
                        <a:effectLst/>
                      </wps:spPr>
                      <wps:txbx>
                        <w:txbxContent>
                          <w:p w:rsidR="00B55E1B" w:rsidRDefault="00B55E1B" w:rsidP="00B55E1B">
                            <w:pPr>
                              <w:pStyle w:val="af7"/>
                            </w:pPr>
                            <w:r>
                              <w:rPr>
                                <w:rFonts w:hint="eastAsia"/>
                              </w:rPr>
                              <w:t>河北省地方标准</w:t>
                            </w:r>
                          </w:p>
                        </w:txbxContent>
                      </wps:txbx>
                      <wps:bodyPr vert="horz" wrap="square" lIns="0" tIns="0" rIns="0" bIns="0" anchor="t" upright="1">
                        <a:noAutofit/>
                      </wps:bodyPr>
                    </wps:wsp>
                  </a:graphicData>
                </a:graphic>
              </wp:anchor>
            </w:drawing>
          </mc:Choice>
          <mc:Fallback>
            <w:pict>
              <v:rect id="fmFrame2" o:spid="_x0000_s1032" style="position:absolute;left:0;text-align:left;margin-left:0;margin-top:79.6pt;width:481.9pt;height:30.8pt;z-index:251669504;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" stroked="f">
                <v:textbox inset="0,0,0,0">
                  <w:txbxContent>
                    <w:p w:rsidR="00B55E1B" w:rsidRDefault="00B55E1B" w:rsidP="00B55E1B">
                      <w:pPr>
                        <w:pStyle w:val="af7"/>
                      </w:pPr>
                      <w:r>
                        <w:rPr>
                          <w:rFonts w:hint="eastAsia"/>
                        </w:rPr>
                        <w:t>河北省地方标准</w:t>
                      </w:r>
                    </w:p>
                  </w:txbxContent>
                </v:textbox>
                <w10:wrap anchorx="margin" anchory="margin"/>
                <w10:anchorlock/>
              </v:rect>
            </w:pict>
          </mc:Fallback>
        </mc:AlternateContent>
      </w:r>
      <w:r>
        <w:rPr>
          <w:rFonts w:ascii="宋体" w:hAnsi="宋体"/>
          <w:noProof/>
          <w:color w:val="000000"/>
          <w:lang w:bidi="mn-Mong-CN"/>
        </w:rPr>
        <mc:AlternateContent>
          <mc:Choice Requires="wps">
            <w:drawing>
              <wp:anchor distT="0" distB="0" distL="0" distR="0" simplePos="0" relativeHeight="251670528" behindDoc="0" locked="1" layoutInCell="1" allowOverlap="1" wp14:anchorId="4B40A7A9" wp14:editId="0A6CD265">
                <wp:simplePos x="0" y="0"/>
                <wp:positionH relativeFrom="margin">
                  <wp:posOffset>0</wp:posOffset>
                </wp:positionH>
                <wp:positionV relativeFrom="margin">
                  <wp:posOffset>0</wp:posOffset>
                </wp:positionV>
                <wp:extent cx="2540000" cy="657860"/>
                <wp:effectExtent l="0" t="0" r="5080" b="12700"/>
                <wp:wrapNone/>
                <wp:docPr id="1037" name="fmFrame1"/>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a:effectLst/>
                      </wps:spPr>
                      <wps:txbx>
                        <w:txbxContent>
                          <w:p w:rsidR="00B55E1B" w:rsidRDefault="00B55E1B" w:rsidP="00B55E1B">
                            <w:pPr>
                              <w:pStyle w:val="af8"/>
                            </w:pPr>
                            <w:r>
                              <w:t xml:space="preserve">ICS </w:t>
                            </w:r>
                            <w:r>
                              <w:rPr>
                                <w:rFonts w:ascii="黑体" w:hint="eastAsia"/>
                              </w:rPr>
                              <w:t>03.220.20</w:t>
                            </w:r>
                          </w:p>
                          <w:p w:rsidR="00B55E1B" w:rsidRDefault="00B55E1B" w:rsidP="00B55E1B">
                            <w:pPr>
                              <w:pStyle w:val="af8"/>
                              <w:rPr>
                                <w:rFonts w:ascii="黑体"/>
                              </w:rPr>
                            </w:pPr>
                            <w:r>
                              <w:t>R</w:t>
                            </w:r>
                            <w:r>
                              <w:rPr>
                                <w:rFonts w:ascii="黑体" w:hint="eastAsia"/>
                              </w:rPr>
                              <w:t>04</w:t>
                            </w:r>
                          </w:p>
                        </w:txbxContent>
                      </wps:txbx>
                      <wps:bodyPr vert="horz" wrap="square" lIns="0" tIns="0" rIns="0" bIns="0" anchor="t" upright="1">
                        <a:noAutofit/>
                      </wps:bodyPr>
                    </wps:wsp>
                  </a:graphicData>
                </a:graphic>
              </wp:anchor>
            </w:drawing>
          </mc:Choice>
          <mc:Fallback>
            <w:pict>
              <v:rect id="fmFrame1" o:spid="_x0000_s1033" style="position:absolute;left:0;text-align:left;margin-left:0;margin-top:0;width:200pt;height:51.8pt;z-index:251670528;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" stroked="f">
                <v:textbox inset="0,0,0,0">
                  <w:txbxContent>
                    <w:p w:rsidR="00B55E1B" w:rsidRDefault="00B55E1B" w:rsidP="00B55E1B">
                      <w:pPr>
                        <w:pStyle w:val="af8"/>
                      </w:pPr>
                      <w:r>
                        <w:t xml:space="preserve">ICS </w:t>
                      </w:r>
                      <w:r>
                        <w:rPr>
                          <w:rFonts w:ascii="黑体" w:hint="eastAsia"/>
                        </w:rPr>
                        <w:t>03.220.20</w:t>
                      </w:r>
                    </w:p>
                    <w:p w:rsidR="00B55E1B" w:rsidRDefault="00B55E1B" w:rsidP="00B55E1B">
                      <w:pPr>
                        <w:pStyle w:val="af8"/>
                        <w:rPr>
                          <w:rFonts w:ascii="黑体"/>
                        </w:rPr>
                      </w:pPr>
                      <w:r>
                        <w:t>R</w:t>
                      </w:r>
                      <w:r>
                        <w:rPr>
                          <w:rFonts w:ascii="黑体" w:hint="eastAsia"/>
                        </w:rPr>
                        <w:t>04</w:t>
                      </w:r>
                    </w:p>
                  </w:txbxContent>
                </v:textbox>
                <w10:wrap anchorx="margin" anchory="margin"/>
                <w10:anchorlock/>
              </v:rect>
            </w:pict>
          </mc:Fallback>
        </mc:AlternateContent>
      </w:r>
    </w:p>
    <w:bookmarkEnd w:id="0"/>
    <w:p w:rsidR="00B55E1B" w:rsidRDefault="00B55E1B" w:rsidP="00B55E1B">
      <w:pPr>
        <w:rPr>
          <w:rFonts w:ascii="宋体" w:hAnsi="宋体"/>
          <w:color w:val="000000"/>
        </w:rPr>
      </w:pPr>
    </w:p>
    <w:p w:rsidR="00B55E1B" w:rsidRDefault="00B55E1B" w:rsidP="00B55E1B">
      <w:pPr>
        <w:jc w:val="center"/>
        <w:rPr>
          <w:rFonts w:ascii="黑体" w:eastAsia="黑体" w:hAnsi="黑体"/>
          <w:bCs/>
          <w:color w:val="000000"/>
          <w:sz w:val="28"/>
        </w:rPr>
      </w:pPr>
      <w:r>
        <w:rPr>
          <w:rFonts w:ascii="黑体" w:eastAsia="黑体" w:hAnsi="黑体" w:hint="eastAsia"/>
          <w:bCs/>
          <w:color w:val="000000"/>
          <w:sz w:val="28"/>
        </w:rPr>
        <w:t>前</w:t>
      </w:r>
      <w:r>
        <w:rPr>
          <w:rFonts w:ascii="黑体" w:eastAsia="黑体" w:hAnsi="黑体"/>
          <w:bCs/>
          <w:color w:val="000000"/>
          <w:sz w:val="28"/>
        </w:rPr>
        <w:t xml:space="preserve"> </w:t>
      </w:r>
      <w:r>
        <w:rPr>
          <w:rFonts w:ascii="黑体" w:eastAsia="黑体" w:hAnsi="黑体" w:hint="eastAsia"/>
          <w:bCs/>
          <w:color w:val="000000"/>
          <w:sz w:val="28"/>
        </w:rPr>
        <w:t>言</w:t>
      </w:r>
    </w:p>
    <w:p w:rsidR="00B55E1B" w:rsidRDefault="00B55E1B" w:rsidP="00B55E1B">
      <w:pPr>
        <w:rPr>
          <w:rFonts w:ascii="宋体" w:hAnsi="宋体"/>
          <w:color w:val="000000"/>
        </w:rPr>
      </w:pPr>
    </w:p>
    <w:p w:rsidR="00B55E1B" w:rsidRDefault="00B55E1B" w:rsidP="00B55E1B">
      <w:pPr>
        <w:spacing w:line="360" w:lineRule="auto"/>
        <w:ind w:firstLineChars="200" w:firstLine="440"/>
        <w:rPr>
          <w:rFonts w:ascii="宋体" w:hAnsi="宋体"/>
          <w:color w:val="000000"/>
          <w:sz w:val="22"/>
        </w:rPr>
      </w:pPr>
      <w:r>
        <w:rPr>
          <w:rFonts w:ascii="宋体" w:hAnsi="宋体" w:hint="eastAsia"/>
          <w:color w:val="000000"/>
          <w:sz w:val="22"/>
        </w:rPr>
        <w:t>本文件按照</w:t>
      </w:r>
      <w:r>
        <w:rPr>
          <w:rFonts w:ascii="宋体" w:hAnsi="宋体"/>
          <w:color w:val="000000"/>
          <w:sz w:val="22"/>
        </w:rPr>
        <w:t>GB/T 1.1-2020</w:t>
      </w:r>
      <w:r>
        <w:rPr>
          <w:rFonts w:ascii="宋体" w:hAnsi="宋体" w:hint="eastAsia"/>
          <w:color w:val="000000"/>
          <w:sz w:val="22"/>
        </w:rPr>
        <w:t>《标准化工作导则 第1部分： 标准化文件的结构和起草规则》</w:t>
      </w:r>
      <w:r>
        <w:rPr>
          <w:rFonts w:ascii="宋体" w:hAnsi="宋体"/>
          <w:color w:val="000000"/>
          <w:sz w:val="22"/>
        </w:rPr>
        <w:t>的</w:t>
      </w:r>
      <w:r>
        <w:rPr>
          <w:rFonts w:ascii="宋体" w:hAnsi="宋体" w:hint="eastAsia"/>
          <w:color w:val="000000"/>
          <w:sz w:val="22"/>
        </w:rPr>
        <w:t>规定</w:t>
      </w:r>
      <w:r>
        <w:rPr>
          <w:rFonts w:ascii="宋体" w:hAnsi="宋体"/>
          <w:color w:val="000000"/>
          <w:sz w:val="22"/>
        </w:rPr>
        <w:t>起草。</w:t>
      </w:r>
    </w:p>
    <w:p w:rsidR="00B55E1B" w:rsidRDefault="00B55E1B" w:rsidP="00B55E1B">
      <w:pPr>
        <w:spacing w:line="360" w:lineRule="auto"/>
        <w:ind w:firstLineChars="200" w:firstLine="440"/>
        <w:rPr>
          <w:rFonts w:ascii="宋体" w:hAnsi="宋体"/>
          <w:color w:val="000000"/>
          <w:sz w:val="22"/>
        </w:rPr>
      </w:pPr>
      <w:r>
        <w:rPr>
          <w:rFonts w:ascii="宋体" w:hAnsi="宋体" w:hint="eastAsia"/>
          <w:color w:val="000000"/>
          <w:sz w:val="22"/>
        </w:rPr>
        <w:t>本文件由河北省发展和改革委员会提出。</w:t>
      </w:r>
    </w:p>
    <w:p w:rsidR="00B55E1B" w:rsidRDefault="00B55E1B" w:rsidP="00B55E1B">
      <w:pPr>
        <w:spacing w:line="360" w:lineRule="auto"/>
        <w:ind w:firstLineChars="200" w:firstLine="440"/>
        <w:rPr>
          <w:rFonts w:ascii="宋体" w:hAnsi="宋体"/>
          <w:color w:val="000000"/>
          <w:sz w:val="22"/>
        </w:rPr>
      </w:pPr>
      <w:r>
        <w:rPr>
          <w:rFonts w:ascii="宋体" w:hAnsi="宋体" w:hint="eastAsia"/>
          <w:color w:val="000000"/>
          <w:sz w:val="22"/>
        </w:rPr>
        <w:t>本文件起草单位：</w:t>
      </w:r>
      <w:r w:rsidRPr="00D370F2">
        <w:rPr>
          <w:rFonts w:ascii="宋体" w:hAnsi="宋体" w:hint="eastAsia"/>
          <w:color w:val="000000"/>
          <w:sz w:val="22"/>
        </w:rPr>
        <w:t>张家口市节能监察监测中心</w:t>
      </w:r>
      <w:r w:rsidRPr="00A73F05">
        <w:rPr>
          <w:rFonts w:ascii="宋体" w:hAnsi="宋体" w:hint="eastAsia"/>
          <w:color w:val="000000"/>
          <w:sz w:val="22"/>
        </w:rPr>
        <w:t>，</w:t>
      </w:r>
      <w:r w:rsidRPr="00D370F2">
        <w:rPr>
          <w:rFonts w:ascii="宋体" w:hAnsi="宋体" w:hint="eastAsia"/>
          <w:color w:val="000000"/>
          <w:sz w:val="22"/>
        </w:rPr>
        <w:t>河北省绿色发展服务中心</w:t>
      </w:r>
      <w:r w:rsidRPr="00A73F05">
        <w:rPr>
          <w:rFonts w:ascii="宋体" w:hAnsi="宋体" w:hint="eastAsia"/>
          <w:color w:val="000000"/>
          <w:sz w:val="22"/>
        </w:rPr>
        <w:t>，</w:t>
      </w:r>
      <w:r w:rsidRPr="00D370F2">
        <w:rPr>
          <w:rFonts w:ascii="宋体" w:hAnsi="宋体" w:hint="eastAsia"/>
          <w:color w:val="000000"/>
          <w:sz w:val="22"/>
        </w:rPr>
        <w:t>张家口中合新能源集团有限公司</w:t>
      </w:r>
      <w:r w:rsidRPr="00A73F05">
        <w:rPr>
          <w:rFonts w:ascii="宋体" w:hAnsi="宋体" w:hint="eastAsia"/>
          <w:color w:val="000000"/>
          <w:sz w:val="22"/>
        </w:rPr>
        <w:t>，</w:t>
      </w:r>
      <w:r w:rsidRPr="00D370F2">
        <w:rPr>
          <w:rFonts w:ascii="宋体" w:hAnsi="宋体" w:hint="eastAsia"/>
          <w:color w:val="000000"/>
          <w:sz w:val="22"/>
        </w:rPr>
        <w:t>河北</w:t>
      </w:r>
      <w:proofErr w:type="gramStart"/>
      <w:r w:rsidRPr="00D370F2">
        <w:rPr>
          <w:rFonts w:ascii="宋体" w:hAnsi="宋体" w:hint="eastAsia"/>
          <w:color w:val="000000"/>
          <w:sz w:val="22"/>
        </w:rPr>
        <w:t>澜清工程</w:t>
      </w:r>
      <w:proofErr w:type="gramEnd"/>
      <w:r w:rsidRPr="00D370F2">
        <w:rPr>
          <w:rFonts w:ascii="宋体" w:hAnsi="宋体" w:hint="eastAsia"/>
          <w:color w:val="000000"/>
          <w:sz w:val="22"/>
        </w:rPr>
        <w:t>咨询服务有限公司</w:t>
      </w:r>
      <w:r w:rsidRPr="00A73F05">
        <w:rPr>
          <w:rFonts w:ascii="宋体" w:hAnsi="宋体" w:hint="eastAsia"/>
          <w:color w:val="000000"/>
          <w:sz w:val="22"/>
        </w:rPr>
        <w:t>。</w:t>
      </w:r>
    </w:p>
    <w:p w:rsidR="00B55E1B" w:rsidRDefault="00B55E1B" w:rsidP="00B55E1B">
      <w:pPr>
        <w:pStyle w:val="a5"/>
        <w:spacing w:line="360" w:lineRule="auto"/>
        <w:ind w:firstLine="440"/>
        <w:rPr>
          <w:rFonts w:hAnsi="宋体"/>
          <w:color w:val="000000"/>
          <w:sz w:val="22"/>
        </w:rPr>
      </w:pPr>
      <w:r>
        <w:rPr>
          <w:rFonts w:hAnsi="宋体" w:hint="eastAsia"/>
          <w:color w:val="000000"/>
          <w:sz w:val="22"/>
        </w:rPr>
        <w:t>本文件主要起草人：</w:t>
      </w:r>
      <w:r w:rsidRPr="00B55E1B">
        <w:rPr>
          <w:rFonts w:eastAsiaTheme="minorEastAsia" w:hAnsi="宋体" w:cstheme="minorBidi" w:hint="eastAsia"/>
          <w:color w:val="000000"/>
          <w:kern w:val="2"/>
          <w:sz w:val="22"/>
          <w:szCs w:val="22"/>
        </w:rPr>
        <w:t>黄磊、王海涛、于秀慧、谭超、郭志明、李文</w:t>
      </w:r>
      <w:proofErr w:type="gramStart"/>
      <w:r w:rsidRPr="00B55E1B">
        <w:rPr>
          <w:rFonts w:eastAsiaTheme="minorEastAsia" w:hAnsi="宋体" w:cstheme="minorBidi" w:hint="eastAsia"/>
          <w:color w:val="000000"/>
          <w:kern w:val="2"/>
          <w:sz w:val="22"/>
          <w:szCs w:val="22"/>
        </w:rPr>
        <w:t>斌</w:t>
      </w:r>
      <w:proofErr w:type="gramEnd"/>
      <w:r w:rsidRPr="00B55E1B">
        <w:rPr>
          <w:rFonts w:eastAsiaTheme="minorEastAsia" w:hAnsi="宋体" w:cstheme="minorBidi" w:hint="eastAsia"/>
          <w:color w:val="000000"/>
          <w:kern w:val="2"/>
          <w:sz w:val="22"/>
          <w:szCs w:val="22"/>
        </w:rPr>
        <w:t>、马婧婷、燕春奕、</w:t>
      </w:r>
      <w:r w:rsidRPr="00B55E1B">
        <w:rPr>
          <w:rFonts w:eastAsiaTheme="minorEastAsia" w:hAnsi="宋体" w:cstheme="minorBidi"/>
          <w:color w:val="000000"/>
          <w:kern w:val="2"/>
          <w:sz w:val="22"/>
          <w:szCs w:val="22"/>
        </w:rPr>
        <w:t>冯慧华</w:t>
      </w:r>
      <w:r w:rsidRPr="00B55E1B">
        <w:rPr>
          <w:rFonts w:eastAsiaTheme="minorEastAsia" w:hAnsi="宋体" w:cstheme="minorBidi" w:hint="eastAsia"/>
          <w:color w:val="000000"/>
          <w:kern w:val="2"/>
          <w:sz w:val="22"/>
          <w:szCs w:val="22"/>
        </w:rPr>
        <w:t>、王立飞、王钧、邓鹏云、冯建业、王保军、</w:t>
      </w:r>
      <w:proofErr w:type="gramStart"/>
      <w:r w:rsidRPr="00B55E1B">
        <w:rPr>
          <w:rFonts w:eastAsiaTheme="minorEastAsia" w:hAnsi="宋体" w:cstheme="minorBidi" w:hint="eastAsia"/>
          <w:color w:val="000000"/>
          <w:kern w:val="2"/>
          <w:sz w:val="22"/>
          <w:szCs w:val="22"/>
        </w:rPr>
        <w:t>黄拦柱</w:t>
      </w:r>
      <w:proofErr w:type="gramEnd"/>
      <w:r w:rsidRPr="00B55E1B">
        <w:rPr>
          <w:rFonts w:eastAsiaTheme="minorEastAsia" w:hAnsi="宋体" w:cstheme="minorBidi" w:hint="eastAsia"/>
          <w:color w:val="000000"/>
          <w:kern w:val="2"/>
          <w:sz w:val="22"/>
          <w:szCs w:val="22"/>
        </w:rPr>
        <w:t>、刘云飞。</w:t>
      </w:r>
    </w:p>
    <w:p w:rsidR="00B55E1B" w:rsidRDefault="00B55E1B" w:rsidP="00B55E1B">
      <w:pPr>
        <w:pStyle w:val="a5"/>
        <w:spacing w:line="360" w:lineRule="auto"/>
        <w:ind w:firstLine="480"/>
        <w:rPr>
          <w:rFonts w:ascii="Times New Roman"/>
          <w:color w:val="000000"/>
          <w:sz w:val="24"/>
          <w:szCs w:val="24"/>
        </w:rPr>
      </w:pPr>
    </w:p>
    <w:p w:rsidR="00B55E1B" w:rsidRDefault="00B55E1B" w:rsidP="00B55E1B">
      <w:pPr>
        <w:spacing w:line="360" w:lineRule="auto"/>
        <w:ind w:firstLineChars="200" w:firstLine="440"/>
        <w:rPr>
          <w:rFonts w:ascii="宋体" w:hAnsi="宋体"/>
          <w:color w:val="000000"/>
          <w:sz w:val="22"/>
        </w:rPr>
      </w:pPr>
    </w:p>
    <w:p w:rsidR="00B55E1B" w:rsidRDefault="00B55E1B">
      <w:pPr>
        <w:widowControl/>
        <w:jc w:val="left"/>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B55E1B" w:rsidRPr="00B55E1B" w:rsidRDefault="00B55E1B" w:rsidP="00C14FE8">
      <w:pPr>
        <w:spacing w:line="560" w:lineRule="exact"/>
        <w:jc w:val="center"/>
        <w:rPr>
          <w:rFonts w:ascii="方正小标宋简体" w:eastAsia="方正小标宋简体" w:hAnsi="仿宋_GB2312" w:cs="仿宋_GB2312"/>
          <w:bCs/>
          <w:sz w:val="44"/>
          <w:szCs w:val="44"/>
        </w:rPr>
      </w:pPr>
    </w:p>
    <w:p w:rsidR="00C14FE8" w:rsidRDefault="00C14FE8" w:rsidP="00C14FE8">
      <w:pPr>
        <w:spacing w:line="560" w:lineRule="exact"/>
        <w:jc w:val="center"/>
        <w:rPr>
          <w:rFonts w:ascii="方正小标宋简体" w:eastAsia="方正小标宋简体" w:hAnsi="仿宋_GB2312" w:cs="仿宋_GB2312"/>
          <w:bCs/>
          <w:sz w:val="44"/>
          <w:szCs w:val="44"/>
        </w:rPr>
      </w:pPr>
      <w:r w:rsidRPr="005B1776">
        <w:rPr>
          <w:rFonts w:ascii="方正小标宋简体" w:eastAsia="方正小标宋简体" w:hAnsi="仿宋_GB2312" w:cs="仿宋_GB2312" w:hint="eastAsia"/>
          <w:bCs/>
          <w:sz w:val="44"/>
          <w:szCs w:val="44"/>
        </w:rPr>
        <w:t>水电解制氢单位产品能源消</w:t>
      </w:r>
      <w:r w:rsidR="005E140E">
        <w:rPr>
          <w:rFonts w:ascii="方正小标宋简体" w:eastAsia="方正小标宋简体" w:hAnsi="仿宋_GB2312" w:cs="仿宋_GB2312" w:hint="eastAsia"/>
          <w:bCs/>
          <w:sz w:val="44"/>
          <w:szCs w:val="44"/>
        </w:rPr>
        <w:t>耗</w:t>
      </w:r>
      <w:r w:rsidRPr="005B1776">
        <w:rPr>
          <w:rFonts w:ascii="方正小标宋简体" w:eastAsia="方正小标宋简体" w:hAnsi="仿宋_GB2312" w:cs="仿宋_GB2312" w:hint="eastAsia"/>
          <w:bCs/>
          <w:sz w:val="44"/>
          <w:szCs w:val="44"/>
        </w:rPr>
        <w:t>限额引导性指标</w:t>
      </w:r>
    </w:p>
    <w:p w:rsidR="00C14FE8" w:rsidRPr="00B506DB" w:rsidRDefault="00C14FE8" w:rsidP="00C14FE8">
      <w:pPr>
        <w:adjustRightInd w:val="0"/>
        <w:snapToGrid w:val="0"/>
        <w:spacing w:before="240" w:after="240" w:line="400" w:lineRule="exact"/>
        <w:rPr>
          <w:rFonts w:asciiTheme="majorEastAsia" w:eastAsiaTheme="majorEastAsia" w:hAnsiTheme="majorEastAsia"/>
          <w:szCs w:val="21"/>
        </w:rPr>
      </w:pPr>
      <w:r w:rsidRPr="00B506DB">
        <w:rPr>
          <w:rFonts w:asciiTheme="majorEastAsia" w:eastAsiaTheme="majorEastAsia" w:hAnsiTheme="majorEastAsia" w:hint="eastAsia"/>
          <w:b/>
          <w:bCs/>
          <w:szCs w:val="21"/>
        </w:rPr>
        <w:t>1 范围</w:t>
      </w:r>
    </w:p>
    <w:p w:rsidR="00C14FE8" w:rsidRPr="00B506DB" w:rsidRDefault="00C14FE8" w:rsidP="00C14FE8">
      <w:pPr>
        <w:pStyle w:val="a5"/>
        <w:spacing w:line="400" w:lineRule="exact"/>
      </w:pPr>
      <w:r w:rsidRPr="00B506DB">
        <w:rPr>
          <w:rFonts w:hint="eastAsia"/>
        </w:rPr>
        <w:t>本</w:t>
      </w:r>
      <w:r w:rsidRPr="006220FF">
        <w:rPr>
          <w:rFonts w:hint="eastAsia"/>
        </w:rPr>
        <w:t>文件规定了水电解制氢</w:t>
      </w:r>
      <w:r w:rsidR="001513B0" w:rsidRPr="006220FF">
        <w:rPr>
          <w:rFonts w:hint="eastAsia"/>
        </w:rPr>
        <w:t>企业</w:t>
      </w:r>
      <w:r w:rsidRPr="006220FF">
        <w:rPr>
          <w:rFonts w:hint="eastAsia"/>
        </w:rPr>
        <w:t>（以下简称制氢</w:t>
      </w:r>
      <w:r w:rsidR="001513B0" w:rsidRPr="006220FF">
        <w:rPr>
          <w:rFonts w:hint="eastAsia"/>
        </w:rPr>
        <w:t>企业</w:t>
      </w:r>
      <w:r w:rsidRPr="006220FF">
        <w:rPr>
          <w:rFonts w:hint="eastAsia"/>
        </w:rPr>
        <w:t>）的</w:t>
      </w:r>
      <w:r w:rsidR="002E19C5">
        <w:rPr>
          <w:rFonts w:hint="eastAsia"/>
        </w:rPr>
        <w:t>单位产品</w:t>
      </w:r>
      <w:r w:rsidR="006220FF">
        <w:rPr>
          <w:rFonts w:hint="eastAsia"/>
        </w:rPr>
        <w:t>能耗</w:t>
      </w:r>
      <w:r w:rsidR="002E19C5">
        <w:rPr>
          <w:rFonts w:hint="eastAsia"/>
        </w:rPr>
        <w:t>要求、统计范围</w:t>
      </w:r>
      <w:r w:rsidRPr="006220FF">
        <w:rPr>
          <w:rFonts w:hint="eastAsia"/>
        </w:rPr>
        <w:t>与计算方法。</w:t>
      </w:r>
    </w:p>
    <w:p w:rsidR="00C14FE8" w:rsidRPr="00B506DB" w:rsidRDefault="00C14FE8" w:rsidP="00C14FE8">
      <w:pPr>
        <w:pStyle w:val="a5"/>
        <w:spacing w:line="400" w:lineRule="exact"/>
      </w:pPr>
      <w:r w:rsidRPr="00B506DB">
        <w:rPr>
          <w:rFonts w:hint="eastAsia"/>
        </w:rPr>
        <w:t>本文件适用于新建及改扩建的水电解制氢系统,,进行能耗计量、能效计算和考核。</w:t>
      </w:r>
    </w:p>
    <w:p w:rsidR="00C14FE8" w:rsidRPr="006220FF" w:rsidRDefault="00C14FE8" w:rsidP="00C14FE8">
      <w:pPr>
        <w:pStyle w:val="a5"/>
        <w:spacing w:line="400" w:lineRule="exact"/>
        <w:rPr>
          <w:color w:val="000000" w:themeColor="text1"/>
        </w:rPr>
      </w:pPr>
      <w:r w:rsidRPr="006220FF">
        <w:rPr>
          <w:rFonts w:hint="eastAsia"/>
          <w:color w:val="000000" w:themeColor="text1"/>
        </w:rPr>
        <w:t>本文件不适用于常压电解水制氢设备、产量≤</w:t>
      </w:r>
      <w:r w:rsidR="00B27373">
        <w:rPr>
          <w:rFonts w:hint="eastAsia"/>
          <w:color w:val="000000" w:themeColor="text1"/>
        </w:rPr>
        <w:t>60</w:t>
      </w:r>
      <w:r w:rsidR="006220FF" w:rsidRPr="006220FF">
        <w:rPr>
          <w:rFonts w:ascii="仿宋" w:eastAsia="仿宋" w:hAnsi="仿宋" w:cs="仿宋" w:hint="eastAsia"/>
          <w:szCs w:val="21"/>
        </w:rPr>
        <w:t>m</w:t>
      </w:r>
      <w:r w:rsidR="006220FF" w:rsidRPr="006220FF">
        <w:rPr>
          <w:rFonts w:ascii="仿宋" w:eastAsia="仿宋" w:hAnsi="仿宋" w:cs="仿宋" w:hint="eastAsia"/>
          <w:szCs w:val="21"/>
          <w:vertAlign w:val="superscript"/>
        </w:rPr>
        <w:t>3</w:t>
      </w:r>
      <w:r w:rsidR="006220FF" w:rsidRPr="006220FF">
        <w:rPr>
          <w:rFonts w:ascii="仿宋" w:eastAsia="仿宋" w:hAnsi="仿宋" w:cs="仿宋" w:hint="eastAsia"/>
          <w:szCs w:val="21"/>
        </w:rPr>
        <w:t>/h</w:t>
      </w:r>
      <w:r w:rsidRPr="006220FF">
        <w:rPr>
          <w:rFonts w:hint="eastAsia"/>
          <w:color w:val="000000" w:themeColor="text1"/>
        </w:rPr>
        <w:t>的小型制氢设备</w:t>
      </w:r>
      <w:r w:rsidR="009F07F2" w:rsidRPr="006220FF">
        <w:rPr>
          <w:rFonts w:hint="eastAsia"/>
          <w:color w:val="000000" w:themeColor="text1"/>
        </w:rPr>
        <w:t>、固体聚合物电解质(</w:t>
      </w:r>
      <w:r w:rsidR="009F07F2" w:rsidRPr="006220FF">
        <w:rPr>
          <w:color w:val="000000" w:themeColor="text1"/>
        </w:rPr>
        <w:t>SPE)</w:t>
      </w:r>
      <w:r w:rsidR="009F07F2" w:rsidRPr="006220FF">
        <w:rPr>
          <w:rFonts w:hint="eastAsia"/>
          <w:color w:val="000000" w:themeColor="text1"/>
        </w:rPr>
        <w:t>电解槽和氢氧发生器</w:t>
      </w:r>
      <w:r w:rsidRPr="006220FF">
        <w:rPr>
          <w:rFonts w:hint="eastAsia"/>
          <w:color w:val="000000" w:themeColor="text1"/>
        </w:rPr>
        <w:t>。</w:t>
      </w:r>
    </w:p>
    <w:p w:rsidR="00C14FE8" w:rsidRPr="00B506DB" w:rsidRDefault="00C14FE8" w:rsidP="00C14FE8">
      <w:pPr>
        <w:adjustRightInd w:val="0"/>
        <w:snapToGrid w:val="0"/>
        <w:spacing w:before="240" w:after="240" w:line="400" w:lineRule="exact"/>
        <w:rPr>
          <w:rFonts w:ascii="宋体" w:eastAsia="宋体" w:hAnsi="宋体"/>
          <w:b/>
          <w:bCs/>
          <w:szCs w:val="21"/>
        </w:rPr>
      </w:pPr>
      <w:r w:rsidRPr="00B506DB">
        <w:rPr>
          <w:rFonts w:ascii="宋体" w:eastAsia="宋体" w:hAnsi="宋体" w:hint="eastAsia"/>
          <w:b/>
          <w:bCs/>
          <w:szCs w:val="21"/>
        </w:rPr>
        <w:t>2规范性引用文件</w:t>
      </w:r>
    </w:p>
    <w:p w:rsidR="00C14FE8" w:rsidRPr="00B506DB" w:rsidRDefault="00C14FE8" w:rsidP="00C14FE8">
      <w:pPr>
        <w:adjustRightInd w:val="0"/>
        <w:snapToGrid w:val="0"/>
        <w:spacing w:line="400" w:lineRule="exact"/>
        <w:ind w:firstLineChars="200" w:firstLine="420"/>
        <w:rPr>
          <w:rFonts w:ascii="宋体" w:eastAsia="宋体" w:hAnsi="宋体"/>
          <w:szCs w:val="21"/>
        </w:rPr>
      </w:pPr>
      <w:r w:rsidRPr="00B506DB">
        <w:rPr>
          <w:rFonts w:ascii="宋体" w:eastAsia="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C14FE8" w:rsidRPr="00B506DB" w:rsidRDefault="00C14FE8" w:rsidP="00C14FE8">
      <w:pPr>
        <w:adjustRightInd w:val="0"/>
        <w:snapToGrid w:val="0"/>
        <w:spacing w:line="400" w:lineRule="exact"/>
        <w:ind w:firstLineChars="200" w:firstLine="420"/>
        <w:rPr>
          <w:rFonts w:ascii="宋体" w:eastAsia="宋体" w:hAnsi="宋体"/>
          <w:szCs w:val="21"/>
        </w:rPr>
      </w:pPr>
      <w:r w:rsidRPr="00B506DB">
        <w:rPr>
          <w:rFonts w:ascii="宋体" w:eastAsia="宋体" w:hAnsi="宋体" w:hint="eastAsia"/>
          <w:szCs w:val="21"/>
        </w:rPr>
        <w:t>GB/T 19774  水电解制氢系统技术要求</w:t>
      </w:r>
    </w:p>
    <w:p w:rsidR="00C14FE8" w:rsidRPr="00B506DB" w:rsidRDefault="00C14FE8" w:rsidP="00C14FE8">
      <w:pPr>
        <w:adjustRightInd w:val="0"/>
        <w:snapToGrid w:val="0"/>
        <w:spacing w:line="400" w:lineRule="exact"/>
        <w:ind w:firstLineChars="200" w:firstLine="420"/>
        <w:rPr>
          <w:rFonts w:ascii="宋体" w:eastAsia="宋体" w:hAnsi="宋体"/>
          <w:szCs w:val="21"/>
        </w:rPr>
      </w:pPr>
      <w:r w:rsidRPr="00B506DB">
        <w:rPr>
          <w:rFonts w:ascii="宋体" w:eastAsia="宋体" w:hAnsi="宋体" w:hint="eastAsia"/>
          <w:szCs w:val="21"/>
        </w:rPr>
        <w:t>GB/T 24499  氢气、氢能与氢能系统术语</w:t>
      </w:r>
    </w:p>
    <w:p w:rsidR="00C14FE8" w:rsidRPr="00B506DB" w:rsidRDefault="00C14FE8" w:rsidP="00C14FE8">
      <w:pPr>
        <w:adjustRightInd w:val="0"/>
        <w:snapToGrid w:val="0"/>
        <w:spacing w:line="400" w:lineRule="exact"/>
        <w:ind w:firstLineChars="200" w:firstLine="420"/>
        <w:rPr>
          <w:rFonts w:ascii="宋体" w:eastAsia="宋体" w:hAnsi="宋体"/>
          <w:szCs w:val="21"/>
        </w:rPr>
      </w:pPr>
      <w:r w:rsidRPr="00B506DB">
        <w:rPr>
          <w:rFonts w:ascii="宋体" w:eastAsia="宋体" w:hAnsi="宋体" w:hint="eastAsia"/>
          <w:szCs w:val="21"/>
        </w:rPr>
        <w:t>GB 32311-2015 水电解制氢系统能效限定值及能效等级</w:t>
      </w:r>
    </w:p>
    <w:p w:rsidR="00C14FE8" w:rsidRPr="00B506DB" w:rsidRDefault="00C14FE8" w:rsidP="00C14FE8">
      <w:pPr>
        <w:adjustRightInd w:val="0"/>
        <w:snapToGrid w:val="0"/>
        <w:spacing w:before="240" w:after="240" w:line="400" w:lineRule="exact"/>
        <w:rPr>
          <w:rFonts w:ascii="宋体" w:eastAsia="宋体" w:hAnsi="宋体"/>
          <w:b/>
          <w:bCs/>
          <w:szCs w:val="21"/>
        </w:rPr>
      </w:pPr>
      <w:r w:rsidRPr="00B506DB">
        <w:rPr>
          <w:rFonts w:ascii="宋体" w:eastAsia="宋体" w:hAnsi="宋体" w:hint="eastAsia"/>
          <w:b/>
          <w:bCs/>
          <w:szCs w:val="21"/>
        </w:rPr>
        <w:t>3术语和定义</w:t>
      </w:r>
    </w:p>
    <w:p w:rsidR="00C14FE8" w:rsidRPr="00B506DB" w:rsidRDefault="00C14FE8" w:rsidP="00C14FE8">
      <w:pPr>
        <w:adjustRightInd w:val="0"/>
        <w:snapToGrid w:val="0"/>
        <w:spacing w:line="400" w:lineRule="exact"/>
        <w:ind w:firstLineChars="200" w:firstLine="420"/>
        <w:rPr>
          <w:rFonts w:ascii="宋体" w:eastAsia="宋体" w:hAnsi="宋体"/>
          <w:szCs w:val="21"/>
        </w:rPr>
      </w:pPr>
      <w:r w:rsidRPr="00B506DB">
        <w:rPr>
          <w:rFonts w:ascii="宋体" w:eastAsia="宋体" w:hAnsi="宋体" w:hint="eastAsia"/>
          <w:szCs w:val="21"/>
        </w:rPr>
        <w:t>GB/T24499界定的以及下列术语和定义适用于本文件。</w:t>
      </w:r>
    </w:p>
    <w:p w:rsidR="00C14FE8" w:rsidRPr="00B506DB" w:rsidRDefault="00C14FE8" w:rsidP="00C14FE8">
      <w:pPr>
        <w:pStyle w:val="a7"/>
        <w:shd w:val="clear" w:color="auto" w:fill="auto"/>
        <w:adjustRightInd w:val="0"/>
        <w:snapToGrid w:val="0"/>
        <w:spacing w:after="0" w:line="400" w:lineRule="exact"/>
        <w:ind w:firstLine="0"/>
        <w:jc w:val="both"/>
        <w:rPr>
          <w:rFonts w:ascii="宋体" w:eastAsia="宋体" w:hAnsi="宋体"/>
          <w:sz w:val="21"/>
          <w:szCs w:val="21"/>
        </w:rPr>
      </w:pPr>
      <w:r w:rsidRPr="00B506DB">
        <w:rPr>
          <w:rFonts w:ascii="宋体" w:eastAsia="宋体" w:hAnsi="宋体" w:cs="Arial"/>
          <w:color w:val="000000"/>
          <w:sz w:val="21"/>
          <w:szCs w:val="21"/>
          <w:lang w:bidi="en-US"/>
        </w:rPr>
        <w:t>3.1制</w:t>
      </w:r>
      <w:r w:rsidRPr="00B506DB">
        <w:rPr>
          <w:rFonts w:ascii="宋体" w:eastAsia="宋体" w:hAnsi="宋体"/>
          <w:color w:val="000000"/>
          <w:sz w:val="21"/>
          <w:szCs w:val="21"/>
          <w:lang w:val="zh-CN" w:bidi="zh-CN"/>
        </w:rPr>
        <w:t>氢</w:t>
      </w:r>
      <w:r w:rsidR="009F07F2">
        <w:rPr>
          <w:rFonts w:ascii="宋体" w:eastAsia="宋体" w:hAnsi="宋体" w:hint="eastAsia"/>
          <w:color w:val="000000"/>
          <w:sz w:val="21"/>
          <w:szCs w:val="21"/>
          <w:lang w:val="zh-CN" w:bidi="zh-CN"/>
        </w:rPr>
        <w:t>企业</w:t>
      </w:r>
      <w:r w:rsidRPr="00B506DB">
        <w:rPr>
          <w:rFonts w:ascii="宋体" w:eastAsia="宋体" w:hAnsi="宋体"/>
          <w:color w:val="000000"/>
          <w:sz w:val="21"/>
          <w:szCs w:val="21"/>
          <w:lang w:val="zh-CN" w:bidi="zh-CN"/>
        </w:rPr>
        <w:t>单位能耗</w:t>
      </w:r>
      <w:r w:rsidRPr="00B506DB">
        <w:rPr>
          <w:rFonts w:ascii="宋体" w:eastAsia="宋体" w:hAnsi="宋体"/>
          <w:color w:val="000000"/>
          <w:sz w:val="21"/>
          <w:szCs w:val="21"/>
          <w:lang w:bidi="zh-CN"/>
        </w:rPr>
        <w:t xml:space="preserve"> </w:t>
      </w:r>
    </w:p>
    <w:p w:rsidR="00C14FE8" w:rsidRPr="00B506DB" w:rsidRDefault="009F07F2" w:rsidP="00C14FE8">
      <w:pPr>
        <w:pStyle w:val="1"/>
        <w:shd w:val="clear" w:color="auto" w:fill="auto"/>
        <w:adjustRightInd w:val="0"/>
        <w:snapToGrid w:val="0"/>
        <w:spacing w:after="0" w:line="400" w:lineRule="exact"/>
        <w:rPr>
          <w:rFonts w:ascii="宋体" w:eastAsia="宋体" w:hAnsi="宋体"/>
          <w:sz w:val="21"/>
          <w:szCs w:val="21"/>
          <w:lang w:val="en-US"/>
        </w:rPr>
      </w:pPr>
      <w:r>
        <w:rPr>
          <w:rFonts w:ascii="宋体" w:eastAsia="宋体" w:hAnsi="宋体"/>
          <w:color w:val="000000"/>
          <w:sz w:val="21"/>
          <w:szCs w:val="21"/>
        </w:rPr>
        <w:t>制氢企业的</w:t>
      </w:r>
      <w:r w:rsidR="00C14FE8" w:rsidRPr="00B506DB">
        <w:rPr>
          <w:rFonts w:ascii="宋体" w:eastAsia="宋体" w:hAnsi="宋体"/>
          <w:color w:val="000000"/>
          <w:sz w:val="21"/>
          <w:szCs w:val="21"/>
        </w:rPr>
        <w:t>制氢系统运行时在额定工况条件下</w:t>
      </w:r>
      <w:r w:rsidR="00C14FE8" w:rsidRPr="00B506DB">
        <w:rPr>
          <w:rFonts w:ascii="宋体" w:eastAsia="宋体" w:hAnsi="宋体"/>
          <w:color w:val="000000"/>
          <w:sz w:val="21"/>
          <w:szCs w:val="21"/>
          <w:lang w:val="en-US"/>
        </w:rPr>
        <w:t>，</w:t>
      </w:r>
      <w:r w:rsidR="00C14FE8" w:rsidRPr="00B506DB">
        <w:rPr>
          <w:rFonts w:ascii="宋体" w:eastAsia="宋体" w:hAnsi="宋体"/>
          <w:color w:val="000000"/>
          <w:sz w:val="21"/>
          <w:szCs w:val="21"/>
        </w:rPr>
        <w:t>生产标准状态下</w:t>
      </w:r>
      <w:r w:rsidR="00C14FE8">
        <w:rPr>
          <w:rFonts w:ascii="宋体" w:eastAsia="宋体" w:hAnsi="宋体" w:cs="Arial"/>
          <w:color w:val="000000"/>
          <w:sz w:val="21"/>
          <w:szCs w:val="21"/>
          <w:lang w:val="en-US"/>
        </w:rPr>
        <w:t>1</w:t>
      </w:r>
      <w:r w:rsidR="00C14FE8" w:rsidRPr="0006082F">
        <w:rPr>
          <w:rFonts w:ascii="宋体" w:eastAsia="宋体" w:hAnsi="宋体" w:cs="Times New Roman"/>
          <w:color w:val="000000"/>
          <w:sz w:val="24"/>
          <w:szCs w:val="24"/>
          <w:lang w:val="en-US" w:bidi="en-US"/>
        </w:rPr>
        <w:t>m</w:t>
      </w:r>
      <w:r w:rsidR="00C14FE8" w:rsidRPr="0006082F">
        <w:rPr>
          <w:rFonts w:ascii="宋体" w:eastAsia="宋体" w:hAnsi="宋体" w:cs="Times New Roman"/>
          <w:color w:val="000000"/>
          <w:sz w:val="24"/>
          <w:szCs w:val="24"/>
          <w:vertAlign w:val="superscript"/>
          <w:lang w:val="en-US" w:bidi="en-US"/>
        </w:rPr>
        <w:t>3</w:t>
      </w:r>
      <w:r w:rsidR="00C14FE8" w:rsidRPr="00B506DB">
        <w:rPr>
          <w:rFonts w:ascii="宋体" w:eastAsia="宋体" w:hAnsi="宋体"/>
          <w:color w:val="000000"/>
          <w:sz w:val="21"/>
          <w:szCs w:val="21"/>
        </w:rPr>
        <w:t>氢气所消耗的</w:t>
      </w:r>
      <w:r>
        <w:rPr>
          <w:rFonts w:ascii="宋体" w:eastAsia="宋体" w:hAnsi="宋体"/>
          <w:color w:val="000000"/>
          <w:sz w:val="21"/>
          <w:szCs w:val="21"/>
        </w:rPr>
        <w:t>能源</w:t>
      </w:r>
      <w:r w:rsidR="00C14FE8" w:rsidRPr="00B506DB">
        <w:rPr>
          <w:rFonts w:ascii="宋体" w:eastAsia="宋体" w:hAnsi="宋体"/>
          <w:color w:val="000000"/>
          <w:sz w:val="21"/>
          <w:szCs w:val="21"/>
        </w:rPr>
        <w:t>。</w:t>
      </w:r>
    </w:p>
    <w:p w:rsidR="00C14FE8" w:rsidRPr="00B506DB" w:rsidRDefault="00C14FE8" w:rsidP="00C14FE8">
      <w:pPr>
        <w:pStyle w:val="a7"/>
        <w:shd w:val="clear" w:color="auto" w:fill="auto"/>
        <w:adjustRightInd w:val="0"/>
        <w:snapToGrid w:val="0"/>
        <w:spacing w:after="0" w:line="400" w:lineRule="exact"/>
        <w:ind w:firstLine="460"/>
        <w:rPr>
          <w:rFonts w:ascii="宋体" w:eastAsia="宋体" w:hAnsi="宋体"/>
          <w:b/>
          <w:bCs/>
          <w:sz w:val="16"/>
          <w:szCs w:val="16"/>
        </w:rPr>
      </w:pPr>
      <w:r w:rsidRPr="00B506DB">
        <w:rPr>
          <w:rFonts w:ascii="宋体" w:eastAsia="宋体" w:hAnsi="宋体"/>
          <w:b/>
          <w:bCs/>
          <w:color w:val="000000"/>
          <w:sz w:val="16"/>
          <w:szCs w:val="16"/>
          <w:lang w:val="zh-CN" w:bidi="zh-CN"/>
        </w:rPr>
        <w:t>注</w:t>
      </w:r>
      <w:r w:rsidRPr="00B506DB">
        <w:rPr>
          <w:rFonts w:ascii="宋体" w:eastAsia="宋体" w:hAnsi="宋体" w:cs="Times New Roman"/>
          <w:b/>
          <w:bCs/>
          <w:color w:val="000000"/>
          <w:sz w:val="16"/>
          <w:szCs w:val="16"/>
          <w:lang w:val="zh-CN" w:bidi="zh-CN"/>
        </w:rPr>
        <w:t>1</w:t>
      </w:r>
      <w:r w:rsidRPr="00B506DB">
        <w:rPr>
          <w:rFonts w:ascii="宋体" w:eastAsia="宋体" w:hAnsi="宋体" w:cs="宋体"/>
          <w:b/>
          <w:bCs/>
          <w:color w:val="000000"/>
          <w:sz w:val="16"/>
          <w:szCs w:val="16"/>
          <w:lang w:val="zh-CN" w:bidi="zh-CN"/>
        </w:rPr>
        <w:t>：</w:t>
      </w:r>
      <w:r w:rsidRPr="00B506DB">
        <w:rPr>
          <w:rFonts w:ascii="宋体" w:eastAsia="宋体" w:hAnsi="宋体"/>
          <w:b/>
          <w:bCs/>
          <w:color w:val="000000"/>
          <w:sz w:val="16"/>
          <w:szCs w:val="16"/>
          <w:lang w:val="zh-CN" w:bidi="zh-CN"/>
        </w:rPr>
        <w:t>本标准中的氢、氧气体体积为标准状态，即</w:t>
      </w:r>
      <w:r w:rsidRPr="00B506DB">
        <w:rPr>
          <w:rFonts w:ascii="宋体" w:eastAsia="宋体" w:hAnsi="宋体" w:cs="Times New Roman"/>
          <w:b/>
          <w:bCs/>
          <w:color w:val="000000"/>
          <w:sz w:val="16"/>
          <w:szCs w:val="16"/>
          <w:lang w:val="zh-CN" w:bidi="zh-CN"/>
        </w:rPr>
        <w:t xml:space="preserve">0 </w:t>
      </w:r>
      <w:r w:rsidRPr="00B506DB">
        <w:rPr>
          <w:rFonts w:ascii="宋体" w:eastAsia="宋体" w:hAnsi="宋体" w:cs="Times New Roman"/>
          <w:b/>
          <w:bCs/>
          <w:color w:val="000000"/>
          <w:sz w:val="16"/>
          <w:szCs w:val="16"/>
          <w:lang w:bidi="en-US"/>
        </w:rPr>
        <w:t xml:space="preserve">°C,101.325 </w:t>
      </w:r>
      <w:proofErr w:type="spellStart"/>
      <w:r w:rsidRPr="00B506DB">
        <w:rPr>
          <w:rFonts w:ascii="宋体" w:eastAsia="宋体" w:hAnsi="宋体" w:cs="Times New Roman"/>
          <w:b/>
          <w:bCs/>
          <w:color w:val="000000"/>
          <w:sz w:val="16"/>
          <w:szCs w:val="16"/>
          <w:lang w:bidi="en-US"/>
        </w:rPr>
        <w:t>kPa</w:t>
      </w:r>
      <w:proofErr w:type="spellEnd"/>
      <w:r w:rsidRPr="00B506DB">
        <w:rPr>
          <w:rFonts w:ascii="宋体" w:eastAsia="宋体" w:hAnsi="宋体"/>
          <w:b/>
          <w:bCs/>
          <w:color w:val="000000"/>
          <w:sz w:val="16"/>
          <w:szCs w:val="16"/>
          <w:lang w:val="zh-CN" w:bidi="zh-CN"/>
        </w:rPr>
        <w:t>（绝压）状态下的气体体积,单位为</w:t>
      </w:r>
      <w:r w:rsidRPr="00B506DB">
        <w:rPr>
          <w:rFonts w:ascii="宋体" w:eastAsia="宋体" w:hAnsi="宋体" w:cs="Times New Roman"/>
          <w:b/>
          <w:bCs/>
          <w:color w:val="000000"/>
          <w:sz w:val="16"/>
          <w:szCs w:val="16"/>
          <w:lang w:bidi="en-US"/>
        </w:rPr>
        <w:t>m</w:t>
      </w:r>
      <w:r w:rsidRPr="00B506DB">
        <w:rPr>
          <w:rFonts w:ascii="宋体" w:eastAsia="宋体" w:hAnsi="宋体" w:cs="Times New Roman"/>
          <w:b/>
          <w:bCs/>
          <w:color w:val="000000"/>
          <w:sz w:val="16"/>
          <w:szCs w:val="16"/>
          <w:vertAlign w:val="superscript"/>
          <w:lang w:bidi="en-US"/>
        </w:rPr>
        <w:t>3</w:t>
      </w:r>
      <w:r w:rsidRPr="00B506DB">
        <w:rPr>
          <w:rFonts w:ascii="宋体" w:eastAsia="宋体" w:hAnsi="宋体" w:cs="Times New Roman"/>
          <w:b/>
          <w:bCs/>
          <w:color w:val="000000"/>
          <w:sz w:val="16"/>
          <w:szCs w:val="16"/>
          <w:lang w:bidi="en-US"/>
        </w:rPr>
        <w:t xml:space="preserve"> </w:t>
      </w:r>
    </w:p>
    <w:p w:rsidR="00C14FE8" w:rsidRDefault="00C14FE8" w:rsidP="00C14FE8">
      <w:pPr>
        <w:pStyle w:val="a7"/>
        <w:shd w:val="clear" w:color="auto" w:fill="auto"/>
        <w:adjustRightInd w:val="0"/>
        <w:snapToGrid w:val="0"/>
        <w:spacing w:after="0" w:line="400" w:lineRule="exact"/>
        <w:ind w:firstLine="0"/>
        <w:jc w:val="both"/>
        <w:rPr>
          <w:rFonts w:ascii="宋体" w:eastAsia="宋体" w:hAnsi="宋体"/>
          <w:color w:val="000000"/>
          <w:sz w:val="21"/>
          <w:szCs w:val="21"/>
          <w:lang w:val="zh-CN" w:bidi="zh-CN"/>
        </w:rPr>
      </w:pPr>
      <w:r w:rsidRPr="00B506DB">
        <w:rPr>
          <w:rFonts w:ascii="宋体" w:eastAsia="宋体" w:hAnsi="宋体" w:cs="Arial"/>
          <w:color w:val="000000"/>
          <w:sz w:val="21"/>
          <w:szCs w:val="21"/>
          <w:lang w:eastAsia="en-US" w:bidi="en-US"/>
        </w:rPr>
        <w:t>3.2</w:t>
      </w:r>
      <w:r>
        <w:rPr>
          <w:rFonts w:ascii="宋体" w:eastAsia="宋体" w:hAnsi="宋体" w:cs="Arial" w:hint="eastAsia"/>
          <w:color w:val="000000"/>
          <w:sz w:val="21"/>
          <w:szCs w:val="21"/>
          <w:lang w:bidi="en-US"/>
        </w:rPr>
        <w:t xml:space="preserve"> </w:t>
      </w:r>
      <w:r w:rsidRPr="00B506DB">
        <w:rPr>
          <w:rFonts w:ascii="宋体" w:eastAsia="宋体" w:hAnsi="宋体"/>
          <w:color w:val="000000"/>
          <w:sz w:val="21"/>
          <w:szCs w:val="21"/>
          <w:lang w:val="zh-CN" w:bidi="zh-CN"/>
        </w:rPr>
        <w:t>制氢</w:t>
      </w:r>
      <w:r w:rsidR="009F07F2">
        <w:rPr>
          <w:rFonts w:ascii="宋体" w:eastAsia="宋体" w:hAnsi="宋体" w:hint="eastAsia"/>
          <w:color w:val="000000"/>
          <w:sz w:val="21"/>
          <w:szCs w:val="21"/>
          <w:lang w:val="zh-CN" w:bidi="zh-CN"/>
        </w:rPr>
        <w:t>企业</w:t>
      </w:r>
      <w:r w:rsidR="009F07F2">
        <w:rPr>
          <w:rFonts w:ascii="宋体" w:eastAsia="宋体" w:hAnsi="宋体"/>
          <w:color w:val="000000"/>
          <w:sz w:val="21"/>
          <w:szCs w:val="21"/>
          <w:lang w:val="zh-CN" w:bidi="zh-CN"/>
        </w:rPr>
        <w:t>综合能耗</w:t>
      </w:r>
    </w:p>
    <w:p w:rsidR="009F07F2" w:rsidRPr="009F07F2" w:rsidRDefault="009F07F2" w:rsidP="009F07F2">
      <w:pPr>
        <w:pStyle w:val="a7"/>
        <w:shd w:val="clear" w:color="auto" w:fill="auto"/>
        <w:adjustRightInd w:val="0"/>
        <w:snapToGrid w:val="0"/>
        <w:spacing w:after="0" w:line="400" w:lineRule="exact"/>
        <w:ind w:firstLine="420"/>
        <w:jc w:val="both"/>
        <w:rPr>
          <w:rFonts w:ascii="宋体" w:eastAsia="宋体" w:hAnsi="宋体"/>
          <w:color w:val="000000"/>
          <w:sz w:val="21"/>
          <w:szCs w:val="21"/>
          <w:lang w:val="zh-CN" w:bidi="zh-CN"/>
        </w:rPr>
      </w:pPr>
      <w:r w:rsidRPr="009F07F2">
        <w:rPr>
          <w:rFonts w:ascii="宋体" w:eastAsia="宋体" w:hAnsi="宋体" w:hint="eastAsia"/>
          <w:color w:val="000000"/>
          <w:sz w:val="21"/>
          <w:szCs w:val="21"/>
          <w:lang w:val="zh-CN" w:bidi="zh-CN"/>
        </w:rPr>
        <w:t>在报告期内，</w:t>
      </w:r>
      <w:r>
        <w:rPr>
          <w:rFonts w:ascii="宋体" w:eastAsia="宋体" w:hAnsi="宋体" w:hint="eastAsia"/>
          <w:color w:val="000000"/>
          <w:sz w:val="21"/>
          <w:szCs w:val="21"/>
          <w:lang w:val="zh-CN" w:bidi="zh-CN"/>
        </w:rPr>
        <w:t>氢气</w:t>
      </w:r>
      <w:r w:rsidRPr="009F07F2">
        <w:rPr>
          <w:rFonts w:ascii="宋体" w:eastAsia="宋体" w:hAnsi="宋体" w:hint="eastAsia"/>
          <w:color w:val="000000"/>
          <w:sz w:val="21"/>
          <w:szCs w:val="21"/>
          <w:lang w:val="zh-CN" w:bidi="zh-CN"/>
        </w:rPr>
        <w:t>生产所消耗的能量总和。其值等于报告期内生产</w:t>
      </w:r>
      <w:r w:rsidR="00A700C0">
        <w:rPr>
          <w:rFonts w:ascii="宋体" w:eastAsia="宋体" w:hAnsi="宋体" w:hint="eastAsia"/>
          <w:color w:val="000000"/>
          <w:sz w:val="21"/>
          <w:szCs w:val="21"/>
          <w:lang w:val="zh-CN" w:bidi="zh-CN"/>
        </w:rPr>
        <w:t>氢气</w:t>
      </w:r>
      <w:r w:rsidRPr="009F07F2">
        <w:rPr>
          <w:rFonts w:ascii="宋体" w:eastAsia="宋体" w:hAnsi="宋体" w:hint="eastAsia"/>
          <w:color w:val="000000"/>
          <w:sz w:val="21"/>
          <w:szCs w:val="21"/>
          <w:lang w:val="zh-CN" w:bidi="zh-CN"/>
        </w:rPr>
        <w:t>过程中输入的各种能量之和减去向外输出的各种能量之</w:t>
      </w:r>
      <w:proofErr w:type="gramStart"/>
      <w:r w:rsidRPr="009F07F2">
        <w:rPr>
          <w:rFonts w:ascii="宋体" w:eastAsia="宋体" w:hAnsi="宋体" w:hint="eastAsia"/>
          <w:color w:val="000000"/>
          <w:sz w:val="21"/>
          <w:szCs w:val="21"/>
          <w:lang w:val="zh-CN" w:bidi="zh-CN"/>
        </w:rPr>
        <w:t>和</w:t>
      </w:r>
      <w:proofErr w:type="gramEnd"/>
      <w:r w:rsidRPr="009F07F2">
        <w:rPr>
          <w:rFonts w:ascii="宋体" w:eastAsia="宋体" w:hAnsi="宋体" w:hint="eastAsia"/>
          <w:color w:val="000000"/>
          <w:sz w:val="21"/>
          <w:szCs w:val="21"/>
          <w:lang w:val="zh-CN" w:bidi="zh-CN"/>
        </w:rPr>
        <w:t>。</w:t>
      </w:r>
    </w:p>
    <w:p w:rsidR="00C14FE8" w:rsidRPr="00B506DB" w:rsidRDefault="00C14FE8" w:rsidP="00C14FE8">
      <w:pPr>
        <w:pStyle w:val="1"/>
        <w:shd w:val="clear" w:color="auto" w:fill="auto"/>
        <w:snapToGrid w:val="0"/>
        <w:spacing w:before="240" w:after="240" w:line="400" w:lineRule="exact"/>
        <w:ind w:firstLine="0"/>
        <w:rPr>
          <w:rFonts w:ascii="宋体" w:eastAsia="宋体" w:hAnsi="宋体"/>
          <w:b/>
          <w:bCs/>
          <w:sz w:val="21"/>
          <w:szCs w:val="21"/>
        </w:rPr>
      </w:pPr>
      <w:r w:rsidRPr="00B506DB">
        <w:rPr>
          <w:rFonts w:ascii="宋体" w:eastAsia="宋体" w:hAnsi="宋体" w:cs="Arial"/>
          <w:b/>
          <w:bCs/>
          <w:color w:val="000000"/>
          <w:sz w:val="21"/>
          <w:szCs w:val="21"/>
        </w:rPr>
        <w:t>4</w:t>
      </w:r>
      <w:r>
        <w:rPr>
          <w:rFonts w:ascii="宋体" w:eastAsia="宋体" w:hAnsi="宋体" w:cs="Arial" w:hint="eastAsia"/>
          <w:b/>
          <w:bCs/>
          <w:color w:val="000000"/>
          <w:sz w:val="21"/>
          <w:szCs w:val="21"/>
        </w:rPr>
        <w:t xml:space="preserve"> 能效等级和</w:t>
      </w:r>
      <w:r w:rsidRPr="00B506DB">
        <w:rPr>
          <w:rFonts w:ascii="宋体" w:eastAsia="宋体" w:hAnsi="宋体"/>
          <w:b/>
          <w:bCs/>
          <w:color w:val="000000"/>
          <w:sz w:val="21"/>
          <w:szCs w:val="21"/>
        </w:rPr>
        <w:t>技术要求</w:t>
      </w:r>
    </w:p>
    <w:p w:rsidR="00C14FE8" w:rsidRPr="00B506DB" w:rsidRDefault="00C14FE8" w:rsidP="00C14FE8">
      <w:pPr>
        <w:pStyle w:val="1"/>
        <w:shd w:val="clear" w:color="auto" w:fill="auto"/>
        <w:snapToGrid w:val="0"/>
        <w:spacing w:after="0" w:line="400" w:lineRule="exact"/>
        <w:ind w:firstLine="0"/>
        <w:rPr>
          <w:rFonts w:ascii="宋体" w:eastAsia="宋体" w:hAnsi="宋体"/>
          <w:sz w:val="21"/>
          <w:szCs w:val="21"/>
        </w:rPr>
      </w:pPr>
      <w:r w:rsidRPr="00B506DB">
        <w:rPr>
          <w:rFonts w:ascii="宋体" w:eastAsia="宋体" w:hAnsi="宋体" w:cs="Arial"/>
          <w:color w:val="000000"/>
          <w:sz w:val="21"/>
          <w:szCs w:val="21"/>
          <w:lang w:val="en-US" w:bidi="en-US"/>
        </w:rPr>
        <w:t>4.1</w:t>
      </w:r>
      <w:r w:rsidRPr="00B506DB">
        <w:rPr>
          <w:rFonts w:ascii="宋体" w:eastAsia="宋体" w:hAnsi="宋体"/>
          <w:color w:val="000000"/>
          <w:sz w:val="21"/>
          <w:szCs w:val="21"/>
        </w:rPr>
        <w:t>基本要求</w:t>
      </w:r>
    </w:p>
    <w:p w:rsidR="00C14FE8" w:rsidRPr="00B506DB" w:rsidRDefault="00C14FE8" w:rsidP="00C14FE8">
      <w:pPr>
        <w:snapToGrid w:val="0"/>
        <w:spacing w:line="400" w:lineRule="exact"/>
        <w:ind w:firstLine="420"/>
        <w:rPr>
          <w:rFonts w:ascii="宋体" w:eastAsia="宋体" w:hAnsi="宋体"/>
          <w:color w:val="000000"/>
          <w:szCs w:val="21"/>
        </w:rPr>
      </w:pPr>
      <w:r w:rsidRPr="00B506DB">
        <w:rPr>
          <w:rFonts w:ascii="宋体" w:eastAsia="宋体" w:hAnsi="宋体"/>
          <w:color w:val="000000"/>
          <w:szCs w:val="21"/>
        </w:rPr>
        <w:t>本标准所适用的水电解制氢</w:t>
      </w:r>
      <w:r w:rsidR="009F07F2">
        <w:rPr>
          <w:rFonts w:ascii="宋体" w:eastAsia="宋体" w:hAnsi="宋体"/>
          <w:color w:val="000000"/>
          <w:szCs w:val="21"/>
        </w:rPr>
        <w:t>企业</w:t>
      </w:r>
      <w:r w:rsidRPr="00B506DB">
        <w:rPr>
          <w:rFonts w:ascii="宋体" w:eastAsia="宋体" w:hAnsi="宋体"/>
          <w:color w:val="000000"/>
          <w:szCs w:val="21"/>
        </w:rPr>
        <w:t>应符合</w:t>
      </w:r>
      <w:r w:rsidRPr="00B506DB">
        <w:rPr>
          <w:rFonts w:ascii="宋体" w:eastAsia="宋体" w:hAnsi="宋体" w:cs="Arial"/>
          <w:color w:val="000000"/>
          <w:szCs w:val="21"/>
          <w:lang w:bidi="en-US"/>
        </w:rPr>
        <w:t xml:space="preserve">GB/T </w:t>
      </w:r>
      <w:r w:rsidRPr="00B506DB">
        <w:rPr>
          <w:rFonts w:ascii="宋体" w:eastAsia="宋体" w:hAnsi="宋体" w:cs="Arial"/>
          <w:color w:val="000000"/>
          <w:szCs w:val="21"/>
        </w:rPr>
        <w:t>19774</w:t>
      </w:r>
      <w:r w:rsidRPr="00B506DB">
        <w:rPr>
          <w:rFonts w:ascii="宋体" w:eastAsia="宋体" w:hAnsi="宋体"/>
          <w:color w:val="000000"/>
          <w:szCs w:val="21"/>
        </w:rPr>
        <w:t>的要求。</w:t>
      </w:r>
    </w:p>
    <w:p w:rsidR="00C14FE8" w:rsidRPr="00B506DB" w:rsidRDefault="00C14FE8" w:rsidP="00C14FE8">
      <w:pPr>
        <w:pStyle w:val="1"/>
        <w:shd w:val="clear" w:color="auto" w:fill="auto"/>
        <w:snapToGrid w:val="0"/>
        <w:spacing w:after="0" w:line="400" w:lineRule="exact"/>
        <w:ind w:firstLine="0"/>
        <w:rPr>
          <w:rFonts w:ascii="宋体" w:eastAsia="宋体" w:hAnsi="宋体"/>
          <w:sz w:val="21"/>
          <w:szCs w:val="21"/>
        </w:rPr>
      </w:pPr>
      <w:r w:rsidRPr="00B506DB">
        <w:rPr>
          <w:rFonts w:ascii="宋体" w:eastAsia="宋体" w:hAnsi="宋体" w:cs="Arial"/>
          <w:color w:val="000000"/>
          <w:sz w:val="21"/>
          <w:szCs w:val="21"/>
          <w:lang w:val="en-US" w:bidi="en-US"/>
        </w:rPr>
        <w:lastRenderedPageBreak/>
        <w:t>4.2</w:t>
      </w:r>
      <w:r w:rsidRPr="00B506DB">
        <w:rPr>
          <w:rFonts w:ascii="宋体" w:eastAsia="宋体" w:hAnsi="宋体"/>
          <w:color w:val="000000"/>
          <w:sz w:val="21"/>
          <w:szCs w:val="21"/>
        </w:rPr>
        <w:t>能效等级</w:t>
      </w:r>
    </w:p>
    <w:p w:rsidR="00C14FE8" w:rsidRPr="00B506DB" w:rsidRDefault="00C14FE8" w:rsidP="00C14FE8">
      <w:pPr>
        <w:pStyle w:val="1"/>
        <w:shd w:val="clear" w:color="auto" w:fill="auto"/>
        <w:snapToGrid w:val="0"/>
        <w:spacing w:after="0" w:line="400" w:lineRule="exact"/>
        <w:ind w:firstLine="420"/>
        <w:rPr>
          <w:rFonts w:ascii="宋体" w:eastAsia="宋体" w:hAnsi="宋体"/>
          <w:color w:val="000000"/>
          <w:sz w:val="21"/>
          <w:szCs w:val="21"/>
        </w:rPr>
      </w:pPr>
      <w:r w:rsidRPr="00B506DB">
        <w:rPr>
          <w:rFonts w:ascii="宋体" w:eastAsia="宋体" w:hAnsi="宋体"/>
          <w:color w:val="000000"/>
          <w:sz w:val="21"/>
          <w:szCs w:val="21"/>
        </w:rPr>
        <w:t>制氢系统能效等级分为</w:t>
      </w:r>
      <w:r w:rsidRPr="00B506DB">
        <w:rPr>
          <w:rFonts w:ascii="宋体" w:eastAsia="宋体" w:hAnsi="宋体" w:cs="Arial"/>
          <w:color w:val="000000"/>
          <w:sz w:val="21"/>
          <w:szCs w:val="21"/>
        </w:rPr>
        <w:t>3</w:t>
      </w:r>
      <w:r w:rsidRPr="00B506DB">
        <w:rPr>
          <w:rFonts w:ascii="宋体" w:eastAsia="宋体" w:hAnsi="宋体"/>
          <w:color w:val="000000"/>
          <w:sz w:val="21"/>
          <w:szCs w:val="21"/>
        </w:rPr>
        <w:t>级，各级</w:t>
      </w:r>
      <w:r w:rsidR="009F07F2">
        <w:rPr>
          <w:rFonts w:ascii="宋体" w:eastAsia="宋体" w:hAnsi="宋体"/>
          <w:color w:val="000000"/>
          <w:sz w:val="21"/>
          <w:szCs w:val="21"/>
        </w:rPr>
        <w:t>制氢企业</w:t>
      </w:r>
      <w:r w:rsidRPr="00B506DB">
        <w:rPr>
          <w:rFonts w:ascii="宋体" w:eastAsia="宋体" w:hAnsi="宋体"/>
          <w:color w:val="000000"/>
          <w:sz w:val="21"/>
          <w:szCs w:val="21"/>
        </w:rPr>
        <w:t>单位能耗不能高于表</w:t>
      </w:r>
      <w:r w:rsidRPr="00B506DB">
        <w:rPr>
          <w:rFonts w:ascii="宋体" w:eastAsia="宋体" w:hAnsi="宋体" w:cs="Arial"/>
          <w:color w:val="000000"/>
          <w:sz w:val="21"/>
          <w:szCs w:val="21"/>
        </w:rPr>
        <w:t>1</w:t>
      </w:r>
      <w:r w:rsidRPr="00B506DB">
        <w:rPr>
          <w:rFonts w:ascii="宋体" w:eastAsia="宋体" w:hAnsi="宋体"/>
          <w:color w:val="000000"/>
          <w:sz w:val="21"/>
          <w:szCs w:val="21"/>
        </w:rPr>
        <w:t>的规定。</w:t>
      </w:r>
    </w:p>
    <w:p w:rsidR="00C14FE8" w:rsidRDefault="00C14FE8" w:rsidP="00C14FE8">
      <w:pPr>
        <w:pStyle w:val="aa"/>
        <w:shd w:val="clear" w:color="auto" w:fill="auto"/>
        <w:snapToGrid w:val="0"/>
        <w:spacing w:line="560" w:lineRule="exact"/>
        <w:ind w:left="3458"/>
      </w:pPr>
      <w:r>
        <w:rPr>
          <w:color w:val="000000"/>
        </w:rPr>
        <w:t>表</w:t>
      </w:r>
      <w:r>
        <w:rPr>
          <w:rFonts w:ascii="Arial" w:eastAsia="Arial" w:hAnsi="Arial" w:cs="Arial"/>
          <w:color w:val="000000"/>
          <w:sz w:val="18"/>
          <w:szCs w:val="18"/>
        </w:rPr>
        <w:t>1</w:t>
      </w:r>
      <w:r w:rsidR="009F07F2">
        <w:rPr>
          <w:color w:val="000000"/>
        </w:rPr>
        <w:t>制氢企业</w:t>
      </w:r>
      <w:r>
        <w:rPr>
          <w:color w:val="000000"/>
        </w:rPr>
        <w:t>能效等级</w:t>
      </w:r>
    </w:p>
    <w:tbl>
      <w:tblPr>
        <w:tblOverlap w:val="never"/>
        <w:tblW w:w="7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52"/>
        <w:gridCol w:w="2333"/>
        <w:gridCol w:w="2338"/>
      </w:tblGrid>
      <w:tr w:rsidR="000C4DA4" w:rsidTr="000C4DA4">
        <w:trPr>
          <w:trHeight w:hRule="exact" w:val="1084"/>
          <w:jc w:val="center"/>
        </w:trPr>
        <w:tc>
          <w:tcPr>
            <w:tcW w:w="2352" w:type="dxa"/>
            <w:shd w:val="clear" w:color="auto" w:fill="FFFFFF"/>
            <w:vAlign w:val="center"/>
          </w:tcPr>
          <w:p w:rsidR="000C4DA4" w:rsidRDefault="000C4DA4" w:rsidP="00C96D9E">
            <w:pPr>
              <w:pStyle w:val="a7"/>
              <w:shd w:val="clear" w:color="auto" w:fill="auto"/>
              <w:snapToGrid w:val="0"/>
              <w:spacing w:after="0" w:line="560" w:lineRule="exact"/>
              <w:ind w:firstLine="0"/>
              <w:jc w:val="center"/>
              <w:rPr>
                <w:sz w:val="17"/>
                <w:szCs w:val="17"/>
              </w:rPr>
            </w:pPr>
            <w:r>
              <w:rPr>
                <w:color w:val="000000"/>
                <w:sz w:val="17"/>
                <w:szCs w:val="17"/>
                <w:lang w:val="zh-CN" w:bidi="zh-CN"/>
              </w:rPr>
              <w:t>制氢企业类型</w:t>
            </w:r>
          </w:p>
        </w:tc>
        <w:tc>
          <w:tcPr>
            <w:tcW w:w="2333" w:type="dxa"/>
            <w:shd w:val="clear" w:color="auto" w:fill="FFFFFF"/>
            <w:vAlign w:val="center"/>
          </w:tcPr>
          <w:p w:rsidR="000C4DA4" w:rsidRDefault="000C4DA4" w:rsidP="00C96D9E">
            <w:pPr>
              <w:pStyle w:val="a7"/>
              <w:shd w:val="clear" w:color="auto" w:fill="auto"/>
              <w:snapToGrid w:val="0"/>
              <w:spacing w:after="0" w:line="560" w:lineRule="exact"/>
              <w:ind w:firstLine="0"/>
              <w:jc w:val="center"/>
              <w:rPr>
                <w:sz w:val="17"/>
                <w:szCs w:val="17"/>
              </w:rPr>
            </w:pPr>
            <w:r>
              <w:rPr>
                <w:color w:val="000000"/>
                <w:sz w:val="17"/>
                <w:szCs w:val="17"/>
                <w:lang w:val="zh-CN" w:bidi="zh-CN"/>
              </w:rPr>
              <w:t>能效等级</w:t>
            </w:r>
          </w:p>
        </w:tc>
        <w:tc>
          <w:tcPr>
            <w:tcW w:w="2338" w:type="dxa"/>
            <w:shd w:val="clear" w:color="auto" w:fill="FFFFFF"/>
            <w:vAlign w:val="center"/>
          </w:tcPr>
          <w:p w:rsidR="000C4DA4" w:rsidRDefault="000C4DA4" w:rsidP="00B73F02">
            <w:pPr>
              <w:pStyle w:val="a7"/>
              <w:shd w:val="clear" w:color="auto" w:fill="auto"/>
              <w:adjustRightInd w:val="0"/>
              <w:snapToGrid w:val="0"/>
              <w:spacing w:after="0" w:line="300" w:lineRule="exact"/>
              <w:ind w:firstLine="0"/>
              <w:jc w:val="center"/>
              <w:rPr>
                <w:rFonts w:eastAsiaTheme="minorEastAsia"/>
                <w:color w:val="000000"/>
                <w:sz w:val="17"/>
                <w:szCs w:val="17"/>
                <w:lang w:val="zh-CN" w:bidi="zh-CN"/>
              </w:rPr>
            </w:pPr>
            <w:r>
              <w:rPr>
                <w:color w:val="000000"/>
                <w:sz w:val="17"/>
                <w:szCs w:val="17"/>
                <w:lang w:val="zh-CN" w:bidi="zh-CN"/>
              </w:rPr>
              <w:t xml:space="preserve">制氢企业单位能耗 </w:t>
            </w:r>
          </w:p>
          <w:p w:rsidR="000C4DA4" w:rsidRDefault="000C4DA4" w:rsidP="00B73F02">
            <w:pPr>
              <w:pStyle w:val="a7"/>
              <w:shd w:val="clear" w:color="auto" w:fill="auto"/>
              <w:adjustRightInd w:val="0"/>
              <w:snapToGrid w:val="0"/>
              <w:spacing w:after="0" w:line="300" w:lineRule="exact"/>
              <w:ind w:firstLine="0"/>
              <w:jc w:val="center"/>
              <w:rPr>
                <w:sz w:val="17"/>
                <w:szCs w:val="17"/>
              </w:rPr>
            </w:pPr>
            <w:proofErr w:type="spellStart"/>
            <w:r>
              <w:rPr>
                <w:rFonts w:ascii="Times New Roman" w:eastAsia="Times New Roman" w:hAnsi="Times New Roman" w:cs="Times New Roman"/>
                <w:color w:val="000000"/>
                <w:sz w:val="17"/>
                <w:szCs w:val="17"/>
                <w:lang w:bidi="en-US"/>
              </w:rPr>
              <w:t>kgce</w:t>
            </w:r>
            <w:proofErr w:type="spellEnd"/>
            <w:r>
              <w:rPr>
                <w:rFonts w:ascii="Times New Roman" w:eastAsia="Times New Roman" w:hAnsi="Times New Roman" w:cs="Times New Roman"/>
                <w:color w:val="000000"/>
                <w:sz w:val="17"/>
                <w:szCs w:val="17"/>
                <w:lang w:bidi="en-US"/>
              </w:rPr>
              <w:t>/万m</w:t>
            </w:r>
            <w:r>
              <w:rPr>
                <w:rFonts w:ascii="Times New Roman" w:eastAsia="Times New Roman" w:hAnsi="Times New Roman" w:cs="Times New Roman"/>
                <w:color w:val="000000"/>
                <w:sz w:val="17"/>
                <w:szCs w:val="17"/>
                <w:vertAlign w:val="superscript"/>
                <w:lang w:bidi="en-US"/>
              </w:rPr>
              <w:t>3</w:t>
            </w:r>
          </w:p>
        </w:tc>
      </w:tr>
      <w:tr w:rsidR="000C4DA4" w:rsidTr="000C4DA4">
        <w:trPr>
          <w:trHeight w:hRule="exact" w:val="360"/>
          <w:jc w:val="center"/>
        </w:trPr>
        <w:tc>
          <w:tcPr>
            <w:tcW w:w="2352" w:type="dxa"/>
            <w:vMerge w:val="restart"/>
            <w:shd w:val="clear" w:color="auto" w:fill="FFFFFF"/>
            <w:vAlign w:val="center"/>
          </w:tcPr>
          <w:p w:rsidR="000C4DA4" w:rsidRDefault="000C4DA4" w:rsidP="00A700C0">
            <w:pPr>
              <w:pStyle w:val="a7"/>
              <w:shd w:val="clear" w:color="auto" w:fill="auto"/>
              <w:adjustRightInd w:val="0"/>
              <w:snapToGrid w:val="0"/>
              <w:spacing w:after="0" w:line="400" w:lineRule="exact"/>
              <w:ind w:firstLine="0"/>
              <w:jc w:val="center"/>
              <w:rPr>
                <w:sz w:val="17"/>
                <w:szCs w:val="17"/>
              </w:rPr>
            </w:pPr>
            <w:r>
              <w:rPr>
                <w:color w:val="000000"/>
                <w:sz w:val="17"/>
                <w:szCs w:val="17"/>
                <w:lang w:val="zh-CN" w:bidi="zh-CN"/>
              </w:rPr>
              <w:t>大中型</w:t>
            </w:r>
          </w:p>
          <w:p w:rsidR="000C4DA4" w:rsidRDefault="000C4DA4" w:rsidP="00A700C0">
            <w:pPr>
              <w:pStyle w:val="a7"/>
              <w:shd w:val="clear" w:color="auto" w:fill="auto"/>
              <w:adjustRightInd w:val="0"/>
              <w:snapToGrid w:val="0"/>
              <w:spacing w:after="0" w:line="400" w:lineRule="exact"/>
              <w:ind w:firstLine="0"/>
              <w:jc w:val="center"/>
              <w:rPr>
                <w:sz w:val="17"/>
                <w:szCs w:val="17"/>
              </w:rPr>
            </w:pPr>
            <w:r>
              <w:rPr>
                <w:rFonts w:ascii="宋体" w:eastAsia="宋体" w:hAnsi="宋体" w:cs="宋体" w:hint="eastAsia"/>
                <w:color w:val="000000"/>
                <w:sz w:val="17"/>
                <w:szCs w:val="17"/>
                <w:lang w:val="zh-CN" w:bidi="zh-CN"/>
              </w:rPr>
              <w:t>（</w:t>
            </w:r>
            <w:r>
              <w:rPr>
                <w:rFonts w:ascii="Times New Roman" w:eastAsia="Times New Roman" w:hAnsi="Times New Roman" w:cs="Times New Roman"/>
                <w:color w:val="000000"/>
                <w:sz w:val="17"/>
                <w:szCs w:val="17"/>
                <w:lang w:val="zh-CN" w:bidi="zh-CN"/>
              </w:rPr>
              <w:t xml:space="preserve">&gt;60 </w:t>
            </w:r>
            <w:r>
              <w:rPr>
                <w:rFonts w:ascii="Times New Roman" w:eastAsia="Times New Roman" w:hAnsi="Times New Roman" w:cs="Times New Roman"/>
                <w:color w:val="000000"/>
                <w:sz w:val="17"/>
                <w:szCs w:val="17"/>
                <w:lang w:eastAsia="en-US" w:bidi="en-US"/>
              </w:rPr>
              <w:t>m</w:t>
            </w:r>
            <w:r>
              <w:rPr>
                <w:rFonts w:ascii="Times New Roman" w:eastAsia="Times New Roman" w:hAnsi="Times New Roman" w:cs="Times New Roman"/>
                <w:color w:val="000000"/>
                <w:sz w:val="17"/>
                <w:szCs w:val="17"/>
                <w:vertAlign w:val="superscript"/>
                <w:lang w:eastAsia="en-US" w:bidi="en-US"/>
              </w:rPr>
              <w:t>3</w:t>
            </w:r>
            <w:r>
              <w:rPr>
                <w:rFonts w:ascii="Times New Roman" w:eastAsia="Times New Roman" w:hAnsi="Times New Roman" w:cs="Times New Roman"/>
                <w:color w:val="000000"/>
                <w:sz w:val="17"/>
                <w:szCs w:val="17"/>
                <w:lang w:eastAsia="en-US" w:bidi="en-US"/>
              </w:rPr>
              <w:t>/h)</w:t>
            </w:r>
          </w:p>
        </w:tc>
        <w:tc>
          <w:tcPr>
            <w:tcW w:w="2333" w:type="dxa"/>
            <w:shd w:val="clear" w:color="auto" w:fill="FFFFFF"/>
            <w:vAlign w:val="center"/>
          </w:tcPr>
          <w:p w:rsidR="000C4DA4" w:rsidRDefault="000C4DA4" w:rsidP="00C96D9E">
            <w:pPr>
              <w:pStyle w:val="a7"/>
              <w:shd w:val="clear" w:color="auto" w:fill="auto"/>
              <w:snapToGrid w:val="0"/>
              <w:spacing w:after="0" w:line="240" w:lineRule="exact"/>
              <w:ind w:firstLine="0"/>
              <w:jc w:val="center"/>
              <w:rPr>
                <w:sz w:val="17"/>
                <w:szCs w:val="17"/>
              </w:rPr>
            </w:pPr>
            <w:r>
              <w:rPr>
                <w:rFonts w:ascii="Times New Roman" w:eastAsia="Times New Roman" w:hAnsi="Times New Roman" w:cs="Times New Roman"/>
                <w:color w:val="000000"/>
                <w:sz w:val="17"/>
                <w:szCs w:val="17"/>
                <w:lang w:val="zh-CN" w:bidi="zh-CN"/>
              </w:rPr>
              <w:t>1</w:t>
            </w:r>
          </w:p>
        </w:tc>
        <w:tc>
          <w:tcPr>
            <w:tcW w:w="2338" w:type="dxa"/>
            <w:shd w:val="clear" w:color="auto" w:fill="FFFFFF"/>
            <w:vAlign w:val="center"/>
          </w:tcPr>
          <w:p w:rsidR="000C4DA4" w:rsidRDefault="000C4DA4" w:rsidP="00B27373">
            <w:pPr>
              <w:jc w:val="center"/>
              <w:rPr>
                <w:rFonts w:ascii="宋体" w:eastAsia="宋体" w:hAnsi="宋体" w:cs="宋体"/>
                <w:color w:val="000000"/>
                <w:sz w:val="22"/>
              </w:rPr>
            </w:pPr>
            <w:r>
              <w:rPr>
                <w:rFonts w:hint="eastAsia"/>
                <w:color w:val="000000"/>
                <w:sz w:val="22"/>
              </w:rPr>
              <w:t>5.9</w:t>
            </w:r>
            <w:r w:rsidR="00B27373">
              <w:rPr>
                <w:rFonts w:hint="eastAsia"/>
                <w:color w:val="000000"/>
                <w:sz w:val="22"/>
              </w:rPr>
              <w:t>5</w:t>
            </w:r>
          </w:p>
        </w:tc>
      </w:tr>
      <w:tr w:rsidR="000C4DA4" w:rsidTr="000C4DA4">
        <w:trPr>
          <w:trHeight w:hRule="exact" w:val="360"/>
          <w:jc w:val="center"/>
        </w:trPr>
        <w:tc>
          <w:tcPr>
            <w:tcW w:w="2352" w:type="dxa"/>
            <w:vMerge/>
            <w:shd w:val="clear" w:color="auto" w:fill="FFFFFF"/>
            <w:vAlign w:val="center"/>
          </w:tcPr>
          <w:p w:rsidR="000C4DA4" w:rsidRDefault="000C4DA4" w:rsidP="00C96D9E">
            <w:pPr>
              <w:snapToGrid w:val="0"/>
              <w:spacing w:line="560" w:lineRule="exact"/>
            </w:pPr>
          </w:p>
        </w:tc>
        <w:tc>
          <w:tcPr>
            <w:tcW w:w="2333" w:type="dxa"/>
            <w:shd w:val="clear" w:color="auto" w:fill="FFFFFF"/>
            <w:vAlign w:val="bottom"/>
          </w:tcPr>
          <w:p w:rsidR="000C4DA4" w:rsidRDefault="000C4DA4" w:rsidP="00C96D9E">
            <w:pPr>
              <w:pStyle w:val="a7"/>
              <w:shd w:val="clear" w:color="auto" w:fill="auto"/>
              <w:snapToGrid w:val="0"/>
              <w:spacing w:after="0" w:line="240" w:lineRule="exact"/>
              <w:ind w:firstLine="0"/>
              <w:jc w:val="center"/>
              <w:rPr>
                <w:sz w:val="17"/>
                <w:szCs w:val="17"/>
              </w:rPr>
            </w:pPr>
            <w:r>
              <w:rPr>
                <w:rFonts w:ascii="Times New Roman" w:eastAsia="Times New Roman" w:hAnsi="Times New Roman" w:cs="Times New Roman"/>
                <w:color w:val="000000"/>
                <w:sz w:val="17"/>
                <w:szCs w:val="17"/>
                <w:lang w:val="zh-CN" w:bidi="zh-CN"/>
              </w:rPr>
              <w:t>2</w:t>
            </w:r>
          </w:p>
        </w:tc>
        <w:tc>
          <w:tcPr>
            <w:tcW w:w="2338" w:type="dxa"/>
            <w:shd w:val="clear" w:color="auto" w:fill="FFFFFF"/>
            <w:vAlign w:val="center"/>
          </w:tcPr>
          <w:p w:rsidR="000C4DA4" w:rsidRDefault="000C4DA4">
            <w:pPr>
              <w:jc w:val="center"/>
              <w:rPr>
                <w:rFonts w:ascii="宋体" w:eastAsia="宋体" w:hAnsi="宋体" w:cs="宋体"/>
                <w:color w:val="000000"/>
                <w:sz w:val="22"/>
              </w:rPr>
            </w:pPr>
            <w:r>
              <w:rPr>
                <w:rFonts w:hint="eastAsia"/>
                <w:color w:val="000000"/>
                <w:sz w:val="22"/>
              </w:rPr>
              <w:t>6.30</w:t>
            </w:r>
          </w:p>
        </w:tc>
      </w:tr>
      <w:tr w:rsidR="000C4DA4" w:rsidTr="000C4DA4">
        <w:trPr>
          <w:trHeight w:hRule="exact" w:val="379"/>
          <w:jc w:val="center"/>
        </w:trPr>
        <w:tc>
          <w:tcPr>
            <w:tcW w:w="2352" w:type="dxa"/>
            <w:vMerge/>
            <w:shd w:val="clear" w:color="auto" w:fill="FFFFFF"/>
            <w:vAlign w:val="center"/>
          </w:tcPr>
          <w:p w:rsidR="000C4DA4" w:rsidRDefault="000C4DA4" w:rsidP="00C96D9E">
            <w:pPr>
              <w:snapToGrid w:val="0"/>
              <w:spacing w:line="560" w:lineRule="exact"/>
            </w:pPr>
          </w:p>
        </w:tc>
        <w:tc>
          <w:tcPr>
            <w:tcW w:w="2333" w:type="dxa"/>
            <w:shd w:val="clear" w:color="auto" w:fill="FFFFFF"/>
            <w:vAlign w:val="center"/>
          </w:tcPr>
          <w:p w:rsidR="000C4DA4" w:rsidRDefault="000C4DA4" w:rsidP="00C96D9E">
            <w:pPr>
              <w:pStyle w:val="a7"/>
              <w:shd w:val="clear" w:color="auto" w:fill="auto"/>
              <w:snapToGrid w:val="0"/>
              <w:spacing w:after="0" w:line="240" w:lineRule="exact"/>
              <w:ind w:firstLine="0"/>
              <w:jc w:val="center"/>
              <w:rPr>
                <w:sz w:val="17"/>
                <w:szCs w:val="17"/>
              </w:rPr>
            </w:pPr>
            <w:r>
              <w:rPr>
                <w:rFonts w:ascii="Times New Roman" w:eastAsia="Times New Roman" w:hAnsi="Times New Roman" w:cs="Times New Roman"/>
                <w:color w:val="000000"/>
                <w:sz w:val="17"/>
                <w:szCs w:val="17"/>
                <w:lang w:val="zh-CN" w:bidi="zh-CN"/>
              </w:rPr>
              <w:t>3</w:t>
            </w:r>
          </w:p>
        </w:tc>
        <w:tc>
          <w:tcPr>
            <w:tcW w:w="2338" w:type="dxa"/>
            <w:shd w:val="clear" w:color="auto" w:fill="FFFFFF"/>
            <w:vAlign w:val="center"/>
          </w:tcPr>
          <w:p w:rsidR="000C4DA4" w:rsidRDefault="00B27373">
            <w:pPr>
              <w:jc w:val="center"/>
              <w:rPr>
                <w:rFonts w:ascii="宋体" w:eastAsia="宋体" w:hAnsi="宋体" w:cs="宋体"/>
                <w:color w:val="000000"/>
                <w:sz w:val="22"/>
              </w:rPr>
            </w:pPr>
            <w:r>
              <w:rPr>
                <w:rFonts w:hint="eastAsia"/>
                <w:color w:val="000000"/>
                <w:sz w:val="22"/>
              </w:rPr>
              <w:t>6.60</w:t>
            </w:r>
          </w:p>
        </w:tc>
      </w:tr>
    </w:tbl>
    <w:p w:rsidR="00E6663B" w:rsidRDefault="00E6663B" w:rsidP="00A700C0">
      <w:pPr>
        <w:pStyle w:val="1"/>
        <w:shd w:val="clear" w:color="auto" w:fill="auto"/>
        <w:snapToGrid w:val="0"/>
        <w:spacing w:before="240" w:after="240" w:line="400" w:lineRule="exact"/>
        <w:ind w:firstLine="0"/>
        <w:rPr>
          <w:rFonts w:ascii="宋体" w:eastAsia="宋体" w:hAnsi="宋体" w:cs="Arial"/>
          <w:b/>
          <w:bCs/>
          <w:color w:val="000000"/>
          <w:sz w:val="21"/>
          <w:szCs w:val="21"/>
        </w:rPr>
      </w:pPr>
    </w:p>
    <w:p w:rsidR="00A700C0" w:rsidRDefault="00A700C0" w:rsidP="00A700C0">
      <w:pPr>
        <w:pStyle w:val="1"/>
        <w:shd w:val="clear" w:color="auto" w:fill="auto"/>
        <w:snapToGrid w:val="0"/>
        <w:spacing w:before="240" w:after="240" w:line="400" w:lineRule="exact"/>
        <w:ind w:firstLine="0"/>
        <w:rPr>
          <w:rFonts w:ascii="宋体" w:eastAsia="宋体" w:hAnsi="宋体"/>
          <w:b/>
          <w:bCs/>
          <w:color w:val="000000"/>
          <w:sz w:val="21"/>
          <w:szCs w:val="21"/>
        </w:rPr>
      </w:pPr>
      <w:r w:rsidRPr="00B506DB">
        <w:rPr>
          <w:rFonts w:ascii="宋体" w:eastAsia="宋体" w:hAnsi="宋体" w:cs="Arial"/>
          <w:b/>
          <w:bCs/>
          <w:color w:val="000000"/>
          <w:sz w:val="21"/>
          <w:szCs w:val="21"/>
        </w:rPr>
        <w:t>5</w:t>
      </w:r>
      <w:r>
        <w:rPr>
          <w:rFonts w:ascii="宋体" w:eastAsia="宋体" w:hAnsi="宋体"/>
          <w:b/>
          <w:bCs/>
          <w:color w:val="000000"/>
          <w:sz w:val="21"/>
          <w:szCs w:val="21"/>
        </w:rPr>
        <w:t>技术要求</w:t>
      </w:r>
    </w:p>
    <w:p w:rsidR="00A700C0" w:rsidRPr="00A700C0" w:rsidRDefault="00A700C0" w:rsidP="00A700C0">
      <w:pPr>
        <w:pStyle w:val="1"/>
        <w:shd w:val="clear" w:color="auto" w:fill="auto"/>
        <w:snapToGrid w:val="0"/>
        <w:spacing w:after="0" w:line="400" w:lineRule="exact"/>
        <w:ind w:firstLine="0"/>
        <w:rPr>
          <w:rFonts w:ascii="宋体" w:eastAsia="宋体" w:hAnsi="宋体"/>
          <w:color w:val="000000"/>
          <w:sz w:val="21"/>
          <w:szCs w:val="21"/>
        </w:rPr>
      </w:pPr>
      <w:r w:rsidRPr="00A700C0">
        <w:rPr>
          <w:rFonts w:ascii="宋体" w:eastAsia="宋体" w:hAnsi="宋体"/>
          <w:color w:val="000000"/>
          <w:sz w:val="21"/>
          <w:szCs w:val="21"/>
        </w:rPr>
        <w:t xml:space="preserve">5.1 </w:t>
      </w:r>
      <w:r w:rsidRPr="00A700C0">
        <w:rPr>
          <w:rFonts w:ascii="宋体" w:eastAsia="宋体" w:hAnsi="宋体" w:hint="eastAsia"/>
          <w:color w:val="000000"/>
          <w:sz w:val="21"/>
          <w:szCs w:val="21"/>
        </w:rPr>
        <w:t>现有</w:t>
      </w:r>
      <w:r>
        <w:rPr>
          <w:rFonts w:ascii="宋体" w:eastAsia="宋体" w:hAnsi="宋体" w:hint="eastAsia"/>
          <w:color w:val="000000"/>
          <w:sz w:val="21"/>
          <w:szCs w:val="21"/>
        </w:rPr>
        <w:t>水电解制氢</w:t>
      </w:r>
      <w:r w:rsidRPr="00A700C0">
        <w:rPr>
          <w:rFonts w:ascii="宋体" w:eastAsia="宋体" w:hAnsi="宋体" w:hint="eastAsia"/>
          <w:color w:val="000000"/>
          <w:sz w:val="21"/>
          <w:szCs w:val="21"/>
        </w:rPr>
        <w:t>生产企业的单位产品能耗应符合表</w:t>
      </w:r>
      <w:r w:rsidRPr="00A700C0">
        <w:rPr>
          <w:rFonts w:ascii="宋体" w:eastAsia="宋体" w:hAnsi="宋体"/>
          <w:color w:val="000000"/>
          <w:sz w:val="21"/>
          <w:szCs w:val="21"/>
        </w:rPr>
        <w:t>1</w:t>
      </w:r>
      <w:r w:rsidRPr="00A700C0">
        <w:rPr>
          <w:rFonts w:ascii="宋体" w:eastAsia="宋体" w:hAnsi="宋体" w:hint="eastAsia"/>
          <w:color w:val="000000"/>
          <w:sz w:val="21"/>
          <w:szCs w:val="21"/>
        </w:rPr>
        <w:t>的</w:t>
      </w:r>
      <w:r w:rsidRPr="00A700C0">
        <w:rPr>
          <w:rFonts w:ascii="宋体" w:eastAsia="宋体" w:hAnsi="宋体"/>
          <w:color w:val="000000"/>
          <w:sz w:val="21"/>
          <w:szCs w:val="21"/>
        </w:rPr>
        <w:t>3</w:t>
      </w:r>
      <w:r w:rsidRPr="00A700C0">
        <w:rPr>
          <w:rFonts w:ascii="宋体" w:eastAsia="宋体" w:hAnsi="宋体" w:hint="eastAsia"/>
          <w:color w:val="000000"/>
          <w:sz w:val="21"/>
          <w:szCs w:val="21"/>
        </w:rPr>
        <w:t>级要求。</w:t>
      </w:r>
      <w:r w:rsidRPr="00A700C0">
        <w:rPr>
          <w:rFonts w:ascii="宋体" w:eastAsia="宋体" w:hAnsi="宋体"/>
          <w:color w:val="000000"/>
          <w:sz w:val="21"/>
          <w:szCs w:val="21"/>
        </w:rPr>
        <w:t xml:space="preserve"> </w:t>
      </w:r>
    </w:p>
    <w:p w:rsidR="00A700C0" w:rsidRPr="00A700C0" w:rsidRDefault="00A700C0" w:rsidP="00A700C0">
      <w:pPr>
        <w:pStyle w:val="1"/>
        <w:shd w:val="clear" w:color="auto" w:fill="auto"/>
        <w:snapToGrid w:val="0"/>
        <w:spacing w:after="0" w:line="400" w:lineRule="exact"/>
        <w:ind w:firstLine="0"/>
        <w:rPr>
          <w:rFonts w:ascii="宋体" w:eastAsia="宋体" w:hAnsi="宋体"/>
          <w:color w:val="000000"/>
          <w:sz w:val="21"/>
          <w:szCs w:val="21"/>
        </w:rPr>
      </w:pPr>
      <w:r w:rsidRPr="00A700C0">
        <w:rPr>
          <w:rFonts w:ascii="宋体" w:eastAsia="宋体" w:hAnsi="宋体"/>
          <w:color w:val="000000"/>
          <w:sz w:val="21"/>
          <w:szCs w:val="21"/>
        </w:rPr>
        <w:t xml:space="preserve">5.2 </w:t>
      </w:r>
      <w:r w:rsidRPr="00A700C0">
        <w:rPr>
          <w:rFonts w:ascii="宋体" w:eastAsia="宋体" w:hAnsi="宋体" w:hint="eastAsia"/>
          <w:color w:val="000000"/>
          <w:sz w:val="21"/>
          <w:szCs w:val="21"/>
        </w:rPr>
        <w:t>新建</w:t>
      </w:r>
      <w:r>
        <w:rPr>
          <w:rFonts w:ascii="宋体" w:eastAsia="宋体" w:hAnsi="宋体" w:hint="eastAsia"/>
          <w:color w:val="000000"/>
          <w:sz w:val="21"/>
          <w:szCs w:val="21"/>
        </w:rPr>
        <w:t>水电解制氢</w:t>
      </w:r>
      <w:r w:rsidRPr="00A700C0">
        <w:rPr>
          <w:rFonts w:ascii="宋体" w:eastAsia="宋体" w:hAnsi="宋体" w:hint="eastAsia"/>
          <w:color w:val="000000"/>
          <w:sz w:val="21"/>
          <w:szCs w:val="21"/>
        </w:rPr>
        <w:t>企业或已建成</w:t>
      </w:r>
      <w:r>
        <w:rPr>
          <w:rFonts w:ascii="宋体" w:eastAsia="宋体" w:hAnsi="宋体" w:hint="eastAsia"/>
          <w:color w:val="000000"/>
          <w:sz w:val="21"/>
          <w:szCs w:val="21"/>
        </w:rPr>
        <w:t>水电解制氢</w:t>
      </w:r>
      <w:r w:rsidRPr="00A700C0">
        <w:rPr>
          <w:rFonts w:ascii="宋体" w:eastAsia="宋体" w:hAnsi="宋体" w:hint="eastAsia"/>
          <w:color w:val="000000"/>
          <w:sz w:val="21"/>
          <w:szCs w:val="21"/>
        </w:rPr>
        <w:t>企业的改扩建项目</w:t>
      </w:r>
      <w:r>
        <w:rPr>
          <w:rFonts w:ascii="宋体" w:eastAsia="宋体" w:hAnsi="宋体" w:hint="eastAsia"/>
          <w:color w:val="000000"/>
          <w:sz w:val="21"/>
          <w:szCs w:val="21"/>
        </w:rPr>
        <w:t>的</w:t>
      </w:r>
      <w:r w:rsidRPr="00A700C0">
        <w:rPr>
          <w:rFonts w:ascii="宋体" w:eastAsia="宋体" w:hAnsi="宋体" w:hint="eastAsia"/>
          <w:color w:val="000000"/>
          <w:sz w:val="21"/>
          <w:szCs w:val="21"/>
        </w:rPr>
        <w:t>单位产品能耗应符合表</w:t>
      </w:r>
      <w:r w:rsidRPr="00A700C0">
        <w:rPr>
          <w:rFonts w:ascii="宋体" w:eastAsia="宋体" w:hAnsi="宋体"/>
          <w:color w:val="000000"/>
          <w:sz w:val="21"/>
          <w:szCs w:val="21"/>
        </w:rPr>
        <w:t>1</w:t>
      </w:r>
      <w:r w:rsidRPr="00A700C0">
        <w:rPr>
          <w:rFonts w:ascii="宋体" w:eastAsia="宋体" w:hAnsi="宋体" w:hint="eastAsia"/>
          <w:color w:val="000000"/>
          <w:sz w:val="21"/>
          <w:szCs w:val="21"/>
        </w:rPr>
        <w:t>的</w:t>
      </w:r>
      <w:r w:rsidRPr="00A700C0">
        <w:rPr>
          <w:rFonts w:ascii="宋体" w:eastAsia="宋体" w:hAnsi="宋体"/>
          <w:color w:val="000000"/>
          <w:sz w:val="21"/>
          <w:szCs w:val="21"/>
        </w:rPr>
        <w:t>2</w:t>
      </w:r>
      <w:r w:rsidRPr="00A700C0">
        <w:rPr>
          <w:rFonts w:ascii="宋体" w:eastAsia="宋体" w:hAnsi="宋体" w:hint="eastAsia"/>
          <w:color w:val="000000"/>
          <w:sz w:val="21"/>
          <w:szCs w:val="21"/>
        </w:rPr>
        <w:t>级要求。</w:t>
      </w:r>
      <w:r w:rsidRPr="00A700C0">
        <w:rPr>
          <w:rFonts w:ascii="宋体" w:eastAsia="宋体" w:hAnsi="宋体"/>
          <w:color w:val="000000"/>
          <w:sz w:val="21"/>
          <w:szCs w:val="21"/>
        </w:rPr>
        <w:t xml:space="preserve"> </w:t>
      </w:r>
    </w:p>
    <w:p w:rsidR="00A700C0" w:rsidRPr="00A700C0" w:rsidRDefault="00A700C0" w:rsidP="00A700C0">
      <w:pPr>
        <w:pStyle w:val="1"/>
        <w:shd w:val="clear" w:color="auto" w:fill="auto"/>
        <w:snapToGrid w:val="0"/>
        <w:spacing w:after="0" w:line="400" w:lineRule="exact"/>
        <w:ind w:firstLine="0"/>
        <w:rPr>
          <w:rFonts w:ascii="宋体" w:eastAsia="宋体" w:hAnsi="宋体"/>
          <w:color w:val="000000"/>
          <w:sz w:val="21"/>
          <w:szCs w:val="21"/>
        </w:rPr>
      </w:pPr>
      <w:r w:rsidRPr="00A700C0">
        <w:rPr>
          <w:rFonts w:ascii="宋体" w:eastAsia="宋体" w:hAnsi="宋体"/>
          <w:color w:val="000000"/>
          <w:sz w:val="21"/>
          <w:szCs w:val="21"/>
        </w:rPr>
        <w:t>5.3</w:t>
      </w:r>
      <w:r w:rsidR="00E6663B">
        <w:rPr>
          <w:rFonts w:ascii="宋体" w:eastAsia="宋体" w:hAnsi="宋体" w:hint="eastAsia"/>
          <w:color w:val="000000"/>
          <w:sz w:val="21"/>
          <w:szCs w:val="21"/>
        </w:rPr>
        <w:t>水电解制氢</w:t>
      </w:r>
      <w:r w:rsidR="00E6663B" w:rsidRPr="00A700C0">
        <w:rPr>
          <w:rFonts w:ascii="宋体" w:eastAsia="宋体" w:hAnsi="宋体" w:hint="eastAsia"/>
          <w:color w:val="000000"/>
          <w:sz w:val="21"/>
          <w:szCs w:val="21"/>
        </w:rPr>
        <w:t>企业</w:t>
      </w:r>
      <w:r w:rsidRPr="00A700C0">
        <w:rPr>
          <w:rFonts w:ascii="宋体" w:eastAsia="宋体" w:hAnsi="宋体" w:hint="eastAsia"/>
          <w:color w:val="000000"/>
          <w:sz w:val="21"/>
          <w:szCs w:val="21"/>
        </w:rPr>
        <w:t>应通过节能技术改造和加强节能管理达到表</w:t>
      </w:r>
      <w:r w:rsidRPr="00A700C0">
        <w:rPr>
          <w:rFonts w:ascii="宋体" w:eastAsia="宋体" w:hAnsi="宋体"/>
          <w:color w:val="000000"/>
          <w:sz w:val="21"/>
          <w:szCs w:val="21"/>
        </w:rPr>
        <w:t>1</w:t>
      </w:r>
      <w:r w:rsidRPr="00A700C0">
        <w:rPr>
          <w:rFonts w:ascii="宋体" w:eastAsia="宋体" w:hAnsi="宋体" w:hint="eastAsia"/>
          <w:color w:val="000000"/>
          <w:sz w:val="21"/>
          <w:szCs w:val="21"/>
        </w:rPr>
        <w:t>的</w:t>
      </w:r>
      <w:r w:rsidRPr="00A700C0">
        <w:rPr>
          <w:rFonts w:ascii="宋体" w:eastAsia="宋体" w:hAnsi="宋体"/>
          <w:color w:val="000000"/>
          <w:sz w:val="21"/>
          <w:szCs w:val="21"/>
        </w:rPr>
        <w:t>1</w:t>
      </w:r>
      <w:r w:rsidRPr="00A700C0">
        <w:rPr>
          <w:rFonts w:ascii="宋体" w:eastAsia="宋体" w:hAnsi="宋体" w:hint="eastAsia"/>
          <w:color w:val="000000"/>
          <w:sz w:val="21"/>
          <w:szCs w:val="21"/>
        </w:rPr>
        <w:t>级要求。</w:t>
      </w:r>
    </w:p>
    <w:p w:rsidR="000C4DA4" w:rsidRDefault="000C4DA4" w:rsidP="000C4DA4">
      <w:pPr>
        <w:pStyle w:val="af9"/>
        <w:tabs>
          <w:tab w:val="left" w:pos="0"/>
          <w:tab w:val="left" w:pos="8789"/>
        </w:tabs>
        <w:snapToGrid w:val="0"/>
        <w:spacing w:before="240" w:after="240" w:line="400" w:lineRule="exact"/>
        <w:ind w:left="0" w:right="55" w:firstLine="0"/>
        <w:rPr>
          <w:rFonts w:asciiTheme="minorEastAsia" w:eastAsiaTheme="minorEastAsia" w:hAnsiTheme="minorEastAsia"/>
          <w:b/>
          <w:bCs/>
          <w:kern w:val="21"/>
          <w:sz w:val="21"/>
          <w:szCs w:val="21"/>
          <w:lang w:eastAsia="zh-CN"/>
        </w:rPr>
      </w:pPr>
      <w:r>
        <w:rPr>
          <w:rFonts w:asciiTheme="minorEastAsia" w:eastAsiaTheme="minorEastAsia" w:hAnsiTheme="minorEastAsia" w:hint="eastAsia"/>
          <w:b/>
          <w:bCs/>
          <w:kern w:val="21"/>
          <w:sz w:val="21"/>
          <w:szCs w:val="21"/>
          <w:lang w:eastAsia="zh-CN"/>
        </w:rPr>
        <w:t>6节能管理措施</w:t>
      </w:r>
    </w:p>
    <w:p w:rsidR="000C4DA4" w:rsidRDefault="000C4DA4" w:rsidP="000C4DA4">
      <w:pPr>
        <w:tabs>
          <w:tab w:val="left" w:pos="643"/>
          <w:tab w:val="left" w:pos="645"/>
        </w:tabs>
        <w:snapToGrid w:val="0"/>
        <w:spacing w:line="400" w:lineRule="exact"/>
        <w:ind w:right="412"/>
        <w:rPr>
          <w:rFonts w:asciiTheme="minorEastAsia" w:hAnsiTheme="minorEastAsia"/>
          <w:kern w:val="21"/>
          <w:szCs w:val="21"/>
        </w:rPr>
      </w:pPr>
      <w:r>
        <w:rPr>
          <w:rFonts w:asciiTheme="minorEastAsia" w:hAnsiTheme="minorEastAsia" w:hint="eastAsia"/>
          <w:kern w:val="21"/>
          <w:szCs w:val="21"/>
        </w:rPr>
        <w:t>6.1节能基础管理</w:t>
      </w:r>
    </w:p>
    <w:p w:rsidR="000C4DA4" w:rsidRDefault="000C4DA4" w:rsidP="000C4DA4">
      <w:pPr>
        <w:pStyle w:val="af9"/>
        <w:tabs>
          <w:tab w:val="left" w:pos="0"/>
        </w:tabs>
        <w:snapToGrid w:val="0"/>
        <w:spacing w:line="400" w:lineRule="exact"/>
        <w:ind w:left="0" w:right="59"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企业应定期对生产中单位氢气消耗的用电量及其他能耗进行考核，并把考核指标分解落实到各班组，建立健全能源管理和用</w:t>
      </w:r>
      <w:proofErr w:type="gramStart"/>
      <w:r>
        <w:rPr>
          <w:rFonts w:asciiTheme="minorEastAsia" w:eastAsiaTheme="minorEastAsia" w:hAnsiTheme="minorEastAsia"/>
          <w:kern w:val="21"/>
          <w:sz w:val="21"/>
          <w:szCs w:val="21"/>
          <w:lang w:eastAsia="zh-CN"/>
        </w:rPr>
        <w:t>能责任</w:t>
      </w:r>
      <w:proofErr w:type="gramEnd"/>
      <w:r>
        <w:rPr>
          <w:rFonts w:asciiTheme="minorEastAsia" w:eastAsiaTheme="minorEastAsia" w:hAnsiTheme="minorEastAsia"/>
          <w:kern w:val="21"/>
          <w:sz w:val="21"/>
          <w:szCs w:val="21"/>
          <w:lang w:eastAsia="zh-CN"/>
        </w:rPr>
        <w:t>制度。</w:t>
      </w:r>
    </w:p>
    <w:p w:rsidR="000C4DA4" w:rsidRDefault="000C4DA4" w:rsidP="000C4DA4">
      <w:pPr>
        <w:pStyle w:val="af9"/>
        <w:tabs>
          <w:tab w:val="left" w:pos="853"/>
          <w:tab w:val="left" w:pos="854"/>
        </w:tabs>
        <w:snapToGrid w:val="0"/>
        <w:spacing w:line="400" w:lineRule="exact"/>
        <w:ind w:left="0" w:right="216"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企业应按要求建立能耗统计体系，建立能耗测试数据、能耗计算和考核结果的文件档案，并对文件进行受控管理。</w:t>
      </w:r>
    </w:p>
    <w:p w:rsidR="000C4DA4" w:rsidRDefault="000C4DA4" w:rsidP="000C4DA4">
      <w:pPr>
        <w:pStyle w:val="af9"/>
        <w:snapToGrid w:val="0"/>
        <w:spacing w:line="400" w:lineRule="exact"/>
        <w:ind w:left="0" w:firstLine="420"/>
        <w:jc w:val="both"/>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企业应按照 GB17167的要求配备能源计量器具并建立能源计量管理制度。</w:t>
      </w:r>
    </w:p>
    <w:p w:rsidR="000C4DA4" w:rsidRDefault="000C4DA4" w:rsidP="000C4DA4">
      <w:pPr>
        <w:pStyle w:val="af9"/>
        <w:tabs>
          <w:tab w:val="left" w:pos="644"/>
          <w:tab w:val="left" w:pos="645"/>
        </w:tabs>
        <w:snapToGrid w:val="0"/>
        <w:spacing w:line="400" w:lineRule="exact"/>
        <w:ind w:left="0" w:right="412" w:firstLine="0"/>
        <w:jc w:val="both"/>
        <w:rPr>
          <w:rFonts w:asciiTheme="minorEastAsia" w:eastAsiaTheme="minorEastAsia" w:hAnsiTheme="minorEastAsia"/>
          <w:kern w:val="21"/>
          <w:sz w:val="21"/>
          <w:szCs w:val="21"/>
          <w:lang w:eastAsia="zh-CN"/>
        </w:rPr>
      </w:pPr>
      <w:r>
        <w:rPr>
          <w:rFonts w:asciiTheme="minorEastAsia" w:eastAsiaTheme="minorEastAsia" w:hAnsiTheme="minorEastAsia" w:hint="eastAsia"/>
          <w:kern w:val="21"/>
          <w:sz w:val="21"/>
          <w:szCs w:val="21"/>
          <w:lang w:eastAsia="zh-CN"/>
        </w:rPr>
        <w:t>6.2节能技术管理</w:t>
      </w:r>
    </w:p>
    <w:p w:rsidR="000C4DA4" w:rsidRDefault="000C4DA4" w:rsidP="000C4DA4">
      <w:pPr>
        <w:tabs>
          <w:tab w:val="left" w:pos="1064"/>
          <w:tab w:val="left" w:pos="1065"/>
        </w:tabs>
        <w:snapToGrid w:val="0"/>
        <w:spacing w:line="400" w:lineRule="exact"/>
        <w:ind w:firstLine="420"/>
        <w:rPr>
          <w:rFonts w:asciiTheme="minorEastAsia" w:hAnsiTheme="minorEastAsia"/>
          <w:kern w:val="21"/>
          <w:szCs w:val="21"/>
        </w:rPr>
      </w:pPr>
      <w:r>
        <w:rPr>
          <w:rFonts w:asciiTheme="minorEastAsia" w:hAnsiTheme="minorEastAsia"/>
          <w:kern w:val="21"/>
          <w:szCs w:val="21"/>
        </w:rPr>
        <w:t>企业应使电动机系统、泵系统、通风机系统、电力变压器、工业锅炉等通用耗能设备符合 GB</w:t>
      </w:r>
      <w:bookmarkStart w:id="1" w:name="耗能设备"/>
      <w:bookmarkEnd w:id="1"/>
      <w:r>
        <w:rPr>
          <w:rFonts w:asciiTheme="minorEastAsia" w:hAnsiTheme="minorEastAsia"/>
          <w:kern w:val="21"/>
          <w:szCs w:val="21"/>
        </w:rPr>
        <w:t>/T12497、GB/T 13469、GB/T 13470、GB/T 13462、GB/T 17954 等相关的用能产品经济运行标准要求,达到经济运行的状态。</w:t>
      </w:r>
    </w:p>
    <w:p w:rsidR="000C4DA4" w:rsidRDefault="000C4DA4" w:rsidP="000C4DA4">
      <w:pPr>
        <w:pStyle w:val="af9"/>
        <w:tabs>
          <w:tab w:val="left" w:pos="1063"/>
          <w:tab w:val="left" w:pos="1064"/>
        </w:tabs>
        <w:snapToGrid w:val="0"/>
        <w:spacing w:line="400" w:lineRule="exact"/>
        <w:ind w:left="0" w:right="212" w:firstLine="420"/>
        <w:rPr>
          <w:rFonts w:asciiTheme="minorEastAsia" w:eastAsiaTheme="minorEastAsia" w:hAnsiTheme="minorEastAsia"/>
          <w:kern w:val="21"/>
          <w:sz w:val="21"/>
          <w:szCs w:val="21"/>
          <w:lang w:eastAsia="zh-CN"/>
        </w:rPr>
      </w:pPr>
      <w:r>
        <w:rPr>
          <w:rFonts w:asciiTheme="minorEastAsia" w:eastAsiaTheme="minorEastAsia" w:hAnsiTheme="minorEastAsia"/>
          <w:kern w:val="21"/>
          <w:sz w:val="21"/>
          <w:szCs w:val="21"/>
          <w:lang w:eastAsia="zh-CN"/>
        </w:rPr>
        <w:t>新建及改扩建企业所用的中小型三相异步电动机、通风机、清水离心泵、三相配电变压器等通用耗能设备应达到 GB18613、GB19761、GB19762、GB20052 等相应耗能设备能效标准中节能评价值的要求。</w:t>
      </w:r>
    </w:p>
    <w:p w:rsidR="00711FCD" w:rsidRDefault="00711FCD" w:rsidP="00711FCD">
      <w:pPr>
        <w:jc w:val="center"/>
      </w:pPr>
      <w:bookmarkStart w:id="2" w:name="_GoBack"/>
      <w:bookmarkEnd w:id="2"/>
      <w:r>
        <w:lastRenderedPageBreak/>
        <w:t>附录</w:t>
      </w:r>
      <w:r>
        <w:rPr>
          <w:rFonts w:hint="eastAsia"/>
        </w:rPr>
        <w:t>A</w:t>
      </w:r>
    </w:p>
    <w:p w:rsidR="00711FCD" w:rsidRDefault="00711FCD" w:rsidP="00711FCD">
      <w:pPr>
        <w:jc w:val="center"/>
      </w:pPr>
      <w:r>
        <w:rPr>
          <w:rFonts w:hint="eastAsia"/>
        </w:rPr>
        <w:t>(</w:t>
      </w:r>
      <w:r>
        <w:rPr>
          <w:rFonts w:hint="eastAsia"/>
        </w:rPr>
        <w:t>资料性附录</w:t>
      </w:r>
      <w:r>
        <w:rPr>
          <w:rFonts w:hint="eastAsia"/>
        </w:rPr>
        <w:t>)</w:t>
      </w:r>
    </w:p>
    <w:p w:rsidR="00711FCD" w:rsidRDefault="00711FCD" w:rsidP="00711FCD">
      <w:pPr>
        <w:jc w:val="center"/>
      </w:pPr>
      <w:r>
        <w:rPr>
          <w:rFonts w:hint="eastAsia"/>
        </w:rPr>
        <w:t>部分能源折标准煤参考系数</w:t>
      </w:r>
    </w:p>
    <w:p w:rsidR="00711FCD" w:rsidRDefault="00711FCD" w:rsidP="00711FCD">
      <w:pPr>
        <w:jc w:val="center"/>
      </w:pPr>
    </w:p>
    <w:tbl>
      <w:tblPr>
        <w:tblStyle w:val="ab"/>
        <w:tblW w:w="0" w:type="auto"/>
        <w:tblLook w:val="04A0" w:firstRow="1" w:lastRow="0" w:firstColumn="1" w:lastColumn="0" w:noHBand="0" w:noVBand="1"/>
      </w:tblPr>
      <w:tblGrid>
        <w:gridCol w:w="2840"/>
        <w:gridCol w:w="2841"/>
        <w:gridCol w:w="2841"/>
      </w:tblGrid>
      <w:tr w:rsidR="00711FCD" w:rsidTr="00ED1A06">
        <w:trPr>
          <w:trHeight w:val="567"/>
        </w:trPr>
        <w:tc>
          <w:tcPr>
            <w:tcW w:w="2840" w:type="dxa"/>
            <w:vAlign w:val="center"/>
          </w:tcPr>
          <w:p w:rsidR="00711FCD" w:rsidRDefault="00711FCD" w:rsidP="00ED1A06">
            <w:pPr>
              <w:jc w:val="center"/>
            </w:pPr>
            <w:r>
              <w:t>能源名称</w:t>
            </w:r>
          </w:p>
        </w:tc>
        <w:tc>
          <w:tcPr>
            <w:tcW w:w="2841" w:type="dxa"/>
            <w:vAlign w:val="center"/>
          </w:tcPr>
          <w:p w:rsidR="00711FCD" w:rsidRDefault="00711FCD" w:rsidP="00ED1A06">
            <w:pPr>
              <w:jc w:val="center"/>
            </w:pPr>
            <w:r>
              <w:t>平均低位发热量</w:t>
            </w:r>
          </w:p>
        </w:tc>
        <w:tc>
          <w:tcPr>
            <w:tcW w:w="2841" w:type="dxa"/>
            <w:vAlign w:val="center"/>
          </w:tcPr>
          <w:p w:rsidR="00711FCD" w:rsidRDefault="00711FCD" w:rsidP="00ED1A06">
            <w:pPr>
              <w:jc w:val="center"/>
            </w:pPr>
            <w:r>
              <w:t>折标准煤系数</w:t>
            </w:r>
          </w:p>
        </w:tc>
      </w:tr>
      <w:tr w:rsidR="00711FCD" w:rsidTr="00ED1A06">
        <w:trPr>
          <w:trHeight w:val="567"/>
        </w:trPr>
        <w:tc>
          <w:tcPr>
            <w:tcW w:w="2840" w:type="dxa"/>
            <w:vAlign w:val="center"/>
          </w:tcPr>
          <w:p w:rsidR="00711FCD" w:rsidRDefault="00711FCD" w:rsidP="00ED1A06">
            <w:pPr>
              <w:jc w:val="center"/>
            </w:pPr>
            <w:r>
              <w:t>原煤</w:t>
            </w:r>
          </w:p>
        </w:tc>
        <w:tc>
          <w:tcPr>
            <w:tcW w:w="2841" w:type="dxa"/>
            <w:vAlign w:val="center"/>
          </w:tcPr>
          <w:p w:rsidR="00711FCD" w:rsidRDefault="00711FCD" w:rsidP="00ED1A06">
            <w:pPr>
              <w:jc w:val="center"/>
            </w:pPr>
            <w:r>
              <w:rPr>
                <w:rFonts w:hint="eastAsia"/>
              </w:rPr>
              <w:t>20908kJ/kg</w:t>
            </w:r>
            <w:r>
              <w:rPr>
                <w:rFonts w:hint="eastAsia"/>
              </w:rPr>
              <w:t>（</w:t>
            </w:r>
            <w:r>
              <w:rPr>
                <w:rFonts w:hint="eastAsia"/>
              </w:rPr>
              <w:t>5000kcal/kg</w:t>
            </w:r>
            <w:r>
              <w:rPr>
                <w:rFonts w:hint="eastAsia"/>
              </w:rPr>
              <w:t>）</w:t>
            </w:r>
          </w:p>
        </w:tc>
        <w:tc>
          <w:tcPr>
            <w:tcW w:w="2841" w:type="dxa"/>
            <w:vAlign w:val="center"/>
          </w:tcPr>
          <w:p w:rsidR="00711FCD" w:rsidRDefault="00711FCD" w:rsidP="00ED1A06">
            <w:pPr>
              <w:jc w:val="center"/>
            </w:pPr>
            <w:r>
              <w:rPr>
                <w:rFonts w:hint="eastAsia"/>
              </w:rPr>
              <w:t>0.7143kgce/kg</w:t>
            </w:r>
          </w:p>
        </w:tc>
      </w:tr>
      <w:tr w:rsidR="00711FCD" w:rsidTr="00ED1A06">
        <w:trPr>
          <w:trHeight w:val="567"/>
        </w:trPr>
        <w:tc>
          <w:tcPr>
            <w:tcW w:w="2840" w:type="dxa"/>
            <w:vAlign w:val="center"/>
          </w:tcPr>
          <w:p w:rsidR="00711FCD" w:rsidRDefault="00711FCD" w:rsidP="00ED1A06">
            <w:pPr>
              <w:jc w:val="center"/>
            </w:pPr>
            <w:r>
              <w:rPr>
                <w:rFonts w:hint="eastAsia"/>
              </w:rPr>
              <w:t>电力（当量值）</w:t>
            </w:r>
          </w:p>
        </w:tc>
        <w:tc>
          <w:tcPr>
            <w:tcW w:w="2841" w:type="dxa"/>
            <w:vAlign w:val="center"/>
          </w:tcPr>
          <w:p w:rsidR="00711FCD" w:rsidRDefault="00711FCD" w:rsidP="00ED1A06">
            <w:pPr>
              <w:jc w:val="center"/>
            </w:pPr>
            <w:r>
              <w:rPr>
                <w:rFonts w:hint="eastAsia"/>
              </w:rPr>
              <w:t>3600 kJ/</w:t>
            </w:r>
            <w:r>
              <w:rPr>
                <w:rFonts w:hint="eastAsia"/>
              </w:rPr>
              <w:t>（</w:t>
            </w:r>
            <w:r>
              <w:rPr>
                <w:rFonts w:hint="eastAsia"/>
              </w:rPr>
              <w:t>kW</w:t>
            </w:r>
            <w:r>
              <w:rPr>
                <w:rFonts w:hint="eastAsia"/>
              </w:rPr>
              <w:t>·</w:t>
            </w:r>
            <w:r>
              <w:rPr>
                <w:rFonts w:hint="eastAsia"/>
              </w:rPr>
              <w:t>h</w:t>
            </w:r>
            <w:r>
              <w:rPr>
                <w:rFonts w:hint="eastAsia"/>
              </w:rPr>
              <w:t>）</w:t>
            </w:r>
          </w:p>
          <w:p w:rsidR="00711FCD" w:rsidRDefault="00711FCD" w:rsidP="00ED1A06">
            <w:pPr>
              <w:jc w:val="center"/>
            </w:pPr>
            <w:r>
              <w:rPr>
                <w:rFonts w:asciiTheme="minorEastAsia" w:hAnsiTheme="minorEastAsia" w:hint="eastAsia"/>
              </w:rPr>
              <w:t>[860</w:t>
            </w:r>
            <w:r>
              <w:rPr>
                <w:rFonts w:hint="eastAsia"/>
              </w:rPr>
              <w:t xml:space="preserve"> kcal/</w:t>
            </w:r>
            <w:r>
              <w:rPr>
                <w:rFonts w:hint="eastAsia"/>
              </w:rPr>
              <w:t>（</w:t>
            </w:r>
            <w:r>
              <w:rPr>
                <w:rFonts w:hint="eastAsia"/>
              </w:rPr>
              <w:t>kW</w:t>
            </w:r>
            <w:r>
              <w:rPr>
                <w:rFonts w:hint="eastAsia"/>
              </w:rPr>
              <w:t>·</w:t>
            </w:r>
            <w:r>
              <w:rPr>
                <w:rFonts w:hint="eastAsia"/>
              </w:rPr>
              <w:t>h</w:t>
            </w:r>
            <w:r>
              <w:rPr>
                <w:rFonts w:hint="eastAsia"/>
              </w:rPr>
              <w:t>）</w:t>
            </w:r>
            <w:r>
              <w:rPr>
                <w:rFonts w:ascii="宋体" w:hAnsi="宋体" w:hint="eastAsia"/>
              </w:rPr>
              <w:t>]</w:t>
            </w:r>
          </w:p>
        </w:tc>
        <w:tc>
          <w:tcPr>
            <w:tcW w:w="2841" w:type="dxa"/>
            <w:vAlign w:val="center"/>
          </w:tcPr>
          <w:p w:rsidR="00711FCD" w:rsidRDefault="00711FCD" w:rsidP="00ED1A06">
            <w:pPr>
              <w:jc w:val="center"/>
            </w:pPr>
            <w:r>
              <w:rPr>
                <w:rFonts w:hint="eastAsia"/>
              </w:rPr>
              <w:t xml:space="preserve">0.1229 </w:t>
            </w:r>
            <w:proofErr w:type="spellStart"/>
            <w:r>
              <w:rPr>
                <w:rFonts w:hint="eastAsia"/>
              </w:rPr>
              <w:t>kgce</w:t>
            </w:r>
            <w:proofErr w:type="spellEnd"/>
            <w:r>
              <w:rPr>
                <w:rFonts w:hint="eastAsia"/>
              </w:rPr>
              <w:t>/</w:t>
            </w:r>
            <w:r>
              <w:rPr>
                <w:rFonts w:hint="eastAsia"/>
              </w:rPr>
              <w:t>（</w:t>
            </w:r>
            <w:r>
              <w:rPr>
                <w:rFonts w:hint="eastAsia"/>
              </w:rPr>
              <w:t>kW</w:t>
            </w:r>
            <w:r>
              <w:rPr>
                <w:rFonts w:hint="eastAsia"/>
              </w:rPr>
              <w:t>·</w:t>
            </w:r>
            <w:r>
              <w:rPr>
                <w:rFonts w:hint="eastAsia"/>
              </w:rPr>
              <w:t>h</w:t>
            </w:r>
            <w:r>
              <w:rPr>
                <w:rFonts w:hint="eastAsia"/>
              </w:rPr>
              <w:t>）</w:t>
            </w:r>
          </w:p>
        </w:tc>
      </w:tr>
      <w:tr w:rsidR="00711FCD" w:rsidTr="00ED1A06">
        <w:trPr>
          <w:trHeight w:val="567"/>
        </w:trPr>
        <w:tc>
          <w:tcPr>
            <w:tcW w:w="2840" w:type="dxa"/>
            <w:vAlign w:val="center"/>
          </w:tcPr>
          <w:p w:rsidR="00711FCD" w:rsidRDefault="00711FCD" w:rsidP="00ED1A06">
            <w:pPr>
              <w:jc w:val="center"/>
            </w:pPr>
            <w:r>
              <w:t>天然气</w:t>
            </w:r>
          </w:p>
        </w:tc>
        <w:tc>
          <w:tcPr>
            <w:tcW w:w="2841" w:type="dxa"/>
            <w:vAlign w:val="center"/>
          </w:tcPr>
          <w:p w:rsidR="00711FCD" w:rsidRDefault="00711FCD" w:rsidP="00ED1A06">
            <w:pPr>
              <w:jc w:val="center"/>
            </w:pPr>
            <w:r>
              <w:rPr>
                <w:rFonts w:hint="eastAsia"/>
              </w:rPr>
              <w:t>36000 kJ/</w:t>
            </w:r>
            <w:r w:rsidRPr="006220FF">
              <w:rPr>
                <w:rFonts w:ascii="仿宋" w:eastAsia="仿宋" w:hAnsi="仿宋" w:cs="仿宋" w:hint="eastAsia"/>
                <w:szCs w:val="21"/>
              </w:rPr>
              <w:t>m</w:t>
            </w:r>
            <w:r w:rsidRPr="006220FF">
              <w:rPr>
                <w:rFonts w:ascii="仿宋" w:eastAsia="仿宋" w:hAnsi="仿宋" w:cs="仿宋" w:hint="eastAsia"/>
                <w:szCs w:val="21"/>
                <w:vertAlign w:val="superscript"/>
              </w:rPr>
              <w:t>3</w:t>
            </w:r>
            <w:r>
              <w:rPr>
                <w:rFonts w:hint="eastAsia"/>
              </w:rPr>
              <w:t>（</w:t>
            </w:r>
            <w:r>
              <w:rPr>
                <w:rFonts w:hint="eastAsia"/>
              </w:rPr>
              <w:t>8600 kcal/</w:t>
            </w:r>
            <w:r w:rsidRPr="006220FF">
              <w:rPr>
                <w:rFonts w:ascii="仿宋" w:eastAsia="仿宋" w:hAnsi="仿宋" w:cs="仿宋" w:hint="eastAsia"/>
                <w:szCs w:val="21"/>
              </w:rPr>
              <w:t>m</w:t>
            </w:r>
            <w:r w:rsidRPr="006220FF">
              <w:rPr>
                <w:rFonts w:ascii="仿宋" w:eastAsia="仿宋" w:hAnsi="仿宋" w:cs="仿宋" w:hint="eastAsia"/>
                <w:szCs w:val="21"/>
                <w:vertAlign w:val="superscript"/>
              </w:rPr>
              <w:t>3</w:t>
            </w:r>
            <w:r>
              <w:rPr>
                <w:rFonts w:hint="eastAsia"/>
              </w:rPr>
              <w:t>）</w:t>
            </w:r>
          </w:p>
        </w:tc>
        <w:tc>
          <w:tcPr>
            <w:tcW w:w="2841" w:type="dxa"/>
            <w:vAlign w:val="center"/>
          </w:tcPr>
          <w:p w:rsidR="00711FCD" w:rsidRDefault="00711FCD" w:rsidP="00ED1A06">
            <w:pPr>
              <w:jc w:val="center"/>
            </w:pPr>
            <w:r>
              <w:rPr>
                <w:rFonts w:hint="eastAsia"/>
              </w:rPr>
              <w:t xml:space="preserve">1.228 </w:t>
            </w:r>
            <w:proofErr w:type="spellStart"/>
            <w:r>
              <w:rPr>
                <w:rFonts w:hint="eastAsia"/>
              </w:rPr>
              <w:t>kgce</w:t>
            </w:r>
            <w:proofErr w:type="spellEnd"/>
            <w:r>
              <w:rPr>
                <w:rFonts w:hint="eastAsia"/>
              </w:rPr>
              <w:t>/</w:t>
            </w:r>
            <w:r w:rsidRPr="006220FF">
              <w:rPr>
                <w:rFonts w:ascii="仿宋" w:eastAsia="仿宋" w:hAnsi="仿宋" w:cs="仿宋" w:hint="eastAsia"/>
                <w:szCs w:val="21"/>
              </w:rPr>
              <w:t>m</w:t>
            </w:r>
            <w:r w:rsidRPr="006220FF">
              <w:rPr>
                <w:rFonts w:ascii="仿宋" w:eastAsia="仿宋" w:hAnsi="仿宋" w:cs="仿宋" w:hint="eastAsia"/>
                <w:szCs w:val="21"/>
                <w:vertAlign w:val="superscript"/>
              </w:rPr>
              <w:t>3</w:t>
            </w:r>
          </w:p>
        </w:tc>
      </w:tr>
      <w:tr w:rsidR="00711FCD" w:rsidTr="00ED1A06">
        <w:trPr>
          <w:trHeight w:val="567"/>
        </w:trPr>
        <w:tc>
          <w:tcPr>
            <w:tcW w:w="2840" w:type="dxa"/>
            <w:vAlign w:val="center"/>
          </w:tcPr>
          <w:p w:rsidR="00711FCD" w:rsidRDefault="00711FCD" w:rsidP="00ED1A06">
            <w:pPr>
              <w:jc w:val="center"/>
            </w:pPr>
            <w:r>
              <w:t>汽油</w:t>
            </w:r>
          </w:p>
        </w:tc>
        <w:tc>
          <w:tcPr>
            <w:tcW w:w="2841" w:type="dxa"/>
            <w:vAlign w:val="center"/>
          </w:tcPr>
          <w:p w:rsidR="00711FCD" w:rsidRDefault="00711FCD" w:rsidP="00ED1A06">
            <w:pPr>
              <w:jc w:val="center"/>
            </w:pPr>
            <w:r>
              <w:rPr>
                <w:rFonts w:hint="eastAsia"/>
              </w:rPr>
              <w:t>43070 kJ/kg</w:t>
            </w:r>
            <w:r>
              <w:rPr>
                <w:rFonts w:hint="eastAsia"/>
              </w:rPr>
              <w:t>（</w:t>
            </w:r>
            <w:r>
              <w:rPr>
                <w:rFonts w:hint="eastAsia"/>
              </w:rPr>
              <w:t>10300kcal/kg</w:t>
            </w:r>
            <w:r>
              <w:rPr>
                <w:rFonts w:hint="eastAsia"/>
              </w:rPr>
              <w:t>）</w:t>
            </w:r>
          </w:p>
        </w:tc>
        <w:tc>
          <w:tcPr>
            <w:tcW w:w="2841" w:type="dxa"/>
            <w:vAlign w:val="center"/>
          </w:tcPr>
          <w:p w:rsidR="00711FCD" w:rsidRDefault="00711FCD" w:rsidP="00ED1A06">
            <w:pPr>
              <w:jc w:val="center"/>
            </w:pPr>
            <w:r>
              <w:rPr>
                <w:rFonts w:hint="eastAsia"/>
              </w:rPr>
              <w:t xml:space="preserve">1.4714 </w:t>
            </w:r>
            <w:proofErr w:type="spellStart"/>
            <w:r>
              <w:rPr>
                <w:rFonts w:hint="eastAsia"/>
              </w:rPr>
              <w:t>kgce</w:t>
            </w:r>
            <w:proofErr w:type="spellEnd"/>
            <w:r>
              <w:rPr>
                <w:rFonts w:hint="eastAsia"/>
              </w:rPr>
              <w:t>/kg</w:t>
            </w:r>
          </w:p>
        </w:tc>
      </w:tr>
      <w:tr w:rsidR="00711FCD" w:rsidTr="00ED1A06">
        <w:trPr>
          <w:trHeight w:val="567"/>
        </w:trPr>
        <w:tc>
          <w:tcPr>
            <w:tcW w:w="2840" w:type="dxa"/>
            <w:vAlign w:val="center"/>
          </w:tcPr>
          <w:p w:rsidR="00711FCD" w:rsidRDefault="00711FCD" w:rsidP="00ED1A06">
            <w:pPr>
              <w:jc w:val="center"/>
            </w:pPr>
            <w:r>
              <w:t>煤油</w:t>
            </w:r>
          </w:p>
        </w:tc>
        <w:tc>
          <w:tcPr>
            <w:tcW w:w="2841" w:type="dxa"/>
            <w:vAlign w:val="center"/>
          </w:tcPr>
          <w:p w:rsidR="00711FCD" w:rsidRDefault="00711FCD" w:rsidP="00ED1A06">
            <w:pPr>
              <w:jc w:val="center"/>
            </w:pPr>
            <w:r>
              <w:rPr>
                <w:rFonts w:hint="eastAsia"/>
              </w:rPr>
              <w:t>43070 kJ/kg</w:t>
            </w:r>
            <w:r>
              <w:rPr>
                <w:rFonts w:hint="eastAsia"/>
              </w:rPr>
              <w:t>（</w:t>
            </w:r>
            <w:r>
              <w:rPr>
                <w:rFonts w:hint="eastAsia"/>
              </w:rPr>
              <w:t>10300 kcal/kg</w:t>
            </w:r>
            <w:r>
              <w:rPr>
                <w:rFonts w:hint="eastAsia"/>
              </w:rPr>
              <w:t>）</w:t>
            </w:r>
          </w:p>
        </w:tc>
        <w:tc>
          <w:tcPr>
            <w:tcW w:w="2841" w:type="dxa"/>
            <w:vAlign w:val="center"/>
          </w:tcPr>
          <w:p w:rsidR="00711FCD" w:rsidRDefault="00711FCD" w:rsidP="00ED1A06">
            <w:pPr>
              <w:jc w:val="center"/>
            </w:pPr>
            <w:r>
              <w:rPr>
                <w:rFonts w:hint="eastAsia"/>
              </w:rPr>
              <w:t xml:space="preserve">1.4714 </w:t>
            </w:r>
            <w:proofErr w:type="spellStart"/>
            <w:r>
              <w:rPr>
                <w:rFonts w:hint="eastAsia"/>
              </w:rPr>
              <w:t>kgce</w:t>
            </w:r>
            <w:proofErr w:type="spellEnd"/>
            <w:r>
              <w:rPr>
                <w:rFonts w:hint="eastAsia"/>
              </w:rPr>
              <w:t>/kg</w:t>
            </w:r>
          </w:p>
        </w:tc>
      </w:tr>
      <w:tr w:rsidR="00711FCD" w:rsidTr="00ED1A06">
        <w:trPr>
          <w:trHeight w:val="567"/>
        </w:trPr>
        <w:tc>
          <w:tcPr>
            <w:tcW w:w="2840" w:type="dxa"/>
            <w:vAlign w:val="center"/>
          </w:tcPr>
          <w:p w:rsidR="00711FCD" w:rsidRDefault="00711FCD" w:rsidP="00ED1A06">
            <w:pPr>
              <w:jc w:val="center"/>
            </w:pPr>
            <w:r>
              <w:t>柴油</w:t>
            </w:r>
          </w:p>
        </w:tc>
        <w:tc>
          <w:tcPr>
            <w:tcW w:w="2841" w:type="dxa"/>
            <w:vAlign w:val="center"/>
          </w:tcPr>
          <w:p w:rsidR="00711FCD" w:rsidRDefault="00711FCD" w:rsidP="00ED1A06">
            <w:pPr>
              <w:jc w:val="center"/>
            </w:pPr>
            <w:r>
              <w:rPr>
                <w:rFonts w:hint="eastAsia"/>
              </w:rPr>
              <w:t>42652 kJ/kg</w:t>
            </w:r>
            <w:r>
              <w:rPr>
                <w:rFonts w:hint="eastAsia"/>
              </w:rPr>
              <w:t>（</w:t>
            </w:r>
            <w:r>
              <w:rPr>
                <w:rFonts w:hint="eastAsia"/>
              </w:rPr>
              <w:t>10200 kcal/kg</w:t>
            </w:r>
            <w:r>
              <w:rPr>
                <w:rFonts w:hint="eastAsia"/>
              </w:rPr>
              <w:t>）</w:t>
            </w:r>
          </w:p>
        </w:tc>
        <w:tc>
          <w:tcPr>
            <w:tcW w:w="2841" w:type="dxa"/>
            <w:vAlign w:val="center"/>
          </w:tcPr>
          <w:p w:rsidR="00711FCD" w:rsidRDefault="00711FCD" w:rsidP="00ED1A06">
            <w:pPr>
              <w:jc w:val="center"/>
            </w:pPr>
            <w:r>
              <w:rPr>
                <w:rFonts w:hint="eastAsia"/>
              </w:rPr>
              <w:t xml:space="preserve">1.4571 </w:t>
            </w:r>
            <w:proofErr w:type="spellStart"/>
            <w:r>
              <w:rPr>
                <w:rFonts w:hint="eastAsia"/>
              </w:rPr>
              <w:t>kgce</w:t>
            </w:r>
            <w:proofErr w:type="spellEnd"/>
            <w:r>
              <w:rPr>
                <w:rFonts w:hint="eastAsia"/>
              </w:rPr>
              <w:t>/kg</w:t>
            </w:r>
          </w:p>
        </w:tc>
      </w:tr>
    </w:tbl>
    <w:p w:rsidR="00711FCD" w:rsidRDefault="00711FCD" w:rsidP="00711FCD">
      <w:pPr>
        <w:jc w:val="center"/>
      </w:pPr>
    </w:p>
    <w:p w:rsidR="00711FCD" w:rsidRDefault="00711FCD" w:rsidP="00711FCD">
      <w:pPr>
        <w:widowControl/>
        <w:jc w:val="left"/>
      </w:pPr>
      <w:r>
        <w:br w:type="page"/>
      </w:r>
    </w:p>
    <w:p w:rsidR="00711FCD" w:rsidRDefault="00711FCD" w:rsidP="00711FCD">
      <w:pPr>
        <w:jc w:val="center"/>
      </w:pPr>
      <w:r>
        <w:lastRenderedPageBreak/>
        <w:t>附录</w:t>
      </w:r>
      <w:r>
        <w:rPr>
          <w:rFonts w:hint="eastAsia"/>
        </w:rPr>
        <w:t>B</w:t>
      </w:r>
    </w:p>
    <w:p w:rsidR="00711FCD" w:rsidRDefault="00711FCD" w:rsidP="00711FCD">
      <w:pPr>
        <w:jc w:val="center"/>
      </w:pPr>
      <w:r>
        <w:rPr>
          <w:rFonts w:hint="eastAsia"/>
        </w:rPr>
        <w:t>(</w:t>
      </w:r>
      <w:r>
        <w:rPr>
          <w:rFonts w:hint="eastAsia"/>
        </w:rPr>
        <w:t>资料性附录</w:t>
      </w:r>
      <w:r>
        <w:rPr>
          <w:rFonts w:hint="eastAsia"/>
        </w:rPr>
        <w:t>)</w:t>
      </w:r>
    </w:p>
    <w:p w:rsidR="00711FCD" w:rsidRDefault="00711FCD" w:rsidP="00711FCD">
      <w:pPr>
        <w:jc w:val="center"/>
      </w:pPr>
      <w:r>
        <w:rPr>
          <w:rFonts w:hint="eastAsia"/>
        </w:rPr>
        <w:t>主要耗能工质折标准煤系数（按能源等价值计）（参考值）</w:t>
      </w:r>
    </w:p>
    <w:p w:rsidR="00711FCD" w:rsidRDefault="00711FCD" w:rsidP="00711FCD">
      <w:pPr>
        <w:jc w:val="center"/>
      </w:pPr>
    </w:p>
    <w:tbl>
      <w:tblPr>
        <w:tblStyle w:val="ab"/>
        <w:tblW w:w="0" w:type="auto"/>
        <w:tblLook w:val="04A0" w:firstRow="1" w:lastRow="0" w:firstColumn="1" w:lastColumn="0" w:noHBand="0" w:noVBand="1"/>
      </w:tblPr>
      <w:tblGrid>
        <w:gridCol w:w="2840"/>
        <w:gridCol w:w="2841"/>
        <w:gridCol w:w="2841"/>
      </w:tblGrid>
      <w:tr w:rsidR="00711FCD" w:rsidTr="00ED1A06">
        <w:trPr>
          <w:trHeight w:val="567"/>
        </w:trPr>
        <w:tc>
          <w:tcPr>
            <w:tcW w:w="2840" w:type="dxa"/>
            <w:vAlign w:val="center"/>
          </w:tcPr>
          <w:p w:rsidR="00711FCD" w:rsidRDefault="00711FCD" w:rsidP="00ED1A06">
            <w:pPr>
              <w:jc w:val="center"/>
            </w:pPr>
            <w:r>
              <w:rPr>
                <w:rFonts w:hint="eastAsia"/>
              </w:rPr>
              <w:t>耗能工质名称</w:t>
            </w:r>
          </w:p>
        </w:tc>
        <w:tc>
          <w:tcPr>
            <w:tcW w:w="2841" w:type="dxa"/>
            <w:vAlign w:val="center"/>
          </w:tcPr>
          <w:p w:rsidR="00711FCD" w:rsidRDefault="00711FCD" w:rsidP="00ED1A06">
            <w:pPr>
              <w:jc w:val="center"/>
            </w:pPr>
            <w:r>
              <w:rPr>
                <w:rFonts w:hint="eastAsia"/>
              </w:rPr>
              <w:t>单位</w:t>
            </w:r>
            <w:r>
              <w:t>耗能工质耗能量</w:t>
            </w:r>
          </w:p>
        </w:tc>
        <w:tc>
          <w:tcPr>
            <w:tcW w:w="2841" w:type="dxa"/>
            <w:vAlign w:val="center"/>
          </w:tcPr>
          <w:p w:rsidR="00711FCD" w:rsidRDefault="00711FCD" w:rsidP="00ED1A06">
            <w:pPr>
              <w:jc w:val="center"/>
            </w:pPr>
            <w:r>
              <w:t>折标准煤系数</w:t>
            </w:r>
          </w:p>
        </w:tc>
      </w:tr>
      <w:tr w:rsidR="00711FCD" w:rsidTr="00ED1A06">
        <w:trPr>
          <w:trHeight w:val="567"/>
        </w:trPr>
        <w:tc>
          <w:tcPr>
            <w:tcW w:w="2840" w:type="dxa"/>
            <w:vAlign w:val="center"/>
          </w:tcPr>
          <w:p w:rsidR="00711FCD" w:rsidRDefault="00711FCD" w:rsidP="00ED1A06">
            <w:pPr>
              <w:jc w:val="center"/>
            </w:pPr>
            <w:r>
              <w:rPr>
                <w:rFonts w:hint="eastAsia"/>
              </w:rPr>
              <w:t>新水</w:t>
            </w:r>
          </w:p>
        </w:tc>
        <w:tc>
          <w:tcPr>
            <w:tcW w:w="2841" w:type="dxa"/>
            <w:vAlign w:val="center"/>
          </w:tcPr>
          <w:p w:rsidR="00711FCD" w:rsidRDefault="00711FCD" w:rsidP="00ED1A06">
            <w:pPr>
              <w:jc w:val="center"/>
            </w:pPr>
            <w:r>
              <w:rPr>
                <w:rFonts w:hint="eastAsia"/>
              </w:rPr>
              <w:t>7535kJ/</w:t>
            </w:r>
            <w:r>
              <w:rPr>
                <w:rFonts w:ascii="仿宋" w:eastAsia="仿宋" w:hAnsi="仿宋" w:cs="仿宋" w:hint="eastAsia"/>
                <w:szCs w:val="21"/>
              </w:rPr>
              <w:t>t</w:t>
            </w:r>
            <w:r>
              <w:rPr>
                <w:rFonts w:hint="eastAsia"/>
              </w:rPr>
              <w:t>（</w:t>
            </w:r>
            <w:r>
              <w:rPr>
                <w:rFonts w:hint="eastAsia"/>
              </w:rPr>
              <w:t>1800kcal/</w:t>
            </w:r>
            <w:r>
              <w:rPr>
                <w:rFonts w:ascii="仿宋" w:eastAsia="仿宋" w:hAnsi="仿宋" w:cs="仿宋" w:hint="eastAsia"/>
                <w:szCs w:val="21"/>
              </w:rPr>
              <w:t>t</w:t>
            </w:r>
            <w:r>
              <w:rPr>
                <w:rFonts w:hint="eastAsia"/>
              </w:rPr>
              <w:t>）</w:t>
            </w:r>
          </w:p>
        </w:tc>
        <w:tc>
          <w:tcPr>
            <w:tcW w:w="2841" w:type="dxa"/>
            <w:vAlign w:val="center"/>
          </w:tcPr>
          <w:p w:rsidR="00711FCD" w:rsidRDefault="00711FCD" w:rsidP="00ED1A06">
            <w:pPr>
              <w:jc w:val="center"/>
            </w:pPr>
            <w:r>
              <w:rPr>
                <w:rFonts w:hint="eastAsia"/>
              </w:rPr>
              <w:t>0.2571kgce/</w:t>
            </w:r>
            <w:r>
              <w:rPr>
                <w:rFonts w:ascii="仿宋" w:eastAsia="仿宋" w:hAnsi="仿宋" w:cs="仿宋" w:hint="eastAsia"/>
                <w:szCs w:val="21"/>
              </w:rPr>
              <w:t>t</w:t>
            </w:r>
          </w:p>
        </w:tc>
      </w:tr>
    </w:tbl>
    <w:p w:rsidR="00711FCD" w:rsidRDefault="00711FCD" w:rsidP="00711FCD">
      <w:pPr>
        <w:jc w:val="center"/>
      </w:pPr>
    </w:p>
    <w:p w:rsidR="00711FCD" w:rsidRDefault="00711FCD"/>
    <w:sectPr w:rsidR="00711FCD" w:rsidSect="00B506DB">
      <w:footerReference w:type="default" r:id="rId13"/>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CDC" w:rsidRDefault="003B0CDC" w:rsidP="00C14FE8">
      <w:r>
        <w:separator/>
      </w:r>
    </w:p>
  </w:endnote>
  <w:endnote w:type="continuationSeparator" w:id="0">
    <w:p w:rsidR="003B0CDC" w:rsidRDefault="003B0CDC" w:rsidP="00C14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MingLiU">
    <w:altName w:val="Arial Unicode MS"/>
    <w:panose1 w:val="02010609000101010101"/>
    <w:charset w:val="88"/>
    <w:family w:val="modern"/>
    <w:notTrueType/>
    <w:pitch w:val="fixed"/>
    <w:sig w:usb0="00000000" w:usb1="08080000" w:usb2="00000010" w:usb3="00000000" w:csb0="0010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E1B" w:rsidRDefault="00B55E1B">
    <w:pPr>
      <w:pStyle w:val="a4"/>
      <w:framePr w:wrap="around" w:vAnchor="text" w:hAnchor="page" w:x="1473" w:y="-24"/>
      <w:rPr>
        <w:rStyle w:val="ac"/>
      </w:rPr>
    </w:pPr>
    <w:r>
      <w:fldChar w:fldCharType="begin"/>
    </w:r>
    <w:r>
      <w:rPr>
        <w:rStyle w:val="ac"/>
      </w:rPr>
      <w:instrText xml:space="preserve">PAGE  </w:instrText>
    </w:r>
    <w:r>
      <w:fldChar w:fldCharType="separate"/>
    </w:r>
    <w:r>
      <w:rPr>
        <w:rStyle w:val="ac"/>
      </w:rPr>
      <w:t>2</w:t>
    </w:r>
    <w:r>
      <w:fldChar w:fldCharType="end"/>
    </w:r>
  </w:p>
  <w:p w:rsidR="00B55E1B" w:rsidRDefault="00B55E1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E1B" w:rsidRDefault="00B55E1B">
    <w:pPr>
      <w:pStyle w:val="af"/>
      <w:rPr>
        <w:rStyle w:val="ac"/>
      </w:rPr>
    </w:pPr>
    <w:r>
      <w:fldChar w:fldCharType="begin"/>
    </w:r>
    <w:r>
      <w:rPr>
        <w:rStyle w:val="ac"/>
      </w:rPr>
      <w:instrText xml:space="preserve">PAGE  </w:instrText>
    </w:r>
    <w:r>
      <w:fldChar w:fldCharType="separate"/>
    </w:r>
    <w:r>
      <w:rPr>
        <w:rStyle w:val="ac"/>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3DB6" w:rsidRDefault="00D45208">
    <w:pPr>
      <w:spacing w:line="1" w:lineRule="exact"/>
    </w:pPr>
    <w:r>
      <w:rPr>
        <w:noProof/>
        <w:lang w:bidi="mn-Mong-CN"/>
      </w:rPr>
      <mc:AlternateContent>
        <mc:Choice Requires="wps">
          <w:drawing>
            <wp:anchor distT="0" distB="0" distL="0" distR="0" simplePos="0" relativeHeight="251659264" behindDoc="1" locked="0" layoutInCell="1" allowOverlap="1" wp14:anchorId="7FCC5FB4" wp14:editId="5E8077A5">
              <wp:simplePos x="0" y="0"/>
              <wp:positionH relativeFrom="page">
                <wp:posOffset>1059815</wp:posOffset>
              </wp:positionH>
              <wp:positionV relativeFrom="page">
                <wp:posOffset>9884410</wp:posOffset>
              </wp:positionV>
              <wp:extent cx="42545" cy="74930"/>
              <wp:effectExtent l="0" t="0" r="0" b="0"/>
              <wp:wrapNone/>
              <wp:docPr id="13" name="Shape 13"/>
              <wp:cNvGraphicFramePr/>
              <a:graphic xmlns:a="http://schemas.openxmlformats.org/drawingml/2006/main">
                <a:graphicData uri="http://schemas.microsoft.com/office/word/2010/wordprocessingShape">
                  <wps:wsp>
                    <wps:cNvSpPr txBox="1"/>
                    <wps:spPr>
                      <a:xfrm>
                        <a:off x="0" y="0"/>
                        <a:ext cx="42545" cy="74930"/>
                      </a:xfrm>
                      <a:prstGeom prst="rect">
                        <a:avLst/>
                      </a:prstGeom>
                      <a:noFill/>
                    </wps:spPr>
                    <wps:txbx>
                      <w:txbxContent>
                        <w:p w:rsidR="00B73DB6" w:rsidRDefault="00D45208">
                          <w:pPr>
                            <w:pStyle w:val="20"/>
                            <w:shd w:val="clear" w:color="auto" w:fill="auto"/>
                            <w:rPr>
                              <w:sz w:val="17"/>
                              <w:szCs w:val="17"/>
                            </w:rPr>
                          </w:pPr>
                          <w:r>
                            <w:rPr>
                              <w:color w:val="000000"/>
                              <w:sz w:val="17"/>
                              <w:szCs w:val="17"/>
                              <w:lang w:val="zh-CN" w:bidi="zh-CN"/>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1034" type="#_x0000_t202" style="position:absolute;left:0;text-align:left;margin-left:83.45pt;margin-top:778.3pt;width:3.35pt;height:5.9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" filled="f" stroked="f">
              <v:textbox style="mso-fit-shape-to-text:t" inset="0,0,0,0">
                <w:txbxContent>
                  <w:p w:rsidR="00B73DB6" w:rsidRDefault="00D45208">
                    <w:pPr>
                      <w:pStyle w:val="20"/>
                      <w:shd w:val="clear" w:color="auto" w:fill="auto"/>
                      <w:rPr>
                        <w:sz w:val="17"/>
                        <w:szCs w:val="17"/>
                      </w:rPr>
                    </w:pPr>
                    <w:r>
                      <w:rPr>
                        <w:color w:val="000000"/>
                        <w:sz w:val="17"/>
                        <w:szCs w:val="17"/>
                        <w:lang w:val="zh-CN" w:bidi="zh-CN"/>
                      </w:rPr>
                      <w:t>2</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CDC" w:rsidRDefault="003B0CDC" w:rsidP="00C14FE8">
      <w:r>
        <w:separator/>
      </w:r>
    </w:p>
  </w:footnote>
  <w:footnote w:type="continuationSeparator" w:id="0">
    <w:p w:rsidR="003B0CDC" w:rsidRDefault="003B0CDC" w:rsidP="00C14F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E1B" w:rsidRDefault="00B55E1B">
    <w:pPr>
      <w:pStyle w:val="af1"/>
      <w:jc w:val="both"/>
    </w:pPr>
    <w:r>
      <w:t>DB13/T ××××—2023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E1B" w:rsidRDefault="00B55E1B">
    <w:pPr>
      <w:pStyle w:val="af1"/>
    </w:pPr>
    <w:r>
      <w:t>DB13/T ××××—2023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5E1B" w:rsidRDefault="00B55E1B">
    <w:pPr>
      <w:pStyle w:val="af6"/>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50299C"/>
    <w:multiLevelType w:val="multilevel"/>
    <w:tmpl w:val="4D50299C"/>
    <w:lvl w:ilvl="0">
      <w:start w:val="1"/>
      <w:numFmt w:val="decimal"/>
      <w:lvlText w:val="%1"/>
      <w:lvlJc w:val="left"/>
      <w:pPr>
        <w:ind w:left="432" w:hanging="315"/>
        <w:jc w:val="right"/>
      </w:pPr>
      <w:rPr>
        <w:rFonts w:ascii="黑体" w:eastAsia="黑体" w:hAnsi="黑体" w:cs="黑体" w:hint="default"/>
        <w:w w:val="100"/>
        <w:sz w:val="21"/>
        <w:szCs w:val="21"/>
      </w:rPr>
    </w:lvl>
    <w:lvl w:ilvl="1">
      <w:numFmt w:val="none"/>
      <w:lvlText w:val=""/>
      <w:lvlJc w:val="left"/>
      <w:pPr>
        <w:tabs>
          <w:tab w:val="left" w:pos="360"/>
        </w:tabs>
      </w:pPr>
    </w:lvl>
    <w:lvl w:ilvl="2">
      <w:numFmt w:val="none"/>
      <w:lvlText w:val=""/>
      <w:lvlJc w:val="left"/>
      <w:pPr>
        <w:tabs>
          <w:tab w:val="left" w:pos="360"/>
        </w:tabs>
      </w:pPr>
    </w:lvl>
    <w:lvl w:ilvl="3">
      <w:numFmt w:val="bullet"/>
      <w:lvlText w:val="•"/>
      <w:lvlJc w:val="left"/>
      <w:pPr>
        <w:ind w:left="740" w:hanging="735"/>
      </w:pPr>
      <w:rPr>
        <w:rFonts w:hint="default"/>
      </w:rPr>
    </w:lvl>
    <w:lvl w:ilvl="4">
      <w:numFmt w:val="bullet"/>
      <w:lvlText w:val="•"/>
      <w:lvlJc w:val="left"/>
      <w:pPr>
        <w:ind w:left="960" w:hanging="735"/>
      </w:pPr>
      <w:rPr>
        <w:rFonts w:hint="default"/>
      </w:rPr>
    </w:lvl>
    <w:lvl w:ilvl="5">
      <w:numFmt w:val="bullet"/>
      <w:lvlText w:val="•"/>
      <w:lvlJc w:val="left"/>
      <w:pPr>
        <w:ind w:left="2414" w:hanging="735"/>
      </w:pPr>
      <w:rPr>
        <w:rFonts w:hint="default"/>
      </w:rPr>
    </w:lvl>
    <w:lvl w:ilvl="6">
      <w:numFmt w:val="bullet"/>
      <w:lvlText w:val="•"/>
      <w:lvlJc w:val="left"/>
      <w:pPr>
        <w:ind w:left="3868" w:hanging="735"/>
      </w:pPr>
      <w:rPr>
        <w:rFonts w:hint="default"/>
      </w:rPr>
    </w:lvl>
    <w:lvl w:ilvl="7">
      <w:numFmt w:val="bullet"/>
      <w:lvlText w:val="•"/>
      <w:lvlJc w:val="left"/>
      <w:pPr>
        <w:ind w:left="5323" w:hanging="735"/>
      </w:pPr>
      <w:rPr>
        <w:rFonts w:hint="default"/>
      </w:rPr>
    </w:lvl>
    <w:lvl w:ilvl="8">
      <w:numFmt w:val="bullet"/>
      <w:lvlText w:val="•"/>
      <w:lvlJc w:val="left"/>
      <w:pPr>
        <w:ind w:left="6777" w:hanging="73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97A"/>
    <w:rsid w:val="000C4DA4"/>
    <w:rsid w:val="001513B0"/>
    <w:rsid w:val="001D08EE"/>
    <w:rsid w:val="00274335"/>
    <w:rsid w:val="002E19C5"/>
    <w:rsid w:val="003B0CDC"/>
    <w:rsid w:val="004B2BFA"/>
    <w:rsid w:val="004E5B30"/>
    <w:rsid w:val="005E140E"/>
    <w:rsid w:val="006220FF"/>
    <w:rsid w:val="00711FCD"/>
    <w:rsid w:val="00793CB1"/>
    <w:rsid w:val="008A580E"/>
    <w:rsid w:val="008F7004"/>
    <w:rsid w:val="009F07F2"/>
    <w:rsid w:val="00A61341"/>
    <w:rsid w:val="00A700C0"/>
    <w:rsid w:val="00AE7AF6"/>
    <w:rsid w:val="00B27373"/>
    <w:rsid w:val="00B54A0C"/>
    <w:rsid w:val="00B55E1B"/>
    <w:rsid w:val="00B73F02"/>
    <w:rsid w:val="00B91E66"/>
    <w:rsid w:val="00C14FE8"/>
    <w:rsid w:val="00D45208"/>
    <w:rsid w:val="00E6663B"/>
    <w:rsid w:val="00F21EF3"/>
    <w:rsid w:val="00FD597A"/>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F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1">
    <w:name w:val="Heading #1|1"/>
    <w:basedOn w:val="a"/>
    <w:link w:val="Heading110"/>
    <w:qFormat/>
    <w:rsid w:val="00F21EF3"/>
    <w:pPr>
      <w:spacing w:before="280"/>
      <w:jc w:val="center"/>
      <w:outlineLvl w:val="0"/>
    </w:pPr>
    <w:rPr>
      <w:rFonts w:ascii="宋体" w:hAnsi="宋体" w:cs="宋体"/>
      <w:sz w:val="32"/>
      <w:szCs w:val="32"/>
      <w:lang w:val="zh-TW" w:eastAsia="zh-TW" w:bidi="zh-TW"/>
    </w:rPr>
  </w:style>
  <w:style w:type="character" w:customStyle="1" w:styleId="Heading110">
    <w:name w:val="Heading #1|1_"/>
    <w:link w:val="Heading11"/>
    <w:qFormat/>
    <w:rsid w:val="00F21EF3"/>
    <w:rPr>
      <w:rFonts w:ascii="宋体" w:hAnsi="宋体" w:cs="宋体"/>
      <w:sz w:val="32"/>
      <w:szCs w:val="32"/>
      <w:lang w:val="zh-TW" w:eastAsia="zh-TW" w:bidi="zh-TW"/>
    </w:rPr>
  </w:style>
  <w:style w:type="paragraph" w:styleId="a3">
    <w:name w:val="header"/>
    <w:basedOn w:val="a"/>
    <w:link w:val="Char"/>
    <w:uiPriority w:val="99"/>
    <w:unhideWhenUsed/>
    <w:rsid w:val="00C14FE8"/>
    <w:pPr>
      <w:pBdr>
        <w:bottom w:val="single" w:sz="6" w:space="1" w:color="auto"/>
      </w:pBdr>
      <w:tabs>
        <w:tab w:val="center" w:pos="4153"/>
        <w:tab w:val="right" w:pos="8306"/>
      </w:tabs>
      <w:snapToGrid w:val="0"/>
      <w:jc w:val="center"/>
    </w:pPr>
    <w:rPr>
      <w:rFonts w:ascii="Times New Roman" w:eastAsia="宋体" w:hAnsi="Times New Roman"/>
      <w:sz w:val="18"/>
      <w:szCs w:val="18"/>
    </w:rPr>
  </w:style>
  <w:style w:type="character" w:customStyle="1" w:styleId="Char">
    <w:name w:val="页眉 Char"/>
    <w:basedOn w:val="a0"/>
    <w:link w:val="a3"/>
    <w:uiPriority w:val="99"/>
    <w:rsid w:val="00C14FE8"/>
    <w:rPr>
      <w:rFonts w:ascii="Times New Roman" w:eastAsia="宋体" w:hAnsi="Times New Roman"/>
      <w:sz w:val="18"/>
      <w:szCs w:val="18"/>
    </w:rPr>
  </w:style>
  <w:style w:type="paragraph" w:styleId="a4">
    <w:name w:val="footer"/>
    <w:basedOn w:val="a"/>
    <w:link w:val="Char0"/>
    <w:uiPriority w:val="99"/>
    <w:unhideWhenUsed/>
    <w:qFormat/>
    <w:rsid w:val="00C14FE8"/>
    <w:pPr>
      <w:tabs>
        <w:tab w:val="center" w:pos="4153"/>
        <w:tab w:val="right" w:pos="8306"/>
      </w:tabs>
      <w:snapToGrid w:val="0"/>
      <w:jc w:val="left"/>
    </w:pPr>
    <w:rPr>
      <w:rFonts w:ascii="Times New Roman" w:eastAsia="宋体" w:hAnsi="Times New Roman"/>
      <w:sz w:val="18"/>
      <w:szCs w:val="18"/>
    </w:rPr>
  </w:style>
  <w:style w:type="character" w:customStyle="1" w:styleId="Char0">
    <w:name w:val="页脚 Char"/>
    <w:basedOn w:val="a0"/>
    <w:link w:val="a4"/>
    <w:uiPriority w:val="99"/>
    <w:qFormat/>
    <w:rsid w:val="00C14FE8"/>
    <w:rPr>
      <w:rFonts w:ascii="Times New Roman" w:eastAsia="宋体" w:hAnsi="Times New Roman"/>
      <w:sz w:val="18"/>
      <w:szCs w:val="18"/>
    </w:rPr>
  </w:style>
  <w:style w:type="paragraph" w:customStyle="1" w:styleId="a5">
    <w:name w:val="段"/>
    <w:link w:val="Char1"/>
    <w:qFormat/>
    <w:rsid w:val="00C14FE8"/>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a6">
    <w:name w:val="其他_"/>
    <w:basedOn w:val="a0"/>
    <w:link w:val="a7"/>
    <w:rsid w:val="00C14FE8"/>
    <w:rPr>
      <w:rFonts w:ascii="MingLiU" w:eastAsia="MingLiU" w:hAnsi="MingLiU" w:cs="MingLiU"/>
      <w:sz w:val="19"/>
      <w:szCs w:val="19"/>
      <w:shd w:val="clear" w:color="auto" w:fill="FFFFFF"/>
    </w:rPr>
  </w:style>
  <w:style w:type="character" w:customStyle="1" w:styleId="a8">
    <w:name w:val="正文文本_"/>
    <w:basedOn w:val="a0"/>
    <w:link w:val="1"/>
    <w:rsid w:val="00C14FE8"/>
    <w:rPr>
      <w:rFonts w:ascii="MingLiU" w:eastAsia="MingLiU" w:hAnsi="MingLiU" w:cs="MingLiU"/>
      <w:sz w:val="19"/>
      <w:szCs w:val="19"/>
      <w:shd w:val="clear" w:color="auto" w:fill="FFFFFF"/>
      <w:lang w:val="zh-CN" w:bidi="zh-CN"/>
    </w:rPr>
  </w:style>
  <w:style w:type="paragraph" w:customStyle="1" w:styleId="a7">
    <w:name w:val="其他"/>
    <w:basedOn w:val="a"/>
    <w:link w:val="a6"/>
    <w:rsid w:val="00C14FE8"/>
    <w:pPr>
      <w:shd w:val="clear" w:color="auto" w:fill="FFFFFF"/>
      <w:spacing w:after="60" w:line="334" w:lineRule="auto"/>
      <w:ind w:firstLine="400"/>
      <w:jc w:val="left"/>
    </w:pPr>
    <w:rPr>
      <w:rFonts w:ascii="MingLiU" w:eastAsia="MingLiU" w:hAnsi="MingLiU" w:cs="MingLiU"/>
      <w:sz w:val="19"/>
      <w:szCs w:val="19"/>
    </w:rPr>
  </w:style>
  <w:style w:type="paragraph" w:customStyle="1" w:styleId="1">
    <w:name w:val="正文文本1"/>
    <w:basedOn w:val="a"/>
    <w:link w:val="a8"/>
    <w:rsid w:val="00C14FE8"/>
    <w:pPr>
      <w:shd w:val="clear" w:color="auto" w:fill="FFFFFF"/>
      <w:spacing w:after="60" w:line="334" w:lineRule="auto"/>
      <w:ind w:firstLine="400"/>
      <w:jc w:val="left"/>
    </w:pPr>
    <w:rPr>
      <w:rFonts w:ascii="MingLiU" w:eastAsia="MingLiU" w:hAnsi="MingLiU" w:cs="MingLiU"/>
      <w:sz w:val="19"/>
      <w:szCs w:val="19"/>
      <w:lang w:val="zh-CN" w:bidi="zh-CN"/>
    </w:rPr>
  </w:style>
  <w:style w:type="character" w:customStyle="1" w:styleId="2">
    <w:name w:val="页眉或页脚 (2)_"/>
    <w:basedOn w:val="a0"/>
    <w:link w:val="20"/>
    <w:rsid w:val="00C14FE8"/>
    <w:rPr>
      <w:rFonts w:ascii="Times New Roman" w:eastAsia="Times New Roman" w:hAnsi="Times New Roman" w:cs="Times New Roman"/>
      <w:sz w:val="20"/>
      <w:szCs w:val="20"/>
      <w:shd w:val="clear" w:color="auto" w:fill="FFFFFF"/>
    </w:rPr>
  </w:style>
  <w:style w:type="character" w:customStyle="1" w:styleId="a9">
    <w:name w:val="表格标题_"/>
    <w:basedOn w:val="a0"/>
    <w:link w:val="aa"/>
    <w:rsid w:val="00C14FE8"/>
    <w:rPr>
      <w:rFonts w:ascii="MingLiU" w:eastAsia="MingLiU" w:hAnsi="MingLiU" w:cs="MingLiU"/>
      <w:sz w:val="19"/>
      <w:szCs w:val="19"/>
      <w:shd w:val="clear" w:color="auto" w:fill="FFFFFF"/>
      <w:lang w:val="zh-CN" w:bidi="zh-CN"/>
    </w:rPr>
  </w:style>
  <w:style w:type="paragraph" w:customStyle="1" w:styleId="20">
    <w:name w:val="页眉或页脚 (2)"/>
    <w:basedOn w:val="a"/>
    <w:link w:val="2"/>
    <w:rsid w:val="00C14FE8"/>
    <w:pPr>
      <w:shd w:val="clear" w:color="auto" w:fill="FFFFFF"/>
      <w:jc w:val="left"/>
    </w:pPr>
    <w:rPr>
      <w:rFonts w:ascii="Times New Roman" w:eastAsia="Times New Roman" w:hAnsi="Times New Roman" w:cs="Times New Roman"/>
      <w:sz w:val="20"/>
      <w:szCs w:val="20"/>
    </w:rPr>
  </w:style>
  <w:style w:type="paragraph" w:customStyle="1" w:styleId="aa">
    <w:name w:val="表格标题"/>
    <w:basedOn w:val="a"/>
    <w:link w:val="a9"/>
    <w:rsid w:val="00C14FE8"/>
    <w:pPr>
      <w:shd w:val="clear" w:color="auto" w:fill="FFFFFF"/>
      <w:jc w:val="left"/>
    </w:pPr>
    <w:rPr>
      <w:rFonts w:ascii="MingLiU" w:eastAsia="MingLiU" w:hAnsi="MingLiU" w:cs="MingLiU"/>
      <w:sz w:val="19"/>
      <w:szCs w:val="19"/>
      <w:lang w:val="zh-CN" w:bidi="zh-CN"/>
    </w:rPr>
  </w:style>
  <w:style w:type="paragraph" w:customStyle="1" w:styleId="Default">
    <w:name w:val="Default"/>
    <w:rsid w:val="00A700C0"/>
    <w:pPr>
      <w:widowControl w:val="0"/>
      <w:autoSpaceDE w:val="0"/>
      <w:autoSpaceDN w:val="0"/>
      <w:adjustRightInd w:val="0"/>
    </w:pPr>
    <w:rPr>
      <w:rFonts w:ascii="黑体" w:eastAsia="黑体" w:cs="黑体"/>
      <w:color w:val="000000"/>
      <w:kern w:val="0"/>
      <w:sz w:val="24"/>
      <w:szCs w:val="24"/>
      <w:lang w:bidi="mn-Mong-CN"/>
    </w:rPr>
  </w:style>
  <w:style w:type="table" w:styleId="ab">
    <w:name w:val="Table Grid"/>
    <w:basedOn w:val="a1"/>
    <w:uiPriority w:val="59"/>
    <w:rsid w:val="00711FCD"/>
    <w:rPr>
      <w:rFonts w:ascii="Times New Roman" w:eastAsia="宋体" w:hAnsi="Times New Roman" w:cs="Times New Roman"/>
      <w:kern w:val="0"/>
      <w:sz w:val="20"/>
      <w:szCs w:val="20"/>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qFormat/>
    <w:rsid w:val="00B55E1B"/>
    <w:rPr>
      <w:rFonts w:ascii="Times New Roman" w:eastAsia="宋体" w:hAnsi="Times New Roman"/>
      <w:sz w:val="18"/>
    </w:rPr>
  </w:style>
  <w:style w:type="character" w:customStyle="1" w:styleId="Char1">
    <w:name w:val="段 Char"/>
    <w:link w:val="a5"/>
    <w:qFormat/>
    <w:rsid w:val="00B55E1B"/>
    <w:rPr>
      <w:rFonts w:ascii="宋体" w:eastAsia="宋体" w:hAnsi="Times New Roman" w:cs="Times New Roman"/>
      <w:kern w:val="0"/>
      <w:szCs w:val="20"/>
    </w:rPr>
  </w:style>
  <w:style w:type="character" w:customStyle="1" w:styleId="ad">
    <w:name w:val="发布"/>
    <w:qFormat/>
    <w:rsid w:val="00B55E1B"/>
    <w:rPr>
      <w:rFonts w:ascii="黑体" w:eastAsia="黑体"/>
      <w:spacing w:val="22"/>
      <w:w w:val="100"/>
      <w:position w:val="3"/>
      <w:sz w:val="28"/>
    </w:rPr>
  </w:style>
  <w:style w:type="paragraph" w:customStyle="1" w:styleId="10">
    <w:name w:val="封面标准号1"/>
    <w:qFormat/>
    <w:rsid w:val="00B55E1B"/>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e">
    <w:name w:val="标准标志"/>
    <w:next w:val="a"/>
    <w:qFormat/>
    <w:rsid w:val="00B55E1B"/>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
    <w:name w:val="标准书脚_奇数页"/>
    <w:qFormat/>
    <w:rsid w:val="00B55E1B"/>
    <w:pPr>
      <w:spacing w:before="120"/>
      <w:jc w:val="right"/>
    </w:pPr>
    <w:rPr>
      <w:rFonts w:ascii="Times New Roman" w:eastAsia="宋体" w:hAnsi="Times New Roman" w:cs="Times New Roman"/>
      <w:kern w:val="0"/>
      <w:sz w:val="18"/>
      <w:szCs w:val="20"/>
    </w:rPr>
  </w:style>
  <w:style w:type="paragraph" w:customStyle="1" w:styleId="af0">
    <w:name w:val="发布日期"/>
    <w:qFormat/>
    <w:rsid w:val="00B55E1B"/>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1">
    <w:name w:val="标准书眉_奇数页"/>
    <w:next w:val="a"/>
    <w:qFormat/>
    <w:rsid w:val="00B55E1B"/>
    <w:pPr>
      <w:tabs>
        <w:tab w:val="center" w:pos="4154"/>
        <w:tab w:val="right" w:pos="8306"/>
      </w:tabs>
      <w:spacing w:after="120"/>
      <w:jc w:val="right"/>
    </w:pPr>
    <w:rPr>
      <w:rFonts w:ascii="Times New Roman" w:eastAsia="宋体" w:hAnsi="Times New Roman" w:cs="Times New Roman"/>
      <w:kern w:val="0"/>
      <w:szCs w:val="20"/>
    </w:rPr>
  </w:style>
  <w:style w:type="paragraph" w:customStyle="1" w:styleId="af2">
    <w:name w:val="发布部门"/>
    <w:next w:val="a5"/>
    <w:qFormat/>
    <w:rsid w:val="00B55E1B"/>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3">
    <w:name w:val="封面正文"/>
    <w:qFormat/>
    <w:rsid w:val="00B55E1B"/>
    <w:pPr>
      <w:jc w:val="both"/>
    </w:pPr>
    <w:rPr>
      <w:rFonts w:ascii="Times New Roman" w:eastAsia="宋体" w:hAnsi="Times New Roman" w:cs="Times New Roman"/>
      <w:kern w:val="0"/>
      <w:sz w:val="20"/>
      <w:szCs w:val="20"/>
    </w:rPr>
  </w:style>
  <w:style w:type="paragraph" w:customStyle="1" w:styleId="af4">
    <w:name w:val="封面标准名称"/>
    <w:qFormat/>
    <w:rsid w:val="00B55E1B"/>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5">
    <w:name w:val="实施日期"/>
    <w:basedOn w:val="af0"/>
    <w:qFormat/>
    <w:rsid w:val="00B55E1B"/>
    <w:pPr>
      <w:framePr w:hSpace="0" w:wrap="around" w:xAlign="right"/>
      <w:jc w:val="right"/>
    </w:pPr>
  </w:style>
  <w:style w:type="paragraph" w:customStyle="1" w:styleId="af6">
    <w:name w:val="标准书眉一"/>
    <w:qFormat/>
    <w:rsid w:val="00B55E1B"/>
    <w:pPr>
      <w:jc w:val="both"/>
    </w:pPr>
    <w:rPr>
      <w:rFonts w:ascii="Times New Roman" w:eastAsia="宋体" w:hAnsi="Times New Roman" w:cs="Times New Roman"/>
      <w:kern w:val="0"/>
      <w:sz w:val="20"/>
      <w:szCs w:val="20"/>
    </w:rPr>
  </w:style>
  <w:style w:type="paragraph" w:customStyle="1" w:styleId="af7">
    <w:name w:val="其他标准称谓"/>
    <w:qFormat/>
    <w:rsid w:val="00B55E1B"/>
    <w:pPr>
      <w:spacing w:line="0" w:lineRule="atLeast"/>
      <w:jc w:val="distribute"/>
    </w:pPr>
    <w:rPr>
      <w:rFonts w:ascii="黑体" w:eastAsia="黑体" w:hAnsi="宋体" w:cs="Times New Roman"/>
      <w:kern w:val="0"/>
      <w:sz w:val="52"/>
      <w:szCs w:val="20"/>
    </w:rPr>
  </w:style>
  <w:style w:type="paragraph" w:customStyle="1" w:styleId="af8">
    <w:name w:val="文献分类号"/>
    <w:qFormat/>
    <w:rsid w:val="00B55E1B"/>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styleId="af9">
    <w:name w:val="List Paragraph"/>
    <w:basedOn w:val="a"/>
    <w:uiPriority w:val="1"/>
    <w:qFormat/>
    <w:rsid w:val="000C4DA4"/>
    <w:pPr>
      <w:autoSpaceDE w:val="0"/>
      <w:autoSpaceDN w:val="0"/>
      <w:ind w:left="118" w:hanging="734"/>
      <w:jc w:val="left"/>
    </w:pPr>
    <w:rPr>
      <w:rFonts w:ascii="宋体" w:eastAsia="宋体" w:hAnsi="宋体" w:cs="宋体"/>
      <w:kern w:val="0"/>
      <w:sz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4F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1">
    <w:name w:val="Heading #1|1"/>
    <w:basedOn w:val="a"/>
    <w:link w:val="Heading110"/>
    <w:qFormat/>
    <w:rsid w:val="00F21EF3"/>
    <w:pPr>
      <w:spacing w:before="280"/>
      <w:jc w:val="center"/>
      <w:outlineLvl w:val="0"/>
    </w:pPr>
    <w:rPr>
      <w:rFonts w:ascii="宋体" w:hAnsi="宋体" w:cs="宋体"/>
      <w:sz w:val="32"/>
      <w:szCs w:val="32"/>
      <w:lang w:val="zh-TW" w:eastAsia="zh-TW" w:bidi="zh-TW"/>
    </w:rPr>
  </w:style>
  <w:style w:type="character" w:customStyle="1" w:styleId="Heading110">
    <w:name w:val="Heading #1|1_"/>
    <w:link w:val="Heading11"/>
    <w:qFormat/>
    <w:rsid w:val="00F21EF3"/>
    <w:rPr>
      <w:rFonts w:ascii="宋体" w:hAnsi="宋体" w:cs="宋体"/>
      <w:sz w:val="32"/>
      <w:szCs w:val="32"/>
      <w:lang w:val="zh-TW" w:eastAsia="zh-TW" w:bidi="zh-TW"/>
    </w:rPr>
  </w:style>
  <w:style w:type="paragraph" w:styleId="a3">
    <w:name w:val="header"/>
    <w:basedOn w:val="a"/>
    <w:link w:val="Char"/>
    <w:uiPriority w:val="99"/>
    <w:unhideWhenUsed/>
    <w:rsid w:val="00C14FE8"/>
    <w:pPr>
      <w:pBdr>
        <w:bottom w:val="single" w:sz="6" w:space="1" w:color="auto"/>
      </w:pBdr>
      <w:tabs>
        <w:tab w:val="center" w:pos="4153"/>
        <w:tab w:val="right" w:pos="8306"/>
      </w:tabs>
      <w:snapToGrid w:val="0"/>
      <w:jc w:val="center"/>
    </w:pPr>
    <w:rPr>
      <w:rFonts w:ascii="Times New Roman" w:eastAsia="宋体" w:hAnsi="Times New Roman"/>
      <w:sz w:val="18"/>
      <w:szCs w:val="18"/>
    </w:rPr>
  </w:style>
  <w:style w:type="character" w:customStyle="1" w:styleId="Char">
    <w:name w:val="页眉 Char"/>
    <w:basedOn w:val="a0"/>
    <w:link w:val="a3"/>
    <w:uiPriority w:val="99"/>
    <w:rsid w:val="00C14FE8"/>
    <w:rPr>
      <w:rFonts w:ascii="Times New Roman" w:eastAsia="宋体" w:hAnsi="Times New Roman"/>
      <w:sz w:val="18"/>
      <w:szCs w:val="18"/>
    </w:rPr>
  </w:style>
  <w:style w:type="paragraph" w:styleId="a4">
    <w:name w:val="footer"/>
    <w:basedOn w:val="a"/>
    <w:link w:val="Char0"/>
    <w:uiPriority w:val="99"/>
    <w:unhideWhenUsed/>
    <w:qFormat/>
    <w:rsid w:val="00C14FE8"/>
    <w:pPr>
      <w:tabs>
        <w:tab w:val="center" w:pos="4153"/>
        <w:tab w:val="right" w:pos="8306"/>
      </w:tabs>
      <w:snapToGrid w:val="0"/>
      <w:jc w:val="left"/>
    </w:pPr>
    <w:rPr>
      <w:rFonts w:ascii="Times New Roman" w:eastAsia="宋体" w:hAnsi="Times New Roman"/>
      <w:sz w:val="18"/>
      <w:szCs w:val="18"/>
    </w:rPr>
  </w:style>
  <w:style w:type="character" w:customStyle="1" w:styleId="Char0">
    <w:name w:val="页脚 Char"/>
    <w:basedOn w:val="a0"/>
    <w:link w:val="a4"/>
    <w:uiPriority w:val="99"/>
    <w:qFormat/>
    <w:rsid w:val="00C14FE8"/>
    <w:rPr>
      <w:rFonts w:ascii="Times New Roman" w:eastAsia="宋体" w:hAnsi="Times New Roman"/>
      <w:sz w:val="18"/>
      <w:szCs w:val="18"/>
    </w:rPr>
  </w:style>
  <w:style w:type="paragraph" w:customStyle="1" w:styleId="a5">
    <w:name w:val="段"/>
    <w:link w:val="Char1"/>
    <w:qFormat/>
    <w:rsid w:val="00C14FE8"/>
    <w:pPr>
      <w:tabs>
        <w:tab w:val="center" w:pos="4201"/>
        <w:tab w:val="right" w:leader="dot" w:pos="9298"/>
      </w:tabs>
      <w:autoSpaceDE w:val="0"/>
      <w:autoSpaceDN w:val="0"/>
      <w:ind w:firstLineChars="200" w:firstLine="420"/>
      <w:jc w:val="both"/>
    </w:pPr>
    <w:rPr>
      <w:rFonts w:ascii="宋体" w:eastAsia="宋体" w:hAnsi="Times New Roman" w:cs="Times New Roman"/>
      <w:kern w:val="0"/>
      <w:szCs w:val="20"/>
    </w:rPr>
  </w:style>
  <w:style w:type="character" w:customStyle="1" w:styleId="a6">
    <w:name w:val="其他_"/>
    <w:basedOn w:val="a0"/>
    <w:link w:val="a7"/>
    <w:rsid w:val="00C14FE8"/>
    <w:rPr>
      <w:rFonts w:ascii="MingLiU" w:eastAsia="MingLiU" w:hAnsi="MingLiU" w:cs="MingLiU"/>
      <w:sz w:val="19"/>
      <w:szCs w:val="19"/>
      <w:shd w:val="clear" w:color="auto" w:fill="FFFFFF"/>
    </w:rPr>
  </w:style>
  <w:style w:type="character" w:customStyle="1" w:styleId="a8">
    <w:name w:val="正文文本_"/>
    <w:basedOn w:val="a0"/>
    <w:link w:val="1"/>
    <w:rsid w:val="00C14FE8"/>
    <w:rPr>
      <w:rFonts w:ascii="MingLiU" w:eastAsia="MingLiU" w:hAnsi="MingLiU" w:cs="MingLiU"/>
      <w:sz w:val="19"/>
      <w:szCs w:val="19"/>
      <w:shd w:val="clear" w:color="auto" w:fill="FFFFFF"/>
      <w:lang w:val="zh-CN" w:bidi="zh-CN"/>
    </w:rPr>
  </w:style>
  <w:style w:type="paragraph" w:customStyle="1" w:styleId="a7">
    <w:name w:val="其他"/>
    <w:basedOn w:val="a"/>
    <w:link w:val="a6"/>
    <w:rsid w:val="00C14FE8"/>
    <w:pPr>
      <w:shd w:val="clear" w:color="auto" w:fill="FFFFFF"/>
      <w:spacing w:after="60" w:line="334" w:lineRule="auto"/>
      <w:ind w:firstLine="400"/>
      <w:jc w:val="left"/>
    </w:pPr>
    <w:rPr>
      <w:rFonts w:ascii="MingLiU" w:eastAsia="MingLiU" w:hAnsi="MingLiU" w:cs="MingLiU"/>
      <w:sz w:val="19"/>
      <w:szCs w:val="19"/>
    </w:rPr>
  </w:style>
  <w:style w:type="paragraph" w:customStyle="1" w:styleId="1">
    <w:name w:val="正文文本1"/>
    <w:basedOn w:val="a"/>
    <w:link w:val="a8"/>
    <w:rsid w:val="00C14FE8"/>
    <w:pPr>
      <w:shd w:val="clear" w:color="auto" w:fill="FFFFFF"/>
      <w:spacing w:after="60" w:line="334" w:lineRule="auto"/>
      <w:ind w:firstLine="400"/>
      <w:jc w:val="left"/>
    </w:pPr>
    <w:rPr>
      <w:rFonts w:ascii="MingLiU" w:eastAsia="MingLiU" w:hAnsi="MingLiU" w:cs="MingLiU"/>
      <w:sz w:val="19"/>
      <w:szCs w:val="19"/>
      <w:lang w:val="zh-CN" w:bidi="zh-CN"/>
    </w:rPr>
  </w:style>
  <w:style w:type="character" w:customStyle="1" w:styleId="2">
    <w:name w:val="页眉或页脚 (2)_"/>
    <w:basedOn w:val="a0"/>
    <w:link w:val="20"/>
    <w:rsid w:val="00C14FE8"/>
    <w:rPr>
      <w:rFonts w:ascii="Times New Roman" w:eastAsia="Times New Roman" w:hAnsi="Times New Roman" w:cs="Times New Roman"/>
      <w:sz w:val="20"/>
      <w:szCs w:val="20"/>
      <w:shd w:val="clear" w:color="auto" w:fill="FFFFFF"/>
    </w:rPr>
  </w:style>
  <w:style w:type="character" w:customStyle="1" w:styleId="a9">
    <w:name w:val="表格标题_"/>
    <w:basedOn w:val="a0"/>
    <w:link w:val="aa"/>
    <w:rsid w:val="00C14FE8"/>
    <w:rPr>
      <w:rFonts w:ascii="MingLiU" w:eastAsia="MingLiU" w:hAnsi="MingLiU" w:cs="MingLiU"/>
      <w:sz w:val="19"/>
      <w:szCs w:val="19"/>
      <w:shd w:val="clear" w:color="auto" w:fill="FFFFFF"/>
      <w:lang w:val="zh-CN" w:bidi="zh-CN"/>
    </w:rPr>
  </w:style>
  <w:style w:type="paragraph" w:customStyle="1" w:styleId="20">
    <w:name w:val="页眉或页脚 (2)"/>
    <w:basedOn w:val="a"/>
    <w:link w:val="2"/>
    <w:rsid w:val="00C14FE8"/>
    <w:pPr>
      <w:shd w:val="clear" w:color="auto" w:fill="FFFFFF"/>
      <w:jc w:val="left"/>
    </w:pPr>
    <w:rPr>
      <w:rFonts w:ascii="Times New Roman" w:eastAsia="Times New Roman" w:hAnsi="Times New Roman" w:cs="Times New Roman"/>
      <w:sz w:val="20"/>
      <w:szCs w:val="20"/>
    </w:rPr>
  </w:style>
  <w:style w:type="paragraph" w:customStyle="1" w:styleId="aa">
    <w:name w:val="表格标题"/>
    <w:basedOn w:val="a"/>
    <w:link w:val="a9"/>
    <w:rsid w:val="00C14FE8"/>
    <w:pPr>
      <w:shd w:val="clear" w:color="auto" w:fill="FFFFFF"/>
      <w:jc w:val="left"/>
    </w:pPr>
    <w:rPr>
      <w:rFonts w:ascii="MingLiU" w:eastAsia="MingLiU" w:hAnsi="MingLiU" w:cs="MingLiU"/>
      <w:sz w:val="19"/>
      <w:szCs w:val="19"/>
      <w:lang w:val="zh-CN" w:bidi="zh-CN"/>
    </w:rPr>
  </w:style>
  <w:style w:type="paragraph" w:customStyle="1" w:styleId="Default">
    <w:name w:val="Default"/>
    <w:rsid w:val="00A700C0"/>
    <w:pPr>
      <w:widowControl w:val="0"/>
      <w:autoSpaceDE w:val="0"/>
      <w:autoSpaceDN w:val="0"/>
      <w:adjustRightInd w:val="0"/>
    </w:pPr>
    <w:rPr>
      <w:rFonts w:ascii="黑体" w:eastAsia="黑体" w:cs="黑体"/>
      <w:color w:val="000000"/>
      <w:kern w:val="0"/>
      <w:sz w:val="24"/>
      <w:szCs w:val="24"/>
      <w:lang w:bidi="mn-Mong-CN"/>
    </w:rPr>
  </w:style>
  <w:style w:type="table" w:styleId="ab">
    <w:name w:val="Table Grid"/>
    <w:basedOn w:val="a1"/>
    <w:uiPriority w:val="59"/>
    <w:rsid w:val="00711FCD"/>
    <w:rPr>
      <w:rFonts w:ascii="Times New Roman" w:eastAsia="宋体" w:hAnsi="Times New Roman" w:cs="Times New Roman"/>
      <w:kern w:val="0"/>
      <w:sz w:val="20"/>
      <w:szCs w:val="20"/>
      <w:lang w:bidi="mn-Mong-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qFormat/>
    <w:rsid w:val="00B55E1B"/>
    <w:rPr>
      <w:rFonts w:ascii="Times New Roman" w:eastAsia="宋体" w:hAnsi="Times New Roman"/>
      <w:sz w:val="18"/>
    </w:rPr>
  </w:style>
  <w:style w:type="character" w:customStyle="1" w:styleId="Char1">
    <w:name w:val="段 Char"/>
    <w:link w:val="a5"/>
    <w:qFormat/>
    <w:rsid w:val="00B55E1B"/>
    <w:rPr>
      <w:rFonts w:ascii="宋体" w:eastAsia="宋体" w:hAnsi="Times New Roman" w:cs="Times New Roman"/>
      <w:kern w:val="0"/>
      <w:szCs w:val="20"/>
    </w:rPr>
  </w:style>
  <w:style w:type="character" w:customStyle="1" w:styleId="ad">
    <w:name w:val="发布"/>
    <w:qFormat/>
    <w:rsid w:val="00B55E1B"/>
    <w:rPr>
      <w:rFonts w:ascii="黑体" w:eastAsia="黑体"/>
      <w:spacing w:val="22"/>
      <w:w w:val="100"/>
      <w:position w:val="3"/>
      <w:sz w:val="28"/>
    </w:rPr>
  </w:style>
  <w:style w:type="paragraph" w:customStyle="1" w:styleId="10">
    <w:name w:val="封面标准号1"/>
    <w:qFormat/>
    <w:rsid w:val="00B55E1B"/>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e">
    <w:name w:val="标准标志"/>
    <w:next w:val="a"/>
    <w:qFormat/>
    <w:rsid w:val="00B55E1B"/>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
    <w:name w:val="标准书脚_奇数页"/>
    <w:qFormat/>
    <w:rsid w:val="00B55E1B"/>
    <w:pPr>
      <w:spacing w:before="120"/>
      <w:jc w:val="right"/>
    </w:pPr>
    <w:rPr>
      <w:rFonts w:ascii="Times New Roman" w:eastAsia="宋体" w:hAnsi="Times New Roman" w:cs="Times New Roman"/>
      <w:kern w:val="0"/>
      <w:sz w:val="18"/>
      <w:szCs w:val="20"/>
    </w:rPr>
  </w:style>
  <w:style w:type="paragraph" w:customStyle="1" w:styleId="af0">
    <w:name w:val="发布日期"/>
    <w:qFormat/>
    <w:rsid w:val="00B55E1B"/>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1">
    <w:name w:val="标准书眉_奇数页"/>
    <w:next w:val="a"/>
    <w:qFormat/>
    <w:rsid w:val="00B55E1B"/>
    <w:pPr>
      <w:tabs>
        <w:tab w:val="center" w:pos="4154"/>
        <w:tab w:val="right" w:pos="8306"/>
      </w:tabs>
      <w:spacing w:after="120"/>
      <w:jc w:val="right"/>
    </w:pPr>
    <w:rPr>
      <w:rFonts w:ascii="Times New Roman" w:eastAsia="宋体" w:hAnsi="Times New Roman" w:cs="Times New Roman"/>
      <w:kern w:val="0"/>
      <w:szCs w:val="20"/>
    </w:rPr>
  </w:style>
  <w:style w:type="paragraph" w:customStyle="1" w:styleId="af2">
    <w:name w:val="发布部门"/>
    <w:next w:val="a5"/>
    <w:qFormat/>
    <w:rsid w:val="00B55E1B"/>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3">
    <w:name w:val="封面正文"/>
    <w:qFormat/>
    <w:rsid w:val="00B55E1B"/>
    <w:pPr>
      <w:jc w:val="both"/>
    </w:pPr>
    <w:rPr>
      <w:rFonts w:ascii="Times New Roman" w:eastAsia="宋体" w:hAnsi="Times New Roman" w:cs="Times New Roman"/>
      <w:kern w:val="0"/>
      <w:sz w:val="20"/>
      <w:szCs w:val="20"/>
    </w:rPr>
  </w:style>
  <w:style w:type="paragraph" w:customStyle="1" w:styleId="af4">
    <w:name w:val="封面标准名称"/>
    <w:qFormat/>
    <w:rsid w:val="00B55E1B"/>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5">
    <w:name w:val="实施日期"/>
    <w:basedOn w:val="af0"/>
    <w:qFormat/>
    <w:rsid w:val="00B55E1B"/>
    <w:pPr>
      <w:framePr w:hSpace="0" w:wrap="around" w:xAlign="right"/>
      <w:jc w:val="right"/>
    </w:pPr>
  </w:style>
  <w:style w:type="paragraph" w:customStyle="1" w:styleId="af6">
    <w:name w:val="标准书眉一"/>
    <w:qFormat/>
    <w:rsid w:val="00B55E1B"/>
    <w:pPr>
      <w:jc w:val="both"/>
    </w:pPr>
    <w:rPr>
      <w:rFonts w:ascii="Times New Roman" w:eastAsia="宋体" w:hAnsi="Times New Roman" w:cs="Times New Roman"/>
      <w:kern w:val="0"/>
      <w:sz w:val="20"/>
      <w:szCs w:val="20"/>
    </w:rPr>
  </w:style>
  <w:style w:type="paragraph" w:customStyle="1" w:styleId="af7">
    <w:name w:val="其他标准称谓"/>
    <w:qFormat/>
    <w:rsid w:val="00B55E1B"/>
    <w:pPr>
      <w:spacing w:line="0" w:lineRule="atLeast"/>
      <w:jc w:val="distribute"/>
    </w:pPr>
    <w:rPr>
      <w:rFonts w:ascii="黑体" w:eastAsia="黑体" w:hAnsi="宋体" w:cs="Times New Roman"/>
      <w:kern w:val="0"/>
      <w:sz w:val="52"/>
      <w:szCs w:val="20"/>
    </w:rPr>
  </w:style>
  <w:style w:type="paragraph" w:customStyle="1" w:styleId="af8">
    <w:name w:val="文献分类号"/>
    <w:qFormat/>
    <w:rsid w:val="00B55E1B"/>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styleId="af9">
    <w:name w:val="List Paragraph"/>
    <w:basedOn w:val="a"/>
    <w:uiPriority w:val="1"/>
    <w:qFormat/>
    <w:rsid w:val="000C4DA4"/>
    <w:pPr>
      <w:autoSpaceDE w:val="0"/>
      <w:autoSpaceDN w:val="0"/>
      <w:ind w:left="118" w:hanging="734"/>
      <w:jc w:val="left"/>
    </w:pPr>
    <w:rPr>
      <w:rFonts w:ascii="宋体" w:eastAsia="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6</Pages>
  <Words>291</Words>
  <Characters>1660</Characters>
  <Application>Microsoft Office Word</Application>
  <DocSecurity>0</DocSecurity>
  <Lines>13</Lines>
  <Paragraphs>3</Paragraphs>
  <ScaleCrop>false</ScaleCrop>
  <Company/>
  <LinksUpToDate>false</LinksUpToDate>
  <CharactersWithSpaces>1948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8</cp:revision>
  <dcterms:created xsi:type="dcterms:W3CDTF">2023-07-10T03:39:00Z</dcterms:created>
  <dcterms:modified xsi:type="dcterms:W3CDTF">2023-07-11T06:35:00Z</dcterms:modified>
</cp:coreProperties>
</file>