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0F2" w:rsidRDefault="00D370F2" w:rsidP="00D370F2">
      <w:pPr>
        <w:pStyle w:val="af5"/>
        <w:rPr>
          <w:rFonts w:ascii="宋体" w:hAnsi="宋体"/>
          <w:color w:val="000000"/>
        </w:rPr>
        <w:sectPr w:rsidR="00D370F2">
          <w:headerReference w:type="even" r:id="rId9"/>
          <w:headerReference w:type="default" r:id="rId10"/>
          <w:footerReference w:type="even" r:id="rId11"/>
          <w:footerReference w:type="default" r:id="rId12"/>
          <w:headerReference w:type="first" r:id="rId13"/>
          <w:pgSz w:w="11907" w:h="16839"/>
          <w:pgMar w:top="567" w:right="851" w:bottom="1361" w:left="1418" w:header="0" w:footer="0" w:gutter="0"/>
          <w:pgNumType w:start="1"/>
          <w:cols w:space="720"/>
          <w:titlePg/>
          <w:docGrid w:type="lines" w:linePitch="312"/>
        </w:sectPr>
      </w:pPr>
      <w:r>
        <w:rPr>
          <w:rFonts w:ascii="方正小标宋简体" w:eastAsia="方正小标宋简体"/>
          <w:sz w:val="44"/>
          <w:szCs w:val="44"/>
        </w:rPr>
        <w:br w:type="page"/>
      </w:r>
      <w:bookmarkStart w:id="0" w:name="SectionMark0"/>
      <w:r>
        <w:rPr>
          <w:rFonts w:ascii="宋体" w:hAnsi="宋体"/>
          <w:noProof/>
          <w:color w:val="000000"/>
          <w:lang w:bidi="mn-Mong-CN"/>
        </w:rPr>
        <mc:AlternateContent>
          <mc:Choice Requires="wps">
            <w:drawing>
              <wp:anchor distT="0" distB="0" distL="0" distR="0" simplePos="0" relativeHeight="251659264" behindDoc="0" locked="0" layoutInCell="1" allowOverlap="1" wp14:anchorId="0AE3628E" wp14:editId="50489643">
                <wp:simplePos x="0" y="0"/>
                <wp:positionH relativeFrom="column">
                  <wp:posOffset>-12700</wp:posOffset>
                </wp:positionH>
                <wp:positionV relativeFrom="paragraph">
                  <wp:posOffset>8905240</wp:posOffset>
                </wp:positionV>
                <wp:extent cx="6121400" cy="0"/>
                <wp:effectExtent l="0" t="0" r="0" b="0"/>
                <wp:wrapNone/>
                <wp:docPr id="1026" name="Line 2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id="Line 20" o:spid="_x0000_s1026" style="position:absolute;left:0;text-align:left;z-index:251659264;visibility:visible;mso-wrap-style:square;mso-wrap-distance-left:0;mso-wrap-distance-top:0;mso-wrap-distance-right:0;mso-wrap-distance-bottom:0;mso-position-horizontal:absolute;mso-position-horizontal-relative:text;mso-position-vertical:absolute;mso-position-vertical-relative:text" from="-1pt,701.2pt" to="481pt,7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" strokecolor="#800008" strokeweight="1pt"/>
            </w:pict>
          </mc:Fallback>
        </mc:AlternateContent>
      </w:r>
      <w:r>
        <w:rPr>
          <w:rFonts w:ascii="宋体" w:hAnsi="宋体"/>
          <w:noProof/>
          <w:color w:val="000000"/>
          <w:lang w:bidi="mn-Mong-CN"/>
        </w:rPr>
        <mc:AlternateContent>
          <mc:Choice Requires="wps">
            <w:drawing>
              <wp:anchor distT="0" distB="0" distL="0" distR="0" simplePos="0" relativeHeight="251660288" behindDoc="0" locked="0" layoutInCell="1" allowOverlap="1" wp14:anchorId="0BB9566B" wp14:editId="603504AF">
                <wp:simplePos x="0" y="0"/>
                <wp:positionH relativeFrom="column">
                  <wp:posOffset>30480</wp:posOffset>
                </wp:positionH>
                <wp:positionV relativeFrom="paragraph">
                  <wp:posOffset>2425700</wp:posOffset>
                </wp:positionV>
                <wp:extent cx="6121400" cy="0"/>
                <wp:effectExtent l="0" t="0" r="0" b="0"/>
                <wp:wrapNone/>
                <wp:docPr id="1027" name="直线 2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id="直线 29"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2.4pt,191pt" to="484.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" strokecolor="#800008" strokeweight="1pt"/>
            </w:pict>
          </mc:Fallback>
        </mc:AlternateContent>
      </w:r>
      <w:r>
        <w:rPr>
          <w:rFonts w:ascii="宋体" w:hAnsi="宋体"/>
          <w:noProof/>
          <w:color w:val="000000"/>
          <w:lang w:bidi="mn-Mong-CN"/>
        </w:rPr>
        <mc:AlternateContent>
          <mc:Choice Requires="wps">
            <w:drawing>
              <wp:anchor distT="0" distB="0" distL="0" distR="0" simplePos="0" relativeHeight="251661312" behindDoc="0" locked="0" layoutInCell="1" allowOverlap="1" wp14:anchorId="6D01A828" wp14:editId="739CE6A9">
                <wp:simplePos x="0" y="0"/>
                <wp:positionH relativeFrom="column">
                  <wp:posOffset>0</wp:posOffset>
                </wp:positionH>
                <wp:positionV relativeFrom="paragraph">
                  <wp:posOffset>8890000</wp:posOffset>
                </wp:positionV>
                <wp:extent cx="6121400" cy="0"/>
                <wp:effectExtent l="0" t="0" r="0" b="0"/>
                <wp:wrapNone/>
                <wp:docPr id="1028" name="Line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id="Line 11" o:spid="_x0000_s1026" style="position:absolute;left:0;text-align:left;z-index:251661312;visibility:visible;mso-wrap-style:square;mso-wrap-distance-left:0;mso-wrap-distance-top:0;mso-wrap-distance-right:0;mso-wrap-distance-bottom:0;mso-position-horizontal:absolute;mso-position-horizontal-relative:text;mso-position-vertical:absolute;mso-position-vertical-relative:text"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" strokecolor="white" strokeweight="1pt"/>
            </w:pict>
          </mc:Fallback>
        </mc:AlternateContent>
      </w:r>
      <w:r>
        <w:rPr>
          <w:rFonts w:ascii="宋体" w:hAnsi="宋体"/>
          <w:noProof/>
          <w:color w:val="000000"/>
          <w:lang w:bidi="mn-Mong-CN"/>
        </w:rPr>
        <mc:AlternateContent>
          <mc:Choice Requires="wps">
            <w:drawing>
              <wp:anchor distT="0" distB="0" distL="0" distR="0" simplePos="0" relativeHeight="251662336" behindDoc="0" locked="0" layoutInCell="1" allowOverlap="1" wp14:anchorId="6549E365" wp14:editId="5EA57939">
                <wp:simplePos x="0" y="0"/>
                <wp:positionH relativeFrom="column">
                  <wp:posOffset>0</wp:posOffset>
                </wp:positionH>
                <wp:positionV relativeFrom="paragraph">
                  <wp:posOffset>2273300</wp:posOffset>
                </wp:positionV>
                <wp:extent cx="6121400" cy="0"/>
                <wp:effectExtent l="0" t="0" r="0" b="0"/>
                <wp:wrapNone/>
                <wp:docPr id="1029" name="Line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id="Line 10" o:spid="_x0000_s1026" style="position:absolute;left:0;text-align:left;z-index:251662336;visibility:visible;mso-wrap-style:square;mso-wrap-distance-left:0;mso-wrap-distance-top:0;mso-wrap-distance-right:0;mso-wrap-distance-bottom:0;mso-position-horizontal:absolute;mso-position-horizontal-relative:text;mso-position-vertical:absolute;mso-position-vertical-relative:text"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" strokecolor="white" strokeweight="1pt"/>
            </w:pict>
          </mc:Fallback>
        </mc:AlternateContent>
      </w:r>
      <w:r>
        <w:rPr>
          <w:rFonts w:ascii="宋体" w:hAnsi="宋体"/>
          <w:noProof/>
          <w:color w:val="000000"/>
          <w:lang w:bidi="mn-Mong-CN"/>
        </w:rPr>
        <mc:AlternateContent>
          <mc:Choice Requires="wps">
            <w:drawing>
              <wp:anchor distT="0" distB="0" distL="0" distR="0" simplePos="0" relativeHeight="251663360" behindDoc="0" locked="1" layoutInCell="1" allowOverlap="1" wp14:anchorId="0D287041" wp14:editId="63671A58">
                <wp:simplePos x="0" y="0"/>
                <wp:positionH relativeFrom="margin">
                  <wp:posOffset>1270</wp:posOffset>
                </wp:positionH>
                <wp:positionV relativeFrom="margin">
                  <wp:posOffset>9022715</wp:posOffset>
                </wp:positionV>
                <wp:extent cx="6120130" cy="363220"/>
                <wp:effectExtent l="0" t="0" r="6350" b="2540"/>
                <wp:wrapNone/>
                <wp:docPr id="1030" name="fmFrame7"/>
                <wp:cNvGraphicFramePr/>
                <a:graphic xmlns:a="http://schemas.openxmlformats.org/drawingml/2006/main">
                  <a:graphicData uri="http://schemas.microsoft.com/office/word/2010/wordprocessingShape">
                    <wps:wsp>
                      <wps:cNvSpPr/>
                      <wps:spPr>
                        <a:xfrm>
                          <a:off x="0" y="0"/>
                          <a:ext cx="6120130" cy="363219"/>
                        </a:xfrm>
                        <a:prstGeom prst="rect">
                          <a:avLst/>
                        </a:prstGeom>
                        <a:solidFill>
                          <a:srgbClr val="FFFFFF"/>
                        </a:solidFill>
                        <a:ln>
                          <a:noFill/>
                        </a:ln>
                        <a:effectLst/>
                      </wps:spPr>
                      <wps:txbx>
                        <w:txbxContent>
                          <w:p w:rsidR="00D370F2" w:rsidRDefault="00D370F2" w:rsidP="00D370F2">
                            <w:pPr>
                              <w:pStyle w:val="af4"/>
                            </w:pPr>
                            <w:r>
                              <w:rPr>
                                <w:rFonts w:hint="eastAsia"/>
                              </w:rPr>
                              <w:t xml:space="preserve">河北省市场监督管理局 </w:t>
                            </w:r>
                            <w:r>
                              <w:rPr>
                                <w:rStyle w:val="ad"/>
                                <w:rFonts w:hint="eastAsia"/>
                              </w:rPr>
                              <w:t>发布</w:t>
                            </w:r>
                          </w:p>
                        </w:txbxContent>
                      </wps:txbx>
                      <wps:bodyPr vert="horz" wrap="square" lIns="0" tIns="0" rIns="0" bIns="0" anchor="t" upright="1">
                        <a:noAutofit/>
                      </wps:bodyPr>
                    </wps:wsp>
                  </a:graphicData>
                </a:graphic>
              </wp:anchor>
            </w:drawing>
          </mc:Choice>
          <mc:Fallback>
            <w:pict>
              <v:rect id="fmFrame7" o:spid="_x0000_s1026" style="position:absolute;left:0;text-align:left;margin-left:.1pt;margin-top:710.45pt;width:481.9pt;height:28.6pt;z-index:25166336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" stroked="f">
                <v:textbox inset="0,0,0,0">
                  <w:txbxContent>
                    <w:p w:rsidR="00D370F2" w:rsidRDefault="00D370F2" w:rsidP="00D370F2">
                      <w:pPr>
                        <w:pStyle w:val="af4"/>
                      </w:pPr>
                      <w:r>
                        <w:rPr>
                          <w:rFonts w:hint="eastAsia"/>
                        </w:rPr>
                        <w:t xml:space="preserve">河北省市场监督管理局 </w:t>
                      </w:r>
                      <w:r>
                        <w:rPr>
                          <w:rStyle w:val="ad"/>
                          <w:rFonts w:hint="eastAsia"/>
                        </w:rPr>
                        <w:t>发布</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4384" behindDoc="0" locked="1" layoutInCell="1" allowOverlap="1" wp14:anchorId="056A8CAC" wp14:editId="63A348C5">
                <wp:simplePos x="0" y="0"/>
                <wp:positionH relativeFrom="margin">
                  <wp:posOffset>4100830</wp:posOffset>
                </wp:positionH>
                <wp:positionV relativeFrom="margin">
                  <wp:posOffset>8563610</wp:posOffset>
                </wp:positionV>
                <wp:extent cx="2019300" cy="312420"/>
                <wp:effectExtent l="0" t="0" r="7620" b="7620"/>
                <wp:wrapNone/>
                <wp:docPr id="1031" name="fmFrame6"/>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rsidR="00D370F2" w:rsidRDefault="00D370F2" w:rsidP="00D370F2">
                            <w:pPr>
                              <w:pStyle w:val="af8"/>
                            </w:pPr>
                            <w:r>
                              <w:rPr>
                                <w:rFonts w:hint="eastAsia"/>
                              </w:rPr>
                              <w:t>202</w:t>
                            </w:r>
                            <w:r>
                              <w:t>3</w:t>
                            </w:r>
                            <w:r>
                              <w:rPr>
                                <w:rFonts w:hint="eastAsia"/>
                              </w:rPr>
                              <w:t>-</w:t>
                            </w:r>
                            <w:r>
                              <w:rPr>
                                <w:rFonts w:hint="eastAsia"/>
                              </w:rPr>
                              <w:t>××</w:t>
                            </w:r>
                            <w:r>
                              <w:rPr>
                                <w:rFonts w:hint="eastAsia"/>
                              </w:rPr>
                              <w:t>-</w:t>
                            </w:r>
                            <w:r>
                              <w:rPr>
                                <w:rFonts w:hint="eastAsia"/>
                              </w:rPr>
                              <w:t>××实施</w:t>
                            </w:r>
                          </w:p>
                        </w:txbxContent>
                      </wps:txbx>
                      <wps:bodyPr vert="horz" wrap="square" lIns="0" tIns="0" rIns="0" bIns="0" anchor="t" upright="1">
                        <a:noAutofit/>
                      </wps:bodyPr>
                    </wps:wsp>
                  </a:graphicData>
                </a:graphic>
              </wp:anchor>
            </w:drawing>
          </mc:Choice>
          <mc:Fallback>
            <w:pict>
              <v:rect id="fmFrame6" o:spid="_x0000_s1027" style="position:absolute;left:0;text-align:left;margin-left:322.9pt;margin-top:674.3pt;width:159pt;height:24.6pt;z-index:25166438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" stroked="f">
                <v:textbox inset="0,0,0,0">
                  <w:txbxContent>
                    <w:p w:rsidR="00D370F2" w:rsidRDefault="00D370F2" w:rsidP="00D370F2">
                      <w:pPr>
                        <w:pStyle w:val="af8"/>
                      </w:pPr>
                      <w:r>
                        <w:rPr>
                          <w:rFonts w:hint="eastAsia"/>
                        </w:rPr>
                        <w:t>202</w:t>
                      </w:r>
                      <w:r>
                        <w:t>3</w:t>
                      </w:r>
                      <w:r>
                        <w:rPr>
                          <w:rFonts w:hint="eastAsia"/>
                        </w:rPr>
                        <w:t>-</w:t>
                      </w:r>
                      <w:r>
                        <w:rPr>
                          <w:rFonts w:hint="eastAsia"/>
                        </w:rPr>
                        <w:t>××</w:t>
                      </w:r>
                      <w:r>
                        <w:rPr>
                          <w:rFonts w:hint="eastAsia"/>
                        </w:rPr>
                        <w:t>-</w:t>
                      </w:r>
                      <w:r>
                        <w:rPr>
                          <w:rFonts w:hint="eastAsia"/>
                        </w:rPr>
                        <w:t>××实施</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5408" behindDoc="0" locked="1" layoutInCell="1" allowOverlap="1" wp14:anchorId="0A2BA6CE" wp14:editId="47AADC44">
                <wp:simplePos x="0" y="0"/>
                <wp:positionH relativeFrom="margin">
                  <wp:posOffset>0</wp:posOffset>
                </wp:positionH>
                <wp:positionV relativeFrom="margin">
                  <wp:posOffset>8563610</wp:posOffset>
                </wp:positionV>
                <wp:extent cx="2019300" cy="312420"/>
                <wp:effectExtent l="0" t="0" r="7620" b="7620"/>
                <wp:wrapNone/>
                <wp:docPr id="1032" name="fmFrame5"/>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rsidR="00D370F2" w:rsidRDefault="00D370F2" w:rsidP="00D370F2">
                            <w:pPr>
                              <w:pStyle w:val="af1"/>
                            </w:pPr>
                            <w:r>
                              <w:rPr>
                                <w:rFonts w:hint="eastAsia"/>
                              </w:rPr>
                              <w:t>202</w:t>
                            </w:r>
                            <w:r>
                              <w:t>3</w:t>
                            </w:r>
                            <w:r>
                              <w:rPr>
                                <w:rFonts w:hint="eastAsia"/>
                              </w:rPr>
                              <w:t>-</w:t>
                            </w:r>
                            <w:r>
                              <w:rPr>
                                <w:rFonts w:hint="eastAsia"/>
                              </w:rPr>
                              <w:t>××</w:t>
                            </w:r>
                            <w:r>
                              <w:rPr>
                                <w:rFonts w:hint="eastAsia"/>
                              </w:rPr>
                              <w:t>-</w:t>
                            </w:r>
                            <w:r>
                              <w:rPr>
                                <w:rFonts w:hint="eastAsia"/>
                              </w:rPr>
                              <w:t>××发布</w:t>
                            </w:r>
                          </w:p>
                        </w:txbxContent>
                      </wps:txbx>
                      <wps:bodyPr vert="horz" wrap="square" lIns="0" tIns="0" rIns="0" bIns="0" anchor="t" upright="1">
                        <a:noAutofit/>
                      </wps:bodyPr>
                    </wps:wsp>
                  </a:graphicData>
                </a:graphic>
              </wp:anchor>
            </w:drawing>
          </mc:Choice>
          <mc:Fallback>
            <w:pict>
              <v:rect id="fmFrame5" o:spid="_x0000_s1028" style="position:absolute;left:0;text-align:left;margin-left:0;margin-top:674.3pt;width:159pt;height:24.6pt;z-index:25166540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" stroked="f">
                <v:textbox inset="0,0,0,0">
                  <w:txbxContent>
                    <w:p w:rsidR="00D370F2" w:rsidRDefault="00D370F2" w:rsidP="00D370F2">
                      <w:pPr>
                        <w:pStyle w:val="af1"/>
                      </w:pPr>
                      <w:r>
                        <w:rPr>
                          <w:rFonts w:hint="eastAsia"/>
                        </w:rPr>
                        <w:t>202</w:t>
                      </w:r>
                      <w:r>
                        <w:t>3</w:t>
                      </w:r>
                      <w:r>
                        <w:rPr>
                          <w:rFonts w:hint="eastAsia"/>
                        </w:rPr>
                        <w:t>-</w:t>
                      </w:r>
                      <w:r>
                        <w:rPr>
                          <w:rFonts w:hint="eastAsia"/>
                        </w:rPr>
                        <w:t>××</w:t>
                      </w:r>
                      <w:r>
                        <w:rPr>
                          <w:rFonts w:hint="eastAsia"/>
                        </w:rPr>
                        <w:t>-</w:t>
                      </w:r>
                      <w:r>
                        <w:rPr>
                          <w:rFonts w:hint="eastAsia"/>
                        </w:rPr>
                        <w:t>××发布</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6432" behindDoc="0" locked="1" layoutInCell="1" allowOverlap="1" wp14:anchorId="00D0F5B9" wp14:editId="6B6F6597">
                <wp:simplePos x="0" y="0"/>
                <wp:positionH relativeFrom="margin">
                  <wp:posOffset>0</wp:posOffset>
                </wp:positionH>
                <wp:positionV relativeFrom="margin">
                  <wp:posOffset>3635375</wp:posOffset>
                </wp:positionV>
                <wp:extent cx="5845175" cy="4585970"/>
                <wp:effectExtent l="0" t="0" r="6985" b="1270"/>
                <wp:wrapNone/>
                <wp:docPr id="1033" name="fmFrame4"/>
                <wp:cNvGraphicFramePr/>
                <a:graphic xmlns:a="http://schemas.openxmlformats.org/drawingml/2006/main">
                  <a:graphicData uri="http://schemas.microsoft.com/office/word/2010/wordprocessingShape">
                    <wps:wsp>
                      <wps:cNvSpPr/>
                      <wps:spPr>
                        <a:xfrm>
                          <a:off x="0" y="0"/>
                          <a:ext cx="5969000" cy="4681219"/>
                        </a:xfrm>
                        <a:prstGeom prst="rect">
                          <a:avLst/>
                        </a:prstGeom>
                        <a:solidFill>
                          <a:srgbClr val="FFFFFF"/>
                        </a:solidFill>
                        <a:ln>
                          <a:noFill/>
                        </a:ln>
                        <a:effectLst/>
                      </wps:spPr>
                      <wps:txbx>
                        <w:txbxContent>
                          <w:p w:rsidR="00D370F2" w:rsidRDefault="00D370F2" w:rsidP="00D370F2">
                            <w:pPr>
                              <w:pStyle w:val="af7"/>
                              <w:rPr>
                                <w:sz w:val="36"/>
                                <w:szCs w:val="13"/>
                              </w:rPr>
                            </w:pPr>
                            <w:r>
                              <w:rPr>
                                <w:rFonts w:ascii="方正小标宋简体" w:eastAsia="方正小标宋简体" w:hint="eastAsia"/>
                                <w:sz w:val="44"/>
                                <w:szCs w:val="44"/>
                              </w:rPr>
                              <w:t>区域燃煤锅炉供热能耗限额引导性指标</w:t>
                            </w:r>
                          </w:p>
                          <w:p w:rsidR="00D370F2" w:rsidRDefault="00D370F2" w:rsidP="00D370F2">
                            <w:pPr>
                              <w:pStyle w:val="af7"/>
                              <w:rPr>
                                <w:rFonts w:ascii="宋体" w:eastAsia="宋体" w:hAnsi="宋体" w:cs="宋体"/>
                                <w:sz w:val="32"/>
                                <w:szCs w:val="11"/>
                              </w:rPr>
                            </w:pPr>
                            <w:r>
                              <w:rPr>
                                <w:rFonts w:ascii="宋体" w:eastAsia="宋体" w:hAnsi="宋体" w:cs="宋体" w:hint="eastAsia"/>
                                <w:sz w:val="32"/>
                                <w:szCs w:val="11"/>
                              </w:rPr>
                              <w:t>（网上征求意见稿）</w:t>
                            </w:r>
                          </w:p>
                        </w:txbxContent>
                      </wps:txbx>
                      <wps:bodyPr vert="horz" wrap="square" lIns="0" tIns="0" rIns="0" bIns="0" anchor="t" anchorCtr="0" upright="1">
                        <a:noAutofit/>
                      </wps:bodyPr>
                    </wps:wsp>
                  </a:graphicData>
                </a:graphic>
              </wp:anchor>
            </w:drawing>
          </mc:Choice>
          <mc:Fallback>
            <w:pict>
              <v:rect id="fmFrame4" o:spid="_x0000_s1029" style="position:absolute;left:0;text-align:left;margin-left:0;margin-top:286.25pt;width:460.25pt;height:361.1pt;z-index:25166643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" stroked="f">
                <v:textbox inset="0,0,0,0">
                  <w:txbxContent>
                    <w:p w:rsidR="00D370F2" w:rsidRDefault="00D370F2" w:rsidP="00D370F2">
                      <w:pPr>
                        <w:pStyle w:val="af7"/>
                        <w:rPr>
                          <w:sz w:val="36"/>
                          <w:szCs w:val="13"/>
                        </w:rPr>
                      </w:pPr>
                      <w:r>
                        <w:rPr>
                          <w:rFonts w:ascii="方正小标宋简体" w:eastAsia="方正小标宋简体" w:hint="eastAsia"/>
                          <w:sz w:val="44"/>
                          <w:szCs w:val="44"/>
                        </w:rPr>
                        <w:t>区域燃煤锅炉供热能耗限额引导性指标</w:t>
                      </w:r>
                    </w:p>
                    <w:p w:rsidR="00D370F2" w:rsidRDefault="00D370F2" w:rsidP="00D370F2">
                      <w:pPr>
                        <w:pStyle w:val="af7"/>
                        <w:rPr>
                          <w:rFonts w:ascii="宋体" w:eastAsia="宋体" w:hAnsi="宋体" w:cs="宋体"/>
                          <w:sz w:val="32"/>
                          <w:szCs w:val="11"/>
                        </w:rPr>
                      </w:pPr>
                      <w:r>
                        <w:rPr>
                          <w:rFonts w:ascii="宋体" w:eastAsia="宋体" w:hAnsi="宋体" w:cs="宋体" w:hint="eastAsia"/>
                          <w:sz w:val="32"/>
                          <w:szCs w:val="11"/>
                        </w:rPr>
                        <w:t>（网上征求意见稿）</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7456" behindDoc="0" locked="1" layoutInCell="1" allowOverlap="1" wp14:anchorId="2B993237" wp14:editId="2F283DA0">
                <wp:simplePos x="0" y="0"/>
                <wp:positionH relativeFrom="margin">
                  <wp:posOffset>0</wp:posOffset>
                </wp:positionH>
                <wp:positionV relativeFrom="margin">
                  <wp:posOffset>1401445</wp:posOffset>
                </wp:positionV>
                <wp:extent cx="5802630" cy="860425"/>
                <wp:effectExtent l="0" t="0" r="3810" b="8255"/>
                <wp:wrapNone/>
                <wp:docPr id="1034" name="fmFrame3"/>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a:effectLst/>
                      </wps:spPr>
                      <wps:txbx>
                        <w:txbxContent>
                          <w:p w:rsidR="00D370F2" w:rsidRDefault="00D370F2" w:rsidP="00D370F2">
                            <w:pPr>
                              <w:pStyle w:val="10"/>
                            </w:pPr>
                            <w:r>
                              <w:t>DB13/T ××××—</w:t>
                            </w:r>
                            <w:r>
                              <w:rPr>
                                <w:rFonts w:hint="eastAsia"/>
                              </w:rPr>
                              <w:t>202</w:t>
                            </w:r>
                            <w:r>
                              <w:t>3</w:t>
                            </w:r>
                          </w:p>
                        </w:txbxContent>
                      </wps:txbx>
                      <wps:bodyPr vert="horz" wrap="square" lIns="0" tIns="0" rIns="0" bIns="0" anchor="t" upright="1">
                        <a:noAutofit/>
                      </wps:bodyPr>
                    </wps:wsp>
                  </a:graphicData>
                </a:graphic>
              </wp:anchor>
            </w:drawing>
          </mc:Choice>
          <mc:Fallback>
            <w:pict>
              <v:rect id="fmFrame3" o:spid="_x0000_s1030" style="position:absolute;left:0;text-align:left;margin-left:0;margin-top:110.35pt;width:456.9pt;height:67.75pt;z-index:25166745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" stroked="f">
                <v:textbox inset="0,0,0,0">
                  <w:txbxContent>
                    <w:p w:rsidR="00D370F2" w:rsidRDefault="00D370F2" w:rsidP="00D370F2">
                      <w:pPr>
                        <w:pStyle w:val="10"/>
                      </w:pPr>
                      <w:r>
                        <w:t>DB13/T ××××—</w:t>
                      </w:r>
                      <w:r>
                        <w:rPr>
                          <w:rFonts w:hint="eastAsia"/>
                        </w:rPr>
                        <w:t>202</w:t>
                      </w:r>
                      <w:r>
                        <w:t>3</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8480" behindDoc="0" locked="1" layoutInCell="1" allowOverlap="1" wp14:anchorId="35D0EE34" wp14:editId="2B4F1AE2">
                <wp:simplePos x="0" y="0"/>
                <wp:positionH relativeFrom="margin">
                  <wp:posOffset>2549525</wp:posOffset>
                </wp:positionH>
                <wp:positionV relativeFrom="margin">
                  <wp:posOffset>106680</wp:posOffset>
                </wp:positionV>
                <wp:extent cx="3175000" cy="720090"/>
                <wp:effectExtent l="0" t="0" r="10160" b="11430"/>
                <wp:wrapNone/>
                <wp:docPr id="1035" name="fmFrame8"/>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a:noFill/>
                        </a:ln>
                        <a:effectLst/>
                      </wps:spPr>
                      <wps:txbx>
                        <w:txbxContent>
                          <w:p w:rsidR="00D370F2" w:rsidRDefault="00D370F2" w:rsidP="00D370F2">
                            <w:pPr>
                              <w:pStyle w:val="af"/>
                            </w:pPr>
                            <w:r>
                              <w:t>DB13</w:t>
                            </w:r>
                          </w:p>
                        </w:txbxContent>
                      </wps:txbx>
                      <wps:bodyPr vert="horz" wrap="square" lIns="0" tIns="0" rIns="0" bIns="0" anchor="t" upright="1">
                        <a:noAutofit/>
                      </wps:bodyPr>
                    </wps:wsp>
                  </a:graphicData>
                </a:graphic>
              </wp:anchor>
            </w:drawing>
          </mc:Choice>
          <mc:Fallback>
            <w:pict>
              <v:rect id="fmFrame8" o:spid="_x0000_s1031" style="position:absolute;left:0;text-align:left;margin-left:200.75pt;margin-top:8.4pt;width:250pt;height:56.7pt;z-index:25166848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" stroked="f">
                <v:textbox inset="0,0,0,0">
                  <w:txbxContent>
                    <w:p w:rsidR="00D370F2" w:rsidRDefault="00D370F2" w:rsidP="00D370F2">
                      <w:pPr>
                        <w:pStyle w:val="af"/>
                      </w:pPr>
                      <w:r>
                        <w:t>DB13</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9504" behindDoc="0" locked="1" layoutInCell="1" allowOverlap="1" wp14:anchorId="14C7095A" wp14:editId="32BE6C7B">
                <wp:simplePos x="0" y="0"/>
                <wp:positionH relativeFrom="margin">
                  <wp:posOffset>0</wp:posOffset>
                </wp:positionH>
                <wp:positionV relativeFrom="margin">
                  <wp:posOffset>1010920</wp:posOffset>
                </wp:positionV>
                <wp:extent cx="6120130" cy="391160"/>
                <wp:effectExtent l="0" t="0" r="6350" b="5080"/>
                <wp:wrapNone/>
                <wp:docPr id="1036" name="fmFrame2"/>
                <wp:cNvGraphicFramePr/>
                <a:graphic xmlns:a="http://schemas.openxmlformats.org/drawingml/2006/main">
                  <a:graphicData uri="http://schemas.microsoft.com/office/word/2010/wordprocessingShape">
                    <wps:wsp>
                      <wps:cNvSpPr/>
                      <wps:spPr>
                        <a:xfrm>
                          <a:off x="0" y="0"/>
                          <a:ext cx="6120130" cy="391159"/>
                        </a:xfrm>
                        <a:prstGeom prst="rect">
                          <a:avLst/>
                        </a:prstGeom>
                        <a:solidFill>
                          <a:srgbClr val="FFFFFF"/>
                        </a:solidFill>
                        <a:ln>
                          <a:noFill/>
                        </a:ln>
                        <a:effectLst/>
                      </wps:spPr>
                      <wps:txbx>
                        <w:txbxContent>
                          <w:p w:rsidR="00D370F2" w:rsidRDefault="00D370F2" w:rsidP="00D370F2">
                            <w:pPr>
                              <w:pStyle w:val="afa"/>
                            </w:pPr>
                            <w:r>
                              <w:rPr>
                                <w:rFonts w:hint="eastAsia"/>
                              </w:rPr>
                              <w:t>河北省地方标准</w:t>
                            </w:r>
                          </w:p>
                        </w:txbxContent>
                      </wps:txbx>
                      <wps:bodyPr vert="horz" wrap="square" lIns="0" tIns="0" rIns="0" bIns="0" anchor="t" upright="1">
                        <a:noAutofit/>
                      </wps:bodyPr>
                    </wps:wsp>
                  </a:graphicData>
                </a:graphic>
              </wp:anchor>
            </w:drawing>
          </mc:Choice>
          <mc:Fallback>
            <w:pict>
              <v:rect id="fmFrame2" o:spid="_x0000_s1032" style="position:absolute;left:0;text-align:left;margin-left:0;margin-top:79.6pt;width:481.9pt;height:30.8pt;z-index:25166950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" stroked="f">
                <v:textbox inset="0,0,0,0">
                  <w:txbxContent>
                    <w:p w:rsidR="00D370F2" w:rsidRDefault="00D370F2" w:rsidP="00D370F2">
                      <w:pPr>
                        <w:pStyle w:val="afa"/>
                      </w:pPr>
                      <w:r>
                        <w:rPr>
                          <w:rFonts w:hint="eastAsia"/>
                        </w:rPr>
                        <w:t>河北省地方标准</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70528" behindDoc="0" locked="1" layoutInCell="1" allowOverlap="1" wp14:anchorId="4E5479A8" wp14:editId="19CC0D1B">
                <wp:simplePos x="0" y="0"/>
                <wp:positionH relativeFrom="margin">
                  <wp:posOffset>0</wp:posOffset>
                </wp:positionH>
                <wp:positionV relativeFrom="margin">
                  <wp:posOffset>0</wp:posOffset>
                </wp:positionV>
                <wp:extent cx="2540000" cy="657860"/>
                <wp:effectExtent l="0" t="0" r="5080" b="12700"/>
                <wp:wrapNone/>
                <wp:docPr id="1037" name="fmFrame1"/>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a:effectLst/>
                      </wps:spPr>
                      <wps:txbx>
                        <w:txbxContent>
                          <w:p w:rsidR="00D370F2" w:rsidRDefault="00D370F2" w:rsidP="00D370F2">
                            <w:pPr>
                              <w:pStyle w:val="afb"/>
                            </w:pPr>
                            <w:r>
                              <w:t xml:space="preserve">ICS </w:t>
                            </w:r>
                            <w:r>
                              <w:rPr>
                                <w:rFonts w:ascii="黑体" w:hint="eastAsia"/>
                              </w:rPr>
                              <w:t>03.220.20</w:t>
                            </w:r>
                          </w:p>
                          <w:p w:rsidR="00D370F2" w:rsidRDefault="00D370F2" w:rsidP="00D370F2">
                            <w:pPr>
                              <w:pStyle w:val="afb"/>
                              <w:rPr>
                                <w:rFonts w:ascii="黑体"/>
                              </w:rPr>
                            </w:pPr>
                            <w:r>
                              <w:t>R</w:t>
                            </w:r>
                            <w:r>
                              <w:rPr>
                                <w:rFonts w:ascii="黑体" w:hint="eastAsia"/>
                              </w:rPr>
                              <w:t>04</w:t>
                            </w:r>
                          </w:p>
                        </w:txbxContent>
                      </wps:txbx>
                      <wps:bodyPr vert="horz" wrap="square" lIns="0" tIns="0" rIns="0" bIns="0" anchor="t" upright="1">
                        <a:noAutofit/>
                      </wps:bodyPr>
                    </wps:wsp>
                  </a:graphicData>
                </a:graphic>
              </wp:anchor>
            </w:drawing>
          </mc:Choice>
          <mc:Fallback>
            <w:pict>
              <v:rect id="fmFrame1" o:spid="_x0000_s1033" style="position:absolute;left:0;text-align:left;margin-left:0;margin-top:0;width:200pt;height:51.8pt;z-index:25167052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" stroked="f">
                <v:textbox inset="0,0,0,0">
                  <w:txbxContent>
                    <w:p w:rsidR="00D370F2" w:rsidRDefault="00D370F2" w:rsidP="00D370F2">
                      <w:pPr>
                        <w:pStyle w:val="afb"/>
                      </w:pPr>
                      <w:r>
                        <w:t xml:space="preserve">ICS </w:t>
                      </w:r>
                      <w:r>
                        <w:rPr>
                          <w:rFonts w:ascii="黑体" w:hint="eastAsia"/>
                        </w:rPr>
                        <w:t>03.220.20</w:t>
                      </w:r>
                    </w:p>
                    <w:p w:rsidR="00D370F2" w:rsidRDefault="00D370F2" w:rsidP="00D370F2">
                      <w:pPr>
                        <w:pStyle w:val="afb"/>
                        <w:rPr>
                          <w:rFonts w:ascii="黑体"/>
                        </w:rPr>
                      </w:pPr>
                      <w:r>
                        <w:t>R</w:t>
                      </w:r>
                      <w:r>
                        <w:rPr>
                          <w:rFonts w:ascii="黑体" w:hint="eastAsia"/>
                        </w:rPr>
                        <w:t>04</w:t>
                      </w:r>
                    </w:p>
                  </w:txbxContent>
                </v:textbox>
                <w10:wrap anchorx="margin" anchory="margin"/>
                <w10:anchorlock/>
              </v:rect>
            </w:pict>
          </mc:Fallback>
        </mc:AlternateContent>
      </w:r>
    </w:p>
    <w:bookmarkEnd w:id="0"/>
    <w:p w:rsidR="00D370F2" w:rsidRDefault="00D370F2" w:rsidP="00D370F2">
      <w:pPr>
        <w:rPr>
          <w:rFonts w:ascii="宋体" w:hAnsi="宋体"/>
          <w:color w:val="000000"/>
        </w:rPr>
      </w:pPr>
    </w:p>
    <w:p w:rsidR="00D370F2" w:rsidRDefault="00D370F2" w:rsidP="00D370F2">
      <w:pPr>
        <w:jc w:val="center"/>
        <w:rPr>
          <w:rFonts w:ascii="黑体" w:eastAsia="黑体" w:hAnsi="黑体"/>
          <w:bCs/>
          <w:color w:val="000000"/>
          <w:sz w:val="28"/>
        </w:rPr>
      </w:pPr>
      <w:r>
        <w:rPr>
          <w:rFonts w:ascii="黑体" w:eastAsia="黑体" w:hAnsi="黑体" w:hint="eastAsia"/>
          <w:bCs/>
          <w:color w:val="000000"/>
          <w:sz w:val="28"/>
        </w:rPr>
        <w:t>前</w:t>
      </w:r>
      <w:r>
        <w:rPr>
          <w:rFonts w:ascii="黑体" w:eastAsia="黑体" w:hAnsi="黑体"/>
          <w:bCs/>
          <w:color w:val="000000"/>
          <w:sz w:val="28"/>
        </w:rPr>
        <w:t xml:space="preserve"> </w:t>
      </w:r>
      <w:r>
        <w:rPr>
          <w:rFonts w:ascii="黑体" w:eastAsia="黑体" w:hAnsi="黑体" w:hint="eastAsia"/>
          <w:bCs/>
          <w:color w:val="000000"/>
          <w:sz w:val="28"/>
        </w:rPr>
        <w:t>言</w:t>
      </w:r>
    </w:p>
    <w:p w:rsidR="00D370F2" w:rsidRDefault="00D370F2" w:rsidP="00D370F2">
      <w:pPr>
        <w:rPr>
          <w:rFonts w:ascii="宋体" w:hAnsi="宋体"/>
          <w:color w:val="000000"/>
        </w:rPr>
      </w:pPr>
    </w:p>
    <w:p w:rsidR="00D370F2" w:rsidRDefault="00D370F2" w:rsidP="00D370F2">
      <w:pPr>
        <w:spacing w:line="360" w:lineRule="auto"/>
        <w:ind w:firstLineChars="200" w:firstLine="440"/>
        <w:rPr>
          <w:rFonts w:ascii="宋体" w:hAnsi="宋体"/>
          <w:color w:val="000000"/>
          <w:sz w:val="22"/>
        </w:rPr>
      </w:pPr>
      <w:r>
        <w:rPr>
          <w:rFonts w:ascii="宋体" w:hAnsi="宋体" w:hint="eastAsia"/>
          <w:color w:val="000000"/>
          <w:sz w:val="22"/>
        </w:rPr>
        <w:t>本文件按照</w:t>
      </w:r>
      <w:r>
        <w:rPr>
          <w:rFonts w:ascii="宋体" w:hAnsi="宋体"/>
          <w:color w:val="000000"/>
          <w:sz w:val="22"/>
        </w:rPr>
        <w:t>GB/T 1.1-2020</w:t>
      </w:r>
      <w:r>
        <w:rPr>
          <w:rFonts w:ascii="宋体" w:hAnsi="宋体" w:hint="eastAsia"/>
          <w:color w:val="000000"/>
          <w:sz w:val="22"/>
        </w:rPr>
        <w:t>《标准化工作导则 第1部分： 标准化文件的结构和起草规则》</w:t>
      </w:r>
      <w:r>
        <w:rPr>
          <w:rFonts w:ascii="宋体" w:hAnsi="宋体"/>
          <w:color w:val="000000"/>
          <w:sz w:val="22"/>
        </w:rPr>
        <w:t>的</w:t>
      </w:r>
      <w:r>
        <w:rPr>
          <w:rFonts w:ascii="宋体" w:hAnsi="宋体" w:hint="eastAsia"/>
          <w:color w:val="000000"/>
          <w:sz w:val="22"/>
        </w:rPr>
        <w:t>规定</w:t>
      </w:r>
      <w:r>
        <w:rPr>
          <w:rFonts w:ascii="宋体" w:hAnsi="宋体"/>
          <w:color w:val="000000"/>
          <w:sz w:val="22"/>
        </w:rPr>
        <w:t>起草。</w:t>
      </w:r>
    </w:p>
    <w:p w:rsidR="00D370F2" w:rsidRDefault="00D370F2" w:rsidP="00D370F2">
      <w:pPr>
        <w:spacing w:line="360" w:lineRule="auto"/>
        <w:ind w:firstLineChars="200" w:firstLine="440"/>
        <w:rPr>
          <w:rFonts w:ascii="宋体" w:hAnsi="宋体"/>
          <w:color w:val="000000"/>
          <w:sz w:val="22"/>
        </w:rPr>
      </w:pPr>
      <w:r>
        <w:rPr>
          <w:rFonts w:ascii="宋体" w:hAnsi="宋体" w:hint="eastAsia"/>
          <w:color w:val="000000"/>
          <w:sz w:val="22"/>
        </w:rPr>
        <w:t>本文件由河北省发展和改革委员会提出。</w:t>
      </w:r>
    </w:p>
    <w:p w:rsidR="00D370F2" w:rsidRDefault="00D370F2" w:rsidP="00D370F2">
      <w:pPr>
        <w:spacing w:line="360" w:lineRule="auto"/>
        <w:ind w:firstLineChars="200" w:firstLine="440"/>
        <w:rPr>
          <w:rFonts w:ascii="宋体" w:hAnsi="宋体"/>
          <w:color w:val="000000"/>
          <w:sz w:val="22"/>
        </w:rPr>
      </w:pPr>
      <w:r>
        <w:rPr>
          <w:rFonts w:ascii="宋体" w:hAnsi="宋体" w:hint="eastAsia"/>
          <w:color w:val="000000"/>
          <w:sz w:val="22"/>
        </w:rPr>
        <w:t>本文件起草单位：</w:t>
      </w:r>
      <w:r w:rsidRPr="00D370F2">
        <w:rPr>
          <w:rFonts w:ascii="宋体" w:hAnsi="宋体" w:hint="eastAsia"/>
          <w:color w:val="000000"/>
          <w:sz w:val="22"/>
        </w:rPr>
        <w:t>张家口市节能监察监测中心</w:t>
      </w:r>
      <w:r w:rsidRPr="00A73F05">
        <w:rPr>
          <w:rFonts w:ascii="宋体" w:hAnsi="宋体" w:hint="eastAsia"/>
          <w:color w:val="000000"/>
          <w:sz w:val="22"/>
        </w:rPr>
        <w:t>，</w:t>
      </w:r>
      <w:r w:rsidRPr="00D370F2">
        <w:rPr>
          <w:rFonts w:ascii="宋体" w:hAnsi="宋体" w:hint="eastAsia"/>
          <w:color w:val="000000"/>
          <w:sz w:val="22"/>
        </w:rPr>
        <w:t>河北省绿色发展服务中心</w:t>
      </w:r>
      <w:r w:rsidRPr="00A73F05">
        <w:rPr>
          <w:rFonts w:ascii="宋体" w:hAnsi="宋体" w:hint="eastAsia"/>
          <w:color w:val="000000"/>
          <w:sz w:val="22"/>
        </w:rPr>
        <w:t>，</w:t>
      </w:r>
      <w:r w:rsidRPr="00D370F2">
        <w:rPr>
          <w:rFonts w:ascii="宋体" w:hAnsi="宋体" w:hint="eastAsia"/>
          <w:color w:val="000000"/>
          <w:sz w:val="22"/>
        </w:rPr>
        <w:t>张家口中合新能源集团有限公司</w:t>
      </w:r>
      <w:r w:rsidRPr="00A73F05">
        <w:rPr>
          <w:rFonts w:ascii="宋体" w:hAnsi="宋体" w:hint="eastAsia"/>
          <w:color w:val="000000"/>
          <w:sz w:val="22"/>
        </w:rPr>
        <w:t>，</w:t>
      </w:r>
      <w:r w:rsidRPr="00D370F2">
        <w:rPr>
          <w:rFonts w:ascii="宋体" w:hAnsi="宋体" w:hint="eastAsia"/>
          <w:color w:val="000000"/>
          <w:sz w:val="22"/>
        </w:rPr>
        <w:t>河北</w:t>
      </w:r>
      <w:proofErr w:type="gramStart"/>
      <w:r w:rsidRPr="00D370F2">
        <w:rPr>
          <w:rFonts w:ascii="宋体" w:hAnsi="宋体" w:hint="eastAsia"/>
          <w:color w:val="000000"/>
          <w:sz w:val="22"/>
        </w:rPr>
        <w:t>澜清工程</w:t>
      </w:r>
      <w:proofErr w:type="gramEnd"/>
      <w:r w:rsidRPr="00D370F2">
        <w:rPr>
          <w:rFonts w:ascii="宋体" w:hAnsi="宋体" w:hint="eastAsia"/>
          <w:color w:val="000000"/>
          <w:sz w:val="22"/>
        </w:rPr>
        <w:t>咨询服务有限公司</w:t>
      </w:r>
      <w:r w:rsidRPr="00A73F05">
        <w:rPr>
          <w:rFonts w:ascii="宋体" w:hAnsi="宋体" w:hint="eastAsia"/>
          <w:color w:val="000000"/>
          <w:sz w:val="22"/>
        </w:rPr>
        <w:t>。</w:t>
      </w:r>
    </w:p>
    <w:p w:rsidR="005D02BA" w:rsidRDefault="00D370F2" w:rsidP="00D370F2">
      <w:pPr>
        <w:pStyle w:val="ac"/>
        <w:spacing w:line="360" w:lineRule="auto"/>
        <w:ind w:firstLine="440"/>
        <w:rPr>
          <w:rFonts w:hAnsi="宋体"/>
          <w:color w:val="000000"/>
          <w:sz w:val="22"/>
        </w:rPr>
      </w:pPr>
      <w:r>
        <w:rPr>
          <w:rFonts w:hAnsi="宋体" w:hint="eastAsia"/>
          <w:color w:val="000000"/>
          <w:sz w:val="22"/>
        </w:rPr>
        <w:t>本文件主要起草人：</w:t>
      </w:r>
      <w:r w:rsidR="005D02BA">
        <w:rPr>
          <w:rFonts w:hAnsi="宋体" w:hint="eastAsia"/>
          <w:color w:val="000000"/>
          <w:sz w:val="22"/>
        </w:rPr>
        <w:t>黄磊</w:t>
      </w:r>
      <w:r w:rsidRPr="00A73F05">
        <w:rPr>
          <w:rFonts w:hAnsi="宋体" w:hint="eastAsia"/>
          <w:color w:val="000000"/>
          <w:sz w:val="22"/>
        </w:rPr>
        <w:t>、</w:t>
      </w:r>
      <w:r w:rsidR="005D02BA" w:rsidRPr="005D02BA">
        <w:rPr>
          <w:rFonts w:hAnsi="宋体" w:hint="eastAsia"/>
          <w:color w:val="000000"/>
          <w:sz w:val="22"/>
        </w:rPr>
        <w:t>李文</w:t>
      </w:r>
      <w:proofErr w:type="gramStart"/>
      <w:r w:rsidR="005D02BA" w:rsidRPr="005D02BA">
        <w:rPr>
          <w:rFonts w:hAnsi="宋体" w:hint="eastAsia"/>
          <w:color w:val="000000"/>
          <w:sz w:val="22"/>
        </w:rPr>
        <w:t>斌</w:t>
      </w:r>
      <w:proofErr w:type="gramEnd"/>
      <w:r w:rsidRPr="00A73F05">
        <w:rPr>
          <w:rFonts w:hAnsi="宋体" w:hint="eastAsia"/>
          <w:color w:val="000000"/>
          <w:sz w:val="22"/>
        </w:rPr>
        <w:t>、</w:t>
      </w:r>
      <w:r w:rsidR="005D02BA" w:rsidRPr="005D02BA">
        <w:rPr>
          <w:rFonts w:hAnsi="宋体" w:hint="eastAsia"/>
          <w:color w:val="000000"/>
          <w:sz w:val="22"/>
        </w:rPr>
        <w:t>邓卫新、郭志明、赵晶、陈一、王海涛、张焱、马婧婷、燕春奕、</w:t>
      </w:r>
      <w:r w:rsidR="005D02BA" w:rsidRPr="005D02BA">
        <w:rPr>
          <w:rFonts w:hAnsi="宋体"/>
          <w:color w:val="000000"/>
          <w:sz w:val="22"/>
        </w:rPr>
        <w:t>冯慧华</w:t>
      </w:r>
      <w:r w:rsidR="005D02BA" w:rsidRPr="005D02BA">
        <w:rPr>
          <w:rFonts w:hAnsi="宋体" w:hint="eastAsia"/>
          <w:color w:val="000000"/>
          <w:sz w:val="22"/>
        </w:rPr>
        <w:t>、王广林、刘远程、王钧、闫晓丽、</w:t>
      </w:r>
      <w:proofErr w:type="gramStart"/>
      <w:r w:rsidR="005D02BA" w:rsidRPr="005D02BA">
        <w:rPr>
          <w:rFonts w:hAnsi="宋体" w:hint="eastAsia"/>
          <w:color w:val="000000"/>
          <w:sz w:val="22"/>
        </w:rPr>
        <w:t>黄拦柱</w:t>
      </w:r>
      <w:proofErr w:type="gramEnd"/>
      <w:r w:rsidR="005D02BA" w:rsidRPr="005D02BA">
        <w:rPr>
          <w:rFonts w:hAnsi="宋体" w:hint="eastAsia"/>
          <w:color w:val="000000"/>
          <w:sz w:val="22"/>
        </w:rPr>
        <w:t>、刘云飞、冯建业、王保军</w:t>
      </w:r>
      <w:r w:rsidR="005D02BA">
        <w:rPr>
          <w:rFonts w:hAnsi="宋体" w:hint="eastAsia"/>
          <w:color w:val="000000"/>
          <w:sz w:val="22"/>
        </w:rPr>
        <w:t>。</w:t>
      </w:r>
    </w:p>
    <w:p w:rsidR="00D370F2" w:rsidRDefault="00D370F2" w:rsidP="005D02BA">
      <w:pPr>
        <w:pStyle w:val="ac"/>
        <w:spacing w:line="360" w:lineRule="auto"/>
        <w:ind w:firstLine="480"/>
        <w:rPr>
          <w:rFonts w:ascii="Times New Roman"/>
          <w:color w:val="000000"/>
          <w:sz w:val="24"/>
          <w:szCs w:val="24"/>
        </w:rPr>
      </w:pPr>
    </w:p>
    <w:p w:rsidR="00D370F2" w:rsidRDefault="00D370F2" w:rsidP="00D370F2">
      <w:pPr>
        <w:spacing w:line="360" w:lineRule="auto"/>
        <w:ind w:firstLineChars="200" w:firstLine="440"/>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D370F2" w:rsidRDefault="00D370F2" w:rsidP="00D370F2">
      <w:pPr>
        <w:spacing w:line="360" w:lineRule="auto"/>
        <w:rPr>
          <w:rFonts w:ascii="宋体" w:hAnsi="宋体"/>
          <w:color w:val="000000"/>
          <w:sz w:val="22"/>
        </w:rPr>
      </w:pPr>
    </w:p>
    <w:p w:rsidR="00935372" w:rsidRDefault="00355389">
      <w:pPr>
        <w:jc w:val="center"/>
        <w:rPr>
          <w:rFonts w:ascii="方正小标宋简体" w:eastAsia="方正小标宋简体"/>
          <w:sz w:val="44"/>
          <w:szCs w:val="44"/>
        </w:rPr>
      </w:pPr>
      <w:r>
        <w:rPr>
          <w:rFonts w:ascii="方正小标宋简体" w:eastAsia="方正小标宋简体" w:hint="eastAsia"/>
          <w:sz w:val="44"/>
          <w:szCs w:val="44"/>
        </w:rPr>
        <w:lastRenderedPageBreak/>
        <w:t>区域燃煤锅炉供热能耗限额引导性指标</w:t>
      </w:r>
    </w:p>
    <w:p w:rsidR="00935372" w:rsidRDefault="00355389">
      <w:pPr>
        <w:pStyle w:val="a8"/>
        <w:numPr>
          <w:ilvl w:val="0"/>
          <w:numId w:val="1"/>
        </w:numPr>
        <w:tabs>
          <w:tab w:val="left" w:pos="0"/>
        </w:tabs>
        <w:snapToGrid w:val="0"/>
        <w:spacing w:before="240" w:after="240" w:line="400" w:lineRule="exact"/>
        <w:ind w:left="0" w:firstLine="0"/>
        <w:jc w:val="left"/>
        <w:rPr>
          <w:rFonts w:asciiTheme="minorEastAsia" w:eastAsiaTheme="minorEastAsia" w:hAnsiTheme="minorEastAsia"/>
          <w:b/>
          <w:bCs/>
          <w:sz w:val="21"/>
          <w:szCs w:val="21"/>
        </w:rPr>
      </w:pPr>
      <w:proofErr w:type="spellStart"/>
      <w:r>
        <w:rPr>
          <w:rFonts w:asciiTheme="minorEastAsia" w:eastAsiaTheme="minorEastAsia" w:hAnsiTheme="minorEastAsia" w:hint="eastAsia"/>
          <w:b/>
          <w:bCs/>
          <w:sz w:val="21"/>
          <w:szCs w:val="21"/>
        </w:rPr>
        <w:t>范围</w:t>
      </w:r>
      <w:proofErr w:type="spellEnd"/>
    </w:p>
    <w:p w:rsidR="00935372" w:rsidRDefault="00355389">
      <w:pPr>
        <w:pStyle w:val="a4"/>
        <w:spacing w:line="400" w:lineRule="exact"/>
        <w:ind w:firstLine="420"/>
        <w:jc w:val="both"/>
        <w:rPr>
          <w:rFonts w:asciiTheme="minorEastAsia" w:eastAsiaTheme="minorEastAsia" w:hAnsiTheme="minorEastAsia"/>
          <w:lang w:eastAsia="zh-CN"/>
        </w:rPr>
      </w:pPr>
      <w:r>
        <w:rPr>
          <w:rFonts w:asciiTheme="minorEastAsia" w:eastAsiaTheme="minorEastAsia" w:hAnsiTheme="minorEastAsia" w:hint="eastAsia"/>
          <w:lang w:eastAsia="zh-CN"/>
        </w:rPr>
        <w:t>本文件</w:t>
      </w:r>
      <w:r>
        <w:rPr>
          <w:rFonts w:asciiTheme="minorEastAsia" w:eastAsiaTheme="minorEastAsia" w:hAnsiTheme="minorEastAsia"/>
          <w:lang w:eastAsia="zh-CN"/>
        </w:rPr>
        <w:t>规定了</w:t>
      </w:r>
      <w:r>
        <w:rPr>
          <w:rFonts w:asciiTheme="minorEastAsia" w:eastAsiaTheme="minorEastAsia" w:hAnsiTheme="minorEastAsia" w:hint="eastAsia"/>
          <w:lang w:eastAsia="zh-CN"/>
        </w:rPr>
        <w:t>供热</w:t>
      </w:r>
      <w:r>
        <w:rPr>
          <w:rFonts w:asciiTheme="minorEastAsia" w:eastAsiaTheme="minorEastAsia" w:hAnsiTheme="minorEastAsia"/>
          <w:lang w:eastAsia="zh-CN"/>
        </w:rPr>
        <w:t>系统的</w:t>
      </w:r>
      <w:r>
        <w:rPr>
          <w:rFonts w:asciiTheme="minorEastAsia" w:eastAsiaTheme="minorEastAsia" w:hAnsiTheme="minorEastAsia" w:hint="eastAsia"/>
          <w:lang w:eastAsia="zh-CN"/>
        </w:rPr>
        <w:t>术语和定义、</w:t>
      </w:r>
      <w:r>
        <w:rPr>
          <w:rFonts w:asciiTheme="minorEastAsia" w:eastAsiaTheme="minorEastAsia" w:hAnsiTheme="minorEastAsia"/>
          <w:lang w:eastAsia="zh-CN"/>
        </w:rPr>
        <w:t>技术要求、统计范围和计算方法、节能管理与措施。</w:t>
      </w:r>
    </w:p>
    <w:p w:rsidR="00935372" w:rsidRDefault="00355389">
      <w:pPr>
        <w:pStyle w:val="a4"/>
        <w:spacing w:line="400" w:lineRule="exact"/>
        <w:ind w:right="-83" w:firstLine="420"/>
        <w:jc w:val="both"/>
        <w:rPr>
          <w:rFonts w:asciiTheme="minorEastAsia" w:eastAsiaTheme="minorEastAsia" w:hAnsiTheme="minorEastAsia"/>
          <w:lang w:eastAsia="zh-CN"/>
        </w:rPr>
      </w:pPr>
      <w:r>
        <w:rPr>
          <w:rFonts w:asciiTheme="minorEastAsia" w:eastAsiaTheme="minorEastAsia" w:hAnsiTheme="minorEastAsia" w:hint="eastAsia"/>
          <w:lang w:eastAsia="zh-CN"/>
        </w:rPr>
        <w:t>本文件</w:t>
      </w:r>
      <w:r>
        <w:rPr>
          <w:rFonts w:asciiTheme="minorEastAsia" w:eastAsiaTheme="minorEastAsia" w:hAnsiTheme="minorEastAsia"/>
          <w:lang w:eastAsia="zh-CN"/>
        </w:rPr>
        <w:t>适用于</w:t>
      </w:r>
      <w:r>
        <w:rPr>
          <w:rFonts w:asciiTheme="minorEastAsia" w:eastAsiaTheme="minorEastAsia" w:hAnsiTheme="minorEastAsia" w:hint="eastAsia"/>
          <w:lang w:eastAsia="zh-CN"/>
        </w:rPr>
        <w:t>河北省辖区内</w:t>
      </w:r>
      <w:r>
        <w:rPr>
          <w:rFonts w:asciiTheme="minorEastAsia" w:eastAsiaTheme="minorEastAsia" w:hAnsiTheme="minorEastAsia"/>
          <w:lang w:eastAsia="zh-CN"/>
        </w:rPr>
        <w:t>区域</w:t>
      </w:r>
      <w:r>
        <w:rPr>
          <w:rFonts w:asciiTheme="minorEastAsia" w:eastAsiaTheme="minorEastAsia" w:hAnsiTheme="minorEastAsia" w:hint="eastAsia"/>
          <w:lang w:eastAsia="zh-CN"/>
        </w:rPr>
        <w:t>燃煤</w:t>
      </w:r>
      <w:r>
        <w:rPr>
          <w:rFonts w:asciiTheme="minorEastAsia" w:eastAsiaTheme="minorEastAsia" w:hAnsiTheme="minorEastAsia"/>
          <w:lang w:eastAsia="zh-CN"/>
        </w:rPr>
        <w:t>锅炉</w:t>
      </w:r>
      <w:r>
        <w:rPr>
          <w:rFonts w:asciiTheme="minorEastAsia" w:eastAsiaTheme="minorEastAsia" w:hAnsiTheme="minorEastAsia" w:hint="eastAsia"/>
          <w:lang w:eastAsia="zh-CN"/>
        </w:rPr>
        <w:t>供热</w:t>
      </w:r>
      <w:r>
        <w:rPr>
          <w:rFonts w:asciiTheme="minorEastAsia" w:eastAsiaTheme="minorEastAsia" w:hAnsiTheme="minorEastAsia"/>
          <w:lang w:eastAsia="zh-CN"/>
        </w:rPr>
        <w:t>热源。</w:t>
      </w:r>
    </w:p>
    <w:p w:rsidR="00935372" w:rsidRDefault="00355389">
      <w:pPr>
        <w:pStyle w:val="a8"/>
        <w:numPr>
          <w:ilvl w:val="0"/>
          <w:numId w:val="1"/>
        </w:numPr>
        <w:tabs>
          <w:tab w:val="left" w:pos="432"/>
          <w:tab w:val="left" w:pos="433"/>
        </w:tabs>
        <w:snapToGrid w:val="0"/>
        <w:spacing w:before="240" w:after="240" w:line="400" w:lineRule="exact"/>
        <w:ind w:left="0" w:right="-83" w:firstLine="0"/>
        <w:jc w:val="both"/>
        <w:rPr>
          <w:rFonts w:asciiTheme="minorEastAsia" w:eastAsiaTheme="minorEastAsia" w:hAnsiTheme="minorEastAsia"/>
          <w:b/>
          <w:bCs/>
          <w:sz w:val="21"/>
          <w:szCs w:val="21"/>
        </w:rPr>
      </w:pPr>
      <w:proofErr w:type="spellStart"/>
      <w:r>
        <w:rPr>
          <w:rFonts w:asciiTheme="minorEastAsia" w:eastAsiaTheme="minorEastAsia" w:hAnsiTheme="minorEastAsia" w:hint="eastAsia"/>
          <w:b/>
          <w:bCs/>
          <w:sz w:val="21"/>
          <w:szCs w:val="21"/>
        </w:rPr>
        <w:t>规范性引用文件</w:t>
      </w:r>
      <w:proofErr w:type="spellEnd"/>
    </w:p>
    <w:p w:rsidR="00935372" w:rsidRDefault="00355389">
      <w:pPr>
        <w:pStyle w:val="a4"/>
        <w:spacing w:line="400" w:lineRule="exact"/>
        <w:ind w:right="-83" w:firstLine="420"/>
        <w:jc w:val="both"/>
        <w:rPr>
          <w:rFonts w:asciiTheme="minorEastAsia" w:eastAsiaTheme="minorEastAsia" w:hAnsiTheme="minorEastAsia"/>
          <w:lang w:eastAsia="zh-CN"/>
        </w:rPr>
      </w:pPr>
      <w:r>
        <w:rPr>
          <w:rFonts w:asciiTheme="minorEastAsia" w:eastAsiaTheme="minorEastAsia" w:hAnsiTheme="minorEastAsia"/>
          <w:lang w:eastAsia="zh-CN"/>
        </w:rPr>
        <w:t>下</w:t>
      </w:r>
      <w:r>
        <w:rPr>
          <w:rFonts w:asciiTheme="minorEastAsia" w:eastAsiaTheme="minorEastAsia" w:hAnsiTheme="minorEastAsia" w:hint="eastAsia"/>
          <w:lang w:eastAsia="zh-CN"/>
        </w:rPr>
        <w:t>列文件中的内容通过文中的规范性引用而构成本文件必不可少的条款。其中，注日期的引用文件，仅该日期对应的版本适用于本文件；不注日期的引用文件，其最新版本（包括所有的修改单）适用于本文件。</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GB/T</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12497</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三相异步电动机经济运行</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GB/T</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13462</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电力变压器经济运行</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GB/T</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13469</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离心泵、混流泵、轴流泵与旋涡泵系统经济运行</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GB/T</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13470</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通风机系统经济运行</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GB/T 17954</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工业锅炉经济运行</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GB/T2589 综合能耗计算通则</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17167</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用能单位能源计量器具配备和管理通则</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18613</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中小型三相异步电动机能效限定值及能效等级</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19761</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通风机能效限定值及能效等级</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19762</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清水离心泵能效限定值及节能评价值</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20052</w:t>
      </w:r>
      <w:r>
        <w:rPr>
          <w:rFonts w:asciiTheme="minorEastAsia" w:eastAsiaTheme="minorEastAsia" w:hAnsiTheme="minorEastAsia" w:hint="eastAsia"/>
          <w:sz w:val="21"/>
          <w:szCs w:val="21"/>
          <w:lang w:eastAsia="zh-CN"/>
        </w:rPr>
        <w:t xml:space="preserve"> </w:t>
      </w:r>
      <w:r>
        <w:rPr>
          <w:rFonts w:asciiTheme="minorEastAsia" w:eastAsiaTheme="minorEastAsia" w:hAnsiTheme="minorEastAsia"/>
          <w:sz w:val="21"/>
          <w:szCs w:val="21"/>
          <w:lang w:eastAsia="zh-CN"/>
        </w:rPr>
        <w:t>三相配电变压器能效限定值及节能评价值</w:t>
      </w:r>
    </w:p>
    <w:p w:rsidR="00935372" w:rsidRDefault="00355389">
      <w:pPr>
        <w:pStyle w:val="TableParagraph"/>
        <w:spacing w:line="400" w:lineRule="exact"/>
        <w:ind w:right="-85" w:firstLineChars="200" w:firstLine="42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GB 24500 工业锅炉能效限定值及能效等级</w:t>
      </w:r>
    </w:p>
    <w:p w:rsidR="00935372" w:rsidRDefault="00355389">
      <w:pPr>
        <w:pStyle w:val="a8"/>
        <w:numPr>
          <w:ilvl w:val="0"/>
          <w:numId w:val="1"/>
        </w:numPr>
        <w:tabs>
          <w:tab w:val="left" w:pos="432"/>
          <w:tab w:val="left" w:pos="433"/>
        </w:tabs>
        <w:snapToGrid w:val="0"/>
        <w:spacing w:before="240" w:after="240" w:line="400" w:lineRule="exact"/>
        <w:ind w:left="0" w:right="-83" w:firstLine="0"/>
        <w:jc w:val="both"/>
        <w:rPr>
          <w:rFonts w:asciiTheme="minorEastAsia" w:eastAsiaTheme="minorEastAsia" w:hAnsiTheme="minorEastAsia"/>
          <w:b/>
          <w:bCs/>
          <w:sz w:val="21"/>
          <w:szCs w:val="21"/>
        </w:rPr>
      </w:pPr>
      <w:proofErr w:type="spellStart"/>
      <w:r>
        <w:rPr>
          <w:rFonts w:asciiTheme="minorEastAsia" w:eastAsiaTheme="minorEastAsia" w:hAnsiTheme="minorEastAsia" w:hint="eastAsia"/>
          <w:b/>
          <w:bCs/>
          <w:sz w:val="21"/>
          <w:szCs w:val="21"/>
        </w:rPr>
        <w:t>术语和定义</w:t>
      </w:r>
      <w:proofErr w:type="spellEnd"/>
    </w:p>
    <w:p w:rsidR="00935372" w:rsidRDefault="00355389">
      <w:pPr>
        <w:pStyle w:val="a4"/>
        <w:spacing w:before="36" w:line="400" w:lineRule="exact"/>
        <w:ind w:right="-83" w:firstLine="420"/>
        <w:jc w:val="both"/>
        <w:rPr>
          <w:rFonts w:asciiTheme="minorEastAsia" w:eastAsiaTheme="minorEastAsia" w:hAnsiTheme="minorEastAsia"/>
          <w:lang w:eastAsia="zh-CN"/>
        </w:rPr>
      </w:pPr>
      <w:r>
        <w:rPr>
          <w:rFonts w:asciiTheme="minorEastAsia" w:eastAsiaTheme="minorEastAsia" w:hAnsiTheme="minorEastAsia"/>
          <w:lang w:eastAsia="zh-CN"/>
        </w:rPr>
        <w:t>下列术语和定义适用于</w:t>
      </w:r>
      <w:r>
        <w:rPr>
          <w:rFonts w:asciiTheme="minorEastAsia" w:eastAsiaTheme="minorEastAsia" w:hAnsiTheme="minorEastAsia" w:hint="eastAsia"/>
          <w:lang w:eastAsia="zh-CN"/>
        </w:rPr>
        <w:t>本文件</w:t>
      </w:r>
      <w:r>
        <w:rPr>
          <w:rFonts w:asciiTheme="minorEastAsia" w:eastAsiaTheme="minorEastAsia" w:hAnsiTheme="minorEastAsia"/>
          <w:lang w:eastAsia="zh-CN"/>
        </w:rPr>
        <w:t>。</w:t>
      </w:r>
    </w:p>
    <w:p w:rsidR="00935372" w:rsidRDefault="00355389">
      <w:pPr>
        <w:pStyle w:val="a4"/>
        <w:spacing w:before="36" w:line="400" w:lineRule="exact"/>
        <w:ind w:right="-83"/>
        <w:jc w:val="both"/>
        <w:rPr>
          <w:rFonts w:asciiTheme="minorEastAsia" w:eastAsiaTheme="minorEastAsia" w:hAnsiTheme="minorEastAsia"/>
          <w:lang w:eastAsia="zh-CN"/>
        </w:rPr>
      </w:pPr>
      <w:r>
        <w:rPr>
          <w:rFonts w:asciiTheme="minorEastAsia" w:eastAsiaTheme="minorEastAsia" w:hAnsiTheme="minorEastAsia"/>
          <w:lang w:eastAsia="zh-CN"/>
        </w:rPr>
        <w:t>3.1</w:t>
      </w:r>
      <w:r>
        <w:rPr>
          <w:rFonts w:asciiTheme="minorEastAsia" w:eastAsiaTheme="minorEastAsia" w:hAnsiTheme="minorEastAsia" w:hint="eastAsia"/>
          <w:lang w:eastAsia="zh-CN"/>
        </w:rPr>
        <w:t xml:space="preserve"> 企业综合能源消耗量(</w:t>
      </w:r>
      <w:proofErr w:type="spellStart"/>
      <w:r>
        <w:rPr>
          <w:rFonts w:asciiTheme="minorEastAsia" w:eastAsiaTheme="minorEastAsia" w:hAnsiTheme="minorEastAsia" w:hint="eastAsia"/>
          <w:lang w:eastAsia="zh-CN"/>
        </w:rPr>
        <w:t>tce</w:t>
      </w:r>
      <w:proofErr w:type="spellEnd"/>
      <w:r>
        <w:rPr>
          <w:rFonts w:asciiTheme="minorEastAsia" w:eastAsiaTheme="minorEastAsia" w:hAnsiTheme="minorEastAsia" w:hint="eastAsia"/>
          <w:lang w:eastAsia="zh-CN"/>
        </w:rPr>
        <w:t>)</w:t>
      </w:r>
    </w:p>
    <w:p w:rsidR="00935372" w:rsidRDefault="00355389">
      <w:pPr>
        <w:pStyle w:val="a4"/>
        <w:spacing w:before="36" w:line="400" w:lineRule="exact"/>
        <w:ind w:right="-83" w:firstLineChars="200" w:firstLine="420"/>
        <w:jc w:val="both"/>
        <w:rPr>
          <w:rFonts w:asciiTheme="minorEastAsia" w:eastAsiaTheme="minorEastAsia" w:hAnsiTheme="minorEastAsia"/>
          <w:lang w:eastAsia="zh-CN"/>
        </w:rPr>
      </w:pPr>
      <w:r>
        <w:rPr>
          <w:rFonts w:asciiTheme="minorEastAsia" w:eastAsiaTheme="minorEastAsia" w:hAnsiTheme="minorEastAsia"/>
          <w:lang w:eastAsia="zh-CN"/>
        </w:rPr>
        <w:t>统计期（或采暖期，下同）内，</w:t>
      </w:r>
      <w:r>
        <w:rPr>
          <w:rFonts w:asciiTheme="minorEastAsia" w:eastAsiaTheme="minorEastAsia" w:hAnsiTheme="minorEastAsia" w:hint="eastAsia"/>
          <w:lang w:eastAsia="zh-CN"/>
        </w:rPr>
        <w:t>供热企业对外</w:t>
      </w:r>
      <w:proofErr w:type="gramStart"/>
      <w:r>
        <w:rPr>
          <w:rFonts w:asciiTheme="minorEastAsia" w:eastAsiaTheme="minorEastAsia" w:hAnsiTheme="minorEastAsia" w:hint="eastAsia"/>
          <w:lang w:eastAsia="zh-CN"/>
        </w:rPr>
        <w:t>供应总</w:t>
      </w:r>
      <w:proofErr w:type="gramEnd"/>
      <w:r>
        <w:rPr>
          <w:rFonts w:asciiTheme="minorEastAsia" w:eastAsiaTheme="minorEastAsia" w:hAnsiTheme="minorEastAsia" w:hint="eastAsia"/>
          <w:lang w:eastAsia="zh-CN"/>
        </w:rPr>
        <w:t>热量</w:t>
      </w:r>
      <w:r>
        <w:rPr>
          <w:rFonts w:asciiTheme="minorEastAsia" w:eastAsiaTheme="minorEastAsia" w:hAnsiTheme="minorEastAsia"/>
          <w:lang w:eastAsia="zh-CN"/>
        </w:rPr>
        <w:t>，在生产全过程中消耗的各种能源实物量折算为标准煤的总量。</w:t>
      </w:r>
    </w:p>
    <w:p w:rsidR="00935372" w:rsidRDefault="00355389">
      <w:pPr>
        <w:pStyle w:val="a4"/>
        <w:spacing w:before="36" w:line="400" w:lineRule="exact"/>
        <w:ind w:right="-83"/>
        <w:jc w:val="both"/>
        <w:rPr>
          <w:rFonts w:asciiTheme="minorEastAsia" w:eastAsiaTheme="minorEastAsia" w:hAnsiTheme="minorEastAsia"/>
          <w:lang w:eastAsia="zh-CN"/>
        </w:rPr>
      </w:pPr>
      <w:r>
        <w:rPr>
          <w:rFonts w:asciiTheme="minorEastAsia" w:eastAsiaTheme="minorEastAsia" w:hAnsiTheme="minorEastAsia"/>
          <w:lang w:eastAsia="zh-CN"/>
        </w:rPr>
        <w:t>3.2</w:t>
      </w:r>
      <w:r>
        <w:rPr>
          <w:rFonts w:asciiTheme="minorEastAsia" w:eastAsiaTheme="minorEastAsia" w:hAnsiTheme="minorEastAsia" w:hint="eastAsia"/>
          <w:lang w:eastAsia="zh-CN"/>
        </w:rPr>
        <w:t xml:space="preserve"> 单位热量综合能耗(</w:t>
      </w:r>
      <w:proofErr w:type="spellStart"/>
      <w:r>
        <w:rPr>
          <w:rFonts w:asciiTheme="minorEastAsia" w:eastAsiaTheme="minorEastAsia" w:hAnsiTheme="minorEastAsia" w:hint="eastAsia"/>
          <w:lang w:eastAsia="zh-CN"/>
        </w:rPr>
        <w:t>kgce</w:t>
      </w:r>
      <w:proofErr w:type="spellEnd"/>
      <w:r>
        <w:rPr>
          <w:rFonts w:asciiTheme="minorEastAsia" w:eastAsiaTheme="minorEastAsia" w:hAnsiTheme="minorEastAsia" w:hint="eastAsia"/>
          <w:lang w:eastAsia="zh-CN"/>
        </w:rPr>
        <w:t>/GJ)</w:t>
      </w:r>
    </w:p>
    <w:p w:rsidR="00935372" w:rsidRDefault="00355389">
      <w:pPr>
        <w:pStyle w:val="a4"/>
        <w:spacing w:before="36" w:line="400" w:lineRule="exact"/>
        <w:ind w:right="-83" w:firstLine="420"/>
        <w:jc w:val="both"/>
        <w:rPr>
          <w:rFonts w:asciiTheme="minorEastAsia" w:eastAsiaTheme="minorEastAsia" w:hAnsiTheme="minorEastAsia"/>
          <w:lang w:eastAsia="zh-CN"/>
        </w:rPr>
      </w:pPr>
      <w:r>
        <w:rPr>
          <w:rFonts w:asciiTheme="minorEastAsia" w:eastAsiaTheme="minorEastAsia" w:hAnsiTheme="minorEastAsia"/>
          <w:lang w:eastAsia="zh-CN"/>
        </w:rPr>
        <w:lastRenderedPageBreak/>
        <w:t>统计期内，</w:t>
      </w:r>
      <w:r>
        <w:rPr>
          <w:rFonts w:asciiTheme="minorEastAsia" w:eastAsiaTheme="minorEastAsia" w:hAnsiTheme="minorEastAsia" w:hint="eastAsia"/>
          <w:lang w:eastAsia="zh-CN"/>
        </w:rPr>
        <w:t>供热</w:t>
      </w:r>
      <w:r>
        <w:rPr>
          <w:rFonts w:asciiTheme="minorEastAsia" w:eastAsiaTheme="minorEastAsia" w:hAnsiTheme="minorEastAsia"/>
          <w:lang w:eastAsia="zh-CN"/>
        </w:rPr>
        <w:t>系统生产每单位热量所消耗的各种能源量折算为标准煤的总量。</w:t>
      </w:r>
    </w:p>
    <w:p w:rsidR="00935372" w:rsidRDefault="00355389">
      <w:pPr>
        <w:pStyle w:val="a4"/>
        <w:spacing w:before="36" w:line="400" w:lineRule="exact"/>
        <w:ind w:right="-83"/>
        <w:jc w:val="both"/>
        <w:rPr>
          <w:rFonts w:asciiTheme="minorEastAsia" w:eastAsiaTheme="minorEastAsia" w:hAnsiTheme="minorEastAsia"/>
          <w:lang w:eastAsia="zh-CN"/>
        </w:rPr>
      </w:pPr>
      <w:r>
        <w:rPr>
          <w:rFonts w:asciiTheme="minorEastAsia" w:eastAsiaTheme="minorEastAsia" w:hAnsiTheme="minorEastAsia"/>
          <w:lang w:eastAsia="zh-CN"/>
        </w:rPr>
        <w:t>3.3</w:t>
      </w:r>
      <w:r>
        <w:rPr>
          <w:rFonts w:asciiTheme="minorEastAsia" w:eastAsiaTheme="minorEastAsia" w:hAnsiTheme="minorEastAsia" w:hint="eastAsia"/>
          <w:lang w:eastAsia="zh-CN"/>
        </w:rPr>
        <w:t xml:space="preserve"> 供热量（GJ）</w:t>
      </w:r>
    </w:p>
    <w:p w:rsidR="00935372" w:rsidRDefault="00355389">
      <w:pPr>
        <w:pStyle w:val="a4"/>
        <w:spacing w:before="36" w:line="400" w:lineRule="exact"/>
        <w:ind w:right="-83" w:firstLine="420"/>
        <w:jc w:val="both"/>
        <w:rPr>
          <w:rFonts w:asciiTheme="minorEastAsia" w:eastAsiaTheme="minorEastAsia" w:hAnsiTheme="minorEastAsia"/>
          <w:lang w:eastAsia="zh-CN"/>
        </w:rPr>
      </w:pPr>
      <w:r>
        <w:rPr>
          <w:rFonts w:asciiTheme="minorEastAsia" w:eastAsiaTheme="minorEastAsia" w:hAnsiTheme="minorEastAsia"/>
          <w:lang w:eastAsia="zh-CN"/>
        </w:rPr>
        <w:t>统计期内</w:t>
      </w:r>
      <w:r>
        <w:rPr>
          <w:rFonts w:asciiTheme="minorEastAsia" w:eastAsiaTheme="minorEastAsia" w:hAnsiTheme="minorEastAsia" w:hint="eastAsia"/>
          <w:lang w:eastAsia="zh-CN"/>
        </w:rPr>
        <w:t>供热</w:t>
      </w:r>
      <w:r>
        <w:rPr>
          <w:rFonts w:asciiTheme="minorEastAsia" w:eastAsiaTheme="minorEastAsia" w:hAnsiTheme="minorEastAsia"/>
          <w:lang w:eastAsia="zh-CN"/>
        </w:rPr>
        <w:t>企业向外供出的总热量。</w:t>
      </w:r>
    </w:p>
    <w:p w:rsidR="00935372" w:rsidRDefault="00355389">
      <w:pPr>
        <w:pStyle w:val="a8"/>
        <w:numPr>
          <w:ilvl w:val="0"/>
          <w:numId w:val="1"/>
        </w:numPr>
        <w:tabs>
          <w:tab w:val="left" w:pos="432"/>
          <w:tab w:val="left" w:pos="433"/>
        </w:tabs>
        <w:snapToGrid w:val="0"/>
        <w:spacing w:before="240" w:after="240" w:line="400" w:lineRule="exact"/>
        <w:ind w:left="0" w:right="-83" w:firstLine="0"/>
        <w:jc w:val="both"/>
        <w:rPr>
          <w:rFonts w:asciiTheme="minorEastAsia" w:eastAsiaTheme="minorEastAsia" w:hAnsiTheme="minorEastAsia"/>
          <w:b/>
          <w:bCs/>
          <w:sz w:val="21"/>
          <w:szCs w:val="21"/>
        </w:rPr>
      </w:pPr>
      <w:proofErr w:type="spellStart"/>
      <w:r>
        <w:rPr>
          <w:rFonts w:asciiTheme="minorEastAsia" w:eastAsiaTheme="minorEastAsia" w:hAnsiTheme="minorEastAsia" w:hint="eastAsia"/>
          <w:b/>
          <w:bCs/>
          <w:sz w:val="21"/>
          <w:szCs w:val="21"/>
        </w:rPr>
        <w:t>技术要求</w:t>
      </w:r>
      <w:proofErr w:type="spellEnd"/>
    </w:p>
    <w:p w:rsidR="00935372" w:rsidRDefault="00355389">
      <w:pPr>
        <w:pStyle w:val="a4"/>
        <w:spacing w:before="60" w:after="60" w:line="400" w:lineRule="exact"/>
        <w:ind w:right="-83" w:firstLine="420"/>
        <w:jc w:val="both"/>
        <w:rPr>
          <w:lang w:eastAsia="zh-CN"/>
        </w:rPr>
      </w:pPr>
      <w:r>
        <w:rPr>
          <w:rFonts w:ascii="黑体" w:eastAsia="黑体" w:hint="eastAsia"/>
          <w:lang w:eastAsia="zh-CN"/>
        </w:rPr>
        <w:t xml:space="preserve"> </w:t>
      </w:r>
      <w:r>
        <w:rPr>
          <w:rFonts w:asciiTheme="minorEastAsia" w:eastAsiaTheme="minorEastAsia" w:hAnsiTheme="minorEastAsia" w:hint="eastAsia"/>
          <w:lang w:eastAsia="zh-CN"/>
        </w:rPr>
        <w:t>区域燃煤锅炉供热能耗限额等级</w:t>
      </w:r>
      <w:r>
        <w:rPr>
          <w:rFonts w:asciiTheme="minorEastAsia" w:eastAsiaTheme="minorEastAsia" w:hAnsiTheme="minorEastAsia"/>
          <w:lang w:eastAsia="zh-CN"/>
        </w:rPr>
        <w:t>应符合表 1 的规定。</w:t>
      </w:r>
    </w:p>
    <w:p w:rsidR="00935372" w:rsidRDefault="00355389">
      <w:pPr>
        <w:jc w:val="center"/>
        <w:rPr>
          <w:rFonts w:ascii="黑体" w:eastAsia="黑体"/>
          <w:spacing w:val="-1"/>
        </w:rPr>
      </w:pPr>
      <w:r>
        <w:rPr>
          <w:rFonts w:ascii="黑体" w:eastAsia="黑体" w:hint="eastAsia"/>
        </w:rPr>
        <w:t xml:space="preserve">表1 </w:t>
      </w:r>
      <w:r>
        <w:rPr>
          <w:rFonts w:ascii="黑体" w:eastAsia="黑体" w:hint="eastAsia"/>
          <w:spacing w:val="-3"/>
        </w:rPr>
        <w:t>区域燃煤锅炉供热能耗限额等级</w:t>
      </w:r>
      <w:r>
        <w:rPr>
          <w:rFonts w:ascii="黑体" w:eastAsia="黑体" w:hint="eastAsia"/>
          <w:spacing w:val="-1"/>
        </w:rPr>
        <w:t>（</w:t>
      </w:r>
      <w:proofErr w:type="spellStart"/>
      <w:r>
        <w:rPr>
          <w:rFonts w:ascii="Times New Roman" w:eastAsia="Times New Roman"/>
          <w:spacing w:val="-1"/>
        </w:rPr>
        <w:t>kgce</w:t>
      </w:r>
      <w:proofErr w:type="spellEnd"/>
      <w:r>
        <w:rPr>
          <w:rFonts w:ascii="Times New Roman" w:eastAsia="Times New Roman"/>
          <w:spacing w:val="-1"/>
        </w:rPr>
        <w:t>/GJ</w:t>
      </w:r>
      <w:r>
        <w:rPr>
          <w:rFonts w:ascii="黑体" w:eastAsia="黑体" w:hint="eastAsia"/>
          <w:spacing w:val="-1"/>
        </w:rPr>
        <w:t>）</w:t>
      </w:r>
    </w:p>
    <w:tbl>
      <w:tblPr>
        <w:tblStyle w:val="TableNormal"/>
        <w:tblpPr w:leftFromText="180" w:rightFromText="180" w:vertAnchor="text" w:horzAnchor="margin" w:tblpY="161"/>
        <w:tblW w:w="781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794"/>
        <w:gridCol w:w="2030"/>
        <w:gridCol w:w="2000"/>
        <w:gridCol w:w="1990"/>
      </w:tblGrid>
      <w:tr w:rsidR="00193B0F" w:rsidTr="00193B0F">
        <w:trPr>
          <w:trHeight w:val="396"/>
        </w:trPr>
        <w:tc>
          <w:tcPr>
            <w:tcW w:w="1794" w:type="dxa"/>
            <w:tcBorders>
              <w:tl2br w:val="nil"/>
              <w:tr2bl w:val="nil"/>
            </w:tcBorders>
          </w:tcPr>
          <w:p w:rsidR="00193B0F" w:rsidRDefault="00193B0F" w:rsidP="00193B0F">
            <w:pPr>
              <w:spacing w:line="360" w:lineRule="exact"/>
              <w:jc w:val="center"/>
              <w:rPr>
                <w:kern w:val="0"/>
                <w:sz w:val="18"/>
                <w:szCs w:val="18"/>
              </w:rPr>
            </w:pPr>
            <w:proofErr w:type="spellStart"/>
            <w:r>
              <w:rPr>
                <w:kern w:val="0"/>
                <w:sz w:val="18"/>
                <w:szCs w:val="18"/>
              </w:rPr>
              <w:t>锅炉额定出力（</w:t>
            </w:r>
            <w:r>
              <w:rPr>
                <w:kern w:val="0"/>
                <w:sz w:val="18"/>
                <w:szCs w:val="18"/>
              </w:rPr>
              <w:t>Q</w:t>
            </w:r>
            <w:proofErr w:type="spellEnd"/>
            <w:r>
              <w:rPr>
                <w:kern w:val="0"/>
                <w:sz w:val="18"/>
                <w:szCs w:val="18"/>
              </w:rPr>
              <w:t>）</w:t>
            </w:r>
          </w:p>
        </w:tc>
        <w:tc>
          <w:tcPr>
            <w:tcW w:w="2030" w:type="dxa"/>
            <w:tcBorders>
              <w:tl2br w:val="nil"/>
              <w:tr2bl w:val="nil"/>
            </w:tcBorders>
          </w:tcPr>
          <w:p w:rsidR="00193B0F" w:rsidRDefault="00193B0F" w:rsidP="00193B0F">
            <w:pPr>
              <w:spacing w:line="360" w:lineRule="exact"/>
              <w:jc w:val="center"/>
              <w:rPr>
                <w:kern w:val="0"/>
                <w:sz w:val="18"/>
                <w:szCs w:val="18"/>
              </w:rPr>
            </w:pPr>
            <w:r>
              <w:rPr>
                <w:kern w:val="0"/>
                <w:sz w:val="18"/>
                <w:szCs w:val="18"/>
              </w:rPr>
              <w:t>Q</w:t>
            </w:r>
            <w:r>
              <w:rPr>
                <w:rFonts w:hint="eastAsia"/>
                <w:kern w:val="0"/>
                <w:sz w:val="18"/>
                <w:szCs w:val="18"/>
              </w:rPr>
              <w:t>≤</w:t>
            </w:r>
            <w:r>
              <w:rPr>
                <w:rFonts w:hint="eastAsia"/>
                <w:kern w:val="0"/>
                <w:sz w:val="18"/>
                <w:szCs w:val="18"/>
              </w:rPr>
              <w:t>29</w:t>
            </w:r>
            <w:r>
              <w:rPr>
                <w:kern w:val="0"/>
                <w:sz w:val="18"/>
                <w:szCs w:val="18"/>
              </w:rPr>
              <w:t xml:space="preserve"> MW</w:t>
            </w:r>
          </w:p>
        </w:tc>
        <w:tc>
          <w:tcPr>
            <w:tcW w:w="2000" w:type="dxa"/>
            <w:tcBorders>
              <w:tl2br w:val="nil"/>
              <w:tr2bl w:val="nil"/>
            </w:tcBorders>
          </w:tcPr>
          <w:p w:rsidR="00193B0F" w:rsidRDefault="00193B0F" w:rsidP="00193B0F">
            <w:pPr>
              <w:spacing w:line="360" w:lineRule="exact"/>
              <w:jc w:val="center"/>
              <w:rPr>
                <w:kern w:val="0"/>
                <w:sz w:val="18"/>
                <w:szCs w:val="18"/>
              </w:rPr>
            </w:pPr>
            <w:r>
              <w:rPr>
                <w:rFonts w:hint="eastAsia"/>
                <w:kern w:val="0"/>
                <w:sz w:val="18"/>
                <w:szCs w:val="18"/>
              </w:rPr>
              <w:t>29MW</w:t>
            </w:r>
            <w:r>
              <w:rPr>
                <w:rFonts w:hint="eastAsia"/>
                <w:kern w:val="0"/>
                <w:sz w:val="18"/>
                <w:szCs w:val="18"/>
              </w:rPr>
              <w:t>＜</w:t>
            </w:r>
            <w:r>
              <w:rPr>
                <w:rFonts w:hint="eastAsia"/>
                <w:kern w:val="0"/>
                <w:sz w:val="18"/>
                <w:szCs w:val="18"/>
              </w:rPr>
              <w:t>Q</w:t>
            </w:r>
            <w:r>
              <w:rPr>
                <w:rFonts w:hint="eastAsia"/>
                <w:kern w:val="0"/>
                <w:sz w:val="18"/>
                <w:szCs w:val="18"/>
              </w:rPr>
              <w:t>≤</w:t>
            </w:r>
            <w:r>
              <w:rPr>
                <w:rFonts w:hint="eastAsia"/>
                <w:kern w:val="0"/>
                <w:sz w:val="18"/>
                <w:szCs w:val="18"/>
              </w:rPr>
              <w:t>58MW</w:t>
            </w:r>
          </w:p>
        </w:tc>
        <w:tc>
          <w:tcPr>
            <w:tcW w:w="1990" w:type="dxa"/>
            <w:tcBorders>
              <w:tl2br w:val="nil"/>
              <w:tr2bl w:val="nil"/>
            </w:tcBorders>
          </w:tcPr>
          <w:p w:rsidR="00193B0F" w:rsidRDefault="00193B0F" w:rsidP="00193B0F">
            <w:pPr>
              <w:spacing w:line="360" w:lineRule="exact"/>
              <w:jc w:val="center"/>
              <w:rPr>
                <w:kern w:val="0"/>
                <w:sz w:val="18"/>
                <w:szCs w:val="18"/>
              </w:rPr>
            </w:pPr>
            <w:r>
              <w:rPr>
                <w:kern w:val="0"/>
                <w:sz w:val="18"/>
                <w:szCs w:val="18"/>
              </w:rPr>
              <w:t>Q</w:t>
            </w:r>
            <w:r>
              <w:rPr>
                <w:kern w:val="0"/>
                <w:sz w:val="18"/>
                <w:szCs w:val="18"/>
              </w:rPr>
              <w:t>＞</w:t>
            </w:r>
            <w:r>
              <w:rPr>
                <w:rFonts w:hint="eastAsia"/>
                <w:kern w:val="0"/>
                <w:sz w:val="18"/>
                <w:szCs w:val="18"/>
              </w:rPr>
              <w:t>58MW</w:t>
            </w:r>
          </w:p>
        </w:tc>
      </w:tr>
      <w:tr w:rsidR="00193B0F" w:rsidTr="00193B0F">
        <w:trPr>
          <w:trHeight w:val="311"/>
        </w:trPr>
        <w:tc>
          <w:tcPr>
            <w:tcW w:w="1794" w:type="dxa"/>
            <w:tcBorders>
              <w:tl2br w:val="nil"/>
              <w:tr2bl w:val="nil"/>
            </w:tcBorders>
          </w:tcPr>
          <w:p w:rsidR="00193B0F" w:rsidRDefault="00193B0F" w:rsidP="00193B0F">
            <w:pPr>
              <w:spacing w:line="360" w:lineRule="exact"/>
              <w:jc w:val="center"/>
              <w:rPr>
                <w:kern w:val="0"/>
                <w:sz w:val="18"/>
                <w:szCs w:val="18"/>
              </w:rPr>
            </w:pPr>
            <w:r>
              <w:rPr>
                <w:kern w:val="0"/>
                <w:sz w:val="18"/>
                <w:szCs w:val="18"/>
                <w:lang w:val="en"/>
              </w:rPr>
              <w:t>1</w:t>
            </w:r>
            <w:r>
              <w:rPr>
                <w:rFonts w:hint="eastAsia"/>
                <w:kern w:val="0"/>
                <w:sz w:val="18"/>
                <w:szCs w:val="18"/>
              </w:rPr>
              <w:t>级</w:t>
            </w:r>
          </w:p>
        </w:tc>
        <w:tc>
          <w:tcPr>
            <w:tcW w:w="203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sidR="00CB338C">
              <w:rPr>
                <w:rFonts w:asciiTheme="minorHAnsi" w:eastAsiaTheme="minorEastAsia" w:hAnsiTheme="minorHAnsi" w:cstheme="minorBidi" w:hint="eastAsia"/>
                <w:sz w:val="18"/>
                <w:szCs w:val="18"/>
                <w:lang w:eastAsia="zh-CN"/>
              </w:rPr>
              <w:t>43</w:t>
            </w:r>
          </w:p>
        </w:tc>
        <w:tc>
          <w:tcPr>
            <w:tcW w:w="200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42</w:t>
            </w:r>
          </w:p>
        </w:tc>
        <w:tc>
          <w:tcPr>
            <w:tcW w:w="199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41</w:t>
            </w:r>
          </w:p>
        </w:tc>
      </w:tr>
      <w:tr w:rsidR="00193B0F" w:rsidTr="00193B0F">
        <w:trPr>
          <w:trHeight w:val="311"/>
        </w:trPr>
        <w:tc>
          <w:tcPr>
            <w:tcW w:w="1794" w:type="dxa"/>
            <w:tcBorders>
              <w:tl2br w:val="nil"/>
              <w:tr2bl w:val="nil"/>
            </w:tcBorders>
          </w:tcPr>
          <w:p w:rsidR="00193B0F" w:rsidRDefault="00193B0F" w:rsidP="00193B0F">
            <w:pPr>
              <w:spacing w:line="360" w:lineRule="exact"/>
              <w:jc w:val="center"/>
              <w:rPr>
                <w:kern w:val="0"/>
                <w:sz w:val="18"/>
                <w:szCs w:val="18"/>
              </w:rPr>
            </w:pPr>
            <w:r>
              <w:rPr>
                <w:kern w:val="0"/>
                <w:sz w:val="18"/>
                <w:szCs w:val="18"/>
                <w:lang w:val="en"/>
              </w:rPr>
              <w:t>2</w:t>
            </w:r>
            <w:r>
              <w:rPr>
                <w:rFonts w:hint="eastAsia"/>
                <w:kern w:val="0"/>
                <w:sz w:val="18"/>
                <w:szCs w:val="18"/>
              </w:rPr>
              <w:t>级</w:t>
            </w:r>
          </w:p>
        </w:tc>
        <w:tc>
          <w:tcPr>
            <w:tcW w:w="203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sidR="00CB338C">
              <w:rPr>
                <w:rFonts w:asciiTheme="minorHAnsi" w:eastAsiaTheme="minorEastAsia" w:hAnsiTheme="minorHAnsi" w:cstheme="minorBidi" w:hint="eastAsia"/>
                <w:sz w:val="18"/>
                <w:szCs w:val="18"/>
                <w:lang w:eastAsia="zh-CN"/>
              </w:rPr>
              <w:t>45</w:t>
            </w:r>
          </w:p>
        </w:tc>
        <w:tc>
          <w:tcPr>
            <w:tcW w:w="200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44</w:t>
            </w:r>
          </w:p>
        </w:tc>
        <w:tc>
          <w:tcPr>
            <w:tcW w:w="1990" w:type="dxa"/>
            <w:tcBorders>
              <w:tl2br w:val="nil"/>
              <w:tr2bl w:val="nil"/>
            </w:tcBorders>
          </w:tcPr>
          <w:p w:rsidR="00193B0F" w:rsidRDefault="00193B0F" w:rsidP="00193B0F">
            <w:pPr>
              <w:pStyle w:val="TableParagraph"/>
              <w:spacing w:before="7"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43</w:t>
            </w:r>
          </w:p>
        </w:tc>
      </w:tr>
      <w:tr w:rsidR="00193B0F" w:rsidTr="00193B0F">
        <w:trPr>
          <w:trHeight w:val="313"/>
        </w:trPr>
        <w:tc>
          <w:tcPr>
            <w:tcW w:w="1794" w:type="dxa"/>
            <w:tcBorders>
              <w:tl2br w:val="nil"/>
              <w:tr2bl w:val="nil"/>
            </w:tcBorders>
          </w:tcPr>
          <w:p w:rsidR="00193B0F" w:rsidRDefault="00193B0F" w:rsidP="00193B0F">
            <w:pPr>
              <w:spacing w:line="360" w:lineRule="exact"/>
              <w:jc w:val="center"/>
              <w:rPr>
                <w:kern w:val="0"/>
                <w:sz w:val="18"/>
                <w:szCs w:val="18"/>
              </w:rPr>
            </w:pPr>
            <w:r>
              <w:rPr>
                <w:kern w:val="0"/>
                <w:sz w:val="18"/>
                <w:szCs w:val="18"/>
                <w:lang w:val="en"/>
              </w:rPr>
              <w:t>3</w:t>
            </w:r>
            <w:r>
              <w:rPr>
                <w:rFonts w:hint="eastAsia"/>
                <w:kern w:val="0"/>
                <w:sz w:val="18"/>
                <w:szCs w:val="18"/>
              </w:rPr>
              <w:t>级</w:t>
            </w:r>
          </w:p>
        </w:tc>
        <w:tc>
          <w:tcPr>
            <w:tcW w:w="2030" w:type="dxa"/>
            <w:tcBorders>
              <w:tl2br w:val="nil"/>
              <w:tr2bl w:val="nil"/>
            </w:tcBorders>
          </w:tcPr>
          <w:p w:rsidR="00193B0F" w:rsidRDefault="00193B0F" w:rsidP="00193B0F">
            <w:pPr>
              <w:pStyle w:val="TableParagraph"/>
              <w:spacing w:before="10"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48</w:t>
            </w:r>
          </w:p>
        </w:tc>
        <w:tc>
          <w:tcPr>
            <w:tcW w:w="2000" w:type="dxa"/>
            <w:tcBorders>
              <w:tl2br w:val="nil"/>
              <w:tr2bl w:val="nil"/>
            </w:tcBorders>
          </w:tcPr>
          <w:p w:rsidR="00193B0F" w:rsidRDefault="00193B0F" w:rsidP="00193B0F">
            <w:pPr>
              <w:pStyle w:val="TableParagraph"/>
              <w:spacing w:before="10"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47</w:t>
            </w:r>
          </w:p>
        </w:tc>
        <w:tc>
          <w:tcPr>
            <w:tcW w:w="1990" w:type="dxa"/>
            <w:tcBorders>
              <w:tl2br w:val="nil"/>
              <w:tr2bl w:val="nil"/>
            </w:tcBorders>
          </w:tcPr>
          <w:p w:rsidR="00193B0F" w:rsidRDefault="00193B0F" w:rsidP="00193B0F">
            <w:pPr>
              <w:pStyle w:val="TableParagraph"/>
              <w:spacing w:before="10" w:line="360" w:lineRule="exact"/>
              <w:ind w:left="788" w:right="761"/>
              <w:jc w:val="center"/>
              <w:rPr>
                <w:rFonts w:asciiTheme="minorHAnsi" w:eastAsiaTheme="minorEastAsia" w:hAnsiTheme="minorHAnsi" w:cstheme="minorBidi"/>
                <w:sz w:val="18"/>
                <w:szCs w:val="18"/>
                <w:lang w:eastAsia="zh-CN"/>
              </w:rPr>
            </w:pPr>
            <w:r>
              <w:rPr>
                <w:rFonts w:hint="eastAsia"/>
                <w:sz w:val="18"/>
                <w:szCs w:val="18"/>
              </w:rPr>
              <w:t>≤</w:t>
            </w:r>
            <w:r>
              <w:rPr>
                <w:rFonts w:asciiTheme="minorHAnsi" w:eastAsiaTheme="minorEastAsia" w:hAnsiTheme="minorHAnsi" w:cstheme="minorBidi" w:hint="eastAsia"/>
                <w:sz w:val="18"/>
                <w:szCs w:val="18"/>
                <w:lang w:eastAsia="zh-CN"/>
              </w:rPr>
              <w:t>46</w:t>
            </w:r>
          </w:p>
        </w:tc>
      </w:tr>
    </w:tbl>
    <w:p w:rsidR="00193B0F" w:rsidRDefault="00193B0F">
      <w:pPr>
        <w:jc w:val="center"/>
        <w:rPr>
          <w:rFonts w:ascii="黑体" w:eastAsia="黑体"/>
          <w:spacing w:val="-1"/>
        </w:rPr>
      </w:pPr>
    </w:p>
    <w:p w:rsidR="00473B30" w:rsidRDefault="00473B30">
      <w:pPr>
        <w:jc w:val="center"/>
        <w:rPr>
          <w:rFonts w:ascii="黑体" w:eastAsia="黑体"/>
          <w:spacing w:val="-1"/>
        </w:rPr>
      </w:pPr>
    </w:p>
    <w:p w:rsidR="00473B30" w:rsidRDefault="00473B30">
      <w:pPr>
        <w:jc w:val="center"/>
        <w:rPr>
          <w:rFonts w:ascii="黑体" w:eastAsia="黑体"/>
          <w:spacing w:val="-1"/>
        </w:rPr>
      </w:pPr>
    </w:p>
    <w:p w:rsidR="00473B30" w:rsidRDefault="00473B30">
      <w:pPr>
        <w:jc w:val="center"/>
        <w:rPr>
          <w:rFonts w:ascii="黑体" w:eastAsia="黑体"/>
          <w:spacing w:val="-1"/>
        </w:rPr>
      </w:pPr>
    </w:p>
    <w:p w:rsidR="00473B30" w:rsidRDefault="00473B30">
      <w:pPr>
        <w:jc w:val="center"/>
        <w:rPr>
          <w:rFonts w:ascii="黑体" w:eastAsia="黑体"/>
          <w:spacing w:val="-1"/>
        </w:rPr>
      </w:pPr>
    </w:p>
    <w:p w:rsidR="00473B30" w:rsidRDefault="00473B30">
      <w:pPr>
        <w:jc w:val="center"/>
        <w:rPr>
          <w:rFonts w:ascii="黑体" w:eastAsia="黑体"/>
          <w:spacing w:val="-1"/>
        </w:rPr>
      </w:pPr>
    </w:p>
    <w:p w:rsidR="00FA6108" w:rsidRPr="00FA6108" w:rsidRDefault="00FA6108" w:rsidP="00FA6108">
      <w:pPr>
        <w:pStyle w:val="a4"/>
        <w:spacing w:before="36" w:line="400" w:lineRule="exact"/>
        <w:ind w:right="-83"/>
        <w:jc w:val="both"/>
        <w:rPr>
          <w:rFonts w:asciiTheme="minorEastAsia" w:eastAsiaTheme="minorEastAsia" w:hAnsiTheme="minorEastAsia"/>
          <w:lang w:eastAsia="zh-CN"/>
        </w:rPr>
      </w:pPr>
      <w:r w:rsidRPr="00FA6108">
        <w:rPr>
          <w:rFonts w:asciiTheme="minorEastAsia" w:eastAsiaTheme="minorEastAsia" w:hAnsiTheme="minorEastAsia" w:hint="eastAsia"/>
          <w:lang w:eastAsia="zh-CN"/>
        </w:rPr>
        <w:t>4</w:t>
      </w:r>
      <w:r w:rsidRPr="00FA6108">
        <w:rPr>
          <w:rFonts w:asciiTheme="minorEastAsia" w:eastAsiaTheme="minorEastAsia" w:hAnsiTheme="minorEastAsia"/>
          <w:lang w:eastAsia="zh-CN"/>
        </w:rPr>
        <w:t xml:space="preserve">.1 </w:t>
      </w:r>
      <w:r w:rsidRPr="00FA6108">
        <w:rPr>
          <w:rFonts w:asciiTheme="minorEastAsia" w:eastAsiaTheme="minorEastAsia" w:hAnsiTheme="minorEastAsia" w:hint="eastAsia"/>
          <w:lang w:eastAsia="zh-CN"/>
        </w:rPr>
        <w:t>现有区域燃煤锅炉供热企业的单位产品能耗应符合表</w:t>
      </w:r>
      <w:r w:rsidRPr="00FA6108">
        <w:rPr>
          <w:rFonts w:asciiTheme="minorEastAsia" w:eastAsiaTheme="minorEastAsia" w:hAnsiTheme="minorEastAsia"/>
          <w:lang w:eastAsia="zh-CN"/>
        </w:rPr>
        <w:t>1</w:t>
      </w:r>
      <w:r w:rsidRPr="00FA6108">
        <w:rPr>
          <w:rFonts w:asciiTheme="minorEastAsia" w:eastAsiaTheme="minorEastAsia" w:hAnsiTheme="minorEastAsia" w:hint="eastAsia"/>
          <w:lang w:eastAsia="zh-CN"/>
        </w:rPr>
        <w:t>的</w:t>
      </w:r>
      <w:r w:rsidRPr="00FA6108">
        <w:rPr>
          <w:rFonts w:asciiTheme="minorEastAsia" w:eastAsiaTheme="minorEastAsia" w:hAnsiTheme="minorEastAsia"/>
          <w:lang w:eastAsia="zh-CN"/>
        </w:rPr>
        <w:t>3</w:t>
      </w:r>
      <w:r w:rsidRPr="00FA6108">
        <w:rPr>
          <w:rFonts w:asciiTheme="minorEastAsia" w:eastAsiaTheme="minorEastAsia" w:hAnsiTheme="minorEastAsia" w:hint="eastAsia"/>
          <w:lang w:eastAsia="zh-CN"/>
        </w:rPr>
        <w:t>级要求。</w:t>
      </w:r>
      <w:r w:rsidRPr="00FA6108">
        <w:rPr>
          <w:rFonts w:asciiTheme="minorEastAsia" w:eastAsiaTheme="minorEastAsia" w:hAnsiTheme="minorEastAsia"/>
          <w:lang w:eastAsia="zh-CN"/>
        </w:rPr>
        <w:t xml:space="preserve"> </w:t>
      </w:r>
    </w:p>
    <w:p w:rsidR="00FA6108" w:rsidRPr="00FA6108" w:rsidRDefault="00FA6108" w:rsidP="00FA6108">
      <w:pPr>
        <w:pStyle w:val="a4"/>
        <w:spacing w:before="36" w:line="400" w:lineRule="exact"/>
        <w:ind w:right="-83"/>
        <w:jc w:val="both"/>
        <w:rPr>
          <w:rFonts w:asciiTheme="minorEastAsia" w:eastAsiaTheme="minorEastAsia" w:hAnsiTheme="minorEastAsia"/>
          <w:lang w:eastAsia="zh-CN"/>
        </w:rPr>
      </w:pPr>
      <w:r>
        <w:rPr>
          <w:rFonts w:asciiTheme="minorEastAsia" w:eastAsiaTheme="minorEastAsia" w:hAnsiTheme="minorEastAsia" w:hint="eastAsia"/>
          <w:lang w:eastAsia="zh-CN"/>
        </w:rPr>
        <w:t>4</w:t>
      </w:r>
      <w:r w:rsidRPr="00FA6108">
        <w:rPr>
          <w:rFonts w:asciiTheme="minorEastAsia" w:eastAsiaTheme="minorEastAsia" w:hAnsiTheme="minorEastAsia"/>
          <w:lang w:eastAsia="zh-CN"/>
        </w:rPr>
        <w:t xml:space="preserve">.2 </w:t>
      </w:r>
      <w:r w:rsidRPr="00FA6108">
        <w:rPr>
          <w:rFonts w:asciiTheme="minorEastAsia" w:eastAsiaTheme="minorEastAsia" w:hAnsiTheme="minorEastAsia" w:hint="eastAsia"/>
          <w:lang w:eastAsia="zh-CN"/>
        </w:rPr>
        <w:t>新建或已建成区域燃煤锅炉供热企业的改扩建项目的单位产品能耗应符合表</w:t>
      </w:r>
      <w:r w:rsidRPr="00FA6108">
        <w:rPr>
          <w:rFonts w:asciiTheme="minorEastAsia" w:eastAsiaTheme="minorEastAsia" w:hAnsiTheme="minorEastAsia"/>
          <w:lang w:eastAsia="zh-CN"/>
        </w:rPr>
        <w:t>1</w:t>
      </w:r>
      <w:r w:rsidRPr="00FA6108">
        <w:rPr>
          <w:rFonts w:asciiTheme="minorEastAsia" w:eastAsiaTheme="minorEastAsia" w:hAnsiTheme="minorEastAsia" w:hint="eastAsia"/>
          <w:lang w:eastAsia="zh-CN"/>
        </w:rPr>
        <w:t>的</w:t>
      </w:r>
      <w:r w:rsidRPr="00FA6108">
        <w:rPr>
          <w:rFonts w:asciiTheme="minorEastAsia" w:eastAsiaTheme="minorEastAsia" w:hAnsiTheme="minorEastAsia"/>
          <w:lang w:eastAsia="zh-CN"/>
        </w:rPr>
        <w:t>2</w:t>
      </w:r>
      <w:r w:rsidRPr="00FA6108">
        <w:rPr>
          <w:rFonts w:asciiTheme="minorEastAsia" w:eastAsiaTheme="minorEastAsia" w:hAnsiTheme="minorEastAsia" w:hint="eastAsia"/>
          <w:lang w:eastAsia="zh-CN"/>
        </w:rPr>
        <w:t>级要求。</w:t>
      </w:r>
      <w:r w:rsidRPr="00FA6108">
        <w:rPr>
          <w:rFonts w:asciiTheme="minorEastAsia" w:eastAsiaTheme="minorEastAsia" w:hAnsiTheme="minorEastAsia"/>
          <w:lang w:eastAsia="zh-CN"/>
        </w:rPr>
        <w:t xml:space="preserve"> </w:t>
      </w:r>
    </w:p>
    <w:p w:rsidR="00FA6108" w:rsidRPr="00FA6108" w:rsidRDefault="00FA6108" w:rsidP="00FA6108">
      <w:pPr>
        <w:pStyle w:val="a4"/>
        <w:spacing w:before="36" w:line="400" w:lineRule="exact"/>
        <w:ind w:right="-83"/>
        <w:jc w:val="both"/>
        <w:rPr>
          <w:rFonts w:asciiTheme="minorEastAsia" w:eastAsiaTheme="minorEastAsia" w:hAnsiTheme="minorEastAsia"/>
          <w:lang w:eastAsia="zh-CN"/>
        </w:rPr>
      </w:pPr>
      <w:r>
        <w:rPr>
          <w:rFonts w:asciiTheme="minorEastAsia" w:eastAsiaTheme="minorEastAsia" w:hAnsiTheme="minorEastAsia" w:hint="eastAsia"/>
          <w:lang w:eastAsia="zh-CN"/>
        </w:rPr>
        <w:t>4</w:t>
      </w:r>
      <w:r w:rsidRPr="00FA6108">
        <w:rPr>
          <w:rFonts w:asciiTheme="minorEastAsia" w:eastAsiaTheme="minorEastAsia" w:hAnsiTheme="minorEastAsia"/>
          <w:lang w:eastAsia="zh-CN"/>
        </w:rPr>
        <w:t>.3</w:t>
      </w:r>
      <w:r w:rsidR="00473B30">
        <w:rPr>
          <w:rFonts w:asciiTheme="minorEastAsia" w:eastAsiaTheme="minorEastAsia" w:hAnsiTheme="minorEastAsia" w:hint="eastAsia"/>
          <w:lang w:eastAsia="zh-CN"/>
        </w:rPr>
        <w:t xml:space="preserve"> </w:t>
      </w:r>
      <w:r w:rsidRPr="00FA6108">
        <w:rPr>
          <w:rFonts w:asciiTheme="minorEastAsia" w:eastAsiaTheme="minorEastAsia" w:hAnsiTheme="minorEastAsia" w:hint="eastAsia"/>
          <w:lang w:eastAsia="zh-CN"/>
        </w:rPr>
        <w:t>区域燃煤锅炉供热企业应通过节能技术改造和加强节能管理达到表</w:t>
      </w:r>
      <w:r w:rsidRPr="00FA6108">
        <w:rPr>
          <w:rFonts w:asciiTheme="minorEastAsia" w:eastAsiaTheme="minorEastAsia" w:hAnsiTheme="minorEastAsia"/>
          <w:lang w:eastAsia="zh-CN"/>
        </w:rPr>
        <w:t>1</w:t>
      </w:r>
      <w:r w:rsidRPr="00FA6108">
        <w:rPr>
          <w:rFonts w:asciiTheme="minorEastAsia" w:eastAsiaTheme="minorEastAsia" w:hAnsiTheme="minorEastAsia" w:hint="eastAsia"/>
          <w:lang w:eastAsia="zh-CN"/>
        </w:rPr>
        <w:t>的</w:t>
      </w:r>
      <w:r w:rsidRPr="00FA6108">
        <w:rPr>
          <w:rFonts w:asciiTheme="minorEastAsia" w:eastAsiaTheme="minorEastAsia" w:hAnsiTheme="minorEastAsia"/>
          <w:lang w:eastAsia="zh-CN"/>
        </w:rPr>
        <w:t>1</w:t>
      </w:r>
      <w:r w:rsidRPr="00FA6108">
        <w:rPr>
          <w:rFonts w:asciiTheme="minorEastAsia" w:eastAsiaTheme="minorEastAsia" w:hAnsiTheme="minorEastAsia" w:hint="eastAsia"/>
          <w:lang w:eastAsia="zh-CN"/>
        </w:rPr>
        <w:t>级要求。</w:t>
      </w:r>
    </w:p>
    <w:p w:rsidR="00935372" w:rsidRDefault="00355389">
      <w:pPr>
        <w:pStyle w:val="a8"/>
        <w:numPr>
          <w:ilvl w:val="0"/>
          <w:numId w:val="1"/>
        </w:numPr>
        <w:tabs>
          <w:tab w:val="left" w:pos="0"/>
        </w:tabs>
        <w:snapToGrid w:val="0"/>
        <w:spacing w:before="240" w:after="240" w:line="400" w:lineRule="exact"/>
        <w:ind w:left="0" w:firstLine="0"/>
        <w:jc w:val="left"/>
        <w:rPr>
          <w:rFonts w:asciiTheme="minorEastAsia" w:eastAsiaTheme="minorEastAsia" w:hAnsiTheme="minorEastAsia"/>
          <w:b/>
          <w:bCs/>
          <w:sz w:val="21"/>
          <w:szCs w:val="21"/>
        </w:rPr>
      </w:pPr>
      <w:proofErr w:type="spellStart"/>
      <w:r>
        <w:rPr>
          <w:rFonts w:asciiTheme="minorEastAsia" w:eastAsiaTheme="minorEastAsia" w:hAnsiTheme="minorEastAsia" w:hint="eastAsia"/>
          <w:b/>
          <w:bCs/>
          <w:sz w:val="21"/>
          <w:szCs w:val="21"/>
        </w:rPr>
        <w:t>能耗统计及计算方法</w:t>
      </w:r>
      <w:proofErr w:type="spellEnd"/>
      <w:r w:rsidR="005D02BA">
        <w:rPr>
          <w:rFonts w:asciiTheme="minorEastAsia" w:eastAsiaTheme="minorEastAsia" w:hAnsiTheme="minorEastAsia" w:hint="eastAsia"/>
          <w:b/>
          <w:bCs/>
          <w:sz w:val="21"/>
          <w:szCs w:val="21"/>
          <w:lang w:eastAsia="zh-CN"/>
        </w:rPr>
        <w:t xml:space="preserve"> </w:t>
      </w:r>
    </w:p>
    <w:p w:rsidR="00935372" w:rsidRDefault="00355389">
      <w:pPr>
        <w:pStyle w:val="a8"/>
        <w:tabs>
          <w:tab w:val="left" w:pos="744"/>
          <w:tab w:val="left" w:pos="745"/>
        </w:tabs>
        <w:snapToGrid w:val="0"/>
        <w:spacing w:line="400" w:lineRule="exact"/>
        <w:ind w:left="0" w:right="105" w:firstLine="0"/>
        <w:jc w:val="both"/>
        <w:rPr>
          <w:rFonts w:asciiTheme="minorEastAsia" w:eastAsiaTheme="minorEastAsia" w:hAnsiTheme="minorEastAsia"/>
          <w:sz w:val="21"/>
          <w:lang w:eastAsia="zh-CN"/>
        </w:rPr>
      </w:pPr>
      <w:r>
        <w:rPr>
          <w:rFonts w:asciiTheme="minorEastAsia" w:eastAsiaTheme="minorEastAsia" w:hAnsiTheme="minorEastAsia" w:hint="eastAsia"/>
          <w:sz w:val="21"/>
          <w:lang w:eastAsia="zh-CN"/>
        </w:rPr>
        <w:t>5.1 统计范围</w:t>
      </w:r>
    </w:p>
    <w:p w:rsidR="00935372" w:rsidRDefault="00355389">
      <w:pPr>
        <w:pStyle w:val="a8"/>
        <w:tabs>
          <w:tab w:val="left" w:pos="953"/>
          <w:tab w:val="left" w:pos="954"/>
        </w:tabs>
        <w:snapToGrid w:val="0"/>
        <w:spacing w:line="400" w:lineRule="exact"/>
        <w:ind w:left="0" w:firstLine="0"/>
        <w:jc w:val="both"/>
        <w:rPr>
          <w:rFonts w:asciiTheme="minorEastAsia" w:eastAsiaTheme="minorEastAsia" w:hAnsiTheme="minorEastAsia"/>
          <w:sz w:val="21"/>
          <w:lang w:eastAsia="zh-CN"/>
        </w:rPr>
      </w:pPr>
      <w:r>
        <w:rPr>
          <w:rFonts w:asciiTheme="minorEastAsia" w:eastAsiaTheme="minorEastAsia" w:hAnsiTheme="minorEastAsia" w:hint="eastAsia"/>
          <w:sz w:val="21"/>
          <w:lang w:eastAsia="zh-CN"/>
        </w:rPr>
        <w:t>5.1.1 企业综合能源消耗量的统计范围</w:t>
      </w:r>
    </w:p>
    <w:p w:rsidR="00935372" w:rsidRDefault="00355389">
      <w:pPr>
        <w:pStyle w:val="a4"/>
        <w:snapToGrid w:val="0"/>
        <w:spacing w:line="400" w:lineRule="exact"/>
        <w:ind w:right="113" w:firstLine="420"/>
        <w:jc w:val="both"/>
        <w:rPr>
          <w:rFonts w:asciiTheme="minorEastAsia" w:eastAsiaTheme="minorEastAsia" w:hAnsiTheme="minorEastAsia"/>
          <w:lang w:eastAsia="zh-CN"/>
        </w:rPr>
      </w:pPr>
      <w:r>
        <w:rPr>
          <w:rFonts w:asciiTheme="minorEastAsia" w:eastAsiaTheme="minorEastAsia" w:hAnsiTheme="minorEastAsia"/>
          <w:lang w:eastAsia="zh-CN"/>
        </w:rPr>
        <w:t>统计期内，供热企业对外供应热量的生产全过程中所消耗的各种能源实物量折算为标准煤的总量。包括生产系统各种能源消耗（煤炭、锅炉点火用油或薪材、锅炉辅机和环保设施电力消耗等）；辅助生产系统各种能源消耗（供热管网循环水泵、车间照明、软水制备、供排水、管网补水、厂内运输车辆以及直接为生产服务的机修、化验、仪表等消耗的各种能源）；附属生产系统各种能源消耗（厂内办公、照明、厂内采暖等消耗的各种能源）以及能源的损失量。企业综合能源消耗量的统计范围从各种能源进厂始至企业供热出口结算计量装置（热量表）。</w:t>
      </w:r>
    </w:p>
    <w:p w:rsidR="00935372" w:rsidRDefault="00355389">
      <w:pPr>
        <w:pStyle w:val="a4"/>
        <w:snapToGrid w:val="0"/>
        <w:spacing w:line="400" w:lineRule="exact"/>
        <w:ind w:right="113" w:firstLine="420"/>
        <w:jc w:val="both"/>
        <w:rPr>
          <w:rFonts w:asciiTheme="minorEastAsia" w:eastAsiaTheme="minorEastAsia" w:hAnsiTheme="minorEastAsia"/>
          <w:lang w:val="en" w:eastAsia="zh-CN"/>
        </w:rPr>
      </w:pPr>
      <w:r>
        <w:rPr>
          <w:rFonts w:asciiTheme="minorEastAsia" w:eastAsiaTheme="minorEastAsia" w:hAnsiTheme="minorEastAsia"/>
          <w:lang w:eastAsia="zh-CN"/>
        </w:rPr>
        <w:t>企业应按照GB 17167《用能单位能源计量器具配备和管理通则》的要求配备和管理计量器具，各种能源消耗不得重计或漏计</w:t>
      </w:r>
      <w:r>
        <w:rPr>
          <w:rFonts w:asciiTheme="minorEastAsia" w:eastAsiaTheme="minorEastAsia" w:hAnsiTheme="minorEastAsia" w:hint="eastAsia"/>
          <w:lang w:eastAsia="zh-CN"/>
        </w:rPr>
        <w:t>。</w:t>
      </w:r>
    </w:p>
    <w:p w:rsidR="00935372" w:rsidRDefault="00355389">
      <w:pPr>
        <w:tabs>
          <w:tab w:val="left" w:pos="953"/>
          <w:tab w:val="left" w:pos="955"/>
        </w:tabs>
        <w:snapToGrid w:val="0"/>
        <w:spacing w:line="400" w:lineRule="exact"/>
        <w:ind w:leftChars="-1" w:left="-2" w:right="408" w:firstLine="2"/>
        <w:rPr>
          <w:rFonts w:asciiTheme="minorEastAsia" w:hAnsiTheme="minorEastAsia"/>
        </w:rPr>
      </w:pPr>
      <w:r>
        <w:rPr>
          <w:rFonts w:asciiTheme="minorEastAsia" w:hAnsiTheme="minorEastAsia" w:hint="eastAsia"/>
        </w:rPr>
        <w:t>5.1.2供热量的统计范围</w:t>
      </w:r>
    </w:p>
    <w:p w:rsidR="00935372" w:rsidRDefault="00355389">
      <w:pPr>
        <w:pStyle w:val="a4"/>
        <w:snapToGrid w:val="0"/>
        <w:spacing w:line="400" w:lineRule="exact"/>
        <w:ind w:firstLine="420"/>
        <w:jc w:val="both"/>
        <w:rPr>
          <w:rFonts w:asciiTheme="minorEastAsia" w:eastAsiaTheme="minorEastAsia" w:hAnsiTheme="minorEastAsia"/>
          <w:lang w:eastAsia="zh-CN"/>
        </w:rPr>
      </w:pPr>
      <w:r>
        <w:rPr>
          <w:rFonts w:asciiTheme="minorEastAsia" w:eastAsiaTheme="minorEastAsia" w:hAnsiTheme="minorEastAsia"/>
          <w:lang w:eastAsia="zh-CN"/>
        </w:rPr>
        <w:t>统计期内，供热企业向外供出的热量以供热企业出口计量装置（热量表）累计热量为准。</w:t>
      </w:r>
    </w:p>
    <w:p w:rsidR="00935372" w:rsidRDefault="00355389">
      <w:pPr>
        <w:tabs>
          <w:tab w:val="left" w:pos="852"/>
          <w:tab w:val="left" w:pos="853"/>
        </w:tabs>
        <w:snapToGrid w:val="0"/>
        <w:spacing w:line="400" w:lineRule="exact"/>
        <w:ind w:leftChars="-1" w:left="-2" w:right="408"/>
        <w:rPr>
          <w:rFonts w:asciiTheme="minorEastAsia" w:hAnsiTheme="minorEastAsia"/>
        </w:rPr>
      </w:pPr>
      <w:r>
        <w:rPr>
          <w:rFonts w:asciiTheme="minorEastAsia" w:hAnsiTheme="minorEastAsia" w:hint="eastAsia"/>
        </w:rPr>
        <w:t>5.1.3 能源折标准煤系数取值原则</w:t>
      </w:r>
    </w:p>
    <w:p w:rsidR="00935372" w:rsidRDefault="00355389">
      <w:pPr>
        <w:pStyle w:val="a4"/>
        <w:snapToGrid w:val="0"/>
        <w:spacing w:line="400" w:lineRule="exact"/>
        <w:ind w:right="113" w:firstLine="420"/>
        <w:jc w:val="both"/>
        <w:rPr>
          <w:rFonts w:asciiTheme="minorEastAsia" w:eastAsiaTheme="minorEastAsia" w:hAnsiTheme="minorEastAsia"/>
          <w:lang w:eastAsia="zh-CN"/>
        </w:rPr>
      </w:pPr>
      <w:r>
        <w:rPr>
          <w:rFonts w:asciiTheme="minorEastAsia" w:eastAsiaTheme="minorEastAsia" w:hAnsiTheme="minorEastAsia"/>
          <w:lang w:eastAsia="zh-CN"/>
        </w:rPr>
        <w:t>各种能源的热值以企业在统计期内</w:t>
      </w:r>
      <w:r>
        <w:rPr>
          <w:rFonts w:asciiTheme="minorEastAsia" w:eastAsiaTheme="minorEastAsia" w:hAnsiTheme="minorEastAsia" w:hint="eastAsia"/>
          <w:lang w:eastAsia="zh-CN"/>
        </w:rPr>
        <w:t>实测收到基低位发热量</w:t>
      </w:r>
      <w:r>
        <w:rPr>
          <w:rFonts w:asciiTheme="minorEastAsia" w:eastAsiaTheme="minorEastAsia" w:hAnsiTheme="minorEastAsia"/>
          <w:lang w:eastAsia="zh-CN"/>
        </w:rPr>
        <w:t>为准。没有实测条件的，采用附录</w:t>
      </w:r>
      <w:r>
        <w:rPr>
          <w:rFonts w:asciiTheme="minorEastAsia" w:eastAsiaTheme="minorEastAsia" w:hAnsiTheme="minorEastAsia"/>
          <w:lang w:eastAsia="zh-CN"/>
        </w:rPr>
        <w:lastRenderedPageBreak/>
        <w:t>Ａ中该能源的平均低位发热值对应的折标准煤参考系数。</w:t>
      </w:r>
    </w:p>
    <w:p w:rsidR="00935372" w:rsidRDefault="00355389">
      <w:pPr>
        <w:pStyle w:val="a4"/>
        <w:snapToGrid w:val="0"/>
        <w:spacing w:line="400" w:lineRule="exact"/>
        <w:ind w:right="209"/>
        <w:jc w:val="both"/>
        <w:rPr>
          <w:rFonts w:asciiTheme="minorEastAsia" w:eastAsiaTheme="minorEastAsia" w:hAnsiTheme="minorEastAsia"/>
          <w:lang w:eastAsia="zh-CN"/>
        </w:rPr>
      </w:pPr>
      <w:r>
        <w:rPr>
          <w:rFonts w:asciiTheme="minorEastAsia" w:eastAsiaTheme="minorEastAsia" w:hAnsiTheme="minorEastAsia" w:hint="eastAsia"/>
          <w:lang w:eastAsia="zh-CN"/>
        </w:rPr>
        <w:t>5.2  计算方法</w:t>
      </w:r>
    </w:p>
    <w:p w:rsidR="00935372" w:rsidRDefault="00355389">
      <w:pPr>
        <w:pStyle w:val="a4"/>
        <w:spacing w:before="37" w:line="400" w:lineRule="exact"/>
        <w:ind w:firstLine="420"/>
        <w:jc w:val="both"/>
        <w:rPr>
          <w:rFonts w:asciiTheme="minorEastAsia" w:eastAsiaTheme="minorEastAsia" w:hAnsiTheme="minorEastAsia"/>
          <w:lang w:eastAsia="zh-CN"/>
        </w:rPr>
      </w:pPr>
      <w:r>
        <w:rPr>
          <w:rFonts w:asciiTheme="minorEastAsia" w:eastAsiaTheme="minorEastAsia" w:hAnsiTheme="minorEastAsia"/>
          <w:lang w:eastAsia="zh-CN"/>
        </w:rPr>
        <w:t>单位热量综合能耗按公式</w:t>
      </w:r>
      <w:bookmarkStart w:id="1" w:name="计算方法"/>
      <w:bookmarkEnd w:id="1"/>
      <w:r>
        <w:rPr>
          <w:rFonts w:asciiTheme="minorEastAsia" w:eastAsiaTheme="minorEastAsia" w:hAnsiTheme="minorEastAsia"/>
          <w:lang w:eastAsia="zh-CN"/>
        </w:rPr>
        <w:t>（1）计算</w:t>
      </w:r>
    </w:p>
    <w:p w:rsidR="00935372" w:rsidRDefault="00935372">
      <w:pPr>
        <w:pStyle w:val="a4"/>
        <w:spacing w:before="8"/>
        <w:rPr>
          <w:sz w:val="14"/>
          <w:lang w:eastAsia="zh-CN"/>
        </w:rPr>
      </w:pPr>
    </w:p>
    <w:p w:rsidR="00935372" w:rsidRDefault="00355389">
      <w:pPr>
        <w:spacing w:before="1"/>
        <w:jc w:val="center"/>
      </w:pPr>
      <w:r>
        <w:rPr>
          <w:position w:val="-30"/>
        </w:rPr>
        <w:object w:dxaOrig="9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pt;height:33.3pt" o:ole="">
            <v:imagedata r:id="rId14" o:title=""/>
          </v:shape>
          <o:OLEObject Type="Embed" ProgID="Equation.3" ShapeID="_x0000_i1025" DrawAspect="Content" ObjectID="_1750664035" r:id="rId15"/>
        </w:object>
      </w:r>
      <w:r>
        <w:rPr>
          <w:rFonts w:hint="eastAsia"/>
        </w:rPr>
        <w:t xml:space="preserve">      </w:t>
      </w:r>
      <w:r>
        <w:rPr>
          <w:rFonts w:hint="eastAsia"/>
        </w:rPr>
        <w:t>……</w:t>
      </w:r>
      <w:proofErr w:type="gramStart"/>
      <w:r>
        <w:rPr>
          <w:rFonts w:hint="eastAsia"/>
        </w:rPr>
        <w:t>…………</w:t>
      </w:r>
      <w:proofErr w:type="gramEnd"/>
      <w:r>
        <w:rPr>
          <w:rFonts w:hint="eastAsia"/>
        </w:rPr>
        <w:t>（</w:t>
      </w:r>
      <w:r>
        <w:rPr>
          <w:rFonts w:hint="eastAsia"/>
        </w:rPr>
        <w:t>1</w:t>
      </w:r>
      <w:r>
        <w:rPr>
          <w:rFonts w:hint="eastAsia"/>
        </w:rPr>
        <w:t>）</w:t>
      </w:r>
    </w:p>
    <w:p w:rsidR="00935372" w:rsidRDefault="00355389">
      <w:pPr>
        <w:spacing w:before="45"/>
        <w:ind w:left="478"/>
        <w:rPr>
          <w:sz w:val="18"/>
        </w:rPr>
      </w:pPr>
      <w:r>
        <w:rPr>
          <w:sz w:val="18"/>
        </w:rPr>
        <w:t>式中：</w:t>
      </w:r>
    </w:p>
    <w:p w:rsidR="00935372" w:rsidRDefault="00355389">
      <w:pPr>
        <w:spacing w:before="76"/>
        <w:ind w:left="478"/>
        <w:rPr>
          <w:sz w:val="18"/>
        </w:rPr>
      </w:pPr>
      <w:r>
        <w:rPr>
          <w:rFonts w:ascii="Times New Roman" w:eastAsia="Times New Roman"/>
          <w:w w:val="95"/>
          <w:sz w:val="18"/>
        </w:rPr>
        <w:t>E</w:t>
      </w:r>
      <w:r>
        <w:rPr>
          <w:rFonts w:ascii="Times New Roman" w:eastAsia="Times New Roman"/>
          <w:w w:val="95"/>
          <w:sz w:val="18"/>
          <w:vertAlign w:val="subscript"/>
        </w:rPr>
        <w:t>R</w:t>
      </w:r>
      <w:r>
        <w:rPr>
          <w:w w:val="95"/>
          <w:sz w:val="18"/>
        </w:rPr>
        <w:t>－单位热量综合能耗，单位为千克标准煤</w:t>
      </w:r>
      <w:proofErr w:type="gramStart"/>
      <w:r>
        <w:rPr>
          <w:w w:val="95"/>
          <w:sz w:val="18"/>
        </w:rPr>
        <w:t>每吉焦</w:t>
      </w:r>
      <w:proofErr w:type="gramEnd"/>
      <w:r>
        <w:rPr>
          <w:w w:val="95"/>
          <w:sz w:val="18"/>
        </w:rPr>
        <w:t>（</w:t>
      </w:r>
      <w:proofErr w:type="spellStart"/>
      <w:r>
        <w:rPr>
          <w:rFonts w:ascii="Times New Roman" w:eastAsia="Times New Roman"/>
          <w:w w:val="95"/>
          <w:sz w:val="18"/>
        </w:rPr>
        <w:t>kgce</w:t>
      </w:r>
      <w:proofErr w:type="spellEnd"/>
      <w:r>
        <w:rPr>
          <w:rFonts w:ascii="Times New Roman" w:eastAsia="Times New Roman"/>
          <w:w w:val="95"/>
          <w:sz w:val="18"/>
        </w:rPr>
        <w:t>/GJ</w:t>
      </w:r>
      <w:r>
        <w:rPr>
          <w:w w:val="95"/>
          <w:sz w:val="18"/>
        </w:rPr>
        <w:t>）；</w:t>
      </w:r>
    </w:p>
    <w:p w:rsidR="00935372" w:rsidRDefault="00355389">
      <w:pPr>
        <w:spacing w:before="62"/>
        <w:ind w:left="478"/>
        <w:rPr>
          <w:sz w:val="18"/>
        </w:rPr>
      </w:pPr>
      <w:r>
        <w:rPr>
          <w:rFonts w:ascii="Times New Roman" w:eastAsia="Times New Roman"/>
          <w:w w:val="95"/>
          <w:sz w:val="18"/>
        </w:rPr>
        <w:t>P</w:t>
      </w:r>
      <w:r>
        <w:rPr>
          <w:rFonts w:ascii="Times New Roman" w:eastAsia="Times New Roman"/>
          <w:w w:val="95"/>
          <w:sz w:val="18"/>
          <w:vertAlign w:val="subscript"/>
        </w:rPr>
        <w:t>Z</w:t>
      </w:r>
      <w:r>
        <w:rPr>
          <w:w w:val="95"/>
          <w:sz w:val="18"/>
        </w:rPr>
        <w:t>－统计期内锅炉综合能耗量，单位为千克标准煤（</w:t>
      </w:r>
      <w:proofErr w:type="spellStart"/>
      <w:r>
        <w:rPr>
          <w:rFonts w:ascii="Times New Roman" w:eastAsia="Times New Roman"/>
          <w:w w:val="95"/>
          <w:sz w:val="18"/>
        </w:rPr>
        <w:t>kgce</w:t>
      </w:r>
      <w:proofErr w:type="spellEnd"/>
      <w:r>
        <w:rPr>
          <w:w w:val="95"/>
          <w:sz w:val="18"/>
        </w:rPr>
        <w:t>）；</w:t>
      </w:r>
    </w:p>
    <w:p w:rsidR="00935372" w:rsidRDefault="00355389">
      <w:pPr>
        <w:spacing w:before="62"/>
        <w:ind w:left="478"/>
        <w:rPr>
          <w:sz w:val="18"/>
        </w:rPr>
      </w:pPr>
      <w:r>
        <w:rPr>
          <w:rFonts w:ascii="Times New Roman" w:eastAsia="Times New Roman"/>
          <w:w w:val="95"/>
          <w:sz w:val="18"/>
        </w:rPr>
        <w:t>Q</w:t>
      </w:r>
      <w:r>
        <w:rPr>
          <w:rFonts w:ascii="Times New Roman" w:eastAsia="Times New Roman"/>
          <w:w w:val="95"/>
          <w:sz w:val="18"/>
          <w:vertAlign w:val="subscript"/>
        </w:rPr>
        <w:t>R</w:t>
      </w:r>
      <w:r>
        <w:rPr>
          <w:w w:val="95"/>
          <w:sz w:val="18"/>
        </w:rPr>
        <w:t>－统计期内锅炉供热量，单位为吉焦（</w:t>
      </w:r>
      <w:r>
        <w:rPr>
          <w:rFonts w:ascii="Times New Roman" w:eastAsia="Times New Roman"/>
          <w:w w:val="95"/>
          <w:sz w:val="18"/>
        </w:rPr>
        <w:t>GJ</w:t>
      </w:r>
      <w:r>
        <w:rPr>
          <w:w w:val="95"/>
          <w:sz w:val="18"/>
        </w:rPr>
        <w:t>）。</w:t>
      </w:r>
    </w:p>
    <w:p w:rsidR="00935372" w:rsidRDefault="00355389">
      <w:pPr>
        <w:pStyle w:val="a8"/>
        <w:numPr>
          <w:ilvl w:val="0"/>
          <w:numId w:val="1"/>
        </w:numPr>
        <w:tabs>
          <w:tab w:val="left" w:pos="0"/>
        </w:tabs>
        <w:snapToGrid w:val="0"/>
        <w:spacing w:before="240" w:after="240" w:line="400" w:lineRule="exact"/>
        <w:ind w:left="0" w:firstLine="0"/>
        <w:jc w:val="left"/>
        <w:rPr>
          <w:rFonts w:asciiTheme="minorEastAsia" w:eastAsiaTheme="minorEastAsia" w:hAnsiTheme="minorEastAsia"/>
          <w:b/>
          <w:bCs/>
          <w:kern w:val="21"/>
          <w:sz w:val="21"/>
          <w:szCs w:val="21"/>
        </w:rPr>
      </w:pPr>
      <w:proofErr w:type="spellStart"/>
      <w:r>
        <w:rPr>
          <w:rFonts w:asciiTheme="minorEastAsia" w:eastAsiaTheme="minorEastAsia" w:hAnsiTheme="minorEastAsia" w:hint="eastAsia"/>
          <w:b/>
          <w:bCs/>
          <w:kern w:val="21"/>
          <w:sz w:val="21"/>
          <w:szCs w:val="21"/>
        </w:rPr>
        <w:t>节能管理措施</w:t>
      </w:r>
      <w:proofErr w:type="spellEnd"/>
    </w:p>
    <w:p w:rsidR="00935372" w:rsidRDefault="00355389">
      <w:pPr>
        <w:tabs>
          <w:tab w:val="left" w:pos="643"/>
          <w:tab w:val="left" w:pos="645"/>
        </w:tabs>
        <w:snapToGrid w:val="0"/>
        <w:spacing w:line="400" w:lineRule="exact"/>
        <w:ind w:right="412"/>
        <w:rPr>
          <w:rFonts w:asciiTheme="minorEastAsia" w:hAnsiTheme="minorEastAsia"/>
          <w:kern w:val="21"/>
          <w:szCs w:val="21"/>
        </w:rPr>
      </w:pPr>
      <w:r>
        <w:rPr>
          <w:rFonts w:asciiTheme="minorEastAsia" w:hAnsiTheme="minorEastAsia" w:hint="eastAsia"/>
          <w:kern w:val="21"/>
          <w:szCs w:val="21"/>
        </w:rPr>
        <w:t>6.1节能基础管理</w:t>
      </w:r>
    </w:p>
    <w:p w:rsidR="00935372" w:rsidRDefault="00355389">
      <w:pPr>
        <w:pStyle w:val="a8"/>
        <w:tabs>
          <w:tab w:val="left" w:pos="0"/>
        </w:tabs>
        <w:snapToGrid w:val="0"/>
        <w:spacing w:line="400" w:lineRule="exact"/>
        <w:ind w:left="0" w:right="59"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企业应定期对生产中单位热力消耗的燃料量和用电量进行考核，并把考核指标分解落实到各班组，建立健全能源管理和用</w:t>
      </w:r>
      <w:proofErr w:type="gramStart"/>
      <w:r>
        <w:rPr>
          <w:rFonts w:asciiTheme="minorEastAsia" w:eastAsiaTheme="minorEastAsia" w:hAnsiTheme="minorEastAsia"/>
          <w:kern w:val="21"/>
          <w:sz w:val="21"/>
          <w:szCs w:val="21"/>
          <w:lang w:eastAsia="zh-CN"/>
        </w:rPr>
        <w:t>能责任</w:t>
      </w:r>
      <w:proofErr w:type="gramEnd"/>
      <w:r>
        <w:rPr>
          <w:rFonts w:asciiTheme="minorEastAsia" w:eastAsiaTheme="minorEastAsia" w:hAnsiTheme="minorEastAsia"/>
          <w:kern w:val="21"/>
          <w:sz w:val="21"/>
          <w:szCs w:val="21"/>
          <w:lang w:eastAsia="zh-CN"/>
        </w:rPr>
        <w:t>制度。</w:t>
      </w:r>
    </w:p>
    <w:p w:rsidR="00935372" w:rsidRDefault="00355389">
      <w:pPr>
        <w:pStyle w:val="a8"/>
        <w:tabs>
          <w:tab w:val="left" w:pos="853"/>
          <w:tab w:val="left" w:pos="854"/>
        </w:tabs>
        <w:snapToGrid w:val="0"/>
        <w:spacing w:line="400" w:lineRule="exact"/>
        <w:ind w:left="0" w:right="216"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企业应按要求建立能耗统计体系，建立能耗测试数据、能耗计算和考核结果的文件档案，并对文件进行受控管理。</w:t>
      </w:r>
    </w:p>
    <w:p w:rsidR="00935372" w:rsidRDefault="00355389">
      <w:pPr>
        <w:pStyle w:val="a8"/>
        <w:snapToGrid w:val="0"/>
        <w:spacing w:line="400" w:lineRule="exact"/>
        <w:ind w:left="0"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企业应按照 GB17167的要求配备能源计量器具并建立能源计量管理制度。</w:t>
      </w:r>
    </w:p>
    <w:p w:rsidR="00935372" w:rsidRDefault="00355389">
      <w:pPr>
        <w:pStyle w:val="a8"/>
        <w:tabs>
          <w:tab w:val="left" w:pos="644"/>
          <w:tab w:val="left" w:pos="645"/>
        </w:tabs>
        <w:snapToGrid w:val="0"/>
        <w:spacing w:line="400" w:lineRule="exact"/>
        <w:ind w:left="0" w:right="412" w:firstLine="0"/>
        <w:jc w:val="both"/>
        <w:rPr>
          <w:rFonts w:asciiTheme="minorEastAsia" w:eastAsiaTheme="minorEastAsia" w:hAnsiTheme="minorEastAsia"/>
          <w:kern w:val="21"/>
          <w:sz w:val="21"/>
          <w:szCs w:val="21"/>
          <w:lang w:eastAsia="zh-CN"/>
        </w:rPr>
      </w:pPr>
      <w:r>
        <w:rPr>
          <w:rFonts w:asciiTheme="minorEastAsia" w:eastAsiaTheme="minorEastAsia" w:hAnsiTheme="minorEastAsia" w:hint="eastAsia"/>
          <w:kern w:val="21"/>
          <w:sz w:val="21"/>
          <w:szCs w:val="21"/>
          <w:lang w:eastAsia="zh-CN"/>
        </w:rPr>
        <w:t>6.2节能技术管理</w:t>
      </w:r>
    </w:p>
    <w:p w:rsidR="00935372" w:rsidRDefault="00355389">
      <w:pPr>
        <w:tabs>
          <w:tab w:val="left" w:pos="1064"/>
          <w:tab w:val="left" w:pos="1065"/>
        </w:tabs>
        <w:snapToGrid w:val="0"/>
        <w:spacing w:line="400" w:lineRule="exact"/>
        <w:ind w:firstLine="420"/>
        <w:rPr>
          <w:rFonts w:asciiTheme="minorEastAsia" w:hAnsiTheme="minorEastAsia"/>
          <w:kern w:val="21"/>
          <w:szCs w:val="21"/>
        </w:rPr>
      </w:pPr>
      <w:r>
        <w:rPr>
          <w:rFonts w:asciiTheme="minorEastAsia" w:hAnsiTheme="minorEastAsia"/>
          <w:kern w:val="21"/>
          <w:szCs w:val="21"/>
        </w:rPr>
        <w:t>企业应使电动机系统、泵系统、通风机系统、电力变压器、工业锅炉等通用耗能设备符合 GB</w:t>
      </w:r>
      <w:bookmarkStart w:id="2" w:name="耗能设备"/>
      <w:bookmarkEnd w:id="2"/>
      <w:r>
        <w:rPr>
          <w:rFonts w:asciiTheme="minorEastAsia" w:hAnsiTheme="minorEastAsia"/>
          <w:kern w:val="21"/>
          <w:szCs w:val="21"/>
        </w:rPr>
        <w:t>/T12497、GB/T 13469、GB/T 13470、GB/T 13462、GB/T 17954 等相关的用能产品经济运行标准要求,达到经济运行的状态。</w:t>
      </w:r>
    </w:p>
    <w:p w:rsidR="00935372" w:rsidRDefault="00355389">
      <w:pPr>
        <w:pStyle w:val="a8"/>
        <w:tabs>
          <w:tab w:val="left" w:pos="1063"/>
          <w:tab w:val="left" w:pos="1064"/>
        </w:tabs>
        <w:snapToGrid w:val="0"/>
        <w:spacing w:line="400" w:lineRule="exact"/>
        <w:ind w:left="0" w:right="212" w:firstLine="420"/>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新建及改扩建企业所用的中小型三相异步电动机、通风机、清水离心泵、三相配电变压器等通用耗能设备应达到 GB18613、GB19761、GB19762、GB20052 等相应耗能设备能效标准中节能评价值的要求。</w:t>
      </w:r>
    </w:p>
    <w:p w:rsidR="00935372" w:rsidRDefault="00355389">
      <w:pPr>
        <w:pStyle w:val="a8"/>
        <w:numPr>
          <w:ilvl w:val="0"/>
          <w:numId w:val="1"/>
        </w:numPr>
        <w:tabs>
          <w:tab w:val="left" w:pos="0"/>
        </w:tabs>
        <w:snapToGrid w:val="0"/>
        <w:spacing w:before="240" w:after="240" w:line="400" w:lineRule="exact"/>
        <w:ind w:left="0" w:firstLine="0"/>
        <w:jc w:val="left"/>
        <w:rPr>
          <w:rFonts w:asciiTheme="minorEastAsia" w:eastAsiaTheme="minorEastAsia" w:hAnsiTheme="minorEastAsia"/>
          <w:b/>
          <w:bCs/>
          <w:kern w:val="21"/>
          <w:sz w:val="21"/>
          <w:szCs w:val="21"/>
        </w:rPr>
      </w:pPr>
      <w:proofErr w:type="spellStart"/>
      <w:r>
        <w:rPr>
          <w:rFonts w:asciiTheme="minorEastAsia" w:eastAsiaTheme="minorEastAsia" w:hAnsiTheme="minorEastAsia" w:hint="eastAsia"/>
          <w:b/>
          <w:bCs/>
          <w:kern w:val="21"/>
          <w:sz w:val="21"/>
          <w:szCs w:val="21"/>
        </w:rPr>
        <w:t>节能技术措施</w:t>
      </w:r>
      <w:proofErr w:type="spellEnd"/>
    </w:p>
    <w:p w:rsidR="00935372" w:rsidRDefault="00355389">
      <w:pPr>
        <w:snapToGrid w:val="0"/>
        <w:spacing w:line="400" w:lineRule="exact"/>
        <w:rPr>
          <w:rFonts w:asciiTheme="minorEastAsia" w:hAnsiTheme="minorEastAsia"/>
          <w:kern w:val="21"/>
          <w:szCs w:val="21"/>
        </w:rPr>
      </w:pPr>
      <w:r>
        <w:rPr>
          <w:rFonts w:asciiTheme="minorEastAsia" w:hAnsiTheme="minorEastAsia" w:hint="eastAsia"/>
          <w:kern w:val="21"/>
          <w:szCs w:val="21"/>
        </w:rPr>
        <w:t>7.1 企业应积极以节能高效锅炉替代淘汰型的落后锅炉，并充分利用余热资源。</w:t>
      </w:r>
    </w:p>
    <w:p w:rsidR="00935372" w:rsidRDefault="00355389">
      <w:pPr>
        <w:snapToGrid w:val="0"/>
        <w:spacing w:line="400" w:lineRule="exact"/>
        <w:rPr>
          <w:rFonts w:asciiTheme="minorEastAsia" w:hAnsiTheme="minorEastAsia"/>
          <w:kern w:val="21"/>
          <w:szCs w:val="21"/>
        </w:rPr>
      </w:pPr>
      <w:r>
        <w:rPr>
          <w:rFonts w:asciiTheme="minorEastAsia" w:hAnsiTheme="minorEastAsia" w:hint="eastAsia"/>
          <w:kern w:val="21"/>
          <w:szCs w:val="21"/>
        </w:rPr>
        <w:t>7.2企业应选用节能、高效的电机、水泵、风机及变压器等配套设备。</w:t>
      </w:r>
    </w:p>
    <w:p w:rsidR="00935372" w:rsidRDefault="00355389">
      <w:pPr>
        <w:snapToGrid w:val="0"/>
        <w:spacing w:line="400" w:lineRule="exact"/>
        <w:rPr>
          <w:rFonts w:asciiTheme="minorEastAsia" w:hAnsiTheme="minorEastAsia"/>
          <w:kern w:val="21"/>
          <w:szCs w:val="21"/>
        </w:rPr>
      </w:pPr>
      <w:r>
        <w:rPr>
          <w:rFonts w:asciiTheme="minorEastAsia" w:hAnsiTheme="minorEastAsia" w:hint="eastAsia"/>
          <w:kern w:val="21"/>
          <w:szCs w:val="21"/>
        </w:rPr>
        <w:t>7.3 企业应提高运行自动化水平，开发利用高效的节能新技术、新工艺。</w:t>
      </w:r>
    </w:p>
    <w:p w:rsidR="00A01E7B" w:rsidRDefault="00355389" w:rsidP="00BB101A">
      <w:pPr>
        <w:snapToGrid w:val="0"/>
        <w:spacing w:line="400" w:lineRule="exact"/>
      </w:pPr>
      <w:r>
        <w:rPr>
          <w:rFonts w:asciiTheme="minorEastAsia" w:hAnsiTheme="minorEastAsia" w:hint="eastAsia"/>
          <w:kern w:val="21"/>
          <w:szCs w:val="21"/>
        </w:rPr>
        <w:t>7.4 应合理优化调配运行，提高区域锅炉房热源的供热负荷率，确保锅炉经济运行。</w:t>
      </w:r>
      <w:bookmarkStart w:id="3" w:name="供热量的统计范围"/>
      <w:bookmarkEnd w:id="3"/>
      <w:r w:rsidR="00A01E7B">
        <w:br w:type="page"/>
      </w:r>
    </w:p>
    <w:p w:rsidR="00935372" w:rsidRDefault="00A01E7B" w:rsidP="00A01E7B">
      <w:pPr>
        <w:jc w:val="center"/>
      </w:pPr>
      <w:r>
        <w:lastRenderedPageBreak/>
        <w:t>附录</w:t>
      </w:r>
      <w:r>
        <w:rPr>
          <w:rFonts w:hint="eastAsia"/>
        </w:rPr>
        <w:t>A</w:t>
      </w:r>
    </w:p>
    <w:p w:rsidR="00A01E7B" w:rsidRDefault="00A01E7B" w:rsidP="00A01E7B">
      <w:pPr>
        <w:jc w:val="center"/>
      </w:pPr>
      <w:r>
        <w:rPr>
          <w:rFonts w:hint="eastAsia"/>
        </w:rPr>
        <w:t>(</w:t>
      </w:r>
      <w:r>
        <w:rPr>
          <w:rFonts w:hint="eastAsia"/>
        </w:rPr>
        <w:t>资料性附录</w:t>
      </w:r>
      <w:r>
        <w:rPr>
          <w:rFonts w:hint="eastAsia"/>
        </w:rPr>
        <w:t>)</w:t>
      </w:r>
    </w:p>
    <w:p w:rsidR="00A01E7B" w:rsidRDefault="00A01E7B" w:rsidP="00A01E7B">
      <w:pPr>
        <w:jc w:val="center"/>
      </w:pPr>
      <w:r>
        <w:rPr>
          <w:rFonts w:hint="eastAsia"/>
        </w:rPr>
        <w:t>部分能源折标准煤参考系数</w:t>
      </w:r>
    </w:p>
    <w:p w:rsidR="00A01E7B" w:rsidRDefault="00A01E7B" w:rsidP="00A01E7B">
      <w:pPr>
        <w:jc w:val="center"/>
      </w:pPr>
    </w:p>
    <w:tbl>
      <w:tblPr>
        <w:tblStyle w:val="aa"/>
        <w:tblW w:w="0" w:type="auto"/>
        <w:tblLook w:val="04A0" w:firstRow="1" w:lastRow="0" w:firstColumn="1" w:lastColumn="0" w:noHBand="0" w:noVBand="1"/>
      </w:tblPr>
      <w:tblGrid>
        <w:gridCol w:w="2840"/>
        <w:gridCol w:w="2841"/>
        <w:gridCol w:w="2841"/>
      </w:tblGrid>
      <w:tr w:rsidR="00A01E7B" w:rsidTr="00A01E7B">
        <w:trPr>
          <w:trHeight w:val="567"/>
        </w:trPr>
        <w:tc>
          <w:tcPr>
            <w:tcW w:w="2840" w:type="dxa"/>
            <w:vAlign w:val="center"/>
          </w:tcPr>
          <w:p w:rsidR="00A01E7B" w:rsidRDefault="00A01E7B" w:rsidP="00A01E7B">
            <w:pPr>
              <w:jc w:val="center"/>
            </w:pPr>
            <w:r>
              <w:t>能源名称</w:t>
            </w:r>
          </w:p>
        </w:tc>
        <w:tc>
          <w:tcPr>
            <w:tcW w:w="2841" w:type="dxa"/>
            <w:vAlign w:val="center"/>
          </w:tcPr>
          <w:p w:rsidR="00A01E7B" w:rsidRDefault="00A01E7B" w:rsidP="00A01E7B">
            <w:pPr>
              <w:jc w:val="center"/>
            </w:pPr>
            <w:r>
              <w:t>平均低位发热量</w:t>
            </w:r>
          </w:p>
        </w:tc>
        <w:tc>
          <w:tcPr>
            <w:tcW w:w="2841" w:type="dxa"/>
            <w:vAlign w:val="center"/>
          </w:tcPr>
          <w:p w:rsidR="00A01E7B" w:rsidRDefault="00A01E7B" w:rsidP="00A01E7B">
            <w:pPr>
              <w:jc w:val="center"/>
            </w:pPr>
            <w:r>
              <w:t>折标准煤系数</w:t>
            </w:r>
          </w:p>
        </w:tc>
      </w:tr>
      <w:tr w:rsidR="00A01E7B" w:rsidTr="00A01E7B">
        <w:trPr>
          <w:trHeight w:val="567"/>
        </w:trPr>
        <w:tc>
          <w:tcPr>
            <w:tcW w:w="2840" w:type="dxa"/>
            <w:vAlign w:val="center"/>
          </w:tcPr>
          <w:p w:rsidR="00A01E7B" w:rsidRDefault="00A01E7B" w:rsidP="00A01E7B">
            <w:pPr>
              <w:jc w:val="center"/>
            </w:pPr>
            <w:r>
              <w:t>原煤</w:t>
            </w:r>
          </w:p>
        </w:tc>
        <w:tc>
          <w:tcPr>
            <w:tcW w:w="2841" w:type="dxa"/>
            <w:vAlign w:val="center"/>
          </w:tcPr>
          <w:p w:rsidR="00A01E7B" w:rsidRDefault="00A01E7B" w:rsidP="00A01E7B">
            <w:pPr>
              <w:jc w:val="center"/>
            </w:pPr>
            <w:r>
              <w:rPr>
                <w:rFonts w:hint="eastAsia"/>
              </w:rPr>
              <w:t>20908kJ/kg</w:t>
            </w:r>
            <w:r>
              <w:rPr>
                <w:rFonts w:hint="eastAsia"/>
              </w:rPr>
              <w:t>（</w:t>
            </w:r>
            <w:r>
              <w:rPr>
                <w:rFonts w:hint="eastAsia"/>
              </w:rPr>
              <w:t>5000kcal/kg</w:t>
            </w:r>
            <w:r>
              <w:rPr>
                <w:rFonts w:hint="eastAsia"/>
              </w:rPr>
              <w:t>）</w:t>
            </w:r>
          </w:p>
        </w:tc>
        <w:tc>
          <w:tcPr>
            <w:tcW w:w="2841" w:type="dxa"/>
            <w:vAlign w:val="center"/>
          </w:tcPr>
          <w:p w:rsidR="00A01E7B" w:rsidRDefault="00A01E7B" w:rsidP="00A01E7B">
            <w:pPr>
              <w:jc w:val="center"/>
            </w:pPr>
            <w:r>
              <w:rPr>
                <w:rFonts w:hint="eastAsia"/>
              </w:rPr>
              <w:t>0.7143kgce/kg</w:t>
            </w:r>
          </w:p>
        </w:tc>
      </w:tr>
      <w:tr w:rsidR="00A01E7B" w:rsidTr="00A01E7B">
        <w:trPr>
          <w:trHeight w:val="567"/>
        </w:trPr>
        <w:tc>
          <w:tcPr>
            <w:tcW w:w="2840" w:type="dxa"/>
            <w:vAlign w:val="center"/>
          </w:tcPr>
          <w:p w:rsidR="00A01E7B" w:rsidRDefault="00A01E7B" w:rsidP="00A01E7B">
            <w:pPr>
              <w:jc w:val="center"/>
            </w:pPr>
            <w:r>
              <w:rPr>
                <w:rFonts w:hint="eastAsia"/>
              </w:rPr>
              <w:t>电力（当量值）</w:t>
            </w:r>
          </w:p>
        </w:tc>
        <w:tc>
          <w:tcPr>
            <w:tcW w:w="2841" w:type="dxa"/>
            <w:vAlign w:val="center"/>
          </w:tcPr>
          <w:p w:rsidR="00A01E7B" w:rsidRDefault="00A01E7B" w:rsidP="00A01E7B">
            <w:pPr>
              <w:jc w:val="center"/>
            </w:pPr>
            <w:r>
              <w:rPr>
                <w:rFonts w:hint="eastAsia"/>
              </w:rPr>
              <w:t>3600 kJ/</w:t>
            </w:r>
            <w:r>
              <w:rPr>
                <w:rFonts w:hint="eastAsia"/>
              </w:rPr>
              <w:t>（</w:t>
            </w:r>
            <w:r>
              <w:rPr>
                <w:rFonts w:hint="eastAsia"/>
              </w:rPr>
              <w:t>kW</w:t>
            </w:r>
            <w:r>
              <w:rPr>
                <w:rFonts w:hint="eastAsia"/>
              </w:rPr>
              <w:t>·</w:t>
            </w:r>
            <w:r>
              <w:rPr>
                <w:rFonts w:hint="eastAsia"/>
              </w:rPr>
              <w:t>h</w:t>
            </w:r>
            <w:r>
              <w:rPr>
                <w:rFonts w:hint="eastAsia"/>
              </w:rPr>
              <w:t>）</w:t>
            </w:r>
          </w:p>
          <w:p w:rsidR="00A01E7B" w:rsidRDefault="00A01E7B" w:rsidP="00A01E7B">
            <w:pPr>
              <w:jc w:val="center"/>
            </w:pPr>
            <w:r>
              <w:rPr>
                <w:rFonts w:asciiTheme="minorEastAsia" w:hAnsiTheme="minorEastAsia" w:hint="eastAsia"/>
              </w:rPr>
              <w:t>[860</w:t>
            </w:r>
            <w:r>
              <w:rPr>
                <w:rFonts w:hint="eastAsia"/>
              </w:rPr>
              <w:t xml:space="preserve"> kcal/</w:t>
            </w:r>
            <w:r>
              <w:rPr>
                <w:rFonts w:hint="eastAsia"/>
              </w:rPr>
              <w:t>（</w:t>
            </w:r>
            <w:r>
              <w:rPr>
                <w:rFonts w:hint="eastAsia"/>
              </w:rPr>
              <w:t>kW</w:t>
            </w:r>
            <w:r>
              <w:rPr>
                <w:rFonts w:hint="eastAsia"/>
              </w:rPr>
              <w:t>·</w:t>
            </w:r>
            <w:r>
              <w:rPr>
                <w:rFonts w:hint="eastAsia"/>
              </w:rPr>
              <w:t>h</w:t>
            </w:r>
            <w:r>
              <w:rPr>
                <w:rFonts w:hint="eastAsia"/>
              </w:rPr>
              <w:t>）</w:t>
            </w:r>
            <w:r>
              <w:rPr>
                <w:rFonts w:ascii="宋体" w:eastAsia="宋体" w:hAnsi="宋体" w:hint="eastAsia"/>
              </w:rPr>
              <w:t>]</w:t>
            </w:r>
          </w:p>
        </w:tc>
        <w:tc>
          <w:tcPr>
            <w:tcW w:w="2841" w:type="dxa"/>
            <w:vAlign w:val="center"/>
          </w:tcPr>
          <w:p w:rsidR="00A01E7B" w:rsidRDefault="00A01E7B" w:rsidP="00A01E7B">
            <w:pPr>
              <w:jc w:val="center"/>
            </w:pPr>
            <w:r>
              <w:rPr>
                <w:rFonts w:hint="eastAsia"/>
              </w:rPr>
              <w:t xml:space="preserve">0.1229 </w:t>
            </w:r>
            <w:proofErr w:type="spellStart"/>
            <w:r>
              <w:rPr>
                <w:rFonts w:hint="eastAsia"/>
              </w:rPr>
              <w:t>kgce</w:t>
            </w:r>
            <w:proofErr w:type="spellEnd"/>
            <w:r>
              <w:rPr>
                <w:rFonts w:hint="eastAsia"/>
              </w:rPr>
              <w:t>/</w:t>
            </w:r>
            <w:r>
              <w:rPr>
                <w:rFonts w:hint="eastAsia"/>
              </w:rPr>
              <w:t>（</w:t>
            </w:r>
            <w:r w:rsidR="001462CE">
              <w:rPr>
                <w:rFonts w:hint="eastAsia"/>
              </w:rPr>
              <w:t>kW</w:t>
            </w:r>
            <w:r w:rsidR="001462CE">
              <w:rPr>
                <w:rFonts w:hint="eastAsia"/>
              </w:rPr>
              <w:t>·</w:t>
            </w:r>
            <w:r w:rsidR="001462CE">
              <w:rPr>
                <w:rFonts w:hint="eastAsia"/>
              </w:rPr>
              <w:t>h</w:t>
            </w:r>
            <w:r>
              <w:rPr>
                <w:rFonts w:hint="eastAsia"/>
              </w:rPr>
              <w:t>）</w:t>
            </w:r>
          </w:p>
        </w:tc>
      </w:tr>
      <w:tr w:rsidR="00A01E7B" w:rsidTr="00A01E7B">
        <w:trPr>
          <w:trHeight w:val="567"/>
        </w:trPr>
        <w:tc>
          <w:tcPr>
            <w:tcW w:w="2840" w:type="dxa"/>
            <w:vAlign w:val="center"/>
          </w:tcPr>
          <w:p w:rsidR="00A01E7B" w:rsidRDefault="00A01E7B" w:rsidP="00A01E7B">
            <w:pPr>
              <w:jc w:val="center"/>
            </w:pPr>
            <w:r>
              <w:t>天然气</w:t>
            </w:r>
          </w:p>
        </w:tc>
        <w:tc>
          <w:tcPr>
            <w:tcW w:w="2841" w:type="dxa"/>
            <w:vAlign w:val="center"/>
          </w:tcPr>
          <w:p w:rsidR="00A01E7B" w:rsidRDefault="00A01E7B" w:rsidP="00972254">
            <w:pPr>
              <w:jc w:val="center"/>
            </w:pPr>
            <w:r>
              <w:rPr>
                <w:rFonts w:hint="eastAsia"/>
              </w:rPr>
              <w:t>36000 kJ/</w:t>
            </w:r>
            <w:r w:rsidR="00972254" w:rsidRPr="006220FF">
              <w:rPr>
                <w:rFonts w:ascii="仿宋" w:eastAsia="仿宋" w:hAnsi="仿宋" w:cs="仿宋" w:hint="eastAsia"/>
                <w:szCs w:val="21"/>
              </w:rPr>
              <w:t>m</w:t>
            </w:r>
            <w:r w:rsidR="00972254" w:rsidRPr="006220FF">
              <w:rPr>
                <w:rFonts w:ascii="仿宋" w:eastAsia="仿宋" w:hAnsi="仿宋" w:cs="仿宋" w:hint="eastAsia"/>
                <w:szCs w:val="21"/>
                <w:vertAlign w:val="superscript"/>
              </w:rPr>
              <w:t>3</w:t>
            </w:r>
            <w:r w:rsidR="00972254">
              <w:rPr>
                <w:rFonts w:hint="eastAsia"/>
              </w:rPr>
              <w:t>（</w:t>
            </w:r>
            <w:r w:rsidR="00972254">
              <w:rPr>
                <w:rFonts w:hint="eastAsia"/>
              </w:rPr>
              <w:t>8600 kcal/</w:t>
            </w:r>
            <w:r w:rsidR="00972254" w:rsidRPr="006220FF">
              <w:rPr>
                <w:rFonts w:ascii="仿宋" w:eastAsia="仿宋" w:hAnsi="仿宋" w:cs="仿宋" w:hint="eastAsia"/>
                <w:szCs w:val="21"/>
              </w:rPr>
              <w:t>m</w:t>
            </w:r>
            <w:r w:rsidR="00972254" w:rsidRPr="006220FF">
              <w:rPr>
                <w:rFonts w:ascii="仿宋" w:eastAsia="仿宋" w:hAnsi="仿宋" w:cs="仿宋" w:hint="eastAsia"/>
                <w:szCs w:val="21"/>
                <w:vertAlign w:val="superscript"/>
              </w:rPr>
              <w:t>3</w:t>
            </w:r>
            <w:r w:rsidR="00972254">
              <w:rPr>
                <w:rFonts w:hint="eastAsia"/>
              </w:rPr>
              <w:t>）</w:t>
            </w:r>
          </w:p>
        </w:tc>
        <w:tc>
          <w:tcPr>
            <w:tcW w:w="2841" w:type="dxa"/>
            <w:vAlign w:val="center"/>
          </w:tcPr>
          <w:p w:rsidR="00A01E7B" w:rsidRDefault="00972254" w:rsidP="00972254">
            <w:pPr>
              <w:jc w:val="center"/>
            </w:pPr>
            <w:r>
              <w:rPr>
                <w:rFonts w:hint="eastAsia"/>
              </w:rPr>
              <w:t xml:space="preserve">1.228 </w:t>
            </w:r>
            <w:proofErr w:type="spellStart"/>
            <w:r>
              <w:rPr>
                <w:rFonts w:hint="eastAsia"/>
              </w:rPr>
              <w:t>kgce</w:t>
            </w:r>
            <w:proofErr w:type="spellEnd"/>
            <w:r>
              <w:rPr>
                <w:rFonts w:hint="eastAsia"/>
              </w:rPr>
              <w:t>/</w:t>
            </w:r>
            <w:r w:rsidRPr="006220FF">
              <w:rPr>
                <w:rFonts w:ascii="仿宋" w:eastAsia="仿宋" w:hAnsi="仿宋" w:cs="仿宋" w:hint="eastAsia"/>
                <w:szCs w:val="21"/>
              </w:rPr>
              <w:t>m</w:t>
            </w:r>
            <w:r w:rsidRPr="006220FF">
              <w:rPr>
                <w:rFonts w:ascii="仿宋" w:eastAsia="仿宋" w:hAnsi="仿宋" w:cs="仿宋" w:hint="eastAsia"/>
                <w:szCs w:val="21"/>
                <w:vertAlign w:val="superscript"/>
              </w:rPr>
              <w:t>3</w:t>
            </w:r>
          </w:p>
        </w:tc>
      </w:tr>
      <w:tr w:rsidR="00A01E7B" w:rsidTr="00A01E7B">
        <w:trPr>
          <w:trHeight w:val="567"/>
        </w:trPr>
        <w:tc>
          <w:tcPr>
            <w:tcW w:w="2840" w:type="dxa"/>
            <w:vAlign w:val="center"/>
          </w:tcPr>
          <w:p w:rsidR="00A01E7B" w:rsidRDefault="00A01E7B" w:rsidP="00A01E7B">
            <w:pPr>
              <w:jc w:val="center"/>
            </w:pPr>
            <w:r>
              <w:t>汽油</w:t>
            </w:r>
          </w:p>
        </w:tc>
        <w:tc>
          <w:tcPr>
            <w:tcW w:w="2841" w:type="dxa"/>
            <w:vAlign w:val="center"/>
          </w:tcPr>
          <w:p w:rsidR="00A01E7B" w:rsidRDefault="00972254" w:rsidP="00A01E7B">
            <w:pPr>
              <w:jc w:val="center"/>
            </w:pPr>
            <w:r>
              <w:rPr>
                <w:rFonts w:hint="eastAsia"/>
              </w:rPr>
              <w:t>43070 kJ/kg</w:t>
            </w:r>
            <w:r>
              <w:rPr>
                <w:rFonts w:hint="eastAsia"/>
              </w:rPr>
              <w:t>（</w:t>
            </w:r>
            <w:r>
              <w:rPr>
                <w:rFonts w:hint="eastAsia"/>
              </w:rPr>
              <w:t>10300kcal/kg</w:t>
            </w:r>
            <w:r>
              <w:rPr>
                <w:rFonts w:hint="eastAsia"/>
              </w:rPr>
              <w:t>）</w:t>
            </w:r>
          </w:p>
        </w:tc>
        <w:tc>
          <w:tcPr>
            <w:tcW w:w="2841" w:type="dxa"/>
            <w:vAlign w:val="center"/>
          </w:tcPr>
          <w:p w:rsidR="00A01E7B" w:rsidRDefault="00972254" w:rsidP="00A01E7B">
            <w:pPr>
              <w:jc w:val="center"/>
            </w:pPr>
            <w:r>
              <w:rPr>
                <w:rFonts w:hint="eastAsia"/>
              </w:rPr>
              <w:t xml:space="preserve">1.4714 </w:t>
            </w:r>
            <w:proofErr w:type="spellStart"/>
            <w:r>
              <w:rPr>
                <w:rFonts w:hint="eastAsia"/>
              </w:rPr>
              <w:t>kgce</w:t>
            </w:r>
            <w:proofErr w:type="spellEnd"/>
            <w:r>
              <w:rPr>
                <w:rFonts w:hint="eastAsia"/>
              </w:rPr>
              <w:t>/kg</w:t>
            </w:r>
            <w:bookmarkStart w:id="4" w:name="_GoBack"/>
            <w:bookmarkEnd w:id="4"/>
          </w:p>
        </w:tc>
      </w:tr>
      <w:tr w:rsidR="00A01E7B" w:rsidTr="00A01E7B">
        <w:trPr>
          <w:trHeight w:val="567"/>
        </w:trPr>
        <w:tc>
          <w:tcPr>
            <w:tcW w:w="2840" w:type="dxa"/>
            <w:vAlign w:val="center"/>
          </w:tcPr>
          <w:p w:rsidR="00A01E7B" w:rsidRDefault="00A01E7B" w:rsidP="00A01E7B">
            <w:pPr>
              <w:jc w:val="center"/>
            </w:pPr>
            <w:r>
              <w:t>煤油</w:t>
            </w:r>
          </w:p>
        </w:tc>
        <w:tc>
          <w:tcPr>
            <w:tcW w:w="2841" w:type="dxa"/>
            <w:vAlign w:val="center"/>
          </w:tcPr>
          <w:p w:rsidR="00A01E7B" w:rsidRDefault="00972254" w:rsidP="00A01E7B">
            <w:pPr>
              <w:jc w:val="center"/>
            </w:pPr>
            <w:r>
              <w:rPr>
                <w:rFonts w:hint="eastAsia"/>
              </w:rPr>
              <w:t>43070 kJ/kg</w:t>
            </w:r>
            <w:r>
              <w:rPr>
                <w:rFonts w:hint="eastAsia"/>
              </w:rPr>
              <w:t>（</w:t>
            </w:r>
            <w:r>
              <w:rPr>
                <w:rFonts w:hint="eastAsia"/>
              </w:rPr>
              <w:t>10300 kcal/kg</w:t>
            </w:r>
            <w:r>
              <w:rPr>
                <w:rFonts w:hint="eastAsia"/>
              </w:rPr>
              <w:t>）</w:t>
            </w:r>
          </w:p>
        </w:tc>
        <w:tc>
          <w:tcPr>
            <w:tcW w:w="2841" w:type="dxa"/>
            <w:vAlign w:val="center"/>
          </w:tcPr>
          <w:p w:rsidR="00A01E7B" w:rsidRDefault="00972254" w:rsidP="00A01E7B">
            <w:pPr>
              <w:jc w:val="center"/>
            </w:pPr>
            <w:r>
              <w:rPr>
                <w:rFonts w:hint="eastAsia"/>
              </w:rPr>
              <w:t xml:space="preserve">1.4714 </w:t>
            </w:r>
            <w:proofErr w:type="spellStart"/>
            <w:r>
              <w:rPr>
                <w:rFonts w:hint="eastAsia"/>
              </w:rPr>
              <w:t>kgce</w:t>
            </w:r>
            <w:proofErr w:type="spellEnd"/>
            <w:r>
              <w:rPr>
                <w:rFonts w:hint="eastAsia"/>
              </w:rPr>
              <w:t>/kg</w:t>
            </w:r>
          </w:p>
        </w:tc>
      </w:tr>
      <w:tr w:rsidR="00A01E7B" w:rsidTr="00A01E7B">
        <w:trPr>
          <w:trHeight w:val="567"/>
        </w:trPr>
        <w:tc>
          <w:tcPr>
            <w:tcW w:w="2840" w:type="dxa"/>
            <w:vAlign w:val="center"/>
          </w:tcPr>
          <w:p w:rsidR="00A01E7B" w:rsidRDefault="00A01E7B" w:rsidP="00A01E7B">
            <w:pPr>
              <w:jc w:val="center"/>
            </w:pPr>
            <w:r>
              <w:t>柴油</w:t>
            </w:r>
          </w:p>
        </w:tc>
        <w:tc>
          <w:tcPr>
            <w:tcW w:w="2841" w:type="dxa"/>
            <w:vAlign w:val="center"/>
          </w:tcPr>
          <w:p w:rsidR="00A01E7B" w:rsidRDefault="00972254" w:rsidP="00A01E7B">
            <w:pPr>
              <w:jc w:val="center"/>
            </w:pPr>
            <w:r>
              <w:rPr>
                <w:rFonts w:hint="eastAsia"/>
              </w:rPr>
              <w:t>42652 kJ/kg</w:t>
            </w:r>
            <w:r>
              <w:rPr>
                <w:rFonts w:hint="eastAsia"/>
              </w:rPr>
              <w:t>（</w:t>
            </w:r>
            <w:r>
              <w:rPr>
                <w:rFonts w:hint="eastAsia"/>
              </w:rPr>
              <w:t>10200 kcal/kg</w:t>
            </w:r>
            <w:r>
              <w:rPr>
                <w:rFonts w:hint="eastAsia"/>
              </w:rPr>
              <w:t>）</w:t>
            </w:r>
          </w:p>
        </w:tc>
        <w:tc>
          <w:tcPr>
            <w:tcW w:w="2841" w:type="dxa"/>
            <w:vAlign w:val="center"/>
          </w:tcPr>
          <w:p w:rsidR="00A01E7B" w:rsidRDefault="00972254" w:rsidP="00A01E7B">
            <w:pPr>
              <w:jc w:val="center"/>
            </w:pPr>
            <w:r>
              <w:rPr>
                <w:rFonts w:hint="eastAsia"/>
              </w:rPr>
              <w:t xml:space="preserve">1.4571 </w:t>
            </w:r>
            <w:proofErr w:type="spellStart"/>
            <w:r>
              <w:rPr>
                <w:rFonts w:hint="eastAsia"/>
              </w:rPr>
              <w:t>kgce</w:t>
            </w:r>
            <w:proofErr w:type="spellEnd"/>
            <w:r>
              <w:rPr>
                <w:rFonts w:hint="eastAsia"/>
              </w:rPr>
              <w:t>/kg</w:t>
            </w:r>
          </w:p>
        </w:tc>
      </w:tr>
    </w:tbl>
    <w:p w:rsidR="00972254" w:rsidRDefault="00972254" w:rsidP="00A01E7B">
      <w:pPr>
        <w:jc w:val="center"/>
      </w:pPr>
    </w:p>
    <w:p w:rsidR="00972254" w:rsidRDefault="00972254">
      <w:pPr>
        <w:widowControl/>
        <w:jc w:val="left"/>
      </w:pPr>
      <w:r>
        <w:br w:type="page"/>
      </w:r>
    </w:p>
    <w:p w:rsidR="00972254" w:rsidRDefault="00972254" w:rsidP="00972254">
      <w:pPr>
        <w:jc w:val="center"/>
      </w:pPr>
      <w:r>
        <w:lastRenderedPageBreak/>
        <w:t>附录</w:t>
      </w:r>
      <w:r>
        <w:rPr>
          <w:rFonts w:hint="eastAsia"/>
        </w:rPr>
        <w:t>B</w:t>
      </w:r>
    </w:p>
    <w:p w:rsidR="00972254" w:rsidRDefault="00972254" w:rsidP="00972254">
      <w:pPr>
        <w:jc w:val="center"/>
      </w:pPr>
      <w:r>
        <w:rPr>
          <w:rFonts w:hint="eastAsia"/>
        </w:rPr>
        <w:t>(</w:t>
      </w:r>
      <w:r>
        <w:rPr>
          <w:rFonts w:hint="eastAsia"/>
        </w:rPr>
        <w:t>资料性附录</w:t>
      </w:r>
      <w:r>
        <w:rPr>
          <w:rFonts w:hint="eastAsia"/>
        </w:rPr>
        <w:t>)</w:t>
      </w:r>
    </w:p>
    <w:p w:rsidR="00972254" w:rsidRDefault="003F2853" w:rsidP="00972254">
      <w:pPr>
        <w:jc w:val="center"/>
      </w:pPr>
      <w:r>
        <w:rPr>
          <w:rFonts w:hint="eastAsia"/>
        </w:rPr>
        <w:t>主要耗能工质折标准煤系数（按能源等价值计）（参考值）</w:t>
      </w:r>
    </w:p>
    <w:p w:rsidR="00972254" w:rsidRDefault="00972254" w:rsidP="00972254">
      <w:pPr>
        <w:jc w:val="center"/>
      </w:pPr>
    </w:p>
    <w:tbl>
      <w:tblPr>
        <w:tblStyle w:val="aa"/>
        <w:tblW w:w="0" w:type="auto"/>
        <w:tblLook w:val="04A0" w:firstRow="1" w:lastRow="0" w:firstColumn="1" w:lastColumn="0" w:noHBand="0" w:noVBand="1"/>
      </w:tblPr>
      <w:tblGrid>
        <w:gridCol w:w="2840"/>
        <w:gridCol w:w="2841"/>
        <w:gridCol w:w="2841"/>
      </w:tblGrid>
      <w:tr w:rsidR="00972254" w:rsidTr="00ED1A06">
        <w:trPr>
          <w:trHeight w:val="567"/>
        </w:trPr>
        <w:tc>
          <w:tcPr>
            <w:tcW w:w="2840" w:type="dxa"/>
            <w:vAlign w:val="center"/>
          </w:tcPr>
          <w:p w:rsidR="00972254" w:rsidRDefault="003F2853" w:rsidP="00ED1A06">
            <w:pPr>
              <w:jc w:val="center"/>
            </w:pPr>
            <w:r>
              <w:rPr>
                <w:rFonts w:hint="eastAsia"/>
              </w:rPr>
              <w:t>耗能工质名称</w:t>
            </w:r>
          </w:p>
        </w:tc>
        <w:tc>
          <w:tcPr>
            <w:tcW w:w="2841" w:type="dxa"/>
            <w:vAlign w:val="center"/>
          </w:tcPr>
          <w:p w:rsidR="00972254" w:rsidRDefault="003F2853" w:rsidP="00ED1A06">
            <w:pPr>
              <w:jc w:val="center"/>
            </w:pPr>
            <w:r>
              <w:rPr>
                <w:rFonts w:hint="eastAsia"/>
              </w:rPr>
              <w:t>单位</w:t>
            </w:r>
            <w:r>
              <w:t>耗能工质耗能量</w:t>
            </w:r>
          </w:p>
        </w:tc>
        <w:tc>
          <w:tcPr>
            <w:tcW w:w="2841" w:type="dxa"/>
            <w:vAlign w:val="center"/>
          </w:tcPr>
          <w:p w:rsidR="00972254" w:rsidRDefault="00972254" w:rsidP="00ED1A06">
            <w:pPr>
              <w:jc w:val="center"/>
            </w:pPr>
            <w:r>
              <w:t>折标准煤系数</w:t>
            </w:r>
          </w:p>
        </w:tc>
      </w:tr>
      <w:tr w:rsidR="00972254" w:rsidTr="00ED1A06">
        <w:trPr>
          <w:trHeight w:val="567"/>
        </w:trPr>
        <w:tc>
          <w:tcPr>
            <w:tcW w:w="2840" w:type="dxa"/>
            <w:vAlign w:val="center"/>
          </w:tcPr>
          <w:p w:rsidR="00972254" w:rsidRDefault="003F2853" w:rsidP="00ED1A06">
            <w:pPr>
              <w:jc w:val="center"/>
            </w:pPr>
            <w:r>
              <w:rPr>
                <w:rFonts w:hint="eastAsia"/>
              </w:rPr>
              <w:t>新水</w:t>
            </w:r>
          </w:p>
        </w:tc>
        <w:tc>
          <w:tcPr>
            <w:tcW w:w="2841" w:type="dxa"/>
            <w:vAlign w:val="center"/>
          </w:tcPr>
          <w:p w:rsidR="00972254" w:rsidRDefault="003F2853" w:rsidP="003F2853">
            <w:pPr>
              <w:jc w:val="center"/>
            </w:pPr>
            <w:r>
              <w:rPr>
                <w:rFonts w:hint="eastAsia"/>
              </w:rPr>
              <w:t>7535</w:t>
            </w:r>
            <w:r w:rsidR="00972254">
              <w:rPr>
                <w:rFonts w:hint="eastAsia"/>
              </w:rPr>
              <w:t>kJ/</w:t>
            </w:r>
            <w:r>
              <w:rPr>
                <w:rFonts w:ascii="仿宋" w:eastAsia="仿宋" w:hAnsi="仿宋" w:cs="仿宋" w:hint="eastAsia"/>
                <w:szCs w:val="21"/>
              </w:rPr>
              <w:t>t</w:t>
            </w:r>
            <w:r w:rsidR="00972254">
              <w:rPr>
                <w:rFonts w:hint="eastAsia"/>
              </w:rPr>
              <w:t>（</w:t>
            </w:r>
            <w:r>
              <w:rPr>
                <w:rFonts w:hint="eastAsia"/>
              </w:rPr>
              <w:t>1800</w:t>
            </w:r>
            <w:r w:rsidR="00972254">
              <w:rPr>
                <w:rFonts w:hint="eastAsia"/>
              </w:rPr>
              <w:t>kcal/</w:t>
            </w:r>
            <w:r>
              <w:rPr>
                <w:rFonts w:ascii="仿宋" w:eastAsia="仿宋" w:hAnsi="仿宋" w:cs="仿宋" w:hint="eastAsia"/>
                <w:szCs w:val="21"/>
              </w:rPr>
              <w:t>t</w:t>
            </w:r>
            <w:r w:rsidR="00972254">
              <w:rPr>
                <w:rFonts w:hint="eastAsia"/>
              </w:rPr>
              <w:t>）</w:t>
            </w:r>
          </w:p>
        </w:tc>
        <w:tc>
          <w:tcPr>
            <w:tcW w:w="2841" w:type="dxa"/>
            <w:vAlign w:val="center"/>
          </w:tcPr>
          <w:p w:rsidR="00972254" w:rsidRDefault="00972254" w:rsidP="003F2853">
            <w:pPr>
              <w:jc w:val="center"/>
            </w:pPr>
            <w:r>
              <w:rPr>
                <w:rFonts w:hint="eastAsia"/>
              </w:rPr>
              <w:t>0.</w:t>
            </w:r>
            <w:r w:rsidR="003F2853">
              <w:rPr>
                <w:rFonts w:hint="eastAsia"/>
              </w:rPr>
              <w:t>2571</w:t>
            </w:r>
            <w:r>
              <w:rPr>
                <w:rFonts w:hint="eastAsia"/>
              </w:rPr>
              <w:t>kgce/</w:t>
            </w:r>
            <w:r w:rsidR="003F2853">
              <w:rPr>
                <w:rFonts w:ascii="仿宋" w:eastAsia="仿宋" w:hAnsi="仿宋" w:cs="仿宋" w:hint="eastAsia"/>
                <w:szCs w:val="21"/>
              </w:rPr>
              <w:t>t</w:t>
            </w:r>
          </w:p>
        </w:tc>
      </w:tr>
    </w:tbl>
    <w:p w:rsidR="00A01E7B" w:rsidRDefault="00A01E7B" w:rsidP="00A01E7B">
      <w:pPr>
        <w:jc w:val="center"/>
      </w:pPr>
    </w:p>
    <w:sectPr w:rsidR="00A01E7B" w:rsidSect="00D370F2">
      <w:footerReference w:type="default" r:id="rId1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998" w:rsidRDefault="00D94998">
      <w:r>
        <w:separator/>
      </w:r>
    </w:p>
  </w:endnote>
  <w:endnote w:type="continuationSeparator" w:id="0">
    <w:p w:rsidR="00D94998" w:rsidRDefault="00D9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MingLiU">
    <w:altName w:val="細明體"/>
    <w:panose1 w:val="02010609000101010101"/>
    <w:charset w:val="88"/>
    <w:family w:val="modern"/>
    <w:notTrueType/>
    <w:pitch w:val="fixed"/>
    <w:sig w:usb0="00000001" w:usb1="08080000" w:usb2="00000010" w:usb3="00000000" w:csb0="0010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0F2" w:rsidRDefault="00D370F2">
    <w:pPr>
      <w:pStyle w:val="a6"/>
      <w:framePr w:wrap="around" w:vAnchor="text" w:hAnchor="page" w:x="1473" w:y="-24"/>
      <w:rPr>
        <w:rStyle w:val="ab"/>
      </w:rPr>
    </w:pPr>
    <w:r>
      <w:fldChar w:fldCharType="begin"/>
    </w:r>
    <w:r>
      <w:rPr>
        <w:rStyle w:val="ab"/>
      </w:rPr>
      <w:instrText xml:space="preserve">PAGE  </w:instrText>
    </w:r>
    <w:r>
      <w:fldChar w:fldCharType="separate"/>
    </w:r>
    <w:r>
      <w:rPr>
        <w:rStyle w:val="ab"/>
      </w:rPr>
      <w:t>2</w:t>
    </w:r>
    <w:r>
      <w:fldChar w:fldCharType="end"/>
    </w:r>
  </w:p>
  <w:p w:rsidR="00D370F2" w:rsidRDefault="00D370F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0F2" w:rsidRDefault="00D370F2">
    <w:pPr>
      <w:pStyle w:val="af0"/>
      <w:rPr>
        <w:rStyle w:val="ab"/>
      </w:rPr>
    </w:pPr>
    <w:r>
      <w:fldChar w:fldCharType="begin"/>
    </w:r>
    <w:r>
      <w:rPr>
        <w:rStyle w:val="ab"/>
      </w:rPr>
      <w:instrText xml:space="preserve">PAGE  </w:instrText>
    </w:r>
    <w:r>
      <w:fldChar w:fldCharType="separate"/>
    </w:r>
    <w:r>
      <w:rPr>
        <w:rStyle w:val="ab"/>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5372" w:rsidRDefault="00355389">
    <w:pPr>
      <w:pStyle w:val="a4"/>
      <w:spacing w:line="14" w:lineRule="auto"/>
      <w:rPr>
        <w:sz w:val="20"/>
      </w:rPr>
    </w:pPr>
    <w:r>
      <w:rPr>
        <w:noProof/>
        <w:lang w:eastAsia="zh-CN" w:bidi="mn-Mong-CN"/>
      </w:rPr>
      <mc:AlternateContent>
        <mc:Choice Requires="wps">
          <w:drawing>
            <wp:anchor distT="0" distB="0" distL="114300" distR="114300" simplePos="0" relativeHeight="251659264" behindDoc="1" locked="0" layoutInCell="1" allowOverlap="1" wp14:anchorId="2219B1FF" wp14:editId="4ECE493F">
              <wp:simplePos x="0" y="0"/>
              <wp:positionH relativeFrom="page">
                <wp:posOffset>6631305</wp:posOffset>
              </wp:positionH>
              <wp:positionV relativeFrom="page">
                <wp:posOffset>9827260</wp:posOffset>
              </wp:positionV>
              <wp:extent cx="107950" cy="139700"/>
              <wp:effectExtent l="1905" t="0" r="444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950" cy="139700"/>
                      </a:xfrm>
                      <a:prstGeom prst="rect">
                        <a:avLst/>
                      </a:prstGeom>
                      <a:noFill/>
                      <a:ln>
                        <a:noFill/>
                      </a:ln>
                    </wps:spPr>
                    <wps:txbx>
                      <w:txbxContent>
                        <w:p w:rsidR="00935372" w:rsidRDefault="00355389">
                          <w:pPr>
                            <w:spacing w:line="200" w:lineRule="exact"/>
                            <w:ind w:left="40"/>
                            <w:rPr>
                              <w:sz w:val="18"/>
                            </w:rPr>
                          </w:pPr>
                          <w:r>
                            <w:fldChar w:fldCharType="begin"/>
                          </w:r>
                          <w:r>
                            <w:rPr>
                              <w:sz w:val="18"/>
                            </w:rPr>
                            <w:instrText xml:space="preserve"> PAGE </w:instrText>
                          </w:r>
                          <w:r>
                            <w:fldChar w:fldCharType="separate"/>
                          </w:r>
                          <w:r w:rsidR="001462CE">
                            <w:rPr>
                              <w:noProof/>
                              <w:sz w:val="18"/>
                            </w:rPr>
                            <w:t>7</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34" type="#_x0000_t202" style="position:absolute;margin-left:522.15pt;margin-top:773.8pt;width:8.5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" filled="f" stroked="f">
              <v:textbox inset="0,0,0,0">
                <w:txbxContent>
                  <w:p w:rsidR="00935372" w:rsidRDefault="00355389">
                    <w:pPr>
                      <w:spacing w:line="200" w:lineRule="exact"/>
                      <w:ind w:left="40"/>
                      <w:rPr>
                        <w:sz w:val="18"/>
                      </w:rPr>
                    </w:pPr>
                    <w:r>
                      <w:fldChar w:fldCharType="begin"/>
                    </w:r>
                    <w:r>
                      <w:rPr>
                        <w:sz w:val="18"/>
                      </w:rPr>
                      <w:instrText xml:space="preserve"> PAGE </w:instrText>
                    </w:r>
                    <w:r>
                      <w:fldChar w:fldCharType="separate"/>
                    </w:r>
                    <w:r w:rsidR="001462CE">
                      <w:rPr>
                        <w:noProof/>
                        <w:sz w:val="18"/>
                      </w:rPr>
                      <w:t>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998" w:rsidRDefault="00D94998">
      <w:r>
        <w:separator/>
      </w:r>
    </w:p>
  </w:footnote>
  <w:footnote w:type="continuationSeparator" w:id="0">
    <w:p w:rsidR="00D94998" w:rsidRDefault="00D94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0F2" w:rsidRDefault="00D370F2">
    <w:pPr>
      <w:pStyle w:val="af2"/>
      <w:jc w:val="both"/>
    </w:pPr>
    <w:r>
      <w:t>DB13/T ××××—2023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0F2" w:rsidRDefault="00D370F2">
    <w:pPr>
      <w:pStyle w:val="af2"/>
    </w:pPr>
    <w:r>
      <w:t>DB13/T ××××—2023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0F2" w:rsidRDefault="00D370F2">
    <w:pPr>
      <w:pStyle w:val="af9"/>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210" w:firstLine="0"/>
      </w:pPr>
      <w:rPr>
        <w:rFonts w:ascii="黑体" w:eastAsia="黑体" w:hAnsi="Times New Roman" w:hint="eastAsia"/>
        <w:b w:val="0"/>
        <w:i w:val="0"/>
        <w:sz w:val="21"/>
      </w:rPr>
    </w:lvl>
    <w:lvl w:ilvl="3">
      <w:start w:val="1"/>
      <w:numFmt w:val="decimal"/>
      <w:suff w:val="nothing"/>
      <w:lvlText w:val="%1%2.%3.%4　"/>
      <w:lvlJc w:val="left"/>
      <w:pPr>
        <w:ind w:left="840" w:firstLine="0"/>
      </w:pPr>
      <w:rPr>
        <w:rFonts w:ascii="宋体" w:eastAsia="宋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4D50299C"/>
    <w:multiLevelType w:val="multilevel"/>
    <w:tmpl w:val="4D50299C"/>
    <w:lvl w:ilvl="0">
      <w:start w:val="1"/>
      <w:numFmt w:val="decimal"/>
      <w:lvlText w:val="%1"/>
      <w:lvlJc w:val="left"/>
      <w:pPr>
        <w:ind w:left="432" w:hanging="315"/>
        <w:jc w:val="right"/>
      </w:pPr>
      <w:rPr>
        <w:rFonts w:ascii="黑体" w:eastAsia="黑体" w:hAnsi="黑体" w:cs="黑体" w:hint="default"/>
        <w:w w:val="100"/>
        <w:sz w:val="21"/>
        <w:szCs w:val="21"/>
      </w:rPr>
    </w:lvl>
    <w:lvl w:ilvl="1">
      <w:numFmt w:val="none"/>
      <w:lvlText w:val=""/>
      <w:lvlJc w:val="left"/>
      <w:pPr>
        <w:tabs>
          <w:tab w:val="left" w:pos="360"/>
        </w:tabs>
      </w:pPr>
    </w:lvl>
    <w:lvl w:ilvl="2">
      <w:numFmt w:val="none"/>
      <w:lvlText w:val=""/>
      <w:lvlJc w:val="left"/>
      <w:pPr>
        <w:tabs>
          <w:tab w:val="left" w:pos="360"/>
        </w:tabs>
      </w:pPr>
    </w:lvl>
    <w:lvl w:ilvl="3">
      <w:numFmt w:val="bullet"/>
      <w:lvlText w:val="•"/>
      <w:lvlJc w:val="left"/>
      <w:pPr>
        <w:ind w:left="740" w:hanging="735"/>
      </w:pPr>
      <w:rPr>
        <w:rFonts w:hint="default"/>
      </w:rPr>
    </w:lvl>
    <w:lvl w:ilvl="4">
      <w:numFmt w:val="bullet"/>
      <w:lvlText w:val="•"/>
      <w:lvlJc w:val="left"/>
      <w:pPr>
        <w:ind w:left="960" w:hanging="735"/>
      </w:pPr>
      <w:rPr>
        <w:rFonts w:hint="default"/>
      </w:rPr>
    </w:lvl>
    <w:lvl w:ilvl="5">
      <w:numFmt w:val="bullet"/>
      <w:lvlText w:val="•"/>
      <w:lvlJc w:val="left"/>
      <w:pPr>
        <w:ind w:left="2414" w:hanging="735"/>
      </w:pPr>
      <w:rPr>
        <w:rFonts w:hint="default"/>
      </w:rPr>
    </w:lvl>
    <w:lvl w:ilvl="6">
      <w:numFmt w:val="bullet"/>
      <w:lvlText w:val="•"/>
      <w:lvlJc w:val="left"/>
      <w:pPr>
        <w:ind w:left="3868" w:hanging="735"/>
      </w:pPr>
      <w:rPr>
        <w:rFonts w:hint="default"/>
      </w:rPr>
    </w:lvl>
    <w:lvl w:ilvl="7">
      <w:numFmt w:val="bullet"/>
      <w:lvlText w:val="•"/>
      <w:lvlJc w:val="left"/>
      <w:pPr>
        <w:ind w:left="5323" w:hanging="735"/>
      </w:pPr>
      <w:rPr>
        <w:rFonts w:hint="default"/>
      </w:rPr>
    </w:lvl>
    <w:lvl w:ilvl="8">
      <w:numFmt w:val="bullet"/>
      <w:lvlText w:val="•"/>
      <w:lvlJc w:val="left"/>
      <w:pPr>
        <w:ind w:left="6777" w:hanging="73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MzY4ZDMxMTFlMTk3Yzg4NmUwZjhkMzJmNzhiZmMifQ=="/>
  </w:docVars>
  <w:rsids>
    <w:rsidRoot w:val="00404030"/>
    <w:rsid w:val="000B40EF"/>
    <w:rsid w:val="001462CE"/>
    <w:rsid w:val="00193B0F"/>
    <w:rsid w:val="001954F7"/>
    <w:rsid w:val="001B520E"/>
    <w:rsid w:val="00355389"/>
    <w:rsid w:val="003C49B7"/>
    <w:rsid w:val="003F2853"/>
    <w:rsid w:val="00404030"/>
    <w:rsid w:val="0047331A"/>
    <w:rsid w:val="00473B30"/>
    <w:rsid w:val="005734CF"/>
    <w:rsid w:val="005D02BA"/>
    <w:rsid w:val="006A44F4"/>
    <w:rsid w:val="006F3084"/>
    <w:rsid w:val="008876DB"/>
    <w:rsid w:val="008F7004"/>
    <w:rsid w:val="00935372"/>
    <w:rsid w:val="00972254"/>
    <w:rsid w:val="009E6DCB"/>
    <w:rsid w:val="00A01E7B"/>
    <w:rsid w:val="00A17A47"/>
    <w:rsid w:val="00A52752"/>
    <w:rsid w:val="00A5746B"/>
    <w:rsid w:val="00A83AA3"/>
    <w:rsid w:val="00A8554B"/>
    <w:rsid w:val="00B67CF8"/>
    <w:rsid w:val="00B82B94"/>
    <w:rsid w:val="00B83001"/>
    <w:rsid w:val="00BB101A"/>
    <w:rsid w:val="00CB338C"/>
    <w:rsid w:val="00D370F2"/>
    <w:rsid w:val="00D94998"/>
    <w:rsid w:val="00E048BC"/>
    <w:rsid w:val="00F21EF3"/>
    <w:rsid w:val="00FA6108"/>
    <w:rsid w:val="00FB2B41"/>
    <w:rsid w:val="14553891"/>
    <w:rsid w:val="280C0586"/>
    <w:rsid w:val="66CD1733"/>
    <w:rsid w:val="6F6F8D72"/>
    <w:rsid w:val="7F9E4489"/>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mn-Mon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page number" w:uiPriority="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link w:val="Char"/>
    <w:uiPriority w:val="1"/>
    <w:qFormat/>
    <w:pPr>
      <w:autoSpaceDE w:val="0"/>
      <w:autoSpaceDN w:val="0"/>
      <w:jc w:val="left"/>
    </w:pPr>
    <w:rPr>
      <w:rFonts w:ascii="宋体" w:eastAsia="宋体" w:hAnsi="宋体" w:cs="宋体"/>
      <w:kern w:val="0"/>
      <w:szCs w:val="21"/>
      <w:lang w:eastAsia="en-US"/>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nhideWhenUsed/>
    <w:qFormat/>
    <w:pPr>
      <w:pBdr>
        <w:bottom w:val="single" w:sz="6" w:space="1" w:color="auto"/>
      </w:pBdr>
      <w:tabs>
        <w:tab w:val="center" w:pos="4153"/>
        <w:tab w:val="right" w:pos="8306"/>
      </w:tabs>
      <w:snapToGrid w:val="0"/>
      <w:jc w:val="center"/>
    </w:pPr>
    <w:rPr>
      <w:sz w:val="18"/>
      <w:szCs w:val="18"/>
    </w:rPr>
  </w:style>
  <w:style w:type="paragraph" w:customStyle="1" w:styleId="Heading11">
    <w:name w:val="Heading #1|1"/>
    <w:basedOn w:val="a"/>
    <w:link w:val="Heading110"/>
    <w:qFormat/>
    <w:pPr>
      <w:spacing w:before="280"/>
      <w:jc w:val="center"/>
      <w:outlineLvl w:val="0"/>
    </w:pPr>
    <w:rPr>
      <w:rFonts w:ascii="宋体" w:hAnsi="宋体" w:cs="宋体"/>
      <w:sz w:val="32"/>
      <w:szCs w:val="32"/>
      <w:lang w:val="zh-TW" w:eastAsia="zh-TW" w:bidi="zh-TW"/>
    </w:rPr>
  </w:style>
  <w:style w:type="character" w:customStyle="1" w:styleId="Heading110">
    <w:name w:val="Heading #1|1_"/>
    <w:link w:val="Heading11"/>
    <w:qFormat/>
    <w:rPr>
      <w:rFonts w:ascii="宋体" w:hAnsi="宋体" w:cs="宋体"/>
      <w:sz w:val="32"/>
      <w:szCs w:val="32"/>
      <w:lang w:val="zh-TW" w:eastAsia="zh-TW" w:bidi="zh-TW"/>
    </w:rPr>
  </w:style>
  <w:style w:type="character" w:customStyle="1" w:styleId="Char2">
    <w:name w:val="页眉 Char"/>
    <w:basedOn w:val="a0"/>
    <w:link w:val="a7"/>
    <w:uiPriority w:val="99"/>
    <w:qFormat/>
    <w:rPr>
      <w:rFonts w:ascii="Times New Roman" w:eastAsia="宋体" w:hAnsi="Times New Roman"/>
      <w:sz w:val="18"/>
      <w:szCs w:val="18"/>
    </w:rPr>
  </w:style>
  <w:style w:type="character" w:customStyle="1" w:styleId="Char1">
    <w:name w:val="页脚 Char"/>
    <w:basedOn w:val="a0"/>
    <w:link w:val="a6"/>
    <w:uiPriority w:val="99"/>
    <w:qFormat/>
    <w:rPr>
      <w:rFonts w:ascii="Times New Roman" w:eastAsia="宋体" w:hAnsi="Times New Roman"/>
      <w:sz w:val="18"/>
      <w:szCs w:val="18"/>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
    <w:name w:val="正文文本 Char"/>
    <w:basedOn w:val="a0"/>
    <w:link w:val="a4"/>
    <w:uiPriority w:val="1"/>
    <w:qFormat/>
    <w:rPr>
      <w:rFonts w:ascii="宋体" w:eastAsia="宋体" w:hAnsi="宋体" w:cs="宋体"/>
      <w:kern w:val="0"/>
      <w:szCs w:val="21"/>
      <w:lang w:eastAsia="en-US"/>
    </w:rPr>
  </w:style>
  <w:style w:type="paragraph" w:styleId="a8">
    <w:name w:val="List Paragraph"/>
    <w:basedOn w:val="a"/>
    <w:uiPriority w:val="1"/>
    <w:qFormat/>
    <w:pPr>
      <w:autoSpaceDE w:val="0"/>
      <w:autoSpaceDN w:val="0"/>
      <w:ind w:left="118" w:hanging="734"/>
      <w:jc w:val="left"/>
    </w:pPr>
    <w:rPr>
      <w:rFonts w:ascii="宋体" w:eastAsia="宋体" w:hAnsi="宋体" w:cs="宋体"/>
      <w:kern w:val="0"/>
      <w:sz w:val="22"/>
      <w:lang w:eastAsia="en-US"/>
    </w:r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character" w:customStyle="1" w:styleId="Char0">
    <w:name w:val="批注框文本 Char"/>
    <w:basedOn w:val="a0"/>
    <w:link w:val="a5"/>
    <w:uiPriority w:val="99"/>
    <w:semiHidden/>
    <w:qFormat/>
    <w:rPr>
      <w:sz w:val="18"/>
      <w:szCs w:val="18"/>
    </w:rPr>
  </w:style>
  <w:style w:type="character" w:customStyle="1" w:styleId="a9">
    <w:name w:val="正文文本_"/>
    <w:basedOn w:val="a0"/>
    <w:link w:val="1"/>
    <w:rsid w:val="00FA6108"/>
    <w:rPr>
      <w:rFonts w:ascii="MingLiU" w:eastAsia="MingLiU" w:hAnsi="MingLiU" w:cs="MingLiU"/>
      <w:sz w:val="19"/>
      <w:szCs w:val="19"/>
      <w:shd w:val="clear" w:color="auto" w:fill="FFFFFF"/>
      <w:lang w:val="zh-CN" w:bidi="zh-CN"/>
    </w:rPr>
  </w:style>
  <w:style w:type="paragraph" w:customStyle="1" w:styleId="1">
    <w:name w:val="正文文本1"/>
    <w:basedOn w:val="a"/>
    <w:link w:val="a9"/>
    <w:rsid w:val="00FA6108"/>
    <w:pPr>
      <w:shd w:val="clear" w:color="auto" w:fill="FFFFFF"/>
      <w:spacing w:after="60" w:line="334" w:lineRule="auto"/>
      <w:ind w:firstLine="400"/>
      <w:jc w:val="left"/>
    </w:pPr>
    <w:rPr>
      <w:rFonts w:ascii="MingLiU" w:eastAsia="MingLiU" w:hAnsi="MingLiU" w:cs="MingLiU"/>
      <w:kern w:val="0"/>
      <w:sz w:val="19"/>
      <w:szCs w:val="19"/>
      <w:lang w:val="zh-CN" w:bidi="zh-CN"/>
    </w:rPr>
  </w:style>
  <w:style w:type="table" w:styleId="aa">
    <w:name w:val="Table Grid"/>
    <w:basedOn w:val="a1"/>
    <w:uiPriority w:val="59"/>
    <w:rsid w:val="00A01E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rsid w:val="00D370F2"/>
    <w:rPr>
      <w:rFonts w:ascii="Times New Roman" w:eastAsia="宋体" w:hAnsi="Times New Roman"/>
      <w:sz w:val="18"/>
    </w:rPr>
  </w:style>
  <w:style w:type="character" w:customStyle="1" w:styleId="Char3">
    <w:name w:val="段 Char"/>
    <w:link w:val="ac"/>
    <w:qFormat/>
    <w:rsid w:val="00D370F2"/>
    <w:rPr>
      <w:rFonts w:ascii="宋体"/>
      <w:sz w:val="21"/>
      <w:lang w:bidi="ar-SA"/>
    </w:rPr>
  </w:style>
  <w:style w:type="paragraph" w:customStyle="1" w:styleId="ac">
    <w:name w:val="段"/>
    <w:link w:val="Char3"/>
    <w:qFormat/>
    <w:rsid w:val="00D370F2"/>
    <w:pPr>
      <w:autoSpaceDE w:val="0"/>
      <w:autoSpaceDN w:val="0"/>
      <w:ind w:firstLineChars="200" w:firstLine="200"/>
      <w:jc w:val="both"/>
    </w:pPr>
    <w:rPr>
      <w:rFonts w:ascii="宋体"/>
      <w:sz w:val="21"/>
      <w:lang w:bidi="ar-SA"/>
    </w:rPr>
  </w:style>
  <w:style w:type="character" w:customStyle="1" w:styleId="ad">
    <w:name w:val="发布"/>
    <w:qFormat/>
    <w:rsid w:val="00D370F2"/>
    <w:rPr>
      <w:rFonts w:ascii="黑体" w:eastAsia="黑体"/>
      <w:spacing w:val="22"/>
      <w:w w:val="100"/>
      <w:position w:val="3"/>
      <w:sz w:val="28"/>
    </w:rPr>
  </w:style>
  <w:style w:type="paragraph" w:customStyle="1" w:styleId="ae">
    <w:name w:val="一级条标题"/>
    <w:next w:val="ac"/>
    <w:qFormat/>
    <w:rsid w:val="00D370F2"/>
    <w:pPr>
      <w:ind w:left="210"/>
      <w:outlineLvl w:val="2"/>
    </w:pPr>
    <w:rPr>
      <w:rFonts w:eastAsia="黑体"/>
      <w:sz w:val="21"/>
      <w:lang w:bidi="ar-SA"/>
    </w:rPr>
  </w:style>
  <w:style w:type="paragraph" w:customStyle="1" w:styleId="10">
    <w:name w:val="封面标准号1"/>
    <w:qFormat/>
    <w:rsid w:val="00D370F2"/>
    <w:pPr>
      <w:widowControl w:val="0"/>
      <w:kinsoku w:val="0"/>
      <w:overflowPunct w:val="0"/>
      <w:autoSpaceDE w:val="0"/>
      <w:autoSpaceDN w:val="0"/>
      <w:spacing w:before="308"/>
      <w:jc w:val="right"/>
      <w:textAlignment w:val="center"/>
    </w:pPr>
    <w:rPr>
      <w:sz w:val="28"/>
      <w:lang w:bidi="ar-SA"/>
    </w:rPr>
  </w:style>
  <w:style w:type="paragraph" w:customStyle="1" w:styleId="af">
    <w:name w:val="标准标志"/>
    <w:next w:val="a"/>
    <w:qFormat/>
    <w:rsid w:val="00D370F2"/>
    <w:pPr>
      <w:framePr w:w="2268" w:h="1392" w:hRule="exact" w:wrap="around" w:hAnchor="margin" w:x="6748" w:y="171" w:anchorLock="1"/>
      <w:shd w:val="solid" w:color="FFFFFF" w:fill="FFFFFF"/>
      <w:spacing w:line="0" w:lineRule="atLeast"/>
      <w:jc w:val="right"/>
    </w:pPr>
    <w:rPr>
      <w:b/>
      <w:w w:val="130"/>
      <w:sz w:val="96"/>
      <w:lang w:bidi="ar-SA"/>
    </w:rPr>
  </w:style>
  <w:style w:type="paragraph" w:customStyle="1" w:styleId="af0">
    <w:name w:val="标准书脚_奇数页"/>
    <w:qFormat/>
    <w:rsid w:val="00D370F2"/>
    <w:pPr>
      <w:spacing w:before="120"/>
      <w:jc w:val="right"/>
    </w:pPr>
    <w:rPr>
      <w:sz w:val="18"/>
      <w:lang w:bidi="ar-SA"/>
    </w:rPr>
  </w:style>
  <w:style w:type="paragraph" w:customStyle="1" w:styleId="af1">
    <w:name w:val="发布日期"/>
    <w:qFormat/>
    <w:rsid w:val="00D370F2"/>
    <w:pPr>
      <w:framePr w:w="4000" w:h="473" w:hRule="exact" w:hSpace="180" w:vSpace="180" w:wrap="around" w:hAnchor="margin" w:y="13511" w:anchorLock="1"/>
    </w:pPr>
    <w:rPr>
      <w:rFonts w:eastAsia="黑体"/>
      <w:sz w:val="28"/>
      <w:lang w:bidi="ar-SA"/>
    </w:rPr>
  </w:style>
  <w:style w:type="paragraph" w:customStyle="1" w:styleId="af2">
    <w:name w:val="标准书眉_奇数页"/>
    <w:next w:val="a"/>
    <w:qFormat/>
    <w:rsid w:val="00D370F2"/>
    <w:pPr>
      <w:tabs>
        <w:tab w:val="center" w:pos="4154"/>
        <w:tab w:val="right" w:pos="8306"/>
      </w:tabs>
      <w:spacing w:after="120"/>
      <w:jc w:val="right"/>
    </w:pPr>
    <w:rPr>
      <w:sz w:val="21"/>
      <w:lang w:bidi="ar-SA"/>
    </w:rPr>
  </w:style>
  <w:style w:type="paragraph" w:customStyle="1" w:styleId="af3">
    <w:name w:val="前言、引言标题"/>
    <w:next w:val="a"/>
    <w:qFormat/>
    <w:rsid w:val="00D370F2"/>
    <w:pPr>
      <w:shd w:val="clear" w:color="FFFFFF" w:fill="FFFFFF"/>
      <w:spacing w:before="640" w:after="560"/>
      <w:jc w:val="center"/>
      <w:outlineLvl w:val="0"/>
    </w:pPr>
    <w:rPr>
      <w:rFonts w:ascii="黑体" w:eastAsia="黑体"/>
      <w:sz w:val="32"/>
      <w:lang w:bidi="ar-SA"/>
    </w:rPr>
  </w:style>
  <w:style w:type="paragraph" w:customStyle="1" w:styleId="af4">
    <w:name w:val="发布部门"/>
    <w:next w:val="ac"/>
    <w:qFormat/>
    <w:rsid w:val="00D370F2"/>
    <w:pPr>
      <w:framePr w:w="7433" w:h="585" w:hRule="exact" w:hSpace="180" w:vSpace="180" w:wrap="around" w:hAnchor="margin" w:xAlign="center" w:y="14401" w:anchorLock="1"/>
      <w:jc w:val="center"/>
    </w:pPr>
    <w:rPr>
      <w:rFonts w:ascii="宋体"/>
      <w:b/>
      <w:spacing w:val="20"/>
      <w:w w:val="135"/>
      <w:sz w:val="36"/>
      <w:lang w:bidi="ar-SA"/>
    </w:rPr>
  </w:style>
  <w:style w:type="paragraph" w:customStyle="1" w:styleId="af5">
    <w:name w:val="封面正文"/>
    <w:qFormat/>
    <w:rsid w:val="00D370F2"/>
    <w:pPr>
      <w:jc w:val="both"/>
    </w:pPr>
    <w:rPr>
      <w:lang w:bidi="ar-SA"/>
    </w:rPr>
  </w:style>
  <w:style w:type="paragraph" w:customStyle="1" w:styleId="af6">
    <w:name w:val="章标题"/>
    <w:next w:val="ac"/>
    <w:qFormat/>
    <w:rsid w:val="00D370F2"/>
    <w:pPr>
      <w:spacing w:beforeLines="50" w:afterLines="50"/>
      <w:jc w:val="both"/>
      <w:outlineLvl w:val="1"/>
    </w:pPr>
    <w:rPr>
      <w:rFonts w:ascii="黑体" w:eastAsia="黑体"/>
      <w:sz w:val="21"/>
      <w:lang w:bidi="ar-SA"/>
    </w:rPr>
  </w:style>
  <w:style w:type="paragraph" w:customStyle="1" w:styleId="af7">
    <w:name w:val="封面标准名称"/>
    <w:qFormat/>
    <w:rsid w:val="00D370F2"/>
    <w:pPr>
      <w:framePr w:w="9638" w:h="6917" w:hRule="exact" w:wrap="around" w:hAnchor="margin" w:xAlign="center" w:y="5955" w:anchorLock="1"/>
      <w:widowControl w:val="0"/>
      <w:spacing w:line="680" w:lineRule="exact"/>
      <w:jc w:val="center"/>
      <w:textAlignment w:val="center"/>
    </w:pPr>
    <w:rPr>
      <w:rFonts w:ascii="黑体" w:eastAsia="黑体"/>
      <w:sz w:val="52"/>
      <w:lang w:bidi="ar-SA"/>
    </w:rPr>
  </w:style>
  <w:style w:type="paragraph" w:customStyle="1" w:styleId="af8">
    <w:name w:val="实施日期"/>
    <w:basedOn w:val="af1"/>
    <w:qFormat/>
    <w:rsid w:val="00D370F2"/>
    <w:pPr>
      <w:framePr w:hSpace="0" w:wrap="around" w:xAlign="right"/>
      <w:jc w:val="right"/>
    </w:pPr>
  </w:style>
  <w:style w:type="paragraph" w:customStyle="1" w:styleId="af9">
    <w:name w:val="标准书眉一"/>
    <w:qFormat/>
    <w:rsid w:val="00D370F2"/>
    <w:pPr>
      <w:jc w:val="both"/>
    </w:pPr>
    <w:rPr>
      <w:lang w:bidi="ar-SA"/>
    </w:rPr>
  </w:style>
  <w:style w:type="paragraph" w:customStyle="1" w:styleId="afa">
    <w:name w:val="其他标准称谓"/>
    <w:qFormat/>
    <w:rsid w:val="00D370F2"/>
    <w:pPr>
      <w:spacing w:line="0" w:lineRule="atLeast"/>
      <w:jc w:val="distribute"/>
    </w:pPr>
    <w:rPr>
      <w:rFonts w:ascii="黑体" w:eastAsia="黑体" w:hAnsi="宋体"/>
      <w:sz w:val="52"/>
      <w:lang w:bidi="ar-SA"/>
    </w:rPr>
  </w:style>
  <w:style w:type="paragraph" w:customStyle="1" w:styleId="afb">
    <w:name w:val="文献分类号"/>
    <w:qFormat/>
    <w:rsid w:val="00D370F2"/>
    <w:pPr>
      <w:framePr w:hSpace="180" w:vSpace="180" w:wrap="around" w:hAnchor="margin" w:y="1" w:anchorLock="1"/>
      <w:widowControl w:val="0"/>
      <w:textAlignment w:val="center"/>
    </w:pPr>
    <w:rPr>
      <w:rFonts w:eastAsia="黑体"/>
      <w:sz w:val="21"/>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mn-Mon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caption" w:uiPriority="35" w:qFormat="1"/>
    <w:lsdException w:name="page number" w:uiPriority="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link w:val="Char"/>
    <w:uiPriority w:val="1"/>
    <w:qFormat/>
    <w:pPr>
      <w:autoSpaceDE w:val="0"/>
      <w:autoSpaceDN w:val="0"/>
      <w:jc w:val="left"/>
    </w:pPr>
    <w:rPr>
      <w:rFonts w:ascii="宋体" w:eastAsia="宋体" w:hAnsi="宋体" w:cs="宋体"/>
      <w:kern w:val="0"/>
      <w:szCs w:val="21"/>
      <w:lang w:eastAsia="en-US"/>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nhideWhenUsed/>
    <w:qFormat/>
    <w:pPr>
      <w:pBdr>
        <w:bottom w:val="single" w:sz="6" w:space="1" w:color="auto"/>
      </w:pBdr>
      <w:tabs>
        <w:tab w:val="center" w:pos="4153"/>
        <w:tab w:val="right" w:pos="8306"/>
      </w:tabs>
      <w:snapToGrid w:val="0"/>
      <w:jc w:val="center"/>
    </w:pPr>
    <w:rPr>
      <w:sz w:val="18"/>
      <w:szCs w:val="18"/>
    </w:rPr>
  </w:style>
  <w:style w:type="paragraph" w:customStyle="1" w:styleId="Heading11">
    <w:name w:val="Heading #1|1"/>
    <w:basedOn w:val="a"/>
    <w:link w:val="Heading110"/>
    <w:qFormat/>
    <w:pPr>
      <w:spacing w:before="280"/>
      <w:jc w:val="center"/>
      <w:outlineLvl w:val="0"/>
    </w:pPr>
    <w:rPr>
      <w:rFonts w:ascii="宋体" w:hAnsi="宋体" w:cs="宋体"/>
      <w:sz w:val="32"/>
      <w:szCs w:val="32"/>
      <w:lang w:val="zh-TW" w:eastAsia="zh-TW" w:bidi="zh-TW"/>
    </w:rPr>
  </w:style>
  <w:style w:type="character" w:customStyle="1" w:styleId="Heading110">
    <w:name w:val="Heading #1|1_"/>
    <w:link w:val="Heading11"/>
    <w:qFormat/>
    <w:rPr>
      <w:rFonts w:ascii="宋体" w:hAnsi="宋体" w:cs="宋体"/>
      <w:sz w:val="32"/>
      <w:szCs w:val="32"/>
      <w:lang w:val="zh-TW" w:eastAsia="zh-TW" w:bidi="zh-TW"/>
    </w:rPr>
  </w:style>
  <w:style w:type="character" w:customStyle="1" w:styleId="Char2">
    <w:name w:val="页眉 Char"/>
    <w:basedOn w:val="a0"/>
    <w:link w:val="a7"/>
    <w:uiPriority w:val="99"/>
    <w:qFormat/>
    <w:rPr>
      <w:rFonts w:ascii="Times New Roman" w:eastAsia="宋体" w:hAnsi="Times New Roman"/>
      <w:sz w:val="18"/>
      <w:szCs w:val="18"/>
    </w:rPr>
  </w:style>
  <w:style w:type="character" w:customStyle="1" w:styleId="Char1">
    <w:name w:val="页脚 Char"/>
    <w:basedOn w:val="a0"/>
    <w:link w:val="a6"/>
    <w:uiPriority w:val="99"/>
    <w:qFormat/>
    <w:rPr>
      <w:rFonts w:ascii="Times New Roman" w:eastAsia="宋体" w:hAnsi="Times New Roman"/>
      <w:sz w:val="18"/>
      <w:szCs w:val="18"/>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
    <w:name w:val="正文文本 Char"/>
    <w:basedOn w:val="a0"/>
    <w:link w:val="a4"/>
    <w:uiPriority w:val="1"/>
    <w:qFormat/>
    <w:rPr>
      <w:rFonts w:ascii="宋体" w:eastAsia="宋体" w:hAnsi="宋体" w:cs="宋体"/>
      <w:kern w:val="0"/>
      <w:szCs w:val="21"/>
      <w:lang w:eastAsia="en-US"/>
    </w:rPr>
  </w:style>
  <w:style w:type="paragraph" w:styleId="a8">
    <w:name w:val="List Paragraph"/>
    <w:basedOn w:val="a"/>
    <w:uiPriority w:val="1"/>
    <w:qFormat/>
    <w:pPr>
      <w:autoSpaceDE w:val="0"/>
      <w:autoSpaceDN w:val="0"/>
      <w:ind w:left="118" w:hanging="734"/>
      <w:jc w:val="left"/>
    </w:pPr>
    <w:rPr>
      <w:rFonts w:ascii="宋体" w:eastAsia="宋体" w:hAnsi="宋体" w:cs="宋体"/>
      <w:kern w:val="0"/>
      <w:sz w:val="22"/>
      <w:lang w:eastAsia="en-US"/>
    </w:r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character" w:customStyle="1" w:styleId="Char0">
    <w:name w:val="批注框文本 Char"/>
    <w:basedOn w:val="a0"/>
    <w:link w:val="a5"/>
    <w:uiPriority w:val="99"/>
    <w:semiHidden/>
    <w:qFormat/>
    <w:rPr>
      <w:sz w:val="18"/>
      <w:szCs w:val="18"/>
    </w:rPr>
  </w:style>
  <w:style w:type="character" w:customStyle="1" w:styleId="a9">
    <w:name w:val="正文文本_"/>
    <w:basedOn w:val="a0"/>
    <w:link w:val="1"/>
    <w:rsid w:val="00FA6108"/>
    <w:rPr>
      <w:rFonts w:ascii="MingLiU" w:eastAsia="MingLiU" w:hAnsi="MingLiU" w:cs="MingLiU"/>
      <w:sz w:val="19"/>
      <w:szCs w:val="19"/>
      <w:shd w:val="clear" w:color="auto" w:fill="FFFFFF"/>
      <w:lang w:val="zh-CN" w:bidi="zh-CN"/>
    </w:rPr>
  </w:style>
  <w:style w:type="paragraph" w:customStyle="1" w:styleId="1">
    <w:name w:val="正文文本1"/>
    <w:basedOn w:val="a"/>
    <w:link w:val="a9"/>
    <w:rsid w:val="00FA6108"/>
    <w:pPr>
      <w:shd w:val="clear" w:color="auto" w:fill="FFFFFF"/>
      <w:spacing w:after="60" w:line="334" w:lineRule="auto"/>
      <w:ind w:firstLine="400"/>
      <w:jc w:val="left"/>
    </w:pPr>
    <w:rPr>
      <w:rFonts w:ascii="MingLiU" w:eastAsia="MingLiU" w:hAnsi="MingLiU" w:cs="MingLiU"/>
      <w:kern w:val="0"/>
      <w:sz w:val="19"/>
      <w:szCs w:val="19"/>
      <w:lang w:val="zh-CN" w:bidi="zh-CN"/>
    </w:rPr>
  </w:style>
  <w:style w:type="table" w:styleId="aa">
    <w:name w:val="Table Grid"/>
    <w:basedOn w:val="a1"/>
    <w:uiPriority w:val="59"/>
    <w:rsid w:val="00A01E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rsid w:val="00D370F2"/>
    <w:rPr>
      <w:rFonts w:ascii="Times New Roman" w:eastAsia="宋体" w:hAnsi="Times New Roman"/>
      <w:sz w:val="18"/>
    </w:rPr>
  </w:style>
  <w:style w:type="character" w:customStyle="1" w:styleId="Char3">
    <w:name w:val="段 Char"/>
    <w:link w:val="ac"/>
    <w:qFormat/>
    <w:rsid w:val="00D370F2"/>
    <w:rPr>
      <w:rFonts w:ascii="宋体"/>
      <w:sz w:val="21"/>
      <w:lang w:bidi="ar-SA"/>
    </w:rPr>
  </w:style>
  <w:style w:type="paragraph" w:customStyle="1" w:styleId="ac">
    <w:name w:val="段"/>
    <w:link w:val="Char3"/>
    <w:qFormat/>
    <w:rsid w:val="00D370F2"/>
    <w:pPr>
      <w:autoSpaceDE w:val="0"/>
      <w:autoSpaceDN w:val="0"/>
      <w:ind w:firstLineChars="200" w:firstLine="200"/>
      <w:jc w:val="both"/>
    </w:pPr>
    <w:rPr>
      <w:rFonts w:ascii="宋体"/>
      <w:sz w:val="21"/>
      <w:lang w:bidi="ar-SA"/>
    </w:rPr>
  </w:style>
  <w:style w:type="character" w:customStyle="1" w:styleId="ad">
    <w:name w:val="发布"/>
    <w:qFormat/>
    <w:rsid w:val="00D370F2"/>
    <w:rPr>
      <w:rFonts w:ascii="黑体" w:eastAsia="黑体"/>
      <w:spacing w:val="22"/>
      <w:w w:val="100"/>
      <w:position w:val="3"/>
      <w:sz w:val="28"/>
    </w:rPr>
  </w:style>
  <w:style w:type="paragraph" w:customStyle="1" w:styleId="ae">
    <w:name w:val="一级条标题"/>
    <w:next w:val="ac"/>
    <w:qFormat/>
    <w:rsid w:val="00D370F2"/>
    <w:pPr>
      <w:ind w:left="210"/>
      <w:outlineLvl w:val="2"/>
    </w:pPr>
    <w:rPr>
      <w:rFonts w:eastAsia="黑体"/>
      <w:sz w:val="21"/>
      <w:lang w:bidi="ar-SA"/>
    </w:rPr>
  </w:style>
  <w:style w:type="paragraph" w:customStyle="1" w:styleId="10">
    <w:name w:val="封面标准号1"/>
    <w:qFormat/>
    <w:rsid w:val="00D370F2"/>
    <w:pPr>
      <w:widowControl w:val="0"/>
      <w:kinsoku w:val="0"/>
      <w:overflowPunct w:val="0"/>
      <w:autoSpaceDE w:val="0"/>
      <w:autoSpaceDN w:val="0"/>
      <w:spacing w:before="308"/>
      <w:jc w:val="right"/>
      <w:textAlignment w:val="center"/>
    </w:pPr>
    <w:rPr>
      <w:sz w:val="28"/>
      <w:lang w:bidi="ar-SA"/>
    </w:rPr>
  </w:style>
  <w:style w:type="paragraph" w:customStyle="1" w:styleId="af">
    <w:name w:val="标准标志"/>
    <w:next w:val="a"/>
    <w:qFormat/>
    <w:rsid w:val="00D370F2"/>
    <w:pPr>
      <w:framePr w:w="2268" w:h="1392" w:hRule="exact" w:wrap="around" w:hAnchor="margin" w:x="6748" w:y="171" w:anchorLock="1"/>
      <w:shd w:val="solid" w:color="FFFFFF" w:fill="FFFFFF"/>
      <w:spacing w:line="0" w:lineRule="atLeast"/>
      <w:jc w:val="right"/>
    </w:pPr>
    <w:rPr>
      <w:b/>
      <w:w w:val="130"/>
      <w:sz w:val="96"/>
      <w:lang w:bidi="ar-SA"/>
    </w:rPr>
  </w:style>
  <w:style w:type="paragraph" w:customStyle="1" w:styleId="af0">
    <w:name w:val="标准书脚_奇数页"/>
    <w:qFormat/>
    <w:rsid w:val="00D370F2"/>
    <w:pPr>
      <w:spacing w:before="120"/>
      <w:jc w:val="right"/>
    </w:pPr>
    <w:rPr>
      <w:sz w:val="18"/>
      <w:lang w:bidi="ar-SA"/>
    </w:rPr>
  </w:style>
  <w:style w:type="paragraph" w:customStyle="1" w:styleId="af1">
    <w:name w:val="发布日期"/>
    <w:qFormat/>
    <w:rsid w:val="00D370F2"/>
    <w:pPr>
      <w:framePr w:w="4000" w:h="473" w:hRule="exact" w:hSpace="180" w:vSpace="180" w:wrap="around" w:hAnchor="margin" w:y="13511" w:anchorLock="1"/>
    </w:pPr>
    <w:rPr>
      <w:rFonts w:eastAsia="黑体"/>
      <w:sz w:val="28"/>
      <w:lang w:bidi="ar-SA"/>
    </w:rPr>
  </w:style>
  <w:style w:type="paragraph" w:customStyle="1" w:styleId="af2">
    <w:name w:val="标准书眉_奇数页"/>
    <w:next w:val="a"/>
    <w:qFormat/>
    <w:rsid w:val="00D370F2"/>
    <w:pPr>
      <w:tabs>
        <w:tab w:val="center" w:pos="4154"/>
        <w:tab w:val="right" w:pos="8306"/>
      </w:tabs>
      <w:spacing w:after="120"/>
      <w:jc w:val="right"/>
    </w:pPr>
    <w:rPr>
      <w:sz w:val="21"/>
      <w:lang w:bidi="ar-SA"/>
    </w:rPr>
  </w:style>
  <w:style w:type="paragraph" w:customStyle="1" w:styleId="af3">
    <w:name w:val="前言、引言标题"/>
    <w:next w:val="a"/>
    <w:qFormat/>
    <w:rsid w:val="00D370F2"/>
    <w:pPr>
      <w:shd w:val="clear" w:color="FFFFFF" w:fill="FFFFFF"/>
      <w:spacing w:before="640" w:after="560"/>
      <w:jc w:val="center"/>
      <w:outlineLvl w:val="0"/>
    </w:pPr>
    <w:rPr>
      <w:rFonts w:ascii="黑体" w:eastAsia="黑体"/>
      <w:sz w:val="32"/>
      <w:lang w:bidi="ar-SA"/>
    </w:rPr>
  </w:style>
  <w:style w:type="paragraph" w:customStyle="1" w:styleId="af4">
    <w:name w:val="发布部门"/>
    <w:next w:val="ac"/>
    <w:qFormat/>
    <w:rsid w:val="00D370F2"/>
    <w:pPr>
      <w:framePr w:w="7433" w:h="585" w:hRule="exact" w:hSpace="180" w:vSpace="180" w:wrap="around" w:hAnchor="margin" w:xAlign="center" w:y="14401" w:anchorLock="1"/>
      <w:jc w:val="center"/>
    </w:pPr>
    <w:rPr>
      <w:rFonts w:ascii="宋体"/>
      <w:b/>
      <w:spacing w:val="20"/>
      <w:w w:val="135"/>
      <w:sz w:val="36"/>
      <w:lang w:bidi="ar-SA"/>
    </w:rPr>
  </w:style>
  <w:style w:type="paragraph" w:customStyle="1" w:styleId="af5">
    <w:name w:val="封面正文"/>
    <w:qFormat/>
    <w:rsid w:val="00D370F2"/>
    <w:pPr>
      <w:jc w:val="both"/>
    </w:pPr>
    <w:rPr>
      <w:lang w:bidi="ar-SA"/>
    </w:rPr>
  </w:style>
  <w:style w:type="paragraph" w:customStyle="1" w:styleId="af6">
    <w:name w:val="章标题"/>
    <w:next w:val="ac"/>
    <w:qFormat/>
    <w:rsid w:val="00D370F2"/>
    <w:pPr>
      <w:spacing w:beforeLines="50" w:afterLines="50"/>
      <w:jc w:val="both"/>
      <w:outlineLvl w:val="1"/>
    </w:pPr>
    <w:rPr>
      <w:rFonts w:ascii="黑体" w:eastAsia="黑体"/>
      <w:sz w:val="21"/>
      <w:lang w:bidi="ar-SA"/>
    </w:rPr>
  </w:style>
  <w:style w:type="paragraph" w:customStyle="1" w:styleId="af7">
    <w:name w:val="封面标准名称"/>
    <w:qFormat/>
    <w:rsid w:val="00D370F2"/>
    <w:pPr>
      <w:framePr w:w="9638" w:h="6917" w:hRule="exact" w:wrap="around" w:hAnchor="margin" w:xAlign="center" w:y="5955" w:anchorLock="1"/>
      <w:widowControl w:val="0"/>
      <w:spacing w:line="680" w:lineRule="exact"/>
      <w:jc w:val="center"/>
      <w:textAlignment w:val="center"/>
    </w:pPr>
    <w:rPr>
      <w:rFonts w:ascii="黑体" w:eastAsia="黑体"/>
      <w:sz w:val="52"/>
      <w:lang w:bidi="ar-SA"/>
    </w:rPr>
  </w:style>
  <w:style w:type="paragraph" w:customStyle="1" w:styleId="af8">
    <w:name w:val="实施日期"/>
    <w:basedOn w:val="af1"/>
    <w:qFormat/>
    <w:rsid w:val="00D370F2"/>
    <w:pPr>
      <w:framePr w:hSpace="0" w:wrap="around" w:xAlign="right"/>
      <w:jc w:val="right"/>
    </w:pPr>
  </w:style>
  <w:style w:type="paragraph" w:customStyle="1" w:styleId="af9">
    <w:name w:val="标准书眉一"/>
    <w:qFormat/>
    <w:rsid w:val="00D370F2"/>
    <w:pPr>
      <w:jc w:val="both"/>
    </w:pPr>
    <w:rPr>
      <w:lang w:bidi="ar-SA"/>
    </w:rPr>
  </w:style>
  <w:style w:type="paragraph" w:customStyle="1" w:styleId="afa">
    <w:name w:val="其他标准称谓"/>
    <w:qFormat/>
    <w:rsid w:val="00D370F2"/>
    <w:pPr>
      <w:spacing w:line="0" w:lineRule="atLeast"/>
      <w:jc w:val="distribute"/>
    </w:pPr>
    <w:rPr>
      <w:rFonts w:ascii="黑体" w:eastAsia="黑体" w:hAnsi="宋体"/>
      <w:sz w:val="52"/>
      <w:lang w:bidi="ar-SA"/>
    </w:rPr>
  </w:style>
  <w:style w:type="paragraph" w:customStyle="1" w:styleId="afb">
    <w:name w:val="文献分类号"/>
    <w:qFormat/>
    <w:rsid w:val="00D370F2"/>
    <w:pPr>
      <w:framePr w:hSpace="180" w:vSpace="180" w:wrap="around" w:hAnchor="margin" w:y="1" w:anchorLock="1"/>
      <w:widowControl w:val="0"/>
      <w:textAlignment w:val="center"/>
    </w:pPr>
    <w:rPr>
      <w:rFonts w:eastAsia="黑体"/>
      <w:sz w:val="21"/>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oleObject" Target="embeddings/oleObject1.bin"/><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8280</TotalTime>
  <Pages>7</Pages>
  <Words>422</Words>
  <Characters>2407</Characters>
  <Application>Microsoft Office Word</Application>
  <DocSecurity>0</DocSecurity>
  <Lines>20</Lines>
  <Paragraphs>5</Paragraphs>
  <ScaleCrop>false</ScaleCrop>
  <Company>ZJJNJC</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14</cp:revision>
  <dcterms:created xsi:type="dcterms:W3CDTF">2023-06-13T08:40:00Z</dcterms:created>
  <dcterms:modified xsi:type="dcterms:W3CDTF">2023-07-12T02:47:00Z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2052-11.8.2.10534</vt:lpwstr>
  </property>
  <property fmtid="{D5CDD505-2E9C-101B-9397-08002B2CF9AE}" pid="3" name="ICV">
    <vt:lpwstr>CC4D133D8FD447A996BD5523BFDFF696_12</vt:lpwstr>
  </property>
</Properties>
</file>