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34C5B" w14:textId="77777777" w:rsidR="009E1D55" w:rsidRDefault="00066270">
      <w:pPr>
        <w:pStyle w:val="affff4"/>
        <w:rPr>
          <w:rFonts w:ascii="宋体" w:hAnsi="宋体"/>
          <w:color w:val="000000"/>
        </w:rPr>
        <w:sectPr w:rsidR="009E1D55">
          <w:headerReference w:type="even" r:id="rId8"/>
          <w:headerReference w:type="default" r:id="rId9"/>
          <w:footerReference w:type="even" r:id="rId10"/>
          <w:footerReference w:type="default" r:id="rId11"/>
          <w:headerReference w:type="first" r:id="rId12"/>
          <w:pgSz w:w="11907" w:h="16839"/>
          <w:pgMar w:top="567" w:right="851" w:bottom="1361" w:left="1418" w:header="0" w:footer="0" w:gutter="0"/>
          <w:pgNumType w:start="1"/>
          <w:cols w:space="720"/>
          <w:titlePg/>
          <w:docGrid w:type="lines" w:linePitch="312"/>
        </w:sectPr>
      </w:pPr>
      <w:bookmarkStart w:id="0" w:name="SectionMark0"/>
      <w:r>
        <w:rPr>
          <w:rFonts w:ascii="宋体" w:hAnsi="宋体"/>
          <w:noProof/>
          <w:color w:val="000000"/>
        </w:rPr>
        <mc:AlternateContent>
          <mc:Choice Requires="wps">
            <w:drawing>
              <wp:anchor distT="0" distB="0" distL="0" distR="0" simplePos="0" relativeHeight="251658240" behindDoc="0" locked="0" layoutInCell="1" allowOverlap="1" wp14:anchorId="62DB5A79" wp14:editId="1B67E99B">
                <wp:simplePos x="0" y="0"/>
                <wp:positionH relativeFrom="column">
                  <wp:posOffset>-12700</wp:posOffset>
                </wp:positionH>
                <wp:positionV relativeFrom="paragraph">
                  <wp:posOffset>8905240</wp:posOffset>
                </wp:positionV>
                <wp:extent cx="6121400" cy="0"/>
                <wp:effectExtent l="0" t="0" r="0" b="0"/>
                <wp:wrapNone/>
                <wp:docPr id="1026" name="Line 2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w14:anchorId="77AAB833" id="Line 20" o:spid="_x0000_s1026" style="position:absolute;left:0;text-align:left;z-index:251658240;visibility:visible;mso-wrap-style:square;mso-wrap-distance-left:0;mso-wrap-distance-top:0;mso-wrap-distance-right:0;mso-wrap-distance-bottom:0;mso-position-horizontal:absolute;mso-position-horizontal-relative:text;mso-position-vertical:absolute;mso-position-vertical-relative:text" from="-1pt,701.2pt" to="481pt,7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" strokecolor="#800008" strokeweight="1pt"/>
            </w:pict>
          </mc:Fallback>
        </mc:AlternateContent>
      </w:r>
      <w:r>
        <w:rPr>
          <w:rFonts w:ascii="宋体" w:hAnsi="宋体"/>
          <w:noProof/>
          <w:color w:val="000000"/>
        </w:rPr>
        <mc:AlternateContent>
          <mc:Choice Requires="wps">
            <w:drawing>
              <wp:anchor distT="0" distB="0" distL="0" distR="0" simplePos="0" relativeHeight="251659264" behindDoc="0" locked="0" layoutInCell="1" allowOverlap="1" wp14:anchorId="46CFC075" wp14:editId="7C7994E1">
                <wp:simplePos x="0" y="0"/>
                <wp:positionH relativeFrom="column">
                  <wp:posOffset>30480</wp:posOffset>
                </wp:positionH>
                <wp:positionV relativeFrom="paragraph">
                  <wp:posOffset>2425700</wp:posOffset>
                </wp:positionV>
                <wp:extent cx="6121400" cy="0"/>
                <wp:effectExtent l="0" t="0" r="0" b="0"/>
                <wp:wrapNone/>
                <wp:docPr id="1027" name="直线 2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w14:anchorId="6A8AF28F" id="直线 29" o:spid="_x0000_s1026" style="position:absolute;left:0;text-align:left;z-index:251659264;visibility:visible;mso-wrap-style:square;mso-wrap-distance-left:0;mso-wrap-distance-top:0;mso-wrap-distance-right:0;mso-wrap-distance-bottom:0;mso-position-horizontal:absolute;mso-position-horizontal-relative:text;mso-position-vertical:absolute;mso-position-vertical-relative:text" from="2.4pt,191pt" to="484.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" strokecolor="#800008" strokeweight="1pt"/>
            </w:pict>
          </mc:Fallback>
        </mc:AlternateContent>
      </w:r>
      <w:r>
        <w:rPr>
          <w:rFonts w:ascii="宋体" w:hAnsi="宋体"/>
          <w:noProof/>
          <w:color w:val="000000"/>
        </w:rPr>
        <mc:AlternateContent>
          <mc:Choice Requires="wps">
            <w:drawing>
              <wp:anchor distT="0" distB="0" distL="0" distR="0" simplePos="0" relativeHeight="251660288" behindDoc="0" locked="0" layoutInCell="1" allowOverlap="1" wp14:anchorId="34369CFE" wp14:editId="5F517712">
                <wp:simplePos x="0" y="0"/>
                <wp:positionH relativeFrom="column">
                  <wp:posOffset>0</wp:posOffset>
                </wp:positionH>
                <wp:positionV relativeFrom="paragraph">
                  <wp:posOffset>8890000</wp:posOffset>
                </wp:positionV>
                <wp:extent cx="6121400" cy="0"/>
                <wp:effectExtent l="0" t="0" r="0" b="0"/>
                <wp:wrapNone/>
                <wp:docPr id="1028" name="Line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w14:anchorId="28F98901" id="Line 11"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" strokecolor="white" strokeweight="1pt"/>
            </w:pict>
          </mc:Fallback>
        </mc:AlternateContent>
      </w:r>
      <w:r>
        <w:rPr>
          <w:rFonts w:ascii="宋体" w:hAnsi="宋体"/>
          <w:noProof/>
          <w:color w:val="000000"/>
        </w:rPr>
        <mc:AlternateContent>
          <mc:Choice Requires="wps">
            <w:drawing>
              <wp:anchor distT="0" distB="0" distL="0" distR="0" simplePos="0" relativeHeight="251661312" behindDoc="0" locked="0" layoutInCell="1" allowOverlap="1" wp14:anchorId="3CA3E760" wp14:editId="5351C6C7">
                <wp:simplePos x="0" y="0"/>
                <wp:positionH relativeFrom="column">
                  <wp:posOffset>0</wp:posOffset>
                </wp:positionH>
                <wp:positionV relativeFrom="paragraph">
                  <wp:posOffset>2273300</wp:posOffset>
                </wp:positionV>
                <wp:extent cx="6121400" cy="0"/>
                <wp:effectExtent l="0" t="0" r="0" b="0"/>
                <wp:wrapNone/>
                <wp:docPr id="1029" name="Line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w14:anchorId="52CBB680" id="Line 10" o:spid="_x0000_s1026" style="position:absolute;left:0;text-align:left;z-index:251661312;visibility:visible;mso-wrap-style:square;mso-wrap-distance-left:0;mso-wrap-distance-top:0;mso-wrap-distance-right:0;mso-wrap-distance-bottom:0;mso-position-horizontal:absolute;mso-position-horizontal-relative:text;mso-position-vertical:absolute;mso-position-vertical-relative:text"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" strokecolor="white" strokeweight="1pt"/>
            </w:pict>
          </mc:Fallback>
        </mc:AlternateContent>
      </w:r>
      <w:r>
        <w:rPr>
          <w:rFonts w:ascii="宋体" w:hAnsi="宋体"/>
          <w:noProof/>
          <w:color w:val="000000"/>
        </w:rPr>
        <mc:AlternateContent>
          <mc:Choice Requires="wps">
            <w:drawing>
              <wp:anchor distT="0" distB="0" distL="0" distR="0" simplePos="0" relativeHeight="251662336" behindDoc="0" locked="1" layoutInCell="1" allowOverlap="1" wp14:anchorId="757B514C" wp14:editId="0343A6F3">
                <wp:simplePos x="0" y="0"/>
                <wp:positionH relativeFrom="margin">
                  <wp:posOffset>1270</wp:posOffset>
                </wp:positionH>
                <wp:positionV relativeFrom="margin">
                  <wp:posOffset>9022715</wp:posOffset>
                </wp:positionV>
                <wp:extent cx="6120130" cy="363220"/>
                <wp:effectExtent l="0" t="0" r="6350" b="2540"/>
                <wp:wrapNone/>
                <wp:docPr id="1030" name="fmFrame7"/>
                <wp:cNvGraphicFramePr/>
                <a:graphic xmlns:a="http://schemas.openxmlformats.org/drawingml/2006/main">
                  <a:graphicData uri="http://schemas.microsoft.com/office/word/2010/wordprocessingShape">
                    <wps:wsp>
                      <wps:cNvSpPr/>
                      <wps:spPr>
                        <a:xfrm>
                          <a:off x="0" y="0"/>
                          <a:ext cx="6120130" cy="363219"/>
                        </a:xfrm>
                        <a:prstGeom prst="rect">
                          <a:avLst/>
                        </a:prstGeom>
                        <a:solidFill>
                          <a:srgbClr val="FFFFFF"/>
                        </a:solidFill>
                        <a:ln>
                          <a:noFill/>
                        </a:ln>
                        <a:effectLst/>
                      </wps:spPr>
                      <wps:txbx>
                        <w:txbxContent>
                          <w:p w14:paraId="38FC6E40" w14:textId="77777777" w:rsidR="009E1D55" w:rsidRDefault="00066270">
                            <w:pPr>
                              <w:pStyle w:val="affff3"/>
                            </w:pPr>
                            <w:r>
                              <w:rPr>
                                <w:rFonts w:hint="eastAsia"/>
                              </w:rPr>
                              <w:t xml:space="preserve">河北省市场监督管理局 </w:t>
                            </w:r>
                            <w:r>
                              <w:rPr>
                                <w:rStyle w:val="affa"/>
                                <w:rFonts w:hint="eastAsia"/>
                              </w:rPr>
                              <w:t>发布</w:t>
                            </w:r>
                          </w:p>
                        </w:txbxContent>
                      </wps:txbx>
                      <wps:bodyPr vert="horz" wrap="square" lIns="0" tIns="0" rIns="0" bIns="0" anchor="t" upright="1">
                        <a:noAutofit/>
                      </wps:bodyPr>
                    </wps:wsp>
                  </a:graphicData>
                </a:graphic>
              </wp:anchor>
            </w:drawing>
          </mc:Choice>
          <mc:Fallback>
            <w:pict>
              <v:rect w14:anchorId="757B514C" id="fmFrame7" o:spid="_x0000_s1026" style="position:absolute;left:0;text-align:left;margin-left:.1pt;margin-top:710.45pt;width:481.9pt;height:28.6pt;z-index:25166233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" stroked="f">
                <v:textbox inset="0,0,0,0">
                  <w:txbxContent>
                    <w:p w14:paraId="38FC6E40" w14:textId="77777777" w:rsidR="009E1D55" w:rsidRDefault="00066270">
                      <w:pPr>
                        <w:pStyle w:val="affff3"/>
                      </w:pPr>
                      <w:r>
                        <w:rPr>
                          <w:rFonts w:hint="eastAsia"/>
                        </w:rPr>
                        <w:t xml:space="preserve">河北省市场监督管理局 </w:t>
                      </w:r>
                      <w:r>
                        <w:rPr>
                          <w:rStyle w:val="affa"/>
                          <w:rFonts w:hint="eastAsia"/>
                        </w:rPr>
                        <w:t>发布</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3360" behindDoc="0" locked="1" layoutInCell="1" allowOverlap="1" wp14:anchorId="47F51D58" wp14:editId="556865E8">
                <wp:simplePos x="0" y="0"/>
                <wp:positionH relativeFrom="margin">
                  <wp:posOffset>4100830</wp:posOffset>
                </wp:positionH>
                <wp:positionV relativeFrom="margin">
                  <wp:posOffset>8563610</wp:posOffset>
                </wp:positionV>
                <wp:extent cx="2019300" cy="312420"/>
                <wp:effectExtent l="0" t="0" r="7620" b="7620"/>
                <wp:wrapNone/>
                <wp:docPr id="1031" name="fmFrame6"/>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14:paraId="73127E49" w14:textId="77777777" w:rsidR="009E1D55" w:rsidRDefault="00066270">
                            <w:pPr>
                              <w:pStyle w:val="a2"/>
                              <w:numPr>
                                <w:ilvl w:val="0"/>
                                <w:numId w:val="0"/>
                              </w:numPr>
                            </w:pPr>
                            <w:r>
                              <w:rPr>
                                <w:rFonts w:hint="eastAsia"/>
                              </w:rPr>
                              <w:t>202</w:t>
                            </w:r>
                            <w:r>
                              <w:t>3</w:t>
                            </w:r>
                            <w:r>
                              <w:rPr>
                                <w:rFonts w:hint="eastAsia"/>
                              </w:rPr>
                              <w:t>-</w:t>
                            </w:r>
                            <w:r>
                              <w:rPr>
                                <w:rFonts w:hint="eastAsia"/>
                              </w:rPr>
                              <w:t>××</w:t>
                            </w:r>
                            <w:r>
                              <w:rPr>
                                <w:rFonts w:hint="eastAsia"/>
                              </w:rPr>
                              <w:t>-</w:t>
                            </w:r>
                            <w:r>
                              <w:rPr>
                                <w:rFonts w:hint="eastAsia"/>
                              </w:rPr>
                              <w:t>××实施</w:t>
                            </w:r>
                          </w:p>
                        </w:txbxContent>
                      </wps:txbx>
                      <wps:bodyPr vert="horz" wrap="square" lIns="0" tIns="0" rIns="0" bIns="0" anchor="t" upright="1">
                        <a:noAutofit/>
                      </wps:bodyPr>
                    </wps:wsp>
                  </a:graphicData>
                </a:graphic>
              </wp:anchor>
            </w:drawing>
          </mc:Choice>
          <mc:Fallback>
            <w:pict>
              <v:rect w14:anchorId="47F51D58" id="fmFrame6" o:spid="_x0000_s1027" style="position:absolute;left:0;text-align:left;margin-left:322.9pt;margin-top:674.3pt;width:159pt;height:24.6pt;z-index:25166336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" stroked="f">
                <v:textbox inset="0,0,0,0">
                  <w:txbxContent>
                    <w:p w14:paraId="73127E49" w14:textId="77777777" w:rsidR="009E1D55" w:rsidRDefault="00066270">
                      <w:pPr>
                        <w:pStyle w:val="a2"/>
                        <w:numPr>
                          <w:ilvl w:val="0"/>
                          <w:numId w:val="0"/>
                        </w:numPr>
                      </w:pPr>
                      <w:r>
                        <w:rPr>
                          <w:rFonts w:hint="eastAsia"/>
                        </w:rPr>
                        <w:t>202</w:t>
                      </w:r>
                      <w:r>
                        <w:t>3</w:t>
                      </w:r>
                      <w:r>
                        <w:rPr>
                          <w:rFonts w:hint="eastAsia"/>
                        </w:rPr>
                        <w:t>-</w:t>
                      </w:r>
                      <w:r>
                        <w:rPr>
                          <w:rFonts w:hint="eastAsia"/>
                        </w:rPr>
                        <w:t>××</w:t>
                      </w:r>
                      <w:r>
                        <w:rPr>
                          <w:rFonts w:hint="eastAsia"/>
                        </w:rPr>
                        <w:t>-</w:t>
                      </w:r>
                      <w:r>
                        <w:rPr>
                          <w:rFonts w:hint="eastAsia"/>
                        </w:rPr>
                        <w:t>××实施</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4384" behindDoc="0" locked="1" layoutInCell="1" allowOverlap="1" wp14:anchorId="6CA56068" wp14:editId="211A66E1">
                <wp:simplePos x="0" y="0"/>
                <wp:positionH relativeFrom="margin">
                  <wp:posOffset>0</wp:posOffset>
                </wp:positionH>
                <wp:positionV relativeFrom="margin">
                  <wp:posOffset>8563610</wp:posOffset>
                </wp:positionV>
                <wp:extent cx="2019300" cy="312420"/>
                <wp:effectExtent l="0" t="0" r="7620" b="7620"/>
                <wp:wrapNone/>
                <wp:docPr id="1032" name="fmFrame5"/>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14:paraId="01173F34" w14:textId="77777777" w:rsidR="009E1D55" w:rsidRDefault="00066270">
                            <w:pPr>
                              <w:pStyle w:val="afff9"/>
                            </w:pPr>
                            <w:r>
                              <w:rPr>
                                <w:rFonts w:hint="eastAsia"/>
                              </w:rPr>
                              <w:t>202</w:t>
                            </w:r>
                            <w:r>
                              <w:t>3</w:t>
                            </w:r>
                            <w:r>
                              <w:rPr>
                                <w:rFonts w:hint="eastAsia"/>
                              </w:rPr>
                              <w:t>-</w:t>
                            </w:r>
                            <w:r>
                              <w:rPr>
                                <w:rFonts w:hint="eastAsia"/>
                              </w:rPr>
                              <w:t>××</w:t>
                            </w:r>
                            <w:r>
                              <w:rPr>
                                <w:rFonts w:hint="eastAsia"/>
                              </w:rPr>
                              <w:t>-</w:t>
                            </w:r>
                            <w:r>
                              <w:rPr>
                                <w:rFonts w:hint="eastAsia"/>
                              </w:rPr>
                              <w:t>××发布</w:t>
                            </w:r>
                          </w:p>
                        </w:txbxContent>
                      </wps:txbx>
                      <wps:bodyPr vert="horz" wrap="square" lIns="0" tIns="0" rIns="0" bIns="0" anchor="t" upright="1">
                        <a:noAutofit/>
                      </wps:bodyPr>
                    </wps:wsp>
                  </a:graphicData>
                </a:graphic>
              </wp:anchor>
            </w:drawing>
          </mc:Choice>
          <mc:Fallback>
            <w:pict>
              <v:rect w14:anchorId="6CA56068" id="fmFrame5" o:spid="_x0000_s1028" style="position:absolute;left:0;text-align:left;margin-left:0;margin-top:674.3pt;width:159pt;height:24.6pt;z-index:25166438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" stroked="f">
                <v:textbox inset="0,0,0,0">
                  <w:txbxContent>
                    <w:p w14:paraId="01173F34" w14:textId="77777777" w:rsidR="009E1D55" w:rsidRDefault="00066270">
                      <w:pPr>
                        <w:pStyle w:val="afff9"/>
                      </w:pPr>
                      <w:r>
                        <w:rPr>
                          <w:rFonts w:hint="eastAsia"/>
                        </w:rPr>
                        <w:t>202</w:t>
                      </w:r>
                      <w:r>
                        <w:t>3</w:t>
                      </w:r>
                      <w:r>
                        <w:rPr>
                          <w:rFonts w:hint="eastAsia"/>
                        </w:rPr>
                        <w:t>-</w:t>
                      </w:r>
                      <w:r>
                        <w:rPr>
                          <w:rFonts w:hint="eastAsia"/>
                        </w:rPr>
                        <w:t>××</w:t>
                      </w:r>
                      <w:r>
                        <w:rPr>
                          <w:rFonts w:hint="eastAsia"/>
                        </w:rPr>
                        <w:t>-</w:t>
                      </w:r>
                      <w:r>
                        <w:rPr>
                          <w:rFonts w:hint="eastAsia"/>
                        </w:rPr>
                        <w:t>××发布</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5408" behindDoc="0" locked="1" layoutInCell="1" allowOverlap="1" wp14:anchorId="3890748A" wp14:editId="0CE977F2">
                <wp:simplePos x="0" y="0"/>
                <wp:positionH relativeFrom="margin">
                  <wp:posOffset>0</wp:posOffset>
                </wp:positionH>
                <wp:positionV relativeFrom="margin">
                  <wp:posOffset>3635375</wp:posOffset>
                </wp:positionV>
                <wp:extent cx="5845175" cy="4585970"/>
                <wp:effectExtent l="0" t="0" r="6985" b="1270"/>
                <wp:wrapNone/>
                <wp:docPr id="1033" name="fmFrame4"/>
                <wp:cNvGraphicFramePr/>
                <a:graphic xmlns:a="http://schemas.openxmlformats.org/drawingml/2006/main">
                  <a:graphicData uri="http://schemas.microsoft.com/office/word/2010/wordprocessingShape">
                    <wps:wsp>
                      <wps:cNvSpPr/>
                      <wps:spPr>
                        <a:xfrm>
                          <a:off x="0" y="0"/>
                          <a:ext cx="5969000" cy="4681219"/>
                        </a:xfrm>
                        <a:prstGeom prst="rect">
                          <a:avLst/>
                        </a:prstGeom>
                        <a:solidFill>
                          <a:srgbClr val="FFFFFF"/>
                        </a:solidFill>
                        <a:ln>
                          <a:noFill/>
                        </a:ln>
                        <a:effectLst/>
                      </wps:spPr>
                      <wps:txbx>
                        <w:txbxContent>
                          <w:p w14:paraId="7FFBDC3A" w14:textId="77777777" w:rsidR="009E1D55" w:rsidRDefault="00066270">
                            <w:pPr>
                              <w:pStyle w:val="affff9"/>
                            </w:pPr>
                            <w:r>
                              <w:rPr>
                                <w:rFonts w:hint="eastAsia"/>
                              </w:rPr>
                              <w:t>公路工程生石灰水泥土桩应用技术规程</w:t>
                            </w:r>
                          </w:p>
                          <w:p w14:paraId="7C3C9314" w14:textId="77777777" w:rsidR="009E1D55" w:rsidRDefault="009E1D55">
                            <w:pPr>
                              <w:pStyle w:val="affff9"/>
                              <w:rPr>
                                <w:sz w:val="36"/>
                                <w:szCs w:val="13"/>
                              </w:rPr>
                            </w:pPr>
                          </w:p>
                          <w:p w14:paraId="3AE369C4" w14:textId="1461ED50" w:rsidR="009E1D55" w:rsidRDefault="00066270">
                            <w:pPr>
                              <w:pStyle w:val="affff9"/>
                              <w:rPr>
                                <w:rFonts w:ascii="宋体" w:eastAsia="宋体" w:hAnsi="宋体" w:cs="宋体"/>
                                <w:sz w:val="32"/>
                                <w:szCs w:val="11"/>
                              </w:rPr>
                            </w:pPr>
                            <w:r>
                              <w:rPr>
                                <w:rFonts w:ascii="宋体" w:eastAsia="宋体" w:hAnsi="宋体" w:cs="宋体" w:hint="eastAsia"/>
                                <w:sz w:val="32"/>
                                <w:szCs w:val="11"/>
                              </w:rPr>
                              <w:t>（</w:t>
                            </w:r>
                            <w:r w:rsidR="00891D2F">
                              <w:rPr>
                                <w:rFonts w:ascii="宋体" w:eastAsia="宋体" w:hAnsi="宋体" w:cs="宋体" w:hint="eastAsia"/>
                                <w:sz w:val="32"/>
                                <w:szCs w:val="11"/>
                              </w:rPr>
                              <w:t>网上征求意见</w:t>
                            </w:r>
                            <w:r>
                              <w:rPr>
                                <w:rFonts w:ascii="宋体" w:eastAsia="宋体" w:hAnsi="宋体" w:cs="宋体" w:hint="eastAsia"/>
                                <w:sz w:val="32"/>
                                <w:szCs w:val="11"/>
                              </w:rPr>
                              <w:t>稿）</w:t>
                            </w:r>
                          </w:p>
                        </w:txbxContent>
                      </wps:txbx>
                      <wps:bodyPr vert="horz" wrap="square" lIns="0" tIns="0" rIns="0" bIns="0" anchor="t" anchorCtr="0" upright="1">
                        <a:noAutofit/>
                      </wps:bodyPr>
                    </wps:wsp>
                  </a:graphicData>
                </a:graphic>
              </wp:anchor>
            </w:drawing>
          </mc:Choice>
          <mc:Fallback>
            <w:pict>
              <v:rect w14:anchorId="3890748A" id="fmFrame4" o:spid="_x0000_s1029" style="position:absolute;left:0;text-align:left;margin-left:0;margin-top:286.25pt;width:460.25pt;height:361.1pt;z-index:25166540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" stroked="f">
                <v:textbox inset="0,0,0,0">
                  <w:txbxContent>
                    <w:p w14:paraId="7FFBDC3A" w14:textId="77777777" w:rsidR="009E1D55" w:rsidRDefault="00066270">
                      <w:pPr>
                        <w:pStyle w:val="affff9"/>
                      </w:pPr>
                      <w:r>
                        <w:rPr>
                          <w:rFonts w:hint="eastAsia"/>
                        </w:rPr>
                        <w:t>公路工程生石灰水泥土桩应用技术规程</w:t>
                      </w:r>
                    </w:p>
                    <w:p w14:paraId="7C3C9314" w14:textId="77777777" w:rsidR="009E1D55" w:rsidRDefault="009E1D55">
                      <w:pPr>
                        <w:pStyle w:val="affff9"/>
                        <w:rPr>
                          <w:sz w:val="36"/>
                          <w:szCs w:val="13"/>
                        </w:rPr>
                      </w:pPr>
                    </w:p>
                    <w:p w14:paraId="3AE369C4" w14:textId="1461ED50" w:rsidR="009E1D55" w:rsidRDefault="00066270">
                      <w:pPr>
                        <w:pStyle w:val="affff9"/>
                        <w:rPr>
                          <w:rFonts w:ascii="宋体" w:eastAsia="宋体" w:hAnsi="宋体" w:cs="宋体"/>
                          <w:sz w:val="32"/>
                          <w:szCs w:val="11"/>
                        </w:rPr>
                      </w:pPr>
                      <w:r>
                        <w:rPr>
                          <w:rFonts w:ascii="宋体" w:eastAsia="宋体" w:hAnsi="宋体" w:cs="宋体" w:hint="eastAsia"/>
                          <w:sz w:val="32"/>
                          <w:szCs w:val="11"/>
                        </w:rPr>
                        <w:t>（</w:t>
                      </w:r>
                      <w:r w:rsidR="00891D2F">
                        <w:rPr>
                          <w:rFonts w:ascii="宋体" w:eastAsia="宋体" w:hAnsi="宋体" w:cs="宋体" w:hint="eastAsia"/>
                          <w:sz w:val="32"/>
                          <w:szCs w:val="11"/>
                        </w:rPr>
                        <w:t>网上征求意见</w:t>
                      </w:r>
                      <w:r>
                        <w:rPr>
                          <w:rFonts w:ascii="宋体" w:eastAsia="宋体" w:hAnsi="宋体" w:cs="宋体" w:hint="eastAsia"/>
                          <w:sz w:val="32"/>
                          <w:szCs w:val="11"/>
                        </w:rPr>
                        <w:t>稿）</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6432" behindDoc="0" locked="1" layoutInCell="1" allowOverlap="1" wp14:anchorId="09207C29" wp14:editId="73AB26D9">
                <wp:simplePos x="0" y="0"/>
                <wp:positionH relativeFrom="margin">
                  <wp:posOffset>0</wp:posOffset>
                </wp:positionH>
                <wp:positionV relativeFrom="margin">
                  <wp:posOffset>1401445</wp:posOffset>
                </wp:positionV>
                <wp:extent cx="5802630" cy="860425"/>
                <wp:effectExtent l="0" t="0" r="3810" b="8255"/>
                <wp:wrapNone/>
                <wp:docPr id="1034" name="fmFrame3"/>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a:effectLst/>
                      </wps:spPr>
                      <wps:txbx>
                        <w:txbxContent>
                          <w:p w14:paraId="34ABAC27" w14:textId="77777777" w:rsidR="009E1D55" w:rsidRDefault="00066270">
                            <w:pPr>
                              <w:pStyle w:val="16"/>
                            </w:pPr>
                            <w:r>
                              <w:t>DB13/T ××××—</w:t>
                            </w:r>
                            <w:r>
                              <w:rPr>
                                <w:rFonts w:hint="eastAsia"/>
                              </w:rPr>
                              <w:t>202</w:t>
                            </w:r>
                            <w:r>
                              <w:t>3</w:t>
                            </w:r>
                          </w:p>
                        </w:txbxContent>
                      </wps:txbx>
                      <wps:bodyPr vert="horz" wrap="square" lIns="0" tIns="0" rIns="0" bIns="0" anchor="t" upright="1">
                        <a:noAutofit/>
                      </wps:bodyPr>
                    </wps:wsp>
                  </a:graphicData>
                </a:graphic>
              </wp:anchor>
            </w:drawing>
          </mc:Choice>
          <mc:Fallback>
            <w:pict>
              <v:rect w14:anchorId="09207C29" id="fmFrame3" o:spid="_x0000_s1030" style="position:absolute;left:0;text-align:left;margin-left:0;margin-top:110.35pt;width:456.9pt;height:67.75pt;z-index:25166643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" stroked="f">
                <v:textbox inset="0,0,0,0">
                  <w:txbxContent>
                    <w:p w14:paraId="34ABAC27" w14:textId="77777777" w:rsidR="009E1D55" w:rsidRDefault="00066270">
                      <w:pPr>
                        <w:pStyle w:val="16"/>
                      </w:pPr>
                      <w:r>
                        <w:t>DB13/T ××××—</w:t>
                      </w:r>
                      <w:r>
                        <w:rPr>
                          <w:rFonts w:hint="eastAsia"/>
                        </w:rPr>
                        <w:t>202</w:t>
                      </w:r>
                      <w:r>
                        <w:t>3</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7456" behindDoc="0" locked="1" layoutInCell="1" allowOverlap="1" wp14:anchorId="6997A515" wp14:editId="07FE4BEB">
                <wp:simplePos x="0" y="0"/>
                <wp:positionH relativeFrom="margin">
                  <wp:posOffset>2549525</wp:posOffset>
                </wp:positionH>
                <wp:positionV relativeFrom="margin">
                  <wp:posOffset>106680</wp:posOffset>
                </wp:positionV>
                <wp:extent cx="3175000" cy="720090"/>
                <wp:effectExtent l="0" t="0" r="10160" b="11430"/>
                <wp:wrapNone/>
                <wp:docPr id="1035" name="fmFrame8"/>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a:noFill/>
                        </a:ln>
                        <a:effectLst/>
                      </wps:spPr>
                      <wps:txbx>
                        <w:txbxContent>
                          <w:p w14:paraId="2426931B" w14:textId="77777777" w:rsidR="009E1D55" w:rsidRDefault="00066270">
                            <w:pPr>
                              <w:pStyle w:val="afff2"/>
                            </w:pPr>
                            <w:r>
                              <w:t>DB13</w:t>
                            </w:r>
                          </w:p>
                        </w:txbxContent>
                      </wps:txbx>
                      <wps:bodyPr vert="horz" wrap="square" lIns="0" tIns="0" rIns="0" bIns="0" anchor="t" upright="1">
                        <a:noAutofit/>
                      </wps:bodyPr>
                    </wps:wsp>
                  </a:graphicData>
                </a:graphic>
              </wp:anchor>
            </w:drawing>
          </mc:Choice>
          <mc:Fallback>
            <w:pict>
              <v:rect w14:anchorId="6997A515" id="fmFrame8" o:spid="_x0000_s1031" style="position:absolute;left:0;text-align:left;margin-left:200.75pt;margin-top:8.4pt;width:250pt;height:56.7pt;z-index:25166745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" stroked="f">
                <v:textbox inset="0,0,0,0">
                  <w:txbxContent>
                    <w:p w14:paraId="2426931B" w14:textId="77777777" w:rsidR="009E1D55" w:rsidRDefault="00066270">
                      <w:pPr>
                        <w:pStyle w:val="afff2"/>
                      </w:pPr>
                      <w:r>
                        <w:t>DB13</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8480" behindDoc="0" locked="1" layoutInCell="1" allowOverlap="1" wp14:anchorId="4C5E6714" wp14:editId="41B33E3A">
                <wp:simplePos x="0" y="0"/>
                <wp:positionH relativeFrom="margin">
                  <wp:posOffset>0</wp:posOffset>
                </wp:positionH>
                <wp:positionV relativeFrom="margin">
                  <wp:posOffset>1010920</wp:posOffset>
                </wp:positionV>
                <wp:extent cx="6120130" cy="391160"/>
                <wp:effectExtent l="0" t="0" r="6350" b="5080"/>
                <wp:wrapNone/>
                <wp:docPr id="1036" name="fmFrame2"/>
                <wp:cNvGraphicFramePr/>
                <a:graphic xmlns:a="http://schemas.openxmlformats.org/drawingml/2006/main">
                  <a:graphicData uri="http://schemas.microsoft.com/office/word/2010/wordprocessingShape">
                    <wps:wsp>
                      <wps:cNvSpPr/>
                      <wps:spPr>
                        <a:xfrm>
                          <a:off x="0" y="0"/>
                          <a:ext cx="6120130" cy="391159"/>
                        </a:xfrm>
                        <a:prstGeom prst="rect">
                          <a:avLst/>
                        </a:prstGeom>
                        <a:solidFill>
                          <a:srgbClr val="FFFFFF"/>
                        </a:solidFill>
                        <a:ln>
                          <a:noFill/>
                        </a:ln>
                        <a:effectLst/>
                      </wps:spPr>
                      <wps:txbx>
                        <w:txbxContent>
                          <w:p w14:paraId="7B98D3AA" w14:textId="77777777" w:rsidR="009E1D55" w:rsidRDefault="00066270">
                            <w:pPr>
                              <w:pStyle w:val="afffff3"/>
                            </w:pPr>
                            <w:r>
                              <w:rPr>
                                <w:rFonts w:hint="eastAsia"/>
                              </w:rPr>
                              <w:t>河北省地方标准</w:t>
                            </w:r>
                          </w:p>
                        </w:txbxContent>
                      </wps:txbx>
                      <wps:bodyPr vert="horz" wrap="square" lIns="0" tIns="0" rIns="0" bIns="0" anchor="t" upright="1">
                        <a:noAutofit/>
                      </wps:bodyPr>
                    </wps:wsp>
                  </a:graphicData>
                </a:graphic>
              </wp:anchor>
            </w:drawing>
          </mc:Choice>
          <mc:Fallback>
            <w:pict>
              <v:rect w14:anchorId="4C5E6714" id="fmFrame2" o:spid="_x0000_s1032" style="position:absolute;left:0;text-align:left;margin-left:0;margin-top:79.6pt;width:481.9pt;height:30.8pt;z-index:25166848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" stroked="f">
                <v:textbox inset="0,0,0,0">
                  <w:txbxContent>
                    <w:p w14:paraId="7B98D3AA" w14:textId="77777777" w:rsidR="009E1D55" w:rsidRDefault="00066270">
                      <w:pPr>
                        <w:pStyle w:val="afffff3"/>
                      </w:pPr>
                      <w:r>
                        <w:rPr>
                          <w:rFonts w:hint="eastAsia"/>
                        </w:rPr>
                        <w:t>河北省地方标准</w:t>
                      </w:r>
                    </w:p>
                  </w:txbxContent>
                </v:textbox>
                <w10:wrap anchorx="margin" anchory="margin"/>
                <w10:anchorlock/>
              </v:rect>
            </w:pict>
          </mc:Fallback>
        </mc:AlternateContent>
      </w:r>
      <w:r>
        <w:rPr>
          <w:rFonts w:ascii="宋体" w:hAnsi="宋体"/>
          <w:noProof/>
          <w:color w:val="000000"/>
        </w:rPr>
        <mc:AlternateContent>
          <mc:Choice Requires="wps">
            <w:drawing>
              <wp:anchor distT="0" distB="0" distL="0" distR="0" simplePos="0" relativeHeight="251669504" behindDoc="0" locked="1" layoutInCell="1" allowOverlap="1" wp14:anchorId="4B15D2C6" wp14:editId="14671855">
                <wp:simplePos x="0" y="0"/>
                <wp:positionH relativeFrom="margin">
                  <wp:posOffset>0</wp:posOffset>
                </wp:positionH>
                <wp:positionV relativeFrom="margin">
                  <wp:posOffset>0</wp:posOffset>
                </wp:positionV>
                <wp:extent cx="2540000" cy="657860"/>
                <wp:effectExtent l="0" t="0" r="5080" b="12700"/>
                <wp:wrapNone/>
                <wp:docPr id="1037" name="fmFrame1"/>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a:effectLst/>
                      </wps:spPr>
                      <wps:txbx>
                        <w:txbxContent>
                          <w:p w14:paraId="784861BC" w14:textId="77777777" w:rsidR="009E1D55" w:rsidRDefault="00066270">
                            <w:pPr>
                              <w:pStyle w:val="afffff4"/>
                            </w:pPr>
                            <w:r>
                              <w:t xml:space="preserve">ICS </w:t>
                            </w:r>
                            <w:r>
                              <w:rPr>
                                <w:rFonts w:ascii="黑体" w:hint="eastAsia"/>
                              </w:rPr>
                              <w:t>03.220.20</w:t>
                            </w:r>
                          </w:p>
                          <w:p w14:paraId="0BDA5BA4" w14:textId="77777777" w:rsidR="009E1D55" w:rsidRDefault="00066270">
                            <w:pPr>
                              <w:pStyle w:val="afffff4"/>
                              <w:rPr>
                                <w:rFonts w:ascii="黑体"/>
                              </w:rPr>
                            </w:pPr>
                            <w:r>
                              <w:t>R</w:t>
                            </w:r>
                            <w:r>
                              <w:rPr>
                                <w:rFonts w:ascii="黑体" w:hint="eastAsia"/>
                              </w:rPr>
                              <w:t>04</w:t>
                            </w:r>
                          </w:p>
                        </w:txbxContent>
                      </wps:txbx>
                      <wps:bodyPr vert="horz" wrap="square" lIns="0" tIns="0" rIns="0" bIns="0" anchor="t" upright="1">
                        <a:noAutofit/>
                      </wps:bodyPr>
                    </wps:wsp>
                  </a:graphicData>
                </a:graphic>
              </wp:anchor>
            </w:drawing>
          </mc:Choice>
          <mc:Fallback>
            <w:pict>
              <v:rect w14:anchorId="4B15D2C6" id="fmFrame1" o:spid="_x0000_s1033" style="position:absolute;left:0;text-align:left;margin-left:0;margin-top:0;width:200pt;height:51.8pt;z-index:25166950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" stroked="f">
                <v:textbox inset="0,0,0,0">
                  <w:txbxContent>
                    <w:p w14:paraId="784861BC" w14:textId="77777777" w:rsidR="009E1D55" w:rsidRDefault="00066270">
                      <w:pPr>
                        <w:pStyle w:val="afffff4"/>
                      </w:pPr>
                      <w:r>
                        <w:t xml:space="preserve">ICS </w:t>
                      </w:r>
                      <w:r>
                        <w:rPr>
                          <w:rFonts w:ascii="黑体" w:hint="eastAsia"/>
                        </w:rPr>
                        <w:t>03.220.20</w:t>
                      </w:r>
                    </w:p>
                    <w:p w14:paraId="0BDA5BA4" w14:textId="77777777" w:rsidR="009E1D55" w:rsidRDefault="00066270">
                      <w:pPr>
                        <w:pStyle w:val="afffff4"/>
                        <w:rPr>
                          <w:rFonts w:ascii="黑体"/>
                        </w:rPr>
                      </w:pPr>
                      <w:r>
                        <w:t>R</w:t>
                      </w:r>
                      <w:r>
                        <w:rPr>
                          <w:rFonts w:ascii="黑体" w:hint="eastAsia"/>
                        </w:rPr>
                        <w:t>04</w:t>
                      </w:r>
                    </w:p>
                  </w:txbxContent>
                </v:textbox>
                <w10:wrap anchorx="margin" anchory="margin"/>
                <w10:anchorlock/>
              </v:rect>
            </w:pict>
          </mc:Fallback>
        </mc:AlternateContent>
      </w:r>
    </w:p>
    <w:p w14:paraId="7F250111" w14:textId="77777777" w:rsidR="009E1D55" w:rsidRDefault="009E1D55">
      <w:pPr>
        <w:rPr>
          <w:rFonts w:ascii="宋体" w:hAnsi="宋体"/>
          <w:color w:val="000000"/>
        </w:rPr>
      </w:pPr>
      <w:bookmarkStart w:id="1" w:name="SectionMark2"/>
      <w:bookmarkEnd w:id="0"/>
    </w:p>
    <w:p w14:paraId="49A6EA5B" w14:textId="77777777" w:rsidR="009E1D55" w:rsidRDefault="00066270">
      <w:pPr>
        <w:jc w:val="center"/>
        <w:rPr>
          <w:rFonts w:ascii="黑体" w:eastAsia="黑体" w:hAnsi="黑体"/>
          <w:bCs/>
          <w:color w:val="000000"/>
          <w:sz w:val="28"/>
        </w:rPr>
      </w:pPr>
      <w:r>
        <w:rPr>
          <w:rFonts w:ascii="黑体" w:eastAsia="黑体" w:hAnsi="黑体" w:hint="eastAsia"/>
          <w:bCs/>
          <w:color w:val="000000"/>
          <w:sz w:val="28"/>
        </w:rPr>
        <w:t>前</w:t>
      </w:r>
      <w:r>
        <w:rPr>
          <w:rFonts w:ascii="黑体" w:eastAsia="黑体" w:hAnsi="黑体"/>
          <w:bCs/>
          <w:color w:val="000000"/>
          <w:sz w:val="28"/>
        </w:rPr>
        <w:t xml:space="preserve"> </w:t>
      </w:r>
      <w:r>
        <w:rPr>
          <w:rFonts w:ascii="黑体" w:eastAsia="黑体" w:hAnsi="黑体" w:hint="eastAsia"/>
          <w:bCs/>
          <w:color w:val="000000"/>
          <w:sz w:val="28"/>
        </w:rPr>
        <w:t>言</w:t>
      </w:r>
    </w:p>
    <w:p w14:paraId="2379754F" w14:textId="77777777" w:rsidR="009E1D55" w:rsidRDefault="009E1D55">
      <w:pPr>
        <w:rPr>
          <w:rFonts w:ascii="宋体" w:hAnsi="宋体"/>
          <w:color w:val="000000"/>
        </w:rPr>
      </w:pPr>
    </w:p>
    <w:p w14:paraId="05961FC9" w14:textId="77777777" w:rsidR="009E1D55" w:rsidRDefault="00066270">
      <w:pPr>
        <w:spacing w:line="360" w:lineRule="auto"/>
        <w:ind w:firstLineChars="200" w:firstLine="440"/>
        <w:rPr>
          <w:rFonts w:ascii="宋体" w:hAnsi="宋体"/>
          <w:color w:val="000000"/>
          <w:sz w:val="22"/>
        </w:rPr>
      </w:pPr>
      <w:r>
        <w:rPr>
          <w:rFonts w:ascii="宋体" w:hAnsi="宋体" w:hint="eastAsia"/>
          <w:color w:val="000000"/>
          <w:sz w:val="22"/>
        </w:rPr>
        <w:t>本文件按照</w:t>
      </w:r>
      <w:r>
        <w:rPr>
          <w:rFonts w:ascii="宋体" w:hAnsi="宋体"/>
          <w:color w:val="000000"/>
          <w:sz w:val="22"/>
        </w:rPr>
        <w:t>GB/T 1.1-2020</w:t>
      </w:r>
      <w:r>
        <w:rPr>
          <w:rFonts w:ascii="宋体" w:hAnsi="宋体" w:hint="eastAsia"/>
          <w:color w:val="000000"/>
          <w:sz w:val="22"/>
        </w:rPr>
        <w:t>《标准化工作导则 第1部分： 标准化文件的结构和起草规则》</w:t>
      </w:r>
      <w:r>
        <w:rPr>
          <w:rFonts w:ascii="宋体" w:hAnsi="宋体"/>
          <w:color w:val="000000"/>
          <w:sz w:val="22"/>
        </w:rPr>
        <w:t>的</w:t>
      </w:r>
      <w:r>
        <w:rPr>
          <w:rFonts w:ascii="宋体" w:hAnsi="宋体" w:hint="eastAsia"/>
          <w:color w:val="000000"/>
          <w:sz w:val="22"/>
        </w:rPr>
        <w:t>规定</w:t>
      </w:r>
      <w:r>
        <w:rPr>
          <w:rFonts w:ascii="宋体" w:hAnsi="宋体"/>
          <w:color w:val="000000"/>
          <w:sz w:val="22"/>
        </w:rPr>
        <w:t>起草。</w:t>
      </w:r>
    </w:p>
    <w:p w14:paraId="6B4E0B74" w14:textId="77777777" w:rsidR="009E1D55" w:rsidRDefault="00066270">
      <w:pPr>
        <w:spacing w:line="360" w:lineRule="auto"/>
        <w:ind w:firstLineChars="200" w:firstLine="440"/>
        <w:rPr>
          <w:rFonts w:ascii="宋体" w:eastAsia="宋体" w:hAnsi="宋体"/>
          <w:color w:val="000000"/>
          <w:sz w:val="22"/>
        </w:rPr>
      </w:pPr>
      <w:r>
        <w:rPr>
          <w:rFonts w:ascii="宋体" w:eastAsia="宋体" w:hAnsi="宋体" w:hint="eastAsia"/>
          <w:color w:val="000000"/>
          <w:sz w:val="22"/>
        </w:rPr>
        <w:t>请注意本文件的某些内容可能涉及专利。本文件的发布机构不承担识别专利的责任。</w:t>
      </w:r>
    </w:p>
    <w:p w14:paraId="2C1A4C24" w14:textId="77777777" w:rsidR="009E1D55" w:rsidRDefault="00066270">
      <w:pPr>
        <w:spacing w:line="360" w:lineRule="auto"/>
        <w:ind w:firstLineChars="200" w:firstLine="440"/>
        <w:rPr>
          <w:rFonts w:ascii="宋体" w:hAnsi="宋体"/>
          <w:color w:val="000000"/>
          <w:sz w:val="22"/>
        </w:rPr>
      </w:pPr>
      <w:r>
        <w:rPr>
          <w:rFonts w:ascii="宋体" w:hAnsi="宋体" w:hint="eastAsia"/>
          <w:color w:val="000000"/>
          <w:sz w:val="22"/>
        </w:rPr>
        <w:t>本文件由河北省交通运输厅提出。</w:t>
      </w:r>
    </w:p>
    <w:p w14:paraId="07E7C33E" w14:textId="1353B37F" w:rsidR="009E1D55" w:rsidRDefault="00066270">
      <w:pPr>
        <w:spacing w:line="360" w:lineRule="auto"/>
        <w:ind w:firstLineChars="200" w:firstLine="440"/>
        <w:rPr>
          <w:rFonts w:ascii="宋体" w:hAnsi="宋体"/>
          <w:color w:val="000000"/>
          <w:sz w:val="22"/>
        </w:rPr>
      </w:pPr>
      <w:r>
        <w:rPr>
          <w:rFonts w:ascii="宋体" w:hAnsi="宋体" w:hint="eastAsia"/>
          <w:color w:val="000000"/>
          <w:sz w:val="22"/>
        </w:rPr>
        <w:t>本文件起草单位：</w:t>
      </w:r>
      <w:r w:rsidR="00A73F05" w:rsidRPr="00A73F05">
        <w:rPr>
          <w:rFonts w:ascii="宋体" w:hAnsi="宋体" w:hint="eastAsia"/>
          <w:color w:val="000000"/>
          <w:sz w:val="22"/>
        </w:rPr>
        <w:t>石家庄铁道大学，河北高速公路集团有限公司，河北省交通规划设计研究院有限公司，河北省高速公路</w:t>
      </w:r>
      <w:proofErr w:type="gramStart"/>
      <w:r w:rsidR="00A73F05" w:rsidRPr="00A73F05">
        <w:rPr>
          <w:rFonts w:ascii="宋体" w:hAnsi="宋体" w:hint="eastAsia"/>
          <w:color w:val="000000"/>
          <w:sz w:val="22"/>
        </w:rPr>
        <w:t>延崇管理</w:t>
      </w:r>
      <w:proofErr w:type="gramEnd"/>
      <w:r w:rsidR="00A73F05" w:rsidRPr="00A73F05">
        <w:rPr>
          <w:rFonts w:ascii="宋体" w:hAnsi="宋体" w:hint="eastAsia"/>
          <w:color w:val="000000"/>
          <w:sz w:val="22"/>
        </w:rPr>
        <w:t>中心。</w:t>
      </w:r>
    </w:p>
    <w:p w14:paraId="6139E3E9" w14:textId="50A9C26B" w:rsidR="009E1D55" w:rsidRDefault="00066270">
      <w:pPr>
        <w:pStyle w:val="aff9"/>
        <w:spacing w:line="360" w:lineRule="auto"/>
        <w:ind w:firstLine="440"/>
        <w:rPr>
          <w:rFonts w:ascii="Times New Roman"/>
          <w:color w:val="000000"/>
          <w:sz w:val="24"/>
          <w:szCs w:val="24"/>
        </w:rPr>
      </w:pPr>
      <w:r>
        <w:rPr>
          <w:rFonts w:hAnsi="宋体" w:hint="eastAsia"/>
          <w:color w:val="000000"/>
          <w:sz w:val="22"/>
        </w:rPr>
        <w:t>本文件主要起草人：</w:t>
      </w:r>
      <w:r w:rsidR="00A73F05" w:rsidRPr="00A73F05">
        <w:rPr>
          <w:rFonts w:hAnsi="宋体" w:hint="eastAsia"/>
          <w:color w:val="000000"/>
          <w:sz w:val="22"/>
        </w:rPr>
        <w:t>杨广庆、蒲昌瑜、王贺、刘立申、于建游，陈和悦、安风华、曹正波、张林涛、严华、吕泽华、肖建、崔玉鹏、陈鹏。</w:t>
      </w:r>
    </w:p>
    <w:p w14:paraId="04E938F1" w14:textId="77777777" w:rsidR="009E1D55" w:rsidRDefault="009E1D55">
      <w:pPr>
        <w:spacing w:line="360" w:lineRule="auto"/>
        <w:ind w:firstLineChars="200" w:firstLine="440"/>
        <w:rPr>
          <w:rFonts w:ascii="宋体" w:hAnsi="宋体"/>
          <w:color w:val="000000"/>
          <w:sz w:val="22"/>
        </w:rPr>
      </w:pPr>
    </w:p>
    <w:p w14:paraId="023A1A1F" w14:textId="77777777" w:rsidR="009E1D55" w:rsidRDefault="009E1D55">
      <w:pPr>
        <w:spacing w:line="360" w:lineRule="auto"/>
        <w:rPr>
          <w:rFonts w:ascii="宋体" w:hAnsi="宋体"/>
          <w:color w:val="000000"/>
          <w:sz w:val="22"/>
        </w:rPr>
      </w:pPr>
    </w:p>
    <w:p w14:paraId="0A08BCF4" w14:textId="77777777" w:rsidR="009E1D55" w:rsidRDefault="009E1D55">
      <w:pPr>
        <w:spacing w:line="360" w:lineRule="auto"/>
        <w:rPr>
          <w:rFonts w:ascii="宋体" w:hAnsi="宋体"/>
          <w:color w:val="000000"/>
          <w:sz w:val="22"/>
        </w:rPr>
      </w:pPr>
    </w:p>
    <w:p w14:paraId="0C459E22" w14:textId="77777777" w:rsidR="009E1D55" w:rsidRDefault="009E1D55">
      <w:pPr>
        <w:spacing w:line="360" w:lineRule="auto"/>
        <w:rPr>
          <w:rFonts w:ascii="宋体" w:hAnsi="宋体"/>
          <w:color w:val="000000"/>
          <w:sz w:val="22"/>
        </w:rPr>
      </w:pPr>
    </w:p>
    <w:p w14:paraId="65D03F61" w14:textId="77777777" w:rsidR="009E1D55" w:rsidRDefault="009E1D55">
      <w:pPr>
        <w:spacing w:line="360" w:lineRule="auto"/>
        <w:rPr>
          <w:rFonts w:ascii="宋体" w:hAnsi="宋体"/>
          <w:color w:val="000000"/>
          <w:sz w:val="22"/>
        </w:rPr>
      </w:pPr>
    </w:p>
    <w:p w14:paraId="011C504D" w14:textId="77777777" w:rsidR="009E1D55" w:rsidRDefault="009E1D55">
      <w:pPr>
        <w:spacing w:line="360" w:lineRule="auto"/>
        <w:rPr>
          <w:rFonts w:ascii="宋体" w:hAnsi="宋体"/>
          <w:color w:val="000000"/>
          <w:sz w:val="22"/>
        </w:rPr>
      </w:pPr>
    </w:p>
    <w:p w14:paraId="36414150" w14:textId="77777777" w:rsidR="009E1D55" w:rsidRDefault="009E1D55">
      <w:pPr>
        <w:spacing w:line="360" w:lineRule="auto"/>
        <w:rPr>
          <w:rFonts w:ascii="宋体" w:hAnsi="宋体"/>
          <w:color w:val="000000"/>
          <w:sz w:val="22"/>
        </w:rPr>
      </w:pPr>
    </w:p>
    <w:p w14:paraId="00735B68" w14:textId="77777777" w:rsidR="009E1D55" w:rsidRDefault="009E1D55">
      <w:pPr>
        <w:spacing w:line="360" w:lineRule="auto"/>
        <w:rPr>
          <w:rFonts w:ascii="宋体" w:hAnsi="宋体"/>
          <w:color w:val="000000"/>
          <w:sz w:val="22"/>
        </w:rPr>
      </w:pPr>
    </w:p>
    <w:p w14:paraId="64864C57" w14:textId="77777777" w:rsidR="009E1D55" w:rsidRDefault="009E1D55">
      <w:pPr>
        <w:spacing w:line="360" w:lineRule="auto"/>
        <w:rPr>
          <w:rFonts w:ascii="宋体" w:hAnsi="宋体"/>
          <w:color w:val="000000"/>
          <w:sz w:val="22"/>
        </w:rPr>
      </w:pPr>
    </w:p>
    <w:p w14:paraId="17FAD98C" w14:textId="77777777" w:rsidR="009E1D55" w:rsidRDefault="009E1D55">
      <w:pPr>
        <w:spacing w:line="360" w:lineRule="auto"/>
        <w:rPr>
          <w:rFonts w:ascii="宋体" w:hAnsi="宋体"/>
          <w:color w:val="000000"/>
          <w:sz w:val="22"/>
        </w:rPr>
      </w:pPr>
    </w:p>
    <w:p w14:paraId="0D7880DE" w14:textId="77777777" w:rsidR="009E1D55" w:rsidRDefault="009E1D55">
      <w:pPr>
        <w:spacing w:line="360" w:lineRule="auto"/>
        <w:rPr>
          <w:rFonts w:ascii="宋体" w:hAnsi="宋体"/>
          <w:color w:val="000000"/>
          <w:sz w:val="22"/>
        </w:rPr>
      </w:pPr>
    </w:p>
    <w:p w14:paraId="62F4702E" w14:textId="77777777" w:rsidR="009E1D55" w:rsidRDefault="009E1D55">
      <w:pPr>
        <w:spacing w:line="360" w:lineRule="auto"/>
        <w:rPr>
          <w:rFonts w:ascii="宋体" w:hAnsi="宋体"/>
          <w:color w:val="000000"/>
          <w:sz w:val="22"/>
        </w:rPr>
      </w:pPr>
    </w:p>
    <w:p w14:paraId="56808301" w14:textId="77777777" w:rsidR="009E1D55" w:rsidRDefault="009E1D55">
      <w:pPr>
        <w:spacing w:line="360" w:lineRule="auto"/>
        <w:rPr>
          <w:rFonts w:ascii="宋体" w:hAnsi="宋体"/>
          <w:color w:val="000000"/>
          <w:sz w:val="22"/>
        </w:rPr>
      </w:pPr>
    </w:p>
    <w:p w14:paraId="1B2EA597" w14:textId="77777777" w:rsidR="009E1D55" w:rsidRDefault="009E1D55">
      <w:pPr>
        <w:spacing w:line="360" w:lineRule="auto"/>
        <w:rPr>
          <w:rFonts w:ascii="宋体" w:hAnsi="宋体"/>
          <w:color w:val="000000"/>
          <w:sz w:val="22"/>
        </w:rPr>
      </w:pPr>
    </w:p>
    <w:p w14:paraId="67935EBB" w14:textId="77777777" w:rsidR="009E1D55" w:rsidRDefault="009E1D55">
      <w:pPr>
        <w:spacing w:line="360" w:lineRule="auto"/>
        <w:rPr>
          <w:rFonts w:ascii="宋体" w:hAnsi="宋体"/>
          <w:color w:val="000000"/>
          <w:sz w:val="22"/>
        </w:rPr>
      </w:pPr>
    </w:p>
    <w:p w14:paraId="1BA613B6" w14:textId="77777777" w:rsidR="009E1D55" w:rsidRDefault="009E1D55">
      <w:pPr>
        <w:spacing w:line="360" w:lineRule="auto"/>
        <w:rPr>
          <w:rFonts w:ascii="宋体" w:hAnsi="宋体"/>
          <w:color w:val="000000"/>
          <w:sz w:val="22"/>
        </w:rPr>
      </w:pPr>
    </w:p>
    <w:p w14:paraId="4D4EF68C" w14:textId="77777777" w:rsidR="009E1D55" w:rsidRDefault="009E1D55">
      <w:pPr>
        <w:spacing w:line="360" w:lineRule="auto"/>
        <w:rPr>
          <w:rFonts w:ascii="宋体" w:hAnsi="宋体"/>
          <w:color w:val="000000"/>
          <w:sz w:val="22"/>
        </w:rPr>
      </w:pPr>
    </w:p>
    <w:p w14:paraId="695532FF" w14:textId="77777777" w:rsidR="009E1D55" w:rsidRDefault="009E1D55">
      <w:pPr>
        <w:spacing w:line="360" w:lineRule="auto"/>
        <w:rPr>
          <w:rFonts w:ascii="宋体" w:hAnsi="宋体"/>
          <w:color w:val="000000"/>
          <w:sz w:val="22"/>
        </w:rPr>
      </w:pPr>
    </w:p>
    <w:p w14:paraId="04924E30" w14:textId="77777777" w:rsidR="009E1D55" w:rsidRDefault="009E1D55">
      <w:pPr>
        <w:spacing w:beforeLines="50" w:before="156" w:afterLines="50" w:after="156"/>
        <w:ind w:firstLine="420"/>
        <w:jc w:val="center"/>
        <w:rPr>
          <w:rFonts w:eastAsia="黑体"/>
          <w:color w:val="000000"/>
          <w:sz w:val="36"/>
          <w:szCs w:val="36"/>
        </w:rPr>
      </w:pPr>
    </w:p>
    <w:p w14:paraId="7BCE29FA" w14:textId="77777777" w:rsidR="009E1D55" w:rsidRDefault="00066270">
      <w:pPr>
        <w:spacing w:beforeLines="50" w:before="156" w:afterLines="50" w:after="156"/>
        <w:ind w:firstLine="420"/>
        <w:jc w:val="center"/>
        <w:rPr>
          <w:rFonts w:eastAsia="黑体"/>
          <w:color w:val="000000"/>
          <w:sz w:val="36"/>
          <w:szCs w:val="36"/>
        </w:rPr>
      </w:pPr>
      <w:r>
        <w:rPr>
          <w:rFonts w:ascii="Times New Roman" w:eastAsia="黑体" w:hAnsi="Times New Roman" w:cs="Times New Roman"/>
          <w:color w:val="000000"/>
          <w:sz w:val="36"/>
          <w:szCs w:val="36"/>
        </w:rPr>
        <w:t>公路</w:t>
      </w:r>
      <w:r>
        <w:rPr>
          <w:rFonts w:ascii="Times New Roman" w:eastAsia="黑体" w:hAnsi="Times New Roman" w:cs="Times New Roman" w:hint="eastAsia"/>
          <w:color w:val="000000"/>
          <w:sz w:val="36"/>
          <w:szCs w:val="36"/>
        </w:rPr>
        <w:t>工程生石灰水泥土桩应用</w:t>
      </w:r>
      <w:r>
        <w:rPr>
          <w:rFonts w:ascii="Times New Roman" w:eastAsia="黑体" w:hAnsi="Times New Roman" w:cs="Times New Roman"/>
          <w:color w:val="000000"/>
          <w:sz w:val="36"/>
          <w:szCs w:val="36"/>
        </w:rPr>
        <w:t>技术规程</w:t>
      </w:r>
    </w:p>
    <w:p w14:paraId="2F2D51E9" w14:textId="77777777" w:rsidR="009E1D55" w:rsidRDefault="00066270">
      <w:pPr>
        <w:pStyle w:val="aff9"/>
        <w:spacing w:beforeLines="100" w:before="312" w:afterLines="100" w:after="312"/>
        <w:ind w:firstLineChars="0" w:firstLine="0"/>
        <w:outlineLvl w:val="0"/>
        <w:rPr>
          <w:rFonts w:ascii="Times New Roman" w:eastAsia="黑体"/>
          <w:szCs w:val="21"/>
        </w:rPr>
      </w:pPr>
      <w:bookmarkStart w:id="2" w:name="_Toc517028564"/>
      <w:r>
        <w:rPr>
          <w:rFonts w:ascii="Times New Roman" w:eastAsia="黑体"/>
          <w:szCs w:val="21"/>
        </w:rPr>
        <w:t xml:space="preserve">1  </w:t>
      </w:r>
      <w:bookmarkStart w:id="3" w:name="_Toc517028565"/>
      <w:bookmarkEnd w:id="2"/>
      <w:r>
        <w:rPr>
          <w:rFonts w:ascii="Times New Roman" w:eastAsia="黑体"/>
          <w:szCs w:val="21"/>
        </w:rPr>
        <w:t>范围</w:t>
      </w:r>
      <w:bookmarkEnd w:id="3"/>
    </w:p>
    <w:p w14:paraId="78AC154F" w14:textId="11071F3C" w:rsidR="009E1D55" w:rsidRDefault="00066270">
      <w:pPr>
        <w:ind w:firstLine="420"/>
        <w:rPr>
          <w:szCs w:val="21"/>
        </w:rPr>
      </w:pPr>
      <w:r>
        <w:rPr>
          <w:rFonts w:ascii="Times New Roman" w:hAnsi="Times New Roman" w:cs="Times New Roman"/>
          <w:szCs w:val="21"/>
        </w:rPr>
        <w:t>本文件规定了公路</w:t>
      </w:r>
      <w:r>
        <w:rPr>
          <w:rFonts w:ascii="Times New Roman" w:hAnsi="Times New Roman" w:cs="Times New Roman" w:hint="eastAsia"/>
          <w:szCs w:val="21"/>
        </w:rPr>
        <w:t>工程生石灰水泥土桩的</w:t>
      </w:r>
      <w:r>
        <w:rPr>
          <w:rFonts w:ascii="Times New Roman" w:hAnsi="Times New Roman" w:cs="Times New Roman"/>
          <w:szCs w:val="21"/>
        </w:rPr>
        <w:t>术语和定义、基本规定、</w:t>
      </w:r>
      <w:r>
        <w:rPr>
          <w:rFonts w:ascii="Times New Roman" w:hAnsi="Times New Roman" w:cs="Times New Roman" w:hint="eastAsia"/>
          <w:szCs w:val="21"/>
        </w:rPr>
        <w:t>设计</w:t>
      </w:r>
      <w:r>
        <w:rPr>
          <w:rFonts w:ascii="Times New Roman" w:hAnsi="Times New Roman" w:cs="Times New Roman"/>
          <w:szCs w:val="21"/>
        </w:rPr>
        <w:t>、施工、质量</w:t>
      </w:r>
      <w:r w:rsidR="00DD70F4">
        <w:rPr>
          <w:rFonts w:cs="Times New Roman" w:hint="eastAsia"/>
          <w:szCs w:val="21"/>
        </w:rPr>
        <w:t>检查</w:t>
      </w:r>
      <w:r>
        <w:rPr>
          <w:rFonts w:cs="Times New Roman" w:hint="eastAsia"/>
          <w:szCs w:val="21"/>
        </w:rPr>
        <w:t>与验收</w:t>
      </w:r>
      <w:r>
        <w:rPr>
          <w:rFonts w:ascii="Times New Roman" w:hAnsi="Times New Roman" w:cs="Times New Roman"/>
          <w:szCs w:val="21"/>
        </w:rPr>
        <w:t>。</w:t>
      </w:r>
    </w:p>
    <w:p w14:paraId="7CBA6458" w14:textId="77777777" w:rsidR="009E1D55" w:rsidRDefault="00066270">
      <w:pPr>
        <w:ind w:firstLine="420"/>
        <w:rPr>
          <w:szCs w:val="21"/>
        </w:rPr>
      </w:pPr>
      <w:r>
        <w:rPr>
          <w:rFonts w:ascii="Times New Roman" w:hAnsi="Times New Roman" w:cs="Times New Roman"/>
          <w:szCs w:val="21"/>
        </w:rPr>
        <w:t>本文件适用于</w:t>
      </w:r>
      <w:r>
        <w:rPr>
          <w:rFonts w:ascii="宋体" w:eastAsia="宋体" w:hAnsi="宋体" w:cs="宋体" w:hint="eastAsia"/>
          <w:color w:val="000000"/>
          <w:kern w:val="0"/>
          <w:sz w:val="20"/>
          <w:szCs w:val="20"/>
          <w:lang w:bidi="ar"/>
        </w:rPr>
        <w:t>各等级公路路基沉降</w:t>
      </w:r>
      <w:r>
        <w:rPr>
          <w:rFonts w:ascii="宋体" w:hAnsi="宋体" w:cs="宋体" w:hint="eastAsia"/>
          <w:color w:val="000000"/>
          <w:kern w:val="0"/>
          <w:sz w:val="20"/>
          <w:szCs w:val="20"/>
          <w:lang w:bidi="ar"/>
        </w:rPr>
        <w:t>类病害处治</w:t>
      </w:r>
      <w:r>
        <w:rPr>
          <w:rFonts w:hint="eastAsia"/>
        </w:rPr>
        <w:t>。</w:t>
      </w:r>
    </w:p>
    <w:p w14:paraId="15A86C7F" w14:textId="77777777" w:rsidR="009E1D55" w:rsidRDefault="00066270">
      <w:pPr>
        <w:pStyle w:val="aff9"/>
        <w:spacing w:beforeLines="100" w:before="312" w:afterLines="100" w:after="312"/>
        <w:ind w:firstLineChars="0" w:firstLine="0"/>
        <w:outlineLvl w:val="0"/>
        <w:rPr>
          <w:rFonts w:ascii="Times New Roman" w:eastAsia="黑体"/>
          <w:szCs w:val="21"/>
        </w:rPr>
      </w:pPr>
      <w:bookmarkStart w:id="4" w:name="_Toc517028566"/>
      <w:r>
        <w:rPr>
          <w:rFonts w:ascii="Times New Roman" w:eastAsia="黑体"/>
          <w:szCs w:val="21"/>
        </w:rPr>
        <w:t xml:space="preserve">2  </w:t>
      </w:r>
      <w:r>
        <w:rPr>
          <w:rFonts w:ascii="Times New Roman" w:eastAsia="黑体"/>
          <w:szCs w:val="21"/>
        </w:rPr>
        <w:t>规范性引用文件</w:t>
      </w:r>
      <w:bookmarkEnd w:id="4"/>
    </w:p>
    <w:p w14:paraId="79570698" w14:textId="750E11A7" w:rsidR="009E1D55" w:rsidRDefault="00066270">
      <w:pPr>
        <w:ind w:firstLine="420"/>
        <w:rPr>
          <w:szCs w:val="21"/>
        </w:rPr>
      </w:pPr>
      <w:r>
        <w:rPr>
          <w:rFonts w:ascii="Times New Roman" w:hAnsi="Times New Roman" w:cs="Times New Roman"/>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AA4F9D8" w14:textId="48C62C98" w:rsidR="009E1D55" w:rsidRDefault="00066270">
      <w:pPr>
        <w:ind w:firstLine="420"/>
        <w:rPr>
          <w:szCs w:val="21"/>
        </w:rPr>
      </w:pPr>
      <w:r>
        <w:rPr>
          <w:rFonts w:ascii="Times New Roman" w:eastAsia="宋体" w:hAnsi="Times New Roman" w:cs="Times New Roman"/>
          <w:szCs w:val="21"/>
        </w:rPr>
        <w:t>GB</w:t>
      </w:r>
      <w:r>
        <w:rPr>
          <w:rFonts w:cs="Times New Roman" w:hint="eastAsia"/>
          <w:szCs w:val="21"/>
        </w:rPr>
        <w:t xml:space="preserve"> </w:t>
      </w:r>
      <w:r w:rsidR="00C723D5">
        <w:rPr>
          <w:rFonts w:ascii="Times New Roman" w:eastAsia="宋体" w:hAnsi="Times New Roman" w:cs="Times New Roman" w:hint="eastAsia"/>
          <w:szCs w:val="21"/>
        </w:rPr>
        <w:t xml:space="preserve">175  </w:t>
      </w:r>
      <w:r>
        <w:rPr>
          <w:rFonts w:ascii="Times New Roman" w:eastAsia="宋体" w:hAnsi="Times New Roman" w:cs="Times New Roman" w:hint="eastAsia"/>
          <w:szCs w:val="21"/>
        </w:rPr>
        <w:t>通用硅酸盐水泥</w:t>
      </w:r>
    </w:p>
    <w:p w14:paraId="46119A6D" w14:textId="77777777" w:rsidR="009E1D55" w:rsidRDefault="00066270">
      <w:pPr>
        <w:ind w:firstLine="420"/>
        <w:rPr>
          <w:szCs w:val="21"/>
        </w:rPr>
      </w:pPr>
      <w:r>
        <w:rPr>
          <w:rFonts w:ascii="Times New Roman" w:eastAsia="宋体" w:hAnsi="Times New Roman" w:cs="Times New Roman"/>
          <w:szCs w:val="21"/>
        </w:rPr>
        <w:t>GB</w:t>
      </w:r>
      <w:r w:rsidRPr="007D7925">
        <w:rPr>
          <w:rFonts w:ascii="宋体" w:eastAsia="宋体" w:hAnsi="宋体" w:cs="Times New Roman" w:hint="eastAsia"/>
          <w:szCs w:val="21"/>
        </w:rPr>
        <w:t>/</w:t>
      </w:r>
      <w:r>
        <w:rPr>
          <w:rFonts w:ascii="Times New Roman" w:eastAsia="宋体" w:hAnsi="Times New Roman" w:cs="Times New Roman" w:hint="eastAsia"/>
          <w:szCs w:val="21"/>
        </w:rPr>
        <w:t>T</w:t>
      </w:r>
      <w:r>
        <w:rPr>
          <w:rFonts w:cs="Times New Roman" w:hint="eastAsia"/>
          <w:szCs w:val="21"/>
        </w:rPr>
        <w:t xml:space="preserve"> </w:t>
      </w:r>
      <w:r>
        <w:rPr>
          <w:rFonts w:ascii="Times New Roman" w:eastAsia="宋体" w:hAnsi="Times New Roman" w:cs="Times New Roman" w:hint="eastAsia"/>
          <w:szCs w:val="21"/>
        </w:rPr>
        <w:t xml:space="preserve">51330 </w:t>
      </w:r>
      <w:r>
        <w:rPr>
          <w:rFonts w:cs="Times New Roman" w:hint="eastAsia"/>
          <w:szCs w:val="21"/>
        </w:rPr>
        <w:t xml:space="preserve"> </w:t>
      </w:r>
      <w:r>
        <w:rPr>
          <w:rFonts w:ascii="Times New Roman" w:eastAsia="宋体" w:hAnsi="Times New Roman" w:cs="Times New Roman"/>
          <w:szCs w:val="21"/>
        </w:rPr>
        <w:t>传统建筑工程技术标准</w:t>
      </w:r>
    </w:p>
    <w:p w14:paraId="2C5E21F6" w14:textId="439A5CE9" w:rsidR="009E1D55" w:rsidRDefault="00066270">
      <w:pPr>
        <w:ind w:firstLine="420"/>
        <w:rPr>
          <w:szCs w:val="21"/>
        </w:rPr>
      </w:pPr>
      <w:r>
        <w:rPr>
          <w:rFonts w:ascii="Times New Roman" w:hAnsi="Times New Roman" w:cs="Times New Roman"/>
          <w:szCs w:val="21"/>
        </w:rPr>
        <w:t xml:space="preserve">JTG D30 </w:t>
      </w:r>
      <w:r>
        <w:rPr>
          <w:rFonts w:ascii="Times New Roman" w:hAnsi="Times New Roman" w:cs="Times New Roman" w:hint="eastAsia"/>
          <w:szCs w:val="21"/>
        </w:rPr>
        <w:t xml:space="preserve"> </w:t>
      </w:r>
      <w:r>
        <w:rPr>
          <w:rFonts w:ascii="Times New Roman" w:hAnsi="Times New Roman" w:cs="Times New Roman"/>
          <w:szCs w:val="21"/>
        </w:rPr>
        <w:t>公路路基设计规范</w:t>
      </w:r>
    </w:p>
    <w:p w14:paraId="3249B675" w14:textId="77777777" w:rsidR="009E1D55" w:rsidRDefault="00066270">
      <w:pPr>
        <w:ind w:firstLine="420"/>
        <w:rPr>
          <w:szCs w:val="21"/>
        </w:rPr>
      </w:pPr>
      <w:r>
        <w:rPr>
          <w:rFonts w:ascii="Times New Roman" w:hAnsi="Times New Roman" w:cs="Times New Roman"/>
          <w:szCs w:val="21"/>
        </w:rPr>
        <w:t>JTG</w:t>
      </w:r>
      <w:r w:rsidRPr="007D7925">
        <w:rPr>
          <w:rFonts w:ascii="宋体" w:eastAsia="宋体" w:hAnsi="宋体" w:cs="Times New Roman" w:hint="eastAsia"/>
          <w:szCs w:val="21"/>
        </w:rPr>
        <w:t>/</w:t>
      </w:r>
      <w:r>
        <w:rPr>
          <w:rFonts w:ascii="Times New Roman" w:hAnsi="Times New Roman" w:cs="Times New Roman"/>
          <w:szCs w:val="21"/>
        </w:rPr>
        <w:t>T D31-02</w:t>
      </w:r>
      <w:r>
        <w:rPr>
          <w:rFonts w:cs="Times New Roman" w:hint="eastAsia"/>
          <w:szCs w:val="21"/>
        </w:rPr>
        <w:t xml:space="preserve"> </w:t>
      </w:r>
      <w:r>
        <w:rPr>
          <w:rFonts w:ascii="Times New Roman" w:hAnsi="Times New Roman" w:cs="Times New Roman"/>
          <w:szCs w:val="21"/>
        </w:rPr>
        <w:t xml:space="preserve"> </w:t>
      </w:r>
      <w:r>
        <w:rPr>
          <w:rFonts w:ascii="Times New Roman" w:hAnsi="Times New Roman" w:cs="Times New Roman"/>
          <w:szCs w:val="21"/>
        </w:rPr>
        <w:t>公路软土地基路堤设计与施工技术细则</w:t>
      </w:r>
    </w:p>
    <w:p w14:paraId="50E9630C" w14:textId="786C4119" w:rsidR="009E1D55" w:rsidRDefault="00066270">
      <w:pPr>
        <w:ind w:firstLine="420"/>
        <w:rPr>
          <w:szCs w:val="21"/>
        </w:rPr>
      </w:pPr>
      <w:r>
        <w:rPr>
          <w:rFonts w:ascii="Times New Roman" w:hAnsi="Times New Roman" w:cs="Times New Roman"/>
          <w:szCs w:val="21"/>
        </w:rPr>
        <w:t>JTG</w:t>
      </w:r>
      <w:r>
        <w:rPr>
          <w:rFonts w:ascii="Times New Roman" w:hAnsi="Times New Roman" w:cs="Times New Roman" w:hint="eastAsia"/>
          <w:szCs w:val="21"/>
        </w:rPr>
        <w:t xml:space="preserve"> H</w:t>
      </w:r>
      <w:r>
        <w:rPr>
          <w:rFonts w:ascii="Times New Roman" w:hAnsi="Times New Roman" w:cs="Times New Roman"/>
          <w:szCs w:val="21"/>
        </w:rPr>
        <w:t xml:space="preserve">30 </w:t>
      </w:r>
      <w:r>
        <w:rPr>
          <w:rFonts w:ascii="Times New Roman" w:hAnsi="Times New Roman" w:cs="Times New Roman" w:hint="eastAsia"/>
          <w:szCs w:val="21"/>
        </w:rPr>
        <w:t xml:space="preserve"> </w:t>
      </w:r>
      <w:r>
        <w:rPr>
          <w:rFonts w:ascii="Times New Roman" w:hAnsi="Times New Roman" w:cs="Times New Roman"/>
          <w:szCs w:val="21"/>
        </w:rPr>
        <w:t>公路</w:t>
      </w:r>
      <w:r>
        <w:rPr>
          <w:rFonts w:ascii="Times New Roman" w:hAnsi="Times New Roman" w:cs="Times New Roman" w:hint="eastAsia"/>
          <w:szCs w:val="21"/>
        </w:rPr>
        <w:t>养护安全作业规程</w:t>
      </w:r>
    </w:p>
    <w:p w14:paraId="24899436" w14:textId="77777777" w:rsidR="009E1D55" w:rsidRDefault="00066270">
      <w:pPr>
        <w:pStyle w:val="aff9"/>
        <w:spacing w:beforeLines="100" w:before="312" w:afterLines="100" w:after="312"/>
        <w:ind w:firstLineChars="0" w:firstLine="0"/>
        <w:outlineLvl w:val="0"/>
        <w:rPr>
          <w:rFonts w:ascii="Times New Roman" w:eastAsia="黑体"/>
          <w:szCs w:val="21"/>
        </w:rPr>
      </w:pPr>
      <w:bookmarkStart w:id="5" w:name="_Toc517028567"/>
      <w:bookmarkStart w:id="6" w:name="SectionMark4"/>
      <w:r>
        <w:rPr>
          <w:rFonts w:ascii="Times New Roman" w:eastAsia="黑体"/>
          <w:szCs w:val="21"/>
        </w:rPr>
        <w:t xml:space="preserve">3  </w:t>
      </w:r>
      <w:r>
        <w:rPr>
          <w:rFonts w:ascii="Times New Roman" w:eastAsia="黑体"/>
          <w:szCs w:val="21"/>
        </w:rPr>
        <w:t>术语和定义</w:t>
      </w:r>
      <w:bookmarkEnd w:id="5"/>
    </w:p>
    <w:p w14:paraId="4D078EB8" w14:textId="77777777" w:rsidR="009E1D55" w:rsidRDefault="00066270">
      <w:pPr>
        <w:spacing w:line="360" w:lineRule="auto"/>
        <w:ind w:firstLine="420"/>
        <w:rPr>
          <w:szCs w:val="21"/>
        </w:rPr>
      </w:pPr>
      <w:r>
        <w:rPr>
          <w:rFonts w:ascii="Times New Roman" w:hAnsi="Times New Roman" w:cs="Times New Roman"/>
          <w:szCs w:val="21"/>
        </w:rPr>
        <w:t>下列术语和定义适用于本文件。</w:t>
      </w:r>
    </w:p>
    <w:p w14:paraId="35FAFE0A" w14:textId="286DF59D" w:rsidR="009E1D55" w:rsidRPr="007C4A55" w:rsidRDefault="00066270">
      <w:pPr>
        <w:widowControl/>
        <w:spacing w:beforeLines="50" w:before="156" w:afterLines="50" w:after="156"/>
        <w:rPr>
          <w:rFonts w:ascii="Times New Roman" w:hAnsi="Times New Roman" w:cs="Times New Roman"/>
          <w:szCs w:val="21"/>
        </w:rPr>
      </w:pPr>
      <w:r w:rsidRPr="007C4A55">
        <w:rPr>
          <w:rFonts w:ascii="Times New Roman" w:hAnsi="Times New Roman" w:cs="Times New Roman"/>
          <w:szCs w:val="21"/>
        </w:rPr>
        <w:t>3.1</w:t>
      </w:r>
    </w:p>
    <w:p w14:paraId="78F08D43" w14:textId="58DFD41B" w:rsidR="009E1D55" w:rsidRDefault="00066270">
      <w:pPr>
        <w:ind w:firstLine="420"/>
        <w:rPr>
          <w:rFonts w:ascii="黑体" w:eastAsia="黑体" w:hAnsi="黑体" w:cs="黑体"/>
          <w:szCs w:val="21"/>
        </w:rPr>
      </w:pPr>
      <w:bookmarkStart w:id="7" w:name="OLE_LINK1"/>
      <w:r>
        <w:rPr>
          <w:rFonts w:ascii="黑体" w:eastAsia="黑体" w:hAnsi="黑体" w:cs="黑体" w:hint="eastAsia"/>
          <w:szCs w:val="21"/>
        </w:rPr>
        <w:t>生石灰水泥土桩</w:t>
      </w:r>
      <w:bookmarkEnd w:id="7"/>
      <w:r>
        <w:rPr>
          <w:rFonts w:ascii="黑体" w:eastAsia="黑体" w:hAnsi="黑体" w:cs="黑体" w:hint="eastAsia"/>
          <w:szCs w:val="21"/>
        </w:rPr>
        <w:t xml:space="preserve"> quicklime modified </w:t>
      </w:r>
      <w:r w:rsidR="00644797">
        <w:rPr>
          <w:rFonts w:ascii="黑体" w:eastAsia="黑体" w:hAnsi="黑体" w:cs="黑体"/>
          <w:szCs w:val="21"/>
        </w:rPr>
        <w:t>soil-cement pile</w:t>
      </w:r>
    </w:p>
    <w:p w14:paraId="3F68360E" w14:textId="1CB7C23F" w:rsidR="009E1D55" w:rsidRDefault="00066270">
      <w:pPr>
        <w:widowControl/>
        <w:ind w:firstLineChars="200" w:firstLine="420"/>
        <w:jc w:val="left"/>
        <w:rPr>
          <w:szCs w:val="21"/>
        </w:rPr>
      </w:pPr>
      <w:r>
        <w:rPr>
          <w:rFonts w:cs="Times New Roman" w:hint="eastAsia"/>
          <w:szCs w:val="21"/>
        </w:rPr>
        <w:t>将</w:t>
      </w:r>
      <w:r>
        <w:rPr>
          <w:rFonts w:ascii="Times New Roman" w:hAnsi="Times New Roman" w:cs="Times New Roman" w:hint="eastAsia"/>
          <w:szCs w:val="21"/>
        </w:rPr>
        <w:t>生石灰</w:t>
      </w:r>
      <w:r w:rsidR="0040648C">
        <w:rPr>
          <w:rFonts w:ascii="Times New Roman" w:hAnsi="Times New Roman" w:cs="Times New Roman" w:hint="eastAsia"/>
          <w:szCs w:val="21"/>
        </w:rPr>
        <w:t>块</w:t>
      </w:r>
      <w:r>
        <w:rPr>
          <w:rFonts w:ascii="Times New Roman" w:hAnsi="Times New Roman" w:cs="Times New Roman" w:hint="eastAsia"/>
          <w:szCs w:val="21"/>
        </w:rPr>
        <w:t>与水泥、</w:t>
      </w:r>
      <w:r>
        <w:rPr>
          <w:rFonts w:cs="Times New Roman" w:hint="eastAsia"/>
          <w:szCs w:val="21"/>
        </w:rPr>
        <w:t>土料</w:t>
      </w:r>
      <w:r>
        <w:rPr>
          <w:rFonts w:ascii="Times New Roman" w:hAnsi="Times New Roman" w:cs="Times New Roman" w:hint="eastAsia"/>
          <w:szCs w:val="21"/>
        </w:rPr>
        <w:t>、添加剂按</w:t>
      </w:r>
      <w:r>
        <w:rPr>
          <w:rFonts w:cs="Times New Roman" w:hint="eastAsia"/>
          <w:szCs w:val="21"/>
        </w:rPr>
        <w:t>一定</w:t>
      </w:r>
      <w:r>
        <w:rPr>
          <w:rFonts w:ascii="Times New Roman" w:hAnsi="Times New Roman" w:cs="Times New Roman" w:hint="eastAsia"/>
          <w:szCs w:val="21"/>
        </w:rPr>
        <w:t>比例拌合均匀</w:t>
      </w:r>
      <w:r>
        <w:rPr>
          <w:rFonts w:cs="Times New Roman" w:hint="eastAsia"/>
          <w:szCs w:val="21"/>
        </w:rPr>
        <w:t>，用</w:t>
      </w:r>
      <w:r>
        <w:rPr>
          <w:rFonts w:ascii="Times New Roman" w:hAnsi="Times New Roman" w:cs="Times New Roman" w:hint="eastAsia"/>
          <w:szCs w:val="21"/>
        </w:rPr>
        <w:t>套管夯锤</w:t>
      </w:r>
      <w:r>
        <w:rPr>
          <w:rFonts w:cs="Times New Roman" w:hint="eastAsia"/>
          <w:szCs w:val="21"/>
        </w:rPr>
        <w:t>分层</w:t>
      </w:r>
      <w:proofErr w:type="gramStart"/>
      <w:r>
        <w:rPr>
          <w:rFonts w:cs="Times New Roman" w:hint="eastAsia"/>
          <w:szCs w:val="21"/>
        </w:rPr>
        <w:t>夯</w:t>
      </w:r>
      <w:proofErr w:type="gramEnd"/>
      <w:r>
        <w:rPr>
          <w:rFonts w:cs="Times New Roman" w:hint="eastAsia"/>
          <w:szCs w:val="21"/>
        </w:rPr>
        <w:t>填到孔内</w:t>
      </w:r>
      <w:r>
        <w:rPr>
          <w:rFonts w:ascii="宋体" w:eastAsia="宋体" w:hAnsi="宋体" w:cs="宋体" w:hint="eastAsia"/>
          <w:color w:val="000000"/>
          <w:kern w:val="0"/>
          <w:szCs w:val="21"/>
          <w:lang w:bidi="ar"/>
        </w:rPr>
        <w:t>形成具有一定强度的桩</w:t>
      </w:r>
      <w:r w:rsidR="005958D9">
        <w:rPr>
          <w:rFonts w:ascii="宋体" w:eastAsia="宋体" w:hAnsi="宋体" w:cs="宋体" w:hint="eastAsia"/>
          <w:color w:val="000000"/>
          <w:kern w:val="0"/>
          <w:szCs w:val="21"/>
          <w:lang w:bidi="ar"/>
        </w:rPr>
        <w:t>体</w:t>
      </w:r>
      <w:r>
        <w:rPr>
          <w:rFonts w:cs="Times New Roman" w:hint="eastAsia"/>
          <w:szCs w:val="21"/>
        </w:rPr>
        <w:t>。</w:t>
      </w:r>
    </w:p>
    <w:p w14:paraId="1BEE9486" w14:textId="77777777" w:rsidR="009E1D55" w:rsidRPr="00AF4D70" w:rsidRDefault="00066270">
      <w:pPr>
        <w:widowControl/>
        <w:spacing w:beforeLines="50" w:before="156" w:afterLines="50" w:after="156"/>
        <w:rPr>
          <w:rFonts w:ascii="Times New Roman" w:hAnsi="Times New Roman" w:cs="Times New Roman"/>
          <w:szCs w:val="21"/>
        </w:rPr>
      </w:pPr>
      <w:r w:rsidRPr="00AF4D70">
        <w:rPr>
          <w:rFonts w:ascii="Times New Roman" w:hAnsi="Times New Roman" w:cs="Times New Roman"/>
          <w:szCs w:val="21"/>
        </w:rPr>
        <w:t>3.2</w:t>
      </w:r>
    </w:p>
    <w:p w14:paraId="2AC49F90" w14:textId="4D5FC1B9" w:rsidR="009E1D55" w:rsidRDefault="00066270">
      <w:pPr>
        <w:ind w:firstLine="420"/>
        <w:rPr>
          <w:rFonts w:ascii="黑体" w:eastAsia="黑体" w:hAnsi="黑体" w:cs="黑体"/>
          <w:szCs w:val="21"/>
        </w:rPr>
      </w:pPr>
      <w:r>
        <w:rPr>
          <w:rFonts w:ascii="黑体" w:eastAsia="黑体" w:hAnsi="黑体" w:cs="黑体" w:hint="eastAsia"/>
          <w:szCs w:val="21"/>
        </w:rPr>
        <w:t>充盈系数</w:t>
      </w:r>
      <w:r w:rsidR="00594B5E">
        <w:rPr>
          <w:rFonts w:ascii="黑体" w:eastAsia="黑体" w:hAnsi="黑体" w:cs="黑体" w:hint="eastAsia"/>
          <w:szCs w:val="21"/>
        </w:rPr>
        <w:t xml:space="preserve"> </w:t>
      </w:r>
      <w:hyperlink r:id="rId13" w:history="1">
        <w:r>
          <w:rPr>
            <w:rFonts w:ascii="黑体" w:eastAsia="黑体" w:hAnsi="黑体" w:cs="黑体"/>
            <w:szCs w:val="21"/>
          </w:rPr>
          <w:t>filling coefficient</w:t>
        </w:r>
      </w:hyperlink>
    </w:p>
    <w:p w14:paraId="542A2AB5" w14:textId="77777777" w:rsidR="009E1D55" w:rsidRDefault="00066270">
      <w:pPr>
        <w:ind w:firstLine="420"/>
        <w:rPr>
          <w:rFonts w:ascii="Arial" w:hAnsi="Arial" w:cs="Arial"/>
          <w:color w:val="333333"/>
          <w:szCs w:val="21"/>
          <w:shd w:val="clear" w:color="auto" w:fill="FFFFFF"/>
        </w:rPr>
      </w:pPr>
      <w:r>
        <w:rPr>
          <w:rFonts w:ascii="Arial" w:hAnsi="Arial" w:cs="Arial" w:hint="eastAsia"/>
          <w:color w:val="333333"/>
          <w:szCs w:val="21"/>
          <w:shd w:val="clear" w:color="auto" w:fill="FFFFFF"/>
        </w:rPr>
        <w:t>单根生石灰水泥土</w:t>
      </w:r>
      <w:proofErr w:type="gramStart"/>
      <w:r>
        <w:rPr>
          <w:rFonts w:ascii="Arial" w:hAnsi="Arial" w:cs="Arial" w:hint="eastAsia"/>
          <w:color w:val="333333"/>
          <w:szCs w:val="21"/>
          <w:shd w:val="clear" w:color="auto" w:fill="FFFFFF"/>
        </w:rPr>
        <w:t>桩实际</w:t>
      </w:r>
      <w:proofErr w:type="gramEnd"/>
      <w:r>
        <w:rPr>
          <w:rFonts w:ascii="Arial" w:hAnsi="Arial" w:cs="Arial" w:hint="eastAsia"/>
          <w:color w:val="333333"/>
          <w:szCs w:val="21"/>
          <w:shd w:val="clear" w:color="auto" w:fill="FFFFFF"/>
        </w:rPr>
        <w:t>回填的拌合料数量与按成孔直径计算的理论拌合料数量之比。</w:t>
      </w:r>
    </w:p>
    <w:p w14:paraId="6BC00E87" w14:textId="5CAE1CA7" w:rsidR="009E1D55" w:rsidRPr="00AF4D70" w:rsidRDefault="00066270">
      <w:pPr>
        <w:widowControl/>
        <w:spacing w:beforeLines="50" w:before="156" w:afterLines="50" w:after="156"/>
        <w:rPr>
          <w:rFonts w:ascii="Times New Roman" w:hAnsi="Times New Roman" w:cs="Times New Roman"/>
          <w:szCs w:val="21"/>
        </w:rPr>
      </w:pPr>
      <w:r w:rsidRPr="00AF4D70">
        <w:rPr>
          <w:rFonts w:ascii="Times New Roman" w:hAnsi="Times New Roman" w:cs="Times New Roman"/>
          <w:szCs w:val="21"/>
        </w:rPr>
        <w:t>3.</w:t>
      </w:r>
      <w:r w:rsidR="00AF4D70" w:rsidRPr="00AF4D70">
        <w:rPr>
          <w:rFonts w:ascii="Times New Roman" w:hAnsi="Times New Roman" w:cs="Times New Roman"/>
          <w:szCs w:val="21"/>
        </w:rPr>
        <w:t>3</w:t>
      </w:r>
    </w:p>
    <w:p w14:paraId="41FA5165" w14:textId="68546DEB" w:rsidR="009E1D55" w:rsidRDefault="00066270">
      <w:pPr>
        <w:ind w:firstLine="420"/>
        <w:rPr>
          <w:rFonts w:ascii="黑体" w:eastAsia="黑体" w:hAnsi="黑体" w:cs="黑体"/>
          <w:szCs w:val="21"/>
        </w:rPr>
      </w:pPr>
      <w:r>
        <w:rPr>
          <w:rFonts w:ascii="黑体" w:eastAsia="黑体" w:hAnsi="黑体" w:cs="黑体" w:hint="eastAsia"/>
          <w:szCs w:val="21"/>
        </w:rPr>
        <w:t>挤密系数</w:t>
      </w:r>
      <w:r w:rsidR="00F5332C">
        <w:rPr>
          <w:rFonts w:ascii="黑体" w:eastAsia="黑体" w:hAnsi="黑体" w:cs="黑体" w:hint="eastAsia"/>
          <w:szCs w:val="21"/>
        </w:rPr>
        <w:t xml:space="preserve"> </w:t>
      </w:r>
      <w:r>
        <w:rPr>
          <w:rFonts w:ascii="黑体" w:eastAsia="黑体" w:hAnsi="黑体" w:cs="黑体" w:hint="eastAsia"/>
          <w:szCs w:val="21"/>
        </w:rPr>
        <w:t>compaction coefficient</w:t>
      </w:r>
    </w:p>
    <w:p w14:paraId="3B116F60" w14:textId="77777777" w:rsidR="009E1D55" w:rsidRDefault="00066270">
      <w:pPr>
        <w:ind w:firstLine="420"/>
        <w:rPr>
          <w:szCs w:val="21"/>
        </w:rPr>
      </w:pPr>
      <w:r>
        <w:rPr>
          <w:rFonts w:cs="Times New Roman" w:hint="eastAsia"/>
          <w:szCs w:val="21"/>
        </w:rPr>
        <w:t>采用生石灰水泥土</w:t>
      </w:r>
      <w:proofErr w:type="gramStart"/>
      <w:r>
        <w:rPr>
          <w:rFonts w:cs="Times New Roman" w:hint="eastAsia"/>
          <w:szCs w:val="21"/>
        </w:rPr>
        <w:t>桩处理</w:t>
      </w:r>
      <w:proofErr w:type="gramEnd"/>
      <w:r>
        <w:rPr>
          <w:rFonts w:cs="Times New Roman" w:hint="eastAsia"/>
          <w:szCs w:val="21"/>
        </w:rPr>
        <w:t>后，</w:t>
      </w:r>
      <w:proofErr w:type="gramStart"/>
      <w:r>
        <w:rPr>
          <w:rFonts w:cs="Times New Roman" w:hint="eastAsia"/>
          <w:szCs w:val="21"/>
        </w:rPr>
        <w:t>桩间土</w:t>
      </w:r>
      <w:proofErr w:type="gramEnd"/>
      <w:r>
        <w:rPr>
          <w:rFonts w:cs="Times New Roman" w:hint="eastAsia"/>
          <w:szCs w:val="21"/>
        </w:rPr>
        <w:t>的干密度与其最大干密度的比值。</w:t>
      </w:r>
    </w:p>
    <w:p w14:paraId="26EA8DFE" w14:textId="77777777" w:rsidR="009E1D55" w:rsidRDefault="00066270">
      <w:pPr>
        <w:pStyle w:val="aff9"/>
        <w:spacing w:beforeLines="100" w:before="312" w:afterLines="100" w:after="312"/>
        <w:ind w:firstLineChars="0" w:firstLine="0"/>
        <w:outlineLvl w:val="0"/>
        <w:rPr>
          <w:rFonts w:ascii="Times New Roman" w:eastAsia="黑体"/>
          <w:szCs w:val="21"/>
        </w:rPr>
      </w:pPr>
      <w:r>
        <w:rPr>
          <w:rFonts w:ascii="Times New Roman" w:eastAsia="黑体"/>
          <w:szCs w:val="21"/>
        </w:rPr>
        <w:t xml:space="preserve">4  </w:t>
      </w:r>
      <w:r>
        <w:rPr>
          <w:rFonts w:ascii="Times New Roman" w:eastAsia="黑体"/>
          <w:szCs w:val="21"/>
        </w:rPr>
        <w:t>基本规定</w:t>
      </w:r>
    </w:p>
    <w:p w14:paraId="0F561421" w14:textId="0EE1035F" w:rsidR="009E1D55" w:rsidRPr="00383AD8" w:rsidRDefault="00066270">
      <w:pPr>
        <w:rPr>
          <w:rFonts w:ascii="Times New Roman" w:hAnsi="Times New Roman" w:cs="Times New Roman"/>
          <w:szCs w:val="21"/>
        </w:rPr>
      </w:pPr>
      <w:r w:rsidRPr="00383AD8">
        <w:rPr>
          <w:rFonts w:ascii="Times New Roman" w:hAnsi="Times New Roman" w:cs="Times New Roman"/>
          <w:szCs w:val="21"/>
        </w:rPr>
        <w:t xml:space="preserve">4.1 </w:t>
      </w:r>
      <w:r w:rsidRPr="00383AD8">
        <w:rPr>
          <w:rFonts w:ascii="Times New Roman" w:eastAsia="宋体" w:hAnsi="Times New Roman" w:cs="Times New Roman"/>
          <w:color w:val="000000"/>
          <w:kern w:val="0"/>
          <w:sz w:val="20"/>
          <w:szCs w:val="20"/>
          <w:lang w:bidi="ar"/>
        </w:rPr>
        <w:t>设计前，应对拟</w:t>
      </w:r>
      <w:r w:rsidRPr="00383AD8">
        <w:rPr>
          <w:rFonts w:ascii="Times New Roman" w:hAnsi="Times New Roman" w:cs="Times New Roman"/>
          <w:color w:val="000000"/>
          <w:kern w:val="0"/>
          <w:sz w:val="20"/>
          <w:szCs w:val="20"/>
          <w:lang w:bidi="ar"/>
        </w:rPr>
        <w:t>处治路基</w:t>
      </w:r>
      <w:r w:rsidRPr="00383AD8">
        <w:rPr>
          <w:rFonts w:ascii="Times New Roman" w:eastAsia="宋体" w:hAnsi="Times New Roman" w:cs="Times New Roman"/>
          <w:color w:val="000000"/>
          <w:kern w:val="0"/>
          <w:sz w:val="20"/>
          <w:szCs w:val="20"/>
          <w:lang w:bidi="ar"/>
        </w:rPr>
        <w:t>进行调查和勘探，</w:t>
      </w:r>
      <w:r w:rsidR="005958D9" w:rsidRPr="00383AD8">
        <w:rPr>
          <w:rFonts w:ascii="Times New Roman" w:hAnsi="Times New Roman" w:cs="Times New Roman"/>
          <w:color w:val="000000"/>
          <w:kern w:val="0"/>
          <w:sz w:val="20"/>
          <w:szCs w:val="20"/>
          <w:lang w:bidi="ar"/>
        </w:rPr>
        <w:t>掌握</w:t>
      </w:r>
      <w:r w:rsidRPr="00383AD8">
        <w:rPr>
          <w:rFonts w:ascii="Times New Roman" w:hAnsi="Times New Roman" w:cs="Times New Roman"/>
          <w:color w:val="000000"/>
          <w:kern w:val="0"/>
          <w:sz w:val="20"/>
          <w:szCs w:val="20"/>
          <w:lang w:bidi="ar"/>
        </w:rPr>
        <w:t>路基填料</w:t>
      </w:r>
      <w:r w:rsidRPr="00383AD8">
        <w:rPr>
          <w:rFonts w:ascii="Times New Roman" w:eastAsia="宋体" w:hAnsi="Times New Roman" w:cs="Times New Roman"/>
          <w:szCs w:val="21"/>
        </w:rPr>
        <w:t>、</w:t>
      </w:r>
      <w:r w:rsidRPr="00383AD8">
        <w:rPr>
          <w:rFonts w:ascii="Times New Roman" w:hAnsi="Times New Roman" w:cs="Times New Roman"/>
          <w:szCs w:val="21"/>
        </w:rPr>
        <w:t>工程地质和水文地质情况。</w:t>
      </w:r>
    </w:p>
    <w:p w14:paraId="744EFB12" w14:textId="77777777" w:rsidR="009E1D55" w:rsidRPr="00383AD8" w:rsidRDefault="00066270">
      <w:pPr>
        <w:rPr>
          <w:rFonts w:ascii="Times New Roman" w:hAnsi="Times New Roman" w:cs="Times New Roman"/>
          <w:szCs w:val="21"/>
        </w:rPr>
      </w:pPr>
      <w:r w:rsidRPr="00383AD8">
        <w:rPr>
          <w:rFonts w:ascii="Times New Roman" w:hAnsi="Times New Roman" w:cs="Times New Roman"/>
          <w:szCs w:val="21"/>
        </w:rPr>
        <w:t xml:space="preserve">4.2 </w:t>
      </w:r>
      <w:r w:rsidRPr="00383AD8">
        <w:rPr>
          <w:rFonts w:ascii="Times New Roman" w:eastAsia="宋体" w:hAnsi="Times New Roman" w:cs="Times New Roman"/>
          <w:szCs w:val="21"/>
        </w:rPr>
        <w:t>生石灰水泥土桩</w:t>
      </w:r>
      <w:r w:rsidRPr="00383AD8">
        <w:rPr>
          <w:rFonts w:ascii="Times New Roman" w:hAnsi="Times New Roman" w:cs="Times New Roman"/>
          <w:szCs w:val="21"/>
        </w:rPr>
        <w:t>桩长不宜</w:t>
      </w:r>
      <w:r w:rsidRPr="00383AD8">
        <w:rPr>
          <w:rFonts w:ascii="Times New Roman" w:eastAsia="宋体" w:hAnsi="Times New Roman" w:cs="Times New Roman"/>
          <w:szCs w:val="21"/>
        </w:rPr>
        <w:t>超过</w:t>
      </w:r>
      <w:r w:rsidRPr="00383AD8">
        <w:rPr>
          <w:rFonts w:ascii="Times New Roman" w:eastAsia="宋体" w:hAnsi="Times New Roman" w:cs="Times New Roman"/>
          <w:szCs w:val="21"/>
        </w:rPr>
        <w:t>15m</w:t>
      </w:r>
      <w:r w:rsidRPr="00383AD8">
        <w:rPr>
          <w:rFonts w:ascii="Times New Roman" w:eastAsia="宋体" w:hAnsi="Times New Roman" w:cs="Times New Roman"/>
          <w:szCs w:val="21"/>
        </w:rPr>
        <w:t>。</w:t>
      </w:r>
    </w:p>
    <w:p w14:paraId="1502CD84" w14:textId="77777777" w:rsidR="009E1D55" w:rsidRDefault="00066270">
      <w:pPr>
        <w:rPr>
          <w:szCs w:val="21"/>
        </w:rPr>
      </w:pPr>
      <w:r w:rsidRPr="00A2360D">
        <w:rPr>
          <w:rFonts w:ascii="Times New Roman" w:hAnsi="Times New Roman" w:cs="Times New Roman"/>
          <w:szCs w:val="21"/>
        </w:rPr>
        <w:t xml:space="preserve">4.3 </w:t>
      </w:r>
      <w:r>
        <w:rPr>
          <w:rFonts w:ascii="Times New Roman" w:eastAsia="宋体" w:hAnsi="Times New Roman" w:cs="Times New Roman" w:hint="eastAsia"/>
          <w:szCs w:val="21"/>
        </w:rPr>
        <w:t>生石灰水泥土桩</w:t>
      </w:r>
      <w:r>
        <w:rPr>
          <w:rFonts w:cs="Times New Roman" w:hint="eastAsia"/>
          <w:szCs w:val="21"/>
        </w:rPr>
        <w:t>处治</w:t>
      </w:r>
      <w:r>
        <w:rPr>
          <w:rFonts w:ascii="Times New Roman" w:eastAsia="宋体" w:hAnsi="Times New Roman" w:cs="Times New Roman" w:hint="eastAsia"/>
          <w:szCs w:val="21"/>
        </w:rPr>
        <w:t>斜坡地基</w:t>
      </w:r>
      <w:r>
        <w:rPr>
          <w:rFonts w:cs="Times New Roman" w:hint="eastAsia"/>
          <w:szCs w:val="21"/>
        </w:rPr>
        <w:t>上路基沉降类病害时，应增加</w:t>
      </w:r>
      <w:r>
        <w:rPr>
          <w:rFonts w:ascii="Times New Roman" w:eastAsia="宋体" w:hAnsi="Times New Roman" w:cs="Times New Roman" w:hint="eastAsia"/>
          <w:szCs w:val="21"/>
        </w:rPr>
        <w:t>约束路基侧向</w:t>
      </w:r>
      <w:r>
        <w:rPr>
          <w:rFonts w:cs="Times New Roman" w:hint="eastAsia"/>
          <w:szCs w:val="21"/>
        </w:rPr>
        <w:t>滑移</w:t>
      </w:r>
      <w:r>
        <w:rPr>
          <w:rFonts w:ascii="Times New Roman" w:eastAsia="宋体" w:hAnsi="Times New Roman" w:cs="Times New Roman" w:hint="eastAsia"/>
          <w:szCs w:val="21"/>
        </w:rPr>
        <w:t>的</w:t>
      </w:r>
      <w:r>
        <w:rPr>
          <w:rFonts w:cs="Times New Roman" w:hint="eastAsia"/>
          <w:szCs w:val="21"/>
        </w:rPr>
        <w:t>技术</w:t>
      </w:r>
      <w:r>
        <w:rPr>
          <w:rFonts w:ascii="Times New Roman" w:eastAsia="宋体" w:hAnsi="Times New Roman" w:cs="Times New Roman" w:hint="eastAsia"/>
          <w:szCs w:val="21"/>
        </w:rPr>
        <w:t>措施。</w:t>
      </w:r>
      <w:r>
        <w:rPr>
          <w:rFonts w:cs="Times New Roman" w:hint="eastAsia"/>
          <w:szCs w:val="21"/>
        </w:rPr>
        <w:t>路基</w:t>
      </w:r>
      <w:r>
        <w:rPr>
          <w:rFonts w:cs="Times New Roman" w:hint="eastAsia"/>
          <w:szCs w:val="21"/>
        </w:rPr>
        <w:lastRenderedPageBreak/>
        <w:t>稳定性分析</w:t>
      </w:r>
      <w:r>
        <w:rPr>
          <w:rFonts w:ascii="宋体" w:hAnsi="宋体" w:cs="宋体" w:hint="eastAsia"/>
          <w:szCs w:val="21"/>
        </w:rPr>
        <w:t>计算按照</w:t>
      </w:r>
      <w:r>
        <w:rPr>
          <w:rFonts w:ascii="Times New Roman" w:hAnsi="Times New Roman" w:cs="Times New Roman"/>
          <w:szCs w:val="21"/>
        </w:rPr>
        <w:t>JTG D30</w:t>
      </w:r>
      <w:r>
        <w:rPr>
          <w:rFonts w:ascii="宋体" w:hAnsi="宋体" w:cs="宋体" w:hint="eastAsia"/>
          <w:szCs w:val="21"/>
        </w:rPr>
        <w:t>中的规定执行</w:t>
      </w:r>
    </w:p>
    <w:p w14:paraId="2792EAB1" w14:textId="6CEC63AC" w:rsidR="009E1D55" w:rsidRDefault="00066270">
      <w:pPr>
        <w:rPr>
          <w:szCs w:val="21"/>
        </w:rPr>
      </w:pPr>
      <w:r>
        <w:rPr>
          <w:rFonts w:ascii="Times New Roman" w:eastAsia="宋体" w:hAnsi="Times New Roman" w:cs="Times New Roman" w:hint="eastAsia"/>
          <w:szCs w:val="21"/>
        </w:rPr>
        <w:t xml:space="preserve">4.4 </w:t>
      </w:r>
      <w:r>
        <w:rPr>
          <w:rFonts w:cs="Times New Roman" w:hint="eastAsia"/>
          <w:szCs w:val="21"/>
        </w:rPr>
        <w:t>生石灰水泥土桩</w:t>
      </w:r>
      <w:r>
        <w:rPr>
          <w:rFonts w:ascii="Times New Roman" w:eastAsia="宋体" w:hAnsi="Times New Roman" w:cs="Times New Roman" w:hint="eastAsia"/>
          <w:szCs w:val="21"/>
        </w:rPr>
        <w:t>宜采用</w:t>
      </w:r>
      <w:r w:rsidR="001C7BB7">
        <w:rPr>
          <w:rFonts w:ascii="Times New Roman" w:eastAsia="宋体" w:hAnsi="Times New Roman" w:cs="Times New Roman" w:hint="eastAsia"/>
          <w:szCs w:val="21"/>
        </w:rPr>
        <w:t>钻机</w:t>
      </w:r>
      <w:r>
        <w:rPr>
          <w:rFonts w:cs="Times New Roman" w:hint="eastAsia"/>
          <w:szCs w:val="21"/>
        </w:rPr>
        <w:t>钻孔法</w:t>
      </w:r>
      <w:r>
        <w:rPr>
          <w:rFonts w:ascii="Times New Roman" w:eastAsia="宋体" w:hAnsi="Times New Roman" w:cs="Times New Roman" w:hint="eastAsia"/>
          <w:szCs w:val="21"/>
        </w:rPr>
        <w:t>成孔施工。</w:t>
      </w:r>
    </w:p>
    <w:p w14:paraId="4A424272" w14:textId="77777777" w:rsidR="009E1D55" w:rsidRDefault="00066270">
      <w:pPr>
        <w:rPr>
          <w:szCs w:val="21"/>
        </w:rPr>
      </w:pPr>
      <w:r>
        <w:rPr>
          <w:rFonts w:ascii="Times New Roman" w:eastAsia="宋体" w:hAnsi="Times New Roman" w:cs="Times New Roman" w:hint="eastAsia"/>
          <w:szCs w:val="21"/>
        </w:rPr>
        <w:t xml:space="preserve">4.5 </w:t>
      </w:r>
      <w:r>
        <w:rPr>
          <w:rFonts w:ascii="Times New Roman" w:eastAsia="宋体" w:hAnsi="Times New Roman" w:cs="Times New Roman" w:hint="eastAsia"/>
          <w:szCs w:val="21"/>
        </w:rPr>
        <w:t>生石灰水泥土桩</w:t>
      </w:r>
      <w:r>
        <w:rPr>
          <w:rFonts w:cs="Times New Roman" w:hint="eastAsia"/>
          <w:szCs w:val="21"/>
        </w:rPr>
        <w:t>处治路基沉降病害时，宜进行</w:t>
      </w:r>
      <w:r>
        <w:rPr>
          <w:rFonts w:ascii="Times New Roman" w:eastAsia="宋体" w:hAnsi="Times New Roman" w:cs="Times New Roman" w:hint="eastAsia"/>
          <w:szCs w:val="21"/>
        </w:rPr>
        <w:t>变形观测。</w:t>
      </w:r>
    </w:p>
    <w:p w14:paraId="6AFBE774" w14:textId="77777777" w:rsidR="009E1D55" w:rsidRDefault="00066270">
      <w:pPr>
        <w:rPr>
          <w:szCs w:val="21"/>
        </w:rPr>
      </w:pPr>
      <w:r w:rsidRPr="006E5D20">
        <w:rPr>
          <w:rFonts w:ascii="Times New Roman" w:hAnsi="Times New Roman" w:cs="Times New Roman"/>
          <w:szCs w:val="21"/>
        </w:rPr>
        <w:t xml:space="preserve">4.6 </w:t>
      </w:r>
      <w:r>
        <w:rPr>
          <w:rFonts w:ascii="Times New Roman" w:eastAsia="宋体" w:hAnsi="Times New Roman" w:cs="Times New Roman" w:hint="eastAsia"/>
          <w:szCs w:val="21"/>
        </w:rPr>
        <w:t>生石灰水泥土</w:t>
      </w:r>
      <w:proofErr w:type="gramStart"/>
      <w:r>
        <w:rPr>
          <w:rFonts w:ascii="Times New Roman" w:eastAsia="宋体" w:hAnsi="Times New Roman" w:cs="Times New Roman" w:hint="eastAsia"/>
          <w:szCs w:val="21"/>
        </w:rPr>
        <w:t>桩</w:t>
      </w:r>
      <w:r>
        <w:rPr>
          <w:rFonts w:cs="Times New Roman" w:hint="eastAsia"/>
          <w:szCs w:val="21"/>
        </w:rPr>
        <w:t>安全</w:t>
      </w:r>
      <w:proofErr w:type="gramEnd"/>
      <w:r>
        <w:rPr>
          <w:rFonts w:cs="Times New Roman" w:hint="eastAsia"/>
          <w:szCs w:val="21"/>
        </w:rPr>
        <w:t>施工应符合</w:t>
      </w:r>
      <w:r>
        <w:rPr>
          <w:rFonts w:ascii="Times New Roman" w:hAnsi="Times New Roman" w:cs="Times New Roman"/>
          <w:szCs w:val="21"/>
        </w:rPr>
        <w:t>JTG</w:t>
      </w:r>
      <w:r>
        <w:rPr>
          <w:rFonts w:ascii="Times New Roman" w:hAnsi="Times New Roman" w:cs="Times New Roman" w:hint="eastAsia"/>
          <w:szCs w:val="21"/>
        </w:rPr>
        <w:t xml:space="preserve"> H</w:t>
      </w:r>
      <w:r>
        <w:rPr>
          <w:rFonts w:ascii="Times New Roman" w:hAnsi="Times New Roman" w:cs="Times New Roman"/>
          <w:szCs w:val="21"/>
        </w:rPr>
        <w:t>30</w:t>
      </w:r>
      <w:r>
        <w:rPr>
          <w:rFonts w:cs="Times New Roman" w:hint="eastAsia"/>
          <w:szCs w:val="21"/>
        </w:rPr>
        <w:t>的规定。</w:t>
      </w:r>
    </w:p>
    <w:p w14:paraId="5CEB3763" w14:textId="77777777" w:rsidR="009E1D55" w:rsidRDefault="00066270">
      <w:pPr>
        <w:pStyle w:val="aff9"/>
        <w:spacing w:beforeLines="100" w:before="312" w:afterLines="100" w:after="312"/>
        <w:ind w:firstLineChars="0" w:firstLine="0"/>
        <w:outlineLvl w:val="0"/>
        <w:rPr>
          <w:rFonts w:ascii="Times New Roman" w:eastAsia="黑体"/>
          <w:szCs w:val="21"/>
        </w:rPr>
      </w:pPr>
      <w:r>
        <w:rPr>
          <w:rFonts w:ascii="Times New Roman" w:eastAsia="黑体"/>
          <w:szCs w:val="21"/>
        </w:rPr>
        <w:t xml:space="preserve">5  </w:t>
      </w:r>
      <w:r>
        <w:rPr>
          <w:rFonts w:ascii="Times New Roman" w:eastAsia="黑体"/>
          <w:szCs w:val="21"/>
        </w:rPr>
        <w:t>设计</w:t>
      </w:r>
    </w:p>
    <w:p w14:paraId="46B8C0AF" w14:textId="3D20974B" w:rsidR="009E1D55" w:rsidRPr="00BD733A" w:rsidRDefault="00066270">
      <w:pPr>
        <w:rPr>
          <w:rFonts w:ascii="Times New Roman" w:eastAsia="黑体" w:hAnsi="Times New Roman" w:cs="Times New Roman"/>
          <w:szCs w:val="21"/>
        </w:rPr>
      </w:pPr>
      <w:r w:rsidRPr="00BD733A">
        <w:rPr>
          <w:rFonts w:ascii="Times New Roman" w:eastAsia="黑体" w:hAnsi="Times New Roman" w:cs="Times New Roman"/>
          <w:szCs w:val="21"/>
        </w:rPr>
        <w:t>5.1</w:t>
      </w:r>
      <w:r w:rsidR="00BD733A" w:rsidRPr="00BD733A">
        <w:rPr>
          <w:rFonts w:ascii="Times New Roman" w:eastAsia="黑体" w:hAnsi="Times New Roman" w:cs="Times New Roman"/>
          <w:szCs w:val="21"/>
        </w:rPr>
        <w:t xml:space="preserve"> </w:t>
      </w:r>
      <w:r w:rsidRPr="00BD733A">
        <w:rPr>
          <w:rFonts w:ascii="Times New Roman" w:eastAsia="黑体" w:hAnsi="Times New Roman" w:cs="Times New Roman"/>
          <w:szCs w:val="21"/>
        </w:rPr>
        <w:t>一般规定</w:t>
      </w:r>
    </w:p>
    <w:p w14:paraId="38C4CCBF" w14:textId="77777777" w:rsidR="009E1D55" w:rsidRDefault="009E1D55">
      <w:pPr>
        <w:rPr>
          <w:rFonts w:ascii="黑体" w:eastAsia="黑体" w:hAnsi="黑体" w:cs="黑体"/>
          <w:szCs w:val="21"/>
        </w:rPr>
      </w:pPr>
    </w:p>
    <w:p w14:paraId="70EF86B0" w14:textId="29B59E55" w:rsidR="009E1D55" w:rsidRDefault="00066270" w:rsidP="00FA4495">
      <w:pPr>
        <w:widowControl/>
        <w:rPr>
          <w:szCs w:val="21"/>
        </w:rPr>
      </w:pPr>
      <w:r w:rsidRPr="00942965">
        <w:rPr>
          <w:rFonts w:ascii="Times New Roman" w:hAnsi="Times New Roman" w:cs="Times New Roman"/>
          <w:szCs w:val="21"/>
        </w:rPr>
        <w:t xml:space="preserve">5.1.1 </w:t>
      </w:r>
      <w:r>
        <w:rPr>
          <w:rFonts w:ascii="Times New Roman" w:eastAsia="宋体" w:hAnsi="Times New Roman" w:cs="Times New Roman" w:hint="eastAsia"/>
          <w:szCs w:val="21"/>
        </w:rPr>
        <w:t>水泥宜</w:t>
      </w:r>
      <w:r>
        <w:rPr>
          <w:rFonts w:cs="Times New Roman" w:hint="eastAsia"/>
          <w:szCs w:val="21"/>
        </w:rPr>
        <w:t>选用</w:t>
      </w:r>
      <w:r>
        <w:rPr>
          <w:rFonts w:ascii="Times New Roman" w:eastAsia="宋体" w:hAnsi="Times New Roman" w:cs="Times New Roman" w:hint="eastAsia"/>
          <w:szCs w:val="21"/>
        </w:rPr>
        <w:t>强度等级不低于</w:t>
      </w:r>
      <w:r>
        <w:rPr>
          <w:rFonts w:ascii="Times New Roman" w:eastAsia="宋体" w:hAnsi="Times New Roman" w:cs="Times New Roman" w:hint="eastAsia"/>
          <w:szCs w:val="21"/>
        </w:rPr>
        <w:t>32.5</w:t>
      </w:r>
      <w:r>
        <w:rPr>
          <w:rFonts w:ascii="Times New Roman" w:eastAsia="宋体" w:hAnsi="Times New Roman" w:cs="Times New Roman" w:hint="eastAsia"/>
          <w:szCs w:val="21"/>
        </w:rPr>
        <w:t>级的普通硅酸盐水泥</w:t>
      </w:r>
      <w:r>
        <w:rPr>
          <w:rFonts w:cs="Times New Roman" w:hint="eastAsia"/>
          <w:szCs w:val="21"/>
        </w:rPr>
        <w:t>、</w:t>
      </w:r>
      <w:r>
        <w:rPr>
          <w:rFonts w:ascii="Times New Roman" w:eastAsia="宋体" w:hAnsi="Times New Roman" w:cs="Times New Roman" w:hint="eastAsia"/>
          <w:szCs w:val="21"/>
        </w:rPr>
        <w:t>矿渣硅酸盐水泥</w:t>
      </w:r>
      <w:r>
        <w:rPr>
          <w:rFonts w:ascii="宋体" w:eastAsia="宋体" w:hAnsi="宋体" w:cs="宋体" w:hint="eastAsia"/>
          <w:color w:val="000000"/>
          <w:kern w:val="0"/>
          <w:sz w:val="20"/>
          <w:szCs w:val="20"/>
          <w:lang w:bidi="ar"/>
        </w:rPr>
        <w:t>，应符合</w:t>
      </w:r>
      <w:r>
        <w:rPr>
          <w:rFonts w:ascii="Times New Roman" w:eastAsia="宋体" w:hAnsi="Times New Roman" w:cs="Times New Roman"/>
          <w:color w:val="000000"/>
          <w:kern w:val="0"/>
          <w:sz w:val="20"/>
          <w:szCs w:val="20"/>
          <w:lang w:bidi="ar"/>
        </w:rPr>
        <w:t>GB 175</w:t>
      </w:r>
      <w:r>
        <w:rPr>
          <w:rFonts w:ascii="宋体" w:eastAsia="宋体" w:hAnsi="宋体" w:cs="宋体" w:hint="eastAsia"/>
          <w:color w:val="000000"/>
          <w:kern w:val="0"/>
          <w:sz w:val="20"/>
          <w:szCs w:val="20"/>
          <w:lang w:bidi="ar"/>
        </w:rPr>
        <w:t>的规定</w:t>
      </w:r>
      <w:r>
        <w:rPr>
          <w:rFonts w:ascii="宋体" w:hAnsi="宋体" w:cs="宋体" w:hint="eastAsia"/>
          <w:color w:val="000000"/>
          <w:kern w:val="0"/>
          <w:sz w:val="20"/>
          <w:szCs w:val="20"/>
          <w:lang w:bidi="ar"/>
        </w:rPr>
        <w:t>。</w:t>
      </w:r>
    </w:p>
    <w:p w14:paraId="300EFCD5" w14:textId="7F24DEA3" w:rsidR="009E1D55" w:rsidRDefault="00066270" w:rsidP="00FA4495">
      <w:pPr>
        <w:rPr>
          <w:szCs w:val="21"/>
        </w:rPr>
      </w:pPr>
      <w:r w:rsidRPr="00B822C3">
        <w:rPr>
          <w:rFonts w:ascii="Times New Roman" w:hAnsi="Times New Roman" w:cs="Times New Roman"/>
          <w:szCs w:val="21"/>
        </w:rPr>
        <w:t>5.1.2</w:t>
      </w:r>
      <w:r w:rsidR="00B822C3">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土料宜采用</w:t>
      </w:r>
      <w:r>
        <w:rPr>
          <w:rFonts w:cs="Times New Roman" w:hint="eastAsia"/>
          <w:szCs w:val="21"/>
        </w:rPr>
        <w:t>黏</w:t>
      </w:r>
      <w:r>
        <w:rPr>
          <w:rFonts w:ascii="Times New Roman" w:eastAsia="宋体" w:hAnsi="Times New Roman" w:cs="Times New Roman" w:hint="eastAsia"/>
          <w:szCs w:val="21"/>
        </w:rPr>
        <w:t>性土、粉土或粉砂，现场条件允许时可添加适量粉煤灰</w:t>
      </w:r>
      <w:r>
        <w:rPr>
          <w:rFonts w:cs="Times New Roman" w:hint="eastAsia"/>
          <w:szCs w:val="21"/>
        </w:rPr>
        <w:t>或尾矿砂</w:t>
      </w:r>
      <w:r>
        <w:rPr>
          <w:rFonts w:ascii="Times New Roman" w:eastAsia="宋体" w:hAnsi="Times New Roman" w:cs="Times New Roman" w:hint="eastAsia"/>
          <w:szCs w:val="21"/>
        </w:rPr>
        <w:t>，土料中有机质含量</w:t>
      </w:r>
      <w:r>
        <w:rPr>
          <w:rFonts w:cs="Times New Roman" w:hint="eastAsia"/>
          <w:szCs w:val="21"/>
        </w:rPr>
        <w:t>不大于</w:t>
      </w:r>
      <w:r>
        <w:rPr>
          <w:rFonts w:ascii="Times New Roman" w:eastAsia="宋体" w:hAnsi="Times New Roman" w:cs="Times New Roman" w:hint="eastAsia"/>
          <w:szCs w:val="21"/>
        </w:rPr>
        <w:t>5%</w:t>
      </w:r>
      <w:r>
        <w:rPr>
          <w:rFonts w:ascii="Times New Roman" w:eastAsia="宋体" w:hAnsi="Times New Roman" w:cs="Times New Roman" w:hint="eastAsia"/>
          <w:szCs w:val="21"/>
        </w:rPr>
        <w:t>。</w:t>
      </w:r>
    </w:p>
    <w:p w14:paraId="4A064AA0" w14:textId="0B03F892" w:rsidR="009E1D55" w:rsidRDefault="00066270">
      <w:pPr>
        <w:rPr>
          <w:szCs w:val="21"/>
        </w:rPr>
      </w:pPr>
      <w:r w:rsidRPr="00747A84">
        <w:rPr>
          <w:rFonts w:ascii="Times New Roman" w:eastAsia="宋体" w:hAnsi="Times New Roman" w:cs="Times New Roman"/>
          <w:szCs w:val="21"/>
        </w:rPr>
        <w:t>5.1.</w:t>
      </w:r>
      <w:r w:rsidRPr="00747A84">
        <w:rPr>
          <w:rFonts w:ascii="Times New Roman" w:hAnsi="Times New Roman" w:cs="Times New Roman"/>
          <w:szCs w:val="21"/>
        </w:rPr>
        <w:t xml:space="preserve">3 </w:t>
      </w:r>
      <w:r>
        <w:rPr>
          <w:rFonts w:ascii="Times New Roman" w:eastAsia="宋体" w:hAnsi="Times New Roman" w:cs="Times New Roman" w:hint="eastAsia"/>
          <w:szCs w:val="21"/>
        </w:rPr>
        <w:t>添加剂应</w:t>
      </w:r>
      <w:r>
        <w:rPr>
          <w:rFonts w:cs="Times New Roman" w:hint="eastAsia"/>
          <w:szCs w:val="21"/>
        </w:rPr>
        <w:t>选用利于</w:t>
      </w:r>
      <w:r>
        <w:rPr>
          <w:rFonts w:ascii="Times New Roman" w:eastAsia="宋体" w:hAnsi="Times New Roman" w:cs="Times New Roman" w:hint="eastAsia"/>
          <w:szCs w:val="21"/>
        </w:rPr>
        <w:t>水泥缓凝且</w:t>
      </w:r>
      <w:r>
        <w:rPr>
          <w:rFonts w:cs="Times New Roman" w:hint="eastAsia"/>
          <w:szCs w:val="21"/>
        </w:rPr>
        <w:t>能与</w:t>
      </w:r>
      <w:r w:rsidRPr="00F225D7">
        <w:rPr>
          <w:rFonts w:ascii="Times New Roman" w:hAnsi="Times New Roman" w:cs="Times New Roman"/>
          <w:szCs w:val="21"/>
        </w:rPr>
        <w:t>Ca(OH)</w:t>
      </w:r>
      <w:r w:rsidRPr="00F225D7">
        <w:rPr>
          <w:rFonts w:ascii="Times New Roman" w:hAnsi="Times New Roman" w:cs="Times New Roman"/>
          <w:szCs w:val="21"/>
          <w:vertAlign w:val="subscript"/>
        </w:rPr>
        <w:t>2</w:t>
      </w:r>
      <w:r>
        <w:rPr>
          <w:rFonts w:ascii="Times New Roman" w:eastAsia="宋体" w:hAnsi="Times New Roman" w:cs="Times New Roman" w:hint="eastAsia"/>
          <w:szCs w:val="21"/>
        </w:rPr>
        <w:t>发生胶凝固化</w:t>
      </w:r>
      <w:r>
        <w:rPr>
          <w:rFonts w:cs="Times New Roman" w:hint="eastAsia"/>
          <w:szCs w:val="21"/>
        </w:rPr>
        <w:t>反应</w:t>
      </w:r>
      <w:r>
        <w:rPr>
          <w:rFonts w:ascii="Times New Roman" w:eastAsia="宋体" w:hAnsi="Times New Roman" w:cs="Times New Roman" w:hint="eastAsia"/>
          <w:szCs w:val="21"/>
        </w:rPr>
        <w:t>的粉体缓凝</w:t>
      </w:r>
      <w:r w:rsidR="00F66F7A">
        <w:rPr>
          <w:rFonts w:ascii="Times New Roman" w:eastAsia="宋体" w:hAnsi="Times New Roman" w:cs="Times New Roman" w:hint="eastAsia"/>
          <w:szCs w:val="21"/>
        </w:rPr>
        <w:t>型</w:t>
      </w:r>
      <w:r>
        <w:rPr>
          <w:rFonts w:ascii="Times New Roman" w:eastAsia="宋体" w:hAnsi="Times New Roman" w:cs="Times New Roman" w:hint="eastAsia"/>
          <w:szCs w:val="21"/>
        </w:rPr>
        <w:t>固化剂。</w:t>
      </w:r>
    </w:p>
    <w:p w14:paraId="6E69AE65" w14:textId="3C4F0CA4" w:rsidR="009E1D55" w:rsidRDefault="00066270">
      <w:pPr>
        <w:rPr>
          <w:szCs w:val="21"/>
        </w:rPr>
      </w:pPr>
      <w:r w:rsidRPr="002C56A9">
        <w:rPr>
          <w:rFonts w:ascii="Times New Roman" w:eastAsia="宋体" w:hAnsi="Times New Roman" w:cs="Times New Roman"/>
          <w:szCs w:val="21"/>
        </w:rPr>
        <w:t>5.1.</w:t>
      </w:r>
      <w:r w:rsidRPr="002C56A9">
        <w:rPr>
          <w:rFonts w:ascii="Times New Roman" w:hAnsi="Times New Roman" w:cs="Times New Roman"/>
          <w:szCs w:val="21"/>
        </w:rPr>
        <w:t xml:space="preserve">4 </w:t>
      </w:r>
      <w:r>
        <w:rPr>
          <w:rFonts w:ascii="Times New Roman" w:eastAsia="宋体" w:hAnsi="Times New Roman" w:cs="Times New Roman" w:hint="eastAsia"/>
          <w:szCs w:val="21"/>
        </w:rPr>
        <w:t>生石灰宜采用钙质石灰，</w:t>
      </w:r>
      <w:r>
        <w:rPr>
          <w:rFonts w:ascii="宋体" w:eastAsia="宋体" w:hAnsi="宋体" w:cs="宋体" w:hint="eastAsia"/>
          <w:color w:val="000000"/>
          <w:kern w:val="0"/>
          <w:sz w:val="20"/>
          <w:szCs w:val="20"/>
          <w:lang w:bidi="ar"/>
        </w:rPr>
        <w:t>应符合</w:t>
      </w:r>
      <w:r>
        <w:rPr>
          <w:rFonts w:ascii="Times New Roman" w:eastAsia="宋体" w:hAnsi="Times New Roman" w:cs="Times New Roman"/>
          <w:szCs w:val="21"/>
        </w:rPr>
        <w:t>GB</w:t>
      </w:r>
      <w:r w:rsidRPr="00DD0E52">
        <w:rPr>
          <w:rFonts w:ascii="宋体" w:eastAsia="宋体" w:hAnsi="宋体" w:cs="Times New Roman" w:hint="eastAsia"/>
          <w:szCs w:val="21"/>
        </w:rPr>
        <w:t>/</w:t>
      </w:r>
      <w:r>
        <w:rPr>
          <w:rFonts w:ascii="Times New Roman" w:eastAsia="宋体" w:hAnsi="Times New Roman" w:cs="Times New Roman" w:hint="eastAsia"/>
          <w:szCs w:val="21"/>
        </w:rPr>
        <w:t>T</w:t>
      </w:r>
      <w:r>
        <w:rPr>
          <w:rFonts w:cs="Times New Roman" w:hint="eastAsia"/>
          <w:szCs w:val="21"/>
        </w:rPr>
        <w:t xml:space="preserve"> </w:t>
      </w:r>
      <w:r>
        <w:rPr>
          <w:rFonts w:ascii="Times New Roman" w:eastAsia="宋体" w:hAnsi="Times New Roman" w:cs="Times New Roman" w:hint="eastAsia"/>
          <w:szCs w:val="21"/>
        </w:rPr>
        <w:t>51330</w:t>
      </w:r>
      <w:r>
        <w:rPr>
          <w:rFonts w:ascii="宋体" w:eastAsia="宋体" w:hAnsi="宋体" w:cs="宋体" w:hint="eastAsia"/>
          <w:color w:val="000000"/>
          <w:kern w:val="0"/>
          <w:sz w:val="20"/>
          <w:szCs w:val="20"/>
          <w:lang w:bidi="ar"/>
        </w:rPr>
        <w:t>的规定</w:t>
      </w:r>
      <w:r>
        <w:rPr>
          <w:rFonts w:ascii="宋体" w:hAnsi="宋体" w:cs="宋体" w:hint="eastAsia"/>
          <w:color w:val="000000"/>
          <w:kern w:val="0"/>
          <w:sz w:val="20"/>
          <w:szCs w:val="20"/>
          <w:lang w:bidi="ar"/>
        </w:rPr>
        <w:t>。</w:t>
      </w:r>
      <w:r>
        <w:rPr>
          <w:rFonts w:ascii="Times New Roman" w:eastAsia="宋体" w:hAnsi="Times New Roman" w:cs="Times New Roman" w:hint="eastAsia"/>
          <w:szCs w:val="21"/>
        </w:rPr>
        <w:t>石灰中</w:t>
      </w:r>
      <w:proofErr w:type="spellStart"/>
      <w:r>
        <w:rPr>
          <w:rFonts w:ascii="Times New Roman" w:eastAsia="宋体" w:hAnsi="Times New Roman" w:cs="Times New Roman" w:hint="eastAsia"/>
          <w:szCs w:val="21"/>
        </w:rPr>
        <w:t>CaO</w:t>
      </w:r>
      <w:proofErr w:type="spellEnd"/>
      <w:r w:rsidR="00145566">
        <w:rPr>
          <w:rFonts w:ascii="Times New Roman" w:eastAsia="宋体" w:hAnsi="Times New Roman" w:cs="Times New Roman" w:hint="eastAsia"/>
          <w:szCs w:val="21"/>
        </w:rPr>
        <w:t>和</w:t>
      </w:r>
      <w:r>
        <w:rPr>
          <w:rFonts w:ascii="Times New Roman" w:eastAsia="宋体" w:hAnsi="Times New Roman" w:cs="Times New Roman" w:hint="eastAsia"/>
          <w:szCs w:val="21"/>
        </w:rPr>
        <w:t>MgO</w:t>
      </w:r>
      <w:r>
        <w:rPr>
          <w:rFonts w:ascii="Times New Roman" w:eastAsia="宋体" w:hAnsi="Times New Roman" w:cs="Times New Roman" w:hint="eastAsia"/>
          <w:szCs w:val="21"/>
        </w:rPr>
        <w:t>的</w:t>
      </w:r>
      <w:r w:rsidR="00145566">
        <w:rPr>
          <w:rFonts w:ascii="Times New Roman" w:eastAsia="宋体" w:hAnsi="Times New Roman" w:cs="Times New Roman" w:hint="eastAsia"/>
          <w:szCs w:val="21"/>
        </w:rPr>
        <w:t>总</w:t>
      </w:r>
      <w:r>
        <w:rPr>
          <w:rFonts w:ascii="Times New Roman" w:eastAsia="宋体" w:hAnsi="Times New Roman" w:cs="Times New Roman" w:hint="eastAsia"/>
          <w:szCs w:val="21"/>
        </w:rPr>
        <w:t>含量</w:t>
      </w:r>
      <w:r w:rsidR="00145566">
        <w:rPr>
          <w:rFonts w:ascii="宋体" w:eastAsia="宋体" w:hAnsi="宋体" w:cs="宋体" w:hint="eastAsia"/>
          <w:szCs w:val="21"/>
        </w:rPr>
        <w:t>不应小于</w:t>
      </w:r>
      <w:r>
        <w:rPr>
          <w:rFonts w:ascii="Times New Roman" w:eastAsia="宋体" w:hAnsi="Times New Roman" w:cs="Times New Roman" w:hint="eastAsia"/>
          <w:szCs w:val="21"/>
        </w:rPr>
        <w:t>80%</w:t>
      </w:r>
      <w:r>
        <w:rPr>
          <w:rFonts w:ascii="Times New Roman" w:eastAsia="宋体" w:hAnsi="Times New Roman" w:cs="Times New Roman" w:hint="eastAsia"/>
          <w:szCs w:val="21"/>
        </w:rPr>
        <w:t>，粉</w:t>
      </w:r>
      <w:r>
        <w:rPr>
          <w:rFonts w:ascii="Times New Roman" w:eastAsia="宋体" w:hAnsi="Times New Roman" w:cs="Times New Roman"/>
          <w:szCs w:val="21"/>
        </w:rPr>
        <w:t>粒</w:t>
      </w:r>
      <w:r>
        <w:rPr>
          <w:rFonts w:ascii="Times New Roman" w:eastAsia="宋体" w:hAnsi="Times New Roman" w:cs="Times New Roman" w:hint="eastAsia"/>
          <w:szCs w:val="21"/>
        </w:rPr>
        <w:t>含量</w:t>
      </w:r>
      <w:r w:rsidR="00145566">
        <w:rPr>
          <w:rFonts w:ascii="Times New Roman" w:eastAsia="宋体" w:hAnsi="Times New Roman" w:cs="Times New Roman" w:hint="eastAsia"/>
          <w:szCs w:val="21"/>
        </w:rPr>
        <w:t>应</w:t>
      </w:r>
      <w:r>
        <w:rPr>
          <w:rFonts w:ascii="Times New Roman" w:eastAsia="宋体" w:hAnsi="Times New Roman" w:cs="Times New Roman" w:hint="eastAsia"/>
          <w:szCs w:val="21"/>
        </w:rPr>
        <w:t>小于</w:t>
      </w:r>
      <w:r>
        <w:rPr>
          <w:rFonts w:ascii="Times New Roman" w:eastAsia="宋体" w:hAnsi="Times New Roman" w:cs="Times New Roman" w:hint="eastAsia"/>
          <w:szCs w:val="21"/>
        </w:rPr>
        <w:t>3%</w:t>
      </w:r>
      <w:r>
        <w:rPr>
          <w:rFonts w:ascii="Times New Roman" w:eastAsia="宋体" w:hAnsi="Times New Roman" w:cs="Times New Roman" w:hint="eastAsia"/>
          <w:szCs w:val="21"/>
        </w:rPr>
        <w:t>。</w:t>
      </w:r>
    </w:p>
    <w:p w14:paraId="67544376" w14:textId="77777777" w:rsidR="009E1D55" w:rsidRDefault="00066270">
      <w:pPr>
        <w:rPr>
          <w:szCs w:val="21"/>
        </w:rPr>
      </w:pPr>
      <w:r w:rsidRPr="00BC4E6B">
        <w:rPr>
          <w:rFonts w:ascii="Times New Roman" w:eastAsia="宋体" w:hAnsi="Times New Roman" w:cs="Times New Roman"/>
          <w:szCs w:val="21"/>
        </w:rPr>
        <w:t>5.1.</w:t>
      </w:r>
      <w:r w:rsidRPr="00BC4E6B">
        <w:rPr>
          <w:rFonts w:ascii="Times New Roman" w:hAnsi="Times New Roman" w:cs="Times New Roman"/>
          <w:szCs w:val="21"/>
        </w:rPr>
        <w:t>5</w:t>
      </w:r>
      <w:r w:rsidRPr="00BC4E6B">
        <w:rPr>
          <w:rFonts w:ascii="Times New Roman" w:eastAsia="宋体" w:hAnsi="Times New Roman" w:cs="Times New Roman"/>
          <w:szCs w:val="21"/>
        </w:rPr>
        <w:t xml:space="preserve"> </w:t>
      </w:r>
      <w:r>
        <w:rPr>
          <w:rFonts w:ascii="Times New Roman" w:eastAsia="宋体" w:hAnsi="Times New Roman" w:cs="Times New Roman" w:hint="eastAsia"/>
          <w:szCs w:val="21"/>
        </w:rPr>
        <w:t>生石灰水泥土桩</w:t>
      </w:r>
      <w:r>
        <w:rPr>
          <w:rFonts w:cs="Times New Roman" w:hint="eastAsia"/>
          <w:szCs w:val="21"/>
        </w:rPr>
        <w:t>宜</w:t>
      </w:r>
      <w:r>
        <w:rPr>
          <w:rFonts w:ascii="Times New Roman" w:eastAsia="宋体" w:hAnsi="Times New Roman" w:cs="Times New Roman" w:hint="eastAsia"/>
          <w:szCs w:val="21"/>
        </w:rPr>
        <w:t>穿透高含水率的土层，桩端</w:t>
      </w:r>
      <w:r>
        <w:rPr>
          <w:rFonts w:cs="Times New Roman" w:hint="eastAsia"/>
          <w:szCs w:val="21"/>
        </w:rPr>
        <w:t>宜置于</w:t>
      </w:r>
      <w:r>
        <w:rPr>
          <w:rFonts w:ascii="Times New Roman" w:eastAsia="宋体" w:hAnsi="Times New Roman" w:cs="Times New Roman" w:hint="eastAsia"/>
          <w:szCs w:val="21"/>
        </w:rPr>
        <w:t>承载力相对较高的持力层</w:t>
      </w:r>
      <w:r>
        <w:rPr>
          <w:rFonts w:cs="Times New Roman" w:hint="eastAsia"/>
          <w:szCs w:val="21"/>
        </w:rPr>
        <w:t>中</w:t>
      </w:r>
      <w:r>
        <w:rPr>
          <w:rFonts w:ascii="Times New Roman" w:eastAsia="宋体" w:hAnsi="Times New Roman" w:cs="Times New Roman" w:hint="eastAsia"/>
          <w:szCs w:val="21"/>
        </w:rPr>
        <w:t>。</w:t>
      </w:r>
    </w:p>
    <w:p w14:paraId="26ACFFED" w14:textId="5A2BA7AD" w:rsidR="009E1D55" w:rsidRDefault="00066270">
      <w:pPr>
        <w:rPr>
          <w:szCs w:val="21"/>
        </w:rPr>
      </w:pPr>
      <w:r w:rsidRPr="00BC4E6B">
        <w:rPr>
          <w:rFonts w:ascii="Times New Roman" w:eastAsia="宋体" w:hAnsi="Times New Roman" w:cs="Times New Roman"/>
          <w:szCs w:val="21"/>
        </w:rPr>
        <w:t>5.1.</w:t>
      </w:r>
      <w:r w:rsidRPr="00BC4E6B">
        <w:rPr>
          <w:rFonts w:ascii="Times New Roman" w:hAnsi="Times New Roman" w:cs="Times New Roman"/>
          <w:szCs w:val="21"/>
        </w:rPr>
        <w:t xml:space="preserve">6 </w:t>
      </w:r>
      <w:r>
        <w:rPr>
          <w:rFonts w:ascii="Times New Roman" w:eastAsia="宋体" w:hAnsi="Times New Roman" w:cs="Times New Roman" w:hint="eastAsia"/>
          <w:szCs w:val="21"/>
        </w:rPr>
        <w:t>生石灰水泥土桩</w:t>
      </w:r>
      <w:r>
        <w:rPr>
          <w:rFonts w:cs="Times New Roman" w:hint="eastAsia"/>
          <w:szCs w:val="21"/>
        </w:rPr>
        <w:t>成</w:t>
      </w:r>
      <w:r>
        <w:rPr>
          <w:rFonts w:ascii="Times New Roman" w:eastAsia="宋体" w:hAnsi="Times New Roman" w:cs="Times New Roman" w:hint="eastAsia"/>
          <w:szCs w:val="21"/>
        </w:rPr>
        <w:t>孔直径宜</w:t>
      </w:r>
      <w:r>
        <w:rPr>
          <w:rFonts w:cs="Times New Roman" w:hint="eastAsia"/>
          <w:szCs w:val="21"/>
        </w:rPr>
        <w:t>为</w:t>
      </w:r>
      <w:r w:rsidRPr="007B1E6D">
        <w:rPr>
          <w:rFonts w:ascii="Times New Roman" w:eastAsia="宋体" w:hAnsi="Times New Roman" w:cs="Times New Roman"/>
          <w:szCs w:val="21"/>
        </w:rPr>
        <w:t>150</w:t>
      </w:r>
      <w:r w:rsidRPr="007B1E6D">
        <w:rPr>
          <w:rFonts w:ascii="Times New Roman" w:hAnsi="Times New Roman" w:cs="Times New Roman"/>
          <w:szCs w:val="21"/>
        </w:rPr>
        <w:t>mm</w:t>
      </w:r>
      <w:r>
        <w:rPr>
          <w:rFonts w:ascii="Times New Roman" w:eastAsia="宋体" w:hAnsi="Times New Roman" w:cs="Times New Roman" w:hint="eastAsia"/>
          <w:szCs w:val="21"/>
        </w:rPr>
        <w:t>～</w:t>
      </w:r>
      <w:r>
        <w:rPr>
          <w:rFonts w:ascii="Times New Roman" w:eastAsia="宋体" w:hAnsi="Times New Roman" w:cs="Times New Roman" w:hint="eastAsia"/>
          <w:szCs w:val="21"/>
        </w:rPr>
        <w:t>200mm</w:t>
      </w:r>
      <w:r>
        <w:rPr>
          <w:rFonts w:ascii="Times New Roman" w:eastAsia="宋体" w:hAnsi="Times New Roman" w:cs="Times New Roman" w:hint="eastAsia"/>
          <w:szCs w:val="21"/>
        </w:rPr>
        <w:t>，拌合料充盈系数</w:t>
      </w:r>
      <w:r>
        <w:rPr>
          <w:rFonts w:cs="Times New Roman" w:hint="eastAsia"/>
          <w:szCs w:val="21"/>
        </w:rPr>
        <w:t>宜</w:t>
      </w:r>
      <w:r>
        <w:rPr>
          <w:rFonts w:ascii="Times New Roman" w:eastAsia="宋体" w:hAnsi="Times New Roman" w:cs="Times New Roman" w:hint="eastAsia"/>
          <w:szCs w:val="21"/>
        </w:rPr>
        <w:t>为</w:t>
      </w:r>
      <w:r>
        <w:rPr>
          <w:rFonts w:ascii="Times New Roman" w:eastAsia="宋体" w:hAnsi="Times New Roman" w:cs="Times New Roman" w:hint="eastAsia"/>
          <w:szCs w:val="21"/>
        </w:rPr>
        <w:t>1.6</w:t>
      </w: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。夯实挤</w:t>
      </w:r>
      <w:proofErr w:type="gramStart"/>
      <w:r>
        <w:rPr>
          <w:rFonts w:ascii="Times New Roman" w:eastAsia="宋体" w:hAnsi="Times New Roman" w:cs="Times New Roman" w:hint="eastAsia"/>
          <w:szCs w:val="21"/>
        </w:rPr>
        <w:t>密施工成</w:t>
      </w:r>
      <w:proofErr w:type="gramEnd"/>
      <w:r>
        <w:rPr>
          <w:rFonts w:ascii="Times New Roman" w:eastAsia="宋体" w:hAnsi="Times New Roman" w:cs="Times New Roman" w:hint="eastAsia"/>
          <w:szCs w:val="21"/>
        </w:rPr>
        <w:t>桩直径宜</w:t>
      </w:r>
      <w:r>
        <w:rPr>
          <w:rFonts w:cs="Times New Roman" w:hint="eastAsia"/>
          <w:szCs w:val="21"/>
        </w:rPr>
        <w:t>为</w:t>
      </w:r>
      <w:r w:rsidRPr="006368CD">
        <w:rPr>
          <w:rFonts w:ascii="Times New Roman" w:eastAsia="宋体" w:hAnsi="Times New Roman" w:cs="Times New Roman"/>
          <w:szCs w:val="21"/>
        </w:rPr>
        <w:t>200</w:t>
      </w:r>
      <w:r w:rsidRPr="006368CD">
        <w:rPr>
          <w:rFonts w:ascii="Times New Roman" w:hAnsi="Times New Roman" w:cs="Times New Roman"/>
          <w:szCs w:val="21"/>
        </w:rPr>
        <w:t>mm</w:t>
      </w:r>
      <w:r w:rsidRPr="006368CD">
        <w:rPr>
          <w:rFonts w:ascii="Times New Roman" w:eastAsia="宋体" w:hAnsi="Times New Roman" w:cs="Times New Roman"/>
          <w:szCs w:val="21"/>
        </w:rPr>
        <w:t>～</w:t>
      </w:r>
      <w:r w:rsidRPr="006368CD">
        <w:rPr>
          <w:rFonts w:ascii="Times New Roman" w:eastAsia="宋体" w:hAnsi="Times New Roman" w:cs="Times New Roman"/>
          <w:szCs w:val="21"/>
        </w:rPr>
        <w:t>250mm</w:t>
      </w:r>
      <w:r>
        <w:rPr>
          <w:rFonts w:ascii="Times New Roman" w:eastAsia="宋体" w:hAnsi="Times New Roman" w:cs="Times New Roman" w:hint="eastAsia"/>
          <w:szCs w:val="21"/>
        </w:rPr>
        <w:t>，</w:t>
      </w:r>
      <w:proofErr w:type="gramStart"/>
      <w:r>
        <w:rPr>
          <w:rFonts w:cs="Times New Roman" w:hint="eastAsia"/>
          <w:szCs w:val="21"/>
        </w:rPr>
        <w:t>桩周</w:t>
      </w:r>
      <w:r>
        <w:rPr>
          <w:rFonts w:ascii="Times New Roman" w:eastAsia="宋体" w:hAnsi="Times New Roman" w:cs="Times New Roman" w:hint="eastAsia"/>
          <w:szCs w:val="21"/>
        </w:rPr>
        <w:t>土</w:t>
      </w:r>
      <w:proofErr w:type="gramEnd"/>
      <w:r>
        <w:rPr>
          <w:rFonts w:ascii="Times New Roman" w:eastAsia="宋体" w:hAnsi="Times New Roman" w:cs="Times New Roman" w:hint="eastAsia"/>
          <w:szCs w:val="21"/>
        </w:rPr>
        <w:t>体强度高时取低值，土体强度低时取高值</w:t>
      </w:r>
      <w:r>
        <w:rPr>
          <w:rFonts w:cs="Times New Roman" w:hint="eastAsia"/>
          <w:szCs w:val="21"/>
        </w:rPr>
        <w:t>。</w:t>
      </w:r>
    </w:p>
    <w:p w14:paraId="55E2FCD1" w14:textId="310C32D2" w:rsidR="009E1D55" w:rsidRDefault="00066270">
      <w:pPr>
        <w:rPr>
          <w:rFonts w:cs="Times New Roman"/>
          <w:szCs w:val="21"/>
        </w:rPr>
      </w:pPr>
      <w:r w:rsidRPr="003B6BC5">
        <w:rPr>
          <w:rFonts w:ascii="Times New Roman" w:eastAsia="宋体" w:hAnsi="Times New Roman" w:cs="Times New Roman"/>
          <w:szCs w:val="21"/>
        </w:rPr>
        <w:t>5.1.</w:t>
      </w:r>
      <w:r w:rsidRPr="003B6BC5">
        <w:rPr>
          <w:rFonts w:ascii="Times New Roman" w:hAnsi="Times New Roman" w:cs="Times New Roman"/>
          <w:szCs w:val="21"/>
        </w:rPr>
        <w:t xml:space="preserve">7 </w:t>
      </w:r>
      <w:r>
        <w:rPr>
          <w:rFonts w:ascii="Times New Roman" w:eastAsia="宋体" w:hAnsi="Times New Roman" w:cs="Times New Roman" w:hint="eastAsia"/>
          <w:szCs w:val="21"/>
        </w:rPr>
        <w:t>生石灰水泥土</w:t>
      </w:r>
      <w:proofErr w:type="gramStart"/>
      <w:r>
        <w:rPr>
          <w:rFonts w:ascii="Times New Roman" w:eastAsia="宋体" w:hAnsi="Times New Roman" w:cs="Times New Roman" w:hint="eastAsia"/>
          <w:szCs w:val="21"/>
        </w:rPr>
        <w:t>桩设计</w:t>
      </w:r>
      <w:proofErr w:type="gramEnd"/>
      <w:r>
        <w:rPr>
          <w:rFonts w:ascii="Times New Roman" w:eastAsia="宋体" w:hAnsi="Times New Roman" w:cs="Times New Roman" w:hint="eastAsia"/>
          <w:szCs w:val="21"/>
        </w:rPr>
        <w:t>前应</w:t>
      </w:r>
      <w:r w:rsidR="00F77EB8">
        <w:rPr>
          <w:rFonts w:ascii="Times New Roman" w:eastAsia="宋体" w:hAnsi="Times New Roman" w:cs="Times New Roman" w:hint="eastAsia"/>
          <w:szCs w:val="21"/>
        </w:rPr>
        <w:t>根据现场路基</w:t>
      </w:r>
      <w:r w:rsidR="00F77EB8">
        <w:rPr>
          <w:rFonts w:cs="Times New Roman" w:hint="eastAsia"/>
          <w:szCs w:val="21"/>
        </w:rPr>
        <w:t>填料类型</w:t>
      </w:r>
      <w:r w:rsidR="00F77EB8">
        <w:rPr>
          <w:rFonts w:ascii="Times New Roman" w:eastAsia="宋体" w:hAnsi="Times New Roman" w:cs="Times New Roman" w:hint="eastAsia"/>
          <w:szCs w:val="21"/>
        </w:rPr>
        <w:t>选择合适的水泥品种和添加剂</w:t>
      </w:r>
      <w:r>
        <w:rPr>
          <w:rFonts w:ascii="Times New Roman" w:eastAsia="宋体" w:hAnsi="Times New Roman" w:cs="Times New Roman" w:hint="eastAsia"/>
          <w:szCs w:val="21"/>
        </w:rPr>
        <w:t>进行配合比试验</w:t>
      </w:r>
      <w:r>
        <w:rPr>
          <w:rFonts w:cs="Times New Roman" w:hint="eastAsia"/>
          <w:szCs w:val="21"/>
        </w:rPr>
        <w:t>。</w:t>
      </w:r>
    </w:p>
    <w:p w14:paraId="7AD6FE77" w14:textId="0D7A0C23" w:rsidR="008C30E5" w:rsidRPr="009F3227" w:rsidRDefault="008C30E5">
      <w:pPr>
        <w:rPr>
          <w:rFonts w:ascii="Times New Roman" w:hAnsi="Times New Roman" w:cs="Times New Roman"/>
          <w:szCs w:val="21"/>
          <w:highlight w:val="yellow"/>
        </w:rPr>
      </w:pPr>
      <w:r w:rsidRPr="009F3227">
        <w:rPr>
          <w:rFonts w:ascii="Times New Roman" w:hAnsi="Times New Roman" w:cs="Times New Roman"/>
          <w:szCs w:val="21"/>
        </w:rPr>
        <w:t xml:space="preserve">5.1.8 </w:t>
      </w:r>
      <w:r w:rsidRPr="009F3227">
        <w:rPr>
          <w:rFonts w:ascii="Times New Roman" w:hAnsi="Times New Roman" w:cs="Times New Roman"/>
          <w:szCs w:val="21"/>
        </w:rPr>
        <w:t>生石灰水泥土桩桩身强度不应小于</w:t>
      </w:r>
      <w:r w:rsidRPr="009F3227">
        <w:rPr>
          <w:rFonts w:ascii="Times New Roman" w:hAnsi="Times New Roman" w:cs="Times New Roman"/>
          <w:szCs w:val="21"/>
        </w:rPr>
        <w:t>0.5MPa</w:t>
      </w:r>
      <w:r w:rsidRPr="009F3227">
        <w:rPr>
          <w:rFonts w:ascii="Times New Roman" w:hAnsi="Times New Roman" w:cs="Times New Roman"/>
          <w:szCs w:val="21"/>
        </w:rPr>
        <w:t>。</w:t>
      </w:r>
    </w:p>
    <w:p w14:paraId="0EB0B954" w14:textId="15F9F556" w:rsidR="009E1D55" w:rsidRDefault="00066270" w:rsidP="00761129">
      <w:pPr>
        <w:spacing w:beforeLines="100" w:before="312"/>
        <w:rPr>
          <w:rFonts w:ascii="黑体" w:eastAsia="黑体" w:hAnsi="黑体" w:cs="黑体"/>
          <w:szCs w:val="21"/>
        </w:rPr>
      </w:pPr>
      <w:r w:rsidRPr="00761129">
        <w:rPr>
          <w:rFonts w:ascii="Times New Roman" w:eastAsia="黑体" w:hAnsi="Times New Roman" w:cs="Times New Roman"/>
          <w:szCs w:val="21"/>
        </w:rPr>
        <w:t>5.2</w:t>
      </w:r>
      <w:r w:rsidR="00761129" w:rsidRPr="00761129">
        <w:rPr>
          <w:rFonts w:ascii="Times New Roman" w:eastAsia="黑体" w:hAnsi="Times New Roman" w:cs="Times New Roman"/>
          <w:szCs w:val="21"/>
        </w:rPr>
        <w:t xml:space="preserve"> </w:t>
      </w:r>
      <w:r>
        <w:rPr>
          <w:rFonts w:ascii="黑体" w:eastAsia="黑体" w:hAnsi="黑体" w:cs="黑体" w:hint="eastAsia"/>
          <w:szCs w:val="21"/>
        </w:rPr>
        <w:t>桩间距计算</w:t>
      </w:r>
    </w:p>
    <w:p w14:paraId="2CC28523" w14:textId="77777777" w:rsidR="009E1D55" w:rsidRDefault="009E1D55" w:rsidP="009F3227">
      <w:pPr>
        <w:rPr>
          <w:szCs w:val="21"/>
        </w:rPr>
      </w:pPr>
    </w:p>
    <w:p w14:paraId="3D7A6AFF" w14:textId="77777777" w:rsidR="009E1D55" w:rsidRPr="00462911" w:rsidRDefault="00066270" w:rsidP="00462911">
      <w:pPr>
        <w:spacing w:afterLines="50" w:after="156"/>
        <w:ind w:firstLineChars="200" w:firstLine="420"/>
        <w:rPr>
          <w:rFonts w:ascii="宋体" w:hAnsi="宋体" w:cs="宋体"/>
          <w:szCs w:val="21"/>
        </w:rPr>
      </w:pPr>
      <w:r w:rsidRPr="00462911">
        <w:rPr>
          <w:rFonts w:ascii="宋体" w:hAnsi="宋体" w:cs="宋体" w:hint="eastAsia"/>
          <w:szCs w:val="21"/>
        </w:rPr>
        <w:t>生石灰水泥土桩宜采用正三角形布置，桩间距按照公式</w:t>
      </w:r>
      <w:r w:rsidRPr="00462911">
        <w:rPr>
          <w:rFonts w:ascii="宋体" w:hAnsi="宋体" w:cs="宋体"/>
          <w:szCs w:val="21"/>
        </w:rPr>
        <w:t>（1）</w:t>
      </w:r>
      <w:r w:rsidRPr="00462911">
        <w:rPr>
          <w:rFonts w:ascii="宋体" w:hAnsi="宋体" w:cs="宋体" w:hint="eastAsia"/>
          <w:szCs w:val="21"/>
        </w:rPr>
        <w:t>计算：</w:t>
      </w:r>
    </w:p>
    <w:tbl>
      <w:tblPr>
        <w:tblStyle w:val="aff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1"/>
      </w:tblGrid>
      <w:tr w:rsidR="005F7D65" w14:paraId="2B235E6B" w14:textId="77777777" w:rsidTr="008D6E25">
        <w:tc>
          <w:tcPr>
            <w:tcW w:w="1666" w:type="pct"/>
            <w:vAlign w:val="center"/>
          </w:tcPr>
          <w:p w14:paraId="006380A2" w14:textId="77777777" w:rsidR="005F7D65" w:rsidRDefault="005F7D65" w:rsidP="00145566">
            <w:pPr>
              <w:numPr>
                <w:ilvl w:val="0"/>
                <w:numId w:val="0"/>
              </w:numPr>
              <w:rPr>
                <w:szCs w:val="21"/>
              </w:rPr>
            </w:pPr>
          </w:p>
        </w:tc>
        <w:tc>
          <w:tcPr>
            <w:tcW w:w="1666" w:type="pct"/>
            <w:vAlign w:val="center"/>
          </w:tcPr>
          <w:p w14:paraId="044A7563" w14:textId="39A06412" w:rsidR="005F7D65" w:rsidRDefault="005F7D65" w:rsidP="005F7D65">
            <w:pPr>
              <w:numPr>
                <w:ilvl w:val="0"/>
                <w:numId w:val="0"/>
              </w:numPr>
              <w:jc w:val="center"/>
              <w:rPr>
                <w:szCs w:val="21"/>
              </w:rPr>
            </w:pPr>
            <w:r w:rsidRPr="00FA4495">
              <w:rPr>
                <w:rFonts w:ascii="Times New Roman" w:eastAsia="宋体" w:hAnsi="Times New Roman" w:cs="Times New Roman"/>
                <w:i/>
                <w:iCs/>
                <w:szCs w:val="21"/>
              </w:rPr>
              <w:t>S</w:t>
            </w:r>
            <w:r w:rsidRPr="00FA4495">
              <w:rPr>
                <w:rFonts w:ascii="Times New Roman" w:eastAsia="宋体" w:hAnsi="Times New Roman" w:cs="Times New Roman"/>
                <w:szCs w:val="21"/>
              </w:rPr>
              <w:t>=0.95</w:t>
            </w:r>
            <m:oMath>
              <m:rad>
                <m:radPr>
                  <m:degHide m:val="1"/>
                  <m:ctrlPr>
                    <w:rPr>
                      <w:rFonts w:ascii="Cambria Math" w:hAnsi="Cambria Math" w:cs="Times New Roman"/>
                      <w:b/>
                      <w:bCs/>
                      <w:i/>
                      <w:sz w:val="28"/>
                      <w:szCs w:val="32"/>
                    </w:rPr>
                  </m:ctrlPr>
                </m:radPr>
                <m:deg/>
                <m:e>
                  <m:f>
                    <m:fPr>
                      <m:ctrlPr>
                        <w:rPr>
                          <w:rFonts w:ascii="Cambria Math" w:hAnsi="Cambria Math" w:cs="Times New Roman"/>
                          <w:i/>
                          <w:sz w:val="28"/>
                          <w:szCs w:val="32"/>
                        </w:rPr>
                      </m:ctrlPr>
                    </m:fPr>
                    <m:num>
                      <m:sSub>
                        <m:sSubPr>
                          <m:ctrlPr>
                            <w:rPr>
                              <w:rFonts w:ascii="Cambria Math" w:hAnsi="Cambria Math" w:cs="Times New Roman"/>
                              <w:i/>
                              <w:sz w:val="28"/>
                              <w:szCs w:val="32"/>
                            </w:rPr>
                          </m:ctrlPr>
                        </m:sSubPr>
                        <m:e>
                          <m:r>
                            <m:rPr>
                              <m:nor/>
                            </m:rPr>
                            <w:rPr>
                              <w:rFonts w:ascii="Times New Roman" w:hAnsi="Times New Roman" w:cs="Times New Roman"/>
                              <w:i/>
                              <w:sz w:val="28"/>
                              <w:szCs w:val="36"/>
                            </w:rPr>
                            <m:t>η</m:t>
                          </m:r>
                        </m:e>
                        <m:sub>
                          <m:r>
                            <m:rPr>
                              <m:nor/>
                            </m:rPr>
                            <w:rPr>
                              <w:rFonts w:ascii="Times New Roman" w:hAnsi="Times New Roman" w:cs="Times New Roman"/>
                              <w:sz w:val="28"/>
                              <w:szCs w:val="32"/>
                            </w:rPr>
                            <m:t>c</m:t>
                          </m:r>
                        </m:sub>
                      </m:sSub>
                      <m:sSub>
                        <m:sSubPr>
                          <m:ctrlPr>
                            <w:rPr>
                              <w:rFonts w:ascii="Cambria Math" w:hAnsi="Cambria Math" w:cs="Times New Roman"/>
                              <w:i/>
                              <w:sz w:val="28"/>
                              <w:szCs w:val="32"/>
                            </w:rPr>
                          </m:ctrlPr>
                        </m:sSubPr>
                        <m:e>
                          <m:r>
                            <m:rPr>
                              <m:nor/>
                            </m:rPr>
                            <w:rPr>
                              <w:rFonts w:ascii="Times New Roman" w:hAnsi="Times New Roman" w:cs="Times New Roman"/>
                              <w:i/>
                              <w:sz w:val="28"/>
                              <w:szCs w:val="32"/>
                            </w:rPr>
                            <m:t>ρ</m:t>
                          </m:r>
                        </m:e>
                        <m:sub>
                          <w:proofErr w:type="spellStart"/>
                          <m:r>
                            <m:rPr>
                              <m:nor/>
                            </m:rPr>
                            <w:rPr>
                              <w:rFonts w:ascii="Times New Roman" w:hAnsi="Times New Roman" w:cs="Times New Roman"/>
                              <w:sz w:val="28"/>
                              <w:szCs w:val="28"/>
                            </w:rPr>
                            <m:t>dmax</m:t>
                          </m:r>
                          <w:proofErr w:type="spellEnd"/>
                        </m:sub>
                      </m:sSub>
                      <m:sSup>
                        <m:sSupPr>
                          <m:ctrlPr>
                            <w:rPr>
                              <w:rFonts w:ascii="Cambria Math" w:hAnsi="Cambria Math" w:cs="Times New Roman"/>
                              <w:i/>
                              <w:sz w:val="28"/>
                              <w:szCs w:val="32"/>
                            </w:rPr>
                          </m:ctrlPr>
                        </m:sSupPr>
                        <m:e>
                          <m:r>
                            <m:rPr>
                              <m:nor/>
                            </m:rPr>
                            <w:rPr>
                              <w:rFonts w:ascii="Times New Roman" w:eastAsia="宋体" w:hAnsi="Times New Roman" w:cs="Times New Roman"/>
                              <w:i/>
                              <w:szCs w:val="21"/>
                            </w:rPr>
                            <m:t>ζ</m:t>
                          </m:r>
                        </m:e>
                        <m:sup>
                          <m:r>
                            <m:rPr>
                              <m:nor/>
                            </m:rPr>
                            <w:rPr>
                              <w:rFonts w:ascii="Times New Roman" w:hAnsi="Times New Roman" w:cs="Times New Roman"/>
                              <w:sz w:val="28"/>
                              <w:szCs w:val="32"/>
                            </w:rPr>
                            <m:t>2</m:t>
                          </m:r>
                        </m:sup>
                      </m:sSup>
                      <m:sSup>
                        <m:sSupPr>
                          <m:ctrlPr>
                            <w:rPr>
                              <w:rFonts w:ascii="Cambria Math" w:hAnsi="Cambria Math" w:cs="Times New Roman"/>
                              <w:i/>
                              <w:sz w:val="28"/>
                              <w:szCs w:val="32"/>
                            </w:rPr>
                          </m:ctrlPr>
                        </m:sSupPr>
                        <m:e>
                          <m:r>
                            <m:rPr>
                              <m:nor/>
                            </m:rPr>
                            <w:rPr>
                              <w:rFonts w:ascii="Times New Roman" w:hAnsi="Times New Roman" w:cs="Times New Roman"/>
                              <w:i/>
                              <w:sz w:val="28"/>
                              <w:szCs w:val="32"/>
                            </w:rPr>
                            <m:t>D</m:t>
                          </m:r>
                        </m:e>
                        <m:sup>
                          <m:r>
                            <m:rPr>
                              <m:nor/>
                            </m:rPr>
                            <w:rPr>
                              <w:rFonts w:ascii="Times New Roman" w:hAnsi="Times New Roman" w:cs="Times New Roman"/>
                              <w:sz w:val="28"/>
                              <w:szCs w:val="32"/>
                            </w:rPr>
                            <m:t>2</m:t>
                          </m:r>
                        </m:sup>
                      </m:sSup>
                      <m:r>
                        <m:rPr>
                          <m:sty m:val="p"/>
                        </m:rPr>
                        <w:rPr>
                          <w:rFonts w:ascii="Cambria Math" w:hAnsi="Cambria Math" w:cs="Times New Roman"/>
                          <w:sz w:val="28"/>
                          <w:szCs w:val="32"/>
                        </w:rPr>
                        <m:t>-</m:t>
                      </m:r>
                      <m:sSub>
                        <m:sSubPr>
                          <m:ctrlPr>
                            <w:rPr>
                              <w:rFonts w:ascii="Cambria Math" w:hAnsi="Cambria Math" w:cs="Times New Roman"/>
                              <w:i/>
                              <w:sz w:val="28"/>
                              <w:szCs w:val="32"/>
                            </w:rPr>
                          </m:ctrlPr>
                        </m:sSubPr>
                        <m:e>
                          <m:r>
                            <m:rPr>
                              <m:nor/>
                            </m:rPr>
                            <w:rPr>
                              <w:rFonts w:ascii="Times New Roman" w:hAnsi="Times New Roman" w:cs="Times New Roman"/>
                              <w:i/>
                              <w:sz w:val="28"/>
                              <w:szCs w:val="32"/>
                            </w:rPr>
                            <m:t>ρ</m:t>
                          </m:r>
                        </m:e>
                        <m:sub>
                          <m:r>
                            <m:rPr>
                              <m:nor/>
                            </m:rPr>
                            <w:rPr>
                              <w:rFonts w:ascii="Times New Roman" w:hAnsi="Times New Roman" w:cs="Times New Roman"/>
                              <w:sz w:val="28"/>
                              <w:szCs w:val="28"/>
                            </w:rPr>
                            <m:t>d0</m:t>
                          </m:r>
                        </m:sub>
                      </m:sSub>
                      <m:sSup>
                        <m:sSupPr>
                          <m:ctrlPr>
                            <w:rPr>
                              <w:rFonts w:ascii="Cambria Math" w:hAnsi="Cambria Math" w:cs="Times New Roman"/>
                              <w:i/>
                              <w:sz w:val="28"/>
                              <w:szCs w:val="32"/>
                            </w:rPr>
                          </m:ctrlPr>
                        </m:sSupPr>
                        <m:e>
                          <m:r>
                            <m:rPr>
                              <m:nor/>
                            </m:rPr>
                            <w:rPr>
                              <w:rFonts w:ascii="Times New Roman" w:hAnsi="Times New Roman" w:cs="Times New Roman"/>
                              <w:i/>
                              <w:sz w:val="28"/>
                              <w:szCs w:val="36"/>
                            </w:rPr>
                            <m:t>d</m:t>
                          </m:r>
                        </m:e>
                        <m:sup>
                          <m:r>
                            <m:rPr>
                              <m:nor/>
                            </m:rPr>
                            <w:rPr>
                              <w:rFonts w:ascii="Times New Roman" w:hAnsi="Times New Roman" w:cs="Times New Roman"/>
                              <w:sz w:val="28"/>
                              <w:szCs w:val="28"/>
                            </w:rPr>
                            <m:t>2</m:t>
                          </m:r>
                        </m:sup>
                      </m:sSup>
                    </m:num>
                    <m:den>
                      <m:sSub>
                        <m:sSubPr>
                          <m:ctrlPr>
                            <w:rPr>
                              <w:rFonts w:ascii="Cambria Math" w:hAnsi="Cambria Math" w:cs="Times New Roman"/>
                              <w:i/>
                              <w:sz w:val="28"/>
                              <w:szCs w:val="32"/>
                            </w:rPr>
                          </m:ctrlPr>
                        </m:sSubPr>
                        <m:e>
                          <m:r>
                            <m:rPr>
                              <m:nor/>
                            </m:rPr>
                            <w:rPr>
                              <w:rFonts w:ascii="Times New Roman" w:hAnsi="Times New Roman" w:cs="Times New Roman"/>
                              <w:i/>
                              <w:sz w:val="28"/>
                              <w:szCs w:val="32"/>
                            </w:rPr>
                            <m:t>η</m:t>
                          </m:r>
                        </m:e>
                        <m:sub>
                          <m:r>
                            <m:rPr>
                              <m:nor/>
                            </m:rPr>
                            <w:rPr>
                              <w:rFonts w:ascii="Times New Roman" w:hAnsi="Times New Roman" w:cs="Times New Roman"/>
                              <w:sz w:val="28"/>
                              <w:szCs w:val="32"/>
                            </w:rPr>
                            <m:t>c</m:t>
                          </m:r>
                        </m:sub>
                      </m:sSub>
                      <m:sSub>
                        <m:sSubPr>
                          <m:ctrlPr>
                            <w:rPr>
                              <w:rFonts w:ascii="Cambria Math" w:hAnsi="Cambria Math" w:cs="Times New Roman"/>
                              <w:i/>
                              <w:sz w:val="28"/>
                              <w:szCs w:val="32"/>
                            </w:rPr>
                          </m:ctrlPr>
                        </m:sSubPr>
                        <m:e>
                          <m:r>
                            <m:rPr>
                              <m:nor/>
                            </m:rPr>
                            <w:rPr>
                              <w:rFonts w:ascii="Times New Roman" w:hAnsi="Times New Roman" w:cs="Times New Roman"/>
                              <w:i/>
                              <w:sz w:val="28"/>
                              <w:szCs w:val="32"/>
                            </w:rPr>
                            <m:t>ρ</m:t>
                          </m:r>
                        </m:e>
                        <m:sub>
                          <w:proofErr w:type="spellStart"/>
                          <m:r>
                            <m:rPr>
                              <m:nor/>
                            </m:rPr>
                            <w:rPr>
                              <w:rFonts w:ascii="Times New Roman" w:hAnsi="Times New Roman" w:cs="Times New Roman"/>
                              <w:sz w:val="28"/>
                              <w:szCs w:val="28"/>
                            </w:rPr>
                            <m:t>dmax</m:t>
                          </m:r>
                          <w:proofErr w:type="spellEnd"/>
                        </m:sub>
                      </m:sSub>
                      <m:r>
                        <m:rPr>
                          <m:sty m:val="p"/>
                        </m:rPr>
                        <w:rPr>
                          <w:rFonts w:ascii="Cambria Math" w:hAnsi="Cambria Math" w:cs="Times New Roman"/>
                          <w:sz w:val="28"/>
                          <w:szCs w:val="32"/>
                        </w:rPr>
                        <m:t>-</m:t>
                      </m:r>
                      <m:sSub>
                        <m:sSubPr>
                          <m:ctrlPr>
                            <w:rPr>
                              <w:rFonts w:ascii="Cambria Math" w:hAnsi="Cambria Math" w:cs="Times New Roman"/>
                              <w:i/>
                              <w:sz w:val="28"/>
                              <w:szCs w:val="32"/>
                            </w:rPr>
                          </m:ctrlPr>
                        </m:sSubPr>
                        <m:e>
                          <m:r>
                            <m:rPr>
                              <m:nor/>
                            </m:rPr>
                            <w:rPr>
                              <w:rFonts w:ascii="Times New Roman" w:hAnsi="Times New Roman" w:cs="Times New Roman"/>
                              <w:i/>
                              <w:sz w:val="28"/>
                              <w:szCs w:val="32"/>
                            </w:rPr>
                            <m:t>ρ</m:t>
                          </m:r>
                        </m:e>
                        <m:sub>
                          <m:r>
                            <m:rPr>
                              <m:nor/>
                            </m:rPr>
                            <w:rPr>
                              <w:rFonts w:ascii="Times New Roman" w:hAnsi="Times New Roman" w:cs="Times New Roman"/>
                              <w:sz w:val="28"/>
                              <w:szCs w:val="28"/>
                            </w:rPr>
                            <m:t>d0</m:t>
                          </m:r>
                        </m:sub>
                      </m:sSub>
                    </m:den>
                  </m:f>
                </m:e>
              </m:rad>
            </m:oMath>
          </w:p>
        </w:tc>
        <w:tc>
          <w:tcPr>
            <w:tcW w:w="1667" w:type="pct"/>
            <w:vAlign w:val="center"/>
          </w:tcPr>
          <w:p w14:paraId="378602BA" w14:textId="4A862885" w:rsidR="005F7D65" w:rsidRDefault="005F7D65" w:rsidP="005F7D65">
            <w:pPr>
              <w:numPr>
                <w:ilvl w:val="0"/>
                <w:numId w:val="0"/>
              </w:numPr>
              <w:jc w:val="right"/>
              <w:rPr>
                <w:szCs w:val="21"/>
              </w:rPr>
            </w:pPr>
            <w:r>
              <w:rPr>
                <w:rFonts w:ascii="Times New Roman" w:hAnsi="Times New Roman" w:cs="Times New Roman" w:hint="eastAsia"/>
                <w:szCs w:val="21"/>
              </w:rPr>
              <w:t>（</w:t>
            </w:r>
            <w:r>
              <w:rPr>
                <w:rFonts w:ascii="Times New Roman" w:hAnsi="Times New Roman" w:cs="Times New Roman"/>
                <w:szCs w:val="21"/>
              </w:rPr>
              <w:t>1</w:t>
            </w:r>
            <w:r>
              <w:rPr>
                <w:rFonts w:ascii="Times New Roman" w:hAnsi="Times New Roman" w:cs="Times New Roman" w:hint="eastAsia"/>
                <w:szCs w:val="21"/>
              </w:rPr>
              <w:t>）</w:t>
            </w:r>
          </w:p>
        </w:tc>
      </w:tr>
    </w:tbl>
    <w:p w14:paraId="17FDA8CF" w14:textId="4B72896A" w:rsidR="009E1D55" w:rsidRDefault="00066270" w:rsidP="004F489E">
      <w:pPr>
        <w:rPr>
          <w:szCs w:val="21"/>
        </w:rPr>
      </w:pPr>
      <w:r>
        <w:rPr>
          <w:rFonts w:ascii="Times New Roman" w:eastAsia="宋体" w:hAnsi="Times New Roman" w:cs="Times New Roman" w:hint="eastAsia"/>
          <w:szCs w:val="21"/>
        </w:rPr>
        <w:t>式中：</w:t>
      </w:r>
      <w:r w:rsidRPr="00B57E09">
        <w:rPr>
          <w:rFonts w:ascii="Times New Roman" w:hAnsi="Times New Roman" w:cs="Times New Roman"/>
          <w:i/>
          <w:iCs/>
          <w:szCs w:val="21"/>
        </w:rPr>
        <w:t>S</w:t>
      </w:r>
      <w:r w:rsidR="004F489E">
        <w:rPr>
          <w:rFonts w:ascii="Times New Roman" w:eastAsia="宋体" w:hAnsi="Times New Roman" w:cs="Times New Roman" w:hint="eastAsia"/>
          <w:szCs w:val="21"/>
        </w:rPr>
        <w:t>——</w:t>
      </w:r>
      <w:r>
        <w:rPr>
          <w:rFonts w:cs="Times New Roman" w:hint="eastAsia"/>
          <w:szCs w:val="21"/>
        </w:rPr>
        <w:t>桩间</w:t>
      </w:r>
      <w:r>
        <w:rPr>
          <w:rFonts w:ascii="Times New Roman" w:eastAsia="宋体" w:hAnsi="Times New Roman" w:cs="Times New Roman" w:hint="eastAsia"/>
          <w:szCs w:val="21"/>
        </w:rPr>
        <w:t>距</w:t>
      </w:r>
      <w:r w:rsidR="0097399A">
        <w:rPr>
          <w:rFonts w:ascii="Times New Roman" w:eastAsia="宋体" w:hAnsi="Times New Roman" w:cs="Times New Roman" w:hint="eastAsia"/>
          <w:szCs w:val="21"/>
        </w:rPr>
        <w:t>（</w:t>
      </w:r>
      <w:r w:rsidR="0097399A">
        <w:rPr>
          <w:rFonts w:ascii="Times New Roman" w:eastAsia="宋体" w:hAnsi="Times New Roman" w:cs="Times New Roman" w:hint="eastAsia"/>
          <w:szCs w:val="21"/>
        </w:rPr>
        <w:t>m</w:t>
      </w:r>
      <w:r w:rsidR="0097399A">
        <w:rPr>
          <w:rFonts w:ascii="Times New Roman" w:eastAsia="宋体" w:hAnsi="Times New Roman" w:cs="Times New Roman" w:hint="eastAsia"/>
          <w:szCs w:val="21"/>
        </w:rPr>
        <w:t>）</w:t>
      </w:r>
      <w:r>
        <w:rPr>
          <w:rFonts w:ascii="Times New Roman" w:eastAsia="宋体" w:hAnsi="Times New Roman" w:cs="Times New Roman" w:hint="eastAsia"/>
          <w:szCs w:val="21"/>
        </w:rPr>
        <w:t>；</w:t>
      </w:r>
    </w:p>
    <w:p w14:paraId="7941BB6D" w14:textId="3B021E66" w:rsidR="009E1D55" w:rsidRDefault="00B57E09" w:rsidP="004F489E">
      <w:pPr>
        <w:ind w:firstLineChars="300" w:firstLine="630"/>
        <w:rPr>
          <w:szCs w:val="21"/>
        </w:rPr>
      </w:pPr>
      <w:proofErr w:type="spellStart"/>
      <w:r w:rsidRPr="00B57E09">
        <w:rPr>
          <w:rFonts w:ascii="Times New Roman" w:eastAsia="宋体" w:hAnsi="Times New Roman" w:cs="Times New Roman"/>
          <w:i/>
          <w:szCs w:val="21"/>
        </w:rPr>
        <w:t>η</w:t>
      </w:r>
      <w:r w:rsidRPr="00B57E09">
        <w:rPr>
          <w:rFonts w:ascii="Times New Roman" w:eastAsia="宋体" w:hAnsi="Times New Roman" w:cs="Times New Roman"/>
          <w:szCs w:val="21"/>
          <w:vertAlign w:val="subscript"/>
        </w:rPr>
        <w:t>c</w:t>
      </w:r>
      <w:proofErr w:type="spellEnd"/>
      <w:r w:rsidR="004F489E">
        <w:rPr>
          <w:rFonts w:ascii="Times New Roman" w:eastAsia="宋体" w:hAnsi="Times New Roman" w:cs="Times New Roman" w:hint="eastAsia"/>
          <w:szCs w:val="21"/>
        </w:rPr>
        <w:t>——</w:t>
      </w:r>
      <w:r w:rsidR="00066270">
        <w:rPr>
          <w:rFonts w:ascii="Times New Roman" w:eastAsia="宋体" w:hAnsi="Times New Roman" w:cs="Times New Roman" w:hint="eastAsia"/>
          <w:szCs w:val="21"/>
        </w:rPr>
        <w:t>桩体</w:t>
      </w:r>
      <w:r w:rsidR="00066270">
        <w:rPr>
          <w:rFonts w:cs="Times New Roman" w:hint="eastAsia"/>
          <w:szCs w:val="21"/>
        </w:rPr>
        <w:t>经</w:t>
      </w:r>
      <w:r w:rsidR="00066270">
        <w:rPr>
          <w:rFonts w:ascii="Times New Roman" w:eastAsia="宋体" w:hAnsi="Times New Roman" w:cs="Times New Roman" w:hint="eastAsia"/>
          <w:szCs w:val="21"/>
        </w:rPr>
        <w:t>夯实膨胀</w:t>
      </w:r>
      <w:r w:rsidR="00066270">
        <w:rPr>
          <w:rFonts w:cs="Times New Roman" w:hint="eastAsia"/>
          <w:szCs w:val="21"/>
        </w:rPr>
        <w:t>挤密效应达到</w:t>
      </w:r>
      <w:proofErr w:type="spellStart"/>
      <w:r w:rsidR="00066270" w:rsidRPr="00AA38CA">
        <w:rPr>
          <w:rFonts w:ascii="Times New Roman" w:eastAsia="宋体" w:hAnsi="Times New Roman" w:cs="Times New Roman"/>
          <w:i/>
          <w:iCs/>
          <w:szCs w:val="21"/>
        </w:rPr>
        <w:t>ζ</w:t>
      </w:r>
      <w:r w:rsidR="00066270" w:rsidRPr="00AA38CA">
        <w:rPr>
          <w:rFonts w:ascii="Times New Roman" w:hAnsi="Times New Roman" w:cs="Times New Roman"/>
          <w:i/>
          <w:iCs/>
          <w:szCs w:val="21"/>
        </w:rPr>
        <w:t>D</w:t>
      </w:r>
      <w:proofErr w:type="spellEnd"/>
      <w:r w:rsidR="00066270">
        <w:rPr>
          <w:rFonts w:cs="Times New Roman" w:hint="eastAsia"/>
          <w:szCs w:val="21"/>
        </w:rPr>
        <w:t>后</w:t>
      </w:r>
      <w:r w:rsidR="00066270">
        <w:rPr>
          <w:rFonts w:ascii="Times New Roman" w:eastAsia="宋体" w:hAnsi="Times New Roman" w:cs="Times New Roman" w:hint="eastAsia"/>
          <w:szCs w:val="21"/>
        </w:rPr>
        <w:t>的平均挤密系数，不宜小于</w:t>
      </w:r>
      <w:r w:rsidR="00066270">
        <w:rPr>
          <w:rFonts w:ascii="Times New Roman" w:eastAsia="宋体" w:hAnsi="Times New Roman" w:cs="Times New Roman" w:hint="eastAsia"/>
          <w:szCs w:val="21"/>
        </w:rPr>
        <w:t>0.90</w:t>
      </w:r>
      <w:r w:rsidR="00066270">
        <w:rPr>
          <w:rFonts w:cs="Times New Roman" w:hint="eastAsia"/>
          <w:szCs w:val="21"/>
        </w:rPr>
        <w:t>；</w:t>
      </w:r>
    </w:p>
    <w:p w14:paraId="69C04792" w14:textId="2178B17E" w:rsidR="009E1D55" w:rsidRDefault="00A31E2C" w:rsidP="004F489E">
      <w:pPr>
        <w:ind w:firstLineChars="300" w:firstLine="630"/>
        <w:rPr>
          <w:szCs w:val="21"/>
        </w:rPr>
      </w:pPr>
      <w:proofErr w:type="spellStart"/>
      <w:r w:rsidRPr="00A31E2C">
        <w:rPr>
          <w:rFonts w:ascii="Times New Roman" w:eastAsia="宋体" w:hAnsi="Times New Roman" w:cs="Times New Roman"/>
          <w:i/>
          <w:szCs w:val="21"/>
        </w:rPr>
        <w:t>ρ</w:t>
      </w:r>
      <w:r w:rsidRPr="00A31E2C">
        <w:rPr>
          <w:rFonts w:ascii="Times New Roman" w:eastAsia="宋体" w:hAnsi="Times New Roman" w:cs="Times New Roman" w:hint="eastAsia"/>
          <w:szCs w:val="21"/>
          <w:vertAlign w:val="subscript"/>
        </w:rPr>
        <w:t>dmax</w:t>
      </w:r>
      <w:proofErr w:type="spellEnd"/>
      <w:r w:rsidR="004F489E">
        <w:rPr>
          <w:rFonts w:ascii="Times New Roman" w:eastAsia="宋体" w:hAnsi="Times New Roman" w:cs="Times New Roman" w:hint="eastAsia"/>
          <w:szCs w:val="21"/>
        </w:rPr>
        <w:t>——</w:t>
      </w:r>
      <w:proofErr w:type="gramStart"/>
      <w:r w:rsidR="00066270">
        <w:rPr>
          <w:rFonts w:ascii="Times New Roman" w:eastAsia="宋体" w:hAnsi="Times New Roman" w:cs="Times New Roman" w:hint="eastAsia"/>
          <w:szCs w:val="21"/>
        </w:rPr>
        <w:t>桩</w:t>
      </w:r>
      <w:r w:rsidR="00066270">
        <w:rPr>
          <w:rFonts w:cs="Times New Roman" w:hint="eastAsia"/>
          <w:szCs w:val="21"/>
        </w:rPr>
        <w:t>间土</w:t>
      </w:r>
      <w:proofErr w:type="gramEnd"/>
      <w:r w:rsidR="00066270">
        <w:rPr>
          <w:rFonts w:cs="Times New Roman" w:hint="eastAsia"/>
          <w:szCs w:val="21"/>
        </w:rPr>
        <w:t>的</w:t>
      </w:r>
      <w:r w:rsidR="00066270">
        <w:rPr>
          <w:rFonts w:ascii="Times New Roman" w:eastAsia="宋体" w:hAnsi="Times New Roman" w:cs="Times New Roman" w:hint="eastAsia"/>
          <w:szCs w:val="21"/>
        </w:rPr>
        <w:t>最大干密度</w:t>
      </w:r>
      <w:r w:rsidR="0097399A">
        <w:rPr>
          <w:rFonts w:ascii="Times New Roman" w:eastAsia="宋体" w:hAnsi="Times New Roman" w:cs="Times New Roman" w:hint="eastAsia"/>
          <w:szCs w:val="21"/>
        </w:rPr>
        <w:t>（</w:t>
      </w:r>
      <w:r w:rsidR="0097399A">
        <w:rPr>
          <w:rFonts w:ascii="Times New Roman" w:eastAsia="宋体" w:hAnsi="Times New Roman" w:cs="Times New Roman" w:hint="eastAsia"/>
          <w:szCs w:val="21"/>
        </w:rPr>
        <w:t>g</w:t>
      </w:r>
      <w:r w:rsidR="0097399A" w:rsidRPr="00150E28">
        <w:rPr>
          <w:rFonts w:ascii="宋体" w:eastAsia="宋体" w:hAnsi="宋体" w:cs="Times New Roman" w:hint="eastAsia"/>
          <w:szCs w:val="21"/>
        </w:rPr>
        <w:t>/</w:t>
      </w:r>
      <w:r w:rsidR="0097399A">
        <w:rPr>
          <w:rFonts w:ascii="Times New Roman" w:eastAsia="宋体" w:hAnsi="Times New Roman" w:cs="Times New Roman" w:hint="eastAsia"/>
          <w:szCs w:val="21"/>
        </w:rPr>
        <w:t>cm</w:t>
      </w:r>
      <w:r w:rsidR="0097399A">
        <w:rPr>
          <w:rFonts w:ascii="Times New Roman" w:eastAsia="宋体" w:hAnsi="Times New Roman" w:cs="Times New Roman" w:hint="eastAsia"/>
          <w:szCs w:val="21"/>
          <w:vertAlign w:val="superscript"/>
        </w:rPr>
        <w:t>3</w:t>
      </w:r>
      <w:r w:rsidR="0097399A">
        <w:rPr>
          <w:rFonts w:ascii="Times New Roman" w:eastAsia="宋体" w:hAnsi="Times New Roman" w:cs="Times New Roman" w:hint="eastAsia"/>
          <w:szCs w:val="21"/>
        </w:rPr>
        <w:t>）</w:t>
      </w:r>
      <w:r w:rsidR="00066270">
        <w:rPr>
          <w:rFonts w:ascii="Times New Roman" w:eastAsia="宋体" w:hAnsi="Times New Roman" w:cs="Times New Roman" w:hint="eastAsia"/>
          <w:szCs w:val="21"/>
        </w:rPr>
        <w:t>；</w:t>
      </w:r>
    </w:p>
    <w:p w14:paraId="1086995D" w14:textId="23B54800" w:rsidR="009E1D55" w:rsidRDefault="00066270" w:rsidP="004F489E">
      <w:pPr>
        <w:ind w:firstLineChars="300" w:firstLine="630"/>
        <w:rPr>
          <w:szCs w:val="21"/>
        </w:rPr>
      </w:pPr>
      <w:r w:rsidRPr="003F58F2">
        <w:rPr>
          <w:rFonts w:ascii="Times New Roman" w:eastAsia="宋体" w:hAnsi="Times New Roman" w:cs="Times New Roman"/>
          <w:i/>
          <w:iCs/>
          <w:szCs w:val="21"/>
        </w:rPr>
        <w:t>ζ</w:t>
      </w:r>
      <w:r w:rsidR="004F489E">
        <w:rPr>
          <w:rFonts w:ascii="Times New Roman" w:eastAsia="宋体" w:hAnsi="Times New Roman" w:cs="Times New Roman" w:hint="eastAsia"/>
          <w:szCs w:val="21"/>
        </w:rPr>
        <w:t>——</w:t>
      </w:r>
      <w:r>
        <w:rPr>
          <w:rFonts w:ascii="Times New Roman" w:eastAsia="宋体" w:hAnsi="Times New Roman" w:cs="Times New Roman" w:hint="eastAsia"/>
          <w:szCs w:val="21"/>
        </w:rPr>
        <w:t>生石灰水泥土桩</w:t>
      </w:r>
      <w:r>
        <w:rPr>
          <w:rFonts w:cs="Times New Roman" w:hint="eastAsia"/>
          <w:szCs w:val="21"/>
        </w:rPr>
        <w:t>桩</w:t>
      </w:r>
      <w:r>
        <w:rPr>
          <w:rFonts w:ascii="Times New Roman" w:eastAsia="宋体" w:hAnsi="Times New Roman" w:cs="Times New Roman" w:hint="eastAsia"/>
          <w:szCs w:val="21"/>
        </w:rPr>
        <w:t>径膨胀系数</w:t>
      </w:r>
      <w:r>
        <w:rPr>
          <w:rFonts w:ascii="Times New Roman" w:eastAsia="宋体" w:hAnsi="Times New Roman" w:cs="Times New Roman" w:hint="eastAsia"/>
          <w:szCs w:val="21"/>
        </w:rPr>
        <w:t>1.0</w:t>
      </w:r>
      <w:r>
        <w:rPr>
          <w:rFonts w:ascii="Times New Roman" w:eastAsia="宋体" w:hAnsi="Times New Roman" w:cs="Times New Roman" w:hint="eastAsia"/>
          <w:szCs w:val="21"/>
        </w:rPr>
        <w:t>～</w:t>
      </w:r>
      <w:r w:rsidRPr="00A670AD">
        <w:rPr>
          <w:rFonts w:ascii="Times New Roman" w:eastAsia="宋体" w:hAnsi="Times New Roman" w:cs="Times New Roman"/>
          <w:szCs w:val="21"/>
        </w:rPr>
        <w:t>1.2</w:t>
      </w:r>
      <w:r w:rsidRPr="00A670AD">
        <w:rPr>
          <w:rFonts w:ascii="Times New Roman" w:hAnsi="Times New Roman" w:cs="Times New Roman"/>
          <w:szCs w:val="21"/>
        </w:rPr>
        <w:t>5</w:t>
      </w:r>
      <w:r>
        <w:rPr>
          <w:rFonts w:ascii="Times New Roman" w:eastAsia="宋体" w:hAnsi="Times New Roman" w:cs="Times New Roman" w:hint="eastAsia"/>
          <w:szCs w:val="21"/>
        </w:rPr>
        <w:t>，</w:t>
      </w:r>
      <w:proofErr w:type="gramStart"/>
      <w:r>
        <w:rPr>
          <w:rFonts w:cs="Times New Roman" w:hint="eastAsia"/>
          <w:szCs w:val="21"/>
        </w:rPr>
        <w:t>桩间</w:t>
      </w:r>
      <w:r>
        <w:rPr>
          <w:rFonts w:ascii="Times New Roman" w:eastAsia="宋体" w:hAnsi="Times New Roman" w:cs="Times New Roman" w:hint="eastAsia"/>
          <w:szCs w:val="21"/>
        </w:rPr>
        <w:t>土</w:t>
      </w:r>
      <w:proofErr w:type="gramEnd"/>
      <w:r>
        <w:rPr>
          <w:rFonts w:ascii="Times New Roman" w:eastAsia="宋体" w:hAnsi="Times New Roman" w:cs="Times New Roman" w:hint="eastAsia"/>
          <w:szCs w:val="21"/>
        </w:rPr>
        <w:t>体强度低时取高值，强度高时取低值</w:t>
      </w:r>
      <w:r>
        <w:rPr>
          <w:rFonts w:cs="Times New Roman" w:hint="eastAsia"/>
          <w:szCs w:val="21"/>
        </w:rPr>
        <w:t>；</w:t>
      </w:r>
    </w:p>
    <w:p w14:paraId="16B638CA" w14:textId="680B671C" w:rsidR="009E1D55" w:rsidRDefault="00066270" w:rsidP="004F489E">
      <w:pPr>
        <w:ind w:firstLineChars="300" w:firstLine="630"/>
        <w:rPr>
          <w:szCs w:val="21"/>
        </w:rPr>
      </w:pPr>
      <w:r>
        <w:rPr>
          <w:rFonts w:ascii="Times New Roman" w:eastAsia="宋体" w:hAnsi="Times New Roman" w:cs="Times New Roman" w:hint="eastAsia"/>
          <w:i/>
          <w:iCs/>
          <w:szCs w:val="21"/>
        </w:rPr>
        <w:t>D</w:t>
      </w:r>
      <w:r w:rsidR="004F489E">
        <w:rPr>
          <w:rFonts w:ascii="Times New Roman" w:eastAsia="宋体" w:hAnsi="Times New Roman" w:cs="Times New Roman" w:hint="eastAsia"/>
          <w:szCs w:val="21"/>
        </w:rPr>
        <w:t>——</w:t>
      </w:r>
      <w:r>
        <w:rPr>
          <w:rFonts w:ascii="Times New Roman" w:eastAsia="宋体" w:hAnsi="Times New Roman" w:cs="Times New Roman" w:hint="eastAsia"/>
          <w:szCs w:val="21"/>
        </w:rPr>
        <w:t>夯实完成时</w:t>
      </w:r>
      <w:r>
        <w:rPr>
          <w:rFonts w:cs="Times New Roman" w:hint="eastAsia"/>
          <w:szCs w:val="21"/>
        </w:rPr>
        <w:t>的桩体</w:t>
      </w:r>
      <w:r>
        <w:rPr>
          <w:rFonts w:ascii="Times New Roman" w:eastAsia="宋体" w:hAnsi="Times New Roman" w:cs="Times New Roman" w:hint="eastAsia"/>
          <w:szCs w:val="21"/>
        </w:rPr>
        <w:t>直径</w:t>
      </w:r>
      <w:r w:rsidR="0097399A">
        <w:rPr>
          <w:rFonts w:ascii="Times New Roman" w:eastAsia="宋体" w:hAnsi="Times New Roman" w:cs="Times New Roman" w:hint="eastAsia"/>
          <w:szCs w:val="21"/>
        </w:rPr>
        <w:t>（</w:t>
      </w:r>
      <w:r w:rsidR="0097399A">
        <w:rPr>
          <w:rFonts w:ascii="Times New Roman" w:eastAsia="宋体" w:hAnsi="Times New Roman" w:cs="Times New Roman" w:hint="eastAsia"/>
          <w:szCs w:val="21"/>
        </w:rPr>
        <w:t>m</w:t>
      </w:r>
      <w:r w:rsidR="0097399A">
        <w:rPr>
          <w:rFonts w:ascii="Times New Roman" w:eastAsia="宋体" w:hAnsi="Times New Roman" w:cs="Times New Roman" w:hint="eastAsia"/>
          <w:szCs w:val="21"/>
        </w:rPr>
        <w:t>）</w:t>
      </w:r>
      <w:r>
        <w:rPr>
          <w:rFonts w:ascii="Times New Roman" w:eastAsia="宋体" w:hAnsi="Times New Roman" w:cs="Times New Roman" w:hint="eastAsia"/>
          <w:szCs w:val="21"/>
        </w:rPr>
        <w:t>；</w:t>
      </w:r>
    </w:p>
    <w:p w14:paraId="67AD531B" w14:textId="2BF79A3F" w:rsidR="009E1D55" w:rsidRDefault="0044622E" w:rsidP="004F489E">
      <w:pPr>
        <w:ind w:firstLineChars="300" w:firstLine="630"/>
        <w:rPr>
          <w:szCs w:val="21"/>
        </w:rPr>
      </w:pPr>
      <w:r w:rsidRPr="0044622E">
        <w:rPr>
          <w:rFonts w:ascii="Times New Roman" w:eastAsia="宋体" w:hAnsi="Times New Roman" w:cs="Times New Roman"/>
          <w:i/>
          <w:szCs w:val="21"/>
        </w:rPr>
        <w:t>ρ</w:t>
      </w:r>
      <w:r w:rsidRPr="0044622E">
        <w:rPr>
          <w:rFonts w:ascii="Times New Roman" w:eastAsia="宋体" w:hAnsi="Times New Roman" w:cs="Times New Roman" w:hint="eastAsia"/>
          <w:szCs w:val="21"/>
          <w:vertAlign w:val="subscript"/>
        </w:rPr>
        <w:t>d0</w:t>
      </w:r>
      <w:r w:rsidR="004F489E">
        <w:rPr>
          <w:rFonts w:ascii="Times New Roman" w:eastAsia="宋体" w:hAnsi="Times New Roman" w:cs="Times New Roman" w:hint="eastAsia"/>
          <w:szCs w:val="21"/>
        </w:rPr>
        <w:t>——</w:t>
      </w:r>
      <w:r w:rsidR="00066270">
        <w:rPr>
          <w:rFonts w:cs="Times New Roman" w:hint="eastAsia"/>
          <w:szCs w:val="21"/>
        </w:rPr>
        <w:t>夯实</w:t>
      </w:r>
      <w:r w:rsidR="00066270">
        <w:rPr>
          <w:rFonts w:ascii="Times New Roman" w:eastAsia="宋体" w:hAnsi="Times New Roman" w:cs="Times New Roman" w:hint="eastAsia"/>
          <w:szCs w:val="21"/>
        </w:rPr>
        <w:t>挤</w:t>
      </w:r>
      <w:proofErr w:type="gramStart"/>
      <w:r w:rsidR="00066270">
        <w:rPr>
          <w:rFonts w:ascii="Times New Roman" w:eastAsia="宋体" w:hAnsi="Times New Roman" w:cs="Times New Roman" w:hint="eastAsia"/>
          <w:szCs w:val="21"/>
        </w:rPr>
        <w:t>密前土</w:t>
      </w:r>
      <w:proofErr w:type="gramEnd"/>
      <w:r w:rsidR="00066270">
        <w:rPr>
          <w:rFonts w:ascii="Times New Roman" w:eastAsia="宋体" w:hAnsi="Times New Roman" w:cs="Times New Roman" w:hint="eastAsia"/>
          <w:szCs w:val="21"/>
        </w:rPr>
        <w:t>的平均干密度</w:t>
      </w:r>
      <w:r w:rsidR="0097399A">
        <w:rPr>
          <w:rFonts w:ascii="Times New Roman" w:eastAsia="宋体" w:hAnsi="Times New Roman" w:cs="Times New Roman" w:hint="eastAsia"/>
          <w:szCs w:val="21"/>
        </w:rPr>
        <w:t>（</w:t>
      </w:r>
      <w:r w:rsidR="0097399A">
        <w:rPr>
          <w:rFonts w:ascii="Times New Roman" w:eastAsia="宋体" w:hAnsi="Times New Roman" w:cs="Times New Roman" w:hint="eastAsia"/>
          <w:szCs w:val="21"/>
        </w:rPr>
        <w:t>g</w:t>
      </w:r>
      <w:r w:rsidR="0097399A" w:rsidRPr="00150E28">
        <w:rPr>
          <w:rFonts w:ascii="宋体" w:eastAsia="宋体" w:hAnsi="宋体" w:cs="Times New Roman" w:hint="eastAsia"/>
          <w:szCs w:val="21"/>
        </w:rPr>
        <w:t>/</w:t>
      </w:r>
      <w:r w:rsidR="0097399A">
        <w:rPr>
          <w:rFonts w:ascii="Times New Roman" w:eastAsia="宋体" w:hAnsi="Times New Roman" w:cs="Times New Roman" w:hint="eastAsia"/>
          <w:szCs w:val="21"/>
        </w:rPr>
        <w:t>cm</w:t>
      </w:r>
      <w:r w:rsidR="0097399A">
        <w:rPr>
          <w:rFonts w:ascii="Times New Roman" w:eastAsia="宋体" w:hAnsi="Times New Roman" w:cs="Times New Roman" w:hint="eastAsia"/>
          <w:szCs w:val="21"/>
          <w:vertAlign w:val="superscript"/>
        </w:rPr>
        <w:t>3</w:t>
      </w:r>
      <w:r w:rsidR="0097399A">
        <w:rPr>
          <w:rFonts w:ascii="Times New Roman" w:eastAsia="宋体" w:hAnsi="Times New Roman" w:cs="Times New Roman" w:hint="eastAsia"/>
          <w:szCs w:val="21"/>
        </w:rPr>
        <w:t>）</w:t>
      </w:r>
      <w:r w:rsidR="00066270">
        <w:rPr>
          <w:rFonts w:ascii="Times New Roman" w:eastAsia="宋体" w:hAnsi="Times New Roman" w:cs="Times New Roman" w:hint="eastAsia"/>
          <w:szCs w:val="21"/>
        </w:rPr>
        <w:t>；</w:t>
      </w:r>
    </w:p>
    <w:p w14:paraId="7F5A15B6" w14:textId="65ECE657" w:rsidR="009E1D55" w:rsidRDefault="00066270" w:rsidP="004F489E">
      <w:pPr>
        <w:ind w:firstLineChars="300" w:firstLine="630"/>
        <w:rPr>
          <w:szCs w:val="21"/>
        </w:rPr>
      </w:pPr>
      <w:r>
        <w:rPr>
          <w:rFonts w:ascii="Times New Roman" w:eastAsia="宋体" w:hAnsi="Times New Roman" w:cs="Times New Roman" w:hint="eastAsia"/>
          <w:i/>
          <w:iCs/>
          <w:szCs w:val="21"/>
        </w:rPr>
        <w:t>d</w:t>
      </w:r>
      <w:r w:rsidR="004F489E">
        <w:rPr>
          <w:rFonts w:ascii="Times New Roman" w:eastAsia="宋体" w:hAnsi="Times New Roman" w:cs="Times New Roman" w:hint="eastAsia"/>
          <w:szCs w:val="21"/>
        </w:rPr>
        <w:t>——</w:t>
      </w:r>
      <w:r w:rsidRPr="00A14285">
        <w:rPr>
          <w:rFonts w:ascii="Times New Roman" w:eastAsia="宋体" w:hAnsi="Times New Roman" w:cs="Times New Roman" w:hint="eastAsia"/>
          <w:szCs w:val="21"/>
        </w:rPr>
        <w:t>钻孔</w:t>
      </w:r>
      <w:r>
        <w:rPr>
          <w:rFonts w:ascii="Times New Roman" w:eastAsia="宋体" w:hAnsi="Times New Roman" w:cs="Times New Roman" w:hint="eastAsia"/>
          <w:szCs w:val="21"/>
        </w:rPr>
        <w:t>直径</w:t>
      </w:r>
      <w:r w:rsidR="0097399A">
        <w:rPr>
          <w:rFonts w:ascii="Times New Roman" w:eastAsia="宋体" w:hAnsi="Times New Roman" w:cs="Times New Roman" w:hint="eastAsia"/>
          <w:szCs w:val="21"/>
        </w:rPr>
        <w:t>（</w:t>
      </w:r>
      <w:r w:rsidR="0097399A">
        <w:rPr>
          <w:rFonts w:ascii="Times New Roman" w:eastAsia="宋体" w:hAnsi="Times New Roman" w:cs="Times New Roman" w:hint="eastAsia"/>
          <w:szCs w:val="21"/>
        </w:rPr>
        <w:t>m</w:t>
      </w:r>
      <w:r w:rsidR="0097399A">
        <w:rPr>
          <w:rFonts w:ascii="Times New Roman" w:eastAsia="宋体" w:hAnsi="Times New Roman" w:cs="Times New Roman" w:hint="eastAsia"/>
          <w:szCs w:val="21"/>
        </w:rPr>
        <w:t>）</w:t>
      </w:r>
      <w:r>
        <w:rPr>
          <w:rFonts w:cs="Times New Roman" w:hint="eastAsia"/>
          <w:szCs w:val="21"/>
        </w:rPr>
        <w:t>。</w:t>
      </w:r>
    </w:p>
    <w:p w14:paraId="3DFFDE54" w14:textId="77777777" w:rsidR="009E1D55" w:rsidRPr="009F3227" w:rsidRDefault="009E1D55" w:rsidP="009F3227">
      <w:pPr>
        <w:rPr>
          <w:rFonts w:ascii="黑体" w:eastAsia="黑体" w:hAnsi="黑体" w:cs="黑体"/>
          <w:szCs w:val="21"/>
        </w:rPr>
      </w:pPr>
    </w:p>
    <w:p w14:paraId="1C01160F" w14:textId="7517F7DF" w:rsidR="009E1D55" w:rsidRDefault="00066270">
      <w:pPr>
        <w:rPr>
          <w:rFonts w:ascii="黑体" w:eastAsia="黑体" w:hAnsi="黑体" w:cs="黑体"/>
          <w:szCs w:val="21"/>
        </w:rPr>
      </w:pPr>
      <w:r w:rsidRPr="00AC7BFD">
        <w:rPr>
          <w:rFonts w:ascii="Times New Roman" w:eastAsia="黑体" w:hAnsi="Times New Roman" w:cs="Times New Roman"/>
          <w:szCs w:val="21"/>
        </w:rPr>
        <w:t>5.3</w:t>
      </w:r>
      <w:r w:rsidR="00AC7BFD" w:rsidRPr="00AC7BFD">
        <w:rPr>
          <w:rFonts w:ascii="Times New Roman" w:eastAsia="黑体" w:hAnsi="Times New Roman" w:cs="Times New Roman"/>
          <w:szCs w:val="21"/>
        </w:rPr>
        <w:t xml:space="preserve"> </w:t>
      </w:r>
      <w:r>
        <w:rPr>
          <w:rFonts w:ascii="黑体" w:eastAsia="黑体" w:hAnsi="黑体" w:cs="黑体" w:hint="eastAsia"/>
          <w:szCs w:val="21"/>
        </w:rPr>
        <w:t>加固后路基承载力计算</w:t>
      </w:r>
    </w:p>
    <w:p w14:paraId="70B7F33F" w14:textId="77777777" w:rsidR="009E1D55" w:rsidRDefault="009E1D55" w:rsidP="009F3227">
      <w:pPr>
        <w:rPr>
          <w:rFonts w:ascii="黑体" w:eastAsia="黑体" w:hAnsi="黑体" w:cs="黑体"/>
          <w:szCs w:val="21"/>
        </w:rPr>
      </w:pPr>
    </w:p>
    <w:p w14:paraId="5F7982A4" w14:textId="32D46F48" w:rsidR="009E1D55" w:rsidRPr="00462911" w:rsidRDefault="00066270" w:rsidP="00462911">
      <w:pPr>
        <w:spacing w:afterLines="50" w:after="156"/>
        <w:ind w:firstLineChars="200" w:firstLine="420"/>
        <w:rPr>
          <w:rFonts w:ascii="宋体" w:hAnsi="宋体" w:cs="宋体"/>
          <w:szCs w:val="21"/>
        </w:rPr>
      </w:pPr>
      <w:r w:rsidRPr="00462911">
        <w:rPr>
          <w:rFonts w:ascii="宋体" w:hAnsi="宋体" w:cs="宋体" w:hint="eastAsia"/>
          <w:szCs w:val="21"/>
        </w:rPr>
        <w:t>生石灰水泥土桩加固后，路基承载力特征值</w:t>
      </w:r>
      <w:proofErr w:type="spellStart"/>
      <w:r w:rsidR="00C65545" w:rsidRPr="00462911">
        <w:rPr>
          <w:rFonts w:ascii="Times New Roman" w:hAnsi="Times New Roman" w:cs="Times New Roman"/>
          <w:i/>
          <w:iCs/>
          <w:szCs w:val="21"/>
        </w:rPr>
        <w:t>f</w:t>
      </w:r>
      <w:r w:rsidR="00C65545" w:rsidRPr="00462911">
        <w:rPr>
          <w:rFonts w:ascii="Times New Roman" w:hAnsi="Times New Roman" w:cs="Times New Roman"/>
          <w:szCs w:val="21"/>
          <w:vertAlign w:val="subscript"/>
        </w:rPr>
        <w:t>spk</w:t>
      </w:r>
      <w:proofErr w:type="spellEnd"/>
      <w:r w:rsidRPr="00462911">
        <w:rPr>
          <w:rFonts w:ascii="宋体" w:hAnsi="宋体" w:cs="宋体" w:hint="eastAsia"/>
          <w:szCs w:val="21"/>
        </w:rPr>
        <w:t>按公式</w:t>
      </w:r>
      <w:r w:rsidRPr="00462911">
        <w:rPr>
          <w:rFonts w:ascii="宋体" w:hAnsi="宋体" w:cs="宋体"/>
          <w:szCs w:val="21"/>
        </w:rPr>
        <w:t>（</w:t>
      </w:r>
      <w:r w:rsidRPr="0064413C">
        <w:rPr>
          <w:rFonts w:ascii="Times New Roman" w:hAnsi="Times New Roman" w:cs="Times New Roman"/>
          <w:szCs w:val="21"/>
        </w:rPr>
        <w:t>2</w:t>
      </w:r>
      <w:r w:rsidRPr="00462911">
        <w:rPr>
          <w:rFonts w:ascii="宋体" w:hAnsi="宋体" w:cs="宋体"/>
          <w:szCs w:val="21"/>
        </w:rPr>
        <w:t>）</w:t>
      </w:r>
      <w:r w:rsidRPr="00462911">
        <w:rPr>
          <w:rFonts w:ascii="宋体" w:hAnsi="宋体" w:cs="宋体" w:hint="eastAsia"/>
          <w:szCs w:val="21"/>
        </w:rPr>
        <w:t>计算。</w:t>
      </w:r>
    </w:p>
    <w:tbl>
      <w:tblPr>
        <w:tblStyle w:val="aff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1"/>
      </w:tblGrid>
      <w:tr w:rsidR="00311611" w14:paraId="3709DBF3" w14:textId="77777777" w:rsidTr="00A75AA2">
        <w:tc>
          <w:tcPr>
            <w:tcW w:w="1666" w:type="pct"/>
          </w:tcPr>
          <w:p w14:paraId="7898AB7E" w14:textId="77777777" w:rsidR="00311611" w:rsidRDefault="00311611" w:rsidP="00311611">
            <w:pPr>
              <w:numPr>
                <w:ilvl w:val="0"/>
                <w:numId w:val="0"/>
              </w:numPr>
              <w:rPr>
                <w:szCs w:val="21"/>
              </w:rPr>
            </w:pPr>
          </w:p>
        </w:tc>
        <w:tc>
          <w:tcPr>
            <w:tcW w:w="1666" w:type="pct"/>
          </w:tcPr>
          <w:p w14:paraId="13F7F969" w14:textId="4CC25EC5" w:rsidR="00311611" w:rsidRDefault="00000000" w:rsidP="00311611">
            <w:pPr>
              <w:numPr>
                <w:ilvl w:val="0"/>
                <w:numId w:val="0"/>
              </w:numPr>
              <w:rPr>
                <w:szCs w:val="21"/>
              </w:rPr>
            </w:pPr>
            <m:oMathPara>
              <m:oMath>
                <m:sSub>
                  <m:sSubPr>
                    <m:ctrlPr>
                      <w:rPr>
                        <w:rFonts w:ascii="Cambria Math" w:hAnsi="Cambria Math" w:cs="Times New Roman"/>
                        <w:bCs/>
                        <w:i/>
                        <w:szCs w:val="21"/>
                      </w:rPr>
                    </m:ctrlPr>
                  </m:sSubPr>
                  <m:e>
                    <m:r>
                      <m:rPr>
                        <m:nor/>
                      </m:rPr>
                      <w:rPr>
                        <w:rFonts w:ascii="Times New Roman" w:hAnsi="Times New Roman" w:cs="Times New Roman"/>
                        <w:bCs/>
                        <w:i/>
                        <w:szCs w:val="21"/>
                      </w:rPr>
                      <m:t>f</m:t>
                    </m:r>
                  </m:e>
                  <m:sub>
                    <w:proofErr w:type="spellStart"/>
                    <m:r>
                      <m:rPr>
                        <m:nor/>
                      </m:rPr>
                      <w:rPr>
                        <w:rFonts w:ascii="Times New Roman" w:hAnsi="Times New Roman" w:cs="Times New Roman"/>
                        <w:bCs/>
                        <w:szCs w:val="21"/>
                      </w:rPr>
                      <m:t>spk</m:t>
                    </m:r>
                    <w:proofErr w:type="spellEnd"/>
                  </m:sub>
                </m:sSub>
                <m:r>
                  <m:rPr>
                    <m:nor/>
                  </m:rPr>
                  <w:rPr>
                    <w:rFonts w:ascii="Times New Roman" w:hAnsi="Times New Roman" w:cs="Times New Roman"/>
                    <w:szCs w:val="21"/>
                  </w:rPr>
                  <m:t>=</m:t>
                </m:r>
                <m:r>
                  <m:rPr>
                    <m:nor/>
                  </m:rPr>
                  <w:rPr>
                    <w:rFonts w:ascii="Times New Roman" w:hAnsi="Times New Roman" w:cs="Times New Roman"/>
                    <w:i/>
                    <w:szCs w:val="21"/>
                  </w:rPr>
                  <m:t>m</m:t>
                </m:r>
                <m:sSub>
                  <m:sSubPr>
                    <m:ctrlPr>
                      <w:rPr>
                        <w:rFonts w:ascii="Cambria Math" w:hAnsi="Cambria Math" w:cs="Times New Roman"/>
                        <w:bCs/>
                        <w:i/>
                        <w:szCs w:val="21"/>
                      </w:rPr>
                    </m:ctrlPr>
                  </m:sSubPr>
                  <m:e>
                    <m:r>
                      <m:rPr>
                        <m:nor/>
                      </m:rPr>
                      <w:rPr>
                        <w:rFonts w:ascii="Times New Roman" w:hAnsi="Times New Roman" w:cs="Times New Roman"/>
                        <w:i/>
                        <w:szCs w:val="21"/>
                      </w:rPr>
                      <m:t>R</m:t>
                    </m:r>
                  </m:e>
                  <m:sub>
                    <m:r>
                      <m:rPr>
                        <m:nor/>
                      </m:rPr>
                      <w:rPr>
                        <w:rFonts w:ascii="Times New Roman" w:hAnsi="Times New Roman" w:cs="Times New Roman"/>
                        <w:szCs w:val="21"/>
                      </w:rPr>
                      <m:t>a</m:t>
                    </m:r>
                  </m:sub>
                </m:sSub>
                <m:r>
                  <m:rPr>
                    <m:nor/>
                  </m:rPr>
                  <w:rPr>
                    <w:rFonts w:ascii="宋体" w:eastAsia="宋体" w:hAnsi="宋体" w:cs="Times New Roman"/>
                    <w:szCs w:val="21"/>
                  </w:rPr>
                  <m:t>/</m:t>
                </m:r>
                <m:sSub>
                  <m:sSubPr>
                    <m:ctrlPr>
                      <w:rPr>
                        <w:rFonts w:ascii="Cambria Math" w:hAnsi="Cambria Math" w:cs="Times New Roman"/>
                        <w:bCs/>
                        <w:i/>
                        <w:szCs w:val="21"/>
                      </w:rPr>
                    </m:ctrlPr>
                  </m:sSubPr>
                  <m:e>
                    <m:r>
                      <m:rPr>
                        <m:nor/>
                      </m:rPr>
                      <w:rPr>
                        <w:rFonts w:ascii="Times New Roman" w:hAnsi="Times New Roman" w:cs="Times New Roman"/>
                        <w:i/>
                        <w:szCs w:val="21"/>
                      </w:rPr>
                      <m:t>A</m:t>
                    </m:r>
                  </m:e>
                  <m:sub>
                    <m:r>
                      <m:rPr>
                        <m:nor/>
                      </m:rPr>
                      <w:rPr>
                        <w:rFonts w:ascii="Times New Roman" w:hAnsi="Times New Roman" w:cs="Times New Roman"/>
                        <w:szCs w:val="21"/>
                      </w:rPr>
                      <m:t>p</m:t>
                    </m:r>
                  </m:sub>
                </m:sSub>
                <m:r>
                  <m:rPr>
                    <m:nor/>
                  </m:rPr>
                  <w:rPr>
                    <w:rFonts w:ascii="Times New Roman" w:hAnsi="Times New Roman" w:cs="Times New Roman"/>
                    <w:szCs w:val="21"/>
                  </w:rPr>
                  <m:t>+(1</m:t>
                </m:r>
                <m:r>
                  <m:rPr>
                    <m:sty m:val="p"/>
                  </m:rPr>
                  <w:rPr>
                    <w:rFonts w:ascii="Cambria Math" w:hAnsi="Cambria Math" w:cs="Times New Roman"/>
                    <w:szCs w:val="21"/>
                  </w:rPr>
                  <m:t>-</m:t>
                </m:r>
                <m:r>
                  <m:rPr>
                    <m:nor/>
                  </m:rPr>
                  <w:rPr>
                    <w:rFonts w:ascii="Times New Roman" w:hAnsi="Times New Roman" w:cs="Times New Roman"/>
                    <w:i/>
                    <w:szCs w:val="21"/>
                  </w:rPr>
                  <m:t>m</m:t>
                </m:r>
                <m:r>
                  <m:rPr>
                    <m:nor/>
                  </m:rPr>
                  <w:rPr>
                    <w:rFonts w:ascii="Times New Roman" w:hAnsi="Times New Roman" w:cs="Times New Roman"/>
                    <w:szCs w:val="21"/>
                  </w:rPr>
                  <m:t>)</m:t>
                </m:r>
                <m:sSub>
                  <m:sSubPr>
                    <m:ctrlPr>
                      <w:rPr>
                        <w:rFonts w:ascii="Cambria Math" w:hAnsi="Cambria Math" w:cs="Times New Roman"/>
                        <w:bCs/>
                        <w:i/>
                        <w:szCs w:val="21"/>
                      </w:rPr>
                    </m:ctrlPr>
                  </m:sSubPr>
                  <m:e>
                    <m:r>
                      <m:rPr>
                        <m:nor/>
                      </m:rPr>
                      <w:rPr>
                        <w:rFonts w:ascii="Times New Roman" w:hAnsi="Times New Roman" w:cs="Times New Roman"/>
                        <w:i/>
                        <w:szCs w:val="21"/>
                      </w:rPr>
                      <m:t>f</m:t>
                    </m:r>
                  </m:e>
                  <m:sub>
                    <w:proofErr w:type="spellStart"/>
                    <m:r>
                      <m:rPr>
                        <m:nor/>
                      </m:rPr>
                      <w:rPr>
                        <w:rFonts w:ascii="Times New Roman" w:hAnsi="Times New Roman" w:cs="Times New Roman"/>
                        <w:szCs w:val="21"/>
                      </w:rPr>
                      <m:t>sk</m:t>
                    </m:r>
                    <w:proofErr w:type="spellEnd"/>
                  </m:sub>
                </m:sSub>
              </m:oMath>
            </m:oMathPara>
          </w:p>
        </w:tc>
        <w:tc>
          <w:tcPr>
            <w:tcW w:w="1667" w:type="pct"/>
          </w:tcPr>
          <w:p w14:paraId="2B27F5B5" w14:textId="60A4B6A5" w:rsidR="00311611" w:rsidRDefault="00311611" w:rsidP="00311611">
            <w:pPr>
              <w:numPr>
                <w:ilvl w:val="0"/>
                <w:numId w:val="0"/>
              </w:numPr>
              <w:jc w:val="right"/>
              <w:rPr>
                <w:szCs w:val="21"/>
              </w:rPr>
            </w:pPr>
            <w:r>
              <w:rPr>
                <w:rFonts w:ascii="Times New Roman" w:hAnsi="Times New Roman" w:cs="Times New Roman" w:hint="eastAsia"/>
                <w:szCs w:val="21"/>
              </w:rPr>
              <w:t>（</w:t>
            </w:r>
            <w:r w:rsidRPr="005E06D2">
              <w:rPr>
                <w:rFonts w:ascii="Times New Roman" w:hAnsi="Times New Roman" w:cs="Times New Roman"/>
                <w:szCs w:val="21"/>
              </w:rPr>
              <w:t>2</w:t>
            </w:r>
            <w:r>
              <w:rPr>
                <w:rFonts w:ascii="Times New Roman" w:hAnsi="Times New Roman" w:cs="Times New Roman" w:hint="eastAsia"/>
                <w:szCs w:val="21"/>
              </w:rPr>
              <w:t>）</w:t>
            </w:r>
          </w:p>
        </w:tc>
      </w:tr>
    </w:tbl>
    <w:p w14:paraId="025876B9" w14:textId="510F6840" w:rsidR="009E1D55" w:rsidRDefault="00066270" w:rsidP="00A75AA2">
      <w:pPr>
        <w:spacing w:beforeLines="50" w:before="156"/>
        <w:jc w:val="left"/>
        <w:rPr>
          <w:rFonts w:ascii="宋体" w:hAnsi="宋体" w:cs="宋体"/>
          <w:szCs w:val="21"/>
        </w:rPr>
      </w:pPr>
      <w:r>
        <w:rPr>
          <w:rFonts w:ascii="Times New Roman" w:hAnsi="Times New Roman" w:cs="Times New Roman" w:hint="eastAsia"/>
          <w:szCs w:val="21"/>
        </w:rPr>
        <w:t>式中：</w:t>
      </w:r>
      <w:r w:rsidR="007D03F8" w:rsidRPr="007D03F8">
        <w:rPr>
          <w:rFonts w:ascii="Times New Roman" w:hAnsi="Times New Roman" w:cs="Times New Roman"/>
          <w:i/>
          <w:szCs w:val="21"/>
        </w:rPr>
        <w:t>R</w:t>
      </w:r>
      <w:r w:rsidR="007D03F8" w:rsidRPr="007D03F8">
        <w:rPr>
          <w:rFonts w:ascii="Times New Roman" w:hAnsi="Times New Roman" w:cs="Times New Roman"/>
          <w:szCs w:val="21"/>
          <w:vertAlign w:val="subscript"/>
        </w:rPr>
        <w:t>a</w:t>
      </w:r>
      <w:r w:rsidR="005E1CFA">
        <w:rPr>
          <w:rFonts w:ascii="宋体" w:hAnsi="宋体" w:cs="宋体" w:hint="eastAsia"/>
          <w:szCs w:val="21"/>
        </w:rPr>
        <w:t>——</w:t>
      </w:r>
      <w:r w:rsidRPr="004819A8">
        <w:rPr>
          <w:rFonts w:ascii="宋体" w:hAnsi="宋体" w:cs="宋体" w:hint="eastAsia"/>
          <w:szCs w:val="21"/>
        </w:rPr>
        <w:t>单桩抗压承载力</w:t>
      </w:r>
      <w:r w:rsidR="0041787B">
        <w:rPr>
          <w:rFonts w:ascii="Times New Roman" w:hAnsi="Times New Roman" w:cs="Times New Roman" w:hint="eastAsia"/>
          <w:szCs w:val="21"/>
        </w:rPr>
        <w:t>（</w:t>
      </w:r>
      <w:proofErr w:type="spellStart"/>
      <w:r w:rsidR="0041787B" w:rsidRPr="007D03F8">
        <w:rPr>
          <w:rFonts w:ascii="Times New Roman" w:hAnsi="Times New Roman" w:cs="Times New Roman"/>
          <w:szCs w:val="21"/>
        </w:rPr>
        <w:t>kN</w:t>
      </w:r>
      <w:proofErr w:type="spellEnd"/>
      <w:r w:rsidR="0041787B">
        <w:rPr>
          <w:rFonts w:ascii="Times New Roman" w:hAnsi="Times New Roman" w:cs="Times New Roman" w:hint="eastAsia"/>
          <w:szCs w:val="21"/>
        </w:rPr>
        <w:t>）</w:t>
      </w:r>
      <w:r>
        <w:rPr>
          <w:rFonts w:ascii="宋体" w:hAnsi="宋体" w:cs="宋体" w:hint="eastAsia"/>
          <w:szCs w:val="21"/>
        </w:rPr>
        <w:t>；</w:t>
      </w:r>
    </w:p>
    <w:p w14:paraId="16CF3B8D" w14:textId="17C46ED2" w:rsidR="009E1D55" w:rsidRDefault="007D03F8" w:rsidP="005E1CFA">
      <w:pPr>
        <w:ind w:firstLineChars="300" w:firstLine="630"/>
        <w:rPr>
          <w:rFonts w:ascii="宋体" w:hAnsi="宋体" w:cs="宋体"/>
          <w:szCs w:val="21"/>
        </w:rPr>
      </w:pPr>
      <w:r w:rsidRPr="007D03F8">
        <w:rPr>
          <w:rFonts w:ascii="Times New Roman" w:eastAsia="宋体" w:hAnsi="Times New Roman" w:cs="Times New Roman" w:hint="eastAsia"/>
          <w:i/>
          <w:szCs w:val="21"/>
        </w:rPr>
        <w:t>A</w:t>
      </w:r>
      <w:r w:rsidRPr="007D03F8">
        <w:rPr>
          <w:rFonts w:ascii="Times New Roman" w:eastAsia="宋体" w:hAnsi="Times New Roman" w:cs="Times New Roman" w:hint="eastAsia"/>
          <w:szCs w:val="21"/>
          <w:vertAlign w:val="subscript"/>
        </w:rPr>
        <w:t>p</w:t>
      </w:r>
      <w:r w:rsidR="005E1CFA">
        <w:rPr>
          <w:rFonts w:ascii="Times New Roman" w:eastAsia="宋体" w:hAnsi="Times New Roman" w:cs="Times New Roman" w:hint="eastAsia"/>
          <w:szCs w:val="21"/>
        </w:rPr>
        <w:t>——</w:t>
      </w:r>
      <w:r w:rsidR="00066270">
        <w:rPr>
          <w:rFonts w:ascii="Times New Roman" w:eastAsia="宋体" w:hAnsi="Times New Roman" w:cs="Times New Roman" w:hint="eastAsia"/>
          <w:szCs w:val="21"/>
        </w:rPr>
        <w:t>桩</w:t>
      </w:r>
      <w:r w:rsidR="00066270">
        <w:rPr>
          <w:rFonts w:cs="Times New Roman" w:hint="eastAsia"/>
          <w:szCs w:val="21"/>
        </w:rPr>
        <w:t>的平均</w:t>
      </w:r>
      <w:r w:rsidR="00066270">
        <w:rPr>
          <w:rFonts w:ascii="Times New Roman" w:eastAsia="宋体" w:hAnsi="Times New Roman" w:cs="Times New Roman" w:hint="eastAsia"/>
          <w:szCs w:val="21"/>
        </w:rPr>
        <w:t>截面积</w:t>
      </w:r>
      <w:r w:rsidR="0041787B">
        <w:rPr>
          <w:rFonts w:ascii="Times New Roman" w:eastAsia="宋体" w:hAnsi="Times New Roman" w:cs="Times New Roman" w:hint="eastAsia"/>
          <w:szCs w:val="21"/>
        </w:rPr>
        <w:t>（</w:t>
      </w:r>
      <w:r w:rsidR="0041787B">
        <w:rPr>
          <w:rFonts w:ascii="Times New Roman" w:eastAsia="宋体" w:hAnsi="Times New Roman" w:cs="Times New Roman" w:hint="eastAsia"/>
          <w:szCs w:val="21"/>
        </w:rPr>
        <w:t>m</w:t>
      </w:r>
      <w:r w:rsidR="0041787B">
        <w:rPr>
          <w:rFonts w:ascii="Times New Roman" w:eastAsia="宋体" w:hAnsi="Times New Roman" w:cs="Times New Roman" w:hint="eastAsia"/>
          <w:szCs w:val="21"/>
          <w:vertAlign w:val="superscript"/>
        </w:rPr>
        <w:t>2</w:t>
      </w:r>
      <w:r w:rsidR="0041787B">
        <w:rPr>
          <w:rFonts w:ascii="Times New Roman" w:eastAsia="宋体" w:hAnsi="Times New Roman" w:cs="Times New Roman" w:hint="eastAsia"/>
          <w:szCs w:val="21"/>
        </w:rPr>
        <w:t>）</w:t>
      </w:r>
      <w:r w:rsidR="00066270">
        <w:rPr>
          <w:rFonts w:ascii="Times New Roman" w:eastAsia="宋体" w:hAnsi="Times New Roman" w:cs="Times New Roman" w:hint="eastAsia"/>
          <w:szCs w:val="21"/>
        </w:rPr>
        <w:t>；</w:t>
      </w:r>
    </w:p>
    <w:p w14:paraId="272C4760" w14:textId="07314312" w:rsidR="009E1D55" w:rsidRDefault="007D03F8" w:rsidP="005E1CFA">
      <w:pPr>
        <w:ind w:firstLineChars="300" w:firstLine="630"/>
        <w:rPr>
          <w:szCs w:val="21"/>
        </w:rPr>
      </w:pPr>
      <w:r w:rsidRPr="007D03F8">
        <w:rPr>
          <w:rFonts w:ascii="Times New Roman" w:hAnsi="Times New Roman" w:cs="Times New Roman"/>
          <w:i/>
          <w:szCs w:val="21"/>
        </w:rPr>
        <w:t>R</w:t>
      </w:r>
      <w:r w:rsidRPr="007D03F8">
        <w:rPr>
          <w:rFonts w:ascii="Times New Roman" w:hAnsi="Times New Roman" w:cs="Times New Roman"/>
          <w:szCs w:val="21"/>
          <w:vertAlign w:val="subscript"/>
        </w:rPr>
        <w:t>a</w:t>
      </w:r>
      <w:r>
        <w:rPr>
          <w:rFonts w:ascii="宋体" w:hAnsi="宋体" w:cs="宋体" w:hint="eastAsia"/>
          <w:szCs w:val="21"/>
        </w:rPr>
        <w:t>/</w:t>
      </w:r>
      <w:r w:rsidRPr="007D03F8">
        <w:rPr>
          <w:rFonts w:ascii="Times New Roman" w:eastAsia="宋体" w:hAnsi="Times New Roman" w:cs="Times New Roman" w:hint="eastAsia"/>
          <w:i/>
          <w:szCs w:val="21"/>
        </w:rPr>
        <w:t>A</w:t>
      </w:r>
      <w:r w:rsidRPr="007D03F8">
        <w:rPr>
          <w:rFonts w:ascii="Times New Roman" w:eastAsia="宋体" w:hAnsi="Times New Roman" w:cs="Times New Roman" w:hint="eastAsia"/>
          <w:szCs w:val="21"/>
          <w:vertAlign w:val="subscript"/>
        </w:rPr>
        <w:t>p</w:t>
      </w:r>
      <w:r w:rsidR="005E1CFA">
        <w:rPr>
          <w:rFonts w:ascii="宋体" w:hAnsi="宋体" w:cs="宋体" w:hint="eastAsia"/>
          <w:szCs w:val="21"/>
        </w:rPr>
        <w:t>——</w:t>
      </w:r>
      <w:r w:rsidR="00066270" w:rsidRPr="004819A8">
        <w:rPr>
          <w:rFonts w:ascii="宋体" w:hAnsi="宋体" w:cs="宋体" w:hint="eastAsia"/>
          <w:szCs w:val="21"/>
        </w:rPr>
        <w:t>单桩抗压承载力特征值</w:t>
      </w:r>
      <w:r w:rsidR="0041787B">
        <w:rPr>
          <w:rFonts w:ascii="Times New Roman" w:hAnsi="Times New Roman" w:cs="Times New Roman" w:hint="eastAsia"/>
          <w:szCs w:val="21"/>
        </w:rPr>
        <w:t>（</w:t>
      </w:r>
      <w:r w:rsidR="0041787B" w:rsidRPr="009346B2">
        <w:rPr>
          <w:rFonts w:ascii="Times New Roman" w:hAnsi="Times New Roman" w:cs="Times New Roman"/>
          <w:szCs w:val="21"/>
        </w:rPr>
        <w:t>kPa</w:t>
      </w:r>
      <w:r w:rsidR="0041787B">
        <w:rPr>
          <w:rFonts w:ascii="Times New Roman" w:hAnsi="Times New Roman" w:cs="Times New Roman" w:hint="eastAsia"/>
          <w:szCs w:val="21"/>
        </w:rPr>
        <w:t>）</w:t>
      </w:r>
      <w:r w:rsidR="00066270">
        <w:rPr>
          <w:rFonts w:ascii="宋体" w:hAnsi="宋体" w:cs="宋体" w:hint="eastAsia"/>
          <w:szCs w:val="21"/>
        </w:rPr>
        <w:t>，可取</w:t>
      </w:r>
      <w:r w:rsidR="00066270" w:rsidRPr="00EB4F97">
        <w:rPr>
          <w:rFonts w:ascii="Times New Roman" w:hAnsi="Times New Roman" w:cs="Times New Roman"/>
          <w:szCs w:val="21"/>
        </w:rPr>
        <w:t>500kPa</w:t>
      </w:r>
      <w:r w:rsidR="00066270" w:rsidRPr="00EB4F97">
        <w:rPr>
          <w:rFonts w:ascii="Times New Roman" w:eastAsia="宋体" w:hAnsi="Times New Roman" w:cs="Times New Roman"/>
          <w:szCs w:val="21"/>
        </w:rPr>
        <w:t>～</w:t>
      </w:r>
      <w:r w:rsidR="00066270" w:rsidRPr="00EB4F97">
        <w:rPr>
          <w:rFonts w:ascii="Times New Roman" w:hAnsi="Times New Roman" w:cs="Times New Roman"/>
          <w:szCs w:val="21"/>
        </w:rPr>
        <w:t>1000kPa</w:t>
      </w:r>
      <w:r w:rsidR="00066270" w:rsidRPr="00EB4F97">
        <w:rPr>
          <w:rFonts w:ascii="Times New Roman" w:hAnsi="Times New Roman" w:cs="Times New Roman"/>
          <w:szCs w:val="21"/>
        </w:rPr>
        <w:t>，</w:t>
      </w:r>
      <w:proofErr w:type="gramStart"/>
      <w:r w:rsidR="00066270" w:rsidRPr="00AA1A25">
        <w:rPr>
          <w:rFonts w:ascii="宋体" w:hAnsi="宋体" w:cs="宋体" w:hint="eastAsia"/>
          <w:szCs w:val="21"/>
        </w:rPr>
        <w:t>桩周土软弱层</w:t>
      </w:r>
      <w:proofErr w:type="gramEnd"/>
      <w:r w:rsidR="00066270">
        <w:rPr>
          <w:rFonts w:ascii="宋体" w:hAnsi="宋体" w:cs="宋体" w:hint="eastAsia"/>
          <w:szCs w:val="21"/>
        </w:rPr>
        <w:t>取低值；</w:t>
      </w:r>
    </w:p>
    <w:p w14:paraId="68BAEC5D" w14:textId="632F05AE" w:rsidR="009E1D55" w:rsidRPr="004F630A" w:rsidRDefault="00586E00" w:rsidP="005E1CFA">
      <w:pPr>
        <w:widowControl/>
        <w:ind w:firstLineChars="300" w:firstLine="630"/>
        <w:jc w:val="left"/>
        <w:rPr>
          <w:rFonts w:ascii="Times New Roman" w:eastAsia="宋体" w:hAnsi="Times New Roman" w:cs="Times New Roman"/>
          <w:color w:val="000000"/>
          <w:kern w:val="0"/>
          <w:szCs w:val="21"/>
          <w:lang w:bidi="ar"/>
        </w:rPr>
      </w:pPr>
      <w:r w:rsidRPr="00586E00">
        <w:rPr>
          <w:rFonts w:ascii="Times New Roman" w:hAnsi="Times New Roman" w:cs="Times New Roman"/>
          <w:i/>
          <w:szCs w:val="21"/>
        </w:rPr>
        <w:lastRenderedPageBreak/>
        <w:t>m</w:t>
      </w:r>
      <w:r w:rsidR="005E1CFA">
        <w:rPr>
          <w:rFonts w:ascii="宋体" w:hAnsi="宋体" w:cs="宋体" w:hint="eastAsia"/>
          <w:szCs w:val="21"/>
        </w:rPr>
        <w:t>——</w:t>
      </w:r>
      <w:r w:rsidR="00066270">
        <w:rPr>
          <w:rFonts w:ascii="宋体" w:eastAsia="宋体" w:hAnsi="宋体" w:cs="宋体" w:hint="eastAsia"/>
          <w:color w:val="000000"/>
          <w:kern w:val="0"/>
          <w:szCs w:val="21"/>
          <w:lang w:bidi="ar"/>
        </w:rPr>
        <w:t>置换率</w:t>
      </w:r>
      <w:r w:rsidR="004F630A">
        <w:rPr>
          <w:rFonts w:ascii="宋体" w:hAnsi="宋体" w:cs="宋体" w:hint="eastAsia"/>
          <w:color w:val="000000"/>
          <w:kern w:val="0"/>
          <w:szCs w:val="21"/>
          <w:lang w:bidi="ar"/>
        </w:rPr>
        <w:t>，</w:t>
      </w:r>
      <w:r w:rsidR="00066270">
        <w:rPr>
          <w:rFonts w:ascii="Times New Roman" w:eastAsia="宋体" w:hAnsi="Times New Roman" w:cs="Times New Roman"/>
          <w:i/>
          <w:iCs/>
          <w:color w:val="000000"/>
          <w:kern w:val="0"/>
          <w:szCs w:val="21"/>
          <w:lang w:bidi="ar"/>
        </w:rPr>
        <w:t>m</w:t>
      </w:r>
      <w:r w:rsidRPr="00586E00">
        <w:rPr>
          <w:rFonts w:ascii="Times New Roman" w:eastAsia="宋体" w:hAnsi="Times New Roman" w:cs="Times New Roman"/>
          <w:iCs/>
          <w:color w:val="000000"/>
          <w:kern w:val="0"/>
          <w:szCs w:val="21"/>
          <w:lang w:bidi="ar"/>
        </w:rPr>
        <w:t>＝</w:t>
      </w:r>
      <w:r w:rsidR="00066270">
        <w:rPr>
          <w:rFonts w:ascii="Times New Roman" w:eastAsia="宋体" w:hAnsi="Times New Roman" w:cs="Times New Roman"/>
          <w:i/>
          <w:iCs/>
          <w:color w:val="000000"/>
          <w:kern w:val="0"/>
          <w:szCs w:val="21"/>
          <w:lang w:bidi="ar"/>
        </w:rPr>
        <w:t>A</w:t>
      </w:r>
      <w:r w:rsidR="00066270" w:rsidRPr="00586E00">
        <w:rPr>
          <w:rFonts w:ascii="Times New Roman" w:eastAsia="宋体" w:hAnsi="Times New Roman" w:cs="Times New Roman"/>
          <w:iCs/>
          <w:color w:val="000000"/>
          <w:kern w:val="0"/>
          <w:szCs w:val="21"/>
          <w:vertAlign w:val="subscript"/>
          <w:lang w:bidi="ar"/>
        </w:rPr>
        <w:t>p</w:t>
      </w:r>
      <w:r w:rsidR="00066270" w:rsidRPr="00586E00">
        <w:rPr>
          <w:rFonts w:ascii="宋体" w:eastAsia="宋体" w:hAnsi="宋体" w:cs="Times New Roman" w:hint="eastAsia"/>
          <w:iCs/>
          <w:color w:val="000000"/>
          <w:kern w:val="0"/>
          <w:szCs w:val="21"/>
          <w:lang w:bidi="ar"/>
        </w:rPr>
        <w:t>/</w:t>
      </w:r>
      <w:r w:rsidR="00066270">
        <w:rPr>
          <w:rFonts w:ascii="Times New Roman" w:eastAsia="宋体" w:hAnsi="Times New Roman" w:cs="Times New Roman"/>
          <w:i/>
          <w:iCs/>
          <w:color w:val="000000"/>
          <w:kern w:val="0"/>
          <w:szCs w:val="21"/>
          <w:lang w:bidi="ar"/>
        </w:rPr>
        <w:t>A</w:t>
      </w:r>
      <w:r w:rsidR="00066270" w:rsidRPr="00586E00">
        <w:rPr>
          <w:rFonts w:ascii="Times New Roman" w:eastAsia="宋体" w:hAnsi="Times New Roman" w:cs="Times New Roman"/>
          <w:iCs/>
          <w:color w:val="000000"/>
          <w:kern w:val="0"/>
          <w:szCs w:val="21"/>
          <w:vertAlign w:val="subscript"/>
          <w:lang w:bidi="ar"/>
        </w:rPr>
        <w:t>e</w:t>
      </w:r>
      <w:r w:rsidR="00066270">
        <w:rPr>
          <w:rFonts w:ascii="宋体" w:eastAsia="宋体" w:hAnsi="宋体" w:cs="宋体" w:hint="eastAsia"/>
          <w:color w:val="000000"/>
          <w:kern w:val="0"/>
          <w:szCs w:val="21"/>
          <w:lang w:bidi="ar"/>
        </w:rPr>
        <w:t>，</w:t>
      </w:r>
      <w:r w:rsidR="00066270">
        <w:rPr>
          <w:rFonts w:ascii="Times New Roman" w:eastAsia="宋体" w:hAnsi="Times New Roman" w:cs="Times New Roman"/>
          <w:i/>
          <w:iCs/>
          <w:color w:val="000000"/>
          <w:kern w:val="0"/>
          <w:szCs w:val="21"/>
          <w:lang w:bidi="ar"/>
        </w:rPr>
        <w:t>A</w:t>
      </w:r>
      <w:r w:rsidR="00066270" w:rsidRPr="004F630A">
        <w:rPr>
          <w:rFonts w:ascii="Times New Roman" w:eastAsia="宋体" w:hAnsi="Times New Roman" w:cs="Times New Roman"/>
          <w:iCs/>
          <w:color w:val="000000"/>
          <w:kern w:val="0"/>
          <w:szCs w:val="21"/>
          <w:vertAlign w:val="subscript"/>
          <w:lang w:bidi="ar"/>
        </w:rPr>
        <w:t>e</w:t>
      </w:r>
      <w:r w:rsidR="00066270">
        <w:rPr>
          <w:rFonts w:ascii="宋体" w:eastAsia="宋体" w:hAnsi="宋体" w:cs="宋体" w:hint="eastAsia"/>
          <w:color w:val="000000"/>
          <w:kern w:val="0"/>
          <w:szCs w:val="21"/>
          <w:lang w:bidi="ar"/>
        </w:rPr>
        <w:t>为</w:t>
      </w:r>
      <w:r w:rsidR="00066270">
        <w:rPr>
          <w:rFonts w:ascii="宋体" w:hAnsi="宋体" w:cs="宋体" w:hint="eastAsia"/>
          <w:color w:val="000000"/>
          <w:kern w:val="0"/>
          <w:szCs w:val="21"/>
          <w:lang w:bidi="ar"/>
        </w:rPr>
        <w:t>单</w:t>
      </w:r>
      <w:r w:rsidR="00066270">
        <w:rPr>
          <w:rFonts w:ascii="宋体" w:eastAsia="宋体" w:hAnsi="宋体" w:cs="宋体" w:hint="eastAsia"/>
          <w:color w:val="000000"/>
          <w:kern w:val="0"/>
          <w:szCs w:val="21"/>
          <w:lang w:bidi="ar"/>
        </w:rPr>
        <w:t>桩分担的处理面积</w:t>
      </w:r>
      <w:r w:rsidR="0041787B">
        <w:rPr>
          <w:rFonts w:ascii="Times New Roman" w:eastAsia="宋体" w:hAnsi="Times New Roman" w:cs="Times New Roman" w:hint="eastAsia"/>
          <w:color w:val="000000"/>
          <w:kern w:val="0"/>
          <w:szCs w:val="21"/>
          <w:lang w:bidi="ar"/>
        </w:rPr>
        <w:t>（</w:t>
      </w:r>
      <w:r w:rsidR="0041787B">
        <w:rPr>
          <w:rFonts w:ascii="Times New Roman" w:eastAsia="宋体" w:hAnsi="Times New Roman" w:cs="Times New Roman" w:hint="eastAsia"/>
          <w:color w:val="000000"/>
          <w:kern w:val="0"/>
          <w:szCs w:val="21"/>
          <w:lang w:bidi="ar"/>
        </w:rPr>
        <w:t>m</w:t>
      </w:r>
      <w:r w:rsidR="0041787B" w:rsidRPr="004F630A">
        <w:rPr>
          <w:rFonts w:ascii="Times New Roman" w:eastAsia="宋体" w:hAnsi="Times New Roman" w:cs="Times New Roman" w:hint="eastAsia"/>
          <w:color w:val="000000"/>
          <w:kern w:val="0"/>
          <w:szCs w:val="21"/>
          <w:vertAlign w:val="superscript"/>
          <w:lang w:bidi="ar"/>
        </w:rPr>
        <w:t>2</w:t>
      </w:r>
      <w:r w:rsidR="0041787B">
        <w:rPr>
          <w:rFonts w:ascii="Times New Roman" w:eastAsia="宋体" w:hAnsi="Times New Roman" w:cs="Times New Roman" w:hint="eastAsia"/>
          <w:color w:val="000000"/>
          <w:kern w:val="0"/>
          <w:szCs w:val="21"/>
          <w:lang w:bidi="ar"/>
        </w:rPr>
        <w:t>）</w:t>
      </w:r>
      <w:r w:rsidR="00066270">
        <w:rPr>
          <w:rFonts w:ascii="宋体" w:hAnsi="宋体" w:cs="宋体" w:hint="eastAsia"/>
          <w:color w:val="000000"/>
          <w:kern w:val="0"/>
          <w:szCs w:val="21"/>
          <w:lang w:bidi="ar"/>
        </w:rPr>
        <w:t>；</w:t>
      </w:r>
    </w:p>
    <w:p w14:paraId="660A985B" w14:textId="26D98140" w:rsidR="009E1D55" w:rsidRPr="00DC7DD7" w:rsidRDefault="00DC7DD7" w:rsidP="006E6AC0">
      <w:pPr>
        <w:ind w:leftChars="300" w:left="1228" w:hangingChars="285" w:hanging="598"/>
        <w:rPr>
          <w:rFonts w:ascii="宋体" w:hAnsi="宋体" w:cs="宋体"/>
          <w:szCs w:val="21"/>
        </w:rPr>
      </w:pPr>
      <w:proofErr w:type="spellStart"/>
      <w:r w:rsidRPr="00DC7DD7">
        <w:rPr>
          <w:rFonts w:ascii="Times New Roman" w:hAnsi="Times New Roman" w:cs="Times New Roman"/>
          <w:i/>
          <w:szCs w:val="21"/>
        </w:rPr>
        <w:t>f</w:t>
      </w:r>
      <w:r w:rsidRPr="00DC7DD7">
        <w:rPr>
          <w:rFonts w:ascii="Times New Roman" w:hAnsi="Times New Roman" w:cs="Times New Roman"/>
          <w:szCs w:val="21"/>
          <w:vertAlign w:val="subscript"/>
        </w:rPr>
        <w:t>sk</w:t>
      </w:r>
      <w:proofErr w:type="spellEnd"/>
      <w:r w:rsidR="005E1CFA">
        <w:rPr>
          <w:rFonts w:ascii="宋体" w:hAnsi="宋体" w:cs="宋体" w:hint="eastAsia"/>
          <w:szCs w:val="21"/>
        </w:rPr>
        <w:t>——</w:t>
      </w:r>
      <w:r w:rsidR="00066270">
        <w:rPr>
          <w:rFonts w:ascii="宋体" w:hAnsi="宋体" w:cs="宋体" w:hint="eastAsia"/>
          <w:szCs w:val="21"/>
        </w:rPr>
        <w:t>加固后</w:t>
      </w:r>
      <w:proofErr w:type="gramStart"/>
      <w:r w:rsidR="00066270">
        <w:rPr>
          <w:rFonts w:ascii="宋体" w:hAnsi="宋体" w:cs="宋体" w:hint="eastAsia"/>
          <w:szCs w:val="21"/>
        </w:rPr>
        <w:t>桩间土</w:t>
      </w:r>
      <w:proofErr w:type="gramEnd"/>
      <w:r w:rsidR="00066270">
        <w:rPr>
          <w:rFonts w:ascii="宋体" w:hAnsi="宋体" w:cs="宋体" w:hint="eastAsia"/>
          <w:szCs w:val="21"/>
        </w:rPr>
        <w:t>路基承载力特征值</w:t>
      </w:r>
      <w:r w:rsidR="0041787B">
        <w:rPr>
          <w:rFonts w:ascii="Times New Roman" w:hAnsi="Times New Roman" w:cs="Times New Roman" w:hint="eastAsia"/>
          <w:szCs w:val="21"/>
        </w:rPr>
        <w:t>（</w:t>
      </w:r>
      <w:r w:rsidR="0041787B" w:rsidRPr="00D31C3A">
        <w:rPr>
          <w:rFonts w:ascii="Times New Roman" w:hAnsi="Times New Roman" w:cs="Times New Roman"/>
          <w:szCs w:val="21"/>
        </w:rPr>
        <w:t>kPa</w:t>
      </w:r>
      <w:r w:rsidR="0041787B">
        <w:rPr>
          <w:rFonts w:ascii="Times New Roman" w:hAnsi="Times New Roman" w:cs="Times New Roman" w:hint="eastAsia"/>
          <w:szCs w:val="21"/>
        </w:rPr>
        <w:t>）</w:t>
      </w:r>
      <w:r w:rsidR="00066270">
        <w:rPr>
          <w:rFonts w:ascii="宋体" w:hAnsi="宋体" w:cs="宋体" w:hint="eastAsia"/>
          <w:szCs w:val="21"/>
        </w:rPr>
        <w:t>，可取天然地基承载力的</w:t>
      </w:r>
      <w:r w:rsidR="00066270" w:rsidRPr="00D31C3A">
        <w:rPr>
          <w:rFonts w:ascii="Times New Roman" w:hAnsi="Times New Roman" w:cs="Times New Roman"/>
          <w:szCs w:val="21"/>
        </w:rPr>
        <w:t>1.05</w:t>
      </w:r>
      <w:r w:rsidR="00066270" w:rsidRPr="00D31C3A">
        <w:rPr>
          <w:rFonts w:ascii="Times New Roman" w:eastAsia="宋体" w:hAnsi="Times New Roman" w:cs="Times New Roman"/>
          <w:szCs w:val="21"/>
        </w:rPr>
        <w:t>～</w:t>
      </w:r>
      <w:r w:rsidR="00066270" w:rsidRPr="00D31C3A">
        <w:rPr>
          <w:rFonts w:ascii="Times New Roman" w:hAnsi="Times New Roman" w:cs="Times New Roman"/>
          <w:szCs w:val="21"/>
        </w:rPr>
        <w:t>1.20</w:t>
      </w:r>
      <w:r w:rsidR="00066270">
        <w:rPr>
          <w:rFonts w:cs="Times New Roman" w:hint="eastAsia"/>
          <w:szCs w:val="21"/>
        </w:rPr>
        <w:t>倍，土体</w:t>
      </w:r>
      <w:proofErr w:type="gramStart"/>
      <w:r w:rsidR="00066270">
        <w:rPr>
          <w:rFonts w:cs="Times New Roman" w:hint="eastAsia"/>
          <w:szCs w:val="21"/>
        </w:rPr>
        <w:t>软弱层</w:t>
      </w:r>
      <w:proofErr w:type="gramEnd"/>
      <w:r w:rsidR="00066270">
        <w:rPr>
          <w:rFonts w:cs="Times New Roman" w:hint="eastAsia"/>
          <w:szCs w:val="21"/>
        </w:rPr>
        <w:t>取高值。</w:t>
      </w:r>
    </w:p>
    <w:p w14:paraId="3F83BC77" w14:textId="77777777" w:rsidR="009E1D55" w:rsidRDefault="009E1D55" w:rsidP="00264F44">
      <w:pPr>
        <w:rPr>
          <w:rFonts w:ascii="宋体" w:hAnsi="宋体" w:cs="宋体"/>
          <w:szCs w:val="21"/>
        </w:rPr>
      </w:pPr>
    </w:p>
    <w:p w14:paraId="3BE2002A" w14:textId="54A70F44" w:rsidR="009E1D55" w:rsidRDefault="00066270">
      <w:pPr>
        <w:jc w:val="left"/>
        <w:rPr>
          <w:rFonts w:ascii="黑体" w:eastAsia="黑体" w:hAnsi="黑体" w:cs="黑体"/>
          <w:szCs w:val="21"/>
        </w:rPr>
      </w:pPr>
      <w:r w:rsidRPr="00545F1E">
        <w:rPr>
          <w:rFonts w:ascii="Times New Roman" w:eastAsia="黑体" w:hAnsi="Times New Roman" w:cs="Times New Roman"/>
          <w:szCs w:val="21"/>
        </w:rPr>
        <w:t>5.4</w:t>
      </w:r>
      <w:r w:rsidR="00545F1E" w:rsidRPr="00545F1E">
        <w:rPr>
          <w:rFonts w:ascii="Times New Roman" w:eastAsia="黑体" w:hAnsi="Times New Roman" w:cs="Times New Roman"/>
          <w:szCs w:val="21"/>
        </w:rPr>
        <w:t xml:space="preserve"> </w:t>
      </w:r>
      <w:r>
        <w:rPr>
          <w:rFonts w:ascii="黑体" w:eastAsia="黑体" w:hAnsi="黑体" w:cs="黑体" w:hint="eastAsia"/>
          <w:szCs w:val="21"/>
        </w:rPr>
        <w:t>变形计算</w:t>
      </w:r>
    </w:p>
    <w:p w14:paraId="682D2A6A" w14:textId="77777777" w:rsidR="009E1D55" w:rsidRDefault="009E1D55">
      <w:pPr>
        <w:rPr>
          <w:rFonts w:ascii="黑体" w:eastAsia="黑体" w:hAnsi="黑体" w:cs="黑体"/>
          <w:szCs w:val="21"/>
        </w:rPr>
      </w:pPr>
    </w:p>
    <w:p w14:paraId="27C11893" w14:textId="029A47B1" w:rsidR="009E1D55" w:rsidRDefault="00066270" w:rsidP="00462911">
      <w:pPr>
        <w:ind w:firstLineChars="200" w:firstLine="420"/>
        <w:rPr>
          <w:rFonts w:ascii="宋体" w:hAnsi="宋体" w:cs="宋体"/>
          <w:szCs w:val="21"/>
        </w:rPr>
      </w:pPr>
      <w:r>
        <w:rPr>
          <w:rFonts w:ascii="宋体" w:hAnsi="宋体" w:cs="宋体" w:hint="eastAsia"/>
          <w:szCs w:val="21"/>
        </w:rPr>
        <w:t>加固后路基沉降计算按照</w:t>
      </w:r>
      <w:r w:rsidRPr="00B20EC7">
        <w:rPr>
          <w:rFonts w:ascii="Times New Roman" w:hAnsi="Times New Roman" w:cs="Times New Roman"/>
          <w:szCs w:val="21"/>
        </w:rPr>
        <w:t>JTG/T D31-02</w:t>
      </w:r>
      <w:r>
        <w:rPr>
          <w:rFonts w:ascii="宋体" w:hAnsi="宋体" w:cs="宋体" w:hint="eastAsia"/>
          <w:szCs w:val="21"/>
        </w:rPr>
        <w:t>的规定执行。</w:t>
      </w:r>
    </w:p>
    <w:p w14:paraId="35D880BE" w14:textId="77777777" w:rsidR="009E1D55" w:rsidRDefault="009E1D55" w:rsidP="00B20EC7">
      <w:pPr>
        <w:rPr>
          <w:szCs w:val="21"/>
        </w:rPr>
      </w:pPr>
    </w:p>
    <w:p w14:paraId="4DCFBB7C" w14:textId="77777777" w:rsidR="009E1D55" w:rsidRDefault="00066270">
      <w:pPr>
        <w:rPr>
          <w:rFonts w:ascii="黑体" w:eastAsia="黑体" w:hAnsi="黑体" w:cs="黑体"/>
          <w:szCs w:val="21"/>
        </w:rPr>
      </w:pPr>
      <w:r w:rsidRPr="00192485">
        <w:rPr>
          <w:rFonts w:ascii="Times New Roman" w:eastAsia="黑体" w:hAnsi="Times New Roman" w:cs="Times New Roman"/>
          <w:szCs w:val="21"/>
        </w:rPr>
        <w:t xml:space="preserve">6  </w:t>
      </w:r>
      <w:r>
        <w:rPr>
          <w:rFonts w:ascii="黑体" w:eastAsia="黑体" w:hAnsi="黑体" w:cs="黑体" w:hint="eastAsia"/>
          <w:szCs w:val="21"/>
        </w:rPr>
        <w:t>施工</w:t>
      </w:r>
    </w:p>
    <w:p w14:paraId="3558624F" w14:textId="77777777" w:rsidR="009E1D55" w:rsidRDefault="009E1D55" w:rsidP="00B7027D">
      <w:pPr>
        <w:rPr>
          <w:rFonts w:ascii="黑体" w:eastAsia="黑体" w:hAnsi="黑体" w:cs="黑体"/>
          <w:szCs w:val="21"/>
        </w:rPr>
      </w:pPr>
    </w:p>
    <w:p w14:paraId="4A5D4FB5" w14:textId="586FD958" w:rsidR="00C34468" w:rsidRDefault="00C34468" w:rsidP="00C34468">
      <w:pPr>
        <w:rPr>
          <w:rFonts w:ascii="黑体" w:eastAsia="黑体" w:hAnsi="黑体" w:cs="黑体"/>
          <w:szCs w:val="21"/>
        </w:rPr>
      </w:pPr>
      <w:r w:rsidRPr="001158EB">
        <w:rPr>
          <w:rFonts w:ascii="Times New Roman" w:eastAsia="黑体" w:hAnsi="Times New Roman" w:cs="Times New Roman"/>
          <w:szCs w:val="21"/>
        </w:rPr>
        <w:t xml:space="preserve">6.1 </w:t>
      </w:r>
      <w:r>
        <w:rPr>
          <w:rFonts w:ascii="黑体" w:eastAsia="黑体" w:hAnsi="黑体" w:cs="黑体" w:hint="eastAsia"/>
          <w:szCs w:val="21"/>
        </w:rPr>
        <w:t>施工</w:t>
      </w:r>
      <w:r w:rsidR="005E68AC">
        <w:rPr>
          <w:rFonts w:ascii="黑体" w:eastAsia="黑体" w:hAnsi="黑体" w:cs="黑体" w:hint="eastAsia"/>
          <w:szCs w:val="21"/>
        </w:rPr>
        <w:t>流程</w:t>
      </w:r>
    </w:p>
    <w:p w14:paraId="1F9DF2FC" w14:textId="77777777" w:rsidR="005E68AC" w:rsidRDefault="005E68AC" w:rsidP="00C34468">
      <w:pPr>
        <w:rPr>
          <w:rFonts w:ascii="黑体" w:eastAsia="黑体" w:hAnsi="黑体" w:cs="黑体"/>
          <w:szCs w:val="21"/>
        </w:rPr>
      </w:pPr>
    </w:p>
    <w:p w14:paraId="1DF0E6C0" w14:textId="0E6B65F0" w:rsidR="00C34468" w:rsidRPr="007C38E6" w:rsidRDefault="005E68AC" w:rsidP="00983AA3">
      <w:pPr>
        <w:spacing w:afterLines="50" w:after="156"/>
        <w:ind w:firstLineChars="200" w:firstLine="420"/>
        <w:rPr>
          <w:rFonts w:ascii="宋体" w:hAnsi="宋体" w:cs="宋体"/>
          <w:szCs w:val="21"/>
        </w:rPr>
      </w:pPr>
      <w:r w:rsidRPr="007C38E6">
        <w:rPr>
          <w:rFonts w:ascii="宋体" w:hAnsi="宋体" w:cs="宋体" w:hint="eastAsia"/>
          <w:szCs w:val="21"/>
        </w:rPr>
        <w:t>生石灰水泥土桩的施工流程应符合图</w:t>
      </w:r>
      <w:r w:rsidRPr="007C38E6">
        <w:rPr>
          <w:rFonts w:ascii="Times New Roman" w:hAnsi="Times New Roman" w:cs="Times New Roman"/>
          <w:szCs w:val="21"/>
        </w:rPr>
        <w:t>1</w:t>
      </w:r>
      <w:r w:rsidRPr="007C38E6">
        <w:rPr>
          <w:rFonts w:ascii="宋体" w:hAnsi="宋体" w:cs="宋体" w:hint="eastAsia"/>
          <w:szCs w:val="21"/>
        </w:rPr>
        <w:t>的规定。</w:t>
      </w:r>
    </w:p>
    <w:p w14:paraId="2AFF056D" w14:textId="04718187" w:rsidR="005E68AC" w:rsidRDefault="00983AA3" w:rsidP="00983AA3">
      <w:pPr>
        <w:jc w:val="center"/>
        <w:rPr>
          <w:rFonts w:ascii="Times New Roman" w:eastAsia="宋体" w:hAnsi="Times New Roman" w:cs="Times New Roman"/>
          <w:szCs w:val="21"/>
        </w:rPr>
      </w:pPr>
      <w:r>
        <w:rPr>
          <w:rFonts w:ascii="Times New Roman" w:eastAsia="宋体" w:hAnsi="Times New Roman" w:cs="Times New Roman" w:hint="eastAsia"/>
          <w:noProof/>
          <w:szCs w:val="21"/>
        </w:rPr>
        <mc:AlternateContent>
          <mc:Choice Requires="wpg">
            <w:drawing>
              <wp:inline distT="0" distB="0" distL="0" distR="0" wp14:anchorId="1182BEB6" wp14:editId="6D9AB119">
                <wp:extent cx="3970350" cy="247650"/>
                <wp:effectExtent l="0" t="0" r="11430" b="19050"/>
                <wp:docPr id="307000737" name="组合 4"/>
                <wp:cNvGraphicFramePr/>
                <a:graphic xmlns:a="http://schemas.openxmlformats.org/drawingml/2006/main">
                  <a:graphicData uri="http://schemas.microsoft.com/office/word/2010/wordprocessingGroup">
                    <wpg:wgp>
                      <wpg:cNvGrpSpPr/>
                      <wpg:grpSpPr>
                        <a:xfrm>
                          <a:off x="0" y="0"/>
                          <a:ext cx="3970350" cy="247650"/>
                          <a:chOff x="0" y="0"/>
                          <a:chExt cx="3970350" cy="247650"/>
                        </a:xfrm>
                      </wpg:grpSpPr>
                      <wps:wsp>
                        <wps:cNvPr id="1227079345" name="文本框 1"/>
                        <wps:cNvSpPr txBox="1"/>
                        <wps:spPr>
                          <a:xfrm>
                            <a:off x="0" y="0"/>
                            <a:ext cx="711200" cy="247650"/>
                          </a:xfrm>
                          <a:prstGeom prst="rect">
                            <a:avLst/>
                          </a:prstGeom>
                          <a:solidFill>
                            <a:schemeClr val="lt1"/>
                          </a:solidFill>
                          <a:ln w="6350">
                            <a:solidFill>
                              <a:prstClr val="black"/>
                            </a:solidFill>
                          </a:ln>
                        </wps:spPr>
                        <wps:txbx>
                          <w:txbxContent>
                            <w:p w14:paraId="66394E85" w14:textId="3412B982" w:rsidR="007C38E6" w:rsidRPr="00983AA3" w:rsidRDefault="00983AA3" w:rsidP="00983AA3">
                              <w:pPr>
                                <w:spacing w:line="0" w:lineRule="atLeast"/>
                                <w:jc w:val="center"/>
                                <w:rPr>
                                  <w:sz w:val="18"/>
                                  <w:szCs w:val="18"/>
                                </w:rPr>
                              </w:pPr>
                              <w:r w:rsidRPr="00983AA3">
                                <w:rPr>
                                  <w:rFonts w:hint="eastAsia"/>
                                  <w:sz w:val="18"/>
                                  <w:szCs w:val="18"/>
                                </w:rPr>
                                <w:t>施工准备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3023618" name="文本框 1"/>
                        <wps:cNvSpPr txBox="1"/>
                        <wps:spPr>
                          <a:xfrm>
                            <a:off x="1047750" y="0"/>
                            <a:ext cx="711200" cy="247650"/>
                          </a:xfrm>
                          <a:prstGeom prst="rect">
                            <a:avLst/>
                          </a:prstGeom>
                          <a:solidFill>
                            <a:schemeClr val="lt1"/>
                          </a:solidFill>
                          <a:ln w="6350">
                            <a:solidFill>
                              <a:prstClr val="black"/>
                            </a:solidFill>
                          </a:ln>
                        </wps:spPr>
                        <wps:txbx>
                          <w:txbxContent>
                            <w:p w14:paraId="34118F90" w14:textId="6149232D" w:rsidR="00983AA3" w:rsidRPr="00983AA3" w:rsidRDefault="00983AA3" w:rsidP="00983AA3">
                              <w:pPr>
                                <w:spacing w:line="0" w:lineRule="atLeast"/>
                                <w:jc w:val="center"/>
                                <w:rPr>
                                  <w:sz w:val="18"/>
                                  <w:szCs w:val="18"/>
                                </w:rPr>
                              </w:pPr>
                              <w:r>
                                <w:rPr>
                                  <w:rFonts w:hint="eastAsia"/>
                                  <w:sz w:val="18"/>
                                  <w:szCs w:val="18"/>
                                </w:rPr>
                                <w:t>成孔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8675702" name="文本框 1"/>
                        <wps:cNvSpPr txBox="1"/>
                        <wps:spPr>
                          <a:xfrm>
                            <a:off x="2101850" y="0"/>
                            <a:ext cx="812800" cy="247650"/>
                          </a:xfrm>
                          <a:prstGeom prst="rect">
                            <a:avLst/>
                          </a:prstGeom>
                          <a:solidFill>
                            <a:schemeClr val="lt1"/>
                          </a:solidFill>
                          <a:ln w="6350">
                            <a:solidFill>
                              <a:prstClr val="black"/>
                            </a:solidFill>
                          </a:ln>
                        </wps:spPr>
                        <wps:txbx>
                          <w:txbxContent>
                            <w:p w14:paraId="428B0AE9" w14:textId="3C9B90DD" w:rsidR="00983AA3" w:rsidRPr="00983AA3" w:rsidRDefault="00983AA3" w:rsidP="00983AA3">
                              <w:pPr>
                                <w:spacing w:line="0" w:lineRule="atLeast"/>
                                <w:jc w:val="center"/>
                                <w:rPr>
                                  <w:sz w:val="18"/>
                                  <w:szCs w:val="18"/>
                                </w:rPr>
                              </w:pPr>
                              <w:r>
                                <w:rPr>
                                  <w:rFonts w:hint="eastAsia"/>
                                  <w:sz w:val="18"/>
                                  <w:szCs w:val="18"/>
                                </w:rPr>
                                <w:t>拌合料制备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75311990" name="文本框 1"/>
                        <wps:cNvSpPr txBox="1"/>
                        <wps:spPr>
                          <a:xfrm>
                            <a:off x="3257550" y="0"/>
                            <a:ext cx="712800" cy="247650"/>
                          </a:xfrm>
                          <a:prstGeom prst="rect">
                            <a:avLst/>
                          </a:prstGeom>
                          <a:solidFill>
                            <a:schemeClr val="lt1"/>
                          </a:solidFill>
                          <a:ln w="6350">
                            <a:solidFill>
                              <a:prstClr val="black"/>
                            </a:solidFill>
                          </a:ln>
                        </wps:spPr>
                        <wps:txbx>
                          <w:txbxContent>
                            <w:p w14:paraId="386C9F77" w14:textId="5D7D099E" w:rsidR="00983AA3" w:rsidRPr="00983AA3" w:rsidRDefault="00983AA3" w:rsidP="00983AA3">
                              <w:pPr>
                                <w:spacing w:line="0" w:lineRule="atLeast"/>
                                <w:jc w:val="center"/>
                                <w:rPr>
                                  <w:sz w:val="18"/>
                                  <w:szCs w:val="18"/>
                                </w:rPr>
                              </w:pPr>
                              <w:r>
                                <w:rPr>
                                  <w:rFonts w:hint="eastAsia"/>
                                  <w:sz w:val="18"/>
                                  <w:szCs w:val="18"/>
                                </w:rPr>
                                <w:t>成桩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0908912" name="直接箭头连接符 2"/>
                        <wps:cNvCnPr/>
                        <wps:spPr>
                          <a:xfrm>
                            <a:off x="711200" y="120650"/>
                            <a:ext cx="3365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10917838" name="直接箭头连接符 2"/>
                        <wps:cNvCnPr/>
                        <wps:spPr>
                          <a:xfrm>
                            <a:off x="1765300" y="120650"/>
                            <a:ext cx="3365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4992122" name="直接箭头连接符 2"/>
                        <wps:cNvCnPr/>
                        <wps:spPr>
                          <a:xfrm>
                            <a:off x="2921000" y="120650"/>
                            <a:ext cx="3365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1182BEB6" id="组合 4" o:spid="_x0000_s1034" style="width:312.65pt;height:19.5pt;mso-position-horizontal-relative:char;mso-position-vertical-relative:line" coordsize="39703,2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">
                <v:shapetype id="_x0000_t202" coordsize="21600,21600" o:spt="202" path="m,l,21600r21600,l21600,xe">
                  <v:stroke joinstyle="miter"/>
                  <v:path gradientshapeok="t" o:connecttype="rect"/>
                </v:shapetype>
                <v:shape id="文本框 1" o:spid="_x0000_s1035" type="#_x0000_t202" style="position:absolute;width:7112;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" fillcolor="white [3201]" strokeweight=".5pt">
                  <v:textbox>
                    <w:txbxContent>
                      <w:p w14:paraId="66394E85" w14:textId="3412B982" w:rsidR="007C38E6" w:rsidRPr="00983AA3" w:rsidRDefault="00983AA3" w:rsidP="00983AA3">
                        <w:pPr>
                          <w:spacing w:line="0" w:lineRule="atLeast"/>
                          <w:jc w:val="center"/>
                          <w:rPr>
                            <w:sz w:val="18"/>
                            <w:szCs w:val="18"/>
                          </w:rPr>
                        </w:pPr>
                        <w:r w:rsidRPr="00983AA3">
                          <w:rPr>
                            <w:rFonts w:hint="eastAsia"/>
                            <w:sz w:val="18"/>
                            <w:szCs w:val="18"/>
                          </w:rPr>
                          <w:t>施工准备</w:t>
                        </w:r>
                      </w:p>
                    </w:txbxContent>
                  </v:textbox>
                </v:shape>
                <v:shape id="文本框 1" o:spid="_x0000_s1036" type="#_x0000_t202" style="position:absolute;left:10477;width:7112;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" fillcolor="white [3201]" strokeweight=".5pt">
                  <v:textbox>
                    <w:txbxContent>
                      <w:p w14:paraId="34118F90" w14:textId="6149232D" w:rsidR="00983AA3" w:rsidRPr="00983AA3" w:rsidRDefault="00983AA3" w:rsidP="00983AA3">
                        <w:pPr>
                          <w:spacing w:line="0" w:lineRule="atLeast"/>
                          <w:jc w:val="center"/>
                          <w:rPr>
                            <w:sz w:val="18"/>
                            <w:szCs w:val="18"/>
                          </w:rPr>
                        </w:pPr>
                        <w:r>
                          <w:rPr>
                            <w:rFonts w:hint="eastAsia"/>
                            <w:sz w:val="18"/>
                            <w:szCs w:val="18"/>
                          </w:rPr>
                          <w:t>成孔</w:t>
                        </w:r>
                      </w:p>
                    </w:txbxContent>
                  </v:textbox>
                </v:shape>
                <v:shape id="文本框 1" o:spid="_x0000_s1037" type="#_x0000_t202" style="position:absolute;left:21018;width:8128;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" fillcolor="white [3201]" strokeweight=".5pt">
                  <v:textbox>
                    <w:txbxContent>
                      <w:p w14:paraId="428B0AE9" w14:textId="3C9B90DD" w:rsidR="00983AA3" w:rsidRPr="00983AA3" w:rsidRDefault="00983AA3" w:rsidP="00983AA3">
                        <w:pPr>
                          <w:spacing w:line="0" w:lineRule="atLeast"/>
                          <w:jc w:val="center"/>
                          <w:rPr>
                            <w:sz w:val="18"/>
                            <w:szCs w:val="18"/>
                          </w:rPr>
                        </w:pPr>
                        <w:r>
                          <w:rPr>
                            <w:rFonts w:hint="eastAsia"/>
                            <w:sz w:val="18"/>
                            <w:szCs w:val="18"/>
                          </w:rPr>
                          <w:t>拌合料制备</w:t>
                        </w:r>
                      </w:p>
                    </w:txbxContent>
                  </v:textbox>
                </v:shape>
                <v:shape id="文本框 1" o:spid="_x0000_s1038" type="#_x0000_t202" style="position:absolute;left:32575;width:7128;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" fillcolor="white [3201]" strokeweight=".5pt">
                  <v:textbox>
                    <w:txbxContent>
                      <w:p w14:paraId="386C9F77" w14:textId="5D7D099E" w:rsidR="00983AA3" w:rsidRPr="00983AA3" w:rsidRDefault="00983AA3" w:rsidP="00983AA3">
                        <w:pPr>
                          <w:spacing w:line="0" w:lineRule="atLeast"/>
                          <w:jc w:val="center"/>
                          <w:rPr>
                            <w:sz w:val="18"/>
                            <w:szCs w:val="18"/>
                          </w:rPr>
                        </w:pPr>
                        <w:r>
                          <w:rPr>
                            <w:rFonts w:hint="eastAsia"/>
                            <w:sz w:val="18"/>
                            <w:szCs w:val="18"/>
                          </w:rPr>
                          <w:t>成桩</w:t>
                        </w:r>
                      </w:p>
                    </w:txbxContent>
                  </v:textbox>
                </v:shape>
                <v:shapetype id="_x0000_t32" coordsize="21600,21600" o:spt="32" o:oned="t" path="m,l21600,21600e" filled="f">
                  <v:path arrowok="t" fillok="f" o:connecttype="none"/>
                  <o:lock v:ext="edit" shapetype="t"/>
                </v:shapetype>
                <v:shape id="直接箭头连接符 2" o:spid="_x0000_s1039" type="#_x0000_t32" style="position:absolute;left:7112;top:1206;width:3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" strokecolor="black [3040]">
                  <v:stroke endarrow="block"/>
                </v:shape>
                <v:shape id="直接箭头连接符 2" o:spid="_x0000_s1040" type="#_x0000_t32" style="position:absolute;left:17653;top:1206;width:3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" strokecolor="black [3040]">
                  <v:stroke endarrow="block"/>
                </v:shape>
                <v:shape id="直接箭头连接符 2" o:spid="_x0000_s1041" type="#_x0000_t32" style="position:absolute;left:29210;top:1206;width:336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" strokecolor="black [3040]">
                  <v:stroke endarrow="block"/>
                </v:shape>
                <w10:anchorlock/>
              </v:group>
            </w:pict>
          </mc:Fallback>
        </mc:AlternateContent>
      </w:r>
    </w:p>
    <w:p w14:paraId="1489BE9B" w14:textId="24FA2CA0" w:rsidR="00983AA3" w:rsidRPr="00983AA3" w:rsidRDefault="00983AA3" w:rsidP="00983AA3">
      <w:pPr>
        <w:spacing w:beforeLines="50" w:before="156"/>
        <w:jc w:val="center"/>
        <w:rPr>
          <w:rFonts w:ascii="黑体" w:eastAsia="黑体" w:hAnsi="黑体" w:cs="黑体"/>
          <w:szCs w:val="21"/>
        </w:rPr>
      </w:pPr>
      <w:r w:rsidRPr="00983AA3">
        <w:rPr>
          <w:rFonts w:ascii="黑体" w:eastAsia="黑体" w:hAnsi="黑体" w:cs="黑体" w:hint="eastAsia"/>
          <w:szCs w:val="21"/>
        </w:rPr>
        <w:t>图1</w:t>
      </w:r>
      <w:r w:rsidRPr="00983AA3">
        <w:rPr>
          <w:rFonts w:ascii="黑体" w:eastAsia="黑体" w:hAnsi="黑体" w:cs="黑体"/>
          <w:szCs w:val="21"/>
        </w:rPr>
        <w:t xml:space="preserve"> </w:t>
      </w:r>
      <w:r w:rsidRPr="00983AA3">
        <w:rPr>
          <w:rFonts w:ascii="黑体" w:eastAsia="黑体" w:hAnsi="黑体" w:cs="黑体" w:hint="eastAsia"/>
          <w:szCs w:val="21"/>
        </w:rPr>
        <w:t>生石灰水泥土桩的施工流程</w:t>
      </w:r>
    </w:p>
    <w:p w14:paraId="77FBE65D" w14:textId="122DDFFE" w:rsidR="005E68AC" w:rsidRDefault="005E68AC" w:rsidP="00B7027D">
      <w:pPr>
        <w:rPr>
          <w:rFonts w:ascii="黑体" w:eastAsia="黑体" w:hAnsi="黑体" w:cs="黑体"/>
          <w:szCs w:val="21"/>
        </w:rPr>
      </w:pPr>
    </w:p>
    <w:p w14:paraId="1AC03782" w14:textId="6489E4F3" w:rsidR="009E1D55" w:rsidRDefault="00066270">
      <w:pPr>
        <w:rPr>
          <w:rFonts w:ascii="黑体" w:eastAsia="黑体" w:hAnsi="黑体" w:cs="黑体"/>
          <w:szCs w:val="21"/>
        </w:rPr>
      </w:pPr>
      <w:r w:rsidRPr="001158EB">
        <w:rPr>
          <w:rFonts w:ascii="Times New Roman" w:eastAsia="黑体" w:hAnsi="Times New Roman" w:cs="Times New Roman"/>
          <w:szCs w:val="21"/>
        </w:rPr>
        <w:t>6.</w:t>
      </w:r>
      <w:r w:rsidR="00C34468">
        <w:rPr>
          <w:rFonts w:ascii="Times New Roman" w:eastAsia="黑体" w:hAnsi="Times New Roman" w:cs="Times New Roman"/>
          <w:szCs w:val="21"/>
        </w:rPr>
        <w:t>2</w:t>
      </w:r>
      <w:r w:rsidRPr="001158EB">
        <w:rPr>
          <w:rFonts w:ascii="Times New Roman" w:eastAsia="黑体" w:hAnsi="Times New Roman" w:cs="Times New Roman"/>
          <w:szCs w:val="21"/>
        </w:rPr>
        <w:t xml:space="preserve"> </w:t>
      </w:r>
      <w:r>
        <w:rPr>
          <w:rFonts w:ascii="黑体" w:eastAsia="黑体" w:hAnsi="黑体" w:cs="黑体" w:hint="eastAsia"/>
          <w:szCs w:val="21"/>
        </w:rPr>
        <w:t>施工准备</w:t>
      </w:r>
    </w:p>
    <w:p w14:paraId="5B1E42A7" w14:textId="77777777" w:rsidR="009E1D55" w:rsidRDefault="009E1D55" w:rsidP="00B7027D">
      <w:pPr>
        <w:rPr>
          <w:rFonts w:ascii="黑体" w:eastAsia="黑体" w:hAnsi="黑体" w:cs="黑体"/>
          <w:szCs w:val="21"/>
        </w:rPr>
      </w:pPr>
    </w:p>
    <w:p w14:paraId="32EFE500" w14:textId="77777777" w:rsidR="009E1D55" w:rsidRDefault="00066270">
      <w:pPr>
        <w:rPr>
          <w:szCs w:val="21"/>
        </w:rPr>
      </w:pPr>
      <w:r w:rsidRPr="00374084">
        <w:rPr>
          <w:rFonts w:ascii="Times New Roman" w:eastAsia="宋体" w:hAnsi="Times New Roman" w:cs="Times New Roman"/>
          <w:szCs w:val="21"/>
        </w:rPr>
        <w:t xml:space="preserve">6.1.1 </w:t>
      </w:r>
      <w:r>
        <w:rPr>
          <w:rFonts w:ascii="Times New Roman" w:eastAsia="宋体" w:hAnsi="Times New Roman" w:cs="Times New Roman" w:hint="eastAsia"/>
          <w:szCs w:val="21"/>
        </w:rPr>
        <w:t>施工前应熟悉工程地质勘察报告，</w:t>
      </w:r>
      <w:r>
        <w:rPr>
          <w:rFonts w:cs="Times New Roman" w:hint="eastAsia"/>
          <w:szCs w:val="21"/>
        </w:rPr>
        <w:t>原始</w:t>
      </w:r>
      <w:r>
        <w:rPr>
          <w:rFonts w:ascii="Times New Roman" w:eastAsia="宋体" w:hAnsi="Times New Roman" w:cs="Times New Roman" w:hint="eastAsia"/>
          <w:szCs w:val="21"/>
        </w:rPr>
        <w:t>场地平面图，路基横、纵断面图</w:t>
      </w:r>
      <w:r>
        <w:rPr>
          <w:rFonts w:cs="Times New Roman" w:hint="eastAsia"/>
          <w:szCs w:val="21"/>
        </w:rPr>
        <w:t>以及路基加固处治设计</w:t>
      </w:r>
      <w:r>
        <w:rPr>
          <w:rFonts w:ascii="Times New Roman" w:eastAsia="宋体" w:hAnsi="Times New Roman" w:cs="Times New Roman" w:hint="eastAsia"/>
          <w:szCs w:val="21"/>
        </w:rPr>
        <w:t>图纸</w:t>
      </w:r>
      <w:r>
        <w:rPr>
          <w:rFonts w:cs="Times New Roman" w:hint="eastAsia"/>
          <w:szCs w:val="21"/>
        </w:rPr>
        <w:t>等</w:t>
      </w:r>
      <w:r>
        <w:rPr>
          <w:rFonts w:ascii="Times New Roman" w:eastAsia="宋体" w:hAnsi="Times New Roman" w:cs="Times New Roman" w:hint="eastAsia"/>
          <w:szCs w:val="21"/>
        </w:rPr>
        <w:t>资料。</w:t>
      </w:r>
      <w:r>
        <w:rPr>
          <w:rFonts w:cs="Times New Roman" w:hint="eastAsia"/>
          <w:szCs w:val="21"/>
        </w:rPr>
        <w:t>并调查处治路基</w:t>
      </w:r>
      <w:r>
        <w:rPr>
          <w:rFonts w:ascii="Times New Roman" w:eastAsia="宋体" w:hAnsi="Times New Roman" w:cs="Times New Roman" w:hint="eastAsia"/>
          <w:szCs w:val="21"/>
        </w:rPr>
        <w:t>地下管线等障碍物的资料。</w:t>
      </w:r>
    </w:p>
    <w:p w14:paraId="3830ECCB" w14:textId="65090424" w:rsidR="009E1D55" w:rsidRDefault="00066270">
      <w:pPr>
        <w:rPr>
          <w:szCs w:val="21"/>
        </w:rPr>
      </w:pPr>
      <w:r w:rsidRPr="00374084">
        <w:rPr>
          <w:rFonts w:ascii="Times New Roman" w:eastAsia="宋体" w:hAnsi="Times New Roman" w:cs="Times New Roman"/>
          <w:szCs w:val="21"/>
        </w:rPr>
        <w:t>6.1.</w:t>
      </w:r>
      <w:r w:rsidRPr="00374084">
        <w:rPr>
          <w:rFonts w:ascii="Times New Roman" w:hAnsi="Times New Roman" w:cs="Times New Roman"/>
          <w:szCs w:val="21"/>
        </w:rPr>
        <w:t xml:space="preserve">2 </w:t>
      </w:r>
      <w:r>
        <w:rPr>
          <w:rFonts w:ascii="Times New Roman" w:eastAsia="宋体" w:hAnsi="Times New Roman" w:cs="Times New Roman" w:hint="eastAsia"/>
          <w:szCs w:val="21"/>
        </w:rPr>
        <w:t>应根据现场条件和设备数量和类型，在保证安全的前提下选用流水作业线</w:t>
      </w:r>
      <w:r>
        <w:rPr>
          <w:rFonts w:cs="Times New Roman" w:hint="eastAsia"/>
          <w:szCs w:val="21"/>
        </w:rPr>
        <w:t>进行</w:t>
      </w:r>
      <w:r>
        <w:rPr>
          <w:rFonts w:ascii="Times New Roman" w:eastAsia="宋体" w:hAnsi="Times New Roman" w:cs="Times New Roman" w:hint="eastAsia"/>
          <w:szCs w:val="21"/>
        </w:rPr>
        <w:t>施工。</w:t>
      </w:r>
    </w:p>
    <w:p w14:paraId="47F8FFA3" w14:textId="77777777" w:rsidR="009E1D55" w:rsidRDefault="00066270">
      <w:pPr>
        <w:rPr>
          <w:szCs w:val="21"/>
        </w:rPr>
      </w:pPr>
      <w:r w:rsidRPr="00374084">
        <w:rPr>
          <w:rFonts w:ascii="Times New Roman" w:eastAsia="宋体" w:hAnsi="Times New Roman" w:cs="Times New Roman"/>
          <w:szCs w:val="21"/>
        </w:rPr>
        <w:t>6.1.</w:t>
      </w:r>
      <w:r w:rsidRPr="00374084">
        <w:rPr>
          <w:rFonts w:ascii="Times New Roman" w:hAnsi="Times New Roman" w:cs="Times New Roman"/>
          <w:szCs w:val="21"/>
        </w:rPr>
        <w:t>3</w:t>
      </w:r>
      <w:r w:rsidRPr="00374084">
        <w:rPr>
          <w:rFonts w:ascii="Times New Roman" w:eastAsia="宋体" w:hAnsi="Times New Roman" w:cs="Times New Roman"/>
          <w:szCs w:val="21"/>
        </w:rPr>
        <w:t xml:space="preserve"> </w:t>
      </w:r>
      <w:r>
        <w:rPr>
          <w:rFonts w:ascii="Times New Roman" w:eastAsia="宋体" w:hAnsi="Times New Roman" w:cs="Times New Roman" w:hint="eastAsia"/>
          <w:szCs w:val="21"/>
        </w:rPr>
        <w:t>拌合料原材料质量、配比、拌合均匀性符合设计</w:t>
      </w:r>
      <w:r>
        <w:rPr>
          <w:rFonts w:cs="Times New Roman" w:hint="eastAsia"/>
          <w:szCs w:val="21"/>
        </w:rPr>
        <w:t>要求</w:t>
      </w:r>
      <w:r>
        <w:rPr>
          <w:rFonts w:ascii="Times New Roman" w:eastAsia="宋体" w:hAnsi="Times New Roman" w:cs="Times New Roman" w:hint="eastAsia"/>
          <w:szCs w:val="21"/>
        </w:rPr>
        <w:t>，</w:t>
      </w:r>
      <w:r>
        <w:rPr>
          <w:rFonts w:cs="Times New Roman" w:hint="eastAsia"/>
          <w:szCs w:val="21"/>
        </w:rPr>
        <w:t>并由</w:t>
      </w:r>
      <w:r>
        <w:rPr>
          <w:rFonts w:ascii="Times New Roman" w:eastAsia="宋体" w:hAnsi="Times New Roman" w:cs="Times New Roman" w:hint="eastAsia"/>
          <w:szCs w:val="21"/>
        </w:rPr>
        <w:t>专人负责原材料拌合。</w:t>
      </w:r>
    </w:p>
    <w:p w14:paraId="3673EC87" w14:textId="527B614C" w:rsidR="009E1D55" w:rsidRDefault="00066270">
      <w:pPr>
        <w:rPr>
          <w:szCs w:val="21"/>
        </w:rPr>
      </w:pPr>
      <w:r w:rsidRPr="00374084">
        <w:rPr>
          <w:rFonts w:ascii="Times New Roman" w:eastAsia="宋体" w:hAnsi="Times New Roman" w:cs="Times New Roman"/>
          <w:szCs w:val="21"/>
        </w:rPr>
        <w:t>6.1.</w:t>
      </w:r>
      <w:r w:rsidRPr="00374084">
        <w:rPr>
          <w:rFonts w:ascii="Times New Roman" w:hAnsi="Times New Roman" w:cs="Times New Roman"/>
          <w:szCs w:val="21"/>
        </w:rPr>
        <w:t>4</w:t>
      </w:r>
      <w:r w:rsidRPr="00374084">
        <w:rPr>
          <w:rFonts w:ascii="Times New Roman" w:eastAsia="宋体" w:hAnsi="Times New Roman" w:cs="Times New Roman"/>
          <w:szCs w:val="21"/>
        </w:rPr>
        <w:t xml:space="preserve"> </w:t>
      </w:r>
      <w:r w:rsidR="0005152E">
        <w:rPr>
          <w:rFonts w:ascii="Times New Roman" w:eastAsia="宋体" w:hAnsi="Times New Roman" w:cs="Times New Roman" w:hint="eastAsia"/>
          <w:szCs w:val="21"/>
        </w:rPr>
        <w:t>施工前应进行工艺</w:t>
      </w:r>
      <w:r w:rsidR="00CD5FEB">
        <w:rPr>
          <w:rFonts w:ascii="Times New Roman" w:eastAsia="宋体" w:hAnsi="Times New Roman" w:cs="Times New Roman" w:hint="eastAsia"/>
          <w:szCs w:val="21"/>
        </w:rPr>
        <w:t>试验</w:t>
      </w:r>
      <w:r>
        <w:rPr>
          <w:rFonts w:ascii="Times New Roman" w:eastAsia="宋体" w:hAnsi="Times New Roman" w:cs="Times New Roman" w:hint="eastAsia"/>
          <w:szCs w:val="21"/>
        </w:rPr>
        <w:t>，确定合理的施工工艺流程和施工参数，</w:t>
      </w:r>
      <w:proofErr w:type="gramStart"/>
      <w:r>
        <w:rPr>
          <w:rFonts w:ascii="Times New Roman" w:eastAsia="宋体" w:hAnsi="Times New Roman" w:cs="Times New Roman" w:hint="eastAsia"/>
          <w:szCs w:val="21"/>
        </w:rPr>
        <w:t>试验桩不少于</w:t>
      </w:r>
      <w:proofErr w:type="gramEnd"/>
      <w:r>
        <w:rPr>
          <w:rFonts w:ascii="Times New Roman" w:eastAsia="宋体" w:hAnsi="Times New Roman" w:cs="Times New Roman" w:hint="eastAsia"/>
          <w:szCs w:val="21"/>
        </w:rPr>
        <w:t>2</w:t>
      </w:r>
      <w:r>
        <w:rPr>
          <w:rFonts w:ascii="Times New Roman" w:eastAsia="宋体" w:hAnsi="Times New Roman" w:cs="Times New Roman" w:hint="eastAsia"/>
          <w:szCs w:val="21"/>
        </w:rPr>
        <w:t>根。</w:t>
      </w:r>
    </w:p>
    <w:p w14:paraId="1845C87E" w14:textId="27BC1A30" w:rsidR="009E1D55" w:rsidRDefault="00066270">
      <w:pPr>
        <w:rPr>
          <w:szCs w:val="21"/>
        </w:rPr>
      </w:pPr>
      <w:r w:rsidRPr="00374084">
        <w:rPr>
          <w:rFonts w:ascii="Times New Roman" w:hAnsi="Times New Roman" w:cs="Times New Roman"/>
          <w:szCs w:val="21"/>
        </w:rPr>
        <w:t xml:space="preserve">6.1.5 </w:t>
      </w:r>
      <w:r>
        <w:rPr>
          <w:rFonts w:ascii="Times New Roman" w:eastAsia="宋体" w:hAnsi="Times New Roman" w:cs="Times New Roman" w:hint="eastAsia"/>
          <w:szCs w:val="21"/>
        </w:rPr>
        <w:t>施工前应</w:t>
      </w:r>
      <w:r w:rsidR="00982754">
        <w:rPr>
          <w:rFonts w:cs="Times New Roman" w:hint="eastAsia"/>
          <w:szCs w:val="21"/>
        </w:rPr>
        <w:t>进行交通组织设计，</w:t>
      </w:r>
      <w:r w:rsidR="00332513">
        <w:rPr>
          <w:rFonts w:ascii="Times New Roman" w:eastAsia="宋体" w:hAnsi="Times New Roman" w:cs="Times New Roman" w:hint="eastAsia"/>
          <w:szCs w:val="21"/>
        </w:rPr>
        <w:t>封闭</w:t>
      </w:r>
      <w:r w:rsidR="00D670CD">
        <w:rPr>
          <w:rFonts w:ascii="Times New Roman" w:eastAsia="宋体" w:hAnsi="Times New Roman" w:cs="Times New Roman" w:hint="eastAsia"/>
          <w:szCs w:val="21"/>
        </w:rPr>
        <w:t>施工</w:t>
      </w:r>
      <w:r w:rsidR="00332513">
        <w:rPr>
          <w:rFonts w:ascii="Times New Roman" w:eastAsia="宋体" w:hAnsi="Times New Roman" w:cs="Times New Roman" w:hint="eastAsia"/>
          <w:szCs w:val="21"/>
        </w:rPr>
        <w:t>作业车道，</w:t>
      </w:r>
      <w:r w:rsidR="00332513">
        <w:rPr>
          <w:rFonts w:cs="Times New Roman" w:hint="eastAsia"/>
          <w:szCs w:val="21"/>
        </w:rPr>
        <w:t>保证行车和施工安全</w:t>
      </w:r>
      <w:r>
        <w:rPr>
          <w:rFonts w:cs="Times New Roman" w:hint="eastAsia"/>
          <w:szCs w:val="21"/>
        </w:rPr>
        <w:t>。</w:t>
      </w:r>
    </w:p>
    <w:p w14:paraId="48294E42" w14:textId="77777777" w:rsidR="009E1D55" w:rsidRDefault="009E1D55" w:rsidP="0040648C">
      <w:pPr>
        <w:rPr>
          <w:szCs w:val="21"/>
        </w:rPr>
      </w:pPr>
    </w:p>
    <w:p w14:paraId="73AC1490" w14:textId="52E82ECF" w:rsidR="009E1D55" w:rsidRDefault="00066270">
      <w:pPr>
        <w:rPr>
          <w:rFonts w:ascii="黑体" w:eastAsia="黑体" w:hAnsi="黑体" w:cs="黑体"/>
          <w:szCs w:val="21"/>
        </w:rPr>
      </w:pPr>
      <w:r>
        <w:rPr>
          <w:rFonts w:ascii="黑体" w:eastAsia="黑体" w:hAnsi="黑体" w:cs="黑体" w:hint="eastAsia"/>
          <w:szCs w:val="21"/>
        </w:rPr>
        <w:t>6.</w:t>
      </w:r>
      <w:r w:rsidR="00C34468">
        <w:rPr>
          <w:rFonts w:ascii="黑体" w:eastAsia="黑体" w:hAnsi="黑体" w:cs="黑体"/>
          <w:szCs w:val="21"/>
        </w:rPr>
        <w:t>3</w:t>
      </w:r>
      <w:r>
        <w:rPr>
          <w:rFonts w:ascii="黑体" w:eastAsia="黑体" w:hAnsi="黑体" w:cs="黑体" w:hint="eastAsia"/>
          <w:szCs w:val="21"/>
        </w:rPr>
        <w:t>成孔</w:t>
      </w:r>
    </w:p>
    <w:p w14:paraId="2B9DC94E" w14:textId="77777777" w:rsidR="009E1D55" w:rsidRDefault="009E1D55" w:rsidP="0040648C">
      <w:pPr>
        <w:rPr>
          <w:szCs w:val="21"/>
        </w:rPr>
      </w:pPr>
    </w:p>
    <w:p w14:paraId="5F408BE0" w14:textId="77777777" w:rsidR="009E1D55" w:rsidRPr="00827193" w:rsidRDefault="00066270">
      <w:pPr>
        <w:rPr>
          <w:rFonts w:ascii="Times New Roman" w:hAnsi="Times New Roman" w:cs="Times New Roman"/>
          <w:szCs w:val="21"/>
        </w:rPr>
      </w:pPr>
      <w:r w:rsidRPr="00827193">
        <w:rPr>
          <w:rFonts w:ascii="Times New Roman" w:eastAsia="宋体" w:hAnsi="Times New Roman" w:cs="Times New Roman"/>
          <w:szCs w:val="21"/>
        </w:rPr>
        <w:t xml:space="preserve">6.2.1 </w:t>
      </w:r>
      <w:r w:rsidRPr="00827193">
        <w:rPr>
          <w:rFonts w:ascii="Times New Roman" w:hAnsi="Times New Roman" w:cs="Times New Roman"/>
          <w:szCs w:val="21"/>
        </w:rPr>
        <w:t>结合</w:t>
      </w:r>
      <w:r w:rsidRPr="00827193">
        <w:rPr>
          <w:rFonts w:ascii="Times New Roman" w:eastAsia="宋体" w:hAnsi="Times New Roman" w:cs="Times New Roman"/>
          <w:szCs w:val="21"/>
        </w:rPr>
        <w:t>设计图纸、地勘资料和路基原始</w:t>
      </w:r>
      <w:r w:rsidRPr="00827193">
        <w:rPr>
          <w:rFonts w:ascii="Times New Roman" w:hAnsi="Times New Roman" w:cs="Times New Roman"/>
          <w:szCs w:val="21"/>
        </w:rPr>
        <w:t>场地</w:t>
      </w:r>
      <w:r w:rsidRPr="00827193">
        <w:rPr>
          <w:rFonts w:ascii="Times New Roman" w:eastAsia="宋体" w:hAnsi="Times New Roman" w:cs="Times New Roman"/>
          <w:szCs w:val="21"/>
        </w:rPr>
        <w:t>平面图，通过试验桩进一步</w:t>
      </w:r>
      <w:r w:rsidRPr="00827193">
        <w:rPr>
          <w:rFonts w:ascii="Times New Roman" w:hAnsi="Times New Roman" w:cs="Times New Roman"/>
          <w:szCs w:val="21"/>
        </w:rPr>
        <w:t>确定</w:t>
      </w:r>
      <w:r w:rsidRPr="00827193">
        <w:rPr>
          <w:rFonts w:ascii="Times New Roman" w:eastAsia="宋体" w:hAnsi="Times New Roman" w:cs="Times New Roman"/>
          <w:szCs w:val="21"/>
        </w:rPr>
        <w:t>桩端土层。</w:t>
      </w:r>
    </w:p>
    <w:p w14:paraId="4A4308B6" w14:textId="0CB8DE14" w:rsidR="009E1D55" w:rsidRPr="00827193" w:rsidRDefault="00066270">
      <w:pPr>
        <w:rPr>
          <w:rFonts w:ascii="Times New Roman" w:hAnsi="Times New Roman" w:cs="Times New Roman"/>
          <w:szCs w:val="21"/>
        </w:rPr>
      </w:pPr>
      <w:r w:rsidRPr="00827193">
        <w:rPr>
          <w:rFonts w:ascii="Times New Roman" w:eastAsia="宋体" w:hAnsi="Times New Roman" w:cs="Times New Roman"/>
          <w:szCs w:val="21"/>
        </w:rPr>
        <w:t>6.2.2</w:t>
      </w:r>
      <w:r w:rsidRPr="00827193">
        <w:rPr>
          <w:rFonts w:ascii="Times New Roman" w:hAnsi="Times New Roman" w:cs="Times New Roman"/>
          <w:szCs w:val="21"/>
        </w:rPr>
        <w:t xml:space="preserve"> </w:t>
      </w:r>
      <w:r w:rsidRPr="00827193">
        <w:rPr>
          <w:rFonts w:ascii="Times New Roman" w:eastAsia="宋体" w:hAnsi="Times New Roman" w:cs="Times New Roman"/>
          <w:szCs w:val="21"/>
        </w:rPr>
        <w:t>钻孔机械</w:t>
      </w:r>
      <w:r w:rsidRPr="00827193">
        <w:rPr>
          <w:rFonts w:ascii="Times New Roman" w:hAnsi="Times New Roman" w:cs="Times New Roman"/>
          <w:szCs w:val="21"/>
        </w:rPr>
        <w:t>可选用</w:t>
      </w:r>
      <w:r w:rsidRPr="00827193">
        <w:rPr>
          <w:rFonts w:ascii="Times New Roman" w:eastAsia="宋体" w:hAnsi="Times New Roman" w:cs="Times New Roman"/>
          <w:szCs w:val="21"/>
        </w:rPr>
        <w:t>潜孔钻</w:t>
      </w:r>
      <w:r w:rsidR="00584296" w:rsidRPr="00827193">
        <w:rPr>
          <w:rFonts w:ascii="Times New Roman" w:eastAsia="宋体" w:hAnsi="Times New Roman" w:cs="Times New Roman"/>
          <w:szCs w:val="21"/>
        </w:rPr>
        <w:t>机</w:t>
      </w:r>
      <w:r w:rsidRPr="00827193">
        <w:rPr>
          <w:rFonts w:ascii="Times New Roman" w:eastAsia="宋体" w:hAnsi="Times New Roman" w:cs="Times New Roman"/>
          <w:szCs w:val="21"/>
        </w:rPr>
        <w:t>、地质钻机或微型桩专用钻机等</w:t>
      </w:r>
      <w:r w:rsidRPr="00827193">
        <w:rPr>
          <w:rFonts w:ascii="Times New Roman" w:hAnsi="Times New Roman" w:cs="Times New Roman"/>
          <w:szCs w:val="21"/>
        </w:rPr>
        <w:t>，</w:t>
      </w:r>
      <w:r w:rsidRPr="00827193">
        <w:rPr>
          <w:rFonts w:ascii="Times New Roman" w:eastAsia="宋体" w:hAnsi="Times New Roman" w:cs="Times New Roman"/>
          <w:szCs w:val="21"/>
        </w:rPr>
        <w:t>冲击器与钻头直径比应大于</w:t>
      </w:r>
      <w:r w:rsidRPr="00827193">
        <w:rPr>
          <w:rFonts w:ascii="Times New Roman" w:eastAsia="宋体" w:hAnsi="Times New Roman" w:cs="Times New Roman"/>
          <w:szCs w:val="21"/>
        </w:rPr>
        <w:t>0.85</w:t>
      </w:r>
      <w:r w:rsidRPr="00827193">
        <w:rPr>
          <w:rFonts w:ascii="Times New Roman" w:eastAsia="宋体" w:hAnsi="Times New Roman" w:cs="Times New Roman"/>
          <w:szCs w:val="21"/>
        </w:rPr>
        <w:t>。</w:t>
      </w:r>
    </w:p>
    <w:p w14:paraId="08B1FD05" w14:textId="7B3DA339" w:rsidR="009E1D55" w:rsidRDefault="00066270">
      <w:pPr>
        <w:rPr>
          <w:szCs w:val="21"/>
        </w:rPr>
      </w:pPr>
      <w:r w:rsidRPr="00827193">
        <w:rPr>
          <w:rFonts w:ascii="Times New Roman" w:hAnsi="Times New Roman" w:cs="Times New Roman"/>
          <w:szCs w:val="21"/>
        </w:rPr>
        <w:t xml:space="preserve">6.2.3 </w:t>
      </w:r>
      <w:r w:rsidRPr="00827193">
        <w:rPr>
          <w:rFonts w:ascii="Times New Roman" w:eastAsia="宋体" w:hAnsi="Times New Roman" w:cs="Times New Roman"/>
          <w:szCs w:val="21"/>
        </w:rPr>
        <w:t>成</w:t>
      </w:r>
      <w:r>
        <w:rPr>
          <w:rFonts w:ascii="Times New Roman" w:eastAsia="宋体" w:hAnsi="Times New Roman" w:cs="Times New Roman" w:hint="eastAsia"/>
          <w:szCs w:val="21"/>
        </w:rPr>
        <w:t>孔过程中</w:t>
      </w:r>
      <w:r>
        <w:rPr>
          <w:rFonts w:cs="Times New Roman" w:hint="eastAsia"/>
          <w:szCs w:val="21"/>
        </w:rPr>
        <w:t>应</w:t>
      </w:r>
      <w:r>
        <w:rPr>
          <w:rFonts w:ascii="Times New Roman" w:eastAsia="宋体" w:hAnsi="Times New Roman" w:cs="Times New Roman" w:hint="eastAsia"/>
          <w:szCs w:val="21"/>
        </w:rPr>
        <w:t>做好</w:t>
      </w:r>
      <w:proofErr w:type="gramStart"/>
      <w:r>
        <w:rPr>
          <w:rFonts w:ascii="Times New Roman" w:eastAsia="宋体" w:hAnsi="Times New Roman" w:cs="Times New Roman" w:hint="eastAsia"/>
          <w:szCs w:val="21"/>
        </w:rPr>
        <w:t>软弱层</w:t>
      </w:r>
      <w:proofErr w:type="gramEnd"/>
      <w:r>
        <w:rPr>
          <w:rFonts w:ascii="Times New Roman" w:eastAsia="宋体" w:hAnsi="Times New Roman" w:cs="Times New Roman" w:hint="eastAsia"/>
          <w:szCs w:val="21"/>
        </w:rPr>
        <w:t>上覆</w:t>
      </w:r>
      <w:r>
        <w:rPr>
          <w:rFonts w:cs="Times New Roman" w:hint="eastAsia"/>
          <w:szCs w:val="21"/>
        </w:rPr>
        <w:t>粗粒料</w:t>
      </w:r>
      <w:r>
        <w:rPr>
          <w:rFonts w:ascii="Times New Roman" w:eastAsia="宋体" w:hAnsi="Times New Roman" w:cs="Times New Roman" w:hint="eastAsia"/>
          <w:szCs w:val="21"/>
        </w:rPr>
        <w:t>填筑层</w:t>
      </w:r>
      <w:r>
        <w:rPr>
          <w:rFonts w:cs="Times New Roman" w:hint="eastAsia"/>
          <w:szCs w:val="21"/>
        </w:rPr>
        <w:t>防护，</w:t>
      </w:r>
      <w:r>
        <w:rPr>
          <w:rFonts w:ascii="Times New Roman" w:eastAsia="宋体" w:hAnsi="Times New Roman" w:cs="Times New Roman" w:hint="eastAsia"/>
          <w:szCs w:val="21"/>
        </w:rPr>
        <w:t>碎石填筑层护壁宜采用</w:t>
      </w:r>
      <w:r>
        <w:rPr>
          <w:rFonts w:cs="Times New Roman" w:hint="eastAsia"/>
          <w:szCs w:val="21"/>
        </w:rPr>
        <w:t>黏</w:t>
      </w:r>
      <w:r>
        <w:rPr>
          <w:rFonts w:ascii="Times New Roman" w:eastAsia="宋体" w:hAnsi="Times New Roman" w:cs="Times New Roman" w:hint="eastAsia"/>
          <w:szCs w:val="21"/>
        </w:rPr>
        <w:t>土护壁。</w:t>
      </w:r>
    </w:p>
    <w:p w14:paraId="6E1F4933" w14:textId="77777777" w:rsidR="009E1D55" w:rsidRDefault="009E1D55" w:rsidP="0040648C">
      <w:pPr>
        <w:rPr>
          <w:szCs w:val="21"/>
        </w:rPr>
      </w:pPr>
    </w:p>
    <w:p w14:paraId="41480DC8" w14:textId="511B3526" w:rsidR="009E1D55" w:rsidRDefault="00066270">
      <w:pPr>
        <w:rPr>
          <w:rFonts w:ascii="黑体" w:eastAsia="黑体" w:hAnsi="黑体" w:cs="黑体"/>
          <w:szCs w:val="21"/>
        </w:rPr>
      </w:pPr>
      <w:r>
        <w:rPr>
          <w:rFonts w:ascii="黑体" w:eastAsia="黑体" w:hAnsi="黑体" w:cs="黑体" w:hint="eastAsia"/>
          <w:szCs w:val="21"/>
        </w:rPr>
        <w:t>6.</w:t>
      </w:r>
      <w:r w:rsidR="00C34468">
        <w:rPr>
          <w:rFonts w:ascii="黑体" w:eastAsia="黑体" w:hAnsi="黑体" w:cs="黑体"/>
          <w:szCs w:val="21"/>
        </w:rPr>
        <w:t>4</w:t>
      </w:r>
      <w:r>
        <w:rPr>
          <w:rFonts w:ascii="黑体" w:eastAsia="黑体" w:hAnsi="黑体" w:cs="黑体" w:hint="eastAsia"/>
          <w:szCs w:val="21"/>
        </w:rPr>
        <w:t>拌合料制备</w:t>
      </w:r>
    </w:p>
    <w:p w14:paraId="04458CFF" w14:textId="77777777" w:rsidR="009E1D55" w:rsidRDefault="009E1D55" w:rsidP="0040648C">
      <w:pPr>
        <w:rPr>
          <w:szCs w:val="21"/>
        </w:rPr>
      </w:pPr>
    </w:p>
    <w:p w14:paraId="7B3ED638" w14:textId="6B445533" w:rsidR="009E1D55" w:rsidRPr="00A45857" w:rsidRDefault="00066270">
      <w:pPr>
        <w:rPr>
          <w:rFonts w:ascii="Times New Roman" w:hAnsi="Times New Roman" w:cs="Times New Roman"/>
          <w:szCs w:val="21"/>
        </w:rPr>
      </w:pPr>
      <w:r w:rsidRPr="00A45857">
        <w:rPr>
          <w:rFonts w:ascii="Times New Roman" w:eastAsia="宋体" w:hAnsi="Times New Roman" w:cs="Times New Roman"/>
          <w:szCs w:val="21"/>
        </w:rPr>
        <w:t xml:space="preserve">6.3.1 </w:t>
      </w:r>
      <w:r w:rsidRPr="00A45857">
        <w:rPr>
          <w:rFonts w:ascii="Times New Roman" w:eastAsia="宋体" w:hAnsi="Times New Roman" w:cs="Times New Roman"/>
          <w:szCs w:val="21"/>
        </w:rPr>
        <w:t>桩</w:t>
      </w:r>
      <w:proofErr w:type="gramStart"/>
      <w:r w:rsidRPr="00A45857">
        <w:rPr>
          <w:rFonts w:ascii="Times New Roman" w:eastAsia="宋体" w:hAnsi="Times New Roman" w:cs="Times New Roman"/>
          <w:szCs w:val="21"/>
        </w:rPr>
        <w:t>体材料配合</w:t>
      </w:r>
      <w:proofErr w:type="gramEnd"/>
      <w:r w:rsidRPr="00A45857">
        <w:rPr>
          <w:rFonts w:ascii="Times New Roman" w:eastAsia="宋体" w:hAnsi="Times New Roman" w:cs="Times New Roman"/>
          <w:szCs w:val="21"/>
        </w:rPr>
        <w:t>比应符合设计要求</w:t>
      </w:r>
      <w:r w:rsidRPr="00A45857">
        <w:rPr>
          <w:rFonts w:ascii="Times New Roman" w:hAnsi="Times New Roman" w:cs="Times New Roman"/>
          <w:szCs w:val="21"/>
        </w:rPr>
        <w:t>。</w:t>
      </w:r>
    </w:p>
    <w:p w14:paraId="34AD1C67" w14:textId="4379B60D" w:rsidR="009E1D55" w:rsidRDefault="00066270">
      <w:pPr>
        <w:rPr>
          <w:szCs w:val="21"/>
        </w:rPr>
      </w:pPr>
      <w:r w:rsidRPr="00A45857">
        <w:rPr>
          <w:rFonts w:ascii="Times New Roman" w:hAnsi="Times New Roman" w:cs="Times New Roman"/>
          <w:szCs w:val="21"/>
        </w:rPr>
        <w:t>6.3.2</w:t>
      </w:r>
      <w:r>
        <w:rPr>
          <w:rFonts w:cs="Times New Roman" w:hint="eastAsia"/>
          <w:szCs w:val="21"/>
        </w:rPr>
        <w:t xml:space="preserve"> </w:t>
      </w:r>
      <w:r>
        <w:rPr>
          <w:rFonts w:cs="Times New Roman" w:hint="eastAsia"/>
          <w:szCs w:val="21"/>
        </w:rPr>
        <w:t>先</w:t>
      </w:r>
      <w:r>
        <w:rPr>
          <w:rFonts w:ascii="Times New Roman" w:eastAsia="宋体" w:hAnsi="Times New Roman" w:cs="Times New Roman" w:hint="eastAsia"/>
          <w:szCs w:val="21"/>
        </w:rPr>
        <w:t>进行水泥</w:t>
      </w:r>
      <w:r>
        <w:rPr>
          <w:rFonts w:cs="Times New Roman" w:hint="eastAsia"/>
          <w:szCs w:val="21"/>
        </w:rPr>
        <w:t>、</w:t>
      </w:r>
      <w:r>
        <w:rPr>
          <w:rFonts w:ascii="Times New Roman" w:eastAsia="宋体" w:hAnsi="Times New Roman" w:cs="Times New Roman" w:hint="eastAsia"/>
          <w:szCs w:val="21"/>
        </w:rPr>
        <w:t>土料和添加剂的预拌料拌合</w:t>
      </w:r>
      <w:r w:rsidR="00A45857">
        <w:rPr>
          <w:rFonts w:ascii="Times New Roman" w:eastAsia="宋体" w:hAnsi="Times New Roman" w:cs="Times New Roman" w:hint="eastAsia"/>
          <w:szCs w:val="21"/>
        </w:rPr>
        <w:t>并通过试验确定最佳含水率</w:t>
      </w:r>
      <w:r>
        <w:rPr>
          <w:rFonts w:ascii="Times New Roman" w:eastAsia="宋体" w:hAnsi="Times New Roman" w:cs="Times New Roman" w:hint="eastAsia"/>
          <w:szCs w:val="21"/>
        </w:rPr>
        <w:t>，</w:t>
      </w:r>
      <w:r>
        <w:rPr>
          <w:rFonts w:cs="Times New Roman" w:hint="eastAsia"/>
          <w:szCs w:val="21"/>
        </w:rPr>
        <w:t>水泥土</w:t>
      </w:r>
      <w:r>
        <w:rPr>
          <w:rFonts w:ascii="Times New Roman" w:eastAsia="宋体" w:hAnsi="Times New Roman" w:cs="Times New Roman" w:hint="eastAsia"/>
          <w:szCs w:val="21"/>
        </w:rPr>
        <w:t>预拌料的含水</w:t>
      </w:r>
      <w:r>
        <w:rPr>
          <w:rFonts w:cs="Times New Roman" w:hint="eastAsia"/>
          <w:szCs w:val="21"/>
        </w:rPr>
        <w:t>率应</w:t>
      </w:r>
      <w:r>
        <w:rPr>
          <w:rFonts w:ascii="Times New Roman" w:eastAsia="宋体" w:hAnsi="Times New Roman" w:cs="Times New Roman" w:hint="eastAsia"/>
          <w:szCs w:val="21"/>
        </w:rPr>
        <w:t>为最佳含水</w:t>
      </w:r>
      <w:r>
        <w:rPr>
          <w:rFonts w:cs="Times New Roman" w:hint="eastAsia"/>
          <w:szCs w:val="21"/>
        </w:rPr>
        <w:t>率的</w:t>
      </w:r>
      <w:r w:rsidR="00CC584C">
        <w:rPr>
          <w:rFonts w:ascii="Times New Roman" w:eastAsia="宋体" w:hAnsi="Times New Roman" w:cs="Times New Roman" w:hint="eastAsia"/>
          <w:szCs w:val="21"/>
        </w:rPr>
        <w:t>±</w:t>
      </w:r>
      <w:r w:rsidRPr="00A45857">
        <w:rPr>
          <w:rFonts w:ascii="Times New Roman" w:eastAsia="宋体" w:hAnsi="Times New Roman" w:cs="Times New Roman"/>
          <w:szCs w:val="21"/>
        </w:rPr>
        <w:t>2</w:t>
      </w:r>
      <w:r w:rsidR="009D14A5">
        <w:rPr>
          <w:rFonts w:ascii="Times New Roman" w:eastAsia="宋体" w:hAnsi="Times New Roman" w:cs="Times New Roman" w:hint="eastAsia"/>
          <w:szCs w:val="21"/>
        </w:rPr>
        <w:t>%</w:t>
      </w:r>
      <w:r>
        <w:rPr>
          <w:rFonts w:cs="Times New Roman" w:hint="eastAsia"/>
          <w:szCs w:val="21"/>
        </w:rPr>
        <w:t>。</w:t>
      </w:r>
      <w:r>
        <w:rPr>
          <w:rFonts w:ascii="Times New Roman" w:eastAsia="宋体" w:hAnsi="Times New Roman" w:cs="Times New Roman" w:hint="eastAsia"/>
          <w:szCs w:val="21"/>
        </w:rPr>
        <w:t>预拌料拌合均匀后再与</w:t>
      </w:r>
      <w:r w:rsidRPr="00E535EF">
        <w:rPr>
          <w:rFonts w:ascii="Times New Roman" w:eastAsia="宋体" w:hAnsi="Times New Roman" w:cs="Times New Roman" w:hint="eastAsia"/>
          <w:szCs w:val="21"/>
        </w:rPr>
        <w:t>生石灰块</w:t>
      </w:r>
      <w:r>
        <w:rPr>
          <w:rFonts w:ascii="Times New Roman" w:eastAsia="宋体" w:hAnsi="Times New Roman" w:cs="Times New Roman" w:hint="eastAsia"/>
          <w:szCs w:val="21"/>
        </w:rPr>
        <w:t>进行拌合，拌合料应在</w:t>
      </w:r>
      <w:r w:rsidRPr="00A45857">
        <w:rPr>
          <w:rFonts w:ascii="Times New Roman" w:hAnsi="Times New Roman" w:cs="Times New Roman"/>
          <w:szCs w:val="21"/>
        </w:rPr>
        <w:t>2</w:t>
      </w:r>
      <w:r w:rsidRPr="00A45857">
        <w:rPr>
          <w:rFonts w:ascii="Times New Roman" w:eastAsia="宋体" w:hAnsi="Times New Roman" w:cs="Times New Roman"/>
          <w:szCs w:val="21"/>
        </w:rPr>
        <w:t>h</w:t>
      </w:r>
      <w:r>
        <w:rPr>
          <w:rFonts w:ascii="Times New Roman" w:eastAsia="宋体" w:hAnsi="Times New Roman" w:cs="Times New Roman" w:hint="eastAsia"/>
          <w:szCs w:val="21"/>
        </w:rPr>
        <w:t>内用于</w:t>
      </w:r>
      <w:r>
        <w:rPr>
          <w:rFonts w:cs="Times New Roman" w:hint="eastAsia"/>
          <w:szCs w:val="21"/>
        </w:rPr>
        <w:t>桩体回填</w:t>
      </w:r>
      <w:r>
        <w:rPr>
          <w:rFonts w:ascii="Times New Roman" w:eastAsia="宋体" w:hAnsi="Times New Roman" w:cs="Times New Roman" w:hint="eastAsia"/>
          <w:szCs w:val="21"/>
        </w:rPr>
        <w:t>。</w:t>
      </w:r>
    </w:p>
    <w:p w14:paraId="70277135" w14:textId="77777777" w:rsidR="009E1D55" w:rsidRDefault="009E1D55" w:rsidP="0040648C">
      <w:pPr>
        <w:rPr>
          <w:szCs w:val="21"/>
        </w:rPr>
      </w:pPr>
    </w:p>
    <w:p w14:paraId="342EFDA2" w14:textId="03071057" w:rsidR="009E1D55" w:rsidRDefault="00066270">
      <w:pPr>
        <w:rPr>
          <w:rFonts w:ascii="黑体" w:eastAsia="黑体" w:hAnsi="黑体" w:cs="黑体"/>
          <w:szCs w:val="21"/>
        </w:rPr>
      </w:pPr>
      <w:r>
        <w:rPr>
          <w:rFonts w:ascii="黑体" w:eastAsia="黑体" w:hAnsi="黑体" w:cs="黑体" w:hint="eastAsia"/>
          <w:szCs w:val="21"/>
        </w:rPr>
        <w:t>6.</w:t>
      </w:r>
      <w:r w:rsidR="00C34468">
        <w:rPr>
          <w:rFonts w:ascii="黑体" w:eastAsia="黑体" w:hAnsi="黑体" w:cs="黑体"/>
          <w:szCs w:val="21"/>
        </w:rPr>
        <w:t>5</w:t>
      </w:r>
      <w:r>
        <w:rPr>
          <w:rFonts w:ascii="黑体" w:eastAsia="黑体" w:hAnsi="黑体" w:cs="黑体" w:hint="eastAsia"/>
          <w:szCs w:val="21"/>
        </w:rPr>
        <w:t>成桩</w:t>
      </w:r>
    </w:p>
    <w:p w14:paraId="65DB2AF0" w14:textId="091EFDC7" w:rsidR="009E1D55" w:rsidRDefault="00066270">
      <w:pPr>
        <w:rPr>
          <w:szCs w:val="21"/>
        </w:rPr>
      </w:pPr>
      <w:r>
        <w:rPr>
          <w:rFonts w:ascii="Times New Roman" w:eastAsia="宋体" w:hAnsi="Times New Roman" w:cs="Times New Roman" w:hint="eastAsia"/>
          <w:szCs w:val="21"/>
        </w:rPr>
        <w:t>6.4.1</w:t>
      </w:r>
      <w:r>
        <w:rPr>
          <w:rFonts w:cs="Times New Roman" w:hint="eastAsia"/>
          <w:szCs w:val="21"/>
        </w:rPr>
        <w:t xml:space="preserve"> </w:t>
      </w:r>
      <w:r>
        <w:rPr>
          <w:rFonts w:cs="Times New Roman" w:hint="eastAsia"/>
          <w:szCs w:val="21"/>
        </w:rPr>
        <w:t>桩体</w:t>
      </w:r>
      <w:r>
        <w:rPr>
          <w:rFonts w:ascii="Times New Roman" w:eastAsia="宋体" w:hAnsi="Times New Roman" w:cs="Times New Roman" w:hint="eastAsia"/>
          <w:szCs w:val="21"/>
        </w:rPr>
        <w:t>夯实前应检查孔径、孔深、垂直度、</w:t>
      </w:r>
      <w:proofErr w:type="gramStart"/>
      <w:r>
        <w:rPr>
          <w:rFonts w:ascii="Times New Roman" w:eastAsia="宋体" w:hAnsi="Times New Roman" w:cs="Times New Roman" w:hint="eastAsia"/>
          <w:szCs w:val="21"/>
        </w:rPr>
        <w:t>孔底虚土</w:t>
      </w:r>
      <w:proofErr w:type="gramEnd"/>
      <w:r>
        <w:rPr>
          <w:rFonts w:ascii="Times New Roman" w:eastAsia="宋体" w:hAnsi="Times New Roman" w:cs="Times New Roman" w:hint="eastAsia"/>
          <w:szCs w:val="21"/>
        </w:rPr>
        <w:t>和孔内积水情况，夯实</w:t>
      </w:r>
      <w:proofErr w:type="gramStart"/>
      <w:r>
        <w:rPr>
          <w:rFonts w:cs="Times New Roman" w:hint="eastAsia"/>
          <w:szCs w:val="21"/>
        </w:rPr>
        <w:t>拌合</w:t>
      </w:r>
      <w:r>
        <w:rPr>
          <w:rFonts w:ascii="Times New Roman" w:eastAsia="宋体" w:hAnsi="Times New Roman" w:cs="Times New Roman" w:hint="eastAsia"/>
          <w:szCs w:val="21"/>
        </w:rPr>
        <w:t>料前应排除孔底积水</w:t>
      </w:r>
      <w:proofErr w:type="gramEnd"/>
      <w:r>
        <w:rPr>
          <w:rFonts w:cs="Times New Roman" w:hint="eastAsia"/>
          <w:szCs w:val="21"/>
        </w:rPr>
        <w:t>和夯实基底</w:t>
      </w:r>
      <w:r>
        <w:rPr>
          <w:rFonts w:ascii="Times New Roman" w:eastAsia="宋体" w:hAnsi="Times New Roman" w:cs="Times New Roman" w:hint="eastAsia"/>
          <w:szCs w:val="21"/>
        </w:rPr>
        <w:t>。</w:t>
      </w:r>
      <w:proofErr w:type="gramStart"/>
      <w:r>
        <w:rPr>
          <w:rFonts w:ascii="Times New Roman" w:eastAsia="宋体" w:hAnsi="Times New Roman" w:cs="Times New Roman" w:hint="eastAsia"/>
          <w:szCs w:val="21"/>
        </w:rPr>
        <w:t>孔底在</w:t>
      </w:r>
      <w:proofErr w:type="gramEnd"/>
      <w:r>
        <w:rPr>
          <w:rFonts w:cs="Times New Roman" w:hint="eastAsia"/>
          <w:szCs w:val="21"/>
        </w:rPr>
        <w:t>拌合料</w:t>
      </w:r>
      <w:r>
        <w:rPr>
          <w:rFonts w:ascii="Times New Roman" w:eastAsia="宋体" w:hAnsi="Times New Roman" w:cs="Times New Roman" w:hint="eastAsia"/>
          <w:szCs w:val="21"/>
        </w:rPr>
        <w:t>夯实前</w:t>
      </w:r>
      <w:r>
        <w:rPr>
          <w:rFonts w:cs="Times New Roman" w:hint="eastAsia"/>
          <w:szCs w:val="21"/>
        </w:rPr>
        <w:t>宜</w:t>
      </w:r>
      <w:r>
        <w:rPr>
          <w:rFonts w:ascii="Times New Roman" w:eastAsia="宋体" w:hAnsi="Times New Roman" w:cs="Times New Roman" w:hint="eastAsia"/>
          <w:szCs w:val="21"/>
        </w:rPr>
        <w:t>夯实</w:t>
      </w:r>
      <w:r>
        <w:rPr>
          <w:rFonts w:ascii="Times New Roman" w:eastAsia="宋体" w:hAnsi="Times New Roman" w:cs="Times New Roman" w:hint="eastAsia"/>
          <w:szCs w:val="21"/>
        </w:rPr>
        <w:t>8</w:t>
      </w:r>
      <w:r>
        <w:rPr>
          <w:rFonts w:ascii="Times New Roman" w:eastAsia="宋体" w:hAnsi="Times New Roman" w:cs="Times New Roman" w:hint="eastAsia"/>
          <w:szCs w:val="21"/>
        </w:rPr>
        <w:t>次</w:t>
      </w:r>
      <w:r w:rsidR="0026756B">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次</w:t>
      </w:r>
      <w:r>
        <w:rPr>
          <w:rFonts w:cs="Times New Roman" w:hint="eastAsia"/>
          <w:szCs w:val="21"/>
        </w:rPr>
        <w:t>。</w:t>
      </w:r>
    </w:p>
    <w:p w14:paraId="240B29A8" w14:textId="05EEBBF7" w:rsidR="009E1D55" w:rsidRDefault="00066270">
      <w:pPr>
        <w:rPr>
          <w:szCs w:val="21"/>
        </w:rPr>
      </w:pPr>
      <w:r>
        <w:rPr>
          <w:rFonts w:ascii="Times New Roman" w:eastAsia="宋体" w:hAnsi="Times New Roman" w:cs="Times New Roman" w:hint="eastAsia"/>
          <w:szCs w:val="21"/>
        </w:rPr>
        <w:t>6.4.2</w:t>
      </w:r>
      <w:r>
        <w:rPr>
          <w:rFonts w:cs="Times New Roman" w:hint="eastAsia"/>
          <w:szCs w:val="21"/>
        </w:rPr>
        <w:t xml:space="preserve"> </w:t>
      </w:r>
      <w:r>
        <w:rPr>
          <w:rFonts w:cs="Times New Roman" w:hint="eastAsia"/>
          <w:szCs w:val="21"/>
        </w:rPr>
        <w:t>桩体</w:t>
      </w:r>
      <w:r>
        <w:rPr>
          <w:rFonts w:ascii="Times New Roman" w:eastAsia="宋体" w:hAnsi="Times New Roman" w:cs="Times New Roman" w:hint="eastAsia"/>
          <w:szCs w:val="21"/>
        </w:rPr>
        <w:t>夯实应采用机械夯实</w:t>
      </w:r>
      <w:r>
        <w:rPr>
          <w:rFonts w:cs="Times New Roman" w:hint="eastAsia"/>
          <w:szCs w:val="21"/>
        </w:rPr>
        <w:t>。</w:t>
      </w:r>
      <w:proofErr w:type="gramStart"/>
      <w:r>
        <w:rPr>
          <w:rFonts w:ascii="Times New Roman" w:eastAsia="宋体" w:hAnsi="Times New Roman" w:cs="Times New Roman" w:hint="eastAsia"/>
          <w:szCs w:val="21"/>
        </w:rPr>
        <w:t>夯锤宜采用</w:t>
      </w:r>
      <w:proofErr w:type="gramEnd"/>
      <w:r>
        <w:rPr>
          <w:rFonts w:ascii="Times New Roman" w:eastAsia="宋体" w:hAnsi="Times New Roman" w:cs="Times New Roman" w:hint="eastAsia"/>
          <w:szCs w:val="21"/>
        </w:rPr>
        <w:t>套管式夯锤，夯锤外管直径与桩径比值宜取</w:t>
      </w:r>
      <w:r>
        <w:rPr>
          <w:rFonts w:ascii="Times New Roman" w:eastAsia="宋体" w:hAnsi="Times New Roman" w:cs="Times New Roman" w:hint="eastAsia"/>
          <w:szCs w:val="21"/>
        </w:rPr>
        <w:t>0.75</w:t>
      </w:r>
      <w:r>
        <w:rPr>
          <w:rFonts w:ascii="Times New Roman" w:eastAsia="宋体" w:hAnsi="Times New Roman" w:cs="Times New Roman"/>
          <w:szCs w:val="21"/>
        </w:rPr>
        <w:t>~</w:t>
      </w:r>
      <w:r>
        <w:rPr>
          <w:rFonts w:ascii="Times New Roman" w:eastAsia="宋体" w:hAnsi="Times New Roman" w:cs="Times New Roman" w:hint="eastAsia"/>
          <w:szCs w:val="21"/>
        </w:rPr>
        <w:t>0.85</w:t>
      </w:r>
      <w:r>
        <w:rPr>
          <w:rFonts w:ascii="Times New Roman" w:eastAsia="宋体" w:hAnsi="Times New Roman" w:cs="Times New Roman" w:hint="eastAsia"/>
          <w:szCs w:val="21"/>
        </w:rPr>
        <w:t>，</w:t>
      </w:r>
      <w:proofErr w:type="gramStart"/>
      <w:r>
        <w:rPr>
          <w:rFonts w:ascii="Times New Roman" w:eastAsia="宋体" w:hAnsi="Times New Roman" w:cs="Times New Roman" w:hint="eastAsia"/>
          <w:szCs w:val="21"/>
        </w:rPr>
        <w:t>锤芯质量</w:t>
      </w:r>
      <w:proofErr w:type="gramEnd"/>
      <w:r w:rsidR="00094273">
        <w:rPr>
          <w:rFonts w:ascii="Times New Roman" w:eastAsia="宋体" w:hAnsi="Times New Roman" w:cs="Times New Roman" w:hint="eastAsia"/>
          <w:szCs w:val="21"/>
        </w:rPr>
        <w:t>不小于</w:t>
      </w:r>
      <w:r>
        <w:rPr>
          <w:rFonts w:ascii="Times New Roman" w:eastAsia="宋体" w:hAnsi="Times New Roman" w:cs="Times New Roman" w:hint="eastAsia"/>
          <w:szCs w:val="21"/>
        </w:rPr>
        <w:t>140kg</w:t>
      </w:r>
      <w:r>
        <w:rPr>
          <w:rFonts w:ascii="Times New Roman" w:eastAsia="宋体" w:hAnsi="Times New Roman" w:cs="Times New Roman" w:hint="eastAsia"/>
          <w:szCs w:val="21"/>
        </w:rPr>
        <w:t>，</w:t>
      </w:r>
      <w:proofErr w:type="gramStart"/>
      <w:r>
        <w:rPr>
          <w:rFonts w:ascii="Times New Roman" w:eastAsia="宋体" w:hAnsi="Times New Roman" w:cs="Times New Roman" w:hint="eastAsia"/>
          <w:szCs w:val="21"/>
        </w:rPr>
        <w:t>锤尖为</w:t>
      </w:r>
      <w:proofErr w:type="gramEnd"/>
      <w:r>
        <w:rPr>
          <w:rFonts w:ascii="Times New Roman" w:eastAsia="宋体" w:hAnsi="Times New Roman" w:cs="Times New Roman" w:hint="eastAsia"/>
          <w:szCs w:val="21"/>
        </w:rPr>
        <w:t>锥形</w:t>
      </w:r>
      <w:r>
        <w:rPr>
          <w:rFonts w:cs="Times New Roman" w:hint="eastAsia"/>
          <w:szCs w:val="21"/>
        </w:rPr>
        <w:t>。</w:t>
      </w:r>
      <w:r>
        <w:rPr>
          <w:rFonts w:ascii="Times New Roman" w:eastAsia="宋体" w:hAnsi="Times New Roman" w:cs="Times New Roman" w:hint="eastAsia"/>
          <w:szCs w:val="21"/>
        </w:rPr>
        <w:t>夯击</w:t>
      </w:r>
      <w:proofErr w:type="gramStart"/>
      <w:r>
        <w:rPr>
          <w:rFonts w:ascii="Times New Roman" w:eastAsia="宋体" w:hAnsi="Times New Roman" w:cs="Times New Roman" w:hint="eastAsia"/>
          <w:szCs w:val="21"/>
        </w:rPr>
        <w:t>时锤芯提升高度</w:t>
      </w:r>
      <w:proofErr w:type="gramEnd"/>
      <w:r w:rsidR="007A28F0">
        <w:rPr>
          <w:rFonts w:ascii="Times New Roman" w:eastAsia="宋体" w:hAnsi="Times New Roman" w:cs="Times New Roman" w:hint="eastAsia"/>
          <w:szCs w:val="21"/>
        </w:rPr>
        <w:t>不应小于</w:t>
      </w:r>
      <w:r>
        <w:rPr>
          <w:rFonts w:ascii="Times New Roman" w:eastAsia="宋体" w:hAnsi="Times New Roman" w:cs="Times New Roman" w:hint="eastAsia"/>
          <w:szCs w:val="21"/>
        </w:rPr>
        <w:t>100cm</w:t>
      </w:r>
      <w:r>
        <w:rPr>
          <w:rFonts w:ascii="Times New Roman" w:eastAsia="宋体" w:hAnsi="Times New Roman" w:cs="Times New Roman" w:hint="eastAsia"/>
          <w:szCs w:val="21"/>
        </w:rPr>
        <w:t>，自由落体</w:t>
      </w:r>
      <w:r>
        <w:rPr>
          <w:rFonts w:cs="Times New Roman" w:hint="eastAsia"/>
          <w:szCs w:val="21"/>
        </w:rPr>
        <w:t>夯击拌合料</w:t>
      </w:r>
      <w:r>
        <w:rPr>
          <w:rFonts w:ascii="Times New Roman" w:eastAsia="宋体" w:hAnsi="Times New Roman" w:cs="Times New Roman" w:hint="eastAsia"/>
          <w:szCs w:val="21"/>
        </w:rPr>
        <w:t>。</w:t>
      </w:r>
      <w:r>
        <w:rPr>
          <w:rFonts w:cs="Times New Roman" w:hint="eastAsia"/>
          <w:szCs w:val="21"/>
        </w:rPr>
        <w:lastRenderedPageBreak/>
        <w:t>严</w:t>
      </w:r>
      <w:r>
        <w:rPr>
          <w:rFonts w:ascii="Times New Roman" w:eastAsia="宋体" w:hAnsi="Times New Roman" w:cs="Times New Roman" w:hint="eastAsia"/>
          <w:szCs w:val="21"/>
        </w:rPr>
        <w:t>禁采用钢柱</w:t>
      </w:r>
      <w:proofErr w:type="gramStart"/>
      <w:r>
        <w:rPr>
          <w:rFonts w:ascii="Times New Roman" w:eastAsia="宋体" w:hAnsi="Times New Roman" w:cs="Times New Roman" w:hint="eastAsia"/>
          <w:szCs w:val="21"/>
        </w:rPr>
        <w:t>锤</w:t>
      </w:r>
      <w:proofErr w:type="gramEnd"/>
      <w:r>
        <w:rPr>
          <w:rFonts w:cs="Times New Roman" w:hint="eastAsia"/>
          <w:szCs w:val="21"/>
        </w:rPr>
        <w:t>拌合料</w:t>
      </w:r>
      <w:r>
        <w:rPr>
          <w:rFonts w:ascii="Times New Roman" w:eastAsia="宋体" w:hAnsi="Times New Roman" w:cs="Times New Roman" w:hint="eastAsia"/>
          <w:szCs w:val="21"/>
        </w:rPr>
        <w:t>。</w:t>
      </w:r>
    </w:p>
    <w:p w14:paraId="5B49DE28" w14:textId="0CBF3247" w:rsidR="009E1D55" w:rsidRDefault="00066270">
      <w:pPr>
        <w:rPr>
          <w:szCs w:val="21"/>
        </w:rPr>
      </w:pPr>
      <w:r>
        <w:rPr>
          <w:rFonts w:ascii="Times New Roman" w:eastAsia="宋体" w:hAnsi="Times New Roman" w:cs="Times New Roman" w:hint="eastAsia"/>
          <w:szCs w:val="21"/>
        </w:rPr>
        <w:t>6.4.3</w:t>
      </w:r>
      <w:r>
        <w:rPr>
          <w:rFonts w:cs="Times New Roman" w:hint="eastAsia"/>
          <w:szCs w:val="21"/>
        </w:rPr>
        <w:t xml:space="preserve"> </w:t>
      </w:r>
      <w:r>
        <w:rPr>
          <w:rFonts w:cs="Times New Roman" w:hint="eastAsia"/>
          <w:szCs w:val="21"/>
        </w:rPr>
        <w:t>拌合料应</w:t>
      </w:r>
      <w:r>
        <w:rPr>
          <w:rFonts w:ascii="Times New Roman" w:eastAsia="宋体" w:hAnsi="Times New Roman" w:cs="Times New Roman" w:hint="eastAsia"/>
          <w:szCs w:val="21"/>
        </w:rPr>
        <w:t>分层填入桩孔，</w:t>
      </w:r>
      <w:r>
        <w:rPr>
          <w:rFonts w:cs="Times New Roman" w:hint="eastAsia"/>
          <w:szCs w:val="21"/>
        </w:rPr>
        <w:t>应连续分层</w:t>
      </w:r>
      <w:r>
        <w:rPr>
          <w:rFonts w:ascii="Times New Roman" w:eastAsia="宋体" w:hAnsi="Times New Roman" w:cs="Times New Roman" w:hint="eastAsia"/>
          <w:szCs w:val="21"/>
        </w:rPr>
        <w:t>夯实成桩。</w:t>
      </w:r>
      <w:r>
        <w:rPr>
          <w:rFonts w:cs="Times New Roman" w:hint="eastAsia"/>
          <w:szCs w:val="21"/>
        </w:rPr>
        <w:t>当分层</w:t>
      </w:r>
      <w:r>
        <w:rPr>
          <w:rFonts w:ascii="Times New Roman" w:eastAsia="宋体" w:hAnsi="Times New Roman" w:cs="Times New Roman" w:hint="eastAsia"/>
          <w:szCs w:val="21"/>
        </w:rPr>
        <w:t>夯实</w:t>
      </w:r>
      <w:r>
        <w:rPr>
          <w:rFonts w:cs="Times New Roman" w:hint="eastAsia"/>
          <w:szCs w:val="21"/>
        </w:rPr>
        <w:t>中断时，中断时间不应大于</w:t>
      </w:r>
      <w:r w:rsidR="002F599C" w:rsidRPr="0026756B">
        <w:rPr>
          <w:rFonts w:ascii="Times New Roman" w:hAnsi="Times New Roman" w:cs="Times New Roman"/>
          <w:szCs w:val="21"/>
        </w:rPr>
        <w:t>30min</w:t>
      </w:r>
      <w:r>
        <w:rPr>
          <w:rFonts w:cs="Times New Roman" w:hint="eastAsia"/>
          <w:szCs w:val="21"/>
        </w:rPr>
        <w:t>。</w:t>
      </w:r>
      <w:r>
        <w:rPr>
          <w:rFonts w:ascii="Times New Roman" w:eastAsia="宋体" w:hAnsi="Times New Roman" w:cs="Times New Roman" w:hint="eastAsia"/>
          <w:szCs w:val="21"/>
        </w:rPr>
        <w:t>每</w:t>
      </w:r>
      <w:r>
        <w:rPr>
          <w:rFonts w:cs="Times New Roman" w:hint="eastAsia"/>
          <w:szCs w:val="21"/>
        </w:rPr>
        <w:t>层</w:t>
      </w:r>
      <w:r>
        <w:rPr>
          <w:rFonts w:ascii="Times New Roman" w:eastAsia="宋体" w:hAnsi="Times New Roman" w:cs="Times New Roman" w:hint="eastAsia"/>
          <w:szCs w:val="21"/>
        </w:rPr>
        <w:t>回填料厚度应根据夯击能</w:t>
      </w:r>
      <w:r>
        <w:rPr>
          <w:rFonts w:cs="Times New Roman" w:hint="eastAsia"/>
          <w:szCs w:val="21"/>
        </w:rPr>
        <w:t>大小</w:t>
      </w:r>
      <w:r>
        <w:rPr>
          <w:rFonts w:ascii="Times New Roman" w:eastAsia="宋体" w:hAnsi="Times New Roman" w:cs="Times New Roman" w:hint="eastAsia"/>
          <w:szCs w:val="21"/>
        </w:rPr>
        <w:t>经试验桩确定，厚度不宜超过</w:t>
      </w:r>
      <w:r>
        <w:rPr>
          <w:rFonts w:ascii="Times New Roman" w:eastAsia="宋体" w:hAnsi="Times New Roman" w:cs="Times New Roman" w:hint="eastAsia"/>
          <w:szCs w:val="21"/>
        </w:rPr>
        <w:t>30cm</w:t>
      </w:r>
      <w:r>
        <w:rPr>
          <w:rFonts w:ascii="Times New Roman" w:eastAsia="宋体" w:hAnsi="Times New Roman" w:cs="Times New Roman" w:hint="eastAsia"/>
          <w:szCs w:val="21"/>
        </w:rPr>
        <w:t>。</w:t>
      </w:r>
    </w:p>
    <w:p w14:paraId="3BDC935A" w14:textId="77777777" w:rsidR="009E1D55" w:rsidRDefault="00066270">
      <w:pPr>
        <w:rPr>
          <w:szCs w:val="21"/>
        </w:rPr>
      </w:pPr>
      <w:r>
        <w:rPr>
          <w:rFonts w:ascii="Times New Roman" w:eastAsia="宋体" w:hAnsi="Times New Roman" w:cs="Times New Roman" w:hint="eastAsia"/>
          <w:szCs w:val="21"/>
        </w:rPr>
        <w:t>6.4.4</w:t>
      </w:r>
      <w:r>
        <w:rPr>
          <w:rFonts w:cs="Times New Roman" w:hint="eastAsia"/>
          <w:szCs w:val="21"/>
        </w:rPr>
        <w:t xml:space="preserve"> </w:t>
      </w:r>
      <w:r>
        <w:rPr>
          <w:rFonts w:ascii="Times New Roman" w:eastAsia="宋体" w:hAnsi="Times New Roman" w:cs="Times New Roman" w:hint="eastAsia"/>
          <w:szCs w:val="21"/>
        </w:rPr>
        <w:t>夯实成桩顺序应由外向内或沿孔隙水渗透方向</w:t>
      </w:r>
      <w:r>
        <w:rPr>
          <w:rFonts w:cs="Times New Roman" w:hint="eastAsia"/>
          <w:szCs w:val="21"/>
        </w:rPr>
        <w:t>推进</w:t>
      </w:r>
      <w:r>
        <w:rPr>
          <w:rFonts w:ascii="Times New Roman" w:eastAsia="宋体" w:hAnsi="Times New Roman" w:cs="Times New Roman" w:hint="eastAsia"/>
          <w:szCs w:val="21"/>
        </w:rPr>
        <w:t>实施，且宜</w:t>
      </w:r>
      <w:r>
        <w:rPr>
          <w:rFonts w:cs="Times New Roman" w:hint="eastAsia"/>
          <w:szCs w:val="21"/>
        </w:rPr>
        <w:t>采用</w:t>
      </w:r>
      <w:r>
        <w:rPr>
          <w:rFonts w:ascii="Times New Roman" w:eastAsia="宋体" w:hAnsi="Times New Roman" w:cs="Times New Roman" w:hint="eastAsia"/>
          <w:szCs w:val="21"/>
        </w:rPr>
        <w:t>间隔</w:t>
      </w:r>
      <w:proofErr w:type="gramStart"/>
      <w:r>
        <w:rPr>
          <w:rFonts w:ascii="Times New Roman" w:eastAsia="宋体" w:hAnsi="Times New Roman" w:cs="Times New Roman" w:hint="eastAsia"/>
          <w:szCs w:val="21"/>
        </w:rPr>
        <w:t>跳打方式</w:t>
      </w:r>
      <w:proofErr w:type="gramEnd"/>
      <w:r>
        <w:rPr>
          <w:rFonts w:ascii="Times New Roman" w:eastAsia="宋体" w:hAnsi="Times New Roman" w:cs="Times New Roman" w:hint="eastAsia"/>
          <w:szCs w:val="21"/>
        </w:rPr>
        <w:t>夯实成桩。当与</w:t>
      </w:r>
      <w:r>
        <w:rPr>
          <w:rFonts w:cs="Times New Roman" w:hint="eastAsia"/>
          <w:szCs w:val="21"/>
        </w:rPr>
        <w:t>路基抗滑</w:t>
      </w:r>
      <w:proofErr w:type="gramStart"/>
      <w:r>
        <w:rPr>
          <w:rFonts w:cs="Times New Roman" w:hint="eastAsia"/>
          <w:szCs w:val="21"/>
        </w:rPr>
        <w:t>支挡结构</w:t>
      </w:r>
      <w:proofErr w:type="gramEnd"/>
      <w:r>
        <w:rPr>
          <w:rFonts w:ascii="Times New Roman" w:eastAsia="宋体" w:hAnsi="Times New Roman" w:cs="Times New Roman" w:hint="eastAsia"/>
          <w:szCs w:val="21"/>
        </w:rPr>
        <w:t>组合应用时，宜在</w:t>
      </w:r>
      <w:proofErr w:type="gramStart"/>
      <w:r>
        <w:rPr>
          <w:rFonts w:ascii="Times New Roman" w:eastAsia="宋体" w:hAnsi="Times New Roman" w:cs="Times New Roman" w:hint="eastAsia"/>
          <w:szCs w:val="21"/>
        </w:rPr>
        <w:t>支挡措施</w:t>
      </w:r>
      <w:proofErr w:type="gramEnd"/>
      <w:r>
        <w:rPr>
          <w:rFonts w:cs="Times New Roman" w:hint="eastAsia"/>
          <w:szCs w:val="21"/>
        </w:rPr>
        <w:t>竣工后</w:t>
      </w:r>
      <w:r>
        <w:rPr>
          <w:rFonts w:ascii="Times New Roman" w:eastAsia="宋体" w:hAnsi="Times New Roman" w:cs="Times New Roman" w:hint="eastAsia"/>
          <w:szCs w:val="21"/>
        </w:rPr>
        <w:t>再</w:t>
      </w:r>
      <w:r>
        <w:rPr>
          <w:rFonts w:cs="Times New Roman" w:hint="eastAsia"/>
          <w:szCs w:val="21"/>
        </w:rPr>
        <w:t>进行</w:t>
      </w:r>
      <w:r>
        <w:rPr>
          <w:rFonts w:ascii="Times New Roman" w:eastAsia="宋体" w:hAnsi="Times New Roman" w:cs="Times New Roman" w:hint="eastAsia"/>
          <w:szCs w:val="21"/>
        </w:rPr>
        <w:t>生石灰水泥土桩施工。</w:t>
      </w:r>
    </w:p>
    <w:p w14:paraId="180DAFFA" w14:textId="48558759" w:rsidR="009E1D55" w:rsidRDefault="00066270">
      <w:pPr>
        <w:rPr>
          <w:szCs w:val="21"/>
        </w:rPr>
      </w:pPr>
      <w:r w:rsidRPr="0026756B">
        <w:rPr>
          <w:rFonts w:ascii="Times New Roman" w:hAnsi="Times New Roman" w:cs="Times New Roman"/>
          <w:szCs w:val="21"/>
        </w:rPr>
        <w:t xml:space="preserve">6.4.5 </w:t>
      </w:r>
      <w:proofErr w:type="gramStart"/>
      <w:r>
        <w:rPr>
          <w:rFonts w:ascii="Times New Roman" w:eastAsia="宋体" w:hAnsi="Times New Roman" w:cs="Times New Roman" w:hint="eastAsia"/>
          <w:szCs w:val="21"/>
        </w:rPr>
        <w:t>距离桩顶</w:t>
      </w:r>
      <w:proofErr w:type="gramEnd"/>
      <w:r w:rsidRPr="0026756B">
        <w:rPr>
          <w:rFonts w:ascii="Times New Roman" w:hAnsi="Times New Roman" w:cs="Times New Roman"/>
          <w:szCs w:val="21"/>
        </w:rPr>
        <w:t>150cm</w:t>
      </w:r>
      <w:r>
        <w:rPr>
          <w:rFonts w:ascii="Times New Roman" w:eastAsia="宋体" w:hAnsi="Times New Roman" w:cs="Times New Roman" w:hint="eastAsia"/>
          <w:szCs w:val="21"/>
        </w:rPr>
        <w:t>时，应采用水泥土</w:t>
      </w:r>
      <w:r>
        <w:rPr>
          <w:rFonts w:cs="Times New Roman" w:hint="eastAsia"/>
          <w:szCs w:val="21"/>
        </w:rPr>
        <w:t>预拌</w:t>
      </w:r>
      <w:r>
        <w:rPr>
          <w:rFonts w:ascii="Times New Roman" w:eastAsia="宋体" w:hAnsi="Times New Roman" w:cs="Times New Roman" w:hint="eastAsia"/>
          <w:szCs w:val="21"/>
        </w:rPr>
        <w:t>料进行封桩，</w:t>
      </w:r>
      <w:r w:rsidR="00251316">
        <w:rPr>
          <w:rFonts w:cs="Times New Roman" w:hint="eastAsia"/>
          <w:szCs w:val="21"/>
        </w:rPr>
        <w:t>严禁</w:t>
      </w:r>
      <w:r>
        <w:rPr>
          <w:rFonts w:ascii="Times New Roman" w:eastAsia="宋体" w:hAnsi="Times New Roman" w:cs="Times New Roman" w:hint="eastAsia"/>
          <w:szCs w:val="21"/>
        </w:rPr>
        <w:t>采用生石灰</w:t>
      </w:r>
      <w:r>
        <w:rPr>
          <w:rFonts w:cs="Times New Roman" w:hint="eastAsia"/>
          <w:szCs w:val="21"/>
        </w:rPr>
        <w:t>水泥土</w:t>
      </w:r>
      <w:r>
        <w:rPr>
          <w:rFonts w:ascii="Times New Roman" w:eastAsia="宋体" w:hAnsi="Times New Roman" w:cs="Times New Roman" w:hint="eastAsia"/>
          <w:szCs w:val="21"/>
        </w:rPr>
        <w:t>拌合料</w:t>
      </w:r>
      <w:r>
        <w:rPr>
          <w:rFonts w:cs="Times New Roman" w:hint="eastAsia"/>
          <w:szCs w:val="21"/>
        </w:rPr>
        <w:t>。</w:t>
      </w:r>
      <w:r>
        <w:rPr>
          <w:rFonts w:ascii="Times New Roman" w:eastAsia="宋体" w:hAnsi="Times New Roman" w:cs="Times New Roman" w:hint="eastAsia"/>
          <w:szCs w:val="21"/>
        </w:rPr>
        <w:t>路面</w:t>
      </w:r>
      <w:r>
        <w:rPr>
          <w:rFonts w:cs="Times New Roman" w:hint="eastAsia"/>
          <w:szCs w:val="21"/>
        </w:rPr>
        <w:t>面层范围内</w:t>
      </w:r>
      <w:r w:rsidR="001617AA">
        <w:rPr>
          <w:rFonts w:cs="Times New Roman" w:hint="eastAsia"/>
          <w:szCs w:val="21"/>
        </w:rPr>
        <w:t>应</w:t>
      </w:r>
      <w:r>
        <w:rPr>
          <w:rFonts w:ascii="Times New Roman" w:eastAsia="宋体" w:hAnsi="Times New Roman" w:cs="Times New Roman" w:hint="eastAsia"/>
          <w:szCs w:val="21"/>
        </w:rPr>
        <w:t>采用沥青料</w:t>
      </w:r>
      <w:r>
        <w:rPr>
          <w:rFonts w:cs="Times New Roman" w:hint="eastAsia"/>
          <w:szCs w:val="21"/>
        </w:rPr>
        <w:t>回填</w:t>
      </w:r>
      <w:r>
        <w:rPr>
          <w:rFonts w:ascii="Times New Roman" w:eastAsia="宋体" w:hAnsi="Times New Roman" w:cs="Times New Roman" w:hint="eastAsia"/>
          <w:szCs w:val="21"/>
        </w:rPr>
        <w:t>夯平。</w:t>
      </w:r>
    </w:p>
    <w:p w14:paraId="6024B9D9" w14:textId="77777777" w:rsidR="009E1D55" w:rsidRDefault="00066270">
      <w:pPr>
        <w:rPr>
          <w:szCs w:val="21"/>
        </w:rPr>
      </w:pPr>
      <w:r>
        <w:rPr>
          <w:rFonts w:ascii="Times New Roman" w:eastAsia="宋体" w:hAnsi="Times New Roman" w:cs="Times New Roman" w:hint="eastAsia"/>
          <w:szCs w:val="21"/>
        </w:rPr>
        <w:t>6.4.6</w:t>
      </w:r>
      <w:r>
        <w:rPr>
          <w:rFonts w:cs="Times New Roman" w:hint="eastAsia"/>
          <w:szCs w:val="21"/>
        </w:rPr>
        <w:t xml:space="preserve"> </w:t>
      </w:r>
      <w:r>
        <w:rPr>
          <w:rFonts w:ascii="Times New Roman" w:eastAsia="宋体" w:hAnsi="Times New Roman" w:cs="Times New Roman" w:hint="eastAsia"/>
          <w:szCs w:val="21"/>
        </w:rPr>
        <w:t>雨季施工时，应将桩孔封密</w:t>
      </w:r>
      <w:r>
        <w:rPr>
          <w:rFonts w:cs="Times New Roman" w:hint="eastAsia"/>
          <w:szCs w:val="21"/>
        </w:rPr>
        <w:t>、路面</w:t>
      </w:r>
      <w:r>
        <w:rPr>
          <w:rFonts w:ascii="Times New Roman" w:eastAsia="宋体" w:hAnsi="Times New Roman" w:cs="Times New Roman" w:hint="eastAsia"/>
          <w:szCs w:val="21"/>
        </w:rPr>
        <w:t>沉降裂缝封闭，防止雨水灌入，并做好场地的排水措施。</w:t>
      </w:r>
    </w:p>
    <w:p w14:paraId="7BFAA43A" w14:textId="77777777" w:rsidR="009E1D55" w:rsidRDefault="00066270">
      <w:pPr>
        <w:rPr>
          <w:szCs w:val="21"/>
        </w:rPr>
      </w:pPr>
      <w:r>
        <w:rPr>
          <w:rFonts w:ascii="Times New Roman" w:eastAsia="宋体" w:hAnsi="Times New Roman" w:cs="Times New Roman" w:hint="eastAsia"/>
          <w:szCs w:val="21"/>
        </w:rPr>
        <w:t>6.4.7</w:t>
      </w:r>
      <w:r>
        <w:rPr>
          <w:rFonts w:cs="Times New Roman" w:hint="eastAsia"/>
          <w:szCs w:val="21"/>
        </w:rPr>
        <w:t xml:space="preserve"> </w:t>
      </w:r>
      <w:r>
        <w:rPr>
          <w:rFonts w:ascii="Times New Roman" w:eastAsia="宋体" w:hAnsi="Times New Roman" w:cs="Times New Roman" w:hint="eastAsia"/>
          <w:szCs w:val="21"/>
        </w:rPr>
        <w:t>当桩孔内有渗水时</w:t>
      </w:r>
      <w:r>
        <w:rPr>
          <w:rFonts w:cs="Times New Roman" w:hint="eastAsia"/>
          <w:szCs w:val="21"/>
        </w:rPr>
        <w:t>，可适量增大</w:t>
      </w:r>
      <w:r>
        <w:rPr>
          <w:rFonts w:ascii="Times New Roman" w:eastAsia="宋体" w:hAnsi="Times New Roman" w:cs="Times New Roman" w:hint="eastAsia"/>
          <w:szCs w:val="21"/>
        </w:rPr>
        <w:t>生石灰掺量，</w:t>
      </w:r>
      <w:r>
        <w:rPr>
          <w:rFonts w:cs="Times New Roman" w:hint="eastAsia"/>
          <w:szCs w:val="21"/>
        </w:rPr>
        <w:t>并</w:t>
      </w:r>
      <w:r>
        <w:rPr>
          <w:rFonts w:ascii="Times New Roman" w:eastAsia="宋体" w:hAnsi="Times New Roman" w:cs="Times New Roman" w:hint="eastAsia"/>
          <w:szCs w:val="21"/>
        </w:rPr>
        <w:t>做好排水，防冲孔措施。</w:t>
      </w:r>
    </w:p>
    <w:p w14:paraId="597B4293" w14:textId="1D6AFC15" w:rsidR="009E1D55" w:rsidRDefault="00066270">
      <w:pPr>
        <w:rPr>
          <w:szCs w:val="21"/>
        </w:rPr>
      </w:pPr>
      <w:r>
        <w:rPr>
          <w:rFonts w:ascii="Times New Roman" w:eastAsia="宋体" w:hAnsi="Times New Roman" w:cs="Times New Roman" w:hint="eastAsia"/>
          <w:szCs w:val="21"/>
        </w:rPr>
        <w:t>6.4.8</w:t>
      </w:r>
      <w:r>
        <w:rPr>
          <w:rFonts w:cs="Times New Roman" w:hint="eastAsia"/>
          <w:szCs w:val="21"/>
        </w:rPr>
        <w:t xml:space="preserve"> </w:t>
      </w:r>
      <w:r>
        <w:rPr>
          <w:rFonts w:cs="Times New Roman" w:hint="eastAsia"/>
          <w:szCs w:val="21"/>
        </w:rPr>
        <w:t>夯实成桩</w:t>
      </w:r>
      <w:r>
        <w:rPr>
          <w:rFonts w:ascii="Times New Roman" w:eastAsia="宋体" w:hAnsi="Times New Roman" w:cs="Times New Roman" w:hint="eastAsia"/>
          <w:szCs w:val="21"/>
        </w:rPr>
        <w:t>施工作业时，</w:t>
      </w:r>
      <w:proofErr w:type="gramStart"/>
      <w:r>
        <w:rPr>
          <w:rFonts w:ascii="Times New Roman" w:eastAsia="宋体" w:hAnsi="Times New Roman" w:cs="Times New Roman" w:hint="eastAsia"/>
          <w:szCs w:val="21"/>
        </w:rPr>
        <w:t>锤尖应</w:t>
      </w:r>
      <w:proofErr w:type="gramEnd"/>
      <w:r>
        <w:rPr>
          <w:rFonts w:ascii="Times New Roman" w:eastAsia="宋体" w:hAnsi="Times New Roman" w:cs="Times New Roman" w:hint="eastAsia"/>
          <w:szCs w:val="21"/>
        </w:rPr>
        <w:t>与桩孔中心对中</w:t>
      </w:r>
      <w:r>
        <w:rPr>
          <w:rFonts w:cs="Times New Roman" w:hint="eastAsia"/>
          <w:szCs w:val="21"/>
        </w:rPr>
        <w:t>，</w:t>
      </w:r>
      <w:proofErr w:type="gramStart"/>
      <w:r>
        <w:rPr>
          <w:rFonts w:ascii="Times New Roman" w:eastAsia="宋体" w:hAnsi="Times New Roman" w:cs="Times New Roman" w:hint="eastAsia"/>
          <w:szCs w:val="21"/>
        </w:rPr>
        <w:t>锤芯呈</w:t>
      </w:r>
      <w:proofErr w:type="gramEnd"/>
      <w:r>
        <w:rPr>
          <w:rFonts w:ascii="Times New Roman" w:eastAsia="宋体" w:hAnsi="Times New Roman" w:cs="Times New Roman" w:hint="eastAsia"/>
          <w:szCs w:val="21"/>
        </w:rPr>
        <w:t>自由落体下落，夯击时声音清脆。</w:t>
      </w:r>
    </w:p>
    <w:p w14:paraId="68B5E4D4" w14:textId="77777777" w:rsidR="009E1D55" w:rsidRDefault="00066270">
      <w:pPr>
        <w:rPr>
          <w:szCs w:val="21"/>
        </w:rPr>
      </w:pPr>
      <w:r>
        <w:rPr>
          <w:rFonts w:ascii="Times New Roman" w:eastAsia="宋体" w:hAnsi="Times New Roman" w:cs="Times New Roman" w:hint="eastAsia"/>
          <w:szCs w:val="21"/>
        </w:rPr>
        <w:t>6.4.9</w:t>
      </w:r>
      <w:r>
        <w:rPr>
          <w:rFonts w:cs="Times New Roman" w:hint="eastAsia"/>
          <w:szCs w:val="21"/>
        </w:rPr>
        <w:t xml:space="preserve"> </w:t>
      </w:r>
      <w:r>
        <w:rPr>
          <w:rFonts w:ascii="Times New Roman" w:eastAsia="宋体" w:hAnsi="Times New Roman" w:cs="Times New Roman" w:hint="eastAsia"/>
          <w:szCs w:val="21"/>
        </w:rPr>
        <w:t>施工过程应加强对施工现场的粉尘、噪声、废气的</w:t>
      </w:r>
      <w:r>
        <w:rPr>
          <w:rFonts w:cs="Times New Roman" w:hint="eastAsia"/>
          <w:szCs w:val="21"/>
        </w:rPr>
        <w:t>控制</w:t>
      </w:r>
      <w:r>
        <w:rPr>
          <w:rFonts w:ascii="Times New Roman" w:eastAsia="宋体" w:hAnsi="Times New Roman" w:cs="Times New Roman" w:hint="eastAsia"/>
          <w:szCs w:val="21"/>
        </w:rPr>
        <w:t>，采取措施消除粉尘等的污染。</w:t>
      </w:r>
    </w:p>
    <w:p w14:paraId="25189AA5" w14:textId="77777777" w:rsidR="009E1D55" w:rsidRDefault="009E1D55">
      <w:pPr>
        <w:ind w:firstLine="420"/>
        <w:rPr>
          <w:szCs w:val="21"/>
        </w:rPr>
      </w:pPr>
    </w:p>
    <w:p w14:paraId="3BF1688F" w14:textId="77777777" w:rsidR="009E1D55" w:rsidRDefault="00066270">
      <w:pPr>
        <w:rPr>
          <w:rFonts w:ascii="黑体" w:eastAsia="黑体" w:hAnsi="黑体" w:cs="黑体"/>
          <w:szCs w:val="21"/>
        </w:rPr>
      </w:pPr>
      <w:r>
        <w:rPr>
          <w:rFonts w:ascii="黑体" w:eastAsia="黑体" w:hAnsi="黑体" w:cs="黑体" w:hint="eastAsia"/>
          <w:szCs w:val="21"/>
        </w:rPr>
        <w:t>7 质量检查与验收</w:t>
      </w:r>
    </w:p>
    <w:p w14:paraId="37450DC4" w14:textId="77777777" w:rsidR="009E1D55" w:rsidRDefault="009E1D55">
      <w:pPr>
        <w:ind w:firstLine="420"/>
        <w:rPr>
          <w:rFonts w:ascii="黑体" w:eastAsia="黑体" w:hAnsi="黑体" w:cs="黑体"/>
          <w:szCs w:val="21"/>
        </w:rPr>
      </w:pPr>
    </w:p>
    <w:p w14:paraId="6F2DED8B" w14:textId="3C07A6EB" w:rsidR="009E1D55" w:rsidRPr="00B66108" w:rsidRDefault="00066270">
      <w:pPr>
        <w:rPr>
          <w:rFonts w:ascii="Times New Roman" w:hAnsi="Times New Roman" w:cs="Times New Roman"/>
          <w:szCs w:val="21"/>
        </w:rPr>
      </w:pPr>
      <w:r w:rsidRPr="00B66108">
        <w:rPr>
          <w:rFonts w:ascii="Times New Roman" w:eastAsia="宋体" w:hAnsi="Times New Roman" w:cs="Times New Roman"/>
          <w:szCs w:val="21"/>
        </w:rPr>
        <w:t>7.1</w:t>
      </w:r>
      <w:r w:rsidRPr="00B66108">
        <w:rPr>
          <w:rFonts w:ascii="Times New Roman" w:hAnsi="Times New Roman" w:cs="Times New Roman"/>
          <w:szCs w:val="21"/>
        </w:rPr>
        <w:t xml:space="preserve"> </w:t>
      </w:r>
      <w:r w:rsidRPr="00B66108">
        <w:rPr>
          <w:rFonts w:ascii="Times New Roman" w:eastAsia="宋体" w:hAnsi="Times New Roman" w:cs="Times New Roman"/>
          <w:szCs w:val="21"/>
        </w:rPr>
        <w:t>生石灰水泥土桩施工过程中应随时检查施工记录和计量记录。</w:t>
      </w:r>
    </w:p>
    <w:p w14:paraId="4FFEE96D" w14:textId="77777777" w:rsidR="009E1D55" w:rsidRPr="00B66108" w:rsidRDefault="00066270">
      <w:pPr>
        <w:rPr>
          <w:rFonts w:ascii="Times New Roman" w:hAnsi="Times New Roman" w:cs="Times New Roman"/>
          <w:szCs w:val="21"/>
        </w:rPr>
      </w:pPr>
      <w:r w:rsidRPr="00B66108">
        <w:rPr>
          <w:rFonts w:ascii="Times New Roman" w:eastAsia="宋体" w:hAnsi="Times New Roman" w:cs="Times New Roman"/>
          <w:szCs w:val="21"/>
        </w:rPr>
        <w:t>7.2</w:t>
      </w:r>
      <w:r w:rsidRPr="00B66108">
        <w:rPr>
          <w:rFonts w:ascii="Times New Roman" w:hAnsi="Times New Roman" w:cs="Times New Roman"/>
          <w:szCs w:val="21"/>
        </w:rPr>
        <w:t xml:space="preserve"> </w:t>
      </w:r>
      <w:r w:rsidRPr="00B66108">
        <w:rPr>
          <w:rFonts w:ascii="Times New Roman" w:eastAsia="宋体" w:hAnsi="Times New Roman" w:cs="Times New Roman"/>
          <w:szCs w:val="21"/>
        </w:rPr>
        <w:t>施工过程中应检查施工现场有无地面隆起异常，</w:t>
      </w:r>
      <w:r w:rsidRPr="00B66108">
        <w:rPr>
          <w:rFonts w:ascii="Times New Roman" w:hAnsi="Times New Roman" w:cs="Times New Roman"/>
          <w:szCs w:val="21"/>
        </w:rPr>
        <w:t>隆起量超过</w:t>
      </w:r>
      <w:r w:rsidRPr="00B66108">
        <w:rPr>
          <w:rFonts w:ascii="Times New Roman" w:hAnsi="Times New Roman" w:cs="Times New Roman"/>
          <w:szCs w:val="21"/>
        </w:rPr>
        <w:t>2cm</w:t>
      </w:r>
      <w:r w:rsidRPr="00B66108">
        <w:rPr>
          <w:rFonts w:ascii="Times New Roman" w:hAnsi="Times New Roman" w:cs="Times New Roman"/>
          <w:szCs w:val="21"/>
        </w:rPr>
        <w:t>时</w:t>
      </w:r>
      <w:r w:rsidRPr="00B66108">
        <w:rPr>
          <w:rFonts w:ascii="Times New Roman" w:eastAsia="宋体" w:hAnsi="Times New Roman" w:cs="Times New Roman"/>
          <w:szCs w:val="21"/>
        </w:rPr>
        <w:t>应采取处理措施。</w:t>
      </w:r>
    </w:p>
    <w:p w14:paraId="014DE53A" w14:textId="77777777" w:rsidR="009E1D55" w:rsidRPr="00B66108" w:rsidRDefault="00066270">
      <w:pPr>
        <w:rPr>
          <w:rFonts w:ascii="Times New Roman" w:hAnsi="Times New Roman" w:cs="Times New Roman"/>
          <w:szCs w:val="21"/>
        </w:rPr>
      </w:pPr>
      <w:r w:rsidRPr="00B66108">
        <w:rPr>
          <w:rFonts w:ascii="Times New Roman" w:eastAsia="宋体" w:hAnsi="Times New Roman" w:cs="Times New Roman"/>
          <w:szCs w:val="21"/>
        </w:rPr>
        <w:t>7.</w:t>
      </w:r>
      <w:r w:rsidRPr="00B66108">
        <w:rPr>
          <w:rFonts w:ascii="Times New Roman" w:hAnsi="Times New Roman" w:cs="Times New Roman"/>
          <w:szCs w:val="21"/>
        </w:rPr>
        <w:t xml:space="preserve">3 </w:t>
      </w:r>
      <w:r w:rsidRPr="00B66108">
        <w:rPr>
          <w:rFonts w:ascii="Times New Roman" w:eastAsia="宋体" w:hAnsi="Times New Roman" w:cs="Times New Roman"/>
          <w:szCs w:val="21"/>
        </w:rPr>
        <w:t>生石灰水泥土桩检测与检验可根据工程要求和当地经验采用开挖检查、标准贯入</w:t>
      </w:r>
      <w:r w:rsidRPr="00B66108">
        <w:rPr>
          <w:rFonts w:ascii="Times New Roman" w:hAnsi="Times New Roman" w:cs="Times New Roman"/>
          <w:szCs w:val="21"/>
        </w:rPr>
        <w:t>法</w:t>
      </w:r>
      <w:r w:rsidRPr="00B66108">
        <w:rPr>
          <w:rFonts w:ascii="Times New Roman" w:eastAsia="宋体" w:hAnsi="Times New Roman" w:cs="Times New Roman"/>
          <w:szCs w:val="21"/>
        </w:rPr>
        <w:t>、静力触探</w:t>
      </w:r>
      <w:r w:rsidRPr="00B66108">
        <w:rPr>
          <w:rFonts w:ascii="Times New Roman" w:hAnsi="Times New Roman" w:cs="Times New Roman"/>
          <w:szCs w:val="21"/>
        </w:rPr>
        <w:t>法、</w:t>
      </w:r>
      <w:r w:rsidRPr="00B66108">
        <w:rPr>
          <w:rFonts w:ascii="Times New Roman" w:eastAsia="宋体" w:hAnsi="Times New Roman" w:cs="Times New Roman"/>
          <w:szCs w:val="21"/>
        </w:rPr>
        <w:t>钻孔取样室内试验</w:t>
      </w:r>
      <w:r w:rsidRPr="00B66108">
        <w:rPr>
          <w:rFonts w:ascii="Times New Roman" w:hAnsi="Times New Roman" w:cs="Times New Roman"/>
          <w:szCs w:val="21"/>
        </w:rPr>
        <w:t>或</w:t>
      </w:r>
      <w:r w:rsidRPr="00B66108">
        <w:rPr>
          <w:rFonts w:ascii="Times New Roman" w:eastAsia="宋体" w:hAnsi="Times New Roman" w:cs="Times New Roman"/>
          <w:szCs w:val="21"/>
        </w:rPr>
        <w:t>竖向抗压载荷试验等方法，并应结合工程测试及观测资料综合评价加固效果。</w:t>
      </w:r>
      <w:r w:rsidRPr="00B66108">
        <w:rPr>
          <w:rFonts w:ascii="Times New Roman" w:hAnsi="Times New Roman" w:cs="Times New Roman"/>
          <w:szCs w:val="21"/>
        </w:rPr>
        <w:t>拌合料</w:t>
      </w:r>
      <w:r w:rsidRPr="00B66108">
        <w:rPr>
          <w:rFonts w:ascii="Times New Roman" w:eastAsia="宋体" w:hAnsi="Times New Roman" w:cs="Times New Roman"/>
          <w:szCs w:val="21"/>
        </w:rPr>
        <w:t>夯实质量检测应在夯实成桩</w:t>
      </w:r>
      <w:r w:rsidRPr="00B66108">
        <w:rPr>
          <w:rFonts w:ascii="Times New Roman" w:eastAsia="宋体" w:hAnsi="Times New Roman" w:cs="Times New Roman"/>
          <w:szCs w:val="21"/>
        </w:rPr>
        <w:t>1h</w:t>
      </w:r>
      <w:r w:rsidRPr="00B66108">
        <w:rPr>
          <w:rFonts w:ascii="Times New Roman" w:eastAsia="宋体" w:hAnsi="Times New Roman" w:cs="Times New Roman"/>
          <w:szCs w:val="21"/>
        </w:rPr>
        <w:t>内完成，桩体和</w:t>
      </w:r>
      <w:proofErr w:type="gramStart"/>
      <w:r w:rsidRPr="00B66108">
        <w:rPr>
          <w:rFonts w:ascii="Times New Roman" w:eastAsia="宋体" w:hAnsi="Times New Roman" w:cs="Times New Roman"/>
          <w:szCs w:val="21"/>
        </w:rPr>
        <w:t>桩间土</w:t>
      </w:r>
      <w:proofErr w:type="gramEnd"/>
      <w:r w:rsidRPr="00B66108">
        <w:rPr>
          <w:rFonts w:ascii="Times New Roman" w:eastAsia="宋体" w:hAnsi="Times New Roman" w:cs="Times New Roman"/>
          <w:szCs w:val="21"/>
        </w:rPr>
        <w:t>检测宜在</w:t>
      </w:r>
      <w:r w:rsidRPr="00B66108">
        <w:rPr>
          <w:rFonts w:ascii="Times New Roman" w:hAnsi="Times New Roman" w:cs="Times New Roman"/>
          <w:szCs w:val="21"/>
        </w:rPr>
        <w:t>成桩</w:t>
      </w:r>
      <w:r w:rsidRPr="00B66108">
        <w:rPr>
          <w:rFonts w:ascii="Times New Roman" w:eastAsia="宋体" w:hAnsi="Times New Roman" w:cs="Times New Roman"/>
          <w:szCs w:val="21"/>
        </w:rPr>
        <w:t>后</w:t>
      </w:r>
      <w:r w:rsidRPr="00B66108">
        <w:rPr>
          <w:rFonts w:ascii="Times New Roman" w:eastAsia="宋体" w:hAnsi="Times New Roman" w:cs="Times New Roman"/>
          <w:szCs w:val="21"/>
        </w:rPr>
        <w:t>7d</w:t>
      </w:r>
      <w:r w:rsidRPr="00B66108">
        <w:rPr>
          <w:rFonts w:ascii="Times New Roman" w:eastAsia="宋体" w:hAnsi="Times New Roman" w:cs="Times New Roman"/>
          <w:szCs w:val="21"/>
        </w:rPr>
        <w:t>～</w:t>
      </w:r>
      <w:r w:rsidRPr="00B66108">
        <w:rPr>
          <w:rFonts w:ascii="Times New Roman" w:eastAsia="宋体" w:hAnsi="Times New Roman" w:cs="Times New Roman"/>
          <w:szCs w:val="21"/>
        </w:rPr>
        <w:t>10d</w:t>
      </w:r>
      <w:r w:rsidRPr="00B66108">
        <w:rPr>
          <w:rFonts w:ascii="Times New Roman" w:eastAsia="宋体" w:hAnsi="Times New Roman" w:cs="Times New Roman"/>
          <w:szCs w:val="21"/>
        </w:rPr>
        <w:t>进行，钻孔取样宜在</w:t>
      </w:r>
      <w:r w:rsidRPr="00B66108">
        <w:rPr>
          <w:rFonts w:ascii="Times New Roman" w:hAnsi="Times New Roman" w:cs="Times New Roman"/>
          <w:szCs w:val="21"/>
        </w:rPr>
        <w:t>成桩</w:t>
      </w:r>
      <w:r w:rsidRPr="00B66108">
        <w:rPr>
          <w:rFonts w:ascii="Times New Roman" w:eastAsia="宋体" w:hAnsi="Times New Roman" w:cs="Times New Roman"/>
          <w:szCs w:val="21"/>
        </w:rPr>
        <w:t>28d</w:t>
      </w:r>
      <w:r w:rsidRPr="00B66108">
        <w:rPr>
          <w:rFonts w:ascii="Times New Roman" w:eastAsia="宋体" w:hAnsi="Times New Roman" w:cs="Times New Roman"/>
          <w:szCs w:val="21"/>
        </w:rPr>
        <w:t>后进行。</w:t>
      </w:r>
    </w:p>
    <w:p w14:paraId="245F8164" w14:textId="77777777" w:rsidR="009E1D55" w:rsidRPr="00B66108" w:rsidRDefault="00066270">
      <w:pPr>
        <w:rPr>
          <w:rFonts w:ascii="Times New Roman" w:hAnsi="Times New Roman" w:cs="Times New Roman"/>
          <w:szCs w:val="21"/>
        </w:rPr>
      </w:pPr>
      <w:r w:rsidRPr="00B66108">
        <w:rPr>
          <w:rFonts w:ascii="Times New Roman" w:eastAsia="宋体" w:hAnsi="Times New Roman" w:cs="Times New Roman"/>
          <w:szCs w:val="21"/>
        </w:rPr>
        <w:t>7.</w:t>
      </w:r>
      <w:r w:rsidRPr="00B66108">
        <w:rPr>
          <w:rFonts w:ascii="Times New Roman" w:hAnsi="Times New Roman" w:cs="Times New Roman"/>
          <w:szCs w:val="21"/>
        </w:rPr>
        <w:t xml:space="preserve">4 </w:t>
      </w:r>
      <w:r w:rsidRPr="00B66108">
        <w:rPr>
          <w:rFonts w:ascii="Times New Roman" w:eastAsia="宋体" w:hAnsi="Times New Roman" w:cs="Times New Roman"/>
          <w:szCs w:val="21"/>
        </w:rPr>
        <w:t>采用静力触探或标准贯入试验检测时，检测部位应</w:t>
      </w:r>
      <w:r w:rsidRPr="00B66108">
        <w:rPr>
          <w:rFonts w:ascii="Times New Roman" w:hAnsi="Times New Roman" w:cs="Times New Roman"/>
          <w:szCs w:val="21"/>
        </w:rPr>
        <w:t>选在</w:t>
      </w:r>
      <w:proofErr w:type="gramStart"/>
      <w:r w:rsidRPr="00B66108">
        <w:rPr>
          <w:rFonts w:ascii="Times New Roman" w:eastAsia="宋体" w:hAnsi="Times New Roman" w:cs="Times New Roman"/>
          <w:szCs w:val="21"/>
        </w:rPr>
        <w:t>桩中心及桩间土</w:t>
      </w:r>
      <w:proofErr w:type="gramEnd"/>
      <w:r w:rsidRPr="00B66108">
        <w:rPr>
          <w:rFonts w:ascii="Times New Roman" w:eastAsia="宋体" w:hAnsi="Times New Roman" w:cs="Times New Roman"/>
          <w:szCs w:val="21"/>
        </w:rPr>
        <w:t>。</w:t>
      </w:r>
    </w:p>
    <w:p w14:paraId="7EF3B051" w14:textId="77777777" w:rsidR="009E1D55" w:rsidRPr="00B66108" w:rsidRDefault="00066270">
      <w:pPr>
        <w:rPr>
          <w:rFonts w:ascii="Times New Roman" w:hAnsi="Times New Roman" w:cs="Times New Roman"/>
          <w:szCs w:val="21"/>
        </w:rPr>
      </w:pPr>
      <w:r w:rsidRPr="00B66108">
        <w:rPr>
          <w:rFonts w:ascii="Times New Roman" w:eastAsia="宋体" w:hAnsi="Times New Roman" w:cs="Times New Roman"/>
          <w:szCs w:val="21"/>
        </w:rPr>
        <w:t>7.</w:t>
      </w:r>
      <w:r w:rsidRPr="00B66108">
        <w:rPr>
          <w:rFonts w:ascii="Times New Roman" w:hAnsi="Times New Roman" w:cs="Times New Roman"/>
          <w:szCs w:val="21"/>
        </w:rPr>
        <w:t xml:space="preserve">5 </w:t>
      </w:r>
      <w:r w:rsidRPr="00B66108">
        <w:rPr>
          <w:rFonts w:ascii="Times New Roman" w:eastAsia="宋体" w:hAnsi="Times New Roman" w:cs="Times New Roman"/>
          <w:szCs w:val="21"/>
        </w:rPr>
        <w:t>生石灰水泥土桩的检验数量不应少于总桩数的</w:t>
      </w:r>
      <w:r w:rsidRPr="00B66108">
        <w:rPr>
          <w:rFonts w:ascii="Times New Roman" w:eastAsia="宋体" w:hAnsi="Times New Roman" w:cs="Times New Roman"/>
          <w:szCs w:val="21"/>
        </w:rPr>
        <w:t>2</w:t>
      </w:r>
      <w:r w:rsidRPr="00B66108">
        <w:rPr>
          <w:rFonts w:ascii="Times New Roman" w:eastAsia="宋体" w:hAnsi="Times New Roman" w:cs="Times New Roman"/>
          <w:szCs w:val="21"/>
        </w:rPr>
        <w:t>％，且不得少于</w:t>
      </w:r>
      <w:r w:rsidRPr="00B66108">
        <w:rPr>
          <w:rFonts w:ascii="Times New Roman" w:eastAsia="宋体" w:hAnsi="Times New Roman" w:cs="Times New Roman"/>
          <w:szCs w:val="21"/>
        </w:rPr>
        <w:t>3</w:t>
      </w:r>
      <w:r w:rsidRPr="00B66108">
        <w:rPr>
          <w:rFonts w:ascii="Times New Roman" w:eastAsia="宋体" w:hAnsi="Times New Roman" w:cs="Times New Roman"/>
          <w:szCs w:val="21"/>
        </w:rPr>
        <w:t>根。</w:t>
      </w:r>
    </w:p>
    <w:p w14:paraId="65C01AB5" w14:textId="46218978" w:rsidR="009E1D55" w:rsidRPr="00B66108" w:rsidRDefault="00066270">
      <w:pPr>
        <w:widowControl/>
        <w:jc w:val="left"/>
        <w:rPr>
          <w:rFonts w:ascii="Times New Roman" w:hAnsi="Times New Roman" w:cs="Times New Roman"/>
        </w:rPr>
      </w:pPr>
      <w:r w:rsidRPr="00B66108">
        <w:rPr>
          <w:rFonts w:ascii="Times New Roman" w:eastAsia="宋体" w:hAnsi="Times New Roman" w:cs="Times New Roman"/>
          <w:szCs w:val="21"/>
        </w:rPr>
        <w:t>7.</w:t>
      </w:r>
      <w:r w:rsidRPr="00B66108">
        <w:rPr>
          <w:rFonts w:ascii="Times New Roman" w:hAnsi="Times New Roman" w:cs="Times New Roman"/>
          <w:szCs w:val="21"/>
        </w:rPr>
        <w:t xml:space="preserve">6 </w:t>
      </w:r>
      <w:r w:rsidRPr="00B66108">
        <w:rPr>
          <w:rFonts w:ascii="Times New Roman" w:eastAsia="宋体" w:hAnsi="Times New Roman" w:cs="Times New Roman"/>
          <w:szCs w:val="21"/>
        </w:rPr>
        <w:t>生石灰水泥土桩</w:t>
      </w:r>
      <w:r w:rsidRPr="00B66108">
        <w:rPr>
          <w:rFonts w:ascii="Times New Roman" w:hAnsi="Times New Roman" w:cs="Times New Roman"/>
          <w:szCs w:val="21"/>
        </w:rPr>
        <w:t>的</w:t>
      </w:r>
      <w:r w:rsidRPr="00B66108">
        <w:rPr>
          <w:rFonts w:ascii="Times New Roman" w:eastAsia="宋体" w:hAnsi="Times New Roman" w:cs="Times New Roman"/>
          <w:color w:val="000000"/>
          <w:kern w:val="0"/>
          <w:sz w:val="20"/>
          <w:szCs w:val="20"/>
          <w:lang w:bidi="ar"/>
        </w:rPr>
        <w:t>施工质量要求应符合表</w:t>
      </w:r>
      <w:r w:rsidR="00B66108">
        <w:rPr>
          <w:rFonts w:ascii="Times New Roman" w:eastAsia="宋体" w:hAnsi="Times New Roman" w:cs="Times New Roman"/>
          <w:color w:val="000000"/>
          <w:kern w:val="0"/>
          <w:sz w:val="20"/>
          <w:szCs w:val="20"/>
          <w:lang w:bidi="ar"/>
        </w:rPr>
        <w:t>1</w:t>
      </w:r>
      <w:r w:rsidRPr="00B66108">
        <w:rPr>
          <w:rFonts w:ascii="Times New Roman" w:eastAsia="宋体" w:hAnsi="Times New Roman" w:cs="Times New Roman"/>
          <w:color w:val="000000"/>
          <w:kern w:val="0"/>
          <w:sz w:val="20"/>
          <w:szCs w:val="20"/>
          <w:lang w:bidi="ar"/>
        </w:rPr>
        <w:t>的规定。</w:t>
      </w:r>
    </w:p>
    <w:p w14:paraId="15CD7CFB" w14:textId="77777777" w:rsidR="009E1D55" w:rsidRPr="00D96C26" w:rsidRDefault="00066270" w:rsidP="00B66108">
      <w:pPr>
        <w:spacing w:beforeLines="50" w:before="156"/>
        <w:jc w:val="center"/>
        <w:rPr>
          <w:rFonts w:ascii="黑体" w:eastAsia="黑体" w:hAnsi="黑体" w:cs="黑体"/>
          <w:sz w:val="18"/>
          <w:szCs w:val="18"/>
        </w:rPr>
      </w:pPr>
      <w:r w:rsidRPr="00D96C26">
        <w:rPr>
          <w:rFonts w:ascii="黑体" w:eastAsia="黑体" w:hAnsi="黑体" w:cs="黑体" w:hint="eastAsia"/>
          <w:sz w:val="18"/>
          <w:szCs w:val="18"/>
        </w:rPr>
        <w:t>表1 生石灰水泥土桩施工质量要求</w:t>
      </w:r>
    </w:p>
    <w:tbl>
      <w:tblPr>
        <w:tblStyle w:val="aff0"/>
        <w:tblW w:w="5000" w:type="pct"/>
        <w:tblLook w:val="04A0" w:firstRow="1" w:lastRow="0" w:firstColumn="1" w:lastColumn="0" w:noHBand="0" w:noVBand="1"/>
      </w:tblPr>
      <w:tblGrid>
        <w:gridCol w:w="728"/>
        <w:gridCol w:w="2603"/>
        <w:gridCol w:w="2163"/>
        <w:gridCol w:w="4077"/>
      </w:tblGrid>
      <w:tr w:rsidR="009E1D55" w:rsidRPr="00D96C26" w14:paraId="3D88D305" w14:textId="77777777" w:rsidTr="001751B8">
        <w:trPr>
          <w:trHeight w:val="20"/>
        </w:trPr>
        <w:tc>
          <w:tcPr>
            <w:tcW w:w="380" w:type="pct"/>
            <w:vAlign w:val="center"/>
          </w:tcPr>
          <w:p w14:paraId="074059E4"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序号</w:t>
            </w:r>
          </w:p>
        </w:tc>
        <w:tc>
          <w:tcPr>
            <w:tcW w:w="1360" w:type="pct"/>
            <w:vAlign w:val="center"/>
          </w:tcPr>
          <w:p w14:paraId="4AC535DA"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检查项目</w:t>
            </w:r>
          </w:p>
        </w:tc>
        <w:tc>
          <w:tcPr>
            <w:tcW w:w="1130" w:type="pct"/>
            <w:vAlign w:val="center"/>
          </w:tcPr>
          <w:p w14:paraId="0AAFC49D"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规定值或允许偏差</w:t>
            </w:r>
          </w:p>
        </w:tc>
        <w:tc>
          <w:tcPr>
            <w:tcW w:w="2130" w:type="pct"/>
            <w:vAlign w:val="center"/>
          </w:tcPr>
          <w:p w14:paraId="14167B67"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检查方法</w:t>
            </w:r>
          </w:p>
        </w:tc>
      </w:tr>
      <w:tr w:rsidR="009E1D55" w:rsidRPr="00D96C26" w14:paraId="5BCE5D9B" w14:textId="77777777" w:rsidTr="001751B8">
        <w:trPr>
          <w:trHeight w:val="20"/>
        </w:trPr>
        <w:tc>
          <w:tcPr>
            <w:tcW w:w="380" w:type="pct"/>
            <w:vAlign w:val="center"/>
          </w:tcPr>
          <w:p w14:paraId="45142DEC"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1</w:t>
            </w:r>
          </w:p>
        </w:tc>
        <w:tc>
          <w:tcPr>
            <w:tcW w:w="1360" w:type="pct"/>
            <w:vAlign w:val="center"/>
          </w:tcPr>
          <w:p w14:paraId="32329F09" w14:textId="47288E89"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钻孔直径</w:t>
            </w:r>
            <w:r w:rsidRPr="00D96C26">
              <w:rPr>
                <w:rFonts w:ascii="Times New Roman" w:hAnsi="Times New Roman" w:cs="Times New Roman"/>
                <w:sz w:val="18"/>
                <w:szCs w:val="18"/>
              </w:rPr>
              <w:t>（</w:t>
            </w:r>
            <w:r w:rsidRPr="00D96C26">
              <w:rPr>
                <w:rFonts w:ascii="Times New Roman" w:hAnsi="Times New Roman" w:cs="Times New Roman"/>
                <w:sz w:val="18"/>
                <w:szCs w:val="18"/>
              </w:rPr>
              <w:t>cm</w:t>
            </w:r>
            <w:r w:rsidRPr="00D96C26">
              <w:rPr>
                <w:rFonts w:ascii="Times New Roman" w:hAnsi="Times New Roman" w:cs="Times New Roman"/>
                <w:sz w:val="18"/>
                <w:szCs w:val="18"/>
              </w:rPr>
              <w:t>）</w:t>
            </w:r>
          </w:p>
        </w:tc>
        <w:tc>
          <w:tcPr>
            <w:tcW w:w="1130" w:type="pct"/>
            <w:vAlign w:val="center"/>
          </w:tcPr>
          <w:p w14:paraId="5B0BF01D"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不小于设计值</w:t>
            </w:r>
          </w:p>
        </w:tc>
        <w:tc>
          <w:tcPr>
            <w:tcW w:w="2130" w:type="pct"/>
            <w:vAlign w:val="center"/>
          </w:tcPr>
          <w:p w14:paraId="74076C30"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用钢尺量</w:t>
            </w:r>
          </w:p>
        </w:tc>
      </w:tr>
      <w:tr w:rsidR="009E1D55" w:rsidRPr="00D96C26" w14:paraId="1E98CF3A" w14:textId="77777777" w:rsidTr="001751B8">
        <w:trPr>
          <w:trHeight w:val="20"/>
        </w:trPr>
        <w:tc>
          <w:tcPr>
            <w:tcW w:w="380" w:type="pct"/>
            <w:vAlign w:val="center"/>
          </w:tcPr>
          <w:p w14:paraId="16E9DA01"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2</w:t>
            </w:r>
          </w:p>
        </w:tc>
        <w:tc>
          <w:tcPr>
            <w:tcW w:w="1360" w:type="pct"/>
            <w:vAlign w:val="center"/>
          </w:tcPr>
          <w:p w14:paraId="245D11E9" w14:textId="1F8DB8D6"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桩长</w:t>
            </w:r>
            <w:r w:rsidR="008F0739" w:rsidRPr="00D96C26">
              <w:rPr>
                <w:rFonts w:ascii="Times New Roman" w:hAnsi="Times New Roman" w:cs="Times New Roman"/>
                <w:sz w:val="18"/>
                <w:szCs w:val="18"/>
              </w:rPr>
              <w:t>（</w:t>
            </w:r>
            <w:r w:rsidR="008F0739" w:rsidRPr="00D96C26">
              <w:rPr>
                <w:rFonts w:ascii="Times New Roman" w:hAnsi="Times New Roman" w:cs="Times New Roman"/>
                <w:sz w:val="18"/>
                <w:szCs w:val="18"/>
              </w:rPr>
              <w:t>cm</w:t>
            </w:r>
            <w:r w:rsidR="008F0739" w:rsidRPr="00D96C26">
              <w:rPr>
                <w:rFonts w:ascii="Times New Roman" w:hAnsi="Times New Roman" w:cs="Times New Roman"/>
                <w:sz w:val="18"/>
                <w:szCs w:val="18"/>
              </w:rPr>
              <w:t>）</w:t>
            </w:r>
          </w:p>
        </w:tc>
        <w:tc>
          <w:tcPr>
            <w:tcW w:w="1130" w:type="pct"/>
            <w:vAlign w:val="center"/>
          </w:tcPr>
          <w:p w14:paraId="2184DE4E"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不小于设计值</w:t>
            </w:r>
          </w:p>
        </w:tc>
        <w:tc>
          <w:tcPr>
            <w:tcW w:w="2130" w:type="pct"/>
            <w:vAlign w:val="center"/>
          </w:tcPr>
          <w:p w14:paraId="015114D5"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测桩孔深度</w:t>
            </w:r>
          </w:p>
        </w:tc>
      </w:tr>
      <w:tr w:rsidR="009E1D55" w:rsidRPr="00D96C26" w14:paraId="1C15A056" w14:textId="77777777" w:rsidTr="001751B8">
        <w:trPr>
          <w:trHeight w:val="20"/>
        </w:trPr>
        <w:tc>
          <w:tcPr>
            <w:tcW w:w="380" w:type="pct"/>
            <w:vAlign w:val="center"/>
          </w:tcPr>
          <w:p w14:paraId="67529F1D"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3</w:t>
            </w:r>
          </w:p>
        </w:tc>
        <w:tc>
          <w:tcPr>
            <w:tcW w:w="1360" w:type="pct"/>
            <w:vAlign w:val="center"/>
          </w:tcPr>
          <w:p w14:paraId="67AF05F8" w14:textId="46203CCD"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单桩材料用量</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g</w:t>
            </w:r>
            <w:r w:rsidR="00FB01F6" w:rsidRPr="00D96C26">
              <w:rPr>
                <w:rFonts w:ascii="Times New Roman" w:hAnsi="Times New Roman" w:cs="Times New Roman"/>
                <w:sz w:val="18"/>
                <w:szCs w:val="18"/>
              </w:rPr>
              <w:t>）</w:t>
            </w:r>
          </w:p>
        </w:tc>
        <w:tc>
          <w:tcPr>
            <w:tcW w:w="1130" w:type="pct"/>
            <w:vAlign w:val="center"/>
          </w:tcPr>
          <w:p w14:paraId="4084E8F0"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不小于设计值</w:t>
            </w:r>
          </w:p>
        </w:tc>
        <w:tc>
          <w:tcPr>
            <w:tcW w:w="2130" w:type="pct"/>
            <w:vAlign w:val="center"/>
          </w:tcPr>
          <w:p w14:paraId="45E923F7"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称重法</w:t>
            </w:r>
          </w:p>
        </w:tc>
      </w:tr>
      <w:tr w:rsidR="009E1D55" w:rsidRPr="00D96C26" w14:paraId="2A64C07B" w14:textId="77777777" w:rsidTr="001751B8">
        <w:trPr>
          <w:trHeight w:val="20"/>
        </w:trPr>
        <w:tc>
          <w:tcPr>
            <w:tcW w:w="380" w:type="pct"/>
            <w:vAlign w:val="center"/>
          </w:tcPr>
          <w:p w14:paraId="04B4C269"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4</w:t>
            </w:r>
          </w:p>
        </w:tc>
        <w:tc>
          <w:tcPr>
            <w:tcW w:w="1360" w:type="pct"/>
            <w:vAlign w:val="center"/>
          </w:tcPr>
          <w:p w14:paraId="2592EE58" w14:textId="354C3FC7"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土料有机质含量</w:t>
            </w:r>
            <w:r w:rsidR="00FB01F6" w:rsidRPr="00D96C26">
              <w:rPr>
                <w:rFonts w:ascii="Times New Roman" w:hAnsi="Times New Roman" w:cs="Times New Roman"/>
                <w:sz w:val="18"/>
                <w:szCs w:val="18"/>
              </w:rPr>
              <w:t>（</w:t>
            </w:r>
            <w:r w:rsidR="00FB01F6" w:rsidRPr="00D96C26">
              <w:rPr>
                <w:rFonts w:ascii="Times New Roman" w:eastAsia="宋体" w:hAnsi="Times New Roman" w:cs="Times New Roman"/>
                <w:sz w:val="18"/>
                <w:szCs w:val="18"/>
              </w:rPr>
              <w:t>%</w:t>
            </w:r>
            <w:r w:rsidR="00FB01F6" w:rsidRPr="00D96C26">
              <w:rPr>
                <w:rFonts w:ascii="Times New Roman" w:hAnsi="Times New Roman" w:cs="Times New Roman"/>
                <w:sz w:val="18"/>
                <w:szCs w:val="18"/>
              </w:rPr>
              <w:t>）</w:t>
            </w:r>
          </w:p>
        </w:tc>
        <w:tc>
          <w:tcPr>
            <w:tcW w:w="1130" w:type="pct"/>
            <w:vAlign w:val="center"/>
          </w:tcPr>
          <w:p w14:paraId="10CE624A"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sz w:val="18"/>
                <w:szCs w:val="18"/>
              </w:rPr>
              <w:t>≤</w:t>
            </w:r>
            <w:r w:rsidRPr="00D96C26">
              <w:rPr>
                <w:rFonts w:ascii="Times New Roman" w:eastAsia="宋体" w:hAnsi="Times New Roman" w:cs="Times New Roman" w:hint="eastAsia"/>
                <w:sz w:val="18"/>
                <w:szCs w:val="18"/>
              </w:rPr>
              <w:t>5</w:t>
            </w:r>
          </w:p>
        </w:tc>
        <w:tc>
          <w:tcPr>
            <w:tcW w:w="2130" w:type="pct"/>
            <w:vAlign w:val="center"/>
          </w:tcPr>
          <w:p w14:paraId="589D6CD3"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焙烧法</w:t>
            </w:r>
          </w:p>
        </w:tc>
      </w:tr>
      <w:tr w:rsidR="009E1D55" w:rsidRPr="00D96C26" w14:paraId="6AF7D092" w14:textId="77777777" w:rsidTr="001751B8">
        <w:trPr>
          <w:trHeight w:val="20"/>
        </w:trPr>
        <w:tc>
          <w:tcPr>
            <w:tcW w:w="380" w:type="pct"/>
            <w:vAlign w:val="center"/>
          </w:tcPr>
          <w:p w14:paraId="763902C0"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5</w:t>
            </w:r>
          </w:p>
        </w:tc>
        <w:tc>
          <w:tcPr>
            <w:tcW w:w="1360" w:type="pct"/>
            <w:vAlign w:val="center"/>
          </w:tcPr>
          <w:p w14:paraId="042B7850" w14:textId="62EACCEC" w:rsidR="009E1D55" w:rsidRPr="00D96C26" w:rsidRDefault="00AB6A33"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水泥土含水</w:t>
            </w:r>
            <w:r w:rsidRPr="00D96C26">
              <w:rPr>
                <w:rFonts w:ascii="Times New Roman" w:hAnsi="Times New Roman" w:cs="Times New Roman"/>
                <w:sz w:val="18"/>
                <w:szCs w:val="18"/>
              </w:rPr>
              <w:t>率</w:t>
            </w:r>
            <w:r w:rsidR="00FB01F6" w:rsidRPr="00D96C26">
              <w:rPr>
                <w:rFonts w:ascii="Times New Roman" w:hAnsi="Times New Roman" w:cs="Times New Roman"/>
                <w:sz w:val="18"/>
                <w:szCs w:val="18"/>
              </w:rPr>
              <w:t>（</w:t>
            </w:r>
            <w:r w:rsidR="00FB01F6" w:rsidRPr="00D96C26">
              <w:rPr>
                <w:rFonts w:ascii="Times New Roman" w:eastAsia="宋体" w:hAnsi="Times New Roman" w:cs="Times New Roman"/>
                <w:sz w:val="18"/>
                <w:szCs w:val="18"/>
              </w:rPr>
              <w:t>%</w:t>
            </w:r>
            <w:r w:rsidR="00FB01F6" w:rsidRPr="00D96C26">
              <w:rPr>
                <w:rFonts w:ascii="Times New Roman" w:hAnsi="Times New Roman" w:cs="Times New Roman"/>
                <w:sz w:val="18"/>
                <w:szCs w:val="18"/>
              </w:rPr>
              <w:t>）</w:t>
            </w:r>
          </w:p>
        </w:tc>
        <w:tc>
          <w:tcPr>
            <w:tcW w:w="1130" w:type="pct"/>
            <w:vAlign w:val="center"/>
          </w:tcPr>
          <w:p w14:paraId="12B35295" w14:textId="3A664AF6" w:rsidR="009E1D55" w:rsidRPr="00D96C26" w:rsidRDefault="00AB6A33"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最佳含水率±</w:t>
            </w:r>
            <w:r w:rsidRPr="00D96C26">
              <w:rPr>
                <w:rFonts w:ascii="Times New Roman" w:eastAsia="宋体" w:hAnsi="Times New Roman" w:cs="Times New Roman" w:hint="eastAsia"/>
                <w:sz w:val="18"/>
                <w:szCs w:val="18"/>
              </w:rPr>
              <w:t>2</w:t>
            </w:r>
            <w:r w:rsidR="00F650AD" w:rsidRPr="00D96C26">
              <w:rPr>
                <w:rFonts w:ascii="Times New Roman" w:eastAsia="宋体" w:hAnsi="Times New Roman" w:cs="Times New Roman"/>
                <w:sz w:val="18"/>
                <w:szCs w:val="18"/>
              </w:rPr>
              <w:t>%</w:t>
            </w:r>
          </w:p>
        </w:tc>
        <w:tc>
          <w:tcPr>
            <w:tcW w:w="2130" w:type="pct"/>
            <w:vAlign w:val="center"/>
          </w:tcPr>
          <w:p w14:paraId="0473D67B"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烘干法</w:t>
            </w:r>
          </w:p>
        </w:tc>
      </w:tr>
      <w:tr w:rsidR="009E1D55" w:rsidRPr="00D96C26" w14:paraId="65D4DAD3" w14:textId="77777777" w:rsidTr="001751B8">
        <w:trPr>
          <w:trHeight w:val="20"/>
        </w:trPr>
        <w:tc>
          <w:tcPr>
            <w:tcW w:w="380" w:type="pct"/>
            <w:vAlign w:val="center"/>
          </w:tcPr>
          <w:p w14:paraId="40097177"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6</w:t>
            </w:r>
          </w:p>
        </w:tc>
        <w:tc>
          <w:tcPr>
            <w:tcW w:w="1360" w:type="pct"/>
            <w:vAlign w:val="center"/>
          </w:tcPr>
          <w:p w14:paraId="4552C8F5" w14:textId="1B4C3F01"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土料粒径</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mm</w:t>
            </w:r>
            <w:r w:rsidR="00FB01F6" w:rsidRPr="00D96C26">
              <w:rPr>
                <w:rFonts w:ascii="Times New Roman" w:hAnsi="Times New Roman" w:cs="Times New Roman"/>
                <w:sz w:val="18"/>
                <w:szCs w:val="18"/>
              </w:rPr>
              <w:t>）</w:t>
            </w:r>
          </w:p>
        </w:tc>
        <w:tc>
          <w:tcPr>
            <w:tcW w:w="1130" w:type="pct"/>
            <w:vAlign w:val="center"/>
          </w:tcPr>
          <w:p w14:paraId="13F439F8"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sz w:val="18"/>
                <w:szCs w:val="18"/>
              </w:rPr>
              <w:t>≤</w:t>
            </w:r>
            <w:r w:rsidRPr="00D96C26">
              <w:rPr>
                <w:rFonts w:ascii="Times New Roman" w:eastAsia="宋体" w:hAnsi="Times New Roman" w:cs="Times New Roman" w:hint="eastAsia"/>
                <w:sz w:val="18"/>
                <w:szCs w:val="18"/>
              </w:rPr>
              <w:t>20</w:t>
            </w:r>
          </w:p>
        </w:tc>
        <w:tc>
          <w:tcPr>
            <w:tcW w:w="2130" w:type="pct"/>
            <w:vAlign w:val="center"/>
          </w:tcPr>
          <w:p w14:paraId="1B60A634"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筛分法</w:t>
            </w:r>
          </w:p>
        </w:tc>
      </w:tr>
      <w:tr w:rsidR="009E1D55" w:rsidRPr="00D96C26" w14:paraId="446EA0F9" w14:textId="77777777" w:rsidTr="001751B8">
        <w:trPr>
          <w:trHeight w:val="20"/>
        </w:trPr>
        <w:tc>
          <w:tcPr>
            <w:tcW w:w="380" w:type="pct"/>
            <w:vAlign w:val="center"/>
          </w:tcPr>
          <w:p w14:paraId="31DBCADD"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8</w:t>
            </w:r>
          </w:p>
        </w:tc>
        <w:tc>
          <w:tcPr>
            <w:tcW w:w="1360" w:type="pct"/>
            <w:vAlign w:val="center"/>
          </w:tcPr>
          <w:p w14:paraId="58023D93" w14:textId="77777777"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水泥</w:t>
            </w:r>
          </w:p>
        </w:tc>
        <w:tc>
          <w:tcPr>
            <w:tcW w:w="1130" w:type="pct"/>
            <w:vAlign w:val="center"/>
          </w:tcPr>
          <w:p w14:paraId="69012091"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设计要求</w:t>
            </w:r>
          </w:p>
        </w:tc>
        <w:tc>
          <w:tcPr>
            <w:tcW w:w="2130" w:type="pct"/>
            <w:vAlign w:val="center"/>
          </w:tcPr>
          <w:p w14:paraId="6B4B57A7" w14:textId="77777777" w:rsidR="009E1D55" w:rsidRPr="00D96C26" w:rsidRDefault="00066270" w:rsidP="00D96C26">
            <w:pPr>
              <w:numPr>
                <w:ilvl w:val="255"/>
                <w:numId w:val="0"/>
              </w:numPr>
              <w:spacing w:line="0" w:lineRule="atLeast"/>
              <w:jc w:val="center"/>
              <w:rPr>
                <w:sz w:val="18"/>
                <w:szCs w:val="18"/>
              </w:rPr>
            </w:pPr>
            <w:proofErr w:type="gramStart"/>
            <w:r w:rsidRPr="00D96C26">
              <w:rPr>
                <w:rFonts w:ascii="Times New Roman" w:eastAsia="宋体" w:hAnsi="Times New Roman" w:cs="Times New Roman" w:hint="eastAsia"/>
                <w:sz w:val="18"/>
                <w:szCs w:val="18"/>
              </w:rPr>
              <w:t>查产品</w:t>
            </w:r>
            <w:proofErr w:type="gramEnd"/>
            <w:r w:rsidRPr="00D96C26">
              <w:rPr>
                <w:rFonts w:ascii="Times New Roman" w:eastAsia="宋体" w:hAnsi="Times New Roman" w:cs="Times New Roman" w:hint="eastAsia"/>
                <w:sz w:val="18"/>
                <w:szCs w:val="18"/>
              </w:rPr>
              <w:t>质量合格证书或抽样送检</w:t>
            </w:r>
          </w:p>
        </w:tc>
      </w:tr>
      <w:tr w:rsidR="009E1D55" w:rsidRPr="00D96C26" w14:paraId="3D0F48F2" w14:textId="77777777" w:rsidTr="001751B8">
        <w:trPr>
          <w:trHeight w:val="20"/>
        </w:trPr>
        <w:tc>
          <w:tcPr>
            <w:tcW w:w="380" w:type="pct"/>
            <w:vAlign w:val="center"/>
          </w:tcPr>
          <w:p w14:paraId="63223B4F"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9</w:t>
            </w:r>
          </w:p>
        </w:tc>
        <w:tc>
          <w:tcPr>
            <w:tcW w:w="1360" w:type="pct"/>
            <w:vAlign w:val="center"/>
          </w:tcPr>
          <w:p w14:paraId="334A3126" w14:textId="77777777"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添加剂</w:t>
            </w:r>
          </w:p>
        </w:tc>
        <w:tc>
          <w:tcPr>
            <w:tcW w:w="1130" w:type="pct"/>
            <w:vAlign w:val="center"/>
          </w:tcPr>
          <w:p w14:paraId="404C446A"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设计要求</w:t>
            </w:r>
          </w:p>
        </w:tc>
        <w:tc>
          <w:tcPr>
            <w:tcW w:w="2130" w:type="pct"/>
            <w:vAlign w:val="center"/>
          </w:tcPr>
          <w:p w14:paraId="48E96688" w14:textId="77777777" w:rsidR="009E1D55" w:rsidRPr="00D96C26" w:rsidRDefault="00066270" w:rsidP="00D96C26">
            <w:pPr>
              <w:numPr>
                <w:ilvl w:val="255"/>
                <w:numId w:val="0"/>
              </w:numPr>
              <w:spacing w:line="0" w:lineRule="atLeast"/>
              <w:jc w:val="center"/>
              <w:rPr>
                <w:sz w:val="18"/>
                <w:szCs w:val="18"/>
              </w:rPr>
            </w:pPr>
            <w:proofErr w:type="gramStart"/>
            <w:r w:rsidRPr="00D96C26">
              <w:rPr>
                <w:rFonts w:ascii="Times New Roman" w:eastAsia="宋体" w:hAnsi="Times New Roman" w:cs="Times New Roman" w:hint="eastAsia"/>
                <w:sz w:val="18"/>
                <w:szCs w:val="18"/>
              </w:rPr>
              <w:t>查产品</w:t>
            </w:r>
            <w:proofErr w:type="gramEnd"/>
            <w:r w:rsidRPr="00D96C26">
              <w:rPr>
                <w:rFonts w:ascii="Times New Roman" w:eastAsia="宋体" w:hAnsi="Times New Roman" w:cs="Times New Roman" w:hint="eastAsia"/>
                <w:sz w:val="18"/>
                <w:szCs w:val="18"/>
              </w:rPr>
              <w:t>质量合格证书或抽样送检</w:t>
            </w:r>
          </w:p>
        </w:tc>
      </w:tr>
      <w:tr w:rsidR="009E1D55" w:rsidRPr="00D96C26" w14:paraId="4485FCB4" w14:textId="77777777" w:rsidTr="001751B8">
        <w:trPr>
          <w:trHeight w:val="20"/>
        </w:trPr>
        <w:tc>
          <w:tcPr>
            <w:tcW w:w="380" w:type="pct"/>
            <w:vAlign w:val="center"/>
          </w:tcPr>
          <w:p w14:paraId="0E6E4814"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10</w:t>
            </w:r>
          </w:p>
        </w:tc>
        <w:tc>
          <w:tcPr>
            <w:tcW w:w="1360" w:type="pct"/>
            <w:vAlign w:val="center"/>
          </w:tcPr>
          <w:p w14:paraId="37CFEAC7" w14:textId="77777777"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生石灰</w:t>
            </w:r>
          </w:p>
        </w:tc>
        <w:tc>
          <w:tcPr>
            <w:tcW w:w="1130" w:type="pct"/>
            <w:vAlign w:val="center"/>
          </w:tcPr>
          <w:p w14:paraId="3E6EA105"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设计要求</w:t>
            </w:r>
          </w:p>
        </w:tc>
        <w:tc>
          <w:tcPr>
            <w:tcW w:w="2130" w:type="pct"/>
            <w:vAlign w:val="center"/>
          </w:tcPr>
          <w:p w14:paraId="352416A8"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粒径采用筛分法</w:t>
            </w:r>
            <w:r w:rsidRPr="00D96C26">
              <w:rPr>
                <w:rFonts w:cs="Times New Roman" w:hint="eastAsia"/>
                <w:sz w:val="18"/>
                <w:szCs w:val="18"/>
              </w:rPr>
              <w:t>，</w:t>
            </w:r>
            <w:r w:rsidRPr="00D96C26">
              <w:rPr>
                <w:rFonts w:ascii="Times New Roman" w:eastAsia="宋体" w:hAnsi="Times New Roman" w:cs="Times New Roman" w:hint="eastAsia"/>
                <w:sz w:val="18"/>
                <w:szCs w:val="18"/>
              </w:rPr>
              <w:t>钙镁含量抽样送检</w:t>
            </w:r>
          </w:p>
        </w:tc>
      </w:tr>
      <w:tr w:rsidR="009E1D55" w:rsidRPr="00D96C26" w14:paraId="5409BECD" w14:textId="77777777" w:rsidTr="001751B8">
        <w:trPr>
          <w:trHeight w:val="20"/>
        </w:trPr>
        <w:tc>
          <w:tcPr>
            <w:tcW w:w="380" w:type="pct"/>
            <w:vAlign w:val="center"/>
          </w:tcPr>
          <w:p w14:paraId="633C5EC7"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11</w:t>
            </w:r>
          </w:p>
        </w:tc>
        <w:tc>
          <w:tcPr>
            <w:tcW w:w="1360" w:type="pct"/>
            <w:vAlign w:val="center"/>
          </w:tcPr>
          <w:p w14:paraId="1E0CECE2" w14:textId="52C470BF"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桩顶标高</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mm</w:t>
            </w:r>
            <w:r w:rsidR="00FB01F6" w:rsidRPr="00D96C26">
              <w:rPr>
                <w:rFonts w:ascii="Times New Roman" w:hAnsi="Times New Roman" w:cs="Times New Roman"/>
                <w:sz w:val="18"/>
                <w:szCs w:val="18"/>
              </w:rPr>
              <w:t>）</w:t>
            </w:r>
          </w:p>
        </w:tc>
        <w:tc>
          <w:tcPr>
            <w:tcW w:w="1130" w:type="pct"/>
            <w:vAlign w:val="center"/>
          </w:tcPr>
          <w:p w14:paraId="70E865DA"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w:t>
            </w:r>
            <w:r w:rsidRPr="00D96C26">
              <w:rPr>
                <w:rFonts w:ascii="Times New Roman" w:eastAsia="宋体" w:hAnsi="Times New Roman" w:cs="Times New Roman" w:hint="eastAsia"/>
                <w:sz w:val="18"/>
                <w:szCs w:val="18"/>
              </w:rPr>
              <w:t>20</w:t>
            </w:r>
          </w:p>
        </w:tc>
        <w:tc>
          <w:tcPr>
            <w:tcW w:w="2130" w:type="pct"/>
            <w:vAlign w:val="center"/>
          </w:tcPr>
          <w:p w14:paraId="1E984E8A" w14:textId="131E211D" w:rsidR="009E1D55" w:rsidRPr="00D96C26" w:rsidRDefault="00B11BAE"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w:t>
            </w:r>
          </w:p>
        </w:tc>
      </w:tr>
      <w:tr w:rsidR="009E1D55" w:rsidRPr="00D96C26" w14:paraId="5B929785" w14:textId="77777777" w:rsidTr="001751B8">
        <w:trPr>
          <w:trHeight w:val="20"/>
        </w:trPr>
        <w:tc>
          <w:tcPr>
            <w:tcW w:w="380" w:type="pct"/>
            <w:vAlign w:val="center"/>
          </w:tcPr>
          <w:p w14:paraId="14E9A0EE"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12</w:t>
            </w:r>
          </w:p>
        </w:tc>
        <w:tc>
          <w:tcPr>
            <w:tcW w:w="1360" w:type="pct"/>
            <w:vAlign w:val="center"/>
          </w:tcPr>
          <w:p w14:paraId="61CF97DC" w14:textId="066114AF"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桩位偏差</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mm</w:t>
            </w:r>
            <w:r w:rsidR="00FB01F6" w:rsidRPr="00D96C26">
              <w:rPr>
                <w:rFonts w:ascii="Times New Roman" w:hAnsi="Times New Roman" w:cs="Times New Roman"/>
                <w:sz w:val="18"/>
                <w:szCs w:val="18"/>
              </w:rPr>
              <w:t>）</w:t>
            </w:r>
          </w:p>
        </w:tc>
        <w:tc>
          <w:tcPr>
            <w:tcW w:w="1130" w:type="pct"/>
            <w:vAlign w:val="center"/>
          </w:tcPr>
          <w:p w14:paraId="7401C51C"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w:t>
            </w:r>
            <w:r w:rsidRPr="00D96C26">
              <w:rPr>
                <w:rFonts w:ascii="Times New Roman" w:eastAsia="宋体" w:hAnsi="Times New Roman" w:cs="Times New Roman" w:hint="eastAsia"/>
                <w:sz w:val="18"/>
                <w:szCs w:val="18"/>
              </w:rPr>
              <w:t>100</w:t>
            </w:r>
          </w:p>
        </w:tc>
        <w:tc>
          <w:tcPr>
            <w:tcW w:w="2130" w:type="pct"/>
            <w:vAlign w:val="center"/>
          </w:tcPr>
          <w:p w14:paraId="02F3BC7C"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用钢尺量</w:t>
            </w:r>
          </w:p>
        </w:tc>
      </w:tr>
      <w:tr w:rsidR="009E1D55" w:rsidRPr="00D96C26" w14:paraId="06B47F92" w14:textId="77777777" w:rsidTr="001751B8">
        <w:trPr>
          <w:trHeight w:val="20"/>
        </w:trPr>
        <w:tc>
          <w:tcPr>
            <w:tcW w:w="380" w:type="pct"/>
            <w:vAlign w:val="center"/>
          </w:tcPr>
          <w:p w14:paraId="21CBA52F"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13</w:t>
            </w:r>
          </w:p>
        </w:tc>
        <w:tc>
          <w:tcPr>
            <w:tcW w:w="1360" w:type="pct"/>
            <w:vAlign w:val="center"/>
          </w:tcPr>
          <w:p w14:paraId="1C8CBAB7" w14:textId="095F405D" w:rsidR="009E1D55" w:rsidRPr="00D96C26" w:rsidRDefault="00066270" w:rsidP="00D96C26">
            <w:pPr>
              <w:numPr>
                <w:ilvl w:val="255"/>
                <w:numId w:val="0"/>
              </w:numPr>
              <w:spacing w:line="0" w:lineRule="atLeast"/>
              <w:jc w:val="center"/>
              <w:rPr>
                <w:rFonts w:ascii="Times New Roman" w:hAnsi="Times New Roman" w:cs="Times New Roman"/>
                <w:sz w:val="18"/>
                <w:szCs w:val="18"/>
              </w:rPr>
            </w:pPr>
            <w:r w:rsidRPr="00D96C26">
              <w:rPr>
                <w:rFonts w:ascii="Times New Roman" w:eastAsia="宋体" w:hAnsi="Times New Roman" w:cs="Times New Roman"/>
                <w:sz w:val="18"/>
                <w:szCs w:val="18"/>
              </w:rPr>
              <w:t>桩孔垂直度</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w:t>
            </w:r>
            <w:r w:rsidR="00FB01F6" w:rsidRPr="00D96C26">
              <w:rPr>
                <w:rFonts w:ascii="Times New Roman" w:hAnsi="Times New Roman" w:cs="Times New Roman"/>
                <w:sz w:val="18"/>
                <w:szCs w:val="18"/>
              </w:rPr>
              <w:t>）</w:t>
            </w:r>
          </w:p>
        </w:tc>
        <w:tc>
          <w:tcPr>
            <w:tcW w:w="1130" w:type="pct"/>
            <w:vAlign w:val="center"/>
          </w:tcPr>
          <w:p w14:paraId="5DE3D2A0"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sz w:val="18"/>
                <w:szCs w:val="18"/>
              </w:rPr>
              <w:t>≤</w:t>
            </w:r>
            <w:r w:rsidRPr="00D96C26">
              <w:rPr>
                <w:rFonts w:ascii="Times New Roman" w:eastAsia="宋体" w:hAnsi="Times New Roman" w:cs="Times New Roman" w:hint="eastAsia"/>
                <w:sz w:val="18"/>
                <w:szCs w:val="18"/>
              </w:rPr>
              <w:t>1.5</w:t>
            </w:r>
          </w:p>
        </w:tc>
        <w:tc>
          <w:tcPr>
            <w:tcW w:w="2130" w:type="pct"/>
            <w:vAlign w:val="center"/>
          </w:tcPr>
          <w:p w14:paraId="08141D4B" w14:textId="77777777" w:rsidR="009E1D55" w:rsidRPr="00D96C26" w:rsidRDefault="00066270" w:rsidP="00D96C26">
            <w:pPr>
              <w:numPr>
                <w:ilvl w:val="255"/>
                <w:numId w:val="0"/>
              </w:numPr>
              <w:spacing w:line="0" w:lineRule="atLeast"/>
              <w:jc w:val="center"/>
              <w:rPr>
                <w:sz w:val="18"/>
                <w:szCs w:val="18"/>
              </w:rPr>
            </w:pPr>
            <w:r w:rsidRPr="00D96C26">
              <w:rPr>
                <w:rFonts w:ascii="Times New Roman" w:eastAsia="宋体" w:hAnsi="Times New Roman" w:cs="Times New Roman" w:hint="eastAsia"/>
                <w:sz w:val="18"/>
                <w:szCs w:val="18"/>
              </w:rPr>
              <w:t>用吊锤测钻杆、桩孔</w:t>
            </w:r>
          </w:p>
        </w:tc>
      </w:tr>
      <w:tr w:rsidR="009E1D55" w:rsidRPr="00D96C26" w14:paraId="77879407" w14:textId="77777777" w:rsidTr="001751B8">
        <w:trPr>
          <w:trHeight w:val="20"/>
        </w:trPr>
        <w:tc>
          <w:tcPr>
            <w:tcW w:w="5000" w:type="pct"/>
            <w:gridSpan w:val="4"/>
            <w:vAlign w:val="center"/>
          </w:tcPr>
          <w:p w14:paraId="558EB5CA" w14:textId="611FAA0B" w:rsidR="009E1D55" w:rsidRPr="00D96C26" w:rsidRDefault="00066270" w:rsidP="00D96C26">
            <w:pPr>
              <w:numPr>
                <w:ilvl w:val="255"/>
                <w:numId w:val="0"/>
              </w:numPr>
              <w:spacing w:line="0" w:lineRule="atLeast"/>
              <w:rPr>
                <w:rFonts w:ascii="Times New Roman" w:eastAsia="宋体" w:hAnsi="Times New Roman" w:cs="Times New Roman"/>
                <w:sz w:val="18"/>
                <w:szCs w:val="18"/>
              </w:rPr>
            </w:pPr>
            <w:r w:rsidRPr="00D96C26">
              <w:rPr>
                <w:rFonts w:ascii="Times New Roman" w:hAnsi="Times New Roman" w:cs="Times New Roman"/>
                <w:sz w:val="18"/>
                <w:szCs w:val="18"/>
              </w:rPr>
              <w:t>注：</w:t>
            </w:r>
            <w:r w:rsidR="00D96C26">
              <w:rPr>
                <w:rFonts w:ascii="Times New Roman" w:hAnsi="Times New Roman" w:cs="Times New Roman"/>
                <w:sz w:val="18"/>
                <w:szCs w:val="18"/>
              </w:rPr>
              <w:t>1</w:t>
            </w:r>
            <w:r w:rsidR="00D96C26" w:rsidRPr="00D96C26">
              <w:rPr>
                <w:rFonts w:ascii="宋体" w:eastAsia="宋体" w:hAnsi="宋体" w:cs="Times New Roman"/>
                <w:sz w:val="18"/>
                <w:szCs w:val="18"/>
              </w:rPr>
              <w:t>.</w:t>
            </w:r>
            <w:r w:rsidRPr="00D96C26">
              <w:rPr>
                <w:rFonts w:ascii="Times New Roman" w:eastAsia="宋体" w:hAnsi="Times New Roman" w:cs="Times New Roman"/>
                <w:sz w:val="18"/>
                <w:szCs w:val="18"/>
              </w:rPr>
              <w:t>生石灰水泥土桩施工过程中应随时检查施工记录和计量记录，并应对照规定的施工工艺对每根</w:t>
            </w:r>
            <w:proofErr w:type="gramStart"/>
            <w:r w:rsidRPr="00D96C26">
              <w:rPr>
                <w:rFonts w:ascii="Times New Roman" w:eastAsia="宋体" w:hAnsi="Times New Roman" w:cs="Times New Roman"/>
                <w:sz w:val="18"/>
                <w:szCs w:val="18"/>
              </w:rPr>
              <w:t>桩进行</w:t>
            </w:r>
            <w:proofErr w:type="gramEnd"/>
            <w:r w:rsidRPr="00D96C26">
              <w:rPr>
                <w:rFonts w:ascii="Times New Roman" w:eastAsia="宋体" w:hAnsi="Times New Roman" w:cs="Times New Roman"/>
                <w:sz w:val="18"/>
                <w:szCs w:val="18"/>
              </w:rPr>
              <w:t>质量评定</w:t>
            </w:r>
            <w:r w:rsidR="00CE5C22" w:rsidRPr="00D96C26">
              <w:rPr>
                <w:rFonts w:ascii="Times New Roman" w:eastAsia="宋体" w:hAnsi="Times New Roman" w:cs="Times New Roman" w:hint="eastAsia"/>
                <w:sz w:val="18"/>
                <w:szCs w:val="18"/>
              </w:rPr>
              <w:t>；</w:t>
            </w:r>
          </w:p>
          <w:p w14:paraId="5EE0F799" w14:textId="0417948C" w:rsidR="009E1D55" w:rsidRPr="00D96C26" w:rsidRDefault="00D96C26" w:rsidP="00D96C26">
            <w:pPr>
              <w:numPr>
                <w:ilvl w:val="255"/>
                <w:numId w:val="0"/>
              </w:numPr>
              <w:spacing w:line="0" w:lineRule="atLeast"/>
              <w:ind w:firstLineChars="200" w:firstLine="360"/>
              <w:rPr>
                <w:sz w:val="18"/>
                <w:szCs w:val="18"/>
              </w:rPr>
            </w:pPr>
            <w:r>
              <w:rPr>
                <w:rFonts w:ascii="Times New Roman" w:hAnsi="Times New Roman" w:cs="Times New Roman" w:hint="eastAsia"/>
                <w:sz w:val="18"/>
                <w:szCs w:val="18"/>
              </w:rPr>
              <w:t>2</w:t>
            </w:r>
            <w:r w:rsidRPr="00D96C26">
              <w:rPr>
                <w:rFonts w:ascii="宋体" w:eastAsia="宋体" w:hAnsi="宋体" w:cs="Times New Roman"/>
                <w:sz w:val="18"/>
                <w:szCs w:val="18"/>
              </w:rPr>
              <w:t>.</w:t>
            </w:r>
            <w:r w:rsidR="00066270" w:rsidRPr="00D96C26">
              <w:rPr>
                <w:rFonts w:ascii="Times New Roman" w:eastAsia="宋体" w:hAnsi="Times New Roman" w:cs="Times New Roman"/>
                <w:sz w:val="18"/>
                <w:szCs w:val="18"/>
              </w:rPr>
              <w:t>检测频率由设计单位根据</w:t>
            </w:r>
            <w:r w:rsidR="00066270" w:rsidRPr="00D96C26">
              <w:rPr>
                <w:rFonts w:ascii="Times New Roman" w:eastAsia="宋体" w:hAnsi="Times New Roman" w:cs="Times New Roman" w:hint="eastAsia"/>
                <w:sz w:val="18"/>
                <w:szCs w:val="18"/>
              </w:rPr>
              <w:t>工程实际情况提出具体要求。</w:t>
            </w:r>
          </w:p>
        </w:tc>
      </w:tr>
    </w:tbl>
    <w:p w14:paraId="2746BC84" w14:textId="77777777" w:rsidR="009E1D55" w:rsidRDefault="009E1D55">
      <w:pPr>
        <w:ind w:firstLine="420"/>
        <w:rPr>
          <w:szCs w:val="21"/>
        </w:rPr>
      </w:pPr>
    </w:p>
    <w:p w14:paraId="5FBAE40D" w14:textId="77777777" w:rsidR="009E1D55" w:rsidRDefault="009E1D55">
      <w:pPr>
        <w:ind w:firstLine="420"/>
        <w:rPr>
          <w:szCs w:val="21"/>
        </w:rPr>
      </w:pPr>
    </w:p>
    <w:bookmarkEnd w:id="1"/>
    <w:bookmarkEnd w:id="6"/>
    <w:p w14:paraId="1FCBA73C" w14:textId="77777777" w:rsidR="009E1D55" w:rsidRDefault="00066270">
      <w:pPr>
        <w:ind w:firstLine="420"/>
        <w:rPr>
          <w:szCs w:val="21"/>
        </w:rPr>
      </w:pPr>
      <w:r>
        <w:rPr>
          <w:noProof/>
        </w:rPr>
        <mc:AlternateContent>
          <mc:Choice Requires="wps">
            <w:drawing>
              <wp:anchor distT="0" distB="0" distL="114300" distR="114300" simplePos="0" relativeHeight="251670528" behindDoc="0" locked="0" layoutInCell="1" allowOverlap="1" wp14:anchorId="07E2861B" wp14:editId="521D1F83">
                <wp:simplePos x="0" y="0"/>
                <wp:positionH relativeFrom="column">
                  <wp:posOffset>1694180</wp:posOffset>
                </wp:positionH>
                <wp:positionV relativeFrom="paragraph">
                  <wp:posOffset>166370</wp:posOffset>
                </wp:positionV>
                <wp:extent cx="270002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7000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ACE107" id="直接连接符 1"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33.4pt,13.1pt" to="346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" strokecolor="black [3213]" strokeweight="1pt"/>
            </w:pict>
          </mc:Fallback>
        </mc:AlternateContent>
      </w:r>
    </w:p>
    <w:sectPr w:rsidR="009E1D55">
      <w:footerReference w:type="even" r:id="rId14"/>
      <w:footerReference w:type="default" r:id="rId15"/>
      <w:pgSz w:w="11907" w:h="16839"/>
      <w:pgMar w:top="1418" w:right="1134" w:bottom="1134" w:left="1418" w:header="1418" w:footer="851" w:gutter="0"/>
      <w:pgNumType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D7CF8" w14:textId="77777777" w:rsidR="00AE27F4" w:rsidRDefault="00AE27F4">
      <w:r>
        <w:separator/>
      </w:r>
    </w:p>
  </w:endnote>
  <w:endnote w:type="continuationSeparator" w:id="0">
    <w:p w14:paraId="1CD8E4DF" w14:textId="77777777" w:rsidR="00AE27F4" w:rsidRDefault="00AE2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1"/>
    <w:family w:val="modern"/>
    <w:pitch w:val="default"/>
    <w:sig w:usb0="E0002EFF" w:usb1="C0007843" w:usb2="00000009" w:usb3="00000000" w:csb0="400001FF" w:csb1="FFFF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5CEAF" w14:textId="77777777" w:rsidR="009E1D55" w:rsidRDefault="00066270">
    <w:pPr>
      <w:pStyle w:val="af6"/>
      <w:framePr w:wrap="around" w:vAnchor="text" w:hAnchor="page" w:x="1473" w:y="-24"/>
      <w:rPr>
        <w:rStyle w:val="aff3"/>
      </w:rPr>
    </w:pPr>
    <w:r>
      <w:fldChar w:fldCharType="begin"/>
    </w:r>
    <w:r>
      <w:rPr>
        <w:rStyle w:val="aff3"/>
      </w:rPr>
      <w:instrText xml:space="preserve">PAGE  </w:instrText>
    </w:r>
    <w:r>
      <w:fldChar w:fldCharType="separate"/>
    </w:r>
    <w:r>
      <w:rPr>
        <w:rStyle w:val="aff3"/>
      </w:rPr>
      <w:t>2</w:t>
    </w:r>
    <w:r>
      <w:fldChar w:fldCharType="end"/>
    </w:r>
  </w:p>
  <w:p w14:paraId="34C6D3FC" w14:textId="77777777" w:rsidR="009E1D55" w:rsidRDefault="009E1D55">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0C65F" w14:textId="77777777" w:rsidR="009E1D55" w:rsidRDefault="00066270">
    <w:pPr>
      <w:pStyle w:val="afff4"/>
      <w:rPr>
        <w:rStyle w:val="aff3"/>
      </w:rPr>
    </w:pPr>
    <w:r>
      <w:fldChar w:fldCharType="begin"/>
    </w:r>
    <w:r>
      <w:rPr>
        <w:rStyle w:val="aff3"/>
      </w:rPr>
      <w:instrText xml:space="preserve">PAGE  </w:instrText>
    </w:r>
    <w:r>
      <w:fldChar w:fldCharType="separate"/>
    </w:r>
    <w:r>
      <w:rPr>
        <w:rStyle w:val="aff3"/>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C274B" w14:textId="77777777" w:rsidR="009E1D55" w:rsidRDefault="00066270">
    <w:pPr>
      <w:pStyle w:val="af6"/>
      <w:framePr w:wrap="around" w:vAnchor="text" w:hAnchor="page" w:x="1473" w:y="-24"/>
      <w:rPr>
        <w:rStyle w:val="aff3"/>
      </w:rPr>
    </w:pPr>
    <w:r>
      <w:fldChar w:fldCharType="begin"/>
    </w:r>
    <w:r>
      <w:rPr>
        <w:rStyle w:val="aff3"/>
      </w:rPr>
      <w:instrText xml:space="preserve">PAGE  </w:instrText>
    </w:r>
    <w:r>
      <w:fldChar w:fldCharType="separate"/>
    </w:r>
    <w:r w:rsidR="001B27B0">
      <w:rPr>
        <w:rStyle w:val="aff3"/>
        <w:noProof/>
      </w:rPr>
      <w:t>4</w:t>
    </w:r>
    <w:r>
      <w:fldChar w:fldCharType="end"/>
    </w:r>
  </w:p>
  <w:p w14:paraId="520C42FC" w14:textId="77777777" w:rsidR="009E1D55" w:rsidRDefault="009E1D55">
    <w:pPr>
      <w:pStyle w:val="af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5A4D6" w14:textId="77777777" w:rsidR="009E1D55" w:rsidRDefault="00066270">
    <w:pPr>
      <w:pStyle w:val="afff4"/>
      <w:spacing w:before="0"/>
      <w:rPr>
        <w:rStyle w:val="aff3"/>
      </w:rPr>
    </w:pPr>
    <w:r>
      <w:fldChar w:fldCharType="begin"/>
    </w:r>
    <w:r>
      <w:rPr>
        <w:rStyle w:val="aff3"/>
      </w:rPr>
      <w:instrText>PAGE   \* MERGEFORMAT</w:instrText>
    </w:r>
    <w:r>
      <w:fldChar w:fldCharType="separate"/>
    </w:r>
    <w:r w:rsidR="001B27B0" w:rsidRPr="001B27B0">
      <w:rPr>
        <w:rStyle w:val="aff3"/>
        <w:noProof/>
        <w:lang w:val="zh-CN"/>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0D2AA" w14:textId="77777777" w:rsidR="00AE27F4" w:rsidRDefault="00AE27F4">
      <w:r>
        <w:separator/>
      </w:r>
    </w:p>
  </w:footnote>
  <w:footnote w:type="continuationSeparator" w:id="0">
    <w:p w14:paraId="50DE0797" w14:textId="77777777" w:rsidR="00AE27F4" w:rsidRDefault="00AE27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913B7" w14:textId="77777777" w:rsidR="009E1D55" w:rsidRDefault="00066270">
    <w:pPr>
      <w:pStyle w:val="afffb"/>
      <w:jc w:val="both"/>
    </w:pPr>
    <w:r>
      <w:t>DB13/T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8B55" w14:textId="77777777" w:rsidR="009E1D55" w:rsidRDefault="00066270">
    <w:pPr>
      <w:pStyle w:val="afffb"/>
    </w:pPr>
    <w:r>
      <w:t>DB13/T ××××—2023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1E8B5" w14:textId="77777777" w:rsidR="009E1D55" w:rsidRDefault="00066270">
    <w:pPr>
      <w:pStyle w:val="affffd"/>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210" w:firstLine="0"/>
      </w:pPr>
      <w:rPr>
        <w:rFonts w:ascii="黑体" w:eastAsia="黑体" w:hAnsi="Times New Roman" w:hint="eastAsia"/>
        <w:b w:val="0"/>
        <w:i w:val="0"/>
        <w:sz w:val="21"/>
      </w:rPr>
    </w:lvl>
    <w:lvl w:ilvl="3">
      <w:start w:val="1"/>
      <w:numFmt w:val="decimal"/>
      <w:suff w:val="nothing"/>
      <w:lvlText w:val="%1%2.%3.%4　"/>
      <w:lvlJc w:val="left"/>
      <w:pPr>
        <w:ind w:left="840" w:firstLine="0"/>
      </w:pPr>
      <w:rPr>
        <w:rFonts w:ascii="宋体" w:eastAsia="宋体" w:hAnsi="Times New Roman"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0000004"/>
    <w:multiLevelType w:val="multilevel"/>
    <w:tmpl w:val="00000004"/>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15:restartNumberingAfterBreak="0">
    <w:nsid w:val="00000008"/>
    <w:multiLevelType w:val="multilevel"/>
    <w:tmpl w:val="00000008"/>
    <w:lvl w:ilvl="0">
      <w:start w:val="1"/>
      <w:numFmt w:val="none"/>
      <w:lvlText w:val="%1注"/>
      <w:lvlJc w:val="left"/>
      <w:pPr>
        <w:tabs>
          <w:tab w:val="left" w:pos="784"/>
        </w:tabs>
        <w:ind w:left="784" w:hanging="500"/>
      </w:pPr>
      <w:rPr>
        <w:rFonts w:ascii="宋体" w:eastAsia="宋体" w:hAnsi="Times New Roman" w:hint="eastAsia"/>
        <w:b w:val="0"/>
        <w:i w:val="0"/>
        <w:sz w:val="18"/>
        <w:lang w:val="en-US"/>
      </w:rPr>
    </w:lvl>
    <w:lvl w:ilvl="1">
      <w:start w:val="1"/>
      <w:numFmt w:val="lowerLetter"/>
      <w:lvlText w:val="%2)"/>
      <w:lvlJc w:val="left"/>
      <w:pPr>
        <w:tabs>
          <w:tab w:val="left" w:pos="1700"/>
        </w:tabs>
        <w:ind w:left="1700" w:hanging="420"/>
      </w:pPr>
    </w:lvl>
    <w:lvl w:ilvl="2">
      <w:start w:val="1"/>
      <w:numFmt w:val="lowerRoman"/>
      <w:lvlText w:val="%3."/>
      <w:lvlJc w:val="right"/>
      <w:pPr>
        <w:tabs>
          <w:tab w:val="left" w:pos="2120"/>
        </w:tabs>
        <w:ind w:left="2120" w:hanging="420"/>
      </w:pPr>
    </w:lvl>
    <w:lvl w:ilvl="3">
      <w:start w:val="1"/>
      <w:numFmt w:val="decimal"/>
      <w:lvlText w:val="%4."/>
      <w:lvlJc w:val="left"/>
      <w:pPr>
        <w:tabs>
          <w:tab w:val="left" w:pos="2540"/>
        </w:tabs>
        <w:ind w:left="2540" w:hanging="420"/>
      </w:pPr>
    </w:lvl>
    <w:lvl w:ilvl="4">
      <w:start w:val="1"/>
      <w:numFmt w:val="lowerLetter"/>
      <w:lvlText w:val="%5)"/>
      <w:lvlJc w:val="left"/>
      <w:pPr>
        <w:tabs>
          <w:tab w:val="left" w:pos="2960"/>
        </w:tabs>
        <w:ind w:left="2960" w:hanging="420"/>
      </w:pPr>
    </w:lvl>
    <w:lvl w:ilvl="5">
      <w:start w:val="1"/>
      <w:numFmt w:val="lowerRoman"/>
      <w:lvlText w:val="%6."/>
      <w:lvlJc w:val="right"/>
      <w:pPr>
        <w:tabs>
          <w:tab w:val="left" w:pos="3380"/>
        </w:tabs>
        <w:ind w:left="3380" w:hanging="420"/>
      </w:pPr>
    </w:lvl>
    <w:lvl w:ilvl="6">
      <w:start w:val="1"/>
      <w:numFmt w:val="decimal"/>
      <w:lvlText w:val="%7."/>
      <w:lvlJc w:val="left"/>
      <w:pPr>
        <w:tabs>
          <w:tab w:val="left" w:pos="3800"/>
        </w:tabs>
        <w:ind w:left="3800" w:hanging="420"/>
      </w:pPr>
    </w:lvl>
    <w:lvl w:ilvl="7">
      <w:start w:val="1"/>
      <w:numFmt w:val="lowerLetter"/>
      <w:lvlText w:val="%8)"/>
      <w:lvlJc w:val="left"/>
      <w:pPr>
        <w:tabs>
          <w:tab w:val="left" w:pos="4220"/>
        </w:tabs>
        <w:ind w:left="4220" w:hanging="420"/>
      </w:pPr>
    </w:lvl>
    <w:lvl w:ilvl="8">
      <w:start w:val="1"/>
      <w:numFmt w:val="lowerRoman"/>
      <w:lvlText w:val="%9."/>
      <w:lvlJc w:val="right"/>
      <w:pPr>
        <w:tabs>
          <w:tab w:val="left" w:pos="4640"/>
        </w:tabs>
        <w:ind w:left="4640" w:hanging="420"/>
      </w:pPr>
    </w:lvl>
  </w:abstractNum>
  <w:abstractNum w:abstractNumId="3" w15:restartNumberingAfterBreak="0">
    <w:nsid w:val="0000000A"/>
    <w:multiLevelType w:val="multilevel"/>
    <w:tmpl w:val="0000000A"/>
    <w:lvl w:ilvl="0">
      <w:start w:val="1"/>
      <w:numFmt w:val="none"/>
      <w:pStyle w:val="a5"/>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000000B"/>
    <w:multiLevelType w:val="multilevel"/>
    <w:tmpl w:val="0000000B"/>
    <w:lvl w:ilvl="0">
      <w:start w:val="1"/>
      <w:numFmt w:val="none"/>
      <w:pStyle w:val="a6"/>
      <w:lvlText w:val="%1◆　"/>
      <w:lvlJc w:val="left"/>
      <w:pPr>
        <w:tabs>
          <w:tab w:val="left" w:pos="960"/>
        </w:tabs>
        <w:ind w:left="917" w:hanging="317"/>
      </w:pPr>
      <w:rPr>
        <w:rFonts w:ascii="宋体" w:eastAsia="宋体" w:hAnsi="Times New Roman" w:hint="eastAsia"/>
        <w:b w:val="0"/>
        <w:i w:val="0"/>
        <w:position w:val="4"/>
        <w:sz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000015"/>
    <w:multiLevelType w:val="multilevel"/>
    <w:tmpl w:val="0000001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6" w15:restartNumberingAfterBreak="0">
    <w:nsid w:val="0000001B"/>
    <w:multiLevelType w:val="multilevel"/>
    <w:tmpl w:val="0000001B"/>
    <w:lvl w:ilvl="0">
      <w:start w:val="1"/>
      <w:numFmt w:val="none"/>
      <w:pStyle w:val="a7"/>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000001E"/>
    <w:multiLevelType w:val="multilevel"/>
    <w:tmpl w:val="0000001E"/>
    <w:lvl w:ilvl="0">
      <w:start w:val="1"/>
      <w:numFmt w:val="none"/>
      <w:pStyle w:val="a8"/>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1F"/>
    <w:multiLevelType w:val="multilevel"/>
    <w:tmpl w:val="0000001F"/>
    <w:lvl w:ilvl="0">
      <w:start w:val="1"/>
      <w:numFmt w:val="none"/>
      <w:pStyle w:val="a9"/>
      <w:lvlText w:val="%1●　"/>
      <w:lvlJc w:val="left"/>
      <w:pPr>
        <w:tabs>
          <w:tab w:val="left" w:pos="760"/>
        </w:tabs>
        <w:ind w:left="717" w:hanging="317"/>
      </w:pPr>
      <w:rPr>
        <w:rFonts w:ascii="宋体" w:eastAsia="宋体" w:hAnsi="Times New Roman" w:hint="eastAsia"/>
        <w:b w:val="0"/>
        <w:i w:val="0"/>
        <w:position w:val="4"/>
        <w:sz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0000026"/>
    <w:multiLevelType w:val="multilevel"/>
    <w:tmpl w:val="00000026"/>
    <w:lvl w:ilvl="0">
      <w:start w:val="1"/>
      <w:numFmt w:val="none"/>
      <w:pStyle w:val="aa"/>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614946258">
    <w:abstractNumId w:val="5"/>
  </w:num>
  <w:num w:numId="2" w16cid:durableId="1058628990">
    <w:abstractNumId w:val="0"/>
  </w:num>
  <w:num w:numId="3" w16cid:durableId="1542475192">
    <w:abstractNumId w:val="2"/>
  </w:num>
  <w:num w:numId="4" w16cid:durableId="423890376">
    <w:abstractNumId w:val="1"/>
  </w:num>
  <w:num w:numId="5" w16cid:durableId="416101382">
    <w:abstractNumId w:val="6"/>
  </w:num>
  <w:num w:numId="6" w16cid:durableId="187110709">
    <w:abstractNumId w:val="9"/>
  </w:num>
  <w:num w:numId="7" w16cid:durableId="1960453956">
    <w:abstractNumId w:val="4"/>
  </w:num>
  <w:num w:numId="8" w16cid:durableId="686059693">
    <w:abstractNumId w:val="8"/>
  </w:num>
  <w:num w:numId="9" w16cid:durableId="1949240142">
    <w:abstractNumId w:val="3"/>
  </w:num>
  <w:num w:numId="10" w16cid:durableId="1797065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WwMDQzsTA2sTQxNbJQ0lEKTi0uzszPAykwrAUAtSdaRSwAAAA="/>
    <w:docVar w:name="commondata" w:val="eyJoZGlkIjoiOTQ3NWU2YTU1NzkzMTQ3ZDI3ZDdhZjQyNDNiMmRiNTQifQ=="/>
  </w:docVars>
  <w:rsids>
    <w:rsidRoot w:val="00864EBF"/>
    <w:rsid w:val="00000844"/>
    <w:rsid w:val="000010CB"/>
    <w:rsid w:val="00001AD3"/>
    <w:rsid w:val="00001F61"/>
    <w:rsid w:val="00003431"/>
    <w:rsid w:val="0000348A"/>
    <w:rsid w:val="0000358B"/>
    <w:rsid w:val="00007C1C"/>
    <w:rsid w:val="00011B3D"/>
    <w:rsid w:val="000139BC"/>
    <w:rsid w:val="00014A75"/>
    <w:rsid w:val="0001575B"/>
    <w:rsid w:val="00017F34"/>
    <w:rsid w:val="000221E5"/>
    <w:rsid w:val="00025859"/>
    <w:rsid w:val="0003258A"/>
    <w:rsid w:val="00045076"/>
    <w:rsid w:val="00046023"/>
    <w:rsid w:val="00046F8D"/>
    <w:rsid w:val="000507E8"/>
    <w:rsid w:val="0005152E"/>
    <w:rsid w:val="00052BE4"/>
    <w:rsid w:val="00055CD8"/>
    <w:rsid w:val="00060E03"/>
    <w:rsid w:val="00062218"/>
    <w:rsid w:val="00064468"/>
    <w:rsid w:val="00065894"/>
    <w:rsid w:val="00065DD8"/>
    <w:rsid w:val="00066270"/>
    <w:rsid w:val="000712AC"/>
    <w:rsid w:val="000729C9"/>
    <w:rsid w:val="000755E9"/>
    <w:rsid w:val="00080C9E"/>
    <w:rsid w:val="000828BD"/>
    <w:rsid w:val="00082A5A"/>
    <w:rsid w:val="000836D5"/>
    <w:rsid w:val="00086F29"/>
    <w:rsid w:val="00087535"/>
    <w:rsid w:val="000900FA"/>
    <w:rsid w:val="000918FC"/>
    <w:rsid w:val="00091FBA"/>
    <w:rsid w:val="00094273"/>
    <w:rsid w:val="00095C28"/>
    <w:rsid w:val="0009731A"/>
    <w:rsid w:val="000A23A1"/>
    <w:rsid w:val="000A656D"/>
    <w:rsid w:val="000B0032"/>
    <w:rsid w:val="000B0DD6"/>
    <w:rsid w:val="000B1760"/>
    <w:rsid w:val="000B1A98"/>
    <w:rsid w:val="000B3D75"/>
    <w:rsid w:val="000B40CD"/>
    <w:rsid w:val="000C07AC"/>
    <w:rsid w:val="000C0FFC"/>
    <w:rsid w:val="000C57BE"/>
    <w:rsid w:val="000C5F25"/>
    <w:rsid w:val="000D3C96"/>
    <w:rsid w:val="000D41B1"/>
    <w:rsid w:val="000D75DB"/>
    <w:rsid w:val="000E0A14"/>
    <w:rsid w:val="000E3178"/>
    <w:rsid w:val="000E4141"/>
    <w:rsid w:val="000E5380"/>
    <w:rsid w:val="000F015E"/>
    <w:rsid w:val="000F1DCE"/>
    <w:rsid w:val="000F324A"/>
    <w:rsid w:val="000F515E"/>
    <w:rsid w:val="00102231"/>
    <w:rsid w:val="00107BC4"/>
    <w:rsid w:val="00110851"/>
    <w:rsid w:val="00111E79"/>
    <w:rsid w:val="0011259F"/>
    <w:rsid w:val="00112DB0"/>
    <w:rsid w:val="00114315"/>
    <w:rsid w:val="001158EB"/>
    <w:rsid w:val="001207EB"/>
    <w:rsid w:val="0012080D"/>
    <w:rsid w:val="00121A80"/>
    <w:rsid w:val="001229EF"/>
    <w:rsid w:val="001238F6"/>
    <w:rsid w:val="001244F9"/>
    <w:rsid w:val="00124CE6"/>
    <w:rsid w:val="00131243"/>
    <w:rsid w:val="00132148"/>
    <w:rsid w:val="00132BDA"/>
    <w:rsid w:val="00133624"/>
    <w:rsid w:val="00135FEB"/>
    <w:rsid w:val="00141356"/>
    <w:rsid w:val="00142A86"/>
    <w:rsid w:val="001446A6"/>
    <w:rsid w:val="00145566"/>
    <w:rsid w:val="00150294"/>
    <w:rsid w:val="00150E28"/>
    <w:rsid w:val="00153A4F"/>
    <w:rsid w:val="0015560D"/>
    <w:rsid w:val="001617AA"/>
    <w:rsid w:val="00170AA1"/>
    <w:rsid w:val="001751B8"/>
    <w:rsid w:val="001755D1"/>
    <w:rsid w:val="0017729D"/>
    <w:rsid w:val="001826A3"/>
    <w:rsid w:val="001827C0"/>
    <w:rsid w:val="00185F1E"/>
    <w:rsid w:val="00192485"/>
    <w:rsid w:val="00197AA1"/>
    <w:rsid w:val="00197DF7"/>
    <w:rsid w:val="001A0048"/>
    <w:rsid w:val="001A19BB"/>
    <w:rsid w:val="001A2D62"/>
    <w:rsid w:val="001A4D2C"/>
    <w:rsid w:val="001A68CB"/>
    <w:rsid w:val="001A7D3E"/>
    <w:rsid w:val="001B015B"/>
    <w:rsid w:val="001B1E8F"/>
    <w:rsid w:val="001B27B0"/>
    <w:rsid w:val="001B518A"/>
    <w:rsid w:val="001B544E"/>
    <w:rsid w:val="001B7ABC"/>
    <w:rsid w:val="001C061B"/>
    <w:rsid w:val="001C3667"/>
    <w:rsid w:val="001C3E68"/>
    <w:rsid w:val="001C6B06"/>
    <w:rsid w:val="001C7BB7"/>
    <w:rsid w:val="001D240B"/>
    <w:rsid w:val="001D3FFC"/>
    <w:rsid w:val="001D507F"/>
    <w:rsid w:val="001D6C55"/>
    <w:rsid w:val="001D6EFF"/>
    <w:rsid w:val="001E4B4A"/>
    <w:rsid w:val="001E602D"/>
    <w:rsid w:val="001E6521"/>
    <w:rsid w:val="001E78B5"/>
    <w:rsid w:val="001E7C11"/>
    <w:rsid w:val="001F0FD0"/>
    <w:rsid w:val="001F16E2"/>
    <w:rsid w:val="001F1BB7"/>
    <w:rsid w:val="001F36FA"/>
    <w:rsid w:val="001F3F69"/>
    <w:rsid w:val="001F4D00"/>
    <w:rsid w:val="001F544B"/>
    <w:rsid w:val="001F77C4"/>
    <w:rsid w:val="00213998"/>
    <w:rsid w:val="00213C93"/>
    <w:rsid w:val="00216327"/>
    <w:rsid w:val="00216481"/>
    <w:rsid w:val="002212DE"/>
    <w:rsid w:val="00221CD0"/>
    <w:rsid w:val="00227DDD"/>
    <w:rsid w:val="00236456"/>
    <w:rsid w:val="00237519"/>
    <w:rsid w:val="002430FB"/>
    <w:rsid w:val="00243D19"/>
    <w:rsid w:val="0024678D"/>
    <w:rsid w:val="00251316"/>
    <w:rsid w:val="002533E3"/>
    <w:rsid w:val="00255B2D"/>
    <w:rsid w:val="00257319"/>
    <w:rsid w:val="00257560"/>
    <w:rsid w:val="00257F99"/>
    <w:rsid w:val="00260724"/>
    <w:rsid w:val="002631CA"/>
    <w:rsid w:val="00264F44"/>
    <w:rsid w:val="0026691B"/>
    <w:rsid w:val="0026756B"/>
    <w:rsid w:val="002717B9"/>
    <w:rsid w:val="00272363"/>
    <w:rsid w:val="00272C72"/>
    <w:rsid w:val="002762F0"/>
    <w:rsid w:val="00280C1B"/>
    <w:rsid w:val="00282A94"/>
    <w:rsid w:val="0028305B"/>
    <w:rsid w:val="0028493A"/>
    <w:rsid w:val="002855AC"/>
    <w:rsid w:val="0028587C"/>
    <w:rsid w:val="002878C2"/>
    <w:rsid w:val="00292AD5"/>
    <w:rsid w:val="00292F5B"/>
    <w:rsid w:val="00293E68"/>
    <w:rsid w:val="0029556B"/>
    <w:rsid w:val="002A2F73"/>
    <w:rsid w:val="002B0793"/>
    <w:rsid w:val="002B0894"/>
    <w:rsid w:val="002B176E"/>
    <w:rsid w:val="002B4E1D"/>
    <w:rsid w:val="002B52D7"/>
    <w:rsid w:val="002B5B18"/>
    <w:rsid w:val="002B642F"/>
    <w:rsid w:val="002C2708"/>
    <w:rsid w:val="002C4FB1"/>
    <w:rsid w:val="002C56A9"/>
    <w:rsid w:val="002C77F5"/>
    <w:rsid w:val="002D4E6D"/>
    <w:rsid w:val="002D5E02"/>
    <w:rsid w:val="002D5FF6"/>
    <w:rsid w:val="002D7A16"/>
    <w:rsid w:val="002E2F21"/>
    <w:rsid w:val="002E4DB9"/>
    <w:rsid w:val="002E7839"/>
    <w:rsid w:val="002F2B61"/>
    <w:rsid w:val="002F599C"/>
    <w:rsid w:val="002F640D"/>
    <w:rsid w:val="003006ED"/>
    <w:rsid w:val="00301E3C"/>
    <w:rsid w:val="003022A4"/>
    <w:rsid w:val="003029EC"/>
    <w:rsid w:val="00307796"/>
    <w:rsid w:val="003077C7"/>
    <w:rsid w:val="00311611"/>
    <w:rsid w:val="00313AED"/>
    <w:rsid w:val="003167B4"/>
    <w:rsid w:val="00316921"/>
    <w:rsid w:val="00316D88"/>
    <w:rsid w:val="00321721"/>
    <w:rsid w:val="003242EE"/>
    <w:rsid w:val="00325DAF"/>
    <w:rsid w:val="00332513"/>
    <w:rsid w:val="00332802"/>
    <w:rsid w:val="00334595"/>
    <w:rsid w:val="0033549E"/>
    <w:rsid w:val="00335A92"/>
    <w:rsid w:val="003360FD"/>
    <w:rsid w:val="003412EC"/>
    <w:rsid w:val="00343FA6"/>
    <w:rsid w:val="003465AF"/>
    <w:rsid w:val="00346F1B"/>
    <w:rsid w:val="00350244"/>
    <w:rsid w:val="00351AC1"/>
    <w:rsid w:val="00352F44"/>
    <w:rsid w:val="0035435C"/>
    <w:rsid w:val="00357DED"/>
    <w:rsid w:val="0036372E"/>
    <w:rsid w:val="003661BF"/>
    <w:rsid w:val="00371C36"/>
    <w:rsid w:val="003736C2"/>
    <w:rsid w:val="00374084"/>
    <w:rsid w:val="003779BD"/>
    <w:rsid w:val="00382665"/>
    <w:rsid w:val="003830E3"/>
    <w:rsid w:val="0038393F"/>
    <w:rsid w:val="00383AD8"/>
    <w:rsid w:val="0038547E"/>
    <w:rsid w:val="00387B90"/>
    <w:rsid w:val="00387EE7"/>
    <w:rsid w:val="00395522"/>
    <w:rsid w:val="003A3A38"/>
    <w:rsid w:val="003A58A0"/>
    <w:rsid w:val="003B2A08"/>
    <w:rsid w:val="003B306E"/>
    <w:rsid w:val="003B6599"/>
    <w:rsid w:val="003B6BC5"/>
    <w:rsid w:val="003C1FBF"/>
    <w:rsid w:val="003C2AD1"/>
    <w:rsid w:val="003C3C76"/>
    <w:rsid w:val="003C7DB5"/>
    <w:rsid w:val="003D3E21"/>
    <w:rsid w:val="003D54BE"/>
    <w:rsid w:val="003D6A59"/>
    <w:rsid w:val="003D6D56"/>
    <w:rsid w:val="003D7B56"/>
    <w:rsid w:val="003E55D9"/>
    <w:rsid w:val="003F21A0"/>
    <w:rsid w:val="003F58F2"/>
    <w:rsid w:val="0040006A"/>
    <w:rsid w:val="00400745"/>
    <w:rsid w:val="004021DF"/>
    <w:rsid w:val="00403911"/>
    <w:rsid w:val="00404207"/>
    <w:rsid w:val="00404384"/>
    <w:rsid w:val="0040648C"/>
    <w:rsid w:val="00410D08"/>
    <w:rsid w:val="00411FD3"/>
    <w:rsid w:val="00412A64"/>
    <w:rsid w:val="004130EC"/>
    <w:rsid w:val="0041787B"/>
    <w:rsid w:val="004216C1"/>
    <w:rsid w:val="00421747"/>
    <w:rsid w:val="00423505"/>
    <w:rsid w:val="00433258"/>
    <w:rsid w:val="0043435B"/>
    <w:rsid w:val="00435215"/>
    <w:rsid w:val="00437943"/>
    <w:rsid w:val="00442682"/>
    <w:rsid w:val="00444DAE"/>
    <w:rsid w:val="00444FF0"/>
    <w:rsid w:val="00446150"/>
    <w:rsid w:val="0044622E"/>
    <w:rsid w:val="004474DC"/>
    <w:rsid w:val="004540D6"/>
    <w:rsid w:val="004543CC"/>
    <w:rsid w:val="00454C18"/>
    <w:rsid w:val="00456A39"/>
    <w:rsid w:val="0045766A"/>
    <w:rsid w:val="00461832"/>
    <w:rsid w:val="00461F1F"/>
    <w:rsid w:val="00462911"/>
    <w:rsid w:val="00462E4E"/>
    <w:rsid w:val="00464AC7"/>
    <w:rsid w:val="00465647"/>
    <w:rsid w:val="00467F7E"/>
    <w:rsid w:val="00473654"/>
    <w:rsid w:val="00477561"/>
    <w:rsid w:val="004819A8"/>
    <w:rsid w:val="00483A21"/>
    <w:rsid w:val="004845FF"/>
    <w:rsid w:val="004846CC"/>
    <w:rsid w:val="0048664D"/>
    <w:rsid w:val="00493774"/>
    <w:rsid w:val="00494DCC"/>
    <w:rsid w:val="00495313"/>
    <w:rsid w:val="004957CF"/>
    <w:rsid w:val="0049662C"/>
    <w:rsid w:val="00496E6B"/>
    <w:rsid w:val="004976E0"/>
    <w:rsid w:val="004A1488"/>
    <w:rsid w:val="004A444D"/>
    <w:rsid w:val="004A4743"/>
    <w:rsid w:val="004A4B88"/>
    <w:rsid w:val="004A59C1"/>
    <w:rsid w:val="004B1DB3"/>
    <w:rsid w:val="004B3AB7"/>
    <w:rsid w:val="004B4389"/>
    <w:rsid w:val="004B49F8"/>
    <w:rsid w:val="004C08AA"/>
    <w:rsid w:val="004C3927"/>
    <w:rsid w:val="004C449A"/>
    <w:rsid w:val="004C491B"/>
    <w:rsid w:val="004D0E48"/>
    <w:rsid w:val="004D339C"/>
    <w:rsid w:val="004D47EC"/>
    <w:rsid w:val="004D5805"/>
    <w:rsid w:val="004D607E"/>
    <w:rsid w:val="004D6CE7"/>
    <w:rsid w:val="004D74D8"/>
    <w:rsid w:val="004D776F"/>
    <w:rsid w:val="004E2AA5"/>
    <w:rsid w:val="004E5DC4"/>
    <w:rsid w:val="004E5FEF"/>
    <w:rsid w:val="004F0CA5"/>
    <w:rsid w:val="004F229C"/>
    <w:rsid w:val="004F4198"/>
    <w:rsid w:val="004F44A2"/>
    <w:rsid w:val="004F489E"/>
    <w:rsid w:val="004F630A"/>
    <w:rsid w:val="005024D0"/>
    <w:rsid w:val="0050446B"/>
    <w:rsid w:val="00512057"/>
    <w:rsid w:val="005147B1"/>
    <w:rsid w:val="00520BC5"/>
    <w:rsid w:val="005218E6"/>
    <w:rsid w:val="00521C8E"/>
    <w:rsid w:val="00523740"/>
    <w:rsid w:val="00523BD0"/>
    <w:rsid w:val="00523CDD"/>
    <w:rsid w:val="005250F2"/>
    <w:rsid w:val="00530F91"/>
    <w:rsid w:val="005310F4"/>
    <w:rsid w:val="00533344"/>
    <w:rsid w:val="00535E53"/>
    <w:rsid w:val="0053609F"/>
    <w:rsid w:val="005421D4"/>
    <w:rsid w:val="00542613"/>
    <w:rsid w:val="00542A2C"/>
    <w:rsid w:val="00542DAE"/>
    <w:rsid w:val="00543135"/>
    <w:rsid w:val="005437FC"/>
    <w:rsid w:val="0054380D"/>
    <w:rsid w:val="00545D6A"/>
    <w:rsid w:val="00545F1E"/>
    <w:rsid w:val="00545F5B"/>
    <w:rsid w:val="00546D18"/>
    <w:rsid w:val="00547D67"/>
    <w:rsid w:val="0055315A"/>
    <w:rsid w:val="005540E4"/>
    <w:rsid w:val="00556145"/>
    <w:rsid w:val="00560627"/>
    <w:rsid w:val="00560E43"/>
    <w:rsid w:val="00564BB5"/>
    <w:rsid w:val="00565E00"/>
    <w:rsid w:val="0057036D"/>
    <w:rsid w:val="005709E6"/>
    <w:rsid w:val="00570E1F"/>
    <w:rsid w:val="00571F3D"/>
    <w:rsid w:val="00573DB9"/>
    <w:rsid w:val="00575748"/>
    <w:rsid w:val="00581737"/>
    <w:rsid w:val="0058203B"/>
    <w:rsid w:val="005832BA"/>
    <w:rsid w:val="00584296"/>
    <w:rsid w:val="00585DD0"/>
    <w:rsid w:val="00585E4A"/>
    <w:rsid w:val="00586E00"/>
    <w:rsid w:val="005900D2"/>
    <w:rsid w:val="005915A2"/>
    <w:rsid w:val="00592196"/>
    <w:rsid w:val="005925BC"/>
    <w:rsid w:val="00592DA6"/>
    <w:rsid w:val="00594B5E"/>
    <w:rsid w:val="00594BB9"/>
    <w:rsid w:val="00595302"/>
    <w:rsid w:val="005958D9"/>
    <w:rsid w:val="00596090"/>
    <w:rsid w:val="0059685E"/>
    <w:rsid w:val="005A0008"/>
    <w:rsid w:val="005A0649"/>
    <w:rsid w:val="005A2608"/>
    <w:rsid w:val="005A271F"/>
    <w:rsid w:val="005A3FB1"/>
    <w:rsid w:val="005A5C95"/>
    <w:rsid w:val="005A647A"/>
    <w:rsid w:val="005A6D29"/>
    <w:rsid w:val="005A729B"/>
    <w:rsid w:val="005A7BDA"/>
    <w:rsid w:val="005B08CD"/>
    <w:rsid w:val="005B2E16"/>
    <w:rsid w:val="005B48AA"/>
    <w:rsid w:val="005B55FC"/>
    <w:rsid w:val="005B6B0F"/>
    <w:rsid w:val="005B79F6"/>
    <w:rsid w:val="005C6222"/>
    <w:rsid w:val="005D17D7"/>
    <w:rsid w:val="005D1E20"/>
    <w:rsid w:val="005D36EF"/>
    <w:rsid w:val="005E06D2"/>
    <w:rsid w:val="005E1CFA"/>
    <w:rsid w:val="005E277E"/>
    <w:rsid w:val="005E4A62"/>
    <w:rsid w:val="005E68AC"/>
    <w:rsid w:val="005E78C8"/>
    <w:rsid w:val="005E7A07"/>
    <w:rsid w:val="005F0043"/>
    <w:rsid w:val="005F24E0"/>
    <w:rsid w:val="005F2DA2"/>
    <w:rsid w:val="005F5D3D"/>
    <w:rsid w:val="005F7D65"/>
    <w:rsid w:val="0060110D"/>
    <w:rsid w:val="00602D5C"/>
    <w:rsid w:val="006051FD"/>
    <w:rsid w:val="00605332"/>
    <w:rsid w:val="006068B5"/>
    <w:rsid w:val="00607974"/>
    <w:rsid w:val="00607C0F"/>
    <w:rsid w:val="0061134F"/>
    <w:rsid w:val="006113D3"/>
    <w:rsid w:val="00616651"/>
    <w:rsid w:val="006171B8"/>
    <w:rsid w:val="00620824"/>
    <w:rsid w:val="00620CDF"/>
    <w:rsid w:val="00625DD9"/>
    <w:rsid w:val="00625E35"/>
    <w:rsid w:val="006305E1"/>
    <w:rsid w:val="0063555A"/>
    <w:rsid w:val="006368CD"/>
    <w:rsid w:val="00637C9D"/>
    <w:rsid w:val="0064413C"/>
    <w:rsid w:val="00644797"/>
    <w:rsid w:val="00647A3F"/>
    <w:rsid w:val="006507B2"/>
    <w:rsid w:val="006517E8"/>
    <w:rsid w:val="006528C3"/>
    <w:rsid w:val="00653853"/>
    <w:rsid w:val="006608C0"/>
    <w:rsid w:val="00660F49"/>
    <w:rsid w:val="006618BC"/>
    <w:rsid w:val="00665EEB"/>
    <w:rsid w:val="00666CFB"/>
    <w:rsid w:val="00666FFE"/>
    <w:rsid w:val="00667180"/>
    <w:rsid w:val="00683EB1"/>
    <w:rsid w:val="00684009"/>
    <w:rsid w:val="00690877"/>
    <w:rsid w:val="00693D65"/>
    <w:rsid w:val="00696E09"/>
    <w:rsid w:val="00697104"/>
    <w:rsid w:val="00697989"/>
    <w:rsid w:val="006A40AB"/>
    <w:rsid w:val="006A4D36"/>
    <w:rsid w:val="006A534C"/>
    <w:rsid w:val="006A653C"/>
    <w:rsid w:val="006A7634"/>
    <w:rsid w:val="006B50DA"/>
    <w:rsid w:val="006B5174"/>
    <w:rsid w:val="006C01DC"/>
    <w:rsid w:val="006C2B89"/>
    <w:rsid w:val="006C31CF"/>
    <w:rsid w:val="006C55E7"/>
    <w:rsid w:val="006D5213"/>
    <w:rsid w:val="006E162B"/>
    <w:rsid w:val="006E40F8"/>
    <w:rsid w:val="006E584D"/>
    <w:rsid w:val="006E5D20"/>
    <w:rsid w:val="006E6AC0"/>
    <w:rsid w:val="006F11CC"/>
    <w:rsid w:val="00701430"/>
    <w:rsid w:val="00702D86"/>
    <w:rsid w:val="00703198"/>
    <w:rsid w:val="0070581F"/>
    <w:rsid w:val="0070585E"/>
    <w:rsid w:val="00706FD7"/>
    <w:rsid w:val="007151B5"/>
    <w:rsid w:val="00721BB8"/>
    <w:rsid w:val="0072702C"/>
    <w:rsid w:val="0073151D"/>
    <w:rsid w:val="007315E2"/>
    <w:rsid w:val="007433C8"/>
    <w:rsid w:val="00743678"/>
    <w:rsid w:val="00747A84"/>
    <w:rsid w:val="007512DA"/>
    <w:rsid w:val="00751E85"/>
    <w:rsid w:val="0075223B"/>
    <w:rsid w:val="00753D1C"/>
    <w:rsid w:val="007555B0"/>
    <w:rsid w:val="00755881"/>
    <w:rsid w:val="00755D24"/>
    <w:rsid w:val="00760868"/>
    <w:rsid w:val="00761129"/>
    <w:rsid w:val="00761EE5"/>
    <w:rsid w:val="0076210A"/>
    <w:rsid w:val="0076297F"/>
    <w:rsid w:val="00762A40"/>
    <w:rsid w:val="00763C91"/>
    <w:rsid w:val="00764DED"/>
    <w:rsid w:val="00765F4B"/>
    <w:rsid w:val="00771985"/>
    <w:rsid w:val="00776297"/>
    <w:rsid w:val="00777D2E"/>
    <w:rsid w:val="00780263"/>
    <w:rsid w:val="007809D6"/>
    <w:rsid w:val="0078149A"/>
    <w:rsid w:val="0078296C"/>
    <w:rsid w:val="0078349A"/>
    <w:rsid w:val="00785720"/>
    <w:rsid w:val="007867EE"/>
    <w:rsid w:val="00786961"/>
    <w:rsid w:val="00791CC8"/>
    <w:rsid w:val="00792A19"/>
    <w:rsid w:val="007A034B"/>
    <w:rsid w:val="007A28F0"/>
    <w:rsid w:val="007A4348"/>
    <w:rsid w:val="007A5780"/>
    <w:rsid w:val="007A58CE"/>
    <w:rsid w:val="007A72A7"/>
    <w:rsid w:val="007A777D"/>
    <w:rsid w:val="007A7FC7"/>
    <w:rsid w:val="007B1E6D"/>
    <w:rsid w:val="007B651B"/>
    <w:rsid w:val="007C029D"/>
    <w:rsid w:val="007C38E6"/>
    <w:rsid w:val="007C4A55"/>
    <w:rsid w:val="007C56E8"/>
    <w:rsid w:val="007D03F8"/>
    <w:rsid w:val="007D0959"/>
    <w:rsid w:val="007D1508"/>
    <w:rsid w:val="007D1D88"/>
    <w:rsid w:val="007D41D9"/>
    <w:rsid w:val="007D4647"/>
    <w:rsid w:val="007D589E"/>
    <w:rsid w:val="007D7925"/>
    <w:rsid w:val="007E036F"/>
    <w:rsid w:val="007E0CC5"/>
    <w:rsid w:val="007E19B0"/>
    <w:rsid w:val="007E5EA8"/>
    <w:rsid w:val="007E6627"/>
    <w:rsid w:val="007E68CD"/>
    <w:rsid w:val="007E6BFE"/>
    <w:rsid w:val="007F0343"/>
    <w:rsid w:val="007F4AF6"/>
    <w:rsid w:val="008004A0"/>
    <w:rsid w:val="008015EC"/>
    <w:rsid w:val="00803257"/>
    <w:rsid w:val="00805762"/>
    <w:rsid w:val="008079CD"/>
    <w:rsid w:val="00811780"/>
    <w:rsid w:val="008122FC"/>
    <w:rsid w:val="0081482B"/>
    <w:rsid w:val="00820873"/>
    <w:rsid w:val="00820FD4"/>
    <w:rsid w:val="00823718"/>
    <w:rsid w:val="00827193"/>
    <w:rsid w:val="00827518"/>
    <w:rsid w:val="0083255C"/>
    <w:rsid w:val="008360DB"/>
    <w:rsid w:val="00836F55"/>
    <w:rsid w:val="0084021D"/>
    <w:rsid w:val="008422AB"/>
    <w:rsid w:val="00842ED8"/>
    <w:rsid w:val="0084305C"/>
    <w:rsid w:val="008435ED"/>
    <w:rsid w:val="00844F5A"/>
    <w:rsid w:val="008451F6"/>
    <w:rsid w:val="00846586"/>
    <w:rsid w:val="00850C9A"/>
    <w:rsid w:val="00851E79"/>
    <w:rsid w:val="0085267A"/>
    <w:rsid w:val="008558C2"/>
    <w:rsid w:val="00861D99"/>
    <w:rsid w:val="008629CB"/>
    <w:rsid w:val="0086353B"/>
    <w:rsid w:val="00864EBF"/>
    <w:rsid w:val="0086522B"/>
    <w:rsid w:val="00870BD3"/>
    <w:rsid w:val="00870E00"/>
    <w:rsid w:val="008719BD"/>
    <w:rsid w:val="00873DFC"/>
    <w:rsid w:val="00880B03"/>
    <w:rsid w:val="00880FC7"/>
    <w:rsid w:val="00887E69"/>
    <w:rsid w:val="008918C2"/>
    <w:rsid w:val="00891D2F"/>
    <w:rsid w:val="00893EE9"/>
    <w:rsid w:val="00897957"/>
    <w:rsid w:val="008A1320"/>
    <w:rsid w:val="008A65CA"/>
    <w:rsid w:val="008B044B"/>
    <w:rsid w:val="008B05A4"/>
    <w:rsid w:val="008B225A"/>
    <w:rsid w:val="008B36C9"/>
    <w:rsid w:val="008B7117"/>
    <w:rsid w:val="008C0F82"/>
    <w:rsid w:val="008C2214"/>
    <w:rsid w:val="008C30E5"/>
    <w:rsid w:val="008C31C2"/>
    <w:rsid w:val="008C3EE4"/>
    <w:rsid w:val="008C64D1"/>
    <w:rsid w:val="008C7BA6"/>
    <w:rsid w:val="008D2FA6"/>
    <w:rsid w:val="008D34B2"/>
    <w:rsid w:val="008D408E"/>
    <w:rsid w:val="008D49CD"/>
    <w:rsid w:val="008D620B"/>
    <w:rsid w:val="008D6E25"/>
    <w:rsid w:val="008D71E9"/>
    <w:rsid w:val="008E1E43"/>
    <w:rsid w:val="008E2335"/>
    <w:rsid w:val="008E4372"/>
    <w:rsid w:val="008E697F"/>
    <w:rsid w:val="008E6A3D"/>
    <w:rsid w:val="008F0739"/>
    <w:rsid w:val="008F28FD"/>
    <w:rsid w:val="008F5052"/>
    <w:rsid w:val="008F5B90"/>
    <w:rsid w:val="008F7101"/>
    <w:rsid w:val="00904A1D"/>
    <w:rsid w:val="0090699B"/>
    <w:rsid w:val="0091043B"/>
    <w:rsid w:val="009135D9"/>
    <w:rsid w:val="00915146"/>
    <w:rsid w:val="0092288F"/>
    <w:rsid w:val="009244F2"/>
    <w:rsid w:val="00926C30"/>
    <w:rsid w:val="00930A04"/>
    <w:rsid w:val="00930C23"/>
    <w:rsid w:val="0093166F"/>
    <w:rsid w:val="00931E8B"/>
    <w:rsid w:val="00932BDB"/>
    <w:rsid w:val="00933427"/>
    <w:rsid w:val="009346B2"/>
    <w:rsid w:val="00936216"/>
    <w:rsid w:val="00936CD5"/>
    <w:rsid w:val="009401F7"/>
    <w:rsid w:val="009417D3"/>
    <w:rsid w:val="00942141"/>
    <w:rsid w:val="00942965"/>
    <w:rsid w:val="009469E8"/>
    <w:rsid w:val="00954E1B"/>
    <w:rsid w:val="009551C6"/>
    <w:rsid w:val="00960B98"/>
    <w:rsid w:val="00961059"/>
    <w:rsid w:val="00965102"/>
    <w:rsid w:val="00965126"/>
    <w:rsid w:val="009734B1"/>
    <w:rsid w:val="0097399A"/>
    <w:rsid w:val="00973B6D"/>
    <w:rsid w:val="00974FA6"/>
    <w:rsid w:val="009808B6"/>
    <w:rsid w:val="00980C74"/>
    <w:rsid w:val="00982754"/>
    <w:rsid w:val="00983AA3"/>
    <w:rsid w:val="00984058"/>
    <w:rsid w:val="009877B8"/>
    <w:rsid w:val="00994A50"/>
    <w:rsid w:val="00994A62"/>
    <w:rsid w:val="009A0DF1"/>
    <w:rsid w:val="009A1E8A"/>
    <w:rsid w:val="009A39DE"/>
    <w:rsid w:val="009B0798"/>
    <w:rsid w:val="009B19F1"/>
    <w:rsid w:val="009B2AA4"/>
    <w:rsid w:val="009B5891"/>
    <w:rsid w:val="009B7D08"/>
    <w:rsid w:val="009C166B"/>
    <w:rsid w:val="009D14A5"/>
    <w:rsid w:val="009D223A"/>
    <w:rsid w:val="009D26CA"/>
    <w:rsid w:val="009D544F"/>
    <w:rsid w:val="009E0C61"/>
    <w:rsid w:val="009E0E65"/>
    <w:rsid w:val="009E1CC5"/>
    <w:rsid w:val="009E1D55"/>
    <w:rsid w:val="009E29FD"/>
    <w:rsid w:val="009E44C3"/>
    <w:rsid w:val="009F0182"/>
    <w:rsid w:val="009F21F6"/>
    <w:rsid w:val="009F27D1"/>
    <w:rsid w:val="009F3227"/>
    <w:rsid w:val="009F39E2"/>
    <w:rsid w:val="009F5DDF"/>
    <w:rsid w:val="009F68D1"/>
    <w:rsid w:val="00A00F63"/>
    <w:rsid w:val="00A03054"/>
    <w:rsid w:val="00A03628"/>
    <w:rsid w:val="00A03685"/>
    <w:rsid w:val="00A039C4"/>
    <w:rsid w:val="00A04861"/>
    <w:rsid w:val="00A07E60"/>
    <w:rsid w:val="00A128F1"/>
    <w:rsid w:val="00A14285"/>
    <w:rsid w:val="00A147CD"/>
    <w:rsid w:val="00A22001"/>
    <w:rsid w:val="00A224F3"/>
    <w:rsid w:val="00A224FA"/>
    <w:rsid w:val="00A2360D"/>
    <w:rsid w:val="00A23864"/>
    <w:rsid w:val="00A23C62"/>
    <w:rsid w:val="00A300AA"/>
    <w:rsid w:val="00A30109"/>
    <w:rsid w:val="00A31E2C"/>
    <w:rsid w:val="00A35249"/>
    <w:rsid w:val="00A35D39"/>
    <w:rsid w:val="00A366D1"/>
    <w:rsid w:val="00A425C8"/>
    <w:rsid w:val="00A45857"/>
    <w:rsid w:val="00A4640E"/>
    <w:rsid w:val="00A52E83"/>
    <w:rsid w:val="00A53193"/>
    <w:rsid w:val="00A550DB"/>
    <w:rsid w:val="00A638BE"/>
    <w:rsid w:val="00A63AF4"/>
    <w:rsid w:val="00A65FCF"/>
    <w:rsid w:val="00A662C0"/>
    <w:rsid w:val="00A66E11"/>
    <w:rsid w:val="00A670AD"/>
    <w:rsid w:val="00A73602"/>
    <w:rsid w:val="00A73F05"/>
    <w:rsid w:val="00A75AA2"/>
    <w:rsid w:val="00A75C44"/>
    <w:rsid w:val="00A76227"/>
    <w:rsid w:val="00A77123"/>
    <w:rsid w:val="00A820C1"/>
    <w:rsid w:val="00A846F2"/>
    <w:rsid w:val="00A85318"/>
    <w:rsid w:val="00A853EB"/>
    <w:rsid w:val="00A8682C"/>
    <w:rsid w:val="00A9002D"/>
    <w:rsid w:val="00A911AB"/>
    <w:rsid w:val="00A92233"/>
    <w:rsid w:val="00A936AC"/>
    <w:rsid w:val="00A95F80"/>
    <w:rsid w:val="00AA1A25"/>
    <w:rsid w:val="00AA2458"/>
    <w:rsid w:val="00AA2AE3"/>
    <w:rsid w:val="00AA3578"/>
    <w:rsid w:val="00AA38CA"/>
    <w:rsid w:val="00AA5F3A"/>
    <w:rsid w:val="00AA763E"/>
    <w:rsid w:val="00AA7C02"/>
    <w:rsid w:val="00AB00DA"/>
    <w:rsid w:val="00AB0649"/>
    <w:rsid w:val="00AB0772"/>
    <w:rsid w:val="00AB68ED"/>
    <w:rsid w:val="00AB6A33"/>
    <w:rsid w:val="00AC1857"/>
    <w:rsid w:val="00AC225B"/>
    <w:rsid w:val="00AC4198"/>
    <w:rsid w:val="00AC7BFD"/>
    <w:rsid w:val="00AD16D0"/>
    <w:rsid w:val="00AD2284"/>
    <w:rsid w:val="00AD3371"/>
    <w:rsid w:val="00AD4165"/>
    <w:rsid w:val="00AD5202"/>
    <w:rsid w:val="00AD6276"/>
    <w:rsid w:val="00AE0CC7"/>
    <w:rsid w:val="00AE0DF7"/>
    <w:rsid w:val="00AE1AB9"/>
    <w:rsid w:val="00AE1D46"/>
    <w:rsid w:val="00AE269D"/>
    <w:rsid w:val="00AE27F4"/>
    <w:rsid w:val="00AF1493"/>
    <w:rsid w:val="00AF2D3B"/>
    <w:rsid w:val="00AF33B2"/>
    <w:rsid w:val="00AF33BB"/>
    <w:rsid w:val="00AF3A9C"/>
    <w:rsid w:val="00AF4B99"/>
    <w:rsid w:val="00AF4D70"/>
    <w:rsid w:val="00AF67A1"/>
    <w:rsid w:val="00AF732C"/>
    <w:rsid w:val="00AF7B91"/>
    <w:rsid w:val="00B0297B"/>
    <w:rsid w:val="00B0714E"/>
    <w:rsid w:val="00B10CEA"/>
    <w:rsid w:val="00B1128B"/>
    <w:rsid w:val="00B11BAE"/>
    <w:rsid w:val="00B11EAA"/>
    <w:rsid w:val="00B139B1"/>
    <w:rsid w:val="00B13CAD"/>
    <w:rsid w:val="00B165DE"/>
    <w:rsid w:val="00B17F8F"/>
    <w:rsid w:val="00B20EC7"/>
    <w:rsid w:val="00B23472"/>
    <w:rsid w:val="00B24059"/>
    <w:rsid w:val="00B27992"/>
    <w:rsid w:val="00B30689"/>
    <w:rsid w:val="00B441C9"/>
    <w:rsid w:val="00B4701C"/>
    <w:rsid w:val="00B4704E"/>
    <w:rsid w:val="00B5016C"/>
    <w:rsid w:val="00B524F7"/>
    <w:rsid w:val="00B57E09"/>
    <w:rsid w:val="00B60002"/>
    <w:rsid w:val="00B63F5F"/>
    <w:rsid w:val="00B644FB"/>
    <w:rsid w:val="00B66108"/>
    <w:rsid w:val="00B7027D"/>
    <w:rsid w:val="00B712C2"/>
    <w:rsid w:val="00B73137"/>
    <w:rsid w:val="00B74236"/>
    <w:rsid w:val="00B7512F"/>
    <w:rsid w:val="00B75EAF"/>
    <w:rsid w:val="00B7762A"/>
    <w:rsid w:val="00B77BAF"/>
    <w:rsid w:val="00B77BD6"/>
    <w:rsid w:val="00B822C3"/>
    <w:rsid w:val="00B85837"/>
    <w:rsid w:val="00B900A5"/>
    <w:rsid w:val="00B90780"/>
    <w:rsid w:val="00B91558"/>
    <w:rsid w:val="00B91987"/>
    <w:rsid w:val="00B92CCB"/>
    <w:rsid w:val="00B95E84"/>
    <w:rsid w:val="00B97D5F"/>
    <w:rsid w:val="00BA0329"/>
    <w:rsid w:val="00BA2197"/>
    <w:rsid w:val="00BA276D"/>
    <w:rsid w:val="00BA334A"/>
    <w:rsid w:val="00BA3F4A"/>
    <w:rsid w:val="00BB1BE2"/>
    <w:rsid w:val="00BB1ED1"/>
    <w:rsid w:val="00BB53EB"/>
    <w:rsid w:val="00BB657E"/>
    <w:rsid w:val="00BB694D"/>
    <w:rsid w:val="00BC05A8"/>
    <w:rsid w:val="00BC2258"/>
    <w:rsid w:val="00BC4E6B"/>
    <w:rsid w:val="00BC53F1"/>
    <w:rsid w:val="00BC686E"/>
    <w:rsid w:val="00BD031C"/>
    <w:rsid w:val="00BD2B70"/>
    <w:rsid w:val="00BD498E"/>
    <w:rsid w:val="00BD508E"/>
    <w:rsid w:val="00BD733A"/>
    <w:rsid w:val="00BD749D"/>
    <w:rsid w:val="00BE0160"/>
    <w:rsid w:val="00BE4AFD"/>
    <w:rsid w:val="00BE6A78"/>
    <w:rsid w:val="00BF336E"/>
    <w:rsid w:val="00BF4546"/>
    <w:rsid w:val="00BF6874"/>
    <w:rsid w:val="00C014CF"/>
    <w:rsid w:val="00C05AE5"/>
    <w:rsid w:val="00C06088"/>
    <w:rsid w:val="00C07CB1"/>
    <w:rsid w:val="00C07F14"/>
    <w:rsid w:val="00C26923"/>
    <w:rsid w:val="00C30D6C"/>
    <w:rsid w:val="00C3259D"/>
    <w:rsid w:val="00C32B5F"/>
    <w:rsid w:val="00C34468"/>
    <w:rsid w:val="00C346E6"/>
    <w:rsid w:val="00C353B8"/>
    <w:rsid w:val="00C364E0"/>
    <w:rsid w:val="00C412E1"/>
    <w:rsid w:val="00C41CBD"/>
    <w:rsid w:val="00C44312"/>
    <w:rsid w:val="00C454CB"/>
    <w:rsid w:val="00C50508"/>
    <w:rsid w:val="00C541D8"/>
    <w:rsid w:val="00C56439"/>
    <w:rsid w:val="00C5646B"/>
    <w:rsid w:val="00C60A22"/>
    <w:rsid w:val="00C652DE"/>
    <w:rsid w:val="00C65545"/>
    <w:rsid w:val="00C655A6"/>
    <w:rsid w:val="00C722FF"/>
    <w:rsid w:val="00C723D5"/>
    <w:rsid w:val="00C736C7"/>
    <w:rsid w:val="00C7388E"/>
    <w:rsid w:val="00C7423B"/>
    <w:rsid w:val="00C80407"/>
    <w:rsid w:val="00C835C6"/>
    <w:rsid w:val="00C83BAE"/>
    <w:rsid w:val="00C83E92"/>
    <w:rsid w:val="00C83EB3"/>
    <w:rsid w:val="00C87390"/>
    <w:rsid w:val="00C90949"/>
    <w:rsid w:val="00C90C1E"/>
    <w:rsid w:val="00C957E1"/>
    <w:rsid w:val="00CA175F"/>
    <w:rsid w:val="00CA2BB0"/>
    <w:rsid w:val="00CA34B6"/>
    <w:rsid w:val="00CA4A7B"/>
    <w:rsid w:val="00CB2D31"/>
    <w:rsid w:val="00CB37A0"/>
    <w:rsid w:val="00CB54FC"/>
    <w:rsid w:val="00CB7694"/>
    <w:rsid w:val="00CC0A2A"/>
    <w:rsid w:val="00CC2F38"/>
    <w:rsid w:val="00CC584C"/>
    <w:rsid w:val="00CC6657"/>
    <w:rsid w:val="00CD0ED7"/>
    <w:rsid w:val="00CD24C8"/>
    <w:rsid w:val="00CD40BA"/>
    <w:rsid w:val="00CD48E0"/>
    <w:rsid w:val="00CD5FEB"/>
    <w:rsid w:val="00CE2F96"/>
    <w:rsid w:val="00CE3D8A"/>
    <w:rsid w:val="00CE5C22"/>
    <w:rsid w:val="00CE67E8"/>
    <w:rsid w:val="00CE79DE"/>
    <w:rsid w:val="00CF0A7D"/>
    <w:rsid w:val="00CF1B29"/>
    <w:rsid w:val="00D01CC0"/>
    <w:rsid w:val="00D038A9"/>
    <w:rsid w:val="00D074F0"/>
    <w:rsid w:val="00D1044D"/>
    <w:rsid w:val="00D130D2"/>
    <w:rsid w:val="00D14BD9"/>
    <w:rsid w:val="00D21290"/>
    <w:rsid w:val="00D22B80"/>
    <w:rsid w:val="00D232A4"/>
    <w:rsid w:val="00D31C3A"/>
    <w:rsid w:val="00D323C6"/>
    <w:rsid w:val="00D333AA"/>
    <w:rsid w:val="00D37CFE"/>
    <w:rsid w:val="00D40C87"/>
    <w:rsid w:val="00D4109A"/>
    <w:rsid w:val="00D42FCB"/>
    <w:rsid w:val="00D45946"/>
    <w:rsid w:val="00D45E59"/>
    <w:rsid w:val="00D505AE"/>
    <w:rsid w:val="00D60A07"/>
    <w:rsid w:val="00D670CD"/>
    <w:rsid w:val="00D726A3"/>
    <w:rsid w:val="00D73C62"/>
    <w:rsid w:val="00D76FE6"/>
    <w:rsid w:val="00D81024"/>
    <w:rsid w:val="00D82366"/>
    <w:rsid w:val="00D835F6"/>
    <w:rsid w:val="00D83D17"/>
    <w:rsid w:val="00D8490A"/>
    <w:rsid w:val="00D8506E"/>
    <w:rsid w:val="00D86C7E"/>
    <w:rsid w:val="00D91891"/>
    <w:rsid w:val="00D96C26"/>
    <w:rsid w:val="00DA1C17"/>
    <w:rsid w:val="00DA4A65"/>
    <w:rsid w:val="00DA4D2F"/>
    <w:rsid w:val="00DA67F0"/>
    <w:rsid w:val="00DC198D"/>
    <w:rsid w:val="00DC50F9"/>
    <w:rsid w:val="00DC7DD7"/>
    <w:rsid w:val="00DD00FE"/>
    <w:rsid w:val="00DD02A8"/>
    <w:rsid w:val="00DD0E52"/>
    <w:rsid w:val="00DD65A1"/>
    <w:rsid w:val="00DD70F4"/>
    <w:rsid w:val="00DE0FDE"/>
    <w:rsid w:val="00DE1EED"/>
    <w:rsid w:val="00DF4B2E"/>
    <w:rsid w:val="00DF5E58"/>
    <w:rsid w:val="00DF662E"/>
    <w:rsid w:val="00DF7F44"/>
    <w:rsid w:val="00E007BE"/>
    <w:rsid w:val="00E036BB"/>
    <w:rsid w:val="00E03BF3"/>
    <w:rsid w:val="00E045F6"/>
    <w:rsid w:val="00E04839"/>
    <w:rsid w:val="00E049CE"/>
    <w:rsid w:val="00E04E83"/>
    <w:rsid w:val="00E068D7"/>
    <w:rsid w:val="00E0721E"/>
    <w:rsid w:val="00E15180"/>
    <w:rsid w:val="00E21070"/>
    <w:rsid w:val="00E21A2A"/>
    <w:rsid w:val="00E264BA"/>
    <w:rsid w:val="00E27D4A"/>
    <w:rsid w:val="00E27D56"/>
    <w:rsid w:val="00E307D9"/>
    <w:rsid w:val="00E3115E"/>
    <w:rsid w:val="00E31595"/>
    <w:rsid w:val="00E32A49"/>
    <w:rsid w:val="00E34055"/>
    <w:rsid w:val="00E341B5"/>
    <w:rsid w:val="00E346DA"/>
    <w:rsid w:val="00E354EB"/>
    <w:rsid w:val="00E412A6"/>
    <w:rsid w:val="00E42114"/>
    <w:rsid w:val="00E4233C"/>
    <w:rsid w:val="00E43570"/>
    <w:rsid w:val="00E44EC4"/>
    <w:rsid w:val="00E464A9"/>
    <w:rsid w:val="00E46803"/>
    <w:rsid w:val="00E50CE9"/>
    <w:rsid w:val="00E510A7"/>
    <w:rsid w:val="00E51C57"/>
    <w:rsid w:val="00E52044"/>
    <w:rsid w:val="00E535EF"/>
    <w:rsid w:val="00E53644"/>
    <w:rsid w:val="00E558DD"/>
    <w:rsid w:val="00E563A4"/>
    <w:rsid w:val="00E568A0"/>
    <w:rsid w:val="00E56D85"/>
    <w:rsid w:val="00E62C11"/>
    <w:rsid w:val="00E659D1"/>
    <w:rsid w:val="00E70C2D"/>
    <w:rsid w:val="00E71379"/>
    <w:rsid w:val="00E745A0"/>
    <w:rsid w:val="00E74981"/>
    <w:rsid w:val="00E74C50"/>
    <w:rsid w:val="00E75A42"/>
    <w:rsid w:val="00E77D76"/>
    <w:rsid w:val="00E81371"/>
    <w:rsid w:val="00E827E4"/>
    <w:rsid w:val="00E83AB8"/>
    <w:rsid w:val="00E85247"/>
    <w:rsid w:val="00E8797A"/>
    <w:rsid w:val="00E9048E"/>
    <w:rsid w:val="00E94ECD"/>
    <w:rsid w:val="00E95F29"/>
    <w:rsid w:val="00E96850"/>
    <w:rsid w:val="00E9790B"/>
    <w:rsid w:val="00EA235B"/>
    <w:rsid w:val="00EA491A"/>
    <w:rsid w:val="00EA7468"/>
    <w:rsid w:val="00EB13FD"/>
    <w:rsid w:val="00EB4835"/>
    <w:rsid w:val="00EB4F97"/>
    <w:rsid w:val="00EC0BC0"/>
    <w:rsid w:val="00EC5FE4"/>
    <w:rsid w:val="00ED0118"/>
    <w:rsid w:val="00ED125A"/>
    <w:rsid w:val="00ED4A8D"/>
    <w:rsid w:val="00ED5573"/>
    <w:rsid w:val="00EE118D"/>
    <w:rsid w:val="00EE1BEC"/>
    <w:rsid w:val="00EE5C9D"/>
    <w:rsid w:val="00EE742E"/>
    <w:rsid w:val="00EF0671"/>
    <w:rsid w:val="00EF0EAD"/>
    <w:rsid w:val="00EF1729"/>
    <w:rsid w:val="00EF190D"/>
    <w:rsid w:val="00EF1DEF"/>
    <w:rsid w:val="00EF300C"/>
    <w:rsid w:val="00EF352F"/>
    <w:rsid w:val="00EF4EF5"/>
    <w:rsid w:val="00EF5107"/>
    <w:rsid w:val="00EF54DA"/>
    <w:rsid w:val="00EF6E03"/>
    <w:rsid w:val="00EF7644"/>
    <w:rsid w:val="00EF7694"/>
    <w:rsid w:val="00F01677"/>
    <w:rsid w:val="00F116BE"/>
    <w:rsid w:val="00F126FA"/>
    <w:rsid w:val="00F12D87"/>
    <w:rsid w:val="00F15920"/>
    <w:rsid w:val="00F160A9"/>
    <w:rsid w:val="00F225D7"/>
    <w:rsid w:val="00F26FE7"/>
    <w:rsid w:val="00F334AD"/>
    <w:rsid w:val="00F362F2"/>
    <w:rsid w:val="00F403CB"/>
    <w:rsid w:val="00F42EC7"/>
    <w:rsid w:val="00F43DE7"/>
    <w:rsid w:val="00F470ED"/>
    <w:rsid w:val="00F47DC9"/>
    <w:rsid w:val="00F500B1"/>
    <w:rsid w:val="00F505BC"/>
    <w:rsid w:val="00F5069F"/>
    <w:rsid w:val="00F5087F"/>
    <w:rsid w:val="00F5332C"/>
    <w:rsid w:val="00F5415C"/>
    <w:rsid w:val="00F616CE"/>
    <w:rsid w:val="00F61E09"/>
    <w:rsid w:val="00F64C3B"/>
    <w:rsid w:val="00F650AD"/>
    <w:rsid w:val="00F659F8"/>
    <w:rsid w:val="00F66F7A"/>
    <w:rsid w:val="00F708B0"/>
    <w:rsid w:val="00F731AB"/>
    <w:rsid w:val="00F77EB8"/>
    <w:rsid w:val="00F8289B"/>
    <w:rsid w:val="00F82D08"/>
    <w:rsid w:val="00F84A2A"/>
    <w:rsid w:val="00F84FEA"/>
    <w:rsid w:val="00F8600D"/>
    <w:rsid w:val="00F8650E"/>
    <w:rsid w:val="00F87134"/>
    <w:rsid w:val="00F91C44"/>
    <w:rsid w:val="00F92AAA"/>
    <w:rsid w:val="00F961F5"/>
    <w:rsid w:val="00F97D6E"/>
    <w:rsid w:val="00FA1A7B"/>
    <w:rsid w:val="00FA4495"/>
    <w:rsid w:val="00FB01F6"/>
    <w:rsid w:val="00FB4830"/>
    <w:rsid w:val="00FB5189"/>
    <w:rsid w:val="00FB55AE"/>
    <w:rsid w:val="00FB7995"/>
    <w:rsid w:val="00FC1F00"/>
    <w:rsid w:val="00FC44EB"/>
    <w:rsid w:val="00FC4C92"/>
    <w:rsid w:val="00FC4D8E"/>
    <w:rsid w:val="00FC5148"/>
    <w:rsid w:val="00FC6B7A"/>
    <w:rsid w:val="00FC6BEA"/>
    <w:rsid w:val="00FC7BDD"/>
    <w:rsid w:val="00FD0CCB"/>
    <w:rsid w:val="00FD1F36"/>
    <w:rsid w:val="00FD29BA"/>
    <w:rsid w:val="00FD32AA"/>
    <w:rsid w:val="00FD51F6"/>
    <w:rsid w:val="00FD576C"/>
    <w:rsid w:val="00FD5EB5"/>
    <w:rsid w:val="00FD5F8C"/>
    <w:rsid w:val="00FD736F"/>
    <w:rsid w:val="00FD7B0E"/>
    <w:rsid w:val="00FE16DF"/>
    <w:rsid w:val="00FE5406"/>
    <w:rsid w:val="00FE65AE"/>
    <w:rsid w:val="00FE6D92"/>
    <w:rsid w:val="00FE7440"/>
    <w:rsid w:val="00FF0991"/>
    <w:rsid w:val="00FF1B30"/>
    <w:rsid w:val="00FF2CF5"/>
    <w:rsid w:val="00FF4FF3"/>
    <w:rsid w:val="00FF5573"/>
    <w:rsid w:val="00FF5FEE"/>
    <w:rsid w:val="010B7879"/>
    <w:rsid w:val="011D7094"/>
    <w:rsid w:val="0184241E"/>
    <w:rsid w:val="01FC6EAD"/>
    <w:rsid w:val="01FD205E"/>
    <w:rsid w:val="02161A06"/>
    <w:rsid w:val="02735FAB"/>
    <w:rsid w:val="029D22B7"/>
    <w:rsid w:val="02EC5DF8"/>
    <w:rsid w:val="030660AA"/>
    <w:rsid w:val="036A7762"/>
    <w:rsid w:val="03E870E6"/>
    <w:rsid w:val="0406120D"/>
    <w:rsid w:val="04157E27"/>
    <w:rsid w:val="04294F27"/>
    <w:rsid w:val="043C1B54"/>
    <w:rsid w:val="04642403"/>
    <w:rsid w:val="04BB5A69"/>
    <w:rsid w:val="055B6D64"/>
    <w:rsid w:val="05745670"/>
    <w:rsid w:val="06A109A1"/>
    <w:rsid w:val="08014A30"/>
    <w:rsid w:val="0905067B"/>
    <w:rsid w:val="0A1065DB"/>
    <w:rsid w:val="0A2F45FB"/>
    <w:rsid w:val="0A4031BB"/>
    <w:rsid w:val="0A6F0DF5"/>
    <w:rsid w:val="0B3F5CC0"/>
    <w:rsid w:val="0B746E6D"/>
    <w:rsid w:val="0B772DE4"/>
    <w:rsid w:val="0BDE5A72"/>
    <w:rsid w:val="0C191D25"/>
    <w:rsid w:val="0C1B5B87"/>
    <w:rsid w:val="0C2A3C70"/>
    <w:rsid w:val="0C3E28F2"/>
    <w:rsid w:val="0C664935"/>
    <w:rsid w:val="0D742CA5"/>
    <w:rsid w:val="0D942D77"/>
    <w:rsid w:val="0DAE67A6"/>
    <w:rsid w:val="0DDB7ACC"/>
    <w:rsid w:val="0E7F00F3"/>
    <w:rsid w:val="0EF44384"/>
    <w:rsid w:val="0FCC559F"/>
    <w:rsid w:val="10443C91"/>
    <w:rsid w:val="108B4DE6"/>
    <w:rsid w:val="109B6593"/>
    <w:rsid w:val="12736DCE"/>
    <w:rsid w:val="12B56304"/>
    <w:rsid w:val="12E12B47"/>
    <w:rsid w:val="13217A22"/>
    <w:rsid w:val="13B660AC"/>
    <w:rsid w:val="149A3C1F"/>
    <w:rsid w:val="1545683E"/>
    <w:rsid w:val="15CC1BB7"/>
    <w:rsid w:val="16183BDE"/>
    <w:rsid w:val="164C2CF7"/>
    <w:rsid w:val="165F2A2B"/>
    <w:rsid w:val="16FF6935"/>
    <w:rsid w:val="175010AE"/>
    <w:rsid w:val="1767603B"/>
    <w:rsid w:val="1807126F"/>
    <w:rsid w:val="19D83220"/>
    <w:rsid w:val="19F636A6"/>
    <w:rsid w:val="1A2A27D9"/>
    <w:rsid w:val="1AE60BD6"/>
    <w:rsid w:val="1B3650E0"/>
    <w:rsid w:val="1BBC0859"/>
    <w:rsid w:val="1D4A474D"/>
    <w:rsid w:val="1E2C1199"/>
    <w:rsid w:val="1EC012EC"/>
    <w:rsid w:val="1F2F1206"/>
    <w:rsid w:val="1F7E1DCB"/>
    <w:rsid w:val="1FD05A55"/>
    <w:rsid w:val="1FE8330D"/>
    <w:rsid w:val="1FFC1212"/>
    <w:rsid w:val="20D575AD"/>
    <w:rsid w:val="20DE4468"/>
    <w:rsid w:val="211A0DC1"/>
    <w:rsid w:val="214D2CD1"/>
    <w:rsid w:val="21983BA5"/>
    <w:rsid w:val="21D944BE"/>
    <w:rsid w:val="21DC2FB6"/>
    <w:rsid w:val="22531CEF"/>
    <w:rsid w:val="22E06B61"/>
    <w:rsid w:val="232B0E74"/>
    <w:rsid w:val="23343ED7"/>
    <w:rsid w:val="24241890"/>
    <w:rsid w:val="2450667B"/>
    <w:rsid w:val="25203CB3"/>
    <w:rsid w:val="257162D7"/>
    <w:rsid w:val="2609650F"/>
    <w:rsid w:val="26A71C84"/>
    <w:rsid w:val="26B475EF"/>
    <w:rsid w:val="26BD5571"/>
    <w:rsid w:val="26FC72DD"/>
    <w:rsid w:val="278B29B6"/>
    <w:rsid w:val="284A65B6"/>
    <w:rsid w:val="28571BCE"/>
    <w:rsid w:val="285F04CB"/>
    <w:rsid w:val="286006F7"/>
    <w:rsid w:val="28D35ABE"/>
    <w:rsid w:val="2925195A"/>
    <w:rsid w:val="2A32473F"/>
    <w:rsid w:val="2AC72ED0"/>
    <w:rsid w:val="2AD84DD7"/>
    <w:rsid w:val="2AE40CF6"/>
    <w:rsid w:val="2B8A7A1A"/>
    <w:rsid w:val="2C077995"/>
    <w:rsid w:val="2C0E0D23"/>
    <w:rsid w:val="2CD91EC4"/>
    <w:rsid w:val="2D8C6B92"/>
    <w:rsid w:val="2DB039DC"/>
    <w:rsid w:val="2E1343CF"/>
    <w:rsid w:val="2E1A7A5E"/>
    <w:rsid w:val="2EC01525"/>
    <w:rsid w:val="2F122AED"/>
    <w:rsid w:val="2F433427"/>
    <w:rsid w:val="2F652B7A"/>
    <w:rsid w:val="2F8F3C58"/>
    <w:rsid w:val="2FBE1C8C"/>
    <w:rsid w:val="2FE56440"/>
    <w:rsid w:val="305B35C8"/>
    <w:rsid w:val="30B249F6"/>
    <w:rsid w:val="31626879"/>
    <w:rsid w:val="317414DF"/>
    <w:rsid w:val="31CF1080"/>
    <w:rsid w:val="32BD1B00"/>
    <w:rsid w:val="32D5569D"/>
    <w:rsid w:val="334F01CE"/>
    <w:rsid w:val="337B3FB9"/>
    <w:rsid w:val="34283C9F"/>
    <w:rsid w:val="359A44FB"/>
    <w:rsid w:val="35A7427E"/>
    <w:rsid w:val="35E1447E"/>
    <w:rsid w:val="36637EBD"/>
    <w:rsid w:val="368738A9"/>
    <w:rsid w:val="369A0491"/>
    <w:rsid w:val="373D39CF"/>
    <w:rsid w:val="37473508"/>
    <w:rsid w:val="3769496C"/>
    <w:rsid w:val="379C7490"/>
    <w:rsid w:val="381706FE"/>
    <w:rsid w:val="382B4EDA"/>
    <w:rsid w:val="387130ED"/>
    <w:rsid w:val="38792D0F"/>
    <w:rsid w:val="38C178BC"/>
    <w:rsid w:val="38C82896"/>
    <w:rsid w:val="399E1B73"/>
    <w:rsid w:val="3A1430A0"/>
    <w:rsid w:val="3ABC62E1"/>
    <w:rsid w:val="3C0456C3"/>
    <w:rsid w:val="3C30202B"/>
    <w:rsid w:val="3C423D71"/>
    <w:rsid w:val="3CA54D8C"/>
    <w:rsid w:val="3CDE68E8"/>
    <w:rsid w:val="3D787406"/>
    <w:rsid w:val="3DA757F5"/>
    <w:rsid w:val="3E405145"/>
    <w:rsid w:val="3E560446"/>
    <w:rsid w:val="3E66233D"/>
    <w:rsid w:val="3EA572C5"/>
    <w:rsid w:val="3EDE4585"/>
    <w:rsid w:val="3F9A1555"/>
    <w:rsid w:val="3F9E24E3"/>
    <w:rsid w:val="3FD81679"/>
    <w:rsid w:val="3FFA53EF"/>
    <w:rsid w:val="408179B9"/>
    <w:rsid w:val="408847A8"/>
    <w:rsid w:val="40DB64E0"/>
    <w:rsid w:val="41E24D85"/>
    <w:rsid w:val="42A34710"/>
    <w:rsid w:val="43772091"/>
    <w:rsid w:val="439C2F70"/>
    <w:rsid w:val="43A92E39"/>
    <w:rsid w:val="43C75507"/>
    <w:rsid w:val="447137A5"/>
    <w:rsid w:val="44777388"/>
    <w:rsid w:val="44C962BE"/>
    <w:rsid w:val="460B4B20"/>
    <w:rsid w:val="461E1F45"/>
    <w:rsid w:val="4672409B"/>
    <w:rsid w:val="469F1C80"/>
    <w:rsid w:val="4703445A"/>
    <w:rsid w:val="475A7FF8"/>
    <w:rsid w:val="47664B81"/>
    <w:rsid w:val="47887499"/>
    <w:rsid w:val="479551E0"/>
    <w:rsid w:val="47CA7D9C"/>
    <w:rsid w:val="48701160"/>
    <w:rsid w:val="48A64307"/>
    <w:rsid w:val="48C20A74"/>
    <w:rsid w:val="494900E2"/>
    <w:rsid w:val="496E6505"/>
    <w:rsid w:val="49AB7020"/>
    <w:rsid w:val="4A585E53"/>
    <w:rsid w:val="4A9638F4"/>
    <w:rsid w:val="4AB77107"/>
    <w:rsid w:val="4B7B08A7"/>
    <w:rsid w:val="4CDA17B3"/>
    <w:rsid w:val="4CF61B5C"/>
    <w:rsid w:val="4D457BA7"/>
    <w:rsid w:val="4D471EEE"/>
    <w:rsid w:val="4D5A046E"/>
    <w:rsid w:val="4D5F3F0A"/>
    <w:rsid w:val="4DCC4CA0"/>
    <w:rsid w:val="4DDE00FE"/>
    <w:rsid w:val="4DEC4F36"/>
    <w:rsid w:val="4E253C5D"/>
    <w:rsid w:val="4F0F385A"/>
    <w:rsid w:val="4F687028"/>
    <w:rsid w:val="4F6A7592"/>
    <w:rsid w:val="4F7979AB"/>
    <w:rsid w:val="4F7F387A"/>
    <w:rsid w:val="4FDE6D62"/>
    <w:rsid w:val="4FE92D8A"/>
    <w:rsid w:val="4FED427A"/>
    <w:rsid w:val="50671E75"/>
    <w:rsid w:val="51614721"/>
    <w:rsid w:val="51894AF2"/>
    <w:rsid w:val="523337B6"/>
    <w:rsid w:val="524C23CC"/>
    <w:rsid w:val="52F35ECB"/>
    <w:rsid w:val="536D11BB"/>
    <w:rsid w:val="53C14D9C"/>
    <w:rsid w:val="54064DBF"/>
    <w:rsid w:val="542362D3"/>
    <w:rsid w:val="5444056F"/>
    <w:rsid w:val="544B7B6F"/>
    <w:rsid w:val="545A6004"/>
    <w:rsid w:val="545E5D27"/>
    <w:rsid w:val="54780C03"/>
    <w:rsid w:val="54A63BCB"/>
    <w:rsid w:val="54CF1A45"/>
    <w:rsid w:val="55475D73"/>
    <w:rsid w:val="55AE6470"/>
    <w:rsid w:val="56610F06"/>
    <w:rsid w:val="571F7091"/>
    <w:rsid w:val="577369B0"/>
    <w:rsid w:val="57805D82"/>
    <w:rsid w:val="57CC36C5"/>
    <w:rsid w:val="57EA6506"/>
    <w:rsid w:val="57FC488B"/>
    <w:rsid w:val="58090376"/>
    <w:rsid w:val="58377C37"/>
    <w:rsid w:val="58C60586"/>
    <w:rsid w:val="58D2260D"/>
    <w:rsid w:val="58F66DD2"/>
    <w:rsid w:val="58F83E32"/>
    <w:rsid w:val="59540741"/>
    <w:rsid w:val="597B6E60"/>
    <w:rsid w:val="5988446B"/>
    <w:rsid w:val="59CF1D87"/>
    <w:rsid w:val="59F810CE"/>
    <w:rsid w:val="59FA29BC"/>
    <w:rsid w:val="5A4940BF"/>
    <w:rsid w:val="5A627E0E"/>
    <w:rsid w:val="5A926CAA"/>
    <w:rsid w:val="5AF820D3"/>
    <w:rsid w:val="5B466E44"/>
    <w:rsid w:val="5C0640A2"/>
    <w:rsid w:val="5C5054F6"/>
    <w:rsid w:val="5CBC081E"/>
    <w:rsid w:val="5CBE272C"/>
    <w:rsid w:val="5D373956"/>
    <w:rsid w:val="5D55380D"/>
    <w:rsid w:val="5D7B20C4"/>
    <w:rsid w:val="5DA61483"/>
    <w:rsid w:val="5DAF1DE0"/>
    <w:rsid w:val="5DB26D32"/>
    <w:rsid w:val="5E1E4546"/>
    <w:rsid w:val="5EFF6030"/>
    <w:rsid w:val="5F9E4D57"/>
    <w:rsid w:val="5FA17826"/>
    <w:rsid w:val="603A2BC3"/>
    <w:rsid w:val="60480F5D"/>
    <w:rsid w:val="60B014FD"/>
    <w:rsid w:val="60D10BB6"/>
    <w:rsid w:val="623E47BF"/>
    <w:rsid w:val="62415123"/>
    <w:rsid w:val="629A04DC"/>
    <w:rsid w:val="631311F9"/>
    <w:rsid w:val="63780379"/>
    <w:rsid w:val="63F83144"/>
    <w:rsid w:val="647C5EF4"/>
    <w:rsid w:val="64A36D37"/>
    <w:rsid w:val="650D3CE8"/>
    <w:rsid w:val="655D7DEC"/>
    <w:rsid w:val="65AB2686"/>
    <w:rsid w:val="65E250FE"/>
    <w:rsid w:val="66066F1E"/>
    <w:rsid w:val="660B3602"/>
    <w:rsid w:val="660D6FD4"/>
    <w:rsid w:val="661A3260"/>
    <w:rsid w:val="662432EC"/>
    <w:rsid w:val="668D3480"/>
    <w:rsid w:val="66CF7E62"/>
    <w:rsid w:val="67C955E1"/>
    <w:rsid w:val="67E001FD"/>
    <w:rsid w:val="69E304DA"/>
    <w:rsid w:val="6A215319"/>
    <w:rsid w:val="6A253FDD"/>
    <w:rsid w:val="6A385518"/>
    <w:rsid w:val="6B4263E7"/>
    <w:rsid w:val="6B5E6C18"/>
    <w:rsid w:val="6B7D17AD"/>
    <w:rsid w:val="6C2A5090"/>
    <w:rsid w:val="6C4354ED"/>
    <w:rsid w:val="6C6D1D1D"/>
    <w:rsid w:val="6C836887"/>
    <w:rsid w:val="6CC8224D"/>
    <w:rsid w:val="6D032D98"/>
    <w:rsid w:val="6D893845"/>
    <w:rsid w:val="6D920165"/>
    <w:rsid w:val="6E072B0C"/>
    <w:rsid w:val="6E9E6F0C"/>
    <w:rsid w:val="6E9F3BA0"/>
    <w:rsid w:val="6F18426A"/>
    <w:rsid w:val="6F6C188F"/>
    <w:rsid w:val="6F731F5A"/>
    <w:rsid w:val="6F76031F"/>
    <w:rsid w:val="6FE83C76"/>
    <w:rsid w:val="70C91962"/>
    <w:rsid w:val="70D05B5B"/>
    <w:rsid w:val="713A5218"/>
    <w:rsid w:val="714B40A9"/>
    <w:rsid w:val="7294438A"/>
    <w:rsid w:val="739F6935"/>
    <w:rsid w:val="73AF7B3F"/>
    <w:rsid w:val="74BD01BD"/>
    <w:rsid w:val="74D13A81"/>
    <w:rsid w:val="751A7EB7"/>
    <w:rsid w:val="754271A6"/>
    <w:rsid w:val="756726F2"/>
    <w:rsid w:val="76581B40"/>
    <w:rsid w:val="7692380A"/>
    <w:rsid w:val="76AB3D10"/>
    <w:rsid w:val="771B2993"/>
    <w:rsid w:val="777803CC"/>
    <w:rsid w:val="77963F93"/>
    <w:rsid w:val="77F9775E"/>
    <w:rsid w:val="7803231A"/>
    <w:rsid w:val="780D4A68"/>
    <w:rsid w:val="781A4F67"/>
    <w:rsid w:val="789E1677"/>
    <w:rsid w:val="78A958C6"/>
    <w:rsid w:val="78F60075"/>
    <w:rsid w:val="791312FB"/>
    <w:rsid w:val="79463102"/>
    <w:rsid w:val="794E0B89"/>
    <w:rsid w:val="79796B81"/>
    <w:rsid w:val="7A8A5D54"/>
    <w:rsid w:val="7AB75C03"/>
    <w:rsid w:val="7AE342ED"/>
    <w:rsid w:val="7B150597"/>
    <w:rsid w:val="7B6045A8"/>
    <w:rsid w:val="7BE509A7"/>
    <w:rsid w:val="7C4116D4"/>
    <w:rsid w:val="7CF5799B"/>
    <w:rsid w:val="7D42431D"/>
    <w:rsid w:val="7D5E0064"/>
    <w:rsid w:val="7D7155AA"/>
    <w:rsid w:val="7DDD091B"/>
    <w:rsid w:val="7F895920"/>
    <w:rsid w:val="7FF27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A73ED56"/>
  <w15:docId w15:val="{B1775435-5D9C-459A-AF9A-DBDA42D50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semiHidden="1" w:unhideWhenUsed="1"/>
    <w:lsdException w:name="footnote text" w:uiPriority="0" w:qFormat="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uiPriority="0" w:qFormat="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b">
    <w:name w:val="Normal"/>
    <w:qFormat/>
    <w:rsid w:val="00891D2F"/>
    <w:pPr>
      <w:widowControl w:val="0"/>
      <w:jc w:val="both"/>
    </w:pPr>
    <w:rPr>
      <w:rFonts w:asciiTheme="minorHAnsi" w:eastAsiaTheme="minorEastAsia" w:hAnsiTheme="minorHAnsi" w:cstheme="minorBidi"/>
      <w:kern w:val="2"/>
      <w:sz w:val="21"/>
      <w:szCs w:val="22"/>
    </w:rPr>
  </w:style>
  <w:style w:type="paragraph" w:styleId="1">
    <w:name w:val="heading 1"/>
    <w:basedOn w:val="ab"/>
    <w:next w:val="ab"/>
    <w:link w:val="10"/>
    <w:qFormat/>
    <w:pPr>
      <w:keepNext/>
      <w:keepLines/>
      <w:numPr>
        <w:numId w:val="1"/>
      </w:numPr>
      <w:spacing w:before="340" w:after="330" w:line="578" w:lineRule="auto"/>
      <w:outlineLvl w:val="0"/>
    </w:pPr>
    <w:rPr>
      <w:b/>
      <w:bCs/>
      <w:kern w:val="44"/>
      <w:sz w:val="44"/>
      <w:szCs w:val="44"/>
    </w:rPr>
  </w:style>
  <w:style w:type="paragraph" w:styleId="2">
    <w:name w:val="heading 2"/>
    <w:basedOn w:val="ab"/>
    <w:next w:val="ab"/>
    <w:link w:val="20"/>
    <w:qFormat/>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b"/>
    <w:next w:val="ab"/>
    <w:link w:val="30"/>
    <w:qFormat/>
    <w:pPr>
      <w:keepNext/>
      <w:keepLines/>
      <w:numPr>
        <w:ilvl w:val="2"/>
        <w:numId w:val="1"/>
      </w:numPr>
      <w:spacing w:before="260" w:after="260" w:line="416" w:lineRule="auto"/>
      <w:outlineLvl w:val="2"/>
    </w:pPr>
    <w:rPr>
      <w:b/>
      <w:bCs/>
      <w:sz w:val="32"/>
      <w:szCs w:val="32"/>
    </w:rPr>
  </w:style>
  <w:style w:type="paragraph" w:styleId="4">
    <w:name w:val="heading 4"/>
    <w:basedOn w:val="ab"/>
    <w:next w:val="ab"/>
    <w:link w:val="40"/>
    <w:qFormat/>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b"/>
    <w:next w:val="ab"/>
    <w:link w:val="50"/>
    <w:qFormat/>
    <w:pPr>
      <w:keepNext/>
      <w:keepLines/>
      <w:numPr>
        <w:ilvl w:val="4"/>
        <w:numId w:val="1"/>
      </w:numPr>
      <w:spacing w:before="280" w:after="290" w:line="376" w:lineRule="auto"/>
      <w:outlineLvl w:val="4"/>
    </w:pPr>
    <w:rPr>
      <w:b/>
      <w:bCs/>
      <w:sz w:val="28"/>
      <w:szCs w:val="28"/>
    </w:rPr>
  </w:style>
  <w:style w:type="paragraph" w:styleId="6">
    <w:name w:val="heading 6"/>
    <w:basedOn w:val="ab"/>
    <w:next w:val="ab"/>
    <w:link w:val="60"/>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b"/>
    <w:next w:val="ab"/>
    <w:link w:val="70"/>
    <w:qFormat/>
    <w:pPr>
      <w:keepNext/>
      <w:keepLines/>
      <w:numPr>
        <w:ilvl w:val="6"/>
        <w:numId w:val="1"/>
      </w:numPr>
      <w:spacing w:before="240" w:after="64" w:line="320" w:lineRule="auto"/>
      <w:outlineLvl w:val="6"/>
    </w:pPr>
    <w:rPr>
      <w:b/>
      <w:bCs/>
      <w:sz w:val="24"/>
    </w:rPr>
  </w:style>
  <w:style w:type="paragraph" w:styleId="8">
    <w:name w:val="heading 8"/>
    <w:basedOn w:val="ab"/>
    <w:next w:val="ab"/>
    <w:link w:val="80"/>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b"/>
    <w:next w:val="ab"/>
    <w:link w:val="90"/>
    <w:qFormat/>
    <w:pPr>
      <w:keepNext/>
      <w:keepLines/>
      <w:numPr>
        <w:ilvl w:val="8"/>
        <w:numId w:val="1"/>
      </w:numPr>
      <w:spacing w:before="240" w:after="64" w:line="320" w:lineRule="auto"/>
      <w:outlineLvl w:val="8"/>
    </w:pPr>
    <w:rPr>
      <w:rFonts w:ascii="Arial" w:eastAsia="黑体" w:hAnsi="Arial"/>
      <w:szCs w:val="21"/>
    </w:rPr>
  </w:style>
  <w:style w:type="character" w:default="1" w:styleId="ac">
    <w:name w:val="Default Paragraph Font"/>
    <w:uiPriority w:val="1"/>
    <w:semiHidden/>
    <w:unhideWhenUsed/>
    <w:rsid w:val="00891D2F"/>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rsid w:val="00891D2F"/>
  </w:style>
  <w:style w:type="paragraph" w:styleId="TOC7">
    <w:name w:val="toc 7"/>
    <w:basedOn w:val="TOC6"/>
    <w:next w:val="ab"/>
    <w:qFormat/>
  </w:style>
  <w:style w:type="paragraph" w:styleId="TOC6">
    <w:name w:val="toc 6"/>
    <w:basedOn w:val="TOC5"/>
    <w:next w:val="ab"/>
    <w:qFormat/>
  </w:style>
  <w:style w:type="paragraph" w:styleId="TOC5">
    <w:name w:val="toc 5"/>
    <w:basedOn w:val="TOC4"/>
    <w:next w:val="ab"/>
    <w:qFormat/>
  </w:style>
  <w:style w:type="paragraph" w:styleId="TOC4">
    <w:name w:val="toc 4"/>
    <w:basedOn w:val="TOC3"/>
    <w:next w:val="ab"/>
    <w:qFormat/>
  </w:style>
  <w:style w:type="paragraph" w:styleId="TOC3">
    <w:name w:val="toc 3"/>
    <w:basedOn w:val="TOC2"/>
    <w:next w:val="ab"/>
    <w:uiPriority w:val="39"/>
    <w:qFormat/>
  </w:style>
  <w:style w:type="paragraph" w:styleId="TOC2">
    <w:name w:val="toc 2"/>
    <w:basedOn w:val="TOC1"/>
    <w:next w:val="ab"/>
    <w:uiPriority w:val="39"/>
    <w:qFormat/>
    <w:pPr>
      <w:tabs>
        <w:tab w:val="right" w:leader="dot" w:pos="9345"/>
      </w:tabs>
      <w:spacing w:line="360" w:lineRule="auto"/>
      <w:ind w:firstLineChars="200" w:firstLine="420"/>
    </w:pPr>
    <w:rPr>
      <w:rFonts w:hAnsi="宋体"/>
    </w:rPr>
  </w:style>
  <w:style w:type="paragraph" w:styleId="TOC1">
    <w:name w:val="toc 1"/>
    <w:next w:val="ab"/>
    <w:uiPriority w:val="39"/>
    <w:qFormat/>
    <w:pPr>
      <w:jc w:val="both"/>
    </w:pPr>
    <w:rPr>
      <w:rFonts w:ascii="宋体"/>
      <w:sz w:val="21"/>
    </w:rPr>
  </w:style>
  <w:style w:type="paragraph" w:styleId="af">
    <w:name w:val="annotation text"/>
    <w:basedOn w:val="ab"/>
    <w:link w:val="af0"/>
    <w:uiPriority w:val="99"/>
    <w:qFormat/>
    <w:pPr>
      <w:jc w:val="left"/>
    </w:pPr>
  </w:style>
  <w:style w:type="paragraph" w:styleId="af1">
    <w:name w:val="Body Text Indent"/>
    <w:basedOn w:val="ab"/>
    <w:qFormat/>
    <w:pPr>
      <w:spacing w:line="360" w:lineRule="auto"/>
      <w:ind w:firstLine="510"/>
    </w:pPr>
    <w:rPr>
      <w:szCs w:val="20"/>
    </w:rPr>
  </w:style>
  <w:style w:type="paragraph" w:styleId="HTML">
    <w:name w:val="HTML Address"/>
    <w:basedOn w:val="ab"/>
    <w:qFormat/>
    <w:rPr>
      <w:i/>
      <w:iCs/>
    </w:rPr>
  </w:style>
  <w:style w:type="paragraph" w:styleId="TOC8">
    <w:name w:val="toc 8"/>
    <w:basedOn w:val="TOC7"/>
    <w:next w:val="ab"/>
    <w:qFormat/>
  </w:style>
  <w:style w:type="paragraph" w:styleId="af2">
    <w:name w:val="Date"/>
    <w:basedOn w:val="ab"/>
    <w:next w:val="ab"/>
    <w:link w:val="af3"/>
    <w:uiPriority w:val="99"/>
    <w:qFormat/>
    <w:pPr>
      <w:ind w:leftChars="2500" w:left="100"/>
    </w:pPr>
  </w:style>
  <w:style w:type="paragraph" w:styleId="af4">
    <w:name w:val="Balloon Text"/>
    <w:basedOn w:val="ab"/>
    <w:link w:val="af5"/>
    <w:uiPriority w:val="99"/>
    <w:qFormat/>
    <w:rPr>
      <w:sz w:val="18"/>
      <w:szCs w:val="18"/>
    </w:rPr>
  </w:style>
  <w:style w:type="paragraph" w:styleId="af6">
    <w:name w:val="footer"/>
    <w:basedOn w:val="ab"/>
    <w:link w:val="af7"/>
    <w:uiPriority w:val="99"/>
    <w:qFormat/>
    <w:pPr>
      <w:tabs>
        <w:tab w:val="center" w:pos="4153"/>
        <w:tab w:val="right" w:pos="8306"/>
      </w:tabs>
      <w:snapToGrid w:val="0"/>
      <w:ind w:rightChars="100" w:right="210"/>
      <w:jc w:val="right"/>
    </w:pPr>
    <w:rPr>
      <w:sz w:val="18"/>
      <w:szCs w:val="18"/>
    </w:rPr>
  </w:style>
  <w:style w:type="paragraph" w:styleId="a3">
    <w:name w:val="header"/>
    <w:basedOn w:val="ab"/>
    <w:link w:val="af8"/>
    <w:qFormat/>
    <w:pPr>
      <w:numPr>
        <w:ilvl w:val="6"/>
        <w:numId w:val="2"/>
      </w:numPr>
      <w:pBdr>
        <w:bottom w:val="single" w:sz="6" w:space="1" w:color="auto"/>
      </w:pBdr>
      <w:tabs>
        <w:tab w:val="center" w:pos="4153"/>
        <w:tab w:val="right" w:pos="8306"/>
      </w:tabs>
      <w:snapToGrid w:val="0"/>
      <w:jc w:val="center"/>
    </w:pPr>
    <w:rPr>
      <w:sz w:val="18"/>
      <w:szCs w:val="18"/>
    </w:rPr>
  </w:style>
  <w:style w:type="paragraph" w:styleId="af9">
    <w:name w:val="Subtitle"/>
    <w:basedOn w:val="ab"/>
    <w:next w:val="ab"/>
    <w:link w:val="afa"/>
    <w:qFormat/>
    <w:pPr>
      <w:spacing w:before="240" w:after="60" w:line="312" w:lineRule="auto"/>
      <w:jc w:val="center"/>
      <w:outlineLvl w:val="1"/>
    </w:pPr>
    <w:rPr>
      <w:rFonts w:ascii="Cambria" w:hAnsi="Cambria"/>
      <w:b/>
      <w:bCs/>
      <w:kern w:val="28"/>
      <w:sz w:val="32"/>
      <w:szCs w:val="32"/>
    </w:rPr>
  </w:style>
  <w:style w:type="paragraph" w:styleId="afb">
    <w:name w:val="footnote text"/>
    <w:basedOn w:val="ab"/>
    <w:qFormat/>
    <w:pPr>
      <w:snapToGrid w:val="0"/>
      <w:jc w:val="left"/>
    </w:pPr>
    <w:rPr>
      <w:sz w:val="18"/>
      <w:szCs w:val="18"/>
    </w:rPr>
  </w:style>
  <w:style w:type="paragraph" w:styleId="TOC9">
    <w:name w:val="toc 9"/>
    <w:basedOn w:val="TOC8"/>
    <w:next w:val="ab"/>
    <w:qFormat/>
  </w:style>
  <w:style w:type="paragraph" w:styleId="HTML0">
    <w:name w:val="HTML Preformatted"/>
    <w:basedOn w:val="ab"/>
    <w:qFormat/>
    <w:rPr>
      <w:rFonts w:ascii="Courier New" w:hAnsi="Courier New" w:cs="Courier New"/>
      <w:sz w:val="20"/>
      <w:szCs w:val="20"/>
    </w:rPr>
  </w:style>
  <w:style w:type="paragraph" w:styleId="afc">
    <w:name w:val="Normal (Web)"/>
    <w:basedOn w:val="ab"/>
    <w:qFormat/>
    <w:pPr>
      <w:widowControl/>
      <w:spacing w:before="100" w:beforeAutospacing="1" w:after="100" w:afterAutospacing="1"/>
      <w:jc w:val="left"/>
    </w:pPr>
    <w:rPr>
      <w:rFonts w:ascii="宋体" w:hAnsi="宋体" w:cs="宋体"/>
      <w:kern w:val="0"/>
      <w:sz w:val="24"/>
    </w:rPr>
  </w:style>
  <w:style w:type="paragraph" w:styleId="afd">
    <w:name w:val="Title"/>
    <w:basedOn w:val="ab"/>
    <w:qFormat/>
    <w:pPr>
      <w:spacing w:before="240" w:after="60"/>
      <w:jc w:val="center"/>
      <w:outlineLvl w:val="0"/>
    </w:pPr>
    <w:rPr>
      <w:rFonts w:ascii="Arial" w:hAnsi="Arial" w:cs="Arial"/>
      <w:b/>
      <w:bCs/>
      <w:sz w:val="32"/>
      <w:szCs w:val="32"/>
    </w:rPr>
  </w:style>
  <w:style w:type="paragraph" w:styleId="afe">
    <w:name w:val="annotation subject"/>
    <w:basedOn w:val="af"/>
    <w:next w:val="af"/>
    <w:link w:val="aff"/>
    <w:uiPriority w:val="99"/>
    <w:qFormat/>
    <w:rPr>
      <w:b/>
      <w:bCs/>
    </w:rPr>
  </w:style>
  <w:style w:type="table" w:styleId="aff0">
    <w:name w:val="Table Grid"/>
    <w:basedOn w:val="ad"/>
    <w:qFormat/>
    <w:pPr>
      <w:widowControl w:val="0"/>
      <w:numPr>
        <w:numId w:val="3"/>
      </w:numPr>
      <w:ind w:left="0" w:firstLine="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Table Theme"/>
    <w:basedOn w:val="a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Table Colorful 1"/>
    <w:basedOn w:val="ad"/>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styleId="aff2">
    <w:name w:val="Strong"/>
    <w:uiPriority w:val="22"/>
    <w:qFormat/>
    <w:rPr>
      <w:b/>
      <w:bCs/>
    </w:rPr>
  </w:style>
  <w:style w:type="character" w:styleId="aff3">
    <w:name w:val="page number"/>
    <w:qFormat/>
    <w:rPr>
      <w:rFonts w:ascii="Times New Roman" w:eastAsia="宋体" w:hAnsi="Times New Roman"/>
      <w:sz w:val="18"/>
    </w:rPr>
  </w:style>
  <w:style w:type="character" w:styleId="aff4">
    <w:name w:val="FollowedHyperlink"/>
    <w:qFormat/>
    <w:rPr>
      <w:color w:val="800080"/>
      <w:u w:val="single"/>
    </w:rPr>
  </w:style>
  <w:style w:type="character" w:styleId="aff5">
    <w:name w:val="Emphasis"/>
    <w:uiPriority w:val="20"/>
    <w:qFormat/>
    <w:rPr>
      <w:i/>
      <w:iCs/>
    </w:rPr>
  </w:style>
  <w:style w:type="character" w:styleId="HTML1">
    <w:name w:val="HTML Definition"/>
    <w:qFormat/>
    <w:rPr>
      <w:i/>
      <w:iCs/>
    </w:rPr>
  </w:style>
  <w:style w:type="character" w:styleId="HTML2">
    <w:name w:val="HTML Typewriter"/>
    <w:qFormat/>
    <w:rPr>
      <w:rFonts w:ascii="Courier New" w:hAnsi="Courier New"/>
      <w:sz w:val="20"/>
      <w:szCs w:val="20"/>
    </w:rPr>
  </w:style>
  <w:style w:type="character" w:styleId="HTML3">
    <w:name w:val="HTML Acronym"/>
    <w:qFormat/>
  </w:style>
  <w:style w:type="character" w:styleId="HTML4">
    <w:name w:val="HTML Variable"/>
    <w:qFormat/>
    <w:rPr>
      <w:i/>
      <w:iCs/>
    </w:rPr>
  </w:style>
  <w:style w:type="character" w:styleId="aff6">
    <w:name w:val="Hyperlink"/>
    <w:uiPriority w:val="99"/>
    <w:qFormat/>
    <w:rPr>
      <w:rFonts w:ascii="Times New Roman" w:eastAsia="宋体" w:hAnsi="Times New Roman"/>
      <w:color w:val="auto"/>
      <w:spacing w:val="0"/>
      <w:w w:val="100"/>
      <w:position w:val="0"/>
      <w:sz w:val="21"/>
      <w:u w:val="none"/>
      <w:vertAlign w:val="baseline"/>
    </w:rPr>
  </w:style>
  <w:style w:type="character" w:styleId="HTML5">
    <w:name w:val="HTML Code"/>
    <w:qFormat/>
    <w:rPr>
      <w:rFonts w:ascii="Courier New" w:hAnsi="Courier New"/>
      <w:sz w:val="20"/>
      <w:szCs w:val="20"/>
    </w:rPr>
  </w:style>
  <w:style w:type="character" w:styleId="aff7">
    <w:name w:val="annotation reference"/>
    <w:uiPriority w:val="99"/>
    <w:qFormat/>
    <w:rPr>
      <w:sz w:val="21"/>
      <w:szCs w:val="21"/>
    </w:rPr>
  </w:style>
  <w:style w:type="character" w:styleId="HTML6">
    <w:name w:val="HTML Cite"/>
    <w:qFormat/>
    <w:rPr>
      <w:i/>
      <w:iCs/>
    </w:rPr>
  </w:style>
  <w:style w:type="character" w:styleId="aff8">
    <w:name w:val="footnote reference"/>
    <w:qFormat/>
    <w:rPr>
      <w:vertAlign w:val="superscript"/>
    </w:rPr>
  </w:style>
  <w:style w:type="character" w:styleId="HTML7">
    <w:name w:val="HTML Keyboard"/>
    <w:qFormat/>
    <w:rPr>
      <w:rFonts w:ascii="Courier New" w:hAnsi="Courier New"/>
      <w:sz w:val="20"/>
      <w:szCs w:val="20"/>
    </w:rPr>
  </w:style>
  <w:style w:type="character" w:styleId="HTML8">
    <w:name w:val="HTML Sample"/>
    <w:qFormat/>
    <w:rPr>
      <w:rFonts w:ascii="Courier New" w:hAnsi="Courier New"/>
    </w:rPr>
  </w:style>
  <w:style w:type="character" w:customStyle="1" w:styleId="10">
    <w:name w:val="标题 1 字符"/>
    <w:link w:val="1"/>
    <w:qFormat/>
    <w:rPr>
      <w:rFonts w:ascii="Calibri" w:eastAsia="宋体" w:hAnsi="Calibri" w:cs="Times New Roman"/>
      <w:b/>
      <w:bCs/>
      <w:kern w:val="44"/>
      <w:sz w:val="44"/>
      <w:szCs w:val="44"/>
    </w:rPr>
  </w:style>
  <w:style w:type="character" w:customStyle="1" w:styleId="20">
    <w:name w:val="标题 2 字符"/>
    <w:link w:val="2"/>
    <w:qFormat/>
    <w:rPr>
      <w:rFonts w:ascii="Arial" w:eastAsia="黑体" w:hAnsi="Arial" w:cs="Times New Roman"/>
      <w:b/>
      <w:bCs/>
      <w:kern w:val="2"/>
      <w:sz w:val="32"/>
      <w:szCs w:val="32"/>
    </w:rPr>
  </w:style>
  <w:style w:type="character" w:customStyle="1" w:styleId="30">
    <w:name w:val="标题 3 字符"/>
    <w:link w:val="3"/>
    <w:qFormat/>
    <w:rPr>
      <w:rFonts w:ascii="Calibri" w:eastAsia="宋体" w:hAnsi="Calibri" w:cs="Times New Roman"/>
      <w:b/>
      <w:bCs/>
      <w:kern w:val="2"/>
      <w:sz w:val="32"/>
      <w:szCs w:val="32"/>
    </w:rPr>
  </w:style>
  <w:style w:type="character" w:customStyle="1" w:styleId="40">
    <w:name w:val="标题 4 字符"/>
    <w:link w:val="4"/>
    <w:qFormat/>
    <w:rPr>
      <w:rFonts w:ascii="Arial" w:eastAsia="黑体" w:hAnsi="Arial" w:cs="Times New Roman"/>
      <w:b/>
      <w:bCs/>
      <w:kern w:val="2"/>
      <w:sz w:val="28"/>
      <w:szCs w:val="28"/>
    </w:rPr>
  </w:style>
  <w:style w:type="character" w:customStyle="1" w:styleId="50">
    <w:name w:val="标题 5 字符"/>
    <w:link w:val="5"/>
    <w:qFormat/>
    <w:rPr>
      <w:rFonts w:ascii="Calibri" w:eastAsia="宋体" w:hAnsi="Calibri" w:cs="Times New Roman"/>
      <w:b/>
      <w:bCs/>
      <w:kern w:val="2"/>
      <w:sz w:val="28"/>
      <w:szCs w:val="28"/>
    </w:rPr>
  </w:style>
  <w:style w:type="character" w:customStyle="1" w:styleId="60">
    <w:name w:val="标题 6 字符"/>
    <w:link w:val="6"/>
    <w:qFormat/>
    <w:rPr>
      <w:rFonts w:ascii="Arial" w:eastAsia="黑体" w:hAnsi="Arial" w:cs="Times New Roman"/>
      <w:b/>
      <w:bCs/>
      <w:kern w:val="2"/>
      <w:sz w:val="24"/>
      <w:szCs w:val="22"/>
    </w:rPr>
  </w:style>
  <w:style w:type="character" w:customStyle="1" w:styleId="70">
    <w:name w:val="标题 7 字符"/>
    <w:link w:val="7"/>
    <w:qFormat/>
    <w:rPr>
      <w:rFonts w:ascii="Calibri" w:eastAsia="宋体" w:hAnsi="Calibri" w:cs="Times New Roman"/>
      <w:b/>
      <w:bCs/>
      <w:kern w:val="2"/>
      <w:sz w:val="24"/>
      <w:szCs w:val="22"/>
    </w:rPr>
  </w:style>
  <w:style w:type="character" w:customStyle="1" w:styleId="80">
    <w:name w:val="标题 8 字符"/>
    <w:link w:val="8"/>
    <w:qFormat/>
    <w:rPr>
      <w:rFonts w:ascii="Arial" w:eastAsia="黑体" w:hAnsi="Arial" w:cs="Times New Roman"/>
      <w:kern w:val="2"/>
      <w:sz w:val="24"/>
      <w:szCs w:val="22"/>
    </w:rPr>
  </w:style>
  <w:style w:type="character" w:customStyle="1" w:styleId="90">
    <w:name w:val="标题 9 字符"/>
    <w:link w:val="9"/>
    <w:qFormat/>
    <w:rPr>
      <w:rFonts w:ascii="Arial" w:eastAsia="黑体" w:hAnsi="Arial" w:cs="Times New Roman"/>
      <w:kern w:val="2"/>
      <w:sz w:val="21"/>
      <w:szCs w:val="21"/>
    </w:rPr>
  </w:style>
  <w:style w:type="character" w:customStyle="1" w:styleId="af0">
    <w:name w:val="批注文字 字符"/>
    <w:link w:val="af"/>
    <w:uiPriority w:val="99"/>
    <w:qFormat/>
    <w:rPr>
      <w:kern w:val="2"/>
      <w:sz w:val="21"/>
      <w:szCs w:val="24"/>
    </w:rPr>
  </w:style>
  <w:style w:type="character" w:customStyle="1" w:styleId="af3">
    <w:name w:val="日期 字符"/>
    <w:link w:val="af2"/>
    <w:uiPriority w:val="99"/>
    <w:qFormat/>
    <w:rPr>
      <w:rFonts w:ascii="Calibri" w:eastAsia="宋体" w:hAnsi="Calibri" w:cs="Times New Roman"/>
      <w:kern w:val="2"/>
      <w:sz w:val="21"/>
      <w:szCs w:val="22"/>
    </w:rPr>
  </w:style>
  <w:style w:type="character" w:customStyle="1" w:styleId="af5">
    <w:name w:val="批注框文本 字符"/>
    <w:link w:val="af4"/>
    <w:uiPriority w:val="99"/>
    <w:qFormat/>
    <w:rPr>
      <w:kern w:val="2"/>
      <w:sz w:val="18"/>
      <w:szCs w:val="18"/>
    </w:rPr>
  </w:style>
  <w:style w:type="character" w:customStyle="1" w:styleId="af7">
    <w:name w:val="页脚 字符"/>
    <w:link w:val="af6"/>
    <w:uiPriority w:val="99"/>
    <w:qFormat/>
    <w:rPr>
      <w:rFonts w:ascii="Calibri" w:eastAsia="宋体" w:hAnsi="Calibri" w:cs="Times New Roman"/>
      <w:kern w:val="2"/>
      <w:sz w:val="18"/>
      <w:szCs w:val="18"/>
    </w:rPr>
  </w:style>
  <w:style w:type="character" w:customStyle="1" w:styleId="af8">
    <w:name w:val="页眉 字符"/>
    <w:link w:val="a3"/>
    <w:qFormat/>
    <w:rPr>
      <w:rFonts w:ascii="Calibri" w:eastAsia="宋体" w:hAnsi="Calibri" w:cs="Times New Roman"/>
      <w:kern w:val="2"/>
      <w:sz w:val="18"/>
      <w:szCs w:val="18"/>
    </w:rPr>
  </w:style>
  <w:style w:type="character" w:customStyle="1" w:styleId="afa">
    <w:name w:val="副标题 字符"/>
    <w:link w:val="af9"/>
    <w:qFormat/>
    <w:rPr>
      <w:rFonts w:ascii="Cambria" w:hAnsi="Cambria"/>
      <w:b/>
      <w:bCs/>
      <w:kern w:val="28"/>
      <w:sz w:val="32"/>
      <w:szCs w:val="32"/>
    </w:rPr>
  </w:style>
  <w:style w:type="character" w:customStyle="1" w:styleId="aff">
    <w:name w:val="批注主题 字符"/>
    <w:link w:val="afe"/>
    <w:uiPriority w:val="99"/>
    <w:qFormat/>
    <w:rPr>
      <w:b/>
      <w:bCs/>
      <w:kern w:val="2"/>
      <w:sz w:val="21"/>
      <w:szCs w:val="24"/>
    </w:rPr>
  </w:style>
  <w:style w:type="character" w:customStyle="1" w:styleId="EmailStyle621">
    <w:name w:val="EmailStyle621"/>
    <w:qFormat/>
    <w:rPr>
      <w:rFonts w:ascii="Arial" w:eastAsia="宋体" w:hAnsi="Arial" w:cs="Arial"/>
      <w:color w:val="auto"/>
      <w:sz w:val="20"/>
    </w:rPr>
  </w:style>
  <w:style w:type="character" w:customStyle="1" w:styleId="1Char">
    <w:name w:val="1附录标题 Char"/>
    <w:link w:val="12"/>
    <w:qFormat/>
    <w:rPr>
      <w:rFonts w:eastAsia="黑体"/>
      <w:color w:val="000000"/>
      <w:kern w:val="2"/>
      <w:sz w:val="21"/>
      <w:szCs w:val="24"/>
      <w:lang w:val="en-US" w:eastAsia="zh-CN" w:bidi="ar-SA"/>
    </w:rPr>
  </w:style>
  <w:style w:type="paragraph" w:customStyle="1" w:styleId="12">
    <w:name w:val="1附录标题"/>
    <w:basedOn w:val="ab"/>
    <w:link w:val="1Char"/>
    <w:qFormat/>
    <w:rPr>
      <w:rFonts w:eastAsia="黑体"/>
      <w:color w:val="000000"/>
    </w:rPr>
  </w:style>
  <w:style w:type="character" w:customStyle="1" w:styleId="Char">
    <w:name w:val="段 Char"/>
    <w:link w:val="aff9"/>
    <w:qFormat/>
    <w:rPr>
      <w:rFonts w:ascii="宋体"/>
      <w:sz w:val="21"/>
      <w:lang w:val="en-US" w:eastAsia="zh-CN" w:bidi="ar-SA"/>
    </w:rPr>
  </w:style>
  <w:style w:type="paragraph" w:customStyle="1" w:styleId="aff9">
    <w:name w:val="段"/>
    <w:link w:val="Char"/>
    <w:qFormat/>
    <w:pPr>
      <w:autoSpaceDE w:val="0"/>
      <w:autoSpaceDN w:val="0"/>
      <w:ind w:firstLineChars="200" w:firstLine="200"/>
      <w:jc w:val="both"/>
    </w:pPr>
    <w:rPr>
      <w:rFonts w:ascii="宋体"/>
      <w:sz w:val="21"/>
    </w:rPr>
  </w:style>
  <w:style w:type="character" w:customStyle="1" w:styleId="EmailStyle611">
    <w:name w:val="EmailStyle611"/>
    <w:qFormat/>
    <w:rPr>
      <w:rFonts w:ascii="Arial" w:eastAsia="宋体" w:hAnsi="Arial" w:cs="Arial"/>
      <w:color w:val="auto"/>
      <w:sz w:val="20"/>
    </w:rPr>
  </w:style>
  <w:style w:type="character" w:customStyle="1" w:styleId="affa">
    <w:name w:val="发布"/>
    <w:qFormat/>
    <w:rPr>
      <w:rFonts w:ascii="黑体" w:eastAsia="黑体"/>
      <w:spacing w:val="22"/>
      <w:w w:val="100"/>
      <w:position w:val="3"/>
      <w:sz w:val="28"/>
    </w:rPr>
  </w:style>
  <w:style w:type="character" w:customStyle="1" w:styleId="CharChar">
    <w:name w:val="标题一 Char Char"/>
    <w:link w:val="affb"/>
    <w:qFormat/>
    <w:rPr>
      <w:rFonts w:eastAsia="微软雅黑"/>
      <w:kern w:val="2"/>
      <w:sz w:val="28"/>
      <w:szCs w:val="24"/>
    </w:rPr>
  </w:style>
  <w:style w:type="paragraph" w:customStyle="1" w:styleId="affb">
    <w:name w:val="标题一"/>
    <w:basedOn w:val="ab"/>
    <w:link w:val="CharChar"/>
    <w:qFormat/>
    <w:rPr>
      <w:rFonts w:eastAsia="微软雅黑"/>
      <w:sz w:val="28"/>
    </w:rPr>
  </w:style>
  <w:style w:type="character" w:customStyle="1" w:styleId="apple-converted-space">
    <w:name w:val="apple-converted-space"/>
    <w:qFormat/>
  </w:style>
  <w:style w:type="character" w:customStyle="1" w:styleId="1Char0">
    <w:name w:val="1段 Char"/>
    <w:link w:val="13"/>
    <w:qFormat/>
    <w:rPr>
      <w:rFonts w:ascii="宋体" w:eastAsia="宋体"/>
      <w:kern w:val="2"/>
      <w:sz w:val="21"/>
      <w:szCs w:val="24"/>
      <w:lang w:val="en-US" w:eastAsia="zh-CN" w:bidi="ar-SA"/>
    </w:rPr>
  </w:style>
  <w:style w:type="paragraph" w:customStyle="1" w:styleId="13">
    <w:name w:val="1段"/>
    <w:basedOn w:val="ab"/>
    <w:link w:val="1Char0"/>
    <w:qFormat/>
    <w:pPr>
      <w:ind w:firstLineChars="200" w:firstLine="420"/>
    </w:pPr>
  </w:style>
  <w:style w:type="character" w:customStyle="1" w:styleId="Char0">
    <w:name w:val="附录章标题 Char"/>
    <w:link w:val="affc"/>
    <w:qFormat/>
    <w:rPr>
      <w:rFonts w:ascii="黑体" w:eastAsia="黑体"/>
      <w:kern w:val="21"/>
      <w:sz w:val="21"/>
      <w:lang w:val="en-US" w:eastAsia="zh-CN" w:bidi="ar-SA"/>
    </w:rPr>
  </w:style>
  <w:style w:type="paragraph" w:customStyle="1" w:styleId="affc">
    <w:name w:val="附录章标题"/>
    <w:next w:val="aff9"/>
    <w:link w:val="Char0"/>
    <w:qFormat/>
    <w:pPr>
      <w:wordWrap w:val="0"/>
      <w:overflowPunct w:val="0"/>
      <w:autoSpaceDE w:val="0"/>
      <w:spacing w:beforeLines="50" w:afterLines="50"/>
      <w:jc w:val="both"/>
      <w:textAlignment w:val="baseline"/>
      <w:outlineLvl w:val="1"/>
    </w:pPr>
    <w:rPr>
      <w:rFonts w:ascii="黑体" w:eastAsia="黑体"/>
      <w:kern w:val="21"/>
      <w:sz w:val="21"/>
    </w:rPr>
  </w:style>
  <w:style w:type="character" w:customStyle="1" w:styleId="Char1">
    <w:name w:val="一级条标题 Char"/>
    <w:link w:val="a1"/>
    <w:qFormat/>
    <w:rPr>
      <w:rFonts w:eastAsia="黑体"/>
      <w:sz w:val="21"/>
      <w:lang w:val="en-US" w:eastAsia="zh-CN" w:bidi="ar-SA"/>
    </w:rPr>
  </w:style>
  <w:style w:type="paragraph" w:customStyle="1" w:styleId="a1">
    <w:name w:val="一级条标题"/>
    <w:next w:val="aff9"/>
    <w:link w:val="Char1"/>
    <w:qFormat/>
    <w:pPr>
      <w:numPr>
        <w:ilvl w:val="2"/>
        <w:numId w:val="2"/>
      </w:numPr>
      <w:outlineLvl w:val="2"/>
    </w:pPr>
    <w:rPr>
      <w:rFonts w:eastAsia="黑体"/>
      <w:sz w:val="21"/>
    </w:rPr>
  </w:style>
  <w:style w:type="character" w:customStyle="1" w:styleId="14">
    <w:name w:val="占位符文本1"/>
    <w:uiPriority w:val="99"/>
    <w:qFormat/>
    <w:rPr>
      <w:color w:val="808080"/>
    </w:rPr>
  </w:style>
  <w:style w:type="paragraph" w:customStyle="1" w:styleId="15">
    <w:name w:val="1二级条"/>
    <w:basedOn w:val="aff9"/>
    <w:qFormat/>
    <w:pPr>
      <w:ind w:firstLine="420"/>
    </w:pPr>
    <w:rPr>
      <w:rFonts w:ascii="黑体" w:eastAsia="黑体"/>
      <w:kern w:val="2"/>
    </w:rPr>
  </w:style>
  <w:style w:type="paragraph" w:customStyle="1" w:styleId="affd">
    <w:name w:val="附录四级条标题"/>
    <w:basedOn w:val="affe"/>
    <w:next w:val="aff9"/>
    <w:qFormat/>
    <w:pPr>
      <w:numPr>
        <w:ilvl w:val="4"/>
      </w:numPr>
      <w:outlineLvl w:val="5"/>
    </w:pPr>
  </w:style>
  <w:style w:type="paragraph" w:customStyle="1" w:styleId="affe">
    <w:name w:val="附录三级条标题"/>
    <w:basedOn w:val="afff"/>
    <w:next w:val="aff9"/>
    <w:qFormat/>
    <w:pPr>
      <w:numPr>
        <w:ilvl w:val="3"/>
      </w:numPr>
      <w:outlineLvl w:val="4"/>
    </w:pPr>
  </w:style>
  <w:style w:type="paragraph" w:customStyle="1" w:styleId="afff">
    <w:name w:val="附录二级条标题"/>
    <w:basedOn w:val="a4"/>
    <w:next w:val="aff9"/>
    <w:qFormat/>
    <w:pPr>
      <w:numPr>
        <w:ilvl w:val="2"/>
        <w:numId w:val="0"/>
      </w:numPr>
      <w:outlineLvl w:val="3"/>
    </w:pPr>
  </w:style>
  <w:style w:type="paragraph" w:customStyle="1" w:styleId="a4">
    <w:name w:val="附录一级条标题"/>
    <w:basedOn w:val="affc"/>
    <w:next w:val="aff9"/>
    <w:qFormat/>
    <w:pPr>
      <w:numPr>
        <w:ilvl w:val="1"/>
        <w:numId w:val="4"/>
      </w:numPr>
      <w:tabs>
        <w:tab w:val="left" w:pos="360"/>
      </w:tabs>
      <w:autoSpaceDN w:val="0"/>
      <w:outlineLvl w:val="2"/>
    </w:pPr>
  </w:style>
  <w:style w:type="paragraph" w:customStyle="1" w:styleId="TOC10">
    <w:name w:val="TOC 标题1"/>
    <w:basedOn w:val="1"/>
    <w:next w:val="ab"/>
    <w:uiPriority w:val="39"/>
    <w:unhideWhenUsed/>
    <w:qFormat/>
    <w:pPr>
      <w:widowControl/>
      <w:numPr>
        <w:numId w:val="0"/>
      </w:numPr>
      <w:spacing w:before="240" w:after="0" w:line="259" w:lineRule="auto"/>
      <w:jc w:val="left"/>
      <w:outlineLvl w:val="9"/>
    </w:pPr>
    <w:rPr>
      <w:rFonts w:ascii="Cambria" w:eastAsia="宋体" w:hAnsi="Cambria" w:cs="Times New Roman"/>
      <w:b w:val="0"/>
      <w:bCs w:val="0"/>
      <w:color w:val="366091"/>
      <w:kern w:val="0"/>
      <w:sz w:val="32"/>
      <w:szCs w:val="32"/>
    </w:rPr>
  </w:style>
  <w:style w:type="paragraph" w:customStyle="1" w:styleId="afff0">
    <w:name w:val="附录五级条标题"/>
    <w:basedOn w:val="affd"/>
    <w:next w:val="aff9"/>
    <w:qFormat/>
    <w:pPr>
      <w:numPr>
        <w:ilvl w:val="0"/>
      </w:numPr>
      <w:outlineLvl w:val="6"/>
    </w:pPr>
  </w:style>
  <w:style w:type="paragraph" w:customStyle="1" w:styleId="16">
    <w:name w:val="封面标准号1"/>
    <w:qFormat/>
    <w:pPr>
      <w:widowControl w:val="0"/>
      <w:kinsoku w:val="0"/>
      <w:overflowPunct w:val="0"/>
      <w:autoSpaceDE w:val="0"/>
      <w:autoSpaceDN w:val="0"/>
      <w:spacing w:before="308"/>
      <w:jc w:val="right"/>
      <w:textAlignment w:val="center"/>
    </w:pPr>
    <w:rPr>
      <w:sz w:val="28"/>
    </w:rPr>
  </w:style>
  <w:style w:type="paragraph" w:customStyle="1" w:styleId="17">
    <w:name w:val="1表格"/>
    <w:basedOn w:val="aff9"/>
    <w:qFormat/>
    <w:pPr>
      <w:ind w:firstLineChars="0" w:firstLine="0"/>
      <w:jc w:val="center"/>
    </w:pPr>
    <w:rPr>
      <w:rFonts w:ascii="Times New Roman"/>
      <w:sz w:val="18"/>
      <w:szCs w:val="18"/>
    </w:rPr>
  </w:style>
  <w:style w:type="paragraph" w:customStyle="1" w:styleId="afff1">
    <w:name w:val="注："/>
    <w:next w:val="aff9"/>
    <w:qFormat/>
    <w:pPr>
      <w:widowControl w:val="0"/>
      <w:autoSpaceDE w:val="0"/>
      <w:autoSpaceDN w:val="0"/>
      <w:jc w:val="both"/>
    </w:pPr>
    <w:rPr>
      <w:rFonts w:ascii="宋体"/>
      <w:sz w:val="18"/>
    </w:rPr>
  </w:style>
  <w:style w:type="paragraph" w:customStyle="1" w:styleId="afff2">
    <w:name w:val="标准标志"/>
    <w:next w:val="ab"/>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3">
    <w:name w:val="条文脚注"/>
    <w:basedOn w:val="afb"/>
    <w:qFormat/>
    <w:pPr>
      <w:ind w:leftChars="200" w:left="780" w:hangingChars="200" w:hanging="360"/>
      <w:jc w:val="both"/>
    </w:pPr>
    <w:rPr>
      <w:rFonts w:ascii="宋体"/>
    </w:rPr>
  </w:style>
  <w:style w:type="paragraph" w:customStyle="1" w:styleId="afff4">
    <w:name w:val="标准书脚_奇数页"/>
    <w:qFormat/>
    <w:pPr>
      <w:spacing w:before="120"/>
      <w:jc w:val="right"/>
    </w:pPr>
    <w:rPr>
      <w:sz w:val="18"/>
    </w:rPr>
  </w:style>
  <w:style w:type="paragraph" w:customStyle="1" w:styleId="afff5">
    <w:name w:val="五级条标题"/>
    <w:basedOn w:val="a7"/>
    <w:next w:val="aff9"/>
    <w:qFormat/>
    <w:pPr>
      <w:outlineLvl w:val="6"/>
    </w:pPr>
  </w:style>
  <w:style w:type="paragraph" w:customStyle="1" w:styleId="a7">
    <w:name w:val="四级条标题"/>
    <w:basedOn w:val="afff6"/>
    <w:next w:val="aff9"/>
    <w:qFormat/>
    <w:pPr>
      <w:numPr>
        <w:numId w:val="5"/>
      </w:numPr>
      <w:ind w:firstLine="0"/>
      <w:outlineLvl w:val="5"/>
    </w:pPr>
  </w:style>
  <w:style w:type="paragraph" w:customStyle="1" w:styleId="afff6">
    <w:name w:val="三级条标题"/>
    <w:basedOn w:val="afff7"/>
    <w:next w:val="aff9"/>
    <w:qFormat/>
    <w:pPr>
      <w:numPr>
        <w:ilvl w:val="0"/>
      </w:numPr>
      <w:outlineLvl w:val="4"/>
    </w:pPr>
  </w:style>
  <w:style w:type="paragraph" w:customStyle="1" w:styleId="afff7">
    <w:name w:val="二级条标题"/>
    <w:basedOn w:val="a1"/>
    <w:next w:val="aff9"/>
    <w:qFormat/>
    <w:pPr>
      <w:numPr>
        <w:ilvl w:val="3"/>
        <w:numId w:val="0"/>
      </w:numPr>
      <w:outlineLvl w:val="3"/>
    </w:pPr>
  </w:style>
  <w:style w:type="paragraph" w:customStyle="1" w:styleId="afff8">
    <w:name w:val="正文图标题"/>
    <w:next w:val="aff9"/>
    <w:qFormat/>
    <w:pPr>
      <w:jc w:val="center"/>
    </w:pPr>
    <w:rPr>
      <w:rFonts w:ascii="黑体" w:eastAsia="黑体"/>
      <w:sz w:val="21"/>
    </w:rPr>
  </w:style>
  <w:style w:type="paragraph" w:customStyle="1" w:styleId="aa">
    <w:name w:val="附录图标题"/>
    <w:next w:val="aff9"/>
    <w:qFormat/>
    <w:pPr>
      <w:numPr>
        <w:numId w:val="6"/>
      </w:numPr>
      <w:jc w:val="center"/>
    </w:pPr>
    <w:rPr>
      <w:rFonts w:ascii="黑体" w:eastAsia="黑体"/>
      <w:sz w:val="21"/>
    </w:rPr>
  </w:style>
  <w:style w:type="paragraph" w:customStyle="1" w:styleId="afff9">
    <w:name w:val="发布日期"/>
    <w:qFormat/>
    <w:pPr>
      <w:framePr w:w="4000" w:h="473" w:hRule="exact" w:hSpace="180" w:vSpace="180" w:wrap="around" w:hAnchor="margin" w:y="13511" w:anchorLock="1"/>
    </w:pPr>
    <w:rPr>
      <w:rFonts w:eastAsia="黑体"/>
      <w:sz w:val="28"/>
    </w:rPr>
  </w:style>
  <w:style w:type="paragraph" w:customStyle="1" w:styleId="afffa">
    <w:name w:val="标准书脚_偶数页"/>
    <w:qFormat/>
    <w:pPr>
      <w:spacing w:before="120"/>
    </w:pPr>
    <w:rPr>
      <w:sz w:val="18"/>
    </w:rPr>
  </w:style>
  <w:style w:type="paragraph" w:customStyle="1" w:styleId="afffb">
    <w:name w:val="标准书眉_奇数页"/>
    <w:next w:val="ab"/>
    <w:qFormat/>
    <w:pPr>
      <w:tabs>
        <w:tab w:val="center" w:pos="4154"/>
        <w:tab w:val="right" w:pos="8306"/>
      </w:tabs>
      <w:spacing w:after="120"/>
      <w:jc w:val="right"/>
    </w:pPr>
    <w:rPr>
      <w:sz w:val="21"/>
    </w:rPr>
  </w:style>
  <w:style w:type="paragraph" w:customStyle="1" w:styleId="18">
    <w:name w:val="1一级条"/>
    <w:basedOn w:val="aff9"/>
    <w:qFormat/>
    <w:pPr>
      <w:ind w:firstLineChars="0" w:firstLine="0"/>
    </w:pPr>
    <w:rPr>
      <w:rFonts w:ascii="黑体" w:eastAsia="黑体"/>
      <w:kern w:val="2"/>
    </w:rPr>
  </w:style>
  <w:style w:type="paragraph" w:customStyle="1" w:styleId="a6">
    <w:name w:val="列项◆（三级）"/>
    <w:qFormat/>
    <w:pPr>
      <w:numPr>
        <w:numId w:val="7"/>
      </w:numPr>
      <w:tabs>
        <w:tab w:val="clear" w:pos="960"/>
      </w:tabs>
      <w:ind w:left="0" w:firstLine="0"/>
    </w:pPr>
    <w:rPr>
      <w:rFonts w:ascii="宋体"/>
      <w:sz w:val="21"/>
    </w:rPr>
  </w:style>
  <w:style w:type="paragraph" w:customStyle="1" w:styleId="afffc">
    <w:name w:val="正文表标题"/>
    <w:next w:val="aff9"/>
    <w:qFormat/>
    <w:pPr>
      <w:jc w:val="center"/>
    </w:pPr>
    <w:rPr>
      <w:rFonts w:ascii="黑体" w:eastAsia="黑体"/>
      <w:sz w:val="21"/>
    </w:rPr>
  </w:style>
  <w:style w:type="paragraph" w:customStyle="1" w:styleId="afffd">
    <w:name w:val="标准称谓"/>
    <w:next w:val="ab"/>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e">
    <w:name w:val="目次、标准名称标题"/>
    <w:basedOn w:val="a"/>
    <w:next w:val="aff9"/>
    <w:qFormat/>
    <w:pPr>
      <w:numPr>
        <w:numId w:val="0"/>
      </w:numPr>
      <w:spacing w:line="460" w:lineRule="exact"/>
    </w:pPr>
  </w:style>
  <w:style w:type="paragraph" w:customStyle="1" w:styleId="a">
    <w:name w:val="前言、引言标题"/>
    <w:next w:val="ab"/>
    <w:qFormat/>
    <w:pPr>
      <w:numPr>
        <w:numId w:val="2"/>
      </w:numPr>
      <w:shd w:val="clear" w:color="FFFFFF" w:fill="FFFFFF"/>
      <w:spacing w:before="640" w:after="560"/>
      <w:jc w:val="center"/>
      <w:outlineLvl w:val="0"/>
    </w:pPr>
    <w:rPr>
      <w:rFonts w:ascii="黑体" w:eastAsia="黑体"/>
      <w:sz w:val="32"/>
    </w:rPr>
  </w:style>
  <w:style w:type="paragraph" w:customStyle="1" w:styleId="affff">
    <w:name w:val="标准书眉_偶数页"/>
    <w:basedOn w:val="afffb"/>
    <w:next w:val="ab"/>
    <w:qFormat/>
    <w:pPr>
      <w:jc w:val="left"/>
    </w:pPr>
  </w:style>
  <w:style w:type="paragraph" w:customStyle="1" w:styleId="affff0">
    <w:name w:val="注×："/>
    <w:qFormat/>
    <w:pPr>
      <w:widowControl w:val="0"/>
      <w:tabs>
        <w:tab w:val="left" w:pos="630"/>
      </w:tabs>
      <w:autoSpaceDE w:val="0"/>
      <w:autoSpaceDN w:val="0"/>
      <w:jc w:val="both"/>
    </w:pPr>
    <w:rPr>
      <w:rFonts w:ascii="宋体"/>
      <w:sz w:val="18"/>
    </w:rPr>
  </w:style>
  <w:style w:type="paragraph" w:customStyle="1" w:styleId="affff1">
    <w:name w:val="数字编号列项（二级）"/>
    <w:qFormat/>
    <w:pPr>
      <w:ind w:leftChars="400" w:left="1260" w:hangingChars="200" w:hanging="420"/>
      <w:jc w:val="both"/>
    </w:pPr>
    <w:rPr>
      <w:rFonts w:ascii="宋体"/>
      <w:sz w:val="21"/>
    </w:rPr>
  </w:style>
  <w:style w:type="paragraph" w:customStyle="1" w:styleId="affff2">
    <w:name w:val="其他发布部门"/>
    <w:basedOn w:val="affff3"/>
    <w:qFormat/>
    <w:pPr>
      <w:framePr w:wrap="around"/>
      <w:spacing w:line="0" w:lineRule="atLeast"/>
    </w:pPr>
    <w:rPr>
      <w:rFonts w:ascii="黑体" w:eastAsia="黑体"/>
      <w:b w:val="0"/>
    </w:rPr>
  </w:style>
  <w:style w:type="paragraph" w:customStyle="1" w:styleId="affff3">
    <w:name w:val="发布部门"/>
    <w:next w:val="aff9"/>
    <w:qFormat/>
    <w:pPr>
      <w:framePr w:w="7433" w:h="585" w:hRule="exact" w:hSpace="180" w:vSpace="180" w:wrap="around" w:hAnchor="margin" w:xAlign="center" w:y="14401" w:anchorLock="1"/>
      <w:jc w:val="center"/>
    </w:pPr>
    <w:rPr>
      <w:rFonts w:ascii="宋体"/>
      <w:b/>
      <w:spacing w:val="20"/>
      <w:w w:val="135"/>
      <w:sz w:val="36"/>
    </w:rPr>
  </w:style>
  <w:style w:type="paragraph" w:customStyle="1" w:styleId="21">
    <w:name w:val="封面标准号2"/>
    <w:basedOn w:val="16"/>
    <w:qFormat/>
    <w:pPr>
      <w:framePr w:w="9138" w:h="1244" w:hRule="exact" w:wrap="around" w:vAnchor="page" w:hAnchor="margin" w:y="2908"/>
      <w:adjustRightInd w:val="0"/>
      <w:spacing w:before="357" w:line="280" w:lineRule="exact"/>
    </w:pPr>
  </w:style>
  <w:style w:type="paragraph" w:customStyle="1" w:styleId="affff4">
    <w:name w:val="封面正文"/>
    <w:qFormat/>
    <w:pPr>
      <w:jc w:val="both"/>
    </w:pPr>
  </w:style>
  <w:style w:type="paragraph" w:customStyle="1" w:styleId="affff5">
    <w:name w:val="图表脚注"/>
    <w:next w:val="aff9"/>
    <w:qFormat/>
    <w:pPr>
      <w:ind w:leftChars="200" w:left="300" w:hangingChars="100" w:hanging="100"/>
      <w:jc w:val="both"/>
    </w:pPr>
    <w:rPr>
      <w:rFonts w:ascii="宋体"/>
      <w:sz w:val="18"/>
    </w:rPr>
  </w:style>
  <w:style w:type="paragraph" w:customStyle="1" w:styleId="affff6">
    <w:name w:val="参考文献、索引标题"/>
    <w:basedOn w:val="a"/>
    <w:next w:val="ab"/>
    <w:qFormat/>
    <w:pPr>
      <w:numPr>
        <w:numId w:val="0"/>
      </w:numPr>
      <w:spacing w:after="200"/>
    </w:pPr>
    <w:rPr>
      <w:sz w:val="21"/>
    </w:rPr>
  </w:style>
  <w:style w:type="paragraph" w:customStyle="1" w:styleId="19">
    <w:name w:val="1章标题"/>
    <w:basedOn w:val="a0"/>
    <w:qFormat/>
    <w:pPr>
      <w:spacing w:before="156" w:after="156"/>
    </w:pPr>
  </w:style>
  <w:style w:type="paragraph" w:customStyle="1" w:styleId="a0">
    <w:name w:val="章标题"/>
    <w:next w:val="aff9"/>
    <w:qFormat/>
    <w:pPr>
      <w:numPr>
        <w:ilvl w:val="1"/>
        <w:numId w:val="2"/>
      </w:numPr>
      <w:spacing w:beforeLines="50" w:afterLines="50"/>
      <w:jc w:val="both"/>
      <w:outlineLvl w:val="1"/>
    </w:pPr>
    <w:rPr>
      <w:rFonts w:ascii="黑体" w:eastAsia="黑体"/>
      <w:sz w:val="21"/>
    </w:rPr>
  </w:style>
  <w:style w:type="paragraph" w:customStyle="1" w:styleId="affff7">
    <w:name w:val="附录标识"/>
    <w:basedOn w:val="a"/>
    <w:qFormat/>
    <w:pPr>
      <w:numPr>
        <w:numId w:val="0"/>
      </w:numPr>
      <w:tabs>
        <w:tab w:val="left" w:pos="6405"/>
      </w:tabs>
      <w:spacing w:after="200"/>
    </w:pPr>
    <w:rPr>
      <w:sz w:val="21"/>
    </w:rPr>
  </w:style>
  <w:style w:type="paragraph" w:customStyle="1" w:styleId="affff8">
    <w:name w:val="封面标准代替信息"/>
    <w:basedOn w:val="21"/>
    <w:qFormat/>
    <w:pPr>
      <w:framePr w:wrap="around"/>
      <w:spacing w:before="57"/>
    </w:pPr>
    <w:rPr>
      <w:rFonts w:ascii="宋体"/>
      <w:sz w:val="21"/>
    </w:rPr>
  </w:style>
  <w:style w:type="paragraph" w:customStyle="1" w:styleId="1a">
    <w:name w:val="1二级条标题"/>
    <w:basedOn w:val="afff7"/>
    <w:qFormat/>
    <w:pPr>
      <w:ind w:left="420"/>
    </w:pPr>
  </w:style>
  <w:style w:type="paragraph" w:customStyle="1" w:styleId="affff9">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2">
    <w:name w:val="实施日期"/>
    <w:basedOn w:val="afff9"/>
    <w:qFormat/>
    <w:pPr>
      <w:framePr w:hSpace="0" w:wrap="around" w:xAlign="right"/>
      <w:numPr>
        <w:ilvl w:val="4"/>
        <w:numId w:val="2"/>
      </w:numPr>
      <w:jc w:val="right"/>
    </w:pPr>
  </w:style>
  <w:style w:type="paragraph" w:customStyle="1" w:styleId="a9">
    <w:name w:val="列项●（二级）"/>
    <w:qFormat/>
    <w:pPr>
      <w:numPr>
        <w:numId w:val="8"/>
      </w:numPr>
      <w:tabs>
        <w:tab w:val="clear" w:pos="760"/>
      </w:tabs>
      <w:ind w:left="0" w:firstLine="0"/>
      <w:jc w:val="both"/>
    </w:pPr>
    <w:rPr>
      <w:rFonts w:ascii="宋体"/>
      <w:sz w:val="21"/>
    </w:rPr>
  </w:style>
  <w:style w:type="paragraph" w:customStyle="1" w:styleId="affffa">
    <w:name w:val="封面标准文稿编辑信息"/>
    <w:qFormat/>
    <w:pPr>
      <w:spacing w:before="180" w:line="180" w:lineRule="exact"/>
      <w:jc w:val="center"/>
    </w:pPr>
    <w:rPr>
      <w:rFonts w:ascii="宋体"/>
      <w:sz w:val="21"/>
    </w:rPr>
  </w:style>
  <w:style w:type="paragraph" w:customStyle="1" w:styleId="affffb">
    <w:name w:val="编号列项（三级）"/>
    <w:qFormat/>
    <w:pPr>
      <w:ind w:leftChars="600" w:left="800" w:hangingChars="200" w:hanging="200"/>
    </w:pPr>
    <w:rPr>
      <w:rFonts w:ascii="宋体"/>
      <w:sz w:val="21"/>
    </w:rPr>
  </w:style>
  <w:style w:type="paragraph" w:customStyle="1" w:styleId="affffc">
    <w:name w:val="字母编号列项（一级）"/>
    <w:qFormat/>
    <w:pPr>
      <w:ind w:leftChars="200" w:left="840" w:hangingChars="200" w:hanging="420"/>
      <w:jc w:val="both"/>
    </w:pPr>
    <w:rPr>
      <w:rFonts w:ascii="宋体"/>
      <w:sz w:val="21"/>
    </w:rPr>
  </w:style>
  <w:style w:type="paragraph" w:customStyle="1" w:styleId="affffd">
    <w:name w:val="标准书眉一"/>
    <w:qFormat/>
    <w:pPr>
      <w:jc w:val="both"/>
    </w:pPr>
  </w:style>
  <w:style w:type="paragraph" w:customStyle="1" w:styleId="affffe">
    <w:name w:val="封面标准文稿类别"/>
    <w:qFormat/>
    <w:pPr>
      <w:spacing w:before="440" w:line="400" w:lineRule="exact"/>
      <w:jc w:val="center"/>
    </w:pPr>
    <w:rPr>
      <w:rFonts w:ascii="宋体"/>
      <w:sz w:val="24"/>
    </w:rPr>
  </w:style>
  <w:style w:type="paragraph" w:customStyle="1" w:styleId="1b">
    <w:name w:val="1 一级条标题"/>
    <w:basedOn w:val="a1"/>
    <w:qFormat/>
    <w:pPr>
      <w:numPr>
        <w:ilvl w:val="0"/>
        <w:numId w:val="0"/>
      </w:numPr>
      <w:ind w:left="105"/>
    </w:pPr>
  </w:style>
  <w:style w:type="paragraph" w:customStyle="1" w:styleId="afffff">
    <w:name w:val="封面标准英文名称"/>
    <w:qFormat/>
    <w:pPr>
      <w:widowControl w:val="0"/>
      <w:spacing w:before="370" w:line="400" w:lineRule="exact"/>
      <w:jc w:val="center"/>
    </w:pPr>
    <w:rPr>
      <w:sz w:val="28"/>
    </w:rPr>
  </w:style>
  <w:style w:type="paragraph" w:customStyle="1" w:styleId="afffff0">
    <w:name w:val="封面一致性程度标识"/>
    <w:qFormat/>
    <w:pPr>
      <w:spacing w:before="440" w:line="400" w:lineRule="exact"/>
      <w:jc w:val="center"/>
    </w:pPr>
    <w:rPr>
      <w:rFonts w:ascii="宋体"/>
      <w:sz w:val="28"/>
    </w:rPr>
  </w:style>
  <w:style w:type="paragraph" w:customStyle="1" w:styleId="afffff1">
    <w:name w:val="目次、索引正文"/>
    <w:qFormat/>
    <w:pPr>
      <w:spacing w:line="320" w:lineRule="exact"/>
      <w:jc w:val="both"/>
    </w:pPr>
    <w:rPr>
      <w:rFonts w:ascii="宋体"/>
      <w:sz w:val="21"/>
    </w:rPr>
  </w:style>
  <w:style w:type="paragraph" w:customStyle="1" w:styleId="a5">
    <w:name w:val="列项——（一级）"/>
    <w:qFormat/>
    <w:pPr>
      <w:widowControl w:val="0"/>
      <w:numPr>
        <w:numId w:val="9"/>
      </w:numPr>
      <w:tabs>
        <w:tab w:val="clear" w:pos="1140"/>
      </w:tabs>
      <w:ind w:left="0" w:firstLine="0"/>
      <w:jc w:val="both"/>
    </w:pPr>
    <w:rPr>
      <w:rFonts w:ascii="宋体"/>
      <w:sz w:val="21"/>
    </w:rPr>
  </w:style>
  <w:style w:type="paragraph" w:customStyle="1" w:styleId="afffff2">
    <w:name w:val="示例"/>
    <w:next w:val="aff9"/>
    <w:qFormat/>
    <w:pPr>
      <w:jc w:val="both"/>
    </w:pPr>
    <w:rPr>
      <w:rFonts w:ascii="宋体"/>
      <w:sz w:val="18"/>
    </w:rPr>
  </w:style>
  <w:style w:type="paragraph" w:customStyle="1" w:styleId="a8">
    <w:name w:val="附录表标题"/>
    <w:next w:val="aff9"/>
    <w:qFormat/>
    <w:pPr>
      <w:numPr>
        <w:numId w:val="10"/>
      </w:numPr>
      <w:jc w:val="center"/>
      <w:textAlignment w:val="baseline"/>
    </w:pPr>
    <w:rPr>
      <w:rFonts w:ascii="黑体" w:eastAsia="黑体"/>
      <w:kern w:val="21"/>
      <w:sz w:val="21"/>
    </w:rPr>
  </w:style>
  <w:style w:type="paragraph" w:customStyle="1" w:styleId="afffff3">
    <w:name w:val="其他标准称谓"/>
    <w:qFormat/>
    <w:pPr>
      <w:spacing w:line="0" w:lineRule="atLeast"/>
      <w:jc w:val="distribute"/>
    </w:pPr>
    <w:rPr>
      <w:rFonts w:ascii="黑体" w:eastAsia="黑体" w:hAnsi="宋体"/>
      <w:sz w:val="52"/>
    </w:rPr>
  </w:style>
  <w:style w:type="paragraph" w:customStyle="1" w:styleId="afffff4">
    <w:name w:val="文献分类号"/>
    <w:qFormat/>
    <w:pPr>
      <w:framePr w:hSpace="180" w:vSpace="180" w:wrap="around" w:hAnchor="margin" w:y="1" w:anchorLock="1"/>
      <w:widowControl w:val="0"/>
      <w:textAlignment w:val="center"/>
    </w:pPr>
    <w:rPr>
      <w:rFonts w:eastAsia="黑体"/>
      <w:sz w:val="21"/>
    </w:rPr>
  </w:style>
  <w:style w:type="paragraph" w:customStyle="1" w:styleId="1c">
    <w:name w:val="列出段落1"/>
    <w:basedOn w:val="ab"/>
    <w:uiPriority w:val="34"/>
    <w:qFormat/>
    <w:pPr>
      <w:ind w:firstLineChars="200" w:firstLine="420"/>
    </w:pPr>
  </w:style>
  <w:style w:type="paragraph" w:customStyle="1" w:styleId="1d">
    <w:name w:val="1附录"/>
    <w:basedOn w:val="2"/>
    <w:qFormat/>
    <w:pPr>
      <w:spacing w:before="640" w:after="200" w:line="240" w:lineRule="auto"/>
      <w:jc w:val="center"/>
    </w:pPr>
    <w:rPr>
      <w:rFonts w:ascii="黑体"/>
      <w:b w:val="0"/>
      <w:color w:val="000000"/>
      <w:kern w:val="32"/>
      <w:sz w:val="21"/>
      <w:szCs w:val="21"/>
    </w:rPr>
  </w:style>
  <w:style w:type="paragraph" w:customStyle="1" w:styleId="1e">
    <w:name w:val="列表段落1"/>
    <w:basedOn w:val="ab"/>
    <w:uiPriority w:val="34"/>
    <w:unhideWhenUsed/>
    <w:qFormat/>
    <w:pPr>
      <w:ind w:firstLineChars="200" w:firstLine="420"/>
    </w:pPr>
  </w:style>
  <w:style w:type="paragraph" w:customStyle="1" w:styleId="1f">
    <w:name w:val="修订1"/>
    <w:uiPriority w:val="99"/>
    <w:semiHidden/>
    <w:qFormat/>
    <w:rPr>
      <w:rFonts w:ascii="等线" w:eastAsia="等线" w:hAnsi="等线"/>
      <w:kern w:val="2"/>
      <w:sz w:val="21"/>
      <w:szCs w:val="22"/>
    </w:rPr>
  </w:style>
  <w:style w:type="table" w:customStyle="1" w:styleId="110">
    <w:name w:val="网格型11"/>
    <w:basedOn w:val="ad"/>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0">
    <w:name w:val="网格型1"/>
    <w:basedOn w:val="ad"/>
    <w:qFormat/>
    <w:pPr>
      <w:widowControl w:val="0"/>
      <w:spacing w:line="40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d"/>
    <w:qFormat/>
    <w:pPr>
      <w:widowControl w:val="0"/>
      <w:spacing w:line="40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d"/>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d"/>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d"/>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2">
    <w:name w:val="Char"/>
    <w:basedOn w:val="ab"/>
    <w:qFormat/>
    <w:pPr>
      <w:adjustRightInd w:val="0"/>
      <w:snapToGrid w:val="0"/>
      <w:spacing w:line="360" w:lineRule="auto"/>
      <w:ind w:firstLine="200"/>
      <w:jc w:val="left"/>
    </w:pPr>
    <w:rPr>
      <w:rFonts w:ascii="宋体" w:hAnsi="宋体" w:cs="宋体"/>
      <w:color w:val="0000FF"/>
      <w:sz w:val="24"/>
    </w:rPr>
  </w:style>
  <w:style w:type="paragraph" w:customStyle="1" w:styleId="Style156">
    <w:name w:val="_Style 156"/>
    <w:uiPriority w:val="99"/>
    <w:unhideWhenUsed/>
    <w:qFormat/>
    <w:rPr>
      <w:kern w:val="2"/>
      <w:sz w:val="21"/>
      <w:szCs w:val="24"/>
    </w:rPr>
  </w:style>
  <w:style w:type="paragraph" w:styleId="afffff5">
    <w:name w:val="Revision"/>
    <w:hidden/>
    <w:uiPriority w:val="99"/>
    <w:semiHidden/>
    <w:rsid w:val="00DD70F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javascri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7</Pages>
  <Words>609</Words>
  <Characters>3473</Characters>
  <Application>Microsoft Office Word</Application>
  <DocSecurity>0</DocSecurity>
  <Lines>28</Lines>
  <Paragraphs>8</Paragraphs>
  <ScaleCrop>false</ScaleCrop>
  <Company>CNIS</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maleixia</dc:creator>
  <cp:lastModifiedBy>WH</cp:lastModifiedBy>
  <cp:revision>235</cp:revision>
  <cp:lastPrinted>2021-03-26T06:23:00Z</cp:lastPrinted>
  <dcterms:created xsi:type="dcterms:W3CDTF">2022-06-27T10:37:00Z</dcterms:created>
  <dcterms:modified xsi:type="dcterms:W3CDTF">2023-06-26T07:40:00Z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2052-11.1.0.14036</vt:lpwstr>
  </property>
  <property fmtid="{D5CDD505-2E9C-101B-9397-08002B2CF9AE}" pid="4" name="ICV">
    <vt:lpwstr>D7E68D8A881B4FFE993A2049962ECC02</vt:lpwstr>
  </property>
  <property fmtid="{D5CDD505-2E9C-101B-9397-08002B2CF9AE}" pid="5" name="commondata">
    <vt:lpwstr>eyJoZGlkIjoiZGQzNWIxNzg1Njc4OTdlMTQ4ZGY4ODkyYTBhYmMzNjYifQ==</vt:lpwstr>
  </property>
</Properties>
</file>