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val="0"/>
        <w:wordWrap/>
        <w:overflowPunct/>
        <w:topLinePunct w:val="0"/>
        <w:autoSpaceDE/>
        <w:autoSpaceDN/>
        <w:bidi w:val="0"/>
        <w:adjustRightInd/>
        <w:snapToGrid/>
        <w:spacing w:after="0" w:line="314" w:lineRule="exact"/>
        <w:ind w:left="113" w:right="-72"/>
        <w:textAlignment w:val="auto"/>
        <w:rPr>
          <w:rFonts w:hint="eastAsia" w:ascii="黑体" w:hAnsi="黑体" w:eastAsia="黑体" w:cs="黑体"/>
          <w:color w:val="auto"/>
          <w:sz w:val="21"/>
          <w:szCs w:val="21"/>
        </w:rPr>
      </w:pPr>
      <w:r>
        <w:rPr>
          <w:rFonts w:hint="eastAsia" w:ascii="黑体" w:hAnsi="黑体" w:eastAsia="黑体" w:cs="黑体"/>
          <w:color w:val="auto"/>
          <w:spacing w:val="-3"/>
          <w:position w:val="-2"/>
          <w:sz w:val="21"/>
          <w:szCs w:val="21"/>
        </w:rPr>
        <w:t>I</w:t>
      </w:r>
      <w:r>
        <w:rPr>
          <w:rFonts w:hint="eastAsia" w:ascii="黑体" w:hAnsi="黑体" w:eastAsia="黑体" w:cs="黑体"/>
          <w:color w:val="auto"/>
          <w:position w:val="-2"/>
          <w:sz w:val="21"/>
          <w:szCs w:val="21"/>
        </w:rPr>
        <w:t xml:space="preserve">CS </w:t>
      </w:r>
      <w:r>
        <w:rPr>
          <w:rFonts w:hint="eastAsia" w:ascii="黑体" w:hAnsi="黑体" w:eastAsia="黑体" w:cs="黑体"/>
          <w:color w:val="auto"/>
          <w:position w:val="-3"/>
          <w:sz w:val="21"/>
          <w:szCs w:val="21"/>
          <w:lang w:val="en-US" w:eastAsia="zh-CN"/>
        </w:rPr>
        <w:t>1</w:t>
      </w:r>
      <w:r>
        <w:rPr>
          <w:rFonts w:hint="eastAsia" w:ascii="黑体" w:hAnsi="黑体" w:eastAsia="黑体" w:cs="黑体"/>
          <w:color w:val="auto"/>
          <w:position w:val="-3"/>
          <w:sz w:val="21"/>
          <w:szCs w:val="21"/>
        </w:rPr>
        <w:t>3.1</w:t>
      </w:r>
      <w:r>
        <w:rPr>
          <w:rFonts w:hint="eastAsia" w:ascii="黑体" w:hAnsi="黑体" w:eastAsia="黑体" w:cs="黑体"/>
          <w:color w:val="auto"/>
          <w:spacing w:val="-2"/>
          <w:position w:val="-3"/>
          <w:sz w:val="21"/>
          <w:szCs w:val="21"/>
        </w:rPr>
        <w:t>0</w:t>
      </w:r>
      <w:r>
        <w:rPr>
          <w:rFonts w:hint="eastAsia" w:ascii="黑体" w:hAnsi="黑体" w:eastAsia="黑体" w:cs="黑体"/>
          <w:color w:val="auto"/>
          <w:position w:val="-3"/>
          <w:sz w:val="21"/>
          <w:szCs w:val="21"/>
        </w:rPr>
        <w:t>0</w:t>
      </w:r>
    </w:p>
    <w:p>
      <w:pPr>
        <w:keepNext/>
        <w:keepLines/>
        <w:pageBreakBefore w:val="0"/>
        <w:widowControl w:val="0"/>
        <w:kinsoku w:val="0"/>
        <w:wordWrap/>
        <w:overflowPunct/>
        <w:topLinePunct w:val="0"/>
        <w:autoSpaceDE/>
        <w:autoSpaceDN/>
        <w:bidi w:val="0"/>
        <w:adjustRightInd/>
        <w:snapToGrid/>
        <w:spacing w:after="0" w:line="306" w:lineRule="exact"/>
        <w:ind w:left="113" w:right="-20"/>
        <w:textAlignment w:val="auto"/>
        <w:rPr>
          <w:rFonts w:hint="default"/>
          <w:lang w:val="en-US" w:eastAsia="zh-CN"/>
        </w:rPr>
      </w:pPr>
      <w:r>
        <w:rPr>
          <w:rFonts w:hint="eastAsia" w:ascii="黑体" w:hAnsi="黑体" w:eastAsia="黑体" w:cs="黑体"/>
          <w:color w:val="auto"/>
          <w:position w:val="-3"/>
          <w:sz w:val="21"/>
          <w:szCs w:val="21"/>
          <w:lang w:val="en-US" w:eastAsia="zh-CN"/>
        </w:rPr>
        <w:t>C</w:t>
      </w:r>
      <w:r>
        <w:rPr>
          <w:rFonts w:hint="eastAsia" w:ascii="黑体" w:hAnsi="黑体" w:eastAsia="黑体" w:cs="黑体"/>
          <w:color w:val="auto"/>
          <w:position w:val="-3"/>
          <w:sz w:val="21"/>
          <w:szCs w:val="21"/>
          <w:lang w:eastAsia="zh-CN"/>
        </w:rPr>
        <w:t xml:space="preserve"> </w:t>
      </w:r>
      <w:r>
        <w:rPr>
          <w:rFonts w:hint="eastAsia" w:ascii="黑体" w:hAnsi="黑体" w:eastAsia="黑体" w:cs="黑体"/>
          <w:color w:val="auto"/>
          <w:position w:val="-3"/>
          <w:sz w:val="21"/>
          <w:szCs w:val="21"/>
          <w:lang w:val="en-US" w:eastAsia="zh-CN"/>
        </w:rPr>
        <w:t>78</w:t>
      </w:r>
    </w:p>
    <w:p>
      <w:pPr>
        <w:keepNext w:val="0"/>
        <w:keepLines/>
        <w:pageBreakBefore w:val="0"/>
        <w:widowControl w:val="0"/>
        <w:tabs>
          <w:tab w:val="left" w:pos="1480"/>
          <w:tab w:val="left" w:pos="2980"/>
          <w:tab w:val="left" w:pos="4460"/>
          <w:tab w:val="left" w:pos="5960"/>
          <w:tab w:val="left" w:pos="7460"/>
          <w:tab w:val="left" w:pos="8940"/>
        </w:tabs>
        <w:kinsoku/>
        <w:wordWrap/>
        <w:overflowPunct/>
        <w:topLinePunct w:val="0"/>
        <w:autoSpaceDE/>
        <w:autoSpaceDN/>
        <w:bidi w:val="0"/>
        <w:adjustRightInd/>
        <w:snapToGrid/>
        <w:spacing w:after="0" w:line="1084" w:lineRule="exact"/>
        <w:ind w:right="306" w:firstLine="6222" w:firstLineChars="500"/>
        <w:jc w:val="right"/>
        <w:textAlignment w:val="auto"/>
        <w:rPr>
          <w:rFonts w:ascii="黑体" w:hAnsi="黑体" w:eastAsia="黑体" w:cs="黑体"/>
          <w:position w:val="-4"/>
          <w:sz w:val="48"/>
          <w:szCs w:val="48"/>
        </w:rPr>
      </w:pPr>
      <w:r>
        <w:rPr>
          <w:rFonts w:ascii="Times New Roman" w:hAnsi="Times New Roman" w:eastAsia="Times New Roman" w:cs="Times New Roman"/>
          <w:b/>
          <w:bCs/>
          <w:spacing w:val="3"/>
          <w:w w:val="129"/>
          <w:position w:val="-3"/>
          <w:sz w:val="96"/>
          <w:szCs w:val="96"/>
        </w:rPr>
        <w:t>D</w:t>
      </w:r>
      <w:r>
        <w:rPr>
          <w:rFonts w:ascii="Times New Roman" w:hAnsi="Times New Roman" w:eastAsia="Times New Roman" w:cs="Times New Roman"/>
          <w:b/>
          <w:bCs/>
          <w:spacing w:val="2"/>
          <w:w w:val="129"/>
          <w:position w:val="-3"/>
          <w:sz w:val="96"/>
          <w:szCs w:val="96"/>
        </w:rPr>
        <w:t>B</w:t>
      </w:r>
      <w:r>
        <w:rPr>
          <w:rFonts w:ascii="Times New Roman" w:hAnsi="Times New Roman" w:eastAsia="Times New Roman" w:cs="Times New Roman"/>
          <w:b/>
          <w:bCs/>
          <w:spacing w:val="-2"/>
          <w:w w:val="129"/>
          <w:position w:val="-3"/>
          <w:sz w:val="96"/>
          <w:szCs w:val="96"/>
        </w:rPr>
        <w:t>13</w:t>
      </w:r>
    </w:p>
    <w:p>
      <w:pPr>
        <w:keepNext w:val="0"/>
        <w:keepLines/>
        <w:pageBreakBefore w:val="0"/>
        <w:widowControl w:val="0"/>
        <w:tabs>
          <w:tab w:val="left" w:pos="1480"/>
          <w:tab w:val="left" w:pos="2980"/>
          <w:tab w:val="left" w:pos="4460"/>
          <w:tab w:val="left" w:pos="5960"/>
          <w:tab w:val="left" w:pos="7460"/>
          <w:tab w:val="left" w:pos="8940"/>
        </w:tabs>
        <w:kinsoku/>
        <w:wordWrap/>
        <w:overflowPunct/>
        <w:topLinePunct w:val="0"/>
        <w:autoSpaceDE/>
        <w:autoSpaceDN/>
        <w:bidi w:val="0"/>
        <w:adjustRightInd/>
        <w:snapToGrid/>
        <w:spacing w:after="0" w:line="540" w:lineRule="exact"/>
        <w:ind w:right="306"/>
        <w:jc w:val="both"/>
        <w:textAlignment w:val="auto"/>
        <w:rPr>
          <w:rFonts w:ascii="黑体" w:hAnsi="黑体" w:eastAsia="黑体" w:cs="黑体"/>
          <w:position w:val="-4"/>
          <w:sz w:val="26"/>
          <w:szCs w:val="26"/>
        </w:rPr>
      </w:pPr>
    </w:p>
    <w:p>
      <w:pPr>
        <w:keepNext w:val="0"/>
        <w:keepLines/>
        <w:pageBreakBefore w:val="0"/>
        <w:widowControl w:val="0"/>
        <w:tabs>
          <w:tab w:val="left" w:pos="1480"/>
          <w:tab w:val="left" w:pos="2980"/>
          <w:tab w:val="left" w:pos="4460"/>
          <w:tab w:val="left" w:pos="5960"/>
          <w:tab w:val="left" w:pos="7460"/>
          <w:tab w:val="left" w:pos="8940"/>
        </w:tabs>
        <w:kinsoku/>
        <w:wordWrap/>
        <w:overflowPunct/>
        <w:topLinePunct w:val="0"/>
        <w:autoSpaceDE/>
        <w:autoSpaceDN/>
        <w:bidi w:val="0"/>
        <w:adjustRightInd/>
        <w:snapToGrid/>
        <w:spacing w:after="0" w:line="540" w:lineRule="exact"/>
        <w:ind w:right="306"/>
        <w:jc w:val="right"/>
        <w:textAlignment w:val="auto"/>
        <w:rPr>
          <w:rFonts w:ascii="黑体" w:hAnsi="黑体" w:eastAsia="黑体" w:cs="黑体"/>
          <w:sz w:val="48"/>
          <w:szCs w:val="48"/>
        </w:rPr>
      </w:pPr>
      <w:r>
        <w:rPr>
          <w:rFonts w:ascii="黑体" w:hAnsi="黑体" w:eastAsia="黑体" w:cs="黑体"/>
          <w:position w:val="-4"/>
          <w:sz w:val="48"/>
          <w:szCs w:val="48"/>
        </w:rPr>
        <w:t>河</w:t>
      </w:r>
      <w:r>
        <w:rPr>
          <w:rFonts w:ascii="黑体" w:hAnsi="黑体" w:eastAsia="黑体" w:cs="黑体"/>
          <w:position w:val="-4"/>
          <w:sz w:val="48"/>
          <w:szCs w:val="48"/>
        </w:rPr>
        <w:tab/>
      </w:r>
      <w:r>
        <w:rPr>
          <w:rFonts w:ascii="黑体" w:hAnsi="黑体" w:eastAsia="黑体" w:cs="黑体"/>
          <w:position w:val="-4"/>
          <w:sz w:val="48"/>
          <w:szCs w:val="48"/>
        </w:rPr>
        <w:t>北</w:t>
      </w:r>
      <w:r>
        <w:rPr>
          <w:rFonts w:ascii="黑体" w:hAnsi="黑体" w:eastAsia="黑体" w:cs="黑体"/>
          <w:position w:val="-4"/>
          <w:sz w:val="48"/>
          <w:szCs w:val="48"/>
        </w:rPr>
        <w:tab/>
      </w:r>
      <w:r>
        <w:rPr>
          <w:rFonts w:ascii="黑体" w:hAnsi="黑体" w:eastAsia="黑体" w:cs="黑体"/>
          <w:position w:val="-4"/>
          <w:sz w:val="48"/>
          <w:szCs w:val="48"/>
        </w:rPr>
        <w:t>省</w:t>
      </w:r>
      <w:r>
        <w:rPr>
          <w:rFonts w:ascii="黑体" w:hAnsi="黑体" w:eastAsia="黑体" w:cs="黑体"/>
          <w:position w:val="-4"/>
          <w:sz w:val="48"/>
          <w:szCs w:val="48"/>
        </w:rPr>
        <w:tab/>
      </w:r>
      <w:r>
        <w:rPr>
          <w:rFonts w:ascii="黑体" w:hAnsi="黑体" w:eastAsia="黑体" w:cs="黑体"/>
          <w:position w:val="-4"/>
          <w:sz w:val="48"/>
          <w:szCs w:val="48"/>
        </w:rPr>
        <w:t>地</w:t>
      </w:r>
      <w:r>
        <w:rPr>
          <w:rFonts w:ascii="黑体" w:hAnsi="黑体" w:eastAsia="黑体" w:cs="黑体"/>
          <w:position w:val="-4"/>
          <w:sz w:val="48"/>
          <w:szCs w:val="48"/>
        </w:rPr>
        <w:tab/>
      </w:r>
      <w:r>
        <w:rPr>
          <w:rFonts w:ascii="黑体" w:hAnsi="黑体" w:eastAsia="黑体" w:cs="黑体"/>
          <w:position w:val="-4"/>
          <w:sz w:val="48"/>
          <w:szCs w:val="48"/>
        </w:rPr>
        <w:t>方</w:t>
      </w:r>
      <w:r>
        <w:rPr>
          <w:rFonts w:ascii="黑体" w:hAnsi="黑体" w:eastAsia="黑体" w:cs="黑体"/>
          <w:position w:val="-4"/>
          <w:sz w:val="48"/>
          <w:szCs w:val="48"/>
        </w:rPr>
        <w:tab/>
      </w:r>
      <w:r>
        <w:rPr>
          <w:rFonts w:ascii="黑体" w:hAnsi="黑体" w:eastAsia="黑体" w:cs="黑体"/>
          <w:position w:val="-4"/>
          <w:sz w:val="48"/>
          <w:szCs w:val="48"/>
        </w:rPr>
        <w:t>标</w:t>
      </w:r>
      <w:r>
        <w:rPr>
          <w:rFonts w:ascii="黑体" w:hAnsi="黑体" w:eastAsia="黑体" w:cs="黑体"/>
          <w:position w:val="-4"/>
          <w:sz w:val="48"/>
          <w:szCs w:val="48"/>
        </w:rPr>
        <w:tab/>
      </w:r>
      <w:r>
        <w:rPr>
          <w:rFonts w:ascii="黑体" w:hAnsi="黑体" w:eastAsia="黑体" w:cs="黑体"/>
          <w:position w:val="-4"/>
          <w:sz w:val="48"/>
          <w:szCs w:val="48"/>
        </w:rPr>
        <w:t>准</w:t>
      </w:r>
    </w:p>
    <w:p>
      <w:pPr>
        <w:spacing w:before="1" w:after="0" w:line="280" w:lineRule="exact"/>
        <w:rPr>
          <w:sz w:val="28"/>
          <w:szCs w:val="28"/>
        </w:rPr>
      </w:pPr>
    </w:p>
    <w:p>
      <w:pPr>
        <w:spacing w:after="0" w:line="240" w:lineRule="auto"/>
        <w:ind w:right="380"/>
        <w:jc w:val="right"/>
        <w:rPr>
          <w:sz w:val="20"/>
          <w:szCs w:val="20"/>
        </w:rPr>
      </w:pPr>
      <w:r>
        <w:rPr>
          <w:rFonts w:ascii="Times New Roman" w:hAnsi="Times New Roman" w:eastAsia="Times New Roman" w:cs="Times New Roman"/>
          <w:spacing w:val="-1"/>
          <w:sz w:val="28"/>
          <w:szCs w:val="28"/>
        </w:rPr>
        <w:t>D</w:t>
      </w:r>
      <w:r>
        <w:rPr>
          <w:rFonts w:ascii="Times New Roman" w:hAnsi="Times New Roman" w:eastAsia="Times New Roman" w:cs="Times New Roman"/>
          <w:sz w:val="28"/>
          <w:szCs w:val="28"/>
        </w:rPr>
        <w:t xml:space="preserve">B </w:t>
      </w:r>
      <w:r>
        <w:rPr>
          <w:rFonts w:ascii="黑体" w:hAnsi="黑体" w:eastAsia="黑体" w:cs="黑体"/>
          <w:spacing w:val="1"/>
          <w:sz w:val="28"/>
          <w:szCs w:val="28"/>
        </w:rPr>
        <w:t>1</w:t>
      </w:r>
      <w:r>
        <w:rPr>
          <w:rFonts w:ascii="黑体" w:hAnsi="黑体" w:eastAsia="黑体" w:cs="黑体"/>
          <w:spacing w:val="-1"/>
          <w:sz w:val="28"/>
          <w:szCs w:val="28"/>
        </w:rPr>
        <w:t>3</w:t>
      </w:r>
      <w:r>
        <w:rPr>
          <w:rFonts w:ascii="黑体" w:hAnsi="黑体" w:eastAsia="黑体" w:cs="黑体"/>
          <w:spacing w:val="1"/>
          <w:sz w:val="28"/>
          <w:szCs w:val="28"/>
        </w:rPr>
        <w:t>/</w:t>
      </w:r>
      <w:r>
        <w:rPr>
          <w:rFonts w:ascii="黑体" w:hAnsi="黑体" w:eastAsia="黑体" w:cs="黑体"/>
          <w:sz w:val="28"/>
          <w:szCs w:val="28"/>
        </w:rPr>
        <w:t>T</w:t>
      </w:r>
      <w:r>
        <w:rPr>
          <w:rFonts w:ascii="黑体" w:hAnsi="黑体" w:eastAsia="黑体" w:cs="黑体"/>
          <w:spacing w:val="-2"/>
          <w:sz w:val="28"/>
          <w:szCs w:val="28"/>
        </w:rPr>
        <w:t xml:space="preserve"> </w:t>
      </w:r>
      <w:r>
        <w:rPr>
          <w:rFonts w:hint="eastAsia" w:ascii="黑体" w:hAnsi="黑体" w:eastAsia="黑体" w:cs="黑体"/>
          <w:spacing w:val="1"/>
          <w:sz w:val="28"/>
          <w:szCs w:val="28"/>
          <w:lang w:eastAsia="zh-CN"/>
        </w:rPr>
        <w:t>XXXX</w:t>
      </w:r>
      <w:r>
        <w:rPr>
          <w:rFonts w:ascii="黑体" w:hAnsi="黑体" w:eastAsia="黑体" w:cs="黑体"/>
          <w:sz w:val="28"/>
          <w:szCs w:val="28"/>
        </w:rPr>
        <w:t>—</w:t>
      </w:r>
      <w:r>
        <w:rPr>
          <w:rFonts w:ascii="黑体" w:hAnsi="黑体" w:eastAsia="黑体" w:cs="黑体"/>
          <w:spacing w:val="1"/>
          <w:sz w:val="28"/>
          <w:szCs w:val="28"/>
        </w:rPr>
        <w:t>2</w:t>
      </w:r>
      <w:r>
        <w:rPr>
          <w:rFonts w:ascii="黑体" w:hAnsi="黑体" w:eastAsia="黑体" w:cs="黑体"/>
          <w:spacing w:val="-1"/>
          <w:sz w:val="28"/>
          <w:szCs w:val="28"/>
        </w:rPr>
        <w:t>0</w:t>
      </w:r>
      <w:r>
        <w:rPr>
          <w:rFonts w:hint="eastAsia" w:ascii="黑体" w:hAnsi="黑体" w:eastAsia="黑体" w:cs="黑体"/>
          <w:spacing w:val="-1"/>
          <w:sz w:val="28"/>
          <w:szCs w:val="28"/>
          <w:lang w:eastAsia="zh-CN"/>
        </w:rPr>
        <w:t>2</w:t>
      </w:r>
      <w:r>
        <w:rPr>
          <w:rFonts w:hint="eastAsia" w:ascii="黑体" w:hAnsi="黑体" w:eastAsia="黑体" w:cs="黑体"/>
          <w:spacing w:val="-1"/>
          <w:sz w:val="28"/>
          <w:szCs w:val="28"/>
          <w:lang w:val="en-US" w:eastAsia="zh-CN"/>
        </w:rPr>
        <w:t>3</w:t>
      </w:r>
    </w:p>
    <w:p>
      <w:pPr>
        <w:spacing w:after="0" w:line="200" w:lineRule="exact"/>
        <w:rPr>
          <w:sz w:val="20"/>
          <w:szCs w:val="20"/>
        </w:rPr>
      </w:pPr>
    </w:p>
    <w:p>
      <w:pPr>
        <w:spacing w:after="0" w:line="200" w:lineRule="exact"/>
        <w:rPr>
          <w:sz w:val="20"/>
          <w:szCs w:val="20"/>
        </w:rPr>
      </w:pPr>
      <w:r>
        <w:pict>
          <v:group id="_x0000_s1299" o:spid="_x0000_s1299" o:spt="203" style="position:absolute;left:0pt;margin-left:56.65pt;margin-top:2.1pt;height:0.1pt;width:481.9pt;mso-position-horizontal-relative:page;z-index:-251658240;mso-width-relative:page;mso-height-relative:page;" coordorigin="1133,1136" coordsize="9638,2203" o:gfxdata="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hH6P9gAAAAMAQAADwAAAAAAAAABACAAAAAiAAAAZHJz&#10;L2Rvd25yZXYueG1sUEsBAhQAFAAAAAgAh07iQHevkUB2AgAAYgUAAA4AAAAAAAAAAQAgAAAAJwEA&#10;AGRycy9lMm9Eb2MueG1sUEsFBgAAAAAGAAYAWQEAAA8GAAAAAA==&#10;">
            <o:lock v:ext="edit"/>
            <v:shape id="_x0000_s1300" o:spid="_x0000_s1300" o:spt="100" style="position:absolute;left:1133;top:1136;height:2;width:9638;" filled="f" coordsize="9638,1" o:gfxdata="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VRqYO8AAAA&#10;2gAAAA8AAAAAAAAAAQAgAAAAIgAAAGRycy9kb3ducmV2LnhtbFBLAQIUABQAAAAIAIdO4kAzLwWe&#10;OwAAADkAAAAQAAAAAAAAAAEAIAAAAAsBAABkcnMvc2hhcGV4bWwueG1sUEsFBgAAAAAGAAYAWwEA&#10;ALUDAAAAAA==&#10;" path="m0,0l9638,0e">
              <v:path o:connecttype="segments"/>
              <v:fill on="f" focussize="0,0"/>
              <v:stroke joinstyle="round"/>
              <v:imagedata o:title=""/>
              <o:lock v:ext="edit"/>
            </v:shape>
          </v:group>
        </w:pict>
      </w:r>
    </w:p>
    <w:p>
      <w:pPr>
        <w:spacing w:after="0" w:line="200" w:lineRule="exact"/>
        <w:rPr>
          <w:sz w:val="20"/>
          <w:szCs w:val="20"/>
        </w:rPr>
      </w:pPr>
    </w:p>
    <w:p>
      <w:pPr>
        <w:keepNext w:val="0"/>
        <w:keepLines w:val="0"/>
        <w:pageBreakBefore w:val="0"/>
        <w:widowControl w:val="0"/>
        <w:kinsoku/>
        <w:wordWrap/>
        <w:overflowPunct/>
        <w:topLinePunct w:val="0"/>
        <w:autoSpaceDE/>
        <w:autoSpaceDN/>
        <w:bidi w:val="0"/>
        <w:adjustRightInd/>
        <w:snapToGrid w:val="0"/>
        <w:spacing w:after="0" w:line="240" w:lineRule="auto"/>
        <w:ind w:right="-23"/>
        <w:jc w:val="center"/>
        <w:textAlignment w:val="auto"/>
        <w:rPr>
          <w:rFonts w:hint="eastAsia" w:ascii="黑体" w:hAnsi="黑体" w:eastAsia="黑体" w:cs="黑体"/>
          <w:spacing w:val="0"/>
          <w:sz w:val="52"/>
          <w:szCs w:val="52"/>
          <w:lang w:val="en-US" w:eastAsia="zh-CN"/>
        </w:rPr>
      </w:pPr>
    </w:p>
    <w:p>
      <w:pPr>
        <w:keepNext w:val="0"/>
        <w:keepLines w:val="0"/>
        <w:pageBreakBefore w:val="0"/>
        <w:widowControl w:val="0"/>
        <w:kinsoku/>
        <w:wordWrap/>
        <w:overflowPunct/>
        <w:topLinePunct w:val="0"/>
        <w:autoSpaceDE/>
        <w:autoSpaceDN/>
        <w:bidi w:val="0"/>
        <w:adjustRightInd/>
        <w:snapToGrid w:val="0"/>
        <w:spacing w:after="0" w:line="240" w:lineRule="auto"/>
        <w:ind w:right="-23"/>
        <w:jc w:val="center"/>
        <w:textAlignment w:val="auto"/>
        <w:rPr>
          <w:rFonts w:hint="eastAsia" w:ascii="黑体" w:hAnsi="黑体" w:eastAsia="黑体" w:cs="黑体"/>
          <w:spacing w:val="0"/>
          <w:sz w:val="52"/>
          <w:szCs w:val="52"/>
          <w:lang w:val="en-US" w:eastAsia="zh-CN"/>
        </w:rPr>
      </w:pPr>
    </w:p>
    <w:p>
      <w:pPr>
        <w:keepNext w:val="0"/>
        <w:keepLines w:val="0"/>
        <w:pageBreakBefore w:val="0"/>
        <w:widowControl w:val="0"/>
        <w:kinsoku/>
        <w:wordWrap/>
        <w:overflowPunct/>
        <w:topLinePunct w:val="0"/>
        <w:autoSpaceDE/>
        <w:autoSpaceDN/>
        <w:bidi w:val="0"/>
        <w:adjustRightInd/>
        <w:snapToGrid w:val="0"/>
        <w:spacing w:after="0" w:line="240" w:lineRule="auto"/>
        <w:ind w:right="-23"/>
        <w:jc w:val="center"/>
        <w:textAlignment w:val="auto"/>
        <w:rPr>
          <w:rFonts w:hint="eastAsia" w:ascii="黑体" w:hAnsi="黑体" w:eastAsia="黑体" w:cs="黑体"/>
          <w:spacing w:val="0"/>
          <w:sz w:val="52"/>
          <w:szCs w:val="52"/>
          <w:lang w:val="en-US" w:eastAsia="zh-CN"/>
        </w:rPr>
      </w:pPr>
      <w:r>
        <w:rPr>
          <w:rFonts w:hint="eastAsia" w:ascii="黑体" w:hAnsi="黑体" w:eastAsia="黑体" w:cs="黑体"/>
          <w:spacing w:val="0"/>
          <w:sz w:val="52"/>
          <w:szCs w:val="52"/>
          <w:lang w:val="en-US" w:eastAsia="zh-CN"/>
        </w:rPr>
        <w:t>珍珠棉生产企业安全生产技术条件</w:t>
      </w:r>
    </w:p>
    <w:p>
      <w:pPr>
        <w:spacing w:after="0" w:line="240" w:lineRule="auto"/>
        <w:ind w:left="2331" w:right="-20" w:firstLine="640" w:firstLineChars="200"/>
        <w:rPr>
          <w:rFonts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napToGrid/>
        <w:spacing w:before="0" w:beforeLines="50" w:after="0" w:line="240" w:lineRule="auto"/>
        <w:ind w:right="-23"/>
        <w:jc w:val="center"/>
        <w:textAlignment w:val="auto"/>
        <w:rPr>
          <w:rFonts w:hint="eastAsia" w:ascii="宋体" w:hAnsi="宋体" w:eastAsia="宋体" w:cs="宋体"/>
          <w:sz w:val="36"/>
          <w:szCs w:val="36"/>
          <w:lang w:eastAsia="zh-CN"/>
        </w:rPr>
      </w:pPr>
      <w:r>
        <w:rPr>
          <w:rFonts w:hint="eastAsia" w:ascii="宋体" w:hAnsi="宋体" w:eastAsia="宋体" w:cs="宋体"/>
          <w:sz w:val="36"/>
          <w:szCs w:val="36"/>
          <w:lang w:eastAsia="zh-CN"/>
        </w:rPr>
        <w:t>（</w:t>
      </w:r>
      <w:r>
        <w:rPr>
          <w:rFonts w:hint="eastAsia" w:ascii="宋体" w:hAnsi="宋体" w:eastAsia="宋体" w:cs="宋体"/>
          <w:sz w:val="36"/>
          <w:szCs w:val="36"/>
          <w:lang w:val="en-US" w:eastAsia="zh-CN"/>
        </w:rPr>
        <w:t>征求意见</w:t>
      </w:r>
      <w:r>
        <w:rPr>
          <w:rFonts w:hint="eastAsia" w:ascii="宋体" w:hAnsi="宋体" w:eastAsia="宋体" w:cs="宋体"/>
          <w:sz w:val="36"/>
          <w:szCs w:val="36"/>
          <w:lang w:eastAsia="zh-CN"/>
        </w:rPr>
        <w:t>稿）</w:t>
      </w:r>
    </w:p>
    <w:p>
      <w:pPr>
        <w:spacing w:before="6" w:after="0" w:line="120" w:lineRule="exact"/>
        <w:rPr>
          <w:sz w:val="12"/>
          <w:szCs w:val="12"/>
        </w:rPr>
      </w:pPr>
    </w:p>
    <w:p>
      <w:pPr>
        <w:pStyle w:val="2"/>
        <w:ind w:left="0" w:leftChars="0" w:firstLine="0" w:firstLineChars="0"/>
        <w:jc w:val="both"/>
        <w:rPr>
          <w:rFonts w:hint="eastAsia" w:eastAsia="宋体"/>
          <w:sz w:val="28"/>
          <w:szCs w:val="28"/>
          <w:lang w:val="en-US" w:eastAsia="zh-CN"/>
        </w:rPr>
      </w:pPr>
    </w:p>
    <w:p>
      <w:pPr>
        <w:pStyle w:val="2"/>
        <w:ind w:left="0" w:leftChars="0" w:firstLine="0" w:firstLineChars="0"/>
        <w:jc w:val="center"/>
        <w:rPr>
          <w:rFonts w:hint="default" w:eastAsia="宋体"/>
          <w:sz w:val="30"/>
          <w:szCs w:val="30"/>
          <w:lang w:val="en-US" w:eastAsia="zh-CN"/>
        </w:rPr>
      </w:pPr>
      <w:r>
        <w:rPr>
          <w:rFonts w:hint="eastAsia" w:eastAsia="宋体"/>
          <w:sz w:val="28"/>
          <w:szCs w:val="28"/>
          <w:lang w:val="en-US" w:eastAsia="zh-CN"/>
        </w:rPr>
        <w:t>在提交反馈意见时，请将您知道的相关专利连同支持性文件一并附上</w:t>
      </w:r>
    </w:p>
    <w:p>
      <w:pPr>
        <w:pStyle w:val="2"/>
        <w:rPr>
          <w:sz w:val="20"/>
          <w:szCs w:val="20"/>
        </w:rPr>
      </w:pPr>
    </w:p>
    <w:p>
      <w:pPr>
        <w:pStyle w:val="2"/>
        <w:ind w:left="0" w:leftChars="0" w:firstLine="0" w:firstLineChars="0"/>
        <w:rPr>
          <w:sz w:val="20"/>
          <w:szCs w:val="20"/>
        </w:rPr>
      </w:pPr>
    </w:p>
    <w:p>
      <w:pPr>
        <w:pStyle w:val="3"/>
      </w:pPr>
    </w:p>
    <w:p>
      <w:pPr>
        <w:pStyle w:val="2"/>
        <w:ind w:left="0" w:leftChars="0" w:firstLine="0" w:firstLineChars="0"/>
        <w:rPr>
          <w:sz w:val="20"/>
          <w:szCs w:val="20"/>
        </w:rPr>
      </w:pPr>
    </w:p>
    <w:p>
      <w:pPr>
        <w:pStyle w:val="3"/>
        <w:ind w:left="0" w:leftChars="0" w:firstLine="0" w:firstLineChars="0"/>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keepNext w:val="0"/>
        <w:keepLines w:val="0"/>
        <w:pageBreakBefore w:val="0"/>
        <w:widowControl w:val="0"/>
        <w:kinsoku/>
        <w:wordWrap/>
        <w:overflowPunct/>
        <w:topLinePunct w:val="0"/>
        <w:autoSpaceDE/>
        <w:autoSpaceDN/>
        <w:bidi w:val="0"/>
        <w:adjustRightInd w:val="0"/>
        <w:snapToGrid w:val="0"/>
        <w:spacing w:after="0" w:line="200" w:lineRule="exact"/>
        <w:textAlignment w:val="auto"/>
        <w:rPr>
          <w:sz w:val="20"/>
          <w:szCs w:val="20"/>
        </w:rPr>
      </w:pPr>
    </w:p>
    <w:p>
      <w:pPr>
        <w:keepNext w:val="0"/>
        <w:keepLines w:val="0"/>
        <w:pageBreakBefore w:val="0"/>
        <w:widowControl w:val="0"/>
        <w:tabs>
          <w:tab w:val="left" w:pos="7000"/>
          <w:tab w:val="left" w:pos="7740"/>
        </w:tabs>
        <w:kinsoku/>
        <w:wordWrap/>
        <w:overflowPunct/>
        <w:topLinePunct w:val="0"/>
        <w:autoSpaceDE/>
        <w:autoSpaceDN/>
        <w:bidi w:val="0"/>
        <w:adjustRightInd w:val="0"/>
        <w:snapToGrid w:val="0"/>
        <w:spacing w:after="0" w:line="632" w:lineRule="auto"/>
        <w:ind w:left="2283" w:right="14" w:hanging="1884"/>
        <w:textAlignment w:val="auto"/>
        <w:rPr>
          <w:rFonts w:ascii="黑体" w:hAnsi="黑体" w:eastAsia="黑体" w:cs="黑体"/>
          <w:sz w:val="28"/>
          <w:szCs w:val="28"/>
        </w:rPr>
      </w:pPr>
      <w:r>
        <w:rPr>
          <w:rFonts w:ascii="黑体" w:hAnsi="黑体" w:eastAsia="黑体" w:cs="黑体"/>
          <w:spacing w:val="1"/>
          <w:sz w:val="28"/>
          <w:szCs w:val="28"/>
          <w:u w:val="single" w:color="000000"/>
        </w:rPr>
        <w:t>2</w:t>
      </w:r>
      <w:r>
        <w:rPr>
          <w:rFonts w:ascii="黑体" w:hAnsi="黑体" w:eastAsia="黑体" w:cs="黑体"/>
          <w:spacing w:val="-1"/>
          <w:sz w:val="28"/>
          <w:szCs w:val="28"/>
          <w:u w:val="single" w:color="000000"/>
        </w:rPr>
        <w:t>0</w:t>
      </w:r>
      <w:r>
        <w:rPr>
          <w:rFonts w:hint="eastAsia" w:ascii="黑体" w:hAnsi="黑体" w:eastAsia="黑体" w:cs="黑体"/>
          <w:spacing w:val="-1"/>
          <w:sz w:val="28"/>
          <w:szCs w:val="28"/>
          <w:u w:val="single" w:color="000000"/>
          <w:lang w:eastAsia="zh-CN"/>
        </w:rPr>
        <w:t>2</w:t>
      </w:r>
      <w:r>
        <w:rPr>
          <w:rFonts w:hint="eastAsia" w:ascii="黑体" w:hAnsi="黑体" w:eastAsia="黑体" w:cs="黑体"/>
          <w:spacing w:val="-1"/>
          <w:sz w:val="28"/>
          <w:szCs w:val="28"/>
          <w:u w:val="single" w:color="000000"/>
          <w:lang w:val="en-US" w:eastAsia="zh-CN"/>
        </w:rPr>
        <w:t>3</w:t>
      </w:r>
      <w:r>
        <w:rPr>
          <w:rFonts w:ascii="黑体" w:hAnsi="黑体" w:eastAsia="黑体" w:cs="黑体"/>
          <w:spacing w:val="-69"/>
          <w:sz w:val="28"/>
          <w:szCs w:val="28"/>
          <w:u w:val="single" w:color="000000"/>
        </w:rPr>
        <w:t xml:space="preserve"> </w:t>
      </w:r>
      <w:r>
        <w:rPr>
          <w:rFonts w:ascii="黑体" w:hAnsi="黑体" w:eastAsia="黑体" w:cs="黑体"/>
          <w:sz w:val="28"/>
          <w:szCs w:val="28"/>
          <w:u w:val="single" w:color="000000"/>
        </w:rPr>
        <w:t>-</w:t>
      </w:r>
      <w:r>
        <w:rPr>
          <w:rFonts w:ascii="黑体" w:hAnsi="黑体" w:eastAsia="黑体" w:cs="黑体"/>
          <w:spacing w:val="-72"/>
          <w:sz w:val="28"/>
          <w:szCs w:val="28"/>
          <w:u w:val="single" w:color="000000"/>
        </w:rPr>
        <w:t xml:space="preserve"> </w:t>
      </w:r>
      <w:r>
        <w:rPr>
          <w:rFonts w:hint="eastAsia" w:ascii="黑体" w:hAnsi="黑体" w:eastAsia="黑体" w:cs="黑体"/>
          <w:spacing w:val="1"/>
          <w:sz w:val="28"/>
          <w:szCs w:val="28"/>
          <w:u w:val="single" w:color="000000"/>
          <w:lang w:eastAsia="zh-CN"/>
        </w:rPr>
        <w:t>XX</w:t>
      </w:r>
      <w:r>
        <w:rPr>
          <w:rFonts w:ascii="黑体" w:hAnsi="黑体" w:eastAsia="黑体" w:cs="黑体"/>
          <w:spacing w:val="-73"/>
          <w:sz w:val="28"/>
          <w:szCs w:val="28"/>
          <w:u w:val="single" w:color="000000"/>
        </w:rPr>
        <w:t xml:space="preserve"> </w:t>
      </w:r>
      <w:r>
        <w:rPr>
          <w:rFonts w:ascii="黑体" w:hAnsi="黑体" w:eastAsia="黑体" w:cs="黑体"/>
          <w:sz w:val="28"/>
          <w:szCs w:val="28"/>
          <w:u w:val="single" w:color="000000"/>
        </w:rPr>
        <w:t>-</w:t>
      </w:r>
      <w:r>
        <w:rPr>
          <w:rFonts w:ascii="黑体" w:hAnsi="黑体" w:eastAsia="黑体" w:cs="黑体"/>
          <w:spacing w:val="-70"/>
          <w:sz w:val="28"/>
          <w:szCs w:val="28"/>
          <w:u w:val="single" w:color="000000"/>
        </w:rPr>
        <w:t xml:space="preserve"> </w:t>
      </w:r>
      <w:r>
        <w:rPr>
          <w:rFonts w:hint="eastAsia" w:ascii="黑体" w:hAnsi="黑体" w:eastAsia="黑体" w:cs="黑体"/>
          <w:spacing w:val="-1"/>
          <w:sz w:val="28"/>
          <w:szCs w:val="28"/>
          <w:u w:val="single" w:color="000000"/>
          <w:lang w:eastAsia="zh-CN"/>
        </w:rPr>
        <w:t>XX</w:t>
      </w:r>
      <w:r>
        <w:rPr>
          <w:rFonts w:ascii="黑体" w:hAnsi="黑体" w:eastAsia="黑体" w:cs="黑体"/>
          <w:sz w:val="28"/>
          <w:szCs w:val="28"/>
          <w:u w:val="single" w:color="000000"/>
        </w:rPr>
        <w:t xml:space="preserve">发布 </w:t>
      </w:r>
      <w:r>
        <w:rPr>
          <w:rFonts w:ascii="黑体" w:hAnsi="黑体" w:eastAsia="黑体" w:cs="黑体"/>
          <w:sz w:val="28"/>
          <w:szCs w:val="28"/>
          <w:u w:val="single" w:color="000000"/>
        </w:rPr>
        <w:tab/>
      </w:r>
      <w:bookmarkStart w:id="54" w:name="_GoBack"/>
      <w:bookmarkEnd w:id="54"/>
      <w:r>
        <w:rPr>
          <w:rFonts w:ascii="黑体" w:hAnsi="黑体" w:eastAsia="黑体" w:cs="黑体"/>
          <w:spacing w:val="1"/>
          <w:sz w:val="28"/>
          <w:szCs w:val="28"/>
          <w:u w:val="single" w:color="000000"/>
        </w:rPr>
        <w:t>2</w:t>
      </w:r>
      <w:r>
        <w:rPr>
          <w:rFonts w:ascii="黑体" w:hAnsi="黑体" w:eastAsia="黑体" w:cs="黑体"/>
          <w:spacing w:val="-1"/>
          <w:sz w:val="28"/>
          <w:szCs w:val="28"/>
          <w:u w:val="single" w:color="000000"/>
        </w:rPr>
        <w:t>0</w:t>
      </w:r>
      <w:r>
        <w:rPr>
          <w:rFonts w:hint="eastAsia" w:ascii="黑体" w:hAnsi="黑体" w:eastAsia="黑体" w:cs="黑体"/>
          <w:spacing w:val="-1"/>
          <w:sz w:val="28"/>
          <w:szCs w:val="28"/>
          <w:u w:val="single" w:color="000000"/>
          <w:lang w:eastAsia="zh-CN"/>
        </w:rPr>
        <w:t>2</w:t>
      </w:r>
      <w:r>
        <w:rPr>
          <w:rFonts w:hint="eastAsia" w:ascii="黑体" w:hAnsi="黑体" w:eastAsia="黑体" w:cs="黑体"/>
          <w:spacing w:val="-1"/>
          <w:sz w:val="28"/>
          <w:szCs w:val="28"/>
          <w:u w:val="single" w:color="000000"/>
          <w:lang w:val="en-US" w:eastAsia="zh-CN"/>
        </w:rPr>
        <w:t>3</w:t>
      </w:r>
      <w:r>
        <w:rPr>
          <w:rFonts w:ascii="黑体" w:hAnsi="黑体" w:eastAsia="黑体" w:cs="黑体"/>
          <w:spacing w:val="-69"/>
          <w:sz w:val="28"/>
          <w:szCs w:val="28"/>
          <w:u w:val="single" w:color="000000"/>
        </w:rPr>
        <w:t xml:space="preserve"> </w:t>
      </w:r>
      <w:r>
        <w:rPr>
          <w:rFonts w:ascii="黑体" w:hAnsi="黑体" w:eastAsia="黑体" w:cs="黑体"/>
          <w:sz w:val="28"/>
          <w:szCs w:val="28"/>
          <w:u w:val="single" w:color="000000"/>
        </w:rPr>
        <w:t>-</w:t>
      </w:r>
      <w:r>
        <w:rPr>
          <w:rFonts w:hint="eastAsia" w:ascii="黑体" w:hAnsi="黑体" w:eastAsia="黑体" w:cs="黑体"/>
          <w:spacing w:val="1"/>
          <w:sz w:val="28"/>
          <w:szCs w:val="28"/>
          <w:u w:val="single" w:color="000000"/>
          <w:lang w:eastAsia="zh-CN"/>
        </w:rPr>
        <w:t>XX</w:t>
      </w:r>
      <w:r>
        <w:rPr>
          <w:rFonts w:ascii="黑体" w:hAnsi="黑体" w:eastAsia="黑体" w:cs="黑体"/>
          <w:spacing w:val="-73"/>
          <w:sz w:val="28"/>
          <w:szCs w:val="28"/>
          <w:u w:val="single" w:color="000000"/>
        </w:rPr>
        <w:t xml:space="preserve"> </w:t>
      </w:r>
      <w:r>
        <w:rPr>
          <w:rFonts w:ascii="黑体" w:hAnsi="黑体" w:eastAsia="黑体" w:cs="黑体"/>
          <w:sz w:val="28"/>
          <w:szCs w:val="28"/>
          <w:u w:val="single" w:color="000000"/>
        </w:rPr>
        <w:t>-</w:t>
      </w:r>
      <w:r>
        <w:rPr>
          <w:rFonts w:ascii="黑体" w:hAnsi="黑体" w:eastAsia="黑体" w:cs="黑体"/>
          <w:spacing w:val="-70"/>
          <w:sz w:val="28"/>
          <w:szCs w:val="28"/>
          <w:u w:val="single" w:color="000000"/>
        </w:rPr>
        <w:t xml:space="preserve"> </w:t>
      </w:r>
      <w:r>
        <w:rPr>
          <w:rFonts w:hint="eastAsia" w:ascii="黑体" w:hAnsi="黑体" w:eastAsia="黑体" w:cs="黑体"/>
          <w:spacing w:val="-1"/>
          <w:sz w:val="28"/>
          <w:szCs w:val="28"/>
          <w:u w:val="single" w:color="000000"/>
          <w:lang w:eastAsia="zh-CN"/>
        </w:rPr>
        <w:t>XX</w:t>
      </w:r>
      <w:r>
        <w:rPr>
          <w:rFonts w:ascii="黑体" w:hAnsi="黑体" w:eastAsia="黑体" w:cs="黑体"/>
          <w:spacing w:val="-70"/>
          <w:sz w:val="28"/>
          <w:szCs w:val="28"/>
          <w:u w:val="single" w:color="000000"/>
        </w:rPr>
        <w:t xml:space="preserve"> </w:t>
      </w:r>
      <w:r>
        <w:rPr>
          <w:rFonts w:ascii="黑体" w:hAnsi="黑体" w:eastAsia="黑体" w:cs="黑体"/>
          <w:sz w:val="28"/>
          <w:szCs w:val="28"/>
          <w:u w:val="single" w:color="000000"/>
        </w:rPr>
        <w:t>实施</w:t>
      </w:r>
      <w:r>
        <w:rPr>
          <w:rFonts w:ascii="黑体" w:hAnsi="黑体" w:eastAsia="黑体" w:cs="黑体"/>
          <w:sz w:val="28"/>
          <w:szCs w:val="28"/>
        </w:rPr>
        <w:t xml:space="preserve"> </w:t>
      </w:r>
    </w:p>
    <w:p>
      <w:pPr>
        <w:keepNext w:val="0"/>
        <w:keepLines w:val="0"/>
        <w:pageBreakBefore w:val="0"/>
        <w:widowControl w:val="0"/>
        <w:tabs>
          <w:tab w:val="left" w:pos="7000"/>
          <w:tab w:val="left" w:pos="7740"/>
        </w:tabs>
        <w:kinsoku/>
        <w:wordWrap/>
        <w:overflowPunct/>
        <w:topLinePunct w:val="0"/>
        <w:autoSpaceDE/>
        <w:autoSpaceDN/>
        <w:bidi w:val="0"/>
        <w:adjustRightInd w:val="0"/>
        <w:snapToGrid w:val="0"/>
        <w:spacing w:after="0" w:line="632" w:lineRule="auto"/>
        <w:ind w:right="14" w:firstLine="922" w:firstLineChars="200"/>
        <w:textAlignment w:val="auto"/>
        <w:rPr>
          <w:sz w:val="20"/>
          <w:szCs w:val="20"/>
        </w:rPr>
      </w:pPr>
      <w:r>
        <w:rPr>
          <w:rFonts w:ascii="黑体" w:hAnsi="黑体" w:eastAsia="黑体" w:cs="黑体"/>
          <w:spacing w:val="46"/>
          <w:w w:val="132"/>
          <w:sz w:val="28"/>
          <w:szCs w:val="28"/>
        </w:rPr>
        <w:t>河</w:t>
      </w:r>
      <w:r>
        <w:rPr>
          <w:rFonts w:ascii="黑体" w:hAnsi="黑体" w:eastAsia="黑体" w:cs="黑体"/>
          <w:spacing w:val="44"/>
          <w:w w:val="132"/>
          <w:sz w:val="28"/>
          <w:szCs w:val="28"/>
        </w:rPr>
        <w:t>北</w:t>
      </w:r>
      <w:r>
        <w:rPr>
          <w:rFonts w:ascii="黑体" w:hAnsi="黑体" w:eastAsia="黑体" w:cs="黑体"/>
          <w:spacing w:val="46"/>
          <w:w w:val="132"/>
          <w:sz w:val="28"/>
          <w:szCs w:val="28"/>
        </w:rPr>
        <w:t>省</w:t>
      </w:r>
      <w:r>
        <w:rPr>
          <w:rFonts w:ascii="黑体" w:hAnsi="黑体" w:eastAsia="黑体" w:cs="黑体"/>
          <w:spacing w:val="44"/>
          <w:w w:val="132"/>
          <w:sz w:val="28"/>
          <w:szCs w:val="28"/>
        </w:rPr>
        <w:t>市场</w:t>
      </w:r>
      <w:r>
        <w:rPr>
          <w:rFonts w:ascii="黑体" w:hAnsi="黑体" w:eastAsia="黑体" w:cs="黑体"/>
          <w:spacing w:val="46"/>
          <w:w w:val="132"/>
          <w:sz w:val="28"/>
          <w:szCs w:val="28"/>
        </w:rPr>
        <w:t>监</w:t>
      </w:r>
      <w:r>
        <w:rPr>
          <w:rFonts w:ascii="黑体" w:hAnsi="黑体" w:eastAsia="黑体" w:cs="黑体"/>
          <w:spacing w:val="44"/>
          <w:w w:val="132"/>
          <w:sz w:val="28"/>
          <w:szCs w:val="28"/>
        </w:rPr>
        <w:t>督</w:t>
      </w:r>
      <w:r>
        <w:rPr>
          <w:rFonts w:ascii="黑体" w:hAnsi="黑体" w:eastAsia="黑体" w:cs="黑体"/>
          <w:spacing w:val="46"/>
          <w:w w:val="132"/>
          <w:sz w:val="28"/>
          <w:szCs w:val="28"/>
        </w:rPr>
        <w:t>管</w:t>
      </w:r>
      <w:r>
        <w:rPr>
          <w:rFonts w:ascii="黑体" w:hAnsi="黑体" w:eastAsia="黑体" w:cs="黑体"/>
          <w:spacing w:val="44"/>
          <w:w w:val="132"/>
          <w:sz w:val="28"/>
          <w:szCs w:val="28"/>
        </w:rPr>
        <w:t>理</w:t>
      </w:r>
      <w:r>
        <w:rPr>
          <w:rFonts w:ascii="黑体" w:hAnsi="黑体" w:eastAsia="黑体" w:cs="黑体"/>
          <w:w w:val="132"/>
          <w:sz w:val="28"/>
          <w:szCs w:val="28"/>
        </w:rPr>
        <w:t>局</w:t>
      </w:r>
      <w:r>
        <w:rPr>
          <w:rFonts w:ascii="黑体" w:hAnsi="黑体" w:eastAsia="黑体" w:cs="黑体"/>
          <w:spacing w:val="-170"/>
          <w:w w:val="132"/>
          <w:sz w:val="28"/>
          <w:szCs w:val="28"/>
        </w:rPr>
        <w:t xml:space="preserve"> </w:t>
      </w:r>
      <w:r>
        <w:rPr>
          <w:rFonts w:ascii="黑体" w:hAnsi="黑体" w:eastAsia="黑体" w:cs="黑体"/>
          <w:sz w:val="28"/>
          <w:szCs w:val="28"/>
        </w:rPr>
        <w:tab/>
      </w:r>
      <w:r>
        <w:rPr>
          <w:rFonts w:ascii="黑体" w:hAnsi="黑体" w:eastAsia="黑体" w:cs="黑体"/>
          <w:position w:val="3"/>
          <w:sz w:val="28"/>
          <w:szCs w:val="28"/>
        </w:rPr>
        <w:t>发</w:t>
      </w:r>
      <w:r>
        <w:rPr>
          <w:rFonts w:ascii="黑体" w:hAnsi="黑体" w:eastAsia="黑体" w:cs="黑体"/>
          <w:spacing w:val="30"/>
          <w:position w:val="3"/>
          <w:sz w:val="28"/>
          <w:szCs w:val="28"/>
        </w:rPr>
        <w:t xml:space="preserve"> </w:t>
      </w:r>
      <w:r>
        <w:rPr>
          <w:rFonts w:ascii="黑体" w:hAnsi="黑体" w:eastAsia="黑体" w:cs="黑体"/>
          <w:position w:val="3"/>
          <w:sz w:val="28"/>
          <w:szCs w:val="28"/>
        </w:rPr>
        <w:t>布</w:t>
      </w:r>
    </w:p>
    <w:p>
      <w:pPr>
        <w:pStyle w:val="2"/>
        <w:keepNext w:val="0"/>
        <w:keepLines w:val="0"/>
        <w:pageBreakBefore w:val="0"/>
        <w:widowControl w:val="0"/>
        <w:kinsoku/>
        <w:wordWrap/>
        <w:overflowPunct/>
        <w:topLinePunct w:val="0"/>
        <w:autoSpaceDE/>
        <w:autoSpaceDN/>
        <w:bidi w:val="0"/>
        <w:adjustRightInd w:val="0"/>
        <w:snapToGrid w:val="0"/>
        <w:textAlignment w:val="auto"/>
        <w:sectPr>
          <w:footerReference r:id="rId5" w:type="default"/>
          <w:pgSz w:w="11920" w:h="16860"/>
          <w:pgMar w:top="520" w:right="890" w:bottom="1134" w:left="1134" w:header="720" w:footer="720" w:gutter="0"/>
          <w:pgNumType w:fmt="upperRoman"/>
          <w:cols w:equalWidth="0" w:num="1">
            <w:col w:w="10180"/>
          </w:cols>
        </w:sectPr>
      </w:pPr>
    </w:p>
    <w:p>
      <w:pPr>
        <w:keepNext w:val="0"/>
        <w:keepLines w:val="0"/>
        <w:pageBreakBefore w:val="0"/>
        <w:widowControl w:val="0"/>
        <w:tabs>
          <w:tab w:val="left" w:pos="7000"/>
          <w:tab w:val="left" w:pos="7740"/>
        </w:tabs>
        <w:kinsoku/>
        <w:wordWrap/>
        <w:overflowPunct/>
        <w:topLinePunct w:val="0"/>
        <w:autoSpaceDE/>
        <w:autoSpaceDN/>
        <w:bidi w:val="0"/>
        <w:adjustRightInd/>
        <w:snapToGrid/>
        <w:spacing w:before="0" w:beforeLines="50" w:after="0" w:line="360" w:lineRule="auto"/>
        <w:ind w:right="11"/>
        <w:jc w:val="center"/>
        <w:textAlignment w:val="auto"/>
        <w:outlineLvl w:val="0"/>
        <w:rPr>
          <w:rFonts w:hint="eastAsia" w:ascii="黑体" w:hAnsi="黑体" w:eastAsia="黑体" w:cs="黑体"/>
          <w:sz w:val="32"/>
          <w:szCs w:val="32"/>
          <w:lang w:val="en-US" w:eastAsia="zh-CN"/>
        </w:rPr>
      </w:pPr>
      <w:r>
        <w:rPr>
          <w:rFonts w:hint="eastAsia" w:ascii="黑体" w:hAnsi="黑体" w:eastAsia="黑体" w:cs="黑体"/>
          <w:color w:val="auto"/>
          <w:sz w:val="32"/>
          <w:szCs w:val="32"/>
          <w:lang w:val="en-US" w:eastAsia="zh-CN"/>
        </w:rPr>
        <w:t>目  次</w:t>
      </w:r>
    </w:p>
    <w:sdt>
      <w:sdtPr>
        <w:rPr>
          <w:rFonts w:ascii="宋体" w:hAnsi="宋体" w:eastAsia="宋体" w:cstheme="minorBidi"/>
          <w:sz w:val="21"/>
          <w:szCs w:val="22"/>
          <w:lang w:val="en-US" w:eastAsia="en-US" w:bidi="ar-SA"/>
        </w:rPr>
        <w:id w:val="147478828"/>
        <w:docPartObj>
          <w:docPartGallery w:val="Table of Contents"/>
          <w:docPartUnique/>
        </w:docPartObj>
      </w:sdtPr>
      <w:sdtEndPr>
        <w:rPr>
          <w:rFonts w:asciiTheme="minorHAnsi" w:hAnsiTheme="minorHAnsi" w:eastAsiaTheme="minorEastAsia" w:cstheme="minorBidi"/>
          <w:sz w:val="20"/>
          <w:szCs w:val="20"/>
          <w:lang w:val="en-US" w:eastAsia="en-US" w:bidi="ar-SA"/>
        </w:rPr>
      </w:sdtEndPr>
      <w:sdtContent>
        <w:p>
          <w:pPr>
            <w:spacing w:before="0" w:beforeLines="0" w:after="0" w:afterLines="0" w:line="240" w:lineRule="auto"/>
            <w:ind w:left="0" w:leftChars="0" w:right="0" w:rightChars="0" w:firstLine="0" w:firstLineChars="0"/>
            <w:jc w:val="center"/>
          </w:pPr>
          <w:bookmarkStart w:id="0" w:name="_Toc21603_WPSOffice_Type3"/>
        </w:p>
        <w:p>
          <w:pPr>
            <w:pStyle w:val="61"/>
            <w:keepNext w:val="0"/>
            <w:keepLines w:val="0"/>
            <w:pageBreakBefore w:val="0"/>
            <w:widowControl/>
            <w:tabs>
              <w:tab w:val="right" w:leader="dot" w:pos="9369"/>
            </w:tabs>
            <w:kinsoku/>
            <w:wordWrap/>
            <w:overflowPunct/>
            <w:topLinePunct w:val="0"/>
            <w:autoSpaceDE/>
            <w:autoSpaceDN/>
            <w:bidi w:val="0"/>
            <w:adjustRightInd/>
            <w:snapToGrid w:val="0"/>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_Toc20288_WPSOffice_Level1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en-US" w:bidi="ar-SA"/>
              </w:rPr>
              <w:id w:val="147478828"/>
              <w:placeholder>
                <w:docPart w:val="{89db740d-29c8-4669-ae7f-b2772cbec6be}"/>
              </w:placeholder>
            </w:sdtPr>
            <w:sdtEndPr>
              <w:rPr>
                <w:rFonts w:hint="eastAsia" w:ascii="宋体" w:hAnsi="宋体" w:eastAsia="宋体" w:cs="宋体"/>
                <w:sz w:val="21"/>
                <w:szCs w:val="21"/>
                <w:lang w:val="en-US" w:eastAsia="en-US" w:bidi="ar-SA"/>
              </w:rPr>
            </w:sdtEndPr>
            <w:sdtContent>
              <w:r>
                <w:rPr>
                  <w:rFonts w:hint="eastAsia" w:ascii="宋体" w:hAnsi="宋体" w:eastAsia="宋体" w:cs="宋体"/>
                  <w:sz w:val="21"/>
                  <w:szCs w:val="21"/>
                </w:rPr>
                <w:t>前  言</w:t>
              </w:r>
            </w:sdtContent>
          </w:sdt>
          <w:r>
            <w:rPr>
              <w:rFonts w:hint="eastAsia" w:ascii="宋体" w:hAnsi="宋体" w:eastAsia="宋体" w:cs="宋体"/>
              <w:sz w:val="21"/>
              <w:szCs w:val="21"/>
            </w:rPr>
            <w:tab/>
          </w:r>
          <w:bookmarkStart w:id="1" w:name="_Toc20288_WPSOffice_Level1Page"/>
          <w:r>
            <w:rPr>
              <w:rFonts w:hint="eastAsia" w:ascii="宋体" w:hAnsi="宋体" w:eastAsia="宋体" w:cs="宋体"/>
              <w:sz w:val="18"/>
              <w:szCs w:val="18"/>
            </w:rPr>
            <w:t>Ⅱ</w:t>
          </w:r>
          <w:bookmarkEnd w:id="1"/>
          <w:r>
            <w:rPr>
              <w:rFonts w:hint="eastAsia" w:ascii="宋体" w:hAnsi="宋体" w:eastAsia="宋体" w:cs="宋体"/>
              <w:sz w:val="21"/>
              <w:szCs w:val="21"/>
            </w:rPr>
            <w:fldChar w:fldCharType="end"/>
          </w:r>
        </w:p>
        <w:p>
          <w:pPr>
            <w:pStyle w:val="61"/>
            <w:keepNext w:val="0"/>
            <w:keepLines w:val="0"/>
            <w:pageBreakBefore w:val="0"/>
            <w:widowControl/>
            <w:tabs>
              <w:tab w:val="right" w:leader="dot" w:pos="9369"/>
            </w:tabs>
            <w:kinsoku/>
            <w:wordWrap/>
            <w:overflowPunct/>
            <w:topLinePunct w:val="0"/>
            <w:autoSpaceDE/>
            <w:autoSpaceDN/>
            <w:bidi w:val="0"/>
            <w:adjustRightInd/>
            <w:snapToGrid w:val="0"/>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_Toc21603_WPSOffice_Level1 </w:instrText>
          </w:r>
          <w:r>
            <w:rPr>
              <w:rFonts w:hint="eastAsia" w:ascii="宋体" w:hAnsi="宋体" w:eastAsia="宋体" w:cs="宋体"/>
              <w:sz w:val="21"/>
              <w:szCs w:val="21"/>
            </w:rPr>
            <w:fldChar w:fldCharType="separate"/>
          </w:r>
          <w:r>
            <w:rPr>
              <w:rFonts w:hint="eastAsia" w:ascii="宋体" w:hAnsi="宋体" w:eastAsia="宋体" w:cs="宋体"/>
              <w:sz w:val="21"/>
              <w:szCs w:val="21"/>
            </w:rPr>
            <w:fldChar w:fldCharType="end"/>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_Toc30044_WPSOffice_Level1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en-US" w:bidi="ar-SA"/>
              </w:rPr>
              <w:id w:val="147478828"/>
              <w:placeholder>
                <w:docPart w:val="{11bdfcdf-7b42-4ceb-8c47-01a5d0c552b0}"/>
              </w:placeholder>
            </w:sdtPr>
            <w:sdtEndPr>
              <w:rPr>
                <w:rFonts w:hint="eastAsia" w:ascii="宋体" w:hAnsi="宋体" w:eastAsia="宋体" w:cs="宋体"/>
                <w:sz w:val="21"/>
                <w:szCs w:val="21"/>
                <w:lang w:val="en-US" w:eastAsia="en-US" w:bidi="ar-SA"/>
              </w:rPr>
            </w:sdtEndPr>
            <w:sdtContent>
              <w:r>
                <w:rPr>
                  <w:rFonts w:hint="eastAsia" w:ascii="宋体" w:hAnsi="宋体" w:eastAsia="宋体" w:cs="宋体"/>
                  <w:sz w:val="21"/>
                  <w:szCs w:val="21"/>
                </w:rPr>
                <w:t>1  范围</w:t>
              </w:r>
            </w:sdtContent>
          </w:sdt>
          <w:r>
            <w:rPr>
              <w:rFonts w:hint="eastAsia" w:ascii="宋体" w:hAnsi="宋体" w:eastAsia="宋体" w:cs="宋体"/>
              <w:sz w:val="21"/>
              <w:szCs w:val="21"/>
            </w:rPr>
            <w:tab/>
          </w:r>
          <w:bookmarkStart w:id="2" w:name="_Toc30044_WPSOffice_Level1Page"/>
          <w:r>
            <w:rPr>
              <w:rFonts w:hint="eastAsia" w:ascii="宋体" w:hAnsi="宋体" w:eastAsia="宋体" w:cs="宋体"/>
              <w:sz w:val="21"/>
              <w:szCs w:val="21"/>
            </w:rPr>
            <w:t>1</w:t>
          </w:r>
          <w:bookmarkEnd w:id="2"/>
          <w:r>
            <w:rPr>
              <w:rFonts w:hint="eastAsia" w:ascii="宋体" w:hAnsi="宋体" w:eastAsia="宋体" w:cs="宋体"/>
              <w:sz w:val="21"/>
              <w:szCs w:val="21"/>
            </w:rPr>
            <w:fldChar w:fldCharType="end"/>
          </w:r>
        </w:p>
        <w:p>
          <w:pPr>
            <w:pStyle w:val="61"/>
            <w:keepNext w:val="0"/>
            <w:keepLines w:val="0"/>
            <w:pageBreakBefore w:val="0"/>
            <w:widowControl/>
            <w:tabs>
              <w:tab w:val="right" w:leader="dot" w:pos="9369"/>
            </w:tabs>
            <w:kinsoku/>
            <w:wordWrap/>
            <w:overflowPunct/>
            <w:topLinePunct w:val="0"/>
            <w:autoSpaceDE/>
            <w:autoSpaceDN/>
            <w:bidi w:val="0"/>
            <w:adjustRightInd/>
            <w:snapToGrid w:val="0"/>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_Toc9064_WPSOffice_Level1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en-US" w:bidi="ar-SA"/>
              </w:rPr>
              <w:id w:val="147478828"/>
              <w:placeholder>
                <w:docPart w:val="{2adbb76e-c68d-4590-a693-e53b19cd016c}"/>
              </w:placeholder>
            </w:sdtPr>
            <w:sdtEndPr>
              <w:rPr>
                <w:rFonts w:hint="eastAsia" w:ascii="宋体" w:hAnsi="宋体" w:eastAsia="宋体" w:cs="宋体"/>
                <w:sz w:val="21"/>
                <w:szCs w:val="21"/>
                <w:lang w:val="en-US" w:eastAsia="en-US" w:bidi="ar-SA"/>
              </w:rPr>
            </w:sdtEndPr>
            <w:sdtContent>
              <w:r>
                <w:rPr>
                  <w:rFonts w:hint="eastAsia" w:ascii="宋体" w:hAnsi="宋体" w:eastAsia="宋体" w:cs="宋体"/>
                  <w:sz w:val="21"/>
                  <w:szCs w:val="21"/>
                </w:rPr>
                <w:t>2  规范性引用文件</w:t>
              </w:r>
            </w:sdtContent>
          </w:sdt>
          <w:r>
            <w:rPr>
              <w:rFonts w:hint="eastAsia" w:ascii="宋体" w:hAnsi="宋体" w:eastAsia="宋体" w:cs="宋体"/>
              <w:sz w:val="21"/>
              <w:szCs w:val="21"/>
            </w:rPr>
            <w:tab/>
          </w:r>
          <w:bookmarkStart w:id="3" w:name="_Toc9064_WPSOffice_Level1Page"/>
          <w:r>
            <w:rPr>
              <w:rFonts w:hint="eastAsia" w:ascii="宋体" w:hAnsi="宋体" w:eastAsia="宋体" w:cs="宋体"/>
              <w:sz w:val="21"/>
              <w:szCs w:val="21"/>
            </w:rPr>
            <w:t>1</w:t>
          </w:r>
          <w:bookmarkEnd w:id="3"/>
          <w:r>
            <w:rPr>
              <w:rFonts w:hint="eastAsia" w:ascii="宋体" w:hAnsi="宋体" w:eastAsia="宋体" w:cs="宋体"/>
              <w:sz w:val="21"/>
              <w:szCs w:val="21"/>
            </w:rPr>
            <w:fldChar w:fldCharType="end"/>
          </w:r>
        </w:p>
        <w:p>
          <w:pPr>
            <w:pStyle w:val="61"/>
            <w:keepNext w:val="0"/>
            <w:keepLines w:val="0"/>
            <w:pageBreakBefore w:val="0"/>
            <w:widowControl/>
            <w:tabs>
              <w:tab w:val="right" w:leader="dot" w:pos="9369"/>
            </w:tabs>
            <w:kinsoku/>
            <w:wordWrap/>
            <w:overflowPunct/>
            <w:topLinePunct w:val="0"/>
            <w:autoSpaceDE/>
            <w:autoSpaceDN/>
            <w:bidi w:val="0"/>
            <w:adjustRightInd/>
            <w:snapToGrid w:val="0"/>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_Toc24713_WPSOffice_Level1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en-US" w:bidi="ar-SA"/>
              </w:rPr>
              <w:id w:val="147478828"/>
              <w:placeholder>
                <w:docPart w:val="{ef0b7bd4-86dd-449c-9a9a-58a95c1fb10d}"/>
              </w:placeholder>
            </w:sdtPr>
            <w:sdtEndPr>
              <w:rPr>
                <w:rFonts w:hint="eastAsia" w:ascii="宋体" w:hAnsi="宋体" w:eastAsia="宋体" w:cs="宋体"/>
                <w:sz w:val="21"/>
                <w:szCs w:val="21"/>
                <w:lang w:val="en-US" w:eastAsia="en-US" w:bidi="ar-SA"/>
              </w:rPr>
            </w:sdtEndPr>
            <w:sdtContent>
              <w:r>
                <w:rPr>
                  <w:rFonts w:hint="eastAsia" w:ascii="宋体" w:hAnsi="宋体" w:eastAsia="宋体" w:cs="宋体"/>
                  <w:sz w:val="21"/>
                  <w:szCs w:val="21"/>
                </w:rPr>
                <w:t>3  术语和定义</w:t>
              </w:r>
            </w:sdtContent>
          </w:sdt>
          <w:r>
            <w:rPr>
              <w:rFonts w:hint="eastAsia" w:ascii="宋体" w:hAnsi="宋体" w:eastAsia="宋体" w:cs="宋体"/>
              <w:sz w:val="21"/>
              <w:szCs w:val="21"/>
            </w:rPr>
            <w:tab/>
          </w:r>
          <w:bookmarkStart w:id="4" w:name="_Toc24713_WPSOffice_Level1Page"/>
          <w:r>
            <w:rPr>
              <w:rFonts w:hint="eastAsia" w:ascii="宋体" w:hAnsi="宋体" w:eastAsia="宋体" w:cs="宋体"/>
              <w:sz w:val="21"/>
              <w:szCs w:val="21"/>
            </w:rPr>
            <w:t>2</w:t>
          </w:r>
          <w:bookmarkEnd w:id="4"/>
          <w:r>
            <w:rPr>
              <w:rFonts w:hint="eastAsia" w:ascii="宋体" w:hAnsi="宋体" w:eastAsia="宋体" w:cs="宋体"/>
              <w:sz w:val="21"/>
              <w:szCs w:val="21"/>
            </w:rPr>
            <w:fldChar w:fldCharType="end"/>
          </w:r>
        </w:p>
        <w:p>
          <w:pPr>
            <w:pStyle w:val="61"/>
            <w:keepNext w:val="0"/>
            <w:keepLines w:val="0"/>
            <w:pageBreakBefore w:val="0"/>
            <w:widowControl/>
            <w:tabs>
              <w:tab w:val="right" w:leader="dot" w:pos="9369"/>
            </w:tabs>
            <w:kinsoku/>
            <w:wordWrap/>
            <w:overflowPunct/>
            <w:topLinePunct w:val="0"/>
            <w:autoSpaceDE/>
            <w:autoSpaceDN/>
            <w:bidi w:val="0"/>
            <w:adjustRightInd/>
            <w:snapToGrid w:val="0"/>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_Toc9415_WPSOffice_Level1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en-US" w:bidi="ar-SA"/>
              </w:rPr>
              <w:id w:val="147478828"/>
              <w:placeholder>
                <w:docPart w:val="{0e1bd602-dab1-492c-b781-658ca03c1567}"/>
              </w:placeholder>
            </w:sdtPr>
            <w:sdtEndPr>
              <w:rPr>
                <w:rFonts w:hint="eastAsia" w:ascii="宋体" w:hAnsi="宋体" w:eastAsia="宋体" w:cs="宋体"/>
                <w:sz w:val="21"/>
                <w:szCs w:val="21"/>
                <w:lang w:val="en-US" w:eastAsia="en-US" w:bidi="ar-SA"/>
              </w:rPr>
            </w:sdtEndPr>
            <w:sdtContent>
              <w:r>
                <w:rPr>
                  <w:rFonts w:hint="eastAsia" w:ascii="宋体" w:hAnsi="宋体" w:eastAsia="宋体" w:cs="宋体"/>
                  <w:sz w:val="21"/>
                  <w:szCs w:val="21"/>
                </w:rPr>
                <w:t>4  建设要求</w:t>
              </w:r>
            </w:sdtContent>
          </w:sdt>
          <w:r>
            <w:rPr>
              <w:rFonts w:hint="eastAsia" w:ascii="宋体" w:hAnsi="宋体" w:eastAsia="宋体" w:cs="宋体"/>
              <w:sz w:val="21"/>
              <w:szCs w:val="21"/>
            </w:rPr>
            <w:tab/>
          </w:r>
          <w:r>
            <w:rPr>
              <w:rFonts w:hint="eastAsia" w:ascii="宋体" w:hAnsi="宋体" w:eastAsia="宋体" w:cs="宋体"/>
              <w:sz w:val="21"/>
              <w:szCs w:val="21"/>
              <w:lang w:val="en-US" w:eastAsia="zh-CN"/>
            </w:rPr>
            <w:t>2</w:t>
          </w:r>
          <w:r>
            <w:rPr>
              <w:rFonts w:hint="eastAsia" w:ascii="宋体" w:hAnsi="宋体" w:eastAsia="宋体" w:cs="宋体"/>
              <w:sz w:val="21"/>
              <w:szCs w:val="21"/>
            </w:rPr>
            <w:fldChar w:fldCharType="end"/>
          </w:r>
        </w:p>
        <w:p>
          <w:pPr>
            <w:pStyle w:val="61"/>
            <w:keepNext w:val="0"/>
            <w:keepLines w:val="0"/>
            <w:pageBreakBefore w:val="0"/>
            <w:widowControl/>
            <w:tabs>
              <w:tab w:val="right" w:leader="dot" w:pos="9369"/>
            </w:tabs>
            <w:kinsoku/>
            <w:wordWrap/>
            <w:overflowPunct/>
            <w:topLinePunct w:val="0"/>
            <w:autoSpaceDE/>
            <w:autoSpaceDN/>
            <w:bidi w:val="0"/>
            <w:adjustRightInd/>
            <w:snapToGrid w:val="0"/>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_Toc12510_WPSOffice_Level1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en-US" w:bidi="ar-SA"/>
              </w:rPr>
              <w:id w:val="147478828"/>
              <w:placeholder>
                <w:docPart w:val="{54c56a44-254a-4809-a829-7f75b51f15b0}"/>
              </w:placeholder>
            </w:sdtPr>
            <w:sdtEndPr>
              <w:rPr>
                <w:rFonts w:hint="eastAsia" w:ascii="宋体" w:hAnsi="宋体" w:eastAsia="宋体" w:cs="宋体"/>
                <w:sz w:val="21"/>
                <w:szCs w:val="21"/>
                <w:lang w:val="en-US" w:eastAsia="en-US" w:bidi="ar-SA"/>
              </w:rPr>
            </w:sdtEndPr>
            <w:sdtContent>
              <w:r>
                <w:rPr>
                  <w:rFonts w:hint="eastAsia" w:ascii="宋体" w:hAnsi="宋体" w:eastAsia="宋体" w:cs="宋体"/>
                  <w:sz w:val="21"/>
                  <w:szCs w:val="21"/>
                </w:rPr>
                <w:t>5  设备设施</w:t>
              </w:r>
              <w:r>
                <w:rPr>
                  <w:rFonts w:hint="eastAsia" w:ascii="宋体" w:hAnsi="宋体" w:eastAsia="宋体" w:cs="宋体"/>
                  <w:sz w:val="21"/>
                  <w:szCs w:val="21"/>
                  <w:lang w:val="en-US" w:eastAsia="zh-CN"/>
                </w:rPr>
                <w:t>要求</w:t>
              </w:r>
            </w:sdtContent>
          </w:sdt>
          <w:r>
            <w:rPr>
              <w:rFonts w:hint="eastAsia" w:ascii="宋体" w:hAnsi="宋体" w:eastAsia="宋体" w:cs="宋体"/>
              <w:sz w:val="21"/>
              <w:szCs w:val="21"/>
            </w:rPr>
            <w:tab/>
          </w:r>
          <w:bookmarkStart w:id="5" w:name="_Toc12510_WPSOffice_Level1Page"/>
          <w:r>
            <w:rPr>
              <w:rFonts w:hint="eastAsia" w:ascii="宋体" w:hAnsi="宋体" w:eastAsia="宋体" w:cs="宋体"/>
              <w:sz w:val="21"/>
              <w:szCs w:val="21"/>
            </w:rPr>
            <w:t>5</w:t>
          </w:r>
          <w:bookmarkEnd w:id="5"/>
          <w:r>
            <w:rPr>
              <w:rFonts w:hint="eastAsia" w:ascii="宋体" w:hAnsi="宋体" w:eastAsia="宋体" w:cs="宋体"/>
              <w:sz w:val="21"/>
              <w:szCs w:val="21"/>
            </w:rPr>
            <w:fldChar w:fldCharType="end"/>
          </w:r>
        </w:p>
        <w:p>
          <w:pPr>
            <w:pStyle w:val="61"/>
            <w:keepNext w:val="0"/>
            <w:keepLines w:val="0"/>
            <w:pageBreakBefore w:val="0"/>
            <w:widowControl/>
            <w:tabs>
              <w:tab w:val="right" w:leader="dot" w:pos="9369"/>
            </w:tabs>
            <w:kinsoku/>
            <w:wordWrap/>
            <w:overflowPunct/>
            <w:topLinePunct w:val="0"/>
            <w:autoSpaceDE/>
            <w:autoSpaceDN/>
            <w:bidi w:val="0"/>
            <w:adjustRightInd/>
            <w:snapToGrid w:val="0"/>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_Toc24339_WPSOffice_Level1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en-US" w:bidi="ar-SA"/>
              </w:rPr>
              <w:id w:val="147478828"/>
              <w:placeholder>
                <w:docPart w:val="{897db4e3-9b50-42da-a55f-823eaa620cee}"/>
              </w:placeholder>
            </w:sdtPr>
            <w:sdtEndPr>
              <w:rPr>
                <w:rFonts w:hint="eastAsia" w:ascii="宋体" w:hAnsi="宋体" w:eastAsia="宋体" w:cs="宋体"/>
                <w:sz w:val="21"/>
                <w:szCs w:val="21"/>
                <w:lang w:val="en-US" w:eastAsia="en-US" w:bidi="ar-SA"/>
              </w:rPr>
            </w:sdtEndPr>
            <w:sdtContent>
              <w:r>
                <w:rPr>
                  <w:rFonts w:hint="eastAsia" w:ascii="宋体" w:hAnsi="宋体" w:eastAsia="宋体" w:cs="宋体"/>
                  <w:sz w:val="21"/>
                  <w:szCs w:val="21"/>
                </w:rPr>
                <w:t>6  安全设施</w:t>
              </w:r>
              <w:r>
                <w:rPr>
                  <w:rFonts w:hint="eastAsia" w:ascii="宋体" w:hAnsi="宋体" w:eastAsia="宋体" w:cs="宋体"/>
                  <w:sz w:val="21"/>
                  <w:szCs w:val="21"/>
                  <w:lang w:val="en-US" w:eastAsia="zh-CN"/>
                </w:rPr>
                <w:t>要求</w:t>
              </w:r>
            </w:sdtContent>
          </w:sdt>
          <w:r>
            <w:rPr>
              <w:rFonts w:hint="eastAsia" w:ascii="宋体" w:hAnsi="宋体" w:eastAsia="宋体" w:cs="宋体"/>
              <w:sz w:val="21"/>
              <w:szCs w:val="21"/>
            </w:rPr>
            <w:tab/>
          </w:r>
          <w:bookmarkStart w:id="6" w:name="_Toc24339_WPSOffice_Level1Page"/>
          <w:r>
            <w:rPr>
              <w:rFonts w:hint="eastAsia" w:ascii="宋体" w:hAnsi="宋体" w:eastAsia="宋体" w:cs="宋体"/>
              <w:sz w:val="21"/>
              <w:szCs w:val="21"/>
            </w:rPr>
            <w:t>7</w:t>
          </w:r>
          <w:bookmarkEnd w:id="6"/>
          <w:r>
            <w:rPr>
              <w:rFonts w:hint="eastAsia" w:ascii="宋体" w:hAnsi="宋体" w:eastAsia="宋体" w:cs="宋体"/>
              <w:sz w:val="21"/>
              <w:szCs w:val="21"/>
            </w:rPr>
            <w:fldChar w:fldCharType="end"/>
          </w:r>
        </w:p>
        <w:p>
          <w:pPr>
            <w:pStyle w:val="61"/>
            <w:keepNext w:val="0"/>
            <w:keepLines w:val="0"/>
            <w:pageBreakBefore w:val="0"/>
            <w:widowControl/>
            <w:tabs>
              <w:tab w:val="right" w:leader="dot" w:pos="9369"/>
            </w:tabs>
            <w:kinsoku/>
            <w:wordWrap/>
            <w:overflowPunct/>
            <w:topLinePunct w:val="0"/>
            <w:autoSpaceDE/>
            <w:autoSpaceDN/>
            <w:bidi w:val="0"/>
            <w:adjustRightInd/>
            <w:snapToGrid w:val="0"/>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_Toc1593_WPSOffice_Level1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en-US" w:bidi="ar-SA"/>
              </w:rPr>
              <w:id w:val="147478828"/>
              <w:placeholder>
                <w:docPart w:val="{728f44f4-d689-4a82-aa50-f27b26d0164e}"/>
              </w:placeholder>
            </w:sdtPr>
            <w:sdtEndPr>
              <w:rPr>
                <w:rFonts w:hint="default" w:ascii="宋体" w:hAnsi="宋体" w:eastAsia="宋体" w:cs="宋体"/>
                <w:sz w:val="21"/>
                <w:szCs w:val="21"/>
                <w:lang w:val="en-US" w:eastAsia="en-US" w:bidi="ar-SA"/>
              </w:rPr>
            </w:sdtEndPr>
            <w:sdtContent>
              <w:r>
                <w:rPr>
                  <w:rFonts w:hint="eastAsia" w:ascii="宋体" w:hAnsi="宋体" w:eastAsia="宋体" w:cs="宋体"/>
                  <w:sz w:val="21"/>
                  <w:szCs w:val="21"/>
                </w:rPr>
                <w:t>7  电气</w:t>
              </w:r>
              <w:r>
                <w:rPr>
                  <w:rFonts w:hint="eastAsia" w:ascii="宋体" w:hAnsi="宋体" w:eastAsia="宋体" w:cs="宋体"/>
                  <w:sz w:val="21"/>
                  <w:szCs w:val="21"/>
                  <w:lang w:val="en-US" w:eastAsia="zh-CN"/>
                </w:rPr>
                <w:t>设施要求</w:t>
              </w:r>
            </w:sdtContent>
          </w:sdt>
          <w:r>
            <w:rPr>
              <w:rFonts w:hint="eastAsia" w:ascii="宋体" w:hAnsi="宋体" w:eastAsia="宋体" w:cs="宋体"/>
              <w:sz w:val="21"/>
              <w:szCs w:val="21"/>
            </w:rPr>
            <w:tab/>
          </w:r>
          <w:r>
            <w:rPr>
              <w:rFonts w:hint="eastAsia" w:ascii="宋体" w:hAnsi="宋体" w:eastAsia="宋体" w:cs="宋体"/>
              <w:sz w:val="21"/>
              <w:szCs w:val="21"/>
              <w:lang w:val="en-US" w:eastAsia="zh-CN"/>
            </w:rPr>
            <w:t>9</w:t>
          </w:r>
          <w:r>
            <w:rPr>
              <w:rFonts w:hint="eastAsia" w:ascii="宋体" w:hAnsi="宋体" w:eastAsia="宋体" w:cs="宋体"/>
              <w:sz w:val="21"/>
              <w:szCs w:val="21"/>
            </w:rPr>
            <w:fldChar w:fldCharType="end"/>
          </w:r>
        </w:p>
        <w:p>
          <w:pPr>
            <w:pStyle w:val="61"/>
            <w:keepNext w:val="0"/>
            <w:keepLines w:val="0"/>
            <w:pageBreakBefore w:val="0"/>
            <w:widowControl/>
            <w:tabs>
              <w:tab w:val="right" w:leader="dot" w:pos="9369"/>
            </w:tabs>
            <w:kinsoku/>
            <w:wordWrap/>
            <w:overflowPunct/>
            <w:topLinePunct w:val="0"/>
            <w:autoSpaceDE/>
            <w:autoSpaceDN/>
            <w:bidi w:val="0"/>
            <w:adjustRightInd/>
            <w:snapToGrid w:val="0"/>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_Toc16357_WPSOffice_Level1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en-US" w:bidi="ar-SA"/>
              </w:rPr>
              <w:id w:val="147478828"/>
              <w:placeholder>
                <w:docPart w:val="{2ab4af05-b7b1-4890-936a-a22bf2bdc308}"/>
              </w:placeholder>
            </w:sdtPr>
            <w:sdtEndPr>
              <w:rPr>
                <w:rFonts w:hint="eastAsia" w:ascii="宋体" w:hAnsi="宋体" w:eastAsia="宋体" w:cs="宋体"/>
                <w:sz w:val="21"/>
                <w:szCs w:val="21"/>
                <w:lang w:val="en-US" w:eastAsia="en-US" w:bidi="ar-SA"/>
              </w:rPr>
            </w:sdtEndPr>
            <w:sdtContent>
              <w:r>
                <w:rPr>
                  <w:rFonts w:hint="eastAsia" w:ascii="宋体" w:hAnsi="宋体" w:eastAsia="宋体" w:cs="宋体"/>
                  <w:sz w:val="21"/>
                  <w:szCs w:val="21"/>
                </w:rPr>
                <w:t>8  消防设施</w:t>
              </w:r>
              <w:r>
                <w:rPr>
                  <w:rFonts w:hint="eastAsia" w:ascii="宋体" w:hAnsi="宋体" w:eastAsia="宋体" w:cs="宋体"/>
                  <w:sz w:val="21"/>
                  <w:szCs w:val="21"/>
                  <w:lang w:val="en-US" w:eastAsia="zh-CN"/>
                </w:rPr>
                <w:t>要求</w:t>
              </w:r>
            </w:sdtContent>
          </w:sdt>
          <w:r>
            <w:rPr>
              <w:rFonts w:hint="eastAsia" w:ascii="宋体" w:hAnsi="宋体" w:eastAsia="宋体" w:cs="宋体"/>
              <w:sz w:val="21"/>
              <w:szCs w:val="21"/>
            </w:rPr>
            <w:tab/>
          </w:r>
          <w:bookmarkStart w:id="7" w:name="_Toc16357_WPSOffice_Level1Page"/>
          <w:r>
            <w:rPr>
              <w:rFonts w:hint="eastAsia" w:ascii="宋体" w:hAnsi="宋体" w:eastAsia="宋体" w:cs="宋体"/>
              <w:sz w:val="21"/>
              <w:szCs w:val="21"/>
            </w:rPr>
            <w:t>1</w:t>
          </w:r>
          <w:bookmarkEnd w:id="7"/>
          <w:r>
            <w:rPr>
              <w:rFonts w:hint="eastAsia" w:ascii="宋体" w:hAnsi="宋体" w:eastAsia="宋体" w:cs="宋体"/>
              <w:sz w:val="21"/>
              <w:szCs w:val="21"/>
              <w:lang w:val="en-US" w:eastAsia="zh-CN"/>
            </w:rPr>
            <w:t>1</w:t>
          </w:r>
          <w:r>
            <w:rPr>
              <w:rFonts w:hint="eastAsia" w:ascii="宋体" w:hAnsi="宋体" w:eastAsia="宋体" w:cs="宋体"/>
              <w:sz w:val="21"/>
              <w:szCs w:val="21"/>
            </w:rPr>
            <w:fldChar w:fldCharType="end"/>
          </w:r>
        </w:p>
        <w:p>
          <w:pPr>
            <w:pStyle w:val="61"/>
            <w:keepNext w:val="0"/>
            <w:keepLines w:val="0"/>
            <w:pageBreakBefore w:val="0"/>
            <w:widowControl/>
            <w:tabs>
              <w:tab w:val="right" w:leader="dot" w:pos="9369"/>
            </w:tabs>
            <w:kinsoku/>
            <w:wordWrap/>
            <w:overflowPunct/>
            <w:topLinePunct w:val="0"/>
            <w:autoSpaceDE/>
            <w:autoSpaceDN/>
            <w:bidi w:val="0"/>
            <w:adjustRightInd/>
            <w:snapToGrid w:val="0"/>
            <w:spacing w:line="360" w:lineRule="auto"/>
            <w:textAlignment w:val="auto"/>
            <w:rPr>
              <w:rFonts w:hint="eastAsia" w:ascii="黑体" w:hAnsi="黑体" w:eastAsia="黑体" w:cs="黑体"/>
              <w:sz w:val="32"/>
              <w:szCs w:val="32"/>
              <w:lang w:val="en-US" w:eastAsia="zh-CN"/>
            </w:rPr>
            <w:sectPr>
              <w:headerReference r:id="rId6" w:type="default"/>
              <w:footerReference r:id="rId8" w:type="default"/>
              <w:headerReference r:id="rId7" w:type="even"/>
              <w:pgSz w:w="11920" w:h="16860"/>
              <w:pgMar w:top="2001" w:right="1134" w:bottom="1134" w:left="1417" w:header="1417" w:footer="567" w:gutter="0"/>
              <w:pgNumType w:fmt="upperRoman" w:start="1"/>
              <w:cols w:equalWidth="0" w:num="1">
                <w:col w:w="9840"/>
              </w:cols>
            </w:sect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_Toc30777_WPSOffice_Level1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en-US" w:bidi="ar-SA"/>
              </w:rPr>
              <w:id w:val="147478828"/>
              <w:placeholder>
                <w:docPart w:val="{751b4aae-e94b-45fb-a471-9164f363e6f4}"/>
              </w:placeholder>
            </w:sdtPr>
            <w:sdtEndPr>
              <w:rPr>
                <w:rFonts w:hint="eastAsia" w:ascii="宋体" w:hAnsi="宋体" w:eastAsia="宋体" w:cs="宋体"/>
                <w:sz w:val="21"/>
                <w:szCs w:val="21"/>
                <w:lang w:val="en-US" w:eastAsia="en-US" w:bidi="ar-SA"/>
              </w:rPr>
            </w:sdtEndPr>
            <w:sdtContent>
              <w:r>
                <w:rPr>
                  <w:rFonts w:hint="eastAsia" w:ascii="宋体" w:hAnsi="宋体" w:eastAsia="宋体" w:cs="宋体"/>
                  <w:sz w:val="21"/>
                  <w:szCs w:val="21"/>
                </w:rPr>
                <w:t>9  其他</w:t>
              </w:r>
              <w:r>
                <w:rPr>
                  <w:rFonts w:hint="eastAsia" w:ascii="宋体" w:hAnsi="宋体" w:eastAsia="宋体" w:cs="宋体"/>
                  <w:sz w:val="21"/>
                  <w:szCs w:val="21"/>
                  <w:lang w:val="en-US" w:eastAsia="zh-CN"/>
                </w:rPr>
                <w:t>要求</w:t>
              </w:r>
            </w:sdtContent>
          </w:sdt>
          <w:r>
            <w:rPr>
              <w:rFonts w:hint="eastAsia" w:ascii="宋体" w:hAnsi="宋体" w:eastAsia="宋体" w:cs="宋体"/>
              <w:sz w:val="21"/>
              <w:szCs w:val="21"/>
            </w:rPr>
            <w:tab/>
          </w:r>
          <w:bookmarkStart w:id="8" w:name="_Toc30777_WPSOffice_Level1Page"/>
          <w:r>
            <w:rPr>
              <w:rFonts w:hint="eastAsia" w:ascii="宋体" w:hAnsi="宋体" w:eastAsia="宋体" w:cs="宋体"/>
              <w:sz w:val="21"/>
              <w:szCs w:val="21"/>
            </w:rPr>
            <w:t>11</w:t>
          </w:r>
          <w:bookmarkEnd w:id="8"/>
          <w:r>
            <w:rPr>
              <w:rFonts w:hint="eastAsia" w:ascii="宋体" w:hAnsi="宋体" w:eastAsia="宋体" w:cs="宋体"/>
              <w:sz w:val="21"/>
              <w:szCs w:val="21"/>
            </w:rPr>
            <w:fldChar w:fldCharType="end"/>
          </w:r>
          <w:bookmarkEnd w:id="0"/>
        </w:p>
      </w:sdtContent>
    </w:sdt>
    <w:p>
      <w:pPr>
        <w:keepNext w:val="0"/>
        <w:keepLines w:val="0"/>
        <w:pageBreakBefore w:val="0"/>
        <w:widowControl w:val="0"/>
        <w:tabs>
          <w:tab w:val="left" w:pos="4420"/>
        </w:tabs>
        <w:kinsoku/>
        <w:wordWrap/>
        <w:overflowPunct/>
        <w:topLinePunct w:val="0"/>
        <w:autoSpaceDE/>
        <w:autoSpaceDN/>
        <w:bidi w:val="0"/>
        <w:adjustRightInd/>
        <w:snapToGrid/>
        <w:spacing w:before="0" w:beforeLines="150" w:after="0" w:line="379" w:lineRule="exact"/>
        <w:ind w:right="4309"/>
        <w:jc w:val="right"/>
        <w:textAlignment w:val="auto"/>
        <w:outlineLvl w:val="0"/>
        <w:rPr>
          <w:rFonts w:ascii="黑体" w:hAnsi="黑体" w:eastAsia="黑体" w:cs="黑体"/>
          <w:sz w:val="32"/>
          <w:szCs w:val="32"/>
        </w:rPr>
      </w:pPr>
      <w:bookmarkStart w:id="9" w:name="_Toc5030_WPSOffice_Level1"/>
      <w:bookmarkStart w:id="10" w:name="_Toc22739_WPSOffice_Level1"/>
      <w:bookmarkStart w:id="11" w:name="_Toc20288_WPSOffice_Level1"/>
      <w:r>
        <w:rPr>
          <w:rFonts w:ascii="黑体" w:hAnsi="黑体" w:eastAsia="黑体" w:cs="黑体"/>
          <w:position w:val="-3"/>
          <w:sz w:val="32"/>
          <w:szCs w:val="32"/>
        </w:rPr>
        <w:t>前</w:t>
      </w:r>
      <w:r>
        <w:rPr>
          <w:rFonts w:hint="eastAsia" w:ascii="黑体" w:hAnsi="黑体" w:eastAsia="黑体" w:cs="黑体"/>
          <w:position w:val="-3"/>
          <w:sz w:val="32"/>
          <w:szCs w:val="32"/>
          <w:lang w:val="en-US" w:eastAsia="zh-CN"/>
        </w:rPr>
        <w:t xml:space="preserve">  </w:t>
      </w:r>
      <w:r>
        <w:rPr>
          <w:rFonts w:ascii="黑体" w:hAnsi="黑体" w:eastAsia="黑体" w:cs="黑体"/>
          <w:w w:val="99"/>
          <w:position w:val="-3"/>
          <w:sz w:val="32"/>
          <w:szCs w:val="32"/>
        </w:rPr>
        <w:t>言</w:t>
      </w:r>
      <w:bookmarkEnd w:id="9"/>
      <w:bookmarkEnd w:id="10"/>
      <w:bookmarkEnd w:id="11"/>
    </w:p>
    <w:p>
      <w:pPr>
        <w:spacing w:after="0" w:line="200" w:lineRule="exact"/>
        <w:rPr>
          <w:sz w:val="20"/>
          <w:szCs w:val="20"/>
        </w:rPr>
      </w:pPr>
    </w:p>
    <w:p>
      <w:pPr>
        <w:keepNext w:val="0"/>
        <w:keepLines w:val="0"/>
        <w:pageBreakBefore w:val="0"/>
        <w:widowControl w:val="0"/>
        <w:kinsoku/>
        <w:wordWrap/>
        <w:overflowPunct/>
        <w:topLinePunct w:val="0"/>
        <w:autoSpaceDE/>
        <w:autoSpaceDN/>
        <w:bidi w:val="0"/>
        <w:adjustRightInd/>
        <w:snapToGrid/>
        <w:spacing w:before="6" w:after="0" w:line="240" w:lineRule="exact"/>
        <w:textAlignment w:val="auto"/>
        <w:rPr>
          <w:sz w:val="26"/>
          <w:szCs w:val="26"/>
        </w:rPr>
      </w:pPr>
    </w:p>
    <w:p>
      <w:pPr>
        <w:spacing w:after="0" w:line="360" w:lineRule="auto"/>
        <w:ind w:firstLine="420" w:firstLineChars="200"/>
        <w:rPr>
          <w:rFonts w:ascii="宋体" w:hAnsi="宋体" w:eastAsia="宋体" w:cs="宋体"/>
          <w:sz w:val="21"/>
          <w:szCs w:val="21"/>
          <w:lang w:eastAsia="zh-CN"/>
        </w:rPr>
      </w:pPr>
      <w:r>
        <w:rPr>
          <w:rFonts w:ascii="宋体" w:hAnsi="宋体" w:eastAsia="宋体" w:cs="宋体"/>
          <w:sz w:val="21"/>
          <w:szCs w:val="21"/>
        </w:rPr>
        <w:t>本</w:t>
      </w:r>
      <w:r>
        <w:rPr>
          <w:rFonts w:hint="eastAsia" w:ascii="宋体" w:hAnsi="宋体" w:eastAsia="宋体" w:cs="宋体"/>
          <w:sz w:val="21"/>
          <w:szCs w:val="21"/>
          <w:lang w:eastAsia="zh-CN"/>
        </w:rPr>
        <w:t>文件</w:t>
      </w:r>
      <w:r>
        <w:rPr>
          <w:rFonts w:ascii="宋体" w:hAnsi="宋体" w:eastAsia="宋体" w:cs="宋体"/>
          <w:sz w:val="21"/>
          <w:szCs w:val="21"/>
        </w:rPr>
        <w:t>按</w:t>
      </w:r>
      <w:r>
        <w:rPr>
          <w:rFonts w:ascii="宋体" w:hAnsi="宋体" w:eastAsia="宋体" w:cs="宋体"/>
          <w:spacing w:val="-3"/>
          <w:sz w:val="21"/>
          <w:szCs w:val="21"/>
        </w:rPr>
        <w:t>照</w:t>
      </w:r>
      <w:r>
        <w:rPr>
          <w:rFonts w:ascii="宋体" w:hAnsi="宋体" w:eastAsia="宋体" w:cs="宋体"/>
          <w:sz w:val="21"/>
          <w:szCs w:val="21"/>
        </w:rPr>
        <w:t>GB/T</w:t>
      </w:r>
      <w:r>
        <w:rPr>
          <w:rFonts w:ascii="宋体" w:hAnsi="宋体" w:eastAsia="宋体" w:cs="宋体"/>
          <w:spacing w:val="-2"/>
          <w:sz w:val="21"/>
          <w:szCs w:val="21"/>
        </w:rPr>
        <w:t xml:space="preserve"> </w:t>
      </w:r>
      <w:r>
        <w:rPr>
          <w:rFonts w:ascii="宋体" w:hAnsi="宋体" w:eastAsia="宋体" w:cs="宋体"/>
          <w:sz w:val="21"/>
          <w:szCs w:val="21"/>
        </w:rPr>
        <w:t>1.</w:t>
      </w:r>
      <w:r>
        <w:rPr>
          <w:rFonts w:ascii="宋体" w:hAnsi="宋体" w:eastAsia="宋体" w:cs="宋体"/>
          <w:spacing w:val="-2"/>
          <w:sz w:val="21"/>
          <w:szCs w:val="21"/>
        </w:rPr>
        <w:t>1</w:t>
      </w:r>
      <w:r>
        <w:rPr>
          <w:rFonts w:ascii="宋体" w:hAnsi="宋体" w:eastAsia="宋体" w:cs="宋体"/>
          <w:sz w:val="21"/>
          <w:szCs w:val="21"/>
        </w:rPr>
        <w:t>-20</w:t>
      </w:r>
      <w:r>
        <w:rPr>
          <w:rFonts w:hint="eastAsia" w:ascii="宋体" w:hAnsi="宋体" w:eastAsia="宋体" w:cs="宋体"/>
          <w:spacing w:val="-2"/>
          <w:sz w:val="21"/>
          <w:szCs w:val="21"/>
          <w:lang w:eastAsia="zh-CN"/>
        </w:rPr>
        <w:t>20《标准化工作导则  第1部分：标准化文件的结构和起草规则》</w:t>
      </w:r>
      <w:r>
        <w:rPr>
          <w:rFonts w:ascii="宋体" w:hAnsi="宋体" w:eastAsia="宋体" w:cs="宋体"/>
          <w:spacing w:val="-2"/>
          <w:sz w:val="21"/>
          <w:szCs w:val="21"/>
        </w:rPr>
        <w:t>的</w:t>
      </w:r>
      <w:r>
        <w:rPr>
          <w:rFonts w:hint="eastAsia" w:ascii="宋体" w:hAnsi="宋体" w:eastAsia="宋体" w:cs="宋体"/>
          <w:sz w:val="21"/>
          <w:szCs w:val="21"/>
          <w:lang w:eastAsia="zh-CN"/>
        </w:rPr>
        <w:t>规定</w:t>
      </w:r>
      <w:r>
        <w:rPr>
          <w:rFonts w:ascii="宋体" w:hAnsi="宋体" w:eastAsia="宋体" w:cs="宋体"/>
          <w:sz w:val="21"/>
          <w:szCs w:val="21"/>
        </w:rPr>
        <w:t>起</w:t>
      </w:r>
      <w:r>
        <w:rPr>
          <w:rFonts w:ascii="宋体" w:hAnsi="宋体" w:eastAsia="宋体" w:cs="宋体"/>
          <w:spacing w:val="-2"/>
          <w:sz w:val="21"/>
          <w:szCs w:val="21"/>
        </w:rPr>
        <w:t>草</w:t>
      </w:r>
      <w:r>
        <w:rPr>
          <w:rFonts w:ascii="宋体" w:hAnsi="宋体" w:eastAsia="宋体" w:cs="宋体"/>
          <w:sz w:val="21"/>
          <w:szCs w:val="21"/>
        </w:rPr>
        <w:t>。</w:t>
      </w:r>
    </w:p>
    <w:p>
      <w:pPr>
        <w:spacing w:after="0" w:line="360" w:lineRule="auto"/>
        <w:rPr>
          <w:rFonts w:ascii="宋体" w:hAnsi="宋体" w:eastAsia="宋体" w:cs="宋体"/>
          <w:sz w:val="21"/>
          <w:szCs w:val="21"/>
          <w:lang w:eastAsia="zh-CN"/>
        </w:rPr>
      </w:pPr>
      <w:r>
        <w:rPr>
          <w:rFonts w:ascii="宋体" w:hAnsi="宋体" w:eastAsia="宋体" w:cs="宋体"/>
          <w:sz w:val="21"/>
          <w:szCs w:val="21"/>
        </w:rPr>
        <w:t xml:space="preserve"> </w:t>
      </w:r>
      <w:r>
        <w:rPr>
          <w:rFonts w:hint="eastAsia" w:ascii="宋体" w:hAnsi="宋体" w:eastAsia="宋体" w:cs="宋体"/>
          <w:sz w:val="21"/>
          <w:szCs w:val="21"/>
          <w:lang w:eastAsia="zh-CN"/>
        </w:rPr>
        <w:t xml:space="preserve">   </w:t>
      </w:r>
      <w:r>
        <w:rPr>
          <w:rFonts w:ascii="宋体" w:hAnsi="宋体" w:eastAsia="宋体" w:cs="宋体"/>
          <w:sz w:val="21"/>
          <w:szCs w:val="21"/>
        </w:rPr>
        <w:t>本</w:t>
      </w:r>
      <w:r>
        <w:rPr>
          <w:rFonts w:hint="eastAsia" w:ascii="宋体" w:hAnsi="宋体" w:eastAsia="宋体" w:cs="宋体"/>
          <w:sz w:val="21"/>
          <w:szCs w:val="21"/>
          <w:lang w:eastAsia="zh-CN"/>
        </w:rPr>
        <w:t>文件</w:t>
      </w:r>
      <w:r>
        <w:rPr>
          <w:rFonts w:ascii="宋体" w:hAnsi="宋体" w:eastAsia="宋体" w:cs="宋体"/>
          <w:sz w:val="21"/>
          <w:szCs w:val="21"/>
        </w:rPr>
        <w:t>由</w:t>
      </w:r>
      <w:r>
        <w:rPr>
          <w:rFonts w:ascii="宋体" w:hAnsi="宋体" w:eastAsia="宋体" w:cs="宋体"/>
          <w:spacing w:val="-2"/>
          <w:sz w:val="21"/>
          <w:szCs w:val="21"/>
        </w:rPr>
        <w:t>河</w:t>
      </w:r>
      <w:r>
        <w:rPr>
          <w:rFonts w:ascii="宋体" w:hAnsi="宋体" w:eastAsia="宋体" w:cs="宋体"/>
          <w:sz w:val="21"/>
          <w:szCs w:val="21"/>
        </w:rPr>
        <w:t>北</w:t>
      </w:r>
      <w:r>
        <w:rPr>
          <w:rFonts w:ascii="宋体" w:hAnsi="宋体" w:eastAsia="宋体" w:cs="宋体"/>
          <w:spacing w:val="-2"/>
          <w:sz w:val="21"/>
          <w:szCs w:val="21"/>
        </w:rPr>
        <w:t>省</w:t>
      </w:r>
      <w:r>
        <w:rPr>
          <w:rFonts w:ascii="宋体" w:hAnsi="宋体" w:eastAsia="宋体" w:cs="宋体"/>
          <w:sz w:val="21"/>
          <w:szCs w:val="21"/>
        </w:rPr>
        <w:t>应</w:t>
      </w:r>
      <w:r>
        <w:rPr>
          <w:rFonts w:ascii="宋体" w:hAnsi="宋体" w:eastAsia="宋体" w:cs="宋体"/>
          <w:spacing w:val="-2"/>
          <w:sz w:val="21"/>
          <w:szCs w:val="21"/>
        </w:rPr>
        <w:t>急</w:t>
      </w:r>
      <w:r>
        <w:rPr>
          <w:rFonts w:ascii="宋体" w:hAnsi="宋体" w:eastAsia="宋体" w:cs="宋体"/>
          <w:sz w:val="21"/>
          <w:szCs w:val="21"/>
        </w:rPr>
        <w:t>管</w:t>
      </w:r>
      <w:r>
        <w:rPr>
          <w:rFonts w:ascii="宋体" w:hAnsi="宋体" w:eastAsia="宋体" w:cs="宋体"/>
          <w:spacing w:val="-2"/>
          <w:sz w:val="21"/>
          <w:szCs w:val="21"/>
        </w:rPr>
        <w:t>理</w:t>
      </w:r>
      <w:r>
        <w:rPr>
          <w:rFonts w:ascii="宋体" w:hAnsi="宋体" w:eastAsia="宋体" w:cs="宋体"/>
          <w:sz w:val="21"/>
          <w:szCs w:val="21"/>
        </w:rPr>
        <w:t>厅提</w:t>
      </w:r>
      <w:r>
        <w:rPr>
          <w:rFonts w:ascii="宋体" w:hAnsi="宋体" w:eastAsia="宋体" w:cs="宋体"/>
          <w:spacing w:val="-2"/>
          <w:sz w:val="21"/>
          <w:szCs w:val="21"/>
        </w:rPr>
        <w:t>出</w:t>
      </w:r>
      <w:r>
        <w:rPr>
          <w:rFonts w:hint="eastAsia" w:ascii="宋体" w:hAnsi="宋体" w:eastAsia="宋体" w:cs="宋体"/>
          <w:spacing w:val="-2"/>
          <w:sz w:val="21"/>
          <w:szCs w:val="21"/>
          <w:lang w:val="en-US" w:eastAsia="zh-CN"/>
        </w:rPr>
        <w:t>和归口</w:t>
      </w:r>
      <w:r>
        <w:rPr>
          <w:rFonts w:ascii="宋体" w:hAnsi="宋体" w:eastAsia="宋体" w:cs="宋体"/>
          <w:sz w:val="21"/>
          <w:szCs w:val="21"/>
        </w:rPr>
        <w:t xml:space="preserve">。 </w:t>
      </w:r>
    </w:p>
    <w:p>
      <w:pPr>
        <w:spacing w:after="0" w:line="360" w:lineRule="auto"/>
        <w:ind w:firstLine="420" w:firstLineChars="200"/>
        <w:rPr>
          <w:rFonts w:ascii="宋体" w:hAnsi="宋体" w:eastAsia="宋体" w:cs="宋体"/>
          <w:sz w:val="21"/>
          <w:szCs w:val="21"/>
          <w:lang w:eastAsia="zh-CN"/>
        </w:rPr>
      </w:pPr>
      <w:r>
        <w:rPr>
          <w:rFonts w:ascii="宋体" w:hAnsi="宋体" w:eastAsia="宋体" w:cs="宋体"/>
          <w:sz w:val="21"/>
          <w:szCs w:val="21"/>
        </w:rPr>
        <w:t>本</w:t>
      </w:r>
      <w:r>
        <w:rPr>
          <w:rFonts w:hint="eastAsia" w:ascii="宋体" w:hAnsi="宋体" w:eastAsia="宋体" w:cs="宋体"/>
          <w:sz w:val="21"/>
          <w:szCs w:val="21"/>
          <w:lang w:eastAsia="zh-CN"/>
        </w:rPr>
        <w:t>文件</w:t>
      </w:r>
      <w:r>
        <w:rPr>
          <w:rFonts w:ascii="宋体" w:hAnsi="宋体" w:eastAsia="宋体" w:cs="宋体"/>
          <w:sz w:val="21"/>
          <w:szCs w:val="21"/>
        </w:rPr>
        <w:t>起</w:t>
      </w:r>
      <w:r>
        <w:rPr>
          <w:rFonts w:ascii="宋体" w:hAnsi="宋体" w:eastAsia="宋体" w:cs="宋体"/>
          <w:spacing w:val="-2"/>
          <w:sz w:val="21"/>
          <w:szCs w:val="21"/>
        </w:rPr>
        <w:t>草</w:t>
      </w:r>
      <w:r>
        <w:rPr>
          <w:rFonts w:ascii="宋体" w:hAnsi="宋体" w:eastAsia="宋体" w:cs="宋体"/>
          <w:sz w:val="21"/>
          <w:szCs w:val="21"/>
        </w:rPr>
        <w:t>单</w:t>
      </w:r>
      <w:r>
        <w:rPr>
          <w:rFonts w:ascii="宋体" w:hAnsi="宋体" w:eastAsia="宋体" w:cs="宋体"/>
          <w:spacing w:val="-2"/>
          <w:sz w:val="21"/>
          <w:szCs w:val="21"/>
        </w:rPr>
        <w:t>位</w:t>
      </w:r>
      <w:r>
        <w:rPr>
          <w:rFonts w:ascii="宋体" w:hAnsi="宋体" w:eastAsia="宋体" w:cs="宋体"/>
          <w:sz w:val="21"/>
          <w:szCs w:val="21"/>
        </w:rPr>
        <w:t>：</w:t>
      </w:r>
      <w:r>
        <w:rPr>
          <w:rFonts w:ascii="宋体" w:hAnsi="宋体" w:eastAsia="宋体" w:cs="宋体"/>
          <w:spacing w:val="-2"/>
          <w:sz w:val="21"/>
          <w:szCs w:val="21"/>
        </w:rPr>
        <w:t>河</w:t>
      </w:r>
      <w:r>
        <w:rPr>
          <w:rFonts w:ascii="宋体" w:hAnsi="宋体" w:eastAsia="宋体" w:cs="宋体"/>
          <w:sz w:val="21"/>
          <w:szCs w:val="21"/>
        </w:rPr>
        <w:t>北</w:t>
      </w:r>
      <w:r>
        <w:rPr>
          <w:rFonts w:ascii="宋体" w:hAnsi="宋体" w:eastAsia="宋体" w:cs="宋体"/>
          <w:spacing w:val="-2"/>
          <w:sz w:val="21"/>
          <w:szCs w:val="21"/>
        </w:rPr>
        <w:t>省</w:t>
      </w:r>
      <w:r>
        <w:rPr>
          <w:rFonts w:ascii="宋体" w:hAnsi="宋体" w:eastAsia="宋体" w:cs="宋体"/>
          <w:sz w:val="21"/>
          <w:szCs w:val="21"/>
        </w:rPr>
        <w:t>机械</w:t>
      </w:r>
      <w:r>
        <w:rPr>
          <w:rFonts w:ascii="宋体" w:hAnsi="宋体" w:eastAsia="宋体" w:cs="宋体"/>
          <w:spacing w:val="-2"/>
          <w:sz w:val="21"/>
          <w:szCs w:val="21"/>
        </w:rPr>
        <w:t>科</w:t>
      </w:r>
      <w:r>
        <w:rPr>
          <w:rFonts w:ascii="宋体" w:hAnsi="宋体" w:eastAsia="宋体" w:cs="宋体"/>
          <w:sz w:val="21"/>
          <w:szCs w:val="21"/>
        </w:rPr>
        <w:t>学</w:t>
      </w:r>
      <w:r>
        <w:rPr>
          <w:rFonts w:ascii="宋体" w:hAnsi="宋体" w:eastAsia="宋体" w:cs="宋体"/>
          <w:spacing w:val="-2"/>
          <w:sz w:val="21"/>
          <w:szCs w:val="21"/>
        </w:rPr>
        <w:t>研</w:t>
      </w:r>
      <w:r>
        <w:rPr>
          <w:rFonts w:hint="eastAsia" w:ascii="宋体" w:hAnsi="宋体" w:eastAsia="宋体" w:cs="宋体"/>
          <w:spacing w:val="-2"/>
          <w:sz w:val="21"/>
          <w:szCs w:val="21"/>
          <w:lang w:eastAsia="zh-CN"/>
        </w:rPr>
        <w:t>究</w:t>
      </w:r>
      <w:r>
        <w:rPr>
          <w:rFonts w:ascii="宋体" w:hAnsi="宋体" w:eastAsia="宋体" w:cs="宋体"/>
          <w:spacing w:val="-2"/>
          <w:sz w:val="21"/>
          <w:szCs w:val="21"/>
        </w:rPr>
        <w:t>设</w:t>
      </w:r>
      <w:r>
        <w:rPr>
          <w:rFonts w:ascii="宋体" w:hAnsi="宋体" w:eastAsia="宋体" w:cs="宋体"/>
          <w:sz w:val="21"/>
          <w:szCs w:val="21"/>
        </w:rPr>
        <w:t>计</w:t>
      </w:r>
      <w:r>
        <w:rPr>
          <w:rFonts w:ascii="宋体" w:hAnsi="宋体" w:eastAsia="宋体" w:cs="宋体"/>
          <w:spacing w:val="-2"/>
          <w:sz w:val="21"/>
          <w:szCs w:val="21"/>
        </w:rPr>
        <w:t>院</w:t>
      </w:r>
      <w:r>
        <w:rPr>
          <w:rFonts w:hint="eastAsia" w:ascii="宋体" w:hAnsi="宋体" w:eastAsia="宋体" w:cs="宋体"/>
          <w:spacing w:val="-2"/>
          <w:sz w:val="21"/>
          <w:szCs w:val="21"/>
          <w:lang w:val="en-US" w:eastAsia="zh-CN"/>
        </w:rPr>
        <w:t>有限公司</w:t>
      </w:r>
      <w:r>
        <w:rPr>
          <w:rFonts w:ascii="宋体" w:hAnsi="宋体" w:eastAsia="宋体" w:cs="宋体"/>
          <w:sz w:val="21"/>
          <w:szCs w:val="21"/>
        </w:rPr>
        <w:t>。</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sz w:val="21"/>
          <w:szCs w:val="21"/>
          <w:lang w:eastAsia="zh-CN"/>
        </w:rPr>
      </w:pPr>
      <w:r>
        <w:rPr>
          <w:rFonts w:hint="eastAsia" w:ascii="宋体" w:hAnsi="宋体" w:eastAsia="宋体" w:cs="宋体"/>
          <w:sz w:val="21"/>
          <w:szCs w:val="21"/>
        </w:rPr>
        <w:t>本</w:t>
      </w:r>
      <w:r>
        <w:rPr>
          <w:rFonts w:hint="eastAsia" w:ascii="宋体" w:hAnsi="宋体" w:eastAsia="宋体" w:cs="宋体"/>
          <w:sz w:val="21"/>
          <w:szCs w:val="21"/>
          <w:lang w:eastAsia="zh-CN"/>
        </w:rPr>
        <w:t>文件</w:t>
      </w:r>
      <w:r>
        <w:rPr>
          <w:rFonts w:hint="eastAsia" w:ascii="宋体" w:hAnsi="宋体" w:eastAsia="宋体" w:cs="宋体"/>
          <w:sz w:val="21"/>
          <w:szCs w:val="21"/>
        </w:rPr>
        <w:t>主</w:t>
      </w:r>
      <w:r>
        <w:rPr>
          <w:rFonts w:hint="eastAsia" w:ascii="宋体" w:hAnsi="宋体" w:eastAsia="宋体" w:cs="宋体"/>
          <w:spacing w:val="-2"/>
          <w:sz w:val="21"/>
          <w:szCs w:val="21"/>
        </w:rPr>
        <w:t>要</w:t>
      </w:r>
      <w:r>
        <w:rPr>
          <w:rFonts w:hint="eastAsia" w:ascii="宋体" w:hAnsi="宋体" w:eastAsia="宋体" w:cs="宋体"/>
          <w:sz w:val="21"/>
          <w:szCs w:val="21"/>
        </w:rPr>
        <w:t>起</w:t>
      </w:r>
      <w:r>
        <w:rPr>
          <w:rFonts w:hint="eastAsia" w:ascii="宋体" w:hAnsi="宋体" w:eastAsia="宋体" w:cs="宋体"/>
          <w:spacing w:val="-2"/>
          <w:sz w:val="21"/>
          <w:szCs w:val="21"/>
        </w:rPr>
        <w:t>草</w:t>
      </w:r>
      <w:r>
        <w:rPr>
          <w:rFonts w:hint="eastAsia" w:ascii="宋体" w:hAnsi="宋体" w:eastAsia="宋体" w:cs="宋体"/>
          <w:sz w:val="21"/>
          <w:szCs w:val="21"/>
        </w:rPr>
        <w:t>人</w:t>
      </w:r>
      <w:r>
        <w:rPr>
          <w:rFonts w:hint="eastAsia" w:ascii="宋体" w:hAnsi="宋体" w:eastAsia="宋体" w:cs="宋体"/>
          <w:spacing w:val="-2"/>
          <w:sz w:val="21"/>
          <w:szCs w:val="21"/>
        </w:rPr>
        <w:t>：</w:t>
      </w:r>
      <w:r>
        <w:rPr>
          <w:rFonts w:hint="eastAsia"/>
          <w:sz w:val="21"/>
          <w:szCs w:val="21"/>
          <w:lang w:eastAsia="zh-CN"/>
        </w:rPr>
        <w:t>高燕、杜双芹、孙秀善、校贝贝、</w:t>
      </w:r>
      <w:r>
        <w:rPr>
          <w:rFonts w:hint="eastAsia"/>
          <w:color w:val="auto"/>
          <w:sz w:val="21"/>
          <w:szCs w:val="21"/>
          <w:lang w:eastAsia="zh-CN"/>
        </w:rPr>
        <w:t>仇晓伟、郑淑宁、赵博深、李梓源、卢杰</w:t>
      </w:r>
      <w:r>
        <w:rPr>
          <w:rFonts w:hint="eastAsia"/>
          <w:sz w:val="21"/>
          <w:szCs w:val="21"/>
          <w:lang w:eastAsia="zh-CN"/>
        </w:rPr>
        <w:t>、王宏鸣、习金盼、丁可、耿哲、祁玉玲、张浩宇、田占超、万隆、张振平、陈雅蕾。</w:t>
      </w:r>
    </w:p>
    <w:p>
      <w:pPr>
        <w:keepNext w:val="0"/>
        <w:keepLines w:val="0"/>
        <w:pageBreakBefore w:val="0"/>
        <w:widowControl w:val="0"/>
        <w:kinsoku/>
        <w:wordWrap/>
        <w:overflowPunct/>
        <w:topLinePunct w:val="0"/>
        <w:autoSpaceDE/>
        <w:autoSpaceDN/>
        <w:bidi w:val="0"/>
        <w:adjustRightInd/>
        <w:snapToGrid w:val="0"/>
        <w:spacing w:after="0" w:line="240" w:lineRule="auto"/>
        <w:ind w:right="-23"/>
        <w:jc w:val="center"/>
        <w:textAlignment w:val="auto"/>
        <w:rPr>
          <w:rFonts w:hint="eastAsia" w:ascii="黑体" w:hAnsi="黑体" w:eastAsia="黑体" w:cs="黑体"/>
          <w:spacing w:val="2"/>
          <w:position w:val="-3"/>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after="0" w:line="240" w:lineRule="auto"/>
        <w:ind w:right="-23"/>
        <w:jc w:val="center"/>
        <w:textAlignment w:val="auto"/>
        <w:rPr>
          <w:rFonts w:hint="eastAsia" w:ascii="黑体" w:hAnsi="黑体" w:eastAsia="黑体" w:cs="黑体"/>
          <w:spacing w:val="2"/>
          <w:position w:val="-3"/>
          <w:sz w:val="32"/>
          <w:szCs w:val="32"/>
          <w:lang w:val="en-US" w:eastAsia="zh-CN"/>
        </w:rPr>
        <w:sectPr>
          <w:pgSz w:w="11920" w:h="16860"/>
          <w:pgMar w:top="2001" w:right="1134" w:bottom="1134" w:left="1417" w:header="1417" w:footer="567" w:gutter="0"/>
          <w:pgNumType w:fmt="upperRoman"/>
          <w:cols w:equalWidth="0" w:num="1">
            <w:col w:w="9840"/>
          </w:cols>
        </w:sectPr>
      </w:pPr>
    </w:p>
    <w:p>
      <w:pPr>
        <w:keepNext w:val="0"/>
        <w:keepLines w:val="0"/>
        <w:pageBreakBefore w:val="0"/>
        <w:widowControl w:val="0"/>
        <w:kinsoku/>
        <w:wordWrap/>
        <w:overflowPunct/>
        <w:topLinePunct w:val="0"/>
        <w:autoSpaceDE/>
        <w:autoSpaceDN/>
        <w:bidi w:val="0"/>
        <w:adjustRightInd/>
        <w:snapToGrid w:val="0"/>
        <w:spacing w:before="0" w:after="0" w:afterLines="50" w:line="240" w:lineRule="auto"/>
        <w:ind w:right="-23"/>
        <w:jc w:val="center"/>
        <w:textAlignment w:val="auto"/>
        <w:rPr>
          <w:sz w:val="13"/>
          <w:szCs w:val="13"/>
        </w:rPr>
      </w:pPr>
      <w:bookmarkStart w:id="12" w:name="_Toc1475_WPSOffice_Level1"/>
      <w:bookmarkStart w:id="13" w:name="_Toc25271_WPSOffice_Level1"/>
      <w:bookmarkStart w:id="14" w:name="_Toc10569_WPSOffice_Level1"/>
      <w:bookmarkStart w:id="15" w:name="_Toc31872_WPSOffice_Level1"/>
      <w:bookmarkStart w:id="16" w:name="_Toc26447_WPSOffice_Level1"/>
      <w:bookmarkStart w:id="17" w:name="_Toc7521_WPSOffice_Level1"/>
      <w:bookmarkStart w:id="18" w:name="_Toc22573_WPSOffice_Level1"/>
      <w:bookmarkStart w:id="19" w:name="_Toc1155_WPSOffice_Level1"/>
      <w:bookmarkStart w:id="20" w:name="_Toc21603_WPSOffice_Level1"/>
      <w:bookmarkStart w:id="21" w:name="_Toc27488_WPSOffice_Level1"/>
      <w:r>
        <w:rPr>
          <w:rFonts w:hint="eastAsia" w:ascii="黑体" w:hAnsi="黑体" w:eastAsia="黑体" w:cs="黑体"/>
          <w:spacing w:val="2"/>
          <w:position w:val="-3"/>
          <w:sz w:val="32"/>
          <w:szCs w:val="32"/>
          <w:lang w:val="en-US" w:eastAsia="zh-CN"/>
        </w:rPr>
        <w:t>珍珠棉生产企业安全生产</w:t>
      </w:r>
      <w:bookmarkEnd w:id="12"/>
      <w:bookmarkEnd w:id="13"/>
      <w:bookmarkEnd w:id="14"/>
      <w:bookmarkEnd w:id="15"/>
      <w:bookmarkEnd w:id="16"/>
      <w:bookmarkEnd w:id="17"/>
      <w:bookmarkEnd w:id="18"/>
      <w:bookmarkEnd w:id="19"/>
      <w:r>
        <w:rPr>
          <w:rFonts w:hint="eastAsia" w:ascii="黑体" w:hAnsi="黑体" w:eastAsia="黑体" w:cs="黑体"/>
          <w:spacing w:val="2"/>
          <w:position w:val="-3"/>
          <w:sz w:val="32"/>
          <w:szCs w:val="32"/>
          <w:lang w:val="en-US" w:eastAsia="zh-CN"/>
        </w:rPr>
        <w:t>技术条件</w:t>
      </w:r>
      <w:bookmarkEnd w:id="20"/>
      <w:bookmarkEnd w:id="21"/>
    </w:p>
    <w:p>
      <w:pPr>
        <w:keepNext w:val="0"/>
        <w:keepLines w:val="0"/>
        <w:pageBreakBefore w:val="0"/>
        <w:widowControl w:val="0"/>
        <w:kinsoku/>
        <w:wordWrap/>
        <w:overflowPunct/>
        <w:topLinePunct w:val="0"/>
        <w:autoSpaceDE/>
        <w:autoSpaceDN/>
        <w:bidi w:val="0"/>
        <w:adjustRightInd/>
        <w:snapToGrid w:val="0"/>
        <w:spacing w:before="0" w:beforeLines="150" w:after="0" w:afterLines="100" w:line="360" w:lineRule="auto"/>
        <w:textAlignment w:val="auto"/>
        <w:outlineLvl w:val="0"/>
        <w:rPr>
          <w:rFonts w:ascii="黑体" w:hAnsi="黑体" w:eastAsia="黑体" w:cs="黑体"/>
          <w:sz w:val="21"/>
          <w:szCs w:val="21"/>
        </w:rPr>
      </w:pPr>
      <w:bookmarkStart w:id="22" w:name="_Toc28759_WPSOffice_Level1"/>
      <w:bookmarkStart w:id="23" w:name="_Toc30044_WPSOffice_Level1"/>
      <w:bookmarkStart w:id="24" w:name="_Toc31761_WPSOffice_Level1"/>
      <w:bookmarkStart w:id="25" w:name="_Toc9060_WPSOffice_Level1"/>
      <w:r>
        <w:rPr>
          <w:rFonts w:hint="eastAsia" w:ascii="黑体" w:hAnsi="黑体" w:eastAsia="黑体" w:cs="黑体"/>
          <w:position w:val="-2"/>
          <w:sz w:val="21"/>
          <w:szCs w:val="21"/>
          <w:lang w:val="en-US" w:eastAsia="zh-CN"/>
        </w:rPr>
        <w:t xml:space="preserve">1  </w:t>
      </w:r>
      <w:r>
        <w:rPr>
          <w:rFonts w:ascii="黑体" w:hAnsi="黑体" w:eastAsia="黑体" w:cs="黑体"/>
          <w:position w:val="-2"/>
          <w:sz w:val="21"/>
          <w:szCs w:val="21"/>
        </w:rPr>
        <w:t>范围</w:t>
      </w:r>
      <w:bookmarkEnd w:id="22"/>
      <w:bookmarkEnd w:id="23"/>
      <w:bookmarkEnd w:id="24"/>
      <w:bookmarkEnd w:id="25"/>
    </w:p>
    <w:p>
      <w:pPr>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本</w:t>
      </w:r>
      <w:r>
        <w:rPr>
          <w:rFonts w:hint="eastAsia" w:asciiTheme="minorEastAsia" w:hAnsiTheme="minorEastAsia" w:eastAsiaTheme="minorEastAsia" w:cstheme="minorEastAsia"/>
          <w:color w:val="auto"/>
          <w:sz w:val="21"/>
          <w:szCs w:val="21"/>
          <w:lang w:eastAsia="zh-CN"/>
        </w:rPr>
        <w:t>文件</w:t>
      </w:r>
      <w:r>
        <w:rPr>
          <w:rFonts w:hint="eastAsia" w:asciiTheme="minorEastAsia" w:hAnsiTheme="minorEastAsia" w:eastAsiaTheme="minorEastAsia" w:cstheme="minorEastAsia"/>
          <w:color w:val="auto"/>
          <w:sz w:val="21"/>
          <w:szCs w:val="21"/>
        </w:rPr>
        <w:t>规</w:t>
      </w:r>
      <w:r>
        <w:rPr>
          <w:rFonts w:hint="eastAsia" w:asciiTheme="minorEastAsia" w:hAnsiTheme="minorEastAsia" w:eastAsiaTheme="minorEastAsia" w:cstheme="minorEastAsia"/>
          <w:color w:val="auto"/>
          <w:spacing w:val="-2"/>
          <w:sz w:val="21"/>
          <w:szCs w:val="21"/>
        </w:rPr>
        <w:t>定</w:t>
      </w:r>
      <w:r>
        <w:rPr>
          <w:rFonts w:hint="eastAsia" w:asciiTheme="minorEastAsia" w:hAnsiTheme="minorEastAsia" w:eastAsiaTheme="minorEastAsia" w:cstheme="minorEastAsia"/>
          <w:color w:val="auto"/>
          <w:sz w:val="21"/>
          <w:szCs w:val="21"/>
        </w:rPr>
        <w:t>了</w:t>
      </w:r>
      <w:r>
        <w:rPr>
          <w:rFonts w:hint="eastAsia" w:asciiTheme="minorEastAsia" w:hAnsiTheme="minorEastAsia" w:eastAsiaTheme="minorEastAsia" w:cstheme="minorEastAsia"/>
          <w:b w:val="0"/>
          <w:bCs w:val="0"/>
          <w:color w:val="auto"/>
          <w:kern w:val="0"/>
          <w:sz w:val="21"/>
          <w:szCs w:val="21"/>
        </w:rPr>
        <w:t>以丁烷或丁烷为主</w:t>
      </w:r>
      <w:r>
        <w:rPr>
          <w:rFonts w:hint="eastAsia" w:asciiTheme="minorEastAsia" w:hAnsiTheme="minorEastAsia" w:eastAsiaTheme="minorEastAsia" w:cstheme="minorEastAsia"/>
          <w:b w:val="0"/>
          <w:bCs w:val="0"/>
          <w:color w:val="auto"/>
          <w:kern w:val="0"/>
          <w:sz w:val="21"/>
          <w:szCs w:val="21"/>
          <w:lang w:val="en-US" w:eastAsia="zh-CN"/>
        </w:rPr>
        <w:t>作</w:t>
      </w:r>
      <w:r>
        <w:rPr>
          <w:rFonts w:hint="eastAsia" w:asciiTheme="minorEastAsia" w:hAnsiTheme="minorEastAsia" w:eastAsiaTheme="minorEastAsia" w:cstheme="minorEastAsia"/>
          <w:b w:val="0"/>
          <w:bCs w:val="0"/>
          <w:color w:val="auto"/>
          <w:kern w:val="0"/>
          <w:sz w:val="21"/>
          <w:szCs w:val="21"/>
        </w:rPr>
        <w:t>为</w:t>
      </w:r>
      <w:r>
        <w:rPr>
          <w:rFonts w:hint="eastAsia" w:asciiTheme="minorEastAsia" w:hAnsiTheme="minorEastAsia" w:eastAsiaTheme="minorEastAsia" w:cstheme="minorEastAsia"/>
          <w:b w:val="0"/>
          <w:bCs w:val="0"/>
          <w:color w:val="auto"/>
          <w:kern w:val="0"/>
          <w:sz w:val="21"/>
          <w:szCs w:val="21"/>
          <w:lang w:val="en-US" w:eastAsia="zh-CN"/>
        </w:rPr>
        <w:t>物理</w:t>
      </w:r>
      <w:r>
        <w:rPr>
          <w:rFonts w:hint="eastAsia" w:asciiTheme="minorEastAsia" w:hAnsiTheme="minorEastAsia" w:eastAsiaTheme="minorEastAsia" w:cstheme="minorEastAsia"/>
          <w:b w:val="0"/>
          <w:bCs w:val="0"/>
          <w:color w:val="auto"/>
          <w:kern w:val="0"/>
          <w:sz w:val="21"/>
          <w:szCs w:val="21"/>
        </w:rPr>
        <w:t>发泡剂生产珍珠棉产品</w:t>
      </w:r>
      <w:r>
        <w:rPr>
          <w:rFonts w:hint="eastAsia" w:asciiTheme="minorEastAsia" w:hAnsiTheme="minorEastAsia" w:eastAsiaTheme="minorEastAsia" w:cstheme="minorEastAsia"/>
          <w:b w:val="0"/>
          <w:bCs w:val="0"/>
          <w:color w:val="auto"/>
          <w:kern w:val="0"/>
          <w:sz w:val="21"/>
          <w:szCs w:val="21"/>
          <w:lang w:val="en-US" w:eastAsia="zh-CN"/>
        </w:rPr>
        <w:t>的</w:t>
      </w:r>
      <w:r>
        <w:rPr>
          <w:rFonts w:hint="eastAsia" w:asciiTheme="minorEastAsia" w:hAnsiTheme="minorEastAsia" w:eastAsiaTheme="minorEastAsia" w:cstheme="minorEastAsia"/>
          <w:color w:val="auto"/>
          <w:sz w:val="21"/>
          <w:szCs w:val="21"/>
          <w:lang w:val="en-US" w:eastAsia="zh-CN"/>
        </w:rPr>
        <w:t>企业应具备的安全生产技术条件。</w:t>
      </w:r>
    </w:p>
    <w:p>
      <w:pPr>
        <w:pStyle w:val="2"/>
        <w:keepNext w:val="0"/>
        <w:keepLines w:val="0"/>
        <w:pageBreakBefore w:val="0"/>
        <w:widowControl w:val="0"/>
        <w:kinsoku/>
        <w:wordWrap/>
        <w:overflowPunct/>
        <w:topLinePunct w:val="0"/>
        <w:autoSpaceDE/>
        <w:autoSpaceDN/>
        <w:bidi w:val="0"/>
        <w:adjustRightInd/>
        <w:snapToGrid w:val="0"/>
        <w:spacing w:after="0" w:line="360" w:lineRule="auto"/>
        <w:textAlignment w:val="auto"/>
        <w:rPr>
          <w:rFonts w:hint="eastAsia" w:ascii="宋体" w:hAnsi="宋体" w:eastAsia="宋体" w:cs="宋体"/>
          <w:b w:val="0"/>
          <w:bCs w:val="0"/>
          <w:color w:val="FF0000"/>
          <w:kern w:val="0"/>
          <w:sz w:val="21"/>
          <w:szCs w:val="21"/>
          <w:lang w:val="en-US" w:eastAsia="zh-CN"/>
        </w:rPr>
      </w:pPr>
      <w:r>
        <w:rPr>
          <w:rFonts w:hint="eastAsia" w:asciiTheme="minorEastAsia" w:hAnsiTheme="minorEastAsia" w:eastAsiaTheme="minorEastAsia" w:cstheme="minorEastAsia"/>
          <w:color w:val="auto"/>
          <w:sz w:val="21"/>
          <w:szCs w:val="21"/>
        </w:rPr>
        <w:t>本</w:t>
      </w:r>
      <w:r>
        <w:rPr>
          <w:rFonts w:hint="eastAsia" w:asciiTheme="minorEastAsia" w:hAnsiTheme="minorEastAsia" w:eastAsiaTheme="minorEastAsia" w:cstheme="minorEastAsia"/>
          <w:color w:val="auto"/>
          <w:sz w:val="21"/>
          <w:szCs w:val="21"/>
          <w:lang w:eastAsia="zh-CN"/>
        </w:rPr>
        <w:t>文件</w:t>
      </w:r>
      <w:r>
        <w:rPr>
          <w:rFonts w:hint="eastAsia" w:asciiTheme="minorEastAsia" w:hAnsiTheme="minorEastAsia" w:eastAsiaTheme="minorEastAsia" w:cstheme="minorEastAsia"/>
          <w:color w:val="auto"/>
          <w:sz w:val="21"/>
          <w:szCs w:val="21"/>
        </w:rPr>
        <w:t>适</w:t>
      </w:r>
      <w:r>
        <w:rPr>
          <w:rFonts w:hint="eastAsia" w:asciiTheme="minorEastAsia" w:hAnsiTheme="minorEastAsia" w:eastAsiaTheme="minorEastAsia" w:cstheme="minorEastAsia"/>
          <w:color w:val="auto"/>
          <w:spacing w:val="-2"/>
          <w:sz w:val="21"/>
          <w:szCs w:val="21"/>
        </w:rPr>
        <w:t>用</w:t>
      </w:r>
      <w:r>
        <w:rPr>
          <w:rFonts w:hint="eastAsia" w:asciiTheme="minorEastAsia" w:hAnsiTheme="minorEastAsia" w:eastAsiaTheme="minorEastAsia" w:cstheme="minorEastAsia"/>
          <w:color w:val="auto"/>
          <w:sz w:val="21"/>
          <w:szCs w:val="21"/>
        </w:rPr>
        <w:t>于</w:t>
      </w:r>
      <w:r>
        <w:rPr>
          <w:rFonts w:hint="eastAsia" w:asciiTheme="minorEastAsia" w:hAnsiTheme="minorEastAsia" w:eastAsiaTheme="minorEastAsia" w:cstheme="minorEastAsia"/>
          <w:b w:val="0"/>
          <w:bCs w:val="0"/>
          <w:color w:val="auto"/>
          <w:kern w:val="0"/>
          <w:sz w:val="21"/>
          <w:szCs w:val="21"/>
        </w:rPr>
        <w:t>以丁烷或丁烷为主</w:t>
      </w:r>
      <w:r>
        <w:rPr>
          <w:rFonts w:hint="eastAsia" w:asciiTheme="minorEastAsia" w:hAnsiTheme="minorEastAsia" w:eastAsiaTheme="minorEastAsia" w:cstheme="minorEastAsia"/>
          <w:b w:val="0"/>
          <w:bCs w:val="0"/>
          <w:color w:val="auto"/>
          <w:kern w:val="0"/>
          <w:sz w:val="21"/>
          <w:szCs w:val="21"/>
          <w:lang w:val="en-US" w:eastAsia="zh-CN"/>
        </w:rPr>
        <w:t>作</w:t>
      </w:r>
      <w:r>
        <w:rPr>
          <w:rFonts w:hint="eastAsia" w:asciiTheme="minorEastAsia" w:hAnsiTheme="minorEastAsia" w:eastAsiaTheme="minorEastAsia" w:cstheme="minorEastAsia"/>
          <w:b w:val="0"/>
          <w:bCs w:val="0"/>
          <w:color w:val="auto"/>
          <w:kern w:val="0"/>
          <w:sz w:val="21"/>
          <w:szCs w:val="21"/>
        </w:rPr>
        <w:t>为</w:t>
      </w:r>
      <w:r>
        <w:rPr>
          <w:rFonts w:hint="eastAsia" w:asciiTheme="minorEastAsia" w:hAnsiTheme="minorEastAsia" w:eastAsiaTheme="minorEastAsia" w:cstheme="minorEastAsia"/>
          <w:b w:val="0"/>
          <w:bCs w:val="0"/>
          <w:color w:val="auto"/>
          <w:kern w:val="0"/>
          <w:sz w:val="21"/>
          <w:szCs w:val="21"/>
          <w:lang w:val="en-US" w:eastAsia="zh-CN"/>
        </w:rPr>
        <w:t>物理</w:t>
      </w:r>
      <w:r>
        <w:rPr>
          <w:rFonts w:hint="eastAsia" w:asciiTheme="minorEastAsia" w:hAnsiTheme="minorEastAsia" w:eastAsiaTheme="minorEastAsia" w:cstheme="minorEastAsia"/>
          <w:b w:val="0"/>
          <w:bCs w:val="0"/>
          <w:color w:val="auto"/>
          <w:kern w:val="0"/>
          <w:sz w:val="21"/>
          <w:szCs w:val="21"/>
        </w:rPr>
        <w:t>发泡剂生产珍珠棉产品</w:t>
      </w:r>
      <w:r>
        <w:rPr>
          <w:rFonts w:hint="eastAsia" w:asciiTheme="minorEastAsia" w:hAnsiTheme="minorEastAsia" w:eastAsiaTheme="minorEastAsia" w:cstheme="minorEastAsia"/>
          <w:b w:val="0"/>
          <w:bCs w:val="0"/>
          <w:color w:val="auto"/>
          <w:kern w:val="0"/>
          <w:sz w:val="21"/>
          <w:szCs w:val="21"/>
          <w:lang w:val="en-US" w:eastAsia="zh-CN"/>
        </w:rPr>
        <w:t>的</w:t>
      </w:r>
      <w:r>
        <w:rPr>
          <w:rFonts w:hint="eastAsia" w:asciiTheme="minorEastAsia" w:hAnsiTheme="minorEastAsia" w:eastAsiaTheme="minorEastAsia" w:cstheme="minorEastAsia"/>
          <w:color w:val="auto"/>
          <w:sz w:val="21"/>
          <w:szCs w:val="21"/>
          <w:lang w:val="en-US" w:eastAsia="zh-CN"/>
        </w:rPr>
        <w:t>企业。</w:t>
      </w:r>
    </w:p>
    <w:p>
      <w:pPr>
        <w:keepNext w:val="0"/>
        <w:keepLines w:val="0"/>
        <w:pageBreakBefore w:val="0"/>
        <w:widowControl w:val="0"/>
        <w:kinsoku/>
        <w:wordWrap/>
        <w:overflowPunct/>
        <w:topLinePunct w:val="0"/>
        <w:autoSpaceDE/>
        <w:autoSpaceDN/>
        <w:bidi w:val="0"/>
        <w:adjustRightInd/>
        <w:snapToGrid w:val="0"/>
        <w:spacing w:before="0" w:beforeLines="100" w:after="0" w:afterLines="100" w:line="360" w:lineRule="auto"/>
        <w:textAlignment w:val="auto"/>
        <w:outlineLvl w:val="0"/>
        <w:rPr>
          <w:rFonts w:ascii="黑体" w:hAnsi="黑体" w:eastAsia="黑体" w:cs="黑体"/>
          <w:color w:val="FF0000"/>
          <w:sz w:val="21"/>
          <w:szCs w:val="21"/>
        </w:rPr>
      </w:pPr>
      <w:bookmarkStart w:id="26" w:name="_Toc2634_WPSOffice_Level1"/>
      <w:bookmarkStart w:id="27" w:name="_Toc8726_WPSOffice_Level1"/>
      <w:bookmarkStart w:id="28" w:name="_Toc1116_WPSOffice_Level1"/>
      <w:bookmarkStart w:id="29" w:name="_Toc9064_WPSOffice_Level1"/>
      <w:r>
        <w:rPr>
          <w:rFonts w:hint="eastAsia" w:ascii="黑体" w:hAnsi="黑体" w:eastAsia="黑体" w:cs="黑体"/>
          <w:color w:val="auto"/>
          <w:sz w:val="21"/>
          <w:szCs w:val="21"/>
          <w:lang w:eastAsia="zh-CN"/>
        </w:rPr>
        <w:t xml:space="preserve">2 </w:t>
      </w:r>
      <w:r>
        <w:rPr>
          <w:rFonts w:hint="eastAsia" w:ascii="黑体" w:hAnsi="黑体" w:eastAsia="黑体" w:cs="黑体"/>
          <w:color w:val="auto"/>
          <w:sz w:val="21"/>
          <w:szCs w:val="21"/>
          <w:lang w:val="en-US" w:eastAsia="zh-CN"/>
        </w:rPr>
        <w:t xml:space="preserve"> </w:t>
      </w:r>
      <w:r>
        <w:rPr>
          <w:rFonts w:ascii="黑体" w:hAnsi="黑体" w:eastAsia="黑体" w:cs="黑体"/>
          <w:color w:val="auto"/>
          <w:sz w:val="21"/>
          <w:szCs w:val="21"/>
        </w:rPr>
        <w:t>规范</w:t>
      </w:r>
      <w:r>
        <w:rPr>
          <w:rFonts w:ascii="黑体" w:hAnsi="黑体" w:eastAsia="黑体" w:cs="黑体"/>
          <w:color w:val="auto"/>
          <w:spacing w:val="-2"/>
          <w:sz w:val="21"/>
          <w:szCs w:val="21"/>
        </w:rPr>
        <w:t>性</w:t>
      </w:r>
      <w:r>
        <w:rPr>
          <w:rFonts w:ascii="黑体" w:hAnsi="黑体" w:eastAsia="黑体" w:cs="黑体"/>
          <w:color w:val="auto"/>
          <w:sz w:val="21"/>
          <w:szCs w:val="21"/>
        </w:rPr>
        <w:t>引</w:t>
      </w:r>
      <w:r>
        <w:rPr>
          <w:rFonts w:ascii="黑体" w:hAnsi="黑体" w:eastAsia="黑体" w:cs="黑体"/>
          <w:color w:val="auto"/>
          <w:spacing w:val="-2"/>
          <w:sz w:val="21"/>
          <w:szCs w:val="21"/>
        </w:rPr>
        <w:t>用</w:t>
      </w:r>
      <w:r>
        <w:rPr>
          <w:rFonts w:ascii="黑体" w:hAnsi="黑体" w:eastAsia="黑体" w:cs="黑体"/>
          <w:color w:val="auto"/>
          <w:sz w:val="21"/>
          <w:szCs w:val="21"/>
        </w:rPr>
        <w:t>文件</w:t>
      </w:r>
      <w:bookmarkEnd w:id="26"/>
      <w:bookmarkEnd w:id="27"/>
      <w:bookmarkEnd w:id="28"/>
      <w:bookmarkEnd w:id="29"/>
    </w:p>
    <w:p>
      <w:pPr>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下列</w:t>
      </w:r>
      <w:r>
        <w:rPr>
          <w:rFonts w:hint="eastAsia" w:ascii="宋体" w:hAnsi="宋体" w:eastAsia="宋体" w:cs="宋体"/>
          <w:color w:val="auto"/>
          <w:spacing w:val="-2"/>
          <w:sz w:val="21"/>
          <w:szCs w:val="21"/>
        </w:rPr>
        <w:t>文</w:t>
      </w:r>
      <w:r>
        <w:rPr>
          <w:rFonts w:hint="eastAsia" w:ascii="宋体" w:hAnsi="宋体" w:eastAsia="宋体" w:cs="宋体"/>
          <w:color w:val="auto"/>
          <w:sz w:val="21"/>
          <w:szCs w:val="21"/>
        </w:rPr>
        <w:t>件</w:t>
      </w:r>
      <w:r>
        <w:rPr>
          <w:rFonts w:hint="eastAsia" w:ascii="宋体" w:hAnsi="宋体" w:eastAsia="宋体" w:cs="宋体"/>
          <w:color w:val="auto"/>
          <w:sz w:val="21"/>
          <w:szCs w:val="21"/>
          <w:lang w:eastAsia="zh-CN"/>
        </w:rPr>
        <w:t>中的内容通过文中的规范性引用而构成本文件必不可少的条款。其中，注日期的引用文件，仅该日期对应的版本适用于本文件；不注日期的引用文件，其最新版本（包括所有的修改单）适用于本文件。</w:t>
      </w:r>
    </w:p>
    <w:p>
      <w:pPr>
        <w:pStyle w:val="30"/>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GBZ1</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工业企业设计卫生标准</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bCs/>
          <w:color w:val="FF0000"/>
          <w:sz w:val="21"/>
          <w:szCs w:val="21"/>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2893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安全色</w:t>
      </w:r>
    </w:p>
    <w:p>
      <w:pPr>
        <w:pStyle w:val="12"/>
        <w:keepNext w:val="0"/>
        <w:keepLines w:val="0"/>
        <w:pageBreakBefore w:val="0"/>
        <w:widowControl w:val="0"/>
        <w:tabs>
          <w:tab w:val="center" w:pos="4684"/>
        </w:tabs>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GB</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2894</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安全标志及其使用导则</w:t>
      </w:r>
    </w:p>
    <w:p>
      <w:pPr>
        <w:pStyle w:val="12"/>
        <w:keepNext w:val="0"/>
        <w:keepLines w:val="0"/>
        <w:pageBreakBefore w:val="0"/>
        <w:widowControl w:val="0"/>
        <w:tabs>
          <w:tab w:val="center" w:pos="4684"/>
        </w:tabs>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zh-CN"/>
        </w:rPr>
        <w:t>GB</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zh-CN"/>
        </w:rPr>
        <w:t>405</w:t>
      </w:r>
      <w:r>
        <w:rPr>
          <w:rFonts w:hint="eastAsia" w:ascii="宋体" w:hAnsi="宋体" w:eastAsia="宋体" w:cs="宋体"/>
          <w:color w:val="auto"/>
          <w:sz w:val="21"/>
          <w:szCs w:val="21"/>
          <w:lang w:val="en-US" w:eastAsia="zh-CN"/>
        </w:rPr>
        <w:t xml:space="preserve">3 </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zh-CN"/>
        </w:rPr>
        <w:t>固定式钢梯及平台安全</w:t>
      </w:r>
      <w:r>
        <w:rPr>
          <w:rFonts w:hint="eastAsia" w:ascii="宋体" w:hAnsi="宋体" w:eastAsia="宋体" w:cs="宋体"/>
          <w:color w:val="auto"/>
          <w:sz w:val="21"/>
          <w:szCs w:val="21"/>
          <w:lang w:val="en-US" w:eastAsia="zh-CN"/>
        </w:rPr>
        <w:t>要求</w:t>
      </w:r>
    </w:p>
    <w:p>
      <w:pPr>
        <w:pStyle w:val="12"/>
        <w:keepNext w:val="0"/>
        <w:keepLines w:val="0"/>
        <w:pageBreakBefore w:val="0"/>
        <w:widowControl w:val="0"/>
        <w:tabs>
          <w:tab w:val="center" w:pos="4684"/>
        </w:tabs>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5083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生产设备安全卫生设计总则</w:t>
      </w:r>
    </w:p>
    <w:p>
      <w:pPr>
        <w:pStyle w:val="12"/>
        <w:keepNext w:val="0"/>
        <w:keepLines w:val="0"/>
        <w:pageBreakBefore w:val="0"/>
        <w:widowControl w:val="0"/>
        <w:tabs>
          <w:tab w:val="center" w:pos="4684"/>
        </w:tabs>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sz w:val="21"/>
          <w:szCs w:val="21"/>
        </w:rPr>
        <w:t>GB</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12158</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防止静电事故通用导则</w:t>
      </w:r>
    </w:p>
    <w:p>
      <w:pPr>
        <w:pStyle w:val="12"/>
        <w:keepNext w:val="0"/>
        <w:keepLines w:val="0"/>
        <w:pageBreakBefore w:val="0"/>
        <w:widowControl w:val="0"/>
        <w:tabs>
          <w:tab w:val="center" w:pos="4684"/>
        </w:tabs>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12801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生产过程安全卫生要求总则</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GB/T</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13869</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用电安全导则</w:t>
      </w:r>
    </w:p>
    <w:p>
      <w:pPr>
        <w:pStyle w:val="12"/>
        <w:keepNext w:val="0"/>
        <w:keepLines w:val="0"/>
        <w:pageBreakBefore w:val="0"/>
        <w:widowControl w:val="0"/>
        <w:tabs>
          <w:tab w:val="center" w:pos="4684"/>
        </w:tabs>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b w:val="0"/>
          <w:bCs w:val="0"/>
          <w:i w:val="0"/>
          <w:caps w:val="0"/>
          <w:color w:val="auto"/>
          <w:spacing w:val="0"/>
          <w:sz w:val="21"/>
          <w:szCs w:val="21"/>
          <w:shd w:val="clear" w:fill="FFFFFF"/>
        </w:rPr>
      </w:pPr>
      <w:r>
        <w:rPr>
          <w:rFonts w:hint="eastAsia" w:ascii="宋体" w:hAnsi="宋体" w:eastAsia="宋体" w:cs="宋体"/>
          <w:b w:val="0"/>
          <w:bCs w:val="0"/>
          <w:i w:val="0"/>
          <w:caps w:val="0"/>
          <w:color w:val="auto"/>
          <w:spacing w:val="0"/>
          <w:sz w:val="21"/>
          <w:szCs w:val="21"/>
          <w:shd w:val="clear" w:fill="FFFFFF"/>
        </w:rPr>
        <w:t>GB 15577</w:t>
      </w:r>
      <w:r>
        <w:rPr>
          <w:rFonts w:hint="eastAsia" w:ascii="宋体" w:hAnsi="宋体" w:eastAsia="宋体" w:cs="宋体"/>
          <w:b w:val="0"/>
          <w:bCs w:val="0"/>
          <w:i w:val="0"/>
          <w:caps w:val="0"/>
          <w:color w:val="auto"/>
          <w:spacing w:val="0"/>
          <w:sz w:val="21"/>
          <w:szCs w:val="21"/>
          <w:shd w:val="clear" w:fill="FFFFFF"/>
          <w:lang w:val="en-US" w:eastAsia="zh-CN"/>
        </w:rPr>
        <w:t xml:space="preserve">  </w:t>
      </w:r>
      <w:r>
        <w:rPr>
          <w:rFonts w:hint="eastAsia" w:ascii="宋体" w:hAnsi="宋体" w:eastAsia="宋体" w:cs="宋体"/>
          <w:b w:val="0"/>
          <w:bCs w:val="0"/>
          <w:i w:val="0"/>
          <w:caps w:val="0"/>
          <w:color w:val="auto"/>
          <w:spacing w:val="0"/>
          <w:sz w:val="21"/>
          <w:szCs w:val="21"/>
          <w:shd w:val="clear" w:fill="FFFFFF"/>
        </w:rPr>
        <w:t>粉尘防爆安全规程</w:t>
      </w:r>
    </w:p>
    <w:p>
      <w:pPr>
        <w:pStyle w:val="12"/>
        <w:keepNext w:val="0"/>
        <w:keepLines w:val="0"/>
        <w:pageBreakBefore w:val="0"/>
        <w:widowControl w:val="0"/>
        <w:tabs>
          <w:tab w:val="center" w:pos="4684"/>
        </w:tabs>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GB/T</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34525</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"https://gf.1190119.com/list-970.htm" </w:instrText>
      </w:r>
      <w:r>
        <w:rPr>
          <w:rFonts w:hint="eastAsia" w:ascii="宋体" w:hAnsi="宋体" w:eastAsia="宋体" w:cs="宋体"/>
          <w:sz w:val="21"/>
          <w:szCs w:val="21"/>
        </w:rPr>
        <w:fldChar w:fldCharType="separate"/>
      </w:r>
      <w:r>
        <w:rPr>
          <w:rFonts w:hint="eastAsia" w:ascii="宋体" w:hAnsi="宋体" w:eastAsia="宋体" w:cs="宋体"/>
          <w:sz w:val="21"/>
          <w:szCs w:val="21"/>
        </w:rPr>
        <w:t>气瓶搬运、装卸、储存和使用安全规定</w:t>
      </w:r>
      <w:r>
        <w:rPr>
          <w:rFonts w:hint="eastAsia" w:ascii="宋体" w:hAnsi="宋体" w:eastAsia="宋体" w:cs="宋体"/>
          <w:sz w:val="21"/>
          <w:szCs w:val="21"/>
        </w:rPr>
        <w:fldChar w:fldCharType="end"/>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zh-CN"/>
        </w:rPr>
        <w:t>GB</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en-US" w:eastAsia="zh-CN"/>
        </w:rPr>
        <w:t xml:space="preserve">39800.1  </w:t>
      </w:r>
      <w:r>
        <w:rPr>
          <w:rFonts w:hint="eastAsia" w:ascii="宋体" w:hAnsi="宋体" w:eastAsia="宋体" w:cs="宋体"/>
          <w:color w:val="auto"/>
          <w:kern w:val="2"/>
          <w:sz w:val="21"/>
          <w:szCs w:val="21"/>
          <w:lang w:val="en-US" w:eastAsia="zh-Hans" w:bidi="ar-SA"/>
        </w:rPr>
        <w:t>个体防护装备配备规范第一部分</w:t>
      </w:r>
      <w:r>
        <w:rPr>
          <w:rFonts w:hint="eastAsia" w:ascii="宋体" w:hAnsi="宋体" w:eastAsia="宋体" w:cs="宋体"/>
          <w:color w:val="auto"/>
          <w:kern w:val="2"/>
          <w:sz w:val="21"/>
          <w:szCs w:val="21"/>
          <w:lang w:eastAsia="zh-Hans" w:bidi="ar-SA"/>
        </w:rPr>
        <w:t>：</w:t>
      </w:r>
      <w:r>
        <w:rPr>
          <w:rFonts w:hint="eastAsia" w:ascii="宋体" w:hAnsi="宋体" w:eastAsia="宋体" w:cs="宋体"/>
          <w:color w:val="auto"/>
          <w:kern w:val="2"/>
          <w:sz w:val="21"/>
          <w:szCs w:val="21"/>
          <w:lang w:val="en-US" w:eastAsia="zh-Hans" w:bidi="ar-SA"/>
        </w:rPr>
        <w:t>总则</w:t>
      </w:r>
    </w:p>
    <w:p>
      <w:pPr>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GB 50016</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val="zh-CN"/>
        </w:rPr>
        <w:t>建筑设计防火规范</w:t>
      </w:r>
    </w:p>
    <w:p>
      <w:pPr>
        <w:pStyle w:val="4"/>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50019</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工业建筑供暖通风与空气调节设计规范</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50052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供配电系统设计规范</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50053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20kV及以下变电所设计规范</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50054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HYPERLINK "标准规范/GB50054-1995_低压配电设计规范.pdf"</w:instrText>
      </w:r>
      <w:r>
        <w:rPr>
          <w:rFonts w:hint="eastAsia" w:ascii="宋体" w:hAnsi="宋体" w:eastAsia="宋体" w:cs="宋体"/>
          <w:color w:val="auto"/>
          <w:sz w:val="21"/>
          <w:szCs w:val="21"/>
        </w:rPr>
        <w:fldChar w:fldCharType="separate"/>
      </w:r>
      <w:r>
        <w:rPr>
          <w:rStyle w:val="36"/>
          <w:rFonts w:hint="eastAsia" w:ascii="宋体" w:hAnsi="宋体" w:eastAsia="宋体" w:cs="宋体"/>
          <w:color w:val="auto"/>
          <w:sz w:val="21"/>
          <w:szCs w:val="21"/>
          <w:u w:val="none"/>
        </w:rPr>
        <w:t>低压配电设计规范</w:t>
      </w:r>
      <w:r>
        <w:rPr>
          <w:rFonts w:hint="eastAsia" w:ascii="宋体" w:hAnsi="宋体" w:eastAsia="宋体" w:cs="宋体"/>
          <w:color w:val="auto"/>
          <w:sz w:val="21"/>
          <w:szCs w:val="21"/>
        </w:rPr>
        <w:fldChar w:fldCharType="end"/>
      </w:r>
    </w:p>
    <w:p>
      <w:pPr>
        <w:pStyle w:val="13"/>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GB</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50057</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建筑物防雷设计规范</w:t>
      </w:r>
    </w:p>
    <w:p>
      <w:pPr>
        <w:pStyle w:val="4"/>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50058</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爆炸危险环境电力装置设计规范</w:t>
      </w:r>
    </w:p>
    <w:p>
      <w:pPr>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GB 50084</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自动喷水灭火系统设计规范</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GB</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50116</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火灾自动报警系统设计规范</w:t>
      </w:r>
    </w:p>
    <w:p>
      <w:pPr>
        <w:pStyle w:val="30"/>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sz w:val="21"/>
          <w:szCs w:val="21"/>
        </w:rPr>
      </w:pPr>
      <w:r>
        <w:rPr>
          <w:rFonts w:hint="eastAsia" w:ascii="宋体" w:hAnsi="宋体" w:eastAsia="宋体" w:cs="宋体"/>
          <w:color w:val="auto"/>
          <w:kern w:val="0"/>
          <w:sz w:val="21"/>
          <w:szCs w:val="21"/>
        </w:rPr>
        <w:t>GB</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50140</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建筑灭火器配置设计规范</w:t>
      </w:r>
    </w:p>
    <w:p>
      <w:pPr>
        <w:pStyle w:val="12"/>
        <w:keepNext w:val="0"/>
        <w:keepLines w:val="0"/>
        <w:pageBreakBefore w:val="0"/>
        <w:widowControl w:val="0"/>
        <w:tabs>
          <w:tab w:val="center" w:pos="4684"/>
        </w:tabs>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GB</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zh-CN"/>
        </w:rPr>
        <w:t>50187</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val="zh-CN"/>
        </w:rPr>
        <w:t>工业企业总平面设计规范</w:t>
      </w:r>
    </w:p>
    <w:p>
      <w:pPr>
        <w:pStyle w:val="12"/>
        <w:keepNext w:val="0"/>
        <w:keepLines w:val="0"/>
        <w:pageBreakBefore w:val="0"/>
        <w:widowControl w:val="0"/>
        <w:tabs>
          <w:tab w:val="center" w:pos="4684"/>
        </w:tabs>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lang w:val="zh-CN"/>
        </w:rPr>
      </w:pPr>
      <w:r>
        <w:rPr>
          <w:rFonts w:hint="eastAsia" w:ascii="宋体" w:hAnsi="宋体" w:eastAsia="宋体" w:cs="宋体"/>
          <w:b w:val="0"/>
          <w:sz w:val="21"/>
          <w:szCs w:val="21"/>
        </w:rPr>
        <w:t>GB/T50493</w:t>
      </w:r>
      <w:r>
        <w:rPr>
          <w:rFonts w:hint="eastAsia" w:ascii="宋体" w:hAnsi="宋体" w:cs="宋体"/>
          <w:b w:val="0"/>
          <w:sz w:val="21"/>
          <w:szCs w:val="21"/>
          <w:lang w:val="en-US" w:eastAsia="zh-CN"/>
        </w:rPr>
        <w:t xml:space="preserve">  </w:t>
      </w:r>
      <w:r>
        <w:rPr>
          <w:rFonts w:hint="eastAsia" w:ascii="宋体" w:hAnsi="宋体" w:eastAsia="宋体" w:cs="宋体"/>
          <w:b w:val="0"/>
          <w:sz w:val="21"/>
          <w:szCs w:val="21"/>
        </w:rPr>
        <w:t>石油化工可燃气体和有毒气体检测报警设计标准</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50974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消防给水及消火栓系统技术规范</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b w:val="0"/>
          <w:bCs w:val="0"/>
          <w:color w:val="auto"/>
          <w:kern w:val="0"/>
          <w:sz w:val="21"/>
          <w:szCs w:val="21"/>
        </w:rPr>
      </w:pPr>
      <w:r>
        <w:rPr>
          <w:rStyle w:val="34"/>
          <w:rFonts w:hint="eastAsia" w:ascii="宋体" w:hAnsi="宋体" w:eastAsia="宋体" w:cs="宋体"/>
          <w:b w:val="0"/>
          <w:bCs w:val="0"/>
          <w:i w:val="0"/>
          <w:caps w:val="0"/>
          <w:color w:val="000000"/>
          <w:spacing w:val="0"/>
          <w:sz w:val="21"/>
          <w:szCs w:val="21"/>
          <w:shd w:val="clear" w:fill="FFFFFF"/>
        </w:rPr>
        <w:t>GB 51142</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lang w:val="en-US" w:eastAsia="zh-CN"/>
        </w:rPr>
        <w:t xml:space="preserve"> </w:t>
      </w:r>
      <w:r>
        <w:rPr>
          <w:rStyle w:val="34"/>
          <w:rFonts w:hint="eastAsia" w:ascii="宋体" w:hAnsi="宋体" w:eastAsia="宋体" w:cs="宋体"/>
          <w:b w:val="0"/>
          <w:bCs w:val="0"/>
          <w:i w:val="0"/>
          <w:caps w:val="0"/>
          <w:color w:val="000000"/>
          <w:spacing w:val="0"/>
          <w:sz w:val="21"/>
          <w:szCs w:val="21"/>
          <w:shd w:val="clear" w:fill="FFFFFF"/>
        </w:rPr>
        <w:t>液化石油气供应工程设计规范</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i w:val="0"/>
          <w:caps w:val="0"/>
          <w:color w:val="000000"/>
          <w:spacing w:val="0"/>
          <w:sz w:val="21"/>
          <w:szCs w:val="21"/>
          <w:shd w:val="clear" w:fill="FFFFFF"/>
        </w:rPr>
      </w:pPr>
      <w:r>
        <w:rPr>
          <w:rFonts w:hint="eastAsia" w:ascii="宋体" w:hAnsi="宋体" w:eastAsia="宋体" w:cs="宋体"/>
          <w:i w:val="0"/>
          <w:caps w:val="0"/>
          <w:color w:val="000000"/>
          <w:spacing w:val="0"/>
          <w:sz w:val="21"/>
          <w:szCs w:val="21"/>
          <w:shd w:val="clear" w:fill="FFFFFF"/>
        </w:rPr>
        <w:t>GB 55036</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rPr>
        <w:t>消防设施通用规范</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i w:val="0"/>
          <w:caps w:val="0"/>
          <w:color w:val="000000"/>
          <w:spacing w:val="0"/>
          <w:sz w:val="21"/>
          <w:szCs w:val="21"/>
          <w:shd w:val="clear" w:fill="FFFFFF"/>
        </w:rPr>
      </w:pPr>
      <w:r>
        <w:rPr>
          <w:rFonts w:hint="eastAsia" w:ascii="宋体" w:hAnsi="宋体" w:eastAsia="宋体" w:cs="宋体"/>
          <w:i w:val="0"/>
          <w:caps w:val="0"/>
          <w:color w:val="000000"/>
          <w:spacing w:val="0"/>
          <w:sz w:val="21"/>
          <w:szCs w:val="21"/>
          <w:shd w:val="clear" w:fill="FFFFFF"/>
        </w:rPr>
        <w:t>GB 55037</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rPr>
        <w:t>建筑防火通用规范</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TSG 23</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气瓶安全技术规程</w:t>
      </w:r>
    </w:p>
    <w:p>
      <w:pPr>
        <w:pStyle w:val="30"/>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eastAsia"/>
          <w:color w:val="auto"/>
          <w:sz w:val="21"/>
          <w:szCs w:val="21"/>
          <w:lang w:val="en-US" w:eastAsia="zh-CN"/>
        </w:rPr>
      </w:pPr>
      <w:r>
        <w:rPr>
          <w:rFonts w:hint="eastAsia" w:ascii="宋体" w:hAnsi="宋体" w:eastAsia="宋体" w:cs="宋体"/>
          <w:color w:val="auto"/>
          <w:sz w:val="21"/>
          <w:szCs w:val="21"/>
        </w:rPr>
        <w:t>CJJ／T146</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城镇燃气报警控制系统技术规程</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XF</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1131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kern w:val="0"/>
          <w:sz w:val="21"/>
          <w:szCs w:val="21"/>
        </w:rPr>
        <w:t>仓储场所消防安全管理通则</w:t>
      </w:r>
    </w:p>
    <w:p>
      <w:pPr>
        <w:pStyle w:val="4"/>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AQ</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3009</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危险场所电气防爆安全规范</w:t>
      </w:r>
    </w:p>
    <w:p>
      <w:pPr>
        <w:pStyle w:val="44"/>
        <w:keepNext w:val="0"/>
        <w:keepLines w:val="0"/>
        <w:pageBreakBefore w:val="0"/>
        <w:widowControl/>
        <w:kinsoku/>
        <w:wordWrap/>
        <w:overflowPunct/>
        <w:topLinePunct w:val="0"/>
        <w:autoSpaceDE w:val="0"/>
        <w:autoSpaceDN w:val="0"/>
        <w:bidi w:val="0"/>
        <w:adjustRightInd/>
        <w:snapToGrid w:val="0"/>
        <w:spacing w:before="0" w:beforeLines="100" w:after="0" w:afterLines="100" w:line="360" w:lineRule="auto"/>
        <w:ind w:firstLine="0" w:firstLineChars="0"/>
        <w:textAlignment w:val="auto"/>
        <w:outlineLvl w:val="0"/>
        <w:rPr>
          <w:rFonts w:hint="eastAsia" w:ascii="宋体" w:hAnsi="宋体" w:eastAsia="宋体" w:cs="宋体"/>
          <w:color w:val="FF0000"/>
          <w:sz w:val="21"/>
          <w:szCs w:val="21"/>
        </w:rPr>
      </w:pPr>
      <w:bookmarkStart w:id="30" w:name="_Toc24713_WPSOffice_Level1"/>
      <w:bookmarkStart w:id="31" w:name="_Toc31438_WPSOffice_Level1"/>
      <w:bookmarkStart w:id="32" w:name="_Toc363_WPSOffice_Level1"/>
      <w:bookmarkStart w:id="33" w:name="_Toc22949_WPSOffice_Level1"/>
      <w:r>
        <w:rPr>
          <w:rFonts w:hint="eastAsia" w:ascii="黑体" w:hAnsi="黑体" w:eastAsia="黑体" w:cs="黑体"/>
          <w:color w:val="auto"/>
          <w:sz w:val="21"/>
          <w:szCs w:val="21"/>
        </w:rPr>
        <w:t xml:space="preserve">3 </w:t>
      </w:r>
      <w:r>
        <w:rPr>
          <w:rFonts w:hint="eastAsia" w:ascii="黑体" w:hAnsi="黑体" w:eastAsia="黑体" w:cs="黑体"/>
          <w:color w:val="auto"/>
          <w:sz w:val="21"/>
          <w:szCs w:val="21"/>
          <w:lang w:val="en-US" w:eastAsia="zh-CN"/>
        </w:rPr>
        <w:t xml:space="preserve"> </w:t>
      </w:r>
      <w:r>
        <w:rPr>
          <w:rFonts w:hint="eastAsia" w:ascii="黑体" w:hAnsi="黑体" w:eastAsia="黑体" w:cs="黑体"/>
          <w:color w:val="auto"/>
          <w:sz w:val="21"/>
          <w:szCs w:val="21"/>
        </w:rPr>
        <w:t>术语和定义</w:t>
      </w:r>
      <w:bookmarkEnd w:id="30"/>
      <w:bookmarkEnd w:id="31"/>
      <w:bookmarkEnd w:id="32"/>
      <w:bookmarkEnd w:id="33"/>
    </w:p>
    <w:p>
      <w:pPr>
        <w:keepNext w:val="0"/>
        <w:keepLines w:val="0"/>
        <w:pageBreakBefore w:val="0"/>
        <w:widowControl/>
        <w:shd w:val="clear" w:color="auto" w:fill="FFFFFF"/>
        <w:kinsoku/>
        <w:wordWrap/>
        <w:overflowPunct/>
        <w:topLinePunct w:val="0"/>
        <w:autoSpaceDE/>
        <w:autoSpaceDN/>
        <w:bidi w:val="0"/>
        <w:adjustRightInd/>
        <w:snapToGrid w:val="0"/>
        <w:spacing w:after="0" w:line="360" w:lineRule="auto"/>
        <w:ind w:firstLine="420" w:firstLineChars="200"/>
        <w:textAlignment w:val="auto"/>
        <w:outlineLvl w:val="9"/>
        <w:rPr>
          <w:rFonts w:hint="eastAsia" w:cs="宋体" w:asciiTheme="minorEastAsia" w:hAnsiTheme="minorEastAsia" w:eastAsiaTheme="minorEastAsia"/>
          <w:bCs/>
          <w:color w:val="auto"/>
          <w:kern w:val="36"/>
          <w:sz w:val="21"/>
          <w:szCs w:val="21"/>
          <w:lang w:val="en-US" w:eastAsia="zh-CN"/>
        </w:rPr>
      </w:pPr>
      <w:r>
        <w:rPr>
          <w:rFonts w:hint="eastAsia" w:cs="宋体" w:asciiTheme="minorEastAsia" w:hAnsiTheme="minorEastAsia" w:eastAsiaTheme="minorEastAsia"/>
          <w:bCs/>
          <w:color w:val="auto"/>
          <w:kern w:val="36"/>
          <w:sz w:val="21"/>
          <w:szCs w:val="21"/>
          <w:lang w:val="en-US" w:eastAsia="zh-CN"/>
        </w:rPr>
        <w:t>下列术语和定义适用于本文件。</w:t>
      </w:r>
    </w:p>
    <w:p>
      <w:pPr>
        <w:keepNext w:val="0"/>
        <w:keepLines w:val="0"/>
        <w:pageBreakBefore w:val="0"/>
        <w:widowControl/>
        <w:shd w:val="clear" w:color="auto" w:fill="FFFFFF"/>
        <w:kinsoku/>
        <w:wordWrap/>
        <w:overflowPunct/>
        <w:topLinePunct w:val="0"/>
        <w:autoSpaceDE/>
        <w:autoSpaceDN/>
        <w:bidi w:val="0"/>
        <w:adjustRightInd/>
        <w:snapToGrid w:val="0"/>
        <w:spacing w:before="0" w:after="0" w:line="360" w:lineRule="auto"/>
        <w:textAlignment w:val="auto"/>
        <w:outlineLvl w:val="9"/>
        <w:rPr>
          <w:rFonts w:hint="eastAsia" w:ascii="黑体" w:hAnsi="黑体" w:eastAsia="黑体" w:cs="黑体"/>
          <w:b w:val="0"/>
          <w:bCs/>
          <w:color w:val="auto"/>
          <w:kern w:val="36"/>
          <w:sz w:val="21"/>
          <w:szCs w:val="21"/>
          <w:lang w:val="en-US" w:eastAsia="zh-CN"/>
        </w:rPr>
      </w:pPr>
      <w:r>
        <w:rPr>
          <w:rFonts w:hint="eastAsia" w:ascii="黑体" w:hAnsi="黑体" w:eastAsia="黑体" w:cs="黑体"/>
          <w:b w:val="0"/>
          <w:bCs/>
          <w:color w:val="auto"/>
          <w:kern w:val="36"/>
          <w:sz w:val="21"/>
          <w:szCs w:val="21"/>
          <w:lang w:val="en-US" w:eastAsia="zh-CN"/>
        </w:rPr>
        <w:t xml:space="preserve">3.1 </w:t>
      </w:r>
    </w:p>
    <w:p>
      <w:pPr>
        <w:keepNext w:val="0"/>
        <w:keepLines w:val="0"/>
        <w:pageBreakBefore w:val="0"/>
        <w:widowControl/>
        <w:shd w:val="clear" w:color="auto" w:fill="FFFFFF"/>
        <w:kinsoku/>
        <w:wordWrap/>
        <w:overflowPunct/>
        <w:topLinePunct w:val="0"/>
        <w:autoSpaceDE/>
        <w:autoSpaceDN/>
        <w:bidi w:val="0"/>
        <w:adjustRightInd/>
        <w:snapToGrid w:val="0"/>
        <w:spacing w:after="0" w:line="360" w:lineRule="auto"/>
        <w:ind w:firstLine="420" w:firstLineChars="200"/>
        <w:textAlignment w:val="auto"/>
        <w:outlineLvl w:val="9"/>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珍珠棉</w:t>
      </w:r>
    </w:p>
    <w:p>
      <w:pPr>
        <w:keepNext w:val="0"/>
        <w:keepLines w:val="0"/>
        <w:pageBreakBefore w:val="0"/>
        <w:widowControl/>
        <w:shd w:val="clear" w:color="auto" w:fill="FFFFFF"/>
        <w:kinsoku/>
        <w:wordWrap/>
        <w:overflowPunct/>
        <w:topLinePunct w:val="0"/>
        <w:autoSpaceDE/>
        <w:autoSpaceDN/>
        <w:bidi w:val="0"/>
        <w:adjustRightInd/>
        <w:snapToGrid w:val="0"/>
        <w:spacing w:after="0" w:line="360" w:lineRule="auto"/>
        <w:ind w:firstLine="420" w:firstLineChars="200"/>
        <w:textAlignment w:val="auto"/>
        <w:outlineLvl w:val="9"/>
        <w:rPr>
          <w:rFonts w:hint="eastAsia" w:ascii="宋体" w:hAnsi="宋体" w:eastAsia="宋体" w:cs="宋体"/>
          <w:sz w:val="21"/>
          <w:szCs w:val="21"/>
          <w:lang w:val="en-US" w:eastAsia="zh-CN"/>
        </w:rPr>
      </w:pPr>
      <w:r>
        <w:rPr>
          <w:rFonts w:hint="eastAsia" w:ascii="宋体" w:hAnsi="宋体" w:eastAsia="宋体" w:cs="宋体"/>
          <w:b w:val="0"/>
          <w:bCs w:val="0"/>
          <w:color w:val="auto"/>
          <w:sz w:val="21"/>
          <w:szCs w:val="21"/>
          <w:lang w:val="en-US" w:eastAsia="zh-CN"/>
        </w:rPr>
        <w:t>以</w:t>
      </w:r>
      <w:r>
        <w:rPr>
          <w:rFonts w:hint="eastAsia" w:ascii="宋体" w:hAnsi="宋体" w:eastAsia="宋体" w:cs="宋体"/>
          <w:sz w:val="21"/>
          <w:szCs w:val="21"/>
        </w:rPr>
        <w:t>聚乙烯等为原料</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加入特定添加剂（发泡剂和其他加工助剂），经过物理发泡形成</w:t>
      </w:r>
      <w:r>
        <w:rPr>
          <w:rFonts w:ascii="Arial" w:hAnsi="Arial" w:eastAsia="宋体" w:cs="Arial"/>
          <w:i w:val="0"/>
          <w:caps w:val="0"/>
          <w:color w:val="222222"/>
          <w:spacing w:val="0"/>
          <w:sz w:val="21"/>
          <w:szCs w:val="21"/>
          <w:shd w:val="clear" w:fill="FFFFFF"/>
        </w:rPr>
        <w:t>大量独立的气泡</w:t>
      </w:r>
      <w:r>
        <w:rPr>
          <w:rFonts w:hint="eastAsia" w:ascii="宋体" w:hAnsi="宋体" w:eastAsia="宋体" w:cs="宋体"/>
          <w:sz w:val="21"/>
          <w:szCs w:val="21"/>
          <w:lang w:val="en-US" w:eastAsia="zh-CN"/>
        </w:rPr>
        <w:t>结构的一种发泡材料。</w:t>
      </w:r>
    </w:p>
    <w:p>
      <w:pPr>
        <w:keepNext w:val="0"/>
        <w:keepLines w:val="0"/>
        <w:pageBreakBefore w:val="0"/>
        <w:widowControl/>
        <w:shd w:val="clear" w:color="auto" w:fill="FFFFFF"/>
        <w:kinsoku/>
        <w:wordWrap/>
        <w:overflowPunct/>
        <w:topLinePunct w:val="0"/>
        <w:autoSpaceDE/>
        <w:autoSpaceDN/>
        <w:bidi w:val="0"/>
        <w:adjustRightInd/>
        <w:snapToGrid w:val="0"/>
        <w:spacing w:after="0" w:line="360" w:lineRule="auto"/>
        <w:textAlignment w:val="auto"/>
        <w:outlineLvl w:val="9"/>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3.2</w:t>
      </w:r>
    </w:p>
    <w:p>
      <w:pPr>
        <w:keepNext w:val="0"/>
        <w:keepLines w:val="0"/>
        <w:pageBreakBefore w:val="0"/>
        <w:widowControl/>
        <w:shd w:val="clear" w:color="auto" w:fill="FFFFFF"/>
        <w:kinsoku/>
        <w:wordWrap/>
        <w:overflowPunct/>
        <w:topLinePunct w:val="0"/>
        <w:autoSpaceDE/>
        <w:autoSpaceDN/>
        <w:bidi w:val="0"/>
        <w:adjustRightInd/>
        <w:snapToGrid w:val="0"/>
        <w:spacing w:after="0" w:line="360" w:lineRule="auto"/>
        <w:ind w:firstLine="420" w:firstLineChars="200"/>
        <w:textAlignment w:val="auto"/>
        <w:outlineLvl w:val="9"/>
        <w:rPr>
          <w:rFonts w:hint="eastAsia" w:ascii="黑体" w:hAnsi="黑体" w:eastAsia="黑体" w:cs="黑体"/>
          <w:bCs/>
          <w:color w:val="FF0000"/>
          <w:kern w:val="36"/>
          <w:sz w:val="21"/>
          <w:szCs w:val="21"/>
          <w:lang w:val="en-US" w:eastAsia="zh-CN"/>
        </w:rPr>
      </w:pPr>
      <w:r>
        <w:rPr>
          <w:rFonts w:hint="eastAsia" w:ascii="黑体" w:hAnsi="黑体" w:eastAsia="黑体" w:cs="黑体"/>
          <w:color w:val="auto"/>
          <w:sz w:val="21"/>
          <w:szCs w:val="21"/>
          <w:lang w:val="en-US" w:eastAsia="zh-CN"/>
        </w:rPr>
        <w:t>珍珠棉生产企业</w:t>
      </w:r>
      <w:r>
        <w:rPr>
          <w:rFonts w:hint="eastAsia" w:ascii="黑体" w:hAnsi="黑体" w:eastAsia="黑体" w:cs="黑体"/>
          <w:bCs/>
          <w:color w:val="FF0000"/>
          <w:kern w:val="36"/>
          <w:sz w:val="21"/>
          <w:szCs w:val="21"/>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val="0"/>
        <w:spacing w:after="0" w:line="360" w:lineRule="auto"/>
        <w:ind w:firstLine="420" w:firstLineChars="200"/>
        <w:textAlignment w:val="auto"/>
        <w:outlineLvl w:val="9"/>
        <w:rPr>
          <w:rFonts w:hint="eastAsia" w:ascii="宋体" w:hAnsi="宋体" w:eastAsia="宋体" w:cs="宋体"/>
          <w:color w:val="FF0000"/>
          <w:kern w:val="0"/>
          <w:sz w:val="21"/>
          <w:szCs w:val="21"/>
          <w:lang w:val="en-US" w:eastAsia="zh-CN"/>
        </w:rPr>
      </w:pPr>
      <w:r>
        <w:rPr>
          <w:rFonts w:ascii="宋体" w:hAnsi="宋体" w:eastAsia="宋体" w:cs="宋体"/>
          <w:sz w:val="21"/>
          <w:szCs w:val="21"/>
        </w:rPr>
        <w:t>以聚乙烯为原料，以丁烷或丁烷为主</w:t>
      </w:r>
      <w:r>
        <w:rPr>
          <w:rFonts w:hint="eastAsia" w:ascii="宋体" w:hAnsi="宋体" w:eastAsia="宋体" w:cs="宋体"/>
          <w:sz w:val="21"/>
          <w:szCs w:val="21"/>
          <w:lang w:val="en-US" w:eastAsia="zh-CN"/>
        </w:rPr>
        <w:t>作</w:t>
      </w:r>
      <w:r>
        <w:rPr>
          <w:rFonts w:ascii="宋体" w:hAnsi="宋体" w:eastAsia="宋体" w:cs="宋体"/>
          <w:sz w:val="21"/>
          <w:szCs w:val="21"/>
        </w:rPr>
        <w:t>为</w:t>
      </w:r>
      <w:r>
        <w:rPr>
          <w:rFonts w:hint="eastAsia" w:ascii="宋体" w:hAnsi="宋体" w:eastAsia="宋体" w:cs="宋体"/>
          <w:sz w:val="21"/>
          <w:szCs w:val="21"/>
          <w:lang w:val="en-US" w:eastAsia="zh-CN"/>
        </w:rPr>
        <w:t>物理</w:t>
      </w:r>
      <w:r>
        <w:rPr>
          <w:rFonts w:ascii="宋体" w:hAnsi="宋体" w:eastAsia="宋体" w:cs="宋体"/>
          <w:sz w:val="21"/>
          <w:szCs w:val="21"/>
        </w:rPr>
        <w:t>发泡剂生产珍珠棉类产品的企业</w:t>
      </w:r>
      <w:r>
        <w:rPr>
          <w:rFonts w:hint="eastAsia" w:ascii="宋体" w:hAnsi="宋体" w:eastAsia="宋体" w:cs="宋体"/>
          <w:sz w:val="21"/>
          <w:szCs w:val="21"/>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val="0"/>
        <w:spacing w:after="0" w:line="360" w:lineRule="auto"/>
        <w:textAlignment w:val="auto"/>
        <w:outlineLvl w:val="9"/>
        <w:rPr>
          <w:rFonts w:hint="eastAsia" w:ascii="黑体" w:hAnsi="黑体" w:eastAsia="黑体" w:cs="黑体"/>
          <w:color w:val="FF0000"/>
          <w:kern w:val="0"/>
          <w:sz w:val="21"/>
          <w:szCs w:val="21"/>
          <w:lang w:val="en-US" w:eastAsia="zh-CN"/>
        </w:rPr>
      </w:pPr>
      <w:r>
        <w:rPr>
          <w:rFonts w:hint="eastAsia" w:ascii="黑体" w:hAnsi="黑体" w:eastAsia="黑体" w:cs="黑体"/>
          <w:color w:val="auto"/>
          <w:kern w:val="0"/>
          <w:sz w:val="21"/>
          <w:szCs w:val="21"/>
          <w:lang w:val="en-US" w:eastAsia="zh-CN"/>
        </w:rPr>
        <w:t>3.3</w:t>
      </w:r>
    </w:p>
    <w:p>
      <w:pPr>
        <w:keepNext w:val="0"/>
        <w:keepLines w:val="0"/>
        <w:pageBreakBefore w:val="0"/>
        <w:widowControl w:val="0"/>
        <w:shd w:val="clear" w:color="auto" w:fill="FFFFFF"/>
        <w:kinsoku/>
        <w:wordWrap/>
        <w:overflowPunct/>
        <w:topLinePunct w:val="0"/>
        <w:autoSpaceDE/>
        <w:autoSpaceDN/>
        <w:bidi w:val="0"/>
        <w:adjustRightInd/>
        <w:snapToGrid w:val="0"/>
        <w:spacing w:after="0" w:line="360" w:lineRule="auto"/>
        <w:ind w:firstLine="420" w:firstLineChars="200"/>
        <w:textAlignment w:val="auto"/>
        <w:outlineLvl w:val="9"/>
        <w:rPr>
          <w:rFonts w:hint="eastAsia" w:ascii="宋体" w:hAnsi="宋体" w:eastAsia="宋体" w:cs="宋体"/>
          <w:color w:val="auto"/>
          <w:kern w:val="0"/>
          <w:sz w:val="21"/>
          <w:szCs w:val="21"/>
          <w:lang w:val="en-US" w:eastAsia="zh-CN"/>
        </w:rPr>
      </w:pPr>
      <w:r>
        <w:rPr>
          <w:rFonts w:hint="eastAsia" w:ascii="黑体" w:hAnsi="黑体" w:eastAsia="黑体" w:cs="黑体"/>
          <w:color w:val="auto"/>
          <w:kern w:val="0"/>
          <w:sz w:val="21"/>
          <w:szCs w:val="21"/>
          <w:lang w:val="en-US" w:eastAsia="zh-CN"/>
        </w:rPr>
        <w:t>安全生产技术条件</w:t>
      </w:r>
    </w:p>
    <w:p>
      <w:pPr>
        <w:keepNext w:val="0"/>
        <w:keepLines w:val="0"/>
        <w:pageBreakBefore w:val="0"/>
        <w:widowControl w:val="0"/>
        <w:shd w:val="clear" w:color="auto" w:fill="FFFFFF"/>
        <w:kinsoku/>
        <w:wordWrap/>
        <w:overflowPunct/>
        <w:topLinePunct w:val="0"/>
        <w:autoSpaceDE/>
        <w:autoSpaceDN/>
        <w:bidi w:val="0"/>
        <w:adjustRightInd/>
        <w:snapToGrid w:val="0"/>
        <w:spacing w:after="0" w:line="360" w:lineRule="auto"/>
        <w:ind w:firstLine="420" w:firstLineChars="200"/>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满足企业安全生产的各种技术因素及其组合。</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ascii="黑体" w:hAnsi="黑体" w:eastAsia="黑体" w:cs="黑体"/>
          <w:color w:val="auto"/>
          <w:kern w:val="0"/>
          <w:sz w:val="21"/>
          <w:szCs w:val="21"/>
          <w:lang w:val="en-US" w:eastAsia="zh-CN" w:bidi="ar-SA"/>
        </w:rPr>
      </w:pPr>
      <w:r>
        <w:rPr>
          <w:rFonts w:hint="eastAsia" w:ascii="黑体" w:hAnsi="黑体" w:eastAsia="黑体" w:cs="黑体"/>
          <w:color w:val="auto"/>
          <w:kern w:val="0"/>
          <w:sz w:val="21"/>
          <w:szCs w:val="21"/>
          <w:lang w:val="en-US" w:eastAsia="zh-CN" w:bidi="ar-SA"/>
        </w:rPr>
        <w:t>3.4</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firstLine="420" w:firstLineChars="200"/>
        <w:textAlignment w:val="auto"/>
        <w:rPr>
          <w:rFonts w:hint="eastAsia" w:ascii="宋体" w:hAnsi="宋体" w:eastAsia="宋体" w:cs="宋体"/>
          <w:color w:val="auto"/>
          <w:kern w:val="0"/>
          <w:sz w:val="21"/>
          <w:szCs w:val="21"/>
          <w:lang w:val="en-US" w:eastAsia="zh-CN" w:bidi="ar-SA"/>
        </w:rPr>
      </w:pPr>
      <w:r>
        <w:rPr>
          <w:rFonts w:hint="eastAsia" w:ascii="黑体" w:hAnsi="黑体" w:eastAsia="黑体" w:cs="黑体"/>
          <w:color w:val="auto"/>
          <w:kern w:val="0"/>
          <w:sz w:val="21"/>
          <w:szCs w:val="21"/>
          <w:lang w:val="en-US" w:eastAsia="zh-CN" w:bidi="ar-SA"/>
        </w:rPr>
        <w:t>爆炸危险场所</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爆炸性混合物出现的或预期可能出现的数量达到造成爆炸事故危险而必须对其生产、使用、储存和装卸采取预防措施的场所。</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ascii="黑体" w:hAnsi="黑体" w:eastAsia="黑体" w:cs="黑体"/>
          <w:b w:val="0"/>
          <w:bCs w:val="0"/>
          <w:color w:val="auto"/>
          <w:kern w:val="0"/>
          <w:sz w:val="21"/>
          <w:szCs w:val="21"/>
          <w:lang w:val="en-US" w:eastAsia="zh-CN" w:bidi="ar-SA"/>
        </w:rPr>
      </w:pPr>
      <w:r>
        <w:rPr>
          <w:rFonts w:hint="eastAsia" w:ascii="黑体" w:hAnsi="黑体" w:eastAsia="黑体" w:cs="黑体"/>
          <w:b w:val="0"/>
          <w:bCs w:val="0"/>
          <w:color w:val="auto"/>
          <w:kern w:val="0"/>
          <w:sz w:val="21"/>
          <w:szCs w:val="21"/>
          <w:lang w:val="en-US" w:eastAsia="zh-CN" w:bidi="ar-SA"/>
        </w:rPr>
        <w:t>3.5</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firstLine="421"/>
        <w:textAlignment w:val="auto"/>
        <w:rPr>
          <w:rFonts w:hint="eastAsia" w:cs="宋体"/>
          <w:b/>
          <w:bCs/>
          <w:color w:val="auto"/>
          <w:kern w:val="0"/>
          <w:sz w:val="21"/>
          <w:szCs w:val="21"/>
          <w:lang w:val="en-US" w:eastAsia="zh-CN" w:bidi="ar-SA"/>
        </w:rPr>
      </w:pPr>
      <w:r>
        <w:rPr>
          <w:rFonts w:hint="eastAsia" w:ascii="黑体" w:hAnsi="黑体" w:eastAsia="黑体" w:cs="黑体"/>
          <w:b w:val="0"/>
          <w:bCs w:val="0"/>
          <w:color w:val="auto"/>
          <w:kern w:val="0"/>
          <w:sz w:val="21"/>
          <w:szCs w:val="21"/>
          <w:lang w:val="en-US" w:eastAsia="zh-CN" w:bidi="ar-SA"/>
        </w:rPr>
        <w:t>静电危险场所</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firstLine="420"/>
        <w:textAlignment w:val="auto"/>
        <w:rPr>
          <w:rFonts w:hint="default" w:cs="宋体"/>
          <w:b w:val="0"/>
          <w:bCs w:val="0"/>
          <w:color w:val="auto"/>
          <w:kern w:val="0"/>
          <w:sz w:val="21"/>
          <w:szCs w:val="21"/>
          <w:lang w:val="en-US" w:eastAsia="zh-CN" w:bidi="ar-SA"/>
        </w:rPr>
      </w:pPr>
      <w:r>
        <w:rPr>
          <w:rFonts w:hint="eastAsia" w:cs="宋体"/>
          <w:b w:val="0"/>
          <w:bCs w:val="0"/>
          <w:color w:val="auto"/>
          <w:kern w:val="0"/>
          <w:sz w:val="21"/>
          <w:szCs w:val="21"/>
          <w:lang w:val="en-US" w:eastAsia="zh-CN" w:bidi="ar-SA"/>
        </w:rPr>
        <w:t>空间存在可由静电引爆的爆炸性混合物，或对其进行直接加工、处理和操作等工艺作业的场所。</w:t>
      </w:r>
    </w:p>
    <w:p>
      <w:pPr>
        <w:keepNext w:val="0"/>
        <w:keepLines w:val="0"/>
        <w:pageBreakBefore w:val="0"/>
        <w:widowControl w:val="0"/>
        <w:kinsoku/>
        <w:wordWrap/>
        <w:overflowPunct/>
        <w:topLinePunct w:val="0"/>
        <w:autoSpaceDE w:val="0"/>
        <w:autoSpaceDN w:val="0"/>
        <w:bidi w:val="0"/>
        <w:adjustRightInd/>
        <w:snapToGrid w:val="0"/>
        <w:spacing w:before="0" w:beforeLines="100" w:after="0" w:afterLines="100" w:line="360" w:lineRule="auto"/>
        <w:jc w:val="both"/>
        <w:textAlignment w:val="auto"/>
        <w:outlineLvl w:val="0"/>
        <w:rPr>
          <w:rFonts w:hint="eastAsia" w:ascii="黑体" w:hAnsi="黑体" w:eastAsia="黑体" w:cs="黑体"/>
          <w:color w:val="auto"/>
          <w:sz w:val="21"/>
          <w:szCs w:val="21"/>
          <w:lang w:val="en-US" w:eastAsia="zh-CN"/>
        </w:rPr>
      </w:pPr>
      <w:bookmarkStart w:id="34" w:name="_Toc10892_WPSOffice_Level1"/>
      <w:bookmarkStart w:id="35" w:name="_Toc4434_WPSOffice_Level1"/>
      <w:bookmarkStart w:id="36" w:name="_Toc9175_WPSOffice_Level1"/>
      <w:bookmarkStart w:id="37" w:name="_Toc9415_WPSOffice_Level1"/>
      <w:r>
        <w:rPr>
          <w:rFonts w:hint="eastAsia" w:ascii="黑体" w:hAnsi="黑体" w:eastAsia="黑体" w:cs="黑体"/>
          <w:color w:val="auto"/>
          <w:sz w:val="21"/>
          <w:szCs w:val="21"/>
          <w:lang w:eastAsia="zh-CN"/>
        </w:rPr>
        <w:t xml:space="preserve">4 </w:t>
      </w:r>
      <w:r>
        <w:rPr>
          <w:rFonts w:hint="eastAsia" w:ascii="黑体" w:hAnsi="黑体" w:eastAsia="黑体" w:cs="黑体"/>
          <w:color w:val="auto"/>
          <w:sz w:val="21"/>
          <w:szCs w:val="21"/>
          <w:lang w:val="en-US" w:eastAsia="zh-CN"/>
        </w:rPr>
        <w:t xml:space="preserve"> 建设要求</w:t>
      </w:r>
      <w:bookmarkEnd w:id="34"/>
      <w:bookmarkEnd w:id="35"/>
      <w:bookmarkEnd w:id="36"/>
      <w:bookmarkEnd w:id="37"/>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outlineLvl w:val="9"/>
        <w:rPr>
          <w:rFonts w:hint="eastAsia" w:ascii="宋体" w:hAnsi="宋体" w:eastAsia="宋体" w:cs="宋体"/>
          <w:color w:val="000000"/>
          <w:sz w:val="21"/>
          <w:szCs w:val="21"/>
          <w:lang w:eastAsia="zh-CN"/>
        </w:rPr>
      </w:pPr>
      <w:bookmarkStart w:id="38" w:name="_Toc29165_WPSOffice_Level2"/>
      <w:bookmarkStart w:id="39" w:name="_Toc1155_WPSOffice_Level2"/>
      <w:bookmarkStart w:id="40" w:name="_Toc10569_WPSOffice_Level2"/>
      <w:r>
        <w:rPr>
          <w:rFonts w:hint="eastAsia" w:ascii="宋体" w:hAnsi="宋体" w:eastAsia="宋体" w:cs="宋体"/>
          <w:kern w:val="0"/>
          <w:sz w:val="21"/>
          <w:szCs w:val="21"/>
          <w:lang w:val="en-US" w:eastAsia="zh-CN"/>
        </w:rPr>
        <w:t xml:space="preserve">4.1  </w:t>
      </w:r>
      <w:r>
        <w:rPr>
          <w:rFonts w:hint="eastAsia" w:ascii="宋体" w:hAnsi="宋体" w:eastAsia="宋体" w:cs="宋体"/>
          <w:kern w:val="0"/>
          <w:sz w:val="21"/>
          <w:szCs w:val="21"/>
        </w:rPr>
        <w:t>建设项目安全设施必须与主体工程同时设计、同时施工、同时投入生产和使用。安全设施投资应当纳入建设项目概算。</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860" w:leftChars="200" w:right="0" w:hanging="420" w:hangingChars="200"/>
        <w:textAlignment w:val="auto"/>
        <w:outlineLvl w:val="9"/>
        <w:rPr>
          <w:rFonts w:hint="eastAsia" w:ascii="宋体" w:hAnsi="宋体" w:eastAsia="宋体" w:cs="宋体"/>
          <w:sz w:val="21"/>
          <w:szCs w:val="21"/>
        </w:rPr>
      </w:pPr>
      <w:r>
        <w:rPr>
          <w:rFonts w:hint="eastAsia" w:ascii="宋体" w:hAnsi="宋体" w:eastAsia="宋体" w:cs="宋体"/>
          <w:color w:val="000000"/>
          <w:sz w:val="21"/>
          <w:szCs w:val="21"/>
          <w:lang w:val="en-US" w:eastAsia="zh-CN"/>
        </w:rPr>
        <w:t xml:space="preserve">1） </w:t>
      </w:r>
      <w:r>
        <w:rPr>
          <w:rFonts w:hint="eastAsia" w:ascii="宋体" w:hAnsi="宋体" w:eastAsia="宋体" w:cs="宋体"/>
          <w:sz w:val="21"/>
          <w:szCs w:val="21"/>
          <w:lang w:val="en-US" w:eastAsia="zh-CN"/>
        </w:rPr>
        <w:t>建设</w:t>
      </w:r>
      <w:r>
        <w:rPr>
          <w:rFonts w:hint="eastAsia" w:ascii="宋体" w:hAnsi="宋体" w:eastAsia="宋体" w:cs="宋体"/>
          <w:sz w:val="21"/>
          <w:szCs w:val="21"/>
        </w:rPr>
        <w:t>项目在进行可行性研究时，</w:t>
      </w:r>
      <w:r>
        <w:rPr>
          <w:rFonts w:hint="eastAsia" w:ascii="宋体" w:hAnsi="宋体" w:eastAsia="宋体" w:cs="宋体"/>
          <w:sz w:val="21"/>
          <w:szCs w:val="21"/>
          <w:lang w:val="en-US" w:eastAsia="zh-CN"/>
        </w:rPr>
        <w:t>建设</w:t>
      </w:r>
      <w:r>
        <w:rPr>
          <w:rFonts w:hint="eastAsia" w:cs="宋体"/>
          <w:sz w:val="21"/>
          <w:szCs w:val="21"/>
          <w:lang w:val="en-US" w:eastAsia="zh-CN"/>
        </w:rPr>
        <w:t>企业</w:t>
      </w:r>
      <w:r>
        <w:rPr>
          <w:rFonts w:hint="eastAsia" w:ascii="宋体" w:hAnsi="宋体" w:eastAsia="宋体" w:cs="宋体"/>
          <w:sz w:val="21"/>
          <w:szCs w:val="21"/>
          <w:lang w:val="en-US" w:eastAsia="zh-CN"/>
        </w:rPr>
        <w:t>应</w:t>
      </w:r>
      <w:r>
        <w:rPr>
          <w:rFonts w:hint="eastAsia" w:ascii="宋体" w:hAnsi="宋体" w:eastAsia="宋体" w:cs="宋体"/>
          <w:sz w:val="21"/>
          <w:szCs w:val="21"/>
        </w:rPr>
        <w:t>对建设项目安全生产条件和设施进行综合分析，形成书面报告。</w:t>
      </w:r>
    </w:p>
    <w:p>
      <w:pPr>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 建设</w:t>
      </w:r>
      <w:r>
        <w:rPr>
          <w:rFonts w:hint="eastAsia" w:ascii="宋体" w:hAnsi="宋体" w:eastAsia="宋体" w:cs="宋体"/>
          <w:sz w:val="21"/>
          <w:szCs w:val="21"/>
        </w:rPr>
        <w:t>项目初步设计时，</w:t>
      </w:r>
      <w:r>
        <w:rPr>
          <w:rFonts w:hint="eastAsia" w:ascii="宋体" w:hAnsi="宋体" w:eastAsia="宋体" w:cs="宋体"/>
          <w:sz w:val="21"/>
          <w:szCs w:val="21"/>
          <w:lang w:val="en-US" w:eastAsia="zh-CN"/>
        </w:rPr>
        <w:t>建设企业</w:t>
      </w:r>
      <w:r>
        <w:rPr>
          <w:rFonts w:hint="eastAsia" w:ascii="宋体" w:hAnsi="宋体" w:eastAsia="宋体" w:cs="宋体"/>
          <w:sz w:val="21"/>
          <w:szCs w:val="21"/>
        </w:rPr>
        <w:t>应委托具</w:t>
      </w:r>
      <w:r>
        <w:rPr>
          <w:rFonts w:hint="eastAsia" w:ascii="宋体" w:hAnsi="宋体" w:eastAsia="宋体" w:cs="宋体"/>
          <w:sz w:val="21"/>
          <w:szCs w:val="21"/>
          <w:lang w:val="en-US" w:eastAsia="zh-CN"/>
        </w:rPr>
        <w:t>有</w:t>
      </w:r>
      <w:r>
        <w:rPr>
          <w:rFonts w:hint="eastAsia" w:ascii="宋体" w:hAnsi="宋体" w:eastAsia="宋体" w:cs="宋体"/>
          <w:sz w:val="21"/>
          <w:szCs w:val="21"/>
        </w:rPr>
        <w:t>相应资质的设计单位</w:t>
      </w:r>
      <w:r>
        <w:rPr>
          <w:rFonts w:hint="eastAsia" w:ascii="宋体" w:hAnsi="宋体" w:eastAsia="宋体" w:cs="宋体"/>
          <w:color w:val="000000"/>
          <w:kern w:val="2"/>
          <w:sz w:val="21"/>
          <w:szCs w:val="21"/>
          <w:lang w:val="en-US" w:eastAsia="zh-CN" w:bidi="ar-SA"/>
        </w:rPr>
        <w:t>对建设项目安全设施同时进行设计，</w:t>
      </w:r>
      <w:r>
        <w:rPr>
          <w:rFonts w:hint="eastAsia" w:ascii="宋体" w:hAnsi="宋体" w:eastAsia="宋体" w:cs="宋体"/>
          <w:sz w:val="21"/>
          <w:szCs w:val="21"/>
        </w:rPr>
        <w:t>编制安全设施设计，并由建设</w:t>
      </w:r>
      <w:r>
        <w:rPr>
          <w:rFonts w:hint="eastAsia" w:ascii="宋体" w:hAnsi="宋体" w:eastAsia="宋体" w:cs="宋体"/>
          <w:sz w:val="21"/>
          <w:szCs w:val="21"/>
          <w:lang w:val="en-US" w:eastAsia="zh-CN"/>
        </w:rPr>
        <w:t>企业</w:t>
      </w:r>
      <w:r>
        <w:rPr>
          <w:rFonts w:hint="eastAsia" w:ascii="宋体" w:hAnsi="宋体" w:eastAsia="宋体" w:cs="宋体"/>
          <w:sz w:val="21"/>
          <w:szCs w:val="21"/>
        </w:rPr>
        <w:t>组织审查，形成书面报告。</w:t>
      </w:r>
      <w:r>
        <w:rPr>
          <w:rFonts w:hint="eastAsia" w:ascii="宋体" w:hAnsi="宋体" w:eastAsia="宋体" w:cs="宋体"/>
          <w:kern w:val="0"/>
          <w:sz w:val="21"/>
          <w:szCs w:val="21"/>
        </w:rPr>
        <w:t>安全设施设计必须符合有关法律、法规、规章和国家标准或者行业标准、技术规范的规定，并尽可能采用先进适用的工艺、技术和可靠的设备、设施。</w:t>
      </w:r>
    </w:p>
    <w:p>
      <w:pPr>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color w:val="auto"/>
          <w:kern w:val="0"/>
          <w:sz w:val="21"/>
          <w:szCs w:val="21"/>
        </w:rPr>
      </w:pPr>
      <w:r>
        <w:rPr>
          <w:rFonts w:hint="eastAsia" w:ascii="宋体" w:hAnsi="宋体" w:eastAsia="宋体" w:cs="宋体"/>
          <w:sz w:val="21"/>
          <w:szCs w:val="21"/>
          <w:lang w:val="en-US" w:eastAsia="zh-CN"/>
        </w:rPr>
        <w:t>3） 建设</w:t>
      </w:r>
      <w:r>
        <w:rPr>
          <w:rFonts w:hint="eastAsia" w:ascii="宋体" w:hAnsi="宋体" w:eastAsia="宋体" w:cs="宋体"/>
          <w:sz w:val="21"/>
          <w:szCs w:val="21"/>
        </w:rPr>
        <w:t>项目安全设施的施工，由取得相应资质的施工单位进行，并与建设项目主体工程同时施工。</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sz w:val="21"/>
          <w:szCs w:val="21"/>
          <w:lang w:val="en-US" w:eastAsia="zh-CN"/>
        </w:rPr>
        <w:t>建设</w:t>
      </w:r>
      <w:r>
        <w:rPr>
          <w:rFonts w:hint="eastAsia" w:ascii="宋体" w:hAnsi="宋体" w:eastAsia="宋体" w:cs="宋体"/>
          <w:color w:val="auto"/>
          <w:kern w:val="0"/>
          <w:sz w:val="21"/>
          <w:szCs w:val="21"/>
        </w:rPr>
        <w:t>项目安全设施建成后，</w:t>
      </w:r>
      <w:r>
        <w:rPr>
          <w:rFonts w:hint="eastAsia" w:ascii="宋体" w:hAnsi="宋体" w:eastAsia="宋体" w:cs="宋体"/>
          <w:color w:val="auto"/>
          <w:kern w:val="0"/>
          <w:sz w:val="21"/>
          <w:szCs w:val="21"/>
          <w:lang w:val="en-US" w:eastAsia="zh-CN"/>
        </w:rPr>
        <w:t>建设企业</w:t>
      </w:r>
      <w:r>
        <w:rPr>
          <w:rFonts w:hint="eastAsia" w:ascii="宋体" w:hAnsi="宋体" w:eastAsia="宋体" w:cs="宋体"/>
          <w:color w:val="auto"/>
          <w:kern w:val="0"/>
          <w:sz w:val="21"/>
          <w:szCs w:val="21"/>
        </w:rPr>
        <w:t>应对安全设施进行检查，对发现的问题及时整改。</w:t>
      </w:r>
    </w:p>
    <w:p>
      <w:pPr>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kern w:val="0"/>
          <w:sz w:val="21"/>
          <w:szCs w:val="21"/>
        </w:rPr>
      </w:pPr>
      <w:r>
        <w:rPr>
          <w:rFonts w:hint="eastAsia" w:ascii="宋体" w:hAnsi="宋体" w:eastAsia="宋体" w:cs="宋体"/>
          <w:sz w:val="21"/>
          <w:szCs w:val="21"/>
          <w:lang w:val="en-US" w:eastAsia="zh-CN"/>
        </w:rPr>
        <w:t>4）工</w:t>
      </w:r>
      <w:r>
        <w:rPr>
          <w:rFonts w:hint="eastAsia" w:ascii="宋体" w:hAnsi="宋体" w:eastAsia="宋体" w:cs="宋体"/>
          <w:b w:val="0"/>
          <w:bCs w:val="0"/>
          <w:kern w:val="0"/>
          <w:sz w:val="21"/>
          <w:szCs w:val="21"/>
        </w:rPr>
        <w:t>程监理单位、监理人员应当按照法律、法规和工程建设强制性标准对安全设施工程的工程质量实施监理。</w:t>
      </w:r>
    </w:p>
    <w:p>
      <w:pPr>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 建设</w:t>
      </w:r>
      <w:r>
        <w:rPr>
          <w:rFonts w:hint="eastAsia" w:ascii="宋体" w:hAnsi="宋体" w:eastAsia="宋体" w:cs="宋体"/>
          <w:sz w:val="21"/>
          <w:szCs w:val="21"/>
        </w:rPr>
        <w:t>项目竣工投入生产或使用前，</w:t>
      </w:r>
      <w:r>
        <w:rPr>
          <w:rFonts w:hint="eastAsia" w:ascii="宋体" w:hAnsi="宋体" w:eastAsia="宋体" w:cs="宋体"/>
          <w:sz w:val="21"/>
          <w:szCs w:val="21"/>
          <w:lang w:val="en-US" w:eastAsia="zh-CN"/>
        </w:rPr>
        <w:t>建设企业</w:t>
      </w:r>
      <w:r>
        <w:rPr>
          <w:rFonts w:hint="eastAsia" w:ascii="宋体" w:hAnsi="宋体" w:eastAsia="宋体" w:cs="宋体"/>
          <w:sz w:val="21"/>
          <w:szCs w:val="21"/>
        </w:rPr>
        <w:t>应组织对安全设施进行竣工验收，形成书面报告。安全设施竣工验收合格后，方可投入生产和使用。</w:t>
      </w:r>
    </w:p>
    <w:p>
      <w:pPr>
        <w:pStyle w:val="30"/>
        <w:keepNext w:val="0"/>
        <w:keepLines w:val="0"/>
        <w:pageBreakBefore w:val="0"/>
        <w:widowControl w:val="0"/>
        <w:tabs>
          <w:tab w:val="left" w:pos="883"/>
        </w:tabs>
        <w:kinsoku/>
        <w:wordWrap/>
        <w:overflowPunct/>
        <w:topLinePunct w:val="0"/>
        <w:autoSpaceDE/>
        <w:autoSpaceDN/>
        <w:bidi w:val="0"/>
        <w:adjustRightInd/>
        <w:snapToGrid w:val="0"/>
        <w:spacing w:after="0" w:line="356" w:lineRule="auto"/>
        <w:ind w:left="0" w:leftChars="0" w:firstLine="0" w:firstLineChars="0"/>
        <w:textAlignment w:val="auto"/>
        <w:rPr>
          <w:rFonts w:hint="eastAsia" w:ascii="宋体" w:hAnsi="宋体" w:eastAsia="宋体" w:cs="宋体"/>
          <w:sz w:val="21"/>
          <w:szCs w:val="21"/>
          <w:lang w:eastAsia="zh-CN"/>
        </w:rPr>
      </w:pPr>
      <w:r>
        <w:rPr>
          <w:rFonts w:hint="eastAsia" w:ascii="宋体" w:hAnsi="宋体" w:eastAsia="宋体" w:cs="宋体"/>
          <w:color w:val="000000"/>
          <w:sz w:val="21"/>
          <w:szCs w:val="21"/>
          <w:lang w:val="en-US" w:eastAsia="zh-CN"/>
        </w:rPr>
        <w:t>4.2  建设项目的</w:t>
      </w:r>
      <w:r>
        <w:rPr>
          <w:rFonts w:hint="eastAsia" w:ascii="宋体" w:hAnsi="宋体" w:eastAsia="宋体" w:cs="宋体"/>
          <w:color w:val="000000"/>
          <w:sz w:val="21"/>
          <w:szCs w:val="21"/>
        </w:rPr>
        <w:t>厂址选择</w:t>
      </w:r>
      <w:r>
        <w:rPr>
          <w:rFonts w:hint="eastAsia" w:ascii="宋体" w:hAnsi="宋体" w:eastAsia="宋体" w:cs="宋体"/>
          <w:color w:val="000000"/>
          <w:sz w:val="21"/>
          <w:szCs w:val="21"/>
          <w:lang w:val="en-US" w:eastAsia="zh-CN"/>
        </w:rPr>
        <w:t>应避开人口稠密区，</w:t>
      </w:r>
      <w:r>
        <w:rPr>
          <w:rFonts w:hint="eastAsia" w:ascii="宋体" w:hAnsi="宋体" w:eastAsia="宋体" w:cs="宋体"/>
          <w:color w:val="000000"/>
          <w:sz w:val="21"/>
          <w:szCs w:val="21"/>
        </w:rPr>
        <w:t>工程地质、水文、气象条件</w:t>
      </w:r>
      <w:r>
        <w:rPr>
          <w:rFonts w:hint="eastAsia" w:ascii="宋体" w:hAnsi="宋体" w:eastAsia="宋体" w:cs="宋体"/>
          <w:color w:val="000000"/>
          <w:sz w:val="21"/>
          <w:szCs w:val="21"/>
          <w:lang w:val="en-US" w:eastAsia="zh-CN"/>
        </w:rPr>
        <w:t>等应</w:t>
      </w:r>
      <w:r>
        <w:rPr>
          <w:rFonts w:hint="eastAsia" w:ascii="宋体" w:hAnsi="宋体" w:eastAsia="宋体" w:cs="宋体"/>
          <w:color w:val="000000"/>
          <w:sz w:val="21"/>
          <w:szCs w:val="21"/>
        </w:rPr>
        <w:t>符合安全卫生要求，且交通便利、外部配套条件良好，与区域规划相容的地区，并应符合《工业企业总平面设计规范》GB 50187</w:t>
      </w:r>
      <w:r>
        <w:rPr>
          <w:rFonts w:hint="eastAsia" w:ascii="宋体" w:hAnsi="宋体" w:cs="宋体"/>
          <w:color w:val="000000"/>
          <w:sz w:val="21"/>
          <w:szCs w:val="21"/>
          <w:lang w:eastAsia="zh-CN"/>
        </w:rPr>
        <w:t>、</w:t>
      </w:r>
      <w:r>
        <w:rPr>
          <w:rFonts w:hint="eastAsia" w:ascii="宋体" w:hAnsi="宋体" w:eastAsia="宋体" w:cs="宋体"/>
          <w:color w:val="000000"/>
          <w:kern w:val="2"/>
          <w:sz w:val="21"/>
          <w:szCs w:val="21"/>
          <w:lang w:val="en-US" w:eastAsia="zh-CN" w:bidi="ar-SA"/>
        </w:rPr>
        <w:t>《工业企业设计卫生标准》</w:t>
      </w:r>
      <w:r>
        <w:rPr>
          <w:rFonts w:hint="eastAsia" w:ascii="宋体" w:hAnsi="宋体" w:eastAsia="宋体" w:cs="宋体"/>
          <w:color w:val="auto"/>
          <w:kern w:val="2"/>
          <w:sz w:val="21"/>
          <w:szCs w:val="21"/>
          <w:lang w:val="en-US" w:eastAsia="zh-CN" w:bidi="ar-SA"/>
        </w:rPr>
        <w:t>GBZ1</w:t>
      </w:r>
      <w:r>
        <w:rPr>
          <w:rFonts w:hint="eastAsia" w:ascii="宋体" w:hAnsi="宋体" w:eastAsia="宋体" w:cs="宋体"/>
          <w:color w:val="000000"/>
          <w:kern w:val="2"/>
          <w:sz w:val="21"/>
          <w:szCs w:val="21"/>
          <w:lang w:val="en-US" w:eastAsia="zh-CN" w:bidi="ar-SA"/>
        </w:rPr>
        <w:t>等标准</w:t>
      </w:r>
      <w:r>
        <w:rPr>
          <w:rFonts w:hint="eastAsia" w:ascii="宋体" w:hAnsi="宋体" w:eastAsia="宋体" w:cs="宋体"/>
          <w:color w:val="000000"/>
          <w:sz w:val="21"/>
          <w:szCs w:val="21"/>
        </w:rPr>
        <w:t>的有关规定</w:t>
      </w:r>
      <w:r>
        <w:rPr>
          <w:rFonts w:hint="eastAsia" w:ascii="宋体" w:hAnsi="宋体" w:eastAsia="宋体" w:cs="宋体"/>
          <w:color w:val="000000"/>
          <w:sz w:val="21"/>
          <w:szCs w:val="21"/>
          <w:lang w:eastAsia="zh-CN"/>
        </w:rPr>
        <w:t>。</w:t>
      </w:r>
    </w:p>
    <w:p>
      <w:pPr>
        <w:pStyle w:val="30"/>
        <w:keepNext w:val="0"/>
        <w:keepLines w:val="0"/>
        <w:pageBreakBefore w:val="0"/>
        <w:widowControl w:val="0"/>
        <w:kinsoku/>
        <w:wordWrap/>
        <w:overflowPunct/>
        <w:topLinePunct w:val="0"/>
        <w:autoSpaceDE/>
        <w:autoSpaceDN/>
        <w:bidi w:val="0"/>
        <w:adjustRightInd/>
        <w:snapToGrid w:val="0"/>
        <w:spacing w:after="0" w:line="356" w:lineRule="auto"/>
        <w:ind w:left="0" w:leftChars="0" w:firstLine="0" w:firstLineChars="0"/>
        <w:textAlignment w:val="auto"/>
        <w:rPr>
          <w:rFonts w:hint="eastAsia" w:ascii="宋体" w:hAnsi="宋体" w:eastAsia="宋体" w:cs="宋体"/>
          <w:sz w:val="21"/>
          <w:szCs w:val="21"/>
          <w:lang w:eastAsia="zh-CN"/>
        </w:rPr>
      </w:pPr>
      <w:r>
        <w:rPr>
          <w:rFonts w:hint="eastAsia" w:ascii="宋体" w:hAnsi="宋体" w:eastAsia="宋体" w:cs="宋体"/>
          <w:i w:val="0"/>
          <w:caps w:val="0"/>
          <w:color w:val="333333"/>
          <w:spacing w:val="0"/>
          <w:sz w:val="21"/>
          <w:szCs w:val="21"/>
          <w:shd w:val="clear" w:fill="FFFFFF"/>
          <w:lang w:val="en-US" w:eastAsia="zh-CN"/>
        </w:rPr>
        <w:t xml:space="preserve">4.3  </w:t>
      </w:r>
      <w:r>
        <w:rPr>
          <w:rFonts w:hint="eastAsia" w:ascii="宋体" w:hAnsi="宋体" w:eastAsia="宋体" w:cs="宋体"/>
          <w:color w:val="000000"/>
          <w:sz w:val="21"/>
          <w:szCs w:val="21"/>
        </w:rPr>
        <w:t>总平面布置</w:t>
      </w:r>
      <w:r>
        <w:rPr>
          <w:rFonts w:hint="eastAsia" w:ascii="宋体" w:hAnsi="宋体" w:eastAsia="宋体" w:cs="宋体"/>
          <w:color w:val="000000"/>
          <w:sz w:val="21"/>
          <w:szCs w:val="21"/>
          <w:lang w:eastAsia="zh-CN"/>
        </w:rPr>
        <w:t>、</w:t>
      </w:r>
      <w:r>
        <w:rPr>
          <w:rFonts w:hint="eastAsia" w:ascii="宋体" w:hAnsi="宋体" w:eastAsia="宋体" w:cs="宋体"/>
          <w:color w:val="000000"/>
          <w:kern w:val="2"/>
          <w:sz w:val="21"/>
          <w:szCs w:val="21"/>
          <w:lang w:val="en-US" w:eastAsia="zh-CN" w:bidi="ar-SA"/>
        </w:rPr>
        <w:t>建（构）筑物布置</w:t>
      </w:r>
      <w:r>
        <w:rPr>
          <w:rFonts w:hint="eastAsia" w:ascii="宋体" w:hAnsi="宋体" w:eastAsia="宋体" w:cs="宋体"/>
          <w:color w:val="000000"/>
          <w:sz w:val="21"/>
          <w:szCs w:val="21"/>
        </w:rPr>
        <w:t>应符合《工业企业总平面设计规范》GB 50187</w:t>
      </w:r>
      <w:r>
        <w:rPr>
          <w:rFonts w:hint="eastAsia" w:ascii="宋体" w:hAnsi="宋体" w:eastAsia="宋体" w:cs="宋体"/>
          <w:color w:val="000000"/>
          <w:sz w:val="21"/>
          <w:szCs w:val="21"/>
          <w:lang w:eastAsia="zh-CN"/>
        </w:rPr>
        <w:t>、</w:t>
      </w:r>
      <w:r>
        <w:rPr>
          <w:rFonts w:hint="eastAsia" w:ascii="宋体" w:hAnsi="宋体" w:eastAsia="宋体" w:cs="宋体"/>
          <w:i w:val="0"/>
          <w:caps w:val="0"/>
          <w:color w:val="auto"/>
          <w:spacing w:val="0"/>
          <w:sz w:val="21"/>
          <w:szCs w:val="21"/>
          <w:shd w:val="clear" w:fill="FFFFFF"/>
        </w:rPr>
        <w:t>《建筑设计防火规范》GB</w:t>
      </w:r>
      <w:r>
        <w:rPr>
          <w:rFonts w:hint="eastAsia" w:ascii="宋体" w:hAnsi="宋体" w:cs="宋体"/>
          <w:i w:val="0"/>
          <w:caps w:val="0"/>
          <w:color w:val="auto"/>
          <w:spacing w:val="0"/>
          <w:sz w:val="21"/>
          <w:szCs w:val="21"/>
          <w:shd w:val="clear" w:fill="FFFFFF"/>
          <w:lang w:val="en-US" w:eastAsia="zh-CN"/>
        </w:rPr>
        <w:t xml:space="preserve"> </w:t>
      </w:r>
      <w:r>
        <w:rPr>
          <w:rFonts w:hint="eastAsia" w:ascii="宋体" w:hAnsi="宋体" w:eastAsia="宋体" w:cs="宋体"/>
          <w:i w:val="0"/>
          <w:caps w:val="0"/>
          <w:color w:val="auto"/>
          <w:spacing w:val="0"/>
          <w:sz w:val="21"/>
          <w:szCs w:val="21"/>
          <w:shd w:val="clear" w:fill="FFFFFF"/>
        </w:rPr>
        <w:t>5001</w:t>
      </w:r>
      <w:r>
        <w:rPr>
          <w:rFonts w:hint="eastAsia" w:ascii="宋体" w:hAnsi="宋体" w:eastAsia="宋体" w:cs="宋体"/>
          <w:i w:val="0"/>
          <w:caps w:val="0"/>
          <w:color w:val="333333"/>
          <w:spacing w:val="0"/>
          <w:sz w:val="21"/>
          <w:szCs w:val="21"/>
          <w:shd w:val="clear" w:fill="FFFFFF"/>
        </w:rPr>
        <w:t>6</w:t>
      </w:r>
      <w:r>
        <w:rPr>
          <w:rFonts w:hint="eastAsia" w:ascii="宋体" w:hAnsi="宋体" w:cs="宋体"/>
          <w:i w:val="0"/>
          <w:caps w:val="0"/>
          <w:color w:val="333333"/>
          <w:spacing w:val="0"/>
          <w:sz w:val="21"/>
          <w:szCs w:val="21"/>
          <w:shd w:val="clear" w:fill="FFFFFF"/>
          <w:lang w:val="en-US" w:eastAsia="zh-CN"/>
        </w:rPr>
        <w:t>和</w:t>
      </w:r>
      <w:r>
        <w:rPr>
          <w:rFonts w:hint="eastAsia" w:ascii="宋体" w:hAnsi="宋体" w:eastAsia="宋体" w:cs="宋体"/>
          <w:i w:val="0"/>
          <w:caps w:val="0"/>
          <w:color w:val="000000"/>
          <w:spacing w:val="0"/>
          <w:sz w:val="21"/>
          <w:szCs w:val="21"/>
          <w:shd w:val="clear" w:fill="FFFFFF"/>
        </w:rPr>
        <w:t>《建筑防火通用规范》GB 55037</w:t>
      </w:r>
      <w:r>
        <w:rPr>
          <w:rFonts w:hint="eastAsia" w:ascii="宋体" w:hAnsi="宋体" w:cs="宋体"/>
          <w:i w:val="0"/>
          <w:caps w:val="0"/>
          <w:color w:val="333333"/>
          <w:spacing w:val="0"/>
          <w:sz w:val="21"/>
          <w:szCs w:val="21"/>
          <w:shd w:val="clear" w:fill="FFFFFF"/>
          <w:lang w:val="en-US" w:eastAsia="zh-CN"/>
        </w:rPr>
        <w:t>等标准</w:t>
      </w:r>
      <w:r>
        <w:rPr>
          <w:rFonts w:hint="eastAsia" w:ascii="宋体" w:hAnsi="宋体" w:eastAsia="宋体" w:cs="宋体"/>
          <w:color w:val="000000"/>
          <w:sz w:val="21"/>
          <w:szCs w:val="21"/>
        </w:rPr>
        <w:t>的有关规定</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有合理的分区，</w:t>
      </w:r>
      <w:r>
        <w:rPr>
          <w:rFonts w:hint="eastAsia" w:ascii="宋体" w:hAnsi="宋体" w:eastAsia="宋体" w:cs="宋体"/>
          <w:color w:val="000000"/>
          <w:sz w:val="21"/>
          <w:szCs w:val="21"/>
          <w:lang w:val="en-US" w:eastAsia="zh-CN"/>
        </w:rPr>
        <w:t>生产区与生活区应分开布置。</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right="0"/>
        <w:textAlignment w:val="auto"/>
        <w:outlineLvl w:val="9"/>
        <w:rPr>
          <w:rFonts w:hint="eastAsia" w:ascii="宋体" w:hAnsi="宋体" w:eastAsia="宋体" w:cs="宋体"/>
          <w:color w:val="000000"/>
          <w:sz w:val="21"/>
          <w:szCs w:val="21"/>
          <w:lang w:eastAsia="zh-CN"/>
        </w:rPr>
      </w:pPr>
      <w:r>
        <w:rPr>
          <w:rFonts w:hint="eastAsia" w:ascii="宋体" w:hAnsi="宋体" w:eastAsia="宋体" w:cs="宋体"/>
          <w:i w:val="0"/>
          <w:caps w:val="0"/>
          <w:color w:val="333333"/>
          <w:spacing w:val="0"/>
          <w:sz w:val="21"/>
          <w:szCs w:val="21"/>
          <w:shd w:val="clear" w:fill="FFFFFF"/>
          <w:lang w:val="en-US" w:eastAsia="zh-CN"/>
        </w:rPr>
        <w:t>4.4  建（构）筑物</w:t>
      </w:r>
      <w:r>
        <w:rPr>
          <w:rFonts w:hint="eastAsia" w:ascii="宋体" w:hAnsi="宋体" w:eastAsia="宋体" w:cs="宋体"/>
          <w:i w:val="0"/>
          <w:caps w:val="0"/>
          <w:color w:val="333333"/>
          <w:spacing w:val="0"/>
          <w:sz w:val="21"/>
          <w:szCs w:val="21"/>
          <w:shd w:val="clear" w:fill="FFFFFF"/>
        </w:rPr>
        <w:t>耐火等级</w:t>
      </w:r>
      <w:r>
        <w:rPr>
          <w:rFonts w:hint="eastAsia" w:ascii="宋体" w:hAnsi="宋体" w:eastAsia="宋体" w:cs="宋体"/>
          <w:i w:val="0"/>
          <w:caps w:val="0"/>
          <w:color w:val="333333"/>
          <w:spacing w:val="0"/>
          <w:sz w:val="21"/>
          <w:szCs w:val="21"/>
          <w:shd w:val="clear" w:fill="FFFFFF"/>
          <w:lang w:val="en-US" w:eastAsia="zh-CN"/>
        </w:rPr>
        <w:t>应符合</w:t>
      </w:r>
      <w:r>
        <w:rPr>
          <w:rFonts w:hint="eastAsia" w:ascii="宋体" w:hAnsi="宋体" w:eastAsia="宋体" w:cs="宋体"/>
          <w:i w:val="0"/>
          <w:caps w:val="0"/>
          <w:color w:val="333333"/>
          <w:spacing w:val="0"/>
          <w:sz w:val="21"/>
          <w:szCs w:val="21"/>
          <w:shd w:val="clear" w:fill="FFFFFF"/>
        </w:rPr>
        <w:t>《建筑设计防火规范》GB</w:t>
      </w:r>
      <w:r>
        <w:rPr>
          <w:rFonts w:hint="eastAsia"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50016</w:t>
      </w:r>
      <w:r>
        <w:rPr>
          <w:rFonts w:hint="eastAsia" w:cs="宋体"/>
          <w:i w:val="0"/>
          <w:caps w:val="0"/>
          <w:color w:val="333333"/>
          <w:spacing w:val="0"/>
          <w:sz w:val="21"/>
          <w:szCs w:val="21"/>
          <w:shd w:val="clear" w:fill="FFFFFF"/>
          <w:lang w:val="en-US" w:eastAsia="zh-CN"/>
        </w:rPr>
        <w:t>和</w:t>
      </w:r>
      <w:r>
        <w:rPr>
          <w:rFonts w:hint="eastAsia" w:ascii="宋体" w:hAnsi="宋体" w:eastAsia="宋体" w:cs="宋体"/>
          <w:i w:val="0"/>
          <w:caps w:val="0"/>
          <w:color w:val="000000"/>
          <w:spacing w:val="0"/>
          <w:sz w:val="21"/>
          <w:szCs w:val="21"/>
          <w:shd w:val="clear" w:fill="FFFFFF"/>
        </w:rPr>
        <w:t>《建筑防火通用规范》GB 55037</w:t>
      </w:r>
      <w:r>
        <w:rPr>
          <w:rFonts w:hint="eastAsia" w:ascii="宋体" w:hAnsi="宋体" w:eastAsia="宋体" w:cs="宋体"/>
          <w:i w:val="0"/>
          <w:caps w:val="0"/>
          <w:color w:val="333333"/>
          <w:spacing w:val="0"/>
          <w:sz w:val="21"/>
          <w:szCs w:val="21"/>
          <w:shd w:val="clear" w:fill="FFFFFF"/>
          <w:lang w:val="en-US" w:eastAsia="zh-CN"/>
        </w:rPr>
        <w:t>的有关规定。</w:t>
      </w:r>
      <w:r>
        <w:rPr>
          <w:rFonts w:hint="eastAsia" w:ascii="宋体" w:hAnsi="宋体" w:eastAsia="宋体" w:cs="宋体"/>
          <w:i w:val="0"/>
          <w:caps w:val="0"/>
          <w:color w:val="333333"/>
          <w:spacing w:val="0"/>
          <w:sz w:val="21"/>
          <w:szCs w:val="21"/>
          <w:shd w:val="clear" w:fill="FFFFFF"/>
        </w:rPr>
        <w:t>发泡厂房、发泡剂瓶组间、发泡剂气瓶库、熟化库（暖库）等具有</w:t>
      </w:r>
      <w:r>
        <w:rPr>
          <w:rFonts w:hint="eastAsia" w:ascii="宋体" w:hAnsi="宋体" w:eastAsia="宋体" w:cs="宋体"/>
          <w:i w:val="0"/>
          <w:caps w:val="0"/>
          <w:color w:val="333333"/>
          <w:spacing w:val="0"/>
          <w:sz w:val="21"/>
          <w:szCs w:val="21"/>
          <w:shd w:val="clear" w:fill="FFFFFF"/>
          <w:lang w:val="en-US" w:eastAsia="zh-CN"/>
        </w:rPr>
        <w:t>火灾、</w:t>
      </w:r>
      <w:r>
        <w:rPr>
          <w:rFonts w:hint="eastAsia" w:ascii="宋体" w:hAnsi="宋体" w:eastAsia="宋体" w:cs="宋体"/>
          <w:i w:val="0"/>
          <w:caps w:val="0"/>
          <w:color w:val="333333"/>
          <w:spacing w:val="0"/>
          <w:sz w:val="21"/>
          <w:szCs w:val="21"/>
          <w:shd w:val="clear" w:fill="FFFFFF"/>
        </w:rPr>
        <w:t>爆炸危险的建筑物耐火等级不应低于二级</w:t>
      </w:r>
      <w:r>
        <w:rPr>
          <w:rFonts w:hint="eastAsia" w:ascii="宋体" w:hAnsi="宋体" w:eastAsia="宋体" w:cs="宋体"/>
          <w:i w:val="0"/>
          <w:caps w:val="0"/>
          <w:color w:val="333333"/>
          <w:spacing w:val="0"/>
          <w:sz w:val="21"/>
          <w:szCs w:val="21"/>
          <w:shd w:val="clear" w:fill="FFFFFF"/>
          <w:lang w:eastAsia="zh-CN"/>
        </w:rPr>
        <w:t>。</w:t>
      </w:r>
    </w:p>
    <w:p>
      <w:pPr>
        <w:pStyle w:val="30"/>
        <w:keepNext w:val="0"/>
        <w:keepLines w:val="0"/>
        <w:pageBreakBefore w:val="0"/>
        <w:widowControl w:val="0"/>
        <w:kinsoku/>
        <w:wordWrap/>
        <w:overflowPunct/>
        <w:topLinePunct w:val="0"/>
        <w:autoSpaceDE/>
        <w:autoSpaceDN/>
        <w:bidi w:val="0"/>
        <w:adjustRightInd/>
        <w:snapToGrid w:val="0"/>
        <w:spacing w:after="0" w:line="356" w:lineRule="auto"/>
        <w:ind w:left="0" w:leftChars="0" w:firstLine="0" w:firstLineChars="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4.5  </w:t>
      </w:r>
      <w:r>
        <w:rPr>
          <w:rFonts w:hint="eastAsia" w:ascii="宋体" w:hAnsi="宋体" w:eastAsia="宋体" w:cs="宋体"/>
          <w:color w:val="auto"/>
          <w:sz w:val="21"/>
          <w:szCs w:val="21"/>
        </w:rPr>
        <w:t>厂房和</w:t>
      </w:r>
      <w:r>
        <w:rPr>
          <w:rFonts w:hint="eastAsia" w:ascii="宋体" w:hAnsi="宋体" w:eastAsia="宋体" w:cs="宋体"/>
          <w:color w:val="auto"/>
          <w:sz w:val="21"/>
          <w:szCs w:val="21"/>
          <w:lang w:val="en-US" w:eastAsia="zh-CN"/>
        </w:rPr>
        <w:t>仓库</w:t>
      </w:r>
      <w:r>
        <w:rPr>
          <w:rFonts w:hint="eastAsia" w:ascii="宋体" w:hAnsi="宋体" w:eastAsia="宋体" w:cs="宋体"/>
          <w:color w:val="auto"/>
          <w:sz w:val="21"/>
          <w:szCs w:val="21"/>
        </w:rPr>
        <w:t>的层数、每个防火分区的最大允许建筑面积、安全出口的设置应符合《建筑设计防火规范》GB</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50016</w:t>
      </w:r>
      <w:r>
        <w:rPr>
          <w:rFonts w:hint="eastAsia" w:cs="宋体"/>
          <w:i w:val="0"/>
          <w:caps w:val="0"/>
          <w:color w:val="333333"/>
          <w:spacing w:val="0"/>
          <w:sz w:val="21"/>
          <w:szCs w:val="21"/>
          <w:shd w:val="clear" w:fill="FFFFFF"/>
          <w:lang w:val="en-US" w:eastAsia="zh-CN"/>
        </w:rPr>
        <w:t>和</w:t>
      </w:r>
      <w:r>
        <w:rPr>
          <w:rFonts w:hint="eastAsia" w:ascii="宋体" w:hAnsi="宋体" w:eastAsia="宋体" w:cs="宋体"/>
          <w:i w:val="0"/>
          <w:caps w:val="0"/>
          <w:color w:val="000000"/>
          <w:spacing w:val="0"/>
          <w:sz w:val="21"/>
          <w:szCs w:val="21"/>
          <w:shd w:val="clear" w:fill="FFFFFF"/>
        </w:rPr>
        <w:t>《建筑防火通用规范》GB 55037</w:t>
      </w:r>
      <w:r>
        <w:rPr>
          <w:rFonts w:hint="eastAsia" w:ascii="宋体" w:hAnsi="宋体" w:eastAsia="宋体" w:cs="宋体"/>
          <w:color w:val="auto"/>
          <w:sz w:val="21"/>
          <w:szCs w:val="21"/>
        </w:rPr>
        <w:t>的</w:t>
      </w:r>
      <w:r>
        <w:rPr>
          <w:rFonts w:hint="eastAsia" w:ascii="宋体" w:hAnsi="宋体" w:eastAsia="宋体" w:cs="宋体"/>
          <w:color w:val="auto"/>
          <w:sz w:val="21"/>
          <w:szCs w:val="21"/>
          <w:lang w:val="en-US" w:eastAsia="zh-CN"/>
        </w:rPr>
        <w:t>有关</w:t>
      </w:r>
      <w:r>
        <w:rPr>
          <w:rFonts w:hint="eastAsia" w:ascii="宋体" w:hAnsi="宋体" w:eastAsia="宋体" w:cs="宋体"/>
          <w:color w:val="auto"/>
          <w:sz w:val="21"/>
          <w:szCs w:val="21"/>
        </w:rPr>
        <w:t>规定。</w:t>
      </w:r>
      <w:r>
        <w:rPr>
          <w:rFonts w:hint="eastAsia" w:ascii="宋体" w:hAnsi="宋体" w:eastAsia="宋体" w:cs="宋体"/>
          <w:color w:val="auto"/>
          <w:sz w:val="21"/>
          <w:szCs w:val="21"/>
          <w:lang w:val="en-US" w:eastAsia="zh-CN"/>
        </w:rPr>
        <w:t>疏散门应采用平开门，向疏散方向开启。</w:t>
      </w:r>
    </w:p>
    <w:p>
      <w:pPr>
        <w:keepNext w:val="0"/>
        <w:keepLines w:val="0"/>
        <w:pageBreakBefore w:val="0"/>
        <w:widowControl w:val="0"/>
        <w:kinsoku/>
        <w:wordWrap/>
        <w:overflowPunct/>
        <w:topLinePunct w:val="0"/>
        <w:autoSpaceDE/>
        <w:autoSpaceDN/>
        <w:bidi w:val="0"/>
        <w:adjustRightInd/>
        <w:snapToGrid w:val="0"/>
        <w:spacing w:after="0" w:line="356"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4.6</w:t>
      </w:r>
      <w:r>
        <w:rPr>
          <w:rFonts w:hint="eastAsia" w:ascii="宋体" w:hAnsi="宋体" w:eastAsia="宋体" w:cs="宋体"/>
          <w:sz w:val="21"/>
          <w:szCs w:val="21"/>
        </w:rPr>
        <w:t> 员工宿舍严禁设置在厂房</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仓库</w:t>
      </w:r>
      <w:r>
        <w:rPr>
          <w:rFonts w:hint="eastAsia" w:ascii="宋体" w:hAnsi="宋体" w:eastAsia="宋体" w:cs="宋体"/>
          <w:sz w:val="21"/>
          <w:szCs w:val="21"/>
        </w:rPr>
        <w:t>内。办公室、休息室等</w:t>
      </w:r>
      <w:r>
        <w:rPr>
          <w:rFonts w:hint="eastAsia" w:ascii="宋体" w:hAnsi="宋体" w:eastAsia="宋体" w:cs="宋体"/>
          <w:sz w:val="21"/>
          <w:szCs w:val="21"/>
          <w:lang w:val="en-US" w:eastAsia="zh-CN"/>
        </w:rPr>
        <w:t>辅助用房的设置应符合《建筑设计防火规范》</w:t>
      </w: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50016</w:t>
      </w:r>
      <w:r>
        <w:rPr>
          <w:rFonts w:hint="eastAsia" w:cs="宋体"/>
          <w:i w:val="0"/>
          <w:caps w:val="0"/>
          <w:color w:val="333333"/>
          <w:spacing w:val="0"/>
          <w:sz w:val="21"/>
          <w:szCs w:val="21"/>
          <w:shd w:val="clear" w:fill="FFFFFF"/>
          <w:lang w:val="en-US" w:eastAsia="zh-CN"/>
        </w:rPr>
        <w:t>和</w:t>
      </w:r>
      <w:r>
        <w:rPr>
          <w:rFonts w:hint="eastAsia" w:ascii="宋体" w:hAnsi="宋体" w:eastAsia="宋体" w:cs="宋体"/>
          <w:i w:val="0"/>
          <w:caps w:val="0"/>
          <w:color w:val="000000"/>
          <w:spacing w:val="0"/>
          <w:sz w:val="21"/>
          <w:szCs w:val="21"/>
          <w:shd w:val="clear" w:fill="FFFFFF"/>
        </w:rPr>
        <w:t>《建筑防火通用规范》GB 55037</w:t>
      </w:r>
      <w:r>
        <w:rPr>
          <w:rFonts w:hint="eastAsia" w:ascii="宋体" w:hAnsi="宋体" w:eastAsia="宋体" w:cs="宋体"/>
          <w:color w:val="auto"/>
          <w:sz w:val="21"/>
          <w:szCs w:val="21"/>
        </w:rPr>
        <w:t>的</w:t>
      </w:r>
      <w:r>
        <w:rPr>
          <w:rFonts w:hint="eastAsia" w:ascii="宋体" w:hAnsi="宋体" w:eastAsia="宋体" w:cs="宋体"/>
          <w:color w:val="auto"/>
          <w:sz w:val="21"/>
          <w:szCs w:val="21"/>
          <w:lang w:val="en-US" w:eastAsia="zh-CN"/>
        </w:rPr>
        <w:t>有关</w:t>
      </w:r>
      <w:r>
        <w:rPr>
          <w:rFonts w:hint="eastAsia" w:ascii="宋体" w:hAnsi="宋体" w:eastAsia="宋体" w:cs="宋体"/>
          <w:color w:val="auto"/>
          <w:sz w:val="21"/>
          <w:szCs w:val="21"/>
        </w:rPr>
        <w:t>规定</w:t>
      </w:r>
      <w:r>
        <w:rPr>
          <w:rFonts w:hint="eastAsia" w:ascii="宋体" w:hAnsi="宋体" w:eastAsia="宋体" w:cs="宋体"/>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after="0" w:line="356" w:lineRule="auto"/>
        <w:textAlignment w:val="auto"/>
        <w:rPr>
          <w:rFonts w:hint="eastAsia" w:ascii="宋体" w:hAnsi="宋体" w:eastAsia="宋体" w:cs="宋体"/>
          <w:sz w:val="21"/>
          <w:szCs w:val="21"/>
          <w:lang w:eastAsia="zh-CN"/>
        </w:rPr>
      </w:pPr>
      <w:r>
        <w:rPr>
          <w:rFonts w:hint="eastAsia" w:ascii="宋体" w:hAnsi="宋体" w:eastAsia="宋体" w:cs="宋体"/>
          <w:i w:val="0"/>
          <w:caps w:val="0"/>
          <w:color w:val="333333"/>
          <w:spacing w:val="0"/>
          <w:sz w:val="21"/>
          <w:szCs w:val="21"/>
          <w:shd w:val="clear" w:fill="FFFFFF"/>
          <w:lang w:val="en-US" w:eastAsia="zh-CN"/>
        </w:rPr>
        <w:t xml:space="preserve">4.7  </w:t>
      </w:r>
      <w:r>
        <w:rPr>
          <w:rFonts w:hint="eastAsia" w:ascii="宋体" w:hAnsi="宋体" w:eastAsia="宋体" w:cs="宋体"/>
          <w:i w:val="0"/>
          <w:caps w:val="0"/>
          <w:color w:val="333333"/>
          <w:spacing w:val="0"/>
          <w:sz w:val="21"/>
          <w:szCs w:val="21"/>
          <w:shd w:val="clear" w:fill="FFFFFF"/>
        </w:rPr>
        <w:t>具有爆炸危险</w:t>
      </w:r>
      <w:r>
        <w:rPr>
          <w:rFonts w:hint="eastAsia" w:ascii="宋体" w:hAnsi="宋体" w:eastAsia="宋体" w:cs="宋体"/>
          <w:i w:val="0"/>
          <w:caps w:val="0"/>
          <w:color w:val="333333"/>
          <w:spacing w:val="0"/>
          <w:sz w:val="21"/>
          <w:szCs w:val="21"/>
          <w:shd w:val="clear" w:fill="FFFFFF"/>
          <w:lang w:val="en-US" w:eastAsia="zh-CN"/>
        </w:rPr>
        <w:t>场所</w:t>
      </w:r>
      <w:r>
        <w:rPr>
          <w:rFonts w:hint="eastAsia" w:ascii="宋体" w:hAnsi="宋体" w:eastAsia="宋体" w:cs="宋体"/>
          <w:i w:val="0"/>
          <w:caps w:val="0"/>
          <w:color w:val="333333"/>
          <w:spacing w:val="0"/>
          <w:sz w:val="21"/>
          <w:szCs w:val="21"/>
          <w:shd w:val="clear" w:fill="FFFFFF"/>
        </w:rPr>
        <w:t>的建</w:t>
      </w:r>
      <w:r>
        <w:rPr>
          <w:rFonts w:hint="eastAsia" w:ascii="宋体" w:hAnsi="宋体" w:eastAsia="宋体" w:cs="宋体"/>
          <w:i w:val="0"/>
          <w:caps w:val="0"/>
          <w:color w:val="333333"/>
          <w:spacing w:val="0"/>
          <w:sz w:val="21"/>
          <w:szCs w:val="21"/>
          <w:shd w:val="clear" w:fill="FFFFFF"/>
          <w:lang w:eastAsia="zh-CN"/>
        </w:rPr>
        <w:t>（</w:t>
      </w:r>
      <w:r>
        <w:rPr>
          <w:rFonts w:hint="eastAsia" w:ascii="宋体" w:hAnsi="宋体" w:eastAsia="宋体" w:cs="宋体"/>
          <w:i w:val="0"/>
          <w:caps w:val="0"/>
          <w:color w:val="333333"/>
          <w:spacing w:val="0"/>
          <w:sz w:val="21"/>
          <w:szCs w:val="21"/>
          <w:shd w:val="clear" w:fill="FFFFFF"/>
          <w:lang w:val="en-US" w:eastAsia="zh-CN"/>
        </w:rPr>
        <w:t>构</w:t>
      </w:r>
      <w:r>
        <w:rPr>
          <w:rFonts w:hint="eastAsia" w:ascii="宋体" w:hAnsi="宋体" w:eastAsia="宋体" w:cs="宋体"/>
          <w:i w:val="0"/>
          <w:caps w:val="0"/>
          <w:color w:val="333333"/>
          <w:spacing w:val="0"/>
          <w:sz w:val="21"/>
          <w:szCs w:val="21"/>
          <w:shd w:val="clear" w:fill="FFFFFF"/>
          <w:lang w:eastAsia="zh-CN"/>
        </w:rPr>
        <w:t>）</w:t>
      </w:r>
      <w:r>
        <w:rPr>
          <w:rFonts w:hint="eastAsia" w:ascii="宋体" w:hAnsi="宋体" w:eastAsia="宋体" w:cs="宋体"/>
          <w:i w:val="0"/>
          <w:caps w:val="0"/>
          <w:color w:val="333333"/>
          <w:spacing w:val="0"/>
          <w:sz w:val="21"/>
          <w:szCs w:val="21"/>
          <w:shd w:val="clear" w:fill="FFFFFF"/>
        </w:rPr>
        <w:t>筑物</w:t>
      </w:r>
      <w:r>
        <w:rPr>
          <w:rFonts w:hint="eastAsia" w:ascii="宋体" w:hAnsi="宋体" w:eastAsia="宋体" w:cs="宋体"/>
          <w:sz w:val="21"/>
          <w:szCs w:val="21"/>
        </w:rPr>
        <w:t>或</w:t>
      </w:r>
      <w:r>
        <w:rPr>
          <w:rFonts w:hint="eastAsia" w:ascii="宋体" w:hAnsi="宋体" w:eastAsia="宋体" w:cs="宋体"/>
          <w:sz w:val="21"/>
          <w:szCs w:val="21"/>
          <w:lang w:val="en-US" w:eastAsia="zh-CN"/>
        </w:rPr>
        <w:t>建（构）筑物</w:t>
      </w:r>
      <w:r>
        <w:rPr>
          <w:rFonts w:hint="eastAsia" w:ascii="宋体" w:hAnsi="宋体" w:eastAsia="宋体" w:cs="宋体"/>
          <w:sz w:val="21"/>
          <w:szCs w:val="21"/>
        </w:rPr>
        <w:t>内有爆炸危险的部位应设置泄压设施</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 xml:space="preserve">1） </w:t>
      </w:r>
      <w:r>
        <w:rPr>
          <w:rFonts w:hint="eastAsia" w:ascii="宋体" w:hAnsi="宋体" w:eastAsia="宋体" w:cs="宋体"/>
          <w:sz w:val="21"/>
          <w:szCs w:val="21"/>
        </w:rPr>
        <w:t>泄压设施宜采用轻质屋面板、轻质墙体和易于泄压的门、窗等</w:t>
      </w:r>
      <w:r>
        <w:rPr>
          <w:rFonts w:hint="eastAsia" w:ascii="宋体" w:hAnsi="宋体" w:eastAsia="宋体" w:cs="宋体"/>
          <w:sz w:val="21"/>
          <w:szCs w:val="21"/>
          <w:lang w:eastAsia="zh-CN"/>
        </w:rPr>
        <w:t>，</w:t>
      </w:r>
      <w:r>
        <w:rPr>
          <w:rFonts w:hint="eastAsia" w:ascii="宋体" w:hAnsi="宋体" w:eastAsia="宋体" w:cs="宋体"/>
          <w:sz w:val="21"/>
          <w:szCs w:val="21"/>
        </w:rPr>
        <w:t>应采用安全玻璃等在爆炸时不产生尖锐碎片的材料</w:t>
      </w:r>
      <w:r>
        <w:rPr>
          <w:rFonts w:hint="eastAsia" w:ascii="宋体" w:hAnsi="宋体" w:eastAsia="宋体" w:cs="宋体"/>
          <w:sz w:val="21"/>
          <w:szCs w:val="21"/>
          <w:lang w:eastAsia="zh-CN"/>
        </w:rPr>
        <w:t>。</w:t>
      </w:r>
      <w:r>
        <w:rPr>
          <w:rFonts w:hint="eastAsia" w:ascii="宋体" w:hAnsi="宋体" w:eastAsia="宋体" w:cs="宋体"/>
          <w:color w:val="auto"/>
          <w:sz w:val="21"/>
          <w:szCs w:val="21"/>
        </w:rPr>
        <w:t>门</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窗应向外</w:t>
      </w:r>
      <w:r>
        <w:rPr>
          <w:rFonts w:hint="eastAsia" w:ascii="宋体" w:hAnsi="宋体" w:eastAsia="宋体" w:cs="宋体"/>
          <w:color w:val="auto"/>
          <w:sz w:val="21"/>
          <w:szCs w:val="21"/>
          <w:lang w:val="en-US" w:eastAsia="zh-CN"/>
        </w:rPr>
        <w:t>开启</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 泄压面积的设计和计算应符合有关规定。</w:t>
      </w:r>
    </w:p>
    <w:p>
      <w:pPr>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i w:val="0"/>
          <w:caps w:val="0"/>
          <w:color w:val="333333"/>
          <w:spacing w:val="0"/>
          <w:sz w:val="21"/>
          <w:szCs w:val="21"/>
          <w:shd w:val="clear" w:fill="FFFFFF"/>
          <w:lang w:eastAsia="zh-CN"/>
        </w:rPr>
      </w:pPr>
      <w:r>
        <w:rPr>
          <w:rFonts w:hint="eastAsia" w:ascii="宋体" w:hAnsi="宋体" w:eastAsia="宋体" w:cs="宋体"/>
          <w:sz w:val="21"/>
          <w:szCs w:val="21"/>
          <w:lang w:val="en-US" w:eastAsia="zh-CN"/>
        </w:rPr>
        <w:t xml:space="preserve">3） </w:t>
      </w:r>
      <w:r>
        <w:rPr>
          <w:rFonts w:hint="eastAsia" w:ascii="宋体" w:hAnsi="宋体" w:eastAsia="宋体" w:cs="宋体"/>
          <w:sz w:val="21"/>
          <w:szCs w:val="21"/>
        </w:rPr>
        <w:t>泄压设施的设置应避开人员密集场所和主要交通道路，并宜靠近有爆炸危险的部位</w:t>
      </w:r>
      <w:r>
        <w:rPr>
          <w:rFonts w:hint="eastAsia" w:ascii="宋体" w:hAnsi="宋体" w:eastAsia="宋体" w:cs="宋体"/>
          <w:sz w:val="21"/>
          <w:szCs w:val="21"/>
          <w:lang w:eastAsia="zh-CN"/>
        </w:rPr>
        <w:t>，</w:t>
      </w:r>
      <w:r>
        <w:rPr>
          <w:rFonts w:hint="eastAsia" w:ascii="宋体" w:hAnsi="宋体" w:eastAsia="宋体" w:cs="宋体"/>
          <w:i w:val="0"/>
          <w:caps w:val="0"/>
          <w:color w:val="333333"/>
          <w:spacing w:val="0"/>
          <w:sz w:val="21"/>
          <w:szCs w:val="21"/>
          <w:shd w:val="clear" w:fill="FFFFFF"/>
        </w:rPr>
        <w:t>且应泄放至安全地方</w:t>
      </w:r>
      <w:r>
        <w:rPr>
          <w:rFonts w:hint="eastAsia" w:ascii="宋体" w:hAnsi="宋体" w:eastAsia="宋体" w:cs="宋体"/>
          <w:i w:val="0"/>
          <w:caps w:val="0"/>
          <w:color w:val="333333"/>
          <w:spacing w:val="0"/>
          <w:sz w:val="21"/>
          <w:szCs w:val="21"/>
          <w:shd w:val="clear" w:fill="FFFFFF"/>
          <w:lang w:eastAsia="zh-CN"/>
        </w:rPr>
        <w:t>。</w:t>
      </w:r>
    </w:p>
    <w:p>
      <w:pPr>
        <w:keepNext w:val="0"/>
        <w:keepLines w:val="0"/>
        <w:pageBreakBefore w:val="0"/>
        <w:widowControl w:val="0"/>
        <w:kinsoku/>
        <w:wordWrap/>
        <w:overflowPunct/>
        <w:topLinePunct w:val="0"/>
        <w:autoSpaceDE/>
        <w:autoSpaceDN/>
        <w:bidi w:val="0"/>
        <w:adjustRightInd/>
        <w:snapToGrid w:val="0"/>
        <w:spacing w:after="0" w:line="360" w:lineRule="auto"/>
        <w:ind w:left="440" w:leftChars="2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4） 作为泄压设施的轻质屋面板和墙体的质量不宜大于60kg/m²。</w:t>
      </w:r>
    </w:p>
    <w:p>
      <w:pPr>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 xml:space="preserve">5） </w:t>
      </w:r>
      <w:r>
        <w:rPr>
          <w:rFonts w:hint="eastAsia" w:ascii="宋体" w:hAnsi="宋体" w:eastAsia="宋体" w:cs="宋体"/>
          <w:sz w:val="21"/>
          <w:szCs w:val="21"/>
        </w:rPr>
        <w:t>屋顶上的泄压设施应采取防冰雪积聚措施。</w:t>
      </w:r>
    </w:p>
    <w:p>
      <w:pPr>
        <w:pStyle w:val="30"/>
        <w:keepNext w:val="0"/>
        <w:keepLines w:val="0"/>
        <w:pageBreakBefore w:val="0"/>
        <w:widowControl w:val="0"/>
        <w:kinsoku/>
        <w:wordWrap/>
        <w:overflowPunct/>
        <w:topLinePunct w:val="0"/>
        <w:autoSpaceDE/>
        <w:autoSpaceDN/>
        <w:bidi w:val="0"/>
        <w:adjustRightInd/>
        <w:snapToGrid w:val="0"/>
        <w:spacing w:after="0" w:line="356"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b w:val="0"/>
          <w:bCs w:val="0"/>
          <w:color w:val="auto"/>
          <w:sz w:val="21"/>
          <w:szCs w:val="21"/>
          <w:lang w:val="en-US" w:eastAsia="zh-CN"/>
        </w:rPr>
        <w:t>4</w:t>
      </w:r>
      <w:r>
        <w:rPr>
          <w:rFonts w:hint="eastAsia" w:ascii="宋体" w:hAnsi="宋体" w:eastAsia="宋体" w:cs="宋体"/>
          <w:b w:val="0"/>
          <w:bCs w:val="0"/>
          <w:color w:val="auto"/>
          <w:sz w:val="21"/>
          <w:szCs w:val="21"/>
        </w:rPr>
        <w:t>.</w:t>
      </w:r>
      <w:r>
        <w:rPr>
          <w:rFonts w:hint="eastAsia" w:ascii="宋体" w:hAnsi="宋体" w:eastAsia="宋体" w:cs="宋体"/>
          <w:b w:val="0"/>
          <w:bCs w:val="0"/>
          <w:color w:val="auto"/>
          <w:sz w:val="21"/>
          <w:szCs w:val="21"/>
          <w:lang w:val="en-US" w:eastAsia="zh-CN"/>
        </w:rPr>
        <w:t>8</w:t>
      </w:r>
      <w:r>
        <w:rPr>
          <w:rFonts w:hint="eastAsia" w:ascii="宋体" w:hAnsi="宋体" w:eastAsia="宋体" w:cs="宋体"/>
          <w:b w:val="0"/>
          <w:bCs w:val="0"/>
          <w:color w:val="auto"/>
          <w:sz w:val="21"/>
          <w:szCs w:val="21"/>
        </w:rPr>
        <w:t xml:space="preserve"> </w:t>
      </w:r>
      <w:r>
        <w:rPr>
          <w:rFonts w:hint="eastAsia" w:ascii="宋体" w:hAnsi="宋体" w:eastAsia="宋体" w:cs="宋体"/>
          <w:b w:val="0"/>
          <w:bCs w:val="0"/>
          <w:color w:val="auto"/>
          <w:sz w:val="21"/>
          <w:szCs w:val="21"/>
          <w:lang w:val="en-US" w:eastAsia="zh-CN"/>
        </w:rPr>
        <w:t xml:space="preserve"> </w:t>
      </w:r>
      <w:r>
        <w:rPr>
          <w:rFonts w:hint="eastAsia" w:ascii="宋体" w:hAnsi="宋体" w:eastAsia="宋体" w:cs="宋体"/>
          <w:b w:val="0"/>
          <w:bCs w:val="0"/>
          <w:color w:val="auto"/>
          <w:sz w:val="21"/>
          <w:szCs w:val="21"/>
        </w:rPr>
        <w:t>有爆炸危险的生产部位，</w:t>
      </w:r>
      <w:r>
        <w:rPr>
          <w:rFonts w:hint="eastAsia" w:ascii="宋体" w:hAnsi="宋体" w:cs="宋体"/>
          <w:b w:val="0"/>
          <w:bCs w:val="0"/>
          <w:color w:val="auto"/>
          <w:sz w:val="21"/>
          <w:szCs w:val="21"/>
          <w:lang w:val="en-US" w:eastAsia="zh-CN"/>
        </w:rPr>
        <w:t>应</w:t>
      </w:r>
      <w:r>
        <w:rPr>
          <w:rFonts w:hint="eastAsia" w:ascii="宋体" w:hAnsi="宋体" w:eastAsia="宋体" w:cs="宋体"/>
          <w:b w:val="0"/>
          <w:bCs w:val="0"/>
          <w:color w:val="auto"/>
          <w:sz w:val="21"/>
          <w:szCs w:val="21"/>
        </w:rPr>
        <w:t>布置在单层厂房靠外墙的泄压设施或多层厂房顶层靠外墙的泄压设施附近。有爆炸危险的设备</w:t>
      </w:r>
      <w:r>
        <w:rPr>
          <w:rFonts w:hint="eastAsia" w:ascii="宋体" w:hAnsi="宋体" w:cs="宋体"/>
          <w:b w:val="0"/>
          <w:bCs w:val="0"/>
          <w:color w:val="auto"/>
          <w:sz w:val="21"/>
          <w:szCs w:val="21"/>
          <w:lang w:val="en-US" w:eastAsia="zh-CN"/>
        </w:rPr>
        <w:t>应</w:t>
      </w:r>
      <w:r>
        <w:rPr>
          <w:rFonts w:hint="eastAsia" w:ascii="宋体" w:hAnsi="宋体" w:eastAsia="宋体" w:cs="宋体"/>
          <w:b w:val="0"/>
          <w:bCs w:val="0"/>
          <w:color w:val="auto"/>
          <w:sz w:val="21"/>
          <w:szCs w:val="21"/>
        </w:rPr>
        <w:t>避开厂房的梁、柱等主要承重构件布置。</w:t>
      </w:r>
    </w:p>
    <w:p>
      <w:pPr>
        <w:pStyle w:val="30"/>
        <w:keepNext w:val="0"/>
        <w:keepLines w:val="0"/>
        <w:pageBreakBefore w:val="0"/>
        <w:widowControl w:val="0"/>
        <w:kinsoku/>
        <w:wordWrap/>
        <w:overflowPunct/>
        <w:topLinePunct w:val="0"/>
        <w:autoSpaceDE/>
        <w:autoSpaceDN/>
        <w:bidi w:val="0"/>
        <w:adjustRightInd/>
        <w:snapToGrid w:val="0"/>
        <w:spacing w:after="0" w:line="356"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w:t>
      </w:r>
      <w:r>
        <w:rPr>
          <w:rFonts w:hint="eastAsia" w:ascii="宋体" w:hAnsi="宋体" w:eastAsia="宋体" w:cs="宋体"/>
          <w:sz w:val="21"/>
          <w:szCs w:val="21"/>
          <w:lang w:val="en-US" w:eastAsia="zh-CN"/>
        </w:rPr>
        <w:t>9</w:t>
      </w:r>
      <w:r>
        <w:rPr>
          <w:rFonts w:hint="eastAsia" w:ascii="宋体" w:hAnsi="宋体" w:eastAsia="宋体" w:cs="宋体"/>
          <w:sz w:val="21"/>
          <w:szCs w:val="21"/>
        </w:rPr>
        <w:t> 散发</w:t>
      </w:r>
      <w:r>
        <w:rPr>
          <w:rFonts w:hint="eastAsia" w:ascii="宋体" w:hAnsi="宋体" w:eastAsia="宋体" w:cs="宋体"/>
          <w:sz w:val="21"/>
          <w:szCs w:val="21"/>
          <w:lang w:val="en-US" w:eastAsia="zh-CN"/>
        </w:rPr>
        <w:t>丁烷等</w:t>
      </w:r>
      <w:r>
        <w:rPr>
          <w:rFonts w:hint="eastAsia" w:ascii="宋体" w:hAnsi="宋体" w:eastAsia="宋体" w:cs="宋体"/>
          <w:sz w:val="21"/>
          <w:szCs w:val="21"/>
        </w:rPr>
        <w:t>较空气重的可燃气体</w:t>
      </w:r>
      <w:r>
        <w:rPr>
          <w:rFonts w:hint="eastAsia" w:ascii="宋体" w:hAnsi="宋体" w:eastAsia="宋体" w:cs="宋体"/>
          <w:color w:val="auto"/>
          <w:sz w:val="21"/>
          <w:szCs w:val="21"/>
          <w:lang w:val="en-US" w:eastAsia="zh-CN"/>
        </w:rPr>
        <w:t>的建（构）筑物</w:t>
      </w:r>
      <w:r>
        <w:rPr>
          <w:rFonts w:hint="eastAsia" w:ascii="宋体" w:hAnsi="宋体" w:eastAsia="宋体" w:cs="宋体"/>
          <w:sz w:val="21"/>
          <w:szCs w:val="21"/>
        </w:rPr>
        <w:t>，</w:t>
      </w:r>
      <w:r>
        <w:rPr>
          <w:rFonts w:hint="eastAsia" w:ascii="宋体" w:hAnsi="宋体" w:eastAsia="宋体" w:cs="宋体"/>
          <w:sz w:val="21"/>
          <w:szCs w:val="21"/>
          <w:lang w:val="en-US" w:eastAsia="zh-CN"/>
        </w:rPr>
        <w:t>还</w:t>
      </w:r>
      <w:r>
        <w:rPr>
          <w:rFonts w:hint="eastAsia" w:ascii="宋体" w:hAnsi="宋体" w:eastAsia="宋体" w:cs="宋体"/>
          <w:sz w:val="21"/>
          <w:szCs w:val="21"/>
        </w:rPr>
        <w:t>应符合下列规定：</w:t>
      </w:r>
    </w:p>
    <w:p>
      <w:pPr>
        <w:pStyle w:val="30"/>
        <w:keepNext w:val="0"/>
        <w:keepLines w:val="0"/>
        <w:pageBreakBefore w:val="0"/>
        <w:widowControl w:val="0"/>
        <w:numPr>
          <w:ilvl w:val="0"/>
          <w:numId w:val="1"/>
        </w:numPr>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地面</w:t>
      </w:r>
      <w:r>
        <w:rPr>
          <w:rFonts w:hint="eastAsia" w:ascii="宋体" w:hAnsi="宋体" w:eastAsia="宋体" w:cs="宋体"/>
          <w:sz w:val="21"/>
          <w:szCs w:val="21"/>
        </w:rPr>
        <w:t>应</w:t>
      </w:r>
      <w:r>
        <w:rPr>
          <w:rFonts w:hint="eastAsia" w:ascii="宋体" w:hAnsi="宋体" w:cs="宋体"/>
          <w:sz w:val="21"/>
          <w:szCs w:val="21"/>
          <w:lang w:val="en-US" w:eastAsia="zh-CN"/>
        </w:rPr>
        <w:t>具有</w:t>
      </w:r>
      <w:r>
        <w:rPr>
          <w:rFonts w:hint="eastAsia" w:ascii="宋体" w:hAnsi="宋体" w:eastAsia="宋体" w:cs="宋体"/>
          <w:sz w:val="21"/>
          <w:szCs w:val="21"/>
        </w:rPr>
        <w:t>不发火花的</w:t>
      </w:r>
      <w:r>
        <w:rPr>
          <w:rFonts w:hint="eastAsia" w:ascii="宋体" w:hAnsi="宋体" w:cs="宋体"/>
          <w:sz w:val="21"/>
          <w:szCs w:val="21"/>
          <w:lang w:val="en-US" w:eastAsia="zh-CN"/>
        </w:rPr>
        <w:t>性能</w:t>
      </w:r>
      <w:r>
        <w:rPr>
          <w:rFonts w:hint="eastAsia" w:ascii="宋体" w:hAnsi="宋体" w:cs="宋体"/>
          <w:sz w:val="21"/>
          <w:szCs w:val="21"/>
          <w:lang w:eastAsia="zh-CN"/>
        </w:rPr>
        <w:t>，</w:t>
      </w:r>
      <w:r>
        <w:rPr>
          <w:rFonts w:hint="eastAsia" w:ascii="宋体" w:hAnsi="宋体" w:eastAsia="宋体" w:cs="宋体"/>
          <w:sz w:val="21"/>
          <w:szCs w:val="21"/>
        </w:rPr>
        <w:t>采用绝缘材料作整体面层时</w:t>
      </w:r>
      <w:r>
        <w:rPr>
          <w:rFonts w:hint="eastAsia" w:ascii="宋体" w:hAnsi="宋体" w:cs="宋体"/>
          <w:sz w:val="21"/>
          <w:szCs w:val="21"/>
          <w:lang w:val="en-US" w:eastAsia="zh-CN"/>
        </w:rPr>
        <w:t>应</w:t>
      </w:r>
      <w:r>
        <w:rPr>
          <w:rFonts w:hint="eastAsia" w:ascii="宋体" w:hAnsi="宋体" w:eastAsia="宋体" w:cs="宋体"/>
          <w:i w:val="0"/>
          <w:caps w:val="0"/>
          <w:color w:val="191919"/>
          <w:spacing w:val="0"/>
          <w:sz w:val="21"/>
          <w:szCs w:val="21"/>
          <w:shd w:val="clear" w:fill="FFFFFF"/>
        </w:rPr>
        <w:t>具有防止发生静电的性能</w:t>
      </w:r>
      <w:r>
        <w:rPr>
          <w:rFonts w:hint="eastAsia" w:ascii="宋体" w:hAnsi="宋体" w:eastAsia="宋体" w:cs="宋体"/>
          <w:sz w:val="21"/>
          <w:szCs w:val="21"/>
        </w:rPr>
        <w:t>。</w:t>
      </w:r>
    </w:p>
    <w:p>
      <w:pPr>
        <w:pStyle w:val="30"/>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 建筑</w:t>
      </w:r>
      <w:r>
        <w:rPr>
          <w:rFonts w:hint="eastAsia" w:ascii="宋体" w:hAnsi="宋体" w:eastAsia="宋体" w:cs="宋体"/>
          <w:sz w:val="21"/>
          <w:szCs w:val="21"/>
        </w:rPr>
        <w:t>内不宜设置</w:t>
      </w:r>
      <w:r>
        <w:rPr>
          <w:rFonts w:hint="eastAsia" w:ascii="宋体" w:hAnsi="宋体" w:cs="宋体"/>
          <w:sz w:val="21"/>
          <w:szCs w:val="21"/>
          <w:lang w:val="en-US" w:eastAsia="zh-CN"/>
        </w:rPr>
        <w:t>地坑、</w:t>
      </w:r>
      <w:r>
        <w:rPr>
          <w:rFonts w:hint="eastAsia" w:ascii="宋体" w:hAnsi="宋体" w:eastAsia="宋体" w:cs="宋体"/>
          <w:sz w:val="21"/>
          <w:szCs w:val="21"/>
        </w:rPr>
        <w:t>地沟，确需设置时，其盖板应严密，地沟应采取防止可燃气体在地沟积聚的有效措施，且应在与相邻</w:t>
      </w:r>
      <w:r>
        <w:rPr>
          <w:rFonts w:hint="eastAsia" w:ascii="宋体" w:hAnsi="宋体" w:eastAsia="宋体" w:cs="宋体"/>
          <w:sz w:val="21"/>
          <w:szCs w:val="21"/>
          <w:lang w:val="en-US" w:eastAsia="zh-CN"/>
        </w:rPr>
        <w:t>建筑</w:t>
      </w:r>
      <w:r>
        <w:rPr>
          <w:rFonts w:hint="eastAsia" w:ascii="宋体" w:hAnsi="宋体" w:eastAsia="宋体" w:cs="宋体"/>
          <w:sz w:val="21"/>
          <w:szCs w:val="21"/>
        </w:rPr>
        <w:t>连通处采用防火材料密封。</w:t>
      </w:r>
    </w:p>
    <w:p>
      <w:pPr>
        <w:pStyle w:val="30"/>
        <w:keepNext w:val="0"/>
        <w:keepLines w:val="0"/>
        <w:pageBreakBefore w:val="0"/>
        <w:widowControl w:val="0"/>
        <w:kinsoku/>
        <w:wordWrap/>
        <w:overflowPunct/>
        <w:topLinePunct w:val="0"/>
        <w:autoSpaceDE/>
        <w:autoSpaceDN/>
        <w:bidi w:val="0"/>
        <w:adjustRightInd/>
        <w:snapToGrid w:val="0"/>
        <w:spacing w:after="0" w:line="358" w:lineRule="auto"/>
        <w:ind w:left="0" w:leftChars="0" w:firstLine="0" w:firstLineChars="0"/>
        <w:textAlignment w:val="auto"/>
        <w:rPr>
          <w:rFonts w:ascii="宋体" w:hAnsi="宋体" w:eastAsia="宋体" w:cs="宋体"/>
          <w:color w:val="auto"/>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w:t>
      </w:r>
      <w:r>
        <w:rPr>
          <w:rFonts w:hint="eastAsia" w:ascii="宋体" w:hAnsi="宋体" w:eastAsia="宋体" w:cs="宋体"/>
          <w:sz w:val="21"/>
          <w:szCs w:val="21"/>
          <w:lang w:val="en-US" w:eastAsia="zh-CN"/>
        </w:rPr>
        <w:t>10</w:t>
      </w:r>
      <w:r>
        <w:rPr>
          <w:rFonts w:hint="eastAsia" w:ascii="宋体" w:hAnsi="宋体" w:eastAsia="宋体" w:cs="宋体"/>
          <w:sz w:val="21"/>
          <w:szCs w:val="21"/>
        </w:rPr>
        <w:t> </w:t>
      </w:r>
      <w:r>
        <w:rPr>
          <w:rFonts w:hint="eastAsia" w:ascii="宋体" w:hAnsi="宋体" w:eastAsia="宋体" w:cs="宋体"/>
          <w:i w:val="0"/>
          <w:caps w:val="0"/>
          <w:color w:val="auto"/>
          <w:spacing w:val="0"/>
          <w:sz w:val="21"/>
          <w:szCs w:val="21"/>
          <w:shd w:val="clear" w:fill="FFFFFF"/>
        </w:rPr>
        <w:t>设置在厂房内的中间仓库，应采用防火墙和耐火极限不低于1.50h的不燃性楼板与其他部位分隔</w:t>
      </w:r>
      <w:r>
        <w:rPr>
          <w:rFonts w:hint="eastAsia" w:ascii="宋体" w:hAnsi="宋体" w:cs="宋体"/>
          <w:i w:val="0"/>
          <w:caps w:val="0"/>
          <w:color w:val="auto"/>
          <w:spacing w:val="0"/>
          <w:sz w:val="21"/>
          <w:szCs w:val="21"/>
          <w:shd w:val="clear" w:fill="FFFFFF"/>
          <w:lang w:eastAsia="zh-CN"/>
        </w:rPr>
        <w:t>，</w:t>
      </w:r>
      <w:r>
        <w:rPr>
          <w:rFonts w:hint="eastAsia" w:ascii="宋体" w:hAnsi="宋体" w:cs="宋体"/>
          <w:i w:val="0"/>
          <w:caps w:val="0"/>
          <w:color w:val="auto"/>
          <w:spacing w:val="0"/>
          <w:sz w:val="21"/>
          <w:szCs w:val="21"/>
          <w:shd w:val="clear" w:fill="FFFFFF"/>
          <w:lang w:val="en-US" w:eastAsia="zh-CN"/>
        </w:rPr>
        <w:t>并符合中间仓库设置及储存的相关要求</w:t>
      </w:r>
      <w:r>
        <w:rPr>
          <w:rFonts w:hint="eastAsia" w:ascii="宋体" w:hAnsi="宋体" w:eastAsia="宋体" w:cs="宋体"/>
          <w:i w:val="0"/>
          <w:caps w:val="0"/>
          <w:color w:val="auto"/>
          <w:spacing w:val="0"/>
          <w:sz w:val="21"/>
          <w:szCs w:val="21"/>
          <w:shd w:val="clear" w:fill="FFFFFF"/>
        </w:rPr>
        <w:t>。</w:t>
      </w:r>
      <w:r>
        <w:rPr>
          <w:rFonts w:hint="eastAsia" w:ascii="宋体" w:hAnsi="宋体" w:eastAsia="宋体" w:cs="宋体"/>
          <w:color w:val="auto"/>
          <w:sz w:val="21"/>
          <w:szCs w:val="21"/>
        </w:rPr>
        <w:br w:type="textWrapping"/>
      </w:r>
      <w:r>
        <w:rPr>
          <w:rFonts w:hint="eastAsia" w:ascii="宋体" w:hAnsi="宋体" w:eastAsia="宋体" w:cs="宋体"/>
          <w:i w:val="0"/>
          <w:caps w:val="0"/>
          <w:color w:val="auto"/>
          <w:spacing w:val="0"/>
          <w:sz w:val="21"/>
          <w:szCs w:val="21"/>
          <w:shd w:val="clear" w:fill="FFFFFF"/>
          <w:lang w:val="en-US" w:eastAsia="zh-CN"/>
        </w:rPr>
        <w:t>4</w:t>
      </w:r>
      <w:r>
        <w:rPr>
          <w:rFonts w:hint="eastAsia" w:ascii="宋体" w:hAnsi="宋体" w:eastAsia="宋体" w:cs="宋体"/>
          <w:i w:val="0"/>
          <w:caps w:val="0"/>
          <w:color w:val="auto"/>
          <w:spacing w:val="0"/>
          <w:sz w:val="21"/>
          <w:szCs w:val="21"/>
          <w:shd w:val="clear" w:fill="FFFFFF"/>
        </w:rPr>
        <w:t>.</w:t>
      </w:r>
      <w:r>
        <w:rPr>
          <w:rFonts w:hint="eastAsia" w:ascii="宋体" w:hAnsi="宋体" w:cs="宋体"/>
          <w:i w:val="0"/>
          <w:caps w:val="0"/>
          <w:color w:val="auto"/>
          <w:spacing w:val="0"/>
          <w:sz w:val="21"/>
          <w:szCs w:val="21"/>
          <w:shd w:val="clear" w:fill="FFFFFF"/>
          <w:lang w:val="en-US" w:eastAsia="zh-CN"/>
        </w:rPr>
        <w:t>11</w:t>
      </w:r>
      <w:r>
        <w:rPr>
          <w:rFonts w:hint="eastAsia" w:ascii="宋体" w:hAnsi="宋体" w:eastAsia="宋体" w:cs="宋体"/>
          <w:i w:val="0"/>
          <w:caps w:val="0"/>
          <w:color w:val="auto"/>
          <w:spacing w:val="0"/>
          <w:sz w:val="21"/>
          <w:szCs w:val="21"/>
          <w:shd w:val="clear" w:fill="FFFFFF"/>
          <w:lang w:val="en-US" w:eastAsia="zh-CN"/>
        </w:rPr>
        <w:t xml:space="preserve">  </w:t>
      </w:r>
      <w:r>
        <w:rPr>
          <w:rFonts w:hint="eastAsia" w:ascii="宋体" w:hAnsi="宋体" w:eastAsia="宋体" w:cs="宋体"/>
          <w:color w:val="auto"/>
          <w:sz w:val="21"/>
          <w:szCs w:val="21"/>
        </w:rPr>
        <w:t>发泡剂瓶组间的</w:t>
      </w:r>
      <w:r>
        <w:rPr>
          <w:rFonts w:hint="eastAsia" w:ascii="宋体" w:hAnsi="宋体" w:eastAsia="宋体" w:cs="宋体"/>
          <w:color w:val="auto"/>
          <w:sz w:val="21"/>
          <w:szCs w:val="21"/>
          <w:lang w:val="en-US" w:eastAsia="zh-CN"/>
        </w:rPr>
        <w:t>设置应</w:t>
      </w:r>
      <w:r>
        <w:rPr>
          <w:rFonts w:hint="eastAsia" w:ascii="宋体" w:hAnsi="宋体" w:eastAsia="宋体" w:cs="宋体"/>
          <w:color w:val="auto"/>
          <w:sz w:val="21"/>
          <w:szCs w:val="21"/>
        </w:rPr>
        <w:t>符合</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建筑设计防火规范</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GB50016</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w:t>
      </w:r>
      <w:r>
        <w:rPr>
          <w:rFonts w:hint="eastAsia" w:ascii="宋体" w:hAnsi="宋体" w:eastAsia="宋体" w:cs="宋体"/>
          <w:i w:val="0"/>
          <w:caps w:val="0"/>
          <w:color w:val="000000"/>
          <w:spacing w:val="0"/>
          <w:sz w:val="21"/>
          <w:szCs w:val="21"/>
          <w:shd w:val="clear" w:fill="FFFFFF"/>
        </w:rPr>
        <w:t>建筑防火通用规范</w:t>
      </w:r>
      <w:r>
        <w:rPr>
          <w:rFonts w:hint="eastAsia" w:ascii="宋体" w:hAnsi="宋体" w:eastAsia="宋体" w:cs="宋体"/>
          <w:color w:val="auto"/>
          <w:sz w:val="21"/>
          <w:szCs w:val="21"/>
          <w:lang w:val="en-US" w:eastAsia="zh-CN"/>
        </w:rPr>
        <w:t>》</w:t>
      </w:r>
      <w:r>
        <w:rPr>
          <w:rFonts w:hint="eastAsia" w:ascii="宋体" w:hAnsi="宋体" w:eastAsia="宋体" w:cs="宋体"/>
          <w:i w:val="0"/>
          <w:caps w:val="0"/>
          <w:color w:val="000000"/>
          <w:spacing w:val="0"/>
          <w:sz w:val="21"/>
          <w:szCs w:val="21"/>
          <w:shd w:val="clear" w:fill="FFFFFF"/>
        </w:rPr>
        <w:t>GB 55037</w:t>
      </w:r>
      <w:r>
        <w:rPr>
          <w:rFonts w:hint="eastAsia" w:ascii="宋体" w:hAnsi="宋体" w:cs="宋体"/>
          <w:i w:val="0"/>
          <w:caps w:val="0"/>
          <w:color w:val="000000"/>
          <w:spacing w:val="0"/>
          <w:sz w:val="21"/>
          <w:szCs w:val="21"/>
          <w:shd w:val="clear" w:fill="FFFFFF"/>
          <w:lang w:eastAsia="zh-CN"/>
        </w:rPr>
        <w:t>、《</w:t>
      </w:r>
      <w:r>
        <w:rPr>
          <w:rStyle w:val="34"/>
          <w:rFonts w:hint="eastAsia" w:ascii="宋体" w:hAnsi="宋体" w:eastAsia="宋体" w:cs="宋体"/>
          <w:b w:val="0"/>
          <w:bCs w:val="0"/>
          <w:i w:val="0"/>
          <w:caps w:val="0"/>
          <w:color w:val="000000"/>
          <w:spacing w:val="0"/>
          <w:sz w:val="21"/>
          <w:szCs w:val="21"/>
          <w:shd w:val="clear" w:fill="FFFFFF"/>
        </w:rPr>
        <w:t>液化石油气供应工程设计规范</w:t>
      </w:r>
      <w:r>
        <w:rPr>
          <w:rFonts w:hint="eastAsia" w:ascii="宋体" w:hAnsi="宋体" w:cs="宋体"/>
          <w:i w:val="0"/>
          <w:caps w:val="0"/>
          <w:color w:val="000000"/>
          <w:spacing w:val="0"/>
          <w:sz w:val="21"/>
          <w:szCs w:val="21"/>
          <w:shd w:val="clear" w:fill="FFFFFF"/>
          <w:lang w:eastAsia="zh-CN"/>
        </w:rPr>
        <w:t>》</w:t>
      </w:r>
      <w:r>
        <w:rPr>
          <w:rStyle w:val="34"/>
          <w:rFonts w:hint="eastAsia" w:ascii="宋体" w:hAnsi="宋体" w:eastAsia="宋体" w:cs="宋体"/>
          <w:b w:val="0"/>
          <w:bCs w:val="0"/>
          <w:i w:val="0"/>
          <w:caps w:val="0"/>
          <w:color w:val="000000"/>
          <w:spacing w:val="0"/>
          <w:sz w:val="21"/>
          <w:szCs w:val="21"/>
          <w:shd w:val="clear" w:fill="FFFFFF"/>
        </w:rPr>
        <w:t>GB 51142</w:t>
      </w:r>
      <w:r>
        <w:rPr>
          <w:rFonts w:hint="eastAsia" w:ascii="宋体" w:hAnsi="宋体" w:eastAsia="宋体" w:cs="宋体"/>
          <w:b w:val="0"/>
          <w:bCs w:val="0"/>
          <w:sz w:val="21"/>
          <w:szCs w:val="21"/>
        </w:rPr>
        <w:t xml:space="preserve"> </w:t>
      </w:r>
      <w:r>
        <w:rPr>
          <w:rFonts w:hint="eastAsia" w:ascii="宋体" w:hAnsi="宋体" w:eastAsia="宋体" w:cs="宋体"/>
          <w:i w:val="0"/>
          <w:caps w:val="0"/>
          <w:color w:val="000000"/>
          <w:spacing w:val="0"/>
          <w:sz w:val="21"/>
          <w:szCs w:val="21"/>
          <w:shd w:val="clear" w:fill="FFFFFF"/>
          <w:lang w:val="en-US" w:eastAsia="zh-CN"/>
        </w:rPr>
        <w:t>等</w:t>
      </w:r>
      <w:r>
        <w:rPr>
          <w:rFonts w:hint="eastAsia" w:ascii="宋体" w:hAnsi="宋体" w:eastAsia="宋体" w:cs="宋体"/>
          <w:color w:val="auto"/>
          <w:sz w:val="21"/>
          <w:szCs w:val="21"/>
        </w:rPr>
        <w:t>标准</w:t>
      </w:r>
      <w:r>
        <w:rPr>
          <w:rFonts w:hint="eastAsia" w:ascii="宋体" w:hAnsi="宋体" w:cs="宋体"/>
          <w:color w:val="auto"/>
          <w:sz w:val="21"/>
          <w:szCs w:val="21"/>
          <w:lang w:val="en-US" w:eastAsia="zh-CN"/>
        </w:rPr>
        <w:t>相关</w:t>
      </w:r>
      <w:r>
        <w:rPr>
          <w:rFonts w:hint="eastAsia" w:ascii="宋体" w:hAnsi="宋体" w:eastAsia="宋体" w:cs="宋体"/>
          <w:color w:val="auto"/>
          <w:sz w:val="21"/>
          <w:szCs w:val="21"/>
          <w:lang w:val="en-US" w:eastAsia="zh-CN"/>
        </w:rPr>
        <w:t>要求</w:t>
      </w:r>
      <w:r>
        <w:rPr>
          <w:rFonts w:ascii="宋体" w:hAnsi="宋体" w:eastAsia="宋体" w:cs="宋体"/>
          <w:color w:val="auto"/>
          <w:sz w:val="21"/>
          <w:szCs w:val="21"/>
        </w:rPr>
        <w:t>。</w:t>
      </w:r>
      <w:r>
        <w:rPr>
          <w:rFonts w:hint="eastAsia" w:ascii="宋体" w:hAnsi="宋体" w:eastAsia="宋体" w:cs="宋体"/>
          <w:i w:val="0"/>
          <w:caps w:val="0"/>
          <w:color w:val="000000"/>
          <w:spacing w:val="0"/>
          <w:sz w:val="21"/>
          <w:szCs w:val="21"/>
          <w:shd w:val="clear" w:fill="FFFFFF"/>
          <w:lang w:val="en-US" w:eastAsia="zh-CN"/>
        </w:rPr>
        <w:t>当</w:t>
      </w:r>
      <w:r>
        <w:rPr>
          <w:rFonts w:hint="eastAsia" w:ascii="宋体" w:hAnsi="宋体" w:eastAsia="宋体" w:cs="宋体"/>
          <w:i w:val="0"/>
          <w:caps w:val="0"/>
          <w:color w:val="000000"/>
          <w:spacing w:val="0"/>
          <w:sz w:val="21"/>
          <w:szCs w:val="21"/>
          <w:shd w:val="clear" w:fill="FFFFFF"/>
        </w:rPr>
        <w:t>配置钢瓶的总容积小于1m³时，瓶组间可设置在与用气建筑物外墙毗连的单层专用房间内，并应符合下列规定：</w:t>
      </w:r>
    </w:p>
    <w:p>
      <w:pPr>
        <w:pStyle w:val="30"/>
        <w:keepNext w:val="0"/>
        <w:keepLines w:val="0"/>
        <w:pageBreakBefore w:val="0"/>
        <w:widowControl w:val="0"/>
        <w:kinsoku/>
        <w:wordWrap/>
        <w:overflowPunct/>
        <w:topLinePunct w:val="0"/>
        <w:autoSpaceDE/>
        <w:autoSpaceDN/>
        <w:bidi w:val="0"/>
        <w:adjustRightInd/>
        <w:snapToGrid w:val="0"/>
        <w:spacing w:after="0" w:line="358" w:lineRule="auto"/>
        <w:ind w:left="0" w:leftChars="0" w:firstLine="420" w:firstLineChars="200"/>
        <w:textAlignment w:val="auto"/>
        <w:rPr>
          <w:rFonts w:hint="eastAsia" w:ascii="宋体" w:hAnsi="宋体" w:eastAsia="宋体" w:cs="宋体"/>
          <w:i w:val="0"/>
          <w:caps w:val="0"/>
          <w:color w:val="000000"/>
          <w:spacing w:val="0"/>
          <w:sz w:val="21"/>
          <w:szCs w:val="21"/>
          <w:shd w:val="clear" w:fill="FFFFFF"/>
        </w:rPr>
      </w:pPr>
      <w:r>
        <w:rPr>
          <w:rFonts w:hint="eastAsia" w:ascii="宋体" w:hAnsi="宋体" w:cs="宋体"/>
          <w:i w:val="0"/>
          <w:caps w:val="0"/>
          <w:color w:val="000000"/>
          <w:spacing w:val="0"/>
          <w:sz w:val="21"/>
          <w:szCs w:val="21"/>
          <w:shd w:val="clear" w:fill="FFFFFF"/>
          <w:lang w:val="en-US" w:eastAsia="zh-CN"/>
        </w:rPr>
        <w:t xml:space="preserve">1） </w:t>
      </w:r>
      <w:r>
        <w:rPr>
          <w:rFonts w:hint="eastAsia" w:ascii="宋体" w:hAnsi="宋体" w:eastAsia="宋体" w:cs="宋体"/>
          <w:i w:val="0"/>
          <w:caps w:val="0"/>
          <w:color w:val="000000"/>
          <w:spacing w:val="0"/>
          <w:sz w:val="21"/>
          <w:szCs w:val="21"/>
          <w:shd w:val="clear" w:fill="FFFFFF"/>
        </w:rPr>
        <w:t>耐火等级不应低于二级；</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w:t>
      </w:r>
      <w:r>
        <w:rPr>
          <w:rFonts w:hint="eastAsia" w:ascii="宋体" w:hAnsi="宋体" w:cs="宋体"/>
          <w:i w:val="0"/>
          <w:caps w:val="0"/>
          <w:color w:val="000000"/>
          <w:spacing w:val="0"/>
          <w:sz w:val="21"/>
          <w:szCs w:val="21"/>
          <w:shd w:val="clear" w:fill="FFFFFF"/>
          <w:lang w:val="en-US" w:eastAsia="zh-CN"/>
        </w:rPr>
        <w:t xml:space="preserve">2） </w:t>
      </w:r>
      <w:r>
        <w:rPr>
          <w:rFonts w:hint="eastAsia" w:ascii="宋体" w:hAnsi="宋体" w:eastAsia="宋体" w:cs="宋体"/>
          <w:i w:val="0"/>
          <w:caps w:val="0"/>
          <w:color w:val="000000"/>
          <w:spacing w:val="0"/>
          <w:sz w:val="21"/>
          <w:szCs w:val="21"/>
          <w:shd w:val="clear" w:fill="FFFFFF"/>
        </w:rPr>
        <w:t>应通风良好，并应设置直通室外的门</w:t>
      </w:r>
      <w:r>
        <w:rPr>
          <w:rFonts w:hint="eastAsia" w:ascii="宋体" w:hAnsi="宋体" w:eastAsia="宋体" w:cs="宋体"/>
          <w:i w:val="0"/>
          <w:caps w:val="0"/>
          <w:color w:val="000000"/>
          <w:spacing w:val="0"/>
          <w:sz w:val="21"/>
          <w:szCs w:val="21"/>
          <w:shd w:val="clear" w:fill="FFFFFF"/>
          <w:lang w:eastAsia="zh-CN"/>
        </w:rPr>
        <w:t>，</w:t>
      </w:r>
      <w:r>
        <w:rPr>
          <w:rFonts w:hint="eastAsia" w:ascii="宋体" w:hAnsi="宋体" w:eastAsia="宋体" w:cs="宋体"/>
          <w:i w:val="0"/>
          <w:caps w:val="0"/>
          <w:color w:val="000000"/>
          <w:spacing w:val="0"/>
          <w:sz w:val="21"/>
          <w:szCs w:val="21"/>
          <w:shd w:val="clear" w:fill="FFFFFF"/>
          <w:lang w:val="en-US" w:eastAsia="zh-CN"/>
        </w:rPr>
        <w:t>门窗应向外开启</w:t>
      </w:r>
      <w:r>
        <w:rPr>
          <w:rFonts w:hint="eastAsia" w:ascii="宋体" w:hAnsi="宋体" w:eastAsia="宋体" w:cs="宋体"/>
          <w:i w:val="0"/>
          <w:caps w:val="0"/>
          <w:color w:val="000000"/>
          <w:spacing w:val="0"/>
          <w:sz w:val="21"/>
          <w:szCs w:val="21"/>
          <w:shd w:val="clear" w:fill="FFFFFF"/>
        </w:rPr>
        <w:t>；</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w:t>
      </w:r>
      <w:r>
        <w:rPr>
          <w:rFonts w:hint="eastAsia" w:ascii="宋体" w:hAnsi="宋体" w:cs="宋体"/>
          <w:i w:val="0"/>
          <w:caps w:val="0"/>
          <w:color w:val="000000"/>
          <w:spacing w:val="0"/>
          <w:sz w:val="21"/>
          <w:szCs w:val="21"/>
          <w:shd w:val="clear" w:fill="FFFFFF"/>
          <w:lang w:val="en-US" w:eastAsia="zh-CN"/>
        </w:rPr>
        <w:t xml:space="preserve">3） </w:t>
      </w:r>
      <w:r>
        <w:rPr>
          <w:rFonts w:hint="eastAsia" w:ascii="宋体" w:hAnsi="宋体" w:eastAsia="宋体" w:cs="宋体"/>
          <w:i w:val="0"/>
          <w:caps w:val="0"/>
          <w:color w:val="000000"/>
          <w:spacing w:val="0"/>
          <w:sz w:val="21"/>
          <w:szCs w:val="21"/>
          <w:shd w:val="clear" w:fill="FFFFFF"/>
        </w:rPr>
        <w:t>与其他房间相邻的墙应采用无门窗洞口的防火墙；</w:t>
      </w:r>
    </w:p>
    <w:p>
      <w:pPr>
        <w:pStyle w:val="30"/>
        <w:keepNext w:val="0"/>
        <w:keepLines w:val="0"/>
        <w:pageBreakBefore w:val="0"/>
        <w:widowControl w:val="0"/>
        <w:kinsoku/>
        <w:wordWrap/>
        <w:overflowPunct/>
        <w:topLinePunct w:val="0"/>
        <w:autoSpaceDE/>
        <w:autoSpaceDN/>
        <w:bidi w:val="0"/>
        <w:adjustRightInd/>
        <w:snapToGrid w:val="0"/>
        <w:spacing w:after="0" w:line="358" w:lineRule="auto"/>
        <w:ind w:left="0" w:leftChars="0" w:firstLine="420" w:firstLineChars="200"/>
        <w:textAlignment w:val="auto"/>
        <w:rPr>
          <w:rFonts w:hint="eastAsia" w:ascii="宋体" w:hAnsi="宋体" w:eastAsia="宋体" w:cs="宋体"/>
          <w:i w:val="0"/>
          <w:caps w:val="0"/>
          <w:color w:val="000000"/>
          <w:spacing w:val="0"/>
          <w:sz w:val="21"/>
          <w:szCs w:val="21"/>
          <w:shd w:val="clear" w:fill="FFFFFF"/>
        </w:rPr>
      </w:pPr>
      <w:r>
        <w:rPr>
          <w:rFonts w:hint="eastAsia" w:ascii="宋体" w:hAnsi="宋体" w:cs="宋体"/>
          <w:i w:val="0"/>
          <w:caps w:val="0"/>
          <w:color w:val="000000"/>
          <w:spacing w:val="0"/>
          <w:sz w:val="21"/>
          <w:szCs w:val="21"/>
          <w:shd w:val="clear" w:fill="FFFFFF"/>
          <w:lang w:val="en-US" w:eastAsia="zh-CN"/>
        </w:rPr>
        <w:t xml:space="preserve">4） </w:t>
      </w:r>
      <w:r>
        <w:rPr>
          <w:rFonts w:hint="eastAsia" w:ascii="宋体" w:hAnsi="宋体" w:eastAsia="宋体" w:cs="宋体"/>
          <w:i w:val="0"/>
          <w:caps w:val="0"/>
          <w:color w:val="000000"/>
          <w:spacing w:val="0"/>
          <w:sz w:val="21"/>
          <w:szCs w:val="21"/>
          <w:shd w:val="clear" w:fill="FFFFFF"/>
        </w:rPr>
        <w:t>室内照明灯具、开关</w:t>
      </w:r>
      <w:r>
        <w:rPr>
          <w:rFonts w:hint="eastAsia" w:ascii="宋体" w:hAnsi="宋体" w:cs="宋体"/>
          <w:i w:val="0"/>
          <w:caps w:val="0"/>
          <w:color w:val="000000"/>
          <w:spacing w:val="0"/>
          <w:sz w:val="21"/>
          <w:szCs w:val="21"/>
          <w:shd w:val="clear" w:fill="FFFFFF"/>
          <w:lang w:eastAsia="zh-CN"/>
        </w:rPr>
        <w:t>、</w:t>
      </w:r>
      <w:r>
        <w:rPr>
          <w:rFonts w:hint="eastAsia" w:ascii="宋体" w:hAnsi="宋体" w:cs="宋体"/>
          <w:i w:val="0"/>
          <w:caps w:val="0"/>
          <w:color w:val="000000"/>
          <w:spacing w:val="0"/>
          <w:sz w:val="21"/>
          <w:szCs w:val="21"/>
          <w:shd w:val="clear" w:fill="FFFFFF"/>
          <w:lang w:val="en-US" w:eastAsia="zh-CN"/>
        </w:rPr>
        <w:t>风机</w:t>
      </w:r>
      <w:r>
        <w:rPr>
          <w:rFonts w:hint="eastAsia" w:ascii="宋体" w:hAnsi="宋体" w:eastAsia="宋体" w:cs="宋体"/>
          <w:i w:val="0"/>
          <w:caps w:val="0"/>
          <w:color w:val="000000"/>
          <w:spacing w:val="0"/>
          <w:sz w:val="21"/>
          <w:szCs w:val="21"/>
          <w:shd w:val="clear" w:fill="FFFFFF"/>
        </w:rPr>
        <w:t>及其他电气设备应采用防爆型；</w:t>
      </w:r>
    </w:p>
    <w:p>
      <w:pPr>
        <w:pStyle w:val="30"/>
        <w:keepNext w:val="0"/>
        <w:keepLines w:val="0"/>
        <w:pageBreakBefore w:val="0"/>
        <w:widowControl w:val="0"/>
        <w:kinsoku/>
        <w:wordWrap/>
        <w:overflowPunct/>
        <w:topLinePunct w:val="0"/>
        <w:autoSpaceDE/>
        <w:autoSpaceDN/>
        <w:bidi w:val="0"/>
        <w:adjustRightInd/>
        <w:snapToGrid w:val="0"/>
        <w:spacing w:after="0" w:line="358" w:lineRule="auto"/>
        <w:ind w:left="0" w:leftChars="0" w:firstLine="420" w:firstLineChars="200"/>
        <w:textAlignment w:val="auto"/>
        <w:rPr>
          <w:rFonts w:hint="eastAsia" w:ascii="宋体" w:hAnsi="宋体" w:eastAsia="宋体" w:cs="宋体"/>
          <w:i w:val="0"/>
          <w:caps w:val="0"/>
          <w:color w:val="000000"/>
          <w:spacing w:val="0"/>
          <w:sz w:val="21"/>
          <w:szCs w:val="21"/>
          <w:shd w:val="clear" w:fill="FFFFFF"/>
        </w:rPr>
      </w:pPr>
      <w:r>
        <w:rPr>
          <w:rFonts w:hint="eastAsia" w:ascii="宋体" w:hAnsi="宋体" w:cs="宋体"/>
          <w:i w:val="0"/>
          <w:caps w:val="0"/>
          <w:color w:val="000000"/>
          <w:spacing w:val="0"/>
          <w:sz w:val="21"/>
          <w:szCs w:val="21"/>
          <w:shd w:val="clear" w:fill="FFFFFF"/>
          <w:lang w:val="en-US" w:eastAsia="zh-CN"/>
        </w:rPr>
        <w:t xml:space="preserve">5） </w:t>
      </w:r>
      <w:r>
        <w:rPr>
          <w:rFonts w:hint="eastAsia" w:ascii="宋体" w:hAnsi="宋体" w:eastAsia="宋体" w:cs="宋体"/>
          <w:i w:val="0"/>
          <w:caps w:val="0"/>
          <w:color w:val="000000"/>
          <w:spacing w:val="0"/>
          <w:sz w:val="21"/>
          <w:szCs w:val="21"/>
          <w:shd w:val="clear" w:fill="FFFFFF"/>
        </w:rPr>
        <w:t>应配置可燃气体泄漏报警装置；</w:t>
      </w:r>
    </w:p>
    <w:p>
      <w:pPr>
        <w:pStyle w:val="30"/>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b w:val="0"/>
          <w:bCs w:val="0"/>
          <w:color w:val="auto"/>
          <w:kern w:val="0"/>
          <w:sz w:val="21"/>
          <w:szCs w:val="21"/>
        </w:rPr>
      </w:pPr>
      <w:r>
        <w:rPr>
          <w:rFonts w:hint="eastAsia" w:ascii="宋体" w:hAnsi="宋体" w:cs="宋体"/>
          <w:i w:val="0"/>
          <w:caps w:val="0"/>
          <w:color w:val="000000"/>
          <w:spacing w:val="0"/>
          <w:sz w:val="21"/>
          <w:szCs w:val="21"/>
          <w:shd w:val="clear" w:fill="FFFFFF"/>
          <w:lang w:val="en-US" w:eastAsia="zh-CN"/>
        </w:rPr>
        <w:t xml:space="preserve">6） </w:t>
      </w:r>
      <w:r>
        <w:rPr>
          <w:rFonts w:hint="eastAsia" w:ascii="宋体" w:hAnsi="宋体" w:eastAsia="宋体" w:cs="宋体"/>
          <w:i w:val="0"/>
          <w:caps w:val="0"/>
          <w:color w:val="000000"/>
          <w:spacing w:val="0"/>
          <w:sz w:val="21"/>
          <w:szCs w:val="21"/>
          <w:shd w:val="clear" w:fill="FFFFFF"/>
        </w:rPr>
        <w:t>室温不应高于45℃，且不应低于0℃；</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cs="宋体"/>
          <w:i w:val="0"/>
          <w:caps w:val="0"/>
          <w:color w:val="000000"/>
          <w:spacing w:val="0"/>
          <w:sz w:val="21"/>
          <w:szCs w:val="21"/>
          <w:shd w:val="clear" w:fill="FFFFFF"/>
          <w:lang w:val="en-US" w:eastAsia="zh-CN"/>
        </w:rPr>
        <w:t xml:space="preserve"> 7） </w:t>
      </w:r>
      <w:r>
        <w:rPr>
          <w:rFonts w:hint="eastAsia" w:ascii="宋体" w:hAnsi="宋体" w:eastAsia="宋体" w:cs="宋体"/>
          <w:i w:val="0"/>
          <w:caps w:val="0"/>
          <w:color w:val="000000"/>
          <w:spacing w:val="0"/>
          <w:sz w:val="21"/>
          <w:szCs w:val="21"/>
          <w:shd w:val="clear" w:fill="FFFFFF"/>
        </w:rPr>
        <w:t>当瓶组间独立设置，且邻向建筑的外墙为无门窗洞口的防火墙时，间距可不限；</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w:t>
      </w:r>
      <w:r>
        <w:rPr>
          <w:rFonts w:hint="eastAsia" w:ascii="宋体" w:hAnsi="宋体" w:cs="宋体"/>
          <w:i w:val="0"/>
          <w:caps w:val="0"/>
          <w:color w:val="000000"/>
          <w:spacing w:val="0"/>
          <w:sz w:val="21"/>
          <w:szCs w:val="21"/>
          <w:shd w:val="clear" w:fill="FFFFFF"/>
          <w:lang w:val="en-US" w:eastAsia="zh-CN"/>
        </w:rPr>
        <w:t xml:space="preserve">8） </w:t>
      </w:r>
      <w:r>
        <w:rPr>
          <w:rFonts w:hint="eastAsia" w:ascii="宋体" w:hAnsi="宋体" w:eastAsia="宋体" w:cs="宋体"/>
          <w:i w:val="0"/>
          <w:caps w:val="0"/>
          <w:color w:val="000000"/>
          <w:spacing w:val="0"/>
          <w:sz w:val="21"/>
          <w:szCs w:val="21"/>
          <w:shd w:val="clear" w:fill="FFFFFF"/>
        </w:rPr>
        <w:t>与其他建筑的防火间距应</w:t>
      </w:r>
      <w:r>
        <w:rPr>
          <w:rFonts w:hint="eastAsia" w:ascii="宋体" w:hAnsi="宋体" w:eastAsia="宋体" w:cs="宋体"/>
          <w:b w:val="0"/>
          <w:bCs w:val="0"/>
          <w:color w:val="auto"/>
          <w:kern w:val="0"/>
          <w:sz w:val="21"/>
          <w:szCs w:val="21"/>
        </w:rPr>
        <w:t>不小于表1的规定。</w:t>
      </w:r>
    </w:p>
    <w:p>
      <w:pPr>
        <w:keepNext w:val="0"/>
        <w:keepLines w:val="0"/>
        <w:pageBreakBefore w:val="0"/>
        <w:widowControl/>
        <w:shd w:val="clear" w:color="auto" w:fill="FFFFFF"/>
        <w:kinsoku/>
        <w:wordWrap/>
        <w:overflowPunct/>
        <w:topLinePunct w:val="0"/>
        <w:autoSpaceDE/>
        <w:autoSpaceDN/>
        <w:bidi w:val="0"/>
        <w:adjustRightInd/>
        <w:snapToGrid w:val="0"/>
        <w:spacing w:after="0" w:line="360" w:lineRule="auto"/>
        <w:ind w:firstLine="420"/>
        <w:jc w:val="center"/>
        <w:textAlignment w:val="auto"/>
        <w:rPr>
          <w:rFonts w:hint="eastAsia" w:ascii="宋体" w:hAnsi="宋体" w:eastAsia="宋体" w:cs="宋体"/>
          <w:b/>
          <w:bCs/>
          <w:kern w:val="0"/>
          <w:sz w:val="21"/>
          <w:szCs w:val="21"/>
        </w:rPr>
      </w:pPr>
      <w:bookmarkStart w:id="41" w:name="_Toc21603_WPSOffice_Level2"/>
      <w:bookmarkStart w:id="42" w:name="_Toc27488_WPSOffice_Level2"/>
      <w:r>
        <w:rPr>
          <w:rFonts w:hint="eastAsia" w:ascii="宋体" w:hAnsi="宋体" w:eastAsia="宋体" w:cs="宋体"/>
          <w:b/>
          <w:bCs/>
          <w:kern w:val="0"/>
          <w:sz w:val="21"/>
          <w:szCs w:val="21"/>
        </w:rPr>
        <w:t>表1 独立瓶组间与建筑</w:t>
      </w:r>
      <w:r>
        <w:rPr>
          <w:rFonts w:hint="eastAsia" w:ascii="宋体" w:hAnsi="宋体" w:eastAsia="宋体" w:cs="宋体"/>
          <w:b/>
          <w:bCs/>
          <w:kern w:val="0"/>
          <w:sz w:val="21"/>
          <w:szCs w:val="21"/>
          <w:lang w:val="en-US" w:eastAsia="zh-CN"/>
        </w:rPr>
        <w:t>及道路</w:t>
      </w:r>
      <w:r>
        <w:rPr>
          <w:rFonts w:hint="eastAsia" w:ascii="宋体" w:hAnsi="宋体" w:eastAsia="宋体" w:cs="宋体"/>
          <w:b/>
          <w:bCs/>
          <w:kern w:val="0"/>
          <w:sz w:val="21"/>
          <w:szCs w:val="21"/>
        </w:rPr>
        <w:t>的防火间距（m）</w:t>
      </w:r>
      <w:bookmarkEnd w:id="41"/>
      <w:bookmarkEnd w:id="42"/>
    </w:p>
    <w:tbl>
      <w:tblPr>
        <w:tblStyle w:val="32"/>
        <w:tblW w:w="7980" w:type="dxa"/>
        <w:tblInd w:w="100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95"/>
        <w:gridCol w:w="2415"/>
        <w:gridCol w:w="1980"/>
        <w:gridCol w:w="199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4010" w:type="dxa"/>
            <w:gridSpan w:val="2"/>
            <w:vMerge w:val="restart"/>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项</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目</w:t>
            </w:r>
          </w:p>
        </w:tc>
        <w:tc>
          <w:tcPr>
            <w:tcW w:w="3970" w:type="dxa"/>
            <w:gridSpan w:val="2"/>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钢瓶总容积（V，m</w:t>
            </w:r>
            <w:r>
              <w:rPr>
                <w:rFonts w:hint="eastAsia" w:ascii="宋体" w:hAnsi="宋体" w:eastAsia="宋体" w:cs="宋体"/>
                <w:sz w:val="18"/>
                <w:szCs w:val="18"/>
                <w:vertAlign w:val="superscript"/>
              </w:rPr>
              <w:t>3</w:t>
            </w:r>
            <w:r>
              <w:rPr>
                <w:rFonts w:hint="eastAsia" w:ascii="宋体" w:hAnsi="宋体" w:eastAsia="宋体" w:cs="宋体"/>
                <w:sz w:val="18"/>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4010" w:type="dxa"/>
            <w:gridSpan w:val="2"/>
            <w:vMerge w:val="continue"/>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p>
        </w:tc>
        <w:tc>
          <w:tcPr>
            <w:tcW w:w="198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V≤2</w:t>
            </w:r>
          </w:p>
        </w:tc>
        <w:tc>
          <w:tcPr>
            <w:tcW w:w="199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2＜V≤4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9" w:hRule="atLeast"/>
        </w:trPr>
        <w:tc>
          <w:tcPr>
            <w:tcW w:w="4010" w:type="dxa"/>
            <w:gridSpan w:val="2"/>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明火、散发火花地点</w:t>
            </w:r>
          </w:p>
        </w:tc>
        <w:tc>
          <w:tcPr>
            <w:tcW w:w="198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25</w:t>
            </w:r>
          </w:p>
        </w:tc>
        <w:tc>
          <w:tcPr>
            <w:tcW w:w="199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30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9" w:hRule="atLeast"/>
        </w:trPr>
        <w:tc>
          <w:tcPr>
            <w:tcW w:w="4010" w:type="dxa"/>
            <w:gridSpan w:val="2"/>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重要公共建筑、一类高层民用建筑</w:t>
            </w:r>
          </w:p>
        </w:tc>
        <w:tc>
          <w:tcPr>
            <w:tcW w:w="198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15</w:t>
            </w:r>
          </w:p>
        </w:tc>
        <w:tc>
          <w:tcPr>
            <w:tcW w:w="199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9" w:hRule="atLeast"/>
        </w:trPr>
        <w:tc>
          <w:tcPr>
            <w:tcW w:w="4010" w:type="dxa"/>
            <w:gridSpan w:val="2"/>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其他民用建筑</w:t>
            </w:r>
          </w:p>
        </w:tc>
        <w:tc>
          <w:tcPr>
            <w:tcW w:w="198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10</w:t>
            </w:r>
          </w:p>
        </w:tc>
        <w:tc>
          <w:tcPr>
            <w:tcW w:w="199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9" w:hRule="atLeast"/>
        </w:trPr>
        <w:tc>
          <w:tcPr>
            <w:tcW w:w="1595" w:type="dxa"/>
            <w:vMerge w:val="restart"/>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lang w:eastAsia="zh-CN"/>
              </w:rPr>
            </w:pPr>
            <w:r>
              <w:rPr>
                <w:rFonts w:hint="eastAsia" w:ascii="宋体" w:hAnsi="宋体" w:eastAsia="宋体" w:cs="宋体"/>
                <w:sz w:val="18"/>
                <w:szCs w:val="18"/>
              </w:rPr>
              <w:t>道路</w:t>
            </w:r>
            <w:r>
              <w:rPr>
                <w:rFonts w:hint="eastAsia" w:ascii="宋体" w:hAnsi="宋体" w:eastAsia="宋体" w:cs="宋体"/>
                <w:sz w:val="18"/>
                <w:szCs w:val="18"/>
                <w:lang w:eastAsia="zh-CN"/>
              </w:rPr>
              <w:t>（</w:t>
            </w:r>
            <w:r>
              <w:rPr>
                <w:rFonts w:hint="eastAsia" w:ascii="宋体" w:hAnsi="宋体" w:eastAsia="宋体" w:cs="宋体"/>
                <w:sz w:val="18"/>
                <w:szCs w:val="18"/>
                <w:lang w:val="en-US" w:eastAsia="zh-CN"/>
              </w:rPr>
              <w:t>路边</w:t>
            </w:r>
            <w:r>
              <w:rPr>
                <w:rFonts w:hint="eastAsia" w:ascii="宋体" w:hAnsi="宋体" w:eastAsia="宋体" w:cs="宋体"/>
                <w:sz w:val="18"/>
                <w:szCs w:val="18"/>
                <w:lang w:eastAsia="zh-CN"/>
              </w:rPr>
              <w:t>）</w:t>
            </w:r>
          </w:p>
        </w:tc>
        <w:tc>
          <w:tcPr>
            <w:tcW w:w="241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主要</w:t>
            </w:r>
          </w:p>
        </w:tc>
        <w:tc>
          <w:tcPr>
            <w:tcW w:w="198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10</w:t>
            </w:r>
          </w:p>
        </w:tc>
        <w:tc>
          <w:tcPr>
            <w:tcW w:w="199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9" w:hRule="atLeast"/>
        </w:trPr>
        <w:tc>
          <w:tcPr>
            <w:tcW w:w="1595" w:type="dxa"/>
            <w:vMerge w:val="continue"/>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p>
        </w:tc>
        <w:tc>
          <w:tcPr>
            <w:tcW w:w="241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次要</w:t>
            </w:r>
          </w:p>
        </w:tc>
        <w:tc>
          <w:tcPr>
            <w:tcW w:w="198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5</w:t>
            </w:r>
          </w:p>
        </w:tc>
        <w:tc>
          <w:tcPr>
            <w:tcW w:w="199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5</w:t>
            </w:r>
          </w:p>
        </w:tc>
      </w:tr>
    </w:tbl>
    <w:p>
      <w:pPr>
        <w:pStyle w:val="30"/>
        <w:keepNext w:val="0"/>
        <w:keepLines w:val="0"/>
        <w:pageBreakBefore w:val="0"/>
        <w:widowControl w:val="0"/>
        <w:kinsoku/>
        <w:wordWrap/>
        <w:overflowPunct/>
        <w:topLinePunct w:val="0"/>
        <w:autoSpaceDE/>
        <w:autoSpaceDN/>
        <w:bidi w:val="0"/>
        <w:adjustRightInd/>
        <w:snapToGrid w:val="0"/>
        <w:spacing w:before="0" w:after="0" w:line="240" w:lineRule="auto"/>
        <w:ind w:left="0" w:leftChars="0" w:firstLine="0" w:firstLineChars="0"/>
        <w:textAlignment w:val="auto"/>
        <w:rPr>
          <w:rFonts w:hint="eastAsia" w:ascii="宋体" w:hAnsi="宋体" w:eastAsia="宋体" w:cs="宋体"/>
          <w:i w:val="0"/>
          <w:caps w:val="0"/>
          <w:color w:val="000000"/>
          <w:spacing w:val="0"/>
          <w:sz w:val="21"/>
          <w:szCs w:val="21"/>
          <w:shd w:val="clear" w:fill="FFFFFF"/>
        </w:rPr>
      </w:pPr>
    </w:p>
    <w:p>
      <w:pPr>
        <w:pStyle w:val="30"/>
        <w:keepNext w:val="0"/>
        <w:keepLines w:val="0"/>
        <w:pageBreakBefore w:val="0"/>
        <w:widowControl w:val="0"/>
        <w:numPr>
          <w:ilvl w:val="0"/>
          <w:numId w:val="0"/>
        </w:numPr>
        <w:kinsoku/>
        <w:wordWrap/>
        <w:overflowPunct/>
        <w:topLinePunct w:val="0"/>
        <w:autoSpaceDE/>
        <w:autoSpaceDN/>
        <w:bidi w:val="0"/>
        <w:adjustRightInd/>
        <w:snapToGrid w:val="0"/>
        <w:spacing w:before="0" w:after="0" w:line="358" w:lineRule="auto"/>
        <w:textAlignment w:val="auto"/>
        <w:rPr>
          <w:rFonts w:hint="eastAsia" w:ascii="宋体" w:hAnsi="宋体" w:eastAsia="宋体" w:cs="宋体"/>
          <w:i w:val="0"/>
          <w:caps w:val="0"/>
          <w:color w:val="000000"/>
          <w:spacing w:val="0"/>
          <w:sz w:val="21"/>
          <w:szCs w:val="21"/>
          <w:shd w:val="clear" w:fill="FFFFFF"/>
        </w:rPr>
      </w:pPr>
      <w:r>
        <w:rPr>
          <w:rFonts w:hint="eastAsia" w:ascii="宋体" w:hAnsi="宋体" w:cs="宋体"/>
          <w:i w:val="0"/>
          <w:caps w:val="0"/>
          <w:color w:val="000000"/>
          <w:spacing w:val="0"/>
          <w:sz w:val="21"/>
          <w:szCs w:val="21"/>
          <w:shd w:val="clear" w:fill="FFFFFF"/>
          <w:lang w:val="en-US" w:eastAsia="zh-CN"/>
        </w:rPr>
        <w:t xml:space="preserve">4.12  </w:t>
      </w:r>
      <w:r>
        <w:rPr>
          <w:rFonts w:ascii="宋体" w:hAnsi="宋体" w:eastAsia="宋体" w:cs="宋体"/>
          <w:color w:val="auto"/>
          <w:sz w:val="21"/>
          <w:szCs w:val="21"/>
        </w:rPr>
        <w:t>发泡剂瓶组间</w:t>
      </w:r>
      <w:r>
        <w:rPr>
          <w:rFonts w:hint="eastAsia" w:ascii="宋体" w:hAnsi="宋体" w:eastAsia="宋体" w:cs="宋体"/>
          <w:i w:val="0"/>
          <w:caps w:val="0"/>
          <w:color w:val="000000"/>
          <w:spacing w:val="0"/>
          <w:sz w:val="21"/>
          <w:szCs w:val="21"/>
          <w:shd w:val="clear" w:fill="FFFFFF"/>
        </w:rPr>
        <w:t>当配置钢瓶的总容积大于1m³</w:t>
      </w:r>
      <w:r>
        <w:rPr>
          <w:rFonts w:hint="eastAsia" w:ascii="宋体" w:hAnsi="宋体" w:eastAsia="宋体" w:cs="宋体"/>
          <w:b w:val="0"/>
          <w:bCs w:val="0"/>
          <w:kern w:val="0"/>
          <w:sz w:val="21"/>
          <w:szCs w:val="21"/>
        </w:rPr>
        <w:t>小于4m</w:t>
      </w:r>
      <w:r>
        <w:rPr>
          <w:rFonts w:hint="eastAsia" w:ascii="宋体" w:hAnsi="宋体" w:eastAsia="宋体" w:cs="宋体"/>
          <w:b w:val="0"/>
          <w:bCs w:val="0"/>
          <w:kern w:val="0"/>
          <w:sz w:val="21"/>
          <w:szCs w:val="21"/>
          <w:vertAlign w:val="superscript"/>
        </w:rPr>
        <w:t>3</w:t>
      </w:r>
      <w:r>
        <w:rPr>
          <w:rFonts w:hint="eastAsia" w:ascii="宋体" w:hAnsi="宋体" w:eastAsia="宋体" w:cs="宋体"/>
          <w:b w:val="0"/>
          <w:bCs w:val="0"/>
          <w:kern w:val="0"/>
          <w:sz w:val="21"/>
          <w:szCs w:val="21"/>
        </w:rPr>
        <w:t>时</w:t>
      </w:r>
      <w:r>
        <w:rPr>
          <w:rFonts w:hint="eastAsia" w:ascii="宋体" w:hAnsi="宋体" w:eastAsia="宋体" w:cs="宋体"/>
          <w:i w:val="0"/>
          <w:caps w:val="0"/>
          <w:color w:val="000000"/>
          <w:spacing w:val="0"/>
          <w:sz w:val="21"/>
          <w:szCs w:val="21"/>
          <w:shd w:val="clear" w:fill="FFFFFF"/>
        </w:rPr>
        <w:t>，应将其设置在高度不低于2.2m的独立建筑内，</w:t>
      </w:r>
      <w:r>
        <w:rPr>
          <w:rFonts w:hint="eastAsia" w:ascii="宋体" w:hAnsi="宋体" w:cs="宋体"/>
          <w:i w:val="0"/>
          <w:caps w:val="0"/>
          <w:color w:val="000000"/>
          <w:spacing w:val="0"/>
          <w:sz w:val="21"/>
          <w:szCs w:val="21"/>
          <w:shd w:val="clear" w:fill="FFFFFF"/>
          <w:lang w:val="en-US" w:eastAsia="zh-CN"/>
        </w:rPr>
        <w:t>并</w:t>
      </w:r>
      <w:r>
        <w:rPr>
          <w:rFonts w:hint="eastAsia" w:ascii="宋体" w:hAnsi="宋体" w:eastAsia="宋体" w:cs="宋体"/>
          <w:i w:val="0"/>
          <w:caps w:val="0"/>
          <w:color w:val="000000"/>
          <w:spacing w:val="0"/>
          <w:sz w:val="21"/>
          <w:szCs w:val="21"/>
          <w:shd w:val="clear" w:fill="FFFFFF"/>
        </w:rPr>
        <w:t>应符合下列规定：</w:t>
      </w:r>
    </w:p>
    <w:p>
      <w:pPr>
        <w:pStyle w:val="30"/>
        <w:keepNext w:val="0"/>
        <w:keepLines w:val="0"/>
        <w:pageBreakBefore w:val="0"/>
        <w:widowControl w:val="0"/>
        <w:kinsoku/>
        <w:wordWrap/>
        <w:overflowPunct/>
        <w:topLinePunct w:val="0"/>
        <w:autoSpaceDE/>
        <w:autoSpaceDN/>
        <w:bidi w:val="0"/>
        <w:adjustRightInd/>
        <w:snapToGrid w:val="0"/>
        <w:spacing w:after="0" w:line="358" w:lineRule="auto"/>
        <w:ind w:left="860" w:leftChars="200" w:hanging="420" w:hangingChars="200"/>
        <w:textAlignment w:val="auto"/>
        <w:rPr>
          <w:rFonts w:hint="eastAsia"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 xml:space="preserve">1） </w:t>
      </w:r>
      <w:r>
        <w:rPr>
          <w:rFonts w:hint="eastAsia" w:ascii="宋体" w:hAnsi="宋体" w:eastAsia="宋体" w:cs="宋体"/>
          <w:i w:val="0"/>
          <w:caps w:val="0"/>
          <w:color w:val="000000"/>
          <w:spacing w:val="0"/>
          <w:sz w:val="21"/>
          <w:szCs w:val="21"/>
          <w:shd w:val="clear" w:fill="FFFFFF"/>
        </w:rPr>
        <w:t>独立瓶组间的设计应符合本</w:t>
      </w:r>
      <w:r>
        <w:rPr>
          <w:rFonts w:hint="eastAsia" w:ascii="宋体" w:hAnsi="宋体" w:eastAsia="宋体" w:cs="宋体"/>
          <w:i w:val="0"/>
          <w:caps w:val="0"/>
          <w:color w:val="000000"/>
          <w:spacing w:val="0"/>
          <w:sz w:val="21"/>
          <w:szCs w:val="21"/>
          <w:shd w:val="clear" w:fill="FFFFFF"/>
          <w:lang w:val="en-US" w:eastAsia="zh-CN"/>
        </w:rPr>
        <w:t>标准</w:t>
      </w:r>
      <w:r>
        <w:rPr>
          <w:rFonts w:hint="eastAsia" w:ascii="宋体" w:hAnsi="宋体" w:eastAsia="宋体" w:cs="宋体"/>
          <w:i w:val="0"/>
          <w:caps w:val="0"/>
          <w:color w:val="000000"/>
          <w:spacing w:val="0"/>
          <w:sz w:val="21"/>
          <w:szCs w:val="21"/>
          <w:shd w:val="clear" w:fill="FFFFFF"/>
        </w:rPr>
        <w:t>第</w:t>
      </w:r>
      <w:r>
        <w:rPr>
          <w:rFonts w:hint="eastAsia" w:ascii="宋体" w:hAnsi="宋体" w:eastAsia="宋体" w:cs="宋体"/>
          <w:i w:val="0"/>
          <w:caps w:val="0"/>
          <w:color w:val="auto"/>
          <w:spacing w:val="0"/>
          <w:sz w:val="21"/>
          <w:szCs w:val="21"/>
          <w:shd w:val="clear" w:fill="FFFFFF"/>
          <w:lang w:val="en-US" w:eastAsia="zh-CN"/>
        </w:rPr>
        <w:t>4</w:t>
      </w:r>
      <w:r>
        <w:rPr>
          <w:rFonts w:hint="eastAsia" w:ascii="宋体" w:hAnsi="宋体" w:eastAsia="宋体" w:cs="宋体"/>
          <w:i w:val="0"/>
          <w:caps w:val="0"/>
          <w:color w:val="auto"/>
          <w:spacing w:val="0"/>
          <w:sz w:val="21"/>
          <w:szCs w:val="21"/>
          <w:shd w:val="clear" w:fill="FFFFFF"/>
        </w:rPr>
        <w:t>.</w:t>
      </w:r>
      <w:r>
        <w:rPr>
          <w:rFonts w:hint="eastAsia" w:ascii="宋体" w:hAnsi="宋体" w:eastAsia="宋体" w:cs="宋体"/>
          <w:i w:val="0"/>
          <w:caps w:val="0"/>
          <w:color w:val="auto"/>
          <w:spacing w:val="0"/>
          <w:sz w:val="21"/>
          <w:szCs w:val="21"/>
          <w:shd w:val="clear" w:fill="FFFFFF"/>
          <w:lang w:val="en-US" w:eastAsia="zh-CN"/>
        </w:rPr>
        <w:t>1</w:t>
      </w:r>
      <w:r>
        <w:rPr>
          <w:rFonts w:hint="eastAsia" w:ascii="宋体" w:hAnsi="宋体" w:cs="宋体"/>
          <w:i w:val="0"/>
          <w:caps w:val="0"/>
          <w:color w:val="auto"/>
          <w:spacing w:val="0"/>
          <w:sz w:val="21"/>
          <w:szCs w:val="21"/>
          <w:shd w:val="clear" w:fill="FFFFFF"/>
          <w:lang w:val="en-US" w:eastAsia="zh-CN"/>
        </w:rPr>
        <w:t>1</w:t>
      </w:r>
      <w:r>
        <w:rPr>
          <w:rFonts w:hint="eastAsia" w:ascii="宋体" w:hAnsi="宋体" w:eastAsia="宋体" w:cs="宋体"/>
          <w:i w:val="0"/>
          <w:caps w:val="0"/>
          <w:color w:val="auto"/>
          <w:spacing w:val="0"/>
          <w:sz w:val="21"/>
          <w:szCs w:val="21"/>
          <w:shd w:val="clear" w:fill="FFFFFF"/>
        </w:rPr>
        <w:t>条</w:t>
      </w:r>
      <w:r>
        <w:rPr>
          <w:rFonts w:hint="eastAsia" w:ascii="宋体" w:hAnsi="宋体" w:eastAsia="宋体" w:cs="宋体"/>
          <w:i w:val="0"/>
          <w:caps w:val="0"/>
          <w:color w:val="000000"/>
          <w:spacing w:val="0"/>
          <w:sz w:val="21"/>
          <w:szCs w:val="21"/>
          <w:shd w:val="clear" w:fill="FFFFFF"/>
        </w:rPr>
        <w:t>第1～</w:t>
      </w:r>
      <w:r>
        <w:rPr>
          <w:rFonts w:hint="eastAsia" w:ascii="宋体" w:hAnsi="宋体" w:eastAsia="宋体" w:cs="宋体"/>
          <w:i w:val="0"/>
          <w:caps w:val="0"/>
          <w:color w:val="000000"/>
          <w:spacing w:val="0"/>
          <w:sz w:val="21"/>
          <w:szCs w:val="21"/>
          <w:shd w:val="clear" w:fill="FFFFFF"/>
          <w:lang w:val="en-US" w:eastAsia="zh-CN"/>
        </w:rPr>
        <w:t>6</w:t>
      </w:r>
      <w:r>
        <w:rPr>
          <w:rFonts w:hint="eastAsia" w:ascii="宋体" w:hAnsi="宋体" w:eastAsia="宋体" w:cs="宋体"/>
          <w:i w:val="0"/>
          <w:caps w:val="0"/>
          <w:color w:val="000000"/>
          <w:spacing w:val="0"/>
          <w:sz w:val="21"/>
          <w:szCs w:val="21"/>
          <w:shd w:val="clear" w:fill="FFFFFF"/>
        </w:rPr>
        <w:t>款的规定</w:t>
      </w:r>
      <w:r>
        <w:rPr>
          <w:rFonts w:hint="eastAsia" w:ascii="宋体" w:hAnsi="宋体" w:eastAsia="宋体" w:cs="宋体"/>
          <w:i w:val="0"/>
          <w:caps w:val="0"/>
          <w:color w:val="000000"/>
          <w:spacing w:val="0"/>
          <w:sz w:val="21"/>
          <w:szCs w:val="21"/>
          <w:shd w:val="clear" w:fill="FFFFFF"/>
          <w:lang w:eastAsia="zh-CN"/>
        </w:rPr>
        <w:t>；</w:t>
      </w:r>
    </w:p>
    <w:p>
      <w:pPr>
        <w:pStyle w:val="30"/>
        <w:keepNext w:val="0"/>
        <w:keepLines w:val="0"/>
        <w:pageBreakBefore w:val="0"/>
        <w:widowControl w:val="0"/>
        <w:kinsoku/>
        <w:wordWrap/>
        <w:overflowPunct/>
        <w:topLinePunct w:val="0"/>
        <w:autoSpaceDE/>
        <w:autoSpaceDN/>
        <w:bidi w:val="0"/>
        <w:adjustRightInd/>
        <w:snapToGrid w:val="0"/>
        <w:spacing w:before="0" w:after="0" w:line="358" w:lineRule="auto"/>
        <w:ind w:left="860" w:leftChars="200" w:hanging="420" w:hangingChars="200"/>
        <w:textAlignment w:val="auto"/>
        <w:rPr>
          <w:rFonts w:hint="eastAsia" w:ascii="宋体" w:hAnsi="宋体" w:eastAsia="宋体" w:cs="宋体"/>
          <w:i w:val="0"/>
          <w:caps w:val="0"/>
          <w:color w:val="000000"/>
          <w:spacing w:val="0"/>
          <w:sz w:val="21"/>
          <w:szCs w:val="21"/>
          <w:shd w:val="clear" w:fill="FFFFFF"/>
        </w:rPr>
      </w:pPr>
      <w:r>
        <w:rPr>
          <w:rFonts w:hint="eastAsia" w:ascii="宋体" w:hAnsi="宋体" w:eastAsia="宋体" w:cs="宋体"/>
          <w:i w:val="0"/>
          <w:caps w:val="0"/>
          <w:color w:val="000000"/>
          <w:spacing w:val="0"/>
          <w:sz w:val="21"/>
          <w:szCs w:val="21"/>
          <w:shd w:val="clear" w:fill="FFFFFF"/>
          <w:lang w:val="en-US" w:eastAsia="zh-CN"/>
        </w:rPr>
        <w:t xml:space="preserve">2） </w:t>
      </w:r>
      <w:r>
        <w:rPr>
          <w:rFonts w:hint="eastAsia" w:ascii="宋体" w:hAnsi="宋体" w:eastAsia="宋体" w:cs="宋体"/>
          <w:i w:val="0"/>
          <w:caps w:val="0"/>
          <w:color w:val="000000"/>
          <w:spacing w:val="0"/>
          <w:sz w:val="21"/>
          <w:szCs w:val="21"/>
          <w:shd w:val="clear" w:fill="FFFFFF"/>
        </w:rPr>
        <w:t>独立瓶组间与建筑的防火间距不应小于表</w:t>
      </w:r>
      <w:r>
        <w:rPr>
          <w:rFonts w:hint="eastAsia" w:ascii="宋体" w:hAnsi="宋体" w:eastAsia="宋体" w:cs="宋体"/>
          <w:i w:val="0"/>
          <w:caps w:val="0"/>
          <w:color w:val="000000"/>
          <w:spacing w:val="0"/>
          <w:sz w:val="21"/>
          <w:szCs w:val="21"/>
          <w:shd w:val="clear" w:fill="FFFFFF"/>
          <w:lang w:val="en-US" w:eastAsia="zh-CN"/>
        </w:rPr>
        <w:t>1</w:t>
      </w:r>
      <w:r>
        <w:rPr>
          <w:rFonts w:hint="eastAsia" w:ascii="宋体" w:hAnsi="宋体" w:eastAsia="宋体" w:cs="宋体"/>
          <w:i w:val="0"/>
          <w:caps w:val="0"/>
          <w:color w:val="000000"/>
          <w:spacing w:val="0"/>
          <w:sz w:val="21"/>
          <w:szCs w:val="21"/>
          <w:shd w:val="clear" w:fill="FFFFFF"/>
        </w:rPr>
        <w:t>的规定；</w:t>
      </w:r>
    </w:p>
    <w:p>
      <w:pPr>
        <w:pStyle w:val="30"/>
        <w:keepNext w:val="0"/>
        <w:keepLines w:val="0"/>
        <w:pageBreakBefore w:val="0"/>
        <w:widowControl w:val="0"/>
        <w:kinsoku/>
        <w:wordWrap/>
        <w:overflowPunct/>
        <w:topLinePunct w:val="0"/>
        <w:autoSpaceDE/>
        <w:autoSpaceDN/>
        <w:bidi w:val="0"/>
        <w:adjustRightInd/>
        <w:snapToGrid w:val="0"/>
        <w:spacing w:before="0" w:after="0" w:line="358" w:lineRule="auto"/>
        <w:ind w:left="860" w:leftChars="200" w:hanging="420" w:hangingChars="200"/>
        <w:textAlignment w:val="auto"/>
        <w:rPr>
          <w:rFonts w:hint="eastAsia" w:ascii="宋体" w:hAnsi="宋体" w:eastAsia="宋体" w:cs="宋体"/>
          <w:i w:val="0"/>
          <w:caps w:val="0"/>
          <w:color w:val="000000"/>
          <w:spacing w:val="0"/>
          <w:sz w:val="21"/>
          <w:szCs w:val="21"/>
          <w:shd w:val="clear" w:fill="FFFFFF"/>
        </w:rPr>
      </w:pPr>
      <w:r>
        <w:rPr>
          <w:rFonts w:hint="eastAsia" w:ascii="宋体" w:hAnsi="宋体" w:eastAsia="宋体" w:cs="宋体"/>
          <w:i w:val="0"/>
          <w:caps w:val="0"/>
          <w:color w:val="000000"/>
          <w:spacing w:val="0"/>
          <w:sz w:val="21"/>
          <w:szCs w:val="21"/>
          <w:shd w:val="clear" w:fill="FFFFFF"/>
          <w:lang w:val="en-US" w:eastAsia="zh-CN"/>
        </w:rPr>
        <w:t xml:space="preserve">3） </w:t>
      </w:r>
      <w:r>
        <w:rPr>
          <w:rFonts w:hint="eastAsia" w:ascii="宋体" w:hAnsi="宋体" w:eastAsia="宋体" w:cs="宋体"/>
          <w:i w:val="0"/>
          <w:caps w:val="0"/>
          <w:color w:val="000000"/>
          <w:spacing w:val="0"/>
          <w:sz w:val="21"/>
          <w:szCs w:val="21"/>
          <w:shd w:val="clear" w:fill="FFFFFF"/>
        </w:rPr>
        <w:t>当瓶组间的钢瓶总容积大于4m³时，宜采用储罐，防火间距应符合</w:t>
      </w:r>
      <w:r>
        <w:rPr>
          <w:rFonts w:hint="eastAsia" w:ascii="宋体" w:hAnsi="宋体" w:eastAsia="宋体" w:cs="宋体"/>
          <w:b w:val="0"/>
          <w:bCs w:val="0"/>
          <w:color w:val="auto"/>
          <w:kern w:val="0"/>
          <w:sz w:val="21"/>
          <w:szCs w:val="21"/>
        </w:rPr>
        <w:t>《液化石油气供应工程设计规范》GB51142的相关</w:t>
      </w:r>
      <w:r>
        <w:rPr>
          <w:rFonts w:hint="eastAsia" w:ascii="宋体" w:hAnsi="宋体" w:eastAsia="宋体" w:cs="宋体"/>
          <w:i w:val="0"/>
          <w:caps w:val="0"/>
          <w:color w:val="000000"/>
          <w:spacing w:val="0"/>
          <w:sz w:val="21"/>
          <w:szCs w:val="21"/>
          <w:shd w:val="clear" w:fill="FFFFFF"/>
        </w:rPr>
        <w:t>规定；</w:t>
      </w:r>
    </w:p>
    <w:p>
      <w:pPr>
        <w:pStyle w:val="30"/>
        <w:keepNext w:val="0"/>
        <w:keepLines w:val="0"/>
        <w:pageBreakBefore w:val="0"/>
        <w:widowControl w:val="0"/>
        <w:kinsoku/>
        <w:wordWrap/>
        <w:overflowPunct/>
        <w:topLinePunct w:val="0"/>
        <w:autoSpaceDE/>
        <w:autoSpaceDN/>
        <w:bidi w:val="0"/>
        <w:adjustRightInd/>
        <w:snapToGrid w:val="0"/>
        <w:spacing w:before="0" w:after="0" w:line="358" w:lineRule="auto"/>
        <w:ind w:left="860" w:leftChars="200" w:hanging="420" w:hangingChars="200"/>
        <w:textAlignment w:val="auto"/>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val="en-US" w:eastAsia="zh-CN"/>
        </w:rPr>
        <w:t xml:space="preserve">4） </w:t>
      </w:r>
      <w:r>
        <w:rPr>
          <w:rFonts w:hint="eastAsia" w:ascii="宋体" w:hAnsi="宋体" w:eastAsia="宋体" w:cs="宋体"/>
          <w:i w:val="0"/>
          <w:caps w:val="0"/>
          <w:color w:val="000000"/>
          <w:spacing w:val="0"/>
          <w:sz w:val="21"/>
          <w:szCs w:val="21"/>
          <w:shd w:val="clear" w:fill="FFFFFF"/>
        </w:rPr>
        <w:t>瓶组间与值班室的防火间距不限；当两者毗连时，隔墙应采用无门窗洞口的防火墙，值班室内的用电设备采用防爆型</w:t>
      </w:r>
      <w:r>
        <w:rPr>
          <w:rFonts w:hint="eastAsia" w:ascii="宋体" w:hAnsi="宋体" w:eastAsia="宋体" w:cs="宋体"/>
          <w:i w:val="0"/>
          <w:caps w:val="0"/>
          <w:color w:val="000000"/>
          <w:spacing w:val="0"/>
          <w:sz w:val="21"/>
          <w:szCs w:val="21"/>
          <w:shd w:val="clear" w:fill="FFFFFF"/>
          <w:lang w:eastAsia="zh-CN"/>
        </w:rPr>
        <w:t>。</w:t>
      </w:r>
    </w:p>
    <w:p>
      <w:pPr>
        <w:pStyle w:val="30"/>
        <w:keepNext w:val="0"/>
        <w:keepLines w:val="0"/>
        <w:pageBreakBefore w:val="0"/>
        <w:widowControl w:val="0"/>
        <w:kinsoku/>
        <w:wordWrap/>
        <w:overflowPunct/>
        <w:topLinePunct w:val="0"/>
        <w:autoSpaceDE/>
        <w:autoSpaceDN/>
        <w:bidi w:val="0"/>
        <w:adjustRightInd/>
        <w:snapToGrid w:val="0"/>
        <w:spacing w:before="0" w:after="0" w:line="358" w:lineRule="auto"/>
        <w:ind w:left="0" w:leftChars="0" w:firstLine="0" w:firstLineChars="0"/>
        <w:textAlignment w:val="auto"/>
        <w:rPr>
          <w:rFonts w:hint="eastAsia" w:ascii="宋体" w:hAnsi="宋体" w:eastAsia="宋体" w:cs="宋体"/>
          <w:b/>
          <w:bCs/>
          <w:color w:val="FF0000"/>
          <w:kern w:val="0"/>
          <w:sz w:val="21"/>
          <w:szCs w:val="21"/>
          <w:lang w:eastAsia="zh-CN"/>
        </w:rPr>
      </w:pPr>
      <w:r>
        <w:rPr>
          <w:rStyle w:val="34"/>
          <w:rFonts w:hint="eastAsia" w:ascii="宋体" w:hAnsi="宋体" w:eastAsia="宋体" w:cs="宋体"/>
          <w:b w:val="0"/>
          <w:bCs w:val="0"/>
          <w:i w:val="0"/>
          <w:caps w:val="0"/>
          <w:color w:val="000000"/>
          <w:spacing w:val="0"/>
          <w:sz w:val="21"/>
          <w:szCs w:val="21"/>
          <w:shd w:val="clear" w:fill="FFFFFF"/>
          <w:lang w:val="en-US" w:eastAsia="zh-CN"/>
        </w:rPr>
        <w:t>4</w:t>
      </w:r>
      <w:r>
        <w:rPr>
          <w:rStyle w:val="34"/>
          <w:rFonts w:hint="eastAsia" w:ascii="宋体" w:hAnsi="宋体" w:eastAsia="宋体" w:cs="宋体"/>
          <w:b w:val="0"/>
          <w:bCs w:val="0"/>
          <w:i w:val="0"/>
          <w:caps w:val="0"/>
          <w:color w:val="000000"/>
          <w:spacing w:val="0"/>
          <w:sz w:val="21"/>
          <w:szCs w:val="21"/>
          <w:shd w:val="clear" w:fill="FFFFFF"/>
        </w:rPr>
        <w:t>.</w:t>
      </w:r>
      <w:r>
        <w:rPr>
          <w:rStyle w:val="34"/>
          <w:rFonts w:hint="eastAsia" w:ascii="宋体" w:hAnsi="宋体" w:cs="宋体"/>
          <w:b w:val="0"/>
          <w:bCs w:val="0"/>
          <w:i w:val="0"/>
          <w:caps w:val="0"/>
          <w:color w:val="000000"/>
          <w:spacing w:val="0"/>
          <w:sz w:val="21"/>
          <w:szCs w:val="21"/>
          <w:shd w:val="clear" w:fill="FFFFFF"/>
          <w:lang w:val="en-US" w:eastAsia="zh-CN"/>
        </w:rPr>
        <w:t>13</w:t>
      </w:r>
      <w:r>
        <w:rPr>
          <w:rStyle w:val="34"/>
          <w:rFonts w:hint="eastAsia" w:ascii="宋体" w:hAnsi="宋体" w:eastAsia="宋体" w:cs="宋体"/>
          <w:b w:val="0"/>
          <w:bCs w:val="0"/>
          <w:i w:val="0"/>
          <w:caps w:val="0"/>
          <w:color w:val="000000"/>
          <w:spacing w:val="0"/>
          <w:sz w:val="21"/>
          <w:szCs w:val="21"/>
          <w:shd w:val="clear" w:fill="FFFFFF"/>
        </w:rPr>
        <w:t xml:space="preserve"> </w:t>
      </w:r>
      <w:r>
        <w:rPr>
          <w:rStyle w:val="34"/>
          <w:rFonts w:hint="eastAsia" w:ascii="宋体" w:hAnsi="宋体" w:eastAsia="宋体" w:cs="宋体"/>
          <w:b w:val="0"/>
          <w:bCs w:val="0"/>
          <w:i w:val="0"/>
          <w:caps w:val="0"/>
          <w:color w:val="000000"/>
          <w:spacing w:val="0"/>
          <w:sz w:val="21"/>
          <w:szCs w:val="21"/>
          <w:shd w:val="clear" w:fill="FFFFFF"/>
          <w:lang w:val="en-US" w:eastAsia="zh-CN"/>
        </w:rPr>
        <w:t xml:space="preserve"> </w:t>
      </w:r>
      <w:r>
        <w:rPr>
          <w:rFonts w:hint="eastAsia" w:ascii="宋体" w:hAnsi="宋体" w:eastAsia="宋体" w:cs="宋体"/>
          <w:b w:val="0"/>
          <w:bCs w:val="0"/>
          <w:kern w:val="0"/>
          <w:sz w:val="21"/>
          <w:szCs w:val="21"/>
        </w:rPr>
        <w:t>发泡剂</w:t>
      </w:r>
      <w:r>
        <w:rPr>
          <w:rStyle w:val="34"/>
          <w:rFonts w:hint="eastAsia" w:ascii="宋体" w:hAnsi="宋体" w:eastAsia="宋体" w:cs="宋体"/>
          <w:b w:val="0"/>
          <w:bCs w:val="0"/>
          <w:i w:val="0"/>
          <w:caps w:val="0"/>
          <w:color w:val="000000"/>
          <w:spacing w:val="0"/>
          <w:sz w:val="21"/>
          <w:szCs w:val="21"/>
          <w:shd w:val="clear" w:fill="FFFFFF"/>
        </w:rPr>
        <w:t>瓶组间不得设置在地下室和半地下室内。</w:t>
      </w:r>
    </w:p>
    <w:p>
      <w:pPr>
        <w:keepNext w:val="0"/>
        <w:keepLines w:val="0"/>
        <w:pageBreakBefore w:val="0"/>
        <w:widowControl w:val="0"/>
        <w:kinsoku/>
        <w:wordWrap/>
        <w:overflowPunct/>
        <w:topLinePunct w:val="0"/>
        <w:autoSpaceDE/>
        <w:autoSpaceDN/>
        <w:bidi w:val="0"/>
        <w:adjustRightInd/>
        <w:snapToGrid w:val="0"/>
        <w:spacing w:before="0" w:after="0" w:line="358" w:lineRule="auto"/>
        <w:textAlignment w:val="auto"/>
        <w:rPr>
          <w:rFonts w:hint="eastAsia" w:ascii="宋体" w:hAnsi="宋体" w:eastAsia="宋体" w:cs="宋体"/>
          <w:b w:val="0"/>
          <w:bCs w:val="0"/>
          <w:kern w:val="0"/>
          <w:sz w:val="21"/>
          <w:szCs w:val="21"/>
        </w:rPr>
      </w:pPr>
      <w:r>
        <w:rPr>
          <w:rFonts w:hint="eastAsia" w:ascii="宋体" w:hAnsi="宋体" w:eastAsia="宋体" w:cs="宋体"/>
          <w:b w:val="0"/>
          <w:bCs w:val="0"/>
          <w:sz w:val="21"/>
          <w:szCs w:val="21"/>
          <w:lang w:val="en-US" w:eastAsia="zh-CN"/>
        </w:rPr>
        <w:t xml:space="preserve">4.14  </w:t>
      </w:r>
      <w:r>
        <w:rPr>
          <w:rFonts w:hint="eastAsia" w:ascii="宋体" w:hAnsi="宋体" w:eastAsia="宋体" w:cs="宋体"/>
          <w:b w:val="0"/>
          <w:bCs w:val="0"/>
          <w:kern w:val="0"/>
          <w:sz w:val="21"/>
          <w:szCs w:val="21"/>
        </w:rPr>
        <w:t>当发泡剂气瓶</w:t>
      </w:r>
      <w:r>
        <w:rPr>
          <w:rFonts w:hint="eastAsia" w:ascii="宋体" w:hAnsi="宋体" w:eastAsia="宋体" w:cs="宋体"/>
          <w:b w:val="0"/>
          <w:bCs w:val="0"/>
          <w:kern w:val="0"/>
          <w:sz w:val="21"/>
          <w:szCs w:val="21"/>
          <w:lang w:val="en-US" w:eastAsia="zh-CN"/>
        </w:rPr>
        <w:t>用</w:t>
      </w:r>
      <w:r>
        <w:rPr>
          <w:rFonts w:hint="eastAsia" w:ascii="宋体" w:hAnsi="宋体" w:eastAsia="宋体" w:cs="宋体"/>
          <w:b w:val="0"/>
          <w:bCs w:val="0"/>
          <w:kern w:val="0"/>
          <w:sz w:val="21"/>
          <w:szCs w:val="21"/>
        </w:rPr>
        <w:t>量大，设立专门的气瓶库时，</w:t>
      </w:r>
      <w:r>
        <w:rPr>
          <w:rFonts w:hint="eastAsia" w:ascii="宋体" w:hAnsi="宋体" w:eastAsia="宋体" w:cs="宋体"/>
          <w:b w:val="0"/>
          <w:bCs w:val="0"/>
          <w:kern w:val="0"/>
          <w:sz w:val="21"/>
          <w:szCs w:val="21"/>
          <w:lang w:val="en-US" w:eastAsia="zh-CN"/>
        </w:rPr>
        <w:t>其</w:t>
      </w:r>
      <w:r>
        <w:rPr>
          <w:rFonts w:ascii="宋体" w:hAnsi="宋体" w:eastAsia="宋体" w:cs="宋体"/>
          <w:color w:val="auto"/>
          <w:sz w:val="21"/>
          <w:szCs w:val="21"/>
        </w:rPr>
        <w:t>储存量、建筑的耐火等级、与其他建筑的</w:t>
      </w:r>
      <w:r>
        <w:rPr>
          <w:rFonts w:hint="eastAsia" w:ascii="宋体" w:hAnsi="宋体" w:eastAsia="宋体" w:cs="宋体"/>
          <w:color w:val="auto"/>
          <w:sz w:val="21"/>
          <w:szCs w:val="21"/>
          <w:lang w:val="en-US" w:eastAsia="zh-CN"/>
        </w:rPr>
        <w:t>防火间距应</w:t>
      </w:r>
      <w:r>
        <w:rPr>
          <w:rFonts w:ascii="宋体" w:hAnsi="宋体" w:eastAsia="宋体" w:cs="宋体"/>
          <w:color w:val="auto"/>
          <w:sz w:val="21"/>
          <w:szCs w:val="21"/>
        </w:rPr>
        <w:t>符合相应的国家标准</w:t>
      </w:r>
      <w:r>
        <w:rPr>
          <w:rFonts w:hint="eastAsia" w:ascii="宋体" w:hAnsi="宋体" w:eastAsia="宋体" w:cs="宋体"/>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before="0" w:after="0" w:line="358" w:lineRule="auto"/>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w:t>
      </w:r>
      <w:r>
        <w:rPr>
          <w:rFonts w:hint="eastAsia" w:ascii="宋体" w:hAnsi="宋体" w:eastAsia="宋体" w:cs="宋体"/>
          <w:sz w:val="21"/>
          <w:szCs w:val="21"/>
          <w:lang w:val="en-US" w:eastAsia="zh-CN"/>
        </w:rPr>
        <w:t>15</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b w:val="0"/>
          <w:bCs w:val="0"/>
          <w:kern w:val="0"/>
          <w:sz w:val="21"/>
          <w:szCs w:val="21"/>
        </w:rPr>
        <w:t>发泡剂</w:t>
      </w:r>
      <w:r>
        <w:rPr>
          <w:rFonts w:hint="eastAsia" w:ascii="宋体" w:hAnsi="宋体" w:eastAsia="宋体" w:cs="宋体"/>
          <w:sz w:val="21"/>
          <w:szCs w:val="21"/>
          <w:lang w:val="en-US" w:eastAsia="zh-CN"/>
        </w:rPr>
        <w:t>气</w:t>
      </w:r>
      <w:r>
        <w:rPr>
          <w:rFonts w:hint="eastAsia" w:ascii="宋体" w:hAnsi="宋体" w:eastAsia="宋体" w:cs="宋体"/>
          <w:sz w:val="21"/>
          <w:szCs w:val="21"/>
        </w:rPr>
        <w:t>瓶库</w:t>
      </w:r>
      <w:r>
        <w:rPr>
          <w:rFonts w:hint="eastAsia" w:ascii="宋体" w:hAnsi="宋体" w:eastAsia="宋体" w:cs="宋体"/>
          <w:sz w:val="21"/>
          <w:szCs w:val="21"/>
          <w:lang w:val="en-US" w:eastAsia="zh-CN"/>
        </w:rPr>
        <w:t>设计</w:t>
      </w:r>
      <w:r>
        <w:rPr>
          <w:rFonts w:hint="eastAsia" w:ascii="宋体" w:hAnsi="宋体" w:eastAsia="宋体" w:cs="宋体"/>
          <w:sz w:val="21"/>
          <w:szCs w:val="21"/>
        </w:rPr>
        <w:t>应符合下列规定：</w:t>
      </w:r>
      <w:r>
        <w:rPr>
          <w:rFonts w:hint="eastAsia" w:ascii="宋体" w:hAnsi="宋体" w:eastAsia="宋体" w:cs="宋体"/>
          <w:sz w:val="21"/>
          <w:szCs w:val="21"/>
        </w:rPr>
        <w:br w:type="textWrapping"/>
      </w:r>
      <w:r>
        <w:rPr>
          <w:rFonts w:hint="eastAsia" w:ascii="宋体" w:hAnsi="宋体" w:eastAsia="宋体" w:cs="宋体"/>
          <w:sz w:val="21"/>
          <w:szCs w:val="21"/>
        </w:rPr>
        <w:t>  1</w:t>
      </w:r>
      <w:r>
        <w:rPr>
          <w:rFonts w:hint="eastAsia" w:ascii="宋体" w:hAnsi="宋体" w:eastAsia="宋体" w:cs="宋体"/>
          <w:sz w:val="21"/>
          <w:szCs w:val="21"/>
          <w:lang w:eastAsia="zh-CN"/>
        </w:rPr>
        <w:t>）</w:t>
      </w:r>
      <w:r>
        <w:rPr>
          <w:rFonts w:hint="eastAsia" w:ascii="宋体" w:hAnsi="宋体" w:eastAsia="宋体" w:cs="宋体"/>
          <w:sz w:val="21"/>
          <w:szCs w:val="21"/>
        </w:rPr>
        <w:t xml:space="preserve"> 耐火等级不应低于二级；</w:t>
      </w:r>
      <w:r>
        <w:rPr>
          <w:rFonts w:hint="eastAsia" w:ascii="宋体" w:hAnsi="宋体" w:eastAsia="宋体" w:cs="宋体"/>
          <w:sz w:val="21"/>
          <w:szCs w:val="21"/>
        </w:rPr>
        <w:br w:type="textWrapping"/>
      </w:r>
      <w:r>
        <w:rPr>
          <w:rFonts w:hint="eastAsia" w:ascii="宋体" w:hAnsi="宋体" w:eastAsia="宋体" w:cs="宋体"/>
          <w:sz w:val="21"/>
          <w:szCs w:val="21"/>
        </w:rPr>
        <w:t>  2</w:t>
      </w:r>
      <w:r>
        <w:rPr>
          <w:rFonts w:hint="eastAsia" w:ascii="宋体" w:hAnsi="宋体" w:eastAsia="宋体" w:cs="宋体"/>
          <w:sz w:val="21"/>
          <w:szCs w:val="21"/>
          <w:lang w:eastAsia="zh-CN"/>
        </w:rPr>
        <w:t>）</w:t>
      </w:r>
      <w:r>
        <w:rPr>
          <w:rFonts w:hint="eastAsia" w:ascii="宋体" w:hAnsi="宋体" w:eastAsia="宋体" w:cs="宋体"/>
          <w:sz w:val="21"/>
          <w:szCs w:val="21"/>
        </w:rPr>
        <w:t xml:space="preserve"> 室内通风</w:t>
      </w:r>
      <w:r>
        <w:rPr>
          <w:rFonts w:hint="eastAsia" w:ascii="宋体" w:hAnsi="宋体" w:eastAsia="宋体" w:cs="宋体"/>
          <w:sz w:val="21"/>
          <w:szCs w:val="21"/>
          <w:lang w:val="en-US" w:eastAsia="zh-CN"/>
        </w:rPr>
        <w:t>良好，并符合有关规定，</w:t>
      </w:r>
      <w:r>
        <w:rPr>
          <w:rFonts w:hint="eastAsia" w:ascii="宋体" w:hAnsi="宋体" w:eastAsia="宋体" w:cs="宋体"/>
          <w:sz w:val="21"/>
          <w:szCs w:val="21"/>
        </w:rPr>
        <w:t>门窗应向外开；</w:t>
      </w:r>
      <w:r>
        <w:rPr>
          <w:rFonts w:hint="eastAsia" w:ascii="宋体" w:hAnsi="宋体" w:eastAsia="宋体" w:cs="宋体"/>
          <w:sz w:val="21"/>
          <w:szCs w:val="21"/>
        </w:rPr>
        <w:br w:type="textWrapping"/>
      </w:r>
      <w:r>
        <w:rPr>
          <w:rFonts w:hint="eastAsia" w:ascii="宋体" w:hAnsi="宋体" w:eastAsia="宋体" w:cs="宋体"/>
          <w:sz w:val="21"/>
          <w:szCs w:val="21"/>
        </w:rPr>
        <w:t>  3</w:t>
      </w:r>
      <w:r>
        <w:rPr>
          <w:rFonts w:hint="eastAsia" w:ascii="宋体" w:hAnsi="宋体" w:eastAsia="宋体" w:cs="宋体"/>
          <w:sz w:val="21"/>
          <w:szCs w:val="21"/>
          <w:lang w:eastAsia="zh-CN"/>
        </w:rPr>
        <w:t>）</w:t>
      </w:r>
      <w:r>
        <w:rPr>
          <w:rFonts w:hint="eastAsia" w:ascii="宋体" w:hAnsi="宋体" w:eastAsia="宋体" w:cs="宋体"/>
          <w:sz w:val="21"/>
          <w:szCs w:val="21"/>
        </w:rPr>
        <w:t xml:space="preserve"> 封闭式瓶库应采取泄压措施，</w:t>
      </w:r>
      <w:r>
        <w:rPr>
          <w:rFonts w:hint="eastAsia" w:ascii="宋体" w:hAnsi="宋体" w:eastAsia="宋体" w:cs="宋体"/>
          <w:i w:val="0"/>
          <w:caps w:val="0"/>
          <w:color w:val="000000"/>
          <w:spacing w:val="0"/>
          <w:sz w:val="21"/>
          <w:szCs w:val="21"/>
          <w:shd w:val="clear" w:fill="FFFFFF"/>
        </w:rPr>
        <w:t>并应符合《建筑设计防火规范》GB 50016</w:t>
      </w:r>
      <w:r>
        <w:rPr>
          <w:rFonts w:hint="eastAsia" w:ascii="宋体" w:hAnsi="宋体" w:eastAsia="宋体" w:cs="宋体"/>
          <w:i w:val="0"/>
          <w:caps w:val="0"/>
          <w:color w:val="000000"/>
          <w:spacing w:val="0"/>
          <w:sz w:val="21"/>
          <w:szCs w:val="21"/>
          <w:shd w:val="clear" w:fill="FFFFFF"/>
          <w:lang w:val="en-US" w:eastAsia="zh-CN"/>
        </w:rPr>
        <w:t>等标准</w:t>
      </w:r>
      <w:r>
        <w:rPr>
          <w:rFonts w:hint="eastAsia" w:ascii="宋体" w:hAnsi="宋体" w:eastAsia="宋体" w:cs="宋体"/>
          <w:i w:val="0"/>
          <w:caps w:val="0"/>
          <w:color w:val="000000"/>
          <w:spacing w:val="0"/>
          <w:sz w:val="21"/>
          <w:szCs w:val="21"/>
          <w:shd w:val="clear" w:fill="FFFFFF"/>
        </w:rPr>
        <w:t>的有关规定；</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sz w:val="21"/>
          <w:szCs w:val="21"/>
        </w:rPr>
        <w:t>  4</w:t>
      </w:r>
      <w:r>
        <w:rPr>
          <w:rFonts w:hint="eastAsia" w:ascii="宋体" w:hAnsi="宋体" w:eastAsia="宋体" w:cs="宋体"/>
          <w:sz w:val="21"/>
          <w:szCs w:val="21"/>
          <w:lang w:eastAsia="zh-CN"/>
        </w:rPr>
        <w:t>）</w:t>
      </w:r>
      <w:r>
        <w:rPr>
          <w:rFonts w:hint="eastAsia" w:ascii="宋体" w:hAnsi="宋体" w:eastAsia="宋体" w:cs="宋体"/>
          <w:sz w:val="21"/>
          <w:szCs w:val="21"/>
        </w:rPr>
        <w:t xml:space="preserve"> 地面应采用撞击时不产生火花的面层；</w:t>
      </w:r>
    </w:p>
    <w:p>
      <w:pPr>
        <w:keepNext w:val="0"/>
        <w:keepLines w:val="0"/>
        <w:pageBreakBefore w:val="0"/>
        <w:widowControl w:val="0"/>
        <w:kinsoku/>
        <w:wordWrap/>
        <w:overflowPunct/>
        <w:topLinePunct w:val="0"/>
        <w:autoSpaceDE/>
        <w:autoSpaceDN/>
        <w:bidi w:val="0"/>
        <w:adjustRightInd/>
        <w:snapToGrid w:val="0"/>
        <w:spacing w:before="0" w:after="0" w:line="356" w:lineRule="auto"/>
        <w:ind w:firstLine="420" w:firstLineChars="200"/>
        <w:textAlignment w:val="auto"/>
        <w:rPr>
          <w:rFonts w:hint="eastAsia" w:ascii="宋体" w:hAnsi="宋体" w:eastAsia="宋体" w:cs="宋体"/>
          <w:i w:val="0"/>
          <w:caps w:val="0"/>
          <w:color w:val="000000"/>
          <w:spacing w:val="0"/>
          <w:sz w:val="21"/>
          <w:szCs w:val="21"/>
          <w:shd w:val="clear" w:fill="FFFFFF"/>
        </w:rPr>
      </w:pPr>
      <w:r>
        <w:rPr>
          <w:rFonts w:hint="eastAsia" w:ascii="宋体" w:hAnsi="宋体" w:eastAsia="宋体" w:cs="宋体"/>
          <w:i w:val="0"/>
          <w:caps w:val="0"/>
          <w:color w:val="000000"/>
          <w:spacing w:val="0"/>
          <w:sz w:val="21"/>
          <w:szCs w:val="21"/>
          <w:shd w:val="clear" w:fill="FFFFFF"/>
        </w:rPr>
        <w:t>5</w:t>
      </w:r>
      <w:r>
        <w:rPr>
          <w:rFonts w:hint="eastAsia" w:ascii="宋体" w:hAnsi="宋体" w:eastAsia="宋体" w:cs="宋体"/>
          <w:i w:val="0"/>
          <w:caps w:val="0"/>
          <w:color w:val="000000"/>
          <w:spacing w:val="0"/>
          <w:sz w:val="21"/>
          <w:szCs w:val="21"/>
          <w:shd w:val="clear" w:fill="FFFFFF"/>
          <w:lang w:eastAsia="zh-CN"/>
        </w:rPr>
        <w:t>）</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rPr>
        <w:t>室内照明灯具、开关及其他电气设备应采用防爆型；</w:t>
      </w:r>
    </w:p>
    <w:p>
      <w:pPr>
        <w:keepNext w:val="0"/>
        <w:keepLines w:val="0"/>
        <w:pageBreakBefore w:val="0"/>
        <w:widowControl w:val="0"/>
        <w:kinsoku/>
        <w:wordWrap/>
        <w:overflowPunct/>
        <w:topLinePunct w:val="0"/>
        <w:autoSpaceDE/>
        <w:autoSpaceDN/>
        <w:bidi w:val="0"/>
        <w:adjustRightInd/>
        <w:snapToGrid w:val="0"/>
        <w:spacing w:before="0" w:after="0" w:line="356" w:lineRule="auto"/>
        <w:ind w:left="838" w:leftChars="190" w:hanging="420" w:hangingChars="200"/>
        <w:textAlignment w:val="auto"/>
        <w:rPr>
          <w:rFonts w:hint="eastAsia" w:ascii="宋体" w:hAnsi="宋体" w:eastAsia="宋体" w:cs="宋体"/>
          <w:i w:val="0"/>
          <w:caps w:val="0"/>
          <w:color w:val="000000"/>
          <w:spacing w:val="0"/>
          <w:sz w:val="21"/>
          <w:szCs w:val="21"/>
          <w:shd w:val="clear" w:fill="FFFFFF"/>
        </w:rPr>
      </w:pPr>
      <w:r>
        <w:rPr>
          <w:rFonts w:hint="eastAsia" w:ascii="宋体" w:hAnsi="宋体" w:eastAsia="宋体" w:cs="宋体"/>
          <w:i w:val="0"/>
          <w:caps w:val="0"/>
          <w:color w:val="000000"/>
          <w:spacing w:val="0"/>
          <w:sz w:val="21"/>
          <w:szCs w:val="21"/>
          <w:shd w:val="clear" w:fill="FFFFFF"/>
        </w:rPr>
        <w:t>6</w:t>
      </w:r>
      <w:r>
        <w:rPr>
          <w:rFonts w:hint="eastAsia" w:ascii="宋体" w:hAnsi="宋体" w:eastAsia="宋体" w:cs="宋体"/>
          <w:i w:val="0"/>
          <w:caps w:val="0"/>
          <w:color w:val="000000"/>
          <w:spacing w:val="0"/>
          <w:sz w:val="21"/>
          <w:szCs w:val="21"/>
          <w:shd w:val="clear" w:fill="FFFFFF"/>
          <w:lang w:eastAsia="zh-CN"/>
        </w:rPr>
        <w:t>）</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rPr>
        <w:t>应配置</w:t>
      </w:r>
      <w:r>
        <w:rPr>
          <w:rFonts w:hint="eastAsia" w:ascii="宋体" w:hAnsi="宋体" w:eastAsia="宋体" w:cs="宋体"/>
          <w:i w:val="0"/>
          <w:caps w:val="0"/>
          <w:color w:val="000000"/>
          <w:spacing w:val="0"/>
          <w:sz w:val="21"/>
          <w:szCs w:val="21"/>
          <w:shd w:val="clear" w:fill="FFFFFF"/>
          <w:lang w:val="en-US" w:eastAsia="zh-CN"/>
        </w:rPr>
        <w:t>可燃气体</w:t>
      </w:r>
      <w:r>
        <w:rPr>
          <w:rFonts w:hint="eastAsia" w:ascii="宋体" w:hAnsi="宋体" w:eastAsia="宋体" w:cs="宋体"/>
          <w:i w:val="0"/>
          <w:caps w:val="0"/>
          <w:color w:val="000000"/>
          <w:spacing w:val="0"/>
          <w:sz w:val="21"/>
          <w:szCs w:val="21"/>
          <w:shd w:val="clear" w:fill="FFFFFF"/>
        </w:rPr>
        <w:t>泄漏报警装置，报警装置应设置在</w:t>
      </w:r>
      <w:r>
        <w:rPr>
          <w:rFonts w:hint="eastAsia" w:ascii="宋体" w:hAnsi="宋体" w:eastAsia="宋体" w:cs="宋体"/>
          <w:color w:val="000000"/>
          <w:kern w:val="2"/>
          <w:sz w:val="21"/>
          <w:szCs w:val="21"/>
          <w:lang w:val="en-US" w:eastAsia="zh-CN" w:bidi="ar-SA"/>
        </w:rPr>
        <w:t>有人值守的控制室或</w:t>
      </w:r>
      <w:r>
        <w:rPr>
          <w:rFonts w:hint="eastAsia" w:ascii="宋体" w:hAnsi="宋体" w:eastAsia="宋体" w:cs="宋体"/>
          <w:i w:val="0"/>
          <w:caps w:val="0"/>
          <w:color w:val="000000"/>
          <w:spacing w:val="0"/>
          <w:sz w:val="21"/>
          <w:szCs w:val="21"/>
          <w:shd w:val="clear" w:fill="FFFFFF"/>
        </w:rPr>
        <w:t>值班室，并应有泄漏报警远传系统；</w:t>
      </w:r>
    </w:p>
    <w:p>
      <w:pPr>
        <w:keepNext w:val="0"/>
        <w:keepLines w:val="0"/>
        <w:pageBreakBefore w:val="0"/>
        <w:widowControl w:val="0"/>
        <w:kinsoku/>
        <w:wordWrap/>
        <w:overflowPunct/>
        <w:topLinePunct w:val="0"/>
        <w:autoSpaceDE/>
        <w:autoSpaceDN/>
        <w:bidi w:val="0"/>
        <w:adjustRightInd/>
        <w:snapToGrid w:val="0"/>
        <w:spacing w:before="0" w:after="0" w:line="356" w:lineRule="auto"/>
        <w:ind w:left="838" w:leftChars="190" w:hanging="420" w:hangingChars="200"/>
        <w:textAlignment w:val="auto"/>
        <w:rPr>
          <w:rFonts w:hint="eastAsia" w:ascii="宋体" w:hAnsi="宋体" w:eastAsia="宋体" w:cs="宋体"/>
          <w:i w:val="0"/>
          <w:caps w:val="0"/>
          <w:color w:val="000000"/>
          <w:spacing w:val="0"/>
          <w:sz w:val="21"/>
          <w:szCs w:val="21"/>
          <w:shd w:val="clear" w:fill="FFFFFF"/>
        </w:rPr>
      </w:pPr>
      <w:r>
        <w:rPr>
          <w:rFonts w:hint="eastAsia" w:ascii="宋体" w:hAnsi="宋体" w:eastAsia="宋体" w:cs="宋体"/>
          <w:i w:val="0"/>
          <w:caps w:val="0"/>
          <w:color w:val="000000"/>
          <w:spacing w:val="0"/>
          <w:sz w:val="21"/>
          <w:szCs w:val="21"/>
          <w:shd w:val="clear" w:fill="FFFFFF"/>
        </w:rPr>
        <w:t>7</w:t>
      </w:r>
      <w:r>
        <w:rPr>
          <w:rFonts w:hint="eastAsia" w:ascii="宋体" w:hAnsi="宋体" w:eastAsia="宋体" w:cs="宋体"/>
          <w:i w:val="0"/>
          <w:caps w:val="0"/>
          <w:color w:val="000000"/>
          <w:spacing w:val="0"/>
          <w:sz w:val="21"/>
          <w:szCs w:val="21"/>
          <w:shd w:val="clear" w:fill="FFFFFF"/>
          <w:lang w:eastAsia="zh-CN"/>
        </w:rPr>
        <w:t>）</w:t>
      </w:r>
      <w:r>
        <w:rPr>
          <w:rFonts w:hint="eastAsia" w:ascii="宋体" w:hAnsi="宋体" w:eastAsia="宋体" w:cs="宋体"/>
          <w:i w:val="0"/>
          <w:caps w:val="0"/>
          <w:color w:val="000000"/>
          <w:spacing w:val="0"/>
          <w:sz w:val="21"/>
          <w:szCs w:val="21"/>
          <w:shd w:val="clear" w:fill="FFFFFF"/>
        </w:rPr>
        <w:t xml:space="preserve"> 室温不应高于45℃，且不应低于0℃；</w:t>
      </w:r>
    </w:p>
    <w:p>
      <w:pPr>
        <w:keepNext w:val="0"/>
        <w:keepLines w:val="0"/>
        <w:pageBreakBefore w:val="0"/>
        <w:widowControl w:val="0"/>
        <w:kinsoku/>
        <w:wordWrap/>
        <w:overflowPunct/>
        <w:topLinePunct w:val="0"/>
        <w:autoSpaceDE/>
        <w:autoSpaceDN/>
        <w:bidi w:val="0"/>
        <w:adjustRightInd/>
        <w:snapToGrid w:val="0"/>
        <w:spacing w:before="0" w:after="0" w:line="356"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8</w:t>
      </w:r>
      <w:r>
        <w:rPr>
          <w:rFonts w:hint="eastAsia" w:ascii="宋体" w:hAnsi="宋体" w:eastAsia="宋体" w:cs="宋体"/>
          <w:sz w:val="21"/>
          <w:szCs w:val="21"/>
          <w:lang w:eastAsia="zh-CN"/>
        </w:rPr>
        <w:t>）</w:t>
      </w:r>
      <w:r>
        <w:rPr>
          <w:rFonts w:hint="eastAsia" w:ascii="宋体" w:hAnsi="宋体" w:eastAsia="宋体" w:cs="宋体"/>
          <w:sz w:val="21"/>
          <w:szCs w:val="21"/>
        </w:rPr>
        <w:t xml:space="preserve"> 相邻房间应是非明火、散发火花地点；</w:t>
      </w:r>
      <w:r>
        <w:rPr>
          <w:rFonts w:hint="eastAsia" w:ascii="宋体" w:hAnsi="宋体" w:eastAsia="宋体" w:cs="宋体"/>
          <w:sz w:val="21"/>
          <w:szCs w:val="21"/>
        </w:rPr>
        <w:br w:type="textWrapping"/>
      </w:r>
      <w:r>
        <w:rPr>
          <w:rFonts w:hint="eastAsia" w:ascii="宋体" w:hAnsi="宋体" w:eastAsia="宋体" w:cs="宋体"/>
          <w:sz w:val="21"/>
          <w:szCs w:val="21"/>
        </w:rPr>
        <w:t>  </w:t>
      </w:r>
      <w:r>
        <w:rPr>
          <w:rFonts w:hint="eastAsia" w:ascii="宋体" w:hAnsi="宋体" w:eastAsia="宋体" w:cs="宋体"/>
          <w:sz w:val="21"/>
          <w:szCs w:val="21"/>
          <w:lang w:val="en-US" w:eastAsia="zh-CN"/>
        </w:rPr>
        <w:t>9</w:t>
      </w:r>
      <w:r>
        <w:rPr>
          <w:rFonts w:hint="eastAsia" w:ascii="宋体" w:hAnsi="宋体" w:eastAsia="宋体" w:cs="宋体"/>
          <w:sz w:val="21"/>
          <w:szCs w:val="21"/>
          <w:lang w:eastAsia="zh-CN"/>
        </w:rPr>
        <w:t>）</w:t>
      </w:r>
      <w:r>
        <w:rPr>
          <w:rFonts w:hint="eastAsia" w:ascii="宋体" w:hAnsi="宋体" w:eastAsia="宋体" w:cs="宋体"/>
          <w:sz w:val="21"/>
          <w:szCs w:val="21"/>
        </w:rPr>
        <w:t xml:space="preserve"> 瓶库内不应设置办公室、休息室等。</w:t>
      </w:r>
    </w:p>
    <w:p>
      <w:pPr>
        <w:pStyle w:val="30"/>
        <w:keepNext w:val="0"/>
        <w:keepLines w:val="0"/>
        <w:pageBreakBefore w:val="0"/>
        <w:widowControl w:val="0"/>
        <w:kinsoku/>
        <w:wordWrap/>
        <w:overflowPunct/>
        <w:topLinePunct w:val="0"/>
        <w:autoSpaceDE/>
        <w:autoSpaceDN/>
        <w:bidi w:val="0"/>
        <w:adjustRightInd/>
        <w:snapToGrid w:val="0"/>
        <w:spacing w:after="0" w:line="356" w:lineRule="auto"/>
        <w:ind w:left="0" w:leftChars="0"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r>
        <w:rPr>
          <w:rFonts w:hint="eastAsia" w:ascii="宋体" w:hAnsi="宋体" w:eastAsia="宋体" w:cs="宋体"/>
          <w:sz w:val="21"/>
          <w:szCs w:val="21"/>
        </w:rPr>
        <w:t>.</w:t>
      </w:r>
      <w:r>
        <w:rPr>
          <w:rFonts w:hint="eastAsia" w:ascii="宋体" w:hAnsi="宋体" w:eastAsia="宋体" w:cs="宋体"/>
          <w:sz w:val="21"/>
          <w:szCs w:val="21"/>
          <w:lang w:val="en-US" w:eastAsia="zh-CN"/>
        </w:rPr>
        <w:t>16</w:t>
      </w:r>
      <w:r>
        <w:rPr>
          <w:rFonts w:hint="eastAsia" w:ascii="宋体" w:hAnsi="宋体" w:eastAsia="宋体" w:cs="宋体"/>
          <w:sz w:val="21"/>
          <w:szCs w:val="21"/>
        </w:rPr>
        <w:t> </w:t>
      </w:r>
      <w:r>
        <w:rPr>
          <w:rFonts w:hint="eastAsia" w:ascii="宋体" w:hAnsi="宋体" w:eastAsia="宋体" w:cs="宋体"/>
          <w:sz w:val="21"/>
          <w:szCs w:val="21"/>
          <w:lang w:val="en-US" w:eastAsia="zh-CN"/>
        </w:rPr>
        <w:t>设有废料回收、破碎、再造工艺</w:t>
      </w:r>
      <w:r>
        <w:rPr>
          <w:rFonts w:hint="eastAsia" w:ascii="宋体" w:hAnsi="宋体" w:cs="宋体"/>
          <w:sz w:val="21"/>
          <w:szCs w:val="21"/>
          <w:lang w:val="en-US" w:eastAsia="zh-CN"/>
        </w:rPr>
        <w:t>可能</w:t>
      </w:r>
      <w:r>
        <w:rPr>
          <w:rFonts w:hint="eastAsia" w:ascii="宋体" w:hAnsi="宋体" w:eastAsia="宋体" w:cs="宋体"/>
          <w:sz w:val="21"/>
          <w:szCs w:val="21"/>
        </w:rPr>
        <w:t>散发</w:t>
      </w:r>
      <w:r>
        <w:rPr>
          <w:rFonts w:hint="eastAsia" w:ascii="宋体" w:hAnsi="宋体" w:eastAsia="宋体" w:cs="宋体"/>
          <w:sz w:val="21"/>
          <w:szCs w:val="21"/>
          <w:lang w:val="en-US" w:eastAsia="zh-CN"/>
        </w:rPr>
        <w:t>爆炸</w:t>
      </w:r>
      <w:r>
        <w:rPr>
          <w:rFonts w:hint="eastAsia" w:ascii="宋体" w:hAnsi="宋体" w:cs="宋体"/>
          <w:sz w:val="21"/>
          <w:szCs w:val="21"/>
          <w:lang w:val="en-US" w:eastAsia="zh-CN"/>
        </w:rPr>
        <w:t>性</w:t>
      </w:r>
      <w:r>
        <w:rPr>
          <w:rFonts w:hint="eastAsia" w:ascii="宋体" w:hAnsi="宋体" w:eastAsia="宋体" w:cs="宋体"/>
          <w:sz w:val="21"/>
          <w:szCs w:val="21"/>
          <w:lang w:val="en-US" w:eastAsia="zh-CN"/>
        </w:rPr>
        <w:t>粉尘危险的建（构）筑物除满足粉尘防火、防爆要求外，还应</w:t>
      </w:r>
      <w:r>
        <w:rPr>
          <w:rFonts w:hint="eastAsia" w:ascii="宋体" w:hAnsi="宋体" w:eastAsia="宋体" w:cs="宋体"/>
          <w:sz w:val="21"/>
          <w:szCs w:val="21"/>
        </w:rPr>
        <w:t>符合下列规定：</w:t>
      </w:r>
    </w:p>
    <w:p>
      <w:pPr>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应采用不发火花的地面。采用绝缘材料作整体面层时，应采取防静电措施。</w:t>
      </w:r>
    </w:p>
    <w:p>
      <w:pPr>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散发可燃粉尘的厂房，其内表面应平整、光滑，并易于清扫。</w:t>
      </w:r>
    </w:p>
    <w:p>
      <w:pPr>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厂房内不宜设置地沟，确需设置时，其盖板应严密，地沟应采取防止可燃粉尘在地沟积聚的有效措施，且应在与相邻厂房连通处采用防火材料密封。</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eastAsia="宋体" w:cs="宋体"/>
          <w:caps w:val="0"/>
          <w:color w:val="121212"/>
          <w:spacing w:val="0"/>
          <w:sz w:val="21"/>
          <w:szCs w:val="21"/>
        </w:rPr>
      </w:pPr>
      <w:r>
        <w:rPr>
          <w:rFonts w:hint="eastAsia" w:ascii="宋体" w:hAnsi="宋体" w:eastAsia="宋体" w:cs="宋体"/>
          <w:i w:val="0"/>
          <w:caps w:val="0"/>
          <w:color w:val="121212"/>
          <w:spacing w:val="0"/>
          <w:sz w:val="21"/>
          <w:szCs w:val="21"/>
          <w:shd w:val="clear" w:fill="FFFFFF"/>
          <w:lang w:val="en-US" w:eastAsia="zh-CN"/>
        </w:rPr>
        <w:t>4）</w:t>
      </w:r>
      <w:r>
        <w:rPr>
          <w:rFonts w:hint="eastAsia" w:ascii="宋体" w:hAnsi="宋体" w:eastAsia="宋体" w:cs="宋体"/>
          <w:i w:val="0"/>
          <w:caps w:val="0"/>
          <w:color w:val="121212"/>
          <w:spacing w:val="0"/>
          <w:sz w:val="21"/>
          <w:szCs w:val="21"/>
          <w:shd w:val="clear" w:fill="FFFFFF"/>
        </w:rPr>
        <w:t xml:space="preserve"> 存在粉尘爆炸危险场所的建筑物应设置符合GB 50016等要求的泄爆面积。</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eastAsia="宋体" w:cs="宋体"/>
          <w:caps w:val="0"/>
          <w:color w:val="121212"/>
          <w:spacing w:val="0"/>
          <w:sz w:val="21"/>
          <w:szCs w:val="21"/>
        </w:rPr>
      </w:pPr>
      <w:r>
        <w:rPr>
          <w:rFonts w:hint="eastAsia" w:ascii="宋体" w:hAnsi="宋体" w:eastAsia="宋体" w:cs="宋体"/>
          <w:i w:val="0"/>
          <w:caps w:val="0"/>
          <w:color w:val="121212"/>
          <w:spacing w:val="0"/>
          <w:sz w:val="21"/>
          <w:szCs w:val="21"/>
          <w:shd w:val="clear" w:fill="FFFFFF"/>
          <w:lang w:val="en-US" w:eastAsia="zh-CN"/>
        </w:rPr>
        <w:t>5）</w:t>
      </w:r>
      <w:r>
        <w:rPr>
          <w:rFonts w:hint="eastAsia" w:ascii="宋体" w:hAnsi="宋体" w:eastAsia="宋体" w:cs="宋体"/>
          <w:i w:val="0"/>
          <w:caps w:val="0"/>
          <w:color w:val="121212"/>
          <w:spacing w:val="0"/>
          <w:sz w:val="21"/>
          <w:szCs w:val="21"/>
          <w:shd w:val="clear" w:fill="FFFFFF"/>
        </w:rPr>
        <w:t xml:space="preserve"> 厂房内有粉尘爆炸危险的工艺设备，宜设置在建筑物内较高的位置，并靠近外墙。</w:t>
      </w:r>
    </w:p>
    <w:p>
      <w:pPr>
        <w:pStyle w:val="30"/>
        <w:keepNext w:val="0"/>
        <w:keepLines w:val="0"/>
        <w:pageBreakBefore w:val="0"/>
        <w:widowControl w:val="0"/>
        <w:kinsoku/>
        <w:wordWrap/>
        <w:overflowPunct/>
        <w:topLinePunct w:val="0"/>
        <w:autoSpaceDE/>
        <w:autoSpaceDN/>
        <w:bidi w:val="0"/>
        <w:adjustRightInd/>
        <w:snapToGrid w:val="0"/>
        <w:spacing w:after="0" w:line="356" w:lineRule="auto"/>
        <w:ind w:left="860" w:leftChars="200" w:hanging="420" w:hangingChars="200"/>
        <w:textAlignment w:val="auto"/>
        <w:rPr>
          <w:rFonts w:hint="eastAsia" w:ascii="宋体" w:hAnsi="宋体" w:eastAsia="宋体" w:cs="宋体"/>
          <w:color w:val="auto"/>
          <w:sz w:val="21"/>
          <w:szCs w:val="21"/>
        </w:rPr>
      </w:pPr>
      <w:r>
        <w:rPr>
          <w:rFonts w:hint="eastAsia" w:ascii="宋体" w:hAnsi="宋体" w:eastAsia="宋体" w:cs="宋体"/>
          <w:i w:val="0"/>
          <w:caps w:val="0"/>
          <w:color w:val="auto"/>
          <w:spacing w:val="0"/>
          <w:sz w:val="21"/>
          <w:szCs w:val="21"/>
          <w:shd w:val="clear" w:fill="FFFFFF"/>
          <w:lang w:val="en-US" w:eastAsia="zh-CN"/>
        </w:rPr>
        <w:t>6）</w:t>
      </w:r>
      <w:r>
        <w:rPr>
          <w:rFonts w:hint="eastAsia" w:ascii="宋体" w:hAnsi="宋体" w:eastAsia="宋体" w:cs="宋体"/>
          <w:i w:val="0"/>
          <w:caps w:val="0"/>
          <w:color w:val="auto"/>
          <w:spacing w:val="0"/>
          <w:sz w:val="21"/>
          <w:szCs w:val="21"/>
          <w:shd w:val="clear" w:fill="FFFFFF"/>
        </w:rPr>
        <w:t xml:space="preserve"> 粉尘爆炸危险场所（区域）应设有符合GB 50016 相关规定的安全出口，其中至少有一个直通室外的安全出口。</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outlineLvl w:val="9"/>
        <w:rPr>
          <w:rFonts w:hint="eastAsia" w:ascii="宋体" w:hAnsi="宋体" w:eastAsia="宋体" w:cs="宋体"/>
          <w:i w:val="0"/>
          <w:caps w:val="0"/>
          <w:color w:val="FF0000"/>
          <w:spacing w:val="0"/>
          <w:sz w:val="21"/>
          <w:szCs w:val="21"/>
          <w:shd w:val="clear" w:fill="FFFFFF"/>
          <w:lang w:eastAsia="zh-CN"/>
        </w:rPr>
      </w:pPr>
      <w:r>
        <w:rPr>
          <w:rFonts w:hint="eastAsia" w:ascii="宋体" w:hAnsi="宋体" w:eastAsia="宋体" w:cs="宋体"/>
          <w:color w:val="auto"/>
          <w:sz w:val="21"/>
          <w:szCs w:val="21"/>
          <w:lang w:val="en-US" w:eastAsia="zh-CN"/>
        </w:rPr>
        <w:t xml:space="preserve">7） </w:t>
      </w:r>
      <w:r>
        <w:rPr>
          <w:rFonts w:hint="eastAsia" w:ascii="宋体" w:hAnsi="宋体" w:eastAsia="宋体" w:cs="宋体"/>
          <w:i w:val="0"/>
          <w:caps w:val="0"/>
          <w:color w:val="auto"/>
          <w:spacing w:val="0"/>
          <w:sz w:val="21"/>
          <w:szCs w:val="21"/>
          <w:shd w:val="clear" w:fill="FFFFFF"/>
        </w:rPr>
        <w:t>除尘器宜布置在厂房建筑物外部。如干式除尘器安装在厂房内，应安装在厂房内的建筑物外墙处的单独房间内，房间的间隔墙应采用耐火极限不低3h的防火隔墙，房间的建筑物外墙处应开有泄爆口，泄爆面积应符合GB 50016的要求。</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right="0"/>
        <w:textAlignment w:val="auto"/>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lang w:val="en-US" w:eastAsia="zh-CN"/>
        </w:rPr>
        <w:t xml:space="preserve">4.17  </w:t>
      </w:r>
      <w:r>
        <w:rPr>
          <w:rFonts w:hint="eastAsia" w:ascii="宋体" w:hAnsi="宋体" w:eastAsia="宋体" w:cs="宋体"/>
          <w:i w:val="0"/>
          <w:caps w:val="0"/>
          <w:color w:val="auto"/>
          <w:spacing w:val="0"/>
          <w:sz w:val="21"/>
          <w:szCs w:val="21"/>
          <w:shd w:val="clear" w:fill="FFFFFF"/>
        </w:rPr>
        <w:t>建（构）筑物应按</w:t>
      </w:r>
      <w:r>
        <w:rPr>
          <w:rFonts w:hint="eastAsia" w:ascii="宋体" w:hAnsi="宋体" w:eastAsia="宋体" w:cs="宋体"/>
          <w:b w:val="0"/>
          <w:bCs w:val="0"/>
          <w:kern w:val="0"/>
          <w:sz w:val="21"/>
          <w:szCs w:val="21"/>
        </w:rPr>
        <w:t>《建筑物防雷设计规范》</w:t>
      </w:r>
      <w:r>
        <w:rPr>
          <w:rFonts w:hint="eastAsia" w:ascii="宋体" w:hAnsi="宋体" w:eastAsia="宋体" w:cs="宋体"/>
          <w:i w:val="0"/>
          <w:caps w:val="0"/>
          <w:color w:val="auto"/>
          <w:spacing w:val="0"/>
          <w:sz w:val="21"/>
          <w:szCs w:val="21"/>
          <w:shd w:val="clear" w:fill="FFFFFF"/>
        </w:rPr>
        <w:t>GB 50057</w:t>
      </w:r>
      <w:r>
        <w:rPr>
          <w:rFonts w:hint="eastAsia" w:ascii="宋体" w:hAnsi="宋体" w:eastAsia="宋体" w:cs="宋体"/>
          <w:i w:val="0"/>
          <w:caps w:val="0"/>
          <w:color w:val="auto"/>
          <w:spacing w:val="0"/>
          <w:sz w:val="21"/>
          <w:szCs w:val="21"/>
          <w:shd w:val="clear" w:fill="FFFFFF"/>
          <w:lang w:val="en-US" w:eastAsia="zh-CN"/>
        </w:rPr>
        <w:t>的</w:t>
      </w:r>
      <w:r>
        <w:rPr>
          <w:rFonts w:hint="eastAsia" w:ascii="宋体" w:hAnsi="宋体" w:eastAsia="宋体" w:cs="宋体"/>
          <w:i w:val="0"/>
          <w:caps w:val="0"/>
          <w:color w:val="auto"/>
          <w:spacing w:val="0"/>
          <w:sz w:val="21"/>
          <w:szCs w:val="21"/>
          <w:shd w:val="clear" w:fill="FFFFFF"/>
        </w:rPr>
        <w:t>有关规定采取相应防雷措施。</w:t>
      </w:r>
      <w:r>
        <w:rPr>
          <w:rFonts w:hint="eastAsia" w:ascii="宋体" w:hAnsi="宋体" w:eastAsia="宋体" w:cs="宋体"/>
          <w:b w:val="0"/>
          <w:bCs w:val="0"/>
          <w:color w:val="auto"/>
          <w:kern w:val="0"/>
          <w:sz w:val="21"/>
          <w:szCs w:val="21"/>
        </w:rPr>
        <w:t>防雷装置应按规定进行</w:t>
      </w:r>
      <w:r>
        <w:rPr>
          <w:rFonts w:hint="eastAsia" w:ascii="宋体" w:hAnsi="宋体" w:eastAsia="宋体" w:cs="宋体"/>
          <w:b w:val="0"/>
          <w:bCs w:val="0"/>
          <w:color w:val="auto"/>
          <w:kern w:val="0"/>
          <w:sz w:val="21"/>
          <w:szCs w:val="21"/>
          <w:lang w:val="en-US" w:eastAsia="zh-CN"/>
        </w:rPr>
        <w:t>定期</w:t>
      </w:r>
      <w:r>
        <w:rPr>
          <w:rFonts w:hint="eastAsia" w:ascii="宋体" w:hAnsi="宋体" w:eastAsia="宋体" w:cs="宋体"/>
          <w:b w:val="0"/>
          <w:bCs w:val="0"/>
          <w:color w:val="auto"/>
          <w:kern w:val="0"/>
          <w:sz w:val="21"/>
          <w:szCs w:val="21"/>
        </w:rPr>
        <w:t>检测</w:t>
      </w:r>
      <w:r>
        <w:rPr>
          <w:rFonts w:hint="eastAsia" w:ascii="宋体" w:hAnsi="宋体" w:eastAsia="宋体" w:cs="宋体"/>
          <w:b w:val="0"/>
          <w:bCs w:val="0"/>
          <w:color w:val="auto"/>
          <w:kern w:val="0"/>
          <w:sz w:val="21"/>
          <w:szCs w:val="21"/>
          <w:lang w:val="en-US" w:eastAsia="zh-CN"/>
        </w:rPr>
        <w:t>合格</w:t>
      </w:r>
      <w:r>
        <w:rPr>
          <w:rFonts w:hint="eastAsia" w:ascii="宋体" w:hAnsi="宋体" w:eastAsia="宋体" w:cs="宋体"/>
          <w:b w:val="0"/>
          <w:bCs w:val="0"/>
          <w:color w:val="auto"/>
          <w:kern w:val="0"/>
          <w:sz w:val="21"/>
          <w:szCs w:val="21"/>
        </w:rPr>
        <w:t>。</w:t>
      </w:r>
    </w:p>
    <w:p>
      <w:pPr>
        <w:keepNext w:val="0"/>
        <w:keepLines w:val="0"/>
        <w:pageBreakBefore w:val="0"/>
        <w:widowControl w:val="0"/>
        <w:kinsoku/>
        <w:wordWrap/>
        <w:overflowPunct/>
        <w:topLinePunct w:val="0"/>
        <w:autoSpaceDE/>
        <w:autoSpaceDN/>
        <w:bidi w:val="0"/>
        <w:adjustRightInd/>
        <w:snapToGrid w:val="0"/>
        <w:spacing w:before="0" w:beforeLines="100" w:after="0" w:afterLines="100" w:line="356" w:lineRule="auto"/>
        <w:textAlignment w:val="auto"/>
        <w:outlineLvl w:val="0"/>
        <w:rPr>
          <w:rFonts w:hint="eastAsia" w:ascii="宋体" w:hAnsi="宋体" w:eastAsia="宋体" w:cs="宋体"/>
          <w:sz w:val="21"/>
          <w:szCs w:val="21"/>
          <w:lang w:val="en-US" w:eastAsia="zh-CN"/>
        </w:rPr>
      </w:pPr>
      <w:bookmarkStart w:id="43" w:name="_Toc12510_WPSOffice_Level1"/>
      <w:r>
        <w:rPr>
          <w:rFonts w:hint="eastAsia" w:ascii="黑体" w:hAnsi="黑体" w:eastAsia="黑体" w:cs="黑体"/>
          <w:sz w:val="21"/>
          <w:szCs w:val="21"/>
          <w:lang w:val="en-US" w:eastAsia="zh-CN"/>
        </w:rPr>
        <w:t>5  设备设施</w:t>
      </w:r>
      <w:bookmarkEnd w:id="43"/>
      <w:r>
        <w:rPr>
          <w:rFonts w:hint="eastAsia" w:ascii="黑体" w:hAnsi="黑体" w:eastAsia="黑体" w:cs="黑体"/>
          <w:sz w:val="21"/>
          <w:szCs w:val="21"/>
          <w:lang w:val="en-US" w:eastAsia="zh-CN"/>
        </w:rPr>
        <w:t>要求</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 xml:space="preserve">1 </w:t>
      </w:r>
      <w:r>
        <w:rPr>
          <w:rFonts w:hint="eastAsia" w:ascii="宋体" w:hAnsi="宋体" w:eastAsia="宋体" w:cs="宋体"/>
          <w:color w:val="auto"/>
          <w:kern w:val="0"/>
          <w:sz w:val="21"/>
          <w:szCs w:val="21"/>
        </w:rPr>
        <w:t xml:space="preserve"> </w:t>
      </w:r>
      <w:r>
        <w:rPr>
          <w:rFonts w:hint="eastAsia" w:ascii="宋体" w:hAnsi="宋体" w:eastAsia="宋体" w:cs="宋体"/>
          <w:color w:val="auto"/>
          <w:kern w:val="0"/>
          <w:sz w:val="21"/>
          <w:szCs w:val="21"/>
          <w:lang w:val="zh-CN"/>
        </w:rPr>
        <w:t>设备</w:t>
      </w:r>
      <w:r>
        <w:rPr>
          <w:rFonts w:hint="eastAsia" w:ascii="宋体" w:hAnsi="宋体" w:eastAsia="宋体" w:cs="宋体"/>
          <w:color w:val="auto"/>
          <w:kern w:val="0"/>
          <w:sz w:val="21"/>
          <w:szCs w:val="21"/>
          <w:lang w:val="en-US" w:eastAsia="zh-CN"/>
        </w:rPr>
        <w:t>设施</w:t>
      </w:r>
      <w:r>
        <w:rPr>
          <w:rFonts w:hint="eastAsia" w:ascii="宋体" w:hAnsi="宋体" w:eastAsia="宋体" w:cs="宋体"/>
          <w:color w:val="auto"/>
          <w:kern w:val="0"/>
          <w:sz w:val="21"/>
          <w:szCs w:val="21"/>
          <w:lang w:val="zh-CN"/>
        </w:rPr>
        <w:t>的制造、安装、使用、检测、维修、改造和报废，应当符合国家标准或者行业标准，不得使用应当淘汰的危及生产安全的工艺、设备。</w:t>
      </w:r>
    </w:p>
    <w:p>
      <w:pPr>
        <w:keepNext w:val="0"/>
        <w:keepLines w:val="0"/>
        <w:pageBreakBefore w:val="0"/>
        <w:widowControl/>
        <w:shd w:val="clear" w:color="auto" w:fill="FFFFFF"/>
        <w:kinsoku/>
        <w:wordWrap/>
        <w:overflowPunct/>
        <w:topLinePunct w:val="0"/>
        <w:autoSpaceDE/>
        <w:autoSpaceDN/>
        <w:bidi w:val="0"/>
        <w:adjustRightInd/>
        <w:snapToGrid w:val="0"/>
        <w:spacing w:after="0" w:line="356" w:lineRule="auto"/>
        <w:jc w:val="left"/>
        <w:textAlignment w:val="auto"/>
        <w:rPr>
          <w:rFonts w:hint="eastAsia" w:ascii="宋体" w:hAnsi="宋体" w:eastAsia="宋体" w:cs="宋体"/>
          <w:color w:val="auto"/>
          <w:sz w:val="21"/>
          <w:szCs w:val="21"/>
          <w:lang w:eastAsia="zh-CN"/>
        </w:rPr>
      </w:pPr>
      <w:r>
        <w:rPr>
          <w:rFonts w:hint="eastAsia" w:ascii="宋体" w:hAnsi="宋体" w:eastAsia="宋体" w:cs="宋体"/>
          <w:sz w:val="21"/>
          <w:szCs w:val="21"/>
          <w:lang w:val="en-US" w:eastAsia="zh-CN"/>
        </w:rPr>
        <w:t xml:space="preserve">5.2  </w:t>
      </w:r>
      <w:r>
        <w:rPr>
          <w:rFonts w:hint="eastAsia" w:ascii="宋体" w:hAnsi="宋体" w:eastAsia="宋体" w:cs="宋体"/>
          <w:color w:val="auto"/>
          <w:sz w:val="21"/>
          <w:szCs w:val="21"/>
        </w:rPr>
        <w:t>发泡剂气瓶和烃泵之间设置</w:t>
      </w:r>
      <w:r>
        <w:rPr>
          <w:rFonts w:hint="eastAsia" w:ascii="宋体" w:hAnsi="宋体" w:eastAsia="宋体" w:cs="宋体"/>
          <w:color w:val="auto"/>
          <w:sz w:val="21"/>
          <w:szCs w:val="21"/>
          <w:lang w:val="en-US" w:eastAsia="zh-CN"/>
        </w:rPr>
        <w:t>的</w:t>
      </w:r>
      <w:r>
        <w:rPr>
          <w:rFonts w:hint="eastAsia" w:ascii="宋体" w:hAnsi="宋体" w:eastAsia="宋体" w:cs="宋体"/>
          <w:color w:val="auto"/>
          <w:sz w:val="21"/>
          <w:szCs w:val="21"/>
        </w:rPr>
        <w:t>缓冲罐，应设置直观式液位计、压力表、止回阀、安全阀。安全阀应设置放散管，当露天设置时，放散管管口高度应高出缓冲罐操作平台2.0m以上，且高出地5.0m以上；当室内设置时，放散管管口应高出</w:t>
      </w:r>
      <w:r>
        <w:rPr>
          <w:rFonts w:hint="eastAsia" w:ascii="宋体" w:hAnsi="宋体" w:eastAsia="宋体" w:cs="宋体"/>
          <w:i w:val="0"/>
          <w:caps w:val="0"/>
          <w:color w:val="auto"/>
          <w:spacing w:val="0"/>
          <w:sz w:val="21"/>
          <w:szCs w:val="21"/>
          <w:shd w:val="clear" w:fill="FFFFFF"/>
        </w:rPr>
        <w:t>屋脊（或平屋顶）1m以上</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rPr>
        <w:t>并应采取防止雨雪进入管道和放散物进入房间的措施</w:t>
      </w:r>
      <w:r>
        <w:rPr>
          <w:rFonts w:hint="eastAsia" w:ascii="宋体" w:hAnsi="宋体" w:eastAsia="宋体" w:cs="宋体"/>
          <w:color w:val="auto"/>
          <w:sz w:val="21"/>
          <w:szCs w:val="21"/>
          <w:lang w:eastAsia="zh-CN"/>
        </w:rPr>
        <w:t>。</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color w:val="FF0000"/>
          <w:sz w:val="21"/>
          <w:szCs w:val="21"/>
          <w:lang w:eastAsia="zh-CN"/>
        </w:rPr>
      </w:pPr>
      <w:r>
        <w:rPr>
          <w:rFonts w:hint="eastAsia" w:ascii="宋体" w:hAnsi="宋体" w:eastAsia="宋体" w:cs="宋体"/>
          <w:sz w:val="21"/>
          <w:szCs w:val="21"/>
          <w:lang w:val="en-US" w:eastAsia="zh-CN"/>
        </w:rPr>
        <w:t>5.</w:t>
      </w:r>
      <w:r>
        <w:rPr>
          <w:rFonts w:hint="eastAsia" w:cs="宋体"/>
          <w:sz w:val="21"/>
          <w:szCs w:val="21"/>
          <w:lang w:val="en-US" w:eastAsia="zh-CN"/>
        </w:rPr>
        <w:t>3</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丁烷等发泡剂</w:t>
      </w:r>
      <w:r>
        <w:rPr>
          <w:rFonts w:hint="eastAsia" w:ascii="宋体" w:hAnsi="宋体" w:eastAsia="宋体" w:cs="宋体"/>
          <w:sz w:val="21"/>
          <w:szCs w:val="21"/>
          <w:lang w:val="en-US" w:eastAsia="zh-CN"/>
        </w:rPr>
        <w:t>加压推进</w:t>
      </w:r>
      <w:r>
        <w:rPr>
          <w:rFonts w:hint="eastAsia" w:cs="宋体"/>
          <w:sz w:val="21"/>
          <w:szCs w:val="21"/>
          <w:lang w:val="en-US" w:eastAsia="zh-CN"/>
        </w:rPr>
        <w:t>应</w:t>
      </w:r>
      <w:r>
        <w:rPr>
          <w:rFonts w:hint="eastAsia" w:ascii="宋体" w:hAnsi="宋体" w:eastAsia="宋体" w:cs="宋体"/>
          <w:sz w:val="21"/>
          <w:szCs w:val="21"/>
          <w:lang w:val="en-US" w:eastAsia="zh-CN"/>
        </w:rPr>
        <w:t>采用氮气</w:t>
      </w:r>
      <w:r>
        <w:rPr>
          <w:rFonts w:hint="eastAsia" w:ascii="宋体" w:hAnsi="宋体" w:eastAsia="宋体" w:cs="宋体"/>
          <w:sz w:val="21"/>
          <w:szCs w:val="21"/>
        </w:rPr>
        <w:t>等惰性气体。</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r>
        <w:rPr>
          <w:rFonts w:hint="eastAsia" w:cs="宋体"/>
          <w:sz w:val="21"/>
          <w:szCs w:val="21"/>
          <w:lang w:val="en-US" w:eastAsia="zh-CN"/>
        </w:rPr>
        <w:t>4</w:t>
      </w:r>
      <w:r>
        <w:rPr>
          <w:rFonts w:hint="eastAsia" w:ascii="宋体" w:hAnsi="宋体" w:eastAsia="宋体" w:cs="宋体"/>
          <w:sz w:val="21"/>
          <w:szCs w:val="21"/>
          <w:lang w:val="en-US" w:eastAsia="zh-CN"/>
        </w:rPr>
        <w:t xml:space="preserve">  </w:t>
      </w:r>
      <w:r>
        <w:rPr>
          <w:rFonts w:hint="eastAsia" w:ascii="宋体" w:hAnsi="宋体" w:eastAsia="宋体" w:cs="宋体"/>
          <w:i w:val="0"/>
          <w:caps w:val="0"/>
          <w:color w:val="333333"/>
          <w:spacing w:val="0"/>
          <w:sz w:val="21"/>
          <w:szCs w:val="21"/>
          <w:highlight w:val="none"/>
          <w:shd w:val="clear" w:fill="FFFFFF"/>
          <w:lang w:val="en-US" w:eastAsia="zh-CN"/>
        </w:rPr>
        <w:t>发泡车间挤出机的启动应与尾气净化设备设置连锁，保证挤出机在通风装置设备启动15min后方可启动，挤出机停机后，通风装置宜延时10-30min停机，使生产过程中生产区域始终处于负压排风状态。</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jc w:val="both"/>
        <w:textAlignment w:val="baseline"/>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r>
        <w:rPr>
          <w:rFonts w:hint="eastAsia" w:cs="宋体"/>
          <w:sz w:val="21"/>
          <w:szCs w:val="21"/>
          <w:lang w:val="en-US" w:eastAsia="zh-CN"/>
        </w:rPr>
        <w:t>5</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输送丁烷等发泡剂的管道应采用无缝钢管，并应符合现行</w:t>
      </w:r>
      <w:r>
        <w:rPr>
          <w:rFonts w:hint="eastAsia" w:ascii="宋体" w:hAnsi="宋体" w:eastAsia="宋体" w:cs="宋体"/>
          <w:sz w:val="21"/>
          <w:szCs w:val="21"/>
          <w:lang w:val="en-US" w:eastAsia="zh-CN"/>
        </w:rPr>
        <w:t>国家及行业标准</w:t>
      </w:r>
      <w:r>
        <w:rPr>
          <w:rFonts w:hint="eastAsia" w:ascii="宋体" w:hAnsi="宋体" w:eastAsia="宋体" w:cs="宋体"/>
          <w:sz w:val="21"/>
          <w:szCs w:val="21"/>
        </w:rPr>
        <w:t>的有关规定。气瓶和输送管道必须按规定接地、跨接，防止静电产生。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0" w:right="0" w:firstLine="0"/>
        <w:textAlignment w:val="auto"/>
        <w:outlineLvl w:val="9"/>
        <w:rPr>
          <w:rFonts w:hint="eastAsia" w:ascii="宋体" w:hAnsi="宋体" w:eastAsia="宋体" w:cs="宋体"/>
          <w:b/>
          <w:i w:val="0"/>
          <w:caps w:val="0"/>
          <w:color w:val="626262"/>
          <w:spacing w:val="0"/>
          <w:sz w:val="21"/>
          <w:szCs w:val="21"/>
          <w:shd w:val="clear" w:fill="FFFFFF"/>
          <w:lang w:val="en-US" w:eastAsia="zh-CN"/>
        </w:rPr>
      </w:pPr>
      <w:r>
        <w:rPr>
          <w:rFonts w:hint="eastAsia" w:ascii="宋体" w:hAnsi="宋体" w:eastAsia="宋体" w:cs="宋体"/>
          <w:b w:val="0"/>
          <w:bCs w:val="0"/>
          <w:kern w:val="0"/>
          <w:sz w:val="21"/>
          <w:szCs w:val="21"/>
          <w:lang w:val="en-US" w:eastAsia="zh-CN" w:bidi="ar-SA"/>
        </w:rPr>
        <w:t xml:space="preserve">5.6  </w:t>
      </w:r>
      <w:r>
        <w:rPr>
          <w:rFonts w:hint="eastAsia" w:ascii="宋体" w:hAnsi="宋体" w:eastAsia="宋体" w:cs="宋体"/>
          <w:b w:val="0"/>
          <w:bCs w:val="0"/>
          <w:sz w:val="21"/>
          <w:szCs w:val="21"/>
        </w:rPr>
        <w:t>输送丁烷等发泡剂的管道</w:t>
      </w:r>
      <w:r>
        <w:rPr>
          <w:rFonts w:hint="eastAsia" w:ascii="宋体" w:hAnsi="宋体" w:eastAsia="宋体" w:cs="宋体"/>
          <w:b w:val="0"/>
          <w:bCs w:val="0"/>
          <w:kern w:val="0"/>
          <w:sz w:val="21"/>
          <w:szCs w:val="21"/>
          <w:lang w:val="en-US" w:eastAsia="zh-CN" w:bidi="ar-SA"/>
        </w:rPr>
        <w:t>，不应穿越与其无关的建筑物、构筑物、生产装置、辅助生产及仓储设施等；</w:t>
      </w:r>
      <w:r>
        <w:rPr>
          <w:rStyle w:val="34"/>
          <w:rFonts w:hint="eastAsia" w:ascii="宋体" w:hAnsi="宋体" w:eastAsia="宋体" w:cs="宋体"/>
          <w:b w:val="0"/>
          <w:bCs w:val="0"/>
          <w:i w:val="0"/>
          <w:caps w:val="0"/>
          <w:color w:val="000000"/>
          <w:spacing w:val="0"/>
          <w:sz w:val="21"/>
          <w:szCs w:val="21"/>
          <w:shd w:val="clear" w:fill="FFFFFF"/>
        </w:rPr>
        <w:t>不应穿过防火墙和有爆炸危险的车间隔墙，且不应穿过人员密集或可燃物较多的房间</w:t>
      </w:r>
      <w:r>
        <w:rPr>
          <w:rFonts w:hint="eastAsia" w:ascii="宋体" w:hAnsi="宋体" w:eastAsia="宋体" w:cs="宋体"/>
          <w:b w:val="0"/>
          <w:bCs w:val="0"/>
          <w:kern w:val="0"/>
          <w:sz w:val="21"/>
          <w:szCs w:val="21"/>
          <w:lang w:val="en-US" w:eastAsia="zh-CN" w:bidi="ar-SA"/>
        </w:rPr>
        <w:t>。</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color w:val="FF0000"/>
          <w:sz w:val="21"/>
          <w:szCs w:val="21"/>
          <w:lang w:eastAsia="zh-CN"/>
        </w:rPr>
      </w:pPr>
      <w:r>
        <w:rPr>
          <w:rStyle w:val="34"/>
          <w:rFonts w:hint="eastAsia" w:ascii="宋体" w:hAnsi="宋体" w:eastAsia="宋体" w:cs="宋体"/>
          <w:b w:val="0"/>
          <w:bCs w:val="0"/>
          <w:i w:val="0"/>
          <w:caps w:val="0"/>
          <w:color w:val="000000"/>
          <w:spacing w:val="0"/>
          <w:sz w:val="21"/>
          <w:szCs w:val="21"/>
          <w:shd w:val="clear" w:fill="FFFFFF"/>
          <w:lang w:val="en-US" w:eastAsia="zh-CN"/>
        </w:rPr>
        <w:t>5</w:t>
      </w:r>
      <w:r>
        <w:rPr>
          <w:rStyle w:val="34"/>
          <w:rFonts w:hint="eastAsia" w:ascii="宋体" w:hAnsi="宋体" w:eastAsia="宋体" w:cs="宋体"/>
          <w:b w:val="0"/>
          <w:bCs w:val="0"/>
          <w:i w:val="0"/>
          <w:caps w:val="0"/>
          <w:color w:val="000000"/>
          <w:spacing w:val="0"/>
          <w:sz w:val="21"/>
          <w:szCs w:val="21"/>
          <w:shd w:val="clear" w:fill="FFFFFF"/>
        </w:rPr>
        <w:t>.</w:t>
      </w:r>
      <w:r>
        <w:rPr>
          <w:rStyle w:val="34"/>
          <w:rFonts w:hint="eastAsia" w:cs="宋体"/>
          <w:b w:val="0"/>
          <w:bCs w:val="0"/>
          <w:i w:val="0"/>
          <w:caps w:val="0"/>
          <w:color w:val="000000"/>
          <w:spacing w:val="0"/>
          <w:sz w:val="21"/>
          <w:szCs w:val="21"/>
          <w:shd w:val="clear" w:fill="FFFFFF"/>
          <w:lang w:val="en-US" w:eastAsia="zh-CN"/>
        </w:rPr>
        <w:t>7</w:t>
      </w:r>
      <w:r>
        <w:rPr>
          <w:rStyle w:val="34"/>
          <w:rFonts w:hint="eastAsia" w:ascii="宋体" w:hAnsi="宋体" w:eastAsia="宋体" w:cs="宋体"/>
          <w:b w:val="0"/>
          <w:bCs w:val="0"/>
          <w:i w:val="0"/>
          <w:caps w:val="0"/>
          <w:color w:val="000000"/>
          <w:spacing w:val="0"/>
          <w:sz w:val="21"/>
          <w:szCs w:val="21"/>
          <w:shd w:val="clear" w:fill="FFFFFF"/>
          <w:lang w:val="en-US" w:eastAsia="zh-CN"/>
        </w:rPr>
        <w:t xml:space="preserve"> </w:t>
      </w:r>
      <w:r>
        <w:rPr>
          <w:rStyle w:val="34"/>
          <w:rFonts w:hint="eastAsia" w:ascii="宋体" w:hAnsi="宋体" w:eastAsia="宋体" w:cs="宋体"/>
          <w:b w:val="0"/>
          <w:bCs w:val="0"/>
          <w:i w:val="0"/>
          <w:caps w:val="0"/>
          <w:color w:val="000000"/>
          <w:spacing w:val="0"/>
          <w:sz w:val="21"/>
          <w:szCs w:val="21"/>
          <w:shd w:val="clear" w:fill="FFFFFF"/>
        </w:rPr>
        <w:t xml:space="preserve"> </w:t>
      </w:r>
      <w:r>
        <w:rPr>
          <w:rFonts w:hint="eastAsia" w:ascii="宋体" w:hAnsi="宋体" w:eastAsia="宋体" w:cs="宋体"/>
          <w:b w:val="0"/>
          <w:bCs w:val="0"/>
          <w:sz w:val="21"/>
          <w:szCs w:val="21"/>
        </w:rPr>
        <w:t>输送丁烷等发泡剂的管道</w:t>
      </w:r>
      <w:r>
        <w:rPr>
          <w:rStyle w:val="34"/>
          <w:rFonts w:hint="eastAsia" w:ascii="宋体" w:hAnsi="宋体" w:eastAsia="宋体" w:cs="宋体"/>
          <w:b w:val="0"/>
          <w:bCs w:val="0"/>
          <w:i w:val="0"/>
          <w:caps w:val="0"/>
          <w:color w:val="000000"/>
          <w:spacing w:val="0"/>
          <w:sz w:val="21"/>
          <w:szCs w:val="21"/>
          <w:shd w:val="clear" w:fill="FFFFFF"/>
        </w:rPr>
        <w:t>和电缆线等不得穿过风管的内腔，并不得沿风管的外壁敷设。</w:t>
      </w:r>
      <w:r>
        <w:rPr>
          <w:rFonts w:hint="eastAsia" w:ascii="宋体" w:hAnsi="宋体" w:eastAsia="宋体" w:cs="宋体"/>
          <w:b w:val="0"/>
          <w:bCs w:val="0"/>
          <w:sz w:val="21"/>
          <w:szCs w:val="21"/>
        </w:rPr>
        <w:t>输送丁烷等发泡剂的管道</w:t>
      </w:r>
      <w:r>
        <w:rPr>
          <w:rStyle w:val="34"/>
          <w:rFonts w:hint="eastAsia" w:ascii="宋体" w:hAnsi="宋体" w:eastAsia="宋体" w:cs="宋体"/>
          <w:b w:val="0"/>
          <w:bCs w:val="0"/>
          <w:i w:val="0"/>
          <w:caps w:val="0"/>
          <w:color w:val="000000"/>
          <w:spacing w:val="0"/>
          <w:sz w:val="21"/>
          <w:szCs w:val="21"/>
          <w:shd w:val="clear" w:fill="FFFFFF"/>
        </w:rPr>
        <w:t>不得穿过与其无关的通风机房。</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color w:val="FF0000"/>
          <w:sz w:val="21"/>
          <w:szCs w:val="21"/>
          <w:lang w:eastAsia="zh-CN"/>
        </w:rPr>
      </w:pPr>
      <w:r>
        <w:rPr>
          <w:rFonts w:hint="eastAsia" w:ascii="宋体" w:hAnsi="宋体" w:eastAsia="宋体" w:cs="宋体"/>
          <w:color w:val="000000"/>
          <w:sz w:val="21"/>
          <w:szCs w:val="21"/>
          <w:lang w:val="en-US" w:eastAsia="zh-CN"/>
        </w:rPr>
        <w:t>5.</w:t>
      </w:r>
      <w:r>
        <w:rPr>
          <w:rFonts w:hint="eastAsia" w:cs="宋体"/>
          <w:color w:val="000000"/>
          <w:sz w:val="21"/>
          <w:szCs w:val="21"/>
          <w:lang w:val="en-US" w:eastAsia="zh-CN"/>
        </w:rPr>
        <w:t>8</w:t>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 xml:space="preserve"> 用电设备应设置电气保护装置，其电流、电压、短路容量均应满足工作条件的要求；</w:t>
      </w:r>
      <w:r>
        <w:rPr>
          <w:rFonts w:hint="eastAsia" w:ascii="宋体" w:hAnsi="宋体" w:eastAsia="宋体" w:cs="宋体"/>
          <w:color w:val="000000"/>
          <w:sz w:val="21"/>
          <w:szCs w:val="21"/>
          <w:lang w:val="en-US" w:eastAsia="zh-CN"/>
        </w:rPr>
        <w:t>用电</w:t>
      </w:r>
      <w:r>
        <w:rPr>
          <w:rFonts w:hint="eastAsia" w:ascii="宋体" w:hAnsi="宋体" w:eastAsia="宋体" w:cs="宋体"/>
          <w:color w:val="000000"/>
          <w:sz w:val="21"/>
          <w:szCs w:val="21"/>
        </w:rPr>
        <w:t>设备及线路应</w:t>
      </w:r>
      <w:r>
        <w:rPr>
          <w:rFonts w:hint="eastAsia" w:ascii="宋体" w:hAnsi="宋体" w:eastAsia="宋体" w:cs="宋体"/>
          <w:color w:val="000000"/>
          <w:sz w:val="21"/>
          <w:szCs w:val="21"/>
          <w:lang w:val="en-US" w:eastAsia="zh-CN"/>
        </w:rPr>
        <w:t>有可靠的绝缘措施及防护措施，爆炸危险场所应满足防爆要求；</w:t>
      </w:r>
      <w:r>
        <w:rPr>
          <w:rStyle w:val="34"/>
          <w:rFonts w:hint="eastAsia" w:ascii="宋体" w:hAnsi="宋体" w:eastAsia="宋体" w:cs="宋体"/>
          <w:b w:val="0"/>
          <w:bCs w:val="0"/>
          <w:color w:val="000000"/>
          <w:sz w:val="21"/>
          <w:szCs w:val="21"/>
          <w:lang w:val="en-US" w:eastAsia="zh-CN"/>
        </w:rPr>
        <w:t>用电</w:t>
      </w:r>
      <w:r>
        <w:rPr>
          <w:rStyle w:val="34"/>
          <w:rFonts w:hint="eastAsia" w:ascii="宋体" w:hAnsi="宋体" w:eastAsia="宋体" w:cs="宋体"/>
          <w:b w:val="0"/>
          <w:bCs w:val="0"/>
          <w:color w:val="000000"/>
          <w:sz w:val="21"/>
          <w:szCs w:val="21"/>
        </w:rPr>
        <w:t>设备外</w:t>
      </w:r>
      <w:r>
        <w:rPr>
          <w:rStyle w:val="34"/>
          <w:rFonts w:hint="eastAsia" w:ascii="宋体" w:hAnsi="宋体" w:eastAsia="宋体" w:cs="宋体"/>
          <w:b w:val="0"/>
          <w:bCs w:val="0"/>
          <w:color w:val="000000"/>
          <w:sz w:val="21"/>
          <w:szCs w:val="21"/>
          <w:lang w:val="en-US" w:eastAsia="zh-CN"/>
        </w:rPr>
        <w:t>壳</w:t>
      </w:r>
      <w:r>
        <w:rPr>
          <w:rStyle w:val="34"/>
          <w:rFonts w:hint="eastAsia" w:ascii="宋体" w:hAnsi="宋体" w:eastAsia="宋体" w:cs="宋体"/>
          <w:b w:val="0"/>
          <w:bCs w:val="0"/>
          <w:color w:val="000000"/>
          <w:sz w:val="21"/>
          <w:szCs w:val="21"/>
        </w:rPr>
        <w:t>可导电部分必须与接地装置有可靠的电气连接。</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r>
        <w:rPr>
          <w:rFonts w:hint="eastAsia" w:cs="宋体"/>
          <w:sz w:val="21"/>
          <w:szCs w:val="21"/>
          <w:lang w:val="en-US" w:eastAsia="zh-CN"/>
        </w:rPr>
        <w:t>9</w:t>
      </w:r>
      <w:r>
        <w:rPr>
          <w:rFonts w:hint="eastAsia" w:ascii="宋体" w:hAnsi="宋体" w:eastAsia="宋体" w:cs="宋体"/>
          <w:sz w:val="21"/>
          <w:szCs w:val="21"/>
          <w:lang w:val="en-US" w:eastAsia="zh-CN"/>
        </w:rPr>
        <w:t xml:space="preserve">  </w:t>
      </w:r>
      <w:r>
        <w:rPr>
          <w:rFonts w:hint="eastAsia" w:ascii="宋体" w:hAnsi="宋体" w:eastAsia="宋体" w:cs="宋体"/>
          <w:color w:val="auto"/>
          <w:sz w:val="21"/>
          <w:szCs w:val="21"/>
        </w:rPr>
        <w:t>挤出机等高温设备设施，应采用必要的防过热自动报警切断和防灼烫等保护设施。表面温度超过50℃的设备和管道应采取隔热措施，并设警示标识。</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5.1</w:t>
      </w:r>
      <w:r>
        <w:rPr>
          <w:rFonts w:hint="eastAsia" w:cs="宋体"/>
          <w:b w:val="0"/>
          <w:bCs w:val="0"/>
          <w:color w:val="auto"/>
          <w:sz w:val="21"/>
          <w:szCs w:val="21"/>
          <w:lang w:val="en-US" w:eastAsia="zh-CN"/>
        </w:rPr>
        <w:t>0</w:t>
      </w:r>
      <w:r>
        <w:rPr>
          <w:rFonts w:hint="eastAsia" w:ascii="宋体" w:hAnsi="宋体" w:eastAsia="宋体" w:cs="宋体"/>
          <w:b w:val="0"/>
          <w:bCs w:val="0"/>
          <w:color w:val="auto"/>
          <w:sz w:val="21"/>
          <w:szCs w:val="21"/>
          <w:lang w:val="en-US" w:eastAsia="zh-CN"/>
        </w:rPr>
        <w:t xml:space="preserve">  人员易触及的设备可动零部件，尽可能封闭和隔离。以操作人员的操作位置所在平面为基准，凡高度在2m以内所有传动、旋转等外露危险零部件及危险部位，均应设置安全防护装置。</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b w:val="0"/>
          <w:bCs w:val="0"/>
          <w:color w:val="FF0000"/>
          <w:sz w:val="21"/>
          <w:szCs w:val="21"/>
          <w:lang w:val="en-US" w:eastAsia="zh-CN"/>
        </w:rPr>
      </w:pPr>
      <w:r>
        <w:rPr>
          <w:rFonts w:hint="eastAsia" w:ascii="宋体" w:hAnsi="宋体" w:eastAsia="宋体" w:cs="宋体"/>
          <w:b w:val="0"/>
          <w:bCs w:val="0"/>
          <w:color w:val="auto"/>
          <w:sz w:val="21"/>
          <w:szCs w:val="21"/>
          <w:lang w:val="en-US" w:eastAsia="zh-CN"/>
        </w:rPr>
        <w:t>5.1</w:t>
      </w:r>
      <w:r>
        <w:rPr>
          <w:rFonts w:hint="eastAsia" w:cs="宋体"/>
          <w:b w:val="0"/>
          <w:bCs w:val="0"/>
          <w:color w:val="auto"/>
          <w:sz w:val="21"/>
          <w:szCs w:val="21"/>
          <w:lang w:val="en-US" w:eastAsia="zh-CN"/>
        </w:rPr>
        <w:t>1</w:t>
      </w:r>
      <w:r>
        <w:rPr>
          <w:rFonts w:hint="eastAsia" w:ascii="宋体" w:hAnsi="宋体" w:eastAsia="宋体" w:cs="宋体"/>
          <w:b w:val="0"/>
          <w:bCs w:val="0"/>
          <w:color w:val="auto"/>
          <w:sz w:val="21"/>
          <w:szCs w:val="21"/>
          <w:lang w:val="en-US" w:eastAsia="zh-CN"/>
        </w:rPr>
        <w:t xml:space="preserve">  设备运行过程中可能超过极限位置的设备或零部件，应配置可靠的限位装置。</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5.1</w:t>
      </w:r>
      <w:r>
        <w:rPr>
          <w:rFonts w:hint="eastAsia" w:cs="宋体"/>
          <w:b w:val="0"/>
          <w:bCs w:val="0"/>
          <w:color w:val="auto"/>
          <w:sz w:val="21"/>
          <w:szCs w:val="21"/>
          <w:lang w:val="en-US" w:eastAsia="zh-CN"/>
        </w:rPr>
        <w:t>2</w:t>
      </w:r>
      <w:r>
        <w:rPr>
          <w:rFonts w:hint="eastAsia" w:ascii="宋体" w:hAnsi="宋体" w:eastAsia="宋体" w:cs="宋体"/>
          <w:b w:val="0"/>
          <w:bCs w:val="0"/>
          <w:color w:val="auto"/>
          <w:sz w:val="21"/>
          <w:szCs w:val="21"/>
          <w:lang w:val="en-US" w:eastAsia="zh-CN"/>
        </w:rPr>
        <w:t xml:space="preserve">  作业现场的布置应保证人员有足够的安全活动空间。设备、设施、机具、管线、电缆的布置，生产原料、产品、半成品的堆放，人行道、车行道的布置和间隔距离等，不应对人员、生产和运输造成危险和有害影响。</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textAlignment w:val="baseline"/>
        <w:outlineLvl w:val="9"/>
        <w:rPr>
          <w:rFonts w:hint="eastAsia" w:ascii="宋体" w:hAnsi="宋体" w:eastAsia="宋体" w:cs="宋体"/>
          <w:b w:val="0"/>
          <w:bCs w:val="0"/>
          <w:color w:val="FF0000"/>
          <w:sz w:val="21"/>
          <w:szCs w:val="21"/>
          <w:lang w:val="en-US" w:eastAsia="zh-CN"/>
        </w:rPr>
      </w:pPr>
      <w:r>
        <w:rPr>
          <w:rFonts w:hint="eastAsia" w:cs="宋体"/>
          <w:b w:val="0"/>
          <w:bCs w:val="0"/>
          <w:color w:val="auto"/>
          <w:sz w:val="21"/>
          <w:szCs w:val="21"/>
          <w:lang w:val="en-US" w:eastAsia="zh-CN"/>
        </w:rPr>
        <w:t>5</w:t>
      </w:r>
      <w:r>
        <w:rPr>
          <w:rFonts w:hint="eastAsia" w:ascii="宋体" w:hAnsi="宋体" w:eastAsia="宋体" w:cs="宋体"/>
          <w:b w:val="0"/>
          <w:bCs w:val="0"/>
          <w:color w:val="auto"/>
          <w:sz w:val="21"/>
          <w:szCs w:val="21"/>
          <w:lang w:val="en-US" w:eastAsia="zh-CN"/>
        </w:rPr>
        <w:t>.1</w:t>
      </w:r>
      <w:r>
        <w:rPr>
          <w:rFonts w:hint="eastAsia" w:cs="宋体"/>
          <w:b w:val="0"/>
          <w:bCs w:val="0"/>
          <w:color w:val="auto"/>
          <w:sz w:val="21"/>
          <w:szCs w:val="21"/>
          <w:lang w:val="en-US" w:eastAsia="zh-CN"/>
        </w:rPr>
        <w:t>3</w:t>
      </w:r>
      <w:r>
        <w:rPr>
          <w:rFonts w:hint="eastAsia" w:ascii="宋体" w:hAnsi="宋体" w:eastAsia="宋体" w:cs="宋体"/>
          <w:b w:val="0"/>
          <w:bCs w:val="0"/>
          <w:color w:val="auto"/>
          <w:sz w:val="21"/>
          <w:szCs w:val="21"/>
          <w:lang w:val="en-US" w:eastAsia="zh-CN"/>
        </w:rPr>
        <w:t xml:space="preserve">  设备、设施、管线上需要人员操作、检查和维修，并有发生高处坠落危险的部位，应配置扶梯、平台、围栏和系挂装置等附属设施。</w:t>
      </w:r>
      <w:r>
        <w:rPr>
          <w:rFonts w:hint="eastAsia" w:ascii="宋体" w:hAnsi="宋体" w:eastAsia="宋体" w:cs="宋体"/>
          <w:color w:val="auto"/>
          <w:sz w:val="21"/>
          <w:szCs w:val="21"/>
          <w:lang w:val="zh-CN"/>
        </w:rPr>
        <w:t>钢梯及平台、</w:t>
      </w:r>
      <w:r>
        <w:rPr>
          <w:rFonts w:hint="eastAsia" w:ascii="宋体" w:hAnsi="宋体" w:eastAsia="宋体" w:cs="宋体"/>
          <w:color w:val="000000"/>
          <w:sz w:val="21"/>
          <w:szCs w:val="21"/>
        </w:rPr>
        <w:t>防护栏杆</w:t>
      </w:r>
      <w:r>
        <w:rPr>
          <w:rFonts w:hint="eastAsia" w:ascii="宋体" w:hAnsi="宋体" w:eastAsia="宋体" w:cs="宋体"/>
          <w:color w:val="auto"/>
          <w:sz w:val="21"/>
          <w:szCs w:val="21"/>
          <w:lang w:val="en-US" w:eastAsia="zh-CN"/>
        </w:rPr>
        <w:t>的设置应符合《</w:t>
      </w:r>
      <w:r>
        <w:rPr>
          <w:rFonts w:hint="eastAsia" w:ascii="宋体" w:hAnsi="宋体" w:eastAsia="宋体" w:cs="宋体"/>
          <w:color w:val="auto"/>
          <w:sz w:val="21"/>
          <w:szCs w:val="21"/>
          <w:lang w:val="zh-CN"/>
        </w:rPr>
        <w:t>固定式钢梯及平台安全</w:t>
      </w:r>
      <w:r>
        <w:rPr>
          <w:rFonts w:hint="eastAsia" w:ascii="宋体" w:hAnsi="宋体" w:eastAsia="宋体" w:cs="宋体"/>
          <w:color w:val="auto"/>
          <w:sz w:val="21"/>
          <w:szCs w:val="21"/>
          <w:lang w:val="en-US" w:eastAsia="zh-CN"/>
        </w:rPr>
        <w:t>要求》</w:t>
      </w:r>
      <w:r>
        <w:rPr>
          <w:rFonts w:hint="eastAsia" w:ascii="宋体" w:hAnsi="宋体" w:eastAsia="宋体" w:cs="宋体"/>
          <w:color w:val="auto"/>
          <w:sz w:val="21"/>
          <w:szCs w:val="21"/>
          <w:lang w:val="zh-CN"/>
        </w:rPr>
        <w:t>GB</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zh-CN"/>
        </w:rPr>
        <w:t>4053</w:t>
      </w:r>
      <w:r>
        <w:rPr>
          <w:rFonts w:hint="eastAsia" w:ascii="宋体" w:hAnsi="宋体" w:eastAsia="宋体" w:cs="宋体"/>
          <w:color w:val="auto"/>
          <w:sz w:val="21"/>
          <w:szCs w:val="21"/>
          <w:lang w:val="en-US" w:eastAsia="zh-CN"/>
        </w:rPr>
        <w:t>的规定。</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5.1</w:t>
      </w:r>
      <w:r>
        <w:rPr>
          <w:rFonts w:hint="eastAsia" w:cs="宋体"/>
          <w:b w:val="0"/>
          <w:bCs w:val="0"/>
          <w:color w:val="auto"/>
          <w:sz w:val="21"/>
          <w:szCs w:val="21"/>
          <w:lang w:val="en-US" w:eastAsia="zh-CN"/>
        </w:rPr>
        <w:t>4</w:t>
      </w:r>
      <w:r>
        <w:rPr>
          <w:rFonts w:hint="eastAsia" w:ascii="宋体" w:hAnsi="宋体" w:eastAsia="宋体" w:cs="宋体"/>
          <w:b w:val="0"/>
          <w:bCs w:val="0"/>
          <w:color w:val="auto"/>
          <w:sz w:val="21"/>
          <w:szCs w:val="21"/>
          <w:lang w:val="en-US" w:eastAsia="zh-CN"/>
        </w:rPr>
        <w:t xml:space="preserve">  各设备之间,管线之间，以及设备、管线与厂房、建（构）筑物的墙壁之间的距离，均应符合有关设计和规范要求。</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5.1</w:t>
      </w:r>
      <w:r>
        <w:rPr>
          <w:rFonts w:hint="eastAsia" w:cs="宋体"/>
          <w:b w:val="0"/>
          <w:bCs w:val="0"/>
          <w:color w:val="auto"/>
          <w:sz w:val="21"/>
          <w:szCs w:val="21"/>
          <w:lang w:val="en-US" w:eastAsia="zh-CN"/>
        </w:rPr>
        <w:t>5</w:t>
      </w:r>
      <w:r>
        <w:rPr>
          <w:rFonts w:hint="eastAsia" w:ascii="宋体" w:hAnsi="宋体" w:eastAsia="宋体" w:cs="宋体"/>
          <w:b w:val="0"/>
          <w:bCs w:val="0"/>
          <w:color w:val="auto"/>
          <w:sz w:val="21"/>
          <w:szCs w:val="21"/>
          <w:lang w:val="en-US" w:eastAsia="zh-CN"/>
        </w:rPr>
        <w:t xml:space="preserve">  根据作业需要，作业现场应配置符合标准规定的照明设备。</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0" w:leftChars="0" w:right="0" w:firstLine="0" w:firstLineChars="0"/>
        <w:jc w:val="both"/>
        <w:textAlignment w:val="auto"/>
        <w:outlineLvl w:val="9"/>
        <w:rPr>
          <w:rFonts w:hint="eastAsia" w:ascii="宋体" w:hAnsi="宋体" w:eastAsia="宋体" w:cs="宋体"/>
          <w:b/>
          <w:bCs/>
          <w:color w:val="FF0000"/>
          <w:sz w:val="21"/>
          <w:szCs w:val="21"/>
          <w:lang w:val="en-US" w:eastAsia="zh-CN"/>
        </w:rPr>
      </w:pPr>
      <w:r>
        <w:rPr>
          <w:rFonts w:hint="eastAsia" w:ascii="宋体" w:hAnsi="宋体" w:eastAsia="宋体" w:cs="宋体"/>
          <w:b w:val="0"/>
          <w:bCs w:val="0"/>
          <w:color w:val="auto"/>
          <w:kern w:val="0"/>
          <w:sz w:val="21"/>
          <w:szCs w:val="21"/>
          <w:lang w:val="en-US" w:eastAsia="zh-CN" w:bidi="ar"/>
        </w:rPr>
        <w:t>5.16</w:t>
      </w:r>
      <w:r>
        <w:rPr>
          <w:rFonts w:hint="eastAsia" w:ascii="宋体" w:hAnsi="宋体" w:eastAsia="宋体" w:cs="宋体"/>
          <w:b w:val="0"/>
          <w:bCs w:val="0"/>
          <w:color w:val="FF0000"/>
          <w:kern w:val="0"/>
          <w:sz w:val="21"/>
          <w:szCs w:val="21"/>
          <w:lang w:val="en-US" w:eastAsia="zh-CN" w:bidi="ar"/>
        </w:rPr>
        <w:t xml:space="preserve"> </w:t>
      </w:r>
      <w:r>
        <w:rPr>
          <w:rFonts w:hint="eastAsia" w:ascii="宋体" w:hAnsi="宋体" w:eastAsia="宋体" w:cs="宋体"/>
          <w:b w:val="0"/>
          <w:bCs w:val="0"/>
          <w:color w:val="auto"/>
          <w:kern w:val="0"/>
          <w:sz w:val="21"/>
          <w:szCs w:val="21"/>
          <w:lang w:val="en-US" w:eastAsia="zh-CN" w:bidi="ar"/>
        </w:rPr>
        <w:t xml:space="preserve"> </w:t>
      </w:r>
      <w:r>
        <w:rPr>
          <w:rFonts w:hint="eastAsia" w:ascii="宋体" w:hAnsi="宋体" w:eastAsia="宋体" w:cs="宋体"/>
          <w:sz w:val="21"/>
          <w:szCs w:val="21"/>
          <w:lang w:val="en-US" w:eastAsia="zh-CN"/>
        </w:rPr>
        <w:t>设有废料回收、破碎、再造工艺可能</w:t>
      </w:r>
      <w:r>
        <w:rPr>
          <w:rFonts w:hint="eastAsia" w:ascii="宋体" w:hAnsi="宋体" w:eastAsia="宋体" w:cs="宋体"/>
          <w:b w:val="0"/>
          <w:bCs w:val="0"/>
          <w:color w:val="auto"/>
          <w:kern w:val="0"/>
          <w:sz w:val="21"/>
          <w:szCs w:val="21"/>
          <w:lang w:val="en-US" w:eastAsia="zh-CN" w:bidi="ar"/>
        </w:rPr>
        <w:t>涉及爆炸危险</w:t>
      </w:r>
      <w:r>
        <w:rPr>
          <w:rFonts w:hint="eastAsia" w:ascii="宋体" w:hAnsi="宋体" w:eastAsia="宋体" w:cs="宋体"/>
          <w:b w:val="0"/>
          <w:bCs w:val="0"/>
          <w:color w:val="auto"/>
          <w:sz w:val="21"/>
          <w:szCs w:val="21"/>
          <w:lang w:val="en-US" w:eastAsia="zh-CN"/>
        </w:rPr>
        <w:t>粉尘环境及设备、设施应满足防火、防爆要求，并应符合下列规定：</w:t>
      </w:r>
    </w:p>
    <w:p>
      <w:pPr>
        <w:pStyle w:val="2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356" w:lineRule="auto"/>
        <w:ind w:left="860" w:leftChars="200" w:right="0" w:rightChars="0" w:hanging="420" w:hangingChars="200"/>
        <w:rPr>
          <w:rFonts w:hint="eastAsia" w:ascii="宋体" w:hAnsi="宋体" w:eastAsia="宋体" w:cs="宋体"/>
          <w:i w:val="0"/>
          <w:caps w:val="0"/>
          <w:color w:val="FF0000"/>
          <w:spacing w:val="0"/>
          <w:sz w:val="21"/>
          <w:szCs w:val="21"/>
          <w:shd w:val="clear" w:fill="FFFFFF"/>
        </w:rPr>
      </w:pPr>
      <w:r>
        <w:rPr>
          <w:rFonts w:hint="eastAsia" w:ascii="宋体" w:hAnsi="宋体" w:eastAsia="宋体" w:cs="宋体"/>
          <w:i w:val="0"/>
          <w:caps w:val="0"/>
          <w:color w:val="auto"/>
          <w:spacing w:val="0"/>
          <w:sz w:val="21"/>
          <w:szCs w:val="21"/>
          <w:shd w:val="clear" w:fill="FFFFFF"/>
          <w:lang w:val="en-US" w:eastAsia="zh-CN"/>
        </w:rPr>
        <w:t xml:space="preserve">1） </w:t>
      </w:r>
      <w:r>
        <w:rPr>
          <w:rFonts w:hint="eastAsia" w:ascii="宋体" w:hAnsi="宋体" w:eastAsia="宋体" w:cs="宋体"/>
          <w:i w:val="0"/>
          <w:caps w:val="0"/>
          <w:color w:val="auto"/>
          <w:spacing w:val="0"/>
          <w:sz w:val="21"/>
          <w:szCs w:val="21"/>
          <w:shd w:val="clear" w:fill="FFFFFF"/>
        </w:rPr>
        <w:t>在工艺设备及结构上应避免粉体的不正常滞留、堆积和飞扬；同时还应配置必要的密闭、清扫和排放装置。</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eastAsia="宋体" w:cs="宋体"/>
          <w:caps w:val="0"/>
          <w:color w:val="auto"/>
          <w:spacing w:val="0"/>
          <w:sz w:val="21"/>
          <w:szCs w:val="21"/>
          <w:lang w:eastAsia="zh-CN"/>
        </w:rPr>
      </w:pPr>
      <w:r>
        <w:rPr>
          <w:rFonts w:hint="eastAsia" w:ascii="宋体" w:hAnsi="宋体" w:eastAsia="宋体" w:cs="宋体"/>
          <w:i w:val="0"/>
          <w:caps w:val="0"/>
          <w:color w:val="auto"/>
          <w:spacing w:val="0"/>
          <w:sz w:val="21"/>
          <w:szCs w:val="21"/>
          <w:shd w:val="clear" w:fill="FFFFFF"/>
          <w:lang w:val="en-US" w:eastAsia="zh-CN"/>
        </w:rPr>
        <w:t xml:space="preserve">2） </w:t>
      </w:r>
      <w:r>
        <w:rPr>
          <w:rFonts w:hint="eastAsia" w:ascii="宋体" w:hAnsi="宋体" w:eastAsia="宋体" w:cs="宋体"/>
          <w:i w:val="0"/>
          <w:caps w:val="0"/>
          <w:color w:val="auto"/>
          <w:spacing w:val="0"/>
          <w:sz w:val="21"/>
          <w:szCs w:val="21"/>
          <w:shd w:val="clear" w:fill="FFFFFF"/>
        </w:rPr>
        <w:t>与粉尘直接接触的设备或装置（如电机外壳、传动轴、加热源等），其表面最高允许温度应低</w:t>
      </w:r>
      <w:r>
        <w:rPr>
          <w:rFonts w:hint="eastAsia" w:ascii="宋体" w:hAnsi="宋体" w:eastAsia="宋体" w:cs="宋体"/>
          <w:i w:val="0"/>
          <w:caps w:val="0"/>
          <w:color w:val="auto"/>
          <w:spacing w:val="0"/>
          <w:sz w:val="21"/>
          <w:szCs w:val="21"/>
          <w:shd w:val="clear" w:fill="FFFFFF"/>
          <w:lang w:val="en-US" w:eastAsia="zh-CN"/>
        </w:rPr>
        <w:t>于</w:t>
      </w:r>
      <w:r>
        <w:rPr>
          <w:rFonts w:hint="eastAsia" w:ascii="宋体" w:hAnsi="宋体" w:eastAsia="宋体" w:cs="宋体"/>
          <w:i w:val="0"/>
          <w:caps w:val="0"/>
          <w:color w:val="auto"/>
          <w:spacing w:val="0"/>
          <w:sz w:val="21"/>
          <w:szCs w:val="21"/>
          <w:shd w:val="clear" w:fill="FFFFFF"/>
        </w:rPr>
        <w:t>相应粉尘的最低着火温度</w:t>
      </w:r>
      <w:r>
        <w:rPr>
          <w:rFonts w:hint="eastAsia" w:ascii="宋体" w:hAnsi="宋体" w:eastAsia="宋体" w:cs="宋体"/>
          <w:i w:val="0"/>
          <w:caps w:val="0"/>
          <w:color w:val="auto"/>
          <w:spacing w:val="0"/>
          <w:sz w:val="21"/>
          <w:szCs w:val="21"/>
          <w:shd w:val="clear" w:fill="FFFFFF"/>
          <w:lang w:eastAsia="zh-CN"/>
        </w:rPr>
        <w:t>。</w:t>
      </w:r>
    </w:p>
    <w:p>
      <w:pPr>
        <w:pStyle w:val="28"/>
        <w:keepNext w:val="0"/>
        <w:keepLines w:val="0"/>
        <w:pageBreakBefore w:val="0"/>
        <w:widowControl w:val="0"/>
        <w:numPr>
          <w:ilvl w:val="0"/>
          <w:numId w:val="0"/>
        </w:numPr>
        <w:shd w:val="clear" w:color="auto" w:fill="FFFFFF"/>
        <w:kinsoku/>
        <w:wordWrap w:val="0"/>
        <w:overflowPunct/>
        <w:topLinePunct w:val="0"/>
        <w:autoSpaceDE/>
        <w:autoSpaceDN/>
        <w:bidi w:val="0"/>
        <w:adjustRightInd/>
        <w:snapToGrid w:val="0"/>
        <w:spacing w:before="0" w:beforeAutospacing="0" w:after="0" w:afterAutospacing="0" w:line="356" w:lineRule="auto"/>
        <w:ind w:left="860" w:leftChars="200" w:hanging="420" w:hangingChars="200"/>
        <w:textAlignment w:val="baseline"/>
        <w:outlineLvl w:val="9"/>
        <w:rPr>
          <w:rFonts w:hint="eastAsia" w:ascii="宋体" w:hAnsi="宋体" w:eastAsia="宋体" w:cs="宋体"/>
          <w:i w:val="0"/>
          <w:caps w:val="0"/>
          <w:color w:val="FF0000"/>
          <w:spacing w:val="0"/>
          <w:sz w:val="21"/>
          <w:szCs w:val="21"/>
        </w:rPr>
      </w:pPr>
      <w:r>
        <w:rPr>
          <w:rFonts w:hint="eastAsia" w:ascii="宋体" w:hAnsi="宋体" w:eastAsia="宋体" w:cs="宋体"/>
          <w:i w:val="0"/>
          <w:caps w:val="0"/>
          <w:color w:val="auto"/>
          <w:spacing w:val="0"/>
          <w:sz w:val="21"/>
          <w:szCs w:val="21"/>
          <w:lang w:val="en-US" w:eastAsia="zh-CN"/>
        </w:rPr>
        <w:t xml:space="preserve">3） </w:t>
      </w:r>
      <w:r>
        <w:rPr>
          <w:rFonts w:hint="eastAsia" w:ascii="宋体" w:hAnsi="宋体" w:eastAsia="宋体" w:cs="宋体"/>
          <w:i w:val="0"/>
          <w:caps w:val="0"/>
          <w:color w:val="auto"/>
          <w:spacing w:val="0"/>
          <w:sz w:val="21"/>
          <w:szCs w:val="21"/>
        </w:rPr>
        <w:t>应采用金属导体制作管道或部件。</w:t>
      </w:r>
      <w:r>
        <w:rPr>
          <w:rFonts w:hint="eastAsia" w:ascii="宋体" w:hAnsi="宋体" w:eastAsia="宋体" w:cs="宋体"/>
          <w:sz w:val="21"/>
          <w:szCs w:val="21"/>
        </w:rPr>
        <w:t>所有金属设备、装置外壳、金属管道、支架、构件、部件等均采用防静电直接接地，接地电阻不得大于100Ω；金属管道连接处(如法兰)进行跨接。</w:t>
      </w:r>
    </w:p>
    <w:p>
      <w:pPr>
        <w:pStyle w:val="28"/>
        <w:keepNext w:val="0"/>
        <w:keepLines w:val="0"/>
        <w:pageBreakBefore w:val="0"/>
        <w:widowControl w:val="0"/>
        <w:numPr>
          <w:ilvl w:val="0"/>
          <w:numId w:val="0"/>
        </w:numPr>
        <w:shd w:val="clear" w:color="auto" w:fill="FFFFFF"/>
        <w:kinsoku/>
        <w:wordWrap w:val="0"/>
        <w:overflowPunct/>
        <w:topLinePunct w:val="0"/>
        <w:autoSpaceDE/>
        <w:autoSpaceDN/>
        <w:bidi w:val="0"/>
        <w:adjustRightInd/>
        <w:snapToGrid w:val="0"/>
        <w:spacing w:before="0" w:beforeAutospacing="0" w:after="0" w:afterAutospacing="0" w:line="356" w:lineRule="auto"/>
        <w:ind w:left="860" w:leftChars="200" w:hanging="420" w:hangingChars="200"/>
        <w:textAlignment w:val="baseline"/>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lang w:val="en-US" w:eastAsia="zh-CN"/>
        </w:rPr>
        <w:t xml:space="preserve">4） </w:t>
      </w:r>
      <w:r>
        <w:rPr>
          <w:rFonts w:hint="eastAsia" w:ascii="宋体" w:hAnsi="宋体" w:eastAsia="宋体" w:cs="宋体"/>
          <w:i w:val="0"/>
          <w:caps w:val="0"/>
          <w:color w:val="auto"/>
          <w:spacing w:val="0"/>
          <w:sz w:val="21"/>
          <w:szCs w:val="21"/>
        </w:rPr>
        <w:t>收集和过滤粉料的设备，应采用导静电的容器及滤料并予以接地。</w:t>
      </w:r>
    </w:p>
    <w:p>
      <w:pPr>
        <w:keepNext w:val="0"/>
        <w:keepLines w:val="0"/>
        <w:pageBreakBefore w:val="0"/>
        <w:widowControl w:val="0"/>
        <w:numPr>
          <w:ilvl w:val="0"/>
          <w:numId w:val="0"/>
        </w:numPr>
        <w:kinsoku/>
        <w:wordWrap/>
        <w:overflowPunct/>
        <w:topLinePunct w:val="0"/>
        <w:autoSpaceDE/>
        <w:autoSpaceDN/>
        <w:bidi w:val="0"/>
        <w:adjustRightInd/>
        <w:snapToGrid w:val="0"/>
        <w:spacing w:before="0" w:after="0" w:line="356" w:lineRule="auto"/>
        <w:ind w:left="860" w:leftChars="200" w:hanging="420" w:hanging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 xml:space="preserve">5） </w:t>
      </w:r>
      <w:r>
        <w:rPr>
          <w:rFonts w:hint="eastAsia" w:ascii="宋体" w:hAnsi="宋体" w:eastAsia="宋体" w:cs="宋体"/>
          <w:color w:val="auto"/>
          <w:sz w:val="21"/>
          <w:szCs w:val="21"/>
        </w:rPr>
        <w:t>粉碎场所须设置良好的通风和除尘装置，以减少空气中粉尘含量，选取相应防爆型电气设备。</w:t>
      </w:r>
    </w:p>
    <w:p>
      <w:pPr>
        <w:keepNext w:val="0"/>
        <w:keepLines w:val="0"/>
        <w:pageBreakBefore w:val="0"/>
        <w:widowControl w:val="0"/>
        <w:numPr>
          <w:ilvl w:val="0"/>
          <w:numId w:val="0"/>
        </w:numPr>
        <w:kinsoku/>
        <w:wordWrap/>
        <w:overflowPunct/>
        <w:topLinePunct w:val="0"/>
        <w:autoSpaceDE/>
        <w:autoSpaceDN/>
        <w:bidi w:val="0"/>
        <w:adjustRightInd/>
        <w:snapToGrid w:val="0"/>
        <w:spacing w:before="0" w:after="0" w:line="356" w:lineRule="auto"/>
        <w:ind w:left="860" w:leftChars="200" w:hanging="420" w:hanging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 xml:space="preserve">6） </w:t>
      </w:r>
      <w:r>
        <w:rPr>
          <w:rFonts w:hint="eastAsia" w:ascii="宋体" w:hAnsi="宋体" w:eastAsia="宋体" w:cs="宋体"/>
          <w:color w:val="auto"/>
          <w:sz w:val="21"/>
          <w:szCs w:val="21"/>
        </w:rPr>
        <w:t>在粉碎设备入口前</w:t>
      </w:r>
      <w:r>
        <w:rPr>
          <w:rFonts w:hint="eastAsia" w:ascii="宋体" w:hAnsi="宋体" w:eastAsia="宋体" w:cs="宋体"/>
          <w:color w:val="auto"/>
          <w:sz w:val="21"/>
          <w:szCs w:val="21"/>
          <w:lang w:val="en-US" w:eastAsia="zh-CN"/>
        </w:rPr>
        <w:t>应</w:t>
      </w:r>
      <w:r>
        <w:rPr>
          <w:rFonts w:hint="eastAsia" w:ascii="宋体" w:hAnsi="宋体" w:eastAsia="宋体" w:cs="宋体"/>
          <w:color w:val="auto"/>
          <w:sz w:val="21"/>
          <w:szCs w:val="21"/>
        </w:rPr>
        <w:t>设置</w:t>
      </w:r>
      <w:r>
        <w:rPr>
          <w:rFonts w:hint="eastAsia" w:ascii="宋体" w:hAnsi="宋体" w:eastAsia="宋体" w:cs="宋体"/>
          <w:spacing w:val="-3"/>
          <w:kern w:val="2"/>
          <w:sz w:val="21"/>
          <w:szCs w:val="21"/>
          <w:lang w:val="en-US" w:eastAsia="zh-CN" w:bidi="ar-SA"/>
        </w:rPr>
        <w:t>除去物料中的金属杂质及其他杂物的装置</w:t>
      </w:r>
      <w:r>
        <w:rPr>
          <w:rFonts w:hint="eastAsia" w:ascii="宋体" w:hAnsi="宋体" w:eastAsia="宋体" w:cs="宋体"/>
          <w:color w:val="auto"/>
          <w:sz w:val="21"/>
          <w:szCs w:val="21"/>
        </w:rPr>
        <w:t>。</w:t>
      </w:r>
    </w:p>
    <w:p>
      <w:pPr>
        <w:pStyle w:val="30"/>
        <w:keepNext w:val="0"/>
        <w:keepLines w:val="0"/>
        <w:pageBreakBefore w:val="0"/>
        <w:widowControl w:val="0"/>
        <w:numPr>
          <w:ilvl w:val="0"/>
          <w:numId w:val="0"/>
        </w:numPr>
        <w:kinsoku/>
        <w:wordWrap/>
        <w:overflowPunct/>
        <w:topLinePunct w:val="0"/>
        <w:autoSpaceDE/>
        <w:autoSpaceDN/>
        <w:bidi w:val="0"/>
        <w:adjustRightInd/>
        <w:snapToGrid w:val="0"/>
        <w:spacing w:before="0" w:after="0" w:line="356" w:lineRule="auto"/>
        <w:ind w:left="860" w:leftChars="200" w:hanging="420" w:hanging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 xml:space="preserve">7） </w:t>
      </w:r>
      <w:r>
        <w:rPr>
          <w:rFonts w:hint="eastAsia" w:ascii="宋体" w:hAnsi="宋体" w:eastAsia="宋体" w:cs="宋体"/>
          <w:color w:val="auto"/>
          <w:sz w:val="21"/>
          <w:szCs w:val="21"/>
        </w:rPr>
        <w:t>在粉碎时料斗不得卸空，盖子要盖严。</w:t>
      </w:r>
    </w:p>
    <w:p>
      <w:pPr>
        <w:pStyle w:val="30"/>
        <w:keepNext w:val="0"/>
        <w:keepLines w:val="0"/>
        <w:pageBreakBefore w:val="0"/>
        <w:widowControl w:val="0"/>
        <w:numPr>
          <w:ilvl w:val="0"/>
          <w:numId w:val="0"/>
        </w:numPr>
        <w:kinsoku/>
        <w:wordWrap/>
        <w:overflowPunct/>
        <w:topLinePunct w:val="0"/>
        <w:autoSpaceDE/>
        <w:autoSpaceDN/>
        <w:bidi w:val="0"/>
        <w:adjustRightInd/>
        <w:snapToGrid w:val="0"/>
        <w:spacing w:before="0" w:after="0" w:line="356" w:lineRule="auto"/>
        <w:ind w:left="860" w:leftChars="200" w:hanging="420" w:hangingChars="200"/>
        <w:textAlignment w:val="auto"/>
        <w:rPr>
          <w:rFonts w:hint="eastAsia" w:ascii="宋体" w:hAnsi="宋体" w:eastAsia="宋体" w:cs="宋体"/>
          <w:color w:val="FF0000"/>
          <w:sz w:val="21"/>
          <w:szCs w:val="21"/>
          <w:lang w:eastAsia="zh-CN"/>
        </w:rPr>
      </w:pPr>
      <w:r>
        <w:rPr>
          <w:rStyle w:val="34"/>
          <w:rFonts w:hint="eastAsia" w:ascii="宋体" w:hAnsi="宋体" w:eastAsia="宋体" w:cs="宋体"/>
          <w:b w:val="0"/>
          <w:bCs w:val="0"/>
          <w:i w:val="0"/>
          <w:caps w:val="0"/>
          <w:color w:val="000000"/>
          <w:spacing w:val="0"/>
          <w:sz w:val="21"/>
          <w:szCs w:val="21"/>
          <w:shd w:val="clear" w:fill="FFFFFF"/>
          <w:lang w:val="en-US" w:eastAsia="zh-CN"/>
        </w:rPr>
        <w:t xml:space="preserve">8） </w:t>
      </w:r>
      <w:r>
        <w:rPr>
          <w:rStyle w:val="34"/>
          <w:rFonts w:hint="eastAsia" w:ascii="宋体" w:hAnsi="宋体" w:eastAsia="宋体" w:cs="宋体"/>
          <w:b w:val="0"/>
          <w:bCs w:val="0"/>
          <w:i w:val="0"/>
          <w:caps w:val="0"/>
          <w:color w:val="000000"/>
          <w:spacing w:val="0"/>
          <w:sz w:val="21"/>
          <w:szCs w:val="21"/>
          <w:shd w:val="clear" w:fill="FFFFFF"/>
        </w:rPr>
        <w:t>排除或输送</w:t>
      </w:r>
      <w:r>
        <w:rPr>
          <w:rStyle w:val="34"/>
          <w:rFonts w:hint="eastAsia" w:ascii="宋体" w:hAnsi="宋体" w:eastAsia="宋体" w:cs="宋体"/>
          <w:b w:val="0"/>
          <w:bCs w:val="0"/>
          <w:i w:val="0"/>
          <w:caps w:val="0"/>
          <w:color w:val="000000"/>
          <w:spacing w:val="0"/>
          <w:sz w:val="21"/>
          <w:szCs w:val="21"/>
          <w:shd w:val="clear" w:fill="FFFFFF"/>
          <w:lang w:val="en-US" w:eastAsia="zh-CN"/>
        </w:rPr>
        <w:t>粉尘的管道</w:t>
      </w:r>
      <w:r>
        <w:rPr>
          <w:rStyle w:val="34"/>
          <w:rFonts w:hint="eastAsia" w:ascii="宋体" w:hAnsi="宋体" w:eastAsia="宋体" w:cs="宋体"/>
          <w:b w:val="0"/>
          <w:bCs w:val="0"/>
          <w:i w:val="0"/>
          <w:caps w:val="0"/>
          <w:color w:val="000000"/>
          <w:spacing w:val="0"/>
          <w:sz w:val="21"/>
          <w:szCs w:val="21"/>
          <w:shd w:val="clear" w:fill="FFFFFF"/>
        </w:rPr>
        <w:t>不应穿过防火墙和有爆炸危险的车间隔墙，且不应穿过人员密集或可燃物较多的房间。</w:t>
      </w:r>
    </w:p>
    <w:p>
      <w:pPr>
        <w:pStyle w:val="30"/>
        <w:keepNext w:val="0"/>
        <w:keepLines w:val="0"/>
        <w:pageBreakBefore w:val="0"/>
        <w:widowControl w:val="0"/>
        <w:numPr>
          <w:ilvl w:val="0"/>
          <w:numId w:val="0"/>
        </w:numPr>
        <w:kinsoku/>
        <w:wordWrap/>
        <w:overflowPunct/>
        <w:topLinePunct w:val="0"/>
        <w:autoSpaceDE/>
        <w:autoSpaceDN/>
        <w:bidi w:val="0"/>
        <w:adjustRightInd/>
        <w:snapToGrid w:val="0"/>
        <w:spacing w:before="0" w:after="0" w:line="356" w:lineRule="auto"/>
        <w:textAlignment w:val="auto"/>
        <w:rPr>
          <w:rFonts w:hint="eastAsia" w:ascii="宋体" w:hAnsi="宋体" w:eastAsia="宋体" w:cs="宋体"/>
          <w:kern w:val="2"/>
          <w:sz w:val="21"/>
          <w:szCs w:val="21"/>
          <w:shd w:val="clear" w:color="auto" w:fill="FFFFFF"/>
          <w:lang w:eastAsia="zh-CN"/>
        </w:rPr>
      </w:pPr>
      <w:r>
        <w:rPr>
          <w:rFonts w:hint="eastAsia" w:ascii="宋体" w:hAnsi="宋体" w:eastAsia="宋体" w:cs="宋体"/>
          <w:i w:val="0"/>
          <w:caps w:val="0"/>
          <w:color w:val="auto"/>
          <w:spacing w:val="0"/>
          <w:sz w:val="21"/>
          <w:szCs w:val="21"/>
          <w:lang w:val="en-US" w:eastAsia="zh-CN"/>
        </w:rPr>
        <w:t>5.</w:t>
      </w:r>
      <w:r>
        <w:rPr>
          <w:rFonts w:hint="eastAsia" w:ascii="宋体" w:hAnsi="宋体" w:cs="宋体"/>
          <w:i w:val="0"/>
          <w:caps w:val="0"/>
          <w:color w:val="auto"/>
          <w:spacing w:val="0"/>
          <w:sz w:val="21"/>
          <w:szCs w:val="21"/>
          <w:lang w:val="en-US" w:eastAsia="zh-CN"/>
        </w:rPr>
        <w:t>17</w:t>
      </w:r>
      <w:r>
        <w:rPr>
          <w:rFonts w:hint="eastAsia" w:ascii="宋体" w:hAnsi="宋体" w:eastAsia="宋体" w:cs="宋体"/>
          <w:i w:val="0"/>
          <w:caps w:val="0"/>
          <w:color w:val="FF0000"/>
          <w:spacing w:val="0"/>
          <w:sz w:val="21"/>
          <w:szCs w:val="21"/>
          <w:lang w:val="en-US" w:eastAsia="zh-CN"/>
        </w:rPr>
        <w:t xml:space="preserve">  </w:t>
      </w:r>
      <w:r>
        <w:rPr>
          <w:rFonts w:hint="eastAsia" w:ascii="宋体" w:hAnsi="宋体" w:eastAsia="宋体" w:cs="宋体"/>
          <w:sz w:val="21"/>
          <w:szCs w:val="21"/>
          <w:lang w:val="en-US" w:eastAsia="zh-CN"/>
        </w:rPr>
        <w:t>设有废料回收、破碎、再造</w:t>
      </w:r>
      <w:r>
        <w:rPr>
          <w:rFonts w:hint="eastAsia" w:ascii="宋体" w:hAnsi="宋体" w:cs="宋体"/>
          <w:sz w:val="21"/>
          <w:szCs w:val="21"/>
          <w:lang w:val="en-US" w:eastAsia="zh-CN"/>
        </w:rPr>
        <w:t>工艺可能涉及</w:t>
      </w:r>
      <w:r>
        <w:rPr>
          <w:rFonts w:hint="eastAsia" w:ascii="宋体" w:hAnsi="宋体" w:eastAsia="宋体" w:cs="宋体"/>
          <w:kern w:val="2"/>
          <w:sz w:val="21"/>
          <w:szCs w:val="21"/>
          <w:shd w:val="clear" w:color="auto" w:fill="FFFFFF"/>
          <w:lang w:eastAsia="zh-CN"/>
        </w:rPr>
        <w:t>粉尘爆炸危险场所</w:t>
      </w:r>
      <w:r>
        <w:rPr>
          <w:rFonts w:hint="eastAsia" w:ascii="宋体" w:hAnsi="宋体" w:cs="宋体"/>
          <w:kern w:val="2"/>
          <w:sz w:val="21"/>
          <w:szCs w:val="21"/>
          <w:shd w:val="clear" w:color="auto" w:fill="FFFFFF"/>
          <w:lang w:val="en-US" w:eastAsia="zh-CN"/>
        </w:rPr>
        <w:t>的</w:t>
      </w:r>
      <w:r>
        <w:rPr>
          <w:rFonts w:hint="eastAsia" w:ascii="宋体" w:hAnsi="宋体" w:eastAsia="宋体" w:cs="宋体"/>
          <w:kern w:val="2"/>
          <w:sz w:val="21"/>
          <w:szCs w:val="21"/>
          <w:shd w:val="clear" w:color="auto" w:fill="FFFFFF"/>
          <w:lang w:eastAsia="zh-CN"/>
        </w:rPr>
        <w:t>除尘系统应当</w:t>
      </w:r>
      <w:r>
        <w:rPr>
          <w:rFonts w:hint="eastAsia" w:ascii="宋体" w:hAnsi="宋体" w:eastAsia="宋体" w:cs="宋体"/>
          <w:kern w:val="2"/>
          <w:sz w:val="21"/>
          <w:szCs w:val="21"/>
          <w:shd w:val="clear" w:color="auto" w:fill="FFFFFF"/>
          <w:lang w:val="en-US" w:eastAsia="zh-CN"/>
        </w:rPr>
        <w:t>符合</w:t>
      </w:r>
      <w:r>
        <w:rPr>
          <w:rFonts w:hint="eastAsia" w:ascii="宋体" w:hAnsi="宋体" w:eastAsia="宋体" w:cs="宋体"/>
          <w:kern w:val="2"/>
          <w:sz w:val="21"/>
          <w:szCs w:val="21"/>
          <w:shd w:val="clear" w:color="auto" w:fill="FFFFFF"/>
          <w:lang w:eastAsia="zh-CN"/>
        </w:rPr>
        <w:t>《粉尘防爆安全规程》</w:t>
      </w:r>
      <w:r>
        <w:rPr>
          <w:rFonts w:hint="eastAsia" w:ascii="宋体" w:hAnsi="宋体" w:eastAsia="宋体" w:cs="宋体"/>
          <w:b w:val="0"/>
          <w:bCs/>
          <w:i w:val="0"/>
          <w:caps w:val="0"/>
          <w:color w:val="000000"/>
          <w:spacing w:val="0"/>
          <w:sz w:val="21"/>
          <w:szCs w:val="21"/>
          <w:shd w:val="clear" w:fill="FFFFFF"/>
        </w:rPr>
        <w:t>GB 15577</w:t>
      </w:r>
      <w:r>
        <w:rPr>
          <w:rFonts w:hint="eastAsia" w:ascii="宋体" w:hAnsi="宋体" w:eastAsia="宋体" w:cs="宋体"/>
          <w:kern w:val="2"/>
          <w:sz w:val="21"/>
          <w:szCs w:val="21"/>
          <w:shd w:val="clear" w:color="auto" w:fill="FFFFFF"/>
          <w:lang w:eastAsia="zh-CN"/>
        </w:rPr>
        <w:t>等有关国家标准或者行业标准</w:t>
      </w:r>
      <w:r>
        <w:rPr>
          <w:rFonts w:hint="eastAsia" w:ascii="宋体" w:hAnsi="宋体" w:cs="宋体"/>
          <w:kern w:val="2"/>
          <w:sz w:val="21"/>
          <w:szCs w:val="21"/>
          <w:shd w:val="clear" w:color="auto" w:fill="FFFFFF"/>
          <w:lang w:val="en-US" w:eastAsia="zh-CN"/>
        </w:rPr>
        <w:t>的相关</w:t>
      </w:r>
      <w:r>
        <w:rPr>
          <w:rFonts w:hint="eastAsia" w:ascii="宋体" w:hAnsi="宋体" w:eastAsia="宋体" w:cs="宋体"/>
          <w:kern w:val="2"/>
          <w:sz w:val="21"/>
          <w:szCs w:val="21"/>
          <w:shd w:val="clear" w:color="auto" w:fill="FFFFFF"/>
          <w:lang w:eastAsia="zh-CN"/>
        </w:rPr>
        <w:t>规定。</w:t>
      </w:r>
    </w:p>
    <w:p>
      <w:pPr>
        <w:pStyle w:val="30"/>
        <w:keepNext w:val="0"/>
        <w:keepLines w:val="0"/>
        <w:pageBreakBefore w:val="0"/>
        <w:widowControl w:val="0"/>
        <w:numPr>
          <w:ilvl w:val="0"/>
          <w:numId w:val="0"/>
        </w:numPr>
        <w:kinsoku/>
        <w:wordWrap/>
        <w:overflowPunct/>
        <w:topLinePunct w:val="0"/>
        <w:autoSpaceDE/>
        <w:autoSpaceDN/>
        <w:bidi w:val="0"/>
        <w:adjustRightInd/>
        <w:snapToGrid w:val="0"/>
        <w:spacing w:before="0" w:after="0" w:line="356" w:lineRule="auto"/>
        <w:ind w:left="860" w:leftChars="200" w:hanging="420" w:hangingChars="200"/>
        <w:textAlignment w:val="auto"/>
        <w:rPr>
          <w:rFonts w:hint="eastAsia" w:ascii="宋体" w:hAnsi="宋体" w:eastAsia="宋体" w:cs="宋体"/>
          <w:color w:val="FF0000"/>
          <w:sz w:val="21"/>
          <w:szCs w:val="21"/>
          <w:lang w:val="en-US" w:eastAsia="zh-CN"/>
        </w:rPr>
      </w:pPr>
      <w:r>
        <w:rPr>
          <w:rFonts w:hint="eastAsia" w:ascii="宋体" w:hAnsi="宋体" w:eastAsia="宋体" w:cs="宋体"/>
          <w:color w:val="auto"/>
          <w:sz w:val="21"/>
          <w:szCs w:val="21"/>
          <w:lang w:val="en-US" w:eastAsia="zh-CN"/>
        </w:rPr>
        <w:t xml:space="preserve">1） </w:t>
      </w:r>
      <w:r>
        <w:rPr>
          <w:rStyle w:val="34"/>
          <w:rFonts w:hint="eastAsia" w:ascii="宋体" w:hAnsi="宋体" w:eastAsia="宋体" w:cs="宋体"/>
          <w:b w:val="0"/>
          <w:bCs w:val="0"/>
          <w:i w:val="0"/>
          <w:caps w:val="0"/>
          <w:color w:val="auto"/>
          <w:spacing w:val="0"/>
          <w:sz w:val="21"/>
          <w:szCs w:val="21"/>
          <w:shd w:val="clear" w:fill="FFFFFF"/>
          <w:lang w:val="en-US" w:eastAsia="zh-CN"/>
        </w:rPr>
        <w:t>处理</w:t>
      </w:r>
      <w:r>
        <w:rPr>
          <w:rStyle w:val="34"/>
          <w:rFonts w:hint="eastAsia" w:ascii="宋体" w:hAnsi="宋体" w:eastAsia="宋体" w:cs="宋体"/>
          <w:b w:val="0"/>
          <w:bCs w:val="0"/>
          <w:i w:val="0"/>
          <w:caps w:val="0"/>
          <w:color w:val="auto"/>
          <w:spacing w:val="0"/>
          <w:sz w:val="21"/>
          <w:szCs w:val="21"/>
          <w:shd w:val="clear" w:fill="FFFFFF"/>
        </w:rPr>
        <w:t>有爆炸危险粉尘的除尘器、排风机应与其他普通型的排风机、除尘器分开设置。</w:t>
      </w:r>
      <w:r>
        <w:rPr>
          <w:rFonts w:hint="eastAsia" w:ascii="宋体" w:hAnsi="宋体" w:eastAsia="宋体" w:cs="宋体"/>
          <w:i w:val="0"/>
          <w:caps w:val="0"/>
          <w:color w:val="auto"/>
          <w:spacing w:val="0"/>
          <w:sz w:val="21"/>
          <w:szCs w:val="21"/>
          <w:shd w:val="clear" w:fill="FFFFFF"/>
        </w:rPr>
        <w:t>排除有爆炸危险粉尘的风管宜采用圆形风管，宜垂直或倾斜敷设。</w:t>
      </w:r>
    </w:p>
    <w:p>
      <w:pPr>
        <w:pStyle w:val="30"/>
        <w:keepNext w:val="0"/>
        <w:keepLines w:val="0"/>
        <w:pageBreakBefore w:val="0"/>
        <w:widowControl w:val="0"/>
        <w:numPr>
          <w:ilvl w:val="0"/>
          <w:numId w:val="0"/>
        </w:numPr>
        <w:kinsoku/>
        <w:wordWrap/>
        <w:overflowPunct/>
        <w:topLinePunct w:val="0"/>
        <w:autoSpaceDE/>
        <w:autoSpaceDN/>
        <w:bidi w:val="0"/>
        <w:adjustRightInd/>
        <w:snapToGrid w:val="0"/>
        <w:spacing w:before="0" w:after="0" w:line="356" w:lineRule="auto"/>
        <w:ind w:left="860" w:leftChars="200" w:hanging="420" w:hangingChars="200"/>
        <w:textAlignment w:val="auto"/>
        <w:rPr>
          <w:rFonts w:hint="eastAsia" w:ascii="宋体" w:hAnsi="宋体" w:eastAsia="宋体" w:cs="宋体"/>
          <w:caps w:val="0"/>
          <w:color w:val="auto"/>
          <w:spacing w:val="0"/>
          <w:sz w:val="21"/>
          <w:szCs w:val="21"/>
        </w:rPr>
      </w:pPr>
      <w:r>
        <w:rPr>
          <w:rFonts w:hint="eastAsia" w:ascii="宋体" w:hAnsi="宋体" w:eastAsia="宋体" w:cs="宋体"/>
          <w:i w:val="0"/>
          <w:caps w:val="0"/>
          <w:color w:val="auto"/>
          <w:spacing w:val="0"/>
          <w:sz w:val="21"/>
          <w:szCs w:val="21"/>
          <w:shd w:val="clear" w:fill="FFFFFF"/>
          <w:lang w:val="en-US" w:eastAsia="zh-CN"/>
        </w:rPr>
        <w:t xml:space="preserve">2） </w:t>
      </w:r>
      <w:r>
        <w:rPr>
          <w:rFonts w:hint="eastAsia" w:ascii="宋体" w:hAnsi="宋体" w:eastAsia="宋体" w:cs="宋体"/>
          <w:i w:val="0"/>
          <w:caps w:val="0"/>
          <w:color w:val="auto"/>
          <w:spacing w:val="0"/>
          <w:sz w:val="21"/>
          <w:szCs w:val="21"/>
          <w:shd w:val="clear" w:fill="FFFFFF"/>
        </w:rPr>
        <w:t>禁止采用干式静电除尘器和重力沉降室除尘。</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eastAsia="宋体" w:cs="宋体"/>
          <w:caps w:val="0"/>
          <w:color w:val="auto"/>
          <w:spacing w:val="0"/>
          <w:sz w:val="21"/>
          <w:szCs w:val="21"/>
        </w:rPr>
      </w:pPr>
      <w:r>
        <w:rPr>
          <w:rFonts w:hint="eastAsia" w:ascii="宋体" w:hAnsi="宋体" w:eastAsia="宋体" w:cs="宋体"/>
          <w:i w:val="0"/>
          <w:caps w:val="0"/>
          <w:color w:val="auto"/>
          <w:spacing w:val="0"/>
          <w:sz w:val="21"/>
          <w:szCs w:val="21"/>
          <w:shd w:val="clear" w:fill="FFFFFF"/>
          <w:lang w:val="en-US" w:eastAsia="zh-CN"/>
        </w:rPr>
        <w:t>3）</w:t>
      </w:r>
      <w:r>
        <w:rPr>
          <w:rFonts w:hint="eastAsia" w:ascii="宋体" w:hAnsi="宋体" w:eastAsia="宋体" w:cs="宋体"/>
          <w:i w:val="0"/>
          <w:caps w:val="0"/>
          <w:color w:val="auto"/>
          <w:spacing w:val="0"/>
          <w:sz w:val="21"/>
          <w:szCs w:val="21"/>
          <w:shd w:val="clear" w:fill="FFFFFF"/>
        </w:rPr>
        <w:t xml:space="preserve"> 袋式除尘器不应采用机械振打方式，滤袋应采用阻燃及防静电的滤料制作，滤袋抗静电特性应符合</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lang w:val="en-US" w:eastAsia="zh-CN"/>
        </w:rPr>
        <w:t>粉尘爆炸危险场所用收尘器防爆导则</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rPr>
        <w:t>GB/T 17919的要求。</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eastAsia="宋体" w:cs="宋体"/>
          <w:caps w:val="0"/>
          <w:color w:val="auto"/>
          <w:spacing w:val="0"/>
          <w:sz w:val="21"/>
          <w:szCs w:val="21"/>
        </w:rPr>
      </w:pPr>
      <w:r>
        <w:rPr>
          <w:rFonts w:hint="eastAsia" w:ascii="宋体" w:hAnsi="宋体" w:eastAsia="宋体" w:cs="宋体"/>
          <w:i w:val="0"/>
          <w:caps w:val="0"/>
          <w:color w:val="auto"/>
          <w:spacing w:val="0"/>
          <w:sz w:val="21"/>
          <w:szCs w:val="21"/>
          <w:shd w:val="clear" w:fill="FFFFFF"/>
          <w:lang w:val="en-US" w:eastAsia="zh-CN"/>
        </w:rPr>
        <w:t>4）</w:t>
      </w:r>
      <w:r>
        <w:rPr>
          <w:rFonts w:hint="eastAsia" w:ascii="宋体" w:hAnsi="宋体" w:eastAsia="宋体" w:cs="宋体"/>
          <w:i w:val="0"/>
          <w:caps w:val="0"/>
          <w:color w:val="auto"/>
          <w:spacing w:val="0"/>
          <w:sz w:val="21"/>
          <w:szCs w:val="21"/>
          <w:shd w:val="clear" w:fill="FFFFFF"/>
        </w:rPr>
        <w:t xml:space="preserve"> 干式除尘器应设置锁气卸灰装置</w:t>
      </w:r>
      <w:r>
        <w:rPr>
          <w:rFonts w:hint="eastAsia"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rPr>
        <w:t>及时清卸灰仓内的积灰。</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eastAsia="宋体" w:cs="宋体"/>
          <w:caps w:val="0"/>
          <w:color w:val="auto"/>
          <w:spacing w:val="0"/>
          <w:sz w:val="21"/>
          <w:szCs w:val="21"/>
        </w:rPr>
      </w:pPr>
      <w:r>
        <w:rPr>
          <w:rFonts w:hint="eastAsia" w:ascii="宋体" w:hAnsi="宋体" w:eastAsia="宋体" w:cs="宋体"/>
          <w:i w:val="0"/>
          <w:caps w:val="0"/>
          <w:color w:val="auto"/>
          <w:spacing w:val="0"/>
          <w:sz w:val="21"/>
          <w:szCs w:val="21"/>
          <w:shd w:val="clear" w:fill="FFFFFF"/>
          <w:lang w:val="en-US" w:eastAsia="zh-CN"/>
        </w:rPr>
        <w:t>5）</w:t>
      </w:r>
      <w:r>
        <w:rPr>
          <w:rFonts w:hint="eastAsia" w:ascii="宋体" w:hAnsi="宋体" w:eastAsia="宋体" w:cs="宋体"/>
          <w:i w:val="0"/>
          <w:caps w:val="0"/>
          <w:color w:val="auto"/>
          <w:spacing w:val="0"/>
          <w:sz w:val="21"/>
          <w:szCs w:val="21"/>
          <w:shd w:val="clear" w:fill="FFFFFF"/>
        </w:rPr>
        <w:t xml:space="preserve"> 干式除尘器灰斗内壁应光滑。</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cs="宋体" w:eastAsiaTheme="minorEastAsia"/>
          <w:i w:val="0"/>
          <w:caps w:val="0"/>
          <w:color w:val="auto"/>
          <w:spacing w:val="0"/>
          <w:sz w:val="21"/>
          <w:szCs w:val="21"/>
          <w:shd w:val="clear" w:fill="FFFFFF"/>
          <w:lang w:eastAsia="zh-CN"/>
        </w:rPr>
      </w:pPr>
      <w:r>
        <w:rPr>
          <w:rFonts w:hint="eastAsia" w:ascii="宋体" w:hAnsi="宋体" w:eastAsia="宋体" w:cs="宋体"/>
          <w:i w:val="0"/>
          <w:caps w:val="0"/>
          <w:color w:val="auto"/>
          <w:spacing w:val="0"/>
          <w:sz w:val="21"/>
          <w:szCs w:val="21"/>
          <w:shd w:val="clear" w:fill="FFFFFF"/>
          <w:lang w:val="en-US" w:eastAsia="zh-CN"/>
        </w:rPr>
        <w:t>6）</w:t>
      </w:r>
      <w:r>
        <w:rPr>
          <w:rFonts w:hint="eastAsia" w:ascii="宋体" w:hAnsi="宋体" w:eastAsia="宋体" w:cs="宋体"/>
          <w:i w:val="0"/>
          <w:caps w:val="0"/>
          <w:color w:val="auto"/>
          <w:spacing w:val="0"/>
          <w:sz w:val="21"/>
          <w:szCs w:val="21"/>
          <w:shd w:val="clear" w:fill="FFFFFF"/>
        </w:rPr>
        <w:t xml:space="preserve"> 干式除尘</w:t>
      </w:r>
      <w:r>
        <w:rPr>
          <w:rFonts w:hint="eastAsia" w:ascii="宋体" w:hAnsi="宋体" w:eastAsia="宋体" w:cs="宋体"/>
          <w:i w:val="0"/>
          <w:caps w:val="0"/>
          <w:color w:val="auto"/>
          <w:spacing w:val="0"/>
          <w:sz w:val="21"/>
          <w:szCs w:val="21"/>
          <w:shd w:val="clear" w:fill="FFFFFF"/>
          <w:lang w:val="en-US" w:eastAsia="zh-CN"/>
        </w:rPr>
        <w:t>系统</w:t>
      </w:r>
      <w:r>
        <w:rPr>
          <w:rFonts w:hint="eastAsia" w:ascii="宋体" w:hAnsi="宋体" w:eastAsia="宋体" w:cs="宋体"/>
          <w:i w:val="0"/>
          <w:caps w:val="0"/>
          <w:color w:val="auto"/>
          <w:spacing w:val="0"/>
          <w:sz w:val="21"/>
          <w:szCs w:val="21"/>
          <w:shd w:val="clear" w:fill="FFFFFF"/>
        </w:rPr>
        <w:t>应采用泄爆、抑爆和隔爆、抗爆中的一种或多种控爆方式，但不能单独采取隔爆。如采用泄爆装置，泄爆口应朝向安全区域，泄爆面积和泄爆装置参数应符合</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lang w:val="en-US" w:eastAsia="zh-CN"/>
        </w:rPr>
        <w:t>粉尘爆炸泄压指南</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rPr>
        <w:t>GB/T 15605的要求</w:t>
      </w:r>
      <w:r>
        <w:rPr>
          <w:rFonts w:hint="eastAsia" w:cs="宋体"/>
          <w:i w:val="0"/>
          <w:caps w:val="0"/>
          <w:color w:val="auto"/>
          <w:spacing w:val="0"/>
          <w:sz w:val="21"/>
          <w:szCs w:val="21"/>
          <w:shd w:val="clear" w:fill="FFFFFF"/>
          <w:lang w:eastAsia="zh-CN"/>
        </w:rPr>
        <w:t>；</w:t>
      </w:r>
      <w:r>
        <w:rPr>
          <w:rFonts w:hint="eastAsia" w:asciiTheme="minorEastAsia" w:hAnsiTheme="minorEastAsia" w:eastAsiaTheme="minorEastAsia" w:cstheme="minorEastAsia"/>
          <w:i w:val="0"/>
          <w:caps w:val="0"/>
          <w:color w:val="121212"/>
          <w:spacing w:val="0"/>
          <w:sz w:val="21"/>
          <w:szCs w:val="21"/>
          <w:shd w:val="clear" w:fill="FFFFFF"/>
        </w:rPr>
        <w:t>泄爆方向无法满足安全要求的，应采用无焰泄爆装置</w:t>
      </w:r>
      <w:r>
        <w:rPr>
          <w:rFonts w:hint="eastAsia" w:asciiTheme="minorEastAsia" w:hAnsiTheme="minorEastAsia" w:eastAsiaTheme="minorEastAsia" w:cstheme="minorEastAsia"/>
          <w:i w:val="0"/>
          <w:caps w:val="0"/>
          <w:color w:val="121212"/>
          <w:spacing w:val="0"/>
          <w:sz w:val="21"/>
          <w:szCs w:val="21"/>
          <w:shd w:val="clear" w:fill="FFFFFF"/>
          <w:lang w:eastAsia="zh-CN"/>
        </w:rPr>
        <w:t>。</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cs="宋体" w:eastAsiaTheme="minorEastAsia"/>
          <w:i w:val="0"/>
          <w:caps w:val="0"/>
          <w:color w:val="FF0000"/>
          <w:spacing w:val="0"/>
          <w:sz w:val="21"/>
          <w:szCs w:val="21"/>
          <w:shd w:val="clear" w:fill="FFFFFF"/>
          <w:lang w:eastAsia="zh-CN"/>
        </w:rPr>
      </w:pPr>
      <w:r>
        <w:rPr>
          <w:rFonts w:hint="eastAsia" w:asciiTheme="minorEastAsia" w:hAnsiTheme="minorEastAsia" w:eastAsiaTheme="minorEastAsia" w:cstheme="minorEastAsia"/>
          <w:i w:val="0"/>
          <w:caps w:val="0"/>
          <w:color w:val="auto"/>
          <w:spacing w:val="0"/>
          <w:sz w:val="21"/>
          <w:szCs w:val="21"/>
          <w:shd w:val="clear" w:fill="FFFFFF"/>
          <w:lang w:val="en-US" w:eastAsia="zh-CN"/>
        </w:rPr>
        <w:t>7）</w:t>
      </w:r>
      <w:r>
        <w:rPr>
          <w:rFonts w:hint="eastAsia" w:asciiTheme="minorEastAsia" w:hAnsiTheme="minorEastAsia" w:eastAsiaTheme="minorEastAsia" w:cstheme="minorEastAsia"/>
          <w:i w:val="0"/>
          <w:caps w:val="0"/>
          <w:color w:val="auto"/>
          <w:spacing w:val="0"/>
          <w:sz w:val="21"/>
          <w:szCs w:val="21"/>
          <w:shd w:val="clear" w:fill="FFFFFF"/>
        </w:rPr>
        <w:t xml:space="preserve"> 所有金属设备、装置外壳、金</w:t>
      </w:r>
      <w:r>
        <w:rPr>
          <w:rFonts w:hint="eastAsia" w:asciiTheme="minorEastAsia" w:hAnsiTheme="minorEastAsia" w:eastAsiaTheme="minorEastAsia" w:cstheme="minorEastAsia"/>
          <w:i w:val="0"/>
          <w:caps w:val="0"/>
          <w:color w:val="auto"/>
          <w:spacing w:val="0"/>
          <w:sz w:val="21"/>
          <w:szCs w:val="21"/>
          <w:shd w:val="clear" w:fill="FFFFFF"/>
          <w:lang w:val="en-US" w:eastAsia="zh-CN"/>
        </w:rPr>
        <w:t>属</w:t>
      </w:r>
      <w:r>
        <w:rPr>
          <w:rFonts w:hint="eastAsia" w:asciiTheme="minorEastAsia" w:hAnsiTheme="minorEastAsia" w:eastAsiaTheme="minorEastAsia" w:cstheme="minorEastAsia"/>
          <w:i w:val="0"/>
          <w:caps w:val="0"/>
          <w:color w:val="auto"/>
          <w:spacing w:val="0"/>
          <w:sz w:val="21"/>
          <w:szCs w:val="21"/>
          <w:shd w:val="clear" w:fill="FFFFFF"/>
        </w:rPr>
        <w:t>管道、支架、构件、部件等，应采用防静电直接接地措施；金属管道连接处（如法兰）</w:t>
      </w:r>
      <w:r>
        <w:rPr>
          <w:rFonts w:hint="eastAsia" w:asciiTheme="minorEastAsia" w:hAnsiTheme="minorEastAsia" w:eastAsiaTheme="minorEastAsia" w:cstheme="minorEastAsia"/>
          <w:i w:val="0"/>
          <w:caps w:val="0"/>
          <w:color w:val="auto"/>
          <w:spacing w:val="0"/>
          <w:sz w:val="21"/>
          <w:szCs w:val="21"/>
          <w:shd w:val="clear" w:fill="FFFFFF"/>
          <w:lang w:eastAsia="zh-CN"/>
        </w:rPr>
        <w:t>，</w:t>
      </w:r>
      <w:r>
        <w:rPr>
          <w:rFonts w:hint="eastAsia" w:asciiTheme="minorEastAsia" w:hAnsiTheme="minorEastAsia" w:eastAsiaTheme="minorEastAsia" w:cstheme="minorEastAsia"/>
          <w:i w:val="0"/>
          <w:caps w:val="0"/>
          <w:color w:val="auto"/>
          <w:spacing w:val="0"/>
          <w:sz w:val="21"/>
          <w:szCs w:val="21"/>
          <w:shd w:val="clear" w:fill="FFFFFF"/>
        </w:rPr>
        <w:t>应进行防静电跨接</w:t>
      </w:r>
      <w:r>
        <w:rPr>
          <w:rFonts w:hint="eastAsia" w:asciiTheme="minorEastAsia" w:hAnsiTheme="minorEastAsia" w:eastAsiaTheme="minorEastAsia" w:cstheme="minorEastAsia"/>
          <w:i w:val="0"/>
          <w:caps w:val="0"/>
          <w:color w:val="auto"/>
          <w:spacing w:val="0"/>
          <w:sz w:val="21"/>
          <w:szCs w:val="21"/>
          <w:shd w:val="clear" w:fill="FFFFFF"/>
          <w:lang w:eastAsia="zh-CN"/>
        </w:rPr>
        <w:t>。</w:t>
      </w:r>
    </w:p>
    <w:p>
      <w:pPr>
        <w:pStyle w:val="30"/>
        <w:keepNext w:val="0"/>
        <w:keepLines w:val="0"/>
        <w:pageBreakBefore w:val="0"/>
        <w:widowControl w:val="0"/>
        <w:numPr>
          <w:ilvl w:val="0"/>
          <w:numId w:val="0"/>
        </w:numPr>
        <w:kinsoku/>
        <w:wordWrap/>
        <w:overflowPunct/>
        <w:topLinePunct w:val="0"/>
        <w:autoSpaceDE/>
        <w:autoSpaceDN/>
        <w:bidi w:val="0"/>
        <w:adjustRightInd/>
        <w:snapToGrid w:val="0"/>
        <w:spacing w:before="0" w:after="0" w:line="356" w:lineRule="auto"/>
        <w:textAlignment w:val="auto"/>
        <w:rPr>
          <w:rStyle w:val="34"/>
          <w:rFonts w:hint="eastAsia" w:ascii="宋体" w:hAnsi="宋体" w:eastAsia="宋体" w:cs="宋体"/>
          <w:b w:val="0"/>
          <w:bCs w:val="0"/>
          <w:i w:val="0"/>
          <w:caps w:val="0"/>
          <w:color w:val="000000"/>
          <w:spacing w:val="0"/>
          <w:sz w:val="21"/>
          <w:szCs w:val="21"/>
          <w:shd w:val="clear" w:fill="FFFFFF"/>
          <w:lang w:val="en-US" w:eastAsia="zh-CN"/>
        </w:rPr>
      </w:pPr>
      <w:r>
        <w:rPr>
          <w:rFonts w:hint="eastAsia" w:ascii="宋体" w:hAnsi="宋体" w:eastAsia="宋体" w:cs="宋体"/>
          <w:sz w:val="21"/>
          <w:szCs w:val="21"/>
          <w:lang w:val="en-US" w:eastAsia="zh-CN"/>
        </w:rPr>
        <w:t>5.</w:t>
      </w:r>
      <w:r>
        <w:rPr>
          <w:rFonts w:hint="eastAsia" w:ascii="宋体" w:hAnsi="宋体" w:cs="宋体"/>
          <w:sz w:val="21"/>
          <w:szCs w:val="21"/>
          <w:lang w:val="en-US" w:eastAsia="zh-CN"/>
        </w:rPr>
        <w:t>18</w:t>
      </w:r>
      <w:r>
        <w:rPr>
          <w:rFonts w:hint="eastAsia" w:ascii="宋体" w:hAnsi="宋体" w:eastAsia="宋体" w:cs="宋体"/>
          <w:sz w:val="21"/>
          <w:szCs w:val="21"/>
          <w:lang w:val="en-US" w:eastAsia="zh-CN"/>
        </w:rPr>
        <w:t xml:space="preserve">  气瓶的储存、使用及环境应符合安全要求，并应符合《</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"https://gf.1190119.com/list-970.htm" </w:instrText>
      </w:r>
      <w:r>
        <w:rPr>
          <w:rFonts w:hint="eastAsia" w:ascii="宋体" w:hAnsi="宋体" w:eastAsia="宋体" w:cs="宋体"/>
          <w:sz w:val="21"/>
          <w:szCs w:val="21"/>
        </w:rPr>
        <w:fldChar w:fldCharType="separate"/>
      </w:r>
      <w:r>
        <w:rPr>
          <w:rFonts w:hint="eastAsia" w:ascii="宋体" w:hAnsi="宋体" w:eastAsia="宋体" w:cs="宋体"/>
          <w:sz w:val="21"/>
          <w:szCs w:val="21"/>
        </w:rPr>
        <w:t>气瓶搬运、装卸、储存和使用安全规定</w:t>
      </w:r>
      <w:r>
        <w:rPr>
          <w:rFonts w:hint="eastAsia" w:ascii="宋体" w:hAnsi="宋体" w:eastAsia="宋体" w:cs="宋体"/>
          <w:sz w:val="21"/>
          <w:szCs w:val="21"/>
        </w:rPr>
        <w:fldChar w:fldCharType="end"/>
      </w:r>
      <w:r>
        <w:rPr>
          <w:rFonts w:hint="eastAsia" w:ascii="宋体" w:hAnsi="宋体" w:eastAsia="宋体" w:cs="宋体"/>
          <w:sz w:val="21"/>
          <w:szCs w:val="21"/>
          <w:lang w:eastAsia="zh-CN"/>
        </w:rPr>
        <w:t>》</w:t>
      </w:r>
      <w:r>
        <w:rPr>
          <w:rFonts w:hint="eastAsia" w:ascii="宋体" w:hAnsi="宋体" w:eastAsia="宋体" w:cs="宋体"/>
          <w:sz w:val="21"/>
          <w:szCs w:val="21"/>
        </w:rPr>
        <w:t>GB/T</w:t>
      </w:r>
      <w:r>
        <w:rPr>
          <w:rFonts w:hint="eastAsia" w:ascii="宋体" w:hAnsi="宋体" w:cs="宋体"/>
          <w:sz w:val="21"/>
          <w:szCs w:val="21"/>
          <w:lang w:val="en-US" w:eastAsia="zh-CN"/>
        </w:rPr>
        <w:t xml:space="preserve"> </w:t>
      </w:r>
      <w:r>
        <w:rPr>
          <w:rFonts w:hint="eastAsia" w:ascii="宋体" w:hAnsi="宋体" w:eastAsia="宋体" w:cs="宋体"/>
          <w:sz w:val="21"/>
          <w:szCs w:val="21"/>
        </w:rPr>
        <w:t>34525</w:t>
      </w:r>
      <w:r>
        <w:rPr>
          <w:rFonts w:hint="eastAsia" w:ascii="宋体" w:hAnsi="宋体" w:cs="宋体"/>
          <w:sz w:val="21"/>
          <w:szCs w:val="21"/>
          <w:lang w:eastAsia="zh-CN"/>
        </w:rPr>
        <w:t>、</w:t>
      </w:r>
      <w:r>
        <w:rPr>
          <w:rFonts w:hint="eastAsia" w:ascii="宋体" w:hAnsi="宋体" w:eastAsia="宋体" w:cs="宋体"/>
          <w:color w:val="000000"/>
          <w:kern w:val="2"/>
          <w:sz w:val="21"/>
          <w:szCs w:val="21"/>
          <w:lang w:val="en-US" w:eastAsia="zh-CN" w:bidi="ar-SA"/>
        </w:rPr>
        <w:t>《气瓶安全技术规程》TSG 23</w:t>
      </w:r>
      <w:r>
        <w:rPr>
          <w:rFonts w:hint="eastAsia" w:ascii="宋体" w:hAnsi="宋体" w:eastAsia="宋体" w:cs="宋体"/>
          <w:sz w:val="21"/>
          <w:szCs w:val="21"/>
          <w:lang w:val="en-US" w:eastAsia="zh-CN"/>
        </w:rPr>
        <w:t>的有关规定。</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Lines="100" w:beforeAutospacing="0" w:after="0" w:afterLines="100" w:afterAutospacing="0" w:line="356" w:lineRule="auto"/>
        <w:textAlignment w:val="baseline"/>
        <w:outlineLvl w:val="0"/>
        <w:rPr>
          <w:rFonts w:hint="default" w:ascii="黑体" w:hAnsi="黑体" w:eastAsia="黑体" w:cs="黑体"/>
          <w:i w:val="0"/>
          <w:caps w:val="0"/>
          <w:color w:val="auto"/>
          <w:spacing w:val="0"/>
          <w:sz w:val="21"/>
          <w:szCs w:val="21"/>
          <w:shd w:val="clear" w:fill="FFFFFF"/>
          <w:lang w:val="en-US" w:eastAsia="zh-CN"/>
        </w:rPr>
      </w:pPr>
      <w:bookmarkStart w:id="44" w:name="_Toc24339_WPSOffice_Level1"/>
      <w:r>
        <w:rPr>
          <w:rFonts w:hint="eastAsia" w:ascii="黑体" w:hAnsi="黑体" w:eastAsia="黑体" w:cs="黑体"/>
          <w:i w:val="0"/>
          <w:caps w:val="0"/>
          <w:color w:val="333333"/>
          <w:spacing w:val="0"/>
          <w:sz w:val="21"/>
          <w:szCs w:val="21"/>
          <w:shd w:val="clear" w:fill="FFFFFF"/>
          <w:lang w:val="en-US" w:eastAsia="zh-CN"/>
        </w:rPr>
        <w:t>6  安全设施</w:t>
      </w:r>
      <w:bookmarkEnd w:id="44"/>
      <w:r>
        <w:rPr>
          <w:rFonts w:hint="eastAsia" w:ascii="黑体" w:hAnsi="黑体" w:eastAsia="黑体" w:cs="黑体"/>
          <w:i w:val="0"/>
          <w:caps w:val="0"/>
          <w:color w:val="333333"/>
          <w:spacing w:val="0"/>
          <w:sz w:val="21"/>
          <w:szCs w:val="21"/>
          <w:shd w:val="clear" w:fill="FFFFFF"/>
          <w:lang w:val="en-US" w:eastAsia="zh-CN"/>
        </w:rPr>
        <w:t>要求</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right="0"/>
        <w:textAlignment w:val="auto"/>
        <w:rPr>
          <w:rFonts w:hint="eastAsia" w:ascii="宋体" w:hAnsi="宋体" w:eastAsia="宋体" w:cs="宋体"/>
          <w:color w:val="000000"/>
          <w:sz w:val="21"/>
          <w:szCs w:val="21"/>
          <w:lang w:eastAsia="zh-CN"/>
        </w:rPr>
      </w:pPr>
      <w:r>
        <w:rPr>
          <w:rFonts w:hint="eastAsia" w:cs="宋体"/>
          <w:color w:val="auto"/>
          <w:sz w:val="21"/>
          <w:szCs w:val="21"/>
          <w:lang w:val="en-US" w:eastAsia="zh-CN"/>
        </w:rPr>
        <w:t>6</w:t>
      </w:r>
      <w:r>
        <w:rPr>
          <w:rFonts w:hint="eastAsia" w:ascii="宋体" w:hAnsi="宋体" w:eastAsia="宋体" w:cs="宋体"/>
          <w:color w:val="auto"/>
          <w:sz w:val="21"/>
          <w:szCs w:val="21"/>
          <w:lang w:val="en-US" w:eastAsia="zh-CN"/>
        </w:rPr>
        <w:t xml:space="preserve">.1  </w:t>
      </w:r>
      <w:r>
        <w:rPr>
          <w:rFonts w:hint="eastAsia" w:ascii="宋体" w:hAnsi="宋体" w:eastAsia="宋体" w:cs="宋体"/>
          <w:color w:val="auto"/>
          <w:sz w:val="21"/>
          <w:szCs w:val="21"/>
        </w:rPr>
        <w:t>发泡厂房、发泡剂瓶组间</w:t>
      </w:r>
      <w:r>
        <w:rPr>
          <w:rFonts w:hint="eastAsia" w:cs="宋体"/>
          <w:color w:val="auto"/>
          <w:sz w:val="21"/>
          <w:szCs w:val="21"/>
          <w:lang w:eastAsia="zh-CN"/>
        </w:rPr>
        <w:t>、</w:t>
      </w:r>
      <w:r>
        <w:rPr>
          <w:rFonts w:hint="eastAsia" w:ascii="宋体" w:hAnsi="宋体" w:eastAsia="宋体" w:cs="宋体"/>
          <w:color w:val="auto"/>
          <w:sz w:val="21"/>
          <w:szCs w:val="21"/>
        </w:rPr>
        <w:t>发泡剂</w:t>
      </w:r>
      <w:r>
        <w:rPr>
          <w:rFonts w:hint="eastAsia" w:ascii="宋体" w:hAnsi="宋体" w:eastAsia="宋体" w:cs="宋体"/>
          <w:color w:val="auto"/>
          <w:sz w:val="21"/>
          <w:szCs w:val="21"/>
          <w:lang w:val="en-US" w:eastAsia="zh-CN"/>
        </w:rPr>
        <w:t>气</w:t>
      </w:r>
      <w:r>
        <w:rPr>
          <w:rFonts w:hint="eastAsia" w:ascii="宋体" w:hAnsi="宋体" w:eastAsia="宋体" w:cs="宋体"/>
          <w:color w:val="auto"/>
          <w:sz w:val="21"/>
          <w:szCs w:val="21"/>
        </w:rPr>
        <w:t>瓶库、熟化库（暖库）等具有爆炸危险</w:t>
      </w:r>
      <w:r>
        <w:rPr>
          <w:rFonts w:hint="eastAsia" w:ascii="宋体" w:hAnsi="宋体" w:eastAsia="宋体" w:cs="宋体"/>
          <w:color w:val="auto"/>
          <w:sz w:val="21"/>
          <w:szCs w:val="21"/>
          <w:lang w:val="en-US" w:eastAsia="zh-CN"/>
        </w:rPr>
        <w:t>场所</w:t>
      </w:r>
      <w:r>
        <w:rPr>
          <w:rFonts w:hint="eastAsia" w:ascii="宋体" w:hAnsi="宋体" w:eastAsia="宋体" w:cs="宋体"/>
          <w:color w:val="auto"/>
          <w:sz w:val="21"/>
          <w:szCs w:val="21"/>
        </w:rPr>
        <w:t>的封闭式建筑应采取通风</w:t>
      </w:r>
      <w:r>
        <w:rPr>
          <w:rFonts w:hint="eastAsia" w:cs="宋体"/>
          <w:color w:val="auto"/>
          <w:sz w:val="21"/>
          <w:szCs w:val="21"/>
          <w:lang w:val="en-US" w:eastAsia="zh-CN"/>
        </w:rPr>
        <w:t>措施</w:t>
      </w:r>
      <w:r>
        <w:rPr>
          <w:rFonts w:hint="eastAsia" w:ascii="宋体" w:hAnsi="宋体" w:eastAsia="宋体" w:cs="宋体"/>
          <w:color w:val="auto"/>
          <w:sz w:val="21"/>
          <w:szCs w:val="21"/>
        </w:rPr>
        <w:t>，且应设置事故</w:t>
      </w:r>
      <w:r>
        <w:rPr>
          <w:rFonts w:hint="eastAsia" w:cs="宋体"/>
          <w:color w:val="auto"/>
          <w:sz w:val="21"/>
          <w:szCs w:val="21"/>
          <w:lang w:val="en-US" w:eastAsia="zh-CN"/>
        </w:rPr>
        <w:t>通</w:t>
      </w:r>
      <w:r>
        <w:rPr>
          <w:rFonts w:hint="eastAsia" w:ascii="宋体" w:hAnsi="宋体" w:eastAsia="宋体" w:cs="宋体"/>
          <w:color w:val="auto"/>
          <w:sz w:val="21"/>
          <w:szCs w:val="21"/>
        </w:rPr>
        <w:t>风</w:t>
      </w:r>
      <w:r>
        <w:rPr>
          <w:rFonts w:hint="eastAsia" w:ascii="宋体" w:hAnsi="宋体" w:eastAsia="宋体" w:cs="宋体"/>
          <w:color w:val="auto"/>
          <w:sz w:val="21"/>
          <w:szCs w:val="21"/>
          <w:lang w:val="en-US" w:eastAsia="zh-CN"/>
        </w:rPr>
        <w:t>系统</w:t>
      </w:r>
      <w:r>
        <w:rPr>
          <w:rFonts w:hint="eastAsia" w:ascii="宋体" w:hAnsi="宋体" w:eastAsia="宋体" w:cs="宋体"/>
          <w:color w:val="auto"/>
          <w:sz w:val="21"/>
          <w:szCs w:val="21"/>
        </w:rPr>
        <w:t>。</w:t>
      </w:r>
      <w:r>
        <w:rPr>
          <w:rFonts w:hint="eastAsia" w:ascii="宋体" w:hAnsi="宋体" w:eastAsia="宋体" w:cs="宋体"/>
          <w:color w:val="000000"/>
          <w:sz w:val="21"/>
          <w:szCs w:val="21"/>
        </w:rPr>
        <w:t>事故通风的设置应符合《工业建筑供暖通风与空气调节设计规范》GB 50019的有关规定</w:t>
      </w:r>
      <w:r>
        <w:rPr>
          <w:rFonts w:hint="eastAsia" w:ascii="宋体" w:hAnsi="宋体" w:eastAsia="宋体" w:cs="宋体"/>
          <w:color w:val="000000"/>
          <w:sz w:val="21"/>
          <w:szCs w:val="21"/>
          <w:lang w:eastAsia="zh-CN"/>
        </w:rPr>
        <w:t>。</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right="0"/>
        <w:textAlignment w:val="auto"/>
        <w:rPr>
          <w:rStyle w:val="34"/>
          <w:rFonts w:hint="eastAsia" w:ascii="宋体" w:hAnsi="宋体" w:eastAsia="宋体" w:cs="宋体"/>
          <w:b w:val="0"/>
          <w:bCs w:val="0"/>
          <w:i w:val="0"/>
          <w:caps w:val="0"/>
          <w:color w:val="auto"/>
          <w:spacing w:val="0"/>
          <w:sz w:val="21"/>
          <w:szCs w:val="21"/>
          <w:shd w:val="clear" w:fill="FFFFFF"/>
          <w:lang w:val="en-US" w:eastAsia="zh-CN"/>
        </w:rPr>
      </w:pPr>
      <w:r>
        <w:rPr>
          <w:rStyle w:val="34"/>
          <w:rFonts w:hint="eastAsia" w:cs="宋体"/>
          <w:b w:val="0"/>
          <w:bCs w:val="0"/>
          <w:i w:val="0"/>
          <w:caps w:val="0"/>
          <w:color w:val="auto"/>
          <w:spacing w:val="0"/>
          <w:sz w:val="21"/>
          <w:szCs w:val="21"/>
          <w:shd w:val="clear" w:fill="FFFFFF"/>
          <w:lang w:val="en-US" w:eastAsia="zh-CN"/>
        </w:rPr>
        <w:t>6</w:t>
      </w:r>
      <w:r>
        <w:rPr>
          <w:rStyle w:val="34"/>
          <w:rFonts w:hint="eastAsia" w:ascii="宋体" w:hAnsi="宋体" w:eastAsia="宋体" w:cs="宋体"/>
          <w:b w:val="0"/>
          <w:bCs w:val="0"/>
          <w:i w:val="0"/>
          <w:caps w:val="0"/>
          <w:color w:val="auto"/>
          <w:spacing w:val="0"/>
          <w:sz w:val="21"/>
          <w:szCs w:val="21"/>
          <w:shd w:val="clear" w:fill="FFFFFF"/>
        </w:rPr>
        <w:t>.</w:t>
      </w:r>
      <w:r>
        <w:rPr>
          <w:rStyle w:val="34"/>
          <w:rFonts w:hint="eastAsia" w:cs="宋体"/>
          <w:b w:val="0"/>
          <w:bCs w:val="0"/>
          <w:i w:val="0"/>
          <w:caps w:val="0"/>
          <w:color w:val="auto"/>
          <w:spacing w:val="0"/>
          <w:sz w:val="21"/>
          <w:szCs w:val="21"/>
          <w:shd w:val="clear" w:fill="FFFFFF"/>
          <w:lang w:val="en-US" w:eastAsia="zh-CN"/>
        </w:rPr>
        <w:t>2</w:t>
      </w:r>
      <w:r>
        <w:rPr>
          <w:rStyle w:val="34"/>
          <w:rFonts w:hint="eastAsia" w:ascii="宋体" w:hAnsi="宋体" w:eastAsia="宋体" w:cs="宋体"/>
          <w:b w:val="0"/>
          <w:bCs w:val="0"/>
          <w:i w:val="0"/>
          <w:caps w:val="0"/>
          <w:color w:val="auto"/>
          <w:spacing w:val="0"/>
          <w:sz w:val="21"/>
          <w:szCs w:val="21"/>
          <w:shd w:val="clear" w:fill="FFFFFF"/>
        </w:rPr>
        <w:t xml:space="preserve"> </w:t>
      </w:r>
      <w:r>
        <w:rPr>
          <w:rStyle w:val="34"/>
          <w:rFonts w:hint="eastAsia" w:ascii="宋体" w:hAnsi="宋体" w:eastAsia="宋体" w:cs="宋体"/>
          <w:b w:val="0"/>
          <w:bCs w:val="0"/>
          <w:i w:val="0"/>
          <w:caps w:val="0"/>
          <w:color w:val="auto"/>
          <w:spacing w:val="0"/>
          <w:sz w:val="21"/>
          <w:szCs w:val="21"/>
          <w:shd w:val="clear" w:fill="FFFFFF"/>
          <w:lang w:val="en-US" w:eastAsia="zh-CN"/>
        </w:rPr>
        <w:t xml:space="preserve"> </w:t>
      </w:r>
      <w:r>
        <w:rPr>
          <w:rStyle w:val="34"/>
          <w:rFonts w:hint="eastAsia" w:ascii="宋体" w:hAnsi="宋体" w:eastAsia="宋体" w:cs="宋体"/>
          <w:b w:val="0"/>
          <w:bCs w:val="0"/>
          <w:i w:val="0"/>
          <w:caps w:val="0"/>
          <w:color w:val="auto"/>
          <w:spacing w:val="0"/>
          <w:sz w:val="21"/>
          <w:szCs w:val="21"/>
          <w:shd w:val="clear" w:fill="FFFFFF"/>
        </w:rPr>
        <w:t>事故</w:t>
      </w:r>
      <w:r>
        <w:rPr>
          <w:rStyle w:val="34"/>
          <w:rFonts w:hint="eastAsia" w:ascii="宋体" w:hAnsi="宋体" w:eastAsia="宋体" w:cs="宋体"/>
          <w:b w:val="0"/>
          <w:bCs w:val="0"/>
          <w:i w:val="0"/>
          <w:caps w:val="0"/>
          <w:color w:val="auto"/>
          <w:spacing w:val="0"/>
          <w:sz w:val="21"/>
          <w:szCs w:val="21"/>
          <w:shd w:val="clear" w:fill="FFFFFF"/>
          <w:lang w:val="en-US" w:eastAsia="zh-CN"/>
        </w:rPr>
        <w:t>排</w:t>
      </w:r>
      <w:r>
        <w:rPr>
          <w:rStyle w:val="34"/>
          <w:rFonts w:hint="eastAsia" w:ascii="宋体" w:hAnsi="宋体" w:eastAsia="宋体" w:cs="宋体"/>
          <w:b w:val="0"/>
          <w:bCs w:val="0"/>
          <w:i w:val="0"/>
          <w:caps w:val="0"/>
          <w:color w:val="auto"/>
          <w:spacing w:val="0"/>
          <w:sz w:val="21"/>
          <w:szCs w:val="21"/>
          <w:shd w:val="clear" w:fill="FFFFFF"/>
        </w:rPr>
        <w:t>风</w:t>
      </w:r>
      <w:r>
        <w:rPr>
          <w:rStyle w:val="34"/>
          <w:rFonts w:hint="eastAsia" w:ascii="宋体" w:hAnsi="宋体" w:eastAsia="宋体" w:cs="宋体"/>
          <w:b w:val="0"/>
          <w:bCs w:val="0"/>
          <w:i w:val="0"/>
          <w:caps w:val="0"/>
          <w:color w:val="auto"/>
          <w:spacing w:val="0"/>
          <w:sz w:val="21"/>
          <w:szCs w:val="21"/>
          <w:shd w:val="clear" w:fill="FFFFFF"/>
          <w:lang w:val="en-US" w:eastAsia="zh-CN"/>
        </w:rPr>
        <w:t>机应符合下列规定：</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right="0" w:firstLine="420" w:firstLineChars="200"/>
        <w:textAlignment w:val="auto"/>
        <w:rPr>
          <w:rStyle w:val="34"/>
          <w:rFonts w:hint="eastAsia" w:ascii="宋体" w:hAnsi="宋体" w:eastAsia="宋体" w:cs="宋体"/>
          <w:b w:val="0"/>
          <w:bCs w:val="0"/>
          <w:i w:val="0"/>
          <w:caps w:val="0"/>
          <w:color w:val="auto"/>
          <w:spacing w:val="0"/>
          <w:sz w:val="21"/>
          <w:szCs w:val="21"/>
          <w:shd w:val="clear" w:fill="FFFFFF"/>
          <w:lang w:val="en-US" w:eastAsia="zh-CN"/>
        </w:rPr>
      </w:pPr>
      <w:r>
        <w:rPr>
          <w:rStyle w:val="34"/>
          <w:rFonts w:hint="eastAsia" w:ascii="宋体" w:hAnsi="宋体" w:eastAsia="宋体" w:cs="宋体"/>
          <w:b w:val="0"/>
          <w:bCs w:val="0"/>
          <w:i w:val="0"/>
          <w:caps w:val="0"/>
          <w:color w:val="auto"/>
          <w:spacing w:val="0"/>
          <w:sz w:val="21"/>
          <w:szCs w:val="21"/>
          <w:shd w:val="clear" w:fill="FFFFFF"/>
          <w:lang w:val="en-US" w:eastAsia="zh-CN"/>
        </w:rPr>
        <w:t xml:space="preserve">1） </w:t>
      </w:r>
      <w:r>
        <w:rPr>
          <w:rFonts w:hint="eastAsia" w:ascii="宋体" w:hAnsi="宋体" w:eastAsia="宋体" w:cs="宋体"/>
          <w:i w:val="0"/>
          <w:caps w:val="0"/>
          <w:color w:val="auto"/>
          <w:spacing w:val="0"/>
          <w:sz w:val="21"/>
          <w:szCs w:val="21"/>
          <w:shd w:val="clear" w:fill="FFFFFF"/>
        </w:rPr>
        <w:t>应采用防爆</w:t>
      </w:r>
      <w:r>
        <w:rPr>
          <w:rFonts w:hint="eastAsia" w:ascii="宋体" w:hAnsi="宋体" w:eastAsia="宋体" w:cs="宋体"/>
          <w:i w:val="0"/>
          <w:caps w:val="0"/>
          <w:color w:val="auto"/>
          <w:spacing w:val="0"/>
          <w:sz w:val="21"/>
          <w:szCs w:val="21"/>
          <w:shd w:val="clear" w:fill="FFFFFF"/>
          <w:lang w:val="en-US" w:eastAsia="zh-CN"/>
        </w:rPr>
        <w:t>型</w:t>
      </w:r>
      <w:r>
        <w:rPr>
          <w:rFonts w:hint="eastAsia" w:ascii="宋体" w:hAnsi="宋体" w:eastAsia="宋体" w:cs="宋体"/>
          <w:i w:val="0"/>
          <w:caps w:val="0"/>
          <w:color w:val="auto"/>
          <w:spacing w:val="0"/>
          <w:sz w:val="21"/>
          <w:szCs w:val="21"/>
          <w:shd w:val="clear" w:fill="FFFFFF"/>
        </w:rPr>
        <w:t>风机</w:t>
      </w:r>
      <w:r>
        <w:rPr>
          <w:rFonts w:hint="eastAsia" w:ascii="宋体" w:hAnsi="宋体" w:eastAsia="宋体" w:cs="宋体"/>
          <w:i w:val="0"/>
          <w:caps w:val="0"/>
          <w:color w:val="auto"/>
          <w:spacing w:val="0"/>
          <w:sz w:val="21"/>
          <w:szCs w:val="21"/>
          <w:shd w:val="clear" w:fill="FFFFFF"/>
          <w:lang w:eastAsia="zh-CN"/>
        </w:rPr>
        <w:t>；</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right="0" w:firstLine="420" w:firstLineChars="200"/>
        <w:textAlignment w:val="auto"/>
        <w:rPr>
          <w:rFonts w:hint="eastAsia" w:ascii="宋体" w:hAnsi="宋体" w:eastAsia="宋体" w:cs="宋体"/>
          <w:color w:val="FF0000"/>
          <w:sz w:val="21"/>
          <w:szCs w:val="21"/>
          <w:lang w:eastAsia="zh-CN"/>
        </w:rPr>
      </w:pPr>
      <w:r>
        <w:rPr>
          <w:rStyle w:val="34"/>
          <w:rFonts w:hint="eastAsia" w:ascii="宋体" w:hAnsi="宋体" w:eastAsia="宋体" w:cs="宋体"/>
          <w:b w:val="0"/>
          <w:bCs w:val="0"/>
          <w:i w:val="0"/>
          <w:caps w:val="0"/>
          <w:color w:val="auto"/>
          <w:spacing w:val="0"/>
          <w:sz w:val="21"/>
          <w:szCs w:val="21"/>
          <w:shd w:val="clear" w:fill="FFFFFF"/>
          <w:lang w:val="en-US" w:eastAsia="zh-CN"/>
        </w:rPr>
        <w:t xml:space="preserve">2） </w:t>
      </w:r>
      <w:r>
        <w:rPr>
          <w:rFonts w:hint="eastAsia" w:ascii="宋体" w:hAnsi="宋体" w:eastAsia="宋体" w:cs="宋体"/>
          <w:color w:val="auto"/>
          <w:sz w:val="21"/>
          <w:szCs w:val="21"/>
        </w:rPr>
        <w:t>事故排风</w:t>
      </w:r>
      <w:r>
        <w:rPr>
          <w:rFonts w:hint="eastAsia" w:ascii="宋体" w:hAnsi="宋体" w:eastAsia="宋体" w:cs="宋体"/>
          <w:color w:val="auto"/>
          <w:sz w:val="21"/>
          <w:szCs w:val="21"/>
          <w:lang w:val="en-US" w:eastAsia="zh-CN"/>
        </w:rPr>
        <w:t>量</w:t>
      </w:r>
      <w:r>
        <w:rPr>
          <w:rFonts w:hint="eastAsia" w:ascii="宋体" w:hAnsi="宋体" w:eastAsia="宋体" w:cs="宋体"/>
          <w:i w:val="0"/>
          <w:caps w:val="0"/>
          <w:color w:val="auto"/>
          <w:spacing w:val="0"/>
          <w:sz w:val="21"/>
          <w:szCs w:val="21"/>
          <w:shd w:val="clear" w:fill="FFFFFF"/>
        </w:rPr>
        <w:t>应按换气次数不少于12次/h确定</w:t>
      </w:r>
      <w:r>
        <w:rPr>
          <w:rFonts w:hint="eastAsia" w:ascii="宋体" w:hAnsi="宋体" w:eastAsia="宋体" w:cs="宋体"/>
          <w:color w:val="auto"/>
          <w:sz w:val="21"/>
          <w:szCs w:val="21"/>
        </w:rPr>
        <w:t>。</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right="0" w:firstLine="420" w:firstLineChars="200"/>
        <w:textAlignment w:val="auto"/>
        <w:rPr>
          <w:rFonts w:hint="eastAsia" w:ascii="宋体" w:hAnsi="宋体" w:eastAsia="宋体" w:cs="宋体"/>
          <w:i w:val="0"/>
          <w:caps w:val="0"/>
          <w:color w:val="auto"/>
          <w:spacing w:val="0"/>
          <w:sz w:val="21"/>
          <w:szCs w:val="21"/>
          <w:shd w:val="clear" w:fill="FFFFFF"/>
        </w:rPr>
      </w:pPr>
      <w:r>
        <w:rPr>
          <w:rStyle w:val="34"/>
          <w:rFonts w:hint="eastAsia" w:ascii="宋体" w:hAnsi="宋体" w:eastAsia="宋体" w:cs="宋体"/>
          <w:b w:val="0"/>
          <w:bCs w:val="0"/>
          <w:i w:val="0"/>
          <w:caps w:val="0"/>
          <w:color w:val="auto"/>
          <w:spacing w:val="0"/>
          <w:sz w:val="21"/>
          <w:szCs w:val="21"/>
          <w:shd w:val="clear" w:fill="FFFFFF"/>
          <w:lang w:val="en-US" w:eastAsia="zh-CN"/>
        </w:rPr>
        <w:t>3） 排</w:t>
      </w:r>
      <w:r>
        <w:rPr>
          <w:rStyle w:val="34"/>
          <w:rFonts w:hint="eastAsia" w:ascii="宋体" w:hAnsi="宋体" w:eastAsia="宋体" w:cs="宋体"/>
          <w:b w:val="0"/>
          <w:bCs w:val="0"/>
          <w:i w:val="0"/>
          <w:caps w:val="0"/>
          <w:color w:val="auto"/>
          <w:spacing w:val="0"/>
          <w:sz w:val="21"/>
          <w:szCs w:val="21"/>
          <w:shd w:val="clear" w:fill="FFFFFF"/>
        </w:rPr>
        <w:t>风机应在室</w:t>
      </w:r>
      <w:r>
        <w:rPr>
          <w:rStyle w:val="34"/>
          <w:rFonts w:hint="eastAsia" w:cs="宋体"/>
          <w:b w:val="0"/>
          <w:bCs w:val="0"/>
          <w:i w:val="0"/>
          <w:caps w:val="0"/>
          <w:color w:val="auto"/>
          <w:spacing w:val="0"/>
          <w:sz w:val="21"/>
          <w:szCs w:val="21"/>
          <w:shd w:val="clear" w:fill="FFFFFF"/>
          <w:lang w:val="en-US" w:eastAsia="zh-CN"/>
        </w:rPr>
        <w:t>外</w:t>
      </w:r>
      <w:r>
        <w:rPr>
          <w:rStyle w:val="34"/>
          <w:rFonts w:hint="eastAsia" w:ascii="宋体" w:hAnsi="宋体" w:eastAsia="宋体" w:cs="宋体"/>
          <w:b w:val="0"/>
          <w:bCs w:val="0"/>
          <w:i w:val="0"/>
          <w:caps w:val="0"/>
          <w:color w:val="auto"/>
          <w:spacing w:val="0"/>
          <w:sz w:val="21"/>
          <w:szCs w:val="21"/>
          <w:shd w:val="clear" w:fill="FFFFFF"/>
        </w:rPr>
        <w:t>靠近外门的外墙上设置电气开关。</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right="0"/>
        <w:textAlignment w:val="auto"/>
        <w:rPr>
          <w:rFonts w:hint="eastAsia" w:ascii="宋体" w:hAnsi="宋体" w:eastAsia="宋体" w:cs="宋体"/>
          <w:i w:val="0"/>
          <w:caps w:val="0"/>
          <w:color w:val="auto"/>
          <w:spacing w:val="0"/>
          <w:sz w:val="21"/>
          <w:szCs w:val="21"/>
          <w:shd w:val="clear" w:fill="FFFFFF"/>
        </w:rPr>
      </w:pPr>
      <w:r>
        <w:rPr>
          <w:rFonts w:hint="eastAsia" w:cs="宋体"/>
          <w:i w:val="0"/>
          <w:caps w:val="0"/>
          <w:color w:val="auto"/>
          <w:spacing w:val="0"/>
          <w:sz w:val="21"/>
          <w:szCs w:val="21"/>
          <w:shd w:val="clear" w:fill="FFFFFF"/>
          <w:lang w:val="en-US" w:eastAsia="zh-CN"/>
        </w:rPr>
        <w:t>6</w:t>
      </w:r>
      <w:r>
        <w:rPr>
          <w:rFonts w:hint="eastAsia" w:ascii="宋体" w:hAnsi="宋体" w:eastAsia="宋体" w:cs="宋体"/>
          <w:i w:val="0"/>
          <w:caps w:val="0"/>
          <w:color w:val="auto"/>
          <w:spacing w:val="0"/>
          <w:sz w:val="21"/>
          <w:szCs w:val="21"/>
          <w:shd w:val="clear" w:fill="FFFFFF"/>
        </w:rPr>
        <w:t>.</w:t>
      </w:r>
      <w:r>
        <w:rPr>
          <w:rFonts w:hint="eastAsia" w:cs="宋体"/>
          <w:i w:val="0"/>
          <w:caps w:val="0"/>
          <w:color w:val="auto"/>
          <w:spacing w:val="0"/>
          <w:sz w:val="21"/>
          <w:szCs w:val="21"/>
          <w:shd w:val="clear" w:fill="FFFFFF"/>
          <w:lang w:val="en-US" w:eastAsia="zh-CN"/>
        </w:rPr>
        <w:t>3</w:t>
      </w:r>
      <w:r>
        <w:rPr>
          <w:rFonts w:hint="eastAsia" w:ascii="宋体" w:hAnsi="宋体" w:eastAsia="宋体" w:cs="宋体"/>
          <w:i w:val="0"/>
          <w:caps w:val="0"/>
          <w:color w:val="auto"/>
          <w:spacing w:val="0"/>
          <w:sz w:val="21"/>
          <w:szCs w:val="21"/>
          <w:shd w:val="clear" w:fill="FFFFFF"/>
        </w:rPr>
        <w:t xml:space="preserve"> </w:t>
      </w:r>
      <w:r>
        <w:rPr>
          <w:rFonts w:hint="eastAsia" w:cs="宋体"/>
          <w:i w:val="0"/>
          <w:caps w:val="0"/>
          <w:color w:val="auto"/>
          <w:spacing w:val="0"/>
          <w:sz w:val="21"/>
          <w:szCs w:val="21"/>
          <w:shd w:val="clear" w:fill="FFFFFF"/>
          <w:lang w:val="en-US" w:eastAsia="zh-CN"/>
        </w:rPr>
        <w:t xml:space="preserve"> </w:t>
      </w:r>
      <w:r>
        <w:rPr>
          <w:rFonts w:hint="eastAsia" w:ascii="宋体" w:hAnsi="宋体" w:eastAsia="宋体" w:cs="宋体"/>
          <w:i w:val="0"/>
          <w:caps w:val="0"/>
          <w:color w:val="auto"/>
          <w:spacing w:val="0"/>
          <w:sz w:val="21"/>
          <w:szCs w:val="21"/>
          <w:shd w:val="clear" w:fill="FFFFFF"/>
        </w:rPr>
        <w:t>事故排风的排风口应符合下列规定：</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eastAsia="宋体" w:cs="宋体"/>
          <w:i w:val="0"/>
          <w:caps w:val="0"/>
          <w:color w:val="auto"/>
          <w:spacing w:val="0"/>
          <w:sz w:val="21"/>
          <w:szCs w:val="21"/>
          <w:shd w:val="clear" w:fill="FFFFFF"/>
        </w:rPr>
      </w:pPr>
      <w:r>
        <w:rPr>
          <w:rFonts w:hint="eastAsia" w:ascii="宋体" w:hAnsi="宋体" w:eastAsia="宋体" w:cs="宋体"/>
          <w:i w:val="0"/>
          <w:caps w:val="0"/>
          <w:color w:val="auto"/>
          <w:spacing w:val="0"/>
          <w:sz w:val="21"/>
          <w:szCs w:val="21"/>
          <w:shd w:val="clear" w:fill="FFFFFF"/>
        </w:rPr>
        <w:t>1</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rPr>
        <w:t xml:space="preserve"> 不应布置在人员经常停留或经常通行的地点。</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eastAsia="宋体" w:cs="宋体"/>
          <w:i w:val="0"/>
          <w:caps w:val="0"/>
          <w:color w:val="auto"/>
          <w:spacing w:val="0"/>
          <w:sz w:val="21"/>
          <w:szCs w:val="21"/>
          <w:shd w:val="clear" w:fill="FFFFFF"/>
        </w:rPr>
      </w:pPr>
      <w:r>
        <w:rPr>
          <w:rFonts w:hint="eastAsia" w:ascii="宋体" w:hAnsi="宋体" w:eastAsia="宋体" w:cs="宋体"/>
          <w:i w:val="0"/>
          <w:caps w:val="0"/>
          <w:color w:val="auto"/>
          <w:spacing w:val="0"/>
          <w:sz w:val="21"/>
          <w:szCs w:val="21"/>
          <w:shd w:val="clear" w:fill="FFFFFF"/>
        </w:rPr>
        <w:t>2</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rPr>
        <w:t xml:space="preserve"> 排风口与机械送风系统的进风口的水平距离不应小于20m；当水平距离不足20m时，排风口应高于进风口，并不得小于6m。</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eastAsia="宋体" w:cs="宋体"/>
          <w:i w:val="0"/>
          <w:caps w:val="0"/>
          <w:color w:val="auto"/>
          <w:spacing w:val="0"/>
          <w:sz w:val="21"/>
          <w:szCs w:val="21"/>
          <w:shd w:val="clear" w:fill="FFFFFF"/>
        </w:rPr>
      </w:pPr>
      <w:r>
        <w:rPr>
          <w:rFonts w:hint="eastAsia" w:ascii="宋体" w:hAnsi="宋体" w:eastAsia="宋体" w:cs="宋体"/>
          <w:i w:val="0"/>
          <w:caps w:val="0"/>
          <w:color w:val="auto"/>
          <w:spacing w:val="0"/>
          <w:sz w:val="21"/>
          <w:szCs w:val="21"/>
          <w:shd w:val="clear" w:fill="FFFFFF"/>
        </w:rPr>
        <w:t>3</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rPr>
        <w:t xml:space="preserve"> 事故通风系统排风口距可能火花溅落地点应大于20m。</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right="0" w:firstLine="420" w:firstLineChars="200"/>
        <w:textAlignment w:val="auto"/>
        <w:rPr>
          <w:rFonts w:hint="eastAsia" w:ascii="宋体" w:hAnsi="宋体" w:eastAsia="宋体" w:cs="宋体"/>
          <w:i w:val="0"/>
          <w:caps w:val="0"/>
          <w:color w:val="auto"/>
          <w:spacing w:val="0"/>
          <w:sz w:val="21"/>
          <w:szCs w:val="21"/>
          <w:shd w:val="clear" w:fill="FFFFFF"/>
        </w:rPr>
      </w:pPr>
      <w:r>
        <w:rPr>
          <w:rFonts w:hint="eastAsia" w:ascii="宋体" w:hAnsi="宋体" w:eastAsia="宋体" w:cs="宋体"/>
          <w:i w:val="0"/>
          <w:caps w:val="0"/>
          <w:color w:val="auto"/>
          <w:spacing w:val="0"/>
          <w:sz w:val="21"/>
          <w:szCs w:val="21"/>
          <w:shd w:val="clear" w:fill="FFFFFF"/>
        </w:rPr>
        <w:t>4</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rPr>
        <w:t xml:space="preserve"> 排风口不得朝向室外空气动力阴影区和正压区。</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right="0"/>
        <w:textAlignment w:val="auto"/>
        <w:rPr>
          <w:rFonts w:hint="eastAsia" w:ascii="宋体" w:hAnsi="宋体" w:eastAsia="宋体" w:cs="宋体"/>
          <w:i w:val="0"/>
          <w:caps w:val="0"/>
          <w:color w:val="auto"/>
          <w:spacing w:val="0"/>
          <w:sz w:val="21"/>
          <w:szCs w:val="21"/>
          <w:shd w:val="clear" w:fill="FFFFFF"/>
          <w:lang w:eastAsia="zh-CN"/>
        </w:rPr>
      </w:pPr>
      <w:r>
        <w:rPr>
          <w:rFonts w:hint="eastAsia" w:cs="宋体"/>
          <w:i w:val="0"/>
          <w:caps w:val="0"/>
          <w:color w:val="000000"/>
          <w:spacing w:val="0"/>
          <w:sz w:val="21"/>
          <w:szCs w:val="21"/>
          <w:shd w:val="clear" w:fill="FFFFFF"/>
          <w:lang w:val="en-US" w:eastAsia="zh-CN"/>
        </w:rPr>
        <w:t>6</w:t>
      </w:r>
      <w:r>
        <w:rPr>
          <w:rFonts w:hint="eastAsia" w:ascii="宋体" w:hAnsi="宋体" w:eastAsia="宋体" w:cs="宋体"/>
          <w:i w:val="0"/>
          <w:caps w:val="0"/>
          <w:color w:val="000000"/>
          <w:spacing w:val="0"/>
          <w:sz w:val="21"/>
          <w:szCs w:val="21"/>
          <w:shd w:val="clear" w:fill="FFFFFF"/>
        </w:rPr>
        <w:t>.</w:t>
      </w:r>
      <w:r>
        <w:rPr>
          <w:rFonts w:hint="eastAsia" w:cs="宋体"/>
          <w:i w:val="0"/>
          <w:caps w:val="0"/>
          <w:color w:val="000000"/>
          <w:spacing w:val="0"/>
          <w:sz w:val="21"/>
          <w:szCs w:val="21"/>
          <w:shd w:val="clear" w:fill="FFFFFF"/>
          <w:lang w:val="en-US" w:eastAsia="zh-CN"/>
        </w:rPr>
        <w:t>4</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rPr>
        <w:t xml:space="preserve"> 通风机进、出风口不接风管或风管较短时，风口应设置安全防护网。</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right="0"/>
        <w:textAlignment w:val="auto"/>
        <w:rPr>
          <w:rFonts w:hint="eastAsia" w:ascii="宋体" w:hAnsi="宋体" w:eastAsia="宋体" w:cs="宋体"/>
          <w:i w:val="0"/>
          <w:caps w:val="0"/>
          <w:color w:val="auto"/>
          <w:spacing w:val="0"/>
          <w:sz w:val="21"/>
          <w:szCs w:val="21"/>
          <w:shd w:val="clear" w:fill="FFFFFF"/>
        </w:rPr>
      </w:pPr>
      <w:r>
        <w:rPr>
          <w:rFonts w:hint="eastAsia" w:cs="宋体"/>
          <w:i w:val="0"/>
          <w:caps w:val="0"/>
          <w:color w:val="auto"/>
          <w:spacing w:val="0"/>
          <w:sz w:val="21"/>
          <w:szCs w:val="21"/>
          <w:shd w:val="clear" w:fill="FFFFFF"/>
          <w:lang w:val="en-US" w:eastAsia="zh-CN"/>
        </w:rPr>
        <w:t>6</w:t>
      </w:r>
      <w:r>
        <w:rPr>
          <w:rFonts w:hint="eastAsia" w:ascii="宋体" w:hAnsi="宋体" w:eastAsia="宋体" w:cs="宋体"/>
          <w:i w:val="0"/>
          <w:caps w:val="0"/>
          <w:color w:val="auto"/>
          <w:spacing w:val="0"/>
          <w:sz w:val="21"/>
          <w:szCs w:val="21"/>
          <w:shd w:val="clear" w:fill="FFFFFF"/>
        </w:rPr>
        <w:t>.</w:t>
      </w:r>
      <w:r>
        <w:rPr>
          <w:rFonts w:hint="eastAsia" w:cs="宋体"/>
          <w:i w:val="0"/>
          <w:caps w:val="0"/>
          <w:color w:val="auto"/>
          <w:spacing w:val="0"/>
          <w:sz w:val="21"/>
          <w:szCs w:val="21"/>
          <w:shd w:val="clear" w:fill="FFFFFF"/>
          <w:lang w:val="en-US" w:eastAsia="zh-CN"/>
        </w:rPr>
        <w:t xml:space="preserve">5 </w:t>
      </w:r>
      <w:r>
        <w:rPr>
          <w:rFonts w:hint="eastAsia" w:ascii="宋体" w:hAnsi="宋体" w:eastAsia="宋体" w:cs="宋体"/>
          <w:i w:val="0"/>
          <w:caps w:val="0"/>
          <w:color w:val="auto"/>
          <w:spacing w:val="0"/>
          <w:sz w:val="21"/>
          <w:szCs w:val="21"/>
          <w:shd w:val="clear" w:fill="FFFFFF"/>
        </w:rPr>
        <w:t xml:space="preserve"> </w:t>
      </w:r>
      <w:r>
        <w:rPr>
          <w:rFonts w:hint="eastAsia" w:ascii="宋体" w:hAnsi="宋体" w:eastAsia="宋体" w:cs="宋体"/>
          <w:color w:val="auto"/>
          <w:sz w:val="21"/>
          <w:szCs w:val="21"/>
        </w:rPr>
        <w:t>发泡剂</w:t>
      </w:r>
      <w:r>
        <w:rPr>
          <w:rFonts w:hint="eastAsia" w:ascii="宋体" w:hAnsi="宋体" w:eastAsia="宋体" w:cs="宋体"/>
          <w:i w:val="0"/>
          <w:caps w:val="0"/>
          <w:color w:val="auto"/>
          <w:spacing w:val="0"/>
          <w:sz w:val="21"/>
          <w:szCs w:val="21"/>
          <w:shd w:val="clear" w:fill="FFFFFF"/>
        </w:rPr>
        <w:t>瓶组间</w:t>
      </w:r>
      <w:r>
        <w:rPr>
          <w:rFonts w:hint="eastAsia" w:cs="宋体"/>
          <w:i w:val="0"/>
          <w:caps w:val="0"/>
          <w:color w:val="auto"/>
          <w:spacing w:val="0"/>
          <w:sz w:val="21"/>
          <w:szCs w:val="21"/>
          <w:shd w:val="clear" w:fill="FFFFFF"/>
          <w:lang w:eastAsia="zh-CN"/>
        </w:rPr>
        <w:t>、</w:t>
      </w:r>
      <w:r>
        <w:rPr>
          <w:rFonts w:hint="eastAsia" w:ascii="宋体" w:hAnsi="宋体" w:eastAsia="宋体" w:cs="宋体"/>
          <w:color w:val="auto"/>
          <w:sz w:val="21"/>
          <w:szCs w:val="21"/>
        </w:rPr>
        <w:t>发泡剂</w:t>
      </w:r>
      <w:r>
        <w:rPr>
          <w:rFonts w:hint="eastAsia" w:cs="宋体"/>
          <w:color w:val="auto"/>
          <w:sz w:val="21"/>
          <w:szCs w:val="21"/>
          <w:lang w:val="en-US" w:eastAsia="zh-CN"/>
        </w:rPr>
        <w:t>气</w:t>
      </w:r>
      <w:r>
        <w:rPr>
          <w:rFonts w:hint="eastAsia" w:cs="宋体"/>
          <w:i w:val="0"/>
          <w:caps w:val="0"/>
          <w:color w:val="auto"/>
          <w:spacing w:val="0"/>
          <w:sz w:val="21"/>
          <w:szCs w:val="21"/>
          <w:shd w:val="clear" w:fill="FFFFFF"/>
          <w:lang w:val="en-US" w:eastAsia="zh-CN"/>
        </w:rPr>
        <w:t>瓶库</w:t>
      </w:r>
      <w:r>
        <w:rPr>
          <w:rFonts w:hint="eastAsia" w:ascii="宋体" w:hAnsi="宋体" w:eastAsia="宋体" w:cs="宋体"/>
          <w:i w:val="0"/>
          <w:caps w:val="0"/>
          <w:color w:val="auto"/>
          <w:spacing w:val="0"/>
          <w:sz w:val="21"/>
          <w:szCs w:val="21"/>
          <w:shd w:val="clear" w:fill="FFFFFF"/>
        </w:rPr>
        <w:t>采用自然通风时，每个自然间应设2个连通室外的下通风式百叶窗，</w:t>
      </w:r>
      <w:r>
        <w:rPr>
          <w:rFonts w:hint="eastAsia" w:cs="宋体"/>
          <w:i w:val="0"/>
          <w:caps w:val="0"/>
          <w:color w:val="auto"/>
          <w:spacing w:val="0"/>
          <w:sz w:val="21"/>
          <w:szCs w:val="21"/>
          <w:shd w:val="clear" w:fill="FFFFFF"/>
          <w:lang w:val="en-US" w:eastAsia="zh-CN"/>
        </w:rPr>
        <w:t>气</w:t>
      </w:r>
      <w:r>
        <w:rPr>
          <w:rFonts w:hint="eastAsia" w:ascii="宋体" w:hAnsi="宋体" w:eastAsia="宋体" w:cs="宋体"/>
          <w:i w:val="0"/>
          <w:caps w:val="0"/>
          <w:color w:val="auto"/>
          <w:spacing w:val="0"/>
          <w:sz w:val="21"/>
          <w:szCs w:val="21"/>
          <w:shd w:val="clear" w:fill="FFFFFF"/>
        </w:rPr>
        <w:t>瓶间通风口的总有效面积不应小于该房间地面面积的3％。通风口下沿距室内地坪宜小于0.2m。当不能满足自然通风条件时，应设置独立的机械送、排风系统，并应采用防爆轴流风机，通风量应符合下列规定：</w:t>
      </w:r>
      <w:r>
        <w:rPr>
          <w:rFonts w:hint="eastAsia" w:ascii="宋体" w:hAnsi="宋体" w:eastAsia="宋体" w:cs="宋体"/>
          <w:i w:val="0"/>
          <w:caps w:val="0"/>
          <w:color w:val="auto"/>
          <w:spacing w:val="0"/>
          <w:sz w:val="21"/>
          <w:szCs w:val="21"/>
          <w:shd w:val="clear" w:fill="FFFFFF"/>
        </w:rPr>
        <w:br w:type="textWrapping"/>
      </w:r>
      <w:r>
        <w:rPr>
          <w:rFonts w:hint="eastAsia" w:ascii="宋体" w:hAnsi="宋体" w:eastAsia="宋体" w:cs="宋体"/>
          <w:i w:val="0"/>
          <w:caps w:val="0"/>
          <w:color w:val="auto"/>
          <w:spacing w:val="0"/>
          <w:sz w:val="21"/>
          <w:szCs w:val="21"/>
          <w:shd w:val="clear" w:fill="FFFFFF"/>
        </w:rPr>
        <w:t>  1</w:t>
      </w:r>
      <w:r>
        <w:rPr>
          <w:rFonts w:hint="eastAsia"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rPr>
        <w:t xml:space="preserve"> 正常工作时，通风量应按换气次数不少于6次/h确定；</w:t>
      </w:r>
      <w:r>
        <w:rPr>
          <w:rFonts w:hint="eastAsia" w:ascii="宋体" w:hAnsi="宋体" w:eastAsia="宋体" w:cs="宋体"/>
          <w:i w:val="0"/>
          <w:caps w:val="0"/>
          <w:color w:val="auto"/>
          <w:spacing w:val="0"/>
          <w:sz w:val="21"/>
          <w:szCs w:val="21"/>
          <w:shd w:val="clear" w:fill="FFFFFF"/>
        </w:rPr>
        <w:br w:type="textWrapping"/>
      </w:r>
      <w:r>
        <w:rPr>
          <w:rFonts w:hint="eastAsia" w:ascii="宋体" w:hAnsi="宋体" w:eastAsia="宋体" w:cs="宋体"/>
          <w:i w:val="0"/>
          <w:caps w:val="0"/>
          <w:color w:val="auto"/>
          <w:spacing w:val="0"/>
          <w:sz w:val="21"/>
          <w:szCs w:val="21"/>
          <w:shd w:val="clear" w:fill="FFFFFF"/>
        </w:rPr>
        <w:t>  2</w:t>
      </w:r>
      <w:r>
        <w:rPr>
          <w:rFonts w:hint="eastAsia"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rPr>
        <w:t xml:space="preserve"> 事故通风时，事故排风量应按换气次数不少于12次/h确定；</w:t>
      </w:r>
      <w:r>
        <w:rPr>
          <w:rFonts w:hint="eastAsia" w:ascii="宋体" w:hAnsi="宋体" w:eastAsia="宋体" w:cs="宋体"/>
          <w:i w:val="0"/>
          <w:caps w:val="0"/>
          <w:color w:val="auto"/>
          <w:spacing w:val="0"/>
          <w:sz w:val="21"/>
          <w:szCs w:val="21"/>
          <w:shd w:val="clear" w:fill="FFFFFF"/>
        </w:rPr>
        <w:br w:type="textWrapping"/>
      </w:r>
      <w:r>
        <w:rPr>
          <w:rFonts w:hint="eastAsia" w:ascii="宋体" w:hAnsi="宋体" w:eastAsia="宋体" w:cs="宋体"/>
          <w:i w:val="0"/>
          <w:caps w:val="0"/>
          <w:color w:val="auto"/>
          <w:spacing w:val="0"/>
          <w:sz w:val="21"/>
          <w:szCs w:val="21"/>
          <w:shd w:val="clear" w:fill="FFFFFF"/>
        </w:rPr>
        <w:t>  3</w:t>
      </w:r>
      <w:r>
        <w:rPr>
          <w:rFonts w:hint="eastAsia"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rPr>
        <w:t xml:space="preserve"> 不工作时，通风量应按换气次数不少3次/h确定。</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right="0"/>
        <w:textAlignment w:val="auto"/>
        <w:rPr>
          <w:rFonts w:hint="eastAsia" w:ascii="宋体" w:hAnsi="宋体" w:eastAsia="宋体" w:cs="宋体"/>
          <w:color w:val="FF0000"/>
          <w:sz w:val="21"/>
          <w:szCs w:val="21"/>
          <w:lang w:eastAsia="zh-CN"/>
        </w:rPr>
      </w:pPr>
      <w:r>
        <w:rPr>
          <w:rFonts w:hint="eastAsia" w:cs="宋体"/>
          <w:i w:val="0"/>
          <w:caps w:val="0"/>
          <w:color w:val="000000"/>
          <w:spacing w:val="0"/>
          <w:sz w:val="21"/>
          <w:szCs w:val="21"/>
          <w:shd w:val="clear" w:fill="FFFFFF"/>
          <w:lang w:val="en-US" w:eastAsia="zh-CN"/>
        </w:rPr>
        <w:t>6</w:t>
      </w:r>
      <w:r>
        <w:rPr>
          <w:rFonts w:hint="eastAsia" w:ascii="宋体" w:hAnsi="宋体" w:eastAsia="宋体" w:cs="宋体"/>
          <w:i w:val="0"/>
          <w:caps w:val="0"/>
          <w:color w:val="000000"/>
          <w:spacing w:val="0"/>
          <w:sz w:val="21"/>
          <w:szCs w:val="21"/>
          <w:shd w:val="clear" w:fill="FFFFFF"/>
        </w:rPr>
        <w:t>.</w:t>
      </w:r>
      <w:r>
        <w:rPr>
          <w:rFonts w:hint="eastAsia" w:cs="宋体"/>
          <w:i w:val="0"/>
          <w:caps w:val="0"/>
          <w:color w:val="000000"/>
          <w:spacing w:val="0"/>
          <w:sz w:val="21"/>
          <w:szCs w:val="21"/>
          <w:shd w:val="clear" w:fill="FFFFFF"/>
          <w:lang w:val="en-US" w:eastAsia="zh-CN"/>
        </w:rPr>
        <w:t>6</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rPr>
        <w:t xml:space="preserve"> 排除有爆炸危险</w:t>
      </w:r>
      <w:r>
        <w:rPr>
          <w:rFonts w:hint="eastAsia" w:cs="宋体"/>
          <w:i w:val="0"/>
          <w:caps w:val="0"/>
          <w:color w:val="000000"/>
          <w:spacing w:val="0"/>
          <w:sz w:val="21"/>
          <w:szCs w:val="21"/>
          <w:shd w:val="clear" w:fill="FFFFFF"/>
          <w:lang w:val="en-US" w:eastAsia="zh-CN"/>
        </w:rPr>
        <w:t>物质</w:t>
      </w:r>
      <w:r>
        <w:rPr>
          <w:rFonts w:hint="eastAsia" w:ascii="宋体" w:hAnsi="宋体" w:eastAsia="宋体" w:cs="宋体"/>
          <w:i w:val="0"/>
          <w:caps w:val="0"/>
          <w:color w:val="000000"/>
          <w:spacing w:val="0"/>
          <w:sz w:val="21"/>
          <w:szCs w:val="21"/>
          <w:shd w:val="clear" w:fill="FFFFFF"/>
        </w:rPr>
        <w:t>的排风</w:t>
      </w:r>
      <w:r>
        <w:rPr>
          <w:rFonts w:hint="eastAsia" w:cs="宋体"/>
          <w:i w:val="0"/>
          <w:caps w:val="0"/>
          <w:color w:val="000000"/>
          <w:spacing w:val="0"/>
          <w:sz w:val="21"/>
          <w:szCs w:val="21"/>
          <w:shd w:val="clear" w:fill="FFFFFF"/>
          <w:lang w:val="en-US" w:eastAsia="zh-CN"/>
        </w:rPr>
        <w:t>系统，应符合下列规定：</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440" w:leftChars="200" w:right="0"/>
        <w:textAlignment w:val="auto"/>
        <w:rPr>
          <w:rFonts w:hint="eastAsia"/>
          <w:color w:val="auto"/>
          <w:sz w:val="21"/>
          <w:szCs w:val="21"/>
          <w:lang w:eastAsia="zh-CN"/>
        </w:rPr>
      </w:pPr>
      <w:r>
        <w:rPr>
          <w:rFonts w:hint="eastAsia"/>
          <w:color w:val="auto"/>
          <w:sz w:val="21"/>
          <w:szCs w:val="21"/>
          <w:lang w:val="en-US" w:eastAsia="zh-CN"/>
        </w:rPr>
        <w:t xml:space="preserve">1） </w:t>
      </w:r>
      <w:r>
        <w:rPr>
          <w:rFonts w:hint="eastAsia"/>
          <w:color w:val="auto"/>
          <w:sz w:val="21"/>
          <w:szCs w:val="21"/>
        </w:rPr>
        <w:t>排风系统应设置导除静电的接地装置</w:t>
      </w:r>
      <w:r>
        <w:rPr>
          <w:rFonts w:hint="eastAsia"/>
          <w:color w:val="auto"/>
          <w:sz w:val="21"/>
          <w:szCs w:val="21"/>
          <w:lang w:eastAsia="zh-CN"/>
        </w:rPr>
        <w:t>；</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440" w:leftChars="200" w:right="0"/>
        <w:textAlignment w:val="auto"/>
        <w:rPr>
          <w:rFonts w:hint="eastAsia" w:eastAsia="宋体"/>
          <w:color w:val="auto"/>
          <w:sz w:val="21"/>
          <w:szCs w:val="21"/>
          <w:lang w:val="en-US" w:eastAsia="zh-CN"/>
        </w:rPr>
      </w:pPr>
      <w:r>
        <w:rPr>
          <w:rFonts w:hint="eastAsia"/>
          <w:color w:val="auto"/>
          <w:sz w:val="21"/>
          <w:szCs w:val="21"/>
          <w:lang w:val="en-US" w:eastAsia="zh-CN"/>
        </w:rPr>
        <w:t xml:space="preserve">2） </w:t>
      </w:r>
      <w:r>
        <w:rPr>
          <w:rFonts w:hint="eastAsia"/>
          <w:color w:val="auto"/>
          <w:sz w:val="21"/>
          <w:szCs w:val="21"/>
        </w:rPr>
        <w:t>排风设备不应布置在地下或半地下建筑（室）内</w:t>
      </w:r>
      <w:r>
        <w:rPr>
          <w:rFonts w:hint="eastAsia"/>
          <w:color w:val="auto"/>
          <w:sz w:val="21"/>
          <w:szCs w:val="21"/>
          <w:lang w:eastAsia="zh-CN"/>
        </w:rPr>
        <w:t>；</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440" w:leftChars="200" w:right="0"/>
        <w:textAlignment w:val="auto"/>
        <w:rPr>
          <w:rFonts w:hint="eastAsia" w:cs="宋体"/>
          <w:i w:val="0"/>
          <w:caps w:val="0"/>
          <w:color w:val="000000"/>
          <w:spacing w:val="0"/>
          <w:sz w:val="21"/>
          <w:szCs w:val="21"/>
          <w:shd w:val="clear" w:fill="FFFFFF"/>
          <w:lang w:eastAsia="zh-CN"/>
        </w:rPr>
      </w:pPr>
      <w:r>
        <w:rPr>
          <w:rFonts w:hint="eastAsia" w:cs="宋体"/>
          <w:i w:val="0"/>
          <w:caps w:val="0"/>
          <w:color w:val="000000"/>
          <w:spacing w:val="0"/>
          <w:sz w:val="21"/>
          <w:szCs w:val="21"/>
          <w:shd w:val="clear" w:fill="FFFFFF"/>
          <w:lang w:val="en-US" w:eastAsia="zh-CN"/>
        </w:rPr>
        <w:t xml:space="preserve">3） </w:t>
      </w:r>
      <w:r>
        <w:rPr>
          <w:rFonts w:hint="eastAsia"/>
          <w:color w:val="auto"/>
          <w:sz w:val="21"/>
          <w:szCs w:val="21"/>
        </w:rPr>
        <w:t>排风管</w:t>
      </w:r>
      <w:r>
        <w:rPr>
          <w:rFonts w:hint="eastAsia" w:ascii="宋体" w:hAnsi="宋体" w:eastAsia="宋体" w:cs="宋体"/>
          <w:i w:val="0"/>
          <w:caps w:val="0"/>
          <w:color w:val="000000"/>
          <w:spacing w:val="0"/>
          <w:sz w:val="21"/>
          <w:szCs w:val="21"/>
          <w:shd w:val="clear" w:fill="FFFFFF"/>
        </w:rPr>
        <w:t>应采用金属管道，并应直接通到室外的安全处，不应暗设</w:t>
      </w:r>
      <w:r>
        <w:rPr>
          <w:rFonts w:hint="eastAsia" w:cs="宋体"/>
          <w:i w:val="0"/>
          <w:caps w:val="0"/>
          <w:color w:val="000000"/>
          <w:spacing w:val="0"/>
          <w:sz w:val="21"/>
          <w:szCs w:val="21"/>
          <w:shd w:val="clear" w:fill="FFFFFF"/>
          <w:lang w:eastAsia="zh-CN"/>
        </w:rPr>
        <w:t>；</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440" w:leftChars="200" w:right="0"/>
        <w:textAlignment w:val="auto"/>
        <w:rPr>
          <w:rFonts w:hint="eastAsia"/>
          <w:color w:val="auto"/>
          <w:sz w:val="21"/>
          <w:szCs w:val="21"/>
          <w:lang w:eastAsia="zh-CN"/>
        </w:rPr>
      </w:pPr>
      <w:r>
        <w:rPr>
          <w:rFonts w:hint="eastAsia" w:cs="宋体"/>
          <w:i w:val="0"/>
          <w:caps w:val="0"/>
          <w:color w:val="000000"/>
          <w:spacing w:val="0"/>
          <w:sz w:val="21"/>
          <w:szCs w:val="21"/>
          <w:shd w:val="clear" w:fill="FFFFFF"/>
          <w:lang w:val="en-US" w:eastAsia="zh-CN"/>
        </w:rPr>
        <w:t xml:space="preserve">4） </w:t>
      </w:r>
      <w:r>
        <w:rPr>
          <w:rFonts w:hint="eastAsia"/>
          <w:color w:val="auto"/>
          <w:sz w:val="21"/>
          <w:szCs w:val="21"/>
        </w:rPr>
        <w:t>排风系统应采用防爆型的通风设备</w:t>
      </w:r>
      <w:r>
        <w:rPr>
          <w:rFonts w:hint="eastAsia"/>
          <w:color w:val="auto"/>
          <w:sz w:val="21"/>
          <w:szCs w:val="21"/>
          <w:lang w:eastAsia="zh-CN"/>
        </w:rPr>
        <w:t>；</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ind w:firstLine="420" w:firstLineChars="200"/>
        <w:textAlignment w:val="baseline"/>
        <w:outlineLvl w:val="9"/>
        <w:rPr>
          <w:rFonts w:ascii="宋体" w:hAnsi="宋体" w:eastAsia="宋体" w:cs="宋体"/>
          <w:color w:val="auto"/>
          <w:sz w:val="21"/>
          <w:szCs w:val="21"/>
        </w:rPr>
      </w:pPr>
      <w:r>
        <w:rPr>
          <w:rFonts w:hint="eastAsia"/>
          <w:color w:val="auto"/>
          <w:sz w:val="21"/>
          <w:szCs w:val="21"/>
          <w:lang w:val="en-US" w:eastAsia="zh-CN"/>
        </w:rPr>
        <w:t xml:space="preserve">5） </w:t>
      </w:r>
      <w:r>
        <w:rPr>
          <w:rFonts w:hint="eastAsia"/>
          <w:color w:val="auto"/>
          <w:sz w:val="21"/>
          <w:szCs w:val="21"/>
        </w:rPr>
        <w:t>排风管道严禁穿过防火墙和有爆炸危险的房间隔墙</w:t>
      </w:r>
      <w:r>
        <w:rPr>
          <w:rFonts w:hint="eastAsia" w:ascii="宋体" w:hAnsi="宋体" w:eastAsia="宋体" w:cs="宋体"/>
          <w:i w:val="0"/>
          <w:caps w:val="0"/>
          <w:color w:val="auto"/>
          <w:spacing w:val="0"/>
          <w:sz w:val="21"/>
          <w:szCs w:val="21"/>
          <w:shd w:val="clear" w:fill="FFFFFF"/>
        </w:rPr>
        <w:t>。</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color w:val="FF0000"/>
          <w:sz w:val="21"/>
          <w:szCs w:val="21"/>
          <w:lang w:eastAsia="zh-CN"/>
        </w:rPr>
      </w:pPr>
      <w:r>
        <w:rPr>
          <w:rFonts w:hint="eastAsia" w:cs="宋体"/>
          <w:i w:val="0"/>
          <w:caps w:val="0"/>
          <w:color w:val="auto"/>
          <w:spacing w:val="0"/>
          <w:sz w:val="21"/>
          <w:szCs w:val="21"/>
          <w:shd w:val="clear" w:fill="FFFFFF"/>
          <w:lang w:val="en-US" w:eastAsia="zh-CN"/>
        </w:rPr>
        <w:t>6</w:t>
      </w:r>
      <w:r>
        <w:rPr>
          <w:rFonts w:hint="eastAsia" w:ascii="宋体" w:hAnsi="宋体" w:eastAsia="宋体" w:cs="宋体"/>
          <w:i w:val="0"/>
          <w:caps w:val="0"/>
          <w:color w:val="auto"/>
          <w:spacing w:val="0"/>
          <w:sz w:val="21"/>
          <w:szCs w:val="21"/>
          <w:shd w:val="clear" w:fill="FFFFFF"/>
        </w:rPr>
        <w:t>.</w:t>
      </w:r>
      <w:r>
        <w:rPr>
          <w:rFonts w:hint="eastAsia" w:cs="宋体"/>
          <w:i w:val="0"/>
          <w:caps w:val="0"/>
          <w:color w:val="auto"/>
          <w:spacing w:val="0"/>
          <w:sz w:val="21"/>
          <w:szCs w:val="21"/>
          <w:shd w:val="clear" w:fill="FFFFFF"/>
          <w:lang w:val="en-US" w:eastAsia="zh-CN"/>
        </w:rPr>
        <w:t>7</w:t>
      </w:r>
      <w:r>
        <w:rPr>
          <w:rFonts w:hint="eastAsia" w:ascii="宋体" w:hAnsi="宋体" w:eastAsia="宋体" w:cs="宋体"/>
          <w:i w:val="0"/>
          <w:caps w:val="0"/>
          <w:color w:val="FF0000"/>
          <w:spacing w:val="0"/>
          <w:sz w:val="21"/>
          <w:szCs w:val="21"/>
          <w:shd w:val="clear" w:fill="FFFFFF"/>
        </w:rPr>
        <w:t xml:space="preserve"> </w:t>
      </w:r>
      <w:r>
        <w:rPr>
          <w:rFonts w:hint="eastAsia" w:ascii="宋体" w:hAnsi="宋体" w:eastAsia="宋体" w:cs="宋体"/>
          <w:color w:val="FF0000"/>
          <w:sz w:val="21"/>
          <w:szCs w:val="21"/>
          <w:lang w:val="en-US" w:eastAsia="zh-CN"/>
        </w:rPr>
        <w:t xml:space="preserve"> </w:t>
      </w:r>
      <w:r>
        <w:rPr>
          <w:rFonts w:hint="eastAsia" w:ascii="宋体" w:hAnsi="宋体" w:eastAsia="宋体" w:cs="宋体"/>
          <w:sz w:val="21"/>
          <w:szCs w:val="21"/>
        </w:rPr>
        <w:t>发泡剂瓶组间</w:t>
      </w:r>
      <w:r>
        <w:rPr>
          <w:rFonts w:hint="eastAsia" w:cs="宋体"/>
          <w:sz w:val="21"/>
          <w:szCs w:val="21"/>
          <w:lang w:eastAsia="zh-CN"/>
        </w:rPr>
        <w:t>、</w:t>
      </w:r>
      <w:r>
        <w:rPr>
          <w:rFonts w:hint="eastAsia" w:ascii="宋体" w:hAnsi="宋体" w:eastAsia="宋体" w:cs="宋体"/>
          <w:color w:val="auto"/>
          <w:sz w:val="21"/>
          <w:szCs w:val="21"/>
        </w:rPr>
        <w:t>发泡剂</w:t>
      </w:r>
      <w:r>
        <w:rPr>
          <w:rFonts w:hint="eastAsia" w:ascii="宋体" w:hAnsi="宋体" w:eastAsia="宋体" w:cs="宋体"/>
          <w:color w:val="auto"/>
          <w:sz w:val="21"/>
          <w:szCs w:val="21"/>
          <w:lang w:val="en-US" w:eastAsia="zh-CN"/>
        </w:rPr>
        <w:t>气</w:t>
      </w:r>
      <w:r>
        <w:rPr>
          <w:rFonts w:hint="eastAsia" w:ascii="宋体" w:hAnsi="宋体" w:eastAsia="宋体" w:cs="宋体"/>
          <w:sz w:val="21"/>
          <w:szCs w:val="21"/>
        </w:rPr>
        <w:t>瓶库、发泡厂房、熟化库（暖库）应设置可燃气体检测报警装置，且与事故排风机</w:t>
      </w:r>
      <w:r>
        <w:rPr>
          <w:rFonts w:hint="eastAsia" w:ascii="宋体" w:hAnsi="宋体" w:eastAsia="宋体" w:cs="宋体"/>
          <w:i w:val="0"/>
          <w:caps w:val="0"/>
          <w:color w:val="auto"/>
          <w:spacing w:val="0"/>
          <w:sz w:val="21"/>
          <w:szCs w:val="21"/>
          <w:shd w:val="clear" w:fill="FFFFFF"/>
          <w:lang w:val="en-US" w:eastAsia="zh-CN"/>
        </w:rPr>
        <w:t>联</w:t>
      </w:r>
      <w:r>
        <w:rPr>
          <w:rFonts w:hint="eastAsia" w:ascii="宋体" w:hAnsi="宋体" w:eastAsia="宋体" w:cs="宋体"/>
          <w:i w:val="0"/>
          <w:caps w:val="0"/>
          <w:color w:val="auto"/>
          <w:spacing w:val="0"/>
          <w:sz w:val="21"/>
          <w:szCs w:val="21"/>
          <w:shd w:val="clear" w:fill="FFFFFF"/>
        </w:rPr>
        <w:t>锁</w:t>
      </w:r>
      <w:r>
        <w:rPr>
          <w:rFonts w:hint="eastAsia" w:ascii="宋体" w:hAnsi="宋体" w:eastAsia="宋体" w:cs="宋体"/>
          <w:i w:val="0"/>
          <w:caps w:val="0"/>
          <w:color w:val="auto"/>
          <w:spacing w:val="0"/>
          <w:sz w:val="21"/>
          <w:szCs w:val="21"/>
          <w:shd w:val="clear" w:fill="FFFFFF"/>
          <w:lang w:eastAsia="zh-CN"/>
        </w:rPr>
        <w:t>，</w:t>
      </w:r>
      <w:r>
        <w:rPr>
          <w:rFonts w:hint="eastAsia" w:cs="宋体"/>
          <w:i w:val="0"/>
          <w:caps w:val="0"/>
          <w:color w:val="auto"/>
          <w:spacing w:val="0"/>
          <w:sz w:val="21"/>
          <w:szCs w:val="21"/>
          <w:shd w:val="clear" w:fill="FFFFFF"/>
          <w:lang w:val="en-US" w:eastAsia="zh-CN"/>
        </w:rPr>
        <w:t>并应</w:t>
      </w:r>
      <w:r>
        <w:rPr>
          <w:rFonts w:hint="eastAsia" w:ascii="宋体" w:hAnsi="宋体" w:eastAsia="宋体" w:cs="宋体"/>
          <w:i w:val="0"/>
          <w:caps w:val="0"/>
          <w:color w:val="auto"/>
          <w:spacing w:val="0"/>
          <w:sz w:val="21"/>
          <w:szCs w:val="21"/>
          <w:shd w:val="clear" w:fill="FFFFFF"/>
          <w:lang w:val="en-US" w:eastAsia="zh-CN"/>
        </w:rPr>
        <w:t>符合下列要求：</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ind w:left="860" w:leftChars="200" w:hanging="420" w:hangingChars="200"/>
        <w:textAlignment w:val="baseline"/>
        <w:outlineLvl w:val="9"/>
        <w:rPr>
          <w:rFonts w:ascii="宋体" w:hAnsi="宋体" w:eastAsia="宋体" w:cs="宋体"/>
          <w:color w:val="auto"/>
          <w:sz w:val="21"/>
          <w:szCs w:val="21"/>
        </w:rPr>
      </w:pPr>
      <w:r>
        <w:rPr>
          <w:rFonts w:ascii="宋体" w:hAnsi="宋体" w:eastAsia="宋体" w:cs="宋体"/>
          <w:color w:val="auto"/>
          <w:sz w:val="21"/>
          <w:szCs w:val="21"/>
        </w:rPr>
        <w:t>1）</w:t>
      </w:r>
      <w:r>
        <w:rPr>
          <w:rFonts w:hint="eastAsia" w:cs="宋体"/>
          <w:color w:val="auto"/>
          <w:sz w:val="21"/>
          <w:szCs w:val="21"/>
          <w:lang w:val="en-US" w:eastAsia="zh-CN"/>
        </w:rPr>
        <w:t xml:space="preserve"> </w:t>
      </w:r>
      <w:r>
        <w:rPr>
          <w:rFonts w:ascii="宋体" w:hAnsi="宋体" w:eastAsia="宋体" w:cs="宋体"/>
          <w:color w:val="auto"/>
          <w:sz w:val="21"/>
          <w:szCs w:val="21"/>
        </w:rPr>
        <w:t>发泡厂房可燃气体检测报警系统还应与烃泵联锁。</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ind w:left="860" w:leftChars="200" w:hanging="420" w:hangingChars="200"/>
        <w:textAlignment w:val="baseline"/>
        <w:outlineLvl w:val="9"/>
        <w:rPr>
          <w:rFonts w:ascii="宋体" w:hAnsi="宋体" w:eastAsia="宋体" w:cs="宋体"/>
          <w:color w:val="auto"/>
          <w:sz w:val="21"/>
          <w:szCs w:val="21"/>
        </w:rPr>
      </w:pPr>
      <w:r>
        <w:rPr>
          <w:rFonts w:ascii="宋体" w:hAnsi="宋体" w:eastAsia="宋体" w:cs="宋体"/>
          <w:color w:val="auto"/>
          <w:sz w:val="21"/>
          <w:szCs w:val="21"/>
        </w:rPr>
        <w:t>2）</w:t>
      </w:r>
      <w:r>
        <w:rPr>
          <w:rFonts w:hint="eastAsia" w:cs="宋体"/>
          <w:color w:val="auto"/>
          <w:sz w:val="21"/>
          <w:szCs w:val="21"/>
          <w:lang w:val="en-US" w:eastAsia="zh-CN"/>
        </w:rPr>
        <w:t xml:space="preserve"> </w:t>
      </w:r>
      <w:r>
        <w:rPr>
          <w:rFonts w:ascii="宋体" w:hAnsi="宋体" w:eastAsia="宋体" w:cs="宋体"/>
          <w:color w:val="auto"/>
          <w:sz w:val="21"/>
          <w:szCs w:val="21"/>
        </w:rPr>
        <w:t>氮气压缩管上应设自动切断阀，并与瓶组间内的可燃气体检测器联锁。</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eastAsia="宋体" w:cs="宋体"/>
          <w:i w:val="0"/>
          <w:caps w:val="0"/>
          <w:color w:val="auto"/>
          <w:spacing w:val="0"/>
          <w:sz w:val="21"/>
          <w:szCs w:val="21"/>
          <w:shd w:val="clear" w:fill="FFFFFF"/>
        </w:rPr>
      </w:pPr>
      <w:r>
        <w:rPr>
          <w:rFonts w:ascii="宋体" w:hAnsi="宋体" w:eastAsia="宋体" w:cs="宋体"/>
          <w:color w:val="auto"/>
          <w:sz w:val="21"/>
          <w:szCs w:val="21"/>
        </w:rPr>
        <w:t>3）</w:t>
      </w:r>
      <w:r>
        <w:rPr>
          <w:rFonts w:hint="eastAsia" w:cs="宋体"/>
          <w:color w:val="auto"/>
          <w:sz w:val="21"/>
          <w:szCs w:val="21"/>
          <w:lang w:val="en-US" w:eastAsia="zh-CN"/>
        </w:rPr>
        <w:t xml:space="preserve"> </w:t>
      </w:r>
      <w:r>
        <w:rPr>
          <w:rFonts w:ascii="宋体" w:hAnsi="宋体" w:eastAsia="宋体" w:cs="宋体"/>
          <w:color w:val="auto"/>
          <w:sz w:val="21"/>
          <w:szCs w:val="21"/>
        </w:rPr>
        <w:t>可燃气体检测报警装置应具有现场声光报警功能，其检测报警信号应送至有人值守的控制室或仪表间等</w:t>
      </w:r>
      <w:r>
        <w:rPr>
          <w:rFonts w:hint="eastAsia" w:cs="宋体"/>
          <w:color w:val="auto"/>
          <w:sz w:val="21"/>
          <w:szCs w:val="21"/>
          <w:lang w:val="en-US" w:eastAsia="zh-CN"/>
        </w:rPr>
        <w:t>有值班</w:t>
      </w:r>
      <w:r>
        <w:rPr>
          <w:rFonts w:ascii="宋体" w:hAnsi="宋体" w:eastAsia="宋体" w:cs="宋体"/>
          <w:color w:val="auto"/>
          <w:sz w:val="21"/>
          <w:szCs w:val="21"/>
        </w:rPr>
        <w:t>人员的场所。</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ascii="宋体" w:hAnsi="宋体" w:eastAsia="宋体" w:cs="宋体"/>
          <w:color w:val="auto"/>
          <w:sz w:val="21"/>
          <w:szCs w:val="21"/>
        </w:rPr>
      </w:pPr>
      <w:r>
        <w:rPr>
          <w:rFonts w:hint="eastAsia" w:cs="宋体"/>
          <w:color w:val="auto"/>
          <w:sz w:val="21"/>
          <w:szCs w:val="21"/>
          <w:lang w:val="en-US" w:eastAsia="zh-CN"/>
        </w:rPr>
        <w:t xml:space="preserve">6.8 </w:t>
      </w:r>
      <w:r>
        <w:rPr>
          <w:rFonts w:hint="eastAsia" w:cs="宋体"/>
          <w:color w:val="FF0000"/>
          <w:sz w:val="21"/>
          <w:szCs w:val="21"/>
          <w:lang w:val="en-US" w:eastAsia="zh-CN"/>
        </w:rPr>
        <w:t xml:space="preserve"> </w:t>
      </w:r>
      <w:r>
        <w:rPr>
          <w:rFonts w:ascii="宋体" w:hAnsi="宋体" w:eastAsia="宋体" w:cs="宋体"/>
          <w:color w:val="auto"/>
          <w:sz w:val="21"/>
          <w:szCs w:val="21"/>
        </w:rPr>
        <w:t>可燃气体探测器和报警控制器的选用和安装，应符合《石油化工可燃气体和有毒气体检测报警设计</w:t>
      </w:r>
      <w:r>
        <w:rPr>
          <w:rFonts w:hint="eastAsia" w:cs="宋体"/>
          <w:color w:val="auto"/>
          <w:sz w:val="21"/>
          <w:szCs w:val="21"/>
          <w:lang w:val="en-US" w:eastAsia="zh-CN"/>
        </w:rPr>
        <w:t>标准</w:t>
      </w:r>
      <w:r>
        <w:rPr>
          <w:rFonts w:ascii="宋体" w:hAnsi="宋体" w:eastAsia="宋体" w:cs="宋体"/>
          <w:color w:val="auto"/>
          <w:sz w:val="21"/>
          <w:szCs w:val="21"/>
        </w:rPr>
        <w:t>》GB/T</w:t>
      </w:r>
      <w:r>
        <w:rPr>
          <w:rFonts w:hint="eastAsia" w:cs="宋体"/>
          <w:color w:val="auto"/>
          <w:sz w:val="21"/>
          <w:szCs w:val="21"/>
          <w:lang w:val="en-US" w:eastAsia="zh-CN"/>
        </w:rPr>
        <w:t xml:space="preserve"> </w:t>
      </w:r>
      <w:r>
        <w:rPr>
          <w:rFonts w:ascii="宋体" w:hAnsi="宋体" w:eastAsia="宋体" w:cs="宋体"/>
          <w:color w:val="auto"/>
          <w:sz w:val="21"/>
          <w:szCs w:val="21"/>
        </w:rPr>
        <w:t>50493</w:t>
      </w:r>
      <w:r>
        <w:rPr>
          <w:rFonts w:hint="eastAsia" w:ascii="宋体" w:hAnsi="宋体" w:eastAsia="宋体" w:cs="宋体"/>
          <w:i w:val="0"/>
          <w:caps w:val="0"/>
          <w:color w:val="auto"/>
          <w:spacing w:val="0"/>
          <w:sz w:val="21"/>
          <w:szCs w:val="21"/>
          <w:shd w:val="clear" w:fill="FFFFFF"/>
        </w:rPr>
        <w:t>和</w:t>
      </w:r>
      <w:r>
        <w:rPr>
          <w:rFonts w:hint="eastAsia" w:ascii="宋体" w:hAnsi="宋体" w:eastAsia="宋体" w:cs="宋体"/>
          <w:i w:val="0"/>
          <w:caps w:val="0"/>
          <w:color w:val="000000"/>
          <w:spacing w:val="0"/>
          <w:sz w:val="21"/>
          <w:szCs w:val="21"/>
          <w:shd w:val="clear" w:fill="FFFFFF"/>
        </w:rPr>
        <w:t>《城镇燃气报警控制系统技术规程》CJJ／T 146的有关规定</w:t>
      </w:r>
      <w:r>
        <w:rPr>
          <w:rFonts w:hint="eastAsia" w:cs="宋体"/>
          <w:color w:val="auto"/>
          <w:sz w:val="21"/>
          <w:szCs w:val="21"/>
          <w:lang w:eastAsia="zh-CN"/>
        </w:rPr>
        <w:t>。</w:t>
      </w:r>
      <w:r>
        <w:rPr>
          <w:rFonts w:ascii="宋体" w:hAnsi="宋体" w:eastAsia="宋体" w:cs="宋体"/>
          <w:color w:val="auto"/>
          <w:sz w:val="21"/>
          <w:szCs w:val="21"/>
        </w:rPr>
        <w:t xml:space="preserve">可燃气体探测器检定周期不超过12个月，确保完好有效。 </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color w:val="auto"/>
          <w:sz w:val="21"/>
          <w:szCs w:val="21"/>
        </w:rPr>
      </w:pPr>
      <w:r>
        <w:rPr>
          <w:rFonts w:hint="eastAsia" w:cs="宋体"/>
          <w:color w:val="auto"/>
          <w:sz w:val="21"/>
          <w:szCs w:val="21"/>
          <w:lang w:val="en-US" w:eastAsia="zh-CN"/>
        </w:rPr>
        <w:t>6</w:t>
      </w:r>
      <w:r>
        <w:rPr>
          <w:rFonts w:hint="eastAsia" w:ascii="宋体" w:hAnsi="宋体" w:eastAsia="宋体" w:cs="宋体"/>
          <w:color w:val="auto"/>
          <w:sz w:val="21"/>
          <w:szCs w:val="21"/>
          <w:lang w:val="en-US" w:eastAsia="zh-CN"/>
        </w:rPr>
        <w:t>.</w:t>
      </w:r>
      <w:r>
        <w:rPr>
          <w:rFonts w:hint="eastAsia" w:cs="宋体"/>
          <w:color w:val="auto"/>
          <w:sz w:val="21"/>
          <w:szCs w:val="21"/>
          <w:lang w:val="en-US" w:eastAsia="zh-CN"/>
        </w:rPr>
        <w:t>9</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在发泡厂房、发泡剂瓶组间、发泡剂气瓶库、熟化库（暖库）等具有爆炸危险的场所应采取防静电措施</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并应符合《</w:t>
      </w:r>
      <w:r>
        <w:rPr>
          <w:rFonts w:hint="eastAsia" w:cs="宋体"/>
          <w:color w:val="auto"/>
          <w:sz w:val="21"/>
          <w:szCs w:val="21"/>
          <w:lang w:val="en-US" w:eastAsia="zh-CN"/>
        </w:rPr>
        <w:t>防止</w:t>
      </w:r>
      <w:r>
        <w:rPr>
          <w:rFonts w:hint="eastAsia" w:ascii="宋体" w:hAnsi="宋体" w:eastAsia="宋体" w:cs="宋体"/>
          <w:color w:val="auto"/>
          <w:sz w:val="21"/>
          <w:szCs w:val="21"/>
          <w:lang w:val="en-US" w:eastAsia="zh-CN"/>
        </w:rPr>
        <w:t>静电事故通用导则》GB</w:t>
      </w:r>
      <w:r>
        <w:rPr>
          <w:rFonts w:hint="eastAsia" w:cs="宋体"/>
          <w:color w:val="auto"/>
          <w:sz w:val="21"/>
          <w:szCs w:val="21"/>
          <w:lang w:val="en-US" w:eastAsia="zh-CN"/>
        </w:rPr>
        <w:t xml:space="preserve"> </w:t>
      </w:r>
      <w:r>
        <w:rPr>
          <w:rFonts w:hint="eastAsia" w:ascii="宋体" w:hAnsi="宋体" w:eastAsia="宋体" w:cs="宋体"/>
          <w:color w:val="auto"/>
          <w:sz w:val="21"/>
          <w:szCs w:val="21"/>
          <w:lang w:val="en-US" w:eastAsia="zh-CN"/>
        </w:rPr>
        <w:t>12158的有关规定</w:t>
      </w:r>
      <w:r>
        <w:rPr>
          <w:rFonts w:hint="eastAsia" w:ascii="宋体" w:hAnsi="宋体" w:eastAsia="宋体" w:cs="宋体"/>
          <w:color w:val="auto"/>
          <w:sz w:val="21"/>
          <w:szCs w:val="21"/>
        </w:rPr>
        <w:t>。</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ind w:left="860" w:leftChars="200" w:hanging="420" w:hangingChars="200"/>
        <w:textAlignment w:val="baseline"/>
        <w:outlineLvl w:val="9"/>
        <w:rPr>
          <w:rFonts w:hint="eastAsia" w:ascii="宋体" w:hAnsi="宋体" w:eastAsia="宋体" w:cs="宋体"/>
          <w:i w:val="0"/>
          <w:caps w:val="0"/>
          <w:color w:val="auto"/>
          <w:spacing w:val="0"/>
          <w:sz w:val="21"/>
          <w:szCs w:val="21"/>
          <w:shd w:val="clear" w:fill="FFFFFF"/>
          <w:lang w:val="en-US" w:eastAsia="zh-CN"/>
        </w:rPr>
      </w:pPr>
      <w:r>
        <w:rPr>
          <w:rFonts w:hint="eastAsia" w:ascii="宋体" w:hAnsi="宋体" w:eastAsia="宋体" w:cs="宋体"/>
          <w:i w:val="0"/>
          <w:caps w:val="0"/>
          <w:color w:val="auto"/>
          <w:spacing w:val="0"/>
          <w:sz w:val="21"/>
          <w:szCs w:val="21"/>
          <w:shd w:val="clear" w:fill="FFFFFF"/>
          <w:lang w:val="en-US" w:eastAsia="zh-CN"/>
        </w:rPr>
        <w:t xml:space="preserve">1） </w:t>
      </w:r>
      <w:r>
        <w:rPr>
          <w:rFonts w:hint="eastAsia" w:ascii="宋体" w:hAnsi="宋体" w:eastAsia="宋体" w:cs="宋体"/>
          <w:i w:val="0"/>
          <w:caps w:val="0"/>
          <w:color w:val="auto"/>
          <w:spacing w:val="0"/>
          <w:sz w:val="21"/>
          <w:szCs w:val="21"/>
          <w:shd w:val="clear" w:fill="FFFFFF"/>
        </w:rPr>
        <w:t>在静电危险场所，所有属于静电导体的物体必须接地</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lang w:val="en-US" w:eastAsia="zh-CN"/>
        </w:rPr>
        <w:t>专设的静电导体与大地间的静电接地电阻值</w:t>
      </w:r>
      <w:r>
        <w:rPr>
          <w:rFonts w:hint="eastAsia" w:ascii="宋体" w:hAnsi="宋体" w:eastAsia="宋体" w:cs="宋体"/>
          <w:i w:val="0"/>
          <w:caps w:val="0"/>
          <w:color w:val="auto"/>
          <w:spacing w:val="0"/>
          <w:sz w:val="21"/>
          <w:szCs w:val="21"/>
          <w:shd w:val="clear" w:fill="FFFFFF"/>
        </w:rPr>
        <w:t>不应大于</w:t>
      </w:r>
      <w:r>
        <w:rPr>
          <w:rFonts w:hint="eastAsia" w:ascii="宋体" w:hAnsi="宋体" w:eastAsia="宋体" w:cs="宋体"/>
          <w:i w:val="0"/>
          <w:caps w:val="0"/>
          <w:color w:val="auto"/>
          <w:spacing w:val="0"/>
          <w:sz w:val="21"/>
          <w:szCs w:val="21"/>
          <w:shd w:val="clear" w:fill="FFFFFF"/>
          <w:lang w:val="en-US"/>
        </w:rPr>
        <w:t>l00</w:t>
      </w:r>
      <w:r>
        <w:rPr>
          <w:rFonts w:hint="eastAsia" w:ascii="宋体" w:hAnsi="宋体" w:eastAsia="宋体" w:cs="宋体"/>
          <w:i w:val="0"/>
          <w:caps w:val="0"/>
          <w:color w:val="auto"/>
          <w:spacing w:val="0"/>
          <w:sz w:val="21"/>
          <w:szCs w:val="21"/>
          <w:shd w:val="clear" w:fill="FFFFFF"/>
        </w:rPr>
        <w:t>Ω。</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ind w:left="860" w:leftChars="200" w:hanging="420" w:hangingChars="200"/>
        <w:textAlignment w:val="baseline"/>
        <w:outlineLvl w:val="9"/>
        <w:rPr>
          <w:rFonts w:hint="eastAsia" w:ascii="宋体" w:hAnsi="宋体" w:eastAsia="宋体" w:cs="宋体"/>
          <w:i w:val="0"/>
          <w:caps w:val="0"/>
          <w:color w:val="auto"/>
          <w:spacing w:val="0"/>
          <w:sz w:val="21"/>
          <w:szCs w:val="21"/>
          <w:shd w:val="clear" w:fill="FFFFFF"/>
          <w:lang w:val="en-US" w:eastAsia="zh-CN"/>
        </w:rPr>
      </w:pPr>
      <w:r>
        <w:rPr>
          <w:rFonts w:hint="eastAsia" w:ascii="宋体" w:hAnsi="宋体" w:eastAsia="宋体" w:cs="宋体"/>
          <w:i w:val="0"/>
          <w:caps w:val="0"/>
          <w:color w:val="auto"/>
          <w:spacing w:val="0"/>
          <w:sz w:val="21"/>
          <w:szCs w:val="21"/>
          <w:shd w:val="clear" w:fill="FFFFFF"/>
          <w:lang w:val="en-US" w:eastAsia="zh-CN"/>
        </w:rPr>
        <w:t>2） 对金属物体应采用金属导体与大地做导通性连接，对金属以外的静电导体及亚导体则应作间接接地。</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ind w:left="860" w:leftChars="200" w:hanging="420" w:hangingChars="200"/>
        <w:textAlignment w:val="baseline"/>
        <w:outlineLvl w:val="9"/>
        <w:rPr>
          <w:rFonts w:hint="eastAsia" w:ascii="宋体" w:hAnsi="宋体" w:eastAsia="宋体" w:cs="宋体"/>
          <w:i w:val="0"/>
          <w:caps w:val="0"/>
          <w:color w:val="auto"/>
          <w:spacing w:val="0"/>
          <w:sz w:val="21"/>
          <w:szCs w:val="21"/>
          <w:shd w:val="clear" w:fill="FFFFFF"/>
          <w:lang w:eastAsia="zh-CN"/>
        </w:rPr>
      </w:pPr>
      <w:r>
        <w:rPr>
          <w:rFonts w:hint="eastAsia" w:ascii="宋体" w:hAnsi="宋体" w:eastAsia="宋体" w:cs="宋体"/>
          <w:i w:val="0"/>
          <w:caps w:val="0"/>
          <w:color w:val="auto"/>
          <w:spacing w:val="0"/>
          <w:sz w:val="21"/>
          <w:szCs w:val="21"/>
          <w:shd w:val="clear" w:fill="FFFFFF"/>
          <w:lang w:val="en-US" w:eastAsia="zh-CN"/>
        </w:rPr>
        <w:t xml:space="preserve">3） </w:t>
      </w:r>
      <w:r>
        <w:rPr>
          <w:rFonts w:hint="eastAsia" w:ascii="宋体" w:hAnsi="宋体" w:eastAsia="宋体" w:cs="宋体"/>
          <w:i w:val="0"/>
          <w:caps w:val="0"/>
          <w:color w:val="auto"/>
          <w:spacing w:val="0"/>
          <w:sz w:val="21"/>
          <w:szCs w:val="21"/>
          <w:shd w:val="clear" w:fill="FFFFFF"/>
        </w:rPr>
        <w:t>防静电接地线不得利用电源零线</w:t>
      </w:r>
      <w:r>
        <w:rPr>
          <w:rFonts w:hint="eastAsia" w:cs="宋体"/>
          <w:i w:val="0"/>
          <w:caps w:val="0"/>
          <w:color w:val="auto"/>
          <w:spacing w:val="0"/>
          <w:sz w:val="21"/>
          <w:szCs w:val="21"/>
          <w:shd w:val="clear" w:fill="FFFFFF"/>
          <w:lang w:eastAsia="zh-CN"/>
        </w:rPr>
        <w:t>、</w:t>
      </w:r>
      <w:r>
        <w:rPr>
          <w:rFonts w:hint="eastAsia" w:ascii="宋体" w:hAnsi="宋体" w:eastAsia="宋体" w:cs="宋体"/>
          <w:color w:val="auto"/>
          <w:sz w:val="21"/>
          <w:szCs w:val="21"/>
        </w:rPr>
        <w:t>不得与防直击雷地线共用</w:t>
      </w:r>
      <w:r>
        <w:rPr>
          <w:rFonts w:hint="eastAsia" w:cs="宋体"/>
          <w:color w:val="auto"/>
          <w:sz w:val="21"/>
          <w:szCs w:val="21"/>
          <w:lang w:eastAsia="zh-CN"/>
        </w:rPr>
        <w:t>。</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860" w:leftChars="200" w:right="0" w:hanging="420" w:hangingChars="200"/>
        <w:textAlignment w:val="auto"/>
        <w:rPr>
          <w:rFonts w:hint="eastAsia" w:ascii="宋体" w:hAnsi="宋体" w:eastAsia="宋体" w:cs="宋体"/>
          <w:i w:val="0"/>
          <w:caps w:val="0"/>
          <w:color w:val="auto"/>
          <w:spacing w:val="0"/>
          <w:sz w:val="21"/>
          <w:szCs w:val="21"/>
          <w:shd w:val="clear" w:fill="FFFFFF"/>
        </w:rPr>
      </w:pPr>
      <w:r>
        <w:rPr>
          <w:rFonts w:hint="eastAsia" w:ascii="宋体" w:hAnsi="宋体" w:eastAsia="宋体" w:cs="宋体"/>
          <w:i w:val="0"/>
          <w:caps w:val="0"/>
          <w:color w:val="auto"/>
          <w:spacing w:val="0"/>
          <w:sz w:val="21"/>
          <w:szCs w:val="21"/>
          <w:shd w:val="clear" w:fill="FFFFFF"/>
          <w:lang w:val="en-US" w:eastAsia="zh-CN"/>
        </w:rPr>
        <w:t xml:space="preserve">4） </w:t>
      </w:r>
      <w:r>
        <w:rPr>
          <w:rFonts w:hint="eastAsia" w:ascii="宋体" w:hAnsi="宋体" w:eastAsia="宋体" w:cs="宋体"/>
          <w:i w:val="0"/>
          <w:caps w:val="0"/>
          <w:color w:val="auto"/>
          <w:spacing w:val="0"/>
          <w:sz w:val="21"/>
          <w:szCs w:val="21"/>
          <w:shd w:val="clear" w:fill="FFFFFF"/>
        </w:rPr>
        <w:t>架空配管系统各组成部分，应保持可靠的电气连接</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rPr>
        <w:t>金属管道连接处（如法兰）应进行防静电跨接。室外的系统同时要满足国家有关防雷规程的要求。</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ind w:left="860" w:leftChars="200" w:hanging="420" w:hangingChars="200"/>
        <w:textAlignment w:val="baseline"/>
        <w:outlineLvl w:val="9"/>
        <w:rPr>
          <w:rFonts w:hint="eastAsia" w:ascii="宋体" w:hAnsi="宋体" w:eastAsia="宋体" w:cs="宋体"/>
          <w:i w:val="0"/>
          <w:caps w:val="0"/>
          <w:color w:val="auto"/>
          <w:spacing w:val="0"/>
          <w:sz w:val="21"/>
          <w:szCs w:val="21"/>
          <w:shd w:val="clear" w:fill="FFFFFF"/>
        </w:rPr>
      </w:pPr>
      <w:r>
        <w:rPr>
          <w:rFonts w:hint="eastAsia" w:ascii="宋体" w:hAnsi="宋体" w:eastAsia="宋体" w:cs="宋体"/>
          <w:i w:val="0"/>
          <w:caps w:val="0"/>
          <w:color w:val="auto"/>
          <w:spacing w:val="0"/>
          <w:sz w:val="21"/>
          <w:szCs w:val="21"/>
          <w:shd w:val="clear" w:fill="FFFFFF"/>
          <w:lang w:val="en-US" w:eastAsia="zh-CN"/>
        </w:rPr>
        <w:t xml:space="preserve">5） </w:t>
      </w:r>
      <w:r>
        <w:rPr>
          <w:rFonts w:hint="eastAsia" w:ascii="宋体" w:hAnsi="宋体" w:eastAsia="宋体" w:cs="宋体"/>
          <w:color w:val="auto"/>
          <w:sz w:val="21"/>
          <w:szCs w:val="21"/>
        </w:rPr>
        <w:t>发泡厂房、熟化库（暖库）</w:t>
      </w:r>
      <w:r>
        <w:rPr>
          <w:rFonts w:hint="eastAsia" w:ascii="宋体" w:hAnsi="宋体" w:eastAsia="宋体" w:cs="宋体"/>
          <w:color w:val="auto"/>
          <w:sz w:val="21"/>
          <w:szCs w:val="21"/>
          <w:lang w:val="en-US" w:eastAsia="zh-CN"/>
        </w:rPr>
        <w:t>等</w:t>
      </w:r>
      <w:r>
        <w:rPr>
          <w:rFonts w:hint="eastAsia" w:ascii="宋体" w:hAnsi="宋体" w:eastAsia="宋体" w:cs="宋体"/>
          <w:i w:val="0"/>
          <w:caps w:val="0"/>
          <w:color w:val="auto"/>
          <w:spacing w:val="0"/>
          <w:sz w:val="21"/>
          <w:szCs w:val="21"/>
          <w:shd w:val="clear" w:fill="FFFFFF"/>
        </w:rPr>
        <w:t>局部环境的相对湿度宜增加至</w:t>
      </w:r>
      <w:r>
        <w:rPr>
          <w:rFonts w:hint="eastAsia" w:ascii="宋体" w:hAnsi="宋体" w:eastAsia="宋体" w:cs="宋体"/>
          <w:i w:val="0"/>
          <w:caps w:val="0"/>
          <w:color w:val="auto"/>
          <w:spacing w:val="0"/>
          <w:sz w:val="21"/>
          <w:szCs w:val="21"/>
          <w:shd w:val="clear" w:fill="FFFFFF"/>
          <w:lang w:val="en-US"/>
        </w:rPr>
        <w:t>50</w:t>
      </w:r>
      <w:r>
        <w:rPr>
          <w:rFonts w:hint="eastAsia" w:ascii="宋体" w:hAnsi="宋体" w:eastAsia="宋体" w:cs="宋体"/>
          <w:i w:val="0"/>
          <w:caps w:val="0"/>
          <w:color w:val="auto"/>
          <w:spacing w:val="0"/>
          <w:sz w:val="21"/>
          <w:szCs w:val="21"/>
          <w:shd w:val="clear" w:fill="FFFFFF"/>
        </w:rPr>
        <w:t>％以上。增湿可以防止静电危害的发生，但这种方法不得用在气体爆炸危险场所</w:t>
      </w:r>
      <w:r>
        <w:rPr>
          <w:rFonts w:hint="eastAsia" w:ascii="宋体" w:hAnsi="宋体" w:eastAsia="宋体" w:cs="宋体"/>
          <w:i w:val="0"/>
          <w:caps w:val="0"/>
          <w:color w:val="auto"/>
          <w:spacing w:val="0"/>
          <w:sz w:val="21"/>
          <w:szCs w:val="21"/>
          <w:shd w:val="clear" w:fill="FFFFFF"/>
          <w:lang w:val="en-US"/>
        </w:rPr>
        <w:t>0</w:t>
      </w:r>
      <w:r>
        <w:rPr>
          <w:rFonts w:hint="eastAsia" w:ascii="宋体" w:hAnsi="宋体" w:eastAsia="宋体" w:cs="宋体"/>
          <w:i w:val="0"/>
          <w:caps w:val="0"/>
          <w:color w:val="auto"/>
          <w:spacing w:val="0"/>
          <w:sz w:val="21"/>
          <w:szCs w:val="21"/>
          <w:shd w:val="clear" w:fill="FFFFFF"/>
        </w:rPr>
        <w:t>区。</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firstLine="420" w:firstLineChars="200"/>
        <w:textAlignment w:val="auto"/>
        <w:rPr>
          <w:rFonts w:hint="eastAsia" w:ascii="宋体" w:hAnsi="宋体" w:eastAsia="宋体" w:cs="宋体"/>
          <w:i w:val="0"/>
          <w:caps w:val="0"/>
          <w:color w:val="auto"/>
          <w:spacing w:val="0"/>
          <w:sz w:val="21"/>
          <w:szCs w:val="21"/>
          <w:shd w:val="clear" w:fill="FFFFFF"/>
          <w:lang w:val="en-US" w:eastAsia="zh-CN"/>
        </w:rPr>
      </w:pPr>
      <w:r>
        <w:rPr>
          <w:rFonts w:hint="eastAsia" w:ascii="宋体" w:hAnsi="宋体" w:eastAsia="宋体" w:cs="宋体"/>
          <w:i w:val="0"/>
          <w:caps w:val="0"/>
          <w:color w:val="auto"/>
          <w:spacing w:val="0"/>
          <w:sz w:val="21"/>
          <w:szCs w:val="21"/>
          <w:shd w:val="clear" w:fill="FFFFFF"/>
          <w:lang w:val="en-US" w:eastAsia="zh-CN"/>
        </w:rPr>
        <w:t>6） 生产工艺设备应采用静电导体或静电亚导体，避免采用静电非导体。</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ascii="宋体" w:hAnsi="宋体" w:eastAsia="宋体" w:cs="宋体"/>
          <w:color w:val="auto"/>
          <w:sz w:val="21"/>
          <w:szCs w:val="21"/>
        </w:rPr>
      </w:pPr>
      <w:r>
        <w:rPr>
          <w:rFonts w:hint="eastAsia" w:cs="宋体"/>
          <w:i w:val="0"/>
          <w:caps w:val="0"/>
          <w:color w:val="auto"/>
          <w:spacing w:val="0"/>
          <w:sz w:val="21"/>
          <w:szCs w:val="21"/>
          <w:shd w:val="clear" w:fill="FFFFFF"/>
          <w:lang w:val="en-US" w:eastAsia="zh-CN"/>
        </w:rPr>
        <w:t xml:space="preserve">6.10 </w:t>
      </w:r>
      <w:r>
        <w:rPr>
          <w:rFonts w:hint="eastAsia" w:cs="宋体"/>
          <w:color w:val="auto"/>
          <w:sz w:val="21"/>
          <w:szCs w:val="21"/>
          <w:lang w:val="en-US" w:eastAsia="zh-CN"/>
        </w:rPr>
        <w:t xml:space="preserve"> </w:t>
      </w:r>
      <w:r>
        <w:rPr>
          <w:rFonts w:hint="eastAsia" w:ascii="宋体" w:hAnsi="宋体" w:eastAsia="宋体" w:cs="宋体"/>
          <w:i w:val="0"/>
          <w:caps w:val="0"/>
          <w:color w:val="auto"/>
          <w:spacing w:val="0"/>
          <w:sz w:val="21"/>
          <w:szCs w:val="21"/>
          <w:shd w:val="clear" w:fill="FFFFFF"/>
        </w:rPr>
        <w:t>在静电危险场所</w:t>
      </w:r>
      <w:r>
        <w:rPr>
          <w:rFonts w:hint="eastAsia" w:cs="宋体"/>
          <w:color w:val="auto"/>
          <w:sz w:val="21"/>
          <w:szCs w:val="21"/>
          <w:lang w:val="en-US" w:eastAsia="zh-CN"/>
        </w:rPr>
        <w:t>按规定在</w:t>
      </w:r>
      <w:r>
        <w:rPr>
          <w:rFonts w:ascii="宋体" w:hAnsi="宋体" w:eastAsia="宋体" w:cs="宋体"/>
          <w:color w:val="auto"/>
          <w:sz w:val="21"/>
          <w:szCs w:val="21"/>
        </w:rPr>
        <w:t>建筑入口处</w:t>
      </w:r>
      <w:r>
        <w:rPr>
          <w:rFonts w:hint="eastAsia" w:cs="宋体"/>
          <w:color w:val="auto"/>
          <w:sz w:val="21"/>
          <w:szCs w:val="21"/>
          <w:lang w:val="en-US" w:eastAsia="zh-CN"/>
        </w:rPr>
        <w:t>外侧</w:t>
      </w:r>
      <w:r>
        <w:rPr>
          <w:rFonts w:ascii="宋体" w:hAnsi="宋体" w:eastAsia="宋体" w:cs="宋体"/>
          <w:color w:val="auto"/>
          <w:sz w:val="21"/>
          <w:szCs w:val="21"/>
        </w:rPr>
        <w:t>设置人体静电消除装置。</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ascii="宋体" w:hAnsi="宋体" w:eastAsia="宋体" w:cs="宋体"/>
          <w:i w:val="0"/>
          <w:caps w:val="0"/>
          <w:color w:val="auto"/>
          <w:spacing w:val="0"/>
          <w:sz w:val="21"/>
          <w:szCs w:val="21"/>
          <w:shd w:val="clear" w:fill="FFFFFF"/>
        </w:rPr>
      </w:pPr>
      <w:r>
        <w:rPr>
          <w:rFonts w:hint="eastAsia" w:cs="宋体"/>
          <w:i w:val="0"/>
          <w:caps w:val="0"/>
          <w:color w:val="auto"/>
          <w:spacing w:val="0"/>
          <w:sz w:val="21"/>
          <w:szCs w:val="21"/>
          <w:shd w:val="clear" w:fill="FFFFFF"/>
          <w:lang w:val="en-US" w:eastAsia="zh-CN"/>
        </w:rPr>
        <w:t>6</w:t>
      </w:r>
      <w:r>
        <w:rPr>
          <w:rFonts w:hint="eastAsia" w:ascii="宋体" w:hAnsi="宋体" w:eastAsia="宋体" w:cs="宋体"/>
          <w:i w:val="0"/>
          <w:caps w:val="0"/>
          <w:color w:val="auto"/>
          <w:spacing w:val="0"/>
          <w:sz w:val="21"/>
          <w:szCs w:val="21"/>
          <w:shd w:val="clear" w:fill="FFFFFF"/>
          <w:lang w:val="en-US" w:eastAsia="zh-CN"/>
        </w:rPr>
        <w:t>.</w:t>
      </w:r>
      <w:r>
        <w:rPr>
          <w:rFonts w:hint="eastAsia" w:cs="宋体"/>
          <w:i w:val="0"/>
          <w:caps w:val="0"/>
          <w:color w:val="auto"/>
          <w:spacing w:val="0"/>
          <w:sz w:val="21"/>
          <w:szCs w:val="21"/>
          <w:shd w:val="clear" w:fill="FFFFFF"/>
          <w:lang w:val="en-US" w:eastAsia="zh-CN"/>
        </w:rPr>
        <w:t xml:space="preserve">11 </w:t>
      </w:r>
      <w:r>
        <w:rPr>
          <w:rFonts w:hint="eastAsia" w:ascii="宋体" w:hAnsi="宋体" w:eastAsia="宋体" w:cs="宋体"/>
          <w:i w:val="0"/>
          <w:caps w:val="0"/>
          <w:color w:val="auto"/>
          <w:spacing w:val="0"/>
          <w:sz w:val="21"/>
          <w:szCs w:val="21"/>
          <w:shd w:val="clear" w:fill="FFFFFF"/>
          <w:lang w:val="en-US" w:eastAsia="zh-CN"/>
        </w:rPr>
        <w:t xml:space="preserve"> </w:t>
      </w:r>
      <w:r>
        <w:rPr>
          <w:rFonts w:hint="eastAsia" w:cs="宋体"/>
          <w:i w:val="0"/>
          <w:caps w:val="0"/>
          <w:color w:val="auto"/>
          <w:spacing w:val="0"/>
          <w:sz w:val="21"/>
          <w:szCs w:val="21"/>
          <w:shd w:val="clear" w:fill="FFFFFF"/>
          <w:lang w:val="en-US" w:eastAsia="zh-CN"/>
        </w:rPr>
        <w:t>办公场所、厂房等</w:t>
      </w:r>
      <w:r>
        <w:rPr>
          <w:rFonts w:hint="eastAsia" w:cs="宋体"/>
          <w:b w:val="0"/>
          <w:bCs w:val="0"/>
          <w:color w:val="auto"/>
          <w:sz w:val="21"/>
          <w:szCs w:val="21"/>
          <w:lang w:val="en-US" w:eastAsia="zh-CN"/>
        </w:rPr>
        <w:t>应</w:t>
      </w:r>
      <w:r>
        <w:rPr>
          <w:rFonts w:hint="eastAsia" w:ascii="宋体" w:hAnsi="宋体" w:eastAsia="宋体" w:cs="宋体"/>
          <w:i w:val="0"/>
          <w:caps w:val="0"/>
          <w:color w:val="auto"/>
          <w:spacing w:val="0"/>
          <w:sz w:val="21"/>
          <w:szCs w:val="21"/>
          <w:shd w:val="clear" w:fill="FFFFFF"/>
        </w:rPr>
        <w:t>当设有标志明显、符合要求的安全出口和疏散通道，</w:t>
      </w:r>
      <w:r>
        <w:rPr>
          <w:rFonts w:hint="eastAsia" w:cs="宋体"/>
          <w:b w:val="0"/>
          <w:bCs w:val="0"/>
          <w:color w:val="auto"/>
          <w:sz w:val="21"/>
          <w:szCs w:val="21"/>
          <w:lang w:val="en-US" w:eastAsia="zh-CN"/>
        </w:rPr>
        <w:t>通道和出口保持畅通</w:t>
      </w:r>
      <w:r>
        <w:rPr>
          <w:rFonts w:hint="eastAsia" w:ascii="宋体" w:hAnsi="宋体" w:eastAsia="宋体" w:cs="宋体"/>
          <w:i w:val="0"/>
          <w:caps w:val="0"/>
          <w:color w:val="auto"/>
          <w:spacing w:val="0"/>
          <w:sz w:val="21"/>
          <w:szCs w:val="21"/>
          <w:shd w:val="clear" w:fill="FFFFFF"/>
        </w:rPr>
        <w:t>。</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ascii="宋体" w:hAnsi="宋体" w:eastAsia="宋体" w:cs="宋体"/>
          <w:i w:val="0"/>
          <w:caps w:val="0"/>
          <w:color w:val="auto"/>
          <w:spacing w:val="0"/>
          <w:sz w:val="21"/>
          <w:szCs w:val="21"/>
          <w:shd w:val="clear" w:fill="FFFFFF"/>
        </w:rPr>
      </w:pPr>
      <w:r>
        <w:rPr>
          <w:rFonts w:hint="eastAsia" w:cs="宋体"/>
          <w:b w:val="0"/>
          <w:bCs w:val="0"/>
          <w:color w:val="auto"/>
          <w:sz w:val="21"/>
          <w:szCs w:val="21"/>
          <w:lang w:val="en-US" w:eastAsia="zh-CN"/>
        </w:rPr>
        <w:t xml:space="preserve">6.12  </w:t>
      </w:r>
      <w:r>
        <w:rPr>
          <w:rFonts w:ascii="宋体" w:hAnsi="宋体" w:eastAsia="宋体" w:cs="宋体"/>
          <w:color w:val="auto"/>
          <w:kern w:val="0"/>
          <w:sz w:val="21"/>
          <w:szCs w:val="21"/>
          <w:lang w:val="en-US" w:eastAsia="zh-CN" w:bidi="ar"/>
        </w:rPr>
        <w:t>在有较大危险因素的生产场所和有关设施、设备上，设置明显的安全警示标志</w:t>
      </w:r>
      <w:r>
        <w:rPr>
          <w:rFonts w:hint="eastAsia" w:ascii="宋体" w:hAnsi="宋体" w:eastAsia="宋体" w:cs="宋体"/>
          <w:color w:val="auto"/>
          <w:kern w:val="0"/>
          <w:sz w:val="21"/>
          <w:szCs w:val="21"/>
          <w:lang w:val="en-US" w:eastAsia="zh-CN" w:bidi="ar"/>
        </w:rPr>
        <w:t>。</w:t>
      </w:r>
      <w:r>
        <w:rPr>
          <w:rFonts w:hint="eastAsia" w:cs="宋体"/>
          <w:b w:val="0"/>
          <w:bCs w:val="0"/>
          <w:color w:val="auto"/>
          <w:sz w:val="21"/>
          <w:szCs w:val="21"/>
          <w:lang w:val="en-US" w:eastAsia="zh-CN"/>
        </w:rPr>
        <w:t>安全警示标志的图形、符号、文字、颜色等均应符合GB 2893、GB 2894、GB 6527等标准规定。</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Lines="100" w:beforeAutospacing="0" w:after="0" w:afterLines="100" w:afterAutospacing="0" w:line="360" w:lineRule="auto"/>
        <w:textAlignment w:val="baseline"/>
        <w:outlineLvl w:val="0"/>
        <w:rPr>
          <w:rFonts w:hint="default" w:ascii="黑体" w:hAnsi="黑体" w:eastAsia="黑体" w:cs="黑体"/>
          <w:color w:val="FF0000"/>
          <w:sz w:val="21"/>
          <w:szCs w:val="21"/>
          <w:lang w:val="en-US" w:eastAsia="zh-CN"/>
        </w:rPr>
      </w:pPr>
      <w:bookmarkStart w:id="45" w:name="_Toc1593_WPSOffice_Level1"/>
      <w:r>
        <w:rPr>
          <w:rFonts w:hint="eastAsia" w:ascii="黑体" w:hAnsi="黑体" w:eastAsia="黑体" w:cs="黑体"/>
          <w:sz w:val="21"/>
          <w:szCs w:val="21"/>
          <w:lang w:val="en-US" w:eastAsia="zh-CN"/>
        </w:rPr>
        <w:t xml:space="preserve">7  </w:t>
      </w:r>
      <w:r>
        <w:rPr>
          <w:rFonts w:hint="eastAsia" w:ascii="黑体" w:hAnsi="黑体" w:eastAsia="黑体" w:cs="黑体"/>
          <w:sz w:val="21"/>
          <w:szCs w:val="21"/>
        </w:rPr>
        <w:t>电气</w:t>
      </w:r>
      <w:bookmarkEnd w:id="45"/>
      <w:r>
        <w:rPr>
          <w:rFonts w:hint="eastAsia" w:ascii="黑体" w:hAnsi="黑体" w:eastAsia="黑体" w:cs="黑体"/>
          <w:sz w:val="21"/>
          <w:szCs w:val="21"/>
          <w:lang w:val="en-US" w:eastAsia="zh-CN"/>
        </w:rPr>
        <w:t>设施要求</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cs="宋体"/>
          <w:i w:val="0"/>
          <w:caps w:val="0"/>
          <w:color w:val="333333"/>
          <w:spacing w:val="0"/>
          <w:sz w:val="21"/>
          <w:szCs w:val="21"/>
          <w:shd w:val="clear" w:fill="FFFFFF"/>
          <w:lang w:val="en-US" w:eastAsia="zh-CN"/>
        </w:rPr>
      </w:pPr>
      <w:r>
        <w:rPr>
          <w:rFonts w:hint="eastAsia" w:cs="宋体"/>
          <w:i w:val="0"/>
          <w:caps w:val="0"/>
          <w:color w:val="333333"/>
          <w:spacing w:val="0"/>
          <w:sz w:val="21"/>
          <w:szCs w:val="21"/>
          <w:shd w:val="clear" w:fill="FFFFFF"/>
          <w:lang w:val="en-US" w:eastAsia="zh-CN"/>
        </w:rPr>
        <w:t>7.1  配电系统应符合</w:t>
      </w:r>
      <w:r>
        <w:rPr>
          <w:rFonts w:hint="eastAsia" w:ascii="宋体" w:hAnsi="宋体" w:eastAsia="宋体" w:cs="宋体"/>
          <w:i w:val="0"/>
          <w:caps w:val="0"/>
          <w:color w:val="000000"/>
          <w:spacing w:val="0"/>
          <w:sz w:val="21"/>
          <w:szCs w:val="21"/>
          <w:shd w:val="clear" w:fill="FFFFFF"/>
        </w:rPr>
        <w:t>《供配电系统设计规范》GB 50052</w:t>
      </w:r>
      <w:r>
        <w:rPr>
          <w:rFonts w:hint="eastAsia" w:cs="宋体"/>
          <w:i w:val="0"/>
          <w:caps w:val="0"/>
          <w:color w:val="000000"/>
          <w:spacing w:val="0"/>
          <w:sz w:val="21"/>
          <w:szCs w:val="21"/>
          <w:shd w:val="clear" w:fill="FFFFFF"/>
          <w:lang w:val="en-US" w:eastAsia="zh-CN"/>
        </w:rPr>
        <w:t>等标准的规定，</w:t>
      </w:r>
      <w:r>
        <w:rPr>
          <w:rFonts w:hint="eastAsia" w:cs="宋体"/>
          <w:i w:val="0"/>
          <w:caps w:val="0"/>
          <w:color w:val="333333"/>
          <w:spacing w:val="0"/>
          <w:sz w:val="21"/>
          <w:szCs w:val="21"/>
          <w:shd w:val="clear" w:fill="FFFFFF"/>
          <w:lang w:val="en-US" w:eastAsia="zh-CN"/>
        </w:rPr>
        <w:t>电气设备设施</w:t>
      </w:r>
      <w:r>
        <w:rPr>
          <w:rFonts w:hint="eastAsia" w:ascii="宋体" w:hAnsi="宋体" w:eastAsia="宋体" w:cs="宋体"/>
          <w:color w:val="000000"/>
          <w:sz w:val="21"/>
          <w:szCs w:val="21"/>
        </w:rPr>
        <w:t>的布置</w:t>
      </w:r>
      <w:r>
        <w:rPr>
          <w:rFonts w:hint="eastAsia" w:ascii="宋体" w:hAnsi="宋体" w:eastAsia="宋体" w:cs="宋体"/>
          <w:color w:val="000000"/>
          <w:sz w:val="21"/>
          <w:szCs w:val="21"/>
          <w:lang w:val="en-US" w:eastAsia="zh-CN"/>
        </w:rPr>
        <w:t>及</w:t>
      </w:r>
      <w:r>
        <w:rPr>
          <w:rFonts w:hint="eastAsia" w:cs="宋体"/>
          <w:color w:val="000000"/>
          <w:sz w:val="21"/>
          <w:szCs w:val="21"/>
          <w:lang w:val="en-US" w:eastAsia="zh-CN"/>
        </w:rPr>
        <w:t>电气线路</w:t>
      </w:r>
      <w:r>
        <w:rPr>
          <w:rFonts w:hint="eastAsia" w:ascii="宋体" w:hAnsi="宋体" w:eastAsia="宋体" w:cs="宋体"/>
          <w:color w:val="000000"/>
          <w:sz w:val="21"/>
          <w:szCs w:val="21"/>
          <w:lang w:val="en-US" w:eastAsia="zh-CN"/>
        </w:rPr>
        <w:t>的敷设</w:t>
      </w:r>
      <w:r>
        <w:rPr>
          <w:rFonts w:hint="eastAsia" w:ascii="宋体" w:hAnsi="宋体" w:eastAsia="宋体" w:cs="宋体"/>
          <w:color w:val="000000"/>
          <w:sz w:val="21"/>
          <w:szCs w:val="21"/>
        </w:rPr>
        <w:t>应符合《20kV及以下变电所设计规范》GB 50053</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lang w:val="en-US" w:eastAsia="zh-CN"/>
        </w:rPr>
        <w:t>低压配电设计规范</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lang w:val="en-US" w:eastAsia="zh-CN"/>
        </w:rPr>
        <w:t>GB</w:t>
      </w:r>
      <w:r>
        <w:rPr>
          <w:rFonts w:hint="eastAsia" w:cs="宋体"/>
          <w:color w:val="000000"/>
          <w:sz w:val="21"/>
          <w:szCs w:val="21"/>
          <w:lang w:val="en-US" w:eastAsia="zh-CN"/>
        </w:rPr>
        <w:t xml:space="preserve"> </w:t>
      </w:r>
      <w:r>
        <w:rPr>
          <w:rFonts w:hint="eastAsia" w:ascii="宋体" w:hAnsi="宋体" w:eastAsia="宋体" w:cs="宋体"/>
          <w:color w:val="000000"/>
          <w:sz w:val="21"/>
          <w:szCs w:val="21"/>
          <w:lang w:val="en-US" w:eastAsia="zh-CN"/>
        </w:rPr>
        <w:t>50054</w:t>
      </w:r>
      <w:r>
        <w:rPr>
          <w:rFonts w:hint="eastAsia" w:ascii="宋体" w:hAnsi="宋体" w:eastAsia="宋体" w:cs="宋体"/>
          <w:color w:val="000000"/>
          <w:sz w:val="21"/>
          <w:szCs w:val="21"/>
        </w:rPr>
        <w:t>的有关规定</w:t>
      </w:r>
      <w:r>
        <w:rPr>
          <w:rFonts w:hint="eastAsia" w:cs="宋体"/>
          <w:i w:val="0"/>
          <w:caps w:val="0"/>
          <w:color w:val="333333"/>
          <w:spacing w:val="0"/>
          <w:sz w:val="21"/>
          <w:szCs w:val="21"/>
          <w:shd w:val="clear" w:fill="FFFFFF"/>
          <w:lang w:val="en-US" w:eastAsia="zh-CN"/>
        </w:rPr>
        <w:t>。</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cs="宋体"/>
          <w:i w:val="0"/>
          <w:caps w:val="0"/>
          <w:color w:val="333333"/>
          <w:spacing w:val="0"/>
          <w:sz w:val="21"/>
          <w:szCs w:val="21"/>
          <w:shd w:val="clear" w:fill="FFFFFF"/>
          <w:lang w:val="en-US" w:eastAsia="zh-CN"/>
        </w:rPr>
      </w:pPr>
      <w:r>
        <w:rPr>
          <w:rFonts w:hint="eastAsia" w:cs="宋体"/>
          <w:i w:val="0"/>
          <w:caps w:val="0"/>
          <w:color w:val="333333"/>
          <w:spacing w:val="0"/>
          <w:sz w:val="21"/>
          <w:szCs w:val="21"/>
          <w:shd w:val="clear" w:fill="FFFFFF"/>
          <w:lang w:val="en-US" w:eastAsia="zh-CN"/>
        </w:rPr>
        <w:t>7</w:t>
      </w:r>
      <w:r>
        <w:rPr>
          <w:rFonts w:hint="eastAsia" w:ascii="宋体" w:hAnsi="宋体" w:eastAsia="宋体" w:cs="宋体"/>
          <w:i w:val="0"/>
          <w:caps w:val="0"/>
          <w:color w:val="333333"/>
          <w:spacing w:val="0"/>
          <w:sz w:val="21"/>
          <w:szCs w:val="21"/>
          <w:shd w:val="clear" w:fill="FFFFFF"/>
          <w:lang w:val="en-US" w:eastAsia="zh-CN"/>
        </w:rPr>
        <w:t>.</w:t>
      </w:r>
      <w:r>
        <w:rPr>
          <w:rFonts w:hint="eastAsia" w:cs="宋体"/>
          <w:i w:val="0"/>
          <w:caps w:val="0"/>
          <w:color w:val="333333"/>
          <w:spacing w:val="0"/>
          <w:sz w:val="21"/>
          <w:szCs w:val="21"/>
          <w:shd w:val="clear" w:fill="FFFFFF"/>
          <w:lang w:val="en-US" w:eastAsia="zh-CN"/>
        </w:rPr>
        <w:t>2</w:t>
      </w:r>
      <w:r>
        <w:rPr>
          <w:rFonts w:hint="eastAsia" w:ascii="宋体" w:hAnsi="宋体" w:eastAsia="宋体" w:cs="宋体"/>
          <w:i w:val="0"/>
          <w:caps w:val="0"/>
          <w:color w:val="333333"/>
          <w:spacing w:val="0"/>
          <w:sz w:val="21"/>
          <w:szCs w:val="21"/>
          <w:shd w:val="clear" w:fill="FFFFFF"/>
          <w:lang w:val="en-US" w:eastAsia="zh-CN"/>
        </w:rPr>
        <w:t xml:space="preserve">  </w:t>
      </w:r>
      <w:r>
        <w:rPr>
          <w:rFonts w:hint="eastAsia" w:cs="宋体"/>
          <w:i w:val="0"/>
          <w:caps w:val="0"/>
          <w:color w:val="333333"/>
          <w:spacing w:val="0"/>
          <w:sz w:val="21"/>
          <w:szCs w:val="21"/>
          <w:shd w:val="clear" w:fill="FFFFFF"/>
          <w:lang w:val="en-US" w:eastAsia="zh-CN"/>
        </w:rPr>
        <w:t>爆炸危险场所内</w:t>
      </w:r>
      <w:r>
        <w:rPr>
          <w:rFonts w:hint="eastAsia" w:ascii="宋体" w:hAnsi="宋体" w:eastAsia="宋体" w:cs="宋体"/>
          <w:i w:val="0"/>
          <w:caps w:val="0"/>
          <w:color w:val="333333"/>
          <w:spacing w:val="0"/>
          <w:sz w:val="21"/>
          <w:szCs w:val="21"/>
          <w:shd w:val="clear" w:fill="FFFFFF"/>
        </w:rPr>
        <w:t>的电气设备设施</w:t>
      </w:r>
      <w:r>
        <w:rPr>
          <w:rFonts w:hint="eastAsia" w:cs="宋体"/>
          <w:i w:val="0"/>
          <w:caps w:val="0"/>
          <w:color w:val="333333"/>
          <w:spacing w:val="0"/>
          <w:sz w:val="21"/>
          <w:szCs w:val="21"/>
          <w:shd w:val="clear" w:fill="FFFFFF"/>
          <w:lang w:val="en-US" w:eastAsia="zh-CN"/>
        </w:rPr>
        <w:t>选择、安装及</w:t>
      </w:r>
      <w:r>
        <w:rPr>
          <w:rFonts w:hint="eastAsia" w:ascii="宋体" w:hAnsi="宋体" w:eastAsia="宋体" w:cs="宋体"/>
          <w:i w:val="0"/>
          <w:caps w:val="0"/>
          <w:color w:val="333333"/>
          <w:spacing w:val="0"/>
          <w:sz w:val="21"/>
          <w:szCs w:val="21"/>
          <w:shd w:val="clear" w:fill="FFFFFF"/>
        </w:rPr>
        <w:t>电气线路敷设应符合《爆炸危险环境电力装置设计规范》GB</w:t>
      </w:r>
      <w:r>
        <w:rPr>
          <w:rFonts w:hint="eastAsia"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50058</w:t>
      </w:r>
      <w:r>
        <w:rPr>
          <w:rFonts w:hint="eastAsia" w:cs="宋体"/>
          <w:i w:val="0"/>
          <w:caps w:val="0"/>
          <w:color w:val="333333"/>
          <w:spacing w:val="0"/>
          <w:sz w:val="21"/>
          <w:szCs w:val="21"/>
          <w:shd w:val="clear" w:fill="FFFFFF"/>
          <w:lang w:eastAsia="zh-CN"/>
        </w:rPr>
        <w:t>、</w:t>
      </w:r>
      <w:r>
        <w:rPr>
          <w:rFonts w:hint="eastAsia" w:ascii="宋体" w:hAnsi="宋体" w:eastAsia="宋体" w:cs="宋体"/>
          <w:i w:val="0"/>
          <w:caps w:val="0"/>
          <w:color w:val="333333"/>
          <w:spacing w:val="0"/>
          <w:sz w:val="21"/>
          <w:szCs w:val="21"/>
          <w:shd w:val="clear" w:fill="FFFFFF"/>
        </w:rPr>
        <w:t>《危险场所电气防爆安全规范》AQ</w:t>
      </w:r>
      <w:r>
        <w:rPr>
          <w:rFonts w:hint="eastAsia"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3009的相关</w:t>
      </w:r>
      <w:r>
        <w:rPr>
          <w:rFonts w:hint="eastAsia" w:cs="宋体"/>
          <w:i w:val="0"/>
          <w:caps w:val="0"/>
          <w:color w:val="333333"/>
          <w:spacing w:val="0"/>
          <w:sz w:val="21"/>
          <w:szCs w:val="21"/>
          <w:shd w:val="clear" w:fill="FFFFFF"/>
          <w:lang w:val="en-US" w:eastAsia="zh-CN"/>
        </w:rPr>
        <w:t>规定</w:t>
      </w:r>
      <w:r>
        <w:rPr>
          <w:rFonts w:hint="eastAsia" w:ascii="宋体" w:hAnsi="宋体" w:eastAsia="宋体" w:cs="宋体"/>
          <w:i w:val="0"/>
          <w:caps w:val="0"/>
          <w:color w:val="333333"/>
          <w:spacing w:val="0"/>
          <w:sz w:val="21"/>
          <w:szCs w:val="21"/>
          <w:shd w:val="clear" w:fill="FFFFFF"/>
        </w:rPr>
        <w:t>。</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360" w:lineRule="auto"/>
        <w:ind w:right="0"/>
        <w:rPr>
          <w:rFonts w:hint="eastAsia" w:ascii="宋体" w:hAnsi="宋体" w:eastAsia="宋体" w:cs="宋体"/>
          <w:i w:val="0"/>
          <w:caps w:val="0"/>
          <w:color w:val="FF0000"/>
          <w:spacing w:val="0"/>
          <w:sz w:val="21"/>
          <w:szCs w:val="21"/>
          <w:shd w:val="clear" w:fill="FFFFFF"/>
          <w:lang w:eastAsia="zh-CN"/>
        </w:rPr>
      </w:pPr>
      <w:r>
        <w:rPr>
          <w:rFonts w:hint="eastAsia" w:cs="宋体"/>
          <w:i w:val="0"/>
          <w:caps w:val="0"/>
          <w:color w:val="000000"/>
          <w:spacing w:val="0"/>
          <w:sz w:val="21"/>
          <w:szCs w:val="21"/>
          <w:shd w:val="clear" w:fill="FFFFFF"/>
          <w:lang w:val="en-US" w:eastAsia="zh-CN"/>
        </w:rPr>
        <w:t>7</w:t>
      </w:r>
      <w:r>
        <w:rPr>
          <w:rFonts w:hint="eastAsia" w:ascii="宋体" w:hAnsi="宋体" w:eastAsia="宋体" w:cs="宋体"/>
          <w:i w:val="0"/>
          <w:caps w:val="0"/>
          <w:color w:val="000000"/>
          <w:spacing w:val="0"/>
          <w:sz w:val="21"/>
          <w:szCs w:val="21"/>
          <w:shd w:val="clear" w:fill="FFFFFF"/>
          <w:lang w:val="en-US" w:eastAsia="zh-CN"/>
        </w:rPr>
        <w:t>.</w:t>
      </w:r>
      <w:r>
        <w:rPr>
          <w:rFonts w:hint="eastAsia"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rPr>
        <w:t>配电室的门、窗关闭应密合；与室外相通的洞、通风孔应设防止鼠、蛇类等小动物进入的网罩。直接与室外露天相通的通风孔尚应采取防止雨、雪飘入的措施。</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360" w:lineRule="auto"/>
        <w:ind w:right="0"/>
        <w:rPr>
          <w:rFonts w:hint="eastAsia" w:ascii="宋体" w:hAnsi="宋体" w:eastAsia="宋体" w:cs="宋体"/>
          <w:i w:val="0"/>
          <w:caps w:val="0"/>
          <w:color w:val="FF0000"/>
          <w:spacing w:val="0"/>
          <w:sz w:val="21"/>
          <w:szCs w:val="21"/>
          <w:shd w:val="clear" w:fill="FFFFFF"/>
          <w:lang w:eastAsia="zh-CN"/>
        </w:rPr>
      </w:pPr>
      <w:r>
        <w:rPr>
          <w:rFonts w:hint="eastAsia" w:cs="宋体"/>
          <w:i w:val="0"/>
          <w:caps w:val="0"/>
          <w:color w:val="auto"/>
          <w:spacing w:val="0"/>
          <w:sz w:val="21"/>
          <w:szCs w:val="21"/>
          <w:shd w:val="clear" w:fill="FFFFFF"/>
          <w:lang w:val="en-US" w:eastAsia="zh-CN"/>
        </w:rPr>
        <w:t>7</w:t>
      </w:r>
      <w:r>
        <w:rPr>
          <w:rFonts w:hint="eastAsia" w:ascii="宋体" w:hAnsi="宋体" w:eastAsia="宋体" w:cs="宋体"/>
          <w:i w:val="0"/>
          <w:caps w:val="0"/>
          <w:color w:val="auto"/>
          <w:spacing w:val="0"/>
          <w:sz w:val="21"/>
          <w:szCs w:val="21"/>
          <w:shd w:val="clear" w:fill="FFFFFF"/>
        </w:rPr>
        <w:t>.</w:t>
      </w:r>
      <w:r>
        <w:rPr>
          <w:rFonts w:hint="eastAsia" w:cs="宋体"/>
          <w:i w:val="0"/>
          <w:caps w:val="0"/>
          <w:color w:val="auto"/>
          <w:spacing w:val="0"/>
          <w:sz w:val="21"/>
          <w:szCs w:val="21"/>
          <w:shd w:val="clear" w:fill="FFFFFF"/>
          <w:lang w:val="en-US" w:eastAsia="zh-CN"/>
        </w:rPr>
        <w:t>4</w:t>
      </w:r>
      <w:r>
        <w:rPr>
          <w:rFonts w:hint="eastAsia" w:ascii="宋体" w:hAnsi="宋体" w:eastAsia="宋体" w:cs="宋体"/>
          <w:i w:val="0"/>
          <w:caps w:val="0"/>
          <w:color w:val="auto"/>
          <w:spacing w:val="0"/>
          <w:sz w:val="21"/>
          <w:szCs w:val="21"/>
          <w:shd w:val="clear" w:fill="FFFFFF"/>
        </w:rPr>
        <w:t xml:space="preserve"> </w:t>
      </w:r>
      <w:r>
        <w:rPr>
          <w:rFonts w:hint="eastAsia" w:cs="宋体"/>
          <w:i w:val="0"/>
          <w:caps w:val="0"/>
          <w:color w:val="auto"/>
          <w:spacing w:val="0"/>
          <w:sz w:val="21"/>
          <w:szCs w:val="21"/>
          <w:shd w:val="clear" w:fill="FFFFFF"/>
          <w:lang w:val="en-US" w:eastAsia="zh-CN"/>
        </w:rPr>
        <w:t xml:space="preserve"> 配电室</w:t>
      </w:r>
      <w:r>
        <w:rPr>
          <w:rFonts w:hint="eastAsia" w:ascii="宋体" w:hAnsi="宋体" w:eastAsia="宋体" w:cs="宋体"/>
          <w:i w:val="0"/>
          <w:caps w:val="0"/>
          <w:color w:val="auto"/>
          <w:spacing w:val="0"/>
          <w:sz w:val="21"/>
          <w:szCs w:val="21"/>
          <w:shd w:val="clear" w:fill="FFFFFF"/>
        </w:rPr>
        <w:t>成排布置的配电屏，其长度超过6m时，屏后的通道应设2个出口，并宜布置在通道的两端；当两出口之间的距离超过15m时，其间尚应增加出口。</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cs="宋体"/>
          <w:i w:val="0"/>
          <w:caps w:val="0"/>
          <w:color w:val="auto"/>
          <w:spacing w:val="0"/>
          <w:sz w:val="21"/>
          <w:szCs w:val="21"/>
          <w:shd w:val="clear" w:fill="FFFFFF"/>
          <w:lang w:val="en-US" w:eastAsia="zh-CN"/>
        </w:rPr>
      </w:pPr>
      <w:r>
        <w:rPr>
          <w:rFonts w:hint="eastAsia" w:cs="宋体"/>
          <w:i w:val="0"/>
          <w:caps w:val="0"/>
          <w:color w:val="auto"/>
          <w:spacing w:val="0"/>
          <w:sz w:val="21"/>
          <w:szCs w:val="21"/>
          <w:shd w:val="clear" w:fill="FFFFFF"/>
          <w:lang w:val="en-US" w:eastAsia="zh-CN"/>
        </w:rPr>
        <w:t>7</w:t>
      </w:r>
      <w:r>
        <w:rPr>
          <w:rFonts w:hint="eastAsia" w:ascii="宋体" w:hAnsi="宋体" w:eastAsia="宋体" w:cs="宋体"/>
          <w:i w:val="0"/>
          <w:caps w:val="0"/>
          <w:color w:val="auto"/>
          <w:spacing w:val="0"/>
          <w:sz w:val="21"/>
          <w:szCs w:val="21"/>
          <w:shd w:val="clear" w:fill="FFFFFF"/>
        </w:rPr>
        <w:t>.</w:t>
      </w:r>
      <w:r>
        <w:rPr>
          <w:rFonts w:hint="eastAsia" w:cs="宋体"/>
          <w:i w:val="0"/>
          <w:caps w:val="0"/>
          <w:color w:val="auto"/>
          <w:spacing w:val="0"/>
          <w:sz w:val="21"/>
          <w:szCs w:val="21"/>
          <w:shd w:val="clear" w:fill="FFFFFF"/>
          <w:lang w:val="en-US" w:eastAsia="zh-CN"/>
        </w:rPr>
        <w:t xml:space="preserve">5 </w:t>
      </w:r>
      <w:r>
        <w:rPr>
          <w:rFonts w:hint="eastAsia" w:ascii="宋体" w:hAnsi="宋体" w:eastAsia="宋体" w:cs="宋体"/>
          <w:i w:val="0"/>
          <w:caps w:val="0"/>
          <w:color w:val="auto"/>
          <w:spacing w:val="0"/>
          <w:sz w:val="21"/>
          <w:szCs w:val="21"/>
          <w:shd w:val="clear" w:fill="FFFFFF"/>
        </w:rPr>
        <w:t xml:space="preserve"> 配电室长度超过7m时，应设2个出口，并宜布置在配电室两端。当配电室双层布置时，楼上配电室的出口应至少设一个通向该层走廊或室外的安全出口。配电室的门均应向外开启，但通向高压配电室的门应为双向开启门。</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ascii="宋体" w:hAnsi="宋体" w:eastAsia="宋体" w:cs="宋体"/>
          <w:i w:val="0"/>
          <w:caps w:val="0"/>
          <w:color w:val="FF0000"/>
          <w:spacing w:val="0"/>
          <w:sz w:val="21"/>
          <w:szCs w:val="21"/>
          <w:shd w:val="clear" w:fill="FFFFFF"/>
          <w:lang w:eastAsia="zh-CN"/>
        </w:rPr>
      </w:pPr>
      <w:r>
        <w:rPr>
          <w:rFonts w:hint="eastAsia" w:cs="宋体"/>
          <w:i w:val="0"/>
          <w:caps w:val="0"/>
          <w:color w:val="auto"/>
          <w:spacing w:val="0"/>
          <w:sz w:val="21"/>
          <w:szCs w:val="21"/>
          <w:shd w:val="clear" w:fill="FFFFFF"/>
          <w:lang w:val="en-US" w:eastAsia="zh-CN"/>
        </w:rPr>
        <w:t xml:space="preserve">7.6  </w:t>
      </w:r>
      <w:r>
        <w:rPr>
          <w:rFonts w:hint="eastAsia" w:ascii="宋体" w:hAnsi="宋体" w:eastAsia="宋体" w:cs="宋体"/>
          <w:i w:val="0"/>
          <w:caps w:val="0"/>
          <w:color w:val="auto"/>
          <w:spacing w:val="0"/>
          <w:sz w:val="21"/>
          <w:szCs w:val="21"/>
          <w:shd w:val="clear" w:fill="FFFFFF"/>
        </w:rPr>
        <w:t>配电室内除本室需用的管道外，不应有其他的管道通过。</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cs="宋体"/>
          <w:i w:val="0"/>
          <w:caps w:val="0"/>
          <w:color w:val="auto"/>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7</w:t>
      </w:r>
      <w:r>
        <w:rPr>
          <w:rFonts w:hint="eastAsia" w:ascii="宋体" w:hAnsi="宋体" w:eastAsia="宋体" w:cs="宋体"/>
          <w:i w:val="0"/>
          <w:caps w:val="0"/>
          <w:color w:val="000000"/>
          <w:spacing w:val="0"/>
          <w:sz w:val="21"/>
          <w:szCs w:val="21"/>
          <w:shd w:val="clear" w:fill="FFFFFF"/>
        </w:rPr>
        <w:t>.</w:t>
      </w:r>
      <w:r>
        <w:rPr>
          <w:rFonts w:hint="eastAsia" w:cs="宋体"/>
          <w:i w:val="0"/>
          <w:caps w:val="0"/>
          <w:color w:val="000000"/>
          <w:spacing w:val="0"/>
          <w:sz w:val="21"/>
          <w:szCs w:val="21"/>
          <w:shd w:val="clear" w:fill="FFFFFF"/>
          <w:lang w:val="en-US" w:eastAsia="zh-CN"/>
        </w:rPr>
        <w:t>7</w:t>
      </w:r>
      <w:r>
        <w:rPr>
          <w:rFonts w:hint="eastAsia" w:ascii="宋体" w:hAnsi="宋体" w:eastAsia="宋体" w:cs="宋体"/>
          <w:i w:val="0"/>
          <w:caps w:val="0"/>
          <w:color w:val="000000"/>
          <w:spacing w:val="0"/>
          <w:sz w:val="21"/>
          <w:szCs w:val="21"/>
          <w:shd w:val="clear" w:fill="FFFFFF"/>
        </w:rPr>
        <w:t xml:space="preserve"> </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rPr>
        <w:t>高压及低压配电设备设在同一室内，且两者有一侧柜顶有裸露的母线时，两者之间的净距不应小于2m。</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textAlignment w:val="baseline"/>
        <w:outlineLvl w:val="9"/>
        <w:rPr>
          <w:rFonts w:hint="eastAsia" w:cs="宋体"/>
          <w:i w:val="0"/>
          <w:caps w:val="0"/>
          <w:color w:val="auto"/>
          <w:spacing w:val="0"/>
          <w:sz w:val="21"/>
          <w:szCs w:val="21"/>
          <w:shd w:val="clear" w:fill="FFFFFF"/>
          <w:lang w:val="en-US" w:eastAsia="zh-CN"/>
        </w:rPr>
      </w:pPr>
      <w:r>
        <w:rPr>
          <w:rFonts w:hint="eastAsia" w:cs="宋体"/>
          <w:i w:val="0"/>
          <w:caps w:val="0"/>
          <w:color w:val="auto"/>
          <w:spacing w:val="0"/>
          <w:sz w:val="21"/>
          <w:szCs w:val="21"/>
          <w:shd w:val="clear" w:fill="FFFFFF"/>
          <w:lang w:val="en-US" w:eastAsia="zh-CN"/>
        </w:rPr>
        <w:t>7</w:t>
      </w:r>
      <w:r>
        <w:rPr>
          <w:rFonts w:hint="eastAsia" w:ascii="宋体" w:hAnsi="宋体" w:eastAsia="宋体" w:cs="宋体"/>
          <w:i w:val="0"/>
          <w:caps w:val="0"/>
          <w:color w:val="auto"/>
          <w:spacing w:val="0"/>
          <w:sz w:val="21"/>
          <w:szCs w:val="21"/>
          <w:shd w:val="clear" w:fill="FFFFFF"/>
        </w:rPr>
        <w:t>.</w:t>
      </w:r>
      <w:r>
        <w:rPr>
          <w:rFonts w:hint="eastAsia" w:cs="宋体"/>
          <w:i w:val="0"/>
          <w:caps w:val="0"/>
          <w:color w:val="auto"/>
          <w:spacing w:val="0"/>
          <w:sz w:val="21"/>
          <w:szCs w:val="21"/>
          <w:shd w:val="clear" w:fill="FFFFFF"/>
          <w:lang w:val="en-US" w:eastAsia="zh-CN"/>
        </w:rPr>
        <w:t xml:space="preserve">8 </w:t>
      </w:r>
      <w:r>
        <w:rPr>
          <w:rFonts w:hint="eastAsia" w:ascii="宋体" w:hAnsi="宋体" w:eastAsia="宋体" w:cs="宋体"/>
          <w:i w:val="0"/>
          <w:caps w:val="0"/>
          <w:color w:val="auto"/>
          <w:spacing w:val="0"/>
          <w:sz w:val="21"/>
          <w:szCs w:val="21"/>
          <w:shd w:val="clear" w:fill="FFFFFF"/>
        </w:rPr>
        <w:t xml:space="preserve"> 落地式配电箱的底部应抬高，高出地面的高度室内不应低于50mm，室外不应低于200mm；其底座周围应采取封闭措施，并应能防止鼠、蛇类等小动物进入箱内。</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cs="宋体"/>
          <w:i w:val="0"/>
          <w:caps w:val="0"/>
          <w:color w:val="FF0000"/>
          <w:spacing w:val="0"/>
          <w:sz w:val="21"/>
          <w:szCs w:val="21"/>
          <w:shd w:val="clear" w:fill="FFFFFF"/>
          <w:lang w:eastAsia="zh-CN"/>
        </w:rPr>
      </w:pPr>
      <w:r>
        <w:rPr>
          <w:rFonts w:hint="eastAsia" w:cs="宋体"/>
          <w:i w:val="0"/>
          <w:caps w:val="0"/>
          <w:color w:val="333333"/>
          <w:spacing w:val="0"/>
          <w:sz w:val="21"/>
          <w:szCs w:val="21"/>
          <w:shd w:val="clear" w:fill="FFFFFF"/>
          <w:lang w:val="en-US" w:eastAsia="zh-CN"/>
        </w:rPr>
        <w:t>7</w:t>
      </w:r>
      <w:r>
        <w:rPr>
          <w:rFonts w:hint="eastAsia" w:ascii="宋体" w:hAnsi="宋体" w:eastAsia="宋体" w:cs="宋体"/>
          <w:i w:val="0"/>
          <w:caps w:val="0"/>
          <w:color w:val="333333"/>
          <w:spacing w:val="0"/>
          <w:sz w:val="21"/>
          <w:szCs w:val="21"/>
          <w:shd w:val="clear" w:fill="FFFFFF"/>
          <w:lang w:val="en-US" w:eastAsia="zh-CN"/>
        </w:rPr>
        <w:t>.</w:t>
      </w:r>
      <w:r>
        <w:rPr>
          <w:rFonts w:hint="eastAsia" w:cs="宋体"/>
          <w:i w:val="0"/>
          <w:caps w:val="0"/>
          <w:color w:val="333333"/>
          <w:spacing w:val="0"/>
          <w:sz w:val="21"/>
          <w:szCs w:val="21"/>
          <w:shd w:val="clear" w:fill="FFFFFF"/>
          <w:lang w:val="en-US" w:eastAsia="zh-CN"/>
        </w:rPr>
        <w:t>9</w:t>
      </w:r>
      <w:r>
        <w:rPr>
          <w:rFonts w:hint="eastAsia" w:ascii="宋体" w:hAnsi="宋体" w:eastAsia="宋体" w:cs="宋体"/>
          <w:i w:val="0"/>
          <w:caps w:val="0"/>
          <w:color w:val="333333"/>
          <w:spacing w:val="0"/>
          <w:sz w:val="21"/>
          <w:szCs w:val="21"/>
          <w:shd w:val="clear" w:fill="FFFFFF"/>
          <w:lang w:val="en-US" w:eastAsia="zh-CN"/>
        </w:rPr>
        <w:t xml:space="preserve">  </w:t>
      </w:r>
      <w:r>
        <w:rPr>
          <w:rFonts w:hint="eastAsia" w:cs="宋体"/>
          <w:i w:val="0"/>
          <w:caps w:val="0"/>
          <w:color w:val="auto"/>
          <w:spacing w:val="0"/>
          <w:sz w:val="21"/>
          <w:szCs w:val="21"/>
          <w:shd w:val="clear" w:fill="FFFFFF"/>
          <w:lang w:val="en-US" w:eastAsia="zh-CN"/>
        </w:rPr>
        <w:t>电气设备及用电设备周围应留有足够的安全通道和工作空间</w:t>
      </w:r>
      <w:r>
        <w:rPr>
          <w:rFonts w:hint="eastAsia" w:ascii="宋体" w:hAnsi="宋体" w:eastAsia="宋体" w:cs="宋体"/>
          <w:i w:val="0"/>
          <w:caps w:val="0"/>
          <w:color w:val="auto"/>
          <w:spacing w:val="0"/>
          <w:sz w:val="21"/>
          <w:szCs w:val="21"/>
          <w:shd w:val="clear" w:fill="FFFFFF"/>
        </w:rPr>
        <w:t>，</w:t>
      </w:r>
      <w:r>
        <w:rPr>
          <w:rFonts w:hint="eastAsia" w:cs="宋体"/>
          <w:i w:val="0"/>
          <w:caps w:val="0"/>
          <w:color w:val="333333"/>
          <w:spacing w:val="0"/>
          <w:sz w:val="21"/>
          <w:szCs w:val="21"/>
          <w:shd w:val="clear" w:fill="FFFFFF"/>
          <w:lang w:val="en-US" w:eastAsia="zh-CN"/>
        </w:rPr>
        <w:t>且不应</w:t>
      </w:r>
      <w:r>
        <w:rPr>
          <w:rFonts w:hint="eastAsia" w:ascii="宋体" w:hAnsi="宋体" w:eastAsia="宋体" w:cs="宋体"/>
          <w:i w:val="0"/>
          <w:caps w:val="0"/>
          <w:color w:val="333333"/>
          <w:spacing w:val="0"/>
          <w:sz w:val="21"/>
          <w:szCs w:val="21"/>
          <w:shd w:val="clear" w:fill="FFFFFF"/>
        </w:rPr>
        <w:t>堆放易燃、易爆和腐蚀性物品。</w:t>
      </w:r>
    </w:p>
    <w:p>
      <w:pPr>
        <w:keepNext w:val="0"/>
        <w:keepLines w:val="0"/>
        <w:pageBreakBefore w:val="0"/>
        <w:widowControl w:val="0"/>
        <w:kinsoku/>
        <w:wordWrap/>
        <w:overflowPunct/>
        <w:topLinePunct w:val="0"/>
        <w:autoSpaceDE/>
        <w:autoSpaceDN/>
        <w:bidi w:val="0"/>
        <w:adjustRightInd/>
        <w:snapToGrid w:val="0"/>
        <w:spacing w:after="0" w:line="360" w:lineRule="auto"/>
        <w:textAlignment w:val="auto"/>
        <w:rPr>
          <w:rFonts w:hint="eastAsia" w:cs="宋体"/>
          <w:i w:val="0"/>
          <w:caps w:val="0"/>
          <w:color w:val="FF0000"/>
          <w:spacing w:val="0"/>
          <w:sz w:val="21"/>
          <w:szCs w:val="21"/>
          <w:shd w:val="clear" w:fill="FFFFFF"/>
          <w:lang w:eastAsia="zh-CN"/>
        </w:rPr>
      </w:pPr>
      <w:r>
        <w:rPr>
          <w:rStyle w:val="34"/>
          <w:rFonts w:hint="eastAsia" w:ascii="宋体" w:hAnsi="宋体" w:eastAsia="宋体" w:cs="宋体"/>
          <w:b w:val="0"/>
          <w:bCs w:val="0"/>
          <w:color w:val="000000"/>
          <w:sz w:val="21"/>
          <w:szCs w:val="21"/>
          <w:lang w:val="en-US" w:eastAsia="zh-CN"/>
        </w:rPr>
        <w:t xml:space="preserve">7.10 </w:t>
      </w:r>
      <w:r>
        <w:rPr>
          <w:rStyle w:val="34"/>
          <w:rFonts w:hint="eastAsia" w:ascii="宋体" w:hAnsi="宋体" w:eastAsia="宋体" w:cs="宋体"/>
          <w:b w:val="0"/>
          <w:bCs w:val="0"/>
          <w:color w:val="000000"/>
          <w:sz w:val="21"/>
          <w:szCs w:val="21"/>
        </w:rPr>
        <w:t xml:space="preserve"> 电气设备外露可导电部分</w:t>
      </w:r>
      <w:r>
        <w:rPr>
          <w:rStyle w:val="34"/>
          <w:rFonts w:hint="eastAsia" w:ascii="宋体" w:hAnsi="宋体" w:eastAsia="宋体" w:cs="宋体"/>
          <w:b w:val="0"/>
          <w:bCs w:val="0"/>
          <w:color w:val="000000"/>
          <w:sz w:val="21"/>
          <w:szCs w:val="21"/>
          <w:lang w:val="en-US" w:eastAsia="zh-CN"/>
        </w:rPr>
        <w:t>应</w:t>
      </w:r>
      <w:r>
        <w:rPr>
          <w:rStyle w:val="34"/>
          <w:rFonts w:hint="eastAsia" w:ascii="宋体" w:hAnsi="宋体" w:eastAsia="宋体" w:cs="宋体"/>
          <w:b w:val="0"/>
          <w:bCs w:val="0"/>
          <w:color w:val="000000"/>
          <w:sz w:val="21"/>
          <w:szCs w:val="21"/>
        </w:rPr>
        <w:t>与接地装置有可靠的电气连接。</w:t>
      </w:r>
      <w:r>
        <w:rPr>
          <w:rStyle w:val="34"/>
          <w:rFonts w:hint="eastAsia" w:ascii="宋体" w:hAnsi="宋体" w:eastAsia="宋体" w:cs="宋体"/>
          <w:b w:val="0"/>
          <w:bCs w:val="0"/>
          <w:color w:val="000000"/>
          <w:sz w:val="21"/>
          <w:szCs w:val="21"/>
          <w:lang w:val="en-US" w:eastAsia="zh-CN"/>
        </w:rPr>
        <w:t>用电设备应有可靠的保护接地。保护接地应采用焊接、压接、螺栓联结或其他可靠方法联接，严禁缠绕或挂钩。</w:t>
      </w:r>
      <w:r>
        <w:rPr>
          <w:rFonts w:hint="eastAsia" w:ascii="宋体" w:hAnsi="宋体" w:eastAsia="宋体" w:cs="宋体"/>
          <w:sz w:val="21"/>
          <w:szCs w:val="21"/>
        </w:rPr>
        <w:t>电缆线中的绿/黄双色线在任何情况只能用作保护接地线。</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360" w:lineRule="auto"/>
        <w:ind w:right="0"/>
        <w:rPr>
          <w:rFonts w:hint="eastAsia" w:cs="宋体"/>
          <w:i w:val="0"/>
          <w:caps w:val="0"/>
          <w:color w:val="FF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val="en-US" w:eastAsia="zh-CN"/>
        </w:rPr>
        <w:t>7</w:t>
      </w:r>
      <w:r>
        <w:rPr>
          <w:rFonts w:hint="eastAsia" w:ascii="宋体" w:hAnsi="宋体" w:eastAsia="宋体" w:cs="宋体"/>
          <w:i w:val="0"/>
          <w:caps w:val="0"/>
          <w:color w:val="000000"/>
          <w:spacing w:val="0"/>
          <w:sz w:val="21"/>
          <w:szCs w:val="21"/>
          <w:shd w:val="clear" w:fill="FFFFFF"/>
        </w:rPr>
        <w:t>.1</w:t>
      </w:r>
      <w:r>
        <w:rPr>
          <w:rFonts w:hint="eastAsia" w:cs="宋体"/>
          <w:i w:val="0"/>
          <w:caps w:val="0"/>
          <w:color w:val="000000"/>
          <w:spacing w:val="0"/>
          <w:sz w:val="21"/>
          <w:szCs w:val="21"/>
          <w:shd w:val="clear" w:fill="FFFFFF"/>
          <w:lang w:val="en-US" w:eastAsia="zh-CN"/>
        </w:rPr>
        <w:t>1</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FF0000"/>
          <w:spacing w:val="0"/>
          <w:sz w:val="21"/>
          <w:szCs w:val="21"/>
          <w:shd w:val="clear" w:fill="FFFFFF"/>
          <w:lang w:val="en-US" w:eastAsia="zh-CN"/>
        </w:rPr>
        <w:t xml:space="preserve"> </w:t>
      </w:r>
      <w:r>
        <w:rPr>
          <w:rFonts w:hint="eastAsia" w:ascii="宋体" w:hAnsi="宋体" w:eastAsia="宋体" w:cs="宋体"/>
          <w:i w:val="0"/>
          <w:caps w:val="0"/>
          <w:color w:val="auto"/>
          <w:spacing w:val="0"/>
          <w:sz w:val="21"/>
          <w:szCs w:val="21"/>
          <w:shd w:val="clear" w:fill="FFFFFF"/>
        </w:rPr>
        <w:t>在配电设备设施上安装剩余电流动作保护装置或者其他防止触电的装置。</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360" w:lineRule="auto"/>
        <w:ind w:left="860" w:leftChars="200" w:right="0" w:hanging="420" w:hangingChars="200"/>
        <w:rPr>
          <w:rFonts w:hint="eastAsia" w:ascii="宋体" w:hAnsi="宋体" w:eastAsia="宋体" w:cs="宋体"/>
          <w:i w:val="0"/>
          <w:caps w:val="0"/>
          <w:color w:val="333333"/>
          <w:spacing w:val="0"/>
          <w:sz w:val="21"/>
          <w:szCs w:val="21"/>
          <w:lang w:eastAsia="zh-CN"/>
        </w:rPr>
      </w:pPr>
      <w:r>
        <w:rPr>
          <w:rFonts w:hint="eastAsia" w:cs="宋体"/>
          <w:i w:val="0"/>
          <w:caps w:val="0"/>
          <w:color w:val="auto"/>
          <w:spacing w:val="0"/>
          <w:sz w:val="21"/>
          <w:szCs w:val="21"/>
          <w:shd w:val="clear" w:fill="FFFFFF"/>
          <w:lang w:val="en-US" w:eastAsia="zh-CN"/>
        </w:rPr>
        <w:t xml:space="preserve">1） </w:t>
      </w:r>
      <w:r>
        <w:rPr>
          <w:rFonts w:hint="eastAsia" w:ascii="宋体" w:hAnsi="宋体" w:eastAsia="宋体" w:cs="宋体"/>
          <w:i w:val="0"/>
          <w:caps w:val="0"/>
          <w:color w:val="000000"/>
          <w:spacing w:val="0"/>
          <w:sz w:val="21"/>
          <w:szCs w:val="21"/>
          <w:shd w:val="clear" w:fill="FFFFFF"/>
        </w:rPr>
        <w:t>额定剩余动作电流不超过30mA的剩余电流动作保护器，可作为其他直接接触防护措施失效或使用者疏忽时的附加防护，但不能单独作为直接接触的防护措施。</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ind w:left="440" w:leftChars="200"/>
        <w:textAlignment w:val="baseline"/>
        <w:outlineLvl w:val="9"/>
        <w:rPr>
          <w:rFonts w:hint="eastAsia" w:cs="宋体"/>
          <w:i w:val="0"/>
          <w:caps w:val="0"/>
          <w:color w:val="auto"/>
          <w:spacing w:val="0"/>
          <w:sz w:val="21"/>
          <w:szCs w:val="21"/>
          <w:shd w:val="clear" w:fill="FFFFFF"/>
          <w:lang w:val="en-US" w:eastAsia="zh-CN"/>
        </w:rPr>
      </w:pPr>
      <w:r>
        <w:rPr>
          <w:rStyle w:val="34"/>
          <w:rFonts w:hint="eastAsia" w:cs="宋体"/>
          <w:b w:val="0"/>
          <w:bCs w:val="0"/>
          <w:i w:val="0"/>
          <w:caps w:val="0"/>
          <w:color w:val="auto"/>
          <w:spacing w:val="0"/>
          <w:sz w:val="21"/>
          <w:szCs w:val="21"/>
          <w:shd w:val="clear" w:fill="FFFFFF"/>
          <w:lang w:val="en-US" w:eastAsia="zh-CN"/>
        </w:rPr>
        <w:t xml:space="preserve">2） </w:t>
      </w:r>
      <w:r>
        <w:rPr>
          <w:rStyle w:val="34"/>
          <w:rFonts w:hint="eastAsia" w:ascii="宋体" w:hAnsi="宋体" w:eastAsia="宋体" w:cs="宋体"/>
          <w:b w:val="0"/>
          <w:bCs w:val="0"/>
          <w:i w:val="0"/>
          <w:caps w:val="0"/>
          <w:color w:val="auto"/>
          <w:spacing w:val="0"/>
          <w:sz w:val="21"/>
          <w:szCs w:val="21"/>
          <w:shd w:val="clear" w:fill="FFFFFF"/>
        </w:rPr>
        <w:t>采用剩余电流动作保护电器作为间接接触防护电器的回路时，必须装设保护导体。</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textAlignment w:val="baseline"/>
        <w:outlineLvl w:val="9"/>
        <w:rPr>
          <w:rFonts w:hint="eastAsia" w:ascii="宋体" w:hAnsi="宋体" w:eastAsia="宋体" w:cs="宋体"/>
          <w:i w:val="0"/>
          <w:caps w:val="0"/>
          <w:color w:val="FF0000"/>
          <w:spacing w:val="0"/>
          <w:sz w:val="21"/>
          <w:szCs w:val="21"/>
          <w:shd w:val="clear" w:fill="FFFFFF"/>
          <w:lang w:eastAsia="zh-CN"/>
        </w:rPr>
      </w:pPr>
      <w:r>
        <w:rPr>
          <w:rFonts w:hint="eastAsia" w:cs="宋体"/>
          <w:i w:val="0"/>
          <w:caps w:val="0"/>
          <w:color w:val="333333"/>
          <w:spacing w:val="0"/>
          <w:sz w:val="21"/>
          <w:szCs w:val="21"/>
          <w:shd w:val="clear" w:fill="FFFFFF"/>
          <w:lang w:val="en-US" w:eastAsia="zh-CN"/>
        </w:rPr>
        <w:t>7</w:t>
      </w:r>
      <w:r>
        <w:rPr>
          <w:rFonts w:hint="eastAsia" w:ascii="宋体" w:hAnsi="宋体" w:eastAsia="宋体" w:cs="宋体"/>
          <w:i w:val="0"/>
          <w:caps w:val="0"/>
          <w:color w:val="333333"/>
          <w:spacing w:val="0"/>
          <w:sz w:val="21"/>
          <w:szCs w:val="21"/>
          <w:shd w:val="clear" w:fill="FFFFFF"/>
          <w:lang w:val="en-US" w:eastAsia="zh-CN"/>
        </w:rPr>
        <w:t>.</w:t>
      </w:r>
      <w:r>
        <w:rPr>
          <w:rFonts w:hint="eastAsia" w:cs="宋体"/>
          <w:i w:val="0"/>
          <w:caps w:val="0"/>
          <w:color w:val="333333"/>
          <w:spacing w:val="0"/>
          <w:sz w:val="21"/>
          <w:szCs w:val="21"/>
          <w:shd w:val="clear" w:fill="FFFFFF"/>
          <w:lang w:val="en-US" w:eastAsia="zh-CN"/>
        </w:rPr>
        <w:t>12</w:t>
      </w:r>
      <w:r>
        <w:rPr>
          <w:rFonts w:hint="eastAsia" w:ascii="宋体" w:hAnsi="宋体" w:eastAsia="宋体"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电气线路的</w:t>
      </w:r>
      <w:r>
        <w:rPr>
          <w:rFonts w:hint="eastAsia" w:cs="宋体"/>
          <w:i w:val="0"/>
          <w:caps w:val="0"/>
          <w:color w:val="333333"/>
          <w:spacing w:val="0"/>
          <w:sz w:val="21"/>
          <w:szCs w:val="21"/>
          <w:shd w:val="clear" w:fill="FFFFFF"/>
          <w:lang w:val="en-US" w:eastAsia="zh-CN"/>
        </w:rPr>
        <w:t>选择</w:t>
      </w:r>
      <w:r>
        <w:rPr>
          <w:rFonts w:hint="eastAsia" w:ascii="宋体" w:hAnsi="宋体" w:eastAsia="宋体" w:cs="宋体"/>
          <w:i w:val="0"/>
          <w:caps w:val="0"/>
          <w:color w:val="333333"/>
          <w:spacing w:val="0"/>
          <w:sz w:val="21"/>
          <w:szCs w:val="21"/>
          <w:shd w:val="clear" w:fill="FFFFFF"/>
        </w:rPr>
        <w:t>要与用电负荷相适应，禁止使用绝缘老化或失去绝缘性能的电气线路。</w:t>
      </w:r>
    </w:p>
    <w:p>
      <w:pPr>
        <w:keepNext w:val="0"/>
        <w:keepLines w:val="0"/>
        <w:pageBreakBefore w:val="0"/>
        <w:widowControl w:val="0"/>
        <w:kinsoku/>
        <w:wordWrap/>
        <w:overflowPunct/>
        <w:topLinePunct w:val="0"/>
        <w:autoSpaceDE/>
        <w:autoSpaceDN/>
        <w:bidi w:val="0"/>
        <w:adjustRightInd/>
        <w:snapToGrid w:val="0"/>
        <w:spacing w:after="0" w:line="360" w:lineRule="auto"/>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7</w:t>
      </w:r>
      <w:r>
        <w:rPr>
          <w:rFonts w:hint="eastAsia" w:ascii="宋体" w:hAnsi="宋体" w:eastAsia="宋体" w:cs="宋体"/>
          <w:sz w:val="21"/>
          <w:szCs w:val="21"/>
        </w:rPr>
        <w:t>.</w:t>
      </w:r>
      <w:r>
        <w:rPr>
          <w:rFonts w:hint="eastAsia" w:ascii="宋体" w:hAnsi="宋体" w:eastAsia="宋体" w:cs="宋体"/>
          <w:sz w:val="21"/>
          <w:szCs w:val="21"/>
          <w:lang w:val="en-US" w:eastAsia="zh-CN"/>
        </w:rPr>
        <w:t xml:space="preserve">13 </w:t>
      </w:r>
      <w:r>
        <w:rPr>
          <w:rFonts w:hint="eastAsia" w:ascii="宋体" w:hAnsi="宋体" w:eastAsia="宋体" w:cs="宋体"/>
          <w:sz w:val="21"/>
          <w:szCs w:val="21"/>
        </w:rPr>
        <w:t xml:space="preserve"> 爆炸</w:t>
      </w:r>
      <w:r>
        <w:rPr>
          <w:rFonts w:hint="eastAsia" w:ascii="宋体" w:hAnsi="宋体" w:eastAsia="宋体" w:cs="宋体"/>
          <w:sz w:val="21"/>
          <w:szCs w:val="21"/>
          <w:lang w:val="en-US" w:eastAsia="zh-CN"/>
        </w:rPr>
        <w:t>危险场所内</w:t>
      </w:r>
      <w:r>
        <w:rPr>
          <w:rFonts w:hint="eastAsia" w:ascii="宋体" w:hAnsi="宋体" w:eastAsia="宋体" w:cs="宋体"/>
          <w:sz w:val="21"/>
          <w:szCs w:val="21"/>
        </w:rPr>
        <w:t>电缆和导线的选择应符合下列规定：</w:t>
      </w:r>
    </w:p>
    <w:p>
      <w:pPr>
        <w:keepNext w:val="0"/>
        <w:keepLines w:val="0"/>
        <w:pageBreakBefore w:val="0"/>
        <w:widowControl w:val="0"/>
        <w:kinsoku/>
        <w:wordWrap/>
        <w:overflowPunct/>
        <w:topLinePunct w:val="0"/>
        <w:autoSpaceDE/>
        <w:autoSpaceDN/>
        <w:bidi w:val="0"/>
        <w:adjustRightInd/>
        <w:snapToGrid w:val="0"/>
        <w:spacing w:after="0" w:line="360" w:lineRule="auto"/>
        <w:ind w:left="86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低压电力、照明线路采用的绝缘导线和电缆的额定电压应高于或等于工作电压，且U</w:t>
      </w:r>
      <w:r>
        <w:rPr>
          <w:rFonts w:hint="eastAsia" w:ascii="宋体" w:hAnsi="宋体" w:eastAsia="宋体" w:cs="宋体"/>
          <w:sz w:val="21"/>
          <w:szCs w:val="21"/>
          <w:vertAlign w:val="subscript"/>
        </w:rPr>
        <w:t>0</w:t>
      </w:r>
      <w:r>
        <w:rPr>
          <w:rFonts w:hint="eastAsia" w:ascii="宋体" w:hAnsi="宋体" w:eastAsia="宋体" w:cs="宋体"/>
          <w:sz w:val="21"/>
          <w:szCs w:val="21"/>
        </w:rPr>
        <w:t>／U不应低于工作电压。中性线的额定电压应与相线电压相等，并应在同一护套或保护管内敷设。</w:t>
      </w:r>
    </w:p>
    <w:p>
      <w:pPr>
        <w:keepNext w:val="0"/>
        <w:keepLines w:val="0"/>
        <w:pageBreakBefore w:val="0"/>
        <w:widowControl w:val="0"/>
        <w:kinsoku/>
        <w:wordWrap/>
        <w:overflowPunct/>
        <w:topLinePunct w:val="0"/>
        <w:autoSpaceDE/>
        <w:autoSpaceDN/>
        <w:bidi w:val="0"/>
        <w:adjustRightInd/>
        <w:snapToGrid w:val="0"/>
        <w:spacing w:after="0" w:line="360" w:lineRule="auto"/>
        <w:ind w:left="86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eastAsia="zh-CN"/>
        </w:rPr>
        <w:t>）</w:t>
      </w:r>
      <w:r>
        <w:rPr>
          <w:rFonts w:hint="eastAsia" w:ascii="宋体" w:hAnsi="宋体" w:eastAsia="宋体" w:cs="宋体"/>
          <w:sz w:val="21"/>
          <w:szCs w:val="21"/>
        </w:rPr>
        <w:t xml:space="preserve"> 在爆炸危险区内，除在配电盘、接线箱或采用金属导管配线系统内，无护套的电线不应作为供配电线路。</w:t>
      </w:r>
    </w:p>
    <w:p>
      <w:pPr>
        <w:keepNext w:val="0"/>
        <w:keepLines w:val="0"/>
        <w:pageBreakBefore w:val="0"/>
        <w:widowControl w:val="0"/>
        <w:kinsoku/>
        <w:wordWrap/>
        <w:overflowPunct/>
        <w:topLinePunct w:val="0"/>
        <w:autoSpaceDE/>
        <w:autoSpaceDN/>
        <w:bidi w:val="0"/>
        <w:adjustRightInd/>
        <w:snapToGrid w:val="0"/>
        <w:spacing w:after="0" w:line="360" w:lineRule="auto"/>
        <w:ind w:left="86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sz w:val="21"/>
          <w:szCs w:val="21"/>
          <w:lang w:eastAsia="zh-CN"/>
        </w:rPr>
        <w:t>）</w:t>
      </w:r>
      <w:r>
        <w:rPr>
          <w:rFonts w:hint="eastAsia" w:ascii="宋体" w:hAnsi="宋体" w:eastAsia="宋体" w:cs="宋体"/>
          <w:sz w:val="21"/>
          <w:szCs w:val="21"/>
        </w:rPr>
        <w:t xml:space="preserve"> 在爆炸危险区内应采用铜芯电缆。</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ind w:firstLine="420" w:firstLineChars="200"/>
        <w:textAlignment w:val="baseline"/>
        <w:outlineLvl w:val="9"/>
        <w:rPr>
          <w:rStyle w:val="34"/>
          <w:rFonts w:hint="eastAsia" w:eastAsia="宋体" w:cs="宋体"/>
          <w:b w:val="0"/>
          <w:bCs w:val="0"/>
          <w:i w:val="0"/>
          <w:caps w:val="0"/>
          <w:color w:val="000000"/>
          <w:spacing w:val="0"/>
          <w:sz w:val="21"/>
          <w:szCs w:val="21"/>
          <w:shd w:val="clear" w:fill="FFFFFF"/>
          <w:lang w:val="en-US" w:eastAsia="zh-CN"/>
        </w:rPr>
      </w:pPr>
      <w:r>
        <w:rPr>
          <w:rFonts w:hint="eastAsia" w:ascii="宋体" w:hAnsi="宋体" w:eastAsia="宋体" w:cs="宋体"/>
          <w:sz w:val="21"/>
          <w:szCs w:val="21"/>
          <w:lang w:val="en-US" w:eastAsia="zh-CN"/>
        </w:rPr>
        <w:t>4）</w:t>
      </w:r>
      <w:r>
        <w:rPr>
          <w:rFonts w:hint="eastAsia" w:ascii="宋体" w:hAnsi="宋体" w:eastAsia="宋体" w:cs="宋体"/>
          <w:sz w:val="21"/>
          <w:szCs w:val="21"/>
        </w:rPr>
        <w:t xml:space="preserve"> 在架空、桥架敷设时电缆宜采用阻燃电缆。</w:t>
      </w:r>
    </w:p>
    <w:p>
      <w:pPr>
        <w:keepNext w:val="0"/>
        <w:keepLines w:val="0"/>
        <w:pageBreakBefore w:val="0"/>
        <w:widowControl w:val="0"/>
        <w:kinsoku/>
        <w:wordWrap/>
        <w:overflowPunct/>
        <w:topLinePunct w:val="0"/>
        <w:autoSpaceDE/>
        <w:autoSpaceDN/>
        <w:bidi w:val="0"/>
        <w:adjustRightInd/>
        <w:snapToGrid w:val="0"/>
        <w:spacing w:after="0" w:line="360" w:lineRule="auto"/>
        <w:textAlignment w:val="auto"/>
        <w:rPr>
          <w:rFonts w:hint="eastAsia" w:ascii="宋体" w:hAnsi="宋体" w:eastAsia="宋体" w:cs="宋体"/>
          <w:color w:val="FF0000"/>
          <w:sz w:val="21"/>
          <w:szCs w:val="21"/>
          <w:lang w:eastAsia="zh-CN"/>
        </w:rPr>
      </w:pP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4</w:t>
      </w:r>
      <w:r>
        <w:rPr>
          <w:rFonts w:hint="eastAsia" w:ascii="宋体" w:hAnsi="宋体" w:eastAsia="宋体" w:cs="宋体"/>
          <w:color w:val="FF0000"/>
          <w:sz w:val="21"/>
          <w:szCs w:val="21"/>
          <w:lang w:val="en-US" w:eastAsia="zh-CN"/>
        </w:rPr>
        <w:t xml:space="preserve"> </w:t>
      </w:r>
      <w:r>
        <w:rPr>
          <w:rFonts w:hint="eastAsia" w:ascii="宋体" w:hAnsi="宋体" w:eastAsia="宋体" w:cs="宋体"/>
          <w:color w:val="FF0000"/>
          <w:sz w:val="21"/>
          <w:szCs w:val="21"/>
        </w:rPr>
        <w:t xml:space="preserve"> </w:t>
      </w:r>
      <w:r>
        <w:rPr>
          <w:rFonts w:hint="eastAsia" w:ascii="宋体" w:hAnsi="宋体" w:eastAsia="宋体" w:cs="宋体"/>
          <w:color w:val="auto"/>
          <w:sz w:val="21"/>
          <w:szCs w:val="21"/>
          <w:lang w:val="en-US" w:eastAsia="zh-CN"/>
        </w:rPr>
        <w:t>爆炸危险场所</w:t>
      </w:r>
      <w:r>
        <w:rPr>
          <w:rFonts w:hint="eastAsia" w:ascii="宋体" w:hAnsi="宋体" w:eastAsia="宋体" w:cs="宋体"/>
          <w:color w:val="auto"/>
          <w:sz w:val="21"/>
          <w:szCs w:val="21"/>
        </w:rPr>
        <w:t>电气线路的</w:t>
      </w:r>
      <w:r>
        <w:rPr>
          <w:rFonts w:hint="eastAsia" w:ascii="宋体" w:hAnsi="宋体" w:eastAsia="宋体" w:cs="宋体"/>
          <w:color w:val="auto"/>
          <w:sz w:val="21"/>
          <w:szCs w:val="21"/>
          <w:lang w:val="en-US" w:eastAsia="zh-CN"/>
        </w:rPr>
        <w:t>敷设</w:t>
      </w:r>
      <w:r>
        <w:rPr>
          <w:rFonts w:hint="eastAsia" w:ascii="宋体" w:hAnsi="宋体" w:eastAsia="宋体" w:cs="宋体"/>
          <w:color w:val="auto"/>
          <w:sz w:val="21"/>
          <w:szCs w:val="21"/>
        </w:rPr>
        <w:t>应符合下列规定：</w:t>
      </w:r>
    </w:p>
    <w:p>
      <w:pPr>
        <w:keepNext w:val="0"/>
        <w:keepLines w:val="0"/>
        <w:pageBreakBefore w:val="0"/>
        <w:widowControl w:val="0"/>
        <w:kinsoku/>
        <w:wordWrap/>
        <w:overflowPunct/>
        <w:topLinePunct w:val="0"/>
        <w:autoSpaceDE/>
        <w:autoSpaceDN/>
        <w:bidi w:val="0"/>
        <w:adjustRightInd/>
        <w:snapToGrid w:val="0"/>
        <w:spacing w:after="0" w:line="360" w:lineRule="auto"/>
        <w:ind w:left="440" w:left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电气线路宜在爆炸危险性较小的环境或远离释放源的地方敷设，并应符合下列规定：</w:t>
      </w:r>
    </w:p>
    <w:p>
      <w:pPr>
        <w:keepNext w:val="0"/>
        <w:keepLines w:val="0"/>
        <w:pageBreakBefore w:val="0"/>
        <w:widowControl w:val="0"/>
        <w:kinsoku/>
        <w:wordWrap/>
        <w:overflowPunct/>
        <w:topLinePunct w:val="0"/>
        <w:autoSpaceDE/>
        <w:autoSpaceDN/>
        <w:bidi w:val="0"/>
        <w:adjustRightInd/>
        <w:snapToGrid w:val="0"/>
        <w:spacing w:after="0" w:line="360" w:lineRule="auto"/>
        <w:ind w:left="1300" w:leftChars="400" w:hanging="420" w:hanging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sz w:val="21"/>
          <w:szCs w:val="21"/>
        </w:rPr>
        <w:t>当可燃物质比空气重时，</w:t>
      </w:r>
      <w:r>
        <w:rPr>
          <w:rFonts w:hint="eastAsia" w:ascii="宋体" w:hAnsi="宋体" w:eastAsia="宋体" w:cs="宋体"/>
          <w:color w:val="auto"/>
          <w:sz w:val="21"/>
          <w:szCs w:val="21"/>
        </w:rPr>
        <w:t>电气线路宜在较高处敷设或直接埋地</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当</w:t>
      </w:r>
      <w:r>
        <w:rPr>
          <w:rFonts w:hint="eastAsia" w:ascii="宋体" w:hAnsi="宋体" w:eastAsia="宋体" w:cs="宋体"/>
          <w:color w:val="auto"/>
          <w:sz w:val="21"/>
          <w:szCs w:val="21"/>
        </w:rPr>
        <w:t>架空敷设时宜采用电缆桥架；</w:t>
      </w:r>
      <w:r>
        <w:rPr>
          <w:rStyle w:val="34"/>
          <w:rFonts w:hint="eastAsia" w:ascii="宋体" w:hAnsi="宋体" w:eastAsia="宋体" w:cs="宋体"/>
          <w:b w:val="0"/>
          <w:bCs w:val="0"/>
          <w:i w:val="0"/>
          <w:caps w:val="0"/>
          <w:color w:val="000000"/>
          <w:spacing w:val="0"/>
          <w:sz w:val="21"/>
          <w:szCs w:val="21"/>
          <w:shd w:val="clear" w:fill="FFFFFF"/>
        </w:rPr>
        <w:t>当电缆采用电缆沟敷设时，电缆沟内必须充沙填实</w:t>
      </w:r>
      <w:r>
        <w:rPr>
          <w:rFonts w:hint="eastAsia" w:ascii="宋体" w:hAnsi="宋体" w:eastAsia="宋体" w:cs="宋体"/>
          <w:color w:val="auto"/>
          <w:sz w:val="21"/>
          <w:szCs w:val="21"/>
        </w:rPr>
        <w:t>。</w:t>
      </w:r>
    </w:p>
    <w:p>
      <w:pPr>
        <w:keepNext w:val="0"/>
        <w:keepLines w:val="0"/>
        <w:pageBreakBefore w:val="0"/>
        <w:widowControl w:val="0"/>
        <w:kinsoku/>
        <w:wordWrap/>
        <w:overflowPunct/>
        <w:topLinePunct w:val="0"/>
        <w:autoSpaceDE/>
        <w:autoSpaceDN/>
        <w:bidi w:val="0"/>
        <w:adjustRightInd/>
        <w:snapToGrid w:val="0"/>
        <w:spacing w:after="0" w:line="360" w:lineRule="auto"/>
        <w:ind w:left="1300" w:leftChars="400" w:hanging="420" w:hanging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电气线路宜在有爆炸危险的建筑物、构筑物的墙外敷设。</w:t>
      </w:r>
    </w:p>
    <w:p>
      <w:pPr>
        <w:keepNext w:val="0"/>
        <w:keepLines w:val="0"/>
        <w:pageBreakBefore w:val="0"/>
        <w:widowControl w:val="0"/>
        <w:kinsoku/>
        <w:wordWrap/>
        <w:overflowPunct/>
        <w:topLinePunct w:val="0"/>
        <w:autoSpaceDE/>
        <w:autoSpaceDN/>
        <w:bidi w:val="0"/>
        <w:adjustRightInd/>
        <w:snapToGrid w:val="0"/>
        <w:spacing w:after="0" w:line="360" w:lineRule="auto"/>
        <w:ind w:left="1300" w:leftChars="400" w:hanging="420" w:hanging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在爆炸粉尘环境，电缆应沿粉尘不易堆积并且易于粉尘清除的位置敷设。</w:t>
      </w:r>
    </w:p>
    <w:p>
      <w:pPr>
        <w:keepNext w:val="0"/>
        <w:keepLines w:val="0"/>
        <w:pageBreakBefore w:val="0"/>
        <w:widowControl w:val="0"/>
        <w:numPr>
          <w:ilvl w:val="0"/>
          <w:numId w:val="0"/>
        </w:numPr>
        <w:kinsoku/>
        <w:wordWrap/>
        <w:overflowPunct/>
        <w:topLinePunct w:val="0"/>
        <w:autoSpaceDE/>
        <w:autoSpaceDN/>
        <w:bidi w:val="0"/>
        <w:adjustRightInd/>
        <w:snapToGrid w:val="0"/>
        <w:spacing w:after="0" w:line="360" w:lineRule="auto"/>
        <w:ind w:left="860" w:leftChars="200" w:hanging="420" w:hanging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 xml:space="preserve">2） </w:t>
      </w:r>
      <w:r>
        <w:rPr>
          <w:rFonts w:hint="eastAsia" w:ascii="宋体" w:hAnsi="宋体" w:eastAsia="宋体" w:cs="宋体"/>
          <w:color w:val="auto"/>
          <w:sz w:val="21"/>
          <w:szCs w:val="21"/>
        </w:rPr>
        <w:t>敷设电气线路的沟道、电缆桥架或导管，所穿过的不同区域之间墙或楼板处的孔洞应采用非燃性材料严密</w:t>
      </w:r>
      <w:r>
        <w:rPr>
          <w:rFonts w:hint="eastAsia" w:ascii="宋体" w:hAnsi="宋体" w:eastAsia="宋体" w:cs="宋体"/>
          <w:color w:val="000000"/>
          <w:kern w:val="2"/>
          <w:sz w:val="21"/>
          <w:szCs w:val="21"/>
          <w:lang w:val="en-US" w:eastAsia="zh-CN" w:bidi="ar-SA"/>
        </w:rPr>
        <w:t>封堵</w:t>
      </w:r>
      <w:r>
        <w:rPr>
          <w:rFonts w:hint="eastAsia" w:ascii="宋体" w:hAnsi="宋体" w:eastAsia="宋体" w:cs="宋体"/>
          <w:color w:val="auto"/>
          <w:sz w:val="21"/>
          <w:szCs w:val="21"/>
        </w:rPr>
        <w:t>。</w:t>
      </w:r>
    </w:p>
    <w:p>
      <w:pPr>
        <w:keepNext w:val="0"/>
        <w:keepLines w:val="0"/>
        <w:pageBreakBefore w:val="0"/>
        <w:widowControl w:val="0"/>
        <w:numPr>
          <w:ilvl w:val="0"/>
          <w:numId w:val="0"/>
        </w:numPr>
        <w:kinsoku/>
        <w:wordWrap/>
        <w:overflowPunct/>
        <w:topLinePunct w:val="0"/>
        <w:autoSpaceDE/>
        <w:autoSpaceDN/>
        <w:bidi w:val="0"/>
        <w:adjustRightInd/>
        <w:snapToGrid w:val="0"/>
        <w:spacing w:after="0" w:line="360" w:lineRule="auto"/>
        <w:ind w:left="860" w:leftChars="200" w:hanging="420" w:hanging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敷设电气线路时宜避开可能受到机械损伤、振动、腐蚀、紫外线照射以及可能受热的地方，不能避开时，应采取预防措施。</w:t>
      </w:r>
    </w:p>
    <w:p>
      <w:pPr>
        <w:keepNext w:val="0"/>
        <w:keepLines w:val="0"/>
        <w:pageBreakBefore w:val="0"/>
        <w:widowControl w:val="0"/>
        <w:numPr>
          <w:ilvl w:val="0"/>
          <w:numId w:val="0"/>
        </w:numPr>
        <w:kinsoku/>
        <w:wordWrap/>
        <w:overflowPunct/>
        <w:topLinePunct w:val="0"/>
        <w:autoSpaceDE/>
        <w:autoSpaceDN/>
        <w:bidi w:val="0"/>
        <w:adjustRightInd/>
        <w:snapToGrid w:val="0"/>
        <w:spacing w:after="0" w:line="360" w:lineRule="auto"/>
        <w:ind w:left="860" w:leftChars="200" w:hanging="420" w:hanging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钢管配线可采用无护套的绝缘单芯或多芯导线。当钢管中含有三根或多根导线时，导线包括绝缘层的总截面不宜超过钢管截面的40％。钢管应采用低压流体输送用镀锌焊接钢管。钢管连接的螺纹部分应涂以铅油或磷化膏。</w:t>
      </w:r>
    </w:p>
    <w:p>
      <w:pPr>
        <w:keepNext w:val="0"/>
        <w:keepLines w:val="0"/>
        <w:pageBreakBefore w:val="0"/>
        <w:widowControl w:val="0"/>
        <w:numPr>
          <w:ilvl w:val="0"/>
          <w:numId w:val="0"/>
        </w:numPr>
        <w:kinsoku/>
        <w:wordWrap/>
        <w:overflowPunct/>
        <w:topLinePunct w:val="0"/>
        <w:autoSpaceDE/>
        <w:autoSpaceDN/>
        <w:bidi w:val="0"/>
        <w:adjustRightInd/>
        <w:snapToGrid w:val="0"/>
        <w:spacing w:after="0" w:line="360" w:lineRule="auto"/>
        <w:ind w:left="860" w:leftChars="200" w:hanging="420" w:hanging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5</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在爆炸性气体环境内钢管配线的电气线路应做好隔离密封</w:t>
      </w:r>
      <w:r>
        <w:rPr>
          <w:rFonts w:hint="eastAsia" w:ascii="宋体" w:hAnsi="宋体" w:eastAsia="宋体" w:cs="宋体"/>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after="0" w:line="360" w:lineRule="auto"/>
        <w:ind w:left="860" w:leftChars="200" w:hanging="420" w:hanging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电缆线路严禁有中间接头。</w:t>
      </w:r>
    </w:p>
    <w:p>
      <w:pPr>
        <w:pStyle w:val="30"/>
        <w:keepNext w:val="0"/>
        <w:keepLines w:val="0"/>
        <w:pageBreakBefore w:val="0"/>
        <w:widowControl w:val="0"/>
        <w:kinsoku/>
        <w:wordWrap/>
        <w:overflowPunct/>
        <w:topLinePunct w:val="0"/>
        <w:autoSpaceDE/>
        <w:autoSpaceDN/>
        <w:bidi w:val="0"/>
        <w:adjustRightInd/>
        <w:snapToGrid w:val="0"/>
        <w:spacing w:after="0" w:line="360" w:lineRule="auto"/>
        <w:ind w:left="0" w:leftChars="0" w:firstLine="0" w:firstLineChars="0"/>
        <w:textAlignment w:val="auto"/>
        <w:rPr>
          <w:rFonts w:hint="eastAsia"/>
          <w:sz w:val="21"/>
          <w:szCs w:val="21"/>
          <w:lang w:eastAsia="zh-CN"/>
        </w:rPr>
      </w:pPr>
      <w:r>
        <w:rPr>
          <w:rFonts w:hint="eastAsia" w:ascii="宋体" w:hAnsi="宋体" w:eastAsia="宋体" w:cs="宋体"/>
          <w:color w:val="auto"/>
          <w:sz w:val="21"/>
          <w:szCs w:val="21"/>
          <w:lang w:val="en-US" w:eastAsia="zh-CN"/>
        </w:rPr>
        <w:t xml:space="preserve">7.15 </w:t>
      </w:r>
      <w:r>
        <w:rPr>
          <w:rFonts w:hint="eastAsia" w:ascii="宋体" w:hAnsi="宋体" w:eastAsia="宋体" w:cs="宋体"/>
          <w:color w:val="auto"/>
          <w:sz w:val="21"/>
          <w:szCs w:val="21"/>
        </w:rPr>
        <w:t>架空电力线路不得跨越爆炸性气体环境，架空线路与爆炸性气体环境的水平距离不应小于杆塔高度的1.5倍。</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360" w:lineRule="auto"/>
        <w:ind w:right="0"/>
        <w:rPr>
          <w:rFonts w:hint="eastAsia" w:ascii="宋体" w:hAnsi="宋体" w:eastAsia="宋体" w:cs="宋体"/>
          <w:i w:val="0"/>
          <w:caps w:val="0"/>
          <w:color w:val="333333"/>
          <w:spacing w:val="0"/>
          <w:sz w:val="21"/>
          <w:szCs w:val="21"/>
          <w:lang w:eastAsia="zh-CN"/>
        </w:rPr>
      </w:pPr>
      <w:r>
        <w:rPr>
          <w:rFonts w:hint="eastAsia" w:cs="宋体"/>
          <w:i w:val="0"/>
          <w:caps w:val="0"/>
          <w:color w:val="333333"/>
          <w:spacing w:val="0"/>
          <w:sz w:val="21"/>
          <w:szCs w:val="21"/>
          <w:shd w:val="clear" w:fill="FFFFFF"/>
          <w:lang w:val="en-US" w:eastAsia="zh-CN"/>
        </w:rPr>
        <w:t>7</w:t>
      </w:r>
      <w:r>
        <w:rPr>
          <w:rFonts w:hint="eastAsia" w:ascii="宋体" w:hAnsi="宋体" w:eastAsia="宋体" w:cs="宋体"/>
          <w:i w:val="0"/>
          <w:caps w:val="0"/>
          <w:color w:val="333333"/>
          <w:spacing w:val="0"/>
          <w:sz w:val="21"/>
          <w:szCs w:val="21"/>
          <w:shd w:val="clear" w:fill="FFFFFF"/>
          <w:lang w:val="en-US" w:eastAsia="zh-CN"/>
        </w:rPr>
        <w:t>.</w:t>
      </w:r>
      <w:r>
        <w:rPr>
          <w:rFonts w:hint="eastAsia" w:cs="宋体"/>
          <w:i w:val="0"/>
          <w:caps w:val="0"/>
          <w:color w:val="333333"/>
          <w:spacing w:val="0"/>
          <w:sz w:val="21"/>
          <w:szCs w:val="21"/>
          <w:shd w:val="clear" w:fill="FFFFFF"/>
          <w:lang w:val="en-US" w:eastAsia="zh-CN"/>
        </w:rPr>
        <w:t>16</w:t>
      </w:r>
      <w:r>
        <w:rPr>
          <w:rFonts w:hint="eastAsia" w:ascii="宋体" w:hAnsi="宋体" w:eastAsia="宋体"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禁止私自改装照明线路及随意更换与原设计不符的照明装置，照明回路上不得擅自连接其它电气设备。</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360" w:lineRule="auto"/>
        <w:ind w:right="0"/>
        <w:rPr>
          <w:rFonts w:hint="eastAsia" w:cs="宋体"/>
          <w:i w:val="0"/>
          <w:caps w:val="0"/>
          <w:color w:val="333333"/>
          <w:spacing w:val="0"/>
          <w:sz w:val="21"/>
          <w:szCs w:val="21"/>
          <w:shd w:val="clear" w:fill="FFFFFF"/>
          <w:lang w:val="en-US" w:eastAsia="zh-CN"/>
        </w:rPr>
      </w:pPr>
      <w:r>
        <w:rPr>
          <w:rFonts w:hint="eastAsia" w:cs="宋体"/>
          <w:i w:val="0"/>
          <w:caps w:val="0"/>
          <w:color w:val="333333"/>
          <w:spacing w:val="0"/>
          <w:sz w:val="21"/>
          <w:szCs w:val="21"/>
          <w:shd w:val="clear" w:fill="FFFFFF"/>
          <w:lang w:val="en-US" w:eastAsia="zh-CN"/>
        </w:rPr>
        <w:t>7</w:t>
      </w:r>
      <w:r>
        <w:rPr>
          <w:rFonts w:hint="eastAsia" w:ascii="宋体" w:hAnsi="宋体" w:eastAsia="宋体" w:cs="宋体"/>
          <w:i w:val="0"/>
          <w:caps w:val="0"/>
          <w:color w:val="333333"/>
          <w:spacing w:val="0"/>
          <w:sz w:val="21"/>
          <w:szCs w:val="21"/>
          <w:shd w:val="clear" w:fill="FFFFFF"/>
          <w:lang w:val="en-US" w:eastAsia="zh-CN"/>
        </w:rPr>
        <w:t>.</w:t>
      </w:r>
      <w:r>
        <w:rPr>
          <w:rFonts w:hint="eastAsia" w:cs="宋体"/>
          <w:i w:val="0"/>
          <w:caps w:val="0"/>
          <w:color w:val="333333"/>
          <w:spacing w:val="0"/>
          <w:sz w:val="21"/>
          <w:szCs w:val="21"/>
          <w:shd w:val="clear" w:fill="FFFFFF"/>
          <w:lang w:val="en-US" w:eastAsia="zh-CN"/>
        </w:rPr>
        <w:t>17</w:t>
      </w:r>
      <w:r>
        <w:rPr>
          <w:rFonts w:hint="eastAsia" w:ascii="宋体" w:hAnsi="宋体" w:eastAsia="宋体"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不得擅自架设临时</w:t>
      </w:r>
      <w:r>
        <w:rPr>
          <w:rFonts w:hint="eastAsia" w:cs="宋体"/>
          <w:i w:val="0"/>
          <w:caps w:val="0"/>
          <w:color w:val="333333"/>
          <w:spacing w:val="0"/>
          <w:sz w:val="21"/>
          <w:szCs w:val="21"/>
          <w:shd w:val="clear" w:fill="FFFFFF"/>
          <w:lang w:val="en-US" w:eastAsia="zh-CN"/>
        </w:rPr>
        <w:t>用电</w:t>
      </w:r>
      <w:r>
        <w:rPr>
          <w:rFonts w:hint="eastAsia" w:ascii="宋体" w:hAnsi="宋体" w:eastAsia="宋体" w:cs="宋体"/>
          <w:i w:val="0"/>
          <w:caps w:val="0"/>
          <w:color w:val="333333"/>
          <w:spacing w:val="0"/>
          <w:sz w:val="21"/>
          <w:szCs w:val="21"/>
          <w:shd w:val="clear" w:fill="FFFFFF"/>
        </w:rPr>
        <w:t>线路。</w:t>
      </w:r>
      <w:r>
        <w:rPr>
          <w:rFonts w:hint="eastAsia" w:cs="宋体"/>
          <w:i w:val="0"/>
          <w:caps w:val="0"/>
          <w:color w:val="333333"/>
          <w:spacing w:val="0"/>
          <w:sz w:val="21"/>
          <w:szCs w:val="21"/>
          <w:shd w:val="clear" w:fill="FFFFFF"/>
          <w:lang w:val="en-US" w:eastAsia="zh-CN"/>
        </w:rPr>
        <w:t>在</w:t>
      </w:r>
      <w:r>
        <w:rPr>
          <w:rFonts w:hint="eastAsia" w:ascii="宋体" w:hAnsi="宋体" w:eastAsia="宋体" w:cs="宋体"/>
          <w:color w:val="auto"/>
          <w:sz w:val="21"/>
          <w:szCs w:val="21"/>
          <w:lang w:val="en-US" w:eastAsia="zh-CN"/>
        </w:rPr>
        <w:t>爆炸危险</w:t>
      </w:r>
      <w:r>
        <w:rPr>
          <w:rFonts w:hint="eastAsia" w:cs="宋体"/>
          <w:color w:val="auto"/>
          <w:sz w:val="21"/>
          <w:szCs w:val="21"/>
          <w:lang w:val="en-US" w:eastAsia="zh-CN"/>
        </w:rPr>
        <w:t>场所禁止拉接临时电源线。</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cs="宋体"/>
          <w:i w:val="0"/>
          <w:caps w:val="0"/>
          <w:color w:val="FF0000"/>
          <w:spacing w:val="0"/>
          <w:sz w:val="21"/>
          <w:szCs w:val="21"/>
          <w:shd w:val="clear" w:fill="FFFFFF"/>
          <w:lang w:eastAsia="zh-CN"/>
        </w:rPr>
      </w:pPr>
      <w:r>
        <w:rPr>
          <w:rFonts w:hint="eastAsia" w:cs="宋体"/>
          <w:i w:val="0"/>
          <w:caps w:val="0"/>
          <w:color w:val="333333"/>
          <w:spacing w:val="0"/>
          <w:sz w:val="21"/>
          <w:szCs w:val="21"/>
          <w:shd w:val="clear" w:fill="FFFFFF"/>
          <w:lang w:val="en-US" w:eastAsia="zh-CN"/>
        </w:rPr>
        <w:t>7</w:t>
      </w:r>
      <w:r>
        <w:rPr>
          <w:rFonts w:hint="eastAsia" w:ascii="宋体" w:hAnsi="宋体" w:eastAsia="宋体" w:cs="宋体"/>
          <w:i w:val="0"/>
          <w:caps w:val="0"/>
          <w:color w:val="333333"/>
          <w:spacing w:val="0"/>
          <w:sz w:val="21"/>
          <w:szCs w:val="21"/>
          <w:shd w:val="clear" w:fill="FFFFFF"/>
          <w:lang w:val="en-US" w:eastAsia="zh-CN"/>
        </w:rPr>
        <w:t>.</w:t>
      </w:r>
      <w:r>
        <w:rPr>
          <w:rFonts w:hint="eastAsia" w:cs="宋体"/>
          <w:i w:val="0"/>
          <w:caps w:val="0"/>
          <w:color w:val="333333"/>
          <w:spacing w:val="0"/>
          <w:sz w:val="21"/>
          <w:szCs w:val="21"/>
          <w:shd w:val="clear" w:fill="FFFFFF"/>
          <w:lang w:val="en-US" w:eastAsia="zh-CN"/>
        </w:rPr>
        <w:t>18</w:t>
      </w:r>
      <w:r>
        <w:rPr>
          <w:rFonts w:hint="eastAsia" w:ascii="宋体" w:hAnsi="宋体" w:eastAsia="宋体" w:cs="宋体"/>
          <w:i w:val="0"/>
          <w:caps w:val="0"/>
          <w:color w:val="333333"/>
          <w:spacing w:val="0"/>
          <w:sz w:val="21"/>
          <w:szCs w:val="21"/>
          <w:shd w:val="clear" w:fill="FFFFFF"/>
          <w:lang w:val="en-US" w:eastAsia="zh-CN"/>
        </w:rPr>
        <w:t xml:space="preserve">  </w:t>
      </w:r>
      <w:r>
        <w:rPr>
          <w:rFonts w:hint="eastAsia" w:ascii="宋体" w:hAnsi="宋体" w:eastAsia="宋体" w:cs="宋体"/>
          <w:sz w:val="21"/>
          <w:szCs w:val="21"/>
        </w:rPr>
        <w:t>开关、插座和照明灯具靠近可燃物时，应采取隔热、散热等防火措施。</w:t>
      </w:r>
      <w:r>
        <w:rPr>
          <w:rFonts w:hint="eastAsia" w:ascii="宋体" w:hAnsi="宋体" w:eastAsia="宋体" w:cs="宋体"/>
          <w:i w:val="0"/>
          <w:caps w:val="0"/>
          <w:color w:val="333333"/>
          <w:spacing w:val="0"/>
          <w:sz w:val="21"/>
          <w:szCs w:val="21"/>
          <w:shd w:val="clear" w:fill="FFFFFF"/>
        </w:rPr>
        <w:t>产品及原材料等可燃材料仓库内宜使用低温照明灯具,并应对灯具发热部件采取隔热等防火措施，不应使用卤钨灯等高温照明灯具</w:t>
      </w:r>
      <w:r>
        <w:rPr>
          <w:rFonts w:hint="eastAsia" w:cs="宋体"/>
          <w:i w:val="0"/>
          <w:caps w:val="0"/>
          <w:color w:val="333333"/>
          <w:spacing w:val="0"/>
          <w:sz w:val="21"/>
          <w:szCs w:val="21"/>
          <w:shd w:val="clear" w:fill="FFFFFF"/>
          <w:lang w:eastAsia="zh-CN"/>
        </w:rPr>
        <w:t>。</w:t>
      </w:r>
      <w:r>
        <w:rPr>
          <w:rFonts w:hint="eastAsia" w:ascii="宋体" w:hAnsi="宋体" w:eastAsia="宋体" w:cs="宋体"/>
          <w:i w:val="0"/>
          <w:caps w:val="0"/>
          <w:color w:val="333333"/>
          <w:spacing w:val="0"/>
          <w:sz w:val="21"/>
          <w:szCs w:val="21"/>
          <w:shd w:val="clear" w:fill="FFFFFF"/>
        </w:rPr>
        <w:t>配电箱及开关应设置在仓库外。</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Lines="100" w:beforeAutospacing="0" w:after="0" w:afterLines="100" w:afterAutospacing="0" w:line="360" w:lineRule="auto"/>
        <w:textAlignment w:val="baseline"/>
        <w:outlineLvl w:val="0"/>
        <w:rPr>
          <w:rFonts w:hint="eastAsia" w:ascii="黑体" w:hAnsi="黑体" w:eastAsia="黑体" w:cs="黑体"/>
          <w:color w:val="FF0000"/>
          <w:sz w:val="21"/>
          <w:szCs w:val="21"/>
          <w:lang w:val="en-US" w:eastAsia="zh-CN"/>
        </w:rPr>
      </w:pPr>
      <w:bookmarkStart w:id="46" w:name="_Toc16357_WPSOffice_Level1"/>
      <w:r>
        <w:rPr>
          <w:rFonts w:hint="eastAsia" w:ascii="黑体" w:hAnsi="黑体" w:eastAsia="黑体" w:cs="黑体"/>
          <w:color w:val="auto"/>
          <w:sz w:val="21"/>
          <w:szCs w:val="21"/>
          <w:lang w:val="en-US" w:eastAsia="zh-CN"/>
        </w:rPr>
        <w:t xml:space="preserve">8  </w:t>
      </w:r>
      <w:r>
        <w:rPr>
          <w:rFonts w:hint="eastAsia" w:ascii="黑体" w:hAnsi="黑体" w:eastAsia="黑体" w:cs="黑体"/>
          <w:color w:val="auto"/>
          <w:sz w:val="21"/>
          <w:szCs w:val="21"/>
        </w:rPr>
        <w:t>消防设施</w:t>
      </w:r>
      <w:bookmarkEnd w:id="46"/>
      <w:r>
        <w:rPr>
          <w:rFonts w:hint="eastAsia" w:ascii="黑体" w:hAnsi="黑体" w:eastAsia="黑体" w:cs="黑体"/>
          <w:color w:val="auto"/>
          <w:sz w:val="21"/>
          <w:szCs w:val="21"/>
          <w:lang w:val="en-US" w:eastAsia="zh-CN"/>
        </w:rPr>
        <w:t>要求</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cs="宋体"/>
          <w:i w:val="0"/>
          <w:caps w:val="0"/>
          <w:color w:val="333333"/>
          <w:spacing w:val="0"/>
          <w:sz w:val="21"/>
          <w:szCs w:val="21"/>
          <w:shd w:val="clear" w:fill="FFFFFF"/>
          <w:lang w:val="en-US" w:eastAsia="zh-CN"/>
        </w:rPr>
      </w:pPr>
      <w:r>
        <w:rPr>
          <w:rFonts w:hint="eastAsia" w:cs="宋体"/>
          <w:i w:val="0"/>
          <w:caps w:val="0"/>
          <w:color w:val="333333"/>
          <w:spacing w:val="0"/>
          <w:sz w:val="21"/>
          <w:szCs w:val="21"/>
          <w:shd w:val="clear" w:fill="FFFFFF"/>
          <w:lang w:val="en-US" w:eastAsia="zh-CN"/>
        </w:rPr>
        <w:t>8</w:t>
      </w:r>
      <w:r>
        <w:rPr>
          <w:rFonts w:hint="eastAsia" w:ascii="宋体" w:hAnsi="宋体" w:eastAsia="宋体" w:cs="宋体"/>
          <w:i w:val="0"/>
          <w:caps w:val="0"/>
          <w:color w:val="333333"/>
          <w:spacing w:val="0"/>
          <w:sz w:val="21"/>
          <w:szCs w:val="21"/>
          <w:shd w:val="clear" w:fill="FFFFFF"/>
          <w:lang w:val="en-US" w:eastAsia="zh-CN"/>
        </w:rPr>
        <w:t xml:space="preserve">.1  </w:t>
      </w:r>
      <w:r>
        <w:rPr>
          <w:rFonts w:hint="eastAsia"/>
          <w:sz w:val="21"/>
          <w:szCs w:val="21"/>
        </w:rPr>
        <w:t>厂房、仓库</w:t>
      </w:r>
      <w:r>
        <w:rPr>
          <w:rFonts w:hint="eastAsia"/>
          <w:color w:val="auto"/>
          <w:sz w:val="21"/>
          <w:szCs w:val="21"/>
          <w:lang w:eastAsia="zh-CN"/>
        </w:rPr>
        <w:t>、</w:t>
      </w:r>
      <w:r>
        <w:rPr>
          <w:rFonts w:hint="eastAsia"/>
          <w:color w:val="auto"/>
          <w:sz w:val="21"/>
          <w:szCs w:val="21"/>
          <w:lang w:val="en-US" w:eastAsia="zh-CN"/>
        </w:rPr>
        <w:t>发泡剂气瓶间</w:t>
      </w:r>
      <w:r>
        <w:rPr>
          <w:rFonts w:hint="eastAsia"/>
          <w:sz w:val="21"/>
          <w:szCs w:val="21"/>
          <w:lang w:val="en-US" w:eastAsia="zh-CN"/>
        </w:rPr>
        <w:t>及办公场所应</w:t>
      </w:r>
      <w:r>
        <w:rPr>
          <w:rFonts w:hint="eastAsia" w:cs="宋体"/>
          <w:i w:val="0"/>
          <w:caps w:val="0"/>
          <w:color w:val="333333"/>
          <w:spacing w:val="0"/>
          <w:sz w:val="21"/>
          <w:szCs w:val="21"/>
          <w:shd w:val="clear" w:fill="FFFFFF"/>
          <w:lang w:val="en-US" w:eastAsia="zh-CN"/>
        </w:rPr>
        <w:t>按规定设置消防设施，并</w:t>
      </w:r>
      <w:r>
        <w:rPr>
          <w:rFonts w:hint="eastAsia" w:ascii="宋体" w:hAnsi="宋体" w:eastAsia="宋体" w:cs="宋体"/>
          <w:i w:val="0"/>
          <w:caps w:val="0"/>
          <w:color w:val="333333"/>
          <w:spacing w:val="0"/>
          <w:sz w:val="21"/>
          <w:szCs w:val="21"/>
          <w:shd w:val="clear" w:fill="FFFFFF"/>
        </w:rPr>
        <w:t>符合《建筑设计防火规范》GB</w:t>
      </w:r>
      <w:r>
        <w:rPr>
          <w:rFonts w:hint="eastAsia"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50016、</w:t>
      </w:r>
      <w:r>
        <w:rPr>
          <w:rFonts w:hint="eastAsia" w:ascii="宋体" w:hAnsi="宋体" w:eastAsia="宋体" w:cs="宋体"/>
          <w:i w:val="0"/>
          <w:caps w:val="0"/>
          <w:color w:val="000000"/>
          <w:spacing w:val="0"/>
          <w:sz w:val="21"/>
          <w:szCs w:val="21"/>
          <w:shd w:val="clear" w:fill="FFFFFF"/>
        </w:rPr>
        <w:t>《消防设施通用规范》GB 55036</w:t>
      </w:r>
      <w:r>
        <w:rPr>
          <w:rFonts w:hint="eastAsia" w:cs="宋体"/>
          <w:i w:val="0"/>
          <w:caps w:val="0"/>
          <w:color w:val="000000"/>
          <w:spacing w:val="0"/>
          <w:sz w:val="21"/>
          <w:szCs w:val="21"/>
          <w:shd w:val="clear" w:fill="FFFFFF"/>
          <w:lang w:eastAsia="zh-CN"/>
        </w:rPr>
        <w:t>、</w:t>
      </w:r>
      <w:r>
        <w:rPr>
          <w:rFonts w:hint="eastAsia" w:ascii="宋体" w:hAnsi="宋体" w:eastAsia="宋体" w:cs="宋体"/>
          <w:i w:val="0"/>
          <w:caps w:val="0"/>
          <w:color w:val="333333"/>
          <w:spacing w:val="0"/>
          <w:sz w:val="21"/>
          <w:szCs w:val="21"/>
          <w:shd w:val="clear" w:fill="FFFFFF"/>
        </w:rPr>
        <w:t>《火灾自动报警系统设计规范》GB</w:t>
      </w:r>
      <w:r>
        <w:rPr>
          <w:rFonts w:hint="eastAsia"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50116</w:t>
      </w:r>
      <w:r>
        <w:rPr>
          <w:rFonts w:hint="eastAsia" w:cs="宋体"/>
          <w:i w:val="0"/>
          <w:caps w:val="0"/>
          <w:color w:val="333333"/>
          <w:spacing w:val="0"/>
          <w:sz w:val="21"/>
          <w:szCs w:val="21"/>
          <w:shd w:val="clear" w:fill="FFFFFF"/>
          <w:lang w:eastAsia="zh-CN"/>
        </w:rPr>
        <w:t>、</w:t>
      </w:r>
      <w:r>
        <w:rPr>
          <w:rFonts w:hint="eastAsia" w:ascii="宋体" w:hAnsi="宋体" w:eastAsia="宋体" w:cs="宋体"/>
          <w:i w:val="0"/>
          <w:caps w:val="0"/>
          <w:color w:val="333333"/>
          <w:spacing w:val="0"/>
          <w:sz w:val="21"/>
          <w:szCs w:val="21"/>
          <w:shd w:val="clear" w:fill="FFFFFF"/>
        </w:rPr>
        <w:t>《消防给水及消火栓系统技术规范》GB</w:t>
      </w:r>
      <w:r>
        <w:rPr>
          <w:rFonts w:hint="eastAsia"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50947、</w:t>
      </w:r>
      <w:r>
        <w:rPr>
          <w:rFonts w:hint="eastAsia"/>
          <w:sz w:val="21"/>
          <w:szCs w:val="21"/>
        </w:rPr>
        <w:t>《自动喷水灭火系统设计规范》GB 50084</w:t>
      </w:r>
      <w:r>
        <w:rPr>
          <w:rFonts w:hint="eastAsia" w:cs="宋体"/>
          <w:i w:val="0"/>
          <w:caps w:val="0"/>
          <w:color w:val="333333"/>
          <w:spacing w:val="0"/>
          <w:sz w:val="21"/>
          <w:szCs w:val="21"/>
          <w:shd w:val="clear" w:fill="FFFFFF"/>
          <w:lang w:val="en-US" w:eastAsia="zh-CN"/>
        </w:rPr>
        <w:t>等</w:t>
      </w:r>
      <w:r>
        <w:rPr>
          <w:rFonts w:hint="eastAsia" w:ascii="宋体" w:hAnsi="宋体" w:eastAsia="宋体" w:cs="宋体"/>
          <w:i w:val="0"/>
          <w:caps w:val="0"/>
          <w:color w:val="333333"/>
          <w:spacing w:val="0"/>
          <w:sz w:val="21"/>
          <w:szCs w:val="21"/>
          <w:shd w:val="clear" w:fill="FFFFFF"/>
        </w:rPr>
        <w:t>标准的相关</w:t>
      </w:r>
      <w:r>
        <w:rPr>
          <w:rFonts w:hint="eastAsia" w:cs="宋体"/>
          <w:i w:val="0"/>
          <w:caps w:val="0"/>
          <w:color w:val="333333"/>
          <w:spacing w:val="0"/>
          <w:sz w:val="21"/>
          <w:szCs w:val="21"/>
          <w:shd w:val="clear" w:fill="FFFFFF"/>
          <w:lang w:val="en-US" w:eastAsia="zh-CN"/>
        </w:rPr>
        <w:t>规定。</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ascii="宋体" w:hAnsi="宋体" w:eastAsia="宋体" w:cs="宋体"/>
          <w:i w:val="0"/>
          <w:caps w:val="0"/>
          <w:color w:val="333333"/>
          <w:spacing w:val="0"/>
          <w:sz w:val="21"/>
          <w:szCs w:val="21"/>
          <w:shd w:val="clear" w:fill="FFFFFF"/>
        </w:rPr>
      </w:pPr>
      <w:r>
        <w:rPr>
          <w:rFonts w:hint="eastAsia" w:cs="宋体"/>
          <w:i w:val="0"/>
          <w:caps w:val="0"/>
          <w:color w:val="333333"/>
          <w:spacing w:val="0"/>
          <w:sz w:val="21"/>
          <w:szCs w:val="21"/>
          <w:shd w:val="clear" w:fill="FFFFFF"/>
          <w:lang w:val="en-US" w:eastAsia="zh-CN"/>
        </w:rPr>
        <w:t xml:space="preserve">8.2  </w:t>
      </w:r>
      <w:r>
        <w:rPr>
          <w:rFonts w:hint="eastAsia"/>
          <w:sz w:val="21"/>
          <w:szCs w:val="21"/>
        </w:rPr>
        <w:t>厂房、仓库</w:t>
      </w:r>
      <w:r>
        <w:rPr>
          <w:rFonts w:hint="eastAsia"/>
          <w:sz w:val="21"/>
          <w:szCs w:val="21"/>
          <w:lang w:eastAsia="zh-CN"/>
        </w:rPr>
        <w:t>、</w:t>
      </w:r>
      <w:r>
        <w:rPr>
          <w:rFonts w:hint="eastAsia"/>
          <w:color w:val="auto"/>
          <w:sz w:val="21"/>
          <w:szCs w:val="21"/>
          <w:lang w:val="en-US" w:eastAsia="zh-CN"/>
        </w:rPr>
        <w:t>发泡剂气瓶间</w:t>
      </w:r>
      <w:r>
        <w:rPr>
          <w:rFonts w:hint="eastAsia"/>
          <w:sz w:val="21"/>
          <w:szCs w:val="21"/>
          <w:lang w:val="en-US" w:eastAsia="zh-CN"/>
        </w:rPr>
        <w:t>及办公场所</w:t>
      </w:r>
      <w:r>
        <w:rPr>
          <w:rFonts w:hint="eastAsia"/>
          <w:sz w:val="21"/>
          <w:szCs w:val="21"/>
        </w:rPr>
        <w:t>应设置灭火器</w:t>
      </w:r>
      <w:r>
        <w:rPr>
          <w:rFonts w:hint="eastAsia"/>
          <w:sz w:val="21"/>
          <w:szCs w:val="21"/>
          <w:lang w:eastAsia="zh-CN"/>
        </w:rPr>
        <w:t>，</w:t>
      </w:r>
      <w:r>
        <w:rPr>
          <w:rFonts w:hint="eastAsia"/>
          <w:sz w:val="21"/>
          <w:szCs w:val="21"/>
          <w:lang w:val="en-US" w:eastAsia="zh-CN"/>
        </w:rPr>
        <w:t>并</w:t>
      </w:r>
      <w:r>
        <w:rPr>
          <w:rFonts w:hint="eastAsia" w:cs="宋体"/>
          <w:i w:val="0"/>
          <w:caps w:val="0"/>
          <w:color w:val="333333"/>
          <w:spacing w:val="0"/>
          <w:sz w:val="21"/>
          <w:szCs w:val="21"/>
          <w:shd w:val="clear" w:fill="FFFFFF"/>
          <w:lang w:val="en-US" w:eastAsia="zh-CN"/>
        </w:rPr>
        <w:t>符合</w:t>
      </w:r>
      <w:r>
        <w:rPr>
          <w:rFonts w:hint="eastAsia" w:ascii="宋体" w:hAnsi="宋体" w:eastAsia="宋体" w:cs="宋体"/>
          <w:i w:val="0"/>
          <w:caps w:val="0"/>
          <w:color w:val="000000"/>
          <w:spacing w:val="0"/>
          <w:sz w:val="21"/>
          <w:szCs w:val="21"/>
          <w:shd w:val="clear" w:fill="FFFFFF"/>
        </w:rPr>
        <w:t>《消防设施通用规范》GB 55036</w:t>
      </w:r>
      <w:r>
        <w:rPr>
          <w:rFonts w:hint="eastAsia" w:cs="宋体"/>
          <w:i w:val="0"/>
          <w:caps w:val="0"/>
          <w:color w:val="000000"/>
          <w:spacing w:val="0"/>
          <w:sz w:val="21"/>
          <w:szCs w:val="21"/>
          <w:shd w:val="clear" w:fill="FFFFFF"/>
          <w:lang w:eastAsia="zh-CN"/>
        </w:rPr>
        <w:t>、</w:t>
      </w:r>
      <w:r>
        <w:rPr>
          <w:rFonts w:hint="eastAsia" w:ascii="宋体" w:hAnsi="宋体" w:eastAsia="宋体" w:cs="宋体"/>
          <w:i w:val="0"/>
          <w:caps w:val="0"/>
          <w:color w:val="333333"/>
          <w:spacing w:val="0"/>
          <w:sz w:val="21"/>
          <w:szCs w:val="21"/>
          <w:shd w:val="clear" w:fill="FFFFFF"/>
        </w:rPr>
        <w:t>《建筑灭火器配置设计规范》GB 50140的</w:t>
      </w:r>
      <w:r>
        <w:rPr>
          <w:rFonts w:hint="eastAsia" w:cs="宋体"/>
          <w:i w:val="0"/>
          <w:caps w:val="0"/>
          <w:color w:val="333333"/>
          <w:spacing w:val="0"/>
          <w:sz w:val="21"/>
          <w:szCs w:val="21"/>
          <w:shd w:val="clear" w:fill="FFFFFF"/>
          <w:lang w:val="en-US" w:eastAsia="zh-CN"/>
        </w:rPr>
        <w:t>相关规定</w:t>
      </w:r>
      <w:r>
        <w:rPr>
          <w:rFonts w:hint="eastAsia" w:ascii="宋体" w:hAnsi="宋体" w:eastAsia="宋体" w:cs="宋体"/>
          <w:i w:val="0"/>
          <w:caps w:val="0"/>
          <w:color w:val="333333"/>
          <w:spacing w:val="0"/>
          <w:sz w:val="21"/>
          <w:szCs w:val="21"/>
          <w:shd w:val="clear" w:fill="FFFFFF"/>
        </w:rPr>
        <w:t>。</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cs="宋体"/>
          <w:i w:val="0"/>
          <w:caps w:val="0"/>
          <w:color w:val="333333"/>
          <w:spacing w:val="0"/>
          <w:sz w:val="21"/>
          <w:szCs w:val="21"/>
          <w:shd w:val="clear" w:fill="FFFFFF"/>
          <w:lang w:val="en-US" w:eastAsia="zh-CN"/>
        </w:rPr>
      </w:pPr>
      <w:r>
        <w:rPr>
          <w:rFonts w:hint="eastAsia" w:cs="宋体"/>
          <w:i w:val="0"/>
          <w:caps w:val="0"/>
          <w:color w:val="333333"/>
          <w:spacing w:val="0"/>
          <w:sz w:val="21"/>
          <w:szCs w:val="21"/>
          <w:shd w:val="clear" w:fill="FFFFFF"/>
          <w:lang w:val="en-US" w:eastAsia="zh-CN"/>
        </w:rPr>
        <w:t>8.3  厂区</w:t>
      </w:r>
      <w:r>
        <w:rPr>
          <w:rFonts w:hint="eastAsia"/>
          <w:sz w:val="21"/>
          <w:szCs w:val="21"/>
        </w:rPr>
        <w:t>内应设置消防车道</w:t>
      </w:r>
      <w:r>
        <w:rPr>
          <w:rFonts w:hint="eastAsia"/>
          <w:sz w:val="21"/>
          <w:szCs w:val="21"/>
          <w:lang w:eastAsia="zh-CN"/>
        </w:rPr>
        <w:t>，</w:t>
      </w:r>
      <w:r>
        <w:rPr>
          <w:rFonts w:hint="eastAsia"/>
          <w:sz w:val="21"/>
          <w:szCs w:val="21"/>
          <w:lang w:val="en-US" w:eastAsia="zh-CN"/>
        </w:rPr>
        <w:t>并符合</w:t>
      </w:r>
      <w:r>
        <w:rPr>
          <w:rFonts w:hint="eastAsia" w:ascii="宋体" w:hAnsi="宋体" w:eastAsia="宋体" w:cs="宋体"/>
          <w:i w:val="0"/>
          <w:caps w:val="0"/>
          <w:color w:val="333333"/>
          <w:spacing w:val="0"/>
          <w:sz w:val="21"/>
          <w:szCs w:val="21"/>
          <w:shd w:val="clear" w:fill="FFFFFF"/>
        </w:rPr>
        <w:t>《建筑设计防火规范》GB</w:t>
      </w:r>
      <w:r>
        <w:rPr>
          <w:rFonts w:hint="eastAsia"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50016</w:t>
      </w:r>
      <w:r>
        <w:rPr>
          <w:rFonts w:hint="eastAsia" w:cs="宋体"/>
          <w:i w:val="0"/>
          <w:caps w:val="0"/>
          <w:color w:val="333333"/>
          <w:spacing w:val="0"/>
          <w:sz w:val="21"/>
          <w:szCs w:val="21"/>
          <w:shd w:val="clear" w:fill="FFFFFF"/>
          <w:lang w:val="en-US" w:eastAsia="zh-CN"/>
        </w:rPr>
        <w:t>的相关规定。</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cs="宋体"/>
          <w:i w:val="0"/>
          <w:caps w:val="0"/>
          <w:color w:val="333333"/>
          <w:spacing w:val="0"/>
          <w:sz w:val="21"/>
          <w:szCs w:val="21"/>
          <w:shd w:val="clear" w:fill="FFFFFF"/>
          <w:lang w:val="en-US" w:eastAsia="zh-CN"/>
        </w:rPr>
      </w:pPr>
      <w:r>
        <w:rPr>
          <w:rFonts w:hint="eastAsia" w:cs="宋体"/>
          <w:i w:val="0"/>
          <w:caps w:val="0"/>
          <w:color w:val="333333"/>
          <w:spacing w:val="0"/>
          <w:sz w:val="21"/>
          <w:szCs w:val="21"/>
          <w:shd w:val="clear" w:fill="FFFFFF"/>
          <w:lang w:val="en-US" w:eastAsia="zh-CN"/>
        </w:rPr>
        <w:t xml:space="preserve">8.4  </w:t>
      </w:r>
      <w:r>
        <w:rPr>
          <w:rFonts w:hint="eastAsia"/>
          <w:sz w:val="21"/>
          <w:szCs w:val="21"/>
        </w:rPr>
        <w:t>消防电源及其配电</w:t>
      </w:r>
      <w:r>
        <w:rPr>
          <w:rFonts w:hint="eastAsia"/>
          <w:sz w:val="21"/>
          <w:szCs w:val="21"/>
          <w:lang w:val="en-US" w:eastAsia="zh-CN"/>
        </w:rPr>
        <w:t>应符合</w:t>
      </w:r>
      <w:r>
        <w:rPr>
          <w:rFonts w:hint="eastAsia" w:ascii="宋体" w:hAnsi="宋体" w:eastAsia="宋体" w:cs="宋体"/>
          <w:i w:val="0"/>
          <w:caps w:val="0"/>
          <w:color w:val="333333"/>
          <w:spacing w:val="0"/>
          <w:sz w:val="21"/>
          <w:szCs w:val="21"/>
          <w:shd w:val="clear" w:fill="FFFFFF"/>
        </w:rPr>
        <w:t>《建筑设计防火规范》GB</w:t>
      </w:r>
      <w:r>
        <w:rPr>
          <w:rFonts w:hint="eastAsia"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50016</w:t>
      </w:r>
      <w:r>
        <w:rPr>
          <w:rFonts w:hint="eastAsia" w:cs="宋体"/>
          <w:i w:val="0"/>
          <w:caps w:val="0"/>
          <w:color w:val="333333"/>
          <w:spacing w:val="0"/>
          <w:sz w:val="21"/>
          <w:szCs w:val="21"/>
          <w:shd w:val="clear" w:fill="FFFFFF"/>
          <w:lang w:val="en-US" w:eastAsia="zh-CN"/>
        </w:rPr>
        <w:t>的相关规定。</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default" w:ascii="宋体" w:hAnsi="宋体" w:eastAsia="宋体" w:cs="宋体"/>
          <w:sz w:val="21"/>
          <w:szCs w:val="21"/>
          <w:lang w:val="en-US" w:eastAsia="zh-CN"/>
        </w:rPr>
      </w:pPr>
      <w:r>
        <w:rPr>
          <w:rFonts w:hint="eastAsia" w:cs="宋体"/>
          <w:i w:val="0"/>
          <w:caps w:val="0"/>
          <w:color w:val="333333"/>
          <w:spacing w:val="0"/>
          <w:sz w:val="21"/>
          <w:szCs w:val="21"/>
          <w:shd w:val="clear" w:fill="FFFFFF"/>
          <w:lang w:val="en-US" w:eastAsia="zh-CN"/>
        </w:rPr>
        <w:t>8.5  消防水源及消防给水应符合《</w:t>
      </w:r>
      <w:r>
        <w:rPr>
          <w:rFonts w:hint="eastAsia" w:ascii="宋体" w:hAnsi="宋体" w:eastAsia="宋体" w:cs="宋体"/>
          <w:sz w:val="21"/>
          <w:szCs w:val="21"/>
        </w:rPr>
        <w:t>消防给水及消火栓系统技术规范</w:t>
      </w:r>
      <w:r>
        <w:rPr>
          <w:rFonts w:hint="eastAsia" w:cs="宋体"/>
          <w:i w:val="0"/>
          <w:caps w:val="0"/>
          <w:color w:val="333333"/>
          <w:spacing w:val="0"/>
          <w:sz w:val="21"/>
          <w:szCs w:val="21"/>
          <w:shd w:val="clear" w:fill="FFFFFF"/>
          <w:lang w:val="en-US" w:eastAsia="zh-CN"/>
        </w:rPr>
        <w:t>》</w:t>
      </w:r>
      <w:r>
        <w:rPr>
          <w:rFonts w:hint="eastAsia" w:ascii="宋体" w:hAnsi="宋体" w:eastAsia="宋体" w:cs="宋体"/>
          <w:sz w:val="21"/>
          <w:szCs w:val="21"/>
        </w:rPr>
        <w:t>GB</w:t>
      </w:r>
      <w:r>
        <w:rPr>
          <w:rFonts w:hint="eastAsia" w:cs="宋体"/>
          <w:sz w:val="21"/>
          <w:szCs w:val="21"/>
          <w:lang w:val="en-US" w:eastAsia="zh-CN"/>
        </w:rPr>
        <w:t xml:space="preserve"> </w:t>
      </w:r>
      <w:r>
        <w:rPr>
          <w:rFonts w:hint="eastAsia" w:ascii="宋体" w:hAnsi="宋体" w:eastAsia="宋体" w:cs="宋体"/>
          <w:sz w:val="21"/>
          <w:szCs w:val="21"/>
        </w:rPr>
        <w:t>50974</w:t>
      </w:r>
      <w:r>
        <w:rPr>
          <w:rFonts w:hint="eastAsia" w:ascii="宋体" w:hAnsi="宋体" w:eastAsia="宋体" w:cs="宋体"/>
          <w:sz w:val="21"/>
          <w:szCs w:val="21"/>
          <w:lang w:val="en-US" w:eastAsia="zh-CN"/>
        </w:rPr>
        <w:t>的相关规定。</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ascii="宋体" w:hAnsi="宋体" w:eastAsia="宋体" w:cs="宋体"/>
          <w:i w:val="0"/>
          <w:caps w:val="0"/>
          <w:color w:val="auto"/>
          <w:spacing w:val="0"/>
          <w:sz w:val="21"/>
          <w:szCs w:val="21"/>
          <w:shd w:val="clear" w:fill="FFFFFF"/>
          <w:lang w:eastAsia="zh-CN"/>
        </w:rPr>
      </w:pPr>
      <w:r>
        <w:rPr>
          <w:rFonts w:hint="eastAsia" w:cs="宋体"/>
          <w:i w:val="0"/>
          <w:caps w:val="0"/>
          <w:color w:val="333333"/>
          <w:spacing w:val="0"/>
          <w:sz w:val="21"/>
          <w:szCs w:val="21"/>
          <w:shd w:val="clear" w:fill="FFFFFF"/>
          <w:lang w:val="en-US" w:eastAsia="zh-CN"/>
        </w:rPr>
        <w:t>8</w:t>
      </w:r>
      <w:r>
        <w:rPr>
          <w:rFonts w:hint="eastAsia" w:ascii="宋体" w:hAnsi="宋体" w:eastAsia="宋体" w:cs="宋体"/>
          <w:i w:val="0"/>
          <w:caps w:val="0"/>
          <w:color w:val="333333"/>
          <w:spacing w:val="0"/>
          <w:sz w:val="21"/>
          <w:szCs w:val="21"/>
          <w:shd w:val="clear" w:fill="FFFFFF"/>
          <w:lang w:val="en-US" w:eastAsia="zh-CN"/>
        </w:rPr>
        <w:t>.</w:t>
      </w:r>
      <w:r>
        <w:rPr>
          <w:rFonts w:hint="eastAsia" w:cs="宋体"/>
          <w:i w:val="0"/>
          <w:caps w:val="0"/>
          <w:color w:val="333333"/>
          <w:spacing w:val="0"/>
          <w:sz w:val="21"/>
          <w:szCs w:val="21"/>
          <w:shd w:val="clear" w:fill="FFFFFF"/>
          <w:lang w:val="en-US" w:eastAsia="zh-CN"/>
        </w:rPr>
        <w:t>6</w:t>
      </w:r>
      <w:r>
        <w:rPr>
          <w:rFonts w:hint="eastAsia" w:ascii="宋体" w:hAnsi="宋体" w:eastAsia="宋体"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auto"/>
          <w:spacing w:val="0"/>
          <w:sz w:val="21"/>
          <w:szCs w:val="21"/>
          <w:shd w:val="clear" w:fill="FFFFFF"/>
        </w:rPr>
        <w:t>产品及原材料等仓库</w:t>
      </w:r>
      <w:r>
        <w:rPr>
          <w:rFonts w:hint="eastAsia" w:cs="宋体"/>
          <w:i w:val="0"/>
          <w:caps w:val="0"/>
          <w:color w:val="auto"/>
          <w:spacing w:val="0"/>
          <w:sz w:val="21"/>
          <w:szCs w:val="21"/>
          <w:shd w:val="clear" w:fill="FFFFFF"/>
          <w:lang w:eastAsia="zh-CN"/>
        </w:rPr>
        <w:t>、</w:t>
      </w:r>
      <w:r>
        <w:rPr>
          <w:rFonts w:hint="eastAsia" w:cs="宋体"/>
          <w:i w:val="0"/>
          <w:caps w:val="0"/>
          <w:color w:val="auto"/>
          <w:spacing w:val="0"/>
          <w:sz w:val="21"/>
          <w:szCs w:val="21"/>
          <w:shd w:val="clear" w:fill="FFFFFF"/>
          <w:lang w:val="en-US" w:eastAsia="zh-CN"/>
        </w:rPr>
        <w:t>发泡剂气瓶间</w:t>
      </w:r>
      <w:r>
        <w:rPr>
          <w:rFonts w:hint="eastAsia" w:ascii="宋体" w:hAnsi="宋体" w:eastAsia="宋体" w:cs="宋体"/>
          <w:i w:val="0"/>
          <w:caps w:val="0"/>
          <w:color w:val="auto"/>
          <w:spacing w:val="0"/>
          <w:sz w:val="21"/>
          <w:szCs w:val="21"/>
          <w:shd w:val="clear" w:fill="FFFFFF"/>
        </w:rPr>
        <w:t>应符合《仓储场所消防安全管理通则》XF</w:t>
      </w:r>
      <w:r>
        <w:rPr>
          <w:rFonts w:hint="eastAsia" w:ascii="宋体" w:hAnsi="宋体" w:eastAsia="宋体" w:cs="宋体"/>
          <w:i w:val="0"/>
          <w:caps w:val="0"/>
          <w:color w:val="auto"/>
          <w:spacing w:val="0"/>
          <w:sz w:val="21"/>
          <w:szCs w:val="21"/>
          <w:shd w:val="clear" w:fill="FFFFFF"/>
          <w:lang w:val="en-US" w:eastAsia="zh-CN"/>
        </w:rPr>
        <w:t xml:space="preserve"> </w:t>
      </w:r>
      <w:r>
        <w:rPr>
          <w:rFonts w:hint="eastAsia" w:ascii="宋体" w:hAnsi="宋体" w:eastAsia="宋体" w:cs="宋体"/>
          <w:i w:val="0"/>
          <w:caps w:val="0"/>
          <w:color w:val="auto"/>
          <w:spacing w:val="0"/>
          <w:sz w:val="21"/>
          <w:szCs w:val="21"/>
          <w:shd w:val="clear" w:fill="FFFFFF"/>
        </w:rPr>
        <w:t>1131的</w:t>
      </w:r>
      <w:r>
        <w:rPr>
          <w:rFonts w:hint="eastAsia" w:ascii="宋体" w:hAnsi="宋体" w:eastAsia="宋体" w:cs="宋体"/>
          <w:i w:val="0"/>
          <w:caps w:val="0"/>
          <w:color w:val="auto"/>
          <w:spacing w:val="0"/>
          <w:sz w:val="21"/>
          <w:szCs w:val="21"/>
          <w:shd w:val="clear" w:fill="FFFFFF"/>
          <w:lang w:val="en-US" w:eastAsia="zh-CN"/>
        </w:rPr>
        <w:t>相关规定</w:t>
      </w:r>
      <w:r>
        <w:rPr>
          <w:rFonts w:hint="eastAsia" w:ascii="宋体" w:hAnsi="宋体" w:eastAsia="宋体" w:cs="宋体"/>
          <w:i w:val="0"/>
          <w:caps w:val="0"/>
          <w:color w:val="auto"/>
          <w:spacing w:val="0"/>
          <w:sz w:val="21"/>
          <w:szCs w:val="21"/>
          <w:shd w:val="clear" w:fill="FFFFFF"/>
        </w:rPr>
        <w:t>。</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360" w:lineRule="auto"/>
        <w:ind w:right="0"/>
        <w:rPr>
          <w:rFonts w:hint="eastAsia" w:cs="宋体"/>
          <w:i w:val="0"/>
          <w:caps w:val="0"/>
          <w:color w:val="FF0000"/>
          <w:spacing w:val="0"/>
          <w:sz w:val="21"/>
          <w:szCs w:val="21"/>
          <w:shd w:val="clear" w:fill="FFFFFF"/>
          <w:lang w:val="en-US" w:eastAsia="zh-CN"/>
        </w:rPr>
      </w:pPr>
      <w:r>
        <w:rPr>
          <w:rFonts w:hint="eastAsia" w:cs="宋体"/>
          <w:i w:val="0"/>
          <w:caps w:val="0"/>
          <w:color w:val="000000"/>
          <w:spacing w:val="0"/>
          <w:sz w:val="21"/>
          <w:szCs w:val="21"/>
          <w:shd w:val="clear" w:fill="FFFFFF"/>
          <w:lang w:val="en-US" w:eastAsia="zh-CN"/>
        </w:rPr>
        <w:t>8</w:t>
      </w:r>
      <w:r>
        <w:rPr>
          <w:rFonts w:hint="eastAsia" w:ascii="宋体" w:hAnsi="宋体" w:eastAsia="宋体" w:cs="宋体"/>
          <w:i w:val="0"/>
          <w:caps w:val="0"/>
          <w:color w:val="000000"/>
          <w:spacing w:val="0"/>
          <w:sz w:val="21"/>
          <w:szCs w:val="21"/>
          <w:shd w:val="clear" w:fill="FFFFFF"/>
          <w:lang w:val="en-US" w:eastAsia="zh-CN"/>
        </w:rPr>
        <w:t>.</w:t>
      </w:r>
      <w:r>
        <w:rPr>
          <w:rFonts w:hint="eastAsia" w:cs="宋体"/>
          <w:i w:val="0"/>
          <w:caps w:val="0"/>
          <w:color w:val="000000"/>
          <w:spacing w:val="0"/>
          <w:sz w:val="21"/>
          <w:szCs w:val="21"/>
          <w:shd w:val="clear" w:fill="FFFFFF"/>
          <w:lang w:val="en-US" w:eastAsia="zh-CN"/>
        </w:rPr>
        <w:t>7</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4"/>
          <w:szCs w:val="24"/>
          <w:shd w:val="clear" w:fill="FFFFFF"/>
          <w:lang w:val="en-US" w:eastAsia="zh-CN"/>
        </w:rPr>
        <w:t xml:space="preserve"> </w:t>
      </w:r>
      <w:r>
        <w:rPr>
          <w:rFonts w:hint="eastAsia" w:ascii="宋体" w:hAnsi="宋体" w:eastAsia="宋体" w:cs="宋体"/>
          <w:i w:val="0"/>
          <w:caps w:val="0"/>
          <w:color w:val="000000"/>
          <w:spacing w:val="0"/>
          <w:sz w:val="21"/>
          <w:szCs w:val="21"/>
          <w:shd w:val="clear" w:fill="FFFFFF"/>
        </w:rPr>
        <w:t>消防设施、器材不得损坏、挪用或者擅自拆除、停用，不得埋压、圈占、遮挡消火栓或者占用防火间距，不得占用、堵塞、封闭疏散通道、安全出口、消防车通道。消防设施、器材</w:t>
      </w:r>
      <w:r>
        <w:rPr>
          <w:rFonts w:hint="eastAsia" w:ascii="宋体" w:hAnsi="宋体" w:eastAsia="宋体" w:cs="宋体"/>
          <w:i w:val="0"/>
          <w:caps w:val="0"/>
          <w:color w:val="000000"/>
          <w:spacing w:val="0"/>
          <w:sz w:val="21"/>
          <w:szCs w:val="21"/>
          <w:shd w:val="clear" w:fill="FFFFFF"/>
          <w:lang w:eastAsia="zh-CN"/>
        </w:rPr>
        <w:t>应明确责任人，并定期进行检查，发现损坏或失效应及时</w:t>
      </w:r>
      <w:r>
        <w:rPr>
          <w:rFonts w:hint="eastAsia" w:cs="宋体"/>
          <w:i w:val="0"/>
          <w:caps w:val="0"/>
          <w:color w:val="000000"/>
          <w:spacing w:val="0"/>
          <w:sz w:val="21"/>
          <w:szCs w:val="21"/>
          <w:shd w:val="clear" w:fill="FFFFFF"/>
          <w:lang w:val="en-US" w:eastAsia="zh-CN"/>
        </w:rPr>
        <w:t>维修和</w:t>
      </w:r>
      <w:r>
        <w:rPr>
          <w:rFonts w:hint="eastAsia" w:ascii="宋体" w:hAnsi="宋体" w:eastAsia="宋体" w:cs="宋体"/>
          <w:i w:val="0"/>
          <w:caps w:val="0"/>
          <w:color w:val="000000"/>
          <w:spacing w:val="0"/>
          <w:sz w:val="21"/>
          <w:szCs w:val="21"/>
          <w:shd w:val="clear" w:fill="FFFFFF"/>
          <w:lang w:eastAsia="zh-CN"/>
        </w:rPr>
        <w:t>更换。</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Lines="100" w:beforeAutospacing="0" w:after="0" w:afterLines="100" w:afterAutospacing="0" w:line="360" w:lineRule="auto"/>
        <w:textAlignment w:val="baseline"/>
        <w:outlineLvl w:val="0"/>
        <w:rPr>
          <w:rFonts w:hint="default" w:ascii="黑体" w:hAnsi="黑体" w:eastAsia="黑体" w:cs="黑体"/>
          <w:color w:val="auto"/>
          <w:sz w:val="21"/>
          <w:szCs w:val="21"/>
          <w:lang w:val="en-US" w:eastAsia="zh-CN"/>
        </w:rPr>
      </w:pPr>
      <w:bookmarkStart w:id="47" w:name="_Toc30777_WPSOffice_Level1"/>
      <w:r>
        <w:rPr>
          <w:rFonts w:hint="eastAsia" w:ascii="黑体" w:hAnsi="黑体" w:eastAsia="黑体" w:cs="黑体"/>
          <w:color w:val="auto"/>
          <w:sz w:val="21"/>
          <w:szCs w:val="21"/>
          <w:lang w:val="en-US" w:eastAsia="zh-CN"/>
        </w:rPr>
        <w:t>9  其他</w:t>
      </w:r>
      <w:bookmarkEnd w:id="47"/>
      <w:r>
        <w:rPr>
          <w:rFonts w:hint="eastAsia" w:ascii="黑体" w:hAnsi="黑体" w:eastAsia="黑体" w:cs="黑体"/>
          <w:color w:val="auto"/>
          <w:sz w:val="21"/>
          <w:szCs w:val="21"/>
          <w:lang w:val="en-US" w:eastAsia="zh-CN"/>
        </w:rPr>
        <w:t>要求</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360" w:lineRule="auto"/>
        <w:ind w:right="0"/>
        <w:rPr>
          <w:rFonts w:hint="eastAsia" w:ascii="宋体" w:hAnsi="宋体" w:eastAsia="宋体" w:cs="宋体"/>
          <w:i w:val="0"/>
          <w:caps w:val="0"/>
          <w:color w:val="333333"/>
          <w:spacing w:val="0"/>
          <w:sz w:val="21"/>
          <w:szCs w:val="21"/>
          <w:shd w:val="clear" w:fill="FFFFFF"/>
        </w:rPr>
      </w:pPr>
      <w:r>
        <w:rPr>
          <w:rFonts w:hint="eastAsia" w:cs="宋体"/>
          <w:i w:val="0"/>
          <w:caps w:val="0"/>
          <w:color w:val="333333"/>
          <w:spacing w:val="0"/>
          <w:sz w:val="21"/>
          <w:szCs w:val="21"/>
          <w:shd w:val="clear" w:fill="FFFFFF"/>
          <w:lang w:val="en-US" w:eastAsia="zh-CN"/>
        </w:rPr>
        <w:t>9</w:t>
      </w:r>
      <w:r>
        <w:rPr>
          <w:rFonts w:hint="eastAsia" w:ascii="宋体" w:hAnsi="宋体" w:eastAsia="宋体" w:cs="宋体"/>
          <w:i w:val="0"/>
          <w:caps w:val="0"/>
          <w:color w:val="333333"/>
          <w:spacing w:val="0"/>
          <w:sz w:val="21"/>
          <w:szCs w:val="21"/>
          <w:shd w:val="clear" w:fill="FFFFFF"/>
          <w:lang w:val="en-US" w:eastAsia="zh-CN"/>
        </w:rPr>
        <w:t xml:space="preserve">.1  </w:t>
      </w:r>
      <w:r>
        <w:rPr>
          <w:rFonts w:hint="eastAsia" w:ascii="宋体" w:hAnsi="宋体" w:eastAsia="宋体" w:cs="宋体"/>
          <w:i w:val="0"/>
          <w:caps w:val="0"/>
          <w:color w:val="333333"/>
          <w:spacing w:val="0"/>
          <w:sz w:val="21"/>
          <w:szCs w:val="21"/>
          <w:shd w:val="clear" w:fill="FFFFFF"/>
        </w:rPr>
        <w:t>熟化库（暖库）周转能力应满足生产工艺和产能要求，严禁将未熟化好的半成品放入成品库和出厂销售。</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360" w:lineRule="auto"/>
        <w:ind w:right="0"/>
        <w:rPr>
          <w:rFonts w:hint="eastAsia" w:ascii="宋体" w:hAnsi="宋体" w:eastAsia="宋体" w:cs="宋体"/>
          <w:i w:val="0"/>
          <w:caps w:val="0"/>
          <w:color w:val="333333"/>
          <w:spacing w:val="0"/>
          <w:sz w:val="21"/>
          <w:szCs w:val="21"/>
          <w:lang w:eastAsia="zh-CN"/>
        </w:rPr>
      </w:pPr>
      <w:r>
        <w:rPr>
          <w:rFonts w:hint="eastAsia" w:cs="宋体"/>
          <w:i w:val="0"/>
          <w:caps w:val="0"/>
          <w:color w:val="333333"/>
          <w:spacing w:val="0"/>
          <w:sz w:val="21"/>
          <w:szCs w:val="21"/>
          <w:shd w:val="clear" w:fill="FFFFFF"/>
          <w:lang w:val="en-US" w:eastAsia="zh-CN"/>
        </w:rPr>
        <w:t>9</w:t>
      </w:r>
      <w:r>
        <w:rPr>
          <w:rFonts w:hint="eastAsia" w:ascii="宋体" w:hAnsi="宋体" w:eastAsia="宋体" w:cs="宋体"/>
          <w:i w:val="0"/>
          <w:caps w:val="0"/>
          <w:color w:val="333333"/>
          <w:spacing w:val="0"/>
          <w:sz w:val="21"/>
          <w:szCs w:val="21"/>
          <w:shd w:val="clear" w:fill="FFFFFF"/>
          <w:lang w:val="en-US" w:eastAsia="zh-CN"/>
        </w:rPr>
        <w:t>.</w:t>
      </w:r>
      <w:r>
        <w:rPr>
          <w:rFonts w:hint="eastAsia" w:cs="宋体"/>
          <w:i w:val="0"/>
          <w:caps w:val="0"/>
          <w:color w:val="333333"/>
          <w:spacing w:val="0"/>
          <w:sz w:val="21"/>
          <w:szCs w:val="21"/>
          <w:shd w:val="clear" w:fill="FFFFFF"/>
          <w:lang w:val="en-US" w:eastAsia="zh-CN"/>
        </w:rPr>
        <w:t>2</w:t>
      </w:r>
      <w:r>
        <w:rPr>
          <w:rFonts w:hint="eastAsia" w:ascii="宋体" w:hAnsi="宋体" w:eastAsia="宋体"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熟化库（暖库）参考下列工艺条件进行储存规模、温度、周转周期等设计。</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360" w:lineRule="auto"/>
        <w:ind w:left="0" w:right="0" w:firstLine="430"/>
        <w:rPr>
          <w:rFonts w:hint="eastAsia" w:ascii="宋体" w:hAnsi="宋体" w:eastAsia="宋体" w:cs="宋体"/>
          <w:i w:val="0"/>
          <w:caps w:val="0"/>
          <w:color w:val="333333"/>
          <w:spacing w:val="0"/>
          <w:sz w:val="21"/>
          <w:szCs w:val="21"/>
        </w:rPr>
      </w:pPr>
      <w:bookmarkStart w:id="48" w:name="_Toc1827_WPSOffice_Level2"/>
      <w:bookmarkStart w:id="49" w:name="_Toc16485_WPSOffice_Level2"/>
      <w:r>
        <w:rPr>
          <w:rFonts w:hint="eastAsia" w:ascii="宋体" w:hAnsi="宋体" w:eastAsia="宋体" w:cs="宋体"/>
          <w:i w:val="0"/>
          <w:caps w:val="0"/>
          <w:color w:val="333333"/>
          <w:spacing w:val="0"/>
          <w:sz w:val="21"/>
          <w:szCs w:val="21"/>
          <w:shd w:val="clear" w:fill="FFFFFF"/>
        </w:rPr>
        <w:t>1）</w:t>
      </w:r>
      <w:r>
        <w:rPr>
          <w:rFonts w:hint="eastAsia"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库内温度为5～10℃时，熟化发泡时间为25天；</w:t>
      </w:r>
      <w:bookmarkEnd w:id="48"/>
      <w:bookmarkEnd w:id="49"/>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val="0"/>
        <w:spacing w:before="0" w:beforeAutospacing="0" w:after="0" w:afterAutospacing="0" w:line="360" w:lineRule="auto"/>
        <w:ind w:left="0" w:right="0" w:firstLine="430"/>
        <w:rPr>
          <w:rFonts w:hint="eastAsia" w:ascii="宋体" w:hAnsi="宋体" w:eastAsia="宋体" w:cs="宋体"/>
          <w:i w:val="0"/>
          <w:caps w:val="0"/>
          <w:color w:val="333333"/>
          <w:spacing w:val="0"/>
          <w:sz w:val="21"/>
          <w:szCs w:val="21"/>
        </w:rPr>
      </w:pPr>
      <w:bookmarkStart w:id="50" w:name="_Toc9984_WPSOffice_Level2"/>
      <w:bookmarkStart w:id="51" w:name="_Toc15078_WPSOffice_Level2"/>
      <w:r>
        <w:rPr>
          <w:rFonts w:hint="eastAsia" w:ascii="宋体" w:hAnsi="宋体" w:eastAsia="宋体" w:cs="宋体"/>
          <w:i w:val="0"/>
          <w:caps w:val="0"/>
          <w:color w:val="333333"/>
          <w:spacing w:val="0"/>
          <w:sz w:val="21"/>
          <w:szCs w:val="21"/>
          <w:shd w:val="clear" w:fill="FFFFFF"/>
        </w:rPr>
        <w:t>2）</w:t>
      </w:r>
      <w:r>
        <w:rPr>
          <w:rFonts w:hint="eastAsia"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库内温度为10～25℃时，熟化发泡时间为15天；</w:t>
      </w:r>
      <w:bookmarkEnd w:id="50"/>
      <w:bookmarkEnd w:id="51"/>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ind w:firstLine="420" w:firstLineChars="200"/>
        <w:textAlignment w:val="baseline"/>
        <w:outlineLvl w:val="9"/>
        <w:rPr>
          <w:rFonts w:hint="eastAsia" w:ascii="宋体" w:hAnsi="宋体" w:eastAsia="宋体" w:cs="宋体"/>
          <w:i w:val="0"/>
          <w:caps w:val="0"/>
          <w:color w:val="333333"/>
          <w:spacing w:val="0"/>
          <w:sz w:val="21"/>
          <w:szCs w:val="21"/>
          <w:shd w:val="clear" w:fill="FFFFFF"/>
        </w:rPr>
      </w:pPr>
      <w:bookmarkStart w:id="52" w:name="_Toc9604_WPSOffice_Level2"/>
      <w:bookmarkStart w:id="53" w:name="_Toc22586_WPSOffice_Level2"/>
      <w:r>
        <w:rPr>
          <w:rFonts w:hint="eastAsia" w:ascii="宋体" w:hAnsi="宋体" w:eastAsia="宋体" w:cs="宋体"/>
          <w:i w:val="0"/>
          <w:caps w:val="0"/>
          <w:color w:val="333333"/>
          <w:spacing w:val="0"/>
          <w:sz w:val="21"/>
          <w:szCs w:val="21"/>
          <w:shd w:val="clear" w:fill="FFFFFF"/>
        </w:rPr>
        <w:t>3）</w:t>
      </w:r>
      <w:r>
        <w:rPr>
          <w:rFonts w:hint="eastAsia" w:cs="宋体"/>
          <w:i w:val="0"/>
          <w:caps w:val="0"/>
          <w:color w:val="333333"/>
          <w:spacing w:val="0"/>
          <w:sz w:val="21"/>
          <w:szCs w:val="21"/>
          <w:shd w:val="clear" w:fill="FFFFFF"/>
          <w:lang w:val="en-US" w:eastAsia="zh-CN"/>
        </w:rPr>
        <w:t xml:space="preserve"> </w:t>
      </w:r>
      <w:r>
        <w:rPr>
          <w:rFonts w:hint="eastAsia" w:ascii="宋体" w:hAnsi="宋体" w:eastAsia="宋体" w:cs="宋体"/>
          <w:i w:val="0"/>
          <w:caps w:val="0"/>
          <w:color w:val="333333"/>
          <w:spacing w:val="0"/>
          <w:sz w:val="21"/>
          <w:szCs w:val="21"/>
          <w:shd w:val="clear" w:fill="FFFFFF"/>
        </w:rPr>
        <w:t>库内温度为25℃以上时，熟化发泡时间为7天。</w:t>
      </w:r>
      <w:bookmarkEnd w:id="52"/>
      <w:bookmarkEnd w:id="53"/>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textAlignment w:val="baseline"/>
        <w:outlineLvl w:val="9"/>
        <w:rPr>
          <w:rFonts w:hint="eastAsia" w:cs="宋体"/>
          <w:b w:val="0"/>
          <w:bCs w:val="0"/>
          <w:color w:val="auto"/>
          <w:sz w:val="21"/>
          <w:szCs w:val="21"/>
          <w:lang w:val="en-US" w:eastAsia="zh-CN"/>
        </w:rPr>
      </w:pPr>
      <w:r>
        <w:rPr>
          <w:rFonts w:hint="eastAsia" w:cs="宋体"/>
          <w:b w:val="0"/>
          <w:bCs w:val="0"/>
          <w:color w:val="auto"/>
          <w:sz w:val="21"/>
          <w:szCs w:val="21"/>
          <w:lang w:val="en-US" w:eastAsia="zh-CN"/>
        </w:rPr>
        <w:t>9.3  生产原料、产品的储存，应符合下列要求：</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ind w:left="860" w:leftChars="200" w:hanging="420" w:hangingChars="200"/>
        <w:textAlignment w:val="baseline"/>
        <w:outlineLvl w:val="9"/>
        <w:rPr>
          <w:rFonts w:hint="eastAsia" w:cs="宋体"/>
          <w:b w:val="0"/>
          <w:bCs w:val="0"/>
          <w:color w:val="auto"/>
          <w:sz w:val="21"/>
          <w:szCs w:val="21"/>
          <w:lang w:val="en-US" w:eastAsia="zh-CN"/>
        </w:rPr>
      </w:pPr>
      <w:r>
        <w:rPr>
          <w:rFonts w:hint="eastAsia" w:cs="宋体"/>
          <w:b w:val="0"/>
          <w:bCs w:val="0"/>
          <w:color w:val="auto"/>
          <w:sz w:val="21"/>
          <w:szCs w:val="21"/>
          <w:lang w:val="en-US" w:eastAsia="zh-CN"/>
        </w:rPr>
        <w:t>1） 应保证储存物品的平稳、安全；</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ind w:left="860" w:leftChars="200" w:hanging="420" w:hangingChars="200"/>
        <w:textAlignment w:val="baseline"/>
        <w:outlineLvl w:val="9"/>
        <w:rPr>
          <w:rFonts w:hint="eastAsia" w:cs="宋体"/>
          <w:b w:val="0"/>
          <w:bCs w:val="0"/>
          <w:color w:val="auto"/>
          <w:sz w:val="21"/>
          <w:szCs w:val="21"/>
          <w:lang w:val="en-US" w:eastAsia="zh-CN"/>
        </w:rPr>
      </w:pPr>
      <w:r>
        <w:rPr>
          <w:rFonts w:hint="eastAsia" w:cs="宋体"/>
          <w:b w:val="0"/>
          <w:bCs w:val="0"/>
          <w:color w:val="auto"/>
          <w:sz w:val="21"/>
          <w:szCs w:val="21"/>
          <w:lang w:val="en-US" w:eastAsia="zh-CN"/>
        </w:rPr>
        <w:t>2） 生产原料、产品应储存在专门的仓库中，并应有符合规定的包装；</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ind w:left="860" w:leftChars="200" w:hanging="420" w:hangingChars="200"/>
        <w:textAlignment w:val="baseline"/>
        <w:outlineLvl w:val="9"/>
        <w:rPr>
          <w:rFonts w:hint="eastAsia" w:cs="宋体"/>
          <w:b w:val="0"/>
          <w:bCs w:val="0"/>
          <w:color w:val="auto"/>
          <w:sz w:val="21"/>
          <w:szCs w:val="21"/>
          <w:lang w:val="en-US" w:eastAsia="zh-CN"/>
        </w:rPr>
      </w:pPr>
      <w:r>
        <w:rPr>
          <w:rFonts w:hint="eastAsia" w:cs="宋体"/>
          <w:b w:val="0"/>
          <w:bCs w:val="0"/>
          <w:color w:val="auto"/>
          <w:sz w:val="21"/>
          <w:szCs w:val="21"/>
          <w:lang w:val="en-US" w:eastAsia="zh-CN"/>
        </w:rPr>
        <w:t>3） 储存物品的地点、仓库应严禁烟火，并配置符合规定的照明和消防器材；</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ind w:left="860" w:leftChars="200" w:hanging="420" w:hangingChars="200"/>
        <w:textAlignment w:val="baseline"/>
        <w:outlineLvl w:val="9"/>
        <w:rPr>
          <w:rFonts w:hint="eastAsia" w:cs="宋体"/>
          <w:b w:val="0"/>
          <w:bCs w:val="0"/>
          <w:color w:val="auto"/>
          <w:sz w:val="21"/>
          <w:szCs w:val="21"/>
          <w:lang w:val="en-US" w:eastAsia="zh-CN"/>
        </w:rPr>
      </w:pPr>
      <w:r>
        <w:rPr>
          <w:rFonts w:hint="eastAsia" w:cs="宋体"/>
          <w:b w:val="0"/>
          <w:bCs w:val="0"/>
          <w:color w:val="auto"/>
          <w:sz w:val="21"/>
          <w:szCs w:val="21"/>
          <w:lang w:val="en-US" w:eastAsia="zh-CN"/>
        </w:rPr>
        <w:t>4） 生产原料不得与禁忌物料混合储存；</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ind w:left="860" w:leftChars="200" w:hanging="420" w:hangingChars="200"/>
        <w:textAlignment w:val="baseline"/>
        <w:outlineLvl w:val="9"/>
        <w:rPr>
          <w:rFonts w:hint="eastAsia" w:cs="宋体"/>
          <w:b w:val="0"/>
          <w:bCs w:val="0"/>
          <w:color w:val="FF0000"/>
          <w:sz w:val="21"/>
          <w:szCs w:val="21"/>
          <w:lang w:val="en-US" w:eastAsia="zh-CN"/>
        </w:rPr>
      </w:pPr>
      <w:r>
        <w:rPr>
          <w:rFonts w:hint="eastAsia" w:cs="宋体"/>
          <w:b w:val="0"/>
          <w:bCs w:val="0"/>
          <w:color w:val="auto"/>
          <w:sz w:val="21"/>
          <w:szCs w:val="21"/>
          <w:lang w:val="en-US" w:eastAsia="zh-CN"/>
        </w:rPr>
        <w:t>5） 成垛堆放生产原料、产品时，垛高、垛距应符合有关规定，垛的基础要牢固，不得产生下沉、歪斜和倾塌，垛之间的距离应便于装卸和作业。</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right="0"/>
        <w:textAlignment w:val="auto"/>
        <w:rPr>
          <w:rFonts w:hint="eastAsia" w:cs="宋体"/>
          <w:i w:val="0"/>
          <w:caps w:val="0"/>
          <w:color w:val="333333"/>
          <w:spacing w:val="0"/>
          <w:sz w:val="21"/>
          <w:szCs w:val="21"/>
          <w:shd w:val="clear" w:fill="FFFFFF"/>
          <w:lang w:eastAsia="zh-CN"/>
        </w:rPr>
      </w:pPr>
      <w:r>
        <w:rPr>
          <w:rFonts w:hint="eastAsia" w:cs="宋体"/>
          <w:i w:val="0"/>
          <w:caps w:val="0"/>
          <w:color w:val="333333"/>
          <w:spacing w:val="0"/>
          <w:sz w:val="21"/>
          <w:szCs w:val="21"/>
          <w:shd w:val="clear" w:fill="FFFFFF"/>
          <w:lang w:val="en-US" w:eastAsia="zh-CN"/>
        </w:rPr>
        <w:t>9</w:t>
      </w:r>
      <w:r>
        <w:rPr>
          <w:rFonts w:hint="eastAsia" w:ascii="宋体" w:hAnsi="宋体" w:eastAsia="宋体" w:cs="宋体"/>
          <w:i w:val="0"/>
          <w:caps w:val="0"/>
          <w:color w:val="333333"/>
          <w:spacing w:val="0"/>
          <w:sz w:val="21"/>
          <w:szCs w:val="21"/>
          <w:shd w:val="clear" w:fill="FFFFFF"/>
          <w:lang w:val="en-US" w:eastAsia="zh-CN"/>
        </w:rPr>
        <w:t>.</w:t>
      </w:r>
      <w:r>
        <w:rPr>
          <w:rFonts w:hint="eastAsia" w:cs="宋体"/>
          <w:i w:val="0"/>
          <w:caps w:val="0"/>
          <w:color w:val="333333"/>
          <w:spacing w:val="0"/>
          <w:sz w:val="21"/>
          <w:szCs w:val="21"/>
          <w:shd w:val="clear" w:fill="FFFFFF"/>
          <w:lang w:val="en-US" w:eastAsia="zh-CN"/>
        </w:rPr>
        <w:t>4</w:t>
      </w:r>
      <w:r>
        <w:rPr>
          <w:rFonts w:hint="eastAsia" w:ascii="宋体" w:hAnsi="宋体" w:eastAsia="宋体" w:cs="宋体"/>
          <w:i w:val="0"/>
          <w:caps w:val="0"/>
          <w:color w:val="333333"/>
          <w:spacing w:val="0"/>
          <w:sz w:val="21"/>
          <w:szCs w:val="21"/>
          <w:shd w:val="clear" w:fill="FFFFFF"/>
          <w:lang w:val="en-US" w:eastAsia="zh-CN"/>
        </w:rPr>
        <w:t xml:space="preserve">  </w:t>
      </w:r>
      <w:r>
        <w:rPr>
          <w:rFonts w:hint="eastAsia" w:cs="宋体"/>
          <w:i w:val="0"/>
          <w:caps w:val="0"/>
          <w:color w:val="333333"/>
          <w:spacing w:val="0"/>
          <w:sz w:val="21"/>
          <w:szCs w:val="21"/>
          <w:shd w:val="clear" w:fill="FFFFFF"/>
          <w:lang w:val="en-US" w:eastAsia="zh-CN"/>
        </w:rPr>
        <w:t>在</w:t>
      </w:r>
      <w:r>
        <w:rPr>
          <w:rFonts w:hint="eastAsia" w:ascii="宋体" w:hAnsi="宋体" w:eastAsia="宋体" w:cs="宋体"/>
          <w:i w:val="0"/>
          <w:caps w:val="0"/>
          <w:color w:val="333333"/>
          <w:spacing w:val="0"/>
          <w:sz w:val="21"/>
          <w:szCs w:val="21"/>
          <w:shd w:val="clear" w:fill="FFFFFF"/>
        </w:rPr>
        <w:t>具有爆炸危险场所的作业人员应</w:t>
      </w:r>
      <w:r>
        <w:rPr>
          <w:rFonts w:hint="eastAsia" w:cs="宋体"/>
          <w:i w:val="0"/>
          <w:caps w:val="0"/>
          <w:color w:val="333333"/>
          <w:spacing w:val="0"/>
          <w:sz w:val="21"/>
          <w:szCs w:val="21"/>
          <w:shd w:val="clear" w:fill="FFFFFF"/>
          <w:lang w:val="en-US" w:eastAsia="zh-CN"/>
        </w:rPr>
        <w:t>按规定做好人体静电的防护，正确</w:t>
      </w:r>
      <w:r>
        <w:rPr>
          <w:rFonts w:hint="eastAsia" w:ascii="宋体" w:hAnsi="宋体" w:eastAsia="宋体" w:cs="宋体"/>
          <w:i w:val="0"/>
          <w:caps w:val="0"/>
          <w:color w:val="333333"/>
          <w:spacing w:val="0"/>
          <w:sz w:val="21"/>
          <w:szCs w:val="21"/>
          <w:shd w:val="clear" w:fill="FFFFFF"/>
        </w:rPr>
        <w:t>佩戴和使用防静电劳动防护用品</w:t>
      </w:r>
      <w:r>
        <w:rPr>
          <w:rFonts w:hint="eastAsia" w:cs="宋体"/>
          <w:i w:val="0"/>
          <w:caps w:val="0"/>
          <w:color w:val="333333"/>
          <w:spacing w:val="0"/>
          <w:sz w:val="21"/>
          <w:szCs w:val="21"/>
          <w:shd w:val="clear" w:fill="FFFFFF"/>
          <w:lang w:eastAsia="zh-CN"/>
        </w:rPr>
        <w:t>，</w:t>
      </w:r>
      <w:r>
        <w:rPr>
          <w:rFonts w:hint="eastAsia" w:ascii="宋体" w:hAnsi="宋体" w:eastAsia="宋体" w:cs="宋体"/>
          <w:i w:val="0"/>
          <w:caps w:val="0"/>
          <w:color w:val="333333"/>
          <w:spacing w:val="0"/>
          <w:sz w:val="21"/>
          <w:szCs w:val="21"/>
          <w:shd w:val="clear" w:fill="FFFFFF"/>
        </w:rPr>
        <w:t>禁止使用产生火花的工器具</w:t>
      </w:r>
      <w:r>
        <w:rPr>
          <w:rFonts w:hint="eastAsia" w:cs="宋体"/>
          <w:i w:val="0"/>
          <w:caps w:val="0"/>
          <w:color w:val="333333"/>
          <w:spacing w:val="0"/>
          <w:sz w:val="21"/>
          <w:szCs w:val="21"/>
          <w:shd w:val="clear" w:fill="FFFFFF"/>
          <w:lang w:eastAsia="zh-CN"/>
        </w:rPr>
        <w:t>。</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860" w:leftChars="200" w:right="0" w:hanging="420" w:hangingChars="200"/>
        <w:textAlignment w:val="auto"/>
        <w:rPr>
          <w:rFonts w:hint="eastAsia" w:ascii="宋体" w:hAnsi="宋体" w:eastAsia="宋体" w:cs="宋体"/>
          <w:i w:val="0"/>
          <w:caps w:val="0"/>
          <w:color w:val="FF0000"/>
          <w:spacing w:val="0"/>
          <w:sz w:val="21"/>
          <w:szCs w:val="21"/>
          <w:shd w:val="clear" w:fill="FFFFFF"/>
          <w:lang w:eastAsia="zh-CN"/>
        </w:rPr>
      </w:pPr>
      <w:r>
        <w:rPr>
          <w:rFonts w:hint="eastAsia" w:ascii="宋体" w:hAnsi="宋体" w:eastAsia="宋体" w:cs="宋体"/>
          <w:i w:val="0"/>
          <w:caps w:val="0"/>
          <w:color w:val="333333"/>
          <w:spacing w:val="0"/>
          <w:sz w:val="21"/>
          <w:szCs w:val="21"/>
          <w:shd w:val="clear" w:fill="FFFFFF"/>
          <w:lang w:val="en-US" w:eastAsia="zh-CN"/>
        </w:rPr>
        <w:t>1） 当气体爆炸危险场所的等级属于0区和1区，作业人员需穿防静电鞋、防静电服，应佩戴防静电手套。当环境相对湿度保持在50%以上时，可穿棉工作服。</w:t>
      </w:r>
    </w:p>
    <w:p>
      <w:pPr>
        <w:pStyle w:val="2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eastAsia="宋体" w:cs="宋体"/>
          <w:i w:val="0"/>
          <w:caps w:val="0"/>
          <w:color w:val="FF0000"/>
          <w:spacing w:val="0"/>
          <w:sz w:val="21"/>
          <w:szCs w:val="21"/>
        </w:rPr>
      </w:pPr>
      <w:r>
        <w:rPr>
          <w:rFonts w:hint="eastAsia" w:ascii="宋体" w:hAnsi="宋体" w:eastAsia="宋体" w:cs="宋体"/>
          <w:i w:val="0"/>
          <w:caps w:val="0"/>
          <w:color w:val="auto"/>
          <w:spacing w:val="0"/>
          <w:sz w:val="21"/>
          <w:szCs w:val="21"/>
          <w:shd w:val="clear" w:fill="FFFFFF"/>
          <w:lang w:val="en-US" w:eastAsia="zh-CN"/>
        </w:rPr>
        <w:t xml:space="preserve">2） </w:t>
      </w:r>
      <w:r>
        <w:rPr>
          <w:rFonts w:hint="eastAsia" w:ascii="宋体" w:hAnsi="宋体" w:eastAsia="宋体" w:cs="宋体"/>
          <w:i w:val="0"/>
          <w:caps w:val="0"/>
          <w:color w:val="auto"/>
          <w:spacing w:val="0"/>
          <w:sz w:val="21"/>
          <w:szCs w:val="21"/>
          <w:shd w:val="clear" w:fill="FFFFFF"/>
        </w:rPr>
        <w:t>禁止在静电危险场所穿脱衣物、帽子及类似物，并避免剧烈的身体运动。</w:t>
      </w:r>
    </w:p>
    <w:p>
      <w:pPr>
        <w:pStyle w:val="2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56" w:lineRule="auto"/>
        <w:ind w:left="860" w:leftChars="200" w:right="0" w:hanging="420" w:hangingChars="200"/>
        <w:textAlignment w:val="auto"/>
        <w:rPr>
          <w:rFonts w:hint="eastAsia" w:ascii="宋体" w:hAnsi="宋体" w:eastAsia="宋体" w:cs="宋体"/>
          <w:i w:val="0"/>
          <w:caps w:val="0"/>
          <w:color w:val="333333"/>
          <w:spacing w:val="0"/>
          <w:sz w:val="21"/>
          <w:szCs w:val="21"/>
          <w:lang w:eastAsia="zh-CN"/>
        </w:rPr>
      </w:pPr>
      <w:r>
        <w:rPr>
          <w:rFonts w:hint="eastAsia" w:ascii="宋体" w:hAnsi="宋体" w:eastAsia="宋体" w:cs="宋体"/>
          <w:i w:val="0"/>
          <w:caps w:val="0"/>
          <w:color w:val="121212"/>
          <w:spacing w:val="0"/>
          <w:sz w:val="21"/>
          <w:szCs w:val="21"/>
          <w:shd w:val="clear" w:fill="FFFFFF"/>
          <w:lang w:val="en-US" w:eastAsia="zh-CN"/>
        </w:rPr>
        <w:t xml:space="preserve">3） </w:t>
      </w:r>
      <w:r>
        <w:rPr>
          <w:rFonts w:hint="eastAsia" w:ascii="宋体" w:hAnsi="宋体" w:eastAsia="宋体" w:cs="宋体"/>
          <w:i w:val="0"/>
          <w:caps w:val="0"/>
          <w:color w:val="121212"/>
          <w:spacing w:val="0"/>
          <w:sz w:val="21"/>
          <w:szCs w:val="21"/>
          <w:shd w:val="clear" w:fill="FFFFFF"/>
        </w:rPr>
        <w:t>粉尘爆炸危险场所作业人员不应穿化纤类易产生静电的工作服</w:t>
      </w:r>
      <w:r>
        <w:rPr>
          <w:rFonts w:hint="eastAsia" w:ascii="宋体" w:hAnsi="宋体" w:eastAsia="宋体" w:cs="宋体"/>
          <w:i w:val="0"/>
          <w:caps w:val="0"/>
          <w:color w:val="auto"/>
          <w:spacing w:val="0"/>
          <w:sz w:val="21"/>
          <w:szCs w:val="21"/>
          <w:shd w:val="clear" w:fill="FFFFFF"/>
          <w:lang w:eastAsia="zh-CN"/>
        </w:rPr>
        <w:t>。</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eastAsia" w:ascii="宋体" w:hAnsi="宋体" w:eastAsia="宋体" w:cs="宋体"/>
          <w:i w:val="0"/>
          <w:caps w:val="0"/>
          <w:color w:val="FF0000"/>
          <w:spacing w:val="0"/>
          <w:sz w:val="21"/>
          <w:szCs w:val="21"/>
          <w:shd w:val="clear" w:fill="FFFFFF"/>
          <w:lang w:eastAsia="zh-CN"/>
        </w:rPr>
      </w:pPr>
      <w:r>
        <w:rPr>
          <w:rFonts w:hint="eastAsia" w:cs="宋体"/>
          <w:i w:val="0"/>
          <w:caps w:val="0"/>
          <w:color w:val="333333"/>
          <w:spacing w:val="0"/>
          <w:sz w:val="21"/>
          <w:szCs w:val="21"/>
          <w:shd w:val="clear" w:fill="FFFFFF"/>
          <w:lang w:val="en-US" w:eastAsia="zh-CN"/>
        </w:rPr>
        <w:t xml:space="preserve">9.5  </w:t>
      </w:r>
      <w:r>
        <w:rPr>
          <w:rFonts w:hint="eastAsia" w:ascii="宋体" w:hAnsi="宋体" w:eastAsia="宋体" w:cs="宋体"/>
          <w:i w:val="0"/>
          <w:caps w:val="0"/>
          <w:color w:val="000000"/>
          <w:spacing w:val="0"/>
          <w:sz w:val="21"/>
          <w:szCs w:val="21"/>
          <w:shd w:val="clear" w:fill="FFFFFF"/>
        </w:rPr>
        <w:t>禁止在具有火灾、爆炸危险的场所吸烟、使用明火。因施工等特殊情况需要使用明火作业的，应当按照规定事先办理审批手续，采取相应的</w:t>
      </w:r>
      <w:r>
        <w:rPr>
          <w:rFonts w:hint="eastAsia" w:ascii="宋体" w:hAnsi="宋体" w:eastAsia="宋体" w:cs="宋体"/>
          <w:i w:val="0"/>
          <w:caps w:val="0"/>
          <w:color w:val="000000"/>
          <w:spacing w:val="0"/>
          <w:sz w:val="21"/>
          <w:szCs w:val="21"/>
          <w:shd w:val="clear" w:fill="FFFFFF"/>
          <w:lang w:val="en-US" w:eastAsia="zh-CN"/>
        </w:rPr>
        <w:t>动火</w:t>
      </w:r>
      <w:r>
        <w:rPr>
          <w:rFonts w:hint="eastAsia" w:ascii="宋体" w:hAnsi="宋体" w:eastAsia="宋体" w:cs="宋体"/>
          <w:i w:val="0"/>
          <w:caps w:val="0"/>
          <w:color w:val="000000"/>
          <w:spacing w:val="0"/>
          <w:sz w:val="21"/>
          <w:szCs w:val="21"/>
          <w:shd w:val="clear" w:fill="FFFFFF"/>
        </w:rPr>
        <w:t>安全措施；作业人员应当遵守</w:t>
      </w:r>
      <w:r>
        <w:rPr>
          <w:rFonts w:hint="eastAsia" w:ascii="宋体" w:hAnsi="宋体" w:eastAsia="宋体" w:cs="宋体"/>
          <w:i w:val="0"/>
          <w:caps w:val="0"/>
          <w:color w:val="000000"/>
          <w:spacing w:val="0"/>
          <w:sz w:val="21"/>
          <w:szCs w:val="21"/>
          <w:shd w:val="clear" w:fill="FFFFFF"/>
          <w:lang w:val="en-US" w:eastAsia="zh-CN"/>
        </w:rPr>
        <w:t>动火</w:t>
      </w:r>
      <w:r>
        <w:rPr>
          <w:rFonts w:hint="eastAsia" w:ascii="宋体" w:hAnsi="宋体" w:eastAsia="宋体" w:cs="宋体"/>
          <w:i w:val="0"/>
          <w:caps w:val="0"/>
          <w:color w:val="000000"/>
          <w:spacing w:val="0"/>
          <w:sz w:val="21"/>
          <w:szCs w:val="21"/>
          <w:shd w:val="clear" w:fill="FFFFFF"/>
        </w:rPr>
        <w:t>安全规定。</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default" w:cs="宋体"/>
          <w:i w:val="0"/>
          <w:caps w:val="0"/>
          <w:color w:val="FF0000"/>
          <w:spacing w:val="0"/>
          <w:sz w:val="21"/>
          <w:szCs w:val="21"/>
          <w:shd w:val="clear" w:fill="FFFFFF"/>
          <w:lang w:val="en-US" w:eastAsia="zh-CN"/>
        </w:rPr>
      </w:pPr>
      <w:r>
        <w:rPr>
          <w:rFonts w:hint="eastAsia" w:cs="宋体"/>
          <w:i w:val="0"/>
          <w:caps w:val="0"/>
          <w:color w:val="auto"/>
          <w:spacing w:val="0"/>
          <w:sz w:val="21"/>
          <w:szCs w:val="21"/>
          <w:shd w:val="clear" w:fill="FFFFFF"/>
          <w:lang w:val="en-US" w:eastAsia="zh-CN"/>
        </w:rPr>
        <w:t>9.6  编制岗位安全技术操作规程，并教育从业人员严格遵守。</w:t>
      </w:r>
    </w:p>
    <w:p>
      <w:pPr>
        <w:keepNext w:val="0"/>
        <w:keepLines w:val="0"/>
        <w:pageBreakBefore w:val="0"/>
        <w:widowControl w:val="0"/>
        <w:kinsoku/>
        <w:overflowPunct/>
        <w:topLinePunct w:val="0"/>
        <w:autoSpaceDE/>
        <w:autoSpaceDN/>
        <w:bidi w:val="0"/>
        <w:adjustRightInd/>
        <w:snapToGrid w:val="0"/>
        <w:spacing w:after="0" w:line="356" w:lineRule="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 xml:space="preserve">9.7  </w:t>
      </w:r>
      <w:r>
        <w:rPr>
          <w:rFonts w:hint="eastAsia" w:ascii="宋体" w:hAnsi="宋体" w:eastAsia="宋体" w:cs="宋体"/>
          <w:kern w:val="0"/>
          <w:sz w:val="21"/>
          <w:szCs w:val="21"/>
        </w:rPr>
        <w:t>对从业人员进行安全生产</w:t>
      </w:r>
      <w:r>
        <w:rPr>
          <w:rFonts w:hint="eastAsia" w:ascii="宋体" w:hAnsi="宋体" w:eastAsia="宋体" w:cs="宋体"/>
          <w:kern w:val="0"/>
          <w:sz w:val="21"/>
          <w:szCs w:val="21"/>
          <w:lang w:val="en-US" w:eastAsia="zh-CN"/>
        </w:rPr>
        <w:t>技术知识教育</w:t>
      </w:r>
      <w:r>
        <w:rPr>
          <w:rFonts w:hint="eastAsia" w:ascii="宋体" w:hAnsi="宋体" w:eastAsia="宋体" w:cs="宋体"/>
          <w:kern w:val="0"/>
          <w:sz w:val="21"/>
          <w:szCs w:val="21"/>
        </w:rPr>
        <w:t>培训和考核，按要求建立健全安全生产教育培训及考核档案。未经安全生产教育培训和考核合格的从业人员，不得上岗作业。</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56" w:lineRule="auto"/>
        <w:textAlignment w:val="baseline"/>
        <w:outlineLvl w:val="9"/>
        <w:rPr>
          <w:rFonts w:hint="default" w:cs="宋体"/>
          <w:i w:val="0"/>
          <w:caps w:val="0"/>
          <w:color w:val="FF0000"/>
          <w:spacing w:val="0"/>
          <w:sz w:val="21"/>
          <w:szCs w:val="21"/>
          <w:shd w:val="clear" w:fill="FFFFFF"/>
          <w:lang w:val="en-US" w:eastAsia="zh-CN"/>
        </w:rPr>
      </w:pPr>
      <w:r>
        <w:rPr>
          <w:rFonts w:hint="eastAsia" w:ascii="宋体" w:hAnsi="宋体" w:eastAsia="宋体" w:cs="宋体"/>
          <w:kern w:val="0"/>
          <w:sz w:val="21"/>
          <w:szCs w:val="21"/>
          <w:lang w:val="en-US" w:eastAsia="zh-CN"/>
        </w:rPr>
        <w:t>9.</w:t>
      </w:r>
      <w:r>
        <w:rPr>
          <w:rFonts w:hint="eastAsia" w:cs="宋体"/>
          <w:kern w:val="0"/>
          <w:sz w:val="21"/>
          <w:szCs w:val="21"/>
          <w:lang w:val="en-US" w:eastAsia="zh-CN"/>
        </w:rPr>
        <w:t>8</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 xml:space="preserve"> </w:t>
      </w:r>
      <w:r>
        <w:rPr>
          <w:rFonts w:hint="eastAsia" w:ascii="宋体" w:hAnsi="宋体" w:eastAsia="宋体" w:cs="宋体"/>
          <w:kern w:val="0"/>
          <w:sz w:val="21"/>
          <w:szCs w:val="21"/>
          <w:lang w:val="en-US" w:eastAsia="en-US" w:bidi="ar-SA"/>
        </w:rPr>
        <w:t>构建安全风险分级管控和隐患排查治理双重预防机制</w:t>
      </w:r>
      <w:r>
        <w:rPr>
          <w:rFonts w:hint="eastAsia" w:ascii="宋体" w:hAnsi="宋体" w:cs="宋体"/>
          <w:kern w:val="0"/>
          <w:sz w:val="21"/>
          <w:szCs w:val="21"/>
          <w:lang w:val="en-US" w:eastAsia="zh-CN" w:bidi="ar-SA"/>
        </w:rPr>
        <w:t>。</w:t>
      </w:r>
      <w:r>
        <w:rPr>
          <w:rFonts w:hint="eastAsia" w:ascii="宋体" w:hAnsi="宋体" w:eastAsia="宋体" w:cs="宋体"/>
          <w:kern w:val="0"/>
          <w:sz w:val="21"/>
          <w:szCs w:val="21"/>
          <w:lang w:val="zh-CN"/>
        </w:rPr>
        <w:t>开展安全生产</w:t>
      </w:r>
      <w:r>
        <w:rPr>
          <w:rFonts w:hint="eastAsia" w:ascii="宋体" w:hAnsi="宋体" w:eastAsia="宋体" w:cs="宋体"/>
          <w:kern w:val="0"/>
          <w:sz w:val="21"/>
          <w:szCs w:val="21"/>
          <w:lang w:val="en-US" w:eastAsia="zh-CN"/>
        </w:rPr>
        <w:t>风险</w:t>
      </w:r>
      <w:r>
        <w:rPr>
          <w:rFonts w:hint="eastAsia" w:ascii="宋体" w:hAnsi="宋体" w:eastAsia="宋体" w:cs="宋体"/>
          <w:kern w:val="0"/>
          <w:sz w:val="21"/>
          <w:szCs w:val="21"/>
          <w:lang w:val="zh-CN"/>
        </w:rPr>
        <w:t>辨识，制定并落实风险管控措施和方案，建立风险管控信息台账、事故隐患排查清单和隐患治理信息台账，有效管控安全风险，及时消除事故隐患。</w:t>
      </w:r>
    </w:p>
    <w:p>
      <w:pPr>
        <w:pStyle w:val="28"/>
        <w:keepNext w:val="0"/>
        <w:keepLines w:val="0"/>
        <w:pageBreakBefore w:val="0"/>
        <w:widowControl w:val="0"/>
        <w:shd w:val="clear" w:color="auto" w:fill="FFFFFF"/>
        <w:kinsoku/>
        <w:wordWrap w:val="0"/>
        <w:overflowPunct/>
        <w:topLinePunct w:val="0"/>
        <w:autoSpaceDE/>
        <w:autoSpaceDN/>
        <w:bidi w:val="0"/>
        <w:adjustRightInd/>
        <w:snapToGrid w:val="0"/>
        <w:spacing w:before="0" w:beforeAutospacing="0" w:after="0" w:afterAutospacing="0" w:line="360" w:lineRule="auto"/>
        <w:textAlignment w:val="baseline"/>
        <w:outlineLvl w:val="9"/>
        <w:rPr>
          <w:rFonts w:hint="eastAsia" w:cs="宋体"/>
          <w:b w:val="0"/>
          <w:bCs w:val="0"/>
          <w:color w:val="FF0000"/>
          <w:sz w:val="21"/>
          <w:szCs w:val="21"/>
          <w:lang w:val="en-US" w:eastAsia="zh-CN"/>
        </w:rPr>
      </w:pPr>
    </w:p>
    <w:bookmarkEnd w:id="38"/>
    <w:bookmarkEnd w:id="39"/>
    <w:bookmarkEnd w:id="40"/>
    <w:p>
      <w:pPr>
        <w:spacing w:line="360" w:lineRule="exact"/>
        <w:ind w:firstLine="464" w:firstLineChars="200"/>
        <w:rPr>
          <w:rFonts w:hint="eastAsia"/>
          <w:spacing w:val="6"/>
          <w:szCs w:val="21"/>
        </w:rPr>
      </w:pPr>
      <w:r>
        <w:rPr>
          <w:rFonts w:ascii="宋体" w:hAnsi="宋体"/>
          <w:color w:val="000000"/>
          <w:spacing w:val="6"/>
          <w:szCs w:val="21"/>
          <w:lang w:eastAsia="zh-CN"/>
        </w:rPr>
        <w:pict>
          <v:line id="直线 4" o:spid="_x0000_s1296" o:spt="20" style="position:absolute;left:0pt;margin-left:162.3pt;margin-top:17.6pt;height:0pt;width:131.2pt;z-index:251658240;mso-width-relative:page;mso-height-relative:page;" coordsize="21600,21600">
            <v:path arrowok="t"/>
            <v:fill focussize="0,0"/>
            <v:stroke/>
            <v:imagedata o:title=""/>
            <o:lock v:ext="edit"/>
          </v:line>
        </w:pict>
      </w:r>
      <w:r>
        <w:rPr>
          <w:rFonts w:hint="eastAsia"/>
          <w:spacing w:val="6"/>
          <w:szCs w:val="21"/>
        </w:rPr>
        <w:t xml:space="preserve">  </w:t>
      </w:r>
    </w:p>
    <w:p>
      <w:pPr>
        <w:pStyle w:val="2"/>
        <w:rPr>
          <w:rFonts w:hint="eastAsia" w:ascii="微软雅黑" w:hAnsi="微软雅黑" w:eastAsia="微软雅黑" w:cs="微软雅黑"/>
          <w:i w:val="0"/>
          <w:caps w:val="0"/>
          <w:color w:val="626262"/>
          <w:spacing w:val="0"/>
          <w:sz w:val="15"/>
          <w:szCs w:val="15"/>
          <w:shd w:val="clear" w:fill="FFFFFF"/>
          <w:lang w:eastAsia="zh-CN"/>
        </w:rPr>
      </w:pPr>
    </w:p>
    <w:sectPr>
      <w:footerReference r:id="rId9" w:type="default"/>
      <w:pgSz w:w="11920" w:h="16860"/>
      <w:pgMar w:top="2001" w:right="1134" w:bottom="1134" w:left="1417" w:header="1417" w:footer="567" w:gutter="0"/>
      <w:pgNumType w:fmt="decimal" w:start="1"/>
      <w:cols w:equalWidth="0" w:num="1">
        <w:col w:w="984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黑体_x0002_倭....">
    <w:altName w:val="方正黑体_GBK"/>
    <w:panose1 w:val="00000000000000000000"/>
    <w:charset w:val="00"/>
    <w:family w:val="auto"/>
    <w:pitch w:val="default"/>
    <w:sig w:usb0="00000000" w:usb1="00000000" w:usb2="00000000" w:usb3="00000000" w:csb0="00040001" w:csb1="00000000"/>
  </w:font>
  <w:font w:name="Verdana">
    <w:altName w:val="DejaVu Sans"/>
    <w:panose1 w:val="020B0604030504040204"/>
    <w:charset w:val="00"/>
    <w:family w:val="swiss"/>
    <w:pitch w:val="default"/>
    <w:sig w:usb0="00000000" w:usb1="00000000"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anumGothic">
    <w:panose1 w:val="020D0604000000000000"/>
    <w:charset w:val="81"/>
    <w:family w:val="auto"/>
    <w:pitch w:val="default"/>
    <w:sig w:usb0="900002A7" w:usb1="29D7FCFB" w:usb2="00000010" w:usb3="00000000" w:csb0="00080001" w:csb1="00000000"/>
  </w:font>
  <w:font w:name="方正宋体S-超大字符集">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rPr>
        <w:sz w:val="18"/>
      </w:rPr>
      <w:pict>
        <v:shape id="_x0000_s2068" o:spid="_x0000_s2068" o:spt="202" type="#_x0000_t202" style="position:absolute;left:0pt;margin-top:0pt;height:144pt;width:144pt;mso-position-horizontal:center;mso-position-horizontal-relative:margin;mso-wrap-style:none;z-index:251725824;mso-width-relative:page;mso-height-relative:page;" filled="f" stroked="f" coordsize="21600,21600">
          <v:path/>
          <v:fill on="f" focussize="0,0"/>
          <v:stroke on="f"/>
          <v:imagedata o:title=""/>
          <o:lock v:ext="edit" aspectratio="f"/>
          <v:textbox inset="0mm,0mm,0mm,0mm" style="mso-fit-shape-to-text:t;">
            <w:txbxContent>
              <w:p>
                <w:pPr>
                  <w:pStyle w:val="21"/>
                  <w:rPr>
                    <w:rFonts w:hint="eastAsia" w:eastAsia="宋体"/>
                    <w:lang w:eastAsia="zh-CN"/>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rPr>
        <w:sz w:val="18"/>
      </w:rPr>
      <w:pict>
        <v:shape id="_x0000_s2054" o:spid="_x0000_s2054" o:spt="202" type="#_x0000_t202" style="position:absolute;left:0pt;margin-top:0pt;height:144pt;width:144pt;mso-position-horizontal:center;mso-position-horizontal-relative:margin;mso-wrap-style:none;z-index:251682816;mso-width-relative:page;mso-height-relative:page;" filled="f" stroked="f" coordsize="21600,21600">
          <v:path/>
          <v:fill on="f" focussize="0,0"/>
          <v:stroke on="f"/>
          <v:imagedata o:title=""/>
          <o:lock v:ext="edit" aspectratio="f"/>
          <v:textbox inset="0mm,0mm,0mm,0mm" style="mso-fit-shape-to-text:t;">
            <w:txbxContent>
              <w:p>
                <w:pPr>
                  <w:pStyle w:val="21"/>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3</w:t>
                </w:r>
                <w:r>
                  <w:rPr>
                    <w:rFonts w:hint="eastAsia" w:eastAsia="宋体"/>
                    <w:lang w:eastAsia="zh-CN"/>
                  </w:rPr>
                  <w:fldChar w:fldCharType="end"/>
                </w:r>
              </w:p>
            </w:txbxContent>
          </v:textbox>
        </v:shape>
      </w:pict>
    </w:r>
    <w:r>
      <w:rPr>
        <w:sz w:val="18"/>
      </w:rPr>
      <w:pict>
        <v:shape id="_x0000_s2053" o:spid="_x0000_s2053" o:spt="202" type="#_x0000_t202" style="position:absolute;left:0pt;margin-top:0pt;height:144pt;width:144pt;mso-position-horizontal:center;mso-position-horizontal-relative:margin;mso-wrap-style:none;z-index:251681792;mso-width-relative:page;mso-height-relative:page;" filled="f" stroked="f" coordsize="21600,21600">
          <v:path/>
          <v:fill on="f" focussize="0,0"/>
          <v:stroke on="f"/>
          <v:imagedata o:title=""/>
          <o:lock v:ext="edit" aspectratio="f"/>
          <v:textbox inset="0mm,0mm,0mm,0mm" style="mso-fit-shape-to-text:t;">
            <w:txbxContent>
              <w:p>
                <w:pPr>
                  <w:pStyle w:val="21"/>
                  <w:rPr>
                    <w:rFonts w:hint="eastAsia" w:eastAsia="宋体"/>
                    <w:lang w:eastAsia="zh-CN"/>
                  </w:rPr>
                </w:pP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rPr>
        <w:sz w:val="18"/>
      </w:rPr>
      <w:pict>
        <v:shape id="_x0000_s2070" o:spid="_x0000_s2070" o:spt="202" type="#_x0000_t202" style="position:absolute;left:0pt;margin-top:0pt;height:144pt;width:144pt;mso-position-horizontal:center;mso-position-horizontal-relative:margin;mso-wrap-style:none;z-index:251726848;mso-width-relative:page;mso-height-relative:page;" filled="f" stroked="f" coordsize="21600,21600">
          <v:path/>
          <v:fill on="f" focussize="0,0"/>
          <v:stroke on="f"/>
          <v:imagedata o:title=""/>
          <o:lock v:ext="edit" aspectratio="f"/>
          <v:textbox inset="0mm,0mm,0mm,0mm" style="mso-fit-shape-to-text:t;">
            <w:txbxContent>
              <w:p>
                <w:pPr>
                  <w:pStyle w:val="21"/>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00" w:lineRule="exact"/>
      <w:rPr>
        <w:sz w:val="20"/>
        <w:szCs w:val="20"/>
      </w:rPr>
    </w:pPr>
    <w:r>
      <w:pict>
        <v:shape id="_x0000_s2050" o:spid="_x0000_s2050" o:spt="202" type="#_x0000_t202" style="position:absolute;left:0pt;margin-left:434.2pt;margin-top:71.4pt;height:13.1pt;width:97.35pt;mso-position-horizontal-relative:page;mso-position-vertical-relative:page;z-index:-251653120;mso-width-relative:page;mso-height-relative:page;" filled="f" stroked="f" coordsize="21600,21600" o:gfxdata="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MWlNo2gAAAAwBAAAPAAAA&#10;AAAAAAEAIAAAACIAAABkcnMvZG93bnJldi54bWxQSwECFAAUAAAACACHTuJA2htIWaEBAAAoAwAA&#10;DgAAAAAAAAABACAAAAApAQAAZHJzL2Uyb0RvYy54bWxQSwUGAAAAAAYABgBZAQAAPAUAAAAA&#10;">
          <v:path/>
          <v:fill on="f" focussize="0,0"/>
          <v:stroke on="f"/>
          <v:imagedata o:title=""/>
          <o:lock v:ext="edit" aspectratio="f"/>
          <v:textbox inset="0mm,0mm,0mm,0mm">
            <w:txbxContent>
              <w:p>
                <w:pPr>
                  <w:spacing w:afterLines="100" w:line="247" w:lineRule="exact"/>
                  <w:ind w:left="23" w:right="-51"/>
                  <w:jc w:val="center"/>
                  <w:rPr>
                    <w:rFonts w:hint="eastAsia" w:ascii="黑体" w:hAnsi="黑体" w:eastAsia="黑体" w:cs="黑体"/>
                    <w:sz w:val="21"/>
                    <w:szCs w:val="21"/>
                    <w:lang w:val="en-US" w:eastAsia="zh-CN"/>
                  </w:rPr>
                </w:pPr>
                <w:r>
                  <w:rPr>
                    <w:rFonts w:ascii="黑体" w:hAnsi="黑体" w:eastAsia="黑体" w:cs="黑体"/>
                    <w:sz w:val="21"/>
                    <w:szCs w:val="21"/>
                  </w:rPr>
                  <w:t>DB13/T</w:t>
                </w:r>
                <w:r>
                  <w:rPr>
                    <w:rFonts w:ascii="黑体" w:hAnsi="黑体" w:eastAsia="黑体" w:cs="黑体"/>
                    <w:spacing w:val="-2"/>
                    <w:sz w:val="21"/>
                    <w:szCs w:val="21"/>
                  </w:rPr>
                  <w:t xml:space="preserve"> </w:t>
                </w:r>
                <w:r>
                  <w:rPr>
                    <w:rFonts w:hint="eastAsia" w:ascii="黑体" w:hAnsi="黑体" w:eastAsia="黑体" w:cs="黑体"/>
                    <w:sz w:val="21"/>
                    <w:szCs w:val="21"/>
                    <w:lang w:eastAsia="zh-CN"/>
                  </w:rPr>
                  <w:t>XXXX</w:t>
                </w:r>
                <w:r>
                  <w:rPr>
                    <w:rFonts w:ascii="Times New Roman" w:hAnsi="Times New Roman" w:eastAsia="Times New Roman" w:cs="Times New Roman"/>
                    <w:sz w:val="21"/>
                    <w:szCs w:val="21"/>
                  </w:rPr>
                  <w:t>—</w:t>
                </w:r>
                <w:r>
                  <w:rPr>
                    <w:rFonts w:ascii="黑体" w:hAnsi="黑体" w:eastAsia="黑体" w:cs="黑体"/>
                    <w:spacing w:val="-2"/>
                    <w:sz w:val="21"/>
                    <w:szCs w:val="21"/>
                  </w:rPr>
                  <w:t>2</w:t>
                </w:r>
                <w:r>
                  <w:rPr>
                    <w:rFonts w:ascii="黑体" w:hAnsi="黑体" w:eastAsia="黑体" w:cs="黑体"/>
                    <w:sz w:val="21"/>
                    <w:szCs w:val="21"/>
                  </w:rPr>
                  <w:t>0</w:t>
                </w:r>
                <w:r>
                  <w:rPr>
                    <w:rFonts w:hint="eastAsia" w:ascii="黑体" w:hAnsi="黑体" w:eastAsia="黑体" w:cs="黑体"/>
                    <w:sz w:val="21"/>
                    <w:szCs w:val="21"/>
                    <w:lang w:eastAsia="zh-CN"/>
                  </w:rPr>
                  <w:t>2</w:t>
                </w:r>
                <w:r>
                  <w:rPr>
                    <w:rFonts w:hint="eastAsia" w:ascii="黑体" w:hAnsi="黑体" w:eastAsia="黑体" w:cs="黑体"/>
                    <w:sz w:val="21"/>
                    <w:szCs w:val="21"/>
                    <w:lang w:val="en-US" w:eastAsia="zh-CN"/>
                  </w:rPr>
                  <w:t>3</w:t>
                </w:r>
              </w:p>
              <w:p>
                <w:pPr>
                  <w:pStyle w:val="2"/>
                  <w:rPr>
                    <w:lang w:eastAsia="zh-CN"/>
                  </w:rPr>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00" w:lineRule="exact"/>
      <w:rPr>
        <w:sz w:val="20"/>
        <w:szCs w:val="20"/>
      </w:rPr>
    </w:pPr>
    <w:r>
      <w:pict>
        <v:shape id="_x0000_s2049" o:spid="_x0000_s2049" o:spt="202" type="#_x0000_t202" style="position:absolute;left:0pt;margin-left:69.9pt;margin-top:71.4pt;height:13.1pt;width:91.35pt;mso-position-horizontal-relative:page;mso-position-vertical-relative:page;z-index:-251652096;mso-width-relative:page;mso-height-relative:page;" filled="f" stroked="f" coordsize="21600,21600" o:gfxdata="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BOHu+HYAAAACwEAAA8AAAAA&#10;AAAAAQAgAAAAIgAAAGRycy9kb3ducmV2LnhtbFBLAQIUABQAAAAIAIdO4kAMvyFLogEAACgDAAAO&#10;AAAAAAAAAAEAIAAAACcBAABkcnMvZTJvRG9jLnhtbFBLBQYAAAAABgAGAFkBAAA7BQAAAAA=&#10;">
          <v:path/>
          <v:fill on="f" focussize="0,0"/>
          <v:stroke on="f" joinstyle="miter"/>
          <v:imagedata o:title=""/>
          <o:lock v:ext="edit"/>
          <v:textbox inset="0mm,0mm,0mm,0mm">
            <w:txbxContent>
              <w:p>
                <w:pPr>
                  <w:spacing w:after="0" w:line="247" w:lineRule="exact"/>
                  <w:ind w:left="20" w:right="-53"/>
                  <w:rPr>
                    <w:rFonts w:ascii="黑体" w:hAnsi="黑体" w:eastAsia="黑体" w:cs="黑体"/>
                    <w:sz w:val="21"/>
                    <w:szCs w:val="21"/>
                  </w:rPr>
                </w:pPr>
                <w:r>
                  <w:rPr>
                    <w:rFonts w:ascii="黑体" w:hAnsi="黑体" w:eastAsia="黑体" w:cs="黑体"/>
                    <w:sz w:val="21"/>
                    <w:szCs w:val="21"/>
                  </w:rPr>
                  <w:t>DB13/T</w:t>
                </w:r>
                <w:r>
                  <w:rPr>
                    <w:rFonts w:ascii="黑体" w:hAnsi="黑体" w:eastAsia="黑体" w:cs="黑体"/>
                    <w:spacing w:val="-2"/>
                    <w:sz w:val="21"/>
                    <w:szCs w:val="21"/>
                  </w:rPr>
                  <w:t xml:space="preserve"> </w:t>
                </w:r>
                <w:r>
                  <w:rPr>
                    <w:rFonts w:ascii="黑体" w:hAnsi="黑体" w:eastAsia="黑体" w:cs="黑体"/>
                    <w:sz w:val="21"/>
                    <w:szCs w:val="21"/>
                  </w:rPr>
                  <w:t>50</w:t>
                </w:r>
                <w:r>
                  <w:rPr>
                    <w:rFonts w:ascii="黑体" w:hAnsi="黑体" w:eastAsia="黑体" w:cs="黑体"/>
                    <w:spacing w:val="-2"/>
                    <w:sz w:val="21"/>
                    <w:szCs w:val="21"/>
                  </w:rPr>
                  <w:t>2</w:t>
                </w:r>
                <w:r>
                  <w:rPr>
                    <w:rFonts w:ascii="黑体" w:hAnsi="黑体" w:eastAsia="黑体" w:cs="黑体"/>
                    <w:sz w:val="21"/>
                    <w:szCs w:val="21"/>
                  </w:rPr>
                  <w:t>3</w:t>
                </w:r>
                <w:r>
                  <w:rPr>
                    <w:rFonts w:ascii="Times New Roman" w:hAnsi="Times New Roman" w:eastAsia="Times New Roman" w:cs="Times New Roman"/>
                    <w:sz w:val="21"/>
                    <w:szCs w:val="21"/>
                  </w:rPr>
                  <w:t>—</w:t>
                </w:r>
                <w:r>
                  <w:rPr>
                    <w:rFonts w:ascii="黑体" w:hAnsi="黑体" w:eastAsia="黑体" w:cs="黑体"/>
                    <w:spacing w:val="-2"/>
                    <w:sz w:val="21"/>
                    <w:szCs w:val="21"/>
                  </w:rPr>
                  <w:t>2</w:t>
                </w:r>
                <w:r>
                  <w:rPr>
                    <w:rFonts w:ascii="黑体" w:hAnsi="黑体" w:eastAsia="黑体" w:cs="黑体"/>
                    <w:sz w:val="21"/>
                    <w:szCs w:val="21"/>
                  </w:rPr>
                  <w:t>019</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09A23D"/>
    <w:multiLevelType w:val="singleLevel"/>
    <w:tmpl w:val="6609A23D"/>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false"/>
  <w:bordersDoNotSurroundFooter w:val="false"/>
  <w:documentProtection w:enforcement="0"/>
  <w:defaultTabStop w:val="420"/>
  <w:drawingGridHorizontalSpacing w:val="220"/>
  <w:drawingGridVerticalSpacing w:val="1"/>
  <w:displayHorizontalDrawingGridEvery w:val="1"/>
  <w:displayVerticalDrawingGridEvery w:val="1"/>
  <w:noPunctuationKerning w:val="true"/>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7D2D1D8A"/>
    <w:rsid w:val="0001061C"/>
    <w:rsid w:val="0001210D"/>
    <w:rsid w:val="00012178"/>
    <w:rsid w:val="000162F7"/>
    <w:rsid w:val="000251EC"/>
    <w:rsid w:val="000274F3"/>
    <w:rsid w:val="00050664"/>
    <w:rsid w:val="000513F0"/>
    <w:rsid w:val="00051AC9"/>
    <w:rsid w:val="000523F7"/>
    <w:rsid w:val="00071166"/>
    <w:rsid w:val="0007463F"/>
    <w:rsid w:val="000834F7"/>
    <w:rsid w:val="00094E33"/>
    <w:rsid w:val="000A733D"/>
    <w:rsid w:val="000B1C43"/>
    <w:rsid w:val="000C1784"/>
    <w:rsid w:val="000C5468"/>
    <w:rsid w:val="000C7E49"/>
    <w:rsid w:val="000D437C"/>
    <w:rsid w:val="000E2020"/>
    <w:rsid w:val="000E79C6"/>
    <w:rsid w:val="000F6939"/>
    <w:rsid w:val="00107F39"/>
    <w:rsid w:val="00116CC0"/>
    <w:rsid w:val="00125AEA"/>
    <w:rsid w:val="00137E11"/>
    <w:rsid w:val="00137E18"/>
    <w:rsid w:val="001429CC"/>
    <w:rsid w:val="001564D2"/>
    <w:rsid w:val="001772A1"/>
    <w:rsid w:val="00190C19"/>
    <w:rsid w:val="001C7E75"/>
    <w:rsid w:val="001D30B7"/>
    <w:rsid w:val="001E0D25"/>
    <w:rsid w:val="001E227E"/>
    <w:rsid w:val="001E34E8"/>
    <w:rsid w:val="001E5500"/>
    <w:rsid w:val="001F0CDB"/>
    <w:rsid w:val="002004CD"/>
    <w:rsid w:val="00212EF9"/>
    <w:rsid w:val="00215353"/>
    <w:rsid w:val="00216AD0"/>
    <w:rsid w:val="0023333F"/>
    <w:rsid w:val="00237E93"/>
    <w:rsid w:val="00254FC7"/>
    <w:rsid w:val="00255931"/>
    <w:rsid w:val="00262251"/>
    <w:rsid w:val="00262C4A"/>
    <w:rsid w:val="00263432"/>
    <w:rsid w:val="002662BA"/>
    <w:rsid w:val="002727CD"/>
    <w:rsid w:val="00272AA5"/>
    <w:rsid w:val="00273798"/>
    <w:rsid w:val="00276DE1"/>
    <w:rsid w:val="00294E4C"/>
    <w:rsid w:val="002971B6"/>
    <w:rsid w:val="002A2C7C"/>
    <w:rsid w:val="002B2CE2"/>
    <w:rsid w:val="002C314D"/>
    <w:rsid w:val="002C3C4F"/>
    <w:rsid w:val="002D3F23"/>
    <w:rsid w:val="002E0A4B"/>
    <w:rsid w:val="002F746F"/>
    <w:rsid w:val="002F7BB7"/>
    <w:rsid w:val="00302EA7"/>
    <w:rsid w:val="00314BB7"/>
    <w:rsid w:val="00314F47"/>
    <w:rsid w:val="00315498"/>
    <w:rsid w:val="003172A1"/>
    <w:rsid w:val="00321020"/>
    <w:rsid w:val="0032257E"/>
    <w:rsid w:val="00341E18"/>
    <w:rsid w:val="003525B6"/>
    <w:rsid w:val="0035464D"/>
    <w:rsid w:val="003634DF"/>
    <w:rsid w:val="003832D1"/>
    <w:rsid w:val="00384C20"/>
    <w:rsid w:val="003B01AD"/>
    <w:rsid w:val="003C0BE6"/>
    <w:rsid w:val="003C4558"/>
    <w:rsid w:val="003C57CE"/>
    <w:rsid w:val="003C77CC"/>
    <w:rsid w:val="003E3D10"/>
    <w:rsid w:val="003F1465"/>
    <w:rsid w:val="003F2FD5"/>
    <w:rsid w:val="00410D8B"/>
    <w:rsid w:val="00421303"/>
    <w:rsid w:val="00425D81"/>
    <w:rsid w:val="00426957"/>
    <w:rsid w:val="00430B8A"/>
    <w:rsid w:val="0043619D"/>
    <w:rsid w:val="004437F0"/>
    <w:rsid w:val="00451A85"/>
    <w:rsid w:val="00460A6D"/>
    <w:rsid w:val="00465657"/>
    <w:rsid w:val="004667C1"/>
    <w:rsid w:val="00470EED"/>
    <w:rsid w:val="00492366"/>
    <w:rsid w:val="004A18E8"/>
    <w:rsid w:val="004D2383"/>
    <w:rsid w:val="004D6D6C"/>
    <w:rsid w:val="004E169F"/>
    <w:rsid w:val="004E383E"/>
    <w:rsid w:val="004E3D88"/>
    <w:rsid w:val="00500953"/>
    <w:rsid w:val="00505E47"/>
    <w:rsid w:val="005065E5"/>
    <w:rsid w:val="00511F61"/>
    <w:rsid w:val="005178CB"/>
    <w:rsid w:val="00523828"/>
    <w:rsid w:val="00523F5E"/>
    <w:rsid w:val="005348B6"/>
    <w:rsid w:val="0053606A"/>
    <w:rsid w:val="00536E27"/>
    <w:rsid w:val="00545E5D"/>
    <w:rsid w:val="00561AAD"/>
    <w:rsid w:val="00563796"/>
    <w:rsid w:val="005655D2"/>
    <w:rsid w:val="005766F3"/>
    <w:rsid w:val="00597AAC"/>
    <w:rsid w:val="005B0DDE"/>
    <w:rsid w:val="005B35D6"/>
    <w:rsid w:val="005B35E3"/>
    <w:rsid w:val="005B37F9"/>
    <w:rsid w:val="005B48DA"/>
    <w:rsid w:val="005C2643"/>
    <w:rsid w:val="005C4FF6"/>
    <w:rsid w:val="005D1E1D"/>
    <w:rsid w:val="005D5442"/>
    <w:rsid w:val="005E30E5"/>
    <w:rsid w:val="005F7809"/>
    <w:rsid w:val="00605F04"/>
    <w:rsid w:val="00620977"/>
    <w:rsid w:val="0062660D"/>
    <w:rsid w:val="00645AF8"/>
    <w:rsid w:val="006538B8"/>
    <w:rsid w:val="006553EB"/>
    <w:rsid w:val="00657BAE"/>
    <w:rsid w:val="00682773"/>
    <w:rsid w:val="006945E6"/>
    <w:rsid w:val="006A1E37"/>
    <w:rsid w:val="006A3557"/>
    <w:rsid w:val="006A7636"/>
    <w:rsid w:val="006F00E0"/>
    <w:rsid w:val="00705363"/>
    <w:rsid w:val="00705D20"/>
    <w:rsid w:val="00706622"/>
    <w:rsid w:val="007118BF"/>
    <w:rsid w:val="00711C22"/>
    <w:rsid w:val="007340A9"/>
    <w:rsid w:val="00734572"/>
    <w:rsid w:val="00741808"/>
    <w:rsid w:val="0075214A"/>
    <w:rsid w:val="007571B7"/>
    <w:rsid w:val="0075791F"/>
    <w:rsid w:val="00772E79"/>
    <w:rsid w:val="00781741"/>
    <w:rsid w:val="007826BA"/>
    <w:rsid w:val="00787D01"/>
    <w:rsid w:val="007911B3"/>
    <w:rsid w:val="007957DD"/>
    <w:rsid w:val="007A0BE1"/>
    <w:rsid w:val="007A3532"/>
    <w:rsid w:val="007B2CEE"/>
    <w:rsid w:val="007B53EE"/>
    <w:rsid w:val="007C00C6"/>
    <w:rsid w:val="007C0201"/>
    <w:rsid w:val="007C6851"/>
    <w:rsid w:val="007D7C1C"/>
    <w:rsid w:val="00803594"/>
    <w:rsid w:val="00803947"/>
    <w:rsid w:val="00807B08"/>
    <w:rsid w:val="00820638"/>
    <w:rsid w:val="00822679"/>
    <w:rsid w:val="008232D9"/>
    <w:rsid w:val="0082464A"/>
    <w:rsid w:val="00826F1A"/>
    <w:rsid w:val="00833E8B"/>
    <w:rsid w:val="00840F82"/>
    <w:rsid w:val="008560E2"/>
    <w:rsid w:val="008608A5"/>
    <w:rsid w:val="00864923"/>
    <w:rsid w:val="0086537F"/>
    <w:rsid w:val="00880AB8"/>
    <w:rsid w:val="008830B4"/>
    <w:rsid w:val="00891978"/>
    <w:rsid w:val="008B0B8D"/>
    <w:rsid w:val="008B40DD"/>
    <w:rsid w:val="008B7825"/>
    <w:rsid w:val="008C6561"/>
    <w:rsid w:val="008C675B"/>
    <w:rsid w:val="008D0CA1"/>
    <w:rsid w:val="008D4263"/>
    <w:rsid w:val="008D6A62"/>
    <w:rsid w:val="008E111D"/>
    <w:rsid w:val="008E63D0"/>
    <w:rsid w:val="008F34E5"/>
    <w:rsid w:val="00905362"/>
    <w:rsid w:val="00911B46"/>
    <w:rsid w:val="0092642E"/>
    <w:rsid w:val="00927222"/>
    <w:rsid w:val="00976FCA"/>
    <w:rsid w:val="00987F48"/>
    <w:rsid w:val="00992DDD"/>
    <w:rsid w:val="009945CB"/>
    <w:rsid w:val="009A03FD"/>
    <w:rsid w:val="009A54FE"/>
    <w:rsid w:val="009B5EE0"/>
    <w:rsid w:val="009C21BC"/>
    <w:rsid w:val="009C54D6"/>
    <w:rsid w:val="009D09D1"/>
    <w:rsid w:val="009D25A9"/>
    <w:rsid w:val="009D5EF6"/>
    <w:rsid w:val="009F2A16"/>
    <w:rsid w:val="00A00BA7"/>
    <w:rsid w:val="00A00DCB"/>
    <w:rsid w:val="00A04499"/>
    <w:rsid w:val="00A13A01"/>
    <w:rsid w:val="00A13C0F"/>
    <w:rsid w:val="00A318D6"/>
    <w:rsid w:val="00A4080A"/>
    <w:rsid w:val="00A57F56"/>
    <w:rsid w:val="00A668F4"/>
    <w:rsid w:val="00A722A9"/>
    <w:rsid w:val="00A87B19"/>
    <w:rsid w:val="00AA693E"/>
    <w:rsid w:val="00AB32F5"/>
    <w:rsid w:val="00AB701C"/>
    <w:rsid w:val="00AC6A18"/>
    <w:rsid w:val="00AD1C6D"/>
    <w:rsid w:val="00AD74FF"/>
    <w:rsid w:val="00AE2EDF"/>
    <w:rsid w:val="00AF417A"/>
    <w:rsid w:val="00B00025"/>
    <w:rsid w:val="00B02589"/>
    <w:rsid w:val="00B03E4E"/>
    <w:rsid w:val="00B0688A"/>
    <w:rsid w:val="00B07D07"/>
    <w:rsid w:val="00B117A1"/>
    <w:rsid w:val="00B266F1"/>
    <w:rsid w:val="00B300D1"/>
    <w:rsid w:val="00B36191"/>
    <w:rsid w:val="00B43E4B"/>
    <w:rsid w:val="00B51FE2"/>
    <w:rsid w:val="00B606C3"/>
    <w:rsid w:val="00B62340"/>
    <w:rsid w:val="00B6415F"/>
    <w:rsid w:val="00B7109D"/>
    <w:rsid w:val="00B729A9"/>
    <w:rsid w:val="00B74236"/>
    <w:rsid w:val="00B80DD9"/>
    <w:rsid w:val="00B82125"/>
    <w:rsid w:val="00B84FB8"/>
    <w:rsid w:val="00B90AD0"/>
    <w:rsid w:val="00B96924"/>
    <w:rsid w:val="00BA1CB3"/>
    <w:rsid w:val="00BB09A9"/>
    <w:rsid w:val="00BB43EA"/>
    <w:rsid w:val="00BC1C41"/>
    <w:rsid w:val="00BC34B6"/>
    <w:rsid w:val="00BC6D3B"/>
    <w:rsid w:val="00BD2F0B"/>
    <w:rsid w:val="00BD4E43"/>
    <w:rsid w:val="00BE31F5"/>
    <w:rsid w:val="00C00CAC"/>
    <w:rsid w:val="00C04DA4"/>
    <w:rsid w:val="00C0586A"/>
    <w:rsid w:val="00C07C25"/>
    <w:rsid w:val="00C14B45"/>
    <w:rsid w:val="00C2127A"/>
    <w:rsid w:val="00C26135"/>
    <w:rsid w:val="00C32A76"/>
    <w:rsid w:val="00C4030F"/>
    <w:rsid w:val="00C458AF"/>
    <w:rsid w:val="00C45F8D"/>
    <w:rsid w:val="00C61F55"/>
    <w:rsid w:val="00C62C47"/>
    <w:rsid w:val="00C740BE"/>
    <w:rsid w:val="00C81D73"/>
    <w:rsid w:val="00C86D2C"/>
    <w:rsid w:val="00C90E30"/>
    <w:rsid w:val="00C933BE"/>
    <w:rsid w:val="00C93C4A"/>
    <w:rsid w:val="00C95C46"/>
    <w:rsid w:val="00CB19A2"/>
    <w:rsid w:val="00CC1BC3"/>
    <w:rsid w:val="00CC2A59"/>
    <w:rsid w:val="00CC6E5B"/>
    <w:rsid w:val="00CE36A0"/>
    <w:rsid w:val="00CF3F58"/>
    <w:rsid w:val="00D064AF"/>
    <w:rsid w:val="00D108CD"/>
    <w:rsid w:val="00D1293A"/>
    <w:rsid w:val="00D2125C"/>
    <w:rsid w:val="00D22F88"/>
    <w:rsid w:val="00D30E04"/>
    <w:rsid w:val="00D3146E"/>
    <w:rsid w:val="00D36760"/>
    <w:rsid w:val="00D3681C"/>
    <w:rsid w:val="00D472CC"/>
    <w:rsid w:val="00D65476"/>
    <w:rsid w:val="00D7198E"/>
    <w:rsid w:val="00D71D0D"/>
    <w:rsid w:val="00D85029"/>
    <w:rsid w:val="00D965AC"/>
    <w:rsid w:val="00D96940"/>
    <w:rsid w:val="00D97A1D"/>
    <w:rsid w:val="00DA09DF"/>
    <w:rsid w:val="00DA4147"/>
    <w:rsid w:val="00DA469A"/>
    <w:rsid w:val="00DC29EF"/>
    <w:rsid w:val="00DC2D11"/>
    <w:rsid w:val="00DC2F2A"/>
    <w:rsid w:val="00DC6F2D"/>
    <w:rsid w:val="00DD1214"/>
    <w:rsid w:val="00DD4BFB"/>
    <w:rsid w:val="00DF0328"/>
    <w:rsid w:val="00E062ED"/>
    <w:rsid w:val="00E227C2"/>
    <w:rsid w:val="00E243AB"/>
    <w:rsid w:val="00E30F3F"/>
    <w:rsid w:val="00E41AEC"/>
    <w:rsid w:val="00E467D8"/>
    <w:rsid w:val="00E616B5"/>
    <w:rsid w:val="00E63D87"/>
    <w:rsid w:val="00E76022"/>
    <w:rsid w:val="00E9027F"/>
    <w:rsid w:val="00E91A34"/>
    <w:rsid w:val="00E962E1"/>
    <w:rsid w:val="00E97A6F"/>
    <w:rsid w:val="00EA0DF4"/>
    <w:rsid w:val="00EA1CED"/>
    <w:rsid w:val="00EC0092"/>
    <w:rsid w:val="00ED33A0"/>
    <w:rsid w:val="00ED4D7C"/>
    <w:rsid w:val="00ED5D6A"/>
    <w:rsid w:val="00EE0EFE"/>
    <w:rsid w:val="00EE5BE7"/>
    <w:rsid w:val="00EF48D5"/>
    <w:rsid w:val="00F00A1D"/>
    <w:rsid w:val="00F02B05"/>
    <w:rsid w:val="00F05C7D"/>
    <w:rsid w:val="00F32255"/>
    <w:rsid w:val="00F43981"/>
    <w:rsid w:val="00F4464F"/>
    <w:rsid w:val="00F51FD9"/>
    <w:rsid w:val="00F57890"/>
    <w:rsid w:val="00F60E9F"/>
    <w:rsid w:val="00F707A7"/>
    <w:rsid w:val="00F838D9"/>
    <w:rsid w:val="00F85077"/>
    <w:rsid w:val="00F96785"/>
    <w:rsid w:val="00FA40FB"/>
    <w:rsid w:val="00FA4FBE"/>
    <w:rsid w:val="00FA7D3D"/>
    <w:rsid w:val="00FB5966"/>
    <w:rsid w:val="00FC7C12"/>
    <w:rsid w:val="00FD2D5C"/>
    <w:rsid w:val="00FD3E25"/>
    <w:rsid w:val="00FD6EA0"/>
    <w:rsid w:val="00FE0C80"/>
    <w:rsid w:val="01116B5F"/>
    <w:rsid w:val="012E42D1"/>
    <w:rsid w:val="01584A02"/>
    <w:rsid w:val="015A4560"/>
    <w:rsid w:val="01714D47"/>
    <w:rsid w:val="017E02DE"/>
    <w:rsid w:val="01C45DAE"/>
    <w:rsid w:val="01D4541F"/>
    <w:rsid w:val="01E26B02"/>
    <w:rsid w:val="01E53C03"/>
    <w:rsid w:val="02353D0C"/>
    <w:rsid w:val="024E2C9D"/>
    <w:rsid w:val="02570816"/>
    <w:rsid w:val="026F2422"/>
    <w:rsid w:val="02702425"/>
    <w:rsid w:val="0296205F"/>
    <w:rsid w:val="02E33B72"/>
    <w:rsid w:val="02FE4000"/>
    <w:rsid w:val="031929A7"/>
    <w:rsid w:val="031D3C3B"/>
    <w:rsid w:val="03356185"/>
    <w:rsid w:val="036D7A30"/>
    <w:rsid w:val="03765A11"/>
    <w:rsid w:val="037F4C36"/>
    <w:rsid w:val="038209C4"/>
    <w:rsid w:val="03852454"/>
    <w:rsid w:val="039E62A0"/>
    <w:rsid w:val="03AD3014"/>
    <w:rsid w:val="03D152F0"/>
    <w:rsid w:val="03DB47FF"/>
    <w:rsid w:val="04070181"/>
    <w:rsid w:val="041D4FFA"/>
    <w:rsid w:val="043D313B"/>
    <w:rsid w:val="0465697D"/>
    <w:rsid w:val="04697086"/>
    <w:rsid w:val="04BE26AB"/>
    <w:rsid w:val="04CA5CD5"/>
    <w:rsid w:val="05314495"/>
    <w:rsid w:val="054C5FB3"/>
    <w:rsid w:val="05556999"/>
    <w:rsid w:val="055752E9"/>
    <w:rsid w:val="0558035B"/>
    <w:rsid w:val="056B4F25"/>
    <w:rsid w:val="05984F89"/>
    <w:rsid w:val="05AC1293"/>
    <w:rsid w:val="05E8393D"/>
    <w:rsid w:val="06081B33"/>
    <w:rsid w:val="06270676"/>
    <w:rsid w:val="06421838"/>
    <w:rsid w:val="065345FE"/>
    <w:rsid w:val="06BF71AF"/>
    <w:rsid w:val="06C428A9"/>
    <w:rsid w:val="06DB5105"/>
    <w:rsid w:val="07040D4B"/>
    <w:rsid w:val="070E1066"/>
    <w:rsid w:val="07591D2D"/>
    <w:rsid w:val="077F0CE2"/>
    <w:rsid w:val="07954FA6"/>
    <w:rsid w:val="07A112DB"/>
    <w:rsid w:val="07B20AC4"/>
    <w:rsid w:val="07BB77EF"/>
    <w:rsid w:val="07E15A52"/>
    <w:rsid w:val="07E92EAE"/>
    <w:rsid w:val="07FD1ECA"/>
    <w:rsid w:val="081D619D"/>
    <w:rsid w:val="083C3A3E"/>
    <w:rsid w:val="08411BA7"/>
    <w:rsid w:val="086A548F"/>
    <w:rsid w:val="08B82D6C"/>
    <w:rsid w:val="08C80FDB"/>
    <w:rsid w:val="08EC29A7"/>
    <w:rsid w:val="08EF79E4"/>
    <w:rsid w:val="090D69AC"/>
    <w:rsid w:val="091D2721"/>
    <w:rsid w:val="095E7AEA"/>
    <w:rsid w:val="09756DAC"/>
    <w:rsid w:val="098172C2"/>
    <w:rsid w:val="098F07A0"/>
    <w:rsid w:val="09B72681"/>
    <w:rsid w:val="09C237A0"/>
    <w:rsid w:val="09CC672E"/>
    <w:rsid w:val="09CC76E3"/>
    <w:rsid w:val="09D635A3"/>
    <w:rsid w:val="09D65778"/>
    <w:rsid w:val="0A4B140A"/>
    <w:rsid w:val="0A58078D"/>
    <w:rsid w:val="0A670B4D"/>
    <w:rsid w:val="0A734C15"/>
    <w:rsid w:val="0A7C5386"/>
    <w:rsid w:val="0A9A2E02"/>
    <w:rsid w:val="0AA664EB"/>
    <w:rsid w:val="0AAE7B55"/>
    <w:rsid w:val="0ABC6256"/>
    <w:rsid w:val="0ABC6A1C"/>
    <w:rsid w:val="0B034677"/>
    <w:rsid w:val="0B0F05A5"/>
    <w:rsid w:val="0B507030"/>
    <w:rsid w:val="0B9072CE"/>
    <w:rsid w:val="0B923B0D"/>
    <w:rsid w:val="0BAA3127"/>
    <w:rsid w:val="0BB002C2"/>
    <w:rsid w:val="0BCB367F"/>
    <w:rsid w:val="0BD04A88"/>
    <w:rsid w:val="0BFD35CA"/>
    <w:rsid w:val="0BFE4A34"/>
    <w:rsid w:val="0C10086D"/>
    <w:rsid w:val="0C1B07CF"/>
    <w:rsid w:val="0C1F0A50"/>
    <w:rsid w:val="0C404397"/>
    <w:rsid w:val="0CB33839"/>
    <w:rsid w:val="0CCC0268"/>
    <w:rsid w:val="0D1A6060"/>
    <w:rsid w:val="0D1E1057"/>
    <w:rsid w:val="0D2D0F92"/>
    <w:rsid w:val="0D6F05EE"/>
    <w:rsid w:val="0D7E4FBA"/>
    <w:rsid w:val="0D801D98"/>
    <w:rsid w:val="0D9E7550"/>
    <w:rsid w:val="0DED20CC"/>
    <w:rsid w:val="0DEE7309"/>
    <w:rsid w:val="0E0C658A"/>
    <w:rsid w:val="0E153C22"/>
    <w:rsid w:val="0E632D06"/>
    <w:rsid w:val="0E644A93"/>
    <w:rsid w:val="0E69482A"/>
    <w:rsid w:val="0EAF1FDE"/>
    <w:rsid w:val="0EDC0ECE"/>
    <w:rsid w:val="0EEB4770"/>
    <w:rsid w:val="0EF764DF"/>
    <w:rsid w:val="0F066168"/>
    <w:rsid w:val="0F365F91"/>
    <w:rsid w:val="0F512B97"/>
    <w:rsid w:val="0F540CCF"/>
    <w:rsid w:val="0F567A7A"/>
    <w:rsid w:val="0F6B374E"/>
    <w:rsid w:val="0F733CBD"/>
    <w:rsid w:val="0F8F0EAF"/>
    <w:rsid w:val="0FAA0E3F"/>
    <w:rsid w:val="0FD46E1B"/>
    <w:rsid w:val="0FD91837"/>
    <w:rsid w:val="0FDA24C4"/>
    <w:rsid w:val="101579A9"/>
    <w:rsid w:val="10176A46"/>
    <w:rsid w:val="105A3C2C"/>
    <w:rsid w:val="108B570F"/>
    <w:rsid w:val="108C391C"/>
    <w:rsid w:val="10AF24E2"/>
    <w:rsid w:val="110E3618"/>
    <w:rsid w:val="111F7BD3"/>
    <w:rsid w:val="113A5885"/>
    <w:rsid w:val="11592009"/>
    <w:rsid w:val="1162481D"/>
    <w:rsid w:val="11AC4884"/>
    <w:rsid w:val="11D41A22"/>
    <w:rsid w:val="11FC2E3F"/>
    <w:rsid w:val="12120A0E"/>
    <w:rsid w:val="12425838"/>
    <w:rsid w:val="12842615"/>
    <w:rsid w:val="12BC1A14"/>
    <w:rsid w:val="12BD57E6"/>
    <w:rsid w:val="12EF1B28"/>
    <w:rsid w:val="12F90B90"/>
    <w:rsid w:val="130C1AD9"/>
    <w:rsid w:val="131565AB"/>
    <w:rsid w:val="131E1B30"/>
    <w:rsid w:val="13267961"/>
    <w:rsid w:val="13AC4139"/>
    <w:rsid w:val="13D60179"/>
    <w:rsid w:val="13D849E0"/>
    <w:rsid w:val="13F1677B"/>
    <w:rsid w:val="13FE6BE4"/>
    <w:rsid w:val="14187A37"/>
    <w:rsid w:val="141A488E"/>
    <w:rsid w:val="141C4D1F"/>
    <w:rsid w:val="141F43B7"/>
    <w:rsid w:val="144C749C"/>
    <w:rsid w:val="14710313"/>
    <w:rsid w:val="14723213"/>
    <w:rsid w:val="1486731C"/>
    <w:rsid w:val="149348AF"/>
    <w:rsid w:val="14A16EEC"/>
    <w:rsid w:val="14D71592"/>
    <w:rsid w:val="15962585"/>
    <w:rsid w:val="159F6353"/>
    <w:rsid w:val="15C311C1"/>
    <w:rsid w:val="15C73FE3"/>
    <w:rsid w:val="15D47D88"/>
    <w:rsid w:val="15F17F44"/>
    <w:rsid w:val="15F629B5"/>
    <w:rsid w:val="1646779C"/>
    <w:rsid w:val="16917D5A"/>
    <w:rsid w:val="16C53BD3"/>
    <w:rsid w:val="16DC412E"/>
    <w:rsid w:val="170B6BD6"/>
    <w:rsid w:val="17171E55"/>
    <w:rsid w:val="172B4ED6"/>
    <w:rsid w:val="176108BD"/>
    <w:rsid w:val="17650F30"/>
    <w:rsid w:val="176D3B47"/>
    <w:rsid w:val="179E0ED5"/>
    <w:rsid w:val="17BD207A"/>
    <w:rsid w:val="17CD6AE4"/>
    <w:rsid w:val="17D04F71"/>
    <w:rsid w:val="17FC28D7"/>
    <w:rsid w:val="180310B6"/>
    <w:rsid w:val="181368E5"/>
    <w:rsid w:val="18246852"/>
    <w:rsid w:val="18412A44"/>
    <w:rsid w:val="185617DD"/>
    <w:rsid w:val="1872267E"/>
    <w:rsid w:val="187D7262"/>
    <w:rsid w:val="18826BD2"/>
    <w:rsid w:val="188A557F"/>
    <w:rsid w:val="189D4863"/>
    <w:rsid w:val="18B24DE8"/>
    <w:rsid w:val="18CB4EC3"/>
    <w:rsid w:val="18D1602F"/>
    <w:rsid w:val="18E3118B"/>
    <w:rsid w:val="18EF41EE"/>
    <w:rsid w:val="192402DF"/>
    <w:rsid w:val="19727397"/>
    <w:rsid w:val="197A3043"/>
    <w:rsid w:val="1987509D"/>
    <w:rsid w:val="198A1CEA"/>
    <w:rsid w:val="19961060"/>
    <w:rsid w:val="19C361BC"/>
    <w:rsid w:val="1A1F0F0D"/>
    <w:rsid w:val="1A20628E"/>
    <w:rsid w:val="1A572376"/>
    <w:rsid w:val="1A6F74C5"/>
    <w:rsid w:val="1A720501"/>
    <w:rsid w:val="1B074F53"/>
    <w:rsid w:val="1B090D8D"/>
    <w:rsid w:val="1B6D400A"/>
    <w:rsid w:val="1BB1351B"/>
    <w:rsid w:val="1BC60637"/>
    <w:rsid w:val="1BE1048A"/>
    <w:rsid w:val="1C017998"/>
    <w:rsid w:val="1C583399"/>
    <w:rsid w:val="1C5D06CB"/>
    <w:rsid w:val="1C5D6AF7"/>
    <w:rsid w:val="1D105E8C"/>
    <w:rsid w:val="1D484A12"/>
    <w:rsid w:val="1D863F9A"/>
    <w:rsid w:val="1DB14710"/>
    <w:rsid w:val="1DBB75A7"/>
    <w:rsid w:val="1DE24546"/>
    <w:rsid w:val="1DE44408"/>
    <w:rsid w:val="1E355015"/>
    <w:rsid w:val="1E6632AC"/>
    <w:rsid w:val="1E812BD3"/>
    <w:rsid w:val="1EA71DD1"/>
    <w:rsid w:val="1EC73A6D"/>
    <w:rsid w:val="1EE62242"/>
    <w:rsid w:val="1EFD0173"/>
    <w:rsid w:val="1F053669"/>
    <w:rsid w:val="1F362B8E"/>
    <w:rsid w:val="1F432366"/>
    <w:rsid w:val="1F5F1638"/>
    <w:rsid w:val="1F601AB4"/>
    <w:rsid w:val="1F605028"/>
    <w:rsid w:val="1FD55359"/>
    <w:rsid w:val="1FD94BD7"/>
    <w:rsid w:val="1FF44510"/>
    <w:rsid w:val="200D0D23"/>
    <w:rsid w:val="200D457E"/>
    <w:rsid w:val="206821A1"/>
    <w:rsid w:val="20685BE2"/>
    <w:rsid w:val="206D41B5"/>
    <w:rsid w:val="207B25C4"/>
    <w:rsid w:val="20C346D5"/>
    <w:rsid w:val="20DF20DA"/>
    <w:rsid w:val="20E80C76"/>
    <w:rsid w:val="20FA1A0E"/>
    <w:rsid w:val="21083FF8"/>
    <w:rsid w:val="211C1BA6"/>
    <w:rsid w:val="213B4A3B"/>
    <w:rsid w:val="21502746"/>
    <w:rsid w:val="21887D63"/>
    <w:rsid w:val="21AD40F3"/>
    <w:rsid w:val="21C46DD1"/>
    <w:rsid w:val="21C8553E"/>
    <w:rsid w:val="21CA6CD3"/>
    <w:rsid w:val="222B6A3A"/>
    <w:rsid w:val="224C7421"/>
    <w:rsid w:val="224F7422"/>
    <w:rsid w:val="225423EA"/>
    <w:rsid w:val="22CC1909"/>
    <w:rsid w:val="22F71955"/>
    <w:rsid w:val="230F669E"/>
    <w:rsid w:val="23664266"/>
    <w:rsid w:val="23A9329F"/>
    <w:rsid w:val="23B46EF9"/>
    <w:rsid w:val="23FD45D4"/>
    <w:rsid w:val="23FF5835"/>
    <w:rsid w:val="242F6B16"/>
    <w:rsid w:val="244409CB"/>
    <w:rsid w:val="246270B2"/>
    <w:rsid w:val="24965386"/>
    <w:rsid w:val="24A70480"/>
    <w:rsid w:val="24FE49E0"/>
    <w:rsid w:val="25263753"/>
    <w:rsid w:val="253422E2"/>
    <w:rsid w:val="253C615E"/>
    <w:rsid w:val="2597161E"/>
    <w:rsid w:val="259D2AE6"/>
    <w:rsid w:val="25B62D78"/>
    <w:rsid w:val="25C533B8"/>
    <w:rsid w:val="25DB6041"/>
    <w:rsid w:val="25E802F5"/>
    <w:rsid w:val="25FF1C94"/>
    <w:rsid w:val="26200E19"/>
    <w:rsid w:val="268F2DFF"/>
    <w:rsid w:val="269D4260"/>
    <w:rsid w:val="26AB3304"/>
    <w:rsid w:val="26CF20A2"/>
    <w:rsid w:val="26E978EB"/>
    <w:rsid w:val="26EB4A21"/>
    <w:rsid w:val="26FB5DF0"/>
    <w:rsid w:val="27112B82"/>
    <w:rsid w:val="276C5459"/>
    <w:rsid w:val="277B39E5"/>
    <w:rsid w:val="27A64C8A"/>
    <w:rsid w:val="27AB617E"/>
    <w:rsid w:val="27B025DB"/>
    <w:rsid w:val="27D8672A"/>
    <w:rsid w:val="27EB5D9E"/>
    <w:rsid w:val="2814163D"/>
    <w:rsid w:val="282539E9"/>
    <w:rsid w:val="283B3514"/>
    <w:rsid w:val="285B7637"/>
    <w:rsid w:val="2879298F"/>
    <w:rsid w:val="288133DC"/>
    <w:rsid w:val="289D2A71"/>
    <w:rsid w:val="28B36947"/>
    <w:rsid w:val="28D6481E"/>
    <w:rsid w:val="2915606F"/>
    <w:rsid w:val="296441AD"/>
    <w:rsid w:val="296C1725"/>
    <w:rsid w:val="297929E9"/>
    <w:rsid w:val="29836650"/>
    <w:rsid w:val="29AB2B7B"/>
    <w:rsid w:val="29B95BF0"/>
    <w:rsid w:val="29D15643"/>
    <w:rsid w:val="29DD317D"/>
    <w:rsid w:val="2A097620"/>
    <w:rsid w:val="2A5D213D"/>
    <w:rsid w:val="2A6219C4"/>
    <w:rsid w:val="2A796E3D"/>
    <w:rsid w:val="2A8E0451"/>
    <w:rsid w:val="2ADD38CC"/>
    <w:rsid w:val="2AE83F36"/>
    <w:rsid w:val="2B4D59A7"/>
    <w:rsid w:val="2B610C6B"/>
    <w:rsid w:val="2B6E3445"/>
    <w:rsid w:val="2B8912EA"/>
    <w:rsid w:val="2B904E87"/>
    <w:rsid w:val="2B9D014D"/>
    <w:rsid w:val="2BAD35CC"/>
    <w:rsid w:val="2BBD33EE"/>
    <w:rsid w:val="2BED12F7"/>
    <w:rsid w:val="2C0544C5"/>
    <w:rsid w:val="2C297A6D"/>
    <w:rsid w:val="2C417CEB"/>
    <w:rsid w:val="2C672AFA"/>
    <w:rsid w:val="2C776FEA"/>
    <w:rsid w:val="2CA51D51"/>
    <w:rsid w:val="2CAF34BF"/>
    <w:rsid w:val="2CE2474E"/>
    <w:rsid w:val="2CE27C33"/>
    <w:rsid w:val="2CE94555"/>
    <w:rsid w:val="2D0A334D"/>
    <w:rsid w:val="2D0E3977"/>
    <w:rsid w:val="2D1F130F"/>
    <w:rsid w:val="2D205A0E"/>
    <w:rsid w:val="2D4E0710"/>
    <w:rsid w:val="2D6E58D6"/>
    <w:rsid w:val="2D6E5DD9"/>
    <w:rsid w:val="2D9D3F5A"/>
    <w:rsid w:val="2DA17E76"/>
    <w:rsid w:val="2DB37D9C"/>
    <w:rsid w:val="2DB66183"/>
    <w:rsid w:val="2DC2268F"/>
    <w:rsid w:val="2DDB6F51"/>
    <w:rsid w:val="2E4E7884"/>
    <w:rsid w:val="2E5C528F"/>
    <w:rsid w:val="2EEE1669"/>
    <w:rsid w:val="2F38621C"/>
    <w:rsid w:val="2F7A0C60"/>
    <w:rsid w:val="2F80650D"/>
    <w:rsid w:val="2FB05DFE"/>
    <w:rsid w:val="301B02CE"/>
    <w:rsid w:val="30286113"/>
    <w:rsid w:val="306A5817"/>
    <w:rsid w:val="308217A5"/>
    <w:rsid w:val="30A432F7"/>
    <w:rsid w:val="30B75ABD"/>
    <w:rsid w:val="30B95341"/>
    <w:rsid w:val="31033B79"/>
    <w:rsid w:val="31262324"/>
    <w:rsid w:val="316903F5"/>
    <w:rsid w:val="318C1F46"/>
    <w:rsid w:val="31B51881"/>
    <w:rsid w:val="31C54673"/>
    <w:rsid w:val="31C9525E"/>
    <w:rsid w:val="31E0312C"/>
    <w:rsid w:val="320819A5"/>
    <w:rsid w:val="32555CDB"/>
    <w:rsid w:val="32CD018E"/>
    <w:rsid w:val="32D87438"/>
    <w:rsid w:val="32E10B05"/>
    <w:rsid w:val="32F91FD1"/>
    <w:rsid w:val="330C73D1"/>
    <w:rsid w:val="33263692"/>
    <w:rsid w:val="333C3561"/>
    <w:rsid w:val="335B7760"/>
    <w:rsid w:val="336C477A"/>
    <w:rsid w:val="337F1561"/>
    <w:rsid w:val="338C5167"/>
    <w:rsid w:val="338E3944"/>
    <w:rsid w:val="33912E55"/>
    <w:rsid w:val="339F2E38"/>
    <w:rsid w:val="33CB5DEA"/>
    <w:rsid w:val="33CC6B58"/>
    <w:rsid w:val="33DC5AC2"/>
    <w:rsid w:val="33E360F9"/>
    <w:rsid w:val="34002F02"/>
    <w:rsid w:val="341A5097"/>
    <w:rsid w:val="34624C47"/>
    <w:rsid w:val="34656521"/>
    <w:rsid w:val="346633CA"/>
    <w:rsid w:val="34894FB4"/>
    <w:rsid w:val="34902B6C"/>
    <w:rsid w:val="34A855C8"/>
    <w:rsid w:val="34C06F91"/>
    <w:rsid w:val="34DC31D1"/>
    <w:rsid w:val="34E910F0"/>
    <w:rsid w:val="34F443B0"/>
    <w:rsid w:val="34F70C4E"/>
    <w:rsid w:val="350A1A3F"/>
    <w:rsid w:val="353D7C5E"/>
    <w:rsid w:val="35697974"/>
    <w:rsid w:val="358A7492"/>
    <w:rsid w:val="35B01F71"/>
    <w:rsid w:val="35B06B7F"/>
    <w:rsid w:val="35E65FB2"/>
    <w:rsid w:val="35F1731A"/>
    <w:rsid w:val="3608527E"/>
    <w:rsid w:val="364D708C"/>
    <w:rsid w:val="365E3D02"/>
    <w:rsid w:val="36605B1D"/>
    <w:rsid w:val="36CC2475"/>
    <w:rsid w:val="36D85F46"/>
    <w:rsid w:val="36E15CA9"/>
    <w:rsid w:val="36FB6FFE"/>
    <w:rsid w:val="371964C1"/>
    <w:rsid w:val="37266102"/>
    <w:rsid w:val="37627A1E"/>
    <w:rsid w:val="376C0767"/>
    <w:rsid w:val="37702CBB"/>
    <w:rsid w:val="3773373E"/>
    <w:rsid w:val="37973456"/>
    <w:rsid w:val="37A81B2E"/>
    <w:rsid w:val="37E675B4"/>
    <w:rsid w:val="37E76860"/>
    <w:rsid w:val="37F21C2D"/>
    <w:rsid w:val="38315538"/>
    <w:rsid w:val="38372A57"/>
    <w:rsid w:val="385A4CF3"/>
    <w:rsid w:val="389B7FCA"/>
    <w:rsid w:val="38CD1379"/>
    <w:rsid w:val="3905163E"/>
    <w:rsid w:val="390645D4"/>
    <w:rsid w:val="39345AC0"/>
    <w:rsid w:val="3936553B"/>
    <w:rsid w:val="393B770E"/>
    <w:rsid w:val="39413ED2"/>
    <w:rsid w:val="394E36B1"/>
    <w:rsid w:val="39672002"/>
    <w:rsid w:val="39DD7524"/>
    <w:rsid w:val="39ED5572"/>
    <w:rsid w:val="3A2411C9"/>
    <w:rsid w:val="3A293AE2"/>
    <w:rsid w:val="3A4B68A6"/>
    <w:rsid w:val="3A7B7904"/>
    <w:rsid w:val="3A8F6B2B"/>
    <w:rsid w:val="3A9F7369"/>
    <w:rsid w:val="3AB605E0"/>
    <w:rsid w:val="3AB96DFD"/>
    <w:rsid w:val="3AB970E1"/>
    <w:rsid w:val="3ABD1FC3"/>
    <w:rsid w:val="3AF67F00"/>
    <w:rsid w:val="3AFE4A1A"/>
    <w:rsid w:val="3B006D5F"/>
    <w:rsid w:val="3B226A44"/>
    <w:rsid w:val="3B6A6602"/>
    <w:rsid w:val="3B872B02"/>
    <w:rsid w:val="3B890107"/>
    <w:rsid w:val="3BA7215D"/>
    <w:rsid w:val="3C00121D"/>
    <w:rsid w:val="3C45285C"/>
    <w:rsid w:val="3C51121F"/>
    <w:rsid w:val="3C782B24"/>
    <w:rsid w:val="3C8C350E"/>
    <w:rsid w:val="3CDE2892"/>
    <w:rsid w:val="3D017AB5"/>
    <w:rsid w:val="3D037F81"/>
    <w:rsid w:val="3D29509F"/>
    <w:rsid w:val="3D354BC8"/>
    <w:rsid w:val="3DA20AC0"/>
    <w:rsid w:val="3DFF7594"/>
    <w:rsid w:val="3E4D51AF"/>
    <w:rsid w:val="3E4E28F8"/>
    <w:rsid w:val="3E5D00D5"/>
    <w:rsid w:val="3E674BA7"/>
    <w:rsid w:val="3EA91383"/>
    <w:rsid w:val="3EBF35F6"/>
    <w:rsid w:val="3F203877"/>
    <w:rsid w:val="3F725EF2"/>
    <w:rsid w:val="3F823A44"/>
    <w:rsid w:val="3F961F16"/>
    <w:rsid w:val="3FA20BE0"/>
    <w:rsid w:val="3FBD13E2"/>
    <w:rsid w:val="3FD91509"/>
    <w:rsid w:val="3FF66D05"/>
    <w:rsid w:val="3FFD717F"/>
    <w:rsid w:val="40105A04"/>
    <w:rsid w:val="40375106"/>
    <w:rsid w:val="40455243"/>
    <w:rsid w:val="40681D2A"/>
    <w:rsid w:val="40BE4771"/>
    <w:rsid w:val="40C56E8C"/>
    <w:rsid w:val="40CF5BBD"/>
    <w:rsid w:val="40DD546E"/>
    <w:rsid w:val="40F318B7"/>
    <w:rsid w:val="41251CD8"/>
    <w:rsid w:val="413B7888"/>
    <w:rsid w:val="41541D5E"/>
    <w:rsid w:val="41574109"/>
    <w:rsid w:val="41576099"/>
    <w:rsid w:val="416318E2"/>
    <w:rsid w:val="41702251"/>
    <w:rsid w:val="41713E41"/>
    <w:rsid w:val="41806E28"/>
    <w:rsid w:val="4189120F"/>
    <w:rsid w:val="41AF6B43"/>
    <w:rsid w:val="41D16953"/>
    <w:rsid w:val="41DE1B45"/>
    <w:rsid w:val="41E6793A"/>
    <w:rsid w:val="426521D9"/>
    <w:rsid w:val="42B93DCB"/>
    <w:rsid w:val="42CE3181"/>
    <w:rsid w:val="435F16AF"/>
    <w:rsid w:val="435F350D"/>
    <w:rsid w:val="436F6AD9"/>
    <w:rsid w:val="437E449A"/>
    <w:rsid w:val="43A36C10"/>
    <w:rsid w:val="43B30D8E"/>
    <w:rsid w:val="43DA14D4"/>
    <w:rsid w:val="43F57D5D"/>
    <w:rsid w:val="44071A50"/>
    <w:rsid w:val="4425473D"/>
    <w:rsid w:val="44367D7E"/>
    <w:rsid w:val="443B5D05"/>
    <w:rsid w:val="448238DD"/>
    <w:rsid w:val="449A4886"/>
    <w:rsid w:val="44A37245"/>
    <w:rsid w:val="44F97EE6"/>
    <w:rsid w:val="44FE63BB"/>
    <w:rsid w:val="45042011"/>
    <w:rsid w:val="450A7D62"/>
    <w:rsid w:val="45296145"/>
    <w:rsid w:val="452B39F1"/>
    <w:rsid w:val="453C7563"/>
    <w:rsid w:val="455E2963"/>
    <w:rsid w:val="458753C3"/>
    <w:rsid w:val="459759A8"/>
    <w:rsid w:val="45A512B7"/>
    <w:rsid w:val="46006466"/>
    <w:rsid w:val="465419B4"/>
    <w:rsid w:val="468B3B12"/>
    <w:rsid w:val="469D3818"/>
    <w:rsid w:val="46A36721"/>
    <w:rsid w:val="46C2412B"/>
    <w:rsid w:val="46DC6677"/>
    <w:rsid w:val="46F05AF3"/>
    <w:rsid w:val="470F5682"/>
    <w:rsid w:val="471170AB"/>
    <w:rsid w:val="47300B5F"/>
    <w:rsid w:val="478D2D25"/>
    <w:rsid w:val="47C14562"/>
    <w:rsid w:val="47F4048D"/>
    <w:rsid w:val="48032DA4"/>
    <w:rsid w:val="48422A20"/>
    <w:rsid w:val="48481D8D"/>
    <w:rsid w:val="4848567F"/>
    <w:rsid w:val="48535910"/>
    <w:rsid w:val="485B5D63"/>
    <w:rsid w:val="48A026B4"/>
    <w:rsid w:val="48B022F7"/>
    <w:rsid w:val="49020CB5"/>
    <w:rsid w:val="493A300B"/>
    <w:rsid w:val="496730BC"/>
    <w:rsid w:val="497A7E15"/>
    <w:rsid w:val="49B061D6"/>
    <w:rsid w:val="49C06912"/>
    <w:rsid w:val="49C60AE0"/>
    <w:rsid w:val="49DB1B38"/>
    <w:rsid w:val="49E5352C"/>
    <w:rsid w:val="49F91394"/>
    <w:rsid w:val="4A06323D"/>
    <w:rsid w:val="4A157F3B"/>
    <w:rsid w:val="4A332313"/>
    <w:rsid w:val="4A9E1A2D"/>
    <w:rsid w:val="4ADB242D"/>
    <w:rsid w:val="4AE8382F"/>
    <w:rsid w:val="4B3F7A49"/>
    <w:rsid w:val="4B7F13C8"/>
    <w:rsid w:val="4B951496"/>
    <w:rsid w:val="4B986D2F"/>
    <w:rsid w:val="4BBB36DD"/>
    <w:rsid w:val="4BC3401A"/>
    <w:rsid w:val="4C461A53"/>
    <w:rsid w:val="4C6E475D"/>
    <w:rsid w:val="4C822D53"/>
    <w:rsid w:val="4C947AE9"/>
    <w:rsid w:val="4CC2788F"/>
    <w:rsid w:val="4CD710B6"/>
    <w:rsid w:val="4CD83E31"/>
    <w:rsid w:val="4D143A34"/>
    <w:rsid w:val="4D386DAD"/>
    <w:rsid w:val="4D5A6E9B"/>
    <w:rsid w:val="4D5C2EB2"/>
    <w:rsid w:val="4D5E600A"/>
    <w:rsid w:val="4D9113F9"/>
    <w:rsid w:val="4D960976"/>
    <w:rsid w:val="4D962005"/>
    <w:rsid w:val="4D9F3D5B"/>
    <w:rsid w:val="4E047981"/>
    <w:rsid w:val="4E493121"/>
    <w:rsid w:val="4F05020B"/>
    <w:rsid w:val="4F2209B6"/>
    <w:rsid w:val="4F3D64CE"/>
    <w:rsid w:val="4F8678BC"/>
    <w:rsid w:val="4F9158DD"/>
    <w:rsid w:val="4FAD4FBE"/>
    <w:rsid w:val="4FB427B7"/>
    <w:rsid w:val="4FB63600"/>
    <w:rsid w:val="4FB918B8"/>
    <w:rsid w:val="4FD75380"/>
    <w:rsid w:val="50284A2D"/>
    <w:rsid w:val="503D14C0"/>
    <w:rsid w:val="50430ABA"/>
    <w:rsid w:val="50451DBF"/>
    <w:rsid w:val="505B5F7B"/>
    <w:rsid w:val="508E4CCC"/>
    <w:rsid w:val="50C4518F"/>
    <w:rsid w:val="50CF6589"/>
    <w:rsid w:val="50E87BAE"/>
    <w:rsid w:val="51130D6B"/>
    <w:rsid w:val="5113710E"/>
    <w:rsid w:val="517C3773"/>
    <w:rsid w:val="517C3ABE"/>
    <w:rsid w:val="51BD500C"/>
    <w:rsid w:val="51E155C0"/>
    <w:rsid w:val="51F154BE"/>
    <w:rsid w:val="521D33DA"/>
    <w:rsid w:val="52424ABB"/>
    <w:rsid w:val="526D1ADA"/>
    <w:rsid w:val="526E2F02"/>
    <w:rsid w:val="529039D4"/>
    <w:rsid w:val="52B01234"/>
    <w:rsid w:val="52BD2138"/>
    <w:rsid w:val="52BE5F6D"/>
    <w:rsid w:val="52BE7229"/>
    <w:rsid w:val="52C2447E"/>
    <w:rsid w:val="52C67BE7"/>
    <w:rsid w:val="52EE0A66"/>
    <w:rsid w:val="52F37951"/>
    <w:rsid w:val="53203316"/>
    <w:rsid w:val="5326163F"/>
    <w:rsid w:val="53842BD6"/>
    <w:rsid w:val="53CF047F"/>
    <w:rsid w:val="54107827"/>
    <w:rsid w:val="542D5006"/>
    <w:rsid w:val="543F6223"/>
    <w:rsid w:val="544D2962"/>
    <w:rsid w:val="54E03EA3"/>
    <w:rsid w:val="54FC19EF"/>
    <w:rsid w:val="550B7DE3"/>
    <w:rsid w:val="5533442A"/>
    <w:rsid w:val="554D3B22"/>
    <w:rsid w:val="5586276A"/>
    <w:rsid w:val="558F5F16"/>
    <w:rsid w:val="55A075C2"/>
    <w:rsid w:val="55B91B82"/>
    <w:rsid w:val="55E55642"/>
    <w:rsid w:val="560071A1"/>
    <w:rsid w:val="5621726E"/>
    <w:rsid w:val="5633376D"/>
    <w:rsid w:val="56351419"/>
    <w:rsid w:val="565D2913"/>
    <w:rsid w:val="5671150D"/>
    <w:rsid w:val="56E14407"/>
    <w:rsid w:val="570A374D"/>
    <w:rsid w:val="57183916"/>
    <w:rsid w:val="57206595"/>
    <w:rsid w:val="5726155C"/>
    <w:rsid w:val="573D1084"/>
    <w:rsid w:val="5779282B"/>
    <w:rsid w:val="579B0F48"/>
    <w:rsid w:val="579E63AE"/>
    <w:rsid w:val="57FA5A8B"/>
    <w:rsid w:val="57FB3D7D"/>
    <w:rsid w:val="58202D27"/>
    <w:rsid w:val="589A4F84"/>
    <w:rsid w:val="58A6469D"/>
    <w:rsid w:val="58CD2188"/>
    <w:rsid w:val="59121E27"/>
    <w:rsid w:val="597A3BCA"/>
    <w:rsid w:val="59AA3E29"/>
    <w:rsid w:val="59DA6B75"/>
    <w:rsid w:val="59F5028E"/>
    <w:rsid w:val="59F73A83"/>
    <w:rsid w:val="59FD46C8"/>
    <w:rsid w:val="5A16129E"/>
    <w:rsid w:val="5A304284"/>
    <w:rsid w:val="5A4022D7"/>
    <w:rsid w:val="5A65444B"/>
    <w:rsid w:val="5A657043"/>
    <w:rsid w:val="5A796DCA"/>
    <w:rsid w:val="5A7B6F46"/>
    <w:rsid w:val="5A894693"/>
    <w:rsid w:val="5AB60F63"/>
    <w:rsid w:val="5ADB7A81"/>
    <w:rsid w:val="5AED389D"/>
    <w:rsid w:val="5B5C605A"/>
    <w:rsid w:val="5B5F77D3"/>
    <w:rsid w:val="5B8E0333"/>
    <w:rsid w:val="5B8F71F8"/>
    <w:rsid w:val="5B977116"/>
    <w:rsid w:val="5B9A4129"/>
    <w:rsid w:val="5BEC4E0D"/>
    <w:rsid w:val="5BFE2D0C"/>
    <w:rsid w:val="5BFF095D"/>
    <w:rsid w:val="5C0908DD"/>
    <w:rsid w:val="5C1F6AF5"/>
    <w:rsid w:val="5C271002"/>
    <w:rsid w:val="5C4D4B0C"/>
    <w:rsid w:val="5C6D30D1"/>
    <w:rsid w:val="5C970DAD"/>
    <w:rsid w:val="5CB21E35"/>
    <w:rsid w:val="5CD5579A"/>
    <w:rsid w:val="5CDB68B0"/>
    <w:rsid w:val="5D0B7329"/>
    <w:rsid w:val="5D1F4EA4"/>
    <w:rsid w:val="5D28545E"/>
    <w:rsid w:val="5D575777"/>
    <w:rsid w:val="5D5B5969"/>
    <w:rsid w:val="5D7A2144"/>
    <w:rsid w:val="5DB63490"/>
    <w:rsid w:val="5DD07C47"/>
    <w:rsid w:val="5E4C201E"/>
    <w:rsid w:val="5E5A67F0"/>
    <w:rsid w:val="5E71655E"/>
    <w:rsid w:val="5E9A6A29"/>
    <w:rsid w:val="5EA13238"/>
    <w:rsid w:val="5EAC1C14"/>
    <w:rsid w:val="5EB21204"/>
    <w:rsid w:val="5F4D7DF1"/>
    <w:rsid w:val="5FB759EE"/>
    <w:rsid w:val="600A7FA5"/>
    <w:rsid w:val="60194EF8"/>
    <w:rsid w:val="60575D6B"/>
    <w:rsid w:val="60855D39"/>
    <w:rsid w:val="608C00DB"/>
    <w:rsid w:val="60965D3C"/>
    <w:rsid w:val="60B1264C"/>
    <w:rsid w:val="60F35D1F"/>
    <w:rsid w:val="611811BB"/>
    <w:rsid w:val="615F57E2"/>
    <w:rsid w:val="616C77F5"/>
    <w:rsid w:val="617441B1"/>
    <w:rsid w:val="618A137D"/>
    <w:rsid w:val="618D2663"/>
    <w:rsid w:val="6196731C"/>
    <w:rsid w:val="61A0313A"/>
    <w:rsid w:val="61C07D6E"/>
    <w:rsid w:val="61C34E87"/>
    <w:rsid w:val="61D616FB"/>
    <w:rsid w:val="62062A5A"/>
    <w:rsid w:val="623064FD"/>
    <w:rsid w:val="62332F74"/>
    <w:rsid w:val="623C2F16"/>
    <w:rsid w:val="6251581E"/>
    <w:rsid w:val="62780861"/>
    <w:rsid w:val="628B6724"/>
    <w:rsid w:val="629076C8"/>
    <w:rsid w:val="629241C6"/>
    <w:rsid w:val="62926D27"/>
    <w:rsid w:val="62E7204B"/>
    <w:rsid w:val="62F25A57"/>
    <w:rsid w:val="62F70033"/>
    <w:rsid w:val="63222291"/>
    <w:rsid w:val="63352668"/>
    <w:rsid w:val="63523923"/>
    <w:rsid w:val="636950C9"/>
    <w:rsid w:val="639C7CAF"/>
    <w:rsid w:val="63A24BCF"/>
    <w:rsid w:val="63AC0DB6"/>
    <w:rsid w:val="63E652FF"/>
    <w:rsid w:val="640410E7"/>
    <w:rsid w:val="64202446"/>
    <w:rsid w:val="64314293"/>
    <w:rsid w:val="643A7201"/>
    <w:rsid w:val="646124A2"/>
    <w:rsid w:val="64635842"/>
    <w:rsid w:val="64AD517F"/>
    <w:rsid w:val="64E87A7B"/>
    <w:rsid w:val="64FE48B3"/>
    <w:rsid w:val="651A6FA6"/>
    <w:rsid w:val="652F5613"/>
    <w:rsid w:val="6555364A"/>
    <w:rsid w:val="656541EB"/>
    <w:rsid w:val="658F692E"/>
    <w:rsid w:val="65EF57D5"/>
    <w:rsid w:val="663F3E65"/>
    <w:rsid w:val="66670147"/>
    <w:rsid w:val="668050CA"/>
    <w:rsid w:val="66B45D43"/>
    <w:rsid w:val="66E42685"/>
    <w:rsid w:val="66ED4D36"/>
    <w:rsid w:val="66EF24A7"/>
    <w:rsid w:val="66EF6D18"/>
    <w:rsid w:val="67084254"/>
    <w:rsid w:val="673016F3"/>
    <w:rsid w:val="6765549F"/>
    <w:rsid w:val="67966B24"/>
    <w:rsid w:val="679952F2"/>
    <w:rsid w:val="679F6DED"/>
    <w:rsid w:val="67BB206B"/>
    <w:rsid w:val="67F954DA"/>
    <w:rsid w:val="680276AE"/>
    <w:rsid w:val="680F2855"/>
    <w:rsid w:val="684A049C"/>
    <w:rsid w:val="6859190C"/>
    <w:rsid w:val="685C695C"/>
    <w:rsid w:val="68654613"/>
    <w:rsid w:val="688614E3"/>
    <w:rsid w:val="68AA4EA3"/>
    <w:rsid w:val="68B03538"/>
    <w:rsid w:val="68D873D4"/>
    <w:rsid w:val="69AF5265"/>
    <w:rsid w:val="6A06281A"/>
    <w:rsid w:val="6A0A04B9"/>
    <w:rsid w:val="6A0C39AD"/>
    <w:rsid w:val="6A7C5431"/>
    <w:rsid w:val="6AB21C53"/>
    <w:rsid w:val="6AF34CDB"/>
    <w:rsid w:val="6AF861B8"/>
    <w:rsid w:val="6B1543FA"/>
    <w:rsid w:val="6B1C7C10"/>
    <w:rsid w:val="6B210236"/>
    <w:rsid w:val="6B5C7098"/>
    <w:rsid w:val="6B7343D3"/>
    <w:rsid w:val="6B7956CC"/>
    <w:rsid w:val="6B862C81"/>
    <w:rsid w:val="6B887404"/>
    <w:rsid w:val="6B8C59CB"/>
    <w:rsid w:val="6B962247"/>
    <w:rsid w:val="6BAE6D1A"/>
    <w:rsid w:val="6BC90B32"/>
    <w:rsid w:val="6BE32DE0"/>
    <w:rsid w:val="6C141CC9"/>
    <w:rsid w:val="6C67519F"/>
    <w:rsid w:val="6C6E2FE5"/>
    <w:rsid w:val="6C735B54"/>
    <w:rsid w:val="6C8518C1"/>
    <w:rsid w:val="6C947B27"/>
    <w:rsid w:val="6CF75F0F"/>
    <w:rsid w:val="6D165BC4"/>
    <w:rsid w:val="6D1E29C0"/>
    <w:rsid w:val="6D734B18"/>
    <w:rsid w:val="6D783788"/>
    <w:rsid w:val="6D8066C7"/>
    <w:rsid w:val="6D945FE2"/>
    <w:rsid w:val="6D9C6DF3"/>
    <w:rsid w:val="6DA061F4"/>
    <w:rsid w:val="6DB433EE"/>
    <w:rsid w:val="6DC97D9F"/>
    <w:rsid w:val="6DD909D6"/>
    <w:rsid w:val="6DF92D68"/>
    <w:rsid w:val="6E0F60BC"/>
    <w:rsid w:val="6E4F55F2"/>
    <w:rsid w:val="6E5C0DE9"/>
    <w:rsid w:val="6E6230FA"/>
    <w:rsid w:val="6E691F00"/>
    <w:rsid w:val="6E7F3D33"/>
    <w:rsid w:val="6E9770B8"/>
    <w:rsid w:val="6EB70F84"/>
    <w:rsid w:val="6EC376A9"/>
    <w:rsid w:val="6ECA3731"/>
    <w:rsid w:val="6EDF46DF"/>
    <w:rsid w:val="6EEF5517"/>
    <w:rsid w:val="6F207808"/>
    <w:rsid w:val="6F5278AC"/>
    <w:rsid w:val="6F5A2227"/>
    <w:rsid w:val="6F6D40CB"/>
    <w:rsid w:val="6F995DD2"/>
    <w:rsid w:val="6F9A6F68"/>
    <w:rsid w:val="6FB627A6"/>
    <w:rsid w:val="6FF828C0"/>
    <w:rsid w:val="6FF833B8"/>
    <w:rsid w:val="70085065"/>
    <w:rsid w:val="708146AD"/>
    <w:rsid w:val="70B70A7C"/>
    <w:rsid w:val="70C12735"/>
    <w:rsid w:val="7139195B"/>
    <w:rsid w:val="71442956"/>
    <w:rsid w:val="7183527A"/>
    <w:rsid w:val="71894EDE"/>
    <w:rsid w:val="719927C1"/>
    <w:rsid w:val="719C26F3"/>
    <w:rsid w:val="71F171D8"/>
    <w:rsid w:val="724A3888"/>
    <w:rsid w:val="725E3C3D"/>
    <w:rsid w:val="72606C82"/>
    <w:rsid w:val="7271530E"/>
    <w:rsid w:val="729D71A2"/>
    <w:rsid w:val="72B22CCE"/>
    <w:rsid w:val="72B703EB"/>
    <w:rsid w:val="72CB3481"/>
    <w:rsid w:val="72D060AB"/>
    <w:rsid w:val="72F14A93"/>
    <w:rsid w:val="73755981"/>
    <w:rsid w:val="738E4C65"/>
    <w:rsid w:val="73AD603C"/>
    <w:rsid w:val="73B16FF6"/>
    <w:rsid w:val="73DF6D30"/>
    <w:rsid w:val="73F20E7D"/>
    <w:rsid w:val="73F5329C"/>
    <w:rsid w:val="74034921"/>
    <w:rsid w:val="74293366"/>
    <w:rsid w:val="74376DE5"/>
    <w:rsid w:val="74B85C83"/>
    <w:rsid w:val="74D842F2"/>
    <w:rsid w:val="75221433"/>
    <w:rsid w:val="753D6984"/>
    <w:rsid w:val="757A33AF"/>
    <w:rsid w:val="7584421F"/>
    <w:rsid w:val="75A810C9"/>
    <w:rsid w:val="75AD7C90"/>
    <w:rsid w:val="75C60337"/>
    <w:rsid w:val="75E804A6"/>
    <w:rsid w:val="764950C3"/>
    <w:rsid w:val="764A1E7F"/>
    <w:rsid w:val="765C1EE8"/>
    <w:rsid w:val="76872EA3"/>
    <w:rsid w:val="769A59F8"/>
    <w:rsid w:val="76EB64B2"/>
    <w:rsid w:val="770F2273"/>
    <w:rsid w:val="77590E95"/>
    <w:rsid w:val="7765770D"/>
    <w:rsid w:val="77726F62"/>
    <w:rsid w:val="777F02F6"/>
    <w:rsid w:val="77C73211"/>
    <w:rsid w:val="78086E0E"/>
    <w:rsid w:val="786B39C8"/>
    <w:rsid w:val="787D6424"/>
    <w:rsid w:val="78CA7225"/>
    <w:rsid w:val="78E17789"/>
    <w:rsid w:val="7914191A"/>
    <w:rsid w:val="795E7AF8"/>
    <w:rsid w:val="79766778"/>
    <w:rsid w:val="797A07AC"/>
    <w:rsid w:val="79A54360"/>
    <w:rsid w:val="79E6356B"/>
    <w:rsid w:val="79F3760F"/>
    <w:rsid w:val="7A0024B9"/>
    <w:rsid w:val="7A044F48"/>
    <w:rsid w:val="7A300711"/>
    <w:rsid w:val="7A7F222E"/>
    <w:rsid w:val="7AA76649"/>
    <w:rsid w:val="7AA921DA"/>
    <w:rsid w:val="7ACC3519"/>
    <w:rsid w:val="7AD41A5B"/>
    <w:rsid w:val="7AD617C7"/>
    <w:rsid w:val="7B0D06DE"/>
    <w:rsid w:val="7B295BF0"/>
    <w:rsid w:val="7B321155"/>
    <w:rsid w:val="7B527819"/>
    <w:rsid w:val="7B6132AA"/>
    <w:rsid w:val="7B6C3923"/>
    <w:rsid w:val="7B754F16"/>
    <w:rsid w:val="7B756374"/>
    <w:rsid w:val="7B8F4BFC"/>
    <w:rsid w:val="7BCF0323"/>
    <w:rsid w:val="7BDD3FFA"/>
    <w:rsid w:val="7C124220"/>
    <w:rsid w:val="7C1248B0"/>
    <w:rsid w:val="7C485D43"/>
    <w:rsid w:val="7C4F4FA9"/>
    <w:rsid w:val="7CAE7DDF"/>
    <w:rsid w:val="7CC87DA1"/>
    <w:rsid w:val="7CE53E21"/>
    <w:rsid w:val="7D1C5A53"/>
    <w:rsid w:val="7D1E41D1"/>
    <w:rsid w:val="7D2916C0"/>
    <w:rsid w:val="7D2D1D8A"/>
    <w:rsid w:val="7D2F417C"/>
    <w:rsid w:val="7D50423A"/>
    <w:rsid w:val="7D7F6D10"/>
    <w:rsid w:val="7D88164E"/>
    <w:rsid w:val="7D9E1FAF"/>
    <w:rsid w:val="7DCE6D9C"/>
    <w:rsid w:val="7DDD5DD3"/>
    <w:rsid w:val="7DE90816"/>
    <w:rsid w:val="7E186B35"/>
    <w:rsid w:val="7E213A1B"/>
    <w:rsid w:val="7E364DC1"/>
    <w:rsid w:val="7E4469B6"/>
    <w:rsid w:val="7E5A11CE"/>
    <w:rsid w:val="7E654F75"/>
    <w:rsid w:val="7E6F4B8E"/>
    <w:rsid w:val="7E8F6791"/>
    <w:rsid w:val="7E9E22E6"/>
    <w:rsid w:val="7EC70484"/>
    <w:rsid w:val="7ED932B5"/>
    <w:rsid w:val="7EEE2FFF"/>
    <w:rsid w:val="7EF05666"/>
    <w:rsid w:val="7F1119F4"/>
    <w:rsid w:val="7F3B50AF"/>
    <w:rsid w:val="7F4A4DB5"/>
    <w:rsid w:val="7F69486C"/>
    <w:rsid w:val="7F790309"/>
    <w:rsid w:val="7F7B1A8E"/>
    <w:rsid w:val="7F7F4483"/>
    <w:rsid w:val="7FE3163F"/>
    <w:rsid w:val="7FF419B3"/>
    <w:rsid w:val="C70F3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pPr>
    <w:rPr>
      <w:rFonts w:asciiTheme="minorHAnsi" w:hAnsiTheme="minorHAnsi" w:eastAsiaTheme="minorHAnsi" w:cstheme="minorBidi"/>
      <w:sz w:val="22"/>
      <w:szCs w:val="22"/>
      <w:lang w:val="en-US" w:eastAsia="en-US" w:bidi="ar-SA"/>
    </w:rPr>
  </w:style>
  <w:style w:type="paragraph" w:styleId="5">
    <w:name w:val="heading 1"/>
    <w:basedOn w:val="1"/>
    <w:next w:val="1"/>
    <w:link w:val="38"/>
    <w:qFormat/>
    <w:uiPriority w:val="0"/>
    <w:pPr>
      <w:widowControl/>
      <w:spacing w:before="100" w:beforeAutospacing="1" w:after="100" w:afterAutospacing="1" w:line="240" w:lineRule="auto"/>
      <w:outlineLvl w:val="0"/>
    </w:pPr>
    <w:rPr>
      <w:rFonts w:ascii="宋体" w:hAnsi="宋体" w:eastAsia="宋体" w:cs="宋体"/>
      <w:b/>
      <w:bCs/>
      <w:kern w:val="36"/>
      <w:sz w:val="48"/>
      <w:szCs w:val="48"/>
      <w:lang w:eastAsia="zh-CN"/>
    </w:rPr>
  </w:style>
  <w:style w:type="paragraph" w:styleId="6">
    <w:name w:val="heading 2"/>
    <w:basedOn w:val="1"/>
    <w:next w:val="1"/>
    <w:link w:val="39"/>
    <w:qFormat/>
    <w:uiPriority w:val="0"/>
    <w:pPr>
      <w:keepNext/>
      <w:keepLines/>
      <w:spacing w:before="260" w:after="260" w:line="408" w:lineRule="auto"/>
      <w:jc w:val="both"/>
      <w:outlineLvl w:val="1"/>
    </w:pPr>
    <w:rPr>
      <w:rFonts w:ascii="Arial" w:hAnsi="Arial" w:eastAsia="黑体" w:cs="Times New Roman"/>
      <w:b/>
      <w:bCs/>
      <w:kern w:val="2"/>
      <w:sz w:val="32"/>
      <w:szCs w:val="32"/>
      <w:lang w:eastAsia="zh-CN"/>
    </w:rPr>
  </w:style>
  <w:style w:type="paragraph" w:styleId="7">
    <w:name w:val="heading 3"/>
    <w:basedOn w:val="1"/>
    <w:next w:val="1"/>
    <w:link w:val="40"/>
    <w:qFormat/>
    <w:uiPriority w:val="0"/>
    <w:pPr>
      <w:keepNext/>
      <w:keepLines/>
      <w:spacing w:before="260" w:after="260" w:line="415" w:lineRule="auto"/>
      <w:jc w:val="both"/>
      <w:outlineLvl w:val="2"/>
    </w:pPr>
    <w:rPr>
      <w:rFonts w:ascii="Times New Roman" w:hAnsi="Times New Roman" w:eastAsia="宋体" w:cs="Times New Roman"/>
      <w:b/>
      <w:bCs/>
      <w:kern w:val="2"/>
      <w:sz w:val="32"/>
      <w:szCs w:val="32"/>
      <w:lang w:eastAsia="zh-CN"/>
    </w:rPr>
  </w:style>
  <w:style w:type="paragraph" w:styleId="8">
    <w:name w:val="heading 4"/>
    <w:basedOn w:val="1"/>
    <w:next w:val="1"/>
    <w:link w:val="41"/>
    <w:qFormat/>
    <w:uiPriority w:val="0"/>
    <w:pPr>
      <w:keepNext/>
      <w:keepLines/>
      <w:spacing w:before="280" w:after="290" w:line="372" w:lineRule="auto"/>
      <w:jc w:val="both"/>
      <w:outlineLvl w:val="3"/>
    </w:pPr>
    <w:rPr>
      <w:rFonts w:ascii="Arial" w:hAnsi="Arial" w:eastAsia="黑体" w:cs="Times New Roman"/>
      <w:b/>
      <w:bCs/>
      <w:kern w:val="2"/>
      <w:sz w:val="28"/>
      <w:szCs w:val="28"/>
      <w:lang w:eastAsia="zh-CN"/>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unhideWhenUsed/>
    <w:qFormat/>
    <w:uiPriority w:val="0"/>
    <w:pPr>
      <w:ind w:firstLine="420" w:firstLineChars="200"/>
    </w:pPr>
  </w:style>
  <w:style w:type="paragraph" w:customStyle="1" w:styleId="3">
    <w:name w:val="样式 正文文本 + 首行缩进:  2 字符"/>
    <w:basedOn w:val="4"/>
    <w:qFormat/>
    <w:uiPriority w:val="0"/>
    <w:pPr>
      <w:spacing w:line="480" w:lineRule="exact"/>
      <w:ind w:firstLine="480"/>
    </w:pPr>
    <w:rPr>
      <w:rFonts w:ascii="宋体" w:hAnsi="宋体" w:cs="宋体"/>
      <w:sz w:val="24"/>
    </w:rPr>
  </w:style>
  <w:style w:type="paragraph" w:styleId="4">
    <w:name w:val="Body Text"/>
    <w:basedOn w:val="1"/>
    <w:next w:val="1"/>
    <w:link w:val="48"/>
    <w:qFormat/>
    <w:uiPriority w:val="0"/>
    <w:pPr>
      <w:spacing w:after="0" w:line="240" w:lineRule="auto"/>
      <w:jc w:val="both"/>
    </w:pPr>
    <w:rPr>
      <w:rFonts w:ascii="Times New Roman" w:hAnsi="Times New Roman" w:eastAsia="宋体" w:cs="Times New Roman"/>
      <w:kern w:val="2"/>
      <w:sz w:val="32"/>
      <w:szCs w:val="20"/>
      <w:lang w:eastAsia="zh-CN"/>
    </w:rPr>
  </w:style>
  <w:style w:type="paragraph" w:styleId="9">
    <w:name w:val="List 3"/>
    <w:basedOn w:val="1"/>
    <w:qFormat/>
    <w:uiPriority w:val="0"/>
    <w:pPr>
      <w:spacing w:after="0" w:line="240" w:lineRule="auto"/>
      <w:ind w:left="100" w:leftChars="400" w:hanging="200" w:hangingChars="200"/>
      <w:jc w:val="both"/>
    </w:pPr>
    <w:rPr>
      <w:rFonts w:ascii="Times New Roman" w:hAnsi="Times New Roman" w:eastAsia="宋体" w:cs="Times New Roman"/>
      <w:kern w:val="2"/>
      <w:sz w:val="28"/>
      <w:szCs w:val="24"/>
      <w:lang w:eastAsia="zh-CN"/>
    </w:rPr>
  </w:style>
  <w:style w:type="paragraph" w:styleId="10">
    <w:name w:val="toc 7"/>
    <w:basedOn w:val="1"/>
    <w:next w:val="1"/>
    <w:qFormat/>
    <w:uiPriority w:val="0"/>
    <w:pPr>
      <w:spacing w:after="0" w:line="240" w:lineRule="auto"/>
      <w:ind w:left="1050"/>
    </w:pPr>
    <w:rPr>
      <w:rFonts w:ascii="Times New Roman" w:hAnsi="Times New Roman" w:eastAsia="宋体" w:cs="Times New Roman"/>
      <w:kern w:val="2"/>
      <w:sz w:val="20"/>
      <w:szCs w:val="20"/>
      <w:lang w:eastAsia="zh-CN"/>
    </w:rPr>
  </w:style>
  <w:style w:type="paragraph" w:styleId="11">
    <w:name w:val="Document Map"/>
    <w:basedOn w:val="1"/>
    <w:link w:val="47"/>
    <w:qFormat/>
    <w:uiPriority w:val="0"/>
    <w:pPr>
      <w:shd w:val="clear" w:color="auto" w:fill="000080"/>
      <w:spacing w:after="0" w:line="240" w:lineRule="auto"/>
      <w:jc w:val="both"/>
    </w:pPr>
    <w:rPr>
      <w:rFonts w:ascii="Times New Roman" w:hAnsi="Times New Roman" w:eastAsia="宋体" w:cs="Times New Roman"/>
      <w:kern w:val="2"/>
      <w:sz w:val="21"/>
      <w:szCs w:val="24"/>
      <w:lang w:eastAsia="zh-CN"/>
    </w:rPr>
  </w:style>
  <w:style w:type="paragraph" w:styleId="12">
    <w:name w:val="annotation text"/>
    <w:basedOn w:val="1"/>
    <w:link w:val="56"/>
    <w:qFormat/>
    <w:uiPriority w:val="99"/>
    <w:pPr>
      <w:spacing w:after="0" w:line="240" w:lineRule="auto"/>
    </w:pPr>
    <w:rPr>
      <w:rFonts w:ascii="Times New Roman" w:hAnsi="Times New Roman" w:eastAsia="宋体" w:cs="Times New Roman"/>
      <w:kern w:val="2"/>
      <w:sz w:val="21"/>
      <w:szCs w:val="24"/>
      <w:lang w:eastAsia="zh-CN"/>
    </w:rPr>
  </w:style>
  <w:style w:type="paragraph" w:styleId="13">
    <w:name w:val="Body Text Indent"/>
    <w:basedOn w:val="1"/>
    <w:next w:val="4"/>
    <w:link w:val="49"/>
    <w:qFormat/>
    <w:uiPriority w:val="0"/>
    <w:pPr>
      <w:spacing w:after="120" w:line="240" w:lineRule="auto"/>
      <w:ind w:left="420" w:leftChars="200"/>
      <w:jc w:val="both"/>
    </w:pPr>
    <w:rPr>
      <w:rFonts w:ascii="Times New Roman" w:hAnsi="Times New Roman" w:eastAsia="宋体" w:cs="Times New Roman"/>
      <w:kern w:val="2"/>
      <w:sz w:val="28"/>
      <w:szCs w:val="24"/>
      <w:lang w:eastAsia="zh-CN"/>
    </w:rPr>
  </w:style>
  <w:style w:type="paragraph" w:styleId="14">
    <w:name w:val="List 2"/>
    <w:basedOn w:val="1"/>
    <w:qFormat/>
    <w:uiPriority w:val="0"/>
    <w:pPr>
      <w:spacing w:after="0" w:line="240" w:lineRule="auto"/>
      <w:ind w:left="100" w:leftChars="200" w:hanging="200" w:hangingChars="200"/>
      <w:jc w:val="both"/>
    </w:pPr>
    <w:rPr>
      <w:rFonts w:ascii="Times New Roman" w:hAnsi="Times New Roman" w:eastAsia="宋体" w:cs="Times New Roman"/>
      <w:kern w:val="2"/>
      <w:sz w:val="28"/>
      <w:szCs w:val="24"/>
      <w:lang w:eastAsia="zh-CN"/>
    </w:rPr>
  </w:style>
  <w:style w:type="paragraph" w:styleId="15">
    <w:name w:val="toc 5"/>
    <w:basedOn w:val="1"/>
    <w:next w:val="1"/>
    <w:qFormat/>
    <w:uiPriority w:val="0"/>
    <w:pPr>
      <w:spacing w:after="0" w:line="240" w:lineRule="auto"/>
      <w:ind w:left="630"/>
    </w:pPr>
    <w:rPr>
      <w:rFonts w:ascii="Times New Roman" w:hAnsi="Times New Roman" w:eastAsia="宋体" w:cs="Times New Roman"/>
      <w:kern w:val="2"/>
      <w:sz w:val="20"/>
      <w:szCs w:val="20"/>
      <w:lang w:eastAsia="zh-CN"/>
    </w:rPr>
  </w:style>
  <w:style w:type="paragraph" w:styleId="16">
    <w:name w:val="toc 3"/>
    <w:basedOn w:val="1"/>
    <w:next w:val="1"/>
    <w:qFormat/>
    <w:uiPriority w:val="0"/>
    <w:pPr>
      <w:spacing w:after="0" w:line="240" w:lineRule="auto"/>
      <w:ind w:left="210"/>
    </w:pPr>
    <w:rPr>
      <w:rFonts w:ascii="Times New Roman" w:hAnsi="Times New Roman" w:eastAsia="宋体" w:cs="Times New Roman"/>
      <w:kern w:val="2"/>
      <w:sz w:val="20"/>
      <w:szCs w:val="20"/>
      <w:lang w:eastAsia="zh-CN"/>
    </w:rPr>
  </w:style>
  <w:style w:type="paragraph" w:styleId="17">
    <w:name w:val="Plain Text"/>
    <w:basedOn w:val="1"/>
    <w:link w:val="50"/>
    <w:qFormat/>
    <w:uiPriority w:val="0"/>
    <w:pPr>
      <w:spacing w:after="0" w:line="240" w:lineRule="auto"/>
      <w:jc w:val="both"/>
    </w:pPr>
    <w:rPr>
      <w:rFonts w:ascii="宋体" w:hAnsi="Courier New" w:eastAsia="宋体" w:cs="Times New Roman"/>
      <w:kern w:val="2"/>
      <w:sz w:val="21"/>
      <w:szCs w:val="21"/>
      <w:lang w:eastAsia="zh-CN"/>
    </w:rPr>
  </w:style>
  <w:style w:type="paragraph" w:styleId="18">
    <w:name w:val="toc 8"/>
    <w:basedOn w:val="1"/>
    <w:next w:val="1"/>
    <w:qFormat/>
    <w:uiPriority w:val="0"/>
    <w:pPr>
      <w:spacing w:after="0" w:line="240" w:lineRule="auto"/>
      <w:ind w:left="1260"/>
    </w:pPr>
    <w:rPr>
      <w:rFonts w:ascii="Times New Roman" w:hAnsi="Times New Roman" w:eastAsia="宋体" w:cs="Times New Roman"/>
      <w:kern w:val="2"/>
      <w:sz w:val="20"/>
      <w:szCs w:val="20"/>
      <w:lang w:eastAsia="zh-CN"/>
    </w:rPr>
  </w:style>
  <w:style w:type="paragraph" w:styleId="19">
    <w:name w:val="Date"/>
    <w:basedOn w:val="1"/>
    <w:next w:val="1"/>
    <w:link w:val="59"/>
    <w:unhideWhenUsed/>
    <w:qFormat/>
    <w:uiPriority w:val="99"/>
    <w:pPr>
      <w:spacing w:after="0" w:line="240" w:lineRule="auto"/>
      <w:ind w:left="100" w:leftChars="2500"/>
      <w:jc w:val="both"/>
    </w:pPr>
    <w:rPr>
      <w:rFonts w:ascii="Times New Roman" w:hAnsi="Times New Roman" w:eastAsia="宋体" w:cs="Times New Roman"/>
      <w:kern w:val="2"/>
      <w:sz w:val="21"/>
      <w:szCs w:val="24"/>
      <w:lang w:eastAsia="zh-CN"/>
    </w:rPr>
  </w:style>
  <w:style w:type="paragraph" w:styleId="20">
    <w:name w:val="Balloon Text"/>
    <w:basedOn w:val="1"/>
    <w:link w:val="54"/>
    <w:qFormat/>
    <w:uiPriority w:val="0"/>
    <w:pPr>
      <w:spacing w:after="0" w:line="240" w:lineRule="auto"/>
      <w:jc w:val="both"/>
    </w:pPr>
    <w:rPr>
      <w:rFonts w:ascii="Times New Roman" w:hAnsi="Times New Roman" w:eastAsia="楷体_GB2312" w:cs="Times New Roman"/>
      <w:kern w:val="2"/>
      <w:sz w:val="18"/>
      <w:szCs w:val="18"/>
      <w:lang w:eastAsia="zh-CN"/>
    </w:rPr>
  </w:style>
  <w:style w:type="paragraph" w:styleId="21">
    <w:name w:val="footer"/>
    <w:basedOn w:val="1"/>
    <w:link w:val="43"/>
    <w:qFormat/>
    <w:uiPriority w:val="0"/>
    <w:pPr>
      <w:tabs>
        <w:tab w:val="center" w:pos="4153"/>
        <w:tab w:val="right" w:pos="8306"/>
      </w:tabs>
      <w:snapToGrid w:val="0"/>
      <w:spacing w:line="240" w:lineRule="auto"/>
    </w:pPr>
    <w:rPr>
      <w:sz w:val="18"/>
      <w:szCs w:val="18"/>
    </w:rPr>
  </w:style>
  <w:style w:type="paragraph" w:styleId="22">
    <w:name w:val="header"/>
    <w:basedOn w:val="1"/>
    <w:link w:val="42"/>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23">
    <w:name w:val="toc 1"/>
    <w:basedOn w:val="1"/>
    <w:next w:val="1"/>
    <w:qFormat/>
    <w:uiPriority w:val="0"/>
    <w:pPr>
      <w:spacing w:before="60" w:after="0" w:line="240" w:lineRule="auto"/>
    </w:pPr>
    <w:rPr>
      <w:rFonts w:ascii="Arial" w:hAnsi="Arial" w:eastAsia="宋体" w:cs="Arial"/>
      <w:bCs/>
      <w:caps/>
      <w:kern w:val="2"/>
      <w:sz w:val="24"/>
      <w:szCs w:val="24"/>
      <w:lang w:eastAsia="zh-CN"/>
    </w:rPr>
  </w:style>
  <w:style w:type="paragraph" w:styleId="24">
    <w:name w:val="toc 4"/>
    <w:basedOn w:val="1"/>
    <w:next w:val="1"/>
    <w:qFormat/>
    <w:uiPriority w:val="0"/>
    <w:pPr>
      <w:spacing w:after="0" w:line="240" w:lineRule="auto"/>
      <w:ind w:left="420"/>
    </w:pPr>
    <w:rPr>
      <w:rFonts w:ascii="Times New Roman" w:hAnsi="Times New Roman" w:eastAsia="宋体" w:cs="Times New Roman"/>
      <w:kern w:val="2"/>
      <w:sz w:val="20"/>
      <w:szCs w:val="20"/>
      <w:lang w:eastAsia="zh-CN"/>
    </w:rPr>
  </w:style>
  <w:style w:type="paragraph" w:styleId="25">
    <w:name w:val="toc 6"/>
    <w:basedOn w:val="1"/>
    <w:next w:val="1"/>
    <w:qFormat/>
    <w:uiPriority w:val="0"/>
    <w:pPr>
      <w:spacing w:after="0" w:line="240" w:lineRule="auto"/>
      <w:ind w:left="840"/>
    </w:pPr>
    <w:rPr>
      <w:rFonts w:ascii="Times New Roman" w:hAnsi="Times New Roman" w:eastAsia="宋体" w:cs="Times New Roman"/>
      <w:kern w:val="2"/>
      <w:sz w:val="20"/>
      <w:szCs w:val="20"/>
      <w:lang w:eastAsia="zh-CN"/>
    </w:rPr>
  </w:style>
  <w:style w:type="paragraph" w:styleId="26">
    <w:name w:val="toc 2"/>
    <w:basedOn w:val="1"/>
    <w:next w:val="1"/>
    <w:qFormat/>
    <w:uiPriority w:val="0"/>
    <w:pPr>
      <w:spacing w:before="60" w:after="0" w:line="240" w:lineRule="auto"/>
      <w:ind w:firstLine="100" w:firstLineChars="100"/>
    </w:pPr>
    <w:rPr>
      <w:rFonts w:ascii="Times New Roman" w:hAnsi="Times New Roman" w:eastAsia="宋体" w:cs="Times New Roman"/>
      <w:bCs/>
      <w:kern w:val="2"/>
      <w:sz w:val="21"/>
      <w:szCs w:val="20"/>
      <w:lang w:eastAsia="zh-CN"/>
    </w:rPr>
  </w:style>
  <w:style w:type="paragraph" w:styleId="27">
    <w:name w:val="toc 9"/>
    <w:basedOn w:val="1"/>
    <w:next w:val="1"/>
    <w:qFormat/>
    <w:uiPriority w:val="0"/>
    <w:pPr>
      <w:spacing w:after="0" w:line="240" w:lineRule="auto"/>
      <w:ind w:left="1470"/>
    </w:pPr>
    <w:rPr>
      <w:rFonts w:ascii="Times New Roman" w:hAnsi="Times New Roman" w:eastAsia="宋体" w:cs="Times New Roman"/>
      <w:kern w:val="2"/>
      <w:sz w:val="20"/>
      <w:szCs w:val="20"/>
      <w:lang w:eastAsia="zh-CN"/>
    </w:rPr>
  </w:style>
  <w:style w:type="paragraph" w:styleId="28">
    <w:name w:val="Normal (Web)"/>
    <w:basedOn w:val="1"/>
    <w:qFormat/>
    <w:uiPriority w:val="99"/>
    <w:pPr>
      <w:widowControl/>
      <w:spacing w:before="100" w:beforeAutospacing="1" w:after="100" w:afterAutospacing="1" w:line="240" w:lineRule="auto"/>
    </w:pPr>
    <w:rPr>
      <w:rFonts w:ascii="宋体" w:hAnsi="宋体" w:eastAsia="宋体" w:cs="Times New Roman"/>
      <w:sz w:val="24"/>
      <w:szCs w:val="24"/>
      <w:lang w:eastAsia="zh-CN"/>
    </w:rPr>
  </w:style>
  <w:style w:type="paragraph" w:styleId="29">
    <w:name w:val="annotation subject"/>
    <w:basedOn w:val="12"/>
    <w:next w:val="12"/>
    <w:link w:val="57"/>
    <w:qFormat/>
    <w:uiPriority w:val="0"/>
    <w:rPr>
      <w:b/>
      <w:bCs/>
    </w:rPr>
  </w:style>
  <w:style w:type="paragraph" w:styleId="30">
    <w:name w:val="Body Text First Indent 2"/>
    <w:basedOn w:val="13"/>
    <w:qFormat/>
    <w:uiPriority w:val="0"/>
    <w:pPr>
      <w:ind w:firstLine="420" w:firstLineChars="200"/>
    </w:p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qFormat/>
    <w:uiPriority w:val="22"/>
    <w:rPr>
      <w:b/>
      <w:bCs/>
    </w:rPr>
  </w:style>
  <w:style w:type="character" w:styleId="35">
    <w:name w:val="page number"/>
    <w:basedOn w:val="33"/>
    <w:qFormat/>
    <w:uiPriority w:val="0"/>
  </w:style>
  <w:style w:type="character" w:styleId="36">
    <w:name w:val="Hyperlink"/>
    <w:basedOn w:val="33"/>
    <w:qFormat/>
    <w:uiPriority w:val="0"/>
    <w:rPr>
      <w:color w:val="0000FF"/>
      <w:u w:val="single"/>
    </w:rPr>
  </w:style>
  <w:style w:type="character" w:styleId="37">
    <w:name w:val="annotation reference"/>
    <w:basedOn w:val="33"/>
    <w:qFormat/>
    <w:uiPriority w:val="0"/>
    <w:rPr>
      <w:sz w:val="21"/>
      <w:szCs w:val="21"/>
    </w:rPr>
  </w:style>
  <w:style w:type="character" w:customStyle="1" w:styleId="38">
    <w:name w:val="标题 1 Char"/>
    <w:basedOn w:val="33"/>
    <w:link w:val="5"/>
    <w:qFormat/>
    <w:uiPriority w:val="0"/>
    <w:rPr>
      <w:rFonts w:ascii="宋体" w:hAnsi="宋体" w:eastAsia="宋体" w:cs="宋体"/>
      <w:b/>
      <w:bCs/>
      <w:kern w:val="36"/>
      <w:sz w:val="48"/>
      <w:szCs w:val="48"/>
    </w:rPr>
  </w:style>
  <w:style w:type="character" w:customStyle="1" w:styleId="39">
    <w:name w:val="标题 2 Char"/>
    <w:basedOn w:val="33"/>
    <w:link w:val="6"/>
    <w:qFormat/>
    <w:uiPriority w:val="0"/>
    <w:rPr>
      <w:rFonts w:ascii="Arial" w:hAnsi="Arial" w:eastAsia="黑体" w:cs="Times New Roman"/>
      <w:b/>
      <w:bCs/>
      <w:kern w:val="2"/>
      <w:sz w:val="32"/>
      <w:szCs w:val="32"/>
    </w:rPr>
  </w:style>
  <w:style w:type="character" w:customStyle="1" w:styleId="40">
    <w:name w:val="标题 3 Char"/>
    <w:basedOn w:val="33"/>
    <w:link w:val="7"/>
    <w:qFormat/>
    <w:uiPriority w:val="0"/>
    <w:rPr>
      <w:rFonts w:ascii="Times New Roman" w:hAnsi="Times New Roman" w:eastAsia="宋体" w:cs="Times New Roman"/>
      <w:b/>
      <w:bCs/>
      <w:kern w:val="2"/>
      <w:sz w:val="32"/>
      <w:szCs w:val="32"/>
    </w:rPr>
  </w:style>
  <w:style w:type="character" w:customStyle="1" w:styleId="41">
    <w:name w:val="标题 4 Char"/>
    <w:basedOn w:val="33"/>
    <w:link w:val="8"/>
    <w:qFormat/>
    <w:uiPriority w:val="0"/>
    <w:rPr>
      <w:rFonts w:ascii="Arial" w:hAnsi="Arial" w:eastAsia="黑体" w:cs="Times New Roman"/>
      <w:b/>
      <w:bCs/>
      <w:kern w:val="2"/>
      <w:sz w:val="28"/>
      <w:szCs w:val="28"/>
    </w:rPr>
  </w:style>
  <w:style w:type="character" w:customStyle="1" w:styleId="42">
    <w:name w:val="页眉 Char"/>
    <w:basedOn w:val="33"/>
    <w:link w:val="22"/>
    <w:qFormat/>
    <w:uiPriority w:val="0"/>
    <w:rPr>
      <w:rFonts w:eastAsiaTheme="minorHAnsi"/>
      <w:sz w:val="18"/>
      <w:szCs w:val="18"/>
      <w:lang w:eastAsia="en-US"/>
    </w:rPr>
  </w:style>
  <w:style w:type="character" w:customStyle="1" w:styleId="43">
    <w:name w:val="页脚 Char"/>
    <w:basedOn w:val="33"/>
    <w:link w:val="21"/>
    <w:qFormat/>
    <w:uiPriority w:val="0"/>
    <w:rPr>
      <w:rFonts w:eastAsiaTheme="minorHAnsi"/>
      <w:sz w:val="18"/>
      <w:szCs w:val="18"/>
      <w:lang w:eastAsia="en-US"/>
    </w:rPr>
  </w:style>
  <w:style w:type="paragraph" w:customStyle="1" w:styleId="44">
    <w:name w:val="段"/>
    <w:link w:val="4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45">
    <w:name w:val="段 Char"/>
    <w:basedOn w:val="33"/>
    <w:link w:val="44"/>
    <w:qFormat/>
    <w:uiPriority w:val="0"/>
    <w:rPr>
      <w:rFonts w:ascii="宋体" w:hAnsi="Times New Roman" w:eastAsia="宋体" w:cs="Times New Roman"/>
      <w:sz w:val="21"/>
    </w:rPr>
  </w:style>
  <w:style w:type="paragraph" w:customStyle="1" w:styleId="46">
    <w:name w:val="Pa11"/>
    <w:basedOn w:val="1"/>
    <w:next w:val="1"/>
    <w:semiHidden/>
    <w:qFormat/>
    <w:uiPriority w:val="0"/>
    <w:pPr>
      <w:autoSpaceDE w:val="0"/>
      <w:autoSpaceDN w:val="0"/>
      <w:adjustRightInd w:val="0"/>
      <w:spacing w:after="0" w:line="240" w:lineRule="atLeast"/>
    </w:pPr>
    <w:rPr>
      <w:rFonts w:ascii="黑体_x0002_倭...." w:hAnsi="黑体_x0002_倭...." w:eastAsia="宋体" w:cs="Times New Roman"/>
      <w:color w:val="000000"/>
      <w:sz w:val="24"/>
      <w:szCs w:val="24"/>
      <w:lang w:eastAsia="zh-CN"/>
    </w:rPr>
  </w:style>
  <w:style w:type="character" w:customStyle="1" w:styleId="47">
    <w:name w:val="文档结构图 Char"/>
    <w:basedOn w:val="33"/>
    <w:link w:val="11"/>
    <w:qFormat/>
    <w:uiPriority w:val="0"/>
    <w:rPr>
      <w:rFonts w:ascii="Times New Roman" w:hAnsi="Times New Roman" w:eastAsia="宋体" w:cs="Times New Roman"/>
      <w:kern w:val="2"/>
      <w:sz w:val="21"/>
      <w:szCs w:val="24"/>
      <w:shd w:val="clear" w:color="auto" w:fill="000080"/>
    </w:rPr>
  </w:style>
  <w:style w:type="character" w:customStyle="1" w:styleId="48">
    <w:name w:val="正文文本 Char"/>
    <w:basedOn w:val="33"/>
    <w:link w:val="4"/>
    <w:qFormat/>
    <w:uiPriority w:val="0"/>
    <w:rPr>
      <w:rFonts w:ascii="Times New Roman" w:hAnsi="Times New Roman" w:eastAsia="宋体" w:cs="Times New Roman"/>
      <w:kern w:val="2"/>
      <w:sz w:val="32"/>
    </w:rPr>
  </w:style>
  <w:style w:type="character" w:customStyle="1" w:styleId="49">
    <w:name w:val="正文文本缩进 Char"/>
    <w:basedOn w:val="33"/>
    <w:link w:val="13"/>
    <w:qFormat/>
    <w:uiPriority w:val="0"/>
    <w:rPr>
      <w:rFonts w:ascii="Times New Roman" w:hAnsi="Times New Roman" w:eastAsia="宋体" w:cs="Times New Roman"/>
      <w:kern w:val="2"/>
      <w:sz w:val="28"/>
      <w:szCs w:val="24"/>
    </w:rPr>
  </w:style>
  <w:style w:type="character" w:customStyle="1" w:styleId="50">
    <w:name w:val="纯文本 Char"/>
    <w:basedOn w:val="33"/>
    <w:link w:val="17"/>
    <w:qFormat/>
    <w:uiPriority w:val="0"/>
    <w:rPr>
      <w:rFonts w:ascii="宋体" w:hAnsi="Courier New" w:eastAsia="宋体" w:cs="Times New Roman"/>
      <w:kern w:val="2"/>
      <w:sz w:val="21"/>
      <w:szCs w:val="21"/>
    </w:rPr>
  </w:style>
  <w:style w:type="character" w:customStyle="1" w:styleId="51">
    <w:name w:val="tpc_content"/>
    <w:basedOn w:val="33"/>
    <w:qFormat/>
    <w:uiPriority w:val="0"/>
  </w:style>
  <w:style w:type="paragraph" w:customStyle="1" w:styleId="52">
    <w:name w:val="样式1"/>
    <w:basedOn w:val="17"/>
    <w:qFormat/>
    <w:uiPriority w:val="0"/>
    <w:pPr>
      <w:spacing w:line="360" w:lineRule="auto"/>
    </w:pPr>
    <w:rPr>
      <w:rFonts w:hAnsi="宋体" w:cs="Courier New"/>
      <w:sz w:val="28"/>
      <w:szCs w:val="28"/>
    </w:rPr>
  </w:style>
  <w:style w:type="paragraph" w:customStyle="1" w:styleId="53">
    <w:name w:val="样式 纯文本 + (符号) 宋体 四号 行距: 1.5 倍行距"/>
    <w:basedOn w:val="17"/>
    <w:qFormat/>
    <w:uiPriority w:val="0"/>
    <w:pPr>
      <w:spacing w:line="360" w:lineRule="auto"/>
    </w:pPr>
    <w:rPr>
      <w:rFonts w:hAnsi="宋体" w:cs="宋体"/>
      <w:sz w:val="28"/>
      <w:szCs w:val="20"/>
    </w:rPr>
  </w:style>
  <w:style w:type="character" w:customStyle="1" w:styleId="54">
    <w:name w:val="批注框文本 Char"/>
    <w:basedOn w:val="33"/>
    <w:link w:val="20"/>
    <w:qFormat/>
    <w:uiPriority w:val="0"/>
    <w:rPr>
      <w:rFonts w:ascii="Times New Roman" w:hAnsi="Times New Roman" w:eastAsia="楷体_GB2312" w:cs="Times New Roman"/>
      <w:kern w:val="2"/>
      <w:sz w:val="18"/>
      <w:szCs w:val="18"/>
    </w:rPr>
  </w:style>
  <w:style w:type="character" w:customStyle="1" w:styleId="55">
    <w:name w:val="style31"/>
    <w:basedOn w:val="33"/>
    <w:qFormat/>
    <w:uiPriority w:val="0"/>
    <w:rPr>
      <w:sz w:val="21"/>
      <w:szCs w:val="21"/>
    </w:rPr>
  </w:style>
  <w:style w:type="character" w:customStyle="1" w:styleId="56">
    <w:name w:val="批注文字 Char"/>
    <w:basedOn w:val="33"/>
    <w:link w:val="12"/>
    <w:qFormat/>
    <w:uiPriority w:val="99"/>
    <w:rPr>
      <w:rFonts w:ascii="Times New Roman" w:hAnsi="Times New Roman" w:eastAsia="宋体" w:cs="Times New Roman"/>
      <w:kern w:val="2"/>
      <w:sz w:val="21"/>
      <w:szCs w:val="24"/>
    </w:rPr>
  </w:style>
  <w:style w:type="character" w:customStyle="1" w:styleId="57">
    <w:name w:val="批注主题 Char"/>
    <w:basedOn w:val="56"/>
    <w:link w:val="29"/>
    <w:qFormat/>
    <w:uiPriority w:val="0"/>
    <w:rPr>
      <w:b/>
      <w:bCs/>
    </w:rPr>
  </w:style>
  <w:style w:type="paragraph" w:styleId="58">
    <w:name w:val="List Paragraph"/>
    <w:basedOn w:val="1"/>
    <w:qFormat/>
    <w:uiPriority w:val="34"/>
    <w:pPr>
      <w:spacing w:after="0" w:line="240" w:lineRule="auto"/>
      <w:ind w:firstLine="420" w:firstLineChars="200"/>
      <w:jc w:val="both"/>
    </w:pPr>
    <w:rPr>
      <w:rFonts w:ascii="Times New Roman" w:hAnsi="Times New Roman" w:eastAsia="宋体" w:cs="Times New Roman"/>
      <w:kern w:val="2"/>
      <w:sz w:val="21"/>
      <w:szCs w:val="24"/>
      <w:lang w:eastAsia="zh-CN"/>
    </w:rPr>
  </w:style>
  <w:style w:type="character" w:customStyle="1" w:styleId="59">
    <w:name w:val="日期 Char"/>
    <w:basedOn w:val="33"/>
    <w:link w:val="19"/>
    <w:qFormat/>
    <w:uiPriority w:val="99"/>
    <w:rPr>
      <w:rFonts w:ascii="Times New Roman" w:hAnsi="Times New Roman" w:eastAsia="宋体" w:cs="Times New Roman"/>
      <w:kern w:val="2"/>
      <w:sz w:val="21"/>
      <w:szCs w:val="24"/>
    </w:rPr>
  </w:style>
  <w:style w:type="paragraph" w:customStyle="1" w:styleId="6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pPr>
    <w:rPr>
      <w:rFonts w:ascii="Verdana" w:hAnsi="Verdana" w:eastAsia="仿宋_GB2312" w:cs="Times New Roman"/>
      <w:sz w:val="24"/>
      <w:szCs w:val="20"/>
    </w:rPr>
  </w:style>
  <w:style w:type="paragraph" w:customStyle="1" w:styleId="61">
    <w:name w:val="WPSOffice手动目录 1"/>
    <w:qFormat/>
    <w:uiPriority w:val="0"/>
    <w:pPr>
      <w:ind w:leftChars="0"/>
    </w:pPr>
    <w:rPr>
      <w:rFonts w:asciiTheme="minorHAnsi" w:hAnsiTheme="minorHAnsi" w:eastAsiaTheme="minorEastAsia" w:cstheme="minorBidi"/>
      <w:sz w:val="20"/>
      <w:szCs w:val="20"/>
    </w:rPr>
  </w:style>
  <w:style w:type="paragraph" w:customStyle="1" w:styleId="62">
    <w:name w:val="WPSOffice手动目录 2"/>
    <w:qFormat/>
    <w:uiPriority w:val="0"/>
    <w:pPr>
      <w:ind w:leftChars="200"/>
    </w:pPr>
    <w:rPr>
      <w:rFonts w:asciiTheme="minorHAnsi" w:hAnsiTheme="minorHAnsi" w:eastAsiaTheme="minorEastAsia" w:cstheme="minorBidi"/>
      <w:sz w:val="20"/>
      <w:szCs w:val="20"/>
    </w:rPr>
  </w:style>
  <w:style w:type="paragraph" w:customStyle="1" w:styleId="63">
    <w:name w:val="WPSOffice手动目录 3"/>
    <w:qFormat/>
    <w:uiPriority w:val="0"/>
    <w:pPr>
      <w:ind w:leftChars="400"/>
    </w:pPr>
    <w:rPr>
      <w:rFonts w:asciiTheme="minorHAnsi" w:hAnsiTheme="minorHAnsi" w:eastAsiaTheme="minorEastAsia" w:cstheme="minorBidi"/>
      <w:sz w:val="20"/>
      <w:szCs w:val="20"/>
    </w:rPr>
  </w:style>
  <w:style w:type="paragraph" w:customStyle="1" w:styleId="64">
    <w:name w:val="标准样式"/>
    <w:basedOn w:val="1"/>
    <w:qFormat/>
    <w:uiPriority w:val="0"/>
    <w:pPr>
      <w:ind w:firstLine="200" w:firstLineChars="200"/>
    </w:pPr>
    <w:rPr>
      <w:rFonts w:ascii="Times New Roman" w:hAnsi="Times New Roman" w:eastAsia="宋体" w:cs="Times New Roman"/>
      <w:szCs w:val="24"/>
    </w:rPr>
  </w:style>
  <w:style w:type="paragraph" w:customStyle="1" w:styleId="65">
    <w:name w:val="简单回函地址"/>
    <w:basedOn w:val="1"/>
    <w:qFormat/>
    <w:uiPriority w:val="0"/>
    <w:pPr>
      <w:adjustRightInd w:val="0"/>
      <w:spacing w:line="312" w:lineRule="atLeast"/>
      <w:textAlignment w:val="baseline"/>
    </w:pPr>
    <w:rPr>
      <w:kern w:val="0"/>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glossaryDocument" Target="glossary/document.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89db740d-29c8-4669-ae7f-b2772cbec6be}"/>
        <w:style w:val=""/>
        <w:category>
          <w:name w:val="常规"/>
          <w:gallery w:val="placeholder"/>
        </w:category>
        <w:types>
          <w:type w:val="bbPlcHdr"/>
        </w:types>
        <w:behaviors>
          <w:behavior w:val="content"/>
        </w:behaviors>
        <w:description w:val=""/>
        <w:guid w:val="{89db740d-29c8-4669-ae7f-b2772cbec6be}"/>
      </w:docPartPr>
      <w:docPartBody>
        <w:p>
          <w:r>
            <w:rPr>
              <w:color w:val="808080"/>
            </w:rPr>
            <w:t>单击此处输入文字。</w:t>
          </w:r>
        </w:p>
      </w:docPartBody>
    </w:docPart>
    <w:docPart>
      <w:docPartPr>
        <w:name w:val="{11bdfcdf-7b42-4ceb-8c47-01a5d0c552b0}"/>
        <w:style w:val=""/>
        <w:category>
          <w:name w:val="常规"/>
          <w:gallery w:val="placeholder"/>
        </w:category>
        <w:types>
          <w:type w:val="bbPlcHdr"/>
        </w:types>
        <w:behaviors>
          <w:behavior w:val="content"/>
        </w:behaviors>
        <w:description w:val=""/>
        <w:guid w:val="{11bdfcdf-7b42-4ceb-8c47-01a5d0c552b0}"/>
      </w:docPartPr>
      <w:docPartBody>
        <w:p>
          <w:r>
            <w:rPr>
              <w:color w:val="808080"/>
            </w:rPr>
            <w:t>单击此处输入文字。</w:t>
          </w:r>
        </w:p>
      </w:docPartBody>
    </w:docPart>
    <w:docPart>
      <w:docPartPr>
        <w:name w:val="{2adbb76e-c68d-4590-a693-e53b19cd016c}"/>
        <w:style w:val=""/>
        <w:category>
          <w:name w:val="常规"/>
          <w:gallery w:val="placeholder"/>
        </w:category>
        <w:types>
          <w:type w:val="bbPlcHdr"/>
        </w:types>
        <w:behaviors>
          <w:behavior w:val="content"/>
        </w:behaviors>
        <w:description w:val=""/>
        <w:guid w:val="{2adbb76e-c68d-4590-a693-e53b19cd016c}"/>
      </w:docPartPr>
      <w:docPartBody>
        <w:p>
          <w:r>
            <w:rPr>
              <w:color w:val="808080"/>
            </w:rPr>
            <w:t>单击此处输入文字。</w:t>
          </w:r>
        </w:p>
      </w:docPartBody>
    </w:docPart>
    <w:docPart>
      <w:docPartPr>
        <w:name w:val="{ef0b7bd4-86dd-449c-9a9a-58a95c1fb10d}"/>
        <w:style w:val=""/>
        <w:category>
          <w:name w:val="常规"/>
          <w:gallery w:val="placeholder"/>
        </w:category>
        <w:types>
          <w:type w:val="bbPlcHdr"/>
        </w:types>
        <w:behaviors>
          <w:behavior w:val="content"/>
        </w:behaviors>
        <w:description w:val=""/>
        <w:guid w:val="{ef0b7bd4-86dd-449c-9a9a-58a95c1fb10d}"/>
      </w:docPartPr>
      <w:docPartBody>
        <w:p>
          <w:r>
            <w:rPr>
              <w:color w:val="808080"/>
            </w:rPr>
            <w:t>单击此处输入文字。</w:t>
          </w:r>
        </w:p>
      </w:docPartBody>
    </w:docPart>
    <w:docPart>
      <w:docPartPr>
        <w:name w:val="{0e1bd602-dab1-492c-b781-658ca03c1567}"/>
        <w:style w:val=""/>
        <w:category>
          <w:name w:val="常规"/>
          <w:gallery w:val="placeholder"/>
        </w:category>
        <w:types>
          <w:type w:val="bbPlcHdr"/>
        </w:types>
        <w:behaviors>
          <w:behavior w:val="content"/>
        </w:behaviors>
        <w:description w:val=""/>
        <w:guid w:val="{0e1bd602-dab1-492c-b781-658ca03c1567}"/>
      </w:docPartPr>
      <w:docPartBody>
        <w:p>
          <w:r>
            <w:rPr>
              <w:color w:val="808080"/>
            </w:rPr>
            <w:t>单击此处输入文字。</w:t>
          </w:r>
        </w:p>
      </w:docPartBody>
    </w:docPart>
    <w:docPart>
      <w:docPartPr>
        <w:name w:val="{54c56a44-254a-4809-a829-7f75b51f15b0}"/>
        <w:style w:val=""/>
        <w:category>
          <w:name w:val="常规"/>
          <w:gallery w:val="placeholder"/>
        </w:category>
        <w:types>
          <w:type w:val="bbPlcHdr"/>
        </w:types>
        <w:behaviors>
          <w:behavior w:val="content"/>
        </w:behaviors>
        <w:description w:val=""/>
        <w:guid w:val="{54c56a44-254a-4809-a829-7f75b51f15b0}"/>
      </w:docPartPr>
      <w:docPartBody>
        <w:p>
          <w:r>
            <w:rPr>
              <w:color w:val="808080"/>
            </w:rPr>
            <w:t>单击此处输入文字。</w:t>
          </w:r>
        </w:p>
      </w:docPartBody>
    </w:docPart>
    <w:docPart>
      <w:docPartPr>
        <w:name w:val="{897db4e3-9b50-42da-a55f-823eaa620cee}"/>
        <w:style w:val=""/>
        <w:category>
          <w:name w:val="常规"/>
          <w:gallery w:val="placeholder"/>
        </w:category>
        <w:types>
          <w:type w:val="bbPlcHdr"/>
        </w:types>
        <w:behaviors>
          <w:behavior w:val="content"/>
        </w:behaviors>
        <w:description w:val=""/>
        <w:guid w:val="{897db4e3-9b50-42da-a55f-823eaa620cee}"/>
      </w:docPartPr>
      <w:docPartBody>
        <w:p>
          <w:r>
            <w:rPr>
              <w:color w:val="808080"/>
            </w:rPr>
            <w:t>单击此处输入文字。</w:t>
          </w:r>
        </w:p>
      </w:docPartBody>
    </w:docPart>
    <w:docPart>
      <w:docPartPr>
        <w:name w:val="{728f44f4-d689-4a82-aa50-f27b26d0164e}"/>
        <w:style w:val=""/>
        <w:category>
          <w:name w:val="常规"/>
          <w:gallery w:val="placeholder"/>
        </w:category>
        <w:types>
          <w:type w:val="bbPlcHdr"/>
        </w:types>
        <w:behaviors>
          <w:behavior w:val="content"/>
        </w:behaviors>
        <w:description w:val=""/>
        <w:guid w:val="{728f44f4-d689-4a82-aa50-f27b26d0164e}"/>
      </w:docPartPr>
      <w:docPartBody>
        <w:p>
          <w:r>
            <w:rPr>
              <w:color w:val="808080"/>
            </w:rPr>
            <w:t>单击此处输入文字。</w:t>
          </w:r>
        </w:p>
      </w:docPartBody>
    </w:docPart>
    <w:docPart>
      <w:docPartPr>
        <w:name w:val="{2ab4af05-b7b1-4890-936a-a22bf2bdc308}"/>
        <w:style w:val=""/>
        <w:category>
          <w:name w:val="常规"/>
          <w:gallery w:val="placeholder"/>
        </w:category>
        <w:types>
          <w:type w:val="bbPlcHdr"/>
        </w:types>
        <w:behaviors>
          <w:behavior w:val="content"/>
        </w:behaviors>
        <w:description w:val=""/>
        <w:guid w:val="{2ab4af05-b7b1-4890-936a-a22bf2bdc308}"/>
      </w:docPartPr>
      <w:docPartBody>
        <w:p>
          <w:r>
            <w:rPr>
              <w:color w:val="808080"/>
            </w:rPr>
            <w:t>单击此处输入文字。</w:t>
          </w:r>
        </w:p>
      </w:docPartBody>
    </w:docPart>
    <w:docPart>
      <w:docPartPr>
        <w:name w:val="{751b4aae-e94b-45fb-a471-9164f363e6f4}"/>
        <w:style w:val=""/>
        <w:category>
          <w:name w:val="常规"/>
          <w:gallery w:val="placeholder"/>
        </w:category>
        <w:types>
          <w:type w:val="bbPlcHdr"/>
        </w:types>
        <w:behaviors>
          <w:behavior w:val="content"/>
        </w:behaviors>
        <w:description w:val=""/>
        <w:guid w:val="{751b4aae-e94b-45fb-a471-9164f363e6f4}"/>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2"/>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68" textRotate="1"/>
    <customShpInfo spid="_x0000_s2050"/>
    <customShpInfo spid="_x0000_s2049"/>
    <customShpInfo spid="_x0000_s2054" textRotate="1"/>
    <customShpInfo spid="_x0000_s2053" textRotate="1"/>
    <customShpInfo spid="_x0000_s2070" textRotate="1"/>
    <customShpInfo spid="_x0000_s1300"/>
    <customShpInfo spid="_x0000_s1299"/>
    <customShpInfo spid="_x0000_s129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1393</Words>
  <Characters>7943</Characters>
  <Lines>66</Lines>
  <Paragraphs>18</Paragraphs>
  <TotalTime>2</TotalTime>
  <ScaleCrop>false</ScaleCrop>
  <LinksUpToDate>false</LinksUpToDate>
  <CharactersWithSpaces>9318</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2020-07-13T10:34:00Z</dcterms:created>
  <dc:creator>zhao</dc:creator>
  <cp:lastModifiedBy>uos</cp:lastModifiedBy>
  <dcterms:modified xsi:type="dcterms:W3CDTF">2023-06-20T17:04:27Z</dcterms:modified>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