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5E0B4" w:themeColor="accent6" w:themeTint="66"/>
  <w:body>
    <w:p>
      <w:pPr>
        <w:pStyle w:val="23"/>
        <w:rPr>
          <w:sz w:val="32"/>
          <w:szCs w:val="32"/>
        </w:rPr>
        <w:sectPr>
          <w:headerReference r:id="rId3" w:type="default"/>
          <w:footerReference r:id="rId4" w:type="default"/>
          <w:footerReference r:id="rId5" w:type="even"/>
          <w:pgSz w:w="11907" w:h="16839"/>
          <w:pgMar w:top="567" w:right="851" w:bottom="1361" w:left="1418" w:header="0" w:footer="0" w:gutter="0"/>
          <w:pgNumType w:start="1"/>
          <w:cols w:space="720" w:num="1"/>
          <w:titlePg/>
          <w:docGrid w:type="lines" w:linePitch="312" w:charSpace="0"/>
        </w:sectPr>
      </w:pPr>
      <w:bookmarkStart w:id="0" w:name="SectionMark0"/>
      <w:bookmarkStart w:id="1" w:name="_Toc224721516"/>
      <w:r>
        <w:rPr>
          <w:sz w:val="32"/>
          <w:szCs w:val="32"/>
        </w:rPr>
        <w:pict>
          <v:shape id="Text Box 16" o:spid="_x0000_s1026" o:spt="202" type="#_x0000_t202" style="position:absolute;left:0pt;margin-left:369pt;margin-top:702pt;height:31.2pt;width:72pt;z-index:251669504;mso-width-relative:page;mso-height-relative:page;" stroked="f" coordsize="21600,21600" o:gfxdata="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wa04V2AAAAA0BAAAPAAAA&#10;AAAAAAEAIAAAACIAAABkcnMvZG93bnJldi54bWxQSwECFAAUAAAACACHTuJA3S+wlaMBAAA/AwAA&#10;DgAAAAAAAAABACAAAAAnAQAAZHJzL2Uyb0RvYy54bWxQSwUGAAAAAAYABgBZAQAAPAUAAAAA&#10;">
            <v:path/>
            <v:fill focussize="0,0"/>
            <v:stroke on="f" joinstyle="miter"/>
            <v:imagedata o:title=""/>
            <o:lock v:ext="edit"/>
            <v:textbox>
              <w:txbxContent>
                <w:p>
                  <w:pPr>
                    <w:rPr>
                      <w:rStyle w:val="25"/>
                      <w:b/>
                      <w:kern w:val="0"/>
                      <w:szCs w:val="20"/>
                    </w:rPr>
                  </w:pPr>
                  <w:r>
                    <w:rPr>
                      <w:rStyle w:val="25"/>
                      <w:rFonts w:hint="eastAsia"/>
                      <w:b/>
                      <w:kern w:val="0"/>
                      <w:szCs w:val="20"/>
                    </w:rPr>
                    <w:t>发布</w:t>
                  </w:r>
                </w:p>
              </w:txbxContent>
            </v:textbox>
          </v:shape>
        </w:pict>
      </w:r>
      <w:r>
        <w:rPr>
          <w:sz w:val="32"/>
          <w:szCs w:val="32"/>
        </w:rPr>
        <w:pict>
          <v:line id="Line 11" o:spid="_x0000_s1039" o:spt="20" style="position:absolute;left:0pt;margin-left:0.95pt;margin-top:675.45pt;height:0pt;width:482pt;z-index:251667456;mso-width-relative:page;mso-height-relative:page;" stroked="t" coordsize="21600,21600" o:gfxdata="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KwUVENMAAAALAQAADwAAAAAAAAABACAAAAAiAAAAZHJzL2Rvd25yZXYu&#10;eG1sUEsBAhQAFAAAAAgAh07iQA7JLnjHAQAAmwMAAA4AAAAAAAAAAQAgAAAAIgEAAGRycy9lMm9E&#10;b2MueG1sUEsFBgAAAAAGAAYAWQEAAFsFAAAAAA==&#10;">
            <v:path arrowok="t"/>
            <v:fill focussize="0,0"/>
            <v:stroke weight="1pt" color="#800008"/>
            <v:imagedata o:title=""/>
            <o:lock v:ext="edit"/>
          </v:line>
        </w:pict>
      </w:r>
      <w:r>
        <w:rPr>
          <w:sz w:val="32"/>
          <w:szCs w:val="32"/>
        </w:rPr>
        <w:pict>
          <v:shape id="fmFrame6" o:spid="_x0000_s1038" o:spt="202" type="#_x0000_t202" style="position:absolute;left:0pt;margin-left:315pt;margin-top:647.4pt;height:24.6pt;width:159pt;mso-position-horizontal-relative:margin;mso-position-vertical-relative:margin;z-index:251668480;mso-width-relative:page;mso-height-relative:page;" stroked="f" coordsize="21600,21600" o:gfxdata="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xCezYAAAADQEAAA8AAAAAAAAAAQAgAAAAIgAAAGRycy9kb3ducmV2LnhtbFBLAQIU&#10;ABQAAAAIAIdO4kAhwYvtugEAAG8DAAAOAAAAAAAAAAEAIAAAACcBAABkcnMvZTJvRG9jLnhtbFBL&#10;BQYAAAAABgAGAFkBAABTBQAAAAA=&#10;">
            <v:path/>
            <v:fill focussize="0,0"/>
            <v:stroke on="f" joinstyle="miter"/>
            <v:imagedata o:title=""/>
            <o:lock v:ext="edit"/>
            <v:textbox inset="0mm,0mm,0mm,0mm">
              <w:txbxContent>
                <w:p>
                  <w:pPr>
                    <w:pStyle w:val="44"/>
                    <w:ind w:firstLine="840" w:firstLineChars="300"/>
                  </w:pPr>
                  <w:r>
                    <w:rPr>
                      <w:rFonts w:hint="eastAsia" w:ascii="黑体" w:hAnsi="黑体"/>
                    </w:rPr>
                    <w:t>2</w:t>
                  </w:r>
                  <w:r>
                    <w:rPr>
                      <w:rFonts w:hint="eastAsia" w:ascii="黑体" w:hAnsi="Times New Roman" w:cs="Times New Roman"/>
                      <w:szCs w:val="20"/>
                    </w:rPr>
                    <w:t>0XX</w:t>
                  </w:r>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hint="eastAsia"/>
                    </w:rPr>
                    <w:t>实施</w:t>
                  </w:r>
                </w:p>
                <w:p/>
              </w:txbxContent>
            </v:textbox>
            <w10:anchorlock/>
          </v:shape>
        </w:pict>
      </w:r>
      <w:r>
        <w:rPr>
          <w:sz w:val="32"/>
          <w:szCs w:val="32"/>
        </w:rPr>
        <w:pict>
          <v:line id="Line 10" o:spid="_x0000_s1037" o:spt="20" style="position:absolute;left:0pt;margin-left:0pt;margin-top:179pt;height:0pt;width:482pt;z-index:251666432;mso-width-relative:page;mso-height-relative:page;" stroked="t" coordsize="21600,21600"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8SivtQAAAAIAQAADwAAAAAAAAABACAAAAAiAAAAZHJzL2Rvd25yZXYu&#10;eG1sUEsBAhQAFAAAAAgAh07iQO1iu6rGAQAAmwMAAA4AAAAAAAAAAQAgAAAAIwEAAGRycy9lMm9E&#10;b2MueG1sUEsFBgAAAAAGAAYAWQEAAFsFAAAAAA==&#10;">
            <v:path arrowok="t"/>
            <v:fill focussize="0,0"/>
            <v:stroke weight="1pt" color="#800008"/>
            <v:imagedata o:title=""/>
            <o:lock v:ext="edit"/>
          </v:line>
        </w:pict>
      </w:r>
      <w:r>
        <w:rPr>
          <w:sz w:val="32"/>
          <w:szCs w:val="32"/>
        </w:rPr>
        <w:pict>
          <v:shape id="fmFrame7" o:spid="_x0000_s1036" o:spt="202" type="#_x0000_t202" style="position:absolute;left:0pt;margin-left:81pt;margin-top:686.4pt;height:54.6pt;width:279pt;mso-position-horizontal-relative:margin;mso-position-vertical-relative:margin;z-index:251665408;mso-width-relative:page;mso-height-relative:page;" stroked="f" coordsize="21600,21600" o:gfxdata="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Fmj&#10;UxLXAAAADQEAAA8AAAAAAAAAAQAgAAAAIgAAAGRycy9kb3ducmV2LnhtbFBLAQIUABQAAAAIAIdO&#10;4kDWhVDpsgEAAGEDAAAOAAAAAAAAAAEAIAAAACYBAABkcnMvZTJvRG9jLnhtbFBLBQYAAAAABgAG&#10;AFkBAABKBQAAAAA=&#10;">
            <v:path/>
            <v:fill focussize="0,0"/>
            <v:stroke on="f" joinstyle="miter"/>
            <v:imagedata o:title=""/>
            <o:lock v:ext="edit"/>
            <v:textbox inset="0mm,0mm,0mm,0mm">
              <w:txbxContent>
                <w:p>
                  <w:pPr>
                    <w:pStyle w:val="28"/>
                    <w:jc w:val="distribute"/>
                    <w:rPr>
                      <w:rFonts w:ascii="黑体" w:eastAsia="黑体"/>
                    </w:rPr>
                  </w:pPr>
                  <w:r>
                    <w:rPr>
                      <w:rFonts w:hint="eastAsia" w:ascii="黑体" w:eastAsia="黑体"/>
                    </w:rPr>
                    <w:t>河北省市场</w:t>
                  </w:r>
                  <w:r>
                    <w:rPr>
                      <w:rFonts w:ascii="黑体" w:eastAsia="黑体"/>
                    </w:rPr>
                    <w:t>监督管理</w:t>
                  </w:r>
                  <w:r>
                    <w:rPr>
                      <w:rFonts w:hint="eastAsia" w:ascii="黑体" w:eastAsia="黑体"/>
                    </w:rPr>
                    <w:t>局河北省水利厅</w:t>
                  </w:r>
                </w:p>
              </w:txbxContent>
            </v:textbox>
            <w10:anchorlock/>
          </v:shape>
        </w:pict>
      </w:r>
      <w:r>
        <w:rPr>
          <w:sz w:val="32"/>
          <w:szCs w:val="32"/>
        </w:rPr>
        <w:pict>
          <v:shape id="fmFrame5" o:spid="_x0000_s1035" o:spt="202" type="#_x0000_t202" style="position:absolute;left:0pt;margin-left:0pt;margin-top:647.4pt;height:24.6pt;width:159pt;mso-position-horizontal-relative:margin;mso-position-vertical-relative:margin;z-index:251664384;mso-width-relative:page;mso-height-relative:page;" stroked="f" coordsize="21600,21600" o:gfxdata="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Otjb/YAAAACgEAAA8AAAAAAAAAAQAgAAAAIgAAAGRycy9kb3ducmV2LnhtbFBLAQIU&#10;ABQAAAAIAIdO4kAOV0hMugEAAG8DAAAOAAAAAAAAAAEAIAAAACcBAABkcnMvZTJvRG9jLnhtbFBL&#10;BQYAAAAABgAGAFkBAABTBQAAAAA=&#10;">
            <v:path/>
            <v:fill focussize="0,0"/>
            <v:stroke on="f" joinstyle="miter"/>
            <v:imagedata o:title=""/>
            <o:lock v:ext="edit"/>
            <v:textbox inset="0mm,0mm,0mm,0mm">
              <w:txbxContent>
                <w:p>
                  <w:pPr>
                    <w:pStyle w:val="44"/>
                  </w:pPr>
                  <w:r>
                    <w:rPr>
                      <w:rFonts w:hint="eastAsia" w:ascii="黑体" w:hAnsi="黑体"/>
                    </w:rPr>
                    <w:t>2</w:t>
                  </w:r>
                  <w:r>
                    <w:rPr>
                      <w:rFonts w:hint="eastAsia" w:ascii="黑体" w:hAnsi="Times New Roman" w:cs="Times New Roman"/>
                      <w:szCs w:val="20"/>
                    </w:rPr>
                    <w:t>0XX</w:t>
                  </w:r>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95"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95"/>
                  <w:r>
                    <w:rPr>
                      <w:rFonts w:hint="eastAsia"/>
                    </w:rPr>
                    <w:t>发布</w:t>
                  </w:r>
                </w:p>
                <w:p/>
              </w:txbxContent>
            </v:textbox>
            <w10:anchorlock/>
          </v:shape>
        </w:pict>
      </w:r>
      <w:r>
        <w:rPr>
          <w:sz w:val="32"/>
          <w:szCs w:val="32"/>
        </w:rPr>
        <w:pict>
          <v:shape id="fmFrame4" o:spid="_x0000_s1034" o:spt="202" type="#_x0000_t202" style="position:absolute;left:0pt;margin-left:0pt;margin-top:286.25pt;height:368.6pt;width:470pt;mso-position-horizontal-relative:margin;mso-position-vertical-relative:margin;z-index:251663360;mso-width-relative:page;mso-height-relative:page;" stroked="f" coordsize="21600,21600"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FefcdgAAAAJAQAADwAAAAAAAAABACAAAAAiAAAAZHJzL2Rvd25yZXYueG1sUEsB&#10;AhQAFAAAAAgAh07iQDJFsba8AQAAcAMAAA4AAAAAAAAAAQAgAAAAJwEAAGRycy9lMm9Eb2MueG1s&#10;UEsFBgAAAAAGAAYAWQEAAFUFAAAAAA==&#10;">
            <v:path/>
            <v:fill focussize="0,0"/>
            <v:stroke on="f" joinstyle="miter"/>
            <v:imagedata o:title=""/>
            <o:lock v:ext="edit"/>
            <v:textbox inset="0mm,0mm,0mm,0mm">
              <w:txbxContent>
                <w:p>
                  <w:pPr>
                    <w:jc w:val="center"/>
                    <w:rPr>
                      <w:rFonts w:ascii="黑体" w:hAnsi="宋体" w:eastAsia="黑体"/>
                      <w:b/>
                      <w:color w:val="FF0000"/>
                      <w:sz w:val="52"/>
                      <w:szCs w:val="52"/>
                    </w:rPr>
                  </w:pPr>
                </w:p>
                <w:p>
                  <w:pPr>
                    <w:jc w:val="center"/>
                    <w:rPr>
                      <w:rFonts w:ascii="黑体" w:hAnsi="宋体" w:eastAsia="黑体"/>
                      <w:b/>
                      <w:sz w:val="52"/>
                      <w:szCs w:val="52"/>
                    </w:rPr>
                  </w:pPr>
                  <w:r>
                    <w:rPr>
                      <w:rFonts w:hint="eastAsia" w:ascii="黑体" w:hAnsi="宋体" w:eastAsia="黑体"/>
                      <w:b/>
                      <w:sz w:val="52"/>
                      <w:szCs w:val="52"/>
                    </w:rPr>
                    <w:t>节水管理规范 第6部分：文化场馆</w:t>
                  </w:r>
                </w:p>
                <w:p>
                  <w:pPr>
                    <w:jc w:val="center"/>
                    <w:rPr>
                      <w:rFonts w:ascii="黑体" w:hAnsi="宋体" w:eastAsia="黑体"/>
                      <w:b/>
                      <w:sz w:val="52"/>
                      <w:szCs w:val="52"/>
                    </w:rPr>
                  </w:pPr>
                  <w:r>
                    <w:rPr>
                      <w:rFonts w:ascii="黑体" w:hAnsi="宋体" w:eastAsia="黑体"/>
                      <w:b/>
                      <w:sz w:val="52"/>
                      <w:szCs w:val="52"/>
                    </w:rPr>
                    <w:t>（</w:t>
                  </w:r>
                  <w:r>
                    <w:rPr>
                      <w:rFonts w:hint="eastAsia" w:ascii="黑体" w:hAnsi="宋体" w:eastAsia="黑体"/>
                      <w:b/>
                      <w:sz w:val="52"/>
                      <w:szCs w:val="52"/>
                    </w:rPr>
                    <w:t>征求意见稿</w:t>
                  </w:r>
                  <w:r>
                    <w:rPr>
                      <w:rFonts w:ascii="黑体" w:hAnsi="宋体" w:eastAsia="黑体"/>
                      <w:b/>
                      <w:sz w:val="52"/>
                      <w:szCs w:val="52"/>
                    </w:rPr>
                    <w:t>）</w:t>
                  </w:r>
                </w:p>
                <w:p>
                  <w:pPr>
                    <w:pStyle w:val="29"/>
                    <w:rPr>
                      <w:color w:val="FF0000"/>
                    </w:rPr>
                  </w:pPr>
                </w:p>
                <w:p>
                  <w:pPr>
                    <w:pStyle w:val="30"/>
                    <w:rPr>
                      <w:color w:val="FF0000"/>
                    </w:rPr>
                  </w:pPr>
                </w:p>
              </w:txbxContent>
            </v:textbox>
            <w10:anchorlock/>
          </v:shape>
        </w:pict>
      </w:r>
      <w:r>
        <w:rPr>
          <w:sz w:val="32"/>
          <w:szCs w:val="32"/>
        </w:rPr>
        <w:pict>
          <v:shape id="fmFrame3" o:spid="_x0000_s1033" o:spt="202" type="#_x0000_t202" style="position:absolute;left:0pt;margin-left:0pt;margin-top:114.1pt;height:67.75pt;width:465.2pt;mso-position-horizontal-relative:margin;mso-position-vertical-relative:margin;z-index:251662336;mso-width-relative:page;mso-height-relative:page;" stroked="f" coordsize="21600,21600" o:gfxdata="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WwFS3Y&#10;AAAACAEAAA8AAAAAAAAAAQAgAAAAIgAAAGRycy9kb3ducmV2LnhtbFBLAQIUABQAAAAIAIdO4kCZ&#10;oOYArgEAAGEDAAAOAAAAAAAAAAEAIAAAACcBAABkcnMvZTJvRG9jLnhtbFBLBQYAAAAABgAGAFkB&#10;AABHBQAAAAA=&#10;">
            <v:path/>
            <v:fill focussize="0,0"/>
            <v:stroke on="f" joinstyle="miter"/>
            <v:imagedata o:title=""/>
            <o:lock v:ext="edit"/>
            <v:textbox inset="0mm,0mm,0mm,0mm">
              <w:txbxContent>
                <w:p>
                  <w:pPr>
                    <w:pStyle w:val="31"/>
                    <w:spacing w:line="200" w:lineRule="exact"/>
                  </w:pPr>
                </w:p>
                <w:p>
                  <w:pPr>
                    <w:pStyle w:val="31"/>
                    <w:wordWrap w:val="0"/>
                    <w:rPr>
                      <w:rFonts w:ascii="黑体" w:eastAsia="黑体"/>
                    </w:rPr>
                  </w:pPr>
                  <w:r>
                    <w:rPr>
                      <w:rFonts w:ascii="Times New Roman" w:hAnsi="Times New Roman" w:eastAsia="黑体" w:cs="Times New Roman"/>
                      <w:szCs w:val="28"/>
                    </w:rPr>
                    <w:t>DB</w:t>
                  </w:r>
                  <w:r>
                    <w:rPr>
                      <w:rFonts w:hint="eastAsia" w:ascii="Times New Roman" w:hAnsi="Times New Roman" w:eastAsia="黑体" w:cs="Times New Roman"/>
                      <w:szCs w:val="28"/>
                    </w:rPr>
                    <w:t xml:space="preserve"> </w:t>
                  </w:r>
                  <w:r>
                    <w:rPr>
                      <w:rFonts w:hint="eastAsia" w:ascii="黑体" w:hAnsi="黑体" w:eastAsia="黑体" w:cs="Times New Roman"/>
                      <w:szCs w:val="28"/>
                    </w:rPr>
                    <w:t xml:space="preserve">13/T </w:t>
                  </w:r>
                  <w:r>
                    <w:rPr>
                      <w:rFonts w:hAnsi="黑体"/>
                    </w:rPr>
                    <w:fldChar w:fldCharType="begin">
                      <w:ffData>
                        <w:name w:val="StdNo1"/>
                        <w:enabled/>
                        <w:calcOnExit w:val="0"/>
                        <w:textInput>
                          <w:default w:val="XXXX"/>
                        </w:textInput>
                      </w:ffData>
                    </w:fldChar>
                  </w:r>
                  <w:bookmarkStart w:id="96"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96"/>
                  <w:r>
                    <w:rPr>
                      <w:rFonts w:hAnsi="黑体"/>
                    </w:rPr>
                    <w:t>—</w:t>
                  </w:r>
                  <w:r>
                    <w:rPr>
                      <w:rFonts w:ascii="黑体" w:hAnsi="黑体" w:eastAsia="黑体" w:cs="Times New Roman"/>
                      <w:szCs w:val="28"/>
                    </w:rPr>
                    <w:t>XX</w:t>
                  </w:r>
                </w:p>
                <w:p>
                  <w:pPr>
                    <w:pStyle w:val="31"/>
                    <w:spacing w:line="300" w:lineRule="exact"/>
                    <w:rPr>
                      <w:rFonts w:ascii="黑体"/>
                    </w:rPr>
                  </w:pPr>
                </w:p>
                <w:p>
                  <w:pPr>
                    <w:pStyle w:val="31"/>
                    <w:rPr>
                      <w:rFonts w:ascii="黑体" w:eastAsia="黑体"/>
                    </w:rPr>
                  </w:pPr>
                </w:p>
                <w:p>
                  <w:pPr>
                    <w:pStyle w:val="31"/>
                    <w:rPr>
                      <w:rFonts w:ascii="黑体" w:eastAsia="黑体"/>
                    </w:rPr>
                  </w:pPr>
                </w:p>
              </w:txbxContent>
            </v:textbox>
            <w10:anchorlock/>
          </v:shape>
        </w:pict>
      </w:r>
      <w:r>
        <w:rPr>
          <w:sz w:val="32"/>
          <w:szCs w:val="32"/>
        </w:rPr>
        <w:pict>
          <v:shape id="fmFrame8" o:spid="_x0000_s1032" o:spt="202" type="#_x0000_t202" style="position:absolute;left:0pt;margin-left:200.75pt;margin-top:8.45pt;height:56.7pt;width:250pt;mso-position-horizontal-relative:margin;mso-position-vertical-relative:margin;z-index:251661312;mso-width-relative:page;mso-height-relative:page;"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lZOzzYAAAACgEAAA8AAAAAAAAAAQAgAAAAIgAAAGRycy9kb3ducmV2LnhtbFBLAQIU&#10;ABQAAAAIAIdO4kCcoS+qugEAAG8DAAAOAAAAAAAAAAEAIAAAACcBAABkcnMvZTJvRG9jLnhtbFBL&#10;BQYAAAAABgAGAFkBAABTBQAAAAA=&#10;">
            <v:path/>
            <v:fill focussize="0,0"/>
            <v:stroke on="f" joinstyle="miter"/>
            <v:imagedata o:title=""/>
            <o:lock v:ext="edit"/>
            <v:textbox inset="0mm,0mm,0mm,0mm">
              <w:txbxContent>
                <w:p>
                  <w:pPr>
                    <w:pStyle w:val="32"/>
                  </w:pPr>
                  <w:r>
                    <w:t>DB</w:t>
                  </w:r>
                  <w:r>
                    <w:rPr>
                      <w:rFonts w:hint="eastAsia"/>
                    </w:rPr>
                    <w:t>13</w:t>
                  </w:r>
                </w:p>
              </w:txbxContent>
            </v:textbox>
            <w10:anchorlock/>
          </v:shape>
        </w:pict>
      </w:r>
      <w:r>
        <w:rPr>
          <w:sz w:val="32"/>
          <w:szCs w:val="32"/>
        </w:rPr>
        <w:pict>
          <v:shape id="fmFrame2" o:spid="_x0000_s1031" o:spt="202" type="#_x0000_t202" style="position:absolute;left:0pt;margin-left:0pt;margin-top:79.6pt;height:30.8pt;width:481.9pt;mso-position-horizontal-relative:margin;mso-position-vertical-relative:margin;z-index:251660288;mso-width-relative:page;mso-height-relative:page;"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GDkcF1wAAAAgBAAAPAAAAAAAAAAEAIAAAACIAAABkcnMvZG93bnJldi54bWxQSwECFAAU&#10;AAAACACHTuJALrZWpbkBAABwAwAADgAAAAAAAAABACAAAAAmAQAAZHJzL2Uyb0RvYy54bWxQSwUG&#10;AAAAAAYABgBZAQAAUQUAAAAA&#10;">
            <v:path/>
            <v:fill focussize="0,0"/>
            <v:stroke on="f" joinstyle="miter"/>
            <v:imagedata o:title=""/>
            <o:lock v:ext="edit"/>
            <v:textbox inset="0mm,0mm,0mm,0mm">
              <w:txbxContent>
                <w:p>
                  <w:pPr>
                    <w:pStyle w:val="33"/>
                  </w:pPr>
                  <w:r>
                    <w:rPr>
                      <w:rFonts w:hint="eastAsia"/>
                    </w:rPr>
                    <w:t>河北省地方标准</w:t>
                  </w:r>
                </w:p>
              </w:txbxContent>
            </v:textbox>
            <w10:anchorlock/>
          </v:shape>
        </w:pict>
      </w:r>
      <w:r>
        <w:rPr>
          <w:sz w:val="32"/>
          <w:szCs w:val="32"/>
        </w:rPr>
        <w:pict>
          <v:shape id="fmFrame1" o:spid="_x0000_s1030" o:spt="202" type="#_x0000_t202" style="position:absolute;left:0pt;margin-left:0pt;margin-top:0pt;height:51.8pt;width:200pt;mso-position-horizontal-relative:margin;mso-position-vertical-relative:margin;z-index:251659264;mso-width-relative:page;mso-height-relative:page;" stroked="f" coordsize="21600,21600"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ezL4NMAAAAFAQAADwAAAAAAAAABACAAAAAiAAAAZHJzL2Rvd25yZXYueG1sUEsBAhQAFAAA&#10;AAgAh07iQAxSVRK7AQAAcAMAAA4AAAAAAAAAAQAgAAAAIgEAAGRycy9lMm9Eb2MueG1sUEsFBgAA&#10;AAAGAAYAWQEAAE8FAAAAAA==&#10;">
            <v:path/>
            <v:fill focussize="0,0"/>
            <v:stroke on="f" joinstyle="miter"/>
            <v:imagedata o:title=""/>
            <o:lock v:ext="edit"/>
            <v:textbox inset="0mm,0mm,0mm,0mm">
              <w:txbxContent>
                <w:p>
                  <w:pPr>
                    <w:pStyle w:val="34"/>
                  </w:pPr>
                  <w:r>
                    <w:t>ICS13</w:t>
                  </w:r>
                  <w:r>
                    <w:rPr>
                      <w:rFonts w:hint="eastAsia" w:ascii="黑体"/>
                    </w:rPr>
                    <w:t>.</w:t>
                  </w:r>
                  <w:r>
                    <w:rPr>
                      <w:rFonts w:ascii="黑体"/>
                    </w:rPr>
                    <w:t>***.**</w:t>
                  </w:r>
                </w:p>
                <w:p>
                  <w:pPr>
                    <w:pStyle w:val="34"/>
                  </w:pPr>
                  <w:r>
                    <w:t>P</w:t>
                  </w:r>
                  <w:r>
                    <w:rPr>
                      <w:rFonts w:hint="eastAsia"/>
                    </w:rPr>
                    <w:t xml:space="preserve"> </w:t>
                  </w:r>
                  <w:r>
                    <w:rPr>
                      <w:rFonts w:ascii="黑体"/>
                    </w:rPr>
                    <w:t>**</w:t>
                  </w:r>
                </w:p>
              </w:txbxContent>
            </v:textbox>
            <w10:anchorlock/>
          </v:shape>
        </w:pict>
      </w:r>
      <w:r>
        <w:rPr>
          <w:rFonts w:hint="eastAsia"/>
          <w:sz w:val="32"/>
          <w:szCs w:val="32"/>
        </w:rPr>
        <w:t xml:space="preserve"> </w:t>
      </w:r>
    </w:p>
    <w:bookmarkEnd w:id="0"/>
    <w:p>
      <w:pPr>
        <w:pStyle w:val="45"/>
      </w:pPr>
      <w:bookmarkStart w:id="2" w:name="_Toc98741510"/>
      <w:bookmarkStart w:id="3" w:name="_Toc12663"/>
      <w:bookmarkStart w:id="4" w:name="_Toc92981342"/>
      <w:bookmarkStart w:id="5" w:name="_Toc92981265"/>
      <w:bookmarkStart w:id="6" w:name="_Toc92981160"/>
      <w:bookmarkStart w:id="7" w:name="_Toc31527"/>
      <w:bookmarkStart w:id="8" w:name="_Toc2596"/>
      <w:bookmarkStart w:id="9" w:name="_Toc92981484"/>
      <w:bookmarkStart w:id="10" w:name="_Toc31361"/>
      <w:bookmarkStart w:id="11" w:name="_Toc240106600"/>
      <w:bookmarkStart w:id="12" w:name="SectionMark2"/>
      <w:r>
        <w:rPr>
          <w:rFonts w:hint="eastAsia"/>
        </w:rPr>
        <w:t>目</w:t>
      </w:r>
      <w:r>
        <w:rPr>
          <w:rFonts w:hAnsi="黑体"/>
        </w:rPr>
        <w:t>  </w:t>
      </w:r>
      <w:r>
        <w:rPr>
          <w:rFonts w:hint="eastAsia"/>
        </w:rPr>
        <w:t>次</w:t>
      </w:r>
      <w:bookmarkEnd w:id="2"/>
      <w:bookmarkEnd w:id="3"/>
      <w:bookmarkEnd w:id="4"/>
      <w:bookmarkEnd w:id="5"/>
      <w:bookmarkEnd w:id="6"/>
      <w:bookmarkEnd w:id="7"/>
      <w:bookmarkEnd w:id="8"/>
      <w:bookmarkEnd w:id="9"/>
      <w:bookmarkEnd w:id="10"/>
    </w:p>
    <w:p>
      <w:pPr>
        <w:pStyle w:val="12"/>
        <w:tabs>
          <w:tab w:val="right" w:leader="dot" w:pos="8312"/>
        </w:tabs>
      </w:pPr>
      <w:r>
        <w:fldChar w:fldCharType="begin"/>
      </w:r>
      <w:r>
        <w:instrText xml:space="preserve"> TOC \o "1-2" \h \z \u </w:instrText>
      </w:r>
      <w:r>
        <w:fldChar w:fldCharType="separate"/>
      </w:r>
      <w:r>
        <w:fldChar w:fldCharType="begin"/>
      </w:r>
      <w:r>
        <w:instrText xml:space="preserve"> HYPERLINK \l "_Toc13868" </w:instrText>
      </w:r>
      <w:r>
        <w:fldChar w:fldCharType="separate"/>
      </w:r>
      <w:r>
        <w:rPr>
          <w:rFonts w:hint="eastAsia"/>
        </w:rPr>
        <w:t>前</w:t>
      </w:r>
      <w:r>
        <w:rPr>
          <w:rFonts w:hAnsi="黑体"/>
        </w:rPr>
        <w:t>  </w:t>
      </w:r>
      <w:r>
        <w:rPr>
          <w:rFonts w:hint="eastAsia"/>
        </w:rPr>
        <w:t>言</w:t>
      </w:r>
      <w:r>
        <w:tab/>
      </w:r>
      <w:r>
        <w:fldChar w:fldCharType="begin"/>
      </w:r>
      <w:r>
        <w:instrText xml:space="preserve"> PAGEREF _Toc13868 \h </w:instrText>
      </w:r>
      <w:r>
        <w:fldChar w:fldCharType="separate"/>
      </w:r>
      <w:r>
        <w:t>II</w:t>
      </w:r>
      <w:r>
        <w:fldChar w:fldCharType="end"/>
      </w:r>
      <w:r>
        <w:fldChar w:fldCharType="end"/>
      </w:r>
    </w:p>
    <w:p>
      <w:pPr>
        <w:pStyle w:val="13"/>
        <w:tabs>
          <w:tab w:val="right" w:leader="dot" w:pos="8312"/>
        </w:tabs>
      </w:pPr>
      <w:r>
        <w:fldChar w:fldCharType="begin"/>
      </w:r>
      <w:r>
        <w:instrText xml:space="preserve"> HYPERLINK \l "_Toc26588" </w:instrText>
      </w:r>
      <w:r>
        <w:fldChar w:fldCharType="separate"/>
      </w:r>
      <w:r>
        <w:rPr>
          <w:rFonts w:hint="eastAsia"/>
        </w:rPr>
        <w:t>1  范围</w:t>
      </w:r>
      <w:r>
        <w:tab/>
      </w:r>
      <w:r>
        <w:fldChar w:fldCharType="begin"/>
      </w:r>
      <w:r>
        <w:instrText xml:space="preserve"> PAGEREF _Toc26588 \h </w:instrText>
      </w:r>
      <w:r>
        <w:fldChar w:fldCharType="separate"/>
      </w:r>
      <w:r>
        <w:t>1</w:t>
      </w:r>
      <w:r>
        <w:fldChar w:fldCharType="end"/>
      </w:r>
      <w:r>
        <w:fldChar w:fldCharType="end"/>
      </w:r>
    </w:p>
    <w:p>
      <w:pPr>
        <w:pStyle w:val="13"/>
        <w:tabs>
          <w:tab w:val="right" w:leader="dot" w:pos="8312"/>
        </w:tabs>
      </w:pPr>
      <w:r>
        <w:fldChar w:fldCharType="begin"/>
      </w:r>
      <w:r>
        <w:instrText xml:space="preserve"> HYPERLINK \l "_Toc9966" </w:instrText>
      </w:r>
      <w:r>
        <w:fldChar w:fldCharType="separate"/>
      </w:r>
      <w:r>
        <w:rPr>
          <w:rFonts w:hint="eastAsia"/>
        </w:rPr>
        <w:t>2  规范性引用文件</w:t>
      </w:r>
      <w:r>
        <w:tab/>
      </w:r>
      <w:r>
        <w:fldChar w:fldCharType="begin"/>
      </w:r>
      <w:r>
        <w:instrText xml:space="preserve"> PAGEREF _Toc9966 \h </w:instrText>
      </w:r>
      <w:r>
        <w:fldChar w:fldCharType="separate"/>
      </w:r>
      <w:r>
        <w:t>1</w:t>
      </w:r>
      <w:r>
        <w:fldChar w:fldCharType="end"/>
      </w:r>
      <w:r>
        <w:fldChar w:fldCharType="end"/>
      </w:r>
    </w:p>
    <w:p>
      <w:pPr>
        <w:pStyle w:val="13"/>
        <w:tabs>
          <w:tab w:val="right" w:leader="dot" w:pos="8312"/>
        </w:tabs>
      </w:pPr>
      <w:r>
        <w:fldChar w:fldCharType="begin"/>
      </w:r>
      <w:r>
        <w:instrText xml:space="preserve"> HYPERLINK \l "_Toc29115" </w:instrText>
      </w:r>
      <w:r>
        <w:fldChar w:fldCharType="separate"/>
      </w:r>
      <w:r>
        <w:rPr>
          <w:rFonts w:hint="eastAsia"/>
        </w:rPr>
        <w:t>3  术语和定义</w:t>
      </w:r>
      <w:r>
        <w:tab/>
      </w:r>
      <w:r>
        <w:fldChar w:fldCharType="begin"/>
      </w:r>
      <w:r>
        <w:instrText xml:space="preserve"> PAGEREF _Toc29115 \h </w:instrText>
      </w:r>
      <w:r>
        <w:fldChar w:fldCharType="separate"/>
      </w:r>
      <w:r>
        <w:t>1</w:t>
      </w:r>
      <w:r>
        <w:fldChar w:fldCharType="end"/>
      </w:r>
      <w:r>
        <w:fldChar w:fldCharType="end"/>
      </w:r>
    </w:p>
    <w:p>
      <w:pPr>
        <w:pStyle w:val="13"/>
        <w:tabs>
          <w:tab w:val="right" w:leader="dot" w:pos="8312"/>
        </w:tabs>
      </w:pPr>
      <w:r>
        <w:fldChar w:fldCharType="begin"/>
      </w:r>
      <w:r>
        <w:instrText xml:space="preserve"> HYPERLINK \l "_Toc22398" </w:instrText>
      </w:r>
      <w:r>
        <w:fldChar w:fldCharType="separate"/>
      </w:r>
      <w:r>
        <w:rPr>
          <w:rFonts w:hint="eastAsia"/>
        </w:rPr>
        <w:t>4  基本要求</w:t>
      </w:r>
      <w:r>
        <w:tab/>
      </w:r>
      <w:r>
        <w:fldChar w:fldCharType="begin"/>
      </w:r>
      <w:r>
        <w:instrText xml:space="preserve"> PAGEREF _Toc22398 \h </w:instrText>
      </w:r>
      <w:r>
        <w:fldChar w:fldCharType="separate"/>
      </w:r>
      <w:r>
        <w:t>2</w:t>
      </w:r>
      <w:r>
        <w:fldChar w:fldCharType="end"/>
      </w:r>
      <w:r>
        <w:fldChar w:fldCharType="end"/>
      </w:r>
    </w:p>
    <w:p>
      <w:pPr>
        <w:pStyle w:val="13"/>
        <w:tabs>
          <w:tab w:val="right" w:leader="dot" w:pos="8312"/>
        </w:tabs>
      </w:pPr>
      <w:r>
        <w:fldChar w:fldCharType="begin"/>
      </w:r>
      <w:r>
        <w:instrText xml:space="preserve"> HYPERLINK \l "_Toc31011" </w:instrText>
      </w:r>
      <w:r>
        <w:fldChar w:fldCharType="separate"/>
      </w:r>
      <w:r>
        <w:rPr>
          <w:rFonts w:hint="eastAsia" w:ascii="Times New Roman"/>
        </w:rPr>
        <w:t>5  节水管理指标</w:t>
      </w:r>
      <w:r>
        <w:tab/>
      </w:r>
      <w:r>
        <w:fldChar w:fldCharType="begin"/>
      </w:r>
      <w:r>
        <w:instrText xml:space="preserve"> PAGEREF _Toc31011 \h </w:instrText>
      </w:r>
      <w:r>
        <w:fldChar w:fldCharType="separate"/>
      </w:r>
      <w:r>
        <w:t>2</w:t>
      </w:r>
      <w:r>
        <w:fldChar w:fldCharType="end"/>
      </w:r>
      <w:r>
        <w:fldChar w:fldCharType="end"/>
      </w:r>
    </w:p>
    <w:p>
      <w:pPr>
        <w:pStyle w:val="13"/>
        <w:tabs>
          <w:tab w:val="right" w:leader="dot" w:pos="8312"/>
        </w:tabs>
      </w:pPr>
      <w:r>
        <w:fldChar w:fldCharType="begin"/>
      </w:r>
      <w:r>
        <w:instrText xml:space="preserve"> HYPERLINK \l "_Toc27412" </w:instrText>
      </w:r>
      <w:r>
        <w:fldChar w:fldCharType="separate"/>
      </w:r>
      <w:r>
        <w:rPr>
          <w:rFonts w:hint="eastAsia" w:ascii="Times New Roman"/>
        </w:rPr>
        <w:t>6  节水管理制度</w:t>
      </w:r>
      <w:r>
        <w:tab/>
      </w:r>
      <w:r>
        <w:fldChar w:fldCharType="begin"/>
      </w:r>
      <w:r>
        <w:instrText xml:space="preserve"> PAGEREF _Toc27412 \h </w:instrText>
      </w:r>
      <w:r>
        <w:fldChar w:fldCharType="separate"/>
      </w:r>
      <w:r>
        <w:t>2</w:t>
      </w:r>
      <w:r>
        <w:fldChar w:fldCharType="end"/>
      </w:r>
      <w:r>
        <w:fldChar w:fldCharType="end"/>
      </w:r>
    </w:p>
    <w:p>
      <w:pPr>
        <w:pStyle w:val="13"/>
        <w:tabs>
          <w:tab w:val="right" w:leader="dot" w:pos="8312"/>
        </w:tabs>
      </w:pPr>
      <w:r>
        <w:fldChar w:fldCharType="begin"/>
      </w:r>
      <w:r>
        <w:instrText xml:space="preserve"> HYPERLINK \l "_Toc24979" </w:instrText>
      </w:r>
      <w:r>
        <w:fldChar w:fldCharType="separate"/>
      </w:r>
      <w:r>
        <w:rPr>
          <w:rFonts w:hint="eastAsia"/>
        </w:rPr>
        <w:t>7  节水技术方法</w:t>
      </w:r>
      <w:r>
        <w:tab/>
      </w:r>
      <w:r>
        <w:fldChar w:fldCharType="begin"/>
      </w:r>
      <w:r>
        <w:instrText xml:space="preserve"> PAGEREF _Toc24979 \h </w:instrText>
      </w:r>
      <w:r>
        <w:fldChar w:fldCharType="separate"/>
      </w:r>
      <w:r>
        <w:t>3</w:t>
      </w:r>
      <w:r>
        <w:fldChar w:fldCharType="end"/>
      </w:r>
      <w:r>
        <w:fldChar w:fldCharType="end"/>
      </w:r>
    </w:p>
    <w:p>
      <w:pPr>
        <w:pStyle w:val="13"/>
        <w:tabs>
          <w:tab w:val="right" w:leader="dot" w:pos="8312"/>
        </w:tabs>
      </w:pPr>
      <w:r>
        <w:fldChar w:fldCharType="begin"/>
      </w:r>
      <w:r>
        <w:instrText xml:space="preserve"> HYPERLINK \l "_Toc26194" </w:instrText>
      </w:r>
      <w:r>
        <w:fldChar w:fldCharType="separate"/>
      </w:r>
      <w:r>
        <w:rPr>
          <w:rFonts w:hint="eastAsia" w:ascii="Times New Roman"/>
        </w:rPr>
        <w:t>8</w:t>
      </w:r>
      <w:r>
        <w:rPr>
          <w:rFonts w:ascii="Times New Roman"/>
        </w:rPr>
        <w:t xml:space="preserve"> </w:t>
      </w:r>
      <w:r>
        <w:rPr>
          <w:rFonts w:hint="eastAsia" w:ascii="Times New Roman"/>
        </w:rPr>
        <w:t xml:space="preserve"> 计量与监测</w:t>
      </w:r>
      <w:r>
        <w:tab/>
      </w:r>
      <w:r>
        <w:fldChar w:fldCharType="begin"/>
      </w:r>
      <w:r>
        <w:instrText xml:space="preserve"> PAGEREF _Toc26194 \h </w:instrText>
      </w:r>
      <w:r>
        <w:fldChar w:fldCharType="separate"/>
      </w:r>
      <w:r>
        <w:t>3</w:t>
      </w:r>
      <w:r>
        <w:fldChar w:fldCharType="end"/>
      </w:r>
      <w:r>
        <w:fldChar w:fldCharType="end"/>
      </w:r>
    </w:p>
    <w:p>
      <w:pPr>
        <w:pStyle w:val="13"/>
        <w:tabs>
          <w:tab w:val="right" w:leader="dot" w:pos="8312"/>
        </w:tabs>
      </w:pPr>
      <w:r>
        <w:fldChar w:fldCharType="begin"/>
      </w:r>
      <w:r>
        <w:instrText xml:space="preserve"> HYPERLINK \l "_Toc30674" </w:instrText>
      </w:r>
      <w:r>
        <w:fldChar w:fldCharType="separate"/>
      </w:r>
      <w:r>
        <w:rPr>
          <w:rFonts w:ascii="Times New Roman"/>
        </w:rPr>
        <w:t>附 录 A（</w:t>
      </w:r>
      <w:r>
        <w:rPr>
          <w:rFonts w:hint="eastAsia" w:ascii="Times New Roman"/>
        </w:rPr>
        <w:t>资料性</w:t>
      </w:r>
      <w:r>
        <w:rPr>
          <w:rFonts w:ascii="Times New Roman"/>
        </w:rPr>
        <w:t>）</w:t>
      </w:r>
      <w:r>
        <w:rPr>
          <w:rFonts w:hint="eastAsia" w:ascii="Times New Roman"/>
        </w:rPr>
        <w:t>技术指标的计算方法</w:t>
      </w:r>
      <w:r>
        <w:tab/>
      </w:r>
      <w:r>
        <w:fldChar w:fldCharType="begin"/>
      </w:r>
      <w:r>
        <w:instrText xml:space="preserve"> PAGEREF _Toc30674 \h </w:instrText>
      </w:r>
      <w:r>
        <w:fldChar w:fldCharType="separate"/>
      </w:r>
      <w:r>
        <w:t>4</w:t>
      </w:r>
      <w:r>
        <w:fldChar w:fldCharType="end"/>
      </w:r>
      <w:r>
        <w:fldChar w:fldCharType="end"/>
      </w:r>
    </w:p>
    <w:p>
      <w:pPr>
        <w:pStyle w:val="12"/>
        <w:tabs>
          <w:tab w:val="right" w:leader="dot" w:pos="8312"/>
        </w:tabs>
      </w:pPr>
      <w:r>
        <w:fldChar w:fldCharType="begin"/>
      </w:r>
      <w:r>
        <w:instrText xml:space="preserve"> HYPERLINK \l "_Toc27888" </w:instrText>
      </w:r>
      <w:r>
        <w:fldChar w:fldCharType="separate"/>
      </w:r>
      <w:r>
        <w:rPr>
          <w:rFonts w:hint="eastAsia" w:ascii="Times New Roman"/>
          <w:szCs w:val="21"/>
        </w:rPr>
        <w:t>参 考 文 献</w:t>
      </w:r>
      <w:r>
        <w:tab/>
      </w:r>
      <w:r>
        <w:fldChar w:fldCharType="begin"/>
      </w:r>
      <w:r>
        <w:instrText xml:space="preserve"> PAGEREF _Toc27888 \h </w:instrText>
      </w:r>
      <w:r>
        <w:fldChar w:fldCharType="separate"/>
      </w:r>
      <w:r>
        <w:t>5</w:t>
      </w:r>
      <w:r>
        <w:fldChar w:fldCharType="end"/>
      </w:r>
      <w:r>
        <w:fldChar w:fldCharType="end"/>
      </w:r>
    </w:p>
    <w:p>
      <w:pPr>
        <w:pStyle w:val="24"/>
        <w:ind w:firstLine="420"/>
      </w:pPr>
      <w:r>
        <w:fldChar w:fldCharType="end"/>
      </w:r>
    </w:p>
    <w:p/>
    <w:p>
      <w:pPr>
        <w:rPr>
          <w:b/>
          <w:sz w:val="30"/>
          <w:szCs w:val="30"/>
        </w:rPr>
      </w:pPr>
    </w:p>
    <w:bookmarkEnd w:id="11"/>
    <w:p>
      <w:pPr>
        <w:pStyle w:val="46"/>
        <w:rPr>
          <w:b/>
          <w:sz w:val="30"/>
          <w:szCs w:val="30"/>
        </w:rPr>
      </w:pPr>
      <w:bookmarkStart w:id="13" w:name="_Toc92981161"/>
      <w:bookmarkStart w:id="14" w:name="_Toc17903"/>
      <w:bookmarkStart w:id="15" w:name="_Toc13868"/>
      <w:bookmarkStart w:id="16" w:name="_Toc7898"/>
      <w:bookmarkStart w:id="17" w:name="_Toc475694823"/>
      <w:bookmarkStart w:id="18" w:name="_Toc92981266"/>
      <w:bookmarkStart w:id="19" w:name="_Toc48305688"/>
      <w:r>
        <w:rPr>
          <w:rFonts w:hint="eastAsia"/>
        </w:rPr>
        <w:t>前</w:t>
      </w:r>
      <w:bookmarkStart w:id="20" w:name="BKQY"/>
      <w:r>
        <w:rPr>
          <w:rFonts w:hAnsi="黑体"/>
        </w:rPr>
        <w:t>  </w:t>
      </w:r>
      <w:r>
        <w:rPr>
          <w:rFonts w:hint="eastAsia"/>
        </w:rPr>
        <w:t>言</w:t>
      </w:r>
      <w:bookmarkEnd w:id="13"/>
      <w:bookmarkEnd w:id="14"/>
      <w:bookmarkEnd w:id="15"/>
      <w:bookmarkEnd w:id="16"/>
      <w:bookmarkEnd w:id="17"/>
      <w:bookmarkEnd w:id="18"/>
      <w:bookmarkEnd w:id="19"/>
      <w:bookmarkEnd w:id="20"/>
    </w:p>
    <w:p>
      <w:pPr>
        <w:adjustRightInd w:val="0"/>
        <w:snapToGrid w:val="0"/>
        <w:spacing w:line="360" w:lineRule="auto"/>
        <w:ind w:firstLine="420" w:firstLineChars="200"/>
        <w:rPr>
          <w:rFonts w:ascii="宋体" w:hAnsi="宋体" w:eastAsia="宋体" w:cs="宋体"/>
          <w:kern w:val="0"/>
        </w:rPr>
      </w:pPr>
      <w:r>
        <w:rPr>
          <w:rFonts w:hint="eastAsia" w:ascii="宋体" w:hAnsi="宋体" w:eastAsia="宋体" w:cs="宋体"/>
          <w:kern w:val="0"/>
        </w:rPr>
        <w:t>本文件按照GB/T 1.1-2020《标准化工作导则  第1部分：标准化文件的结构和起草规则》的规定起草。</w:t>
      </w:r>
    </w:p>
    <w:p>
      <w:pPr>
        <w:pStyle w:val="24"/>
        <w:spacing w:line="360" w:lineRule="auto"/>
        <w:ind w:firstLine="420"/>
        <w:rPr>
          <w:rFonts w:hAnsi="宋体" w:eastAsia="宋体" w:cs="宋体"/>
          <w:szCs w:val="21"/>
        </w:rPr>
      </w:pPr>
      <w:r>
        <w:rPr>
          <w:rFonts w:hint="eastAsia" w:hAnsi="宋体" w:eastAsia="宋体" w:cs="宋体"/>
          <w:szCs w:val="21"/>
        </w:rPr>
        <w:t>DB13/T ****《节水管理规范》，目前已制定的有：</w:t>
      </w:r>
    </w:p>
    <w:p>
      <w:pPr>
        <w:pStyle w:val="24"/>
        <w:spacing w:line="360" w:lineRule="auto"/>
        <w:ind w:firstLine="420"/>
        <w:rPr>
          <w:rFonts w:hAnsi="宋体" w:eastAsia="宋体" w:cs="宋体"/>
          <w:szCs w:val="21"/>
        </w:rPr>
      </w:pPr>
      <w:r>
        <w:rPr>
          <w:rFonts w:hint="eastAsia" w:hAnsi="宋体" w:eastAsia="宋体" w:cs="宋体"/>
          <w:szCs w:val="21"/>
        </w:rPr>
        <w:t>——第1部分：食品行业；</w:t>
      </w:r>
    </w:p>
    <w:p>
      <w:pPr>
        <w:pStyle w:val="24"/>
        <w:spacing w:line="360" w:lineRule="auto"/>
        <w:ind w:firstLine="420"/>
        <w:rPr>
          <w:rFonts w:hAnsi="宋体" w:eastAsia="宋体" w:cs="宋体"/>
          <w:szCs w:val="21"/>
        </w:rPr>
      </w:pPr>
      <w:r>
        <w:rPr>
          <w:rFonts w:hint="eastAsia" w:hAnsi="宋体" w:eastAsia="宋体" w:cs="宋体"/>
          <w:szCs w:val="21"/>
        </w:rPr>
        <w:t>——第2部分：钢铁企业；</w:t>
      </w:r>
    </w:p>
    <w:p>
      <w:pPr>
        <w:pStyle w:val="24"/>
        <w:spacing w:line="360" w:lineRule="auto"/>
        <w:ind w:firstLine="420"/>
        <w:rPr>
          <w:rFonts w:hAnsi="宋体" w:eastAsia="宋体" w:cs="宋体"/>
          <w:szCs w:val="21"/>
        </w:rPr>
      </w:pPr>
      <w:r>
        <w:rPr>
          <w:rFonts w:hint="eastAsia" w:hAnsi="宋体" w:eastAsia="宋体" w:cs="宋体"/>
          <w:szCs w:val="21"/>
        </w:rPr>
        <w:t>——第3部分：火力发电企业；</w:t>
      </w:r>
    </w:p>
    <w:p>
      <w:pPr>
        <w:pStyle w:val="24"/>
        <w:spacing w:line="360" w:lineRule="auto"/>
        <w:ind w:firstLine="420"/>
        <w:rPr>
          <w:rFonts w:hAnsi="宋体" w:eastAsia="宋体" w:cs="宋体"/>
          <w:szCs w:val="21"/>
        </w:rPr>
      </w:pPr>
      <w:r>
        <w:rPr>
          <w:rFonts w:hint="eastAsia" w:hAnsi="宋体" w:eastAsia="宋体" w:cs="宋体"/>
          <w:szCs w:val="21"/>
        </w:rPr>
        <w:t>——第4部分：高校；</w:t>
      </w:r>
    </w:p>
    <w:p>
      <w:pPr>
        <w:pStyle w:val="24"/>
        <w:spacing w:line="360" w:lineRule="auto"/>
        <w:ind w:firstLine="420"/>
        <w:rPr>
          <w:rFonts w:hAnsi="宋体" w:eastAsia="宋体" w:cs="宋体"/>
          <w:szCs w:val="21"/>
        </w:rPr>
      </w:pPr>
      <w:r>
        <w:rPr>
          <w:rFonts w:hint="eastAsia" w:hAnsi="宋体" w:eastAsia="宋体" w:cs="宋体"/>
          <w:szCs w:val="21"/>
        </w:rPr>
        <w:t>——第5部分：体育场馆；</w:t>
      </w:r>
    </w:p>
    <w:p>
      <w:pPr>
        <w:pStyle w:val="24"/>
        <w:spacing w:line="360" w:lineRule="auto"/>
        <w:ind w:firstLine="420"/>
        <w:rPr>
          <w:rFonts w:hAnsi="宋体" w:eastAsia="宋体" w:cs="宋体"/>
          <w:szCs w:val="21"/>
        </w:rPr>
      </w:pPr>
      <w:r>
        <w:rPr>
          <w:rFonts w:hint="eastAsia" w:hAnsi="宋体" w:eastAsia="宋体" w:cs="宋体"/>
          <w:szCs w:val="21"/>
        </w:rPr>
        <w:t>——第6部分：文化场馆；</w:t>
      </w:r>
    </w:p>
    <w:p>
      <w:pPr>
        <w:pStyle w:val="24"/>
        <w:spacing w:line="360" w:lineRule="auto"/>
        <w:ind w:firstLine="420"/>
        <w:rPr>
          <w:rFonts w:hAnsi="宋体" w:eastAsia="宋体" w:cs="宋体"/>
          <w:szCs w:val="21"/>
        </w:rPr>
      </w:pPr>
      <w:r>
        <w:rPr>
          <w:rFonts w:hint="eastAsia" w:hAnsi="宋体" w:eastAsia="宋体" w:cs="宋体"/>
          <w:szCs w:val="21"/>
        </w:rPr>
        <w:t>——第7部分：机关单位。</w:t>
      </w:r>
    </w:p>
    <w:p>
      <w:pPr>
        <w:pStyle w:val="24"/>
        <w:spacing w:line="360" w:lineRule="auto"/>
        <w:ind w:firstLine="420"/>
        <w:rPr>
          <w:rFonts w:hAnsi="宋体" w:eastAsia="宋体" w:cs="宋体"/>
          <w:szCs w:val="21"/>
        </w:rPr>
      </w:pPr>
      <w:r>
        <w:rPr>
          <w:rFonts w:hint="eastAsia" w:hAnsi="宋体" w:eastAsia="宋体" w:cs="宋体"/>
          <w:szCs w:val="21"/>
        </w:rPr>
        <w:t>本文件为DB13/T ****的第6部分。</w:t>
      </w:r>
    </w:p>
    <w:p>
      <w:pPr>
        <w:pStyle w:val="24"/>
        <w:spacing w:line="360" w:lineRule="auto"/>
        <w:ind w:firstLine="420"/>
        <w:rPr>
          <w:rFonts w:hAnsi="宋体" w:eastAsia="宋体" w:cs="宋体"/>
          <w:szCs w:val="21"/>
        </w:rPr>
      </w:pPr>
      <w:r>
        <w:rPr>
          <w:rFonts w:hint="eastAsia" w:hAnsi="宋体" w:eastAsia="宋体" w:cs="宋体"/>
          <w:szCs w:val="21"/>
        </w:rPr>
        <w:t>本文件由河北省水利厅提出并归口。</w:t>
      </w:r>
    </w:p>
    <w:p>
      <w:pPr>
        <w:pStyle w:val="24"/>
        <w:spacing w:line="360" w:lineRule="auto"/>
        <w:ind w:firstLine="420"/>
        <w:rPr>
          <w:rFonts w:hAnsi="宋体" w:eastAsia="宋体" w:cs="宋体"/>
          <w:szCs w:val="21"/>
        </w:rPr>
      </w:pPr>
      <w:r>
        <w:rPr>
          <w:rFonts w:hint="eastAsia" w:hAnsi="宋体" w:eastAsia="宋体" w:cs="宋体"/>
          <w:szCs w:val="21"/>
        </w:rPr>
        <w:t>本文件起草单位：河北省水资源研究与水利技术试验推广中心</w:t>
      </w:r>
      <w:r>
        <w:rPr>
          <w:rFonts w:hint="eastAsia" w:hAnsi="宋体" w:eastAsia="宋体" w:cs="宋体"/>
        </w:rPr>
        <w:t>、河北省水利厅</w:t>
      </w:r>
      <w:r>
        <w:rPr>
          <w:rFonts w:hint="eastAsia" w:hAnsi="宋体" w:eastAsia="宋体" w:cs="宋体"/>
          <w:szCs w:val="21"/>
        </w:rPr>
        <w:t>。</w:t>
      </w:r>
    </w:p>
    <w:p>
      <w:pPr>
        <w:pStyle w:val="24"/>
        <w:spacing w:line="360" w:lineRule="auto"/>
        <w:ind w:firstLine="420"/>
        <w:rPr>
          <w:rFonts w:hAnsi="宋体" w:eastAsia="宋体" w:cs="宋体"/>
          <w:szCs w:val="21"/>
        </w:rPr>
        <w:sectPr>
          <w:footerReference r:id="rId6" w:type="default"/>
          <w:pgSz w:w="11906" w:h="16838"/>
          <w:pgMar w:top="1304" w:right="1797" w:bottom="1304" w:left="1797" w:header="851" w:footer="992" w:gutter="0"/>
          <w:pgNumType w:fmt="upperRoman" w:start="1"/>
          <w:cols w:space="720" w:num="1"/>
          <w:docGrid w:type="lines" w:linePitch="312" w:charSpace="0"/>
        </w:sectPr>
      </w:pPr>
      <w:r>
        <w:rPr>
          <w:rFonts w:hint="eastAsia" w:hAnsi="宋体" w:eastAsia="宋体" w:cs="宋体"/>
          <w:szCs w:val="21"/>
        </w:rPr>
        <w:t>本文件主要起草人：</w:t>
      </w:r>
      <w:bookmarkEnd w:id="1"/>
      <w:bookmarkEnd w:id="12"/>
      <w:bookmarkStart w:id="21" w:name="_Toc17705"/>
      <w:bookmarkStart w:id="22" w:name="_Toc29512"/>
      <w:bookmarkStart w:id="23" w:name="_Toc224721517"/>
      <w:bookmarkStart w:id="24" w:name="_Toc240772381"/>
      <w:bookmarkStart w:id="25" w:name="_Toc224721497"/>
      <w:r>
        <w:rPr>
          <w:rFonts w:hint="eastAsia" w:hAnsi="宋体" w:eastAsia="宋体" w:cs="宋体"/>
          <w:szCs w:val="21"/>
        </w:rPr>
        <w:t>***</w:t>
      </w:r>
    </w:p>
    <w:bookmarkEnd w:id="21"/>
    <w:bookmarkEnd w:id="22"/>
    <w:p>
      <w:pPr>
        <w:pStyle w:val="45"/>
        <w:rPr>
          <w:rFonts w:ascii="Times New Roman" w:hAnsi="Times New Roman" w:cs="Times New Roman"/>
        </w:rPr>
      </w:pPr>
      <w:bookmarkStart w:id="26" w:name="_Toc113352849"/>
      <w:bookmarkStart w:id="27" w:name="_Toc28843"/>
      <w:bookmarkStart w:id="28" w:name="_Toc92981162"/>
      <w:bookmarkStart w:id="29" w:name="_Toc92981486"/>
      <w:bookmarkStart w:id="30" w:name="_Toc88040551"/>
      <w:bookmarkStart w:id="31" w:name="_Toc92981344"/>
      <w:bookmarkStart w:id="32" w:name="_Toc92981267"/>
      <w:bookmarkStart w:id="33" w:name="_Toc98741512"/>
      <w:r>
        <w:rPr>
          <w:rFonts w:hint="eastAsia" w:ascii="Times New Roman" w:hAnsi="Times New Roman" w:cs="Times New Roman"/>
        </w:rPr>
        <w:t>节水管理规范 第6部分：</w:t>
      </w:r>
      <w:bookmarkEnd w:id="26"/>
      <w:r>
        <w:rPr>
          <w:rFonts w:hint="eastAsia" w:ascii="Times New Roman" w:hAnsi="Times New Roman" w:cs="Times New Roman"/>
        </w:rPr>
        <w:t>文化场馆</w:t>
      </w:r>
      <w:bookmarkEnd w:id="27"/>
    </w:p>
    <w:bookmarkEnd w:id="23"/>
    <w:bookmarkEnd w:id="24"/>
    <w:bookmarkEnd w:id="25"/>
    <w:bookmarkEnd w:id="28"/>
    <w:bookmarkEnd w:id="29"/>
    <w:bookmarkEnd w:id="30"/>
    <w:bookmarkEnd w:id="31"/>
    <w:bookmarkEnd w:id="32"/>
    <w:bookmarkEnd w:id="33"/>
    <w:p>
      <w:pPr>
        <w:pStyle w:val="47"/>
        <w:numPr>
          <w:ilvl w:val="0"/>
          <w:numId w:val="0"/>
        </w:numPr>
        <w:spacing w:before="312" w:after="312"/>
      </w:pPr>
      <w:bookmarkStart w:id="34" w:name="_Toc31585"/>
      <w:bookmarkStart w:id="35" w:name="_Toc92981163"/>
      <w:bookmarkStart w:id="36" w:name="_Toc92981268"/>
      <w:bookmarkStart w:id="37" w:name="_Toc17134"/>
      <w:bookmarkStart w:id="38" w:name="_Toc21568"/>
      <w:bookmarkStart w:id="39" w:name="_Toc26588"/>
      <w:r>
        <w:rPr>
          <w:rFonts w:hint="eastAsia"/>
        </w:rPr>
        <w:t>1  范围</w:t>
      </w:r>
      <w:bookmarkEnd w:id="34"/>
      <w:bookmarkEnd w:id="35"/>
      <w:bookmarkEnd w:id="36"/>
      <w:bookmarkEnd w:id="37"/>
      <w:bookmarkEnd w:id="38"/>
      <w:bookmarkEnd w:id="39"/>
    </w:p>
    <w:p>
      <w:pPr>
        <w:adjustRightInd w:val="0"/>
        <w:snapToGrid w:val="0"/>
        <w:spacing w:line="360" w:lineRule="auto"/>
        <w:ind w:firstLine="420" w:firstLineChars="200"/>
        <w:rPr>
          <w:rFonts w:ascii="Times New Roman" w:hAnsi="Times New Roman" w:eastAsia="宋体" w:cs="宋体"/>
          <w:kern w:val="0"/>
        </w:rPr>
      </w:pPr>
      <w:r>
        <w:rPr>
          <w:rFonts w:hint="eastAsia" w:ascii="Times New Roman" w:hAnsi="Times New Roman" w:eastAsia="宋体" w:cs="宋体"/>
          <w:kern w:val="0"/>
        </w:rPr>
        <w:t>本文件规定了文化场馆节约用水管理的</w:t>
      </w:r>
      <w:r>
        <w:rPr>
          <w:rFonts w:hint="eastAsia" w:ascii="Calibri" w:hAnsi="Calibri" w:eastAsia="宋体" w:cs="宋体"/>
          <w:kern w:val="0"/>
        </w:rPr>
        <w:t>基本要求、节水管理指标、节水管理制度、节水技术方法、计量与监测</w:t>
      </w:r>
      <w:r>
        <w:rPr>
          <w:rFonts w:hint="eastAsia" w:ascii="Times New Roman" w:hAnsi="Times New Roman" w:eastAsia="宋体" w:cs="宋体"/>
          <w:kern w:val="0"/>
        </w:rPr>
        <w:t>。</w:t>
      </w:r>
    </w:p>
    <w:p>
      <w:pPr>
        <w:widowControl/>
        <w:ind w:firstLine="420" w:firstLineChars="200"/>
        <w:jc w:val="left"/>
        <w:rPr>
          <w:rFonts w:ascii="Times New Roman" w:hAnsi="Times New Roman" w:eastAsia="宋体" w:cs="宋体"/>
          <w:kern w:val="0"/>
        </w:rPr>
      </w:pPr>
      <w:r>
        <w:rPr>
          <w:rFonts w:hint="eastAsia" w:ascii="Times New Roman" w:hAnsi="Times New Roman" w:eastAsia="宋体" w:cs="宋体"/>
          <w:kern w:val="0"/>
        </w:rPr>
        <w:t>本文件适用于</w:t>
      </w:r>
      <w:r>
        <w:rPr>
          <w:rFonts w:hint="eastAsia" w:ascii="宋体" w:hAnsi="宋体" w:eastAsia="宋体" w:cs="宋体"/>
          <w:kern w:val="0"/>
          <w:szCs w:val="21"/>
        </w:rPr>
        <w:t>图书馆、博物馆、科技馆、文化馆、影剧院等公共文化场馆</w:t>
      </w:r>
      <w:r>
        <w:rPr>
          <w:rFonts w:hint="eastAsia" w:ascii="Times New Roman" w:hAnsi="Times New Roman" w:eastAsia="宋体" w:cs="宋体"/>
          <w:kern w:val="0"/>
        </w:rPr>
        <w:t>节约用水管理工作。</w:t>
      </w:r>
    </w:p>
    <w:p>
      <w:pPr>
        <w:pStyle w:val="47"/>
        <w:numPr>
          <w:ilvl w:val="0"/>
          <w:numId w:val="0"/>
        </w:numPr>
        <w:spacing w:before="312" w:after="312"/>
      </w:pPr>
      <w:bookmarkStart w:id="40" w:name="_Toc9966"/>
      <w:bookmarkStart w:id="41" w:name="_Toc28079"/>
      <w:bookmarkStart w:id="42" w:name="_Toc224721518"/>
      <w:bookmarkStart w:id="43" w:name="_Toc92981164"/>
      <w:bookmarkStart w:id="44" w:name="_Toc14264"/>
      <w:bookmarkStart w:id="45" w:name="_Toc12171"/>
      <w:bookmarkStart w:id="46" w:name="_Toc92981269"/>
      <w:bookmarkStart w:id="47" w:name="_Toc224721498"/>
      <w:bookmarkStart w:id="48" w:name="_Hlk50475460"/>
      <w:r>
        <w:rPr>
          <w:rFonts w:hint="eastAsia"/>
        </w:rPr>
        <w:t>2  规范性引用文件</w:t>
      </w:r>
      <w:bookmarkEnd w:id="40"/>
      <w:bookmarkEnd w:id="41"/>
      <w:bookmarkEnd w:id="42"/>
      <w:bookmarkEnd w:id="43"/>
      <w:bookmarkEnd w:id="44"/>
      <w:bookmarkEnd w:id="45"/>
      <w:bookmarkEnd w:id="46"/>
      <w:bookmarkEnd w:id="47"/>
    </w:p>
    <w:p>
      <w:pPr>
        <w:adjustRightInd w:val="0"/>
        <w:snapToGrid w:val="0"/>
        <w:spacing w:line="360" w:lineRule="auto"/>
        <w:ind w:firstLine="420" w:firstLineChars="200"/>
        <w:rPr>
          <w:rFonts w:ascii="宋体" w:hAnsi="宋体" w:eastAsia="宋体" w:cs="宋体"/>
          <w:kern w:val="0"/>
        </w:rPr>
      </w:pPr>
      <w:r>
        <w:rPr>
          <w:rFonts w:hint="eastAsia" w:ascii="宋体" w:hAnsi="宋体" w:eastAsia="宋体" w:cs="宋体"/>
          <w:kern w:val="0"/>
        </w:rPr>
        <w:t>下列文件中的内容通过文中的规范性引用而构成本文件必不可少的条款。其中，注日期的引用文件，仅该日期对应的版本适用于本文件；不注日期的引用文件，其最新版本（包括所有的修改单）适用于本文件。</w:t>
      </w:r>
    </w:p>
    <w:p>
      <w:pPr>
        <w:adjustRightInd w:val="0"/>
        <w:snapToGrid w:val="0"/>
        <w:spacing w:line="360" w:lineRule="auto"/>
        <w:ind w:firstLine="420" w:firstLineChars="200"/>
        <w:rPr>
          <w:rFonts w:ascii="Times New Roman" w:hAnsi="Times New Roman" w:eastAsia="宋体" w:cs="宋体"/>
          <w:kern w:val="0"/>
        </w:rPr>
      </w:pPr>
      <w:r>
        <w:rPr>
          <w:rFonts w:hint="eastAsia" w:ascii="Times New Roman" w:hAnsi="Times New Roman" w:eastAsia="宋体" w:cs="宋体"/>
          <w:kern w:val="0"/>
        </w:rPr>
        <w:t>GB/T 778.1 饮用冷水水表和热水水表 第1部分：计量要求和技术要求</w:t>
      </w:r>
    </w:p>
    <w:p>
      <w:pPr>
        <w:adjustRightInd w:val="0"/>
        <w:snapToGrid w:val="0"/>
        <w:spacing w:line="360" w:lineRule="auto"/>
        <w:ind w:firstLine="420" w:firstLineChars="200"/>
        <w:rPr>
          <w:rFonts w:ascii="Times New Roman" w:hAnsi="Times New Roman" w:eastAsia="宋体" w:cs="宋体"/>
          <w:kern w:val="0"/>
        </w:rPr>
      </w:pPr>
      <w:r>
        <w:rPr>
          <w:rFonts w:hint="eastAsia" w:ascii="Times New Roman" w:hAnsi="Times New Roman" w:eastAsia="宋体" w:cs="宋体"/>
          <w:kern w:val="0"/>
        </w:rPr>
        <w:t>GB/T 12452 水平衡测试通则</w:t>
      </w:r>
    </w:p>
    <w:p>
      <w:pPr>
        <w:adjustRightInd w:val="0"/>
        <w:snapToGrid w:val="0"/>
        <w:spacing w:line="360" w:lineRule="auto"/>
        <w:ind w:firstLine="420" w:firstLineChars="200"/>
        <w:rPr>
          <w:rFonts w:ascii="Times New Roman" w:hAnsi="Times New Roman" w:eastAsia="宋体" w:cs="宋体"/>
          <w:kern w:val="0"/>
        </w:rPr>
      </w:pPr>
      <w:r>
        <w:rPr>
          <w:rFonts w:hint="eastAsia" w:ascii="Times New Roman" w:hAnsi="Times New Roman" w:eastAsia="宋体" w:cs="宋体"/>
          <w:kern w:val="0"/>
        </w:rPr>
        <w:t>GB/T 21534</w:t>
      </w:r>
      <w:r>
        <w:rPr>
          <w:rFonts w:ascii="Times New Roman" w:hAnsi="Times New Roman" w:eastAsia="宋体" w:cs="宋体"/>
          <w:kern w:val="0"/>
        </w:rPr>
        <w:t xml:space="preserve"> </w:t>
      </w:r>
      <w:r>
        <w:rPr>
          <w:rFonts w:hint="eastAsia" w:ascii="Times New Roman" w:hAnsi="Times New Roman" w:eastAsia="宋体" w:cs="宋体"/>
          <w:kern w:val="0"/>
        </w:rPr>
        <w:t>节约用水 术语</w:t>
      </w:r>
    </w:p>
    <w:p>
      <w:pPr>
        <w:adjustRightInd w:val="0"/>
        <w:snapToGrid w:val="0"/>
        <w:spacing w:line="360" w:lineRule="auto"/>
        <w:ind w:firstLine="420" w:firstLineChars="200"/>
        <w:rPr>
          <w:rFonts w:ascii="宋体" w:hAnsi="宋体" w:eastAsia="宋体" w:cs="宋体"/>
          <w:kern w:val="0"/>
        </w:rPr>
      </w:pPr>
      <w:r>
        <w:rPr>
          <w:rFonts w:hint="eastAsia" w:ascii="Times New Roman" w:hAnsi="Times New Roman" w:eastAsia="宋体" w:cs="宋体"/>
          <w:kern w:val="0"/>
        </w:rPr>
        <w:t>GB/T 24789</w:t>
      </w:r>
      <w:r>
        <w:rPr>
          <w:rFonts w:ascii="Times New Roman" w:hAnsi="Times New Roman" w:eastAsia="宋体" w:cs="宋体"/>
          <w:kern w:val="0"/>
        </w:rPr>
        <w:t xml:space="preserve"> </w:t>
      </w:r>
      <w:r>
        <w:rPr>
          <w:rFonts w:hint="eastAsia" w:ascii="Times New Roman" w:hAnsi="Times New Roman" w:eastAsia="宋体" w:cs="宋体"/>
          <w:kern w:val="0"/>
        </w:rPr>
        <w:t>用水单位水计量器具配备和管理通则</w:t>
      </w:r>
    </w:p>
    <w:p>
      <w:pPr>
        <w:adjustRightInd w:val="0"/>
        <w:snapToGrid w:val="0"/>
        <w:spacing w:line="360" w:lineRule="auto"/>
        <w:ind w:firstLine="420" w:firstLineChars="200"/>
        <w:rPr>
          <w:rFonts w:ascii="Times New Roman" w:hAnsi="Times New Roman" w:eastAsia="宋体" w:cs="宋体"/>
          <w:kern w:val="0"/>
        </w:rPr>
      </w:pPr>
      <w:r>
        <w:rPr>
          <w:rFonts w:hint="eastAsia" w:ascii="Times New Roman" w:hAnsi="Times New Roman" w:eastAsia="宋体" w:cs="宋体"/>
          <w:kern w:val="0"/>
        </w:rPr>
        <w:t>GB/T 31436 节水型卫生器具</w:t>
      </w:r>
    </w:p>
    <w:p>
      <w:pPr>
        <w:adjustRightInd w:val="0"/>
        <w:snapToGrid w:val="0"/>
        <w:spacing w:line="360" w:lineRule="auto"/>
        <w:ind w:firstLine="420" w:firstLineChars="200"/>
        <w:rPr>
          <w:rFonts w:ascii="Times New Roman" w:hAnsi="Times New Roman" w:eastAsia="宋体" w:cs="宋体"/>
          <w:kern w:val="0"/>
        </w:rPr>
      </w:pPr>
      <w:r>
        <w:rPr>
          <w:rFonts w:hint="eastAsia" w:ascii="Times New Roman" w:hAnsi="Times New Roman" w:eastAsia="宋体" w:cs="宋体"/>
          <w:kern w:val="0"/>
        </w:rPr>
        <w:t>DB13/T 5450.2 生活与服务业用水定额 第2部分：服务业</w:t>
      </w:r>
    </w:p>
    <w:bookmarkEnd w:id="48"/>
    <w:p>
      <w:pPr>
        <w:pStyle w:val="47"/>
        <w:numPr>
          <w:ilvl w:val="0"/>
          <w:numId w:val="0"/>
        </w:numPr>
        <w:spacing w:before="312" w:after="312"/>
      </w:pPr>
      <w:bookmarkStart w:id="49" w:name="_Toc21378"/>
      <w:bookmarkStart w:id="50" w:name="_Toc92981165"/>
      <w:bookmarkStart w:id="51" w:name="_Toc92981270"/>
      <w:bookmarkStart w:id="52" w:name="_Toc5721"/>
      <w:bookmarkStart w:id="53" w:name="_Toc29115"/>
      <w:r>
        <w:rPr>
          <w:rFonts w:hint="eastAsia"/>
        </w:rPr>
        <w:t xml:space="preserve">3  </w:t>
      </w:r>
      <w:bookmarkStart w:id="54" w:name="_Toc475694827"/>
      <w:bookmarkStart w:id="55" w:name="_Toc48305692"/>
      <w:r>
        <w:rPr>
          <w:rFonts w:hint="eastAsia"/>
        </w:rPr>
        <w:t>术语和定义</w:t>
      </w:r>
      <w:bookmarkEnd w:id="49"/>
      <w:bookmarkEnd w:id="50"/>
      <w:bookmarkEnd w:id="51"/>
      <w:bookmarkEnd w:id="52"/>
      <w:bookmarkEnd w:id="53"/>
      <w:bookmarkEnd w:id="54"/>
      <w:bookmarkEnd w:id="55"/>
    </w:p>
    <w:p>
      <w:pPr>
        <w:adjustRightInd w:val="0"/>
        <w:snapToGrid w:val="0"/>
        <w:spacing w:line="360" w:lineRule="auto"/>
        <w:ind w:firstLine="420" w:firstLineChars="200"/>
        <w:rPr>
          <w:rFonts w:ascii="Times New Roman" w:hAnsi="Times New Roman" w:eastAsia="宋体" w:cs="宋体"/>
          <w:bCs/>
          <w:kern w:val="0"/>
        </w:rPr>
      </w:pPr>
      <w:r>
        <w:rPr>
          <w:rFonts w:hint="eastAsia" w:ascii="Times New Roman" w:hAnsi="Times New Roman" w:eastAsia="宋体" w:cs="宋体"/>
          <w:bCs/>
          <w:kern w:val="0"/>
        </w:rPr>
        <w:t>GB/T 21534和</w:t>
      </w:r>
      <w:r>
        <w:rPr>
          <w:rFonts w:hint="eastAsia" w:ascii="Times New Roman" w:hAnsi="Times New Roman" w:eastAsia="宋体" w:cs="宋体"/>
          <w:kern w:val="0"/>
        </w:rPr>
        <w:t>GB/T 24789</w:t>
      </w:r>
      <w:r>
        <w:rPr>
          <w:rFonts w:hint="eastAsia" w:ascii="Times New Roman" w:hAnsi="Times New Roman" w:eastAsia="宋体" w:cs="宋体"/>
          <w:bCs/>
          <w:kern w:val="0"/>
        </w:rPr>
        <w:t>界定的以及下列术语和定义适用于本文件。</w:t>
      </w:r>
    </w:p>
    <w:p>
      <w:pPr>
        <w:adjustRightInd w:val="0"/>
        <w:snapToGrid w:val="0"/>
        <w:spacing w:line="360" w:lineRule="auto"/>
        <w:jc w:val="left"/>
        <w:rPr>
          <w:rFonts w:ascii="Times New Roman" w:hAnsi="Times New Roman" w:eastAsia="宋体" w:cs="宋体"/>
          <w:b/>
          <w:bCs/>
          <w:kern w:val="0"/>
        </w:rPr>
      </w:pPr>
      <w:bookmarkStart w:id="56" w:name="_Toc92981166"/>
      <w:bookmarkStart w:id="57" w:name="_Toc92981271"/>
      <w:bookmarkStart w:id="58" w:name="_Toc1690"/>
      <w:bookmarkStart w:id="59" w:name="_Toc20347"/>
      <w:bookmarkStart w:id="60" w:name="_Hlk66979932"/>
      <w:bookmarkStart w:id="61" w:name="_Toc224721504"/>
      <w:bookmarkStart w:id="62" w:name="_Toc240772384"/>
      <w:bookmarkStart w:id="63" w:name="_Toc224721527"/>
      <w:r>
        <w:rPr>
          <w:rFonts w:hint="eastAsia" w:ascii="Times New Roman" w:hAnsi="Times New Roman" w:eastAsia="宋体" w:cs="宋体"/>
          <w:b/>
          <w:bCs/>
          <w:kern w:val="0"/>
        </w:rPr>
        <w:t>3.1</w:t>
      </w:r>
    </w:p>
    <w:p>
      <w:pPr>
        <w:adjustRightInd w:val="0"/>
        <w:snapToGrid w:val="0"/>
        <w:spacing w:line="360" w:lineRule="auto"/>
        <w:ind w:firstLine="422" w:firstLineChars="200"/>
        <w:rPr>
          <w:rFonts w:ascii="Times New Roman" w:hAnsi="Times New Roman" w:eastAsia="宋体" w:cs="宋体"/>
          <w:b/>
          <w:bCs/>
          <w:kern w:val="0"/>
        </w:rPr>
      </w:pPr>
      <w:r>
        <w:rPr>
          <w:rFonts w:hint="eastAsia" w:ascii="Times New Roman" w:hAnsi="Times New Roman" w:eastAsia="宋体" w:cs="宋体"/>
          <w:b/>
          <w:bCs/>
          <w:kern w:val="0"/>
        </w:rPr>
        <w:t>浓水</w:t>
      </w:r>
    </w:p>
    <w:p>
      <w:pPr>
        <w:adjustRightInd w:val="0"/>
        <w:snapToGrid w:val="0"/>
        <w:spacing w:line="360" w:lineRule="auto"/>
        <w:ind w:firstLine="420" w:firstLineChars="200"/>
        <w:rPr>
          <w:rFonts w:ascii="Times New Roman" w:hAnsi="Times New Roman" w:eastAsia="宋体" w:cs="宋体"/>
          <w:bCs/>
          <w:kern w:val="0"/>
        </w:rPr>
      </w:pPr>
      <w:r>
        <w:rPr>
          <w:rFonts w:hint="eastAsia" w:ascii="Times New Roman" w:hAnsi="Times New Roman" w:eastAsia="宋体" w:cs="宋体"/>
          <w:bCs/>
          <w:kern w:val="0"/>
        </w:rPr>
        <w:t>经过管道直饮水系统净化水设备、净水机处理后产生的含盐量增加而被浓缩的水。</w:t>
      </w:r>
    </w:p>
    <w:p>
      <w:pPr>
        <w:adjustRightInd w:val="0"/>
        <w:snapToGrid w:val="0"/>
        <w:spacing w:line="360" w:lineRule="auto"/>
        <w:jc w:val="left"/>
        <w:rPr>
          <w:rFonts w:ascii="Times New Roman" w:hAnsi="Times New Roman" w:eastAsia="宋体" w:cs="宋体"/>
          <w:b/>
          <w:bCs/>
          <w:kern w:val="0"/>
        </w:rPr>
      </w:pPr>
      <w:r>
        <w:rPr>
          <w:rFonts w:hint="eastAsia" w:ascii="Times New Roman" w:hAnsi="Times New Roman" w:eastAsia="宋体" w:cs="宋体"/>
          <w:b/>
          <w:bCs/>
          <w:kern w:val="0"/>
        </w:rPr>
        <w:t>3.2</w:t>
      </w:r>
    </w:p>
    <w:p>
      <w:pPr>
        <w:adjustRightInd w:val="0"/>
        <w:snapToGrid w:val="0"/>
        <w:spacing w:line="360" w:lineRule="auto"/>
        <w:ind w:firstLine="422" w:firstLineChars="200"/>
        <w:rPr>
          <w:rFonts w:ascii="Times New Roman" w:hAnsi="Times New Roman" w:eastAsia="宋体" w:cs="宋体"/>
          <w:b/>
          <w:bCs/>
          <w:kern w:val="0"/>
        </w:rPr>
      </w:pPr>
      <w:r>
        <w:rPr>
          <w:rFonts w:hint="eastAsia" w:ascii="Times New Roman" w:hAnsi="Times New Roman" w:eastAsia="宋体" w:cs="宋体"/>
          <w:b/>
          <w:bCs/>
          <w:kern w:val="0"/>
        </w:rPr>
        <w:t>灰水</w:t>
      </w:r>
    </w:p>
    <w:p>
      <w:pPr>
        <w:adjustRightInd w:val="0"/>
        <w:snapToGrid w:val="0"/>
        <w:spacing w:line="360" w:lineRule="auto"/>
        <w:ind w:firstLine="420" w:firstLineChars="200"/>
        <w:rPr>
          <w:rFonts w:ascii="Times New Roman" w:hAnsi="Times New Roman" w:eastAsia="宋体" w:cs="宋体"/>
          <w:bCs/>
          <w:kern w:val="0"/>
        </w:rPr>
      </w:pPr>
      <w:r>
        <w:rPr>
          <w:rFonts w:hint="eastAsia" w:ascii="Times New Roman" w:hAnsi="Times New Roman" w:eastAsia="宋体" w:cs="宋体"/>
          <w:bCs/>
          <w:kern w:val="0"/>
        </w:rPr>
        <w:t>除粪便污水外的各种生活污水排水。</w:t>
      </w:r>
    </w:p>
    <w:p>
      <w:pPr>
        <w:adjustRightInd w:val="0"/>
        <w:snapToGrid w:val="0"/>
        <w:spacing w:line="360" w:lineRule="auto"/>
        <w:ind w:firstLine="420" w:firstLineChars="200"/>
        <w:rPr>
          <w:rFonts w:ascii="Times New Roman" w:hAnsi="Times New Roman" w:eastAsia="宋体" w:cs="宋体"/>
          <w:bCs/>
          <w:kern w:val="0"/>
        </w:rPr>
      </w:pPr>
      <w:r>
        <w:rPr>
          <w:rFonts w:hint="eastAsia" w:ascii="Times New Roman" w:hAnsi="Times New Roman" w:eastAsia="宋体" w:cs="宋体"/>
          <w:kern w:val="0"/>
        </w:rPr>
        <w:t>[来源：</w:t>
      </w:r>
      <w:r>
        <w:rPr>
          <w:rFonts w:hint="eastAsia" w:ascii="Times New Roman" w:hAnsi="Times New Roman" w:eastAsia="宋体" w:cs="宋体"/>
          <w:bCs/>
          <w:kern w:val="0"/>
        </w:rPr>
        <w:t>GB/T 21534-2021</w:t>
      </w:r>
      <w:r>
        <w:rPr>
          <w:rFonts w:hint="eastAsia" w:ascii="Times New Roman" w:hAnsi="Times New Roman" w:eastAsia="宋体" w:cs="宋体"/>
          <w:kern w:val="0"/>
        </w:rPr>
        <w:t>，5.1]</w:t>
      </w:r>
    </w:p>
    <w:p>
      <w:pPr>
        <w:adjustRightInd w:val="0"/>
        <w:snapToGrid w:val="0"/>
        <w:spacing w:line="360" w:lineRule="auto"/>
        <w:jc w:val="left"/>
        <w:rPr>
          <w:rFonts w:ascii="Times New Roman" w:hAnsi="Times New Roman" w:eastAsia="宋体" w:cs="宋体"/>
          <w:b/>
          <w:bCs/>
          <w:kern w:val="0"/>
        </w:rPr>
      </w:pPr>
      <w:r>
        <w:rPr>
          <w:rFonts w:hint="eastAsia" w:ascii="Times New Roman" w:hAnsi="Times New Roman" w:eastAsia="宋体" w:cs="宋体"/>
          <w:b/>
          <w:bCs/>
          <w:kern w:val="0"/>
        </w:rPr>
        <w:t>3.3</w:t>
      </w:r>
    </w:p>
    <w:p>
      <w:pPr>
        <w:adjustRightInd w:val="0"/>
        <w:snapToGrid w:val="0"/>
        <w:spacing w:line="360" w:lineRule="auto"/>
        <w:ind w:firstLine="422" w:firstLineChars="200"/>
        <w:rPr>
          <w:rFonts w:ascii="Times New Roman" w:hAnsi="Times New Roman" w:eastAsia="宋体" w:cs="宋体"/>
          <w:b/>
          <w:bCs/>
          <w:kern w:val="0"/>
        </w:rPr>
      </w:pPr>
      <w:r>
        <w:rPr>
          <w:rFonts w:hint="eastAsia" w:ascii="Times New Roman" w:hAnsi="Times New Roman" w:eastAsia="宋体" w:cs="宋体"/>
          <w:b/>
          <w:bCs/>
          <w:kern w:val="0"/>
        </w:rPr>
        <w:t>水计量器具配备率</w:t>
      </w:r>
    </w:p>
    <w:p>
      <w:pPr>
        <w:adjustRightInd w:val="0"/>
        <w:snapToGrid w:val="0"/>
        <w:spacing w:line="360" w:lineRule="auto"/>
        <w:ind w:firstLine="420" w:firstLineChars="200"/>
        <w:rPr>
          <w:rFonts w:ascii="Times New Roman" w:hAnsi="Times New Roman" w:eastAsia="宋体" w:cs="宋体"/>
          <w:bCs/>
          <w:kern w:val="0"/>
        </w:rPr>
      </w:pPr>
      <w:r>
        <w:rPr>
          <w:rFonts w:hint="eastAsia" w:ascii="Times New Roman" w:hAnsi="Times New Roman" w:eastAsia="宋体" w:cs="宋体"/>
          <w:bCs/>
          <w:kern w:val="0"/>
        </w:rPr>
        <w:t>实际安装配备的水计量器具数量占标准要求配备的水计量器具数量的百分比。</w:t>
      </w:r>
    </w:p>
    <w:p>
      <w:pPr>
        <w:adjustRightInd w:val="0"/>
        <w:snapToGrid w:val="0"/>
        <w:spacing w:line="360" w:lineRule="auto"/>
        <w:ind w:firstLine="420" w:firstLineChars="200"/>
        <w:rPr>
          <w:rFonts w:ascii="Times New Roman" w:hAnsi="Times New Roman" w:eastAsia="宋体" w:cs="宋体"/>
          <w:kern w:val="0"/>
        </w:rPr>
      </w:pPr>
      <w:r>
        <w:rPr>
          <w:rFonts w:hint="eastAsia" w:ascii="Times New Roman" w:hAnsi="Times New Roman" w:eastAsia="宋体" w:cs="宋体"/>
          <w:kern w:val="0"/>
        </w:rPr>
        <w:t>[来源：</w:t>
      </w:r>
      <w:r>
        <w:rPr>
          <w:rFonts w:hint="eastAsia" w:ascii="Times New Roman" w:hAnsi="Times New Roman" w:eastAsia="宋体" w:cs="宋体"/>
          <w:bCs/>
          <w:kern w:val="0"/>
        </w:rPr>
        <w:t>GB/T 24789-2022</w:t>
      </w:r>
      <w:r>
        <w:rPr>
          <w:rFonts w:hint="eastAsia" w:ascii="Times New Roman" w:hAnsi="Times New Roman" w:eastAsia="宋体" w:cs="宋体"/>
          <w:kern w:val="0"/>
        </w:rPr>
        <w:t>，3.3]</w:t>
      </w:r>
    </w:p>
    <w:p>
      <w:pPr>
        <w:pStyle w:val="47"/>
        <w:numPr>
          <w:ilvl w:val="0"/>
          <w:numId w:val="0"/>
        </w:numPr>
        <w:spacing w:before="312" w:after="312"/>
      </w:pPr>
      <w:bookmarkStart w:id="64" w:name="_Toc22398"/>
      <w:r>
        <w:rPr>
          <w:rFonts w:hint="eastAsia"/>
        </w:rPr>
        <w:t>4  基本要求</w:t>
      </w:r>
      <w:bookmarkEnd w:id="56"/>
      <w:bookmarkEnd w:id="57"/>
      <w:bookmarkEnd w:id="58"/>
      <w:bookmarkEnd w:id="59"/>
      <w:bookmarkEnd w:id="64"/>
    </w:p>
    <w:p>
      <w:pPr>
        <w:spacing w:line="360" w:lineRule="auto"/>
        <w:rPr>
          <w:rFonts w:ascii="Times New Roman" w:hAnsi="Times New Roman" w:eastAsia="宋体"/>
          <w:bCs/>
        </w:rPr>
      </w:pPr>
      <w:bookmarkStart w:id="65" w:name="_Toc92981167"/>
      <w:bookmarkStart w:id="66" w:name="_Toc98741517"/>
      <w:bookmarkStart w:id="67" w:name="_Toc92981272"/>
      <w:bookmarkStart w:id="68" w:name="_Toc88040556"/>
      <w:bookmarkStart w:id="69" w:name="_Toc12761"/>
      <w:bookmarkStart w:id="70" w:name="_Toc2656"/>
      <w:r>
        <w:rPr>
          <w:rFonts w:hint="eastAsia" w:ascii="Times New Roman" w:hAnsi="Times New Roman" w:eastAsia="黑体" w:cs="Times New Roman"/>
          <w:bCs/>
          <w:szCs w:val="21"/>
        </w:rPr>
        <w:t xml:space="preserve">4.1 </w:t>
      </w:r>
      <w:r>
        <w:rPr>
          <w:rFonts w:hint="eastAsia" w:ascii="Times New Roman" w:hAnsi="Times New Roman" w:eastAsia="宋体"/>
          <w:bCs/>
        </w:rPr>
        <w:t xml:space="preserve"> 应严格执行取水许可制度、计划用水管理制度和用水定额管理制度。</w:t>
      </w:r>
    </w:p>
    <w:p>
      <w:pPr>
        <w:spacing w:line="360" w:lineRule="auto"/>
        <w:rPr>
          <w:rFonts w:ascii="Times New Roman" w:hAnsi="Times New Roman" w:eastAsia="宋体"/>
        </w:rPr>
      </w:pPr>
      <w:r>
        <w:rPr>
          <w:rFonts w:hint="eastAsia" w:ascii="Times New Roman" w:hAnsi="Times New Roman" w:eastAsia="黑体" w:cs="Times New Roman"/>
          <w:bCs/>
          <w:szCs w:val="21"/>
        </w:rPr>
        <w:t>4.2</w:t>
      </w:r>
      <w:r>
        <w:rPr>
          <w:rFonts w:hint="eastAsia" w:ascii="Times New Roman" w:hAnsi="Times New Roman" w:eastAsia="宋体"/>
          <w:bCs/>
        </w:rPr>
        <w:t xml:space="preserve">  </w:t>
      </w:r>
      <w:r>
        <w:rPr>
          <w:rFonts w:hint="eastAsia" w:ascii="Times New Roman" w:hAnsi="Times New Roman" w:eastAsia="宋体"/>
        </w:rPr>
        <w:t>应按照规定安装取用水计量设施，并保障计量设施正常运行。</w:t>
      </w:r>
    </w:p>
    <w:p>
      <w:pPr>
        <w:spacing w:line="360" w:lineRule="auto"/>
        <w:rPr>
          <w:rFonts w:ascii="Times New Roman" w:hAnsi="Times New Roman" w:eastAsia="宋体"/>
          <w:bCs/>
        </w:rPr>
      </w:pPr>
      <w:r>
        <w:rPr>
          <w:rFonts w:hint="eastAsia" w:ascii="Times New Roman" w:hAnsi="Times New Roman" w:eastAsia="宋体"/>
          <w:bCs/>
        </w:rPr>
        <w:t xml:space="preserve">4.3  </w:t>
      </w:r>
      <w:r>
        <w:rPr>
          <w:rFonts w:hint="eastAsia" w:ascii="宋体" w:hAnsi="宋体"/>
          <w:bCs/>
        </w:rPr>
        <w:t>应建立完善的</w:t>
      </w:r>
      <w:r>
        <w:rPr>
          <w:rFonts w:hint="eastAsia" w:ascii="宋体" w:hAnsi="宋体"/>
          <w:bCs/>
          <w:lang w:eastAsia="zh-CN"/>
        </w:rPr>
        <w:t>节水</w:t>
      </w:r>
      <w:r>
        <w:rPr>
          <w:rFonts w:hint="eastAsia" w:ascii="宋体" w:hAnsi="宋体"/>
          <w:bCs/>
        </w:rPr>
        <w:t>管理制度。</w:t>
      </w:r>
    </w:p>
    <w:p>
      <w:pPr>
        <w:spacing w:line="360" w:lineRule="auto"/>
        <w:rPr>
          <w:rFonts w:hint="eastAsia" w:ascii="Times New Roman" w:hAnsi="Times New Roman" w:eastAsia="宋体"/>
          <w:bCs/>
          <w:color w:val="auto"/>
          <w:highlight w:val="none"/>
          <w:lang w:eastAsia="zh-CN"/>
        </w:rPr>
      </w:pPr>
      <w:r>
        <w:rPr>
          <w:rFonts w:hint="eastAsia" w:ascii="Times New Roman" w:hAnsi="Times New Roman" w:eastAsia="宋体"/>
          <w:bCs/>
          <w:color w:val="auto"/>
          <w:highlight w:val="none"/>
        </w:rPr>
        <w:t xml:space="preserve">4.4  </w:t>
      </w:r>
      <w:r>
        <w:rPr>
          <w:rFonts w:hint="eastAsia" w:ascii="Times New Roman" w:hAnsi="Times New Roman" w:eastAsia="宋体"/>
          <w:bCs/>
          <w:color w:val="auto"/>
          <w:highlight w:val="none"/>
          <w:lang w:eastAsia="zh-CN"/>
        </w:rPr>
        <w:t>应安装和使用节水型设备和器具。</w:t>
      </w:r>
    </w:p>
    <w:p>
      <w:pPr>
        <w:spacing w:line="360" w:lineRule="auto"/>
        <w:rPr>
          <w:rFonts w:ascii="Times New Roman" w:hAnsi="Times New Roman" w:eastAsia="宋体"/>
          <w:bCs/>
        </w:rPr>
      </w:pPr>
      <w:r>
        <w:rPr>
          <w:rFonts w:hint="eastAsia" w:ascii="Times New Roman" w:hAnsi="Times New Roman" w:eastAsia="宋体"/>
          <w:bCs/>
        </w:rPr>
        <w:t>4.5  应建立节水宣传制度，</w:t>
      </w:r>
      <w:r>
        <w:rPr>
          <w:rFonts w:hint="eastAsia" w:ascii="宋体" w:hAnsi="宋体"/>
          <w:color w:val="000000"/>
          <w:kern w:val="0"/>
        </w:rPr>
        <w:t>制订并实施节水行为规范。</w:t>
      </w:r>
    </w:p>
    <w:bookmarkEnd w:id="65"/>
    <w:bookmarkEnd w:id="66"/>
    <w:bookmarkEnd w:id="67"/>
    <w:bookmarkEnd w:id="68"/>
    <w:bookmarkEnd w:id="69"/>
    <w:bookmarkEnd w:id="70"/>
    <w:p>
      <w:pPr>
        <w:pStyle w:val="47"/>
        <w:numPr>
          <w:ilvl w:val="0"/>
          <w:numId w:val="0"/>
        </w:numPr>
        <w:spacing w:before="312" w:after="312"/>
        <w:rPr>
          <w:rFonts w:ascii="Times New Roman"/>
        </w:rPr>
      </w:pPr>
      <w:bookmarkStart w:id="71" w:name="_Toc31011"/>
      <w:bookmarkStart w:id="72" w:name="_Toc113352854"/>
      <w:bookmarkStart w:id="73" w:name="_Toc92981277"/>
      <w:bookmarkStart w:id="74" w:name="_Toc92981172"/>
      <w:r>
        <w:rPr>
          <w:rFonts w:hint="eastAsia" w:ascii="Times New Roman"/>
        </w:rPr>
        <w:t>5  节水管理指标</w:t>
      </w:r>
      <w:bookmarkEnd w:id="71"/>
      <w:bookmarkEnd w:id="72"/>
    </w:p>
    <w:p>
      <w:pPr>
        <w:spacing w:line="360" w:lineRule="auto"/>
        <w:rPr>
          <w:rFonts w:ascii="Times New Roman" w:hAnsi="Times New Roman" w:eastAsia="宋体"/>
          <w:bCs/>
        </w:rPr>
      </w:pPr>
      <w:r>
        <w:rPr>
          <w:rFonts w:ascii="Times New Roman" w:hAnsi="Times New Roman" w:eastAsia="宋体"/>
          <w:bCs/>
        </w:rPr>
        <w:t>5.1  单位建筑面积取水量应符合DB13/T 5450.2的要求。</w:t>
      </w:r>
    </w:p>
    <w:p>
      <w:pPr>
        <w:spacing w:line="360" w:lineRule="auto"/>
        <w:rPr>
          <w:rFonts w:ascii="Times New Roman" w:hAnsi="Times New Roman" w:eastAsia="宋体"/>
          <w:bCs/>
        </w:rPr>
      </w:pPr>
      <w:r>
        <w:rPr>
          <w:rFonts w:ascii="Times New Roman" w:hAnsi="Times New Roman" w:eastAsia="宋体"/>
          <w:bCs/>
        </w:rPr>
        <w:t>5.</w:t>
      </w:r>
      <w:r>
        <w:rPr>
          <w:rFonts w:hint="eastAsia" w:ascii="Times New Roman" w:hAnsi="Times New Roman" w:eastAsia="宋体"/>
          <w:bCs/>
        </w:rPr>
        <w:t>2</w:t>
      </w:r>
      <w:r>
        <w:rPr>
          <w:rFonts w:ascii="Times New Roman" w:hAnsi="Times New Roman" w:eastAsia="宋体"/>
          <w:bCs/>
        </w:rPr>
        <w:t xml:space="preserve">  中央空调循环冷却水</w:t>
      </w:r>
      <w:r>
        <w:rPr>
          <w:rFonts w:hint="eastAsia" w:ascii="Times New Roman" w:hAnsi="Times New Roman" w:eastAsia="宋体"/>
          <w:bCs/>
        </w:rPr>
        <w:t>补水</w:t>
      </w:r>
      <w:r>
        <w:rPr>
          <w:rFonts w:ascii="Times New Roman" w:hAnsi="Times New Roman" w:eastAsia="宋体"/>
          <w:bCs/>
        </w:rPr>
        <w:t>率不应</w:t>
      </w:r>
      <w:r>
        <w:rPr>
          <w:rFonts w:hint="eastAsia" w:ascii="Times New Roman" w:hAnsi="Times New Roman" w:eastAsia="宋体"/>
          <w:bCs/>
        </w:rPr>
        <w:t>高于1</w:t>
      </w:r>
      <w:r>
        <w:rPr>
          <w:rFonts w:ascii="Times New Roman" w:hAnsi="Times New Roman" w:eastAsia="宋体"/>
          <w:bCs/>
        </w:rPr>
        <w:t>%。</w:t>
      </w:r>
    </w:p>
    <w:p>
      <w:pPr>
        <w:spacing w:line="360" w:lineRule="auto"/>
        <w:rPr>
          <w:rFonts w:hint="eastAsia" w:hAnsi="宋体" w:eastAsia="宋体"/>
        </w:rPr>
      </w:pPr>
      <w:r>
        <w:rPr>
          <w:rFonts w:ascii="Times New Roman" w:hAnsi="Times New Roman" w:eastAsia="宋体"/>
          <w:bCs/>
        </w:rPr>
        <w:t>5.</w:t>
      </w:r>
      <w:r>
        <w:rPr>
          <w:rFonts w:hint="eastAsia" w:ascii="Times New Roman" w:hAnsi="Times New Roman" w:eastAsia="宋体"/>
          <w:bCs/>
        </w:rPr>
        <w:t>3</w:t>
      </w:r>
      <w:r>
        <w:rPr>
          <w:rFonts w:ascii="Times New Roman" w:hAnsi="Times New Roman" w:eastAsia="宋体"/>
          <w:bCs/>
        </w:rPr>
        <w:t xml:space="preserve">  节水器具普及率应为100%</w:t>
      </w:r>
      <w:r>
        <w:rPr>
          <w:rFonts w:hint="eastAsia" w:hAnsi="宋体" w:eastAsia="宋体"/>
        </w:rPr>
        <w:t>。</w:t>
      </w:r>
    </w:p>
    <w:p>
      <w:pPr>
        <w:spacing w:line="360" w:lineRule="auto"/>
        <w:rPr>
          <w:rFonts w:ascii="Times New Roman" w:hAnsi="Times New Roman" w:eastAsia="宋体"/>
          <w:bCs/>
        </w:rPr>
      </w:pPr>
      <w:r>
        <w:rPr>
          <w:rFonts w:hint="eastAsia" w:ascii="Times New Roman" w:hAnsi="Times New Roman" w:eastAsia="宋体"/>
          <w:bCs/>
        </w:rPr>
        <w:t>5.4  供水管网综合漏损率不应高于2%。</w:t>
      </w:r>
    </w:p>
    <w:p>
      <w:pPr>
        <w:spacing w:line="360" w:lineRule="auto"/>
        <w:rPr>
          <w:rFonts w:ascii="Times New Roman" w:hAnsi="Times New Roman" w:eastAsia="宋体"/>
          <w:bCs/>
        </w:rPr>
      </w:pPr>
      <w:r>
        <w:rPr>
          <w:rFonts w:hint="eastAsia" w:ascii="Times New Roman" w:hAnsi="Times New Roman" w:eastAsia="宋体"/>
          <w:bCs/>
        </w:rPr>
        <w:t>5.5  主要用水场所和器具显著位置节水宣传标识</w:t>
      </w:r>
      <w:r>
        <w:rPr>
          <w:rFonts w:hint="eastAsia" w:ascii="Times New Roman" w:hAnsi="Times New Roman" w:eastAsia="宋体"/>
          <w:bCs/>
          <w:lang w:eastAsia="zh-CN"/>
        </w:rPr>
        <w:t>或</w:t>
      </w:r>
      <w:r>
        <w:rPr>
          <w:rFonts w:hint="eastAsia" w:ascii="Times New Roman" w:hAnsi="Times New Roman" w:eastAsia="宋体"/>
          <w:bCs/>
        </w:rPr>
        <w:t>标语张贴率应为</w:t>
      </w:r>
      <w:r>
        <w:rPr>
          <w:rFonts w:ascii="Times New Roman" w:hAnsi="Times New Roman" w:eastAsia="宋体"/>
          <w:bCs/>
        </w:rPr>
        <w:t>100%。</w:t>
      </w:r>
    </w:p>
    <w:p>
      <w:pPr>
        <w:pStyle w:val="47"/>
        <w:numPr>
          <w:ilvl w:val="0"/>
          <w:numId w:val="0"/>
        </w:numPr>
        <w:spacing w:before="312" w:after="312"/>
        <w:rPr>
          <w:rFonts w:ascii="Times New Roman"/>
        </w:rPr>
      </w:pPr>
      <w:bookmarkStart w:id="75" w:name="_Toc27412"/>
      <w:r>
        <w:rPr>
          <w:rFonts w:hint="eastAsia" w:ascii="Times New Roman"/>
        </w:rPr>
        <w:t>6  节水管理</w:t>
      </w:r>
      <w:bookmarkEnd w:id="73"/>
      <w:bookmarkEnd w:id="74"/>
      <w:r>
        <w:rPr>
          <w:rFonts w:hint="eastAsia" w:ascii="Times New Roman"/>
        </w:rPr>
        <w:t>制度</w:t>
      </w:r>
      <w:bookmarkEnd w:id="75"/>
    </w:p>
    <w:p>
      <w:pPr>
        <w:spacing w:line="360" w:lineRule="auto"/>
        <w:rPr>
          <w:rFonts w:ascii="Times New Roman" w:hAnsi="Times New Roman" w:eastAsia="宋体"/>
        </w:rPr>
      </w:pPr>
      <w:r>
        <w:rPr>
          <w:rFonts w:hint="eastAsia" w:ascii="Times New Roman" w:hAnsi="Times New Roman" w:eastAsia="宋体"/>
        </w:rPr>
        <w:t>6.1  应建立健全科学合理的节水组织管理体系和岗位责任制，配备专（兼）职用水、节水管理人员，并明确其职责。</w:t>
      </w:r>
    </w:p>
    <w:p>
      <w:pPr>
        <w:spacing w:line="360" w:lineRule="auto"/>
        <w:rPr>
          <w:rFonts w:ascii="Times New Roman" w:hAnsi="Times New Roman" w:eastAsia="宋体"/>
        </w:rPr>
      </w:pPr>
      <w:r>
        <w:rPr>
          <w:rFonts w:hint="eastAsia" w:ascii="Times New Roman" w:hAnsi="Times New Roman" w:eastAsia="宋体"/>
        </w:rPr>
        <w:t>6.2  应建立内部节水宣传培训制度</w:t>
      </w:r>
      <w:r>
        <w:rPr>
          <w:rFonts w:hint="eastAsia" w:ascii="Times New Roman" w:hAnsi="Times New Roman" w:eastAsia="宋体"/>
          <w:lang w:eastAsia="zh-CN"/>
        </w:rPr>
        <w:t>，包括但不限于</w:t>
      </w:r>
      <w:r>
        <w:rPr>
          <w:rFonts w:hint="eastAsia" w:ascii="Times New Roman" w:hAnsi="Times New Roman" w:eastAsia="宋体"/>
        </w:rPr>
        <w:t>：</w:t>
      </w:r>
    </w:p>
    <w:p>
      <w:pPr>
        <w:spacing w:line="360" w:lineRule="auto"/>
        <w:rPr>
          <w:rFonts w:ascii="Times New Roman" w:hAnsi="Times New Roman" w:eastAsia="宋体"/>
          <w:bCs/>
        </w:rPr>
      </w:pPr>
      <w:r>
        <w:rPr>
          <w:rFonts w:hint="eastAsia" w:ascii="Times New Roman" w:hAnsi="Times New Roman" w:eastAsia="宋体"/>
        </w:rPr>
        <w:t>——应在</w:t>
      </w:r>
      <w:r>
        <w:rPr>
          <w:rFonts w:hint="eastAsia" w:ascii="Times New Roman" w:hAnsi="Times New Roman" w:eastAsia="宋体"/>
          <w:bCs/>
        </w:rPr>
        <w:t>主要用水场所和器具显著位置</w:t>
      </w:r>
      <w:r>
        <w:rPr>
          <w:rFonts w:hint="eastAsia" w:ascii="Times New Roman" w:hAnsi="Times New Roman" w:eastAsia="宋体"/>
          <w:bCs/>
          <w:lang w:eastAsia="zh-CN"/>
        </w:rPr>
        <w:t>张贴</w:t>
      </w:r>
      <w:r>
        <w:rPr>
          <w:rFonts w:hint="eastAsia" w:ascii="Times New Roman" w:hAnsi="Times New Roman" w:eastAsia="宋体"/>
          <w:bCs/>
        </w:rPr>
        <w:t>节水宣传标识</w:t>
      </w:r>
      <w:r>
        <w:rPr>
          <w:rFonts w:hint="eastAsia" w:ascii="Times New Roman" w:hAnsi="Times New Roman" w:eastAsia="宋体"/>
          <w:bCs/>
          <w:lang w:eastAsia="zh-CN"/>
        </w:rPr>
        <w:t>或</w:t>
      </w:r>
      <w:r>
        <w:rPr>
          <w:rFonts w:hint="eastAsia" w:ascii="Times New Roman" w:hAnsi="Times New Roman" w:eastAsia="宋体"/>
          <w:bCs/>
        </w:rPr>
        <w:t>标语；</w:t>
      </w:r>
    </w:p>
    <w:p>
      <w:pPr>
        <w:spacing w:line="360" w:lineRule="auto"/>
        <w:rPr>
          <w:rFonts w:ascii="Times New Roman" w:hAnsi="Times New Roman" w:eastAsia="宋体"/>
        </w:rPr>
      </w:pPr>
      <w:r>
        <w:rPr>
          <w:rFonts w:hint="eastAsia" w:ascii="宋体" w:hAnsi="宋体"/>
          <w:bCs/>
        </w:rPr>
        <w:t>——应对节水管理人员定期开展节水培训。</w:t>
      </w:r>
    </w:p>
    <w:p>
      <w:pPr>
        <w:spacing w:line="360" w:lineRule="auto"/>
        <w:rPr>
          <w:rFonts w:ascii="Times New Roman" w:hAnsi="Times New Roman" w:eastAsia="宋体"/>
        </w:rPr>
      </w:pPr>
      <w:r>
        <w:rPr>
          <w:rFonts w:hint="eastAsia" w:ascii="Times New Roman" w:hAnsi="Times New Roman" w:eastAsia="宋体"/>
        </w:rPr>
        <w:t>6.3  应建立公益节水宣传制度</w:t>
      </w:r>
      <w:r>
        <w:rPr>
          <w:rFonts w:hint="eastAsia" w:ascii="Times New Roman" w:hAnsi="Times New Roman" w:eastAsia="宋体"/>
          <w:lang w:eastAsia="zh-CN"/>
        </w:rPr>
        <w:t>，包括但不限于</w:t>
      </w:r>
      <w:r>
        <w:rPr>
          <w:rFonts w:hint="eastAsia" w:ascii="Times New Roman" w:hAnsi="Times New Roman" w:eastAsia="宋体"/>
        </w:rPr>
        <w:t>：</w:t>
      </w:r>
    </w:p>
    <w:p>
      <w:pPr>
        <w:spacing w:line="360" w:lineRule="auto"/>
        <w:rPr>
          <w:rFonts w:ascii="Times New Roman" w:hAnsi="Times New Roman" w:eastAsia="宋体"/>
        </w:rPr>
      </w:pPr>
      <w:r>
        <w:rPr>
          <w:rFonts w:hint="eastAsia"/>
        </w:rPr>
        <w:t>——科技馆、文化馆、影剧院</w:t>
      </w:r>
      <w:r>
        <w:rPr>
          <w:rFonts w:hint="eastAsia" w:ascii="Times New Roman" w:hAnsi="Times New Roman" w:eastAsia="宋体"/>
        </w:rPr>
        <w:t>结合世界水日、中国水周、</w:t>
      </w:r>
      <w:r>
        <w:rPr>
          <w:rFonts w:hint="eastAsia" w:ascii="Times New Roman" w:hAnsi="Times New Roman" w:eastAsia="宋体"/>
          <w:lang w:eastAsia="zh-CN"/>
        </w:rPr>
        <w:t>全国</w:t>
      </w:r>
      <w:r>
        <w:rPr>
          <w:rFonts w:hint="eastAsia" w:ascii="Times New Roman" w:hAnsi="Times New Roman" w:eastAsia="宋体"/>
        </w:rPr>
        <w:t>城市节水</w:t>
      </w:r>
      <w:r>
        <w:rPr>
          <w:rFonts w:hint="eastAsia" w:ascii="Times New Roman" w:hAnsi="Times New Roman" w:eastAsia="宋体"/>
          <w:lang w:eastAsia="zh-CN"/>
        </w:rPr>
        <w:t>宣传</w:t>
      </w:r>
      <w:r>
        <w:rPr>
          <w:rFonts w:hint="eastAsia" w:ascii="Times New Roman" w:hAnsi="Times New Roman" w:eastAsia="宋体"/>
        </w:rPr>
        <w:t>周等开展节水宣传活动；</w:t>
      </w:r>
    </w:p>
    <w:p>
      <w:pPr>
        <w:spacing w:line="360" w:lineRule="auto"/>
        <w:rPr>
          <w:rFonts w:ascii="Times New Roman" w:hAnsi="Times New Roman" w:eastAsia="宋体"/>
        </w:rPr>
      </w:pPr>
      <w:r>
        <w:rPr>
          <w:rFonts w:hint="eastAsia" w:ascii="Times New Roman" w:hAnsi="Times New Roman" w:eastAsia="宋体"/>
        </w:rPr>
        <w:t>——科技馆应展示节水新技术进行节水科普宣传。</w:t>
      </w:r>
    </w:p>
    <w:p>
      <w:pPr>
        <w:spacing w:line="360" w:lineRule="auto"/>
        <w:rPr>
          <w:rFonts w:ascii="Times New Roman" w:hAnsi="Times New Roman" w:eastAsia="宋体"/>
        </w:rPr>
      </w:pPr>
      <w:r>
        <w:rPr>
          <w:rFonts w:hint="eastAsia" w:ascii="Times New Roman" w:hAnsi="Times New Roman" w:eastAsia="宋体"/>
        </w:rPr>
        <w:t xml:space="preserve">6.4  </w:t>
      </w:r>
      <w:r>
        <w:rPr>
          <w:rFonts w:hint="eastAsia" w:ascii="Times New Roman" w:hAnsi="Times New Roman" w:eastAsia="宋体"/>
          <w:bCs/>
        </w:rPr>
        <w:t>应定期进行用水综合分析或按规定开展水平衡测试，水平衡测试应符合GB/T 12452的要求。</w:t>
      </w:r>
    </w:p>
    <w:p>
      <w:pPr>
        <w:spacing w:line="360" w:lineRule="auto"/>
        <w:rPr>
          <w:rFonts w:ascii="Times New Roman" w:hAnsi="Times New Roman" w:eastAsia="宋体"/>
        </w:rPr>
      </w:pPr>
      <w:r>
        <w:rPr>
          <w:rFonts w:hint="eastAsia" w:ascii="Times New Roman" w:hAnsi="Times New Roman" w:eastAsia="宋体"/>
        </w:rPr>
        <w:t>6.5  应建立用水档案</w:t>
      </w:r>
      <w:r>
        <w:rPr>
          <w:rFonts w:hint="eastAsia" w:ascii="Times New Roman" w:hAnsi="Times New Roman" w:eastAsia="宋体"/>
          <w:lang w:eastAsia="zh-CN"/>
        </w:rPr>
        <w:t>，包括但不限于</w:t>
      </w:r>
      <w:r>
        <w:rPr>
          <w:rFonts w:hint="eastAsia" w:ascii="Times New Roman" w:hAnsi="Times New Roman" w:eastAsia="宋体"/>
        </w:rPr>
        <w:t>：</w:t>
      </w:r>
    </w:p>
    <w:p>
      <w:pPr>
        <w:spacing w:line="360" w:lineRule="auto"/>
        <w:rPr>
          <w:rFonts w:ascii="Times New Roman" w:hAnsi="Times New Roman" w:eastAsia="宋体"/>
        </w:rPr>
      </w:pPr>
      <w:r>
        <w:rPr>
          <w:rFonts w:hint="eastAsia" w:ascii="Times New Roman" w:hAnsi="Times New Roman" w:eastAsia="宋体"/>
        </w:rPr>
        <w:t>——取用水管理台账、水计量器具运行维护台账、</w:t>
      </w:r>
      <w:r>
        <w:rPr>
          <w:rFonts w:hint="eastAsia" w:ascii="Times New Roman" w:hAnsi="Times New Roman"/>
        </w:rPr>
        <w:t>管网及取用水设备维护检修台账</w:t>
      </w:r>
      <w:r>
        <w:rPr>
          <w:rFonts w:hint="eastAsia" w:ascii="Times New Roman" w:hAnsi="Times New Roman" w:eastAsia="宋体"/>
        </w:rPr>
        <w:t>等；</w:t>
      </w:r>
    </w:p>
    <w:p>
      <w:pPr>
        <w:spacing w:line="360" w:lineRule="auto"/>
        <w:rPr>
          <w:rFonts w:ascii="Times New Roman" w:hAnsi="Times New Roman" w:eastAsia="宋体"/>
        </w:rPr>
      </w:pPr>
      <w:r>
        <w:rPr>
          <w:rFonts w:hint="eastAsia" w:ascii="Times New Roman" w:hAnsi="Times New Roman" w:eastAsia="宋体"/>
        </w:rPr>
        <w:t>——详细的供水管网图和计量网络图；</w:t>
      </w:r>
    </w:p>
    <w:p>
      <w:pPr>
        <w:spacing w:line="360" w:lineRule="auto"/>
        <w:rPr>
          <w:rFonts w:ascii="Times New Roman" w:hAnsi="Times New Roman" w:eastAsia="宋体"/>
        </w:rPr>
      </w:pPr>
      <w:r>
        <w:rPr>
          <w:rFonts w:hint="eastAsia" w:ascii="Times New Roman" w:hAnsi="Times New Roman" w:eastAsia="宋体"/>
        </w:rPr>
        <w:t>——年度用水综合分析情况。</w:t>
      </w:r>
    </w:p>
    <w:p>
      <w:pPr>
        <w:pStyle w:val="47"/>
        <w:numPr>
          <w:ilvl w:val="0"/>
          <w:numId w:val="0"/>
        </w:numPr>
        <w:spacing w:before="312" w:after="312"/>
      </w:pPr>
      <w:bookmarkStart w:id="76" w:name="_Toc24979"/>
      <w:r>
        <w:rPr>
          <w:rFonts w:hint="eastAsia"/>
        </w:rPr>
        <w:t>7  节水技术方法</w:t>
      </w:r>
      <w:bookmarkEnd w:id="76"/>
    </w:p>
    <w:p>
      <w:pPr>
        <w:pStyle w:val="48"/>
        <w:numPr>
          <w:ilvl w:val="1"/>
          <w:numId w:val="0"/>
        </w:numPr>
        <w:spacing w:before="156" w:after="156"/>
        <w:rPr>
          <w:rFonts w:ascii="Times New Roman"/>
        </w:rPr>
      </w:pPr>
      <w:r>
        <w:rPr>
          <w:rFonts w:hint="eastAsia" w:ascii="Times New Roman"/>
        </w:rPr>
        <w:t>7.1  空调</w:t>
      </w:r>
    </w:p>
    <w:p>
      <w:pPr>
        <w:pStyle w:val="24"/>
        <w:tabs>
          <w:tab w:val="center" w:pos="4201"/>
          <w:tab w:val="right" w:leader="dot" w:pos="9298"/>
        </w:tabs>
        <w:spacing w:line="360" w:lineRule="auto"/>
        <w:ind w:firstLine="0" w:firstLineChars="0"/>
        <w:rPr>
          <w:rFonts w:ascii="Times New Roman" w:hAnsi="Times New Roman" w:cs="宋体"/>
          <w:kern w:val="2"/>
          <w:szCs w:val="21"/>
        </w:rPr>
      </w:pPr>
      <w:r>
        <w:rPr>
          <w:rFonts w:hint="eastAsia" w:ascii="Times New Roman" w:hAnsi="Times New Roman" w:cs="宋体"/>
          <w:kern w:val="2"/>
          <w:szCs w:val="21"/>
        </w:rPr>
        <w:t>7.1.1  中央空调冷却水应循环利用。</w:t>
      </w:r>
    </w:p>
    <w:p>
      <w:pPr>
        <w:pStyle w:val="24"/>
        <w:tabs>
          <w:tab w:val="center" w:pos="4201"/>
          <w:tab w:val="right" w:leader="dot" w:pos="9298"/>
        </w:tabs>
        <w:spacing w:line="360" w:lineRule="auto"/>
        <w:ind w:firstLine="0" w:firstLineChars="0"/>
        <w:rPr>
          <w:rFonts w:ascii="Times New Roman" w:hAnsi="Times New Roman" w:cs="宋体"/>
          <w:kern w:val="2"/>
          <w:szCs w:val="21"/>
        </w:rPr>
      </w:pPr>
      <w:r>
        <w:rPr>
          <w:rFonts w:hint="eastAsia" w:ascii="Times New Roman" w:hAnsi="Times New Roman" w:cs="宋体"/>
          <w:kern w:val="2"/>
          <w:szCs w:val="21"/>
        </w:rPr>
        <w:t xml:space="preserve">7.1.2  </w:t>
      </w:r>
      <w:r>
        <w:rPr>
          <w:rFonts w:hint="eastAsia" w:ascii="Times New Roman" w:hAnsi="Times New Roman" w:cs="宋体"/>
          <w:kern w:val="2"/>
          <w:szCs w:val="21"/>
          <w:lang w:eastAsia="zh-CN"/>
        </w:rPr>
        <w:t>中央</w:t>
      </w:r>
      <w:r>
        <w:rPr>
          <w:rFonts w:hint="eastAsia" w:ascii="Times New Roman"/>
        </w:rPr>
        <w:t>空调冷却水系统应对循环水进行处理，</w:t>
      </w:r>
      <w:r>
        <w:rPr>
          <w:rFonts w:hint="eastAsia" w:ascii="Times New Roman" w:hAnsi="Times New Roman" w:cs="宋体"/>
          <w:kern w:val="2"/>
          <w:szCs w:val="21"/>
        </w:rPr>
        <w:t>提高循环冷却水的浓缩倍数。</w:t>
      </w:r>
    </w:p>
    <w:p>
      <w:pPr>
        <w:pStyle w:val="24"/>
        <w:tabs>
          <w:tab w:val="center" w:pos="4201"/>
          <w:tab w:val="right" w:leader="dot" w:pos="9298"/>
        </w:tabs>
        <w:spacing w:line="360" w:lineRule="auto"/>
        <w:ind w:firstLine="0" w:firstLineChars="0"/>
        <w:rPr>
          <w:rFonts w:hAnsi="宋体" w:eastAsia="宋体"/>
        </w:rPr>
      </w:pPr>
      <w:r>
        <w:rPr>
          <w:rFonts w:hint="eastAsia" w:ascii="Times New Roman" w:hAnsi="Times New Roman" w:cs="宋体"/>
          <w:kern w:val="2"/>
          <w:szCs w:val="21"/>
        </w:rPr>
        <w:t xml:space="preserve">7.1.3  </w:t>
      </w:r>
      <w:r>
        <w:rPr>
          <w:rFonts w:hint="eastAsia" w:ascii="Times New Roman"/>
        </w:rPr>
        <w:t>空调冷凝水</w:t>
      </w:r>
      <w:r>
        <w:rPr>
          <w:rFonts w:hint="eastAsia" w:hAnsi="宋体" w:eastAsia="宋体"/>
        </w:rPr>
        <w:t>应回收利用。</w:t>
      </w:r>
    </w:p>
    <w:p>
      <w:pPr>
        <w:pStyle w:val="48"/>
        <w:numPr>
          <w:ilvl w:val="1"/>
          <w:numId w:val="0"/>
        </w:numPr>
        <w:spacing w:before="156" w:after="156"/>
        <w:rPr>
          <w:rFonts w:ascii="Times New Roman"/>
        </w:rPr>
      </w:pPr>
      <w:r>
        <w:rPr>
          <w:rFonts w:hint="eastAsia" w:ascii="Times New Roman"/>
        </w:rPr>
        <w:t>7.2  景观绿化</w:t>
      </w:r>
    </w:p>
    <w:p>
      <w:pPr>
        <w:pStyle w:val="24"/>
        <w:tabs>
          <w:tab w:val="center" w:pos="4201"/>
          <w:tab w:val="right" w:leader="dot" w:pos="9298"/>
        </w:tabs>
        <w:spacing w:line="360" w:lineRule="auto"/>
        <w:ind w:firstLine="0" w:firstLineChars="0"/>
        <w:rPr>
          <w:rFonts w:hint="eastAsia" w:ascii="Times New Roman" w:hAnsi="Times New Roman" w:cs="宋体"/>
          <w:kern w:val="2"/>
          <w:szCs w:val="21"/>
        </w:rPr>
      </w:pPr>
      <w:r>
        <w:rPr>
          <w:rFonts w:hint="eastAsia" w:ascii="Times New Roman" w:hAnsi="Times New Roman" w:cs="宋体"/>
          <w:kern w:val="2"/>
          <w:szCs w:val="21"/>
        </w:rPr>
        <w:t>7.2.1  景观用水</w:t>
      </w:r>
      <w:r>
        <w:rPr>
          <w:rFonts w:hint="eastAsia" w:ascii="Times New Roman" w:hAnsi="Times New Roman" w:cs="宋体"/>
          <w:kern w:val="2"/>
          <w:szCs w:val="21"/>
          <w:lang w:eastAsia="zh-CN"/>
        </w:rPr>
        <w:t>宜</w:t>
      </w:r>
      <w:r>
        <w:rPr>
          <w:rFonts w:hint="eastAsia" w:ascii="Times New Roman" w:hAnsi="Times New Roman" w:cs="宋体"/>
          <w:kern w:val="2"/>
          <w:szCs w:val="21"/>
        </w:rPr>
        <w:t>采用非常规水，景观水宜循环利用。</w:t>
      </w:r>
    </w:p>
    <w:p>
      <w:pPr>
        <w:pStyle w:val="24"/>
        <w:tabs>
          <w:tab w:val="center" w:pos="4201"/>
          <w:tab w:val="right" w:leader="dot" w:pos="9298"/>
        </w:tabs>
        <w:spacing w:line="360" w:lineRule="auto"/>
        <w:ind w:firstLine="0" w:firstLineChars="0"/>
        <w:rPr>
          <w:rFonts w:hint="eastAsia" w:ascii="Times New Roman" w:hAnsi="Times New Roman" w:cs="宋体"/>
          <w:kern w:val="2"/>
          <w:szCs w:val="21"/>
        </w:rPr>
      </w:pPr>
      <w:r>
        <w:rPr>
          <w:rFonts w:hint="eastAsia" w:ascii="Times New Roman" w:hAnsi="Times New Roman" w:cs="宋体"/>
          <w:kern w:val="2"/>
          <w:szCs w:val="21"/>
        </w:rPr>
        <w:t>7.2.2  绿化宜采用下凹式绿地方式，用水宜采用非常规水，</w:t>
      </w:r>
      <w:r>
        <w:rPr>
          <w:rFonts w:hint="eastAsia" w:ascii="Times New Roman" w:hAnsi="Times New Roman" w:cs="宋体"/>
          <w:kern w:val="2"/>
          <w:szCs w:val="21"/>
          <w:lang w:eastAsia="zh-CN"/>
        </w:rPr>
        <w:t>灌溉</w:t>
      </w:r>
      <w:r>
        <w:rPr>
          <w:rFonts w:hint="eastAsia" w:ascii="Times New Roman" w:hAnsi="Times New Roman" w:cs="宋体"/>
          <w:kern w:val="2"/>
          <w:szCs w:val="21"/>
        </w:rPr>
        <w:t>应采用高效节水灌溉方式。</w:t>
      </w:r>
    </w:p>
    <w:p>
      <w:pPr>
        <w:pStyle w:val="48"/>
        <w:numPr>
          <w:ilvl w:val="1"/>
          <w:numId w:val="0"/>
        </w:numPr>
        <w:spacing w:before="156" w:after="156"/>
        <w:rPr>
          <w:rFonts w:hint="eastAsia" w:ascii="Times New Roman"/>
        </w:rPr>
      </w:pPr>
      <w:r>
        <w:rPr>
          <w:rFonts w:hint="eastAsia" w:ascii="Times New Roman"/>
        </w:rPr>
        <w:t>7.3  其他</w:t>
      </w:r>
    </w:p>
    <w:p>
      <w:pPr>
        <w:pStyle w:val="2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ascii="Times New Roman"/>
        </w:rPr>
      </w:pPr>
      <w:r>
        <w:rPr>
          <w:rFonts w:hint="eastAsia" w:ascii="Times New Roman"/>
        </w:rPr>
        <w:t>7.3.1  管道直饮水系统净化水设备、净水机产生的浓水应回收利用。</w:t>
      </w:r>
    </w:p>
    <w:p>
      <w:pPr>
        <w:pStyle w:val="2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ascii="Times New Roman"/>
        </w:rPr>
      </w:pPr>
      <w:r>
        <w:rPr>
          <w:rFonts w:hint="eastAsia" w:ascii="Times New Roman"/>
        </w:rPr>
        <w:t>7.3.2  冲洗便器用水宜使用非常规水。</w:t>
      </w:r>
    </w:p>
    <w:p>
      <w:pPr>
        <w:pStyle w:val="2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ascii="Times New Roman"/>
        </w:rPr>
      </w:pPr>
      <w:r>
        <w:rPr>
          <w:rFonts w:hint="eastAsia" w:ascii="Times New Roman"/>
        </w:rPr>
        <w:t>7.3.3  卫生洁具应符合GB/T 31436的要求。</w:t>
      </w:r>
    </w:p>
    <w:p>
      <w:pPr>
        <w:pStyle w:val="2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ascii="Times New Roman"/>
        </w:rPr>
      </w:pPr>
      <w:r>
        <w:rPr>
          <w:rFonts w:hint="eastAsia" w:ascii="Times New Roman"/>
        </w:rPr>
        <w:t>7.3.4  灰水宜回收、处理和利用。</w:t>
      </w:r>
    </w:p>
    <w:p>
      <w:pPr>
        <w:pStyle w:val="48"/>
        <w:numPr>
          <w:ilvl w:val="1"/>
          <w:numId w:val="0"/>
        </w:numPr>
        <w:spacing w:before="156" w:after="156"/>
        <w:rPr>
          <w:rFonts w:ascii="Times New Roman"/>
        </w:rPr>
      </w:pPr>
      <w:r>
        <w:rPr>
          <w:rFonts w:hint="eastAsia" w:ascii="Times New Roman"/>
        </w:rPr>
        <w:t>7</w:t>
      </w:r>
      <w:r>
        <w:rPr>
          <w:rFonts w:ascii="Times New Roman"/>
        </w:rPr>
        <w:t>.</w:t>
      </w:r>
      <w:r>
        <w:rPr>
          <w:rFonts w:hint="eastAsia" w:ascii="Times New Roman"/>
        </w:rPr>
        <w:t>4 雨水利用</w:t>
      </w:r>
    </w:p>
    <w:p>
      <w:pPr>
        <w:pStyle w:val="2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hint="eastAsia" w:ascii="Times New Roman"/>
        </w:rPr>
      </w:pPr>
      <w:r>
        <w:rPr>
          <w:rFonts w:hint="eastAsia" w:ascii="Times New Roman"/>
        </w:rPr>
        <w:t>7.4.1  屋顶雨水宜收集、利用。</w:t>
      </w:r>
    </w:p>
    <w:p>
      <w:pPr>
        <w:pStyle w:val="2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hint="eastAsia" w:ascii="Times New Roman"/>
        </w:rPr>
      </w:pPr>
      <w:r>
        <w:rPr>
          <w:rFonts w:hint="eastAsia" w:ascii="Times New Roman"/>
        </w:rPr>
        <w:t>7.4.2  地面宜采用透</w:t>
      </w:r>
      <w:r>
        <w:rPr>
          <w:rFonts w:hint="eastAsia" w:ascii="Times New Roman"/>
        </w:rPr>
        <w:t>水措施。</w:t>
      </w:r>
    </w:p>
    <w:p>
      <w:pPr>
        <w:pStyle w:val="47"/>
        <w:numPr>
          <w:ilvl w:val="0"/>
          <w:numId w:val="0"/>
        </w:numPr>
        <w:spacing w:before="312" w:after="312"/>
        <w:rPr>
          <w:rFonts w:ascii="Times New Roman"/>
        </w:rPr>
      </w:pPr>
      <w:bookmarkStart w:id="77" w:name="_Toc113352857"/>
      <w:bookmarkStart w:id="78" w:name="_Toc26194"/>
      <w:r>
        <w:rPr>
          <w:rFonts w:hint="eastAsia" w:ascii="Times New Roman"/>
        </w:rPr>
        <w:t>8</w:t>
      </w:r>
      <w:r>
        <w:rPr>
          <w:rFonts w:ascii="Times New Roman"/>
        </w:rPr>
        <w:t xml:space="preserve"> </w:t>
      </w:r>
      <w:r>
        <w:rPr>
          <w:rFonts w:hint="eastAsia" w:ascii="Times New Roman"/>
        </w:rPr>
        <w:t xml:space="preserve"> 计量与</w:t>
      </w:r>
      <w:bookmarkEnd w:id="77"/>
      <w:r>
        <w:rPr>
          <w:rFonts w:hint="eastAsia" w:ascii="Times New Roman"/>
        </w:rPr>
        <w:t>监测</w:t>
      </w:r>
      <w:bookmarkEnd w:id="78"/>
    </w:p>
    <w:p>
      <w:pPr>
        <w:pStyle w:val="48"/>
        <w:numPr>
          <w:ilvl w:val="1"/>
          <w:numId w:val="0"/>
        </w:numPr>
        <w:spacing w:before="156" w:after="156"/>
        <w:rPr>
          <w:rFonts w:ascii="Times New Roman"/>
        </w:rPr>
      </w:pPr>
      <w:r>
        <w:rPr>
          <w:rFonts w:hint="eastAsia" w:ascii="Times New Roman"/>
        </w:rPr>
        <w:t>8.1  计量</w:t>
      </w:r>
    </w:p>
    <w:p>
      <w:pPr>
        <w:pStyle w:val="2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hint="eastAsia" w:ascii="Times New Roman"/>
        </w:rPr>
      </w:pPr>
      <w:r>
        <w:rPr>
          <w:rFonts w:hint="eastAsia" w:ascii="Times New Roman"/>
        </w:rPr>
        <w:t>8.1.1  水计量器具配备和管理应符合GB/T 24789的规定。</w:t>
      </w:r>
    </w:p>
    <w:p>
      <w:pPr>
        <w:pStyle w:val="2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hint="eastAsia" w:ascii="Times New Roman"/>
        </w:rPr>
      </w:pPr>
      <w:r>
        <w:rPr>
          <w:rFonts w:hint="eastAsia" w:ascii="Times New Roman"/>
        </w:rPr>
        <w:t>8.1.2  水计量器具配备率应满足表</w:t>
      </w:r>
      <w:r>
        <w:rPr>
          <w:rFonts w:hint="eastAsia" w:ascii="Times New Roman"/>
          <w:lang w:val="en-US" w:eastAsia="zh-CN"/>
        </w:rPr>
        <w:t>1</w:t>
      </w:r>
      <w:r>
        <w:rPr>
          <w:rFonts w:hint="eastAsia" w:ascii="Times New Roman"/>
        </w:rPr>
        <w:t>的要求，计算方法参见附录A。</w:t>
      </w:r>
    </w:p>
    <w:p>
      <w:pPr>
        <w:pStyle w:val="24"/>
        <w:spacing w:line="400" w:lineRule="exact"/>
        <w:ind w:firstLine="0" w:firstLineChars="0"/>
        <w:jc w:val="center"/>
        <w:rPr>
          <w:rFonts w:ascii="Times New Roman" w:hAnsi="Times New Roman"/>
          <w:b/>
          <w:bCs/>
        </w:rPr>
      </w:pPr>
      <w:r>
        <w:rPr>
          <w:rFonts w:hint="eastAsia" w:ascii="Times New Roman" w:hAnsi="Times New Roman"/>
          <w:b/>
          <w:bCs/>
        </w:rPr>
        <w:t>表</w:t>
      </w:r>
      <w:r>
        <w:rPr>
          <w:rFonts w:hint="eastAsia" w:ascii="Times New Roman" w:hAnsi="Times New Roman"/>
          <w:b/>
          <w:bCs/>
          <w:lang w:val="en-US" w:eastAsia="zh-CN"/>
        </w:rPr>
        <w:t>1</w:t>
      </w:r>
      <w:r>
        <w:rPr>
          <w:rFonts w:ascii="Times New Roman" w:hAnsi="Times New Roman"/>
          <w:b/>
          <w:bCs/>
        </w:rPr>
        <w:t xml:space="preserve">  </w:t>
      </w:r>
      <w:r>
        <w:rPr>
          <w:rFonts w:hint="eastAsia" w:ascii="Times New Roman" w:hAnsi="Times New Roman"/>
          <w:b/>
          <w:bCs/>
        </w:rPr>
        <w:t>水计量器具配备率</w:t>
      </w:r>
    </w:p>
    <w:tbl>
      <w:tblPr>
        <w:tblStyle w:val="16"/>
        <w:tblW w:w="4982" w:type="pct"/>
        <w:tblInd w:w="0" w:type="dxa"/>
        <w:tblLayout w:type="autofit"/>
        <w:tblCellMar>
          <w:top w:w="0" w:type="dxa"/>
          <w:left w:w="108" w:type="dxa"/>
          <w:bottom w:w="0" w:type="dxa"/>
          <w:right w:w="108" w:type="dxa"/>
        </w:tblCellMar>
      </w:tblPr>
      <w:tblGrid>
        <w:gridCol w:w="2501"/>
        <w:gridCol w:w="1997"/>
        <w:gridCol w:w="1995"/>
        <w:gridCol w:w="2004"/>
      </w:tblGrid>
      <w:tr>
        <w:tblPrEx>
          <w:tblCellMar>
            <w:top w:w="0" w:type="dxa"/>
            <w:left w:w="108" w:type="dxa"/>
            <w:bottom w:w="0" w:type="dxa"/>
            <w:right w:w="108" w:type="dxa"/>
          </w:tblCellMar>
        </w:tblPrEx>
        <w:trPr>
          <w:trHeight w:val="704" w:hRule="atLeast"/>
        </w:trPr>
        <w:tc>
          <w:tcPr>
            <w:tcW w:w="1472"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ascii="Times New Roman" w:hAnsi="Times New Roman" w:eastAsia="宋体" w:cs="Times New Roman"/>
                <w:kern w:val="0"/>
                <w:szCs w:val="21"/>
              </w:rPr>
              <w:t>考核项目</w:t>
            </w:r>
          </w:p>
        </w:tc>
        <w:tc>
          <w:tcPr>
            <w:tcW w:w="117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cs="宋体" w:asciiTheme="minorEastAsia" w:hAnsiTheme="minorEastAsia"/>
                <w:szCs w:val="21"/>
              </w:rPr>
            </w:pPr>
            <w:r>
              <w:rPr>
                <w:rFonts w:ascii="Times New Roman" w:hAnsi="Times New Roman" w:eastAsia="宋体" w:cs="Times New Roman"/>
                <w:kern w:val="0"/>
                <w:szCs w:val="21"/>
              </w:rPr>
              <w:t>用水单位</w:t>
            </w:r>
          </w:p>
        </w:tc>
        <w:tc>
          <w:tcPr>
            <w:tcW w:w="11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cs="宋体" w:asciiTheme="minorEastAsia" w:hAnsiTheme="minorEastAsia"/>
                <w:szCs w:val="21"/>
              </w:rPr>
            </w:pPr>
            <w:r>
              <w:rPr>
                <w:rFonts w:ascii="Times New Roman" w:hAnsi="Times New Roman" w:eastAsia="宋体" w:cs="Times New Roman"/>
                <w:szCs w:val="21"/>
              </w:rPr>
              <w:t>建筑/功能区域</w:t>
            </w:r>
          </w:p>
        </w:tc>
        <w:tc>
          <w:tcPr>
            <w:tcW w:w="118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主要用水设备</w:t>
            </w:r>
          </w:p>
          <w:p>
            <w:pPr>
              <w:widowControl/>
              <w:jc w:val="center"/>
              <w:textAlignment w:val="center"/>
              <w:rPr>
                <w:rFonts w:cs="宋体" w:asciiTheme="minorEastAsia" w:hAnsiTheme="minorEastAsia"/>
                <w:szCs w:val="21"/>
              </w:rPr>
            </w:pPr>
            <w:r>
              <w:rPr>
                <w:rFonts w:ascii="Times New Roman" w:hAnsi="Times New Roman" w:eastAsia="宋体" w:cs="Times New Roman"/>
                <w:kern w:val="0"/>
                <w:szCs w:val="21"/>
              </w:rPr>
              <w:t>（用水系统）</w:t>
            </w:r>
          </w:p>
        </w:tc>
      </w:tr>
      <w:tr>
        <w:tblPrEx>
          <w:tblCellMar>
            <w:top w:w="0" w:type="dxa"/>
            <w:left w:w="108" w:type="dxa"/>
            <w:bottom w:w="0" w:type="dxa"/>
            <w:right w:w="108" w:type="dxa"/>
          </w:tblCellMar>
        </w:tblPrEx>
        <w:trPr>
          <w:trHeight w:val="474" w:hRule="atLeast"/>
        </w:trPr>
        <w:tc>
          <w:tcPr>
            <w:tcW w:w="14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cs="宋体" w:asciiTheme="minorEastAsia" w:hAnsiTheme="minorEastAsia"/>
                <w:szCs w:val="21"/>
              </w:rPr>
            </w:pPr>
            <w:r>
              <w:rPr>
                <w:rFonts w:hint="eastAsia" w:cs="宋体" w:asciiTheme="minorEastAsia" w:hAnsiTheme="minorEastAsia"/>
                <w:kern w:val="0"/>
                <w:szCs w:val="21"/>
              </w:rPr>
              <w:t>水计量器具配备率</w:t>
            </w:r>
            <w:r>
              <w:rPr>
                <w:rStyle w:val="65"/>
                <w:rFonts w:asciiTheme="minorEastAsia" w:hAnsiTheme="minorEastAsia"/>
                <w:color w:val="auto"/>
              </w:rPr>
              <w:t>/%</w:t>
            </w:r>
          </w:p>
        </w:tc>
        <w:tc>
          <w:tcPr>
            <w:tcW w:w="1175"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cs="Times New Roman" w:asciiTheme="minorEastAsia" w:hAnsiTheme="minorEastAsia"/>
                <w:szCs w:val="21"/>
              </w:rPr>
            </w:pPr>
            <w:r>
              <w:rPr>
                <w:rFonts w:cs="Times New Roman" w:asciiTheme="minorEastAsia" w:hAnsiTheme="minorEastAsia"/>
                <w:kern w:val="0"/>
                <w:szCs w:val="21"/>
              </w:rPr>
              <w:t>100</w:t>
            </w:r>
          </w:p>
        </w:tc>
        <w:tc>
          <w:tcPr>
            <w:tcW w:w="1174"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cs="Times New Roman" w:asciiTheme="minorEastAsia" w:hAnsiTheme="minorEastAsia"/>
                <w:szCs w:val="21"/>
              </w:rPr>
            </w:pPr>
            <w:r>
              <w:rPr>
                <w:rStyle w:val="66"/>
                <w:rFonts w:hint="default" w:asciiTheme="minorEastAsia" w:hAnsiTheme="minorEastAsia" w:eastAsiaTheme="minorEastAsia"/>
                <w:color w:val="auto"/>
              </w:rPr>
              <w:t>≥</w:t>
            </w:r>
            <w:r>
              <w:rPr>
                <w:rStyle w:val="65"/>
                <w:rFonts w:asciiTheme="minorEastAsia" w:hAnsiTheme="minorEastAsia"/>
                <w:color w:val="auto"/>
              </w:rPr>
              <w:t>95</w:t>
            </w:r>
          </w:p>
        </w:tc>
        <w:tc>
          <w:tcPr>
            <w:tcW w:w="1180"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cs="Times New Roman" w:asciiTheme="minorEastAsia" w:hAnsiTheme="minorEastAsia"/>
                <w:szCs w:val="21"/>
              </w:rPr>
            </w:pPr>
            <w:r>
              <w:rPr>
                <w:rFonts w:cs="Times New Roman" w:asciiTheme="minorEastAsia" w:hAnsiTheme="minorEastAsia"/>
                <w:kern w:val="0"/>
                <w:szCs w:val="21"/>
              </w:rPr>
              <w:t>≥8</w:t>
            </w:r>
            <w:r>
              <w:rPr>
                <w:rFonts w:hint="eastAsia" w:cs="Times New Roman" w:asciiTheme="minorEastAsia" w:hAnsiTheme="minorEastAsia"/>
                <w:kern w:val="0"/>
                <w:szCs w:val="21"/>
              </w:rPr>
              <w:t>5</w:t>
            </w:r>
          </w:p>
        </w:tc>
      </w:tr>
    </w:tbl>
    <w:p>
      <w:pPr>
        <w:pStyle w:val="24"/>
        <w:spacing w:line="240" w:lineRule="exact"/>
        <w:ind w:firstLine="0" w:firstLineChars="0"/>
        <w:rPr>
          <w:rFonts w:ascii="Times New Roman" w:hAnsi="Times New Roman"/>
        </w:rPr>
      </w:pPr>
    </w:p>
    <w:p>
      <w:pPr>
        <w:spacing w:line="360" w:lineRule="auto"/>
        <w:rPr>
          <w:rStyle w:val="22"/>
          <w:rFonts w:ascii="Times New Roman" w:hAnsi="Times New Roman" w:eastAsia="宋体" w:cs="Times New Roman"/>
          <w:strike/>
        </w:rPr>
      </w:pPr>
      <w:r>
        <w:rPr>
          <w:rStyle w:val="22"/>
          <w:rFonts w:hint="eastAsia" w:ascii="Times New Roman" w:hAnsi="Times New Roman" w:eastAsia="宋体" w:cs="Times New Roman"/>
        </w:rPr>
        <w:t>8.1.3  水计量器具的最大允许误差应符合GB/T 778.1的规定。</w:t>
      </w:r>
    </w:p>
    <w:p>
      <w:pPr>
        <w:pStyle w:val="48"/>
        <w:numPr>
          <w:ilvl w:val="1"/>
          <w:numId w:val="0"/>
        </w:numPr>
        <w:spacing w:before="156" w:after="156"/>
        <w:rPr>
          <w:rFonts w:ascii="Times New Roman"/>
        </w:rPr>
      </w:pPr>
      <w:r>
        <w:rPr>
          <w:rFonts w:hint="eastAsia" w:ascii="Times New Roman"/>
        </w:rPr>
        <w:t>8.2  监测</w:t>
      </w:r>
    </w:p>
    <w:p>
      <w:pPr>
        <w:pStyle w:val="2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ascii="Times New Roman"/>
        </w:rPr>
        <w:sectPr>
          <w:footerReference r:id="rId7" w:type="default"/>
          <w:pgSz w:w="11906" w:h="16838"/>
          <w:pgMar w:top="1304" w:right="1797" w:bottom="1304" w:left="1797" w:header="851" w:footer="992" w:gutter="0"/>
          <w:pgNumType w:start="1"/>
          <w:cols w:space="720" w:num="1"/>
          <w:docGrid w:type="lines" w:linePitch="312" w:charSpace="0"/>
        </w:sectPr>
      </w:pPr>
      <w:r>
        <w:rPr>
          <w:rFonts w:hint="eastAsia" w:ascii="Times New Roman"/>
        </w:rPr>
        <w:t>8.2.1  可对用水过程进行实时监控，并超限报警。</w:t>
      </w:r>
      <w:bookmarkEnd w:id="60"/>
      <w:bookmarkEnd w:id="61"/>
      <w:bookmarkEnd w:id="62"/>
      <w:bookmarkEnd w:id="63"/>
      <w:bookmarkStart w:id="79" w:name="_Toc113352858"/>
    </w:p>
    <w:p>
      <w:pPr>
        <w:pStyle w:val="47"/>
        <w:numPr>
          <w:ilvl w:val="0"/>
          <w:numId w:val="0"/>
        </w:numPr>
        <w:spacing w:beforeLines="0" w:afterLines="0"/>
        <w:jc w:val="center"/>
        <w:rPr>
          <w:rFonts w:ascii="Times New Roman"/>
        </w:rPr>
      </w:pPr>
      <w:bookmarkStart w:id="80" w:name="_Toc30674"/>
      <w:r>
        <w:rPr>
          <w:rFonts w:ascii="Times New Roman"/>
        </w:rPr>
        <w:t>附 录 A</w:t>
      </w:r>
      <w:bookmarkEnd w:id="79"/>
      <w:bookmarkEnd w:id="80"/>
    </w:p>
    <w:p>
      <w:pPr>
        <w:pStyle w:val="47"/>
        <w:numPr>
          <w:ilvl w:val="0"/>
          <w:numId w:val="0"/>
        </w:numPr>
        <w:spacing w:beforeLines="0" w:afterLines="0"/>
        <w:jc w:val="center"/>
        <w:rPr>
          <w:rFonts w:ascii="Times New Roman"/>
        </w:rPr>
      </w:pPr>
      <w:bookmarkStart w:id="81" w:name="_Toc113352859"/>
      <w:bookmarkStart w:id="82" w:name="_Toc6855"/>
      <w:bookmarkStart w:id="83" w:name="_Toc98741525"/>
      <w:bookmarkStart w:id="84" w:name="_Toc92981494"/>
      <w:r>
        <w:rPr>
          <w:rFonts w:ascii="Times New Roman"/>
        </w:rPr>
        <w:t>（</w:t>
      </w:r>
      <w:r>
        <w:rPr>
          <w:rFonts w:hint="eastAsia" w:ascii="Times New Roman"/>
        </w:rPr>
        <w:t>资料性</w:t>
      </w:r>
      <w:r>
        <w:rPr>
          <w:rFonts w:ascii="Times New Roman"/>
        </w:rPr>
        <w:t>）</w:t>
      </w:r>
      <w:bookmarkEnd w:id="81"/>
      <w:bookmarkEnd w:id="82"/>
      <w:bookmarkEnd w:id="83"/>
      <w:bookmarkEnd w:id="84"/>
    </w:p>
    <w:p>
      <w:pPr>
        <w:pStyle w:val="47"/>
        <w:numPr>
          <w:ilvl w:val="0"/>
          <w:numId w:val="0"/>
        </w:numPr>
        <w:spacing w:beforeLines="0" w:afterLines="0"/>
        <w:jc w:val="center"/>
        <w:rPr>
          <w:rFonts w:ascii="Times New Roman"/>
        </w:rPr>
      </w:pPr>
      <w:bookmarkStart w:id="85" w:name="_Toc98741526"/>
      <w:bookmarkStart w:id="86" w:name="_Toc18295"/>
      <w:bookmarkStart w:id="87" w:name="_Toc92981495"/>
      <w:bookmarkStart w:id="88" w:name="_Toc113352860"/>
      <w:r>
        <w:rPr>
          <w:rFonts w:hint="eastAsia" w:ascii="Times New Roman"/>
          <w:lang w:eastAsia="zh-CN"/>
        </w:rPr>
        <w:t>技术</w:t>
      </w:r>
      <w:r>
        <w:rPr>
          <w:rFonts w:hint="eastAsia" w:ascii="Times New Roman"/>
        </w:rPr>
        <w:t>指标的计算方法</w:t>
      </w:r>
      <w:bookmarkEnd w:id="85"/>
      <w:bookmarkEnd w:id="86"/>
      <w:bookmarkEnd w:id="87"/>
      <w:bookmarkEnd w:id="88"/>
    </w:p>
    <w:p>
      <w:pPr>
        <w:pStyle w:val="61"/>
        <w:spacing w:before="156" w:after="156"/>
        <w:rPr>
          <w:rFonts w:ascii="Times New Roman"/>
        </w:rPr>
      </w:pPr>
      <w:r>
        <w:rPr>
          <w:rFonts w:ascii="Times New Roman"/>
        </w:rPr>
        <w:t>A.</w:t>
      </w:r>
      <w:r>
        <w:rPr>
          <w:rFonts w:hint="eastAsia" w:ascii="Times New Roman"/>
        </w:rPr>
        <w:t>1  水计量器具配备率</w:t>
      </w:r>
    </w:p>
    <w:p>
      <w:pPr>
        <w:pStyle w:val="23"/>
        <w:ind w:firstLine="420" w:firstLineChars="200"/>
        <w:rPr>
          <w:rFonts w:ascii="Times New Roman" w:hAnsi="Times New Roman"/>
        </w:rPr>
      </w:pPr>
      <w:r>
        <w:rPr>
          <w:rFonts w:hint="eastAsia" w:ascii="Times New Roman" w:hAnsi="Times New Roman"/>
        </w:rPr>
        <w:t>水计量器具配备率按式（</w:t>
      </w:r>
      <w:r>
        <w:rPr>
          <w:rFonts w:ascii="Times New Roman" w:hAnsi="Times New Roman"/>
        </w:rPr>
        <w:t>A</w:t>
      </w:r>
      <w:r>
        <w:rPr>
          <w:rFonts w:hint="eastAsia" w:ascii="Times New Roman" w:hAnsi="Times New Roman"/>
        </w:rPr>
        <w:t>.1）计算：</w:t>
      </w:r>
    </w:p>
    <w:p>
      <w:pPr>
        <w:spacing w:line="360" w:lineRule="auto"/>
        <w:ind w:firstLine="420" w:firstLineChars="200"/>
        <w:jc w:val="right"/>
        <w:rPr>
          <w:rFonts w:ascii="Times New Roman" w:hAnsi="Times New Roman" w:cs="宋体"/>
          <w:bCs/>
          <w:snapToGrid w:val="0"/>
          <w:kern w:val="28"/>
        </w:rPr>
      </w:pPr>
      <m:oMathPara>
        <m:oMathParaPr>
          <m:jc m:val="right"/>
        </m:oMathParaPr>
        <m:oMath>
          <m:sSub>
            <m:sSubPr>
              <m:ctrlPr>
                <w:rPr>
                  <w:rFonts w:ascii="Cambria Math" w:hAnsi="Cambria Math" w:eastAsia="Cambria Math" w:cs="宋体"/>
                  <w:bCs/>
                  <w:i/>
                  <w:snapToGrid w:val="0"/>
                  <w:kern w:val="28"/>
                  <w:szCs w:val="21"/>
                </w:rPr>
              </m:ctrlPr>
            </m:sSubPr>
            <m:e>
              <m:r>
                <m:rPr/>
                <w:rPr>
                  <w:rFonts w:ascii="Cambria Math" w:hAnsi="Cambria Math" w:eastAsia="Cambria Math" w:cs="宋体"/>
                  <w:snapToGrid w:val="0"/>
                  <w:kern w:val="28"/>
                  <w:szCs w:val="21"/>
                </w:rPr>
                <m:t>R</m:t>
              </m:r>
              <m:ctrlPr>
                <w:rPr>
                  <w:rFonts w:ascii="Cambria Math" w:hAnsi="Cambria Math" w:eastAsia="Cambria Math" w:cs="宋体"/>
                  <w:bCs/>
                  <w:i/>
                  <w:snapToGrid w:val="0"/>
                  <w:kern w:val="28"/>
                  <w:szCs w:val="21"/>
                </w:rPr>
              </m:ctrlPr>
            </m:e>
            <m:sub>
              <m:r>
                <m:rPr>
                  <m:sty m:val="p"/>
                </m:rPr>
                <w:rPr>
                  <w:rFonts w:ascii="Cambria Math" w:hAnsi="Cambria Math" w:eastAsia="Cambria Math" w:cs="宋体"/>
                  <w:snapToGrid w:val="0"/>
                  <w:kern w:val="28"/>
                  <w:szCs w:val="21"/>
                </w:rPr>
                <m:t>P</m:t>
              </m:r>
              <m:ctrlPr>
                <w:rPr>
                  <w:rFonts w:ascii="Cambria Math" w:hAnsi="Cambria Math" w:eastAsia="Cambria Math" w:cs="宋体"/>
                  <w:bCs/>
                  <w:i/>
                  <w:snapToGrid w:val="0"/>
                  <w:kern w:val="28"/>
                  <w:szCs w:val="21"/>
                </w:rPr>
              </m:ctrlPr>
            </m:sub>
          </m:sSub>
          <m:r>
            <m:rPr/>
            <w:rPr>
              <w:rFonts w:ascii="Cambria Math" w:hAnsi="Cambria Math" w:cs="宋体"/>
              <w:snapToGrid w:val="0"/>
              <w:kern w:val="28"/>
              <w:szCs w:val="21"/>
            </w:rPr>
            <m:t>=</m:t>
          </m:r>
          <m:f>
            <m:fPr>
              <m:ctrlPr>
                <w:rPr>
                  <w:rFonts w:ascii="Cambria Math" w:hAnsi="Cambria Math"/>
                  <w:bCs/>
                  <w:i/>
                  <w:snapToGrid w:val="0"/>
                  <w:kern w:val="28"/>
                  <w:szCs w:val="21"/>
                </w:rPr>
              </m:ctrlPr>
            </m:fPr>
            <m:num>
              <m:sSub>
                <m:sSubPr>
                  <m:ctrlPr>
                    <w:rPr>
                      <w:rFonts w:ascii="Cambria Math" w:hAnsi="Cambria Math"/>
                      <w:bCs/>
                      <w:i/>
                      <w:snapToGrid w:val="0"/>
                      <w:kern w:val="28"/>
                      <w:szCs w:val="21"/>
                    </w:rPr>
                  </m:ctrlPr>
                </m:sSubPr>
                <m:e>
                  <m:r>
                    <m:rPr/>
                    <w:rPr>
                      <w:rFonts w:ascii="Cambria Math" w:hAnsi="Cambria Math"/>
                      <w:snapToGrid w:val="0"/>
                      <w:kern w:val="28"/>
                      <w:szCs w:val="21"/>
                    </w:rPr>
                    <m:t>N</m:t>
                  </m:r>
                  <m:ctrlPr>
                    <w:rPr>
                      <w:rFonts w:ascii="Cambria Math" w:hAnsi="Cambria Math"/>
                      <w:bCs/>
                      <w:i/>
                      <w:snapToGrid w:val="0"/>
                      <w:kern w:val="28"/>
                      <w:szCs w:val="21"/>
                    </w:rPr>
                  </m:ctrlPr>
                </m:e>
                <m:sub>
                  <m:r>
                    <m:rPr>
                      <m:sty m:val="p"/>
                    </m:rPr>
                    <w:rPr>
                      <w:rFonts w:ascii="Cambria Math" w:hAnsi="Cambria Math"/>
                      <w:snapToGrid w:val="0"/>
                      <w:kern w:val="28"/>
                      <w:szCs w:val="21"/>
                    </w:rPr>
                    <m:t>s</m:t>
                  </m:r>
                  <m:ctrlPr>
                    <w:rPr>
                      <w:rFonts w:ascii="Cambria Math" w:hAnsi="Cambria Math"/>
                      <w:bCs/>
                      <w:i/>
                      <w:snapToGrid w:val="0"/>
                      <w:kern w:val="28"/>
                      <w:szCs w:val="21"/>
                    </w:rPr>
                  </m:ctrlPr>
                </m:sub>
              </m:sSub>
              <m:ctrlPr>
                <w:rPr>
                  <w:rFonts w:ascii="Cambria Math" w:hAnsi="Cambria Math"/>
                  <w:bCs/>
                  <w:i/>
                  <w:snapToGrid w:val="0"/>
                  <w:kern w:val="28"/>
                  <w:szCs w:val="21"/>
                </w:rPr>
              </m:ctrlPr>
            </m:num>
            <m:den>
              <m:sSub>
                <m:sSubPr>
                  <m:ctrlPr>
                    <w:rPr>
                      <w:rFonts w:ascii="Cambria Math" w:hAnsi="Cambria Math"/>
                      <w:bCs/>
                      <w:i/>
                      <w:snapToGrid w:val="0"/>
                      <w:kern w:val="28"/>
                      <w:szCs w:val="21"/>
                    </w:rPr>
                  </m:ctrlPr>
                </m:sSubPr>
                <m:e>
                  <m:r>
                    <m:rPr/>
                    <w:rPr>
                      <w:rFonts w:ascii="Cambria Math" w:hAnsi="Cambria Math"/>
                      <w:snapToGrid w:val="0"/>
                      <w:kern w:val="28"/>
                      <w:szCs w:val="21"/>
                    </w:rPr>
                    <m:t>N</m:t>
                  </m:r>
                  <m:ctrlPr>
                    <w:rPr>
                      <w:rFonts w:ascii="Cambria Math" w:hAnsi="Cambria Math"/>
                      <w:bCs/>
                      <w:i/>
                      <w:snapToGrid w:val="0"/>
                      <w:kern w:val="28"/>
                      <w:szCs w:val="21"/>
                    </w:rPr>
                  </m:ctrlPr>
                </m:e>
                <m:sub>
                  <m:r>
                    <m:rPr/>
                    <w:rPr>
                      <w:rFonts w:ascii="Cambria Math" w:hAnsi="Cambria Math"/>
                      <w:snapToGrid w:val="0"/>
                      <w:kern w:val="28"/>
                      <w:szCs w:val="21"/>
                    </w:rPr>
                    <m:t>1</m:t>
                  </m:r>
                  <m:ctrlPr>
                    <w:rPr>
                      <w:rFonts w:ascii="Cambria Math" w:hAnsi="Cambria Math"/>
                      <w:bCs/>
                      <w:i/>
                      <w:snapToGrid w:val="0"/>
                      <w:kern w:val="28"/>
                      <w:szCs w:val="21"/>
                    </w:rPr>
                  </m:ctrlPr>
                </m:sub>
              </m:sSub>
              <m:ctrlPr>
                <w:rPr>
                  <w:rFonts w:ascii="Cambria Math" w:hAnsi="Cambria Math"/>
                  <w:bCs/>
                  <w:i/>
                  <w:snapToGrid w:val="0"/>
                  <w:kern w:val="28"/>
                  <w:szCs w:val="21"/>
                </w:rPr>
              </m:ctrlPr>
            </m:den>
          </m:f>
          <m:r>
            <m:rPr/>
            <w:rPr>
              <w:rFonts w:ascii="Cambria Math" w:hAnsi="Cambria Math"/>
              <w:snapToGrid w:val="0"/>
              <w:kern w:val="28"/>
              <w:szCs w:val="21"/>
            </w:rPr>
            <m:t>×100%</m:t>
          </m:r>
          <m:r>
            <m:rPr/>
            <w:rPr>
              <w:rFonts w:ascii="Cambria Math" w:hAnsi="Cambria Math" w:cs="宋体"/>
              <w:snapToGrid w:val="0"/>
              <w:kern w:val="28"/>
            </w:rPr>
            <m:t xml:space="preserve">                 ………………………….(A.1)</m:t>
          </m:r>
        </m:oMath>
      </m:oMathPara>
    </w:p>
    <w:p>
      <w:pPr>
        <w:pStyle w:val="24"/>
        <w:spacing w:line="360" w:lineRule="auto"/>
        <w:ind w:firstLine="420"/>
        <w:rPr>
          <w:rFonts w:ascii="Times New Roman" w:hAnsi="Times New Roman"/>
        </w:rPr>
      </w:pPr>
      <w:r>
        <w:rPr>
          <w:rFonts w:hint="eastAsia" w:ascii="Times New Roman" w:hAnsi="Times New Roman"/>
        </w:rPr>
        <w:t>式中：</w:t>
      </w:r>
    </w:p>
    <w:p>
      <w:pPr>
        <w:snapToGrid w:val="0"/>
        <w:spacing w:line="360" w:lineRule="auto"/>
        <w:ind w:firstLine="420" w:firstLineChars="200"/>
        <w:rPr>
          <w:rFonts w:ascii="Times New Roman" w:hAnsi="Times New Roman" w:cs="宋体"/>
          <w:i/>
          <w:snapToGrid w:val="0"/>
          <w:kern w:val="28"/>
        </w:rPr>
      </w:pPr>
      <m:oMath>
        <m:sSub>
          <m:sSubPr>
            <m:ctrlPr>
              <w:rPr>
                <w:rFonts w:ascii="Cambria Math" w:hAnsi="Cambria Math" w:eastAsia="Cambria Math" w:cs="宋体"/>
                <w:bCs/>
                <w:i/>
                <w:snapToGrid w:val="0"/>
                <w:kern w:val="28"/>
                <w:szCs w:val="21"/>
              </w:rPr>
            </m:ctrlPr>
          </m:sSubPr>
          <m:e>
            <m:r>
              <m:rPr/>
              <w:rPr>
                <w:rFonts w:ascii="Cambria Math" w:hAnsi="Cambria Math" w:eastAsia="Cambria Math" w:cs="宋体"/>
                <w:snapToGrid w:val="0"/>
                <w:kern w:val="28"/>
                <w:szCs w:val="21"/>
              </w:rPr>
              <m:t>R</m:t>
            </m:r>
            <m:ctrlPr>
              <w:rPr>
                <w:rFonts w:ascii="Cambria Math" w:hAnsi="Cambria Math" w:eastAsia="Cambria Math" w:cs="宋体"/>
                <w:bCs/>
                <w:i/>
                <w:snapToGrid w:val="0"/>
                <w:kern w:val="28"/>
                <w:szCs w:val="21"/>
              </w:rPr>
            </m:ctrlPr>
          </m:e>
          <m:sub>
            <m:r>
              <m:rPr>
                <m:sty m:val="p"/>
              </m:rPr>
              <w:rPr>
                <w:rFonts w:ascii="Cambria Math" w:hAnsi="Cambria Math" w:eastAsia="Cambria Math" w:cs="宋体"/>
                <w:snapToGrid w:val="0"/>
                <w:kern w:val="28"/>
                <w:szCs w:val="21"/>
              </w:rPr>
              <m:t>P</m:t>
            </m:r>
            <m:ctrlPr>
              <w:rPr>
                <w:rFonts w:ascii="Cambria Math" w:hAnsi="Cambria Math" w:eastAsia="Cambria Math" w:cs="宋体"/>
                <w:bCs/>
                <w:i/>
                <w:snapToGrid w:val="0"/>
                <w:kern w:val="28"/>
                <w:szCs w:val="21"/>
              </w:rPr>
            </m:ctrlPr>
          </m:sub>
        </m:sSub>
      </m:oMath>
      <w:r>
        <w:rPr>
          <w:rFonts w:hint="eastAsia" w:ascii="Times New Roman" w:hAnsi="Times New Roman" w:cs="宋体"/>
          <w:i/>
          <w:snapToGrid w:val="0"/>
          <w:kern w:val="28"/>
        </w:rPr>
        <w:t>——</w:t>
      </w:r>
      <w:r>
        <w:rPr>
          <w:rFonts w:hint="eastAsia" w:ascii="Times New Roman" w:hAnsi="Times New Roman" w:cs="宋体"/>
          <w:bCs/>
          <w:kern w:val="0"/>
        </w:rPr>
        <w:t>水计量器具配备率；</w:t>
      </w:r>
    </w:p>
    <w:p>
      <w:pPr>
        <w:snapToGrid w:val="0"/>
        <w:spacing w:line="360" w:lineRule="auto"/>
        <w:ind w:firstLine="420" w:firstLineChars="200"/>
        <w:rPr>
          <w:rFonts w:ascii="Times New Roman" w:hAnsi="Times New Roman" w:cs="宋体"/>
          <w:bCs/>
          <w:kern w:val="0"/>
        </w:rPr>
      </w:pPr>
      <m:oMath>
        <m:sSub>
          <m:sSubPr>
            <m:ctrlPr>
              <w:rPr>
                <w:rFonts w:ascii="Cambria Math" w:hAnsi="Cambria Math"/>
                <w:bCs/>
                <w:i/>
                <w:snapToGrid w:val="0"/>
                <w:kern w:val="28"/>
                <w:szCs w:val="21"/>
              </w:rPr>
            </m:ctrlPr>
          </m:sSubPr>
          <m:e>
            <m:r>
              <m:rPr/>
              <w:rPr>
                <w:rFonts w:ascii="Cambria Math" w:hAnsi="Cambria Math"/>
                <w:snapToGrid w:val="0"/>
                <w:kern w:val="28"/>
                <w:szCs w:val="21"/>
              </w:rPr>
              <m:t>N</m:t>
            </m:r>
            <m:ctrlPr>
              <w:rPr>
                <w:rFonts w:ascii="Cambria Math" w:hAnsi="Cambria Math"/>
                <w:bCs/>
                <w:i/>
                <w:snapToGrid w:val="0"/>
                <w:kern w:val="28"/>
                <w:szCs w:val="21"/>
              </w:rPr>
            </m:ctrlPr>
          </m:e>
          <m:sub>
            <m:r>
              <m:rPr>
                <m:sty m:val="p"/>
              </m:rPr>
              <w:rPr>
                <w:rFonts w:ascii="Cambria Math" w:hAnsi="Cambria Math"/>
                <w:snapToGrid w:val="0"/>
                <w:kern w:val="28"/>
                <w:szCs w:val="21"/>
              </w:rPr>
              <m:t>s</m:t>
            </m:r>
            <m:ctrlPr>
              <w:rPr>
                <w:rFonts w:ascii="Cambria Math" w:hAnsi="Cambria Math"/>
                <w:bCs/>
                <w:i/>
                <w:snapToGrid w:val="0"/>
                <w:kern w:val="28"/>
                <w:szCs w:val="21"/>
              </w:rPr>
            </m:ctrlPr>
          </m:sub>
        </m:sSub>
      </m:oMath>
      <w:r>
        <w:rPr>
          <w:rFonts w:hint="eastAsia" w:ascii="Times New Roman" w:hAnsi="Times New Roman" w:cs="宋体"/>
          <w:i/>
          <w:snapToGrid w:val="0"/>
          <w:kern w:val="28"/>
        </w:rPr>
        <w:t>——</w:t>
      </w:r>
      <w:r>
        <w:rPr>
          <w:rFonts w:hint="eastAsia" w:ascii="Times New Roman" w:hAnsi="Times New Roman" w:cs="宋体"/>
          <w:bCs/>
          <w:kern w:val="0"/>
        </w:rPr>
        <w:t>实际安装配备的水计量器具数量；</w:t>
      </w:r>
    </w:p>
    <w:p>
      <w:pPr>
        <w:snapToGrid w:val="0"/>
        <w:spacing w:line="360" w:lineRule="auto"/>
        <w:ind w:firstLine="420" w:firstLineChars="200"/>
        <w:rPr>
          <w:rFonts w:ascii="Times New Roman" w:hAnsi="Times New Roman"/>
        </w:rPr>
      </w:pPr>
      <m:oMath>
        <m:sSub>
          <m:sSubPr>
            <m:ctrlPr>
              <w:rPr>
                <w:rFonts w:ascii="Cambria Math" w:hAnsi="Cambria Math"/>
                <w:bCs/>
                <w:i/>
                <w:snapToGrid w:val="0"/>
                <w:kern w:val="28"/>
                <w:szCs w:val="21"/>
              </w:rPr>
            </m:ctrlPr>
          </m:sSubPr>
          <m:e>
            <m:r>
              <m:rPr/>
              <w:rPr>
                <w:rFonts w:ascii="Cambria Math" w:hAnsi="Cambria Math"/>
                <w:snapToGrid w:val="0"/>
                <w:kern w:val="28"/>
                <w:szCs w:val="21"/>
              </w:rPr>
              <m:t>N</m:t>
            </m:r>
            <m:ctrlPr>
              <w:rPr>
                <w:rFonts w:ascii="Cambria Math" w:hAnsi="Cambria Math"/>
                <w:bCs/>
                <w:i/>
                <w:snapToGrid w:val="0"/>
                <w:kern w:val="28"/>
                <w:szCs w:val="21"/>
              </w:rPr>
            </m:ctrlPr>
          </m:e>
          <m:sub>
            <m:r>
              <m:rPr/>
              <w:rPr>
                <w:rFonts w:ascii="Cambria Math" w:hAnsi="Cambria Math"/>
                <w:snapToGrid w:val="0"/>
                <w:kern w:val="28"/>
                <w:szCs w:val="21"/>
              </w:rPr>
              <m:t>1</m:t>
            </m:r>
            <m:ctrlPr>
              <w:rPr>
                <w:rFonts w:ascii="Cambria Math" w:hAnsi="Cambria Math"/>
                <w:bCs/>
                <w:i/>
                <w:snapToGrid w:val="0"/>
                <w:kern w:val="28"/>
                <w:szCs w:val="21"/>
              </w:rPr>
            </m:ctrlPr>
          </m:sub>
        </m:sSub>
      </m:oMath>
      <w:r>
        <w:rPr>
          <w:rFonts w:hint="eastAsia" w:ascii="Times New Roman" w:hAnsi="Times New Roman" w:cs="宋体"/>
          <w:i/>
          <w:snapToGrid w:val="0"/>
          <w:kern w:val="28"/>
        </w:rPr>
        <w:t>——</w:t>
      </w:r>
      <w:r>
        <w:rPr>
          <w:rFonts w:hint="eastAsia" w:ascii="Times New Roman" w:hAnsi="Times New Roman" w:cs="宋体"/>
          <w:iCs/>
          <w:snapToGrid w:val="0"/>
          <w:kern w:val="28"/>
        </w:rPr>
        <w:t>按标准要求需要配备的水计量器具数量。</w:t>
      </w:r>
    </w:p>
    <w:p>
      <w:pPr>
        <w:snapToGrid w:val="0"/>
        <w:spacing w:line="360" w:lineRule="auto"/>
        <w:ind w:firstLine="420" w:firstLineChars="200"/>
        <w:rPr>
          <w:rFonts w:ascii="Times New Roman" w:hAnsi="Times New Roman" w:cs="宋体"/>
          <w:bCs/>
          <w:kern w:val="0"/>
        </w:rPr>
      </w:pPr>
    </w:p>
    <w:p>
      <w:pPr>
        <w:snapToGrid w:val="0"/>
        <w:spacing w:line="360" w:lineRule="auto"/>
        <w:ind w:firstLine="420" w:firstLineChars="200"/>
        <w:rPr>
          <w:rFonts w:ascii="Times New Roman" w:hAnsi="Times New Roman" w:cs="宋体"/>
          <w:bCs/>
          <w:kern w:val="0"/>
        </w:rPr>
      </w:pPr>
    </w:p>
    <w:p>
      <w:pPr>
        <w:pStyle w:val="24"/>
        <w:ind w:firstLine="420"/>
        <w:rPr>
          <w:rFonts w:ascii="Times New Roman" w:hAnsi="Times New Roman" w:cs="宋体"/>
          <w:bCs/>
        </w:rPr>
      </w:pPr>
    </w:p>
    <w:p>
      <w:pPr>
        <w:pStyle w:val="24"/>
        <w:ind w:firstLine="420"/>
        <w:rPr>
          <w:rFonts w:ascii="Times New Roman" w:hAnsi="Times New Roman"/>
        </w:rPr>
      </w:pPr>
    </w:p>
    <w:p>
      <w:pPr>
        <w:pStyle w:val="24"/>
        <w:ind w:firstLine="420"/>
        <w:rPr>
          <w:rFonts w:ascii="Times New Roman" w:hAnsi="Times New Roman"/>
        </w:rPr>
      </w:pPr>
    </w:p>
    <w:p>
      <w:pPr>
        <w:pStyle w:val="46"/>
        <w:rPr>
          <w:rFonts w:ascii="Times New Roman"/>
          <w:sz w:val="21"/>
          <w:szCs w:val="21"/>
        </w:rPr>
      </w:pPr>
      <w:bookmarkStart w:id="89" w:name="_Toc92981183"/>
      <w:bookmarkStart w:id="90" w:name="_Toc740"/>
      <w:bookmarkStart w:id="91" w:name="_Toc113352861"/>
      <w:bookmarkStart w:id="92" w:name="_Toc92981288"/>
      <w:bookmarkStart w:id="93" w:name="_Toc8704"/>
      <w:bookmarkStart w:id="94" w:name="_Toc27888"/>
      <w:r>
        <w:rPr>
          <w:rFonts w:hint="eastAsia" w:ascii="Times New Roman"/>
          <w:sz w:val="21"/>
          <w:szCs w:val="21"/>
        </w:rPr>
        <w:t>参 考 文 献</w:t>
      </w:r>
      <w:bookmarkEnd w:id="89"/>
      <w:bookmarkEnd w:id="90"/>
      <w:bookmarkEnd w:id="91"/>
      <w:bookmarkEnd w:id="92"/>
      <w:bookmarkEnd w:id="93"/>
      <w:bookmarkEnd w:id="94"/>
    </w:p>
    <w:p>
      <w:pPr>
        <w:pStyle w:val="51"/>
        <w:numPr>
          <w:ilvl w:val="0"/>
          <w:numId w:val="5"/>
        </w:numPr>
        <w:adjustRightInd w:val="0"/>
        <w:snapToGrid w:val="0"/>
        <w:spacing w:line="360" w:lineRule="auto"/>
        <w:ind w:firstLineChars="0"/>
        <w:rPr>
          <w:rFonts w:ascii="Times New Roman" w:hAnsi="Times New Roman" w:eastAsia="宋体" w:cs="宋体"/>
          <w:bCs/>
          <w:kern w:val="0"/>
        </w:rPr>
      </w:pPr>
      <w:r>
        <w:rPr>
          <w:rFonts w:hint="eastAsia" w:ascii="Times New Roman" w:hAnsi="Times New Roman" w:eastAsia="宋体" w:cs="宋体"/>
          <w:bCs/>
          <w:kern w:val="0"/>
        </w:rPr>
        <w:t>GB/T 26922-2011 服务业节水型单位评价导则</w:t>
      </w:r>
    </w:p>
    <w:p>
      <w:pPr>
        <w:pStyle w:val="51"/>
        <w:numPr>
          <w:ilvl w:val="0"/>
          <w:numId w:val="5"/>
        </w:numPr>
        <w:adjustRightInd w:val="0"/>
        <w:snapToGrid w:val="0"/>
        <w:spacing w:line="360" w:lineRule="auto"/>
        <w:ind w:firstLineChars="0"/>
        <w:rPr>
          <w:rFonts w:ascii="Times New Roman" w:hAnsi="Times New Roman" w:eastAsia="宋体" w:cs="宋体"/>
          <w:bCs/>
          <w:kern w:val="0"/>
        </w:rPr>
      </w:pPr>
      <w:r>
        <w:rPr>
          <w:rFonts w:hint="eastAsia" w:ascii="Times New Roman" w:hAnsi="Times New Roman" w:eastAsia="宋体" w:cs="宋体"/>
          <w:bCs/>
          <w:kern w:val="0"/>
        </w:rPr>
        <w:t>GB/T 37813-2019 公共机构节水管理规范</w:t>
      </w:r>
    </w:p>
    <w:p>
      <w:pPr>
        <w:pStyle w:val="51"/>
        <w:numPr>
          <w:ilvl w:val="0"/>
          <w:numId w:val="5"/>
        </w:numPr>
        <w:adjustRightInd w:val="0"/>
        <w:snapToGrid w:val="0"/>
        <w:spacing w:line="360" w:lineRule="auto"/>
        <w:ind w:firstLineChars="0"/>
        <w:rPr>
          <w:rFonts w:ascii="Times New Roman" w:hAnsi="Times New Roman" w:eastAsia="宋体" w:cs="宋体"/>
          <w:kern w:val="0"/>
        </w:rPr>
      </w:pPr>
      <w:r>
        <w:rPr>
          <w:rFonts w:ascii="Times New Roman" w:hAnsi="Times New Roman" w:eastAsia="宋体" w:cs="Times New Roman"/>
          <w:bCs/>
          <w:kern w:val="0"/>
        </w:rPr>
        <w:t>GB 50555-2010 民用建筑节水设计标准</w:t>
      </w:r>
    </w:p>
    <w:p>
      <w:pPr>
        <w:pStyle w:val="51"/>
        <w:numPr>
          <w:ilvl w:val="0"/>
          <w:numId w:val="5"/>
        </w:numPr>
        <w:adjustRightInd w:val="0"/>
        <w:snapToGrid w:val="0"/>
        <w:spacing w:line="360" w:lineRule="auto"/>
        <w:ind w:firstLineChars="0"/>
        <w:rPr>
          <w:rFonts w:ascii="Times New Roman" w:hAnsi="Times New Roman" w:eastAsia="宋体" w:cs="Times New Roman"/>
          <w:bCs/>
          <w:kern w:val="0"/>
        </w:rPr>
      </w:pPr>
      <w:r>
        <w:rPr>
          <w:rFonts w:ascii="Times New Roman" w:hAnsi="Times New Roman" w:eastAsia="宋体" w:cs="Times New Roman"/>
          <w:bCs/>
          <w:kern w:val="0"/>
        </w:rPr>
        <w:t>GB 5</w:t>
      </w:r>
      <w:r>
        <w:rPr>
          <w:rFonts w:hint="eastAsia" w:ascii="Times New Roman" w:hAnsi="Times New Roman" w:eastAsia="宋体" w:cs="Times New Roman"/>
          <w:bCs/>
          <w:kern w:val="0"/>
          <w:lang w:val="en-US" w:eastAsia="zh-CN"/>
        </w:rPr>
        <w:t>5020</w:t>
      </w:r>
      <w:r>
        <w:rPr>
          <w:rFonts w:ascii="Times New Roman" w:hAnsi="Times New Roman" w:eastAsia="宋体" w:cs="Times New Roman"/>
          <w:bCs/>
          <w:kern w:val="0"/>
        </w:rPr>
        <w:t>-20</w:t>
      </w:r>
      <w:r>
        <w:rPr>
          <w:rFonts w:hint="eastAsia" w:ascii="Times New Roman" w:hAnsi="Times New Roman" w:eastAsia="宋体" w:cs="Times New Roman"/>
          <w:bCs/>
          <w:kern w:val="0"/>
          <w:lang w:val="en-US" w:eastAsia="zh-CN"/>
        </w:rPr>
        <w:t>21</w:t>
      </w:r>
      <w:bookmarkStart w:id="97" w:name="_GoBack"/>
      <w:bookmarkEnd w:id="97"/>
      <w:r>
        <w:rPr>
          <w:rFonts w:ascii="Times New Roman" w:hAnsi="Times New Roman" w:eastAsia="宋体" w:cs="Times New Roman"/>
          <w:bCs/>
          <w:kern w:val="0"/>
          <w:lang w:val="en-US" w:eastAsia="zh-CN"/>
        </w:rPr>
        <w:t>建筑给水排水与节水通用规范</w:t>
      </w:r>
    </w:p>
    <w:p>
      <w:pPr>
        <w:pStyle w:val="51"/>
        <w:numPr>
          <w:numId w:val="0"/>
        </w:numPr>
        <w:adjustRightInd w:val="0"/>
        <w:snapToGrid w:val="0"/>
        <w:spacing w:line="360" w:lineRule="auto"/>
        <w:ind w:left="420" w:leftChars="0"/>
        <w:rPr>
          <w:rFonts w:ascii="Times New Roman" w:hAnsi="Times New Roman" w:eastAsia="宋体" w:cs="宋体"/>
          <w:kern w:val="0"/>
        </w:rPr>
      </w:pPr>
    </w:p>
    <w:p>
      <w:pPr>
        <w:pStyle w:val="51"/>
        <w:numPr>
          <w:ilvl w:val="0"/>
          <w:numId w:val="0"/>
        </w:numPr>
        <w:adjustRightInd w:val="0"/>
        <w:snapToGrid w:val="0"/>
        <w:spacing w:line="360" w:lineRule="auto"/>
        <w:ind w:left="420" w:leftChars="0"/>
        <w:rPr>
          <w:rFonts w:ascii="Times New Roman" w:hAnsi="Times New Roman" w:eastAsia="宋体" w:cs="宋体"/>
          <w:kern w:val="0"/>
        </w:rPr>
      </w:pPr>
    </w:p>
    <w:p>
      <w:pPr>
        <w:pStyle w:val="51"/>
        <w:adjustRightInd w:val="0"/>
        <w:snapToGrid w:val="0"/>
        <w:spacing w:line="360" w:lineRule="auto"/>
        <w:ind w:left="840" w:firstLine="0" w:firstLineChars="0"/>
        <w:rPr>
          <w:rFonts w:ascii="Times New Roman" w:hAnsi="Times New Roman" w:eastAsia="宋体" w:cs="宋体"/>
          <w:bCs/>
          <w:kern w:val="0"/>
        </w:rPr>
      </w:pPr>
    </w:p>
    <w:p>
      <w:pPr>
        <w:adjustRightInd w:val="0"/>
        <w:snapToGrid w:val="0"/>
        <w:spacing w:line="360" w:lineRule="auto"/>
        <w:rPr>
          <w:rFonts w:ascii="Times New Roman" w:hAnsi="Times New Roman" w:eastAsia="宋体" w:cs="宋体"/>
          <w:kern w:val="0"/>
        </w:rPr>
      </w:pPr>
    </w:p>
    <w:p>
      <w:pPr>
        <w:adjustRightInd w:val="0"/>
        <w:snapToGrid w:val="0"/>
        <w:spacing w:line="360" w:lineRule="auto"/>
        <w:rPr>
          <w:rFonts w:ascii="Times New Roman" w:hAnsi="Times New Roman" w:cs="Times New Roman"/>
          <w:sz w:val="24"/>
        </w:rPr>
      </w:pPr>
      <w:r>
        <w:rPr>
          <w:rFonts w:ascii="Times New Roman" w:hAnsi="Times New Roman"/>
          <w:sz w:val="24"/>
        </w:rPr>
        <w:pict>
          <v:line id="直线 2" o:spid="_x0000_s1040" o:spt="20" style="position:absolute;left:0pt;flip:y;margin-left:124.45pt;margin-top:6.9pt;height:0.6pt;width:128.55pt;z-index:25167052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">
            <v:path arrowok="t"/>
            <v:fill focussize="0,0"/>
            <v:stroke/>
            <v:imagedata o:title=""/>
            <o:lock v:ext="edit"/>
          </v:line>
        </w:pict>
      </w:r>
    </w:p>
    <w:p>
      <w:pPr>
        <w:adjustRightInd w:val="0"/>
        <w:snapToGrid w:val="0"/>
        <w:spacing w:line="360" w:lineRule="auto"/>
        <w:rPr>
          <w:rFonts w:ascii="Times New Roman" w:hAnsi="Times New Roman"/>
          <w:sz w:val="24"/>
        </w:rPr>
      </w:pPr>
    </w:p>
    <w:p>
      <w:pPr>
        <w:rPr>
          <w:rFonts w:ascii="Times New Roman" w:hAnsi="Times New Roman"/>
          <w:u w:val="single"/>
        </w:rPr>
      </w:pPr>
    </w:p>
    <w:p>
      <w:pPr>
        <w:rPr>
          <w:rFonts w:ascii="Times New Roman" w:hAnsi="Times New Roman"/>
          <w:u w:val="single"/>
        </w:rPr>
      </w:pPr>
    </w:p>
    <w:p>
      <w:pPr>
        <w:rPr>
          <w:rFonts w:ascii="Times New Roman" w:hAnsi="Times New Roman"/>
          <w:u w:val="single"/>
        </w:rPr>
      </w:pPr>
    </w:p>
    <w:p>
      <w:pPr>
        <w:rPr>
          <w:rFonts w:ascii="Times New Roman" w:hAnsi="Times New Roman"/>
          <w:u w:val="single"/>
        </w:rPr>
      </w:pPr>
    </w:p>
    <w:p>
      <w:pPr>
        <w:rPr>
          <w:rFonts w:ascii="Times New Roman" w:hAnsi="Times New Roman"/>
          <w:u w:val="single"/>
        </w:rPr>
      </w:pPr>
    </w:p>
    <w:p>
      <w:pPr>
        <w:snapToGrid w:val="0"/>
        <w:spacing w:line="360" w:lineRule="auto"/>
        <w:rPr>
          <w:rFonts w:ascii="Times New Roman" w:eastAsia="宋体" w:cs="宋体"/>
          <w:bCs/>
        </w:rPr>
      </w:pPr>
    </w:p>
    <w:sectPr>
      <w:pgSz w:w="11906" w:h="16838"/>
      <w:pgMar w:top="1304" w:right="1797" w:bottom="130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ingLiU">
    <w:panose1 w:val="02020509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9"/>
      </w:rPr>
    </w:pPr>
    <w:r>
      <w:fldChar w:fldCharType="begin"/>
    </w:r>
    <w:r>
      <w:rPr>
        <w:rStyle w:val="19"/>
      </w:rPr>
      <w:instrText xml:space="preserve">PAGE  </w:instrText>
    </w:r>
    <w:r>
      <w:fldChar w:fldCharType="separate"/>
    </w:r>
    <w:r>
      <w:rPr>
        <w:rStyle w:val="19"/>
      </w:rPr>
      <w:t>2</w: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pict>
        <v:shape id="_x0000_s2050" o:spid="_x0000_s2050" o:spt="202" type="#_x0000_t202" style="position:absolute;left:0pt;margin-top:0pt;height:144pt;width:144pt;mso-position-horizontal:in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sdt>
                <w:sdtPr>
                  <w:id w:val="-1164981131"/>
                </w:sdtPr>
                <w:sdtContent>
                  <w:p>
                    <w:pPr>
                      <w:pStyle w:val="10"/>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v:textbox>
        </v:shape>
      </w:pict>
    </w:r>
  </w:p>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pict>
        <v:shape id="_x0000_s2052" o:spid="_x0000_s2052" o:spt="202" type="#_x0000_t202" style="position:absolute;left:0pt;margin-top:0pt;height:144pt;width:144pt;mso-position-horizontal:inside;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sdt>
                <w:sdtPr>
                  <w:id w:val="1324707013"/>
                </w:sdtPr>
                <w:sdtContent>
                  <w:p>
                    <w:pPr>
                      <w:pStyle w:val="10"/>
                      <w:jc w:val="center"/>
                    </w:pPr>
                    <w:r>
                      <w:fldChar w:fldCharType="begin"/>
                    </w:r>
                    <w:r>
                      <w:instrText xml:space="preserve"> PAGE   \* MERGEFORMAT </w:instrText>
                    </w:r>
                    <w:r>
                      <w:fldChar w:fldCharType="separate"/>
                    </w:r>
                    <w:r>
                      <w:rPr>
                        <w:lang w:val="zh-CN"/>
                      </w:rPr>
                      <w:t>1</w:t>
                    </w:r>
                    <w:r>
                      <w:rPr>
                        <w:lang w:val="zh-CN"/>
                      </w:rPr>
                      <w:fldChar w:fldCharType="end"/>
                    </w:r>
                  </w:p>
                </w:sdtContent>
              </w:sdt>
              <w:p/>
            </w:txbxContent>
          </v:textbox>
        </v:shape>
      </w:pict>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t>DB</w:t>
    </w:r>
    <w:r>
      <w:rPr>
        <w:rFonts w:hint="eastAsia"/>
      </w:rPr>
      <w:t>13</w:t>
    </w:r>
    <w:r>
      <w:t>/</w:t>
    </w:r>
    <w:r>
      <w:rPr>
        <w:rFonts w:hint="eastAsia"/>
      </w:rPr>
      <w:t>T</w:t>
    </w:r>
    <w:r>
      <w:t xml:space="preserve"> </w:t>
    </w:r>
    <w:r>
      <w:rPr>
        <w:rFonts w:hint="eastAsia" w:ascii="黑体"/>
      </w:rPr>
      <w:t>xxxx</w:t>
    </w:r>
    <w:r>
      <w:t>—</w:t>
    </w:r>
    <w:r>
      <w:rPr>
        <w:rFonts w:hint="eastAsia" w:ascii="黑体"/>
      </w:rP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24290"/>
    <w:multiLevelType w:val="multilevel"/>
    <w:tmpl w:val="0E824290"/>
    <w:lvl w:ilvl="0" w:tentative="0">
      <w:start w:val="4"/>
      <w:numFmt w:val="decimal"/>
      <w:lvlText w:val="%1"/>
      <w:lvlJc w:val="left"/>
      <w:pPr>
        <w:tabs>
          <w:tab w:val="left" w:pos="360"/>
        </w:tabs>
        <w:ind w:left="360" w:hanging="360"/>
      </w:pPr>
      <w:rPr>
        <w:rFonts w:hint="default" w:ascii="黑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26"/>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BF583A"/>
    <w:multiLevelType w:val="multilevel"/>
    <w:tmpl w:val="1DBF583A"/>
    <w:lvl w:ilvl="0" w:tentative="0">
      <w:start w:val="1"/>
      <w:numFmt w:val="decimal"/>
      <w:pStyle w:val="64"/>
      <w:suff w:val="nothing"/>
      <w:lvlText w:val="注%1："/>
      <w:lvlJc w:val="left"/>
      <w:pPr>
        <w:ind w:left="811" w:hanging="448"/>
      </w:pPr>
      <w:rPr>
        <w:rFonts w:hint="eastAsia" w:ascii="黑体" w:hAnsi="Times New Roman" w:eastAsia="黑体"/>
        <w:b w:val="0"/>
        <w:i w:val="0"/>
        <w:sz w:val="18"/>
        <w:szCs w:val="18"/>
        <w:vertAlign w:val="baseline"/>
      </w:rPr>
    </w:lvl>
    <w:lvl w:ilvl="1" w:tentative="0">
      <w:start w:val="1"/>
      <w:numFmt w:val="lowerLetter"/>
      <w:lvlText w:val="%2)"/>
      <w:lvlJc w:val="left"/>
      <w:pPr>
        <w:tabs>
          <w:tab w:val="left" w:pos="180"/>
        </w:tabs>
        <w:ind w:left="1172" w:hanging="629"/>
      </w:pPr>
      <w:rPr>
        <w:vertAlign w:val="baseline"/>
      </w:rPr>
    </w:lvl>
    <w:lvl w:ilvl="2" w:tentative="0">
      <w:start w:val="1"/>
      <w:numFmt w:val="lowerRoman"/>
      <w:lvlText w:val="%3."/>
      <w:lvlJc w:val="right"/>
      <w:pPr>
        <w:tabs>
          <w:tab w:val="left" w:pos="180"/>
        </w:tabs>
        <w:ind w:left="1172" w:hanging="629"/>
      </w:pPr>
      <w:rPr>
        <w:vertAlign w:val="baseline"/>
      </w:rPr>
    </w:lvl>
    <w:lvl w:ilvl="3" w:tentative="0">
      <w:start w:val="1"/>
      <w:numFmt w:val="decimal"/>
      <w:lvlText w:val="%4."/>
      <w:lvlJc w:val="left"/>
      <w:pPr>
        <w:tabs>
          <w:tab w:val="left" w:pos="180"/>
        </w:tabs>
        <w:ind w:left="1172" w:hanging="629"/>
      </w:pPr>
      <w:rPr>
        <w:vertAlign w:val="baseline"/>
      </w:rPr>
    </w:lvl>
    <w:lvl w:ilvl="4" w:tentative="0">
      <w:start w:val="1"/>
      <w:numFmt w:val="lowerLetter"/>
      <w:lvlText w:val="%5)"/>
      <w:lvlJc w:val="left"/>
      <w:pPr>
        <w:tabs>
          <w:tab w:val="left" w:pos="180"/>
        </w:tabs>
        <w:ind w:left="1172" w:hanging="629"/>
      </w:pPr>
      <w:rPr>
        <w:vertAlign w:val="baseline"/>
      </w:rPr>
    </w:lvl>
    <w:lvl w:ilvl="5" w:tentative="0">
      <w:start w:val="1"/>
      <w:numFmt w:val="lowerRoman"/>
      <w:lvlText w:val="%6."/>
      <w:lvlJc w:val="right"/>
      <w:pPr>
        <w:tabs>
          <w:tab w:val="left" w:pos="180"/>
        </w:tabs>
        <w:ind w:left="1172" w:hanging="629"/>
      </w:pPr>
      <w:rPr>
        <w:vertAlign w:val="baseline"/>
      </w:rPr>
    </w:lvl>
    <w:lvl w:ilvl="6" w:tentative="0">
      <w:start w:val="1"/>
      <w:numFmt w:val="decimal"/>
      <w:lvlText w:val="%7."/>
      <w:lvlJc w:val="left"/>
      <w:pPr>
        <w:tabs>
          <w:tab w:val="left" w:pos="180"/>
        </w:tabs>
        <w:ind w:left="1172" w:hanging="629"/>
      </w:pPr>
      <w:rPr>
        <w:vertAlign w:val="baseline"/>
      </w:rPr>
    </w:lvl>
    <w:lvl w:ilvl="7" w:tentative="0">
      <w:start w:val="1"/>
      <w:numFmt w:val="lowerLetter"/>
      <w:lvlText w:val="%8)"/>
      <w:lvlJc w:val="left"/>
      <w:pPr>
        <w:tabs>
          <w:tab w:val="left" w:pos="180"/>
        </w:tabs>
        <w:ind w:left="1172" w:hanging="629"/>
      </w:pPr>
      <w:rPr>
        <w:vertAlign w:val="baseline"/>
      </w:rPr>
    </w:lvl>
    <w:lvl w:ilvl="8" w:tentative="0">
      <w:start w:val="1"/>
      <w:numFmt w:val="lowerRoman"/>
      <w:lvlText w:val="%9."/>
      <w:lvlJc w:val="right"/>
      <w:pPr>
        <w:tabs>
          <w:tab w:val="left" w:pos="180"/>
        </w:tabs>
        <w:ind w:left="1172" w:hanging="629"/>
      </w:pPr>
      <w:rPr>
        <w:vertAlign w:val="baseline"/>
      </w:rPr>
    </w:lvl>
  </w:abstractNum>
  <w:abstractNum w:abstractNumId="2">
    <w:nsid w:val="4A93320E"/>
    <w:multiLevelType w:val="multilevel"/>
    <w:tmpl w:val="4A93320E"/>
    <w:lvl w:ilvl="0" w:tentative="0">
      <w:start w:val="1"/>
      <w:numFmt w:val="decimal"/>
      <w:pStyle w:val="47"/>
      <w:suff w:val="space"/>
      <w:lvlText w:val="%1 "/>
      <w:lvlJc w:val="left"/>
      <w:pPr>
        <w:ind w:left="0" w:firstLine="0"/>
      </w:pPr>
      <w:rPr>
        <w:rFonts w:hint="eastAsia" w:eastAsia="黑体"/>
        <w:sz w:val="21"/>
      </w:rPr>
    </w:lvl>
    <w:lvl w:ilvl="1" w:tentative="0">
      <w:start w:val="1"/>
      <w:numFmt w:val="decimal"/>
      <w:pStyle w:val="48"/>
      <w:suff w:val="space"/>
      <w:lvlText w:val="%1.%2 "/>
      <w:lvlJc w:val="left"/>
      <w:pPr>
        <w:ind w:left="0" w:firstLine="0"/>
      </w:pPr>
      <w:rPr>
        <w:rFonts w:hint="eastAsia"/>
      </w:rPr>
    </w:lvl>
    <w:lvl w:ilvl="2" w:tentative="0">
      <w:start w:val="1"/>
      <w:numFmt w:val="decimal"/>
      <w:suff w:val="space"/>
      <w:lvlText w:val="%1.%2.%3 "/>
      <w:lvlJc w:val="left"/>
      <w:pPr>
        <w:ind w:left="0" w:firstLine="0"/>
      </w:pPr>
      <w:rPr>
        <w:rFonts w:hint="eastAsia"/>
      </w:rPr>
    </w:lvl>
    <w:lvl w:ilvl="3" w:tentative="0">
      <w:start w:val="1"/>
      <w:numFmt w:val="decimal"/>
      <w:suff w:val="space"/>
      <w:lvlText w:val="%1.%2.%3.%4 "/>
      <w:lvlJc w:val="left"/>
      <w:pPr>
        <w:ind w:left="0" w:firstLine="0"/>
      </w:pPr>
      <w:rPr>
        <w:rFonts w:hint="eastAsia"/>
      </w:rPr>
    </w:lvl>
    <w:lvl w:ilvl="4" w:tentative="0">
      <w:start w:val="1"/>
      <w:numFmt w:val="decimal"/>
      <w:suff w:val="space"/>
      <w:lvlText w:val="%1.%2.%3.%4.%5 "/>
      <w:lvlJc w:val="left"/>
      <w:pPr>
        <w:ind w:left="0" w:firstLine="0"/>
      </w:pPr>
      <w:rPr>
        <w:rFonts w:hint="eastAsia"/>
      </w:rPr>
    </w:lvl>
    <w:lvl w:ilvl="5" w:tentative="0">
      <w:start w:val="1"/>
      <w:numFmt w:val="decimal"/>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3">
    <w:nsid w:val="55475123"/>
    <w:multiLevelType w:val="multilevel"/>
    <w:tmpl w:val="55475123"/>
    <w:lvl w:ilvl="0" w:tentative="0">
      <w:start w:val="1"/>
      <w:numFmt w:val="decimal"/>
      <w:lvlText w:val="[%1]"/>
      <w:lvlJc w:val="left"/>
      <w:pPr>
        <w:ind w:left="840" w:hanging="420"/>
      </w:pPr>
      <w:rPr>
        <w:rFonts w:hint="eastAsia"/>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57D3FBC"/>
    <w:multiLevelType w:val="multilevel"/>
    <w:tmpl w:val="657D3FBC"/>
    <w:lvl w:ilvl="0" w:tentative="0">
      <w:start w:val="1"/>
      <w:numFmt w:val="upperLetter"/>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4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993"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 w:numId="2">
    <w:abstractNumId w:val="2"/>
  </w:num>
  <w:num w:numId="3">
    <w:abstractNumId w:val="4"/>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BlZDE1MTUzMmEzZGNmN2FlMGFlMWRkYTlhNWFjODQifQ=="/>
  </w:docVars>
  <w:rsids>
    <w:rsidRoot w:val="34713CA4"/>
    <w:rsid w:val="00000846"/>
    <w:rsid w:val="00000B4C"/>
    <w:rsid w:val="00001C78"/>
    <w:rsid w:val="00002C6E"/>
    <w:rsid w:val="000033B9"/>
    <w:rsid w:val="00004048"/>
    <w:rsid w:val="00004416"/>
    <w:rsid w:val="00006756"/>
    <w:rsid w:val="00010AF7"/>
    <w:rsid w:val="00012EA8"/>
    <w:rsid w:val="000142E0"/>
    <w:rsid w:val="00015A84"/>
    <w:rsid w:val="000178BC"/>
    <w:rsid w:val="00020BDC"/>
    <w:rsid w:val="000229C2"/>
    <w:rsid w:val="00022C9D"/>
    <w:rsid w:val="0002435F"/>
    <w:rsid w:val="000248D0"/>
    <w:rsid w:val="00024DF4"/>
    <w:rsid w:val="000259F7"/>
    <w:rsid w:val="00025D97"/>
    <w:rsid w:val="00025EB7"/>
    <w:rsid w:val="0002684B"/>
    <w:rsid w:val="00030867"/>
    <w:rsid w:val="00030878"/>
    <w:rsid w:val="000317A5"/>
    <w:rsid w:val="00031EC9"/>
    <w:rsid w:val="00032E48"/>
    <w:rsid w:val="000334EA"/>
    <w:rsid w:val="0003372E"/>
    <w:rsid w:val="00034635"/>
    <w:rsid w:val="00034D22"/>
    <w:rsid w:val="00037445"/>
    <w:rsid w:val="000379C6"/>
    <w:rsid w:val="00037D4B"/>
    <w:rsid w:val="00037ED2"/>
    <w:rsid w:val="00040845"/>
    <w:rsid w:val="00040E1A"/>
    <w:rsid w:val="00040E20"/>
    <w:rsid w:val="000422A5"/>
    <w:rsid w:val="00042683"/>
    <w:rsid w:val="00042F16"/>
    <w:rsid w:val="00044DA7"/>
    <w:rsid w:val="0004521D"/>
    <w:rsid w:val="000455F3"/>
    <w:rsid w:val="000467DC"/>
    <w:rsid w:val="00047595"/>
    <w:rsid w:val="000524F0"/>
    <w:rsid w:val="00052FD7"/>
    <w:rsid w:val="00053A5A"/>
    <w:rsid w:val="00054641"/>
    <w:rsid w:val="000546CD"/>
    <w:rsid w:val="000548D8"/>
    <w:rsid w:val="00054D93"/>
    <w:rsid w:val="000563AB"/>
    <w:rsid w:val="00056DC2"/>
    <w:rsid w:val="00060DC3"/>
    <w:rsid w:val="00060FA1"/>
    <w:rsid w:val="00062662"/>
    <w:rsid w:val="00062EEA"/>
    <w:rsid w:val="000706D7"/>
    <w:rsid w:val="00072169"/>
    <w:rsid w:val="000738CD"/>
    <w:rsid w:val="00073A78"/>
    <w:rsid w:val="00073EFE"/>
    <w:rsid w:val="000741EE"/>
    <w:rsid w:val="00075B36"/>
    <w:rsid w:val="00077508"/>
    <w:rsid w:val="000776B9"/>
    <w:rsid w:val="00081892"/>
    <w:rsid w:val="00081F57"/>
    <w:rsid w:val="000824A1"/>
    <w:rsid w:val="00082FE6"/>
    <w:rsid w:val="000840B6"/>
    <w:rsid w:val="00084EB0"/>
    <w:rsid w:val="000856D1"/>
    <w:rsid w:val="000866B8"/>
    <w:rsid w:val="00086CBF"/>
    <w:rsid w:val="0008721A"/>
    <w:rsid w:val="000903DC"/>
    <w:rsid w:val="00090B02"/>
    <w:rsid w:val="0009213C"/>
    <w:rsid w:val="0009233A"/>
    <w:rsid w:val="00092EA7"/>
    <w:rsid w:val="00094330"/>
    <w:rsid w:val="000958C0"/>
    <w:rsid w:val="00095DA0"/>
    <w:rsid w:val="00095EF3"/>
    <w:rsid w:val="00096C49"/>
    <w:rsid w:val="00097953"/>
    <w:rsid w:val="00097957"/>
    <w:rsid w:val="000A0BE4"/>
    <w:rsid w:val="000A0ED7"/>
    <w:rsid w:val="000A1D48"/>
    <w:rsid w:val="000A2383"/>
    <w:rsid w:val="000A2D6B"/>
    <w:rsid w:val="000A2DC1"/>
    <w:rsid w:val="000A31F4"/>
    <w:rsid w:val="000A3E7E"/>
    <w:rsid w:val="000A3EA5"/>
    <w:rsid w:val="000A3FB4"/>
    <w:rsid w:val="000A409F"/>
    <w:rsid w:val="000A5116"/>
    <w:rsid w:val="000A5A72"/>
    <w:rsid w:val="000A71D2"/>
    <w:rsid w:val="000B027D"/>
    <w:rsid w:val="000B1051"/>
    <w:rsid w:val="000B165C"/>
    <w:rsid w:val="000B1FED"/>
    <w:rsid w:val="000B21E1"/>
    <w:rsid w:val="000B326D"/>
    <w:rsid w:val="000B347B"/>
    <w:rsid w:val="000B35BB"/>
    <w:rsid w:val="000B387B"/>
    <w:rsid w:val="000B56A6"/>
    <w:rsid w:val="000B6A10"/>
    <w:rsid w:val="000B7581"/>
    <w:rsid w:val="000B7BA1"/>
    <w:rsid w:val="000C01CF"/>
    <w:rsid w:val="000C334A"/>
    <w:rsid w:val="000C3672"/>
    <w:rsid w:val="000C53FA"/>
    <w:rsid w:val="000C5912"/>
    <w:rsid w:val="000C5DD3"/>
    <w:rsid w:val="000C632B"/>
    <w:rsid w:val="000C6884"/>
    <w:rsid w:val="000C7580"/>
    <w:rsid w:val="000C772A"/>
    <w:rsid w:val="000C7894"/>
    <w:rsid w:val="000D10EE"/>
    <w:rsid w:val="000D1F2B"/>
    <w:rsid w:val="000D2561"/>
    <w:rsid w:val="000D297E"/>
    <w:rsid w:val="000D50DE"/>
    <w:rsid w:val="000E1352"/>
    <w:rsid w:val="000E4C47"/>
    <w:rsid w:val="000E64F4"/>
    <w:rsid w:val="000F0948"/>
    <w:rsid w:val="000F139A"/>
    <w:rsid w:val="000F1CC5"/>
    <w:rsid w:val="000F3D85"/>
    <w:rsid w:val="000F3FF9"/>
    <w:rsid w:val="000F4840"/>
    <w:rsid w:val="000F4FA0"/>
    <w:rsid w:val="000F538C"/>
    <w:rsid w:val="000F6C26"/>
    <w:rsid w:val="000F7977"/>
    <w:rsid w:val="0010081F"/>
    <w:rsid w:val="001027E8"/>
    <w:rsid w:val="00104094"/>
    <w:rsid w:val="001040BB"/>
    <w:rsid w:val="001047FF"/>
    <w:rsid w:val="00104F66"/>
    <w:rsid w:val="00105AC8"/>
    <w:rsid w:val="001061DE"/>
    <w:rsid w:val="001076A1"/>
    <w:rsid w:val="001126DF"/>
    <w:rsid w:val="00114480"/>
    <w:rsid w:val="00114A5F"/>
    <w:rsid w:val="00114C40"/>
    <w:rsid w:val="00114F03"/>
    <w:rsid w:val="001166EE"/>
    <w:rsid w:val="00117764"/>
    <w:rsid w:val="00120307"/>
    <w:rsid w:val="00121138"/>
    <w:rsid w:val="00121D12"/>
    <w:rsid w:val="00122D7F"/>
    <w:rsid w:val="0012325A"/>
    <w:rsid w:val="00123878"/>
    <w:rsid w:val="001253EA"/>
    <w:rsid w:val="00125B4F"/>
    <w:rsid w:val="00125B9D"/>
    <w:rsid w:val="00127C66"/>
    <w:rsid w:val="00130B1E"/>
    <w:rsid w:val="00130BD0"/>
    <w:rsid w:val="00130EDC"/>
    <w:rsid w:val="001313D8"/>
    <w:rsid w:val="00131F66"/>
    <w:rsid w:val="001321C5"/>
    <w:rsid w:val="00135600"/>
    <w:rsid w:val="0013607C"/>
    <w:rsid w:val="001363C0"/>
    <w:rsid w:val="00136F8C"/>
    <w:rsid w:val="0014039E"/>
    <w:rsid w:val="00140A4A"/>
    <w:rsid w:val="001416AC"/>
    <w:rsid w:val="00143373"/>
    <w:rsid w:val="00143EFF"/>
    <w:rsid w:val="001444EA"/>
    <w:rsid w:val="00146729"/>
    <w:rsid w:val="00146BE3"/>
    <w:rsid w:val="00147D85"/>
    <w:rsid w:val="00150C31"/>
    <w:rsid w:val="00150D01"/>
    <w:rsid w:val="001530AB"/>
    <w:rsid w:val="00153DF0"/>
    <w:rsid w:val="001557BB"/>
    <w:rsid w:val="00155BAD"/>
    <w:rsid w:val="00156067"/>
    <w:rsid w:val="001562A0"/>
    <w:rsid w:val="00157A7F"/>
    <w:rsid w:val="00160BD6"/>
    <w:rsid w:val="00161A18"/>
    <w:rsid w:val="00161AAF"/>
    <w:rsid w:val="001621BA"/>
    <w:rsid w:val="00162CD2"/>
    <w:rsid w:val="00162FDF"/>
    <w:rsid w:val="00163BAF"/>
    <w:rsid w:val="00163E49"/>
    <w:rsid w:val="00165FD2"/>
    <w:rsid w:val="001674D2"/>
    <w:rsid w:val="001708A2"/>
    <w:rsid w:val="001709A2"/>
    <w:rsid w:val="001712F1"/>
    <w:rsid w:val="001719BF"/>
    <w:rsid w:val="00171EEA"/>
    <w:rsid w:val="0017321F"/>
    <w:rsid w:val="00173DBC"/>
    <w:rsid w:val="00174BD9"/>
    <w:rsid w:val="00175FCF"/>
    <w:rsid w:val="0017658D"/>
    <w:rsid w:val="001765DE"/>
    <w:rsid w:val="00180ADC"/>
    <w:rsid w:val="00181A3A"/>
    <w:rsid w:val="00182780"/>
    <w:rsid w:val="00182E71"/>
    <w:rsid w:val="001835AD"/>
    <w:rsid w:val="001845A7"/>
    <w:rsid w:val="00184F45"/>
    <w:rsid w:val="00185EC8"/>
    <w:rsid w:val="00186CA7"/>
    <w:rsid w:val="00190DA7"/>
    <w:rsid w:val="0019202A"/>
    <w:rsid w:val="001922EC"/>
    <w:rsid w:val="00192B5E"/>
    <w:rsid w:val="00193A0E"/>
    <w:rsid w:val="00193B4D"/>
    <w:rsid w:val="00194184"/>
    <w:rsid w:val="00195F5D"/>
    <w:rsid w:val="00196E45"/>
    <w:rsid w:val="0019707A"/>
    <w:rsid w:val="00197F83"/>
    <w:rsid w:val="001A08CE"/>
    <w:rsid w:val="001A3518"/>
    <w:rsid w:val="001A404C"/>
    <w:rsid w:val="001A4DA9"/>
    <w:rsid w:val="001A71B5"/>
    <w:rsid w:val="001A7617"/>
    <w:rsid w:val="001B0385"/>
    <w:rsid w:val="001B0BD2"/>
    <w:rsid w:val="001B10A1"/>
    <w:rsid w:val="001B2984"/>
    <w:rsid w:val="001B2DFB"/>
    <w:rsid w:val="001B4979"/>
    <w:rsid w:val="001B7E9F"/>
    <w:rsid w:val="001C0B24"/>
    <w:rsid w:val="001C21B2"/>
    <w:rsid w:val="001C2954"/>
    <w:rsid w:val="001C33A6"/>
    <w:rsid w:val="001C393E"/>
    <w:rsid w:val="001C4374"/>
    <w:rsid w:val="001C5CBE"/>
    <w:rsid w:val="001C688F"/>
    <w:rsid w:val="001C6916"/>
    <w:rsid w:val="001C705D"/>
    <w:rsid w:val="001C70CB"/>
    <w:rsid w:val="001C7416"/>
    <w:rsid w:val="001C7980"/>
    <w:rsid w:val="001C7F2E"/>
    <w:rsid w:val="001D03BD"/>
    <w:rsid w:val="001D074B"/>
    <w:rsid w:val="001D0C6C"/>
    <w:rsid w:val="001D29B3"/>
    <w:rsid w:val="001D2C84"/>
    <w:rsid w:val="001D2DBC"/>
    <w:rsid w:val="001D4025"/>
    <w:rsid w:val="001D5400"/>
    <w:rsid w:val="001D59BF"/>
    <w:rsid w:val="001D62CC"/>
    <w:rsid w:val="001D73D0"/>
    <w:rsid w:val="001E1117"/>
    <w:rsid w:val="001E2C2B"/>
    <w:rsid w:val="001E444D"/>
    <w:rsid w:val="001E46FC"/>
    <w:rsid w:val="001E50BC"/>
    <w:rsid w:val="001E6FD3"/>
    <w:rsid w:val="001E7781"/>
    <w:rsid w:val="001F1237"/>
    <w:rsid w:val="001F1337"/>
    <w:rsid w:val="001F47CD"/>
    <w:rsid w:val="001F4BEB"/>
    <w:rsid w:val="001F53B1"/>
    <w:rsid w:val="001F62F6"/>
    <w:rsid w:val="001F6880"/>
    <w:rsid w:val="001F78A7"/>
    <w:rsid w:val="002001DB"/>
    <w:rsid w:val="0020127F"/>
    <w:rsid w:val="002016E2"/>
    <w:rsid w:val="0020260F"/>
    <w:rsid w:val="00202653"/>
    <w:rsid w:val="00202CB9"/>
    <w:rsid w:val="00204117"/>
    <w:rsid w:val="002044B4"/>
    <w:rsid w:val="00206004"/>
    <w:rsid w:val="00207D10"/>
    <w:rsid w:val="00212D7C"/>
    <w:rsid w:val="00213CC5"/>
    <w:rsid w:val="002159F1"/>
    <w:rsid w:val="0022472F"/>
    <w:rsid w:val="00224CB5"/>
    <w:rsid w:val="0022531C"/>
    <w:rsid w:val="00226187"/>
    <w:rsid w:val="0022745E"/>
    <w:rsid w:val="00227860"/>
    <w:rsid w:val="00227A9A"/>
    <w:rsid w:val="00227E49"/>
    <w:rsid w:val="002315D9"/>
    <w:rsid w:val="0023196B"/>
    <w:rsid w:val="002324F7"/>
    <w:rsid w:val="002325AE"/>
    <w:rsid w:val="00232944"/>
    <w:rsid w:val="002346ED"/>
    <w:rsid w:val="0023557B"/>
    <w:rsid w:val="00235F15"/>
    <w:rsid w:val="002365F7"/>
    <w:rsid w:val="00237209"/>
    <w:rsid w:val="00240E8E"/>
    <w:rsid w:val="002414A9"/>
    <w:rsid w:val="00241989"/>
    <w:rsid w:val="00242355"/>
    <w:rsid w:val="00242583"/>
    <w:rsid w:val="00243707"/>
    <w:rsid w:val="002437F9"/>
    <w:rsid w:val="002438DF"/>
    <w:rsid w:val="00243C06"/>
    <w:rsid w:val="00243C8F"/>
    <w:rsid w:val="00244F0C"/>
    <w:rsid w:val="00245A12"/>
    <w:rsid w:val="002478B8"/>
    <w:rsid w:val="00251389"/>
    <w:rsid w:val="0025141D"/>
    <w:rsid w:val="0025214A"/>
    <w:rsid w:val="0025394A"/>
    <w:rsid w:val="00253E51"/>
    <w:rsid w:val="00253EBB"/>
    <w:rsid w:val="0025626F"/>
    <w:rsid w:val="0025792C"/>
    <w:rsid w:val="00260D6C"/>
    <w:rsid w:val="00260FF0"/>
    <w:rsid w:val="00262BB1"/>
    <w:rsid w:val="00264087"/>
    <w:rsid w:val="00265F15"/>
    <w:rsid w:val="002660BC"/>
    <w:rsid w:val="00266A0C"/>
    <w:rsid w:val="00270F38"/>
    <w:rsid w:val="002710B1"/>
    <w:rsid w:val="002710C5"/>
    <w:rsid w:val="002721B2"/>
    <w:rsid w:val="0027393F"/>
    <w:rsid w:val="00275136"/>
    <w:rsid w:val="002751CD"/>
    <w:rsid w:val="00275622"/>
    <w:rsid w:val="00281864"/>
    <w:rsid w:val="0028219A"/>
    <w:rsid w:val="002825F9"/>
    <w:rsid w:val="00282854"/>
    <w:rsid w:val="00283626"/>
    <w:rsid w:val="00291560"/>
    <w:rsid w:val="002922D1"/>
    <w:rsid w:val="0029393B"/>
    <w:rsid w:val="00294939"/>
    <w:rsid w:val="00294ACA"/>
    <w:rsid w:val="00295D5A"/>
    <w:rsid w:val="00295F15"/>
    <w:rsid w:val="00296A43"/>
    <w:rsid w:val="002977BF"/>
    <w:rsid w:val="00297C77"/>
    <w:rsid w:val="002A157D"/>
    <w:rsid w:val="002A1B05"/>
    <w:rsid w:val="002A21E9"/>
    <w:rsid w:val="002A2336"/>
    <w:rsid w:val="002A2368"/>
    <w:rsid w:val="002A4719"/>
    <w:rsid w:val="002B13F6"/>
    <w:rsid w:val="002B2895"/>
    <w:rsid w:val="002B3641"/>
    <w:rsid w:val="002B452C"/>
    <w:rsid w:val="002B4A1A"/>
    <w:rsid w:val="002B4A46"/>
    <w:rsid w:val="002B4E68"/>
    <w:rsid w:val="002B51C8"/>
    <w:rsid w:val="002B6102"/>
    <w:rsid w:val="002B6486"/>
    <w:rsid w:val="002B6C3F"/>
    <w:rsid w:val="002B7824"/>
    <w:rsid w:val="002C044E"/>
    <w:rsid w:val="002C123A"/>
    <w:rsid w:val="002C13BC"/>
    <w:rsid w:val="002C2439"/>
    <w:rsid w:val="002C2F42"/>
    <w:rsid w:val="002C3382"/>
    <w:rsid w:val="002C3A2D"/>
    <w:rsid w:val="002C450D"/>
    <w:rsid w:val="002C51D1"/>
    <w:rsid w:val="002C5CA0"/>
    <w:rsid w:val="002C5CC4"/>
    <w:rsid w:val="002C620D"/>
    <w:rsid w:val="002C72EA"/>
    <w:rsid w:val="002D2FB1"/>
    <w:rsid w:val="002D44B4"/>
    <w:rsid w:val="002D4E58"/>
    <w:rsid w:val="002D5515"/>
    <w:rsid w:val="002D5983"/>
    <w:rsid w:val="002D6241"/>
    <w:rsid w:val="002E1935"/>
    <w:rsid w:val="002E24B6"/>
    <w:rsid w:val="002E4539"/>
    <w:rsid w:val="002E4BB6"/>
    <w:rsid w:val="002E62A0"/>
    <w:rsid w:val="002E706E"/>
    <w:rsid w:val="002E7A2E"/>
    <w:rsid w:val="002E7E58"/>
    <w:rsid w:val="002F06D3"/>
    <w:rsid w:val="002F12D2"/>
    <w:rsid w:val="002F159E"/>
    <w:rsid w:val="002F1704"/>
    <w:rsid w:val="002F20A2"/>
    <w:rsid w:val="002F20CE"/>
    <w:rsid w:val="002F3A6C"/>
    <w:rsid w:val="002F4773"/>
    <w:rsid w:val="002F5BC5"/>
    <w:rsid w:val="002F6380"/>
    <w:rsid w:val="002F6F61"/>
    <w:rsid w:val="002F704D"/>
    <w:rsid w:val="002F710E"/>
    <w:rsid w:val="002F7502"/>
    <w:rsid w:val="002F7718"/>
    <w:rsid w:val="0030025E"/>
    <w:rsid w:val="003005FC"/>
    <w:rsid w:val="00301ED8"/>
    <w:rsid w:val="003025D6"/>
    <w:rsid w:val="00303FA7"/>
    <w:rsid w:val="003058D7"/>
    <w:rsid w:val="0030624D"/>
    <w:rsid w:val="00306A7E"/>
    <w:rsid w:val="003075F7"/>
    <w:rsid w:val="003122AC"/>
    <w:rsid w:val="00312309"/>
    <w:rsid w:val="00312D88"/>
    <w:rsid w:val="003133B9"/>
    <w:rsid w:val="00313487"/>
    <w:rsid w:val="003145B0"/>
    <w:rsid w:val="00315049"/>
    <w:rsid w:val="003153AA"/>
    <w:rsid w:val="003168AA"/>
    <w:rsid w:val="00316A98"/>
    <w:rsid w:val="00320BFD"/>
    <w:rsid w:val="00321FED"/>
    <w:rsid w:val="00323381"/>
    <w:rsid w:val="00323834"/>
    <w:rsid w:val="0032391A"/>
    <w:rsid w:val="00324089"/>
    <w:rsid w:val="00325FB4"/>
    <w:rsid w:val="003262D6"/>
    <w:rsid w:val="003307E7"/>
    <w:rsid w:val="0033131A"/>
    <w:rsid w:val="00331BC5"/>
    <w:rsid w:val="00332EB4"/>
    <w:rsid w:val="00334CA9"/>
    <w:rsid w:val="00336BD8"/>
    <w:rsid w:val="003371E7"/>
    <w:rsid w:val="00337F49"/>
    <w:rsid w:val="0034142B"/>
    <w:rsid w:val="00341EF0"/>
    <w:rsid w:val="00342036"/>
    <w:rsid w:val="00344CA7"/>
    <w:rsid w:val="00344CB1"/>
    <w:rsid w:val="00346908"/>
    <w:rsid w:val="00346E6A"/>
    <w:rsid w:val="00347AED"/>
    <w:rsid w:val="0035194D"/>
    <w:rsid w:val="00351C93"/>
    <w:rsid w:val="00351D94"/>
    <w:rsid w:val="00352AE9"/>
    <w:rsid w:val="00353EC4"/>
    <w:rsid w:val="003541DA"/>
    <w:rsid w:val="00355148"/>
    <w:rsid w:val="003551B4"/>
    <w:rsid w:val="003556FE"/>
    <w:rsid w:val="00355ABA"/>
    <w:rsid w:val="003562BA"/>
    <w:rsid w:val="00357428"/>
    <w:rsid w:val="00357B95"/>
    <w:rsid w:val="0036178A"/>
    <w:rsid w:val="00361823"/>
    <w:rsid w:val="00361915"/>
    <w:rsid w:val="00362084"/>
    <w:rsid w:val="0036209A"/>
    <w:rsid w:val="00363966"/>
    <w:rsid w:val="00364A6F"/>
    <w:rsid w:val="00365BB6"/>
    <w:rsid w:val="00367FA4"/>
    <w:rsid w:val="00371E8B"/>
    <w:rsid w:val="00372ED0"/>
    <w:rsid w:val="0037346B"/>
    <w:rsid w:val="003737FE"/>
    <w:rsid w:val="00376255"/>
    <w:rsid w:val="00376A7D"/>
    <w:rsid w:val="00376FF4"/>
    <w:rsid w:val="00377E0F"/>
    <w:rsid w:val="00380081"/>
    <w:rsid w:val="00380385"/>
    <w:rsid w:val="00381442"/>
    <w:rsid w:val="003817E1"/>
    <w:rsid w:val="0038180F"/>
    <w:rsid w:val="00381BD4"/>
    <w:rsid w:val="003840B4"/>
    <w:rsid w:val="003866EB"/>
    <w:rsid w:val="00386A19"/>
    <w:rsid w:val="003875BD"/>
    <w:rsid w:val="00390FCE"/>
    <w:rsid w:val="003912A7"/>
    <w:rsid w:val="00393111"/>
    <w:rsid w:val="003932C9"/>
    <w:rsid w:val="0039446B"/>
    <w:rsid w:val="00394492"/>
    <w:rsid w:val="00395579"/>
    <w:rsid w:val="003955F1"/>
    <w:rsid w:val="00395C6E"/>
    <w:rsid w:val="00395CA4"/>
    <w:rsid w:val="00395FA5"/>
    <w:rsid w:val="00397713"/>
    <w:rsid w:val="003A0402"/>
    <w:rsid w:val="003A2B5F"/>
    <w:rsid w:val="003A4268"/>
    <w:rsid w:val="003A4B2B"/>
    <w:rsid w:val="003A55C7"/>
    <w:rsid w:val="003B04EA"/>
    <w:rsid w:val="003B19B4"/>
    <w:rsid w:val="003B1EEB"/>
    <w:rsid w:val="003B3D6C"/>
    <w:rsid w:val="003C1A63"/>
    <w:rsid w:val="003C20A3"/>
    <w:rsid w:val="003C28C8"/>
    <w:rsid w:val="003C400B"/>
    <w:rsid w:val="003C45BE"/>
    <w:rsid w:val="003C6591"/>
    <w:rsid w:val="003C7C36"/>
    <w:rsid w:val="003D368F"/>
    <w:rsid w:val="003D41C8"/>
    <w:rsid w:val="003D4552"/>
    <w:rsid w:val="003E18A7"/>
    <w:rsid w:val="003E346D"/>
    <w:rsid w:val="003E3C73"/>
    <w:rsid w:val="003E42FF"/>
    <w:rsid w:val="003E60C7"/>
    <w:rsid w:val="003E6500"/>
    <w:rsid w:val="003E687B"/>
    <w:rsid w:val="003E6D88"/>
    <w:rsid w:val="003F0B02"/>
    <w:rsid w:val="003F11FA"/>
    <w:rsid w:val="003F390F"/>
    <w:rsid w:val="003F4A06"/>
    <w:rsid w:val="003F69C3"/>
    <w:rsid w:val="003F6AB9"/>
    <w:rsid w:val="003F770B"/>
    <w:rsid w:val="003F7911"/>
    <w:rsid w:val="003F7DF9"/>
    <w:rsid w:val="004008CF"/>
    <w:rsid w:val="00400F7B"/>
    <w:rsid w:val="0040197E"/>
    <w:rsid w:val="00401A26"/>
    <w:rsid w:val="00402E36"/>
    <w:rsid w:val="004040C7"/>
    <w:rsid w:val="00404336"/>
    <w:rsid w:val="00404C98"/>
    <w:rsid w:val="00404DD1"/>
    <w:rsid w:val="004050C2"/>
    <w:rsid w:val="004058CE"/>
    <w:rsid w:val="00413C51"/>
    <w:rsid w:val="0041444A"/>
    <w:rsid w:val="004151F9"/>
    <w:rsid w:val="00416951"/>
    <w:rsid w:val="00416C00"/>
    <w:rsid w:val="00421765"/>
    <w:rsid w:val="00421FAD"/>
    <w:rsid w:val="00422308"/>
    <w:rsid w:val="00423B69"/>
    <w:rsid w:val="00423D67"/>
    <w:rsid w:val="00424802"/>
    <w:rsid w:val="0042493C"/>
    <w:rsid w:val="004279B9"/>
    <w:rsid w:val="00431181"/>
    <w:rsid w:val="00431690"/>
    <w:rsid w:val="0043349E"/>
    <w:rsid w:val="0043403D"/>
    <w:rsid w:val="00434FFE"/>
    <w:rsid w:val="00435A37"/>
    <w:rsid w:val="00435C6E"/>
    <w:rsid w:val="00436103"/>
    <w:rsid w:val="00437617"/>
    <w:rsid w:val="00440791"/>
    <w:rsid w:val="0044088A"/>
    <w:rsid w:val="0044207A"/>
    <w:rsid w:val="00443834"/>
    <w:rsid w:val="00443EC7"/>
    <w:rsid w:val="004444F8"/>
    <w:rsid w:val="004466C3"/>
    <w:rsid w:val="00446C04"/>
    <w:rsid w:val="00450F79"/>
    <w:rsid w:val="00451626"/>
    <w:rsid w:val="00452245"/>
    <w:rsid w:val="00453773"/>
    <w:rsid w:val="004537B1"/>
    <w:rsid w:val="00454495"/>
    <w:rsid w:val="0045481D"/>
    <w:rsid w:val="00456C7E"/>
    <w:rsid w:val="00456F06"/>
    <w:rsid w:val="00457096"/>
    <w:rsid w:val="00460081"/>
    <w:rsid w:val="00460B51"/>
    <w:rsid w:val="00461883"/>
    <w:rsid w:val="004631BB"/>
    <w:rsid w:val="00463A29"/>
    <w:rsid w:val="00464B3A"/>
    <w:rsid w:val="00464CC1"/>
    <w:rsid w:val="004659A6"/>
    <w:rsid w:val="00465D86"/>
    <w:rsid w:val="004661FF"/>
    <w:rsid w:val="004670BD"/>
    <w:rsid w:val="0046780C"/>
    <w:rsid w:val="004717EB"/>
    <w:rsid w:val="004718CA"/>
    <w:rsid w:val="0047287B"/>
    <w:rsid w:val="004734DA"/>
    <w:rsid w:val="00473583"/>
    <w:rsid w:val="00473B12"/>
    <w:rsid w:val="00473E95"/>
    <w:rsid w:val="0047538A"/>
    <w:rsid w:val="004761AB"/>
    <w:rsid w:val="004769C9"/>
    <w:rsid w:val="004772DE"/>
    <w:rsid w:val="00480391"/>
    <w:rsid w:val="00481089"/>
    <w:rsid w:val="00481933"/>
    <w:rsid w:val="00482542"/>
    <w:rsid w:val="00482B23"/>
    <w:rsid w:val="0048347A"/>
    <w:rsid w:val="00485ACD"/>
    <w:rsid w:val="00487519"/>
    <w:rsid w:val="00487E15"/>
    <w:rsid w:val="00490697"/>
    <w:rsid w:val="0049107A"/>
    <w:rsid w:val="004926B6"/>
    <w:rsid w:val="004927B7"/>
    <w:rsid w:val="00492FC6"/>
    <w:rsid w:val="004936FD"/>
    <w:rsid w:val="00493FE3"/>
    <w:rsid w:val="00494ECD"/>
    <w:rsid w:val="0049630C"/>
    <w:rsid w:val="00497272"/>
    <w:rsid w:val="004974AD"/>
    <w:rsid w:val="00497AE3"/>
    <w:rsid w:val="004A0141"/>
    <w:rsid w:val="004A4F65"/>
    <w:rsid w:val="004A60E0"/>
    <w:rsid w:val="004B067A"/>
    <w:rsid w:val="004B123C"/>
    <w:rsid w:val="004B3225"/>
    <w:rsid w:val="004B3656"/>
    <w:rsid w:val="004B711E"/>
    <w:rsid w:val="004C1ED5"/>
    <w:rsid w:val="004C260B"/>
    <w:rsid w:val="004C28DF"/>
    <w:rsid w:val="004C3D91"/>
    <w:rsid w:val="004C6299"/>
    <w:rsid w:val="004C67F3"/>
    <w:rsid w:val="004C6BB5"/>
    <w:rsid w:val="004C6C1C"/>
    <w:rsid w:val="004D15B7"/>
    <w:rsid w:val="004D1910"/>
    <w:rsid w:val="004D1E38"/>
    <w:rsid w:val="004D2471"/>
    <w:rsid w:val="004D2DAF"/>
    <w:rsid w:val="004D5AB6"/>
    <w:rsid w:val="004D5BB9"/>
    <w:rsid w:val="004D5C56"/>
    <w:rsid w:val="004D621A"/>
    <w:rsid w:val="004E0B4D"/>
    <w:rsid w:val="004E1883"/>
    <w:rsid w:val="004E19D0"/>
    <w:rsid w:val="004E2A2F"/>
    <w:rsid w:val="004E44EE"/>
    <w:rsid w:val="004E585F"/>
    <w:rsid w:val="004E6BFD"/>
    <w:rsid w:val="004E7A22"/>
    <w:rsid w:val="004E7CBD"/>
    <w:rsid w:val="004F0409"/>
    <w:rsid w:val="004F0F52"/>
    <w:rsid w:val="004F11BD"/>
    <w:rsid w:val="004F194D"/>
    <w:rsid w:val="004F1986"/>
    <w:rsid w:val="004F2C60"/>
    <w:rsid w:val="004F515D"/>
    <w:rsid w:val="004F565A"/>
    <w:rsid w:val="004F6651"/>
    <w:rsid w:val="004F7471"/>
    <w:rsid w:val="00500180"/>
    <w:rsid w:val="00500A2F"/>
    <w:rsid w:val="00504303"/>
    <w:rsid w:val="00504826"/>
    <w:rsid w:val="00505249"/>
    <w:rsid w:val="00505AFD"/>
    <w:rsid w:val="0050666F"/>
    <w:rsid w:val="00506E5E"/>
    <w:rsid w:val="00507DB5"/>
    <w:rsid w:val="00511BA3"/>
    <w:rsid w:val="00512559"/>
    <w:rsid w:val="0051275D"/>
    <w:rsid w:val="00513045"/>
    <w:rsid w:val="005141AC"/>
    <w:rsid w:val="00514472"/>
    <w:rsid w:val="00514955"/>
    <w:rsid w:val="00514DF6"/>
    <w:rsid w:val="005154A8"/>
    <w:rsid w:val="00515FC6"/>
    <w:rsid w:val="0051658A"/>
    <w:rsid w:val="0051681F"/>
    <w:rsid w:val="00516FF8"/>
    <w:rsid w:val="00517ECC"/>
    <w:rsid w:val="0052058F"/>
    <w:rsid w:val="00521383"/>
    <w:rsid w:val="00521A3F"/>
    <w:rsid w:val="00521EA3"/>
    <w:rsid w:val="005247AA"/>
    <w:rsid w:val="005255DE"/>
    <w:rsid w:val="0052584D"/>
    <w:rsid w:val="00525A37"/>
    <w:rsid w:val="00525A67"/>
    <w:rsid w:val="00525DB2"/>
    <w:rsid w:val="00525F44"/>
    <w:rsid w:val="005275BC"/>
    <w:rsid w:val="0053131C"/>
    <w:rsid w:val="005313D4"/>
    <w:rsid w:val="005316F7"/>
    <w:rsid w:val="00531FFD"/>
    <w:rsid w:val="00534886"/>
    <w:rsid w:val="00534C7F"/>
    <w:rsid w:val="005354C6"/>
    <w:rsid w:val="00535B06"/>
    <w:rsid w:val="00536442"/>
    <w:rsid w:val="0053760E"/>
    <w:rsid w:val="00537E5E"/>
    <w:rsid w:val="005404FD"/>
    <w:rsid w:val="005415B1"/>
    <w:rsid w:val="00542CC1"/>
    <w:rsid w:val="00544197"/>
    <w:rsid w:val="00545160"/>
    <w:rsid w:val="00547286"/>
    <w:rsid w:val="0054797E"/>
    <w:rsid w:val="00547CA0"/>
    <w:rsid w:val="005514F5"/>
    <w:rsid w:val="00555DF8"/>
    <w:rsid w:val="005568FD"/>
    <w:rsid w:val="0055690B"/>
    <w:rsid w:val="00556B24"/>
    <w:rsid w:val="0055723D"/>
    <w:rsid w:val="005605B6"/>
    <w:rsid w:val="00560A95"/>
    <w:rsid w:val="005612A8"/>
    <w:rsid w:val="00562452"/>
    <w:rsid w:val="00563274"/>
    <w:rsid w:val="005633E2"/>
    <w:rsid w:val="00564000"/>
    <w:rsid w:val="00564296"/>
    <w:rsid w:val="005666CE"/>
    <w:rsid w:val="00566CA2"/>
    <w:rsid w:val="00570C14"/>
    <w:rsid w:val="00571D64"/>
    <w:rsid w:val="0057467C"/>
    <w:rsid w:val="00575B23"/>
    <w:rsid w:val="00575D74"/>
    <w:rsid w:val="0057609F"/>
    <w:rsid w:val="005768C3"/>
    <w:rsid w:val="0057696C"/>
    <w:rsid w:val="005775F8"/>
    <w:rsid w:val="00580FD3"/>
    <w:rsid w:val="005818BC"/>
    <w:rsid w:val="005844E6"/>
    <w:rsid w:val="0058600F"/>
    <w:rsid w:val="005877AA"/>
    <w:rsid w:val="00590FA0"/>
    <w:rsid w:val="005920F9"/>
    <w:rsid w:val="00592683"/>
    <w:rsid w:val="00593749"/>
    <w:rsid w:val="00593B1A"/>
    <w:rsid w:val="00594C77"/>
    <w:rsid w:val="00596106"/>
    <w:rsid w:val="0059711A"/>
    <w:rsid w:val="005978DC"/>
    <w:rsid w:val="005A11F4"/>
    <w:rsid w:val="005A1F67"/>
    <w:rsid w:val="005A232A"/>
    <w:rsid w:val="005A2554"/>
    <w:rsid w:val="005A293A"/>
    <w:rsid w:val="005A5877"/>
    <w:rsid w:val="005A7168"/>
    <w:rsid w:val="005B0129"/>
    <w:rsid w:val="005B08F5"/>
    <w:rsid w:val="005B136E"/>
    <w:rsid w:val="005B39BC"/>
    <w:rsid w:val="005B44F3"/>
    <w:rsid w:val="005B5A7D"/>
    <w:rsid w:val="005B704A"/>
    <w:rsid w:val="005B7189"/>
    <w:rsid w:val="005B7A54"/>
    <w:rsid w:val="005C1618"/>
    <w:rsid w:val="005C37F5"/>
    <w:rsid w:val="005C4273"/>
    <w:rsid w:val="005C42B6"/>
    <w:rsid w:val="005C43EA"/>
    <w:rsid w:val="005C45D1"/>
    <w:rsid w:val="005C4BEC"/>
    <w:rsid w:val="005C5652"/>
    <w:rsid w:val="005C58A0"/>
    <w:rsid w:val="005C66E0"/>
    <w:rsid w:val="005C687E"/>
    <w:rsid w:val="005C7050"/>
    <w:rsid w:val="005C79A1"/>
    <w:rsid w:val="005D0123"/>
    <w:rsid w:val="005D1C1F"/>
    <w:rsid w:val="005D1F00"/>
    <w:rsid w:val="005D1F95"/>
    <w:rsid w:val="005D232C"/>
    <w:rsid w:val="005D2C32"/>
    <w:rsid w:val="005D346E"/>
    <w:rsid w:val="005D3719"/>
    <w:rsid w:val="005D39FC"/>
    <w:rsid w:val="005D41FE"/>
    <w:rsid w:val="005D4CD2"/>
    <w:rsid w:val="005D54A6"/>
    <w:rsid w:val="005D750F"/>
    <w:rsid w:val="005E046A"/>
    <w:rsid w:val="005E1177"/>
    <w:rsid w:val="005E382D"/>
    <w:rsid w:val="005E4082"/>
    <w:rsid w:val="005E4116"/>
    <w:rsid w:val="005E52A1"/>
    <w:rsid w:val="005E566D"/>
    <w:rsid w:val="005E7336"/>
    <w:rsid w:val="005E7A1A"/>
    <w:rsid w:val="005E7F27"/>
    <w:rsid w:val="005E7FC0"/>
    <w:rsid w:val="005F02C0"/>
    <w:rsid w:val="005F06BB"/>
    <w:rsid w:val="005F0803"/>
    <w:rsid w:val="005F1661"/>
    <w:rsid w:val="005F21D4"/>
    <w:rsid w:val="005F34E0"/>
    <w:rsid w:val="005F34EC"/>
    <w:rsid w:val="005F3D16"/>
    <w:rsid w:val="005F5658"/>
    <w:rsid w:val="005F5A3D"/>
    <w:rsid w:val="005F5CAD"/>
    <w:rsid w:val="005F731B"/>
    <w:rsid w:val="005F7AE5"/>
    <w:rsid w:val="0060042A"/>
    <w:rsid w:val="006015A1"/>
    <w:rsid w:val="0060197F"/>
    <w:rsid w:val="00601A88"/>
    <w:rsid w:val="0060230B"/>
    <w:rsid w:val="00603F60"/>
    <w:rsid w:val="006043D7"/>
    <w:rsid w:val="00605B69"/>
    <w:rsid w:val="00605E8C"/>
    <w:rsid w:val="00606A7F"/>
    <w:rsid w:val="00606D11"/>
    <w:rsid w:val="006107A6"/>
    <w:rsid w:val="00610AE8"/>
    <w:rsid w:val="00610EDE"/>
    <w:rsid w:val="00611859"/>
    <w:rsid w:val="00614FA9"/>
    <w:rsid w:val="006151E4"/>
    <w:rsid w:val="0061713A"/>
    <w:rsid w:val="0062212A"/>
    <w:rsid w:val="00622C27"/>
    <w:rsid w:val="00623F9F"/>
    <w:rsid w:val="00625C03"/>
    <w:rsid w:val="00625DAE"/>
    <w:rsid w:val="0062637C"/>
    <w:rsid w:val="00626B9A"/>
    <w:rsid w:val="0062797E"/>
    <w:rsid w:val="00630328"/>
    <w:rsid w:val="00632BF9"/>
    <w:rsid w:val="0063363B"/>
    <w:rsid w:val="006336FF"/>
    <w:rsid w:val="00633C7B"/>
    <w:rsid w:val="00634440"/>
    <w:rsid w:val="006358E7"/>
    <w:rsid w:val="00635D2D"/>
    <w:rsid w:val="006365FF"/>
    <w:rsid w:val="0063663C"/>
    <w:rsid w:val="00636B6A"/>
    <w:rsid w:val="006373CB"/>
    <w:rsid w:val="006400DE"/>
    <w:rsid w:val="0064066C"/>
    <w:rsid w:val="0064177F"/>
    <w:rsid w:val="00643B9E"/>
    <w:rsid w:val="00643FE9"/>
    <w:rsid w:val="00646632"/>
    <w:rsid w:val="006520D9"/>
    <w:rsid w:val="00660420"/>
    <w:rsid w:val="006623E1"/>
    <w:rsid w:val="006641F9"/>
    <w:rsid w:val="0066490C"/>
    <w:rsid w:val="006670AC"/>
    <w:rsid w:val="0067038F"/>
    <w:rsid w:val="0067123C"/>
    <w:rsid w:val="00672400"/>
    <w:rsid w:val="00672753"/>
    <w:rsid w:val="00672911"/>
    <w:rsid w:val="006742CF"/>
    <w:rsid w:val="00674817"/>
    <w:rsid w:val="00674882"/>
    <w:rsid w:val="00675B42"/>
    <w:rsid w:val="0067683D"/>
    <w:rsid w:val="00677558"/>
    <w:rsid w:val="00680F04"/>
    <w:rsid w:val="006819D1"/>
    <w:rsid w:val="006849D0"/>
    <w:rsid w:val="0068553D"/>
    <w:rsid w:val="00685AD4"/>
    <w:rsid w:val="0069000C"/>
    <w:rsid w:val="00690C77"/>
    <w:rsid w:val="00693557"/>
    <w:rsid w:val="00695931"/>
    <w:rsid w:val="00696A7D"/>
    <w:rsid w:val="00697699"/>
    <w:rsid w:val="00697CDB"/>
    <w:rsid w:val="006A19B2"/>
    <w:rsid w:val="006A237C"/>
    <w:rsid w:val="006A2977"/>
    <w:rsid w:val="006A46AE"/>
    <w:rsid w:val="006A4D25"/>
    <w:rsid w:val="006A7DE2"/>
    <w:rsid w:val="006B1104"/>
    <w:rsid w:val="006B2074"/>
    <w:rsid w:val="006B2D13"/>
    <w:rsid w:val="006B4339"/>
    <w:rsid w:val="006B4745"/>
    <w:rsid w:val="006B6211"/>
    <w:rsid w:val="006B6B7B"/>
    <w:rsid w:val="006B70F1"/>
    <w:rsid w:val="006B73C8"/>
    <w:rsid w:val="006B7A6A"/>
    <w:rsid w:val="006C197E"/>
    <w:rsid w:val="006C254A"/>
    <w:rsid w:val="006C2835"/>
    <w:rsid w:val="006C2DA2"/>
    <w:rsid w:val="006C4637"/>
    <w:rsid w:val="006C4813"/>
    <w:rsid w:val="006C5173"/>
    <w:rsid w:val="006C552D"/>
    <w:rsid w:val="006C5D37"/>
    <w:rsid w:val="006C7B42"/>
    <w:rsid w:val="006D06FC"/>
    <w:rsid w:val="006D28D0"/>
    <w:rsid w:val="006D2F53"/>
    <w:rsid w:val="006D3787"/>
    <w:rsid w:val="006D406A"/>
    <w:rsid w:val="006D411E"/>
    <w:rsid w:val="006D4CA6"/>
    <w:rsid w:val="006D63D3"/>
    <w:rsid w:val="006D6A9A"/>
    <w:rsid w:val="006E2521"/>
    <w:rsid w:val="006E2CCA"/>
    <w:rsid w:val="006E3C29"/>
    <w:rsid w:val="006E54E0"/>
    <w:rsid w:val="006E6400"/>
    <w:rsid w:val="006E6762"/>
    <w:rsid w:val="006E7327"/>
    <w:rsid w:val="006E7754"/>
    <w:rsid w:val="006F0589"/>
    <w:rsid w:val="006F063A"/>
    <w:rsid w:val="006F0D7B"/>
    <w:rsid w:val="006F35C0"/>
    <w:rsid w:val="006F38E3"/>
    <w:rsid w:val="006F3D0D"/>
    <w:rsid w:val="006F640E"/>
    <w:rsid w:val="006F7855"/>
    <w:rsid w:val="007000E6"/>
    <w:rsid w:val="007001CD"/>
    <w:rsid w:val="00700987"/>
    <w:rsid w:val="00702045"/>
    <w:rsid w:val="00702E06"/>
    <w:rsid w:val="00704946"/>
    <w:rsid w:val="00704A60"/>
    <w:rsid w:val="00705674"/>
    <w:rsid w:val="007057F5"/>
    <w:rsid w:val="00705B82"/>
    <w:rsid w:val="00706D4E"/>
    <w:rsid w:val="00707C87"/>
    <w:rsid w:val="00710A55"/>
    <w:rsid w:val="00713682"/>
    <w:rsid w:val="00715371"/>
    <w:rsid w:val="00717A00"/>
    <w:rsid w:val="00717AF0"/>
    <w:rsid w:val="00720AD6"/>
    <w:rsid w:val="00723870"/>
    <w:rsid w:val="007238B3"/>
    <w:rsid w:val="00724694"/>
    <w:rsid w:val="00725ABA"/>
    <w:rsid w:val="00725BE7"/>
    <w:rsid w:val="00731610"/>
    <w:rsid w:val="00731BBC"/>
    <w:rsid w:val="0073206C"/>
    <w:rsid w:val="00733837"/>
    <w:rsid w:val="00733ADF"/>
    <w:rsid w:val="007359BF"/>
    <w:rsid w:val="00735B33"/>
    <w:rsid w:val="0073767A"/>
    <w:rsid w:val="0074026C"/>
    <w:rsid w:val="00741349"/>
    <w:rsid w:val="007416F7"/>
    <w:rsid w:val="00743809"/>
    <w:rsid w:val="00743B6A"/>
    <w:rsid w:val="00745BD5"/>
    <w:rsid w:val="00746B45"/>
    <w:rsid w:val="00746DFB"/>
    <w:rsid w:val="00750339"/>
    <w:rsid w:val="00750661"/>
    <w:rsid w:val="00750BBF"/>
    <w:rsid w:val="007519BC"/>
    <w:rsid w:val="00752CDF"/>
    <w:rsid w:val="00753EF6"/>
    <w:rsid w:val="00755695"/>
    <w:rsid w:val="00755705"/>
    <w:rsid w:val="00757DEE"/>
    <w:rsid w:val="0076212A"/>
    <w:rsid w:val="007625B8"/>
    <w:rsid w:val="00762757"/>
    <w:rsid w:val="00763CBD"/>
    <w:rsid w:val="0076418D"/>
    <w:rsid w:val="00764550"/>
    <w:rsid w:val="00764A0C"/>
    <w:rsid w:val="007670A5"/>
    <w:rsid w:val="0076718A"/>
    <w:rsid w:val="00767B50"/>
    <w:rsid w:val="00767C37"/>
    <w:rsid w:val="00770363"/>
    <w:rsid w:val="0077250E"/>
    <w:rsid w:val="007739A3"/>
    <w:rsid w:val="00777800"/>
    <w:rsid w:val="00777B24"/>
    <w:rsid w:val="00777D50"/>
    <w:rsid w:val="007808D4"/>
    <w:rsid w:val="00780AD1"/>
    <w:rsid w:val="0078216A"/>
    <w:rsid w:val="00784D26"/>
    <w:rsid w:val="00785E73"/>
    <w:rsid w:val="00787273"/>
    <w:rsid w:val="00791812"/>
    <w:rsid w:val="00791849"/>
    <w:rsid w:val="007919FB"/>
    <w:rsid w:val="00793275"/>
    <w:rsid w:val="00793C3A"/>
    <w:rsid w:val="007942A3"/>
    <w:rsid w:val="00795A3B"/>
    <w:rsid w:val="00795DA1"/>
    <w:rsid w:val="00795FFF"/>
    <w:rsid w:val="00796273"/>
    <w:rsid w:val="007A0A49"/>
    <w:rsid w:val="007A1418"/>
    <w:rsid w:val="007A1512"/>
    <w:rsid w:val="007A32AB"/>
    <w:rsid w:val="007A4524"/>
    <w:rsid w:val="007A6939"/>
    <w:rsid w:val="007A790D"/>
    <w:rsid w:val="007B0CA1"/>
    <w:rsid w:val="007B4186"/>
    <w:rsid w:val="007B420B"/>
    <w:rsid w:val="007B46BE"/>
    <w:rsid w:val="007B561A"/>
    <w:rsid w:val="007B6EBB"/>
    <w:rsid w:val="007B6FF6"/>
    <w:rsid w:val="007C0265"/>
    <w:rsid w:val="007C1DE6"/>
    <w:rsid w:val="007C201E"/>
    <w:rsid w:val="007C205F"/>
    <w:rsid w:val="007C35B7"/>
    <w:rsid w:val="007C3C98"/>
    <w:rsid w:val="007C5437"/>
    <w:rsid w:val="007D04DC"/>
    <w:rsid w:val="007D2D87"/>
    <w:rsid w:val="007D4102"/>
    <w:rsid w:val="007D531E"/>
    <w:rsid w:val="007D5D82"/>
    <w:rsid w:val="007E0A52"/>
    <w:rsid w:val="007E199F"/>
    <w:rsid w:val="007E1D17"/>
    <w:rsid w:val="007E30E1"/>
    <w:rsid w:val="007E7116"/>
    <w:rsid w:val="007F027D"/>
    <w:rsid w:val="007F15FD"/>
    <w:rsid w:val="007F2E12"/>
    <w:rsid w:val="007F3249"/>
    <w:rsid w:val="007F3D4A"/>
    <w:rsid w:val="007F4339"/>
    <w:rsid w:val="007F4A85"/>
    <w:rsid w:val="007F4CBE"/>
    <w:rsid w:val="007F5EFA"/>
    <w:rsid w:val="007F6BEF"/>
    <w:rsid w:val="007F79B0"/>
    <w:rsid w:val="007F7BA0"/>
    <w:rsid w:val="0080016D"/>
    <w:rsid w:val="008005E0"/>
    <w:rsid w:val="0080071F"/>
    <w:rsid w:val="00802FC2"/>
    <w:rsid w:val="00804C16"/>
    <w:rsid w:val="00806481"/>
    <w:rsid w:val="0080747D"/>
    <w:rsid w:val="008077C7"/>
    <w:rsid w:val="0080788C"/>
    <w:rsid w:val="0081098F"/>
    <w:rsid w:val="00811D6E"/>
    <w:rsid w:val="00812733"/>
    <w:rsid w:val="00813287"/>
    <w:rsid w:val="00814CF0"/>
    <w:rsid w:val="008201C7"/>
    <w:rsid w:val="00820979"/>
    <w:rsid w:val="00821C6E"/>
    <w:rsid w:val="00822A48"/>
    <w:rsid w:val="00823046"/>
    <w:rsid w:val="008233EA"/>
    <w:rsid w:val="0082378D"/>
    <w:rsid w:val="00823A8A"/>
    <w:rsid w:val="00826628"/>
    <w:rsid w:val="0082738E"/>
    <w:rsid w:val="00827E8E"/>
    <w:rsid w:val="0083357C"/>
    <w:rsid w:val="0083442A"/>
    <w:rsid w:val="00835443"/>
    <w:rsid w:val="0083563A"/>
    <w:rsid w:val="008365DE"/>
    <w:rsid w:val="008376A8"/>
    <w:rsid w:val="0084003F"/>
    <w:rsid w:val="008404BF"/>
    <w:rsid w:val="0084577F"/>
    <w:rsid w:val="00850401"/>
    <w:rsid w:val="00851EA5"/>
    <w:rsid w:val="008521A3"/>
    <w:rsid w:val="00853A19"/>
    <w:rsid w:val="00854923"/>
    <w:rsid w:val="00854993"/>
    <w:rsid w:val="00854F72"/>
    <w:rsid w:val="0085646C"/>
    <w:rsid w:val="00860346"/>
    <w:rsid w:val="0086158F"/>
    <w:rsid w:val="00862131"/>
    <w:rsid w:val="00863706"/>
    <w:rsid w:val="008647A9"/>
    <w:rsid w:val="00864DBD"/>
    <w:rsid w:val="00864F44"/>
    <w:rsid w:val="00866065"/>
    <w:rsid w:val="00866889"/>
    <w:rsid w:val="008668C2"/>
    <w:rsid w:val="00866A95"/>
    <w:rsid w:val="00867D24"/>
    <w:rsid w:val="00870D45"/>
    <w:rsid w:val="00873A9F"/>
    <w:rsid w:val="00874B6B"/>
    <w:rsid w:val="008751A4"/>
    <w:rsid w:val="00876F2A"/>
    <w:rsid w:val="0087707C"/>
    <w:rsid w:val="008810AB"/>
    <w:rsid w:val="00881444"/>
    <w:rsid w:val="008817DF"/>
    <w:rsid w:val="00881F3B"/>
    <w:rsid w:val="00883AFB"/>
    <w:rsid w:val="008851B8"/>
    <w:rsid w:val="00885974"/>
    <w:rsid w:val="00885BF1"/>
    <w:rsid w:val="008877F4"/>
    <w:rsid w:val="0089060C"/>
    <w:rsid w:val="00890C17"/>
    <w:rsid w:val="00893374"/>
    <w:rsid w:val="00894A49"/>
    <w:rsid w:val="008952B9"/>
    <w:rsid w:val="00895501"/>
    <w:rsid w:val="008957EF"/>
    <w:rsid w:val="0089602A"/>
    <w:rsid w:val="0089658D"/>
    <w:rsid w:val="00896980"/>
    <w:rsid w:val="008A0DEF"/>
    <w:rsid w:val="008A1224"/>
    <w:rsid w:val="008A38C8"/>
    <w:rsid w:val="008A74AB"/>
    <w:rsid w:val="008B00C0"/>
    <w:rsid w:val="008B1646"/>
    <w:rsid w:val="008B2C4C"/>
    <w:rsid w:val="008B5B9F"/>
    <w:rsid w:val="008B5D16"/>
    <w:rsid w:val="008B6343"/>
    <w:rsid w:val="008B6894"/>
    <w:rsid w:val="008B7B4E"/>
    <w:rsid w:val="008B7D6A"/>
    <w:rsid w:val="008C1E64"/>
    <w:rsid w:val="008C2157"/>
    <w:rsid w:val="008C21E5"/>
    <w:rsid w:val="008C37C9"/>
    <w:rsid w:val="008C39A9"/>
    <w:rsid w:val="008C40C5"/>
    <w:rsid w:val="008C62E8"/>
    <w:rsid w:val="008C7499"/>
    <w:rsid w:val="008D06CE"/>
    <w:rsid w:val="008D1A7A"/>
    <w:rsid w:val="008D218C"/>
    <w:rsid w:val="008D23AF"/>
    <w:rsid w:val="008D25B8"/>
    <w:rsid w:val="008D2C3B"/>
    <w:rsid w:val="008D2D49"/>
    <w:rsid w:val="008D34CA"/>
    <w:rsid w:val="008D3DFE"/>
    <w:rsid w:val="008D44AC"/>
    <w:rsid w:val="008D54AC"/>
    <w:rsid w:val="008D6F1A"/>
    <w:rsid w:val="008D6F80"/>
    <w:rsid w:val="008D7197"/>
    <w:rsid w:val="008E120A"/>
    <w:rsid w:val="008E227A"/>
    <w:rsid w:val="008E27BC"/>
    <w:rsid w:val="008E2CAA"/>
    <w:rsid w:val="008E3317"/>
    <w:rsid w:val="008E396A"/>
    <w:rsid w:val="008E422E"/>
    <w:rsid w:val="008E74FB"/>
    <w:rsid w:val="008F0D1F"/>
    <w:rsid w:val="008F1D10"/>
    <w:rsid w:val="008F2D95"/>
    <w:rsid w:val="008F441D"/>
    <w:rsid w:val="008F4A44"/>
    <w:rsid w:val="008F52FF"/>
    <w:rsid w:val="008F6F88"/>
    <w:rsid w:val="008F7372"/>
    <w:rsid w:val="00901094"/>
    <w:rsid w:val="0090248B"/>
    <w:rsid w:val="00903499"/>
    <w:rsid w:val="00903D57"/>
    <w:rsid w:val="00903D87"/>
    <w:rsid w:val="00906282"/>
    <w:rsid w:val="009067BD"/>
    <w:rsid w:val="0090703F"/>
    <w:rsid w:val="00907B70"/>
    <w:rsid w:val="00910A43"/>
    <w:rsid w:val="00910C3B"/>
    <w:rsid w:val="0091124B"/>
    <w:rsid w:val="00911D0D"/>
    <w:rsid w:val="00912546"/>
    <w:rsid w:val="009143BE"/>
    <w:rsid w:val="00914EE0"/>
    <w:rsid w:val="009163E3"/>
    <w:rsid w:val="00917CF1"/>
    <w:rsid w:val="00917DDF"/>
    <w:rsid w:val="0092141B"/>
    <w:rsid w:val="009219BF"/>
    <w:rsid w:val="009230DD"/>
    <w:rsid w:val="0092382D"/>
    <w:rsid w:val="00923D8B"/>
    <w:rsid w:val="009246A8"/>
    <w:rsid w:val="00924B21"/>
    <w:rsid w:val="00925DC3"/>
    <w:rsid w:val="0092691C"/>
    <w:rsid w:val="00927158"/>
    <w:rsid w:val="00931374"/>
    <w:rsid w:val="00931F7C"/>
    <w:rsid w:val="0093528C"/>
    <w:rsid w:val="00935693"/>
    <w:rsid w:val="00940385"/>
    <w:rsid w:val="00941A77"/>
    <w:rsid w:val="00942D7C"/>
    <w:rsid w:val="00944D90"/>
    <w:rsid w:val="00945046"/>
    <w:rsid w:val="00945246"/>
    <w:rsid w:val="00945A34"/>
    <w:rsid w:val="00946812"/>
    <w:rsid w:val="009473FF"/>
    <w:rsid w:val="009526EC"/>
    <w:rsid w:val="00952BC6"/>
    <w:rsid w:val="00954213"/>
    <w:rsid w:val="0095607B"/>
    <w:rsid w:val="00957383"/>
    <w:rsid w:val="009607DC"/>
    <w:rsid w:val="00961059"/>
    <w:rsid w:val="0096122B"/>
    <w:rsid w:val="009633A8"/>
    <w:rsid w:val="00964408"/>
    <w:rsid w:val="00964509"/>
    <w:rsid w:val="00967AC9"/>
    <w:rsid w:val="00970A37"/>
    <w:rsid w:val="00971771"/>
    <w:rsid w:val="0097212F"/>
    <w:rsid w:val="00973B5E"/>
    <w:rsid w:val="00974DCD"/>
    <w:rsid w:val="00975963"/>
    <w:rsid w:val="00976423"/>
    <w:rsid w:val="00983149"/>
    <w:rsid w:val="00983E50"/>
    <w:rsid w:val="00984023"/>
    <w:rsid w:val="009844C1"/>
    <w:rsid w:val="00985051"/>
    <w:rsid w:val="009851F4"/>
    <w:rsid w:val="00985232"/>
    <w:rsid w:val="0098534E"/>
    <w:rsid w:val="00986610"/>
    <w:rsid w:val="00986BAD"/>
    <w:rsid w:val="0098777E"/>
    <w:rsid w:val="00990E24"/>
    <w:rsid w:val="00991A8B"/>
    <w:rsid w:val="00991E9D"/>
    <w:rsid w:val="00993828"/>
    <w:rsid w:val="009939D3"/>
    <w:rsid w:val="00995253"/>
    <w:rsid w:val="00996530"/>
    <w:rsid w:val="00996A00"/>
    <w:rsid w:val="00996D4E"/>
    <w:rsid w:val="009973BC"/>
    <w:rsid w:val="0099741B"/>
    <w:rsid w:val="009979BA"/>
    <w:rsid w:val="009A0E97"/>
    <w:rsid w:val="009A28E0"/>
    <w:rsid w:val="009A39DA"/>
    <w:rsid w:val="009A4005"/>
    <w:rsid w:val="009A4C6C"/>
    <w:rsid w:val="009A5750"/>
    <w:rsid w:val="009A644F"/>
    <w:rsid w:val="009B04E7"/>
    <w:rsid w:val="009B16C3"/>
    <w:rsid w:val="009B1AA6"/>
    <w:rsid w:val="009B2614"/>
    <w:rsid w:val="009B2662"/>
    <w:rsid w:val="009B30C1"/>
    <w:rsid w:val="009B42AC"/>
    <w:rsid w:val="009B443B"/>
    <w:rsid w:val="009B466A"/>
    <w:rsid w:val="009B5260"/>
    <w:rsid w:val="009B5915"/>
    <w:rsid w:val="009B59DC"/>
    <w:rsid w:val="009B6F97"/>
    <w:rsid w:val="009B7458"/>
    <w:rsid w:val="009B7C53"/>
    <w:rsid w:val="009C049D"/>
    <w:rsid w:val="009C16F3"/>
    <w:rsid w:val="009C18F6"/>
    <w:rsid w:val="009C2826"/>
    <w:rsid w:val="009C28F3"/>
    <w:rsid w:val="009C323B"/>
    <w:rsid w:val="009C38CF"/>
    <w:rsid w:val="009C4CD0"/>
    <w:rsid w:val="009C57AB"/>
    <w:rsid w:val="009D009A"/>
    <w:rsid w:val="009D0E51"/>
    <w:rsid w:val="009D1D94"/>
    <w:rsid w:val="009D29E8"/>
    <w:rsid w:val="009D2D59"/>
    <w:rsid w:val="009D4707"/>
    <w:rsid w:val="009D5B21"/>
    <w:rsid w:val="009D67BA"/>
    <w:rsid w:val="009E0512"/>
    <w:rsid w:val="009E0E8E"/>
    <w:rsid w:val="009E1712"/>
    <w:rsid w:val="009E2637"/>
    <w:rsid w:val="009E4237"/>
    <w:rsid w:val="009E44C0"/>
    <w:rsid w:val="009E48E1"/>
    <w:rsid w:val="009E4B47"/>
    <w:rsid w:val="009E4E23"/>
    <w:rsid w:val="009E57A9"/>
    <w:rsid w:val="009E5A5D"/>
    <w:rsid w:val="009E5B86"/>
    <w:rsid w:val="009F01E2"/>
    <w:rsid w:val="009F080D"/>
    <w:rsid w:val="009F08AF"/>
    <w:rsid w:val="009F3A12"/>
    <w:rsid w:val="009F3A4D"/>
    <w:rsid w:val="009F43BE"/>
    <w:rsid w:val="009F5A8B"/>
    <w:rsid w:val="009F6E4B"/>
    <w:rsid w:val="00A010A9"/>
    <w:rsid w:val="00A01476"/>
    <w:rsid w:val="00A0315C"/>
    <w:rsid w:val="00A046C3"/>
    <w:rsid w:val="00A05029"/>
    <w:rsid w:val="00A0554C"/>
    <w:rsid w:val="00A06ED8"/>
    <w:rsid w:val="00A1073B"/>
    <w:rsid w:val="00A108D6"/>
    <w:rsid w:val="00A11142"/>
    <w:rsid w:val="00A118F6"/>
    <w:rsid w:val="00A13CF5"/>
    <w:rsid w:val="00A14953"/>
    <w:rsid w:val="00A14A3F"/>
    <w:rsid w:val="00A165D9"/>
    <w:rsid w:val="00A21952"/>
    <w:rsid w:val="00A22EE3"/>
    <w:rsid w:val="00A231CD"/>
    <w:rsid w:val="00A26E8C"/>
    <w:rsid w:val="00A27C31"/>
    <w:rsid w:val="00A30444"/>
    <w:rsid w:val="00A3104A"/>
    <w:rsid w:val="00A311FD"/>
    <w:rsid w:val="00A31CFE"/>
    <w:rsid w:val="00A33093"/>
    <w:rsid w:val="00A34124"/>
    <w:rsid w:val="00A345FE"/>
    <w:rsid w:val="00A36197"/>
    <w:rsid w:val="00A369B5"/>
    <w:rsid w:val="00A371DF"/>
    <w:rsid w:val="00A37797"/>
    <w:rsid w:val="00A40297"/>
    <w:rsid w:val="00A42FC8"/>
    <w:rsid w:val="00A439EE"/>
    <w:rsid w:val="00A43A24"/>
    <w:rsid w:val="00A44566"/>
    <w:rsid w:val="00A461BC"/>
    <w:rsid w:val="00A4653D"/>
    <w:rsid w:val="00A47695"/>
    <w:rsid w:val="00A47D72"/>
    <w:rsid w:val="00A5110A"/>
    <w:rsid w:val="00A52838"/>
    <w:rsid w:val="00A53118"/>
    <w:rsid w:val="00A533ED"/>
    <w:rsid w:val="00A54A51"/>
    <w:rsid w:val="00A562E3"/>
    <w:rsid w:val="00A57BAD"/>
    <w:rsid w:val="00A6079A"/>
    <w:rsid w:val="00A62453"/>
    <w:rsid w:val="00A633E3"/>
    <w:rsid w:val="00A662D0"/>
    <w:rsid w:val="00A70235"/>
    <w:rsid w:val="00A71B3E"/>
    <w:rsid w:val="00A72566"/>
    <w:rsid w:val="00A7549D"/>
    <w:rsid w:val="00A763C6"/>
    <w:rsid w:val="00A764FA"/>
    <w:rsid w:val="00A76BEF"/>
    <w:rsid w:val="00A77245"/>
    <w:rsid w:val="00A80E54"/>
    <w:rsid w:val="00A810CA"/>
    <w:rsid w:val="00A81382"/>
    <w:rsid w:val="00A81E13"/>
    <w:rsid w:val="00A82779"/>
    <w:rsid w:val="00A82C5B"/>
    <w:rsid w:val="00A83CE3"/>
    <w:rsid w:val="00A8439C"/>
    <w:rsid w:val="00A8482C"/>
    <w:rsid w:val="00A87DA0"/>
    <w:rsid w:val="00A907A2"/>
    <w:rsid w:val="00A91E88"/>
    <w:rsid w:val="00A9332B"/>
    <w:rsid w:val="00A93AF0"/>
    <w:rsid w:val="00A948E8"/>
    <w:rsid w:val="00A94ABD"/>
    <w:rsid w:val="00A95F5D"/>
    <w:rsid w:val="00A96B22"/>
    <w:rsid w:val="00A979F0"/>
    <w:rsid w:val="00AA06EF"/>
    <w:rsid w:val="00AA155F"/>
    <w:rsid w:val="00AA1CF0"/>
    <w:rsid w:val="00AA258D"/>
    <w:rsid w:val="00AA2FC9"/>
    <w:rsid w:val="00AA3B12"/>
    <w:rsid w:val="00AA425E"/>
    <w:rsid w:val="00AA54BC"/>
    <w:rsid w:val="00AA58FF"/>
    <w:rsid w:val="00AA5CE8"/>
    <w:rsid w:val="00AA645C"/>
    <w:rsid w:val="00AA6C4E"/>
    <w:rsid w:val="00AA78C9"/>
    <w:rsid w:val="00AA7B36"/>
    <w:rsid w:val="00AB2849"/>
    <w:rsid w:val="00AB31D0"/>
    <w:rsid w:val="00AB5331"/>
    <w:rsid w:val="00AB6713"/>
    <w:rsid w:val="00AB6DFC"/>
    <w:rsid w:val="00AC10F7"/>
    <w:rsid w:val="00AC13B2"/>
    <w:rsid w:val="00AC151B"/>
    <w:rsid w:val="00AC38FD"/>
    <w:rsid w:val="00AC40D8"/>
    <w:rsid w:val="00AC51C6"/>
    <w:rsid w:val="00AC534F"/>
    <w:rsid w:val="00AC5745"/>
    <w:rsid w:val="00AC7A9F"/>
    <w:rsid w:val="00AD0BEC"/>
    <w:rsid w:val="00AD1061"/>
    <w:rsid w:val="00AD3096"/>
    <w:rsid w:val="00AD387A"/>
    <w:rsid w:val="00AD4190"/>
    <w:rsid w:val="00AD41E1"/>
    <w:rsid w:val="00AD44C8"/>
    <w:rsid w:val="00AD5050"/>
    <w:rsid w:val="00AD585F"/>
    <w:rsid w:val="00AD58A7"/>
    <w:rsid w:val="00AD5DFF"/>
    <w:rsid w:val="00AD6D6C"/>
    <w:rsid w:val="00AD71E8"/>
    <w:rsid w:val="00AD735C"/>
    <w:rsid w:val="00AD7C9D"/>
    <w:rsid w:val="00AD7F3A"/>
    <w:rsid w:val="00AE1339"/>
    <w:rsid w:val="00AE1A7C"/>
    <w:rsid w:val="00AE285B"/>
    <w:rsid w:val="00AE2AC1"/>
    <w:rsid w:val="00AE409D"/>
    <w:rsid w:val="00AE419C"/>
    <w:rsid w:val="00AE4E8E"/>
    <w:rsid w:val="00AE4F5D"/>
    <w:rsid w:val="00AE7FB3"/>
    <w:rsid w:val="00AF08F0"/>
    <w:rsid w:val="00AF1389"/>
    <w:rsid w:val="00AF1463"/>
    <w:rsid w:val="00AF1E2D"/>
    <w:rsid w:val="00AF26C5"/>
    <w:rsid w:val="00AF316D"/>
    <w:rsid w:val="00AF3F2A"/>
    <w:rsid w:val="00AF46FB"/>
    <w:rsid w:val="00AF4EFC"/>
    <w:rsid w:val="00AF5C5B"/>
    <w:rsid w:val="00AF7202"/>
    <w:rsid w:val="00AF7647"/>
    <w:rsid w:val="00B01051"/>
    <w:rsid w:val="00B012F7"/>
    <w:rsid w:val="00B01318"/>
    <w:rsid w:val="00B02101"/>
    <w:rsid w:val="00B06316"/>
    <w:rsid w:val="00B06394"/>
    <w:rsid w:val="00B07127"/>
    <w:rsid w:val="00B072A3"/>
    <w:rsid w:val="00B10109"/>
    <w:rsid w:val="00B106FB"/>
    <w:rsid w:val="00B10D27"/>
    <w:rsid w:val="00B129A0"/>
    <w:rsid w:val="00B16997"/>
    <w:rsid w:val="00B17B05"/>
    <w:rsid w:val="00B17F20"/>
    <w:rsid w:val="00B208DB"/>
    <w:rsid w:val="00B21271"/>
    <w:rsid w:val="00B2182F"/>
    <w:rsid w:val="00B24670"/>
    <w:rsid w:val="00B26476"/>
    <w:rsid w:val="00B26859"/>
    <w:rsid w:val="00B2727A"/>
    <w:rsid w:val="00B2796E"/>
    <w:rsid w:val="00B309AE"/>
    <w:rsid w:val="00B309DA"/>
    <w:rsid w:val="00B316AA"/>
    <w:rsid w:val="00B327A5"/>
    <w:rsid w:val="00B32F0B"/>
    <w:rsid w:val="00B35BA9"/>
    <w:rsid w:val="00B35F49"/>
    <w:rsid w:val="00B366D3"/>
    <w:rsid w:val="00B37516"/>
    <w:rsid w:val="00B379CB"/>
    <w:rsid w:val="00B37ABF"/>
    <w:rsid w:val="00B41B6E"/>
    <w:rsid w:val="00B429C0"/>
    <w:rsid w:val="00B43A63"/>
    <w:rsid w:val="00B444B0"/>
    <w:rsid w:val="00B4471B"/>
    <w:rsid w:val="00B453AA"/>
    <w:rsid w:val="00B46875"/>
    <w:rsid w:val="00B47D11"/>
    <w:rsid w:val="00B51206"/>
    <w:rsid w:val="00B51324"/>
    <w:rsid w:val="00B52E73"/>
    <w:rsid w:val="00B5531E"/>
    <w:rsid w:val="00B56225"/>
    <w:rsid w:val="00B574E8"/>
    <w:rsid w:val="00B57523"/>
    <w:rsid w:val="00B57838"/>
    <w:rsid w:val="00B57BA9"/>
    <w:rsid w:val="00B60266"/>
    <w:rsid w:val="00B62B1E"/>
    <w:rsid w:val="00B62FF3"/>
    <w:rsid w:val="00B65B9D"/>
    <w:rsid w:val="00B702A3"/>
    <w:rsid w:val="00B70A4A"/>
    <w:rsid w:val="00B71476"/>
    <w:rsid w:val="00B714A1"/>
    <w:rsid w:val="00B71D5A"/>
    <w:rsid w:val="00B72790"/>
    <w:rsid w:val="00B72A77"/>
    <w:rsid w:val="00B74E4E"/>
    <w:rsid w:val="00B75019"/>
    <w:rsid w:val="00B8158B"/>
    <w:rsid w:val="00B821D3"/>
    <w:rsid w:val="00B83DCD"/>
    <w:rsid w:val="00B84D20"/>
    <w:rsid w:val="00B84E2B"/>
    <w:rsid w:val="00B86409"/>
    <w:rsid w:val="00B8692C"/>
    <w:rsid w:val="00B86D32"/>
    <w:rsid w:val="00B90668"/>
    <w:rsid w:val="00B90F4C"/>
    <w:rsid w:val="00B9265C"/>
    <w:rsid w:val="00B92994"/>
    <w:rsid w:val="00B92ADE"/>
    <w:rsid w:val="00B933CD"/>
    <w:rsid w:val="00B9498F"/>
    <w:rsid w:val="00B95060"/>
    <w:rsid w:val="00B95288"/>
    <w:rsid w:val="00B95834"/>
    <w:rsid w:val="00B95AF4"/>
    <w:rsid w:val="00B95C39"/>
    <w:rsid w:val="00B9607C"/>
    <w:rsid w:val="00B96AFE"/>
    <w:rsid w:val="00B97188"/>
    <w:rsid w:val="00B9759B"/>
    <w:rsid w:val="00B97C46"/>
    <w:rsid w:val="00B97DB7"/>
    <w:rsid w:val="00BA0BE6"/>
    <w:rsid w:val="00BA0F4A"/>
    <w:rsid w:val="00BA1022"/>
    <w:rsid w:val="00BA30F2"/>
    <w:rsid w:val="00BA59B3"/>
    <w:rsid w:val="00BA61C7"/>
    <w:rsid w:val="00BA640B"/>
    <w:rsid w:val="00BA772D"/>
    <w:rsid w:val="00BB0A0D"/>
    <w:rsid w:val="00BB0D11"/>
    <w:rsid w:val="00BB11B6"/>
    <w:rsid w:val="00BB1CD8"/>
    <w:rsid w:val="00BB4B0D"/>
    <w:rsid w:val="00BB58F8"/>
    <w:rsid w:val="00BB7159"/>
    <w:rsid w:val="00BC0DD6"/>
    <w:rsid w:val="00BC1A4D"/>
    <w:rsid w:val="00BC2139"/>
    <w:rsid w:val="00BC27A0"/>
    <w:rsid w:val="00BC45FE"/>
    <w:rsid w:val="00BC4C22"/>
    <w:rsid w:val="00BC5735"/>
    <w:rsid w:val="00BC57C7"/>
    <w:rsid w:val="00BC795A"/>
    <w:rsid w:val="00BC7DD8"/>
    <w:rsid w:val="00BD1219"/>
    <w:rsid w:val="00BD22E8"/>
    <w:rsid w:val="00BD2626"/>
    <w:rsid w:val="00BD3B61"/>
    <w:rsid w:val="00BD3FD6"/>
    <w:rsid w:val="00BD4CFD"/>
    <w:rsid w:val="00BD4EE8"/>
    <w:rsid w:val="00BD596D"/>
    <w:rsid w:val="00BD6685"/>
    <w:rsid w:val="00BD72CC"/>
    <w:rsid w:val="00BD7367"/>
    <w:rsid w:val="00BE0375"/>
    <w:rsid w:val="00BE05F0"/>
    <w:rsid w:val="00BE0E9A"/>
    <w:rsid w:val="00BE105D"/>
    <w:rsid w:val="00BE2105"/>
    <w:rsid w:val="00BE2D8E"/>
    <w:rsid w:val="00BE368B"/>
    <w:rsid w:val="00BF0AD0"/>
    <w:rsid w:val="00BF0F53"/>
    <w:rsid w:val="00BF14A0"/>
    <w:rsid w:val="00BF18E4"/>
    <w:rsid w:val="00BF26A4"/>
    <w:rsid w:val="00BF26B1"/>
    <w:rsid w:val="00BF3882"/>
    <w:rsid w:val="00BF5DD1"/>
    <w:rsid w:val="00BF6D15"/>
    <w:rsid w:val="00C005D9"/>
    <w:rsid w:val="00C009CD"/>
    <w:rsid w:val="00C02901"/>
    <w:rsid w:val="00C02AA3"/>
    <w:rsid w:val="00C031AF"/>
    <w:rsid w:val="00C032BF"/>
    <w:rsid w:val="00C06547"/>
    <w:rsid w:val="00C0690C"/>
    <w:rsid w:val="00C1142E"/>
    <w:rsid w:val="00C114FC"/>
    <w:rsid w:val="00C11FA0"/>
    <w:rsid w:val="00C127B7"/>
    <w:rsid w:val="00C13C2B"/>
    <w:rsid w:val="00C14CED"/>
    <w:rsid w:val="00C16409"/>
    <w:rsid w:val="00C167DA"/>
    <w:rsid w:val="00C16EB8"/>
    <w:rsid w:val="00C17266"/>
    <w:rsid w:val="00C20077"/>
    <w:rsid w:val="00C20C9C"/>
    <w:rsid w:val="00C2250E"/>
    <w:rsid w:val="00C23060"/>
    <w:rsid w:val="00C23E18"/>
    <w:rsid w:val="00C243D9"/>
    <w:rsid w:val="00C25E6D"/>
    <w:rsid w:val="00C26502"/>
    <w:rsid w:val="00C26A15"/>
    <w:rsid w:val="00C306A6"/>
    <w:rsid w:val="00C3588B"/>
    <w:rsid w:val="00C36A37"/>
    <w:rsid w:val="00C36B62"/>
    <w:rsid w:val="00C37B49"/>
    <w:rsid w:val="00C40156"/>
    <w:rsid w:val="00C40209"/>
    <w:rsid w:val="00C41E18"/>
    <w:rsid w:val="00C43177"/>
    <w:rsid w:val="00C4382F"/>
    <w:rsid w:val="00C44E5C"/>
    <w:rsid w:val="00C45892"/>
    <w:rsid w:val="00C52110"/>
    <w:rsid w:val="00C534F9"/>
    <w:rsid w:val="00C5385F"/>
    <w:rsid w:val="00C53ADB"/>
    <w:rsid w:val="00C53BE9"/>
    <w:rsid w:val="00C54BDD"/>
    <w:rsid w:val="00C557A1"/>
    <w:rsid w:val="00C56112"/>
    <w:rsid w:val="00C56516"/>
    <w:rsid w:val="00C56544"/>
    <w:rsid w:val="00C5656F"/>
    <w:rsid w:val="00C57500"/>
    <w:rsid w:val="00C57713"/>
    <w:rsid w:val="00C57D90"/>
    <w:rsid w:val="00C610FC"/>
    <w:rsid w:val="00C62DCC"/>
    <w:rsid w:val="00C64047"/>
    <w:rsid w:val="00C64829"/>
    <w:rsid w:val="00C65871"/>
    <w:rsid w:val="00C675BA"/>
    <w:rsid w:val="00C70766"/>
    <w:rsid w:val="00C72519"/>
    <w:rsid w:val="00C73A78"/>
    <w:rsid w:val="00C74D27"/>
    <w:rsid w:val="00C775A6"/>
    <w:rsid w:val="00C77AD1"/>
    <w:rsid w:val="00C80011"/>
    <w:rsid w:val="00C8017F"/>
    <w:rsid w:val="00C8161E"/>
    <w:rsid w:val="00C82B37"/>
    <w:rsid w:val="00C845C0"/>
    <w:rsid w:val="00C845F7"/>
    <w:rsid w:val="00C8469C"/>
    <w:rsid w:val="00C8547A"/>
    <w:rsid w:val="00C8567C"/>
    <w:rsid w:val="00C85BE9"/>
    <w:rsid w:val="00C872BC"/>
    <w:rsid w:val="00C90112"/>
    <w:rsid w:val="00C90183"/>
    <w:rsid w:val="00C929BA"/>
    <w:rsid w:val="00C93A74"/>
    <w:rsid w:val="00CA0682"/>
    <w:rsid w:val="00CA1169"/>
    <w:rsid w:val="00CA1B71"/>
    <w:rsid w:val="00CA2715"/>
    <w:rsid w:val="00CA4083"/>
    <w:rsid w:val="00CA41CD"/>
    <w:rsid w:val="00CA44B1"/>
    <w:rsid w:val="00CA491F"/>
    <w:rsid w:val="00CA5374"/>
    <w:rsid w:val="00CA7C87"/>
    <w:rsid w:val="00CA7F18"/>
    <w:rsid w:val="00CB0214"/>
    <w:rsid w:val="00CB055A"/>
    <w:rsid w:val="00CB0C81"/>
    <w:rsid w:val="00CB3A44"/>
    <w:rsid w:val="00CB3F9D"/>
    <w:rsid w:val="00CB4045"/>
    <w:rsid w:val="00CB4BD9"/>
    <w:rsid w:val="00CC1A0E"/>
    <w:rsid w:val="00CC2186"/>
    <w:rsid w:val="00CC37DD"/>
    <w:rsid w:val="00CC48A2"/>
    <w:rsid w:val="00CC492B"/>
    <w:rsid w:val="00CC5116"/>
    <w:rsid w:val="00CC5C19"/>
    <w:rsid w:val="00CD0C4C"/>
    <w:rsid w:val="00CD1914"/>
    <w:rsid w:val="00CD2AE2"/>
    <w:rsid w:val="00CD327F"/>
    <w:rsid w:val="00CD3826"/>
    <w:rsid w:val="00CD40CD"/>
    <w:rsid w:val="00CD64D0"/>
    <w:rsid w:val="00CD654C"/>
    <w:rsid w:val="00CD78C9"/>
    <w:rsid w:val="00CD7B69"/>
    <w:rsid w:val="00CD7D1B"/>
    <w:rsid w:val="00CE0075"/>
    <w:rsid w:val="00CE1D5E"/>
    <w:rsid w:val="00CE2032"/>
    <w:rsid w:val="00CE2B30"/>
    <w:rsid w:val="00CE4434"/>
    <w:rsid w:val="00CE448A"/>
    <w:rsid w:val="00CE5B45"/>
    <w:rsid w:val="00CE5B83"/>
    <w:rsid w:val="00CE5BF9"/>
    <w:rsid w:val="00CE717B"/>
    <w:rsid w:val="00CF056E"/>
    <w:rsid w:val="00CF0742"/>
    <w:rsid w:val="00CF08ED"/>
    <w:rsid w:val="00CF0D7A"/>
    <w:rsid w:val="00CF178A"/>
    <w:rsid w:val="00CF2F84"/>
    <w:rsid w:val="00CF5320"/>
    <w:rsid w:val="00CF5D34"/>
    <w:rsid w:val="00CF6133"/>
    <w:rsid w:val="00CF6CF4"/>
    <w:rsid w:val="00CF7283"/>
    <w:rsid w:val="00CF7AF4"/>
    <w:rsid w:val="00D00051"/>
    <w:rsid w:val="00D00D7C"/>
    <w:rsid w:val="00D02C1E"/>
    <w:rsid w:val="00D038FC"/>
    <w:rsid w:val="00D05836"/>
    <w:rsid w:val="00D05EA8"/>
    <w:rsid w:val="00D066CE"/>
    <w:rsid w:val="00D072C9"/>
    <w:rsid w:val="00D073E1"/>
    <w:rsid w:val="00D0740A"/>
    <w:rsid w:val="00D10C33"/>
    <w:rsid w:val="00D12C31"/>
    <w:rsid w:val="00D12DB4"/>
    <w:rsid w:val="00D16F96"/>
    <w:rsid w:val="00D20625"/>
    <w:rsid w:val="00D20CEE"/>
    <w:rsid w:val="00D23704"/>
    <w:rsid w:val="00D25BFA"/>
    <w:rsid w:val="00D2676E"/>
    <w:rsid w:val="00D27118"/>
    <w:rsid w:val="00D27188"/>
    <w:rsid w:val="00D274CE"/>
    <w:rsid w:val="00D278C8"/>
    <w:rsid w:val="00D27D19"/>
    <w:rsid w:val="00D30141"/>
    <w:rsid w:val="00D303CD"/>
    <w:rsid w:val="00D32032"/>
    <w:rsid w:val="00D32948"/>
    <w:rsid w:val="00D33310"/>
    <w:rsid w:val="00D334A4"/>
    <w:rsid w:val="00D36FDB"/>
    <w:rsid w:val="00D37A51"/>
    <w:rsid w:val="00D40844"/>
    <w:rsid w:val="00D4167E"/>
    <w:rsid w:val="00D44DCD"/>
    <w:rsid w:val="00D45274"/>
    <w:rsid w:val="00D458C4"/>
    <w:rsid w:val="00D50269"/>
    <w:rsid w:val="00D51060"/>
    <w:rsid w:val="00D5174C"/>
    <w:rsid w:val="00D518E1"/>
    <w:rsid w:val="00D539AA"/>
    <w:rsid w:val="00D55BE1"/>
    <w:rsid w:val="00D56CD9"/>
    <w:rsid w:val="00D612B6"/>
    <w:rsid w:val="00D62E58"/>
    <w:rsid w:val="00D640B5"/>
    <w:rsid w:val="00D65869"/>
    <w:rsid w:val="00D670AF"/>
    <w:rsid w:val="00D6777D"/>
    <w:rsid w:val="00D71567"/>
    <w:rsid w:val="00D7325E"/>
    <w:rsid w:val="00D73725"/>
    <w:rsid w:val="00D73D71"/>
    <w:rsid w:val="00D75C4B"/>
    <w:rsid w:val="00D75F73"/>
    <w:rsid w:val="00D7640A"/>
    <w:rsid w:val="00D77488"/>
    <w:rsid w:val="00D775AB"/>
    <w:rsid w:val="00D80A2B"/>
    <w:rsid w:val="00D80EF3"/>
    <w:rsid w:val="00D8110D"/>
    <w:rsid w:val="00D82874"/>
    <w:rsid w:val="00D82D27"/>
    <w:rsid w:val="00D82DD8"/>
    <w:rsid w:val="00D82F6A"/>
    <w:rsid w:val="00D84C58"/>
    <w:rsid w:val="00D87587"/>
    <w:rsid w:val="00D87704"/>
    <w:rsid w:val="00D92184"/>
    <w:rsid w:val="00D92F8D"/>
    <w:rsid w:val="00D93C77"/>
    <w:rsid w:val="00D9480F"/>
    <w:rsid w:val="00D96696"/>
    <w:rsid w:val="00D9722D"/>
    <w:rsid w:val="00DA336D"/>
    <w:rsid w:val="00DA3FB3"/>
    <w:rsid w:val="00DA408A"/>
    <w:rsid w:val="00DA4898"/>
    <w:rsid w:val="00DA4C24"/>
    <w:rsid w:val="00DA697E"/>
    <w:rsid w:val="00DA78D9"/>
    <w:rsid w:val="00DB0DC0"/>
    <w:rsid w:val="00DB2489"/>
    <w:rsid w:val="00DB2FC8"/>
    <w:rsid w:val="00DB3DFB"/>
    <w:rsid w:val="00DB4F3E"/>
    <w:rsid w:val="00DB5520"/>
    <w:rsid w:val="00DB5C12"/>
    <w:rsid w:val="00DB60D6"/>
    <w:rsid w:val="00DB65FF"/>
    <w:rsid w:val="00DC0E67"/>
    <w:rsid w:val="00DC3E45"/>
    <w:rsid w:val="00DC4B89"/>
    <w:rsid w:val="00DC5640"/>
    <w:rsid w:val="00DC5BD6"/>
    <w:rsid w:val="00DC5C2F"/>
    <w:rsid w:val="00DC63D5"/>
    <w:rsid w:val="00DC74ED"/>
    <w:rsid w:val="00DC7704"/>
    <w:rsid w:val="00DD16C5"/>
    <w:rsid w:val="00DD1D07"/>
    <w:rsid w:val="00DD1F11"/>
    <w:rsid w:val="00DD2C6B"/>
    <w:rsid w:val="00DD4FCE"/>
    <w:rsid w:val="00DD56B6"/>
    <w:rsid w:val="00DD5E18"/>
    <w:rsid w:val="00DD66C8"/>
    <w:rsid w:val="00DD69EF"/>
    <w:rsid w:val="00DE265D"/>
    <w:rsid w:val="00DE623C"/>
    <w:rsid w:val="00DE71CC"/>
    <w:rsid w:val="00DE7EFB"/>
    <w:rsid w:val="00DF21E5"/>
    <w:rsid w:val="00DF25C9"/>
    <w:rsid w:val="00DF3A3F"/>
    <w:rsid w:val="00DF3F42"/>
    <w:rsid w:val="00DF53A3"/>
    <w:rsid w:val="00DF549E"/>
    <w:rsid w:val="00DF62E0"/>
    <w:rsid w:val="00E010AC"/>
    <w:rsid w:val="00E038AA"/>
    <w:rsid w:val="00E0494D"/>
    <w:rsid w:val="00E04A88"/>
    <w:rsid w:val="00E05B9B"/>
    <w:rsid w:val="00E06CD9"/>
    <w:rsid w:val="00E11487"/>
    <w:rsid w:val="00E11CCF"/>
    <w:rsid w:val="00E11FFA"/>
    <w:rsid w:val="00E1273F"/>
    <w:rsid w:val="00E13B42"/>
    <w:rsid w:val="00E13D58"/>
    <w:rsid w:val="00E141A0"/>
    <w:rsid w:val="00E16043"/>
    <w:rsid w:val="00E1671F"/>
    <w:rsid w:val="00E2049F"/>
    <w:rsid w:val="00E208A2"/>
    <w:rsid w:val="00E215A1"/>
    <w:rsid w:val="00E21E36"/>
    <w:rsid w:val="00E22AD5"/>
    <w:rsid w:val="00E2367C"/>
    <w:rsid w:val="00E23E0F"/>
    <w:rsid w:val="00E24512"/>
    <w:rsid w:val="00E250C6"/>
    <w:rsid w:val="00E25751"/>
    <w:rsid w:val="00E26291"/>
    <w:rsid w:val="00E265DC"/>
    <w:rsid w:val="00E265E9"/>
    <w:rsid w:val="00E2714B"/>
    <w:rsid w:val="00E27847"/>
    <w:rsid w:val="00E307F6"/>
    <w:rsid w:val="00E30D41"/>
    <w:rsid w:val="00E30D74"/>
    <w:rsid w:val="00E317EC"/>
    <w:rsid w:val="00E31E28"/>
    <w:rsid w:val="00E334B9"/>
    <w:rsid w:val="00E347FA"/>
    <w:rsid w:val="00E34E0B"/>
    <w:rsid w:val="00E36715"/>
    <w:rsid w:val="00E40C55"/>
    <w:rsid w:val="00E41A39"/>
    <w:rsid w:val="00E42CF5"/>
    <w:rsid w:val="00E44067"/>
    <w:rsid w:val="00E4410E"/>
    <w:rsid w:val="00E46E44"/>
    <w:rsid w:val="00E4721C"/>
    <w:rsid w:val="00E5020D"/>
    <w:rsid w:val="00E520E5"/>
    <w:rsid w:val="00E5275C"/>
    <w:rsid w:val="00E52DED"/>
    <w:rsid w:val="00E5380A"/>
    <w:rsid w:val="00E540C2"/>
    <w:rsid w:val="00E542B0"/>
    <w:rsid w:val="00E542E3"/>
    <w:rsid w:val="00E5556A"/>
    <w:rsid w:val="00E56C47"/>
    <w:rsid w:val="00E57062"/>
    <w:rsid w:val="00E61293"/>
    <w:rsid w:val="00E63971"/>
    <w:rsid w:val="00E6421F"/>
    <w:rsid w:val="00E6444F"/>
    <w:rsid w:val="00E646FF"/>
    <w:rsid w:val="00E6480C"/>
    <w:rsid w:val="00E64819"/>
    <w:rsid w:val="00E6791F"/>
    <w:rsid w:val="00E71CA4"/>
    <w:rsid w:val="00E73211"/>
    <w:rsid w:val="00E73BAC"/>
    <w:rsid w:val="00E75CA5"/>
    <w:rsid w:val="00E76352"/>
    <w:rsid w:val="00E76A20"/>
    <w:rsid w:val="00E77E4B"/>
    <w:rsid w:val="00E823BD"/>
    <w:rsid w:val="00E82EF3"/>
    <w:rsid w:val="00E83ACD"/>
    <w:rsid w:val="00E83E82"/>
    <w:rsid w:val="00E84A00"/>
    <w:rsid w:val="00E84ED8"/>
    <w:rsid w:val="00E866A6"/>
    <w:rsid w:val="00E86A35"/>
    <w:rsid w:val="00E87AEF"/>
    <w:rsid w:val="00E91A25"/>
    <w:rsid w:val="00E92AAA"/>
    <w:rsid w:val="00E9309E"/>
    <w:rsid w:val="00E933DF"/>
    <w:rsid w:val="00E94C27"/>
    <w:rsid w:val="00E96D30"/>
    <w:rsid w:val="00E97CEE"/>
    <w:rsid w:val="00EA065F"/>
    <w:rsid w:val="00EA0EA1"/>
    <w:rsid w:val="00EA22BC"/>
    <w:rsid w:val="00EA2D68"/>
    <w:rsid w:val="00EA330E"/>
    <w:rsid w:val="00EA5667"/>
    <w:rsid w:val="00EA6C0E"/>
    <w:rsid w:val="00EA71BA"/>
    <w:rsid w:val="00EA779D"/>
    <w:rsid w:val="00EA7869"/>
    <w:rsid w:val="00EA7943"/>
    <w:rsid w:val="00EB1529"/>
    <w:rsid w:val="00EB15E5"/>
    <w:rsid w:val="00EB1B85"/>
    <w:rsid w:val="00EB1C26"/>
    <w:rsid w:val="00EB269D"/>
    <w:rsid w:val="00EB28F5"/>
    <w:rsid w:val="00EB2D8C"/>
    <w:rsid w:val="00EB35AB"/>
    <w:rsid w:val="00EB3FC4"/>
    <w:rsid w:val="00EB4FFD"/>
    <w:rsid w:val="00EB6574"/>
    <w:rsid w:val="00EB74A9"/>
    <w:rsid w:val="00EB76E8"/>
    <w:rsid w:val="00EC01FB"/>
    <w:rsid w:val="00EC0228"/>
    <w:rsid w:val="00EC0675"/>
    <w:rsid w:val="00EC1B00"/>
    <w:rsid w:val="00EC1E45"/>
    <w:rsid w:val="00EC1F93"/>
    <w:rsid w:val="00EC2D94"/>
    <w:rsid w:val="00EC39F2"/>
    <w:rsid w:val="00EC4739"/>
    <w:rsid w:val="00EC4E07"/>
    <w:rsid w:val="00EC519B"/>
    <w:rsid w:val="00EC6B1E"/>
    <w:rsid w:val="00ED0B89"/>
    <w:rsid w:val="00ED1368"/>
    <w:rsid w:val="00ED1A7E"/>
    <w:rsid w:val="00ED3AB2"/>
    <w:rsid w:val="00ED42F5"/>
    <w:rsid w:val="00ED6DDB"/>
    <w:rsid w:val="00EE03C5"/>
    <w:rsid w:val="00EE0C81"/>
    <w:rsid w:val="00EE0F47"/>
    <w:rsid w:val="00EE1F72"/>
    <w:rsid w:val="00EE2995"/>
    <w:rsid w:val="00EE3506"/>
    <w:rsid w:val="00EE40B6"/>
    <w:rsid w:val="00EE4FF2"/>
    <w:rsid w:val="00EE6129"/>
    <w:rsid w:val="00EE6FEB"/>
    <w:rsid w:val="00EE7BF7"/>
    <w:rsid w:val="00EE7C0F"/>
    <w:rsid w:val="00EF14BD"/>
    <w:rsid w:val="00EF5016"/>
    <w:rsid w:val="00EF60A1"/>
    <w:rsid w:val="00EF6FF4"/>
    <w:rsid w:val="00F01CD4"/>
    <w:rsid w:val="00F022E7"/>
    <w:rsid w:val="00F0545A"/>
    <w:rsid w:val="00F061FC"/>
    <w:rsid w:val="00F07C2D"/>
    <w:rsid w:val="00F100DB"/>
    <w:rsid w:val="00F10573"/>
    <w:rsid w:val="00F11ADF"/>
    <w:rsid w:val="00F11E0D"/>
    <w:rsid w:val="00F13415"/>
    <w:rsid w:val="00F135B6"/>
    <w:rsid w:val="00F13DC8"/>
    <w:rsid w:val="00F141ED"/>
    <w:rsid w:val="00F14521"/>
    <w:rsid w:val="00F14787"/>
    <w:rsid w:val="00F15E22"/>
    <w:rsid w:val="00F17BD4"/>
    <w:rsid w:val="00F17C8D"/>
    <w:rsid w:val="00F23660"/>
    <w:rsid w:val="00F2417F"/>
    <w:rsid w:val="00F25BA5"/>
    <w:rsid w:val="00F25F36"/>
    <w:rsid w:val="00F265D7"/>
    <w:rsid w:val="00F30060"/>
    <w:rsid w:val="00F3092A"/>
    <w:rsid w:val="00F34841"/>
    <w:rsid w:val="00F34924"/>
    <w:rsid w:val="00F34A6A"/>
    <w:rsid w:val="00F34F86"/>
    <w:rsid w:val="00F35273"/>
    <w:rsid w:val="00F3580B"/>
    <w:rsid w:val="00F36CE5"/>
    <w:rsid w:val="00F37270"/>
    <w:rsid w:val="00F37A04"/>
    <w:rsid w:val="00F41BDE"/>
    <w:rsid w:val="00F45142"/>
    <w:rsid w:val="00F451AF"/>
    <w:rsid w:val="00F458FE"/>
    <w:rsid w:val="00F47006"/>
    <w:rsid w:val="00F4724E"/>
    <w:rsid w:val="00F500B6"/>
    <w:rsid w:val="00F50558"/>
    <w:rsid w:val="00F518A5"/>
    <w:rsid w:val="00F51D8E"/>
    <w:rsid w:val="00F51F79"/>
    <w:rsid w:val="00F5282B"/>
    <w:rsid w:val="00F52FF5"/>
    <w:rsid w:val="00F53906"/>
    <w:rsid w:val="00F54864"/>
    <w:rsid w:val="00F557BA"/>
    <w:rsid w:val="00F55B19"/>
    <w:rsid w:val="00F57B7E"/>
    <w:rsid w:val="00F57C6D"/>
    <w:rsid w:val="00F57E61"/>
    <w:rsid w:val="00F57FC5"/>
    <w:rsid w:val="00F61CD6"/>
    <w:rsid w:val="00F62D0F"/>
    <w:rsid w:val="00F6439A"/>
    <w:rsid w:val="00F64AB1"/>
    <w:rsid w:val="00F655F5"/>
    <w:rsid w:val="00F659D4"/>
    <w:rsid w:val="00F6669A"/>
    <w:rsid w:val="00F67B85"/>
    <w:rsid w:val="00F67F5E"/>
    <w:rsid w:val="00F7056D"/>
    <w:rsid w:val="00F7082D"/>
    <w:rsid w:val="00F73006"/>
    <w:rsid w:val="00F74728"/>
    <w:rsid w:val="00F74FDF"/>
    <w:rsid w:val="00F76E53"/>
    <w:rsid w:val="00F773B8"/>
    <w:rsid w:val="00F8116E"/>
    <w:rsid w:val="00F8154C"/>
    <w:rsid w:val="00F816B6"/>
    <w:rsid w:val="00F83817"/>
    <w:rsid w:val="00F84BE5"/>
    <w:rsid w:val="00F87964"/>
    <w:rsid w:val="00F87DB7"/>
    <w:rsid w:val="00F92436"/>
    <w:rsid w:val="00F92720"/>
    <w:rsid w:val="00F93C3A"/>
    <w:rsid w:val="00F9457B"/>
    <w:rsid w:val="00F953A2"/>
    <w:rsid w:val="00F954A5"/>
    <w:rsid w:val="00FA1A47"/>
    <w:rsid w:val="00FA2B08"/>
    <w:rsid w:val="00FA4A68"/>
    <w:rsid w:val="00FA4E04"/>
    <w:rsid w:val="00FA4FD4"/>
    <w:rsid w:val="00FA5938"/>
    <w:rsid w:val="00FA667D"/>
    <w:rsid w:val="00FA673F"/>
    <w:rsid w:val="00FA6798"/>
    <w:rsid w:val="00FA740A"/>
    <w:rsid w:val="00FA7793"/>
    <w:rsid w:val="00FA7E59"/>
    <w:rsid w:val="00FB2FAB"/>
    <w:rsid w:val="00FB31D9"/>
    <w:rsid w:val="00FB3DBF"/>
    <w:rsid w:val="00FB4A7B"/>
    <w:rsid w:val="00FB4D27"/>
    <w:rsid w:val="00FB7128"/>
    <w:rsid w:val="00FB7926"/>
    <w:rsid w:val="00FC0225"/>
    <w:rsid w:val="00FC0D2E"/>
    <w:rsid w:val="00FC1F3A"/>
    <w:rsid w:val="00FC3724"/>
    <w:rsid w:val="00FC470A"/>
    <w:rsid w:val="00FC6108"/>
    <w:rsid w:val="00FC7833"/>
    <w:rsid w:val="00FC7D7C"/>
    <w:rsid w:val="00FD024E"/>
    <w:rsid w:val="00FD0F75"/>
    <w:rsid w:val="00FD1338"/>
    <w:rsid w:val="00FD1ECD"/>
    <w:rsid w:val="00FD2083"/>
    <w:rsid w:val="00FD33ED"/>
    <w:rsid w:val="00FD40BB"/>
    <w:rsid w:val="00FD4578"/>
    <w:rsid w:val="00FD584B"/>
    <w:rsid w:val="00FD6E27"/>
    <w:rsid w:val="00FE23ED"/>
    <w:rsid w:val="00FE27BA"/>
    <w:rsid w:val="00FE40AC"/>
    <w:rsid w:val="00FE42A9"/>
    <w:rsid w:val="00FE6A98"/>
    <w:rsid w:val="00FF24AF"/>
    <w:rsid w:val="00FF4F2B"/>
    <w:rsid w:val="00FF5900"/>
    <w:rsid w:val="00FF7C12"/>
    <w:rsid w:val="013F2779"/>
    <w:rsid w:val="014A6A9C"/>
    <w:rsid w:val="01E57EEB"/>
    <w:rsid w:val="01F10C90"/>
    <w:rsid w:val="0237578A"/>
    <w:rsid w:val="02530874"/>
    <w:rsid w:val="02626540"/>
    <w:rsid w:val="02881E0B"/>
    <w:rsid w:val="02A14D3D"/>
    <w:rsid w:val="02C41970"/>
    <w:rsid w:val="03763AA5"/>
    <w:rsid w:val="03787941"/>
    <w:rsid w:val="038A3960"/>
    <w:rsid w:val="039236CD"/>
    <w:rsid w:val="03D83E3E"/>
    <w:rsid w:val="03E017D2"/>
    <w:rsid w:val="04065E9C"/>
    <w:rsid w:val="048B630F"/>
    <w:rsid w:val="04AD3C3A"/>
    <w:rsid w:val="04D322BA"/>
    <w:rsid w:val="052D0A47"/>
    <w:rsid w:val="053F2518"/>
    <w:rsid w:val="05654685"/>
    <w:rsid w:val="05DE0C95"/>
    <w:rsid w:val="05E64276"/>
    <w:rsid w:val="064C718D"/>
    <w:rsid w:val="068F740A"/>
    <w:rsid w:val="06D26124"/>
    <w:rsid w:val="07043A2A"/>
    <w:rsid w:val="074A5B7B"/>
    <w:rsid w:val="075E75DE"/>
    <w:rsid w:val="07707311"/>
    <w:rsid w:val="07801204"/>
    <w:rsid w:val="07A50D69"/>
    <w:rsid w:val="07BA55A7"/>
    <w:rsid w:val="07F341CA"/>
    <w:rsid w:val="08134FAE"/>
    <w:rsid w:val="08257D33"/>
    <w:rsid w:val="083E0197"/>
    <w:rsid w:val="08407812"/>
    <w:rsid w:val="08782C8A"/>
    <w:rsid w:val="08AD7D54"/>
    <w:rsid w:val="08B475B3"/>
    <w:rsid w:val="08C23BC4"/>
    <w:rsid w:val="08CD2037"/>
    <w:rsid w:val="09440433"/>
    <w:rsid w:val="09815964"/>
    <w:rsid w:val="098D28DB"/>
    <w:rsid w:val="09A607B4"/>
    <w:rsid w:val="0A18047F"/>
    <w:rsid w:val="0A217FDA"/>
    <w:rsid w:val="0A3B441F"/>
    <w:rsid w:val="0A99734E"/>
    <w:rsid w:val="0B662F05"/>
    <w:rsid w:val="0B7F55E3"/>
    <w:rsid w:val="0B8E3A06"/>
    <w:rsid w:val="0BB21CA6"/>
    <w:rsid w:val="0BF53092"/>
    <w:rsid w:val="0C437F1F"/>
    <w:rsid w:val="0C51597A"/>
    <w:rsid w:val="0C710C3A"/>
    <w:rsid w:val="0C8523D9"/>
    <w:rsid w:val="0C943AA2"/>
    <w:rsid w:val="0CB17A6B"/>
    <w:rsid w:val="0CD61B71"/>
    <w:rsid w:val="0D0B3787"/>
    <w:rsid w:val="0D363981"/>
    <w:rsid w:val="0D51729D"/>
    <w:rsid w:val="0D935B07"/>
    <w:rsid w:val="0DD00B0A"/>
    <w:rsid w:val="0E372EBB"/>
    <w:rsid w:val="0E6A191B"/>
    <w:rsid w:val="0E9C09EC"/>
    <w:rsid w:val="0EB36461"/>
    <w:rsid w:val="0ED525D1"/>
    <w:rsid w:val="0F05096D"/>
    <w:rsid w:val="0F6634D4"/>
    <w:rsid w:val="0F6B6818"/>
    <w:rsid w:val="0FBA55CD"/>
    <w:rsid w:val="0FC65D20"/>
    <w:rsid w:val="0FE20680"/>
    <w:rsid w:val="0FE52B2E"/>
    <w:rsid w:val="0FE76F0B"/>
    <w:rsid w:val="0FED4E92"/>
    <w:rsid w:val="10057369"/>
    <w:rsid w:val="101A7B8B"/>
    <w:rsid w:val="101B2AC8"/>
    <w:rsid w:val="10362B20"/>
    <w:rsid w:val="10703207"/>
    <w:rsid w:val="107332FC"/>
    <w:rsid w:val="10D10AF3"/>
    <w:rsid w:val="10D54E46"/>
    <w:rsid w:val="11206DAD"/>
    <w:rsid w:val="112C6057"/>
    <w:rsid w:val="11B5429E"/>
    <w:rsid w:val="11CE2875"/>
    <w:rsid w:val="11F30B6D"/>
    <w:rsid w:val="121F5BBC"/>
    <w:rsid w:val="12435D4E"/>
    <w:rsid w:val="12811E5A"/>
    <w:rsid w:val="12886BB7"/>
    <w:rsid w:val="12942106"/>
    <w:rsid w:val="12D348D5"/>
    <w:rsid w:val="12D84066"/>
    <w:rsid w:val="12FE01CD"/>
    <w:rsid w:val="130725DA"/>
    <w:rsid w:val="13084F34"/>
    <w:rsid w:val="132E61FF"/>
    <w:rsid w:val="1347261B"/>
    <w:rsid w:val="13E7683E"/>
    <w:rsid w:val="143B55E9"/>
    <w:rsid w:val="14733F9D"/>
    <w:rsid w:val="14830684"/>
    <w:rsid w:val="148A203A"/>
    <w:rsid w:val="14AF035C"/>
    <w:rsid w:val="14CA3977"/>
    <w:rsid w:val="14D30A84"/>
    <w:rsid w:val="14DB1649"/>
    <w:rsid w:val="14DC6AD9"/>
    <w:rsid w:val="14EC6984"/>
    <w:rsid w:val="154855F3"/>
    <w:rsid w:val="156158DC"/>
    <w:rsid w:val="157A6371"/>
    <w:rsid w:val="15916DD0"/>
    <w:rsid w:val="15E03F5E"/>
    <w:rsid w:val="16A54BDF"/>
    <w:rsid w:val="16E01DBD"/>
    <w:rsid w:val="17005FBC"/>
    <w:rsid w:val="17415108"/>
    <w:rsid w:val="179716A1"/>
    <w:rsid w:val="17B94B07"/>
    <w:rsid w:val="18281DFA"/>
    <w:rsid w:val="1855427D"/>
    <w:rsid w:val="18B96776"/>
    <w:rsid w:val="192934EC"/>
    <w:rsid w:val="19642480"/>
    <w:rsid w:val="19875E05"/>
    <w:rsid w:val="19A755AF"/>
    <w:rsid w:val="19AB3A8D"/>
    <w:rsid w:val="19C21C4E"/>
    <w:rsid w:val="19D5046D"/>
    <w:rsid w:val="1A2B3EF9"/>
    <w:rsid w:val="1AAF0A51"/>
    <w:rsid w:val="1ADC2A5E"/>
    <w:rsid w:val="1B1E1106"/>
    <w:rsid w:val="1B6144C4"/>
    <w:rsid w:val="1B875995"/>
    <w:rsid w:val="1BB64078"/>
    <w:rsid w:val="1BD1046A"/>
    <w:rsid w:val="1BF06393"/>
    <w:rsid w:val="1C01163A"/>
    <w:rsid w:val="1C0976FB"/>
    <w:rsid w:val="1CBE02FD"/>
    <w:rsid w:val="1CE21891"/>
    <w:rsid w:val="1CF049A7"/>
    <w:rsid w:val="1D1A53AB"/>
    <w:rsid w:val="1D2A4504"/>
    <w:rsid w:val="1D622DB7"/>
    <w:rsid w:val="1D784008"/>
    <w:rsid w:val="1D93735E"/>
    <w:rsid w:val="1E2F2CF8"/>
    <w:rsid w:val="1E610C0C"/>
    <w:rsid w:val="1F052D02"/>
    <w:rsid w:val="1F2B00E6"/>
    <w:rsid w:val="1FB248BE"/>
    <w:rsid w:val="1FCE1842"/>
    <w:rsid w:val="20061B4B"/>
    <w:rsid w:val="20686B2B"/>
    <w:rsid w:val="20772C61"/>
    <w:rsid w:val="2090750F"/>
    <w:rsid w:val="20B47E17"/>
    <w:rsid w:val="21490D1B"/>
    <w:rsid w:val="215F0902"/>
    <w:rsid w:val="21AE532C"/>
    <w:rsid w:val="21E5472C"/>
    <w:rsid w:val="21E94B3D"/>
    <w:rsid w:val="22145DB5"/>
    <w:rsid w:val="223B259E"/>
    <w:rsid w:val="223E320E"/>
    <w:rsid w:val="23140F63"/>
    <w:rsid w:val="235F22BC"/>
    <w:rsid w:val="2363505A"/>
    <w:rsid w:val="23E9258B"/>
    <w:rsid w:val="24734A88"/>
    <w:rsid w:val="24E23C40"/>
    <w:rsid w:val="250E5967"/>
    <w:rsid w:val="257F750E"/>
    <w:rsid w:val="25965263"/>
    <w:rsid w:val="25BD53BE"/>
    <w:rsid w:val="25D074A1"/>
    <w:rsid w:val="266F006C"/>
    <w:rsid w:val="26812549"/>
    <w:rsid w:val="269C17CA"/>
    <w:rsid w:val="26D43EE3"/>
    <w:rsid w:val="27304897"/>
    <w:rsid w:val="273D48F8"/>
    <w:rsid w:val="27657FAD"/>
    <w:rsid w:val="27687332"/>
    <w:rsid w:val="278E0648"/>
    <w:rsid w:val="27901611"/>
    <w:rsid w:val="279616AB"/>
    <w:rsid w:val="27A061F1"/>
    <w:rsid w:val="27AB283D"/>
    <w:rsid w:val="27F662CA"/>
    <w:rsid w:val="27FA6A57"/>
    <w:rsid w:val="280D1607"/>
    <w:rsid w:val="28353E75"/>
    <w:rsid w:val="28732366"/>
    <w:rsid w:val="28BF5A9B"/>
    <w:rsid w:val="28DA4193"/>
    <w:rsid w:val="28DB7DA9"/>
    <w:rsid w:val="29177195"/>
    <w:rsid w:val="29742EB9"/>
    <w:rsid w:val="29D17937"/>
    <w:rsid w:val="29E51032"/>
    <w:rsid w:val="2A2F5FB7"/>
    <w:rsid w:val="2A4D30B0"/>
    <w:rsid w:val="2A6A1121"/>
    <w:rsid w:val="2A9325E3"/>
    <w:rsid w:val="2A9F5694"/>
    <w:rsid w:val="2AEC77E5"/>
    <w:rsid w:val="2B2D15A6"/>
    <w:rsid w:val="2BDA2E28"/>
    <w:rsid w:val="2C477D91"/>
    <w:rsid w:val="2C7A1E37"/>
    <w:rsid w:val="2C7F58BC"/>
    <w:rsid w:val="2C8F2D72"/>
    <w:rsid w:val="2CB74B21"/>
    <w:rsid w:val="2CBE7678"/>
    <w:rsid w:val="2CD95DC5"/>
    <w:rsid w:val="2D4162F8"/>
    <w:rsid w:val="2D4450EF"/>
    <w:rsid w:val="2D7C7D7D"/>
    <w:rsid w:val="2D833278"/>
    <w:rsid w:val="2D856CB8"/>
    <w:rsid w:val="2EAE2349"/>
    <w:rsid w:val="2EAE74D5"/>
    <w:rsid w:val="2EAF6BF3"/>
    <w:rsid w:val="2EEC3C70"/>
    <w:rsid w:val="2F6E3B48"/>
    <w:rsid w:val="2FE879E6"/>
    <w:rsid w:val="300A62BC"/>
    <w:rsid w:val="305620E0"/>
    <w:rsid w:val="307163C9"/>
    <w:rsid w:val="30A549CD"/>
    <w:rsid w:val="30B15935"/>
    <w:rsid w:val="30B228F4"/>
    <w:rsid w:val="30D84E82"/>
    <w:rsid w:val="30DD2DF8"/>
    <w:rsid w:val="30F52271"/>
    <w:rsid w:val="31046251"/>
    <w:rsid w:val="314E571E"/>
    <w:rsid w:val="31826E37"/>
    <w:rsid w:val="31942E88"/>
    <w:rsid w:val="31D64D0D"/>
    <w:rsid w:val="31FD7870"/>
    <w:rsid w:val="322424FC"/>
    <w:rsid w:val="322A7F39"/>
    <w:rsid w:val="3255250F"/>
    <w:rsid w:val="326860E2"/>
    <w:rsid w:val="327B6983"/>
    <w:rsid w:val="327D075D"/>
    <w:rsid w:val="32FF32BA"/>
    <w:rsid w:val="33AC2C80"/>
    <w:rsid w:val="33DB4F84"/>
    <w:rsid w:val="33DC6514"/>
    <w:rsid w:val="340534BE"/>
    <w:rsid w:val="34713CA4"/>
    <w:rsid w:val="349F57F9"/>
    <w:rsid w:val="34D207AF"/>
    <w:rsid w:val="34F65339"/>
    <w:rsid w:val="3516619C"/>
    <w:rsid w:val="35697387"/>
    <w:rsid w:val="357A0190"/>
    <w:rsid w:val="35C97A69"/>
    <w:rsid w:val="364C0116"/>
    <w:rsid w:val="366C1C94"/>
    <w:rsid w:val="3693638B"/>
    <w:rsid w:val="369B3671"/>
    <w:rsid w:val="36A613E8"/>
    <w:rsid w:val="36F227F3"/>
    <w:rsid w:val="36F9255F"/>
    <w:rsid w:val="37214E2C"/>
    <w:rsid w:val="37511A52"/>
    <w:rsid w:val="376A7D6E"/>
    <w:rsid w:val="37F7266B"/>
    <w:rsid w:val="38303DCF"/>
    <w:rsid w:val="384635B2"/>
    <w:rsid w:val="38D26888"/>
    <w:rsid w:val="38E1756D"/>
    <w:rsid w:val="38F17A02"/>
    <w:rsid w:val="39116875"/>
    <w:rsid w:val="392F3BA4"/>
    <w:rsid w:val="393D3428"/>
    <w:rsid w:val="39D46955"/>
    <w:rsid w:val="39DB58C2"/>
    <w:rsid w:val="39F0008D"/>
    <w:rsid w:val="3A2D06BB"/>
    <w:rsid w:val="3A73654D"/>
    <w:rsid w:val="3ABB7A7B"/>
    <w:rsid w:val="3AC5093E"/>
    <w:rsid w:val="3AC604C1"/>
    <w:rsid w:val="3AFA3B0C"/>
    <w:rsid w:val="3B283A52"/>
    <w:rsid w:val="3B3040C4"/>
    <w:rsid w:val="3B343BD6"/>
    <w:rsid w:val="3B6E06E7"/>
    <w:rsid w:val="3B81506E"/>
    <w:rsid w:val="3BA945C4"/>
    <w:rsid w:val="3BC23194"/>
    <w:rsid w:val="3BDE7B7F"/>
    <w:rsid w:val="3BE95EF6"/>
    <w:rsid w:val="3C051925"/>
    <w:rsid w:val="3C3410F2"/>
    <w:rsid w:val="3C7921E9"/>
    <w:rsid w:val="3C97564E"/>
    <w:rsid w:val="3CB34B88"/>
    <w:rsid w:val="3CC802CA"/>
    <w:rsid w:val="3CDE029E"/>
    <w:rsid w:val="3CE5162C"/>
    <w:rsid w:val="3CEB6EED"/>
    <w:rsid w:val="3D0A3BA8"/>
    <w:rsid w:val="3D2D0F51"/>
    <w:rsid w:val="3D2F0AF9"/>
    <w:rsid w:val="3D3A64D7"/>
    <w:rsid w:val="3D5076F9"/>
    <w:rsid w:val="3D63386C"/>
    <w:rsid w:val="3DC06910"/>
    <w:rsid w:val="3DFD6502"/>
    <w:rsid w:val="3E027FBC"/>
    <w:rsid w:val="3E0912CB"/>
    <w:rsid w:val="3E152DBE"/>
    <w:rsid w:val="3E4B458A"/>
    <w:rsid w:val="3E76511D"/>
    <w:rsid w:val="3E887ADD"/>
    <w:rsid w:val="3E9D061A"/>
    <w:rsid w:val="3F025492"/>
    <w:rsid w:val="3F0F645E"/>
    <w:rsid w:val="3F232320"/>
    <w:rsid w:val="3F6F78D3"/>
    <w:rsid w:val="3FB451AA"/>
    <w:rsid w:val="3FEF3E01"/>
    <w:rsid w:val="40112738"/>
    <w:rsid w:val="4098079F"/>
    <w:rsid w:val="40A903FE"/>
    <w:rsid w:val="40AA4853"/>
    <w:rsid w:val="40E6578E"/>
    <w:rsid w:val="41464470"/>
    <w:rsid w:val="41472AF5"/>
    <w:rsid w:val="414C5F77"/>
    <w:rsid w:val="419E3043"/>
    <w:rsid w:val="41B900D4"/>
    <w:rsid w:val="41C25881"/>
    <w:rsid w:val="41E51367"/>
    <w:rsid w:val="41F27582"/>
    <w:rsid w:val="420668E4"/>
    <w:rsid w:val="421B33FA"/>
    <w:rsid w:val="42213106"/>
    <w:rsid w:val="42327442"/>
    <w:rsid w:val="42C35C4C"/>
    <w:rsid w:val="42F51E9D"/>
    <w:rsid w:val="42F83F72"/>
    <w:rsid w:val="431716FB"/>
    <w:rsid w:val="43505CBC"/>
    <w:rsid w:val="436625FA"/>
    <w:rsid w:val="437A324F"/>
    <w:rsid w:val="43BC39A6"/>
    <w:rsid w:val="440C749E"/>
    <w:rsid w:val="442A5B77"/>
    <w:rsid w:val="44340084"/>
    <w:rsid w:val="4496100A"/>
    <w:rsid w:val="44C10289"/>
    <w:rsid w:val="44DF4BB3"/>
    <w:rsid w:val="44EE2064"/>
    <w:rsid w:val="45185D57"/>
    <w:rsid w:val="45480495"/>
    <w:rsid w:val="45717F01"/>
    <w:rsid w:val="458056D2"/>
    <w:rsid w:val="459577D8"/>
    <w:rsid w:val="45E34DAF"/>
    <w:rsid w:val="45EB7A4C"/>
    <w:rsid w:val="465D19ED"/>
    <w:rsid w:val="46737CA9"/>
    <w:rsid w:val="46803981"/>
    <w:rsid w:val="46945D8C"/>
    <w:rsid w:val="469D13C1"/>
    <w:rsid w:val="46DE5A70"/>
    <w:rsid w:val="4714092D"/>
    <w:rsid w:val="47302B6D"/>
    <w:rsid w:val="477E0A07"/>
    <w:rsid w:val="478A0B73"/>
    <w:rsid w:val="47F24BFD"/>
    <w:rsid w:val="47F832CB"/>
    <w:rsid w:val="48995655"/>
    <w:rsid w:val="491D1CBF"/>
    <w:rsid w:val="49323991"/>
    <w:rsid w:val="49453FFD"/>
    <w:rsid w:val="4955220D"/>
    <w:rsid w:val="49676F29"/>
    <w:rsid w:val="49C57D0C"/>
    <w:rsid w:val="49D0093E"/>
    <w:rsid w:val="49EE4364"/>
    <w:rsid w:val="4A1C1F96"/>
    <w:rsid w:val="4A5A0BBF"/>
    <w:rsid w:val="4AB158DC"/>
    <w:rsid w:val="4AD01872"/>
    <w:rsid w:val="4AE43A08"/>
    <w:rsid w:val="4B80744C"/>
    <w:rsid w:val="4C787DC7"/>
    <w:rsid w:val="4CC96874"/>
    <w:rsid w:val="4CEF72F2"/>
    <w:rsid w:val="4D0478AD"/>
    <w:rsid w:val="4D0F7FFF"/>
    <w:rsid w:val="4D1E49D3"/>
    <w:rsid w:val="4D283DF4"/>
    <w:rsid w:val="4D2C342D"/>
    <w:rsid w:val="4D593EED"/>
    <w:rsid w:val="4DBC09CA"/>
    <w:rsid w:val="4DDD0590"/>
    <w:rsid w:val="4DE3629C"/>
    <w:rsid w:val="4DE422D8"/>
    <w:rsid w:val="4E451F2B"/>
    <w:rsid w:val="4E5C54C6"/>
    <w:rsid w:val="4E7740AE"/>
    <w:rsid w:val="4E944C60"/>
    <w:rsid w:val="4EB83F10"/>
    <w:rsid w:val="4ED51ED7"/>
    <w:rsid w:val="4EE35C1F"/>
    <w:rsid w:val="4EF22AB5"/>
    <w:rsid w:val="4F547F55"/>
    <w:rsid w:val="4F713B33"/>
    <w:rsid w:val="4F860A4D"/>
    <w:rsid w:val="4FB37368"/>
    <w:rsid w:val="4FD047BA"/>
    <w:rsid w:val="501F2469"/>
    <w:rsid w:val="50492C58"/>
    <w:rsid w:val="50724B2D"/>
    <w:rsid w:val="50AA3BC3"/>
    <w:rsid w:val="50B62C72"/>
    <w:rsid w:val="50D455E5"/>
    <w:rsid w:val="50D92DFE"/>
    <w:rsid w:val="50FC25B4"/>
    <w:rsid w:val="513D6235"/>
    <w:rsid w:val="515B6DA6"/>
    <w:rsid w:val="516E39D6"/>
    <w:rsid w:val="518776B9"/>
    <w:rsid w:val="51C57BB0"/>
    <w:rsid w:val="51D320A3"/>
    <w:rsid w:val="51E52BF7"/>
    <w:rsid w:val="5225608A"/>
    <w:rsid w:val="523809FB"/>
    <w:rsid w:val="5264494A"/>
    <w:rsid w:val="52B6602B"/>
    <w:rsid w:val="52BA748C"/>
    <w:rsid w:val="52D40A21"/>
    <w:rsid w:val="531025BA"/>
    <w:rsid w:val="531A095D"/>
    <w:rsid w:val="5342189D"/>
    <w:rsid w:val="538854A8"/>
    <w:rsid w:val="539D32CF"/>
    <w:rsid w:val="53D3292C"/>
    <w:rsid w:val="53E126F6"/>
    <w:rsid w:val="53F15B4D"/>
    <w:rsid w:val="54196630"/>
    <w:rsid w:val="54272075"/>
    <w:rsid w:val="54547399"/>
    <w:rsid w:val="5454782E"/>
    <w:rsid w:val="5458132D"/>
    <w:rsid w:val="546805A8"/>
    <w:rsid w:val="54696247"/>
    <w:rsid w:val="54A4596D"/>
    <w:rsid w:val="55146747"/>
    <w:rsid w:val="551C4892"/>
    <w:rsid w:val="552A3C28"/>
    <w:rsid w:val="55373C87"/>
    <w:rsid w:val="557003C3"/>
    <w:rsid w:val="557B3599"/>
    <w:rsid w:val="55A048D4"/>
    <w:rsid w:val="55B47996"/>
    <w:rsid w:val="55DB1F32"/>
    <w:rsid w:val="56CE08FE"/>
    <w:rsid w:val="56F269C8"/>
    <w:rsid w:val="575724C8"/>
    <w:rsid w:val="578C0DF0"/>
    <w:rsid w:val="58022D74"/>
    <w:rsid w:val="581348F5"/>
    <w:rsid w:val="58576D59"/>
    <w:rsid w:val="593E3196"/>
    <w:rsid w:val="59820718"/>
    <w:rsid w:val="5A601E9A"/>
    <w:rsid w:val="5A6333C7"/>
    <w:rsid w:val="5A63787F"/>
    <w:rsid w:val="5AB415AB"/>
    <w:rsid w:val="5AB9133C"/>
    <w:rsid w:val="5AEE74A6"/>
    <w:rsid w:val="5B050C71"/>
    <w:rsid w:val="5B617AB7"/>
    <w:rsid w:val="5B641367"/>
    <w:rsid w:val="5B760F77"/>
    <w:rsid w:val="5B977B3E"/>
    <w:rsid w:val="5B9C507A"/>
    <w:rsid w:val="5BC138B4"/>
    <w:rsid w:val="5BFB41A0"/>
    <w:rsid w:val="5BFC23A4"/>
    <w:rsid w:val="5C4852B3"/>
    <w:rsid w:val="5C6414D7"/>
    <w:rsid w:val="5C7A1DF2"/>
    <w:rsid w:val="5C986094"/>
    <w:rsid w:val="5D0C3B81"/>
    <w:rsid w:val="5D1465C6"/>
    <w:rsid w:val="5D810AA5"/>
    <w:rsid w:val="5D877FBD"/>
    <w:rsid w:val="5D99419A"/>
    <w:rsid w:val="5D9A7C60"/>
    <w:rsid w:val="5DA238B4"/>
    <w:rsid w:val="5DF24186"/>
    <w:rsid w:val="5E1003B3"/>
    <w:rsid w:val="5E203807"/>
    <w:rsid w:val="5E7F3237"/>
    <w:rsid w:val="5E81586E"/>
    <w:rsid w:val="5EA42E19"/>
    <w:rsid w:val="5EB2265A"/>
    <w:rsid w:val="5EC7115F"/>
    <w:rsid w:val="5ED670DD"/>
    <w:rsid w:val="5F1E0196"/>
    <w:rsid w:val="5F4C123C"/>
    <w:rsid w:val="5F7F515C"/>
    <w:rsid w:val="5FED41D0"/>
    <w:rsid w:val="600C7ABC"/>
    <w:rsid w:val="60211BE6"/>
    <w:rsid w:val="605723C1"/>
    <w:rsid w:val="607E307A"/>
    <w:rsid w:val="608652A1"/>
    <w:rsid w:val="610A53B4"/>
    <w:rsid w:val="616D55C9"/>
    <w:rsid w:val="61AE19EB"/>
    <w:rsid w:val="61BF2A5F"/>
    <w:rsid w:val="61D91338"/>
    <w:rsid w:val="62302832"/>
    <w:rsid w:val="62C12D9A"/>
    <w:rsid w:val="62DD677E"/>
    <w:rsid w:val="62F90032"/>
    <w:rsid w:val="636D5193"/>
    <w:rsid w:val="63D80CF3"/>
    <w:rsid w:val="63E77306"/>
    <w:rsid w:val="63ED0C43"/>
    <w:rsid w:val="63F62BD3"/>
    <w:rsid w:val="640854BD"/>
    <w:rsid w:val="64105248"/>
    <w:rsid w:val="64402ABE"/>
    <w:rsid w:val="644665A5"/>
    <w:rsid w:val="644B6010"/>
    <w:rsid w:val="64652202"/>
    <w:rsid w:val="647C1B73"/>
    <w:rsid w:val="64CA0971"/>
    <w:rsid w:val="64FB3760"/>
    <w:rsid w:val="651A03A0"/>
    <w:rsid w:val="654C0361"/>
    <w:rsid w:val="65746A31"/>
    <w:rsid w:val="6578453C"/>
    <w:rsid w:val="6587477F"/>
    <w:rsid w:val="658E05DE"/>
    <w:rsid w:val="65C14135"/>
    <w:rsid w:val="65E120E1"/>
    <w:rsid w:val="65FD1658"/>
    <w:rsid w:val="660E235D"/>
    <w:rsid w:val="6673555F"/>
    <w:rsid w:val="667E4FE5"/>
    <w:rsid w:val="668C6386"/>
    <w:rsid w:val="66A60620"/>
    <w:rsid w:val="671B3B33"/>
    <w:rsid w:val="671B70D1"/>
    <w:rsid w:val="67D6379C"/>
    <w:rsid w:val="68093B71"/>
    <w:rsid w:val="68547CA2"/>
    <w:rsid w:val="68642DA2"/>
    <w:rsid w:val="687A3442"/>
    <w:rsid w:val="687E0F07"/>
    <w:rsid w:val="68B9725C"/>
    <w:rsid w:val="68BE7BE5"/>
    <w:rsid w:val="6A284B97"/>
    <w:rsid w:val="6A2F0396"/>
    <w:rsid w:val="6A793AE6"/>
    <w:rsid w:val="6A8864D9"/>
    <w:rsid w:val="6AA7142A"/>
    <w:rsid w:val="6B1B6095"/>
    <w:rsid w:val="6B632296"/>
    <w:rsid w:val="6B6A2B79"/>
    <w:rsid w:val="6B79100E"/>
    <w:rsid w:val="6B7C6A4E"/>
    <w:rsid w:val="6B9D4CFC"/>
    <w:rsid w:val="6B9E0A74"/>
    <w:rsid w:val="6BBB6EAB"/>
    <w:rsid w:val="6BCA58C6"/>
    <w:rsid w:val="6BCB668D"/>
    <w:rsid w:val="6BFD579B"/>
    <w:rsid w:val="6C620E8D"/>
    <w:rsid w:val="6C7866D0"/>
    <w:rsid w:val="6CDF4D1F"/>
    <w:rsid w:val="6CFF21B5"/>
    <w:rsid w:val="6D0858D0"/>
    <w:rsid w:val="6D594C53"/>
    <w:rsid w:val="6D7118D9"/>
    <w:rsid w:val="6D8930C1"/>
    <w:rsid w:val="6DA317A3"/>
    <w:rsid w:val="6DA5433C"/>
    <w:rsid w:val="6DAE31A4"/>
    <w:rsid w:val="6DE457F5"/>
    <w:rsid w:val="6DF6690E"/>
    <w:rsid w:val="6E6D740E"/>
    <w:rsid w:val="6EBD7464"/>
    <w:rsid w:val="6ED36C87"/>
    <w:rsid w:val="6EF654A0"/>
    <w:rsid w:val="6F25204E"/>
    <w:rsid w:val="6F3B71D0"/>
    <w:rsid w:val="6F634ED2"/>
    <w:rsid w:val="6F8A66E6"/>
    <w:rsid w:val="6FD34117"/>
    <w:rsid w:val="6FD9651F"/>
    <w:rsid w:val="6FEE72B2"/>
    <w:rsid w:val="701D2C41"/>
    <w:rsid w:val="701E470A"/>
    <w:rsid w:val="70473489"/>
    <w:rsid w:val="70E17439"/>
    <w:rsid w:val="71463417"/>
    <w:rsid w:val="71A10E42"/>
    <w:rsid w:val="722577FA"/>
    <w:rsid w:val="72625588"/>
    <w:rsid w:val="73003626"/>
    <w:rsid w:val="730A5309"/>
    <w:rsid w:val="735275BC"/>
    <w:rsid w:val="735D1012"/>
    <w:rsid w:val="73913331"/>
    <w:rsid w:val="73E91AC6"/>
    <w:rsid w:val="744D27AC"/>
    <w:rsid w:val="744F20B8"/>
    <w:rsid w:val="745367FB"/>
    <w:rsid w:val="746B62AA"/>
    <w:rsid w:val="74B00A65"/>
    <w:rsid w:val="7521074C"/>
    <w:rsid w:val="753516C3"/>
    <w:rsid w:val="75F210C1"/>
    <w:rsid w:val="76413A4D"/>
    <w:rsid w:val="768A639E"/>
    <w:rsid w:val="76A771D5"/>
    <w:rsid w:val="76A93491"/>
    <w:rsid w:val="76E92D40"/>
    <w:rsid w:val="770952A7"/>
    <w:rsid w:val="77633CC8"/>
    <w:rsid w:val="776832B5"/>
    <w:rsid w:val="77C101CA"/>
    <w:rsid w:val="77E427EF"/>
    <w:rsid w:val="78186C78"/>
    <w:rsid w:val="78432B58"/>
    <w:rsid w:val="78666BBE"/>
    <w:rsid w:val="78B4309F"/>
    <w:rsid w:val="78BF0412"/>
    <w:rsid w:val="78EC7DDB"/>
    <w:rsid w:val="78FB3062"/>
    <w:rsid w:val="791D122B"/>
    <w:rsid w:val="796F2234"/>
    <w:rsid w:val="79A32E9B"/>
    <w:rsid w:val="79D55E8F"/>
    <w:rsid w:val="79F23E01"/>
    <w:rsid w:val="7A042052"/>
    <w:rsid w:val="7A26742F"/>
    <w:rsid w:val="7A544720"/>
    <w:rsid w:val="7A676F98"/>
    <w:rsid w:val="7A980558"/>
    <w:rsid w:val="7AD30870"/>
    <w:rsid w:val="7B29035B"/>
    <w:rsid w:val="7B870D72"/>
    <w:rsid w:val="7BA76D4A"/>
    <w:rsid w:val="7BF344C5"/>
    <w:rsid w:val="7CA3413D"/>
    <w:rsid w:val="7CA6765C"/>
    <w:rsid w:val="7D1F2A20"/>
    <w:rsid w:val="7D206794"/>
    <w:rsid w:val="7D5865A9"/>
    <w:rsid w:val="7D634702"/>
    <w:rsid w:val="7D954373"/>
    <w:rsid w:val="7DD353FE"/>
    <w:rsid w:val="7DE317D5"/>
    <w:rsid w:val="7E4E10BB"/>
    <w:rsid w:val="7E590F57"/>
    <w:rsid w:val="7F0F5AB9"/>
    <w:rsid w:val="7FE963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8" w:lineRule="auto"/>
      <w:outlineLvl w:val="0"/>
    </w:pPr>
    <w:rPr>
      <w:b/>
      <w:bCs/>
      <w:kern w:val="44"/>
      <w:sz w:val="44"/>
      <w:szCs w:val="44"/>
    </w:rPr>
  </w:style>
  <w:style w:type="paragraph" w:styleId="3">
    <w:name w:val="heading 2"/>
    <w:basedOn w:val="1"/>
    <w:next w:val="1"/>
    <w:unhideWhenUsed/>
    <w:qFormat/>
    <w:uiPriority w:val="0"/>
    <w:pPr>
      <w:keepNext/>
      <w:keepLines/>
      <w:spacing w:line="416" w:lineRule="auto"/>
      <w:outlineLvl w:val="1"/>
    </w:pPr>
    <w:rPr>
      <w:rFonts w:ascii="Arial" w:hAnsi="Arial" w:eastAsia="黑体"/>
      <w:b/>
      <w:bCs/>
      <w:sz w:val="32"/>
      <w:szCs w:val="32"/>
    </w:rPr>
  </w:style>
  <w:style w:type="paragraph" w:styleId="4">
    <w:name w:val="heading 3"/>
    <w:basedOn w:val="1"/>
    <w:next w:val="1"/>
    <w:link w:val="41"/>
    <w:unhideWhenUsed/>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40"/>
    <w:qFormat/>
    <w:uiPriority w:val="0"/>
    <w:rPr>
      <w:rFonts w:ascii="宋体" w:eastAsia="宋体"/>
      <w:sz w:val="18"/>
      <w:szCs w:val="18"/>
    </w:rPr>
  </w:style>
  <w:style w:type="paragraph" w:styleId="6">
    <w:name w:val="annotation text"/>
    <w:basedOn w:val="1"/>
    <w:link w:val="54"/>
    <w:semiHidden/>
    <w:unhideWhenUsed/>
    <w:qFormat/>
    <w:uiPriority w:val="0"/>
    <w:pPr>
      <w:jc w:val="left"/>
    </w:pPr>
  </w:style>
  <w:style w:type="paragraph" w:styleId="7">
    <w:name w:val="toc 3"/>
    <w:basedOn w:val="1"/>
    <w:next w:val="1"/>
    <w:unhideWhenUsed/>
    <w:qFormat/>
    <w:uiPriority w:val="39"/>
    <w:pPr>
      <w:ind w:left="840" w:leftChars="400"/>
    </w:pPr>
  </w:style>
  <w:style w:type="paragraph" w:styleId="8">
    <w:name w:val="Date"/>
    <w:basedOn w:val="1"/>
    <w:next w:val="1"/>
    <w:link w:val="50"/>
    <w:qFormat/>
    <w:uiPriority w:val="0"/>
    <w:pPr>
      <w:ind w:left="100" w:leftChars="2500"/>
    </w:pPr>
  </w:style>
  <w:style w:type="paragraph" w:styleId="9">
    <w:name w:val="Balloon Text"/>
    <w:basedOn w:val="1"/>
    <w:link w:val="42"/>
    <w:qFormat/>
    <w:uiPriority w:val="0"/>
    <w:rPr>
      <w:sz w:val="18"/>
      <w:szCs w:val="18"/>
    </w:rPr>
  </w:style>
  <w:style w:type="paragraph" w:styleId="10">
    <w:name w:val="footer"/>
    <w:basedOn w:val="1"/>
    <w:link w:val="43"/>
    <w:qFormat/>
    <w:uiPriority w:val="0"/>
    <w:pPr>
      <w:tabs>
        <w:tab w:val="center" w:pos="4153"/>
        <w:tab w:val="right" w:pos="8306"/>
      </w:tabs>
      <w:snapToGrid w:val="0"/>
      <w:jc w:val="left"/>
    </w:pPr>
    <w:rPr>
      <w:sz w:val="18"/>
      <w:szCs w:val="18"/>
    </w:rPr>
  </w:style>
  <w:style w:type="paragraph" w:styleId="11">
    <w:name w:val="header"/>
    <w:basedOn w:val="1"/>
    <w:link w:val="39"/>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style>
  <w:style w:type="paragraph" w:styleId="13">
    <w:name w:val="toc 2"/>
    <w:basedOn w:val="1"/>
    <w:next w:val="1"/>
    <w:unhideWhenUsed/>
    <w:qFormat/>
    <w:uiPriority w:val="39"/>
    <w:pPr>
      <w:ind w:left="420" w:leftChars="200"/>
    </w:pPr>
  </w:style>
  <w:style w:type="paragraph" w:styleId="14">
    <w:name w:val="Title"/>
    <w:basedOn w:val="1"/>
    <w:link w:val="57"/>
    <w:qFormat/>
    <w:uiPriority w:val="0"/>
    <w:pPr>
      <w:spacing w:before="240" w:after="60"/>
      <w:jc w:val="center"/>
      <w:outlineLvl w:val="0"/>
    </w:pPr>
    <w:rPr>
      <w:rFonts w:ascii="Arial" w:hAnsi="Arial" w:eastAsia="宋体" w:cs="Arial"/>
      <w:b/>
      <w:bCs/>
      <w:sz w:val="32"/>
      <w:szCs w:val="32"/>
    </w:rPr>
  </w:style>
  <w:style w:type="paragraph" w:styleId="15">
    <w:name w:val="annotation subject"/>
    <w:basedOn w:val="6"/>
    <w:next w:val="6"/>
    <w:link w:val="55"/>
    <w:semiHidden/>
    <w:unhideWhenUsed/>
    <w:qFormat/>
    <w:uiPriority w:val="0"/>
    <w:rPr>
      <w:b/>
      <w:bCs/>
    </w:rPr>
  </w:style>
  <w:style w:type="table" w:styleId="17">
    <w:name w:val="Table Grid"/>
    <w:basedOn w:val="16"/>
    <w:qFormat/>
    <w:uiPriority w:val="0"/>
    <w:rPr>
      <w:rFonts w:asciiTheme="minorHAnsi" w:hAnsiTheme="minorHAnsi" w:eastAsiaTheme="minorEastAsia" w:cstheme="minorBid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basedOn w:val="18"/>
    <w:qFormat/>
    <w:uiPriority w:val="0"/>
  </w:style>
  <w:style w:type="character" w:styleId="20">
    <w:name w:val="Emphasis"/>
    <w:basedOn w:val="18"/>
    <w:qFormat/>
    <w:uiPriority w:val="20"/>
    <w:rPr>
      <w:i/>
      <w:iCs/>
    </w:rPr>
  </w:style>
  <w:style w:type="character" w:styleId="21">
    <w:name w:val="Hyperlink"/>
    <w:basedOn w:val="18"/>
    <w:qFormat/>
    <w:uiPriority w:val="99"/>
    <w:rPr>
      <w:color w:val="0000FF"/>
      <w:u w:val="single"/>
    </w:rPr>
  </w:style>
  <w:style w:type="character" w:styleId="22">
    <w:name w:val="annotation reference"/>
    <w:basedOn w:val="18"/>
    <w:semiHidden/>
    <w:unhideWhenUsed/>
    <w:qFormat/>
    <w:uiPriority w:val="0"/>
    <w:rPr>
      <w:sz w:val="21"/>
      <w:szCs w:val="21"/>
    </w:rPr>
  </w:style>
  <w:style w:type="paragraph" w:customStyle="1" w:styleId="23">
    <w:name w:val="封面正文"/>
    <w:qFormat/>
    <w:uiPriority w:val="0"/>
    <w:pPr>
      <w:jc w:val="both"/>
    </w:pPr>
    <w:rPr>
      <w:rFonts w:asciiTheme="minorHAnsi" w:hAnsiTheme="minorHAnsi" w:eastAsiaTheme="minorEastAsia" w:cstheme="minorBidi"/>
      <w:sz w:val="21"/>
      <w:szCs w:val="22"/>
      <w:lang w:val="en-US" w:eastAsia="zh-CN" w:bidi="ar-SA"/>
    </w:rPr>
  </w:style>
  <w:style w:type="paragraph" w:customStyle="1" w:styleId="24">
    <w:name w:val="段"/>
    <w:link w:val="60"/>
    <w:qFormat/>
    <w:uiPriority w:val="0"/>
    <w:pPr>
      <w:autoSpaceDE w:val="0"/>
      <w:autoSpaceDN w:val="0"/>
      <w:ind w:firstLine="200" w:firstLineChars="200"/>
      <w:jc w:val="both"/>
    </w:pPr>
    <w:rPr>
      <w:rFonts w:ascii="宋体" w:hAnsiTheme="minorHAnsi" w:eastAsiaTheme="minorEastAsia" w:cstheme="minorBidi"/>
      <w:sz w:val="21"/>
      <w:szCs w:val="22"/>
      <w:lang w:val="en-US" w:eastAsia="zh-CN" w:bidi="ar-SA"/>
    </w:rPr>
  </w:style>
  <w:style w:type="character" w:customStyle="1" w:styleId="25">
    <w:name w:val="发布"/>
    <w:basedOn w:val="18"/>
    <w:qFormat/>
    <w:uiPriority w:val="0"/>
    <w:rPr>
      <w:rFonts w:ascii="黑体" w:eastAsia="黑体"/>
      <w:spacing w:val="22"/>
      <w:w w:val="100"/>
      <w:position w:val="3"/>
      <w:sz w:val="28"/>
    </w:rPr>
  </w:style>
  <w:style w:type="paragraph" w:customStyle="1" w:styleId="26">
    <w:name w:val="实施日期"/>
    <w:basedOn w:val="27"/>
    <w:qFormat/>
    <w:uiPriority w:val="0"/>
    <w:pPr>
      <w:numPr>
        <w:ilvl w:val="4"/>
        <w:numId w:val="1"/>
      </w:numPr>
      <w:jc w:val="right"/>
    </w:pPr>
  </w:style>
  <w:style w:type="paragraph" w:customStyle="1" w:styleId="27">
    <w:name w:val="发布日期"/>
    <w:qFormat/>
    <w:uiPriority w:val="0"/>
    <w:rPr>
      <w:rFonts w:eastAsia="黑体" w:asciiTheme="minorHAnsi" w:hAnsiTheme="minorHAnsi" w:cstheme="minorBidi"/>
      <w:sz w:val="28"/>
      <w:szCs w:val="22"/>
      <w:lang w:val="en-US" w:eastAsia="zh-CN" w:bidi="ar-SA"/>
    </w:rPr>
  </w:style>
  <w:style w:type="paragraph" w:customStyle="1" w:styleId="28">
    <w:name w:val="发布部门"/>
    <w:next w:val="24"/>
    <w:qFormat/>
    <w:uiPriority w:val="0"/>
    <w:pPr>
      <w:jc w:val="center"/>
    </w:pPr>
    <w:rPr>
      <w:rFonts w:ascii="宋体" w:hAnsiTheme="minorHAnsi" w:eastAsiaTheme="minorEastAsia" w:cstheme="minorBidi"/>
      <w:b/>
      <w:spacing w:val="20"/>
      <w:w w:val="135"/>
      <w:sz w:val="36"/>
      <w:szCs w:val="22"/>
      <w:lang w:val="en-US" w:eastAsia="zh-CN" w:bidi="ar-SA"/>
    </w:rPr>
  </w:style>
  <w:style w:type="paragraph" w:customStyle="1" w:styleId="29">
    <w:name w:val="封面标准文稿类别"/>
    <w:qFormat/>
    <w:uiPriority w:val="0"/>
    <w:pPr>
      <w:spacing w:line="400" w:lineRule="exact"/>
      <w:jc w:val="center"/>
    </w:pPr>
    <w:rPr>
      <w:rFonts w:ascii="宋体" w:hAnsiTheme="minorHAnsi" w:eastAsiaTheme="minorEastAsia" w:cstheme="minorBidi"/>
      <w:sz w:val="24"/>
      <w:szCs w:val="22"/>
      <w:lang w:val="en-US" w:eastAsia="zh-CN" w:bidi="ar-SA"/>
    </w:rPr>
  </w:style>
  <w:style w:type="paragraph" w:customStyle="1" w:styleId="30">
    <w:name w:val="封面标准文稿编辑信息"/>
    <w:qFormat/>
    <w:uiPriority w:val="0"/>
    <w:pPr>
      <w:spacing w:line="180" w:lineRule="exact"/>
      <w:jc w:val="center"/>
    </w:pPr>
    <w:rPr>
      <w:rFonts w:ascii="宋体" w:hAnsiTheme="minorHAnsi" w:eastAsiaTheme="minorEastAsia" w:cstheme="minorBidi"/>
      <w:sz w:val="21"/>
      <w:szCs w:val="22"/>
      <w:lang w:val="en-US" w:eastAsia="zh-CN" w:bidi="ar-SA"/>
    </w:rPr>
  </w:style>
  <w:style w:type="paragraph" w:customStyle="1" w:styleId="31">
    <w:name w:val="封面标准号1"/>
    <w:qFormat/>
    <w:uiPriority w:val="0"/>
    <w:pPr>
      <w:widowControl w:val="0"/>
      <w:kinsoku w:val="0"/>
      <w:overflowPunct w:val="0"/>
      <w:autoSpaceDE w:val="0"/>
      <w:autoSpaceDN w:val="0"/>
      <w:jc w:val="right"/>
      <w:textAlignment w:val="center"/>
    </w:pPr>
    <w:rPr>
      <w:rFonts w:asciiTheme="minorHAnsi" w:hAnsiTheme="minorHAnsi" w:eastAsiaTheme="minorEastAsia" w:cstheme="minorBidi"/>
      <w:sz w:val="28"/>
      <w:szCs w:val="22"/>
      <w:lang w:val="en-US" w:eastAsia="zh-CN" w:bidi="ar-SA"/>
    </w:rPr>
  </w:style>
  <w:style w:type="paragraph" w:customStyle="1" w:styleId="32">
    <w:name w:val="标准标志"/>
    <w:next w:val="1"/>
    <w:qFormat/>
    <w:uiPriority w:val="0"/>
    <w:pPr>
      <w:shd w:val="solid" w:color="FFFFFF" w:fill="FFFFFF"/>
      <w:spacing w:line="0" w:lineRule="atLeast"/>
      <w:jc w:val="right"/>
    </w:pPr>
    <w:rPr>
      <w:rFonts w:asciiTheme="minorHAnsi" w:hAnsiTheme="minorHAnsi" w:eastAsiaTheme="minorEastAsia" w:cstheme="minorBidi"/>
      <w:b/>
      <w:w w:val="130"/>
      <w:sz w:val="96"/>
      <w:szCs w:val="22"/>
      <w:lang w:val="en-US" w:eastAsia="zh-CN" w:bidi="ar-SA"/>
    </w:rPr>
  </w:style>
  <w:style w:type="paragraph" w:customStyle="1" w:styleId="33">
    <w:name w:val="其他标准称谓"/>
    <w:qFormat/>
    <w:uiPriority w:val="0"/>
    <w:pPr>
      <w:spacing w:line="0" w:lineRule="atLeast"/>
      <w:jc w:val="distribute"/>
    </w:pPr>
    <w:rPr>
      <w:rFonts w:ascii="黑体" w:hAnsi="宋体" w:eastAsia="黑体" w:cstheme="minorBidi"/>
      <w:sz w:val="52"/>
      <w:szCs w:val="22"/>
      <w:lang w:val="en-US" w:eastAsia="zh-CN" w:bidi="ar-SA"/>
    </w:rPr>
  </w:style>
  <w:style w:type="paragraph" w:customStyle="1" w:styleId="34">
    <w:name w:val="文献分类号"/>
    <w:qFormat/>
    <w:uiPriority w:val="0"/>
    <w:pPr>
      <w:widowControl w:val="0"/>
      <w:textAlignment w:val="center"/>
    </w:pPr>
    <w:rPr>
      <w:rFonts w:eastAsia="黑体" w:asciiTheme="minorHAnsi" w:hAnsiTheme="minorHAnsi" w:cstheme="minorBidi"/>
      <w:sz w:val="21"/>
      <w:szCs w:val="22"/>
      <w:lang w:val="en-US" w:eastAsia="zh-CN" w:bidi="ar-SA"/>
    </w:rPr>
  </w:style>
  <w:style w:type="paragraph" w:customStyle="1" w:styleId="35">
    <w:name w:val="标准书眉_奇数页"/>
    <w:next w:val="1"/>
    <w:qFormat/>
    <w:uiPriority w:val="0"/>
    <w:pPr>
      <w:tabs>
        <w:tab w:val="center" w:pos="4154"/>
        <w:tab w:val="right" w:pos="8306"/>
      </w:tabs>
      <w:jc w:val="right"/>
    </w:pPr>
    <w:rPr>
      <w:rFonts w:asciiTheme="minorHAnsi" w:hAnsiTheme="minorHAnsi" w:eastAsiaTheme="minorEastAsia" w:cstheme="minorBidi"/>
      <w:sz w:val="21"/>
      <w:szCs w:val="22"/>
      <w:lang w:val="en-US" w:eastAsia="zh-CN" w:bidi="ar-SA"/>
    </w:rPr>
  </w:style>
  <w:style w:type="paragraph" w:customStyle="1" w:styleId="36">
    <w:name w:val="标准书眉一"/>
    <w:qFormat/>
    <w:uiPriority w:val="0"/>
    <w:pPr>
      <w:jc w:val="both"/>
    </w:pPr>
    <w:rPr>
      <w:rFonts w:asciiTheme="minorHAnsi" w:hAnsiTheme="minorHAnsi" w:eastAsiaTheme="minorEastAsia" w:cstheme="minorBidi"/>
      <w:sz w:val="21"/>
      <w:szCs w:val="22"/>
      <w:lang w:val="en-US" w:eastAsia="zh-CN" w:bidi="ar-SA"/>
    </w:rPr>
  </w:style>
  <w:style w:type="paragraph" w:customStyle="1" w:styleId="37">
    <w:name w:val="表格字"/>
    <w:basedOn w:val="38"/>
    <w:next w:val="1"/>
    <w:qFormat/>
    <w:uiPriority w:val="0"/>
    <w:rPr>
      <w:kern w:val="0"/>
      <w:sz w:val="21"/>
    </w:rPr>
  </w:style>
  <w:style w:type="paragraph" w:customStyle="1" w:styleId="38">
    <w:name w:val="表头"/>
    <w:basedOn w:val="1"/>
    <w:qFormat/>
    <w:uiPriority w:val="0"/>
    <w:pPr>
      <w:snapToGrid w:val="0"/>
      <w:jc w:val="center"/>
    </w:pPr>
    <w:rPr>
      <w:sz w:val="24"/>
      <w:szCs w:val="21"/>
    </w:rPr>
  </w:style>
  <w:style w:type="character" w:customStyle="1" w:styleId="39">
    <w:name w:val="页眉 Char"/>
    <w:basedOn w:val="18"/>
    <w:link w:val="11"/>
    <w:qFormat/>
    <w:uiPriority w:val="0"/>
    <w:rPr>
      <w:rFonts w:asciiTheme="minorHAnsi" w:hAnsiTheme="minorHAnsi" w:eastAsiaTheme="minorEastAsia" w:cstheme="minorBidi"/>
      <w:kern w:val="2"/>
      <w:sz w:val="18"/>
      <w:szCs w:val="18"/>
    </w:rPr>
  </w:style>
  <w:style w:type="character" w:customStyle="1" w:styleId="40">
    <w:name w:val="文档结构图 Char"/>
    <w:basedOn w:val="18"/>
    <w:link w:val="5"/>
    <w:qFormat/>
    <w:uiPriority w:val="0"/>
    <w:rPr>
      <w:rFonts w:ascii="宋体" w:hAnsiTheme="minorHAnsi" w:cstheme="minorBidi"/>
      <w:kern w:val="2"/>
      <w:sz w:val="18"/>
      <w:szCs w:val="18"/>
    </w:rPr>
  </w:style>
  <w:style w:type="character" w:customStyle="1" w:styleId="41">
    <w:name w:val="标题 3 Char"/>
    <w:basedOn w:val="18"/>
    <w:link w:val="4"/>
    <w:qFormat/>
    <w:uiPriority w:val="0"/>
    <w:rPr>
      <w:rFonts w:asciiTheme="minorHAnsi" w:hAnsiTheme="minorHAnsi" w:eastAsiaTheme="minorEastAsia" w:cstheme="minorBidi"/>
      <w:b/>
      <w:bCs/>
      <w:kern w:val="2"/>
      <w:sz w:val="32"/>
      <w:szCs w:val="32"/>
    </w:rPr>
  </w:style>
  <w:style w:type="character" w:customStyle="1" w:styleId="42">
    <w:name w:val="批注框文本 Char"/>
    <w:basedOn w:val="18"/>
    <w:link w:val="9"/>
    <w:qFormat/>
    <w:uiPriority w:val="0"/>
    <w:rPr>
      <w:rFonts w:asciiTheme="minorHAnsi" w:hAnsiTheme="minorHAnsi" w:eastAsiaTheme="minorEastAsia" w:cstheme="minorBidi"/>
      <w:kern w:val="2"/>
      <w:sz w:val="18"/>
      <w:szCs w:val="18"/>
    </w:rPr>
  </w:style>
  <w:style w:type="character" w:customStyle="1" w:styleId="43">
    <w:name w:val="页脚 Char"/>
    <w:basedOn w:val="18"/>
    <w:link w:val="10"/>
    <w:qFormat/>
    <w:uiPriority w:val="99"/>
    <w:rPr>
      <w:rFonts w:asciiTheme="minorHAnsi" w:hAnsiTheme="minorHAnsi" w:eastAsiaTheme="minorEastAsia" w:cstheme="minorBidi"/>
      <w:kern w:val="2"/>
      <w:sz w:val="18"/>
      <w:szCs w:val="18"/>
    </w:rPr>
  </w:style>
  <w:style w:type="paragraph" w:customStyle="1" w:styleId="44">
    <w:name w:val="其他发布日期"/>
    <w:basedOn w:val="27"/>
    <w:qFormat/>
    <w:uiPriority w:val="0"/>
    <w:pPr>
      <w:framePr w:wrap="around" w:vAnchor="page" w:hAnchor="text" w:x="1419" w:y="1"/>
    </w:pPr>
  </w:style>
  <w:style w:type="paragraph" w:customStyle="1" w:styleId="45">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46">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7">
    <w:name w:val="章标题"/>
    <w:next w:val="24"/>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8">
    <w:name w:val="一级条标题"/>
    <w:next w:val="24"/>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9">
    <w:name w:val="附录章标题"/>
    <w:next w:val="24"/>
    <w:qFormat/>
    <w:uiPriority w:val="0"/>
    <w:pPr>
      <w:numPr>
        <w:ilvl w:val="1"/>
        <w:numId w:val="3"/>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character" w:customStyle="1" w:styleId="50">
    <w:name w:val="日期 Char"/>
    <w:basedOn w:val="18"/>
    <w:link w:val="8"/>
    <w:qFormat/>
    <w:uiPriority w:val="0"/>
    <w:rPr>
      <w:rFonts w:asciiTheme="minorHAnsi" w:hAnsiTheme="minorHAnsi" w:eastAsiaTheme="minorEastAsia" w:cstheme="minorBidi"/>
      <w:kern w:val="2"/>
      <w:sz w:val="21"/>
      <w:szCs w:val="24"/>
    </w:rPr>
  </w:style>
  <w:style w:type="paragraph" w:styleId="51">
    <w:name w:val="List Paragraph"/>
    <w:basedOn w:val="1"/>
    <w:qFormat/>
    <w:uiPriority w:val="99"/>
    <w:pPr>
      <w:ind w:firstLine="420" w:firstLineChars="200"/>
    </w:pPr>
  </w:style>
  <w:style w:type="character" w:customStyle="1" w:styleId="52">
    <w:name w:val="s_font_title"/>
    <w:basedOn w:val="18"/>
    <w:qFormat/>
    <w:uiPriority w:val="0"/>
  </w:style>
  <w:style w:type="paragraph" w:customStyle="1" w:styleId="53">
    <w:name w:val="TOC 标题1"/>
    <w:basedOn w:val="2"/>
    <w:next w:val="1"/>
    <w:unhideWhenUsed/>
    <w:qFormat/>
    <w:uiPriority w:val="39"/>
    <w:pPr>
      <w:spacing w:before="340" w:after="330"/>
      <w:outlineLvl w:val="9"/>
    </w:pPr>
  </w:style>
  <w:style w:type="character" w:customStyle="1" w:styleId="54">
    <w:name w:val="批注文字 Char"/>
    <w:basedOn w:val="18"/>
    <w:link w:val="6"/>
    <w:semiHidden/>
    <w:qFormat/>
    <w:uiPriority w:val="0"/>
    <w:rPr>
      <w:rFonts w:asciiTheme="minorHAnsi" w:hAnsiTheme="minorHAnsi" w:eastAsiaTheme="minorEastAsia" w:cstheme="minorBidi"/>
      <w:kern w:val="2"/>
      <w:sz w:val="21"/>
      <w:szCs w:val="24"/>
    </w:rPr>
  </w:style>
  <w:style w:type="character" w:customStyle="1" w:styleId="55">
    <w:name w:val="批注主题 Char"/>
    <w:basedOn w:val="54"/>
    <w:link w:val="15"/>
    <w:semiHidden/>
    <w:qFormat/>
    <w:uiPriority w:val="0"/>
    <w:rPr>
      <w:rFonts w:asciiTheme="minorHAnsi" w:hAnsiTheme="minorHAnsi" w:eastAsiaTheme="minorEastAsia" w:cstheme="minorBidi"/>
      <w:b/>
      <w:bCs/>
      <w:kern w:val="2"/>
      <w:sz w:val="21"/>
      <w:szCs w:val="24"/>
    </w:rPr>
  </w:style>
  <w:style w:type="paragraph" w:customStyle="1" w:styleId="56">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57">
    <w:name w:val="标题 Char"/>
    <w:basedOn w:val="18"/>
    <w:link w:val="14"/>
    <w:qFormat/>
    <w:uiPriority w:val="0"/>
    <w:rPr>
      <w:rFonts w:ascii="Arial" w:hAnsi="Arial" w:cs="Arial"/>
      <w:b/>
      <w:bCs/>
      <w:kern w:val="2"/>
      <w:sz w:val="32"/>
      <w:szCs w:val="32"/>
    </w:rPr>
  </w:style>
  <w:style w:type="paragraph" w:customStyle="1" w:styleId="58">
    <w:name w:val="附录标识"/>
    <w:basedOn w:val="46"/>
    <w:qFormat/>
    <w:uiPriority w:val="0"/>
    <w:pPr>
      <w:keepNext w:val="0"/>
      <w:pageBreakBefore w:val="0"/>
      <w:tabs>
        <w:tab w:val="left" w:pos="6405"/>
      </w:tabs>
      <w:spacing w:after="200"/>
    </w:pPr>
    <w:rPr>
      <w:sz w:val="21"/>
    </w:rPr>
  </w:style>
  <w:style w:type="paragraph" w:customStyle="1" w:styleId="59">
    <w:name w:val="附录五级条标题"/>
    <w:basedOn w:val="1"/>
    <w:next w:val="24"/>
    <w:qFormat/>
    <w:uiPriority w:val="0"/>
    <w:pPr>
      <w:widowControl/>
      <w:wordWrap w:val="0"/>
      <w:overflowPunct w:val="0"/>
      <w:autoSpaceDE w:val="0"/>
      <w:autoSpaceDN w:val="0"/>
      <w:textAlignment w:val="baseline"/>
      <w:outlineLvl w:val="6"/>
    </w:pPr>
    <w:rPr>
      <w:rFonts w:ascii="黑体" w:hAnsi="Times New Roman" w:eastAsia="黑体" w:cs="Times New Roman"/>
      <w:kern w:val="21"/>
      <w:szCs w:val="20"/>
    </w:rPr>
  </w:style>
  <w:style w:type="character" w:customStyle="1" w:styleId="60">
    <w:name w:val="段 Char"/>
    <w:link w:val="24"/>
    <w:qFormat/>
    <w:uiPriority w:val="0"/>
    <w:rPr>
      <w:rFonts w:ascii="宋体" w:hAnsiTheme="minorHAnsi" w:eastAsiaTheme="minorEastAsia" w:cstheme="minorBidi"/>
      <w:sz w:val="21"/>
      <w:szCs w:val="22"/>
    </w:rPr>
  </w:style>
  <w:style w:type="paragraph" w:customStyle="1" w:styleId="61">
    <w:name w:val="标准文件_附录一级条标题"/>
    <w:next w:val="1"/>
    <w:qFormat/>
    <w:uiPriority w:val="0"/>
    <w:pPr>
      <w:widowControl w:val="0"/>
      <w:spacing w:beforeLines="50" w:afterLines="50"/>
      <w:jc w:val="both"/>
      <w:outlineLvl w:val="2"/>
    </w:pPr>
    <w:rPr>
      <w:rFonts w:ascii="黑体" w:hAnsi="Times New Roman" w:eastAsia="黑体" w:cs="Times New Roman"/>
      <w:kern w:val="21"/>
      <w:sz w:val="21"/>
      <w:lang w:val="en-US" w:eastAsia="zh-CN" w:bidi="ar-SA"/>
    </w:rPr>
  </w:style>
  <w:style w:type="paragraph" w:customStyle="1" w:styleId="62">
    <w:name w:val="Char Char Char Char"/>
    <w:basedOn w:val="1"/>
    <w:qFormat/>
    <w:uiPriority w:val="0"/>
    <w:pPr>
      <w:widowControl/>
      <w:spacing w:after="160" w:line="240" w:lineRule="exact"/>
      <w:jc w:val="left"/>
    </w:pPr>
    <w:rPr>
      <w:rFonts w:hint="eastAsia" w:ascii="Verdana" w:hAnsi="Verdana" w:eastAsia="宋体" w:cs="Verdana"/>
      <w:kern w:val="0"/>
      <w:sz w:val="20"/>
      <w:szCs w:val="20"/>
      <w:lang w:eastAsia="en-US"/>
    </w:rPr>
  </w:style>
  <w:style w:type="paragraph" w:customStyle="1" w:styleId="63">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64">
    <w:name w:val="注×：（正文）"/>
    <w:qFormat/>
    <w:uiPriority w:val="0"/>
    <w:pPr>
      <w:numPr>
        <w:ilvl w:val="0"/>
        <w:numId w:val="4"/>
      </w:numPr>
      <w:jc w:val="both"/>
    </w:pPr>
    <w:rPr>
      <w:rFonts w:ascii="宋体" w:hAnsi="Times New Roman" w:eastAsia="宋体" w:cs="Times New Roman"/>
      <w:sz w:val="18"/>
      <w:szCs w:val="18"/>
      <w:lang w:val="en-US" w:eastAsia="zh-CN" w:bidi="ar-SA"/>
    </w:rPr>
  </w:style>
  <w:style w:type="character" w:customStyle="1" w:styleId="65">
    <w:name w:val="font61"/>
    <w:basedOn w:val="18"/>
    <w:qFormat/>
    <w:uiPriority w:val="0"/>
    <w:rPr>
      <w:rFonts w:hint="default" w:ascii="Times New Roman" w:hAnsi="Times New Roman" w:cs="Times New Roman"/>
      <w:color w:val="000000"/>
      <w:sz w:val="21"/>
      <w:szCs w:val="21"/>
      <w:u w:val="none"/>
    </w:rPr>
  </w:style>
  <w:style w:type="character" w:customStyle="1" w:styleId="66">
    <w:name w:val="font51"/>
    <w:basedOn w:val="1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0"/>
    <customShpInfo spid="_x0000_s2052"/>
    <customShpInfo spid="_x0000_s1026"/>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4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A9D987-2EE7-4976-BF0F-CE9B1E357D8B}">
  <ds:schemaRefs/>
</ds:datastoreItem>
</file>

<file path=docProps/app.xml><?xml version="1.0" encoding="utf-8"?>
<Properties xmlns="http://schemas.openxmlformats.org/officeDocument/2006/extended-properties" xmlns:vt="http://schemas.openxmlformats.org/officeDocument/2006/docPropsVTypes">
  <Template>Normal</Template>
  <Pages>9</Pages>
  <Words>1852</Words>
  <Characters>2189</Characters>
  <Lines>22</Lines>
  <Paragraphs>6</Paragraphs>
  <TotalTime>1</TotalTime>
  <ScaleCrop>false</ScaleCrop>
  <LinksUpToDate>false</LinksUpToDate>
  <CharactersWithSpaces>2371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2022-03-20T06:08:00Z</dcterms:created>
  <dc:creator>loenovo</dc:creator>
  <cp:lastModifiedBy>Administrator</cp:lastModifiedBy>
  <cp:lastPrinted>2022-11-04T08:06:00Z</cp:lastPrinted>
  <dcterms:modified xsi:type="dcterms:W3CDTF">2023-05-10T01:57:51Z</dcterms:modified>
  <cp:revision>473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C2A6031D70F0491090D897FA8E8E80FC</vt:lpwstr>
  </property>
</Properties>
</file>