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14" w:lineRule="exact"/>
        <w:ind w:right="-72" w:firstLine="0" w:firstLineChars="0"/>
        <w:rPr>
          <w:rFonts w:ascii="黑体" w:hAnsi="黑体" w:eastAsia="黑体" w:cs="黑体"/>
          <w:sz w:val="21"/>
          <w:szCs w:val="21"/>
        </w:rPr>
      </w:pPr>
      <w:r>
        <w:rPr>
          <w:rFonts w:ascii="Times New Roman" w:hAnsi="Times New Roman" w:eastAsia="Times New Roman" w:cs="Times New Roman"/>
          <w:spacing w:val="-3"/>
          <w:position w:val="-2"/>
          <w:sz w:val="21"/>
          <w:szCs w:val="21"/>
        </w:rPr>
        <w:t>I</w:t>
      </w:r>
      <w:r>
        <w:rPr>
          <w:rFonts w:ascii="Times New Roman" w:hAnsi="Times New Roman" w:eastAsia="Times New Roman" w:cs="Times New Roman"/>
          <w:position w:val="-2"/>
          <w:sz w:val="21"/>
          <w:szCs w:val="21"/>
        </w:rPr>
        <w:t xml:space="preserve">CS </w:t>
      </w:r>
      <w:r>
        <w:rPr>
          <w:rFonts w:ascii="Times New Roman" w:hAnsi="Times New Roman" w:eastAsia="Times New Roman" w:cs="Times New Roman"/>
          <w:spacing w:val="2"/>
          <w:position w:val="-2"/>
          <w:sz w:val="21"/>
          <w:szCs w:val="21"/>
        </w:rPr>
        <w:t xml:space="preserve"> </w:t>
      </w:r>
      <w:r>
        <w:rPr>
          <w:rFonts w:ascii="黑体" w:hAnsi="黑体" w:eastAsia="黑体" w:cs="黑体"/>
          <w:position w:val="-3"/>
          <w:sz w:val="21"/>
          <w:szCs w:val="21"/>
        </w:rPr>
        <w:t>03.1</w:t>
      </w:r>
      <w:r>
        <w:rPr>
          <w:rFonts w:ascii="黑体" w:hAnsi="黑体" w:eastAsia="黑体" w:cs="黑体"/>
          <w:spacing w:val="-2"/>
          <w:position w:val="-3"/>
          <w:sz w:val="21"/>
          <w:szCs w:val="21"/>
        </w:rPr>
        <w:t>0</w:t>
      </w:r>
      <w:r>
        <w:rPr>
          <w:rFonts w:ascii="黑体" w:hAnsi="黑体" w:eastAsia="黑体" w:cs="黑体"/>
          <w:position w:val="-3"/>
          <w:sz w:val="21"/>
          <w:szCs w:val="21"/>
        </w:rPr>
        <w:t>0.50</w:t>
      </w:r>
    </w:p>
    <w:p>
      <w:pPr>
        <w:spacing w:after="0" w:line="306" w:lineRule="exact"/>
        <w:ind w:left="113" w:right="-20"/>
        <w:rPr>
          <w:rFonts w:ascii="黑体" w:hAnsi="黑体" w:eastAsia="黑体" w:cs="黑体"/>
          <w:sz w:val="21"/>
          <w:szCs w:val="21"/>
        </w:rPr>
      </w:pPr>
      <w:r>
        <w:rPr>
          <w:rFonts w:hint="eastAsia" w:ascii="黑体" w:hAnsi="黑体" w:eastAsia="黑体" w:cs="黑体"/>
          <w:position w:val="-3"/>
          <w:sz w:val="21"/>
          <w:szCs w:val="21"/>
          <w:lang w:val="en-US" w:eastAsia="zh-CN"/>
        </w:rPr>
        <w:t>C</w:t>
      </w:r>
      <w:r>
        <w:rPr>
          <w:rFonts w:ascii="黑体" w:hAnsi="黑体" w:eastAsia="黑体" w:cs="黑体"/>
          <w:position w:val="-3"/>
          <w:sz w:val="21"/>
          <w:szCs w:val="21"/>
        </w:rPr>
        <w:t xml:space="preserve"> 01</w:t>
      </w:r>
    </w:p>
    <w:p>
      <w:pPr>
        <w:spacing w:after="0" w:line="200" w:lineRule="exact"/>
        <w:rPr>
          <w:sz w:val="20"/>
          <w:szCs w:val="20"/>
        </w:rPr>
      </w:pPr>
      <w:r>
        <w:br w:type="column"/>
      </w:r>
    </w:p>
    <w:p>
      <w:pPr>
        <w:spacing w:before="17" w:after="0" w:line="200" w:lineRule="exact"/>
        <w:rPr>
          <w:sz w:val="20"/>
          <w:szCs w:val="20"/>
        </w:rPr>
      </w:pPr>
    </w:p>
    <w:p>
      <w:pPr>
        <w:spacing w:after="0" w:line="1084" w:lineRule="exact"/>
        <w:ind w:right="-20"/>
        <w:rPr>
          <w:rFonts w:ascii="Times New Roman" w:hAnsi="Times New Roman" w:eastAsia="Times New Roman" w:cs="Times New Roman"/>
          <w:sz w:val="96"/>
          <w:szCs w:val="96"/>
        </w:rPr>
      </w:pPr>
      <w:r>
        <w:rPr>
          <w:rFonts w:ascii="Times New Roman" w:hAnsi="Times New Roman" w:eastAsia="Times New Roman" w:cs="Times New Roman"/>
          <w:b/>
          <w:bCs/>
          <w:spacing w:val="3"/>
          <w:w w:val="129"/>
          <w:position w:val="-3"/>
          <w:sz w:val="96"/>
          <w:szCs w:val="96"/>
        </w:rPr>
        <w:t>D</w:t>
      </w:r>
      <w:r>
        <w:rPr>
          <w:rFonts w:ascii="Times New Roman" w:hAnsi="Times New Roman" w:eastAsia="Times New Roman" w:cs="Times New Roman"/>
          <w:b/>
          <w:bCs/>
          <w:spacing w:val="2"/>
          <w:w w:val="129"/>
          <w:position w:val="-3"/>
          <w:sz w:val="96"/>
          <w:szCs w:val="96"/>
        </w:rPr>
        <w:t>B</w:t>
      </w:r>
      <w:r>
        <w:rPr>
          <w:rFonts w:ascii="Times New Roman" w:hAnsi="Times New Roman" w:eastAsia="Times New Roman" w:cs="Times New Roman"/>
          <w:b/>
          <w:bCs/>
          <w:spacing w:val="-2"/>
          <w:w w:val="129"/>
          <w:position w:val="-3"/>
          <w:sz w:val="96"/>
          <w:szCs w:val="96"/>
        </w:rPr>
        <w:t>13</w:t>
      </w:r>
    </w:p>
    <w:p>
      <w:pPr>
        <w:spacing w:after="0"/>
        <w:sectPr>
          <w:headerReference r:id="rId6" w:type="first"/>
          <w:headerReference r:id="rId5" w:type="default"/>
          <w:pgSz w:w="11920" w:h="16860"/>
          <w:pgMar w:top="520" w:right="720" w:bottom="280" w:left="1020" w:header="720" w:footer="720" w:gutter="0"/>
          <w:pgNumType w:fmt="decimal"/>
          <w:cols w:equalWidth="0" w:num="2">
            <w:col w:w="1494" w:space="5280"/>
            <w:col w:w="3406"/>
          </w:cols>
          <w:titlePg/>
        </w:sectPr>
      </w:pPr>
    </w:p>
    <w:p>
      <w:pPr>
        <w:spacing w:before="14" w:after="0" w:line="260" w:lineRule="exact"/>
        <w:rPr>
          <w:sz w:val="26"/>
          <w:szCs w:val="26"/>
        </w:rPr>
      </w:pPr>
    </w:p>
    <w:p>
      <w:pPr>
        <w:tabs>
          <w:tab w:val="left" w:pos="1480"/>
          <w:tab w:val="left" w:pos="2980"/>
          <w:tab w:val="left" w:pos="4460"/>
          <w:tab w:val="left" w:pos="5960"/>
          <w:tab w:val="left" w:pos="7460"/>
          <w:tab w:val="left" w:pos="8940"/>
        </w:tabs>
        <w:spacing w:after="0" w:line="540" w:lineRule="exact"/>
        <w:ind w:right="309"/>
        <w:jc w:val="right"/>
        <w:rPr>
          <w:rFonts w:ascii="黑体" w:hAnsi="黑体" w:eastAsia="黑体" w:cs="黑体"/>
          <w:sz w:val="48"/>
          <w:szCs w:val="48"/>
        </w:rPr>
      </w:pPr>
      <w:r>
        <w:rPr>
          <w:rFonts w:ascii="黑体" w:hAnsi="黑体" w:eastAsia="黑体" w:cs="黑体"/>
          <w:position w:val="-4"/>
          <w:sz w:val="48"/>
          <w:szCs w:val="48"/>
        </w:rPr>
        <w:t>河</w:t>
      </w:r>
      <w:r>
        <w:rPr>
          <w:rFonts w:ascii="黑体" w:hAnsi="黑体" w:eastAsia="黑体" w:cs="黑体"/>
          <w:position w:val="-4"/>
          <w:sz w:val="48"/>
          <w:szCs w:val="48"/>
        </w:rPr>
        <w:tab/>
      </w:r>
      <w:r>
        <w:rPr>
          <w:rFonts w:ascii="黑体" w:hAnsi="黑体" w:eastAsia="黑体" w:cs="黑体"/>
          <w:position w:val="-4"/>
          <w:sz w:val="48"/>
          <w:szCs w:val="48"/>
        </w:rPr>
        <w:t>北</w:t>
      </w:r>
      <w:r>
        <w:rPr>
          <w:rFonts w:ascii="黑体" w:hAnsi="黑体" w:eastAsia="黑体" w:cs="黑体"/>
          <w:position w:val="-4"/>
          <w:sz w:val="48"/>
          <w:szCs w:val="48"/>
        </w:rPr>
        <w:tab/>
      </w:r>
      <w:r>
        <w:rPr>
          <w:rFonts w:ascii="黑体" w:hAnsi="黑体" w:eastAsia="黑体" w:cs="黑体"/>
          <w:position w:val="-4"/>
          <w:sz w:val="48"/>
          <w:szCs w:val="48"/>
        </w:rPr>
        <w:t>省</w:t>
      </w:r>
      <w:r>
        <w:rPr>
          <w:rFonts w:ascii="黑体" w:hAnsi="黑体" w:eastAsia="黑体" w:cs="黑体"/>
          <w:position w:val="-4"/>
          <w:sz w:val="48"/>
          <w:szCs w:val="48"/>
        </w:rPr>
        <w:tab/>
      </w:r>
      <w:r>
        <w:rPr>
          <w:rFonts w:ascii="黑体" w:hAnsi="黑体" w:eastAsia="黑体" w:cs="黑体"/>
          <w:position w:val="-4"/>
          <w:sz w:val="48"/>
          <w:szCs w:val="48"/>
        </w:rPr>
        <w:t>地</w:t>
      </w:r>
      <w:r>
        <w:rPr>
          <w:rFonts w:ascii="黑体" w:hAnsi="黑体" w:eastAsia="黑体" w:cs="黑体"/>
          <w:position w:val="-4"/>
          <w:sz w:val="48"/>
          <w:szCs w:val="48"/>
        </w:rPr>
        <w:tab/>
      </w:r>
      <w:r>
        <w:rPr>
          <w:rFonts w:ascii="黑体" w:hAnsi="黑体" w:eastAsia="黑体" w:cs="黑体"/>
          <w:position w:val="-4"/>
          <w:sz w:val="48"/>
          <w:szCs w:val="48"/>
        </w:rPr>
        <w:t>方</w:t>
      </w:r>
      <w:r>
        <w:rPr>
          <w:rFonts w:ascii="黑体" w:hAnsi="黑体" w:eastAsia="黑体" w:cs="黑体"/>
          <w:position w:val="-4"/>
          <w:sz w:val="48"/>
          <w:szCs w:val="48"/>
        </w:rPr>
        <w:tab/>
      </w:r>
      <w:r>
        <w:rPr>
          <w:rFonts w:ascii="黑体" w:hAnsi="黑体" w:eastAsia="黑体" w:cs="黑体"/>
          <w:position w:val="-4"/>
          <w:sz w:val="48"/>
          <w:szCs w:val="48"/>
        </w:rPr>
        <w:t>标</w:t>
      </w:r>
      <w:r>
        <w:rPr>
          <w:rFonts w:ascii="黑体" w:hAnsi="黑体" w:eastAsia="黑体" w:cs="黑体"/>
          <w:position w:val="-4"/>
          <w:sz w:val="48"/>
          <w:szCs w:val="48"/>
        </w:rPr>
        <w:tab/>
      </w:r>
      <w:r>
        <w:rPr>
          <w:rFonts w:ascii="黑体" w:hAnsi="黑体" w:eastAsia="黑体" w:cs="黑体"/>
          <w:position w:val="-4"/>
          <w:sz w:val="48"/>
          <w:szCs w:val="48"/>
        </w:rPr>
        <w:t>准</w:t>
      </w:r>
    </w:p>
    <w:p>
      <w:pPr>
        <w:spacing w:before="1" w:after="0" w:line="280" w:lineRule="exact"/>
        <w:rPr>
          <w:sz w:val="28"/>
          <w:szCs w:val="28"/>
        </w:rPr>
      </w:pPr>
    </w:p>
    <w:p>
      <w:pPr>
        <w:spacing w:after="0" w:line="240" w:lineRule="auto"/>
        <w:ind w:right="380"/>
        <w:jc w:val="right"/>
        <w:rPr>
          <w:rFonts w:ascii="黑体" w:hAnsi="黑体" w:eastAsia="黑体" w:cs="黑体"/>
          <w:sz w:val="28"/>
          <w:szCs w:val="28"/>
          <w:lang w:eastAsia="zh-CN"/>
        </w:rPr>
      </w:pPr>
      <w:r>
        <w:rPr>
          <w:rFonts w:ascii="Times New Roman" w:hAnsi="Times New Roman" w:eastAsia="Times New Roman" w:cs="Times New Roman"/>
          <w:spacing w:val="-1"/>
          <w:sz w:val="28"/>
          <w:szCs w:val="28"/>
        </w:rPr>
        <w:t>D</w:t>
      </w:r>
      <w:r>
        <w:rPr>
          <w:rFonts w:ascii="Times New Roman" w:hAnsi="Times New Roman" w:eastAsia="Times New Roman" w:cs="Times New Roman"/>
          <w:sz w:val="28"/>
          <w:szCs w:val="28"/>
        </w:rPr>
        <w:t xml:space="preserve">B </w:t>
      </w:r>
      <w:r>
        <w:rPr>
          <w:rFonts w:ascii="黑体" w:hAnsi="黑体" w:eastAsia="黑体" w:cs="黑体"/>
          <w:spacing w:val="1"/>
          <w:sz w:val="28"/>
          <w:szCs w:val="28"/>
        </w:rPr>
        <w:t>1</w:t>
      </w:r>
      <w:r>
        <w:rPr>
          <w:rFonts w:ascii="黑体" w:hAnsi="黑体" w:eastAsia="黑体" w:cs="黑体"/>
          <w:spacing w:val="-1"/>
          <w:sz w:val="28"/>
          <w:szCs w:val="28"/>
        </w:rPr>
        <w:t>3</w:t>
      </w:r>
      <w:r>
        <w:rPr>
          <w:rFonts w:ascii="黑体" w:hAnsi="黑体" w:eastAsia="黑体" w:cs="黑体"/>
          <w:spacing w:val="1"/>
          <w:sz w:val="28"/>
          <w:szCs w:val="28"/>
        </w:rPr>
        <w:t>/</w:t>
      </w:r>
      <w:r>
        <w:rPr>
          <w:rFonts w:ascii="黑体" w:hAnsi="黑体" w:eastAsia="黑体" w:cs="黑体"/>
          <w:sz w:val="28"/>
          <w:szCs w:val="28"/>
        </w:rPr>
        <w:t>T</w:t>
      </w:r>
      <w:r>
        <w:rPr>
          <w:rFonts w:ascii="黑体" w:hAnsi="黑体" w:eastAsia="黑体" w:cs="黑体"/>
          <w:spacing w:val="-2"/>
          <w:sz w:val="28"/>
          <w:szCs w:val="28"/>
        </w:rPr>
        <w:t xml:space="preserve"> </w:t>
      </w:r>
      <w:r>
        <w:rPr>
          <w:rFonts w:hint="eastAsia" w:ascii="黑体" w:hAnsi="黑体" w:eastAsia="黑体" w:cs="黑体"/>
          <w:spacing w:val="1"/>
          <w:sz w:val="28"/>
          <w:szCs w:val="28"/>
          <w:lang w:eastAsia="zh-CN"/>
        </w:rPr>
        <w:t>XXXX</w:t>
      </w:r>
      <w:r>
        <w:rPr>
          <w:rFonts w:ascii="黑体" w:hAnsi="黑体" w:eastAsia="黑体" w:cs="黑体"/>
          <w:sz w:val="28"/>
          <w:szCs w:val="28"/>
        </w:rPr>
        <w:t>—</w:t>
      </w:r>
      <w:r>
        <w:rPr>
          <w:rFonts w:ascii="黑体" w:hAnsi="黑体" w:eastAsia="黑体" w:cs="黑体"/>
          <w:spacing w:val="1"/>
          <w:sz w:val="28"/>
          <w:szCs w:val="28"/>
        </w:rPr>
        <w:t>2</w:t>
      </w:r>
      <w:r>
        <w:rPr>
          <w:rFonts w:ascii="黑体" w:hAnsi="黑体" w:eastAsia="黑体" w:cs="黑体"/>
          <w:spacing w:val="-1"/>
          <w:sz w:val="28"/>
          <w:szCs w:val="28"/>
        </w:rPr>
        <w:t>0</w:t>
      </w:r>
      <w:r>
        <w:rPr>
          <w:rFonts w:hint="eastAsia" w:ascii="黑体" w:hAnsi="黑体" w:eastAsia="黑体" w:cs="黑体"/>
          <w:spacing w:val="-1"/>
          <w:sz w:val="28"/>
          <w:szCs w:val="28"/>
          <w:lang w:eastAsia="zh-CN"/>
        </w:rPr>
        <w:t>2</w:t>
      </w:r>
      <w:r>
        <w:rPr>
          <w:rFonts w:hint="eastAsia" w:ascii="黑体" w:hAnsi="黑体" w:cs="黑体"/>
          <w:spacing w:val="-1"/>
          <w:sz w:val="28"/>
          <w:szCs w:val="28"/>
          <w:lang w:val="en-US" w:eastAsia="zh-CN"/>
        </w:rPr>
        <w:t>3</w:t>
      </w:r>
    </w:p>
    <w:p>
      <w:pPr>
        <w:spacing w:after="0" w:line="200" w:lineRule="exact"/>
        <w:rPr>
          <w:sz w:val="20"/>
          <w:szCs w:val="20"/>
        </w:rPr>
      </w:pPr>
    </w:p>
    <w:p>
      <w:pPr>
        <w:spacing w:after="0" w:line="200" w:lineRule="exact"/>
        <w:rPr>
          <w:sz w:val="20"/>
          <w:szCs w:val="20"/>
        </w:rPr>
      </w:pPr>
      <w:r>
        <mc:AlternateContent>
          <mc:Choice Requires="wpg">
            <w:drawing>
              <wp:anchor distT="0" distB="0" distL="114300" distR="114300" simplePos="0" relativeHeight="251660288" behindDoc="1" locked="0" layoutInCell="1" allowOverlap="1">
                <wp:simplePos x="0" y="0"/>
                <wp:positionH relativeFrom="page">
                  <wp:posOffset>802005</wp:posOffset>
                </wp:positionH>
                <wp:positionV relativeFrom="paragraph">
                  <wp:posOffset>26670</wp:posOffset>
                </wp:positionV>
                <wp:extent cx="6120130" cy="1270"/>
                <wp:effectExtent l="0" t="0" r="0" b="0"/>
                <wp:wrapNone/>
                <wp:docPr id="2" name="组合 271"/>
                <wp:cNvGraphicFramePr/>
                <a:graphic xmlns:a="http://schemas.openxmlformats.org/drawingml/2006/main">
                  <a:graphicData uri="http://schemas.microsoft.com/office/word/2010/wordprocessingGroup">
                    <wpg:wgp>
                      <wpg:cNvGrpSpPr/>
                      <wpg:grpSpPr>
                        <a:xfrm>
                          <a:off x="0" y="0"/>
                          <a:ext cx="6120130" cy="1270"/>
                          <a:chOff x="1133" y="1136"/>
                          <a:chExt cx="9638" cy="2203"/>
                        </a:xfrm>
                      </wpg:grpSpPr>
                      <wps:wsp>
                        <wps:cNvPr id="1" name="自选图形 2"/>
                        <wps:cNvSpPr/>
                        <wps:spPr>
                          <a:xfrm>
                            <a:off x="1133" y="1136"/>
                            <a:ext cx="9638" cy="2"/>
                          </a:xfrm>
                          <a:custGeom>
                            <a:avLst/>
                            <a:gdLst>
                              <a:gd name="A1" fmla="val 0"/>
                              <a:gd name="A2" fmla="val 0"/>
                              <a:gd name="A3" fmla="val 0"/>
                            </a:gdLst>
                            <a:ahLst/>
                            <a:cxnLst/>
                            <a:pathLst>
                              <a:path w="9638" h="1">
                                <a:moveTo>
                                  <a:pt x="0" y="0"/>
                                </a:moveTo>
                                <a:lnTo>
                                  <a:pt x="9638" y="0"/>
                                </a:lnTo>
                              </a:path>
                            </a:pathLst>
                          </a:cu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组合 271" o:spid="_x0000_s1026" o:spt="203" style="position:absolute;left:0pt;margin-left:63.15pt;margin-top:2.1pt;height:0.1pt;width:481.9pt;mso-position-horizontal-relative:page;z-index:-251656192;mso-width-relative:page;mso-height-relative:page;" coordorigin="1133,1136" coordsize="9638,2203" o:gfxdata="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DVCeer2AAAAAgBAAAPAAAAAAAAAAEA&#10;IAAAACIAAABkcnMvZG93bnJldi54bWxQSwECFAAUAAAACACHTuJAFAodP7oCAAAlBgAADgAAAAAA&#10;AAABACAAAAAnAQAAZHJzL2Uyb0RvYy54bWxQSwUGAAAAAAYABgBZAQAAUwYAAAAA&#10;">
                <o:lock v:ext="edit" aspectratio="f"/>
                <v:shape id="自选图形 2" o:spid="_x0000_s1026" o:spt="100" style="position:absolute;left:1133;top:1136;height:2;width:9638;" filled="f" stroked="t" coordsize="9638,1" o:gfxdata="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RqYO8AAAA&#10;2gAAAA8AAAAAAAAAAQAgAAAAIgAAAGRycy9kb3ducmV2LnhtbFBLAQIUABQAAAAIAIdO4kAzLwWe&#10;OwAAADkAAAAQAAAAAAAAAAEAIAAAAAsBAABkcnMvc2hhcGV4bWwueG1sUEsFBgAAAAAGAAYAWwEA&#10;ALUDAAAAAA==&#10;" path="m0,0l9638,0e">
                  <v:fill on="f" focussize="0,0"/>
                  <v:stroke color="#000000" joinstyle="round"/>
                  <v:imagedata o:title=""/>
                  <o:lock v:ext="edit" aspectratio="f"/>
                </v:shape>
              </v:group>
            </w:pict>
          </mc:Fallback>
        </mc:AlternateContent>
      </w: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before="13" w:after="0" w:line="280" w:lineRule="exact"/>
        <w:rPr>
          <w:sz w:val="28"/>
          <w:szCs w:val="28"/>
        </w:rPr>
      </w:pPr>
    </w:p>
    <w:p>
      <w:pPr>
        <w:bidi w:val="0"/>
        <w:jc w:val="center"/>
        <w:rPr>
          <w:rFonts w:hint="eastAsia"/>
          <w:color w:val="000000"/>
          <w:sz w:val="52"/>
          <w:szCs w:val="52"/>
          <w:lang w:val="en-US" w:eastAsia="zh-CN"/>
        </w:rPr>
      </w:pPr>
      <w:r>
        <w:rPr>
          <w:rFonts w:hint="eastAsia"/>
          <w:color w:val="000000"/>
          <w:sz w:val="52"/>
          <w:szCs w:val="52"/>
          <w:lang w:val="en-US" w:eastAsia="zh-CN"/>
        </w:rPr>
        <w:t>有限空间作业安全技术</w:t>
      </w:r>
    </w:p>
    <w:p>
      <w:pPr>
        <w:bidi w:val="0"/>
        <w:jc w:val="center"/>
        <w:rPr>
          <w:rFonts w:hint="eastAsia" w:ascii="黑体" w:hAnsi="黑体" w:eastAsia="黑体" w:cs="黑体"/>
          <w:sz w:val="52"/>
          <w:szCs w:val="52"/>
          <w:lang w:eastAsia="zh-CN"/>
        </w:rPr>
      </w:pPr>
      <w:r>
        <w:rPr>
          <w:rFonts w:hint="eastAsia"/>
          <w:color w:val="000000"/>
          <w:sz w:val="52"/>
          <w:szCs w:val="52"/>
          <w:lang w:val="en-US" w:eastAsia="zh-CN"/>
        </w:rPr>
        <w:t>培训大纲及考核</w:t>
      </w:r>
      <w:r>
        <w:rPr>
          <w:rFonts w:hint="eastAsia" w:ascii="黑体" w:hAnsi="黑体" w:eastAsia="黑体" w:cs="黑体"/>
          <w:sz w:val="52"/>
          <w:szCs w:val="52"/>
          <w:lang w:val="zh-CN"/>
        </w:rPr>
        <w:t>规范</w:t>
      </w:r>
    </w:p>
    <w:p>
      <w:pPr>
        <w:spacing w:after="0" w:line="240" w:lineRule="auto"/>
        <w:ind w:left="2331" w:right="-20" w:firstLine="1800" w:firstLineChars="500"/>
        <w:rPr>
          <w:rFonts w:hint="eastAsia" w:ascii="黑体" w:hAnsi="黑体" w:eastAsia="黑体" w:cs="黑体"/>
          <w:sz w:val="36"/>
          <w:szCs w:val="36"/>
          <w:lang w:eastAsia="zh-CN"/>
        </w:rPr>
      </w:pPr>
    </w:p>
    <w:p>
      <w:pPr>
        <w:spacing w:after="0" w:line="240" w:lineRule="auto"/>
        <w:ind w:right="-20"/>
        <w:rPr>
          <w:rFonts w:ascii="黑体" w:hAnsi="黑体" w:eastAsia="黑体" w:cs="黑体"/>
          <w:sz w:val="44"/>
          <w:szCs w:val="44"/>
          <w:lang w:eastAsia="zh-CN"/>
        </w:rPr>
      </w:pPr>
      <w:r>
        <w:rPr>
          <w:rFonts w:hint="eastAsia" w:ascii="黑体" w:hAnsi="黑体" w:eastAsia="黑体" w:cs="黑体"/>
          <w:sz w:val="36"/>
          <w:szCs w:val="36"/>
          <w:lang w:eastAsia="zh-CN"/>
        </w:rPr>
        <w:t>　　　　　　　　　　</w:t>
      </w:r>
      <w:r>
        <w:rPr>
          <w:rFonts w:hint="eastAsia" w:ascii="黑体" w:hAnsi="黑体" w:eastAsia="黑体" w:cs="黑体"/>
          <w:sz w:val="44"/>
          <w:szCs w:val="44"/>
          <w:lang w:eastAsia="zh-CN"/>
        </w:rPr>
        <w:t>（</w:t>
      </w:r>
      <w:r>
        <w:rPr>
          <w:rFonts w:hint="eastAsia" w:ascii="黑体" w:hAnsi="黑体" w:cs="黑体"/>
          <w:sz w:val="44"/>
          <w:szCs w:val="44"/>
          <w:lang w:val="en-US" w:eastAsia="zh-CN"/>
        </w:rPr>
        <w:t>网上征求意见</w:t>
      </w:r>
      <w:r>
        <w:rPr>
          <w:rFonts w:hint="eastAsia" w:ascii="黑体" w:hAnsi="黑体" w:eastAsia="黑体" w:cs="黑体"/>
          <w:sz w:val="44"/>
          <w:szCs w:val="44"/>
          <w:lang w:eastAsia="zh-CN"/>
        </w:rPr>
        <w:t>稿）</w:t>
      </w:r>
    </w:p>
    <w:p>
      <w:pPr>
        <w:spacing w:before="6" w:after="0" w:line="120" w:lineRule="exact"/>
        <w:rPr>
          <w:sz w:val="12"/>
          <w:szCs w:val="12"/>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keepNext w:val="0"/>
        <w:keepLines w:val="0"/>
        <w:pageBreakBefore w:val="0"/>
        <w:widowControl w:val="0"/>
        <w:tabs>
          <w:tab w:val="left" w:pos="7000"/>
          <w:tab w:val="left" w:pos="7740"/>
        </w:tabs>
        <w:kinsoku/>
        <w:wordWrap/>
        <w:overflowPunct/>
        <w:topLinePunct w:val="0"/>
        <w:autoSpaceDE/>
        <w:autoSpaceDN/>
        <w:bidi w:val="0"/>
        <w:adjustRightInd/>
        <w:snapToGrid/>
        <w:spacing w:after="0" w:line="632" w:lineRule="auto"/>
        <w:ind w:left="2279" w:right="0" w:hanging="1882"/>
        <w:textAlignment w:val="auto"/>
        <w:rPr>
          <w:rFonts w:ascii="黑体" w:hAnsi="黑体" w:eastAsia="黑体" w:cs="黑体"/>
          <w:sz w:val="28"/>
          <w:szCs w:val="28"/>
        </w:rPr>
      </w:pP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cs="黑体"/>
          <w:spacing w:val="-1"/>
          <w:sz w:val="28"/>
          <w:szCs w:val="28"/>
          <w:u w:val="single" w:color="000000"/>
          <w:lang w:val="en-US" w:eastAsia="zh-CN"/>
        </w:rPr>
        <w:t>3</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2"/>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z w:val="28"/>
          <w:szCs w:val="28"/>
          <w:u w:val="single" w:color="000000"/>
        </w:rPr>
        <w:t xml:space="preserve">发布 </w:t>
      </w:r>
      <w:r>
        <w:rPr>
          <w:rFonts w:ascii="黑体" w:hAnsi="黑体" w:eastAsia="黑体" w:cs="黑体"/>
          <w:sz w:val="28"/>
          <w:szCs w:val="28"/>
          <w:u w:val="single" w:color="000000"/>
        </w:rPr>
        <w:tab/>
      </w:r>
      <w:r>
        <w:rPr>
          <w:rFonts w:ascii="黑体" w:hAnsi="黑体" w:eastAsia="黑体" w:cs="黑体"/>
          <w:sz w:val="28"/>
          <w:szCs w:val="28"/>
          <w:u w:val="single" w:color="000000"/>
        </w:rPr>
        <w:tab/>
      </w: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cs="黑体"/>
          <w:spacing w:val="-1"/>
          <w:sz w:val="28"/>
          <w:szCs w:val="28"/>
          <w:u w:val="single" w:color="000000"/>
          <w:lang w:val="en-US" w:eastAsia="zh-CN"/>
        </w:rPr>
        <w:t>3</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0"/>
          <w:sz w:val="28"/>
          <w:szCs w:val="28"/>
          <w:u w:val="single" w:color="000000"/>
        </w:rPr>
        <w:t xml:space="preserve"> </w:t>
      </w:r>
      <w:r>
        <w:rPr>
          <w:rFonts w:ascii="黑体" w:hAnsi="黑体" w:eastAsia="黑体" w:cs="黑体"/>
          <w:sz w:val="28"/>
          <w:szCs w:val="28"/>
          <w:u w:val="single" w:color="000000"/>
        </w:rPr>
        <w:t>实施</w:t>
      </w:r>
      <w:r>
        <w:rPr>
          <w:rFonts w:ascii="黑体" w:hAnsi="黑体" w:eastAsia="黑体" w:cs="黑体"/>
          <w:sz w:val="28"/>
          <w:szCs w:val="28"/>
        </w:rPr>
        <w:t xml:space="preserve"> </w:t>
      </w:r>
      <w:r>
        <w:rPr>
          <w:rFonts w:ascii="黑体" w:hAnsi="黑体" w:eastAsia="黑体" w:cs="黑体"/>
          <w:spacing w:val="46"/>
          <w:w w:val="132"/>
          <w:sz w:val="28"/>
          <w:szCs w:val="28"/>
        </w:rPr>
        <w:t>河</w:t>
      </w:r>
      <w:r>
        <w:rPr>
          <w:rFonts w:ascii="黑体" w:hAnsi="黑体" w:eastAsia="黑体" w:cs="黑体"/>
          <w:spacing w:val="44"/>
          <w:w w:val="132"/>
          <w:sz w:val="28"/>
          <w:szCs w:val="28"/>
        </w:rPr>
        <w:t>北</w:t>
      </w:r>
      <w:r>
        <w:rPr>
          <w:rFonts w:ascii="黑体" w:hAnsi="黑体" w:eastAsia="黑体" w:cs="黑体"/>
          <w:spacing w:val="46"/>
          <w:w w:val="132"/>
          <w:sz w:val="28"/>
          <w:szCs w:val="28"/>
        </w:rPr>
        <w:t>省</w:t>
      </w:r>
      <w:r>
        <w:rPr>
          <w:rFonts w:ascii="黑体" w:hAnsi="黑体" w:eastAsia="黑体" w:cs="黑体"/>
          <w:spacing w:val="44"/>
          <w:w w:val="132"/>
          <w:sz w:val="28"/>
          <w:szCs w:val="28"/>
        </w:rPr>
        <w:t>市场</w:t>
      </w:r>
      <w:r>
        <w:rPr>
          <w:rFonts w:ascii="黑体" w:hAnsi="黑体" w:eastAsia="黑体" w:cs="黑体"/>
          <w:spacing w:val="46"/>
          <w:w w:val="132"/>
          <w:sz w:val="28"/>
          <w:szCs w:val="28"/>
        </w:rPr>
        <w:t>监</w:t>
      </w:r>
      <w:r>
        <w:rPr>
          <w:rFonts w:ascii="黑体" w:hAnsi="黑体" w:eastAsia="黑体" w:cs="黑体"/>
          <w:spacing w:val="44"/>
          <w:w w:val="132"/>
          <w:sz w:val="28"/>
          <w:szCs w:val="28"/>
        </w:rPr>
        <w:t>督</w:t>
      </w:r>
      <w:r>
        <w:rPr>
          <w:rFonts w:ascii="黑体" w:hAnsi="黑体" w:eastAsia="黑体" w:cs="黑体"/>
          <w:spacing w:val="46"/>
          <w:w w:val="132"/>
          <w:sz w:val="28"/>
          <w:szCs w:val="28"/>
        </w:rPr>
        <w:t>管</w:t>
      </w:r>
      <w:r>
        <w:rPr>
          <w:rFonts w:ascii="黑体" w:hAnsi="黑体" w:eastAsia="黑体" w:cs="黑体"/>
          <w:spacing w:val="44"/>
          <w:w w:val="132"/>
          <w:sz w:val="28"/>
          <w:szCs w:val="28"/>
        </w:rPr>
        <w:t>理</w:t>
      </w:r>
      <w:r>
        <w:rPr>
          <w:rFonts w:ascii="黑体" w:hAnsi="黑体" w:eastAsia="黑体" w:cs="黑体"/>
          <w:w w:val="132"/>
          <w:sz w:val="28"/>
          <w:szCs w:val="28"/>
        </w:rPr>
        <w:t>局</w:t>
      </w:r>
      <w:r>
        <w:rPr>
          <w:rFonts w:ascii="黑体" w:hAnsi="黑体" w:eastAsia="黑体" w:cs="黑体"/>
          <w:spacing w:val="-170"/>
          <w:w w:val="132"/>
          <w:sz w:val="28"/>
          <w:szCs w:val="28"/>
        </w:rPr>
        <w:t xml:space="preserve"> </w:t>
      </w:r>
      <w:r>
        <w:rPr>
          <w:rFonts w:ascii="黑体" w:hAnsi="黑体" w:eastAsia="黑体" w:cs="黑体"/>
          <w:sz w:val="28"/>
          <w:szCs w:val="28"/>
        </w:rPr>
        <w:tab/>
      </w:r>
      <w:r>
        <w:rPr>
          <w:rFonts w:ascii="黑体" w:hAnsi="黑体" w:eastAsia="黑体" w:cs="黑体"/>
          <w:position w:val="3"/>
          <w:sz w:val="28"/>
          <w:szCs w:val="28"/>
        </w:rPr>
        <w:t>发</w:t>
      </w:r>
      <w:r>
        <w:rPr>
          <w:rFonts w:ascii="黑体" w:hAnsi="黑体" w:eastAsia="黑体" w:cs="黑体"/>
          <w:spacing w:val="30"/>
          <w:position w:val="3"/>
          <w:sz w:val="28"/>
          <w:szCs w:val="28"/>
        </w:rPr>
        <w:t xml:space="preserve"> </w:t>
      </w:r>
      <w:r>
        <w:rPr>
          <w:rFonts w:ascii="黑体" w:hAnsi="黑体" w:eastAsia="黑体" w:cs="黑体"/>
          <w:position w:val="3"/>
          <w:sz w:val="28"/>
          <w:szCs w:val="28"/>
        </w:rPr>
        <w:t>布</w:t>
      </w:r>
    </w:p>
    <w:p>
      <w:pPr>
        <w:spacing w:after="0"/>
        <w:sectPr>
          <w:type w:val="continuous"/>
          <w:pgSz w:w="11920" w:h="16860"/>
          <w:pgMar w:top="520" w:right="720" w:bottom="280" w:left="1020" w:header="720" w:footer="720" w:gutter="0"/>
          <w:pgNumType w:fmt="decimal"/>
          <w:cols w:equalWidth="0" w:num="1">
            <w:col w:w="10180"/>
          </w:cols>
        </w:sectPr>
      </w:pPr>
    </w:p>
    <w:p>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both"/>
        <w:textAlignment w:val="auto"/>
        <w:rPr>
          <w:rFonts w:hint="eastAsia" w:ascii="黑体" w:hAnsi="黑体" w:eastAsia="黑体" w:cs="黑体"/>
          <w:position w:val="-3"/>
          <w:sz w:val="32"/>
          <w:szCs w:val="32"/>
          <w:lang w:eastAsia="zh-CN"/>
        </w:rPr>
      </w:pPr>
      <w:r>
        <w:rPr>
          <w:rFonts w:hint="eastAsia" w:ascii="黑体" w:hAnsi="黑体" w:eastAsia="黑体" w:cs="黑体"/>
          <w:position w:val="-3"/>
          <w:sz w:val="32"/>
          <w:szCs w:val="32"/>
          <w:lang w:eastAsia="zh-CN"/>
        </w:rPr>
        <w:t xml:space="preserve">           </w:t>
      </w:r>
    </w:p>
    <w:sdt>
      <w:sdtPr>
        <w:rPr>
          <w:rFonts w:ascii="宋体" w:hAnsi="宋体" w:eastAsia="宋体" w:cstheme="minorBidi"/>
          <w:sz w:val="21"/>
          <w:szCs w:val="22"/>
          <w:lang w:val="en-US" w:eastAsia="en-US" w:bidi="ar-SA"/>
        </w:rPr>
        <w:id w:val="147464449"/>
        <w15:color w:val="DBDBDB"/>
        <w:docPartObj>
          <w:docPartGallery w:val="Table of Contents"/>
          <w:docPartUnique/>
        </w:docPartObj>
      </w:sdtPr>
      <w:sdtEndPr>
        <w:rPr>
          <w:rFonts w:ascii="宋体" w:hAnsi="宋体" w:eastAsia="宋体" w:cstheme="minorBidi"/>
          <w:sz w:val="21"/>
          <w:szCs w:val="22"/>
          <w:lang w:val="en-US" w:eastAsia="en-US" w:bidi="ar-SA"/>
        </w:rPr>
      </w:sdtEndPr>
      <w:sdtContent>
        <w:p>
          <w:pPr>
            <w:spacing w:before="0" w:beforeLines="0" w:after="0" w:afterLines="0" w:line="240" w:lineRule="auto"/>
            <w:ind w:left="0" w:leftChars="0" w:right="0" w:rightChars="0" w:firstLine="0" w:firstLineChars="0"/>
            <w:jc w:val="center"/>
            <w:rPr>
              <w:rFonts w:hint="eastAsia" w:ascii="黑体" w:hAnsi="黑体" w:cs="黑体"/>
              <w:sz w:val="24"/>
              <w:szCs w:val="28"/>
              <w:lang w:val="en-US" w:eastAsia="zh-CN"/>
            </w:rPr>
          </w:pPr>
          <w:r>
            <w:rPr>
              <w:rFonts w:hint="eastAsia" w:ascii="黑体" w:hAnsi="黑体" w:eastAsia="黑体" w:cs="黑体"/>
              <w:sz w:val="24"/>
              <w:szCs w:val="28"/>
            </w:rPr>
            <w:t>目</w:t>
          </w:r>
          <w:r>
            <w:rPr>
              <w:rFonts w:hint="eastAsia" w:ascii="黑体" w:hAnsi="黑体" w:cs="黑体"/>
              <w:sz w:val="24"/>
              <w:szCs w:val="28"/>
              <w:lang w:val="en-US" w:eastAsia="zh-CN"/>
            </w:rPr>
            <w:t xml:space="preserve">  次</w:t>
          </w:r>
        </w:p>
        <w:p>
          <w:pPr>
            <w:spacing w:before="0" w:beforeLines="0" w:after="0" w:afterLines="0" w:line="240" w:lineRule="auto"/>
            <w:ind w:left="0" w:leftChars="0" w:right="0" w:rightChars="0" w:firstLine="0" w:firstLineChars="0"/>
            <w:jc w:val="center"/>
            <w:rPr>
              <w:rFonts w:hint="default" w:ascii="黑体" w:hAnsi="黑体" w:cs="黑体"/>
              <w:sz w:val="24"/>
              <w:szCs w:val="28"/>
              <w:lang w:val="en-US" w:eastAsia="zh-CN"/>
            </w:rPr>
          </w:pPr>
        </w:p>
        <w:p>
          <w:pPr>
            <w:pStyle w:val="11"/>
            <w:pageBreakBefore w:val="0"/>
            <w:widowControl w:val="0"/>
            <w:tabs>
              <w:tab w:val="right" w:leader="dot" w:pos="8468"/>
            </w:tabs>
            <w:kinsoku/>
            <w:wordWrap/>
            <w:overflowPunct/>
            <w:topLinePunct w:val="0"/>
            <w:autoSpaceDE/>
            <w:autoSpaceDN/>
            <w:bidi w:val="0"/>
            <w:adjustRightInd/>
            <w:snapToGrid/>
            <w:spacing w:after="0" w:line="360" w:lineRule="auto"/>
            <w:textAlignment w:val="auto"/>
          </w:pPr>
          <w:r>
            <w:fldChar w:fldCharType="begin"/>
          </w:r>
          <w:r>
            <w:instrText xml:space="preserve">TOC \o "1-1" \h \u </w:instrText>
          </w:r>
          <w:r>
            <w:fldChar w:fldCharType="separate"/>
          </w:r>
          <w:r>
            <w:fldChar w:fldCharType="begin"/>
          </w:r>
          <w:r>
            <w:instrText xml:space="preserve"> HYPERLINK \l _Toc2376 </w:instrText>
          </w:r>
          <w:r>
            <w:fldChar w:fldCharType="separate"/>
          </w:r>
          <w:r>
            <w:rPr>
              <w:rFonts w:hint="eastAsia" w:ascii="黑体" w:hAnsi="黑体" w:eastAsia="黑体" w:cs="黑体"/>
              <w:szCs w:val="28"/>
            </w:rPr>
            <w:t>前</w:t>
          </w:r>
          <w:r>
            <w:rPr>
              <w:rFonts w:hint="eastAsia" w:ascii="黑体" w:hAnsi="黑体" w:cs="黑体"/>
              <w:szCs w:val="28"/>
              <w:lang w:val="en-US" w:eastAsia="zh-CN"/>
            </w:rPr>
            <w:t xml:space="preserve"> </w:t>
          </w:r>
          <w:r>
            <w:rPr>
              <w:rFonts w:hint="eastAsia" w:ascii="黑体" w:hAnsi="黑体" w:eastAsia="黑体" w:cs="黑体"/>
              <w:szCs w:val="28"/>
              <w:lang w:val="en-US" w:eastAsia="zh-CN"/>
            </w:rPr>
            <w:t xml:space="preserve"> </w:t>
          </w:r>
          <w:r>
            <w:rPr>
              <w:rFonts w:hint="eastAsia" w:ascii="黑体" w:hAnsi="黑体" w:eastAsia="黑体" w:cs="黑体"/>
              <w:szCs w:val="28"/>
            </w:rPr>
            <w:t>言</w:t>
          </w:r>
          <w:r>
            <w:tab/>
          </w:r>
          <w:r>
            <w:rPr>
              <w:rFonts w:hint="eastAsia"/>
              <w:lang w:val="en-US" w:eastAsia="zh-CN"/>
            </w:rPr>
            <w:t>II</w:t>
          </w:r>
          <w:r>
            <w:fldChar w:fldCharType="end"/>
          </w:r>
        </w:p>
        <w:p>
          <w:pPr>
            <w:pStyle w:val="11"/>
            <w:pageBreakBefore w:val="0"/>
            <w:widowControl w:val="0"/>
            <w:tabs>
              <w:tab w:val="right" w:leader="dot" w:pos="8468"/>
            </w:tabs>
            <w:kinsoku/>
            <w:wordWrap/>
            <w:overflowPunct/>
            <w:topLinePunct w:val="0"/>
            <w:autoSpaceDE/>
            <w:autoSpaceDN/>
            <w:bidi w:val="0"/>
            <w:adjustRightInd/>
            <w:snapToGrid/>
            <w:spacing w:after="0" w:line="360" w:lineRule="auto"/>
            <w:textAlignment w:val="auto"/>
          </w:pPr>
          <w:r>
            <w:fldChar w:fldCharType="begin"/>
          </w:r>
          <w:r>
            <w:instrText xml:space="preserve"> HYPERLINK \l _Toc19327 </w:instrText>
          </w:r>
          <w:r>
            <w:fldChar w:fldCharType="separate"/>
          </w:r>
          <w:r>
            <w:rPr>
              <w:rFonts w:hint="eastAsia" w:ascii="黑体" w:hAnsi="黑体" w:eastAsia="黑体" w:cs="黑体"/>
              <w:bCs w:val="0"/>
              <w:szCs w:val="21"/>
              <w:lang w:eastAsia="zh-CN"/>
            </w:rPr>
            <w:t xml:space="preserve">1 </w:t>
          </w:r>
          <w:r>
            <w:rPr>
              <w:rFonts w:hint="eastAsia" w:ascii="黑体" w:hAnsi="黑体" w:eastAsia="黑体" w:cs="黑体"/>
              <w:bCs w:val="0"/>
              <w:szCs w:val="21"/>
            </w:rPr>
            <w:t>范围</w:t>
          </w:r>
          <w:r>
            <w:tab/>
          </w:r>
          <w:r>
            <w:rPr>
              <w:rFonts w:hint="eastAsia"/>
              <w:lang w:val="en-US" w:eastAsia="zh-CN"/>
            </w:rPr>
            <w:t>1</w:t>
          </w:r>
          <w:r>
            <w:fldChar w:fldCharType="end"/>
          </w:r>
        </w:p>
        <w:p>
          <w:pPr>
            <w:pStyle w:val="11"/>
            <w:pageBreakBefore w:val="0"/>
            <w:widowControl w:val="0"/>
            <w:tabs>
              <w:tab w:val="right" w:leader="dot" w:pos="8468"/>
            </w:tabs>
            <w:kinsoku/>
            <w:wordWrap/>
            <w:overflowPunct/>
            <w:topLinePunct w:val="0"/>
            <w:autoSpaceDE/>
            <w:autoSpaceDN/>
            <w:bidi w:val="0"/>
            <w:adjustRightInd/>
            <w:snapToGrid/>
            <w:spacing w:after="0" w:line="360" w:lineRule="auto"/>
            <w:textAlignment w:val="auto"/>
          </w:pPr>
          <w:r>
            <w:fldChar w:fldCharType="begin"/>
          </w:r>
          <w:r>
            <w:instrText xml:space="preserve"> HYPERLINK \l _Toc29925 </w:instrText>
          </w:r>
          <w:r>
            <w:fldChar w:fldCharType="separate"/>
          </w:r>
          <w:r>
            <w:rPr>
              <w:rFonts w:hint="eastAsia" w:ascii="黑体" w:hAnsi="黑体" w:eastAsia="黑体" w:cs="黑体"/>
              <w:bCs w:val="0"/>
              <w:szCs w:val="21"/>
              <w:lang w:eastAsia="zh-CN"/>
            </w:rPr>
            <w:t xml:space="preserve">2 </w:t>
          </w:r>
          <w:r>
            <w:rPr>
              <w:rFonts w:hint="eastAsia" w:ascii="黑体" w:hAnsi="黑体" w:eastAsia="黑体" w:cs="黑体"/>
              <w:bCs w:val="0"/>
              <w:szCs w:val="21"/>
            </w:rPr>
            <w:t>规范性引用文件</w:t>
          </w:r>
          <w:r>
            <w:tab/>
          </w:r>
          <w:r>
            <w:rPr>
              <w:rFonts w:hint="eastAsia"/>
              <w:lang w:val="en-US" w:eastAsia="zh-CN"/>
            </w:rPr>
            <w:t>1</w:t>
          </w:r>
          <w:r>
            <w:fldChar w:fldCharType="end"/>
          </w:r>
        </w:p>
        <w:p>
          <w:pPr>
            <w:pStyle w:val="11"/>
            <w:pageBreakBefore w:val="0"/>
            <w:widowControl w:val="0"/>
            <w:tabs>
              <w:tab w:val="right" w:leader="dot" w:pos="8468"/>
            </w:tabs>
            <w:kinsoku/>
            <w:wordWrap/>
            <w:overflowPunct/>
            <w:topLinePunct w:val="0"/>
            <w:autoSpaceDE/>
            <w:autoSpaceDN/>
            <w:bidi w:val="0"/>
            <w:adjustRightInd/>
            <w:snapToGrid/>
            <w:spacing w:after="0" w:line="360" w:lineRule="auto"/>
            <w:textAlignment w:val="auto"/>
          </w:pPr>
          <w:r>
            <w:fldChar w:fldCharType="begin"/>
          </w:r>
          <w:r>
            <w:instrText xml:space="preserve"> HYPERLINK \l _Toc17537 </w:instrText>
          </w:r>
          <w:r>
            <w:fldChar w:fldCharType="separate"/>
          </w:r>
          <w:r>
            <w:rPr>
              <w:rFonts w:hint="eastAsia" w:ascii="黑体" w:hAnsi="黑体" w:eastAsia="黑体" w:cs="黑体"/>
              <w:bCs w:val="0"/>
              <w:szCs w:val="21"/>
            </w:rPr>
            <w:t>3 术语和定义</w:t>
          </w:r>
          <w:r>
            <w:tab/>
          </w:r>
          <w:r>
            <w:rPr>
              <w:rFonts w:hint="eastAsia" w:ascii="宋体" w:hAnsi="宋体" w:eastAsia="宋体" w:cs="宋体"/>
              <w:lang w:val="en-US" w:eastAsia="zh-CN"/>
            </w:rPr>
            <w:t>２</w:t>
          </w:r>
          <w:r>
            <w:fldChar w:fldCharType="end"/>
          </w:r>
        </w:p>
        <w:p>
          <w:pPr>
            <w:pStyle w:val="11"/>
            <w:pageBreakBefore w:val="0"/>
            <w:widowControl w:val="0"/>
            <w:tabs>
              <w:tab w:val="right" w:leader="dot" w:pos="8468"/>
            </w:tabs>
            <w:kinsoku/>
            <w:wordWrap/>
            <w:overflowPunct/>
            <w:topLinePunct w:val="0"/>
            <w:autoSpaceDE/>
            <w:autoSpaceDN/>
            <w:bidi w:val="0"/>
            <w:adjustRightInd/>
            <w:snapToGrid/>
            <w:spacing w:after="0" w:line="360" w:lineRule="auto"/>
            <w:textAlignment w:val="auto"/>
          </w:pPr>
          <w:r>
            <w:fldChar w:fldCharType="begin"/>
          </w:r>
          <w:r>
            <w:instrText xml:space="preserve"> HYPERLINK \l _Toc29498 </w:instrText>
          </w:r>
          <w:r>
            <w:fldChar w:fldCharType="separate"/>
          </w:r>
          <w:r>
            <w:rPr>
              <w:rFonts w:hint="eastAsia" w:ascii="黑体" w:hAnsi="黑体" w:eastAsia="黑体" w:cs="黑体"/>
              <w:szCs w:val="21"/>
              <w:lang w:eastAsia="zh-CN"/>
            </w:rPr>
            <w:t xml:space="preserve">4 </w:t>
          </w:r>
          <w:r>
            <w:rPr>
              <w:rFonts w:hint="eastAsia" w:ascii="黑体" w:hAnsi="黑体" w:cs="黑体"/>
              <w:szCs w:val="21"/>
              <w:lang w:val="en-US" w:eastAsia="zh-CN"/>
            </w:rPr>
            <w:t>培训大纲</w:t>
          </w:r>
          <w:r>
            <w:tab/>
          </w:r>
          <w:r>
            <w:rPr>
              <w:rFonts w:hint="eastAsia" w:ascii="宋体" w:hAnsi="宋体" w:eastAsia="宋体" w:cs="宋体"/>
              <w:lang w:val="en-US" w:eastAsia="zh-CN"/>
            </w:rPr>
            <w:t>3</w:t>
          </w:r>
          <w:r>
            <w:fldChar w:fldCharType="end"/>
          </w:r>
        </w:p>
        <w:p>
          <w:pPr>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lang w:val="en-US" w:eastAsia="zh-CN"/>
            </w:rPr>
            <w:t xml:space="preserve">  4 .1 培训要求</w:t>
          </w:r>
          <w:r>
            <w:rPr>
              <w:rFonts w:hint="default" w:ascii="Arial" w:hAnsi="Arial" w:cs="Arial"/>
              <w:lang w:val="en-US" w:eastAsia="zh-CN"/>
            </w:rPr>
            <w:t>……………………………………………………………………………………</w:t>
          </w:r>
          <w:r>
            <w:rPr>
              <w:rFonts w:hint="eastAsia" w:ascii="Arial" w:hAnsi="Arial" w:cs="Arial"/>
              <w:lang w:val="en-US" w:eastAsia="zh-CN"/>
            </w:rPr>
            <w:t xml:space="preserve"> </w:t>
          </w:r>
          <w:r>
            <w:rPr>
              <w:rFonts w:hint="eastAsia" w:ascii="宋体" w:hAnsi="宋体" w:eastAsia="宋体" w:cs="宋体"/>
              <w:lang w:val="en-US" w:eastAsia="zh-CN"/>
            </w:rPr>
            <w:t>3</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lang w:val="en-US" w:eastAsia="zh-CN"/>
            </w:rPr>
          </w:pPr>
          <w:r>
            <w:rPr>
              <w:rFonts w:hint="eastAsia" w:ascii="黑体" w:hAnsi="黑体" w:eastAsia="黑体" w:cs="黑体"/>
              <w:lang w:val="en-US" w:eastAsia="zh-CN"/>
            </w:rPr>
            <w:t xml:space="preserve">  4.2 </w:t>
          </w:r>
          <w:r>
            <w:rPr>
              <w:rFonts w:hint="eastAsia" w:cs="黑体"/>
              <w:sz w:val="21"/>
              <w:szCs w:val="21"/>
              <w:lang w:val="en-US" w:eastAsia="zh-CN"/>
            </w:rPr>
            <w:t>培训内容</w:t>
          </w:r>
          <w:r>
            <w:rPr>
              <w:rFonts w:hint="default" w:ascii="Arial" w:hAnsi="Arial" w:cs="Arial"/>
              <w:lang w:val="en-US" w:eastAsia="zh-CN"/>
            </w:rPr>
            <w:t>……………………………………………………………………………………</w:t>
          </w:r>
          <w:r>
            <w:rPr>
              <w:rFonts w:hint="eastAsia" w:ascii="宋体" w:hAnsi="宋体" w:eastAsia="宋体" w:cs="宋体"/>
              <w:lang w:val="en-US" w:eastAsia="zh-CN"/>
            </w:rPr>
            <w:t>４</w:t>
          </w:r>
        </w:p>
        <w:p>
          <w:pPr>
            <w:pStyle w:val="2"/>
            <w:pageBreakBefore w:val="0"/>
            <w:widowControl w:val="0"/>
            <w:kinsoku/>
            <w:wordWrap/>
            <w:overflowPunct/>
            <w:topLinePunct w:val="0"/>
            <w:autoSpaceDE/>
            <w:autoSpaceDN/>
            <w:bidi w:val="0"/>
            <w:adjustRightInd/>
            <w:snapToGrid/>
            <w:spacing w:before="0" w:beforeLines="0" w:after="0" w:afterLines="0" w:line="360" w:lineRule="auto"/>
            <w:ind w:firstLine="210" w:firstLineChars="100"/>
            <w:textAlignment w:val="auto"/>
            <w:rPr>
              <w:rFonts w:hint="eastAsia" w:ascii="宋体" w:hAnsi="宋体" w:eastAsia="宋体" w:cs="宋体"/>
              <w:lang w:val="en-US" w:eastAsia="zh-CN"/>
            </w:rPr>
          </w:pPr>
          <w:r>
            <w:rPr>
              <w:rFonts w:hint="eastAsia" w:ascii="黑体" w:hAnsi="黑体" w:eastAsia="黑体" w:cs="黑体"/>
              <w:lang w:val="en-US" w:eastAsia="zh-CN"/>
            </w:rPr>
            <w:t>4.</w:t>
          </w:r>
          <w:r>
            <w:rPr>
              <w:rFonts w:hint="eastAsia" w:cs="黑体"/>
              <w:lang w:val="en-US" w:eastAsia="zh-CN"/>
            </w:rPr>
            <w:t>3</w:t>
          </w:r>
          <w:r>
            <w:rPr>
              <w:rFonts w:hint="eastAsia" w:ascii="黑体" w:hAnsi="黑体" w:eastAsia="黑体" w:cs="黑体"/>
              <w:lang w:val="en-US" w:eastAsia="zh-CN"/>
            </w:rPr>
            <w:t xml:space="preserve"> </w:t>
          </w:r>
          <w:r>
            <w:rPr>
              <w:rFonts w:hint="eastAsia" w:cs="黑体"/>
              <w:sz w:val="21"/>
              <w:szCs w:val="21"/>
              <w:lang w:val="en-US" w:eastAsia="zh-CN"/>
            </w:rPr>
            <w:t>学时安排</w:t>
          </w:r>
          <w:r>
            <w:rPr>
              <w:rFonts w:hint="default" w:ascii="Arial" w:hAnsi="Arial" w:cs="Arial"/>
              <w:lang w:val="en-US" w:eastAsia="zh-CN"/>
            </w:rPr>
            <w:t>……………………………………………………………………………………</w:t>
          </w:r>
          <w:r>
            <w:rPr>
              <w:rFonts w:hint="eastAsia" w:ascii="宋体" w:hAnsi="宋体" w:eastAsia="宋体" w:cs="宋体"/>
              <w:lang w:val="en-US" w:eastAsia="zh-CN"/>
            </w:rPr>
            <w:t>５</w:t>
          </w:r>
        </w:p>
        <w:p>
          <w:pPr>
            <w:pStyle w:val="11"/>
            <w:pageBreakBefore w:val="0"/>
            <w:widowControl w:val="0"/>
            <w:tabs>
              <w:tab w:val="right" w:leader="dot" w:pos="8468"/>
            </w:tabs>
            <w:kinsoku/>
            <w:wordWrap/>
            <w:overflowPunct/>
            <w:topLinePunct w:val="0"/>
            <w:autoSpaceDE/>
            <w:autoSpaceDN/>
            <w:bidi w:val="0"/>
            <w:adjustRightInd/>
            <w:snapToGrid/>
            <w:spacing w:after="0" w:line="360" w:lineRule="auto"/>
            <w:textAlignment w:val="auto"/>
          </w:pPr>
          <w:r>
            <w:fldChar w:fldCharType="begin"/>
          </w:r>
          <w:r>
            <w:instrText xml:space="preserve"> HYPERLINK \l _Toc19349 </w:instrText>
          </w:r>
          <w:r>
            <w:fldChar w:fldCharType="separate"/>
          </w:r>
          <w:r>
            <w:rPr>
              <w:rFonts w:hint="eastAsia" w:ascii="黑体" w:hAnsi="黑体" w:eastAsia="黑体" w:cs="黑体"/>
              <w:bCs/>
              <w:szCs w:val="21"/>
              <w:lang w:val="en-US" w:eastAsia="zh-CN"/>
            </w:rPr>
            <w:t>5</w:t>
          </w:r>
          <w:r>
            <w:rPr>
              <w:rFonts w:hint="eastAsia" w:ascii="黑体" w:hAnsi="黑体" w:eastAsia="黑体" w:cs="黑体"/>
              <w:bCs/>
              <w:szCs w:val="21"/>
            </w:rPr>
            <w:t xml:space="preserve"> </w:t>
          </w:r>
          <w:r>
            <w:rPr>
              <w:rFonts w:hint="eastAsia" w:ascii="黑体" w:hAnsi="黑体" w:eastAsia="黑体" w:cs="黑体"/>
              <w:bCs/>
              <w:szCs w:val="21"/>
              <w:lang w:eastAsia="zh-CN"/>
            </w:rPr>
            <w:t>考核</w:t>
          </w:r>
          <w:r>
            <w:rPr>
              <w:rFonts w:hint="eastAsia" w:ascii="黑体" w:hAnsi="黑体" w:eastAsia="黑体" w:cs="黑体"/>
              <w:bCs/>
              <w:szCs w:val="21"/>
            </w:rPr>
            <w:t>要求</w:t>
          </w:r>
          <w:r>
            <w:tab/>
          </w:r>
          <w:r>
            <w:rPr>
              <w:rFonts w:hint="eastAsia" w:ascii="宋体" w:hAnsi="宋体" w:eastAsia="宋体" w:cs="宋体"/>
              <w:lang w:val="en-US" w:eastAsia="zh-CN"/>
            </w:rPr>
            <w:t>６</w:t>
          </w:r>
          <w:r>
            <w:fldChar w:fldCharType="end"/>
          </w:r>
        </w:p>
        <w:p>
          <w:pPr>
            <w:pStyle w:val="2"/>
            <w:pageBreakBefore w:val="0"/>
            <w:widowControl w:val="0"/>
            <w:kinsoku/>
            <w:wordWrap/>
            <w:overflowPunct/>
            <w:topLinePunct w:val="0"/>
            <w:autoSpaceDE/>
            <w:autoSpaceDN/>
            <w:bidi w:val="0"/>
            <w:adjustRightInd/>
            <w:snapToGrid/>
            <w:spacing w:before="0" w:beforeLines="0" w:after="0" w:afterLines="0" w:line="360" w:lineRule="auto"/>
            <w:ind w:firstLine="210" w:firstLineChars="100"/>
            <w:textAlignment w:val="auto"/>
            <w:rPr>
              <w:rFonts w:hint="eastAsia" w:ascii="宋体" w:hAnsi="宋体" w:eastAsia="宋体" w:cs="宋体"/>
              <w:lang w:val="en-US" w:eastAsia="zh-CN"/>
            </w:rPr>
          </w:pPr>
          <w:r>
            <w:rPr>
              <w:rFonts w:hint="eastAsia" w:ascii="黑体" w:hAnsi="黑体" w:eastAsia="黑体" w:cs="黑体"/>
              <w:sz w:val="21"/>
              <w:szCs w:val="21"/>
              <w:lang w:val="en-US" w:eastAsia="zh-CN"/>
            </w:rPr>
            <w:t>5.1</w:t>
          </w:r>
          <w:r>
            <w:rPr>
              <w:rFonts w:hint="eastAsia" w:ascii="黑体" w:hAnsi="黑体" w:cs="黑体"/>
              <w:sz w:val="21"/>
              <w:szCs w:val="21"/>
              <w:lang w:val="en-US" w:eastAsia="zh-CN"/>
            </w:rPr>
            <w:t xml:space="preserve"> 考核内容</w:t>
          </w:r>
          <w:r>
            <w:rPr>
              <w:rFonts w:hint="default" w:ascii="Arial" w:hAnsi="Arial" w:cs="Arial"/>
              <w:lang w:val="en-US" w:eastAsia="zh-CN"/>
            </w:rPr>
            <w:t>……………………………………………………………………………………</w:t>
          </w:r>
          <w:r>
            <w:rPr>
              <w:rFonts w:hint="eastAsia" w:ascii="宋体" w:hAnsi="宋体" w:eastAsia="宋体" w:cs="宋体"/>
              <w:lang w:val="en-US" w:eastAsia="zh-CN"/>
            </w:rPr>
            <w:t>６</w:t>
          </w:r>
        </w:p>
        <w:p>
          <w:pPr>
            <w:pageBreakBefore w:val="0"/>
            <w:widowControl w:val="0"/>
            <w:kinsoku/>
            <w:wordWrap/>
            <w:overflowPunct/>
            <w:topLinePunct w:val="0"/>
            <w:autoSpaceDE/>
            <w:autoSpaceDN/>
            <w:bidi w:val="0"/>
            <w:adjustRightInd/>
            <w:snapToGrid/>
            <w:spacing w:after="0" w:line="360" w:lineRule="auto"/>
            <w:ind w:firstLine="210" w:firstLineChars="100"/>
            <w:textAlignment w:val="auto"/>
            <w:rPr>
              <w:rFonts w:hint="eastAsia" w:ascii="宋体" w:hAnsi="宋体" w:eastAsia="宋体" w:cs="宋体"/>
              <w:lang w:val="en-US" w:eastAsia="zh-CN"/>
            </w:rPr>
          </w:pPr>
          <w:r>
            <w:rPr>
              <w:rFonts w:hint="eastAsia" w:ascii="黑体" w:hAnsi="黑体" w:eastAsia="黑体" w:cs="黑体"/>
              <w:sz w:val="21"/>
              <w:szCs w:val="21"/>
              <w:lang w:val="en-US" w:eastAsia="zh-CN"/>
            </w:rPr>
            <w:t>5.2 考核方式</w:t>
          </w:r>
          <w:r>
            <w:rPr>
              <w:rFonts w:hint="default" w:ascii="Arial" w:hAnsi="Arial" w:cs="Arial"/>
              <w:lang w:val="en-US" w:eastAsia="zh-CN"/>
            </w:rPr>
            <w:t>……………………………………………………………………………………</w:t>
          </w:r>
          <w:r>
            <w:rPr>
              <w:rFonts w:hint="eastAsia" w:ascii="宋体" w:hAnsi="宋体" w:eastAsia="宋体" w:cs="宋体"/>
              <w:lang w:val="en-US" w:eastAsia="zh-CN"/>
            </w:rPr>
            <w:t>6</w:t>
          </w:r>
        </w:p>
        <w:p>
          <w:pPr>
            <w:pageBreakBefore w:val="0"/>
            <w:widowControl w:val="0"/>
            <w:kinsoku/>
            <w:wordWrap/>
            <w:overflowPunct/>
            <w:topLinePunct w:val="0"/>
            <w:autoSpaceDE/>
            <w:autoSpaceDN/>
            <w:bidi w:val="0"/>
            <w:adjustRightInd/>
            <w:snapToGrid/>
            <w:spacing w:after="0" w:line="360" w:lineRule="auto"/>
            <w:ind w:firstLine="210" w:firstLineChars="100"/>
            <w:textAlignment w:val="auto"/>
            <w:rPr>
              <w:rFonts w:hint="eastAsia" w:ascii="宋体" w:hAnsi="宋体" w:eastAsia="宋体" w:cs="宋体"/>
              <w:lang w:val="en-US" w:eastAsia="zh-CN"/>
            </w:rPr>
          </w:pPr>
          <w:r>
            <w:rPr>
              <w:rFonts w:hint="eastAsia" w:ascii="黑体" w:hAnsi="黑体" w:cs="黑体"/>
              <w:sz w:val="21"/>
              <w:szCs w:val="21"/>
              <w:lang w:val="en-US" w:eastAsia="zh-CN"/>
            </w:rPr>
            <w:t>5.3 考核要求</w:t>
          </w:r>
          <w:r>
            <w:rPr>
              <w:rFonts w:hint="default" w:ascii="Arial" w:hAnsi="Arial" w:cs="Arial"/>
              <w:lang w:val="en-US" w:eastAsia="zh-CN"/>
            </w:rPr>
            <w:t>……………………………………………………………………………………</w:t>
          </w:r>
          <w:r>
            <w:rPr>
              <w:rFonts w:hint="eastAsia" w:ascii="宋体" w:hAnsi="宋体" w:eastAsia="宋体" w:cs="宋体"/>
              <w:lang w:val="en-US" w:eastAsia="zh-CN"/>
            </w:rPr>
            <w:t>6</w:t>
          </w:r>
        </w:p>
        <w:p>
          <w:pPr>
            <w:pageBreakBefore w:val="0"/>
            <w:widowControl w:val="0"/>
            <w:kinsoku/>
            <w:wordWrap/>
            <w:overflowPunct/>
            <w:topLinePunct w:val="0"/>
            <w:autoSpaceDE/>
            <w:autoSpaceDN/>
            <w:bidi w:val="0"/>
            <w:adjustRightInd/>
            <w:snapToGrid/>
            <w:spacing w:after="0" w:line="360" w:lineRule="auto"/>
            <w:ind w:firstLine="210" w:firstLineChars="100"/>
            <w:textAlignment w:val="auto"/>
            <w:rPr>
              <w:rFonts w:hint="eastAsia"/>
              <w:lang w:val="en-US" w:eastAsia="zh-CN"/>
            </w:rPr>
          </w:pPr>
          <w:r>
            <w:rPr>
              <w:rFonts w:hint="eastAsia" w:ascii="黑体" w:hAnsi="黑体" w:cs="黑体"/>
              <w:sz w:val="21"/>
              <w:szCs w:val="21"/>
              <w:lang w:val="en-US" w:eastAsia="zh-CN"/>
            </w:rPr>
            <w:t>5.4 考核管理</w:t>
          </w:r>
          <w:r>
            <w:rPr>
              <w:rFonts w:hint="default" w:ascii="Arial" w:hAnsi="Arial" w:cs="Arial"/>
              <w:lang w:val="en-US" w:eastAsia="zh-CN"/>
            </w:rPr>
            <w:t>……………………………………………………………………………………</w:t>
          </w:r>
          <w:r>
            <w:rPr>
              <w:rFonts w:hint="eastAsia" w:ascii="宋体" w:hAnsi="宋体" w:eastAsia="宋体" w:cs="宋体"/>
              <w:lang w:val="en-US" w:eastAsia="zh-CN"/>
            </w:rPr>
            <w:t>7</w:t>
          </w:r>
        </w:p>
        <w:p>
          <w:pPr>
            <w:ind w:firstLine="210" w:firstLineChars="100"/>
            <w:rPr>
              <w:rFonts w:hint="eastAsia" w:ascii="黑体" w:hAnsi="黑体" w:cs="黑体"/>
              <w:sz w:val="21"/>
              <w:szCs w:val="21"/>
              <w:lang w:val="en-US" w:eastAsia="zh-CN"/>
            </w:rPr>
          </w:pPr>
        </w:p>
        <w:p/>
        <w:p>
          <w:r>
            <w:fldChar w:fldCharType="end"/>
          </w:r>
        </w:p>
      </w:sdtContent>
    </w:sdt>
    <w:p>
      <w:pPr>
        <w:pStyle w:val="11"/>
        <w:keepNext w:val="0"/>
        <w:keepLines w:val="0"/>
        <w:pageBreakBefore w:val="0"/>
        <w:tabs>
          <w:tab w:val="left" w:pos="5559"/>
        </w:tabs>
        <w:kinsoku/>
        <w:wordWrap/>
        <w:overflowPunct/>
        <w:topLinePunct w:val="0"/>
        <w:autoSpaceDE/>
        <w:autoSpaceDN/>
        <w:bidi w:val="0"/>
        <w:adjustRightInd/>
        <w:snapToGrid/>
        <w:spacing w:before="0" w:beforeLines="50" w:after="0" w:line="360" w:lineRule="auto"/>
        <w:textAlignment w:val="auto"/>
        <w:rPr>
          <w:rFonts w:hint="eastAsia" w:ascii="黑体" w:hAnsi="黑体" w:eastAsia="黑体" w:cs="黑体"/>
          <w:position w:val="-3"/>
          <w:sz w:val="32"/>
          <w:szCs w:val="32"/>
          <w:lang w:val="en-US" w:eastAsia="zh-CN"/>
        </w:rPr>
      </w:pPr>
      <w:r>
        <w:rPr>
          <w:rFonts w:hint="eastAsia" w:ascii="黑体" w:hAnsi="黑体" w:eastAsia="黑体" w:cs="黑体"/>
          <w:position w:val="-3"/>
          <w:sz w:val="32"/>
          <w:szCs w:val="32"/>
          <w:lang w:eastAsia="zh-CN"/>
        </w:rPr>
        <w:t xml:space="preserve">      　　　</w:t>
      </w:r>
      <w:r>
        <w:rPr>
          <w:rFonts w:hint="eastAsia" w:ascii="黑体" w:hAnsi="黑体" w:eastAsia="黑体" w:cs="黑体"/>
          <w:position w:val="-3"/>
          <w:sz w:val="32"/>
          <w:szCs w:val="32"/>
          <w:lang w:val="en-US" w:eastAsia="zh-CN"/>
        </w:rPr>
        <w:t xml:space="preserve"> </w:t>
      </w:r>
      <w:r>
        <w:rPr>
          <w:rFonts w:hint="eastAsia" w:ascii="黑体" w:hAnsi="黑体" w:cs="黑体"/>
          <w:position w:val="-3"/>
          <w:sz w:val="32"/>
          <w:szCs w:val="32"/>
          <w:lang w:val="en-US" w:eastAsia="zh-CN"/>
        </w:rPr>
        <w:tab/>
      </w:r>
    </w:p>
    <w:p>
      <w:pPr>
        <w:bidi w:val="0"/>
      </w:pPr>
    </w:p>
    <w:p>
      <w:pPr>
        <w:bidi w:val="0"/>
      </w:pPr>
    </w:p>
    <w:p>
      <w:pPr>
        <w:tabs>
          <w:tab w:val="left" w:pos="4926"/>
        </w:tabs>
        <w:bidi w:val="0"/>
        <w:jc w:val="left"/>
        <w:rPr>
          <w:rFonts w:hint="eastAsia" w:eastAsia="黑体"/>
          <w:lang w:eastAsia="zh-CN"/>
        </w:rPr>
        <w:sectPr>
          <w:headerReference r:id="rId7" w:type="first"/>
          <w:footerReference r:id="rId9" w:type="first"/>
          <w:footerReference r:id="rId8" w:type="default"/>
          <w:pgSz w:w="11920" w:h="16860"/>
          <w:pgMar w:top="1660" w:right="1695" w:bottom="1340" w:left="1757" w:header="1448" w:footer="1141" w:gutter="0"/>
          <w:pgNumType w:fmt="upperRoman" w:start="1"/>
          <w:cols w:equalWidth="0" w:num="1">
            <w:col w:w="9600"/>
          </w:cols>
          <w:titlePg/>
        </w:sectPr>
      </w:pPr>
      <w:r>
        <w:rPr>
          <w:rFonts w:hint="eastAsia"/>
          <w:lang w:eastAsia="zh-CN"/>
        </w:rPr>
        <w:tab/>
      </w:r>
    </w:p>
    <w:p>
      <w:pPr>
        <w:pStyle w:val="3"/>
        <w:bidi w:val="0"/>
        <w:jc w:val="center"/>
        <w:rPr>
          <w:rFonts w:ascii="黑体" w:hAnsi="黑体" w:eastAsia="黑体" w:cs="黑体"/>
          <w:sz w:val="28"/>
          <w:szCs w:val="28"/>
        </w:rPr>
      </w:pPr>
      <w:bookmarkStart w:id="0" w:name="_Toc28436"/>
      <w:bookmarkStart w:id="1" w:name="_Toc2376"/>
      <w:r>
        <w:rPr>
          <w:rFonts w:hint="eastAsia" w:ascii="黑体" w:hAnsi="黑体" w:eastAsia="黑体" w:cs="黑体"/>
          <w:sz w:val="28"/>
          <w:szCs w:val="28"/>
        </w:rPr>
        <w:t>前</w:t>
      </w:r>
      <w:r>
        <w:rPr>
          <w:rFonts w:hint="eastAsia" w:ascii="黑体" w:hAnsi="黑体" w:cs="黑体"/>
          <w:sz w:val="28"/>
          <w:szCs w:val="28"/>
          <w:lang w:val="en-US" w:eastAsia="zh-CN"/>
        </w:rPr>
        <w:t xml:space="preserve"> </w:t>
      </w:r>
      <w:r>
        <w:rPr>
          <w:rFonts w:hint="eastAsia" w:ascii="黑体" w:hAnsi="黑体" w:eastAsia="黑体" w:cs="黑体"/>
          <w:sz w:val="28"/>
          <w:szCs w:val="28"/>
          <w:lang w:val="en-US" w:eastAsia="zh-CN"/>
        </w:rPr>
        <w:t xml:space="preserve"> </w:t>
      </w:r>
      <w:r>
        <w:rPr>
          <w:rFonts w:hint="eastAsia" w:ascii="黑体" w:hAnsi="黑体" w:eastAsia="黑体" w:cs="黑体"/>
          <w:sz w:val="28"/>
          <w:szCs w:val="28"/>
        </w:rPr>
        <w:t>言</w:t>
      </w:r>
      <w:bookmarkEnd w:id="0"/>
      <w:bookmarkEnd w:id="1"/>
    </w:p>
    <w:p>
      <w:pPr>
        <w:spacing w:after="0" w:line="200" w:lineRule="exact"/>
        <w:rPr>
          <w:sz w:val="20"/>
          <w:szCs w:val="20"/>
        </w:rPr>
      </w:pPr>
    </w:p>
    <w:p>
      <w:pPr>
        <w:spacing w:before="6" w:after="0" w:line="260" w:lineRule="exact"/>
        <w:rPr>
          <w:sz w:val="26"/>
          <w:szCs w:val="26"/>
        </w:rPr>
      </w:pP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按</w:t>
      </w:r>
      <w:r>
        <w:rPr>
          <w:rFonts w:ascii="宋体" w:hAnsi="宋体" w:eastAsia="宋体" w:cs="宋体"/>
          <w:spacing w:val="-3"/>
          <w:sz w:val="21"/>
          <w:szCs w:val="21"/>
        </w:rPr>
        <w:t>照</w:t>
      </w:r>
      <w:r>
        <w:rPr>
          <w:rFonts w:ascii="宋体" w:hAnsi="宋体" w:eastAsia="宋体" w:cs="宋体"/>
          <w:sz w:val="21"/>
          <w:szCs w:val="21"/>
        </w:rPr>
        <w:t>GB/T</w:t>
      </w:r>
      <w:r>
        <w:rPr>
          <w:rFonts w:ascii="宋体" w:hAnsi="宋体" w:eastAsia="宋体" w:cs="宋体"/>
          <w:spacing w:val="-2"/>
          <w:sz w:val="21"/>
          <w:szCs w:val="21"/>
        </w:rPr>
        <w:t xml:space="preserve"> </w:t>
      </w:r>
      <w:r>
        <w:rPr>
          <w:rFonts w:ascii="宋体" w:hAnsi="宋体" w:eastAsia="宋体" w:cs="宋体"/>
          <w:sz w:val="21"/>
          <w:szCs w:val="21"/>
        </w:rPr>
        <w:t>1.</w:t>
      </w:r>
      <w:r>
        <w:rPr>
          <w:rFonts w:ascii="宋体" w:hAnsi="宋体" w:eastAsia="宋体" w:cs="宋体"/>
          <w:spacing w:val="-2"/>
          <w:sz w:val="21"/>
          <w:szCs w:val="21"/>
        </w:rPr>
        <w:t>1</w:t>
      </w:r>
      <w:r>
        <w:rPr>
          <w:rFonts w:ascii="宋体" w:hAnsi="宋体" w:eastAsia="宋体" w:cs="宋体"/>
          <w:sz w:val="21"/>
          <w:szCs w:val="21"/>
        </w:rPr>
        <w:t>-20</w:t>
      </w:r>
      <w:r>
        <w:rPr>
          <w:rFonts w:hint="eastAsia" w:ascii="宋体" w:hAnsi="宋体" w:eastAsia="宋体" w:cs="宋体"/>
          <w:spacing w:val="-2"/>
          <w:sz w:val="21"/>
          <w:szCs w:val="21"/>
          <w:lang w:eastAsia="zh-CN"/>
        </w:rPr>
        <w:t>20</w:t>
      </w:r>
      <w:r>
        <w:rPr>
          <w:rFonts w:hint="eastAsia" w:ascii="宋体" w:hAnsi="宋体" w:eastAsia="宋体" w:cs="宋体"/>
          <w:sz w:val="21"/>
          <w:szCs w:val="21"/>
        </w:rPr>
        <w:t>《标准化工作导则</w:t>
      </w:r>
      <w:r>
        <w:rPr>
          <w:rFonts w:hint="eastAsia" w:ascii="宋体" w:hAnsi="宋体" w:eastAsia="宋体" w:cs="宋体"/>
          <w:sz w:val="21"/>
          <w:szCs w:val="21"/>
          <w:lang w:eastAsia="zh-CN"/>
        </w:rPr>
        <w:t>　</w:t>
      </w:r>
      <w:r>
        <w:rPr>
          <w:rFonts w:hint="eastAsia" w:ascii="宋体" w:hAnsi="宋体" w:eastAsia="宋体" w:cs="宋体"/>
          <w:sz w:val="21"/>
          <w:szCs w:val="21"/>
        </w:rPr>
        <w:t>第1部分：标准</w:t>
      </w:r>
      <w:r>
        <w:rPr>
          <w:rFonts w:hint="eastAsia" w:ascii="宋体" w:hAnsi="宋体" w:eastAsia="宋体" w:cs="宋体"/>
          <w:sz w:val="21"/>
          <w:szCs w:val="21"/>
          <w:lang w:eastAsia="zh-CN"/>
        </w:rPr>
        <w:t>化文件</w:t>
      </w:r>
      <w:r>
        <w:rPr>
          <w:rFonts w:hint="eastAsia" w:ascii="宋体" w:hAnsi="宋体" w:eastAsia="宋体" w:cs="宋体"/>
          <w:sz w:val="21"/>
          <w:szCs w:val="21"/>
        </w:rPr>
        <w:t>的结构和</w:t>
      </w:r>
      <w:r>
        <w:rPr>
          <w:rFonts w:hint="eastAsia" w:ascii="宋体" w:hAnsi="宋体" w:eastAsia="宋体" w:cs="宋体"/>
          <w:sz w:val="21"/>
          <w:szCs w:val="21"/>
          <w:lang w:eastAsia="zh-CN"/>
        </w:rPr>
        <w:t>起草规则</w:t>
      </w:r>
      <w:r>
        <w:rPr>
          <w:rFonts w:hint="eastAsia" w:ascii="宋体" w:hAnsi="宋体" w:eastAsia="宋体" w:cs="宋体"/>
          <w:sz w:val="21"/>
          <w:szCs w:val="21"/>
        </w:rPr>
        <w:t>》</w:t>
      </w:r>
      <w:r>
        <w:rPr>
          <w:rFonts w:ascii="宋体" w:hAnsi="宋体" w:eastAsia="宋体" w:cs="宋体"/>
          <w:spacing w:val="-2"/>
          <w:sz w:val="21"/>
          <w:szCs w:val="21"/>
        </w:rPr>
        <w:t>的</w:t>
      </w:r>
      <w:r>
        <w:rPr>
          <w:rFonts w:ascii="宋体" w:hAnsi="宋体" w:eastAsia="宋体" w:cs="宋体"/>
          <w:sz w:val="21"/>
          <w:szCs w:val="21"/>
        </w:rPr>
        <w:t>规</w:t>
      </w:r>
      <w:r>
        <w:rPr>
          <w:rFonts w:hint="eastAsia" w:ascii="宋体" w:hAnsi="宋体" w:eastAsia="宋体" w:cs="宋体"/>
          <w:spacing w:val="-2"/>
          <w:sz w:val="21"/>
          <w:szCs w:val="21"/>
          <w:lang w:val="en-US" w:eastAsia="zh-CN"/>
        </w:rPr>
        <w:t>定</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1"/>
          <w:szCs w:val="21"/>
          <w:lang w:val="en-US" w:eastAsia="zh-CN"/>
        </w:rPr>
      </w:pPr>
      <w:r>
        <w:rPr>
          <w:rFonts w:ascii="宋体" w:hAnsi="宋体" w:eastAsia="宋体" w:cs="宋体"/>
          <w:sz w:val="21"/>
          <w:szCs w:val="21"/>
        </w:rPr>
        <w:t xml:space="preserve"> </w:t>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请注意本文件的某些内容可能涉及专利。本文件的发布机构不承担识别专利的责任。</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由</w:t>
      </w:r>
      <w:r>
        <w:rPr>
          <w:rFonts w:ascii="宋体" w:hAnsi="宋体" w:eastAsia="宋体" w:cs="宋体"/>
          <w:spacing w:val="-2"/>
          <w:sz w:val="21"/>
          <w:szCs w:val="21"/>
        </w:rPr>
        <w:t>河</w:t>
      </w:r>
      <w:r>
        <w:rPr>
          <w:rFonts w:ascii="宋体" w:hAnsi="宋体" w:eastAsia="宋体" w:cs="宋体"/>
          <w:sz w:val="21"/>
          <w:szCs w:val="21"/>
        </w:rPr>
        <w:t>北</w:t>
      </w:r>
      <w:r>
        <w:rPr>
          <w:rFonts w:ascii="宋体" w:hAnsi="宋体" w:eastAsia="宋体" w:cs="宋体"/>
          <w:spacing w:val="-2"/>
          <w:sz w:val="21"/>
          <w:szCs w:val="21"/>
        </w:rPr>
        <w:t>省</w:t>
      </w:r>
      <w:r>
        <w:rPr>
          <w:rFonts w:ascii="宋体" w:hAnsi="宋体" w:eastAsia="宋体" w:cs="宋体"/>
          <w:sz w:val="21"/>
          <w:szCs w:val="21"/>
        </w:rPr>
        <w:t>应</w:t>
      </w:r>
      <w:r>
        <w:rPr>
          <w:rFonts w:ascii="宋体" w:hAnsi="宋体" w:eastAsia="宋体" w:cs="宋体"/>
          <w:spacing w:val="-2"/>
          <w:sz w:val="21"/>
          <w:szCs w:val="21"/>
        </w:rPr>
        <w:t>急</w:t>
      </w:r>
      <w:r>
        <w:rPr>
          <w:rFonts w:ascii="宋体" w:hAnsi="宋体" w:eastAsia="宋体" w:cs="宋体"/>
          <w:sz w:val="21"/>
          <w:szCs w:val="21"/>
        </w:rPr>
        <w:t>管</w:t>
      </w:r>
      <w:r>
        <w:rPr>
          <w:rFonts w:ascii="宋体" w:hAnsi="宋体" w:eastAsia="宋体" w:cs="宋体"/>
          <w:spacing w:val="-2"/>
          <w:sz w:val="21"/>
          <w:szCs w:val="21"/>
        </w:rPr>
        <w:t>理</w:t>
      </w:r>
      <w:r>
        <w:rPr>
          <w:rFonts w:ascii="宋体" w:hAnsi="宋体" w:eastAsia="宋体" w:cs="宋体"/>
          <w:sz w:val="21"/>
          <w:szCs w:val="21"/>
        </w:rPr>
        <w:t>厅提</w:t>
      </w:r>
      <w:r>
        <w:rPr>
          <w:rFonts w:ascii="宋体" w:hAnsi="宋体" w:eastAsia="宋体" w:cs="宋体"/>
          <w:spacing w:val="-2"/>
          <w:sz w:val="21"/>
          <w:szCs w:val="21"/>
        </w:rPr>
        <w:t>出</w:t>
      </w:r>
      <w:r>
        <w:rPr>
          <w:rFonts w:ascii="宋体" w:hAnsi="宋体" w:eastAsia="宋体" w:cs="宋体"/>
          <w:sz w:val="21"/>
          <w:szCs w:val="21"/>
        </w:rPr>
        <w:t xml:space="preserve">。 </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单</w:t>
      </w:r>
      <w:r>
        <w:rPr>
          <w:rFonts w:ascii="宋体" w:hAnsi="宋体" w:eastAsia="宋体" w:cs="宋体"/>
          <w:spacing w:val="-2"/>
          <w:sz w:val="21"/>
          <w:szCs w:val="21"/>
        </w:rPr>
        <w:t>位</w:t>
      </w:r>
      <w:r>
        <w:rPr>
          <w:rFonts w:ascii="宋体" w:hAnsi="宋体" w:eastAsia="宋体" w:cs="宋体"/>
          <w:sz w:val="21"/>
          <w:szCs w:val="21"/>
        </w:rPr>
        <w:t>：</w:t>
      </w:r>
      <w:r>
        <w:rPr>
          <w:rFonts w:hint="eastAsia" w:ascii="宋体" w:hAnsi="宋体" w:eastAsia="宋体" w:cs="宋体"/>
          <w:color w:val="auto"/>
          <w:sz w:val="21"/>
          <w:szCs w:val="21"/>
        </w:rPr>
        <w:t>河北省</w:t>
      </w:r>
      <w:r>
        <w:rPr>
          <w:rFonts w:hint="eastAsia" w:ascii="宋体" w:hAnsi="宋体" w:eastAsia="宋体" w:cs="宋体"/>
          <w:color w:val="auto"/>
          <w:sz w:val="21"/>
          <w:szCs w:val="21"/>
          <w:lang w:val="en-US" w:eastAsia="zh-CN"/>
        </w:rPr>
        <w:t>洁源应急管理科学</w:t>
      </w:r>
      <w:r>
        <w:rPr>
          <w:rFonts w:hint="eastAsia" w:ascii="宋体" w:hAnsi="宋体" w:eastAsia="宋体" w:cs="宋体"/>
          <w:color w:val="auto"/>
          <w:sz w:val="21"/>
          <w:szCs w:val="21"/>
        </w:rPr>
        <w:t>研究院</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燕山大学、河北省安全生产培训基地、河北省华然职业培训学校、秦皇岛博赫</w:t>
      </w:r>
      <w:r>
        <w:rPr>
          <w:rFonts w:hint="eastAsia" w:ascii="宋体" w:hAnsi="宋体" w:eastAsia="宋体" w:cs="宋体"/>
          <w:color w:val="auto"/>
          <w:sz w:val="21"/>
          <w:szCs w:val="21"/>
          <w:lang w:eastAsia="zh-CN"/>
        </w:rPr>
        <w:t>科技</w:t>
      </w:r>
      <w:r>
        <w:rPr>
          <w:rFonts w:hint="eastAsia" w:ascii="宋体" w:hAnsi="宋体" w:eastAsia="宋体" w:cs="宋体"/>
          <w:color w:val="auto"/>
          <w:sz w:val="21"/>
          <w:szCs w:val="21"/>
        </w:rPr>
        <w:t>开发有限公司</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河北建材职业技术学院</w:t>
      </w:r>
      <w:r>
        <w:rPr>
          <w:rFonts w:hint="eastAsia" w:ascii="宋体" w:hAnsi="宋体" w:eastAsia="宋体" w:cs="宋体"/>
          <w:color w:val="auto"/>
          <w:sz w:val="21"/>
          <w:szCs w:val="21"/>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000000"/>
          <w:highlight w:val="none"/>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主</w:t>
      </w:r>
      <w:r>
        <w:rPr>
          <w:rFonts w:ascii="宋体" w:hAnsi="宋体" w:eastAsia="宋体" w:cs="宋体"/>
          <w:spacing w:val="-2"/>
          <w:sz w:val="21"/>
          <w:szCs w:val="21"/>
        </w:rPr>
        <w:t>要</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人</w:t>
      </w:r>
      <w:r>
        <w:rPr>
          <w:rFonts w:ascii="宋体" w:hAnsi="宋体" w:eastAsia="宋体" w:cs="宋体"/>
          <w:spacing w:val="-2"/>
          <w:sz w:val="21"/>
          <w:szCs w:val="21"/>
        </w:rPr>
        <w:t>：</w:t>
      </w:r>
      <w:r>
        <w:rPr>
          <w:rFonts w:hint="eastAsia" w:ascii="宋体" w:hAnsi="宋体" w:eastAsia="宋体" w:cs="宋体"/>
          <w:spacing w:val="-2"/>
          <w:sz w:val="21"/>
          <w:szCs w:val="21"/>
          <w:lang w:val="en-US" w:eastAsia="zh-CN"/>
        </w:rPr>
        <w:t>张波、崔月珍</w:t>
      </w:r>
      <w:r>
        <w:rPr>
          <w:rFonts w:hint="eastAsia" w:ascii="宋体" w:hAnsi="宋体" w:eastAsia="宋体" w:cs="宋体"/>
          <w:color w:val="000000"/>
          <w:highlight w:val="none"/>
          <w:lang w:val="en-US" w:eastAsia="zh-CN"/>
        </w:rPr>
        <w:t>、</w:t>
      </w:r>
      <w:r>
        <w:rPr>
          <w:rFonts w:hint="eastAsia" w:ascii="宋体" w:hAnsi="宋体" w:eastAsia="宋体" w:cs="宋体"/>
          <w:color w:val="000000"/>
          <w:highlight w:val="none"/>
        </w:rPr>
        <w:t>李国友</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lang w:val="en-US" w:eastAsia="zh-CN"/>
        </w:rPr>
        <w:t>许津、</w:t>
      </w:r>
      <w:r>
        <w:rPr>
          <w:rFonts w:hint="eastAsia" w:ascii="宋体" w:hAnsi="宋体" w:eastAsia="宋体" w:cs="宋体"/>
          <w:color w:val="000000"/>
          <w:highlight w:val="none"/>
        </w:rPr>
        <w:t>李灵锋</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rPr>
        <w:t>董敏</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rPr>
        <w:t>陈锡宏</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rPr>
        <w:t>李猛</w:t>
      </w:r>
      <w:r>
        <w:rPr>
          <w:rFonts w:hint="eastAsia" w:ascii="宋体" w:hAnsi="宋体" w:eastAsia="宋体" w:cs="宋体"/>
          <w:color w:val="000000"/>
          <w:highlight w:val="none"/>
          <w:lang w:eastAsia="zh-CN"/>
        </w:rPr>
        <w:t>、</w:t>
      </w:r>
      <w:r>
        <w:rPr>
          <w:rFonts w:hint="eastAsia" w:ascii="宋体" w:hAnsi="宋体" w:eastAsia="宋体" w:cs="宋体"/>
          <w:color w:val="000000"/>
          <w:highlight w:val="none"/>
        </w:rPr>
        <w:t>唱连凤</w:t>
      </w:r>
      <w:r>
        <w:rPr>
          <w:rFonts w:hint="eastAsia" w:ascii="宋体" w:hAnsi="宋体" w:eastAsia="宋体" w:cs="宋体"/>
          <w:color w:val="000000"/>
          <w:highlight w:val="none"/>
          <w:lang w:eastAsia="zh-CN"/>
        </w:rPr>
        <w:t>、孟令健、</w:t>
      </w:r>
      <w:r>
        <w:rPr>
          <w:rFonts w:hint="eastAsia" w:ascii="宋体" w:hAnsi="宋体" w:eastAsia="宋体" w:cs="宋体"/>
          <w:color w:val="000000"/>
          <w:highlight w:val="none"/>
          <w:lang w:val="en-US" w:eastAsia="zh-CN"/>
        </w:rPr>
        <w:t>许世勇、韩珵珵</w:t>
      </w:r>
      <w:r>
        <w:rPr>
          <w:rFonts w:hint="eastAsia" w:ascii="宋体" w:hAnsi="宋体" w:eastAsia="宋体" w:cs="宋体"/>
          <w:color w:val="000000"/>
          <w:highlight w:val="none"/>
          <w:lang w:eastAsia="zh-CN"/>
        </w:rPr>
        <w:t>。</w:t>
      </w:r>
      <w:bookmarkStart w:id="2" w:name="_Toc1024"/>
      <w:bookmarkStart w:id="3" w:name="_Toc6568"/>
      <w:bookmarkStart w:id="4" w:name="_Toc5000"/>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000000"/>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000000"/>
          <w:highlight w:val="none"/>
          <w:lang w:eastAsia="zh-CN"/>
        </w:rPr>
      </w:pPr>
      <w:bookmarkStart w:id="13" w:name="_GoBack"/>
      <w:bookmarkEnd w:id="13"/>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000000"/>
          <w:highlight w:val="none"/>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宋体" w:hAnsi="宋体" w:eastAsia="宋体" w:cs="宋体"/>
          <w:color w:val="000000"/>
          <w:highlight w:val="none"/>
          <w:lang w:eastAsia="zh-CN"/>
        </w:rPr>
      </w:pPr>
    </w:p>
    <w:p>
      <w:pPr>
        <w:keepNext w:val="0"/>
        <w:keepLines w:val="0"/>
        <w:pageBreakBefore w:val="0"/>
        <w:widowControl w:val="0"/>
        <w:kinsoku/>
        <w:wordWrap/>
        <w:overflowPunct/>
        <w:topLinePunct w:val="0"/>
        <w:autoSpaceDE/>
        <w:autoSpaceDN/>
        <w:bidi w:val="0"/>
        <w:adjustRightInd/>
        <w:snapToGrid/>
        <w:spacing w:before="400" w:line="360" w:lineRule="auto"/>
        <w:ind w:firstLine="723" w:firstLineChars="200"/>
        <w:jc w:val="center"/>
        <w:textAlignment w:val="auto"/>
        <w:rPr>
          <w:rFonts w:hint="eastAsia" w:ascii="黑体" w:hAnsi="黑体" w:eastAsia="黑体" w:cs="黑体"/>
          <w:b/>
          <w:bCs/>
          <w:color w:val="000000"/>
          <w:sz w:val="36"/>
          <w:szCs w:val="36"/>
          <w:highlight w:val="none"/>
          <w:lang w:val="en-US" w:eastAsia="zh-CN"/>
        </w:rPr>
        <w:sectPr>
          <w:headerReference r:id="rId10" w:type="default"/>
          <w:footerReference r:id="rId11" w:type="default"/>
          <w:pgSz w:w="11920" w:h="16860"/>
          <w:pgMar w:top="1434" w:right="1468" w:bottom="1395" w:left="1644" w:header="1448" w:footer="1141" w:gutter="0"/>
          <w:pgNumType w:fmt="upperRoman"/>
          <w:cols w:equalWidth="0" w:num="1">
            <w:col w:w="9600"/>
          </w:cols>
        </w:sectPr>
      </w:pPr>
    </w:p>
    <w:p>
      <w:pPr>
        <w:keepNext w:val="0"/>
        <w:keepLines w:val="0"/>
        <w:pageBreakBefore w:val="0"/>
        <w:widowControl w:val="0"/>
        <w:kinsoku/>
        <w:wordWrap/>
        <w:overflowPunct/>
        <w:topLinePunct w:val="0"/>
        <w:autoSpaceDE/>
        <w:autoSpaceDN/>
        <w:bidi w:val="0"/>
        <w:adjustRightInd/>
        <w:snapToGrid/>
        <w:spacing w:before="400" w:line="360" w:lineRule="auto"/>
        <w:ind w:firstLine="723" w:firstLineChars="200"/>
        <w:jc w:val="center"/>
        <w:textAlignment w:val="auto"/>
        <w:rPr>
          <w:rFonts w:hint="default"/>
          <w:color w:val="000000"/>
          <w:sz w:val="36"/>
          <w:szCs w:val="36"/>
          <w:lang w:val="en-US"/>
        </w:rPr>
      </w:pPr>
      <w:r>
        <w:rPr>
          <w:rFonts w:hint="eastAsia" w:ascii="黑体" w:hAnsi="黑体" w:eastAsia="黑体" w:cs="黑体"/>
          <w:b/>
          <w:bCs/>
          <w:color w:val="000000"/>
          <w:sz w:val="36"/>
          <w:szCs w:val="36"/>
          <w:highlight w:val="none"/>
          <w:lang w:val="en-US" w:eastAsia="zh-CN"/>
        </w:rPr>
        <w:t>有限空间作业安全</w:t>
      </w:r>
      <w:r>
        <w:rPr>
          <w:rFonts w:hint="eastAsia" w:hAnsi="黑体" w:cs="黑体"/>
          <w:b/>
          <w:bCs/>
          <w:color w:val="000000"/>
          <w:sz w:val="36"/>
          <w:szCs w:val="36"/>
          <w:highlight w:val="none"/>
          <w:lang w:val="en-US" w:eastAsia="zh-CN"/>
        </w:rPr>
        <w:t>技术培训大纲及</w:t>
      </w:r>
      <w:r>
        <w:rPr>
          <w:rFonts w:hint="eastAsia" w:ascii="黑体" w:hAnsi="黑体" w:eastAsia="黑体" w:cs="黑体"/>
          <w:color w:val="000000"/>
          <w:sz w:val="36"/>
          <w:szCs w:val="36"/>
          <w:lang w:eastAsia="zh-CN"/>
        </w:rPr>
        <w:t>考核</w:t>
      </w:r>
      <w:bookmarkEnd w:id="2"/>
      <w:bookmarkEnd w:id="3"/>
      <w:r>
        <w:rPr>
          <w:rFonts w:hint="eastAsia" w:hAnsi="黑体" w:cs="黑体"/>
          <w:color w:val="000000"/>
          <w:sz w:val="36"/>
          <w:szCs w:val="36"/>
          <w:lang w:val="en-US" w:eastAsia="zh-CN"/>
        </w:rPr>
        <w:t>规范</w:t>
      </w:r>
      <w:bookmarkEnd w:id="4"/>
    </w:p>
    <w:p>
      <w:pPr>
        <w:pStyle w:val="3"/>
        <w:bidi w:val="0"/>
        <w:rPr>
          <w:rFonts w:hint="eastAsia" w:ascii="黑体" w:hAnsi="黑体" w:eastAsia="黑体" w:cs="黑体"/>
          <w:b w:val="0"/>
          <w:bCs w:val="0"/>
          <w:sz w:val="21"/>
          <w:szCs w:val="21"/>
        </w:rPr>
      </w:pPr>
      <w:bookmarkStart w:id="5" w:name="_Toc19327"/>
      <w:bookmarkStart w:id="6" w:name="_Toc20578"/>
      <w:r>
        <w:rPr>
          <w:rFonts w:hint="eastAsia" w:ascii="黑体" w:hAnsi="黑体" w:eastAsia="黑体" w:cs="黑体"/>
          <w:b w:val="0"/>
          <w:bCs w:val="0"/>
          <w:sz w:val="21"/>
          <w:szCs w:val="21"/>
          <w:lang w:eastAsia="zh-CN"/>
        </w:rPr>
        <w:t xml:space="preserve">1 </w:t>
      </w:r>
      <w:r>
        <w:rPr>
          <w:rFonts w:hint="eastAsia" w:ascii="黑体" w:hAnsi="黑体" w:eastAsia="黑体" w:cs="黑体"/>
          <w:b w:val="0"/>
          <w:bCs w:val="0"/>
          <w:sz w:val="21"/>
          <w:szCs w:val="21"/>
        </w:rPr>
        <w:t>范围</w:t>
      </w:r>
      <w:bookmarkEnd w:id="5"/>
      <w:bookmarkEnd w:id="6"/>
    </w:p>
    <w:p>
      <w:pPr>
        <w:pStyle w:val="35"/>
        <w:keepNext w:val="0"/>
        <w:keepLines w:val="0"/>
        <w:pageBreakBefore w:val="0"/>
        <w:widowControl/>
        <w:kinsoku/>
        <w:wordWrap/>
        <w:overflowPunct/>
        <w:topLinePunct w:val="0"/>
        <w:autoSpaceDE/>
        <w:autoSpaceDN/>
        <w:bidi w:val="0"/>
        <w:adjustRightInd/>
        <w:snapToGrid/>
        <w:spacing w:before="0" w:after="0" w:line="360" w:lineRule="auto"/>
        <w:ind w:firstLine="420" w:firstLineChars="200"/>
        <w:jc w:val="left"/>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sz w:val="21"/>
          <w:szCs w:val="21"/>
        </w:rPr>
        <w:t>本</w:t>
      </w:r>
      <w:r>
        <w:rPr>
          <w:rFonts w:hint="eastAsia" w:ascii="宋体" w:hAnsi="宋体" w:eastAsia="宋体" w:cs="宋体"/>
          <w:b w:val="0"/>
          <w:bCs w:val="0"/>
          <w:sz w:val="21"/>
          <w:szCs w:val="21"/>
          <w:lang w:val="en-US" w:eastAsia="zh-CN"/>
        </w:rPr>
        <w:t>文件</w:t>
      </w:r>
      <w:r>
        <w:rPr>
          <w:rFonts w:hint="eastAsia" w:ascii="宋体" w:hAnsi="宋体" w:eastAsia="宋体" w:cs="宋体"/>
          <w:b w:val="0"/>
          <w:bCs w:val="0"/>
          <w:sz w:val="21"/>
          <w:szCs w:val="21"/>
        </w:rPr>
        <w:t>规定了</w:t>
      </w:r>
      <w:r>
        <w:rPr>
          <w:rFonts w:hint="eastAsia" w:ascii="宋体" w:hAnsi="宋体" w:eastAsia="宋体" w:cs="宋体"/>
          <w:color w:val="000000"/>
          <w:sz w:val="21"/>
          <w:szCs w:val="21"/>
          <w:lang w:val="en-US" w:eastAsia="zh-CN"/>
        </w:rPr>
        <w:t>有限空间作业安全技术培训的培训要求、培训内容、学时安排、</w:t>
      </w:r>
      <w:r>
        <w:rPr>
          <w:rFonts w:hint="eastAsia" w:ascii="宋体" w:hAnsi="宋体" w:eastAsia="宋体" w:cs="宋体"/>
          <w:b w:val="0"/>
          <w:bCs w:val="0"/>
          <w:color w:val="000000"/>
          <w:sz w:val="21"/>
          <w:szCs w:val="21"/>
          <w:lang w:val="en-US" w:eastAsia="zh-CN"/>
        </w:rPr>
        <w:t>考核内容、考核方式、</w:t>
      </w:r>
      <w:r>
        <w:rPr>
          <w:rFonts w:hint="eastAsia" w:ascii="宋体" w:hAnsi="宋体" w:eastAsia="宋体" w:cs="宋体"/>
          <w:b w:val="0"/>
          <w:bCs w:val="0"/>
          <w:color w:val="000000"/>
          <w:kern w:val="2"/>
          <w:sz w:val="21"/>
          <w:szCs w:val="21"/>
          <w:lang w:val="en-US" w:eastAsia="zh-CN" w:bidi="ar-SA"/>
        </w:rPr>
        <w:t>考核要求、考核管理</w:t>
      </w:r>
      <w:r>
        <w:rPr>
          <w:rFonts w:hint="eastAsia" w:ascii="宋体" w:hAnsi="宋体" w:eastAsia="宋体" w:cs="宋体"/>
          <w:color w:val="000000"/>
          <w:sz w:val="21"/>
          <w:szCs w:val="21"/>
          <w:lang w:val="en-US" w:eastAsia="zh-CN"/>
        </w:rPr>
        <w:t>等内容</w:t>
      </w:r>
      <w:r>
        <w:rPr>
          <w:rFonts w:hint="eastAsia" w:ascii="宋体" w:hAnsi="宋体" w:eastAsia="宋体" w:cs="宋体"/>
          <w:b w:val="0"/>
          <w:bCs w:val="0"/>
          <w:color w:val="000000"/>
          <w:sz w:val="21"/>
          <w:szCs w:val="21"/>
          <w:lang w:val="en-US" w:eastAsia="zh-CN"/>
        </w:rPr>
        <w:t>。</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42"/>
        <w:textAlignment w:val="auto"/>
        <w:rPr>
          <w:rFonts w:hint="default" w:ascii="宋体" w:hAnsi="宋体" w:eastAsia="宋体" w:cs="宋体"/>
          <w:b w:val="0"/>
          <w:bCs w:val="0"/>
          <w:sz w:val="21"/>
          <w:szCs w:val="21"/>
          <w:lang w:val="en-US" w:eastAsia="zh-CN"/>
        </w:rPr>
      </w:pPr>
      <w:r>
        <w:rPr>
          <w:rFonts w:hint="eastAsia" w:ascii="宋体" w:hAnsi="宋体" w:eastAsia="宋体" w:cs="宋体"/>
          <w:color w:val="000000"/>
          <w:sz w:val="21"/>
          <w:szCs w:val="21"/>
          <w:lang w:val="en-US" w:eastAsia="zh-CN"/>
        </w:rPr>
        <w:t>本文件适用于</w:t>
      </w:r>
      <w:r>
        <w:rPr>
          <w:rFonts w:hint="eastAsia" w:ascii="Times New Roman" w:hAnsi="Times New Roman" w:eastAsia="宋体" w:cs="Times New Roman"/>
          <w:color w:val="000000"/>
          <w:lang w:val="en-US" w:eastAsia="zh-CN"/>
        </w:rPr>
        <w:t>对有限空间作业的审批负责人、现场负责人、监护人员、作业人员、应急救援人员进行的专项安全技术培训及考核。</w:t>
      </w:r>
    </w:p>
    <w:p>
      <w:pPr>
        <w:pStyle w:val="3"/>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eastAsia" w:ascii="黑体" w:hAnsi="黑体" w:eastAsia="黑体" w:cs="黑体"/>
          <w:b w:val="0"/>
          <w:bCs/>
          <w:szCs w:val="21"/>
        </w:rPr>
      </w:pPr>
      <w:bookmarkStart w:id="7" w:name="_Toc10907"/>
      <w:bookmarkStart w:id="8" w:name="_Toc29925"/>
      <w:r>
        <w:rPr>
          <w:rFonts w:hint="eastAsia" w:ascii="黑体" w:hAnsi="黑体" w:eastAsia="黑体" w:cs="黑体"/>
          <w:b w:val="0"/>
          <w:bCs w:val="0"/>
          <w:sz w:val="21"/>
          <w:szCs w:val="21"/>
          <w:lang w:eastAsia="zh-CN"/>
        </w:rPr>
        <w:t xml:space="preserve">2 </w:t>
      </w:r>
      <w:r>
        <w:rPr>
          <w:rFonts w:hint="eastAsia" w:ascii="黑体" w:hAnsi="黑体" w:eastAsia="黑体" w:cs="黑体"/>
          <w:b w:val="0"/>
          <w:bCs w:val="0"/>
          <w:sz w:val="21"/>
          <w:szCs w:val="21"/>
        </w:rPr>
        <w:t>规范性引用文件</w:t>
      </w:r>
      <w:bookmarkEnd w:id="7"/>
      <w:bookmarkEnd w:id="8"/>
    </w:p>
    <w:p>
      <w:pPr>
        <w:keepNext w:val="0"/>
        <w:keepLines w:val="0"/>
        <w:pageBreakBefore w:val="0"/>
        <w:widowControl w:val="0"/>
        <w:tabs>
          <w:tab w:val="left" w:pos="1460"/>
        </w:tabs>
        <w:kinsoku/>
        <w:wordWrap/>
        <w:overflowPunct/>
        <w:topLinePunct w:val="0"/>
        <w:autoSpaceDE/>
        <w:autoSpaceDN/>
        <w:bidi w:val="0"/>
        <w:adjustRightInd/>
        <w:snapToGrid/>
        <w:spacing w:before="0" w:beforeLines="50" w:after="0" w:line="360" w:lineRule="auto"/>
        <w:ind w:firstLine="420" w:firstLineChars="200"/>
        <w:textAlignment w:val="auto"/>
        <w:rPr>
          <w:rFonts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b w:val="0"/>
          <w:bCs w:val="0"/>
          <w:i w:val="0"/>
          <w:iCs w:val="0"/>
          <w:caps w:val="0"/>
          <w:color w:val="auto"/>
          <w:spacing w:val="0"/>
          <w:sz w:val="21"/>
          <w:szCs w:val="21"/>
          <w:shd w:val="clear" w:fill="FFFFFF"/>
          <w:lang w:val="en-US" w:eastAsia="zh-CN"/>
        </w:rPr>
      </w:pPr>
      <w:r>
        <w:rPr>
          <w:rFonts w:hint="eastAsia" w:eastAsia="宋体" w:cs="宋体"/>
          <w:b w:val="0"/>
          <w:bCs w:val="0"/>
          <w:i w:val="0"/>
          <w:iCs w:val="0"/>
          <w:caps w:val="0"/>
          <w:color w:val="auto"/>
          <w:spacing w:val="0"/>
          <w:sz w:val="21"/>
          <w:szCs w:val="21"/>
          <w:shd w:val="clear" w:fill="FFFFFF"/>
          <w:lang w:val="en-US" w:eastAsia="zh-CN"/>
        </w:rPr>
        <w:t>　　</w:t>
      </w:r>
      <w:r>
        <w:rPr>
          <w:rFonts w:hint="eastAsia" w:ascii="宋体" w:hAnsi="宋体" w:eastAsia="宋体" w:cs="宋体"/>
          <w:b w:val="0"/>
          <w:bCs w:val="0"/>
          <w:i w:val="0"/>
          <w:iCs w:val="0"/>
          <w:caps w:val="0"/>
          <w:color w:val="auto"/>
          <w:spacing w:val="0"/>
          <w:sz w:val="21"/>
          <w:szCs w:val="21"/>
          <w:shd w:val="clear" w:fill="FFFFFF"/>
          <w:lang w:val="en-US" w:eastAsia="zh-CN"/>
        </w:rPr>
        <w:t>GB</w:t>
      </w:r>
      <w:r>
        <w:rPr>
          <w:rFonts w:hint="eastAsia" w:eastAsia="宋体" w:cs="宋体"/>
          <w:b w:val="0"/>
          <w:bCs w:val="0"/>
          <w:i w:val="0"/>
          <w:iCs w:val="0"/>
          <w:caps w:val="0"/>
          <w:color w:val="auto"/>
          <w:spacing w:val="0"/>
          <w:sz w:val="21"/>
          <w:szCs w:val="21"/>
          <w:shd w:val="clear" w:fill="FFFFFF"/>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2893</w:t>
      </w:r>
      <w:r>
        <w:rPr>
          <w:rFonts w:hint="eastAsia" w:ascii="宋体" w:hAnsi="宋体" w:eastAsia="宋体" w:cs="宋体"/>
          <w:b w:val="0"/>
          <w:bCs w:val="0"/>
          <w:i w:val="0"/>
          <w:iCs w:val="0"/>
          <w:caps w:val="0"/>
          <w:color w:val="auto"/>
          <w:spacing w:val="0"/>
          <w:sz w:val="21"/>
          <w:szCs w:val="21"/>
          <w:shd w:val="clear" w:fill="FFFFFF"/>
          <w:lang w:val="en-US" w:eastAsia="zh-CN"/>
        </w:rPr>
        <w:t xml:space="preserve">-2008  </w:t>
      </w:r>
      <w:r>
        <w:rPr>
          <w:rFonts w:hint="eastAsia" w:ascii="宋体" w:hAnsi="宋体" w:eastAsia="宋体" w:cs="宋体"/>
          <w:b w:val="0"/>
          <w:bCs w:val="0"/>
          <w:i w:val="0"/>
          <w:iCs w:val="0"/>
          <w:caps w:val="0"/>
          <w:color w:val="auto"/>
          <w:spacing w:val="0"/>
          <w:sz w:val="21"/>
          <w:szCs w:val="21"/>
          <w:shd w:val="clear" w:fill="FFFFFF"/>
        </w:rPr>
        <w:t>安全</w:t>
      </w:r>
      <w:r>
        <w:rPr>
          <w:rFonts w:hint="eastAsia" w:ascii="宋体" w:hAnsi="宋体" w:eastAsia="宋体" w:cs="宋体"/>
          <w:b w:val="0"/>
          <w:bCs w:val="0"/>
          <w:i w:val="0"/>
          <w:iCs w:val="0"/>
          <w:caps w:val="0"/>
          <w:color w:val="auto"/>
          <w:spacing w:val="0"/>
          <w:sz w:val="21"/>
          <w:szCs w:val="21"/>
          <w:shd w:val="clear" w:fill="FFFFFF"/>
          <w:lang w:val="en-US" w:eastAsia="zh-CN"/>
        </w:rPr>
        <w:t>色</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aps w:val="0"/>
          <w:color w:val="auto"/>
          <w:spacing w:val="0"/>
          <w:sz w:val="21"/>
          <w:szCs w:val="21"/>
          <w:shd w:val="clear" w:fill="FFFFFF"/>
          <w:lang w:val="en-US" w:eastAsia="zh-CN"/>
        </w:rPr>
        <w:t xml:space="preserve">GB 2894-2008  </w:t>
      </w:r>
      <w:r>
        <w:rPr>
          <w:rFonts w:hint="eastAsia" w:ascii="宋体" w:hAnsi="宋体" w:eastAsia="宋体" w:cs="宋体"/>
          <w:b w:val="0"/>
          <w:bCs w:val="0"/>
          <w:i w:val="0"/>
          <w:iCs w:val="0"/>
          <w:caps w:val="0"/>
          <w:color w:val="auto"/>
          <w:spacing w:val="0"/>
          <w:sz w:val="21"/>
          <w:szCs w:val="21"/>
          <w:shd w:val="clear" w:fill="FFFFFF"/>
        </w:rPr>
        <w:t>安全标志及其使用导则</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2811-2019  头部防护 安全帽</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val="0"/>
          <w:i w:val="0"/>
          <w:iCs w:val="0"/>
          <w:caps w:val="0"/>
          <w:color w:val="auto"/>
          <w:spacing w:val="0"/>
          <w:sz w:val="21"/>
          <w:szCs w:val="21"/>
          <w:shd w:val="clear" w:fill="FFFFFF"/>
          <w:lang w:val="en-US" w:eastAsia="zh-CN"/>
        </w:rPr>
      </w:pPr>
      <w:r>
        <w:rPr>
          <w:rFonts w:hint="eastAsia" w:ascii="宋体" w:hAnsi="宋体" w:eastAsia="宋体" w:cs="宋体"/>
          <w:b w:val="0"/>
          <w:bCs w:val="0"/>
          <w:i w:val="0"/>
          <w:iCs w:val="0"/>
          <w:caps w:val="0"/>
          <w:color w:val="auto"/>
          <w:spacing w:val="0"/>
          <w:sz w:val="21"/>
          <w:szCs w:val="21"/>
          <w:shd w:val="clear" w:fill="FFFFFF"/>
          <w:lang w:val="en-US" w:eastAsia="zh-CN"/>
        </w:rPr>
        <w:t>GB 3836.1-2021  爆炸性环境  第1部分：设备 通用要求</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i w:val="0"/>
          <w:iCs w:val="0"/>
          <w:caps w:val="0"/>
          <w:color w:val="auto"/>
          <w:spacing w:val="0"/>
          <w:sz w:val="21"/>
          <w:szCs w:val="21"/>
          <w:shd w:val="clear" w:fill="FFFFFF"/>
        </w:rPr>
        <w:t xml:space="preserve">GB/T </w:t>
      </w:r>
      <w:r>
        <w:rPr>
          <w:rFonts w:hint="eastAsia" w:ascii="宋体" w:hAnsi="宋体" w:eastAsia="宋体" w:cs="宋体"/>
          <w:b w:val="0"/>
          <w:bCs w:val="0"/>
          <w:i w:val="0"/>
          <w:iCs w:val="0"/>
          <w:caps w:val="0"/>
          <w:color w:val="auto"/>
          <w:spacing w:val="0"/>
          <w:sz w:val="21"/>
          <w:szCs w:val="21"/>
          <w:shd w:val="clear" w:fill="FFFFFF"/>
          <w:lang w:val="en-US" w:eastAsia="zh-CN"/>
        </w:rPr>
        <w:t>3787</w:t>
      </w:r>
      <w:r>
        <w:rPr>
          <w:rFonts w:hint="eastAsia" w:ascii="宋体" w:hAnsi="宋体" w:eastAsia="宋体" w:cs="宋体"/>
          <w:b w:val="0"/>
          <w:bCs w:val="0"/>
          <w:i w:val="0"/>
          <w:iCs w:val="0"/>
          <w:caps w:val="0"/>
          <w:color w:val="auto"/>
          <w:spacing w:val="0"/>
          <w:sz w:val="21"/>
          <w:szCs w:val="21"/>
          <w:shd w:val="clear" w:fill="FFFFFF"/>
        </w:rPr>
        <w:t>-20</w:t>
      </w:r>
      <w:r>
        <w:rPr>
          <w:rFonts w:hint="eastAsia" w:ascii="宋体" w:hAnsi="宋体" w:eastAsia="宋体" w:cs="宋体"/>
          <w:b w:val="0"/>
          <w:bCs w:val="0"/>
          <w:i w:val="0"/>
          <w:iCs w:val="0"/>
          <w:caps w:val="0"/>
          <w:color w:val="auto"/>
          <w:spacing w:val="0"/>
          <w:sz w:val="21"/>
          <w:szCs w:val="21"/>
          <w:shd w:val="clear" w:fill="FFFFFF"/>
          <w:lang w:val="en-US" w:eastAsia="zh-CN"/>
        </w:rPr>
        <w:t>1</w:t>
      </w:r>
      <w:r>
        <w:rPr>
          <w:rFonts w:hint="eastAsia" w:ascii="宋体" w:hAnsi="宋体" w:eastAsia="宋体" w:cs="宋体"/>
          <w:b w:val="0"/>
          <w:bCs w:val="0"/>
          <w:i w:val="0"/>
          <w:iCs w:val="0"/>
          <w:caps w:val="0"/>
          <w:color w:val="auto"/>
          <w:spacing w:val="0"/>
          <w:sz w:val="21"/>
          <w:szCs w:val="21"/>
          <w:shd w:val="clear" w:fill="FFFFFF"/>
        </w:rPr>
        <w:t>7</w:t>
      </w:r>
      <w:r>
        <w:rPr>
          <w:rFonts w:hint="eastAsia" w:ascii="宋体" w:hAnsi="宋体" w:eastAsia="宋体" w:cs="宋体"/>
          <w:b w:val="0"/>
          <w:bCs w:val="0"/>
          <w:i w:val="0"/>
          <w:iCs w:val="0"/>
          <w:caps w:val="0"/>
          <w:color w:val="auto"/>
          <w:spacing w:val="0"/>
          <w:sz w:val="21"/>
          <w:szCs w:val="21"/>
          <w:shd w:val="clear" w:fill="FFFFFF"/>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手持式电动工具的管理、使用、检查和维修安全技术规程</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6095-2009  安全带</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6220-2009  呼吸防护 长管呼吸器</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8958-2006  缺氧危险作业安全规程</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GB 9448-1999 　焊接与切割安全</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GB 12358-2006  作业场所环境气体检测报警仪 通用技术要求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ascii="宋体" w:hAnsi="宋体" w:eastAsia="宋体" w:cs="宋体"/>
          <w:b w:val="0"/>
          <w:bCs w:val="0"/>
          <w:i w:val="0"/>
          <w:iCs w:val="0"/>
          <w:caps w:val="0"/>
          <w:color w:val="auto"/>
          <w:spacing w:val="0"/>
          <w:sz w:val="21"/>
          <w:szCs w:val="21"/>
          <w:shd w:val="clear" w:fill="FFFFFF"/>
        </w:rPr>
      </w:pPr>
      <w:r>
        <w:rPr>
          <w:rFonts w:hint="eastAsia" w:ascii="宋体" w:hAnsi="宋体" w:eastAsia="宋体" w:cs="宋体"/>
          <w:color w:val="auto"/>
          <w:sz w:val="21"/>
          <w:szCs w:val="21"/>
          <w:lang w:val="en-US" w:eastAsia="zh-CN"/>
        </w:rPr>
        <w:t xml:space="preserve">GB 15577-2018  </w:t>
      </w:r>
      <w:r>
        <w:rPr>
          <w:rFonts w:hint="eastAsia" w:ascii="宋体" w:hAnsi="宋体" w:eastAsia="宋体" w:cs="宋体"/>
          <w:b w:val="0"/>
          <w:bCs w:val="0"/>
          <w:i w:val="0"/>
          <w:iCs w:val="0"/>
          <w:caps w:val="0"/>
          <w:color w:val="auto"/>
          <w:spacing w:val="0"/>
          <w:sz w:val="21"/>
          <w:szCs w:val="21"/>
          <w:shd w:val="clear" w:fill="FFFFFF"/>
        </w:rPr>
        <w:t>粉尘防爆安全规程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eastAsia" w:ascii="宋体" w:hAnsi="宋体" w:eastAsia="宋体" w:cs="宋体"/>
          <w:b w:val="0"/>
          <w:bCs w:val="0"/>
          <w:i w:val="0"/>
          <w:iCs w:val="0"/>
          <w:caps w:val="0"/>
          <w:color w:val="auto"/>
          <w:spacing w:val="0"/>
          <w:sz w:val="21"/>
          <w:szCs w:val="21"/>
          <w:lang w:val="en-US" w:eastAsia="zh-CN"/>
        </w:rPr>
      </w:pPr>
      <w:r>
        <w:rPr>
          <w:rFonts w:hint="eastAsia" w:ascii="宋体" w:hAnsi="宋体" w:eastAsia="宋体" w:cs="宋体"/>
          <w:b w:val="0"/>
          <w:bCs w:val="0"/>
          <w:i w:val="0"/>
          <w:iCs w:val="0"/>
          <w:caps w:val="0"/>
          <w:color w:val="auto"/>
          <w:spacing w:val="0"/>
          <w:sz w:val="21"/>
          <w:szCs w:val="21"/>
          <w:shd w:val="clear" w:fill="FFFFFF"/>
        </w:rPr>
        <w:t>GB/T 16556-2007</w:t>
      </w:r>
      <w:r>
        <w:rPr>
          <w:rFonts w:hint="eastAsia" w:ascii="宋体" w:hAnsi="宋体" w:eastAsia="宋体" w:cs="宋体"/>
          <w:b w:val="0"/>
          <w:bCs w:val="0"/>
          <w:i w:val="0"/>
          <w:iCs w:val="0"/>
          <w:caps w:val="0"/>
          <w:color w:val="auto"/>
          <w:spacing w:val="0"/>
          <w:sz w:val="21"/>
          <w:szCs w:val="21"/>
          <w:shd w:val="clear" w:fill="FFFFFF"/>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自给开路式压缩空气呼吸器</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GB/T 18664-2002  呼吸防护用品的选择、使用与维护 </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color w:val="auto"/>
          <w:sz w:val="21"/>
          <w:szCs w:val="21"/>
          <w:lang w:val="en-US" w:eastAsia="zh-CN"/>
        </w:rPr>
        <w:t xml:space="preserve">GB 24543-2009 </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坠落防护 安全绳</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color w:val="auto"/>
          <w:sz w:val="21"/>
          <w:szCs w:val="21"/>
          <w:lang w:val="en-US" w:eastAsia="zh-CN"/>
        </w:rPr>
        <w:t xml:space="preserve">GB 24544-2009 </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坠落防护 速差自控器</w:t>
      </w:r>
    </w:p>
    <w:p>
      <w:pPr>
        <w:pStyle w:val="5"/>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GB 30871-2022  </w:t>
      </w:r>
      <w:r>
        <w:rPr>
          <w:rFonts w:hint="eastAsia" w:cs="宋体"/>
          <w:color w:val="auto"/>
          <w:sz w:val="21"/>
          <w:szCs w:val="21"/>
          <w:lang w:val="en-US" w:eastAsia="zh-CN"/>
        </w:rPr>
        <w:t>危险</w:t>
      </w:r>
      <w:r>
        <w:rPr>
          <w:rFonts w:hint="eastAsia" w:ascii="宋体" w:hAnsi="宋体" w:eastAsia="宋体" w:cs="宋体"/>
          <w:color w:val="auto"/>
          <w:sz w:val="21"/>
          <w:szCs w:val="21"/>
          <w:lang w:val="en-US" w:eastAsia="zh-CN"/>
        </w:rPr>
        <w:t>化学品</w:t>
      </w:r>
      <w:r>
        <w:rPr>
          <w:rFonts w:hint="eastAsia" w:cs="宋体"/>
          <w:color w:val="auto"/>
          <w:sz w:val="21"/>
          <w:szCs w:val="21"/>
          <w:lang w:val="en-US" w:eastAsia="zh-CN"/>
        </w:rPr>
        <w:t>企业</w:t>
      </w:r>
      <w:r>
        <w:rPr>
          <w:rFonts w:hint="eastAsia" w:ascii="宋体" w:hAnsi="宋体" w:eastAsia="宋体" w:cs="宋体"/>
          <w:color w:val="auto"/>
          <w:sz w:val="21"/>
          <w:szCs w:val="21"/>
          <w:lang w:val="en-US" w:eastAsia="zh-CN"/>
        </w:rPr>
        <w:t>特殊作业安全规范</w:t>
      </w:r>
    </w:p>
    <w:p>
      <w:pPr>
        <w:keepNext w:val="0"/>
        <w:keepLines w:val="0"/>
        <w:pageBreakBefore w:val="0"/>
        <w:widowControl w:val="0"/>
        <w:tabs>
          <w:tab w:val="left" w:pos="426"/>
          <w:tab w:val="left" w:pos="567"/>
          <w:tab w:val="left" w:pos="840"/>
          <w:tab w:val="left" w:pos="980"/>
          <w:tab w:val="left" w:pos="1080"/>
        </w:tabs>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GB</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39800.1-2020</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个体防护装备配备规范</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第</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部分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总则</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GBZ 2.1-2019　工作场所有害因素职业接触限值 第1部分：化学有害因素 </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 xml:space="preserve">GBZ 2.2-2019　工作场所有害因素职业接触限值 第2部分：物理因素 </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color w:val="0D0D0D" w:themeColor="text1" w:themeTint="F2"/>
          <w:sz w:val="21"/>
          <w:szCs w:val="21"/>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lang w:val="en-US" w:eastAsia="zh-CN"/>
          <w14:textFill>
            <w14:solidFill>
              <w14:schemeClr w14:val="tx1">
                <w14:lumMod w14:val="95000"/>
                <w14:lumOff w14:val="5000"/>
              </w14:schemeClr>
            </w14:solidFill>
          </w14:textFill>
        </w:rPr>
        <w:t xml:space="preserve">GBZ/T 205-2007　密闭空间作业职业危害防护规范 </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20" w:firstLineChars="200"/>
        <w:textAlignment w:val="auto"/>
        <w:rPr>
          <w:rFonts w:hint="eastAsia" w:ascii="宋体" w:hAnsi="宋体" w:eastAsia="宋体" w:cs="宋体"/>
          <w:lang w:eastAsia="zh-CN"/>
        </w:rPr>
      </w:pPr>
      <w:r>
        <w:rPr>
          <w:rFonts w:hint="eastAsia" w:ascii="宋体" w:hAnsi="宋体" w:eastAsia="宋体" w:cs="宋体"/>
          <w:lang w:eastAsia="zh-CN"/>
        </w:rPr>
        <w:t>AQ</w:t>
      </w:r>
      <w:r>
        <w:rPr>
          <w:rFonts w:hint="eastAsia" w:ascii="宋体" w:hAnsi="宋体" w:eastAsia="宋体" w:cs="宋体"/>
          <w:lang w:val="en-US" w:eastAsia="zh-CN"/>
        </w:rPr>
        <w:t xml:space="preserve"> </w:t>
      </w:r>
      <w:r>
        <w:rPr>
          <w:rFonts w:hint="eastAsia" w:ascii="宋体" w:hAnsi="宋体" w:eastAsia="宋体" w:cs="宋体"/>
          <w:lang w:eastAsia="zh-CN"/>
        </w:rPr>
        <w:t>3028-2008  化学品生产单位受限空间作业安全规范</w:t>
      </w:r>
    </w:p>
    <w:p>
      <w:pPr>
        <w:pStyle w:val="4"/>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Chars="0" w:firstLine="420" w:firstLineChars="200"/>
        <w:textAlignment w:val="auto"/>
        <w:rPr>
          <w:rFonts w:hint="eastAsia" w:ascii="宋体" w:hAnsi="宋体" w:eastAsia="宋体" w:cs="宋体"/>
          <w:highlight w:val="none"/>
          <w:lang w:eastAsia="zh-CN"/>
        </w:rPr>
      </w:pPr>
      <w:r>
        <w:rPr>
          <w:rFonts w:hint="eastAsia" w:ascii="宋体" w:hAnsi="宋体" w:eastAsia="宋体" w:cs="宋体"/>
          <w:highlight w:val="none"/>
          <w:lang w:eastAsia="zh-CN"/>
        </w:rPr>
        <w:t>AQ/T</w:t>
      </w:r>
      <w:r>
        <w:rPr>
          <w:rFonts w:hint="eastAsia" w:ascii="宋体" w:hAnsi="宋体" w:eastAsia="宋体" w:cs="宋体"/>
          <w:highlight w:val="none"/>
          <w:lang w:val="en-US" w:eastAsia="zh-CN"/>
        </w:rPr>
        <w:t xml:space="preserve"> </w:t>
      </w:r>
      <w:r>
        <w:rPr>
          <w:rFonts w:hint="eastAsia" w:ascii="宋体" w:hAnsi="宋体" w:eastAsia="宋体" w:cs="宋体"/>
          <w:highlight w:val="none"/>
          <w:lang w:eastAsia="zh-CN"/>
        </w:rPr>
        <w:t>6110-2012</w:t>
      </w:r>
      <w:r>
        <w:rPr>
          <w:rFonts w:hint="eastAsia" w:ascii="宋体" w:hAnsi="宋体" w:eastAsia="宋体" w:cs="宋体"/>
          <w:highlight w:val="none"/>
          <w:lang w:val="en-US" w:eastAsia="zh-CN"/>
        </w:rPr>
        <w:t xml:space="preserve">  </w:t>
      </w:r>
      <w:r>
        <w:rPr>
          <w:rFonts w:hint="eastAsia" w:ascii="宋体" w:hAnsi="宋体" w:eastAsia="宋体" w:cs="宋体"/>
          <w:highlight w:val="none"/>
          <w:lang w:eastAsia="zh-CN"/>
        </w:rPr>
        <w:t xml:space="preserve">工业空气呼吸器安全使用维护管理规范 </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color w:val="0D0D0D" w:themeColor="text1" w:themeTint="F2"/>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lang w:val="en-US" w:eastAsia="zh-CN"/>
          <w14:textFill>
            <w14:solidFill>
              <w14:schemeClr w14:val="tx1">
                <w14:lumMod w14:val="95000"/>
                <w14:lumOff w14:val="5000"/>
              </w14:schemeClr>
            </w14:solidFill>
          </w14:textFill>
        </w:rPr>
        <w:t>DB13/T 5023-2019  有限空间作业安全规范</w:t>
      </w:r>
    </w:p>
    <w:p>
      <w:pPr>
        <w:pStyle w:val="3"/>
        <w:keepNext w:val="0"/>
        <w:keepLines w:val="0"/>
        <w:pageBreakBefore w:val="0"/>
        <w:widowControl/>
        <w:kinsoku/>
        <w:wordWrap/>
        <w:overflowPunct/>
        <w:topLinePunct w:val="0"/>
        <w:autoSpaceDE/>
        <w:autoSpaceDN/>
        <w:bidi w:val="0"/>
        <w:adjustRightInd/>
        <w:snapToGrid/>
        <w:spacing w:before="0" w:beforeLines="50" w:beforeAutospacing="0"/>
        <w:textAlignment w:val="auto"/>
        <w:rPr>
          <w:rFonts w:hint="eastAsia" w:ascii="黑体" w:hAnsi="黑体" w:eastAsia="黑体" w:cs="黑体"/>
          <w:b w:val="0"/>
          <w:bCs w:val="0"/>
          <w:sz w:val="21"/>
          <w:szCs w:val="21"/>
        </w:rPr>
      </w:pPr>
      <w:bookmarkStart w:id="9" w:name="_Toc30067"/>
      <w:bookmarkStart w:id="10" w:name="_Toc17537"/>
      <w:r>
        <w:rPr>
          <w:rFonts w:hint="eastAsia" w:ascii="黑体" w:hAnsi="黑体" w:eastAsia="黑体" w:cs="黑体"/>
          <w:b w:val="0"/>
          <w:bCs w:val="0"/>
          <w:sz w:val="21"/>
          <w:szCs w:val="21"/>
        </w:rPr>
        <w:t>3 术语和定义</w:t>
      </w:r>
      <w:bookmarkEnd w:id="9"/>
      <w:bookmarkEnd w:id="10"/>
    </w:p>
    <w:p>
      <w:pPr>
        <w:bidi w:val="0"/>
        <w:ind w:firstLine="420" w:firstLineChars="200"/>
        <w:rPr>
          <w:rFonts w:hint="eastAsia" w:ascii="宋体" w:hAnsi="宋体" w:eastAsia="宋体" w:cs="宋体"/>
        </w:rPr>
      </w:pPr>
      <w:r>
        <w:rPr>
          <w:rFonts w:hint="eastAsia" w:ascii="宋体" w:hAnsi="宋体" w:eastAsia="宋体" w:cs="宋体"/>
          <w:color w:val="000000"/>
          <w:sz w:val="21"/>
          <w:szCs w:val="21"/>
          <w:lang w:val="en-US" w:eastAsia="zh-CN"/>
        </w:rPr>
        <w:t>DB13 /T 5023</w:t>
      </w:r>
      <w:r>
        <w:rPr>
          <w:rFonts w:hint="eastAsia" w:ascii="宋体" w:hAnsi="宋体" w:eastAsia="宋体" w:cs="宋体"/>
        </w:rPr>
        <w:t>界定</w:t>
      </w:r>
      <w:r>
        <w:rPr>
          <w:rFonts w:hint="eastAsia" w:ascii="宋体" w:hAnsi="宋体" w:eastAsia="宋体" w:cs="宋体"/>
          <w:lang w:val="en-US" w:eastAsia="zh-CN"/>
        </w:rPr>
        <w:t>的以及下列术语和定义</w:t>
      </w:r>
      <w:r>
        <w:rPr>
          <w:rFonts w:hint="eastAsia" w:ascii="宋体" w:hAnsi="宋体" w:eastAsia="宋体" w:cs="宋体"/>
        </w:rPr>
        <w:t>适用于本文件。</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lang w:val="en-US" w:eastAsia="zh-CN"/>
        </w:rPr>
      </w:pPr>
      <w:r>
        <w:rPr>
          <w:rFonts w:hint="eastAsia" w:ascii="黑体" w:hAnsi="黑体" w:eastAsia="黑体" w:cs="黑体"/>
          <w:lang w:val="en-US" w:eastAsia="zh-CN"/>
        </w:rPr>
        <w:t>3.1</w:t>
      </w:r>
      <w:r>
        <w:rPr>
          <w:rFonts w:hint="eastAsia" w:ascii="宋体" w:hAnsi="宋体" w:eastAsia="宋体" w:cs="宋体"/>
          <w:lang w:val="en-US" w:eastAsia="zh-CN"/>
        </w:rPr>
        <w:t xml:space="preserve"> </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ascii="黑体" w:hAnsi="黑体" w:eastAsia="黑体" w:cs="黑体"/>
          <w:lang w:val="en-US" w:eastAsia="zh-CN"/>
        </w:rPr>
      </w:pPr>
      <w:r>
        <w:rPr>
          <w:rFonts w:hint="eastAsia" w:cs="黑体"/>
          <w:lang w:val="en-US" w:eastAsia="zh-CN"/>
        </w:rPr>
        <w:t>　　</w:t>
      </w:r>
      <w:r>
        <w:rPr>
          <w:rFonts w:hint="eastAsia" w:ascii="黑体" w:hAnsi="黑体" w:eastAsia="黑体" w:cs="黑体"/>
          <w:lang w:val="en-US" w:eastAsia="zh-CN"/>
        </w:rPr>
        <w:t>有限空间</w:t>
      </w:r>
      <w:r>
        <w:rPr>
          <w:rFonts w:hint="eastAsia" w:cs="黑体"/>
          <w:lang w:val="en-US" w:eastAsia="zh-CN"/>
        </w:rPr>
        <w:t xml:space="preserve">  confined spaces</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00" w:firstLineChars="200"/>
        <w:jc w:val="left"/>
        <w:textAlignment w:val="auto"/>
        <w:rPr>
          <w:rFonts w:ascii="宋体" w:hAnsi="宋体" w:eastAsia="宋体" w:cs="宋体"/>
          <w:kern w:val="0"/>
          <w:sz w:val="20"/>
          <w:szCs w:val="20"/>
          <w:lang w:val="en-US" w:eastAsia="zh-CN" w:bidi="ar"/>
        </w:rPr>
      </w:pPr>
      <w:r>
        <w:rPr>
          <w:rFonts w:ascii="宋体" w:hAnsi="宋体" w:eastAsia="宋体" w:cs="宋体"/>
          <w:kern w:val="0"/>
          <w:sz w:val="20"/>
          <w:szCs w:val="20"/>
          <w:lang w:val="en-US" w:eastAsia="zh-CN" w:bidi="ar"/>
        </w:rPr>
        <w:t>是指封闭或者部分封闭，与外界相对隔离，出入口较为狭窄，作业人员不能长时间在内工作，自然通风不良，易造成有毒有害、易燃易爆物质积聚或者氧含量不符合国家标准的空间。</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cs="黑体"/>
          <w:lang w:val="en-US" w:eastAsia="zh-CN"/>
        </w:rPr>
      </w:pPr>
      <w:r>
        <w:rPr>
          <w:rFonts w:hint="eastAsia" w:ascii="黑体" w:hAnsi="黑体" w:eastAsia="黑体" w:cs="黑体"/>
          <w:lang w:val="en-US" w:eastAsia="zh-CN"/>
        </w:rPr>
        <w:t>3.2</w:t>
      </w:r>
      <w:r>
        <w:rPr>
          <w:rFonts w:hint="eastAsia" w:ascii="黑体" w:hAnsi="黑体" w:cs="黑体"/>
          <w:lang w:val="en-US" w:eastAsia="zh-CN"/>
        </w:rPr>
        <w:t xml:space="preserve"> </w:t>
      </w:r>
    </w:p>
    <w:p>
      <w:pPr>
        <w:pStyle w:val="2"/>
        <w:pageBreakBefore w:val="0"/>
        <w:kinsoku/>
        <w:wordWrap/>
        <w:overflowPunct/>
        <w:topLinePunct w:val="0"/>
        <w:autoSpaceDE/>
        <w:autoSpaceDN/>
        <w:bidi w:val="0"/>
        <w:adjustRightInd/>
        <w:snapToGrid/>
        <w:spacing w:before="0" w:beforeLines="0" w:after="0" w:afterLines="0" w:line="360" w:lineRule="auto"/>
        <w:ind w:firstLine="420"/>
        <w:textAlignment w:val="auto"/>
        <w:rPr>
          <w:rFonts w:hint="eastAsia" w:cs="黑体"/>
          <w:lang w:val="en-US" w:eastAsia="zh-CN"/>
        </w:rPr>
      </w:pPr>
      <w:r>
        <w:rPr>
          <w:rFonts w:hint="eastAsia" w:ascii="黑体" w:hAnsi="黑体" w:eastAsia="黑体" w:cs="黑体"/>
          <w:lang w:val="en-US" w:eastAsia="zh-CN"/>
        </w:rPr>
        <w:t>有限空间</w:t>
      </w:r>
      <w:r>
        <w:rPr>
          <w:rFonts w:hint="eastAsia" w:cs="黑体"/>
          <w:lang w:val="en-US" w:eastAsia="zh-CN"/>
        </w:rPr>
        <w:t>作业  confined spaces entry</w:t>
      </w:r>
    </w:p>
    <w:p>
      <w:pPr>
        <w:pStyle w:val="2"/>
        <w:pageBreakBefore w:val="0"/>
        <w:kinsoku/>
        <w:wordWrap/>
        <w:overflowPunct/>
        <w:topLinePunct w:val="0"/>
        <w:autoSpaceDE/>
        <w:autoSpaceDN/>
        <w:bidi w:val="0"/>
        <w:adjustRightInd/>
        <w:snapToGrid/>
        <w:spacing w:before="0" w:beforeLines="0" w:after="0" w:afterLines="0"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进入</w:t>
      </w:r>
      <w:r>
        <w:rPr>
          <w:rFonts w:hint="eastAsia" w:ascii="宋体" w:hAnsi="宋体" w:eastAsia="宋体" w:cs="宋体"/>
          <w:color w:val="auto"/>
          <w:sz w:val="21"/>
          <w:szCs w:val="21"/>
          <w:lang w:val="en-US" w:eastAsia="zh-CN"/>
        </w:rPr>
        <w:t>或探入</w:t>
      </w:r>
      <w:r>
        <w:rPr>
          <w:rFonts w:hint="eastAsia" w:ascii="宋体" w:hAnsi="宋体" w:eastAsia="宋体" w:cs="宋体"/>
          <w:sz w:val="21"/>
          <w:szCs w:val="21"/>
          <w:lang w:val="en-US" w:eastAsia="zh-CN"/>
        </w:rPr>
        <w:t>有限空间实施的作业活动。</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黑体" w:hAnsi="黑体" w:eastAsia="黑体" w:cs="黑体"/>
          <w:lang w:val="en-US" w:eastAsia="zh-CN"/>
        </w:rPr>
        <w:t>3.3</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黑体" w:hAnsi="黑体" w:cs="黑体"/>
          <w:lang w:val="en-US" w:eastAsia="zh-CN"/>
        </w:rPr>
        <w:t>　　</w:t>
      </w:r>
      <w:r>
        <w:rPr>
          <w:rFonts w:hint="eastAsia" w:ascii="黑体" w:hAnsi="黑体" w:eastAsia="黑体" w:cs="黑体"/>
          <w:lang w:val="en-US" w:eastAsia="zh-CN"/>
        </w:rPr>
        <w:t>作业单位 working unit</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lang w:val="en-US" w:eastAsia="zh-CN"/>
        </w:rPr>
      </w:pPr>
      <w:r>
        <w:rPr>
          <w:rFonts w:hint="eastAsia" w:ascii="宋体" w:hAnsi="宋体" w:eastAsia="宋体" w:cs="宋体"/>
          <w:lang w:val="en-US" w:eastAsia="zh-CN"/>
        </w:rPr>
        <w:t>　　进入有限空间实施作业的单位。</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黑体" w:hAnsi="黑体" w:eastAsia="黑体" w:cs="黑体"/>
          <w:lang w:val="en-US" w:eastAsia="zh-CN"/>
        </w:rPr>
        <w:t>3.</w:t>
      </w:r>
      <w:r>
        <w:rPr>
          <w:rFonts w:hint="eastAsia" w:ascii="黑体" w:hAnsi="黑体" w:cs="黑体"/>
          <w:lang w:val="en-US" w:eastAsia="zh-CN"/>
        </w:rPr>
        <w:t>4</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cs="黑体"/>
          <w:lang w:val="en-US" w:eastAsia="zh-CN"/>
        </w:rPr>
        <w:t xml:space="preserve">　　发包单位 contract issuing </w:t>
      </w:r>
      <w:r>
        <w:rPr>
          <w:rFonts w:hint="eastAsia" w:ascii="黑体" w:hAnsi="黑体" w:eastAsia="黑体" w:cs="黑体"/>
          <w:lang w:val="en-US" w:eastAsia="zh-CN"/>
        </w:rPr>
        <w:t>unit</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ascii="宋体" w:hAnsi="宋体" w:eastAsia="宋体" w:cs="宋体"/>
          <w:lang w:val="en-US" w:eastAsia="zh-CN"/>
        </w:rPr>
      </w:pPr>
      <w:r>
        <w:rPr>
          <w:rFonts w:hint="eastAsia" w:ascii="宋体" w:hAnsi="宋体" w:eastAsia="宋体" w:cs="宋体"/>
          <w:lang w:val="en-US" w:eastAsia="zh-CN"/>
        </w:rPr>
        <w:t>　　将有限空间作业发包给作业单位实施的单位。</w:t>
      </w:r>
    </w:p>
    <w:p>
      <w:pPr>
        <w:pageBreakBefore w:val="0"/>
        <w:widowControl w:val="0"/>
        <w:kinsoku/>
        <w:wordWrap/>
        <w:overflowPunct/>
        <w:topLinePunct w:val="0"/>
        <w:autoSpaceDE/>
        <w:autoSpaceDN/>
        <w:bidi w:val="0"/>
        <w:adjustRightInd/>
        <w:snapToGrid/>
        <w:spacing w:after="0" w:line="360" w:lineRule="auto"/>
        <w:textAlignment w:val="auto"/>
        <w:rPr>
          <w:rFonts w:hint="eastAsia"/>
          <w:lang w:val="en-US" w:eastAsia="zh-CN"/>
        </w:rPr>
      </w:pPr>
      <w:r>
        <w:rPr>
          <w:rFonts w:hint="eastAsia"/>
          <w:lang w:val="en-US" w:eastAsia="zh-CN"/>
        </w:rPr>
        <w:t xml:space="preserve">3.5 </w:t>
      </w:r>
    </w:p>
    <w:p>
      <w:pPr>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default"/>
          <w:lang w:val="en-US" w:eastAsia="zh-CN"/>
        </w:rPr>
      </w:pPr>
      <w:r>
        <w:rPr>
          <w:rFonts w:hint="eastAsia"/>
          <w:lang w:val="en-US" w:eastAsia="zh-CN"/>
        </w:rPr>
        <w:t>审批负责人 approver</w:t>
      </w:r>
    </w:p>
    <w:p>
      <w:pPr>
        <w:pStyle w:val="2"/>
        <w:rPr>
          <w:rFonts w:hint="default" w:ascii="宋体" w:hAnsi="宋体" w:eastAsia="宋体" w:cs="宋体"/>
          <w:highlight w:val="none"/>
          <w:lang w:val="en-US" w:eastAsia="zh-CN"/>
        </w:rPr>
      </w:pPr>
      <w:r>
        <w:rPr>
          <w:rFonts w:hint="eastAsia"/>
          <w:lang w:val="en-US" w:eastAsia="zh-CN"/>
        </w:rPr>
        <w:t xml:space="preserve">  </w:t>
      </w:r>
      <w:r>
        <w:rPr>
          <w:rFonts w:hint="eastAsia"/>
          <w:highlight w:val="none"/>
          <w:lang w:val="en-US" w:eastAsia="zh-CN"/>
        </w:rPr>
        <w:t xml:space="preserve">  </w:t>
      </w:r>
      <w:r>
        <w:rPr>
          <w:rFonts w:hint="eastAsia" w:ascii="宋体" w:hAnsi="宋体" w:eastAsia="宋体" w:cs="宋体"/>
          <w:highlight w:val="none"/>
          <w:lang w:val="en-US" w:eastAsia="zh-CN"/>
        </w:rPr>
        <w:t>负责有限空间作业审批，签发《作业证》的人员。</w:t>
      </w:r>
    </w:p>
    <w:p>
      <w:pPr>
        <w:pageBreakBefore w:val="0"/>
        <w:widowControl w:val="0"/>
        <w:kinsoku/>
        <w:wordWrap/>
        <w:overflowPunct/>
        <w:topLinePunct w:val="0"/>
        <w:autoSpaceDE/>
        <w:autoSpaceDN/>
        <w:bidi w:val="0"/>
        <w:adjustRightInd/>
        <w:snapToGrid/>
        <w:spacing w:after="0" w:line="360" w:lineRule="auto"/>
        <w:textAlignment w:val="auto"/>
        <w:rPr>
          <w:rFonts w:hint="eastAsia"/>
          <w:lang w:val="en-US" w:eastAsia="zh-CN"/>
        </w:rPr>
      </w:pPr>
      <w:r>
        <w:rPr>
          <w:rFonts w:hint="eastAsia" w:ascii="黑体" w:hAnsi="黑体" w:eastAsia="黑体" w:cs="黑体"/>
          <w:lang w:val="en-US" w:eastAsia="zh-CN"/>
        </w:rPr>
        <w:t>3.</w:t>
      </w:r>
      <w:r>
        <w:rPr>
          <w:rFonts w:hint="eastAsia" w:ascii="黑体" w:hAnsi="黑体" w:cs="黑体"/>
          <w:lang w:val="en-US" w:eastAsia="zh-CN"/>
        </w:rPr>
        <w:t>6</w:t>
      </w:r>
    </w:p>
    <w:p>
      <w:pPr>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lang w:val="en-US" w:eastAsia="zh-CN"/>
        </w:rPr>
      </w:pPr>
      <w:r>
        <w:rPr>
          <w:rFonts w:hint="eastAsia"/>
          <w:lang w:val="en-US" w:eastAsia="zh-CN"/>
        </w:rPr>
        <w:t>现场负责人 working supervisor</w:t>
      </w:r>
    </w:p>
    <w:p>
      <w:pPr>
        <w:pStyle w:val="2"/>
        <w:pageBreakBefore w:val="0"/>
        <w:widowControl w:val="0"/>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由作业单位确定的负责现场组织实施有限空间作业的管理人员。</w:t>
      </w:r>
    </w:p>
    <w:p>
      <w:pPr>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黑体" w:hAnsi="黑体" w:eastAsia="黑体" w:cs="黑体"/>
          <w:lang w:val="en-US" w:eastAsia="zh-CN"/>
        </w:rPr>
        <w:t>3.</w:t>
      </w:r>
      <w:r>
        <w:rPr>
          <w:rFonts w:hint="eastAsia" w:ascii="黑体" w:hAnsi="黑体" w:cs="黑体"/>
          <w:lang w:val="en-US" w:eastAsia="zh-CN"/>
        </w:rPr>
        <w:t>7</w:t>
      </w:r>
      <w:r>
        <w:rPr>
          <w:rFonts w:hint="eastAsia" w:ascii="黑体" w:hAnsi="黑体" w:eastAsia="黑体" w:cs="黑体"/>
          <w:lang w:val="en-US" w:eastAsia="zh-CN"/>
        </w:rPr>
        <w:t xml:space="preserve"> </w:t>
      </w:r>
    </w:p>
    <w:p>
      <w:pPr>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黑体" w:hAnsi="黑体" w:cs="黑体"/>
          <w:lang w:val="en-US" w:eastAsia="zh-CN"/>
        </w:rPr>
      </w:pPr>
      <w:r>
        <w:rPr>
          <w:rFonts w:hint="eastAsia" w:ascii="黑体" w:hAnsi="黑体" w:eastAsia="黑体" w:cs="黑体"/>
          <w:lang w:val="en-US" w:eastAsia="zh-CN"/>
        </w:rPr>
        <w:t>作业人员</w:t>
      </w:r>
      <w:r>
        <w:rPr>
          <w:rFonts w:hint="eastAsia" w:ascii="黑体" w:hAnsi="黑体" w:cs="黑体"/>
          <w:lang w:val="en-US" w:eastAsia="zh-CN"/>
        </w:rPr>
        <w:t xml:space="preserve"> operator</w:t>
      </w:r>
    </w:p>
    <w:p>
      <w:pPr>
        <w:pStyle w:val="2"/>
        <w:pageBreakBefore w:val="0"/>
        <w:kinsoku/>
        <w:wordWrap/>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lang w:val="en-US" w:eastAsia="zh-CN"/>
        </w:rPr>
      </w:pPr>
      <w:r>
        <w:rPr>
          <w:rFonts w:hint="eastAsia" w:cs="黑体"/>
          <w:lang w:val="en-US" w:eastAsia="zh-CN"/>
        </w:rPr>
        <w:t xml:space="preserve">  </w:t>
      </w:r>
      <w:r>
        <w:rPr>
          <w:rFonts w:hint="eastAsia" w:ascii="宋体" w:hAnsi="宋体" w:eastAsia="宋体" w:cs="宋体"/>
          <w:lang w:val="en-US" w:eastAsia="zh-CN"/>
        </w:rPr>
        <w:t xml:space="preserve">  进入或探入有限空间内实施作业的人员。</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cs="黑体"/>
          <w:lang w:val="en-US" w:eastAsia="zh-CN"/>
        </w:rPr>
      </w:pPr>
      <w:r>
        <w:rPr>
          <w:rFonts w:hint="eastAsia" w:cs="黑体"/>
          <w:lang w:val="en-US" w:eastAsia="zh-CN"/>
        </w:rPr>
        <w:t>3.8</w:t>
      </w:r>
    </w:p>
    <w:p>
      <w:pPr>
        <w:pStyle w:val="2"/>
        <w:pageBreakBefore w:val="0"/>
        <w:widowControl w:val="0"/>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cs="黑体"/>
          <w:lang w:val="en-US" w:eastAsia="zh-CN"/>
        </w:rPr>
      </w:pPr>
      <w:r>
        <w:rPr>
          <w:rFonts w:hint="eastAsia" w:cs="黑体"/>
          <w:lang w:val="en-US" w:eastAsia="zh-CN"/>
        </w:rPr>
        <w:t>监护人员 attendant</w:t>
      </w:r>
    </w:p>
    <w:p>
      <w:pPr>
        <w:pageBreakBefore w:val="0"/>
        <w:widowControl w:val="0"/>
        <w:kinsoku/>
        <w:wordWrap/>
        <w:overflowPunct/>
        <w:topLinePunct w:val="0"/>
        <w:autoSpaceDE/>
        <w:autoSpaceDN/>
        <w:bidi w:val="0"/>
        <w:adjustRightInd/>
        <w:snapToGrid/>
        <w:spacing w:after="0" w:line="360" w:lineRule="auto"/>
        <w:ind w:firstLine="420"/>
        <w:textAlignment w:val="auto"/>
        <w:rPr>
          <w:rFonts w:hint="eastAsia" w:ascii="宋体" w:hAnsi="宋体" w:eastAsia="宋体" w:cs="宋体"/>
          <w:lang w:val="en-US" w:eastAsia="zh-CN"/>
        </w:rPr>
      </w:pPr>
      <w:r>
        <w:rPr>
          <w:rFonts w:hint="eastAsia" w:ascii="宋体" w:hAnsi="宋体" w:eastAsia="宋体" w:cs="宋体"/>
          <w:lang w:val="en-US" w:eastAsia="zh-CN"/>
        </w:rPr>
        <w:t>为保证作业人员安全，在有限空间外对有限空间作业进行专职看护的人员。</w:t>
      </w:r>
    </w:p>
    <w:p>
      <w:pPr>
        <w:pStyle w:val="2"/>
        <w:pageBreakBefore w:val="0"/>
        <w:kinsoku/>
        <w:wordWrap/>
        <w:overflowPunct/>
        <w:topLinePunct w:val="0"/>
        <w:autoSpaceDE/>
        <w:autoSpaceDN/>
        <w:bidi w:val="0"/>
        <w:adjustRightInd/>
        <w:snapToGrid/>
        <w:spacing w:before="0" w:beforeLines="0" w:after="0" w:afterLines="0" w:line="360" w:lineRule="auto"/>
        <w:textAlignment w:val="auto"/>
        <w:rPr>
          <w:rFonts w:hint="eastAsia" w:ascii="黑体" w:hAnsi="黑体" w:eastAsia="黑体" w:cs="黑体"/>
          <w:lang w:val="en-US" w:eastAsia="zh-CN"/>
        </w:rPr>
      </w:pPr>
      <w:r>
        <w:rPr>
          <w:rFonts w:hint="eastAsia" w:ascii="黑体" w:hAnsi="黑体" w:eastAsia="黑体" w:cs="黑体"/>
          <w:lang w:val="en-US" w:eastAsia="zh-CN"/>
        </w:rPr>
        <w:t>3.</w:t>
      </w:r>
      <w:r>
        <w:rPr>
          <w:rFonts w:hint="eastAsia" w:cs="黑体"/>
          <w:lang w:val="en-US" w:eastAsia="zh-CN"/>
        </w:rPr>
        <w:t>9</w:t>
      </w:r>
      <w:r>
        <w:rPr>
          <w:rFonts w:hint="eastAsia" w:ascii="黑体" w:hAnsi="黑体" w:eastAsia="黑体" w:cs="黑体"/>
          <w:lang w:val="en-US" w:eastAsia="zh-CN"/>
        </w:rPr>
        <w:t xml:space="preserve"> </w:t>
      </w:r>
    </w:p>
    <w:p>
      <w:pPr>
        <w:pStyle w:val="2"/>
        <w:pageBreakBefore w:val="0"/>
        <w:kinsoku/>
        <w:wordWrap/>
        <w:overflowPunct/>
        <w:topLinePunct w:val="0"/>
        <w:autoSpaceDE/>
        <w:autoSpaceDN/>
        <w:bidi w:val="0"/>
        <w:adjustRightInd/>
        <w:snapToGrid/>
        <w:spacing w:before="0" w:beforeLines="0" w:after="0" w:afterLines="0" w:line="360" w:lineRule="auto"/>
        <w:ind w:firstLine="420" w:firstLineChars="200"/>
        <w:textAlignment w:val="auto"/>
        <w:rPr>
          <w:rFonts w:hint="default" w:cs="黑体"/>
          <w:lang w:val="en-US" w:eastAsia="zh-CN"/>
        </w:rPr>
      </w:pPr>
      <w:r>
        <w:rPr>
          <w:rFonts w:hint="eastAsia" w:cs="黑体"/>
          <w:lang w:val="en-US" w:eastAsia="zh-CN"/>
        </w:rPr>
        <w:t xml:space="preserve">应急救援人员 </w:t>
      </w:r>
      <w:r>
        <w:rPr>
          <w:rFonts w:hint="eastAsia"/>
          <w:lang w:val="en-US" w:eastAsia="zh-CN"/>
        </w:rPr>
        <w:t>emergency rescue personnel</w:t>
      </w:r>
    </w:p>
    <w:p>
      <w:pPr>
        <w:pageBreakBefore w:val="0"/>
        <w:kinsoku/>
        <w:wordWrap/>
        <w:overflowPunct/>
        <w:topLinePunct w:val="0"/>
        <w:autoSpaceDE/>
        <w:autoSpaceDN/>
        <w:bidi w:val="0"/>
        <w:adjustRightInd/>
        <w:snapToGrid/>
        <w:spacing w:after="0" w:line="360" w:lineRule="auto"/>
        <w:textAlignment w:val="auto"/>
        <w:rPr>
          <w:rFonts w:hint="eastAsia" w:ascii="宋体" w:hAnsi="宋体" w:eastAsia="宋体" w:cs="宋体"/>
          <w:color w:val="auto"/>
          <w:sz w:val="21"/>
          <w:szCs w:val="21"/>
          <w:lang w:val="en-US" w:eastAsia="zh-CN"/>
        </w:rPr>
      </w:pPr>
      <w:r>
        <w:rPr>
          <w:rFonts w:hint="eastAsia" w:ascii="Helvetica" w:hAnsi="Helvetica" w:eastAsia="宋体" w:cs="Helvetica"/>
          <w:i w:val="0"/>
          <w:iCs w:val="0"/>
          <w:caps w:val="0"/>
          <w:color w:val="333333"/>
          <w:spacing w:val="0"/>
          <w:sz w:val="16"/>
          <w:szCs w:val="16"/>
          <w:shd w:val="clear" w:fill="FFFFFF"/>
          <w:lang w:val="en-US" w:eastAsia="zh-CN"/>
        </w:rPr>
        <w:t xml:space="preserve">     </w:t>
      </w:r>
      <w:r>
        <w:rPr>
          <w:rFonts w:hint="eastAsia" w:ascii="宋体" w:hAnsi="宋体" w:eastAsia="宋体" w:cs="宋体"/>
          <w:i w:val="0"/>
          <w:iCs w:val="0"/>
          <w:caps w:val="0"/>
          <w:color w:val="auto"/>
          <w:spacing w:val="0"/>
          <w:sz w:val="21"/>
          <w:szCs w:val="21"/>
          <w:shd w:val="clear" w:fill="FFFFFF"/>
          <w:lang w:val="en-US" w:eastAsia="zh-CN"/>
        </w:rPr>
        <w:t>在事故应急响应过程中，对有限空间内作业人员进行救援的</w:t>
      </w:r>
      <w:r>
        <w:rPr>
          <w:rFonts w:hint="eastAsia" w:ascii="宋体" w:hAnsi="宋体" w:eastAsia="宋体" w:cs="宋体"/>
          <w:i w:val="0"/>
          <w:iCs w:val="0"/>
          <w:caps w:val="0"/>
          <w:color w:val="auto"/>
          <w:spacing w:val="0"/>
          <w:sz w:val="21"/>
          <w:szCs w:val="21"/>
          <w:shd w:val="clear" w:fill="FFFFFF"/>
        </w:rPr>
        <w:t>人员。</w:t>
      </w:r>
    </w:p>
    <w:p>
      <w:pPr>
        <w:pStyle w:val="3"/>
        <w:keepNext w:val="0"/>
        <w:keepLines w:val="0"/>
        <w:pageBreakBefore w:val="0"/>
        <w:widowControl/>
        <w:kinsoku/>
        <w:wordWrap/>
        <w:overflowPunct/>
        <w:topLinePunct w:val="0"/>
        <w:autoSpaceDE/>
        <w:autoSpaceDN/>
        <w:bidi w:val="0"/>
        <w:adjustRightInd/>
        <w:snapToGrid/>
        <w:spacing w:before="0" w:beforeLines="50" w:beforeAutospacing="0" w:after="1" w:afterLines="100" w:afterAutospacing="0"/>
        <w:textAlignment w:val="auto"/>
        <w:rPr>
          <w:rFonts w:hint="eastAsia" w:ascii="黑体" w:hAnsi="黑体" w:cs="黑体"/>
          <w:sz w:val="21"/>
          <w:szCs w:val="21"/>
          <w:lang w:val="en-US" w:eastAsia="zh-CN"/>
        </w:rPr>
      </w:pPr>
      <w:bookmarkStart w:id="11" w:name="_Toc19601"/>
      <w:bookmarkStart w:id="12" w:name="_Toc29498"/>
      <w:r>
        <w:rPr>
          <w:rFonts w:hint="eastAsia" w:ascii="黑体" w:hAnsi="黑体" w:eastAsia="黑体" w:cs="黑体"/>
          <w:sz w:val="21"/>
          <w:szCs w:val="21"/>
          <w:lang w:eastAsia="zh-CN"/>
        </w:rPr>
        <w:t xml:space="preserve">4 </w:t>
      </w:r>
      <w:bookmarkEnd w:id="11"/>
      <w:r>
        <w:rPr>
          <w:rFonts w:hint="eastAsia" w:ascii="黑体" w:hAnsi="黑体" w:cs="黑体"/>
          <w:sz w:val="21"/>
          <w:szCs w:val="21"/>
          <w:lang w:val="en-US" w:eastAsia="zh-CN"/>
        </w:rPr>
        <w:t>培训大纲</w:t>
      </w:r>
    </w:p>
    <w:p>
      <w:pPr>
        <w:rPr>
          <w:rFonts w:hint="eastAsia" w:ascii="黑体" w:hAnsi="黑体" w:cs="黑体"/>
          <w:sz w:val="21"/>
          <w:szCs w:val="21"/>
          <w:lang w:val="en-US" w:eastAsia="zh-CN"/>
        </w:rPr>
      </w:pPr>
      <w:r>
        <w:rPr>
          <w:rFonts w:hint="eastAsia" w:ascii="黑体" w:hAnsi="黑体" w:cs="黑体"/>
          <w:sz w:val="21"/>
          <w:szCs w:val="21"/>
          <w:lang w:val="en-US" w:eastAsia="zh-CN"/>
        </w:rPr>
        <w:t>4.1 培训要求</w:t>
      </w:r>
    </w:p>
    <w:p>
      <w:pPr>
        <w:keepNext w:val="0"/>
        <w:keepLines w:val="0"/>
        <w:pageBreakBefore w:val="0"/>
        <w:widowControl/>
        <w:suppressLineNumbers w:val="0"/>
        <w:kinsoku/>
        <w:wordWrap/>
        <w:overflowPunct/>
        <w:topLinePunct w:val="0"/>
        <w:autoSpaceDE/>
        <w:autoSpaceDN/>
        <w:bidi w:val="0"/>
        <w:adjustRightInd/>
        <w:snapToGrid/>
        <w:spacing w:after="0" w:line="360" w:lineRule="auto"/>
        <w:jc w:val="left"/>
        <w:textAlignment w:val="auto"/>
        <w:rPr>
          <w:rFonts w:hint="eastAsia" w:ascii="宋体" w:hAnsi="宋体" w:eastAsia="宋体" w:cs="宋体"/>
          <w:kern w:val="0"/>
          <w:sz w:val="21"/>
          <w:szCs w:val="21"/>
          <w:lang w:val="en-US" w:eastAsia="zh-CN" w:bidi="ar"/>
        </w:rPr>
      </w:pPr>
      <w:r>
        <w:rPr>
          <w:rFonts w:hint="eastAsia" w:ascii="黑体" w:hAnsi="黑体" w:eastAsia="黑体" w:cs="黑体"/>
          <w:kern w:val="0"/>
          <w:sz w:val="20"/>
          <w:szCs w:val="20"/>
          <w:lang w:val="en-US" w:eastAsia="zh-CN" w:bidi="ar"/>
        </w:rPr>
        <w:t>4.1.1</w:t>
      </w:r>
      <w:r>
        <w:rPr>
          <w:rFonts w:hint="eastAsia" w:ascii="宋体" w:hAnsi="宋体" w:eastAsia="宋体" w:cs="宋体"/>
          <w:kern w:val="0"/>
          <w:sz w:val="20"/>
          <w:szCs w:val="20"/>
          <w:lang w:val="en-US" w:eastAsia="zh-CN" w:bidi="ar"/>
        </w:rPr>
        <w:t xml:space="preserve"> </w:t>
      </w:r>
      <w:r>
        <w:rPr>
          <w:rFonts w:hint="eastAsia" w:ascii="宋体" w:hAnsi="宋体" w:eastAsia="宋体" w:cs="宋体"/>
          <w:kern w:val="0"/>
          <w:sz w:val="21"/>
          <w:szCs w:val="21"/>
          <w:lang w:val="en-US" w:eastAsia="zh-CN" w:bidi="ar"/>
        </w:rPr>
        <w:t>涉及有限空间作业的作业单位和发包单位应按照本文件的规定对相关人员</w:t>
      </w:r>
      <w:r>
        <w:rPr>
          <w:rFonts w:ascii="宋体" w:hAnsi="宋体" w:eastAsia="宋体" w:cs="宋体"/>
          <w:kern w:val="0"/>
          <w:sz w:val="21"/>
          <w:szCs w:val="21"/>
          <w:lang w:val="en-US" w:eastAsia="zh-CN" w:bidi="ar"/>
        </w:rPr>
        <w:t>开展有针对性的</w:t>
      </w:r>
      <w:r>
        <w:rPr>
          <w:rFonts w:hint="eastAsia" w:ascii="宋体" w:hAnsi="宋体" w:eastAsia="宋体" w:cs="宋体"/>
          <w:lang w:val="en-US" w:eastAsia="zh-CN"/>
        </w:rPr>
        <w:t>有限空间作业专项安全技术培训，未经培训或培训考核不合格者，不得从事有限空间管理、审批、监护、作业、应急救援工作</w:t>
      </w:r>
      <w:r>
        <w:rPr>
          <w:rFonts w:hint="eastAsia" w:ascii="宋体" w:hAnsi="宋体" w:eastAsia="宋体" w:cs="宋体"/>
          <w:kern w:val="0"/>
          <w:sz w:val="21"/>
          <w:szCs w:val="21"/>
          <w:lang w:val="en-US" w:eastAsia="zh-CN" w:bidi="ar"/>
        </w:rPr>
        <w:t>。</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kern w:val="0"/>
          <w:sz w:val="20"/>
          <w:szCs w:val="20"/>
          <w:lang w:val="en-US" w:eastAsia="zh-CN" w:bidi="ar"/>
        </w:rPr>
      </w:pPr>
      <w:r>
        <w:rPr>
          <w:rFonts w:hint="eastAsia" w:ascii="黑体" w:hAnsi="黑体" w:eastAsia="黑体" w:cs="黑体"/>
          <w:kern w:val="0"/>
          <w:sz w:val="20"/>
          <w:szCs w:val="20"/>
          <w:lang w:val="en-US" w:eastAsia="zh-CN" w:bidi="ar"/>
        </w:rPr>
        <w:t>4.1.</w:t>
      </w:r>
      <w:r>
        <w:rPr>
          <w:rFonts w:hint="eastAsia" w:ascii="黑体" w:hAnsi="黑体" w:cs="黑体"/>
          <w:kern w:val="0"/>
          <w:sz w:val="20"/>
          <w:szCs w:val="20"/>
          <w:lang w:val="en-US" w:eastAsia="zh-CN" w:bidi="ar"/>
        </w:rPr>
        <w:t>2</w:t>
      </w:r>
      <w:r>
        <w:rPr>
          <w:rFonts w:hint="eastAsia" w:ascii="宋体" w:hAnsi="宋体" w:eastAsia="宋体" w:cs="宋体"/>
          <w:kern w:val="0"/>
          <w:sz w:val="20"/>
          <w:szCs w:val="20"/>
          <w:lang w:val="en-US" w:eastAsia="zh-CN" w:bidi="ar"/>
        </w:rPr>
        <w:t xml:space="preserve"> </w:t>
      </w:r>
      <w:r>
        <w:rPr>
          <w:rFonts w:hint="eastAsia" w:ascii="宋体" w:hAnsi="宋体" w:eastAsia="宋体" w:cs="宋体"/>
          <w:kern w:val="0"/>
          <w:sz w:val="21"/>
          <w:szCs w:val="21"/>
          <w:lang w:val="en-US" w:eastAsia="zh-CN" w:bidi="ar"/>
        </w:rPr>
        <w:t>涉及有限空间作业的</w:t>
      </w:r>
      <w:r>
        <w:rPr>
          <w:rFonts w:hint="eastAsia" w:ascii="宋体" w:hAnsi="宋体" w:eastAsia="宋体" w:cs="宋体"/>
          <w:lang w:val="en-US" w:eastAsia="zh-CN"/>
        </w:rPr>
        <w:t>审批负责人、现场负责人、监护人员、作业人员和应急救援人员应接受有限空间作业安全技术培训，具备与有限空间作业相适应的专业技术知识、安全风险控制和应急处置能力。</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b w:val="0"/>
          <w:bCs/>
          <w:color w:val="000000"/>
          <w:sz w:val="21"/>
          <w:szCs w:val="21"/>
          <w:lang w:val="en-US" w:eastAsia="zh-CN"/>
        </w:rPr>
      </w:pPr>
      <w:r>
        <w:rPr>
          <w:rFonts w:hint="eastAsia" w:ascii="黑体" w:hAnsi="黑体" w:eastAsia="黑体" w:cs="黑体"/>
          <w:lang w:val="en-US" w:eastAsia="zh-CN"/>
        </w:rPr>
        <w:t xml:space="preserve">4.1.3 </w:t>
      </w:r>
      <w:r>
        <w:rPr>
          <w:rFonts w:hint="eastAsia" w:ascii="宋体" w:hAnsi="宋体" w:eastAsia="宋体" w:cs="宋体"/>
          <w:lang w:val="en-US" w:eastAsia="zh-CN"/>
        </w:rPr>
        <w:t>有限空间作业安全技术培训应纳入本单位的年度安全培训计划，每年至少组织1次</w:t>
      </w:r>
      <w:r>
        <w:rPr>
          <w:rFonts w:hint="eastAsia" w:ascii="宋体" w:hAnsi="宋体" w:eastAsia="宋体" w:cs="宋体"/>
          <w:b w:val="0"/>
          <w:bCs/>
          <w:color w:val="000000"/>
          <w:sz w:val="21"/>
          <w:szCs w:val="21"/>
          <w:lang w:val="en-US" w:eastAsia="zh-CN"/>
        </w:rPr>
        <w:t>。</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b w:val="0"/>
          <w:bCs/>
          <w:color w:val="000000"/>
          <w:sz w:val="21"/>
          <w:szCs w:val="21"/>
          <w:lang w:val="en-US" w:eastAsia="zh-CN"/>
        </w:rPr>
      </w:pPr>
      <w:r>
        <w:rPr>
          <w:rFonts w:hint="eastAsia" w:ascii="黑体" w:hAnsi="黑体" w:eastAsia="黑体" w:cs="黑体"/>
          <w:lang w:val="en-US" w:eastAsia="zh-CN"/>
        </w:rPr>
        <w:t>4.1.</w:t>
      </w:r>
      <w:r>
        <w:rPr>
          <w:rFonts w:hint="eastAsia" w:ascii="黑体" w:hAnsi="黑体" w:cs="黑体"/>
          <w:lang w:val="en-US" w:eastAsia="zh-CN"/>
        </w:rPr>
        <w:t>4</w:t>
      </w:r>
      <w:r>
        <w:rPr>
          <w:rFonts w:hint="eastAsia" w:cs="黑体"/>
          <w:lang w:val="en-US" w:eastAsia="zh-CN"/>
        </w:rPr>
        <w:t xml:space="preserve"> </w:t>
      </w:r>
      <w:r>
        <w:rPr>
          <w:rFonts w:hint="eastAsia" w:ascii="宋体" w:hAnsi="宋体" w:eastAsia="宋体" w:cs="宋体"/>
          <w:b w:val="0"/>
          <w:bCs/>
          <w:color w:val="000000"/>
          <w:sz w:val="21"/>
          <w:szCs w:val="21"/>
          <w:lang w:val="en-US" w:eastAsia="zh-CN"/>
        </w:rPr>
        <w:t>在下列情况之一时，应针对实际情况及时组织</w:t>
      </w:r>
      <w:r>
        <w:rPr>
          <w:rFonts w:hint="eastAsia" w:ascii="宋体" w:hAnsi="宋体" w:eastAsia="宋体" w:cs="宋体"/>
          <w:lang w:val="en-US" w:eastAsia="zh-CN"/>
        </w:rPr>
        <w:t>有限空间作业</w:t>
      </w:r>
      <w:r>
        <w:rPr>
          <w:rFonts w:hint="eastAsia" w:ascii="宋体" w:hAnsi="宋体" w:eastAsia="宋体" w:cs="宋体"/>
          <w:b w:val="0"/>
          <w:bCs/>
          <w:color w:val="000000"/>
          <w:sz w:val="21"/>
          <w:szCs w:val="21"/>
          <w:lang w:val="en-US" w:eastAsia="zh-CN"/>
        </w:rPr>
        <w:t>安全培训：</w:t>
      </w:r>
    </w:p>
    <w:p>
      <w:pPr>
        <w:pageBreakBefore w:val="0"/>
        <w:widowControl w:val="0"/>
        <w:kinsoku/>
        <w:wordWrap/>
        <w:overflowPunct/>
        <w:topLinePunct w:val="0"/>
        <w:autoSpaceDE/>
        <w:autoSpaceDN/>
        <w:bidi w:val="0"/>
        <w:adjustRightInd/>
        <w:snapToGrid/>
        <w:spacing w:after="0" w:line="360" w:lineRule="auto"/>
        <w:ind w:firstLine="42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a）有限空间的位置、</w:t>
      </w:r>
      <w:r>
        <w:rPr>
          <w:rFonts w:ascii="宋体" w:hAnsi="宋体" w:eastAsia="宋体" w:cs="宋体"/>
          <w:kern w:val="0"/>
          <w:sz w:val="21"/>
          <w:szCs w:val="21"/>
          <w:lang w:val="en-US" w:eastAsia="zh-CN" w:bidi="ar"/>
        </w:rPr>
        <w:t>危险因素及管控措施</w:t>
      </w:r>
      <w:r>
        <w:rPr>
          <w:rFonts w:hint="eastAsia" w:ascii="宋体" w:hAnsi="宋体" w:eastAsia="宋体" w:cs="宋体"/>
          <w:kern w:val="0"/>
          <w:sz w:val="21"/>
          <w:szCs w:val="21"/>
          <w:lang w:val="en-US" w:eastAsia="zh-CN" w:bidi="ar"/>
        </w:rPr>
        <w:t>发生变化时；</w:t>
      </w:r>
    </w:p>
    <w:p>
      <w:pPr>
        <w:pStyle w:val="2"/>
        <w:pageBreakBefore w:val="0"/>
        <w:widowControl w:val="0"/>
        <w:kinsoku/>
        <w:wordWrap/>
        <w:overflowPunct/>
        <w:topLinePunct w:val="0"/>
        <w:autoSpaceDE/>
        <w:autoSpaceDN/>
        <w:bidi w:val="0"/>
        <w:adjustRightInd/>
        <w:snapToGrid/>
        <w:spacing w:before="0" w:beforeLines="0" w:after="0" w:afterLines="0"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lang w:val="en-US" w:eastAsia="zh-CN"/>
        </w:rPr>
        <w:t xml:space="preserve">b) </w:t>
      </w:r>
      <w:r>
        <w:rPr>
          <w:rFonts w:hint="eastAsia" w:ascii="宋体" w:hAnsi="宋体" w:eastAsia="宋体" w:cs="宋体"/>
          <w:kern w:val="0"/>
          <w:sz w:val="21"/>
          <w:szCs w:val="21"/>
        </w:rPr>
        <w:t>发生</w:t>
      </w:r>
      <w:r>
        <w:rPr>
          <w:rFonts w:hint="eastAsia" w:ascii="宋体" w:hAnsi="宋体" w:eastAsia="宋体" w:cs="宋体"/>
          <w:kern w:val="0"/>
          <w:sz w:val="21"/>
          <w:szCs w:val="21"/>
          <w:lang w:val="en-US" w:eastAsia="zh-CN"/>
        </w:rPr>
        <w:t>有限空间作业生产</w:t>
      </w:r>
      <w:r>
        <w:rPr>
          <w:rFonts w:hint="eastAsia" w:ascii="宋体" w:hAnsi="宋体" w:eastAsia="宋体" w:cs="宋体"/>
          <w:kern w:val="0"/>
          <w:sz w:val="21"/>
          <w:szCs w:val="21"/>
        </w:rPr>
        <w:t>安全事故后</w:t>
      </w:r>
      <w:r>
        <w:rPr>
          <w:rFonts w:hint="eastAsia" w:ascii="宋体" w:hAnsi="宋体" w:eastAsia="宋体" w:cs="宋体"/>
          <w:kern w:val="0"/>
          <w:sz w:val="21"/>
          <w:szCs w:val="21"/>
          <w:lang w:eastAsia="zh-CN"/>
        </w:rPr>
        <w:t>；</w:t>
      </w:r>
    </w:p>
    <w:p>
      <w:pPr>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default" w:ascii="宋体" w:hAnsi="宋体" w:eastAsia="宋体" w:cs="宋体"/>
          <w:lang w:val="en-US" w:eastAsia="zh-CN"/>
        </w:rPr>
      </w:pPr>
      <w:r>
        <w:rPr>
          <w:rFonts w:hint="eastAsia" w:ascii="宋体" w:hAnsi="宋体" w:eastAsia="宋体" w:cs="宋体"/>
          <w:lang w:val="en-US" w:eastAsia="zh-CN"/>
        </w:rPr>
        <w:t>c) 政府应急管理部门提出要求时。</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lang w:val="en-US" w:eastAsia="zh-CN"/>
        </w:rPr>
      </w:pPr>
      <w:r>
        <w:rPr>
          <w:rFonts w:hint="eastAsia" w:ascii="黑体" w:hAnsi="黑体" w:eastAsia="黑体" w:cs="黑体"/>
          <w:lang w:val="en-US" w:eastAsia="zh-CN"/>
        </w:rPr>
        <w:t>4.1.</w:t>
      </w:r>
      <w:r>
        <w:rPr>
          <w:rFonts w:hint="eastAsia" w:ascii="黑体" w:hAnsi="黑体" w:cs="黑体"/>
          <w:lang w:val="en-US" w:eastAsia="zh-CN"/>
        </w:rPr>
        <w:t>5</w:t>
      </w:r>
      <w:r>
        <w:rPr>
          <w:rFonts w:hint="eastAsia" w:ascii="宋体" w:hAnsi="宋体" w:eastAsia="宋体" w:cs="宋体"/>
          <w:lang w:val="en-US" w:eastAsia="zh-CN"/>
        </w:rPr>
        <w:t>发包单位应对本单位有限空间作业安全管理人员进行培训。</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lang w:val="en-US" w:eastAsia="zh-CN"/>
        </w:rPr>
      </w:pPr>
      <w:r>
        <w:rPr>
          <w:rFonts w:hint="eastAsia" w:ascii="黑体" w:hAnsi="黑体" w:eastAsia="黑体" w:cs="黑体"/>
          <w:lang w:val="en-US" w:eastAsia="zh-CN"/>
        </w:rPr>
        <w:t>4.1.</w:t>
      </w:r>
      <w:r>
        <w:rPr>
          <w:rFonts w:hint="eastAsia" w:ascii="黑体" w:hAnsi="黑体" w:cs="黑体"/>
          <w:lang w:val="en-US" w:eastAsia="zh-CN"/>
        </w:rPr>
        <w:t>6</w:t>
      </w:r>
      <w:r>
        <w:rPr>
          <w:rFonts w:hint="default"/>
          <w:lang w:val="en-US" w:eastAsia="zh-CN"/>
        </w:rPr>
        <w:t xml:space="preserve"> </w:t>
      </w:r>
      <w:r>
        <w:rPr>
          <w:rFonts w:hint="eastAsia" w:ascii="宋体" w:hAnsi="宋体" w:eastAsia="宋体" w:cs="宋体"/>
          <w:lang w:val="en-US" w:eastAsia="zh-CN"/>
        </w:rPr>
        <w:t>作业单位应对有限空间作业审批负责人、现场负责人、监护人员、作业人员和应急救援人员进行培训。</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lang w:val="en-US" w:eastAsia="zh-CN"/>
        </w:rPr>
      </w:pPr>
      <w:r>
        <w:rPr>
          <w:rFonts w:hint="eastAsia" w:ascii="黑体" w:hAnsi="黑体" w:eastAsia="黑体" w:cs="黑体"/>
          <w:lang w:val="en-US" w:eastAsia="zh-CN"/>
        </w:rPr>
        <w:t>4.1.</w:t>
      </w:r>
      <w:r>
        <w:rPr>
          <w:rFonts w:hint="eastAsia" w:ascii="黑体" w:hAnsi="黑体" w:cs="黑体"/>
          <w:lang w:val="en-US" w:eastAsia="zh-CN"/>
        </w:rPr>
        <w:t>7</w:t>
      </w:r>
      <w:r>
        <w:rPr>
          <w:rFonts w:hint="eastAsia"/>
          <w:lang w:val="en-US" w:eastAsia="zh-CN"/>
        </w:rPr>
        <w:t xml:space="preserve"> </w:t>
      </w:r>
      <w:r>
        <w:rPr>
          <w:rFonts w:hint="eastAsia" w:ascii="宋体" w:hAnsi="宋体" w:eastAsia="宋体" w:cs="宋体"/>
          <w:lang w:val="en-US" w:eastAsia="zh-CN"/>
        </w:rPr>
        <w:t>培训工作应坚持理论与实践相结合，采用多种有效的培训方式，加强案例教学、模拟演练等实际操作技能的培训。</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kern w:val="0"/>
          <w:sz w:val="21"/>
          <w:szCs w:val="21"/>
          <w:lang w:val="en-US" w:eastAsia="zh-CN" w:bidi="ar"/>
        </w:rPr>
      </w:pPr>
      <w:r>
        <w:rPr>
          <w:rFonts w:hint="eastAsia" w:ascii="黑体" w:hAnsi="黑体" w:eastAsia="黑体" w:cs="黑体"/>
          <w:lang w:val="en-US" w:eastAsia="zh-CN"/>
        </w:rPr>
        <w:t>4.1.</w:t>
      </w:r>
      <w:r>
        <w:rPr>
          <w:rFonts w:hint="eastAsia" w:ascii="黑体" w:hAnsi="黑体" w:cs="黑体"/>
          <w:lang w:val="en-US" w:eastAsia="zh-CN"/>
        </w:rPr>
        <w:t xml:space="preserve">8 </w:t>
      </w:r>
      <w:r>
        <w:rPr>
          <w:rFonts w:hint="eastAsia" w:ascii="宋体" w:hAnsi="宋体" w:eastAsia="宋体" w:cs="宋体"/>
          <w:kern w:val="0"/>
          <w:sz w:val="21"/>
          <w:szCs w:val="21"/>
          <w:lang w:val="en-US" w:eastAsia="zh-CN" w:bidi="ar"/>
        </w:rPr>
        <w:t>培训应做好记录，</w:t>
      </w:r>
      <w:r>
        <w:rPr>
          <w:rFonts w:hint="eastAsia" w:ascii="宋体" w:hAnsi="宋体" w:eastAsia="宋体" w:cs="宋体"/>
          <w:sz w:val="21"/>
          <w:szCs w:val="21"/>
          <w:lang w:val="en-US" w:eastAsia="zh-CN"/>
        </w:rPr>
        <w:t>由参加培训的人员签字确认，培训签到记录、讲义和试卷等相关材料归档保存，</w:t>
      </w:r>
      <w:r>
        <w:rPr>
          <w:rFonts w:hint="eastAsia" w:ascii="宋体" w:hAnsi="宋体" w:eastAsia="宋体" w:cs="宋体"/>
          <w:kern w:val="0"/>
          <w:sz w:val="21"/>
          <w:szCs w:val="21"/>
          <w:lang w:val="en-US" w:eastAsia="zh-CN" w:bidi="ar"/>
        </w:rPr>
        <w:t>保存时间应不少于一年。</w:t>
      </w:r>
    </w:p>
    <w:p>
      <w:pPr>
        <w:keepNext w:val="0"/>
        <w:keepLines w:val="0"/>
        <w:pageBreakBefore w:val="0"/>
        <w:widowControl/>
        <w:suppressLineNumbers w:val="0"/>
        <w:kinsoku/>
        <w:wordWrap/>
        <w:overflowPunct/>
        <w:topLinePunct w:val="0"/>
        <w:autoSpaceDE/>
        <w:autoSpaceDN/>
        <w:bidi w:val="0"/>
        <w:adjustRightInd/>
        <w:snapToGrid/>
        <w:spacing w:after="0" w:line="360" w:lineRule="auto"/>
        <w:jc w:val="left"/>
        <w:textAlignment w:val="auto"/>
        <w:rPr>
          <w:rFonts w:hint="eastAsia" w:ascii="宋体" w:hAnsi="宋体" w:eastAsia="宋体" w:cs="宋体"/>
          <w:color w:val="000000"/>
          <w:kern w:val="0"/>
          <w:sz w:val="21"/>
          <w:szCs w:val="21"/>
          <w:lang w:val="en-US" w:eastAsia="zh-CN" w:bidi="ar"/>
        </w:rPr>
      </w:pPr>
      <w:r>
        <w:rPr>
          <w:rFonts w:hint="eastAsia" w:ascii="黑体" w:hAnsi="黑体" w:eastAsia="黑体" w:cs="黑体"/>
          <w:color w:val="000000"/>
          <w:sz w:val="21"/>
          <w:szCs w:val="21"/>
          <w:lang w:val="en-US" w:eastAsia="zh-CN"/>
        </w:rPr>
        <w:t>4.1.</w:t>
      </w:r>
      <w:r>
        <w:rPr>
          <w:rFonts w:hint="eastAsia" w:ascii="黑体" w:hAnsi="黑体" w:cs="黑体"/>
          <w:color w:val="000000"/>
          <w:kern w:val="0"/>
          <w:sz w:val="21"/>
          <w:szCs w:val="21"/>
          <w:highlight w:val="none"/>
          <w:lang w:val="en-US" w:eastAsia="zh-CN" w:bidi="ar"/>
        </w:rPr>
        <w:t>9</w:t>
      </w:r>
      <w:r>
        <w:rPr>
          <w:rFonts w:hint="eastAsia" w:ascii="宋体" w:hAnsi="宋体" w:eastAsia="宋体" w:cs="宋体"/>
          <w:color w:val="000000"/>
          <w:kern w:val="0"/>
          <w:sz w:val="21"/>
          <w:szCs w:val="21"/>
          <w:lang w:val="en-US" w:eastAsia="zh-CN" w:bidi="ar"/>
        </w:rPr>
        <w:t>有限空间作业现场负责人、监护人员、作业人员和应急救援人员应当了解和掌握有限空间作业危险有害因素和安全防范措施，熟悉有限空间作业安全操作规程、设备使用方法、事故应急处置措施及自救和互救知识等。</w:t>
      </w: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ascii="宋体" w:hAnsi="宋体" w:eastAsia="宋体" w:cs="宋体"/>
          <w:sz w:val="21"/>
          <w:szCs w:val="21"/>
          <w:highlight w:val="none"/>
          <w:lang w:val="en-US" w:eastAsia="zh-CN"/>
        </w:rPr>
      </w:pPr>
      <w:r>
        <w:rPr>
          <w:rFonts w:hint="eastAsia" w:ascii="黑体" w:hAnsi="黑体" w:eastAsia="黑体" w:cs="黑体"/>
          <w:b w:val="0"/>
          <w:bCs/>
          <w:color w:val="000000"/>
          <w:sz w:val="21"/>
          <w:szCs w:val="21"/>
          <w:lang w:val="en-US" w:eastAsia="zh-CN"/>
        </w:rPr>
        <w:t>4.1.1</w:t>
      </w:r>
      <w:r>
        <w:rPr>
          <w:rFonts w:hint="eastAsia" w:ascii="黑体" w:hAnsi="黑体" w:eastAsia="黑体" w:cs="黑体"/>
          <w:highlight w:val="none"/>
          <w:lang w:eastAsia="zh-CN"/>
        </w:rPr>
        <w:t>0</w:t>
      </w:r>
      <w:r>
        <w:rPr>
          <w:rFonts w:hint="eastAsia" w:ascii="宋体" w:hAnsi="宋体" w:eastAsia="宋体" w:cs="宋体"/>
          <w:sz w:val="21"/>
          <w:szCs w:val="21"/>
          <w:highlight w:val="none"/>
          <w:lang w:val="en-US" w:eastAsia="zh-CN"/>
        </w:rPr>
        <w:t xml:space="preserve"> 不具备自主进行培训条件的单位，可委托具有资质的服务机构开展培训工作。</w:t>
      </w: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cs="黑体"/>
          <w:sz w:val="21"/>
          <w:szCs w:val="21"/>
          <w:lang w:val="en-US" w:eastAsia="zh-CN"/>
        </w:rPr>
      </w:pPr>
      <w:r>
        <w:rPr>
          <w:rFonts w:hint="eastAsia" w:cs="黑体"/>
          <w:sz w:val="21"/>
          <w:szCs w:val="21"/>
          <w:lang w:val="en-US" w:eastAsia="zh-CN"/>
        </w:rPr>
        <w:t>4.2 培训内容</w:t>
      </w:r>
    </w:p>
    <w:p>
      <w:pPr>
        <w:keepNext w:val="0"/>
        <w:keepLines w:val="0"/>
        <w:pageBreakBefore w:val="0"/>
        <w:widowControl/>
        <w:suppressLineNumbers w:val="0"/>
        <w:kinsoku/>
        <w:wordWrap/>
        <w:overflowPunct/>
        <w:topLinePunct w:val="0"/>
        <w:autoSpaceDE/>
        <w:autoSpaceDN/>
        <w:bidi w:val="0"/>
        <w:adjustRightInd/>
        <w:snapToGrid/>
        <w:spacing w:after="0" w:line="360" w:lineRule="auto"/>
        <w:jc w:val="left"/>
        <w:textAlignment w:val="auto"/>
        <w:rPr>
          <w:rFonts w:hint="default" w:ascii="宋体" w:hAnsi="宋体" w:eastAsia="宋体" w:cs="宋体"/>
          <w:color w:val="000000"/>
          <w:kern w:val="0"/>
          <w:sz w:val="21"/>
          <w:szCs w:val="21"/>
          <w:lang w:val="en-US" w:eastAsia="zh-CN" w:bidi="ar"/>
        </w:rPr>
      </w:pPr>
      <w:r>
        <w:rPr>
          <w:rFonts w:hint="eastAsia" w:ascii="黑体" w:hAnsi="黑体" w:eastAsia="黑体" w:cs="黑体"/>
          <w:kern w:val="0"/>
          <w:sz w:val="21"/>
          <w:szCs w:val="21"/>
          <w:lang w:val="en-US" w:eastAsia="zh-CN" w:bidi="ar"/>
        </w:rPr>
        <w:t>4.</w:t>
      </w:r>
      <w:r>
        <w:rPr>
          <w:rFonts w:hint="eastAsia" w:ascii="黑体" w:hAnsi="黑体" w:cs="黑体"/>
          <w:kern w:val="0"/>
          <w:sz w:val="21"/>
          <w:szCs w:val="21"/>
          <w:lang w:val="en-US" w:eastAsia="zh-CN" w:bidi="ar"/>
        </w:rPr>
        <w:t>2</w:t>
      </w:r>
      <w:r>
        <w:rPr>
          <w:rFonts w:hint="eastAsia" w:ascii="黑体" w:hAnsi="黑体" w:eastAsia="黑体" w:cs="黑体"/>
          <w:kern w:val="0"/>
          <w:sz w:val="21"/>
          <w:szCs w:val="21"/>
          <w:lang w:val="en-US" w:eastAsia="zh-CN" w:bidi="ar"/>
        </w:rPr>
        <w:t>.</w:t>
      </w:r>
      <w:r>
        <w:rPr>
          <w:rFonts w:hint="eastAsia" w:ascii="黑体" w:hAnsi="黑体" w:cs="黑体"/>
          <w:kern w:val="0"/>
          <w:sz w:val="21"/>
          <w:szCs w:val="21"/>
          <w:lang w:val="en-US" w:eastAsia="zh-CN" w:bidi="ar"/>
        </w:rPr>
        <w:t>1</w:t>
      </w:r>
      <w:r>
        <w:rPr>
          <w:rFonts w:hint="eastAsia" w:ascii="宋体" w:hAnsi="宋体" w:eastAsia="宋体" w:cs="宋体"/>
          <w:kern w:val="0"/>
          <w:sz w:val="21"/>
          <w:szCs w:val="21"/>
          <w:lang w:val="en-US" w:eastAsia="zh-CN" w:bidi="ar"/>
        </w:rPr>
        <w:t xml:space="preserve"> </w:t>
      </w:r>
      <w:r>
        <w:rPr>
          <w:rFonts w:hint="eastAsia" w:ascii="宋体" w:hAnsi="宋体" w:eastAsia="宋体" w:cs="宋体"/>
          <w:color w:val="000000"/>
          <w:kern w:val="0"/>
          <w:sz w:val="21"/>
          <w:szCs w:val="21"/>
          <w:lang w:val="en-US" w:eastAsia="zh-CN" w:bidi="ar"/>
        </w:rPr>
        <w:t>培训内容应有针对性，与本单位有限空间作业实际情况相符，包括理论知识培训、实际操作技能培训、应急预案培训和演练三个单元。</w:t>
      </w:r>
    </w:p>
    <w:p>
      <w:pPr>
        <w:keepNext w:val="0"/>
        <w:keepLines w:val="0"/>
        <w:pageBreakBefore w:val="0"/>
        <w:widowControl/>
        <w:suppressLineNumbers w:val="0"/>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val="0"/>
          <w:bCs/>
          <w:color w:val="000000"/>
          <w:sz w:val="21"/>
          <w:szCs w:val="21"/>
          <w:lang w:val="en-US" w:eastAsia="zh-CN"/>
        </w:rPr>
      </w:pPr>
      <w:r>
        <w:rPr>
          <w:rFonts w:hint="eastAsia" w:ascii="黑体" w:hAnsi="黑体" w:eastAsia="黑体" w:cs="黑体"/>
          <w:kern w:val="0"/>
          <w:sz w:val="21"/>
          <w:szCs w:val="21"/>
          <w:lang w:val="en-US" w:eastAsia="zh-CN" w:bidi="ar"/>
        </w:rPr>
        <w:t>4.</w:t>
      </w:r>
      <w:r>
        <w:rPr>
          <w:rFonts w:hint="eastAsia" w:ascii="黑体" w:hAnsi="黑体" w:cs="黑体"/>
          <w:kern w:val="0"/>
          <w:sz w:val="21"/>
          <w:szCs w:val="21"/>
          <w:lang w:val="en-US" w:eastAsia="zh-CN" w:bidi="ar"/>
        </w:rPr>
        <w:t>2</w:t>
      </w:r>
      <w:r>
        <w:rPr>
          <w:rFonts w:hint="eastAsia" w:ascii="黑体" w:hAnsi="黑体" w:eastAsia="黑体" w:cs="黑体"/>
          <w:kern w:val="0"/>
          <w:sz w:val="21"/>
          <w:szCs w:val="21"/>
          <w:lang w:val="en-US" w:eastAsia="zh-CN" w:bidi="ar"/>
        </w:rPr>
        <w:t>.</w:t>
      </w:r>
      <w:r>
        <w:rPr>
          <w:rFonts w:hint="eastAsia" w:ascii="黑体" w:hAnsi="黑体" w:cs="黑体"/>
          <w:kern w:val="0"/>
          <w:sz w:val="21"/>
          <w:szCs w:val="21"/>
          <w:lang w:val="en-US" w:eastAsia="zh-CN" w:bidi="ar"/>
        </w:rPr>
        <w:t>2</w:t>
      </w:r>
      <w:r>
        <w:rPr>
          <w:rFonts w:hint="eastAsia" w:ascii="宋体" w:hAnsi="宋体" w:eastAsia="宋体" w:cs="宋体"/>
          <w:kern w:val="0"/>
          <w:sz w:val="21"/>
          <w:szCs w:val="21"/>
          <w:lang w:val="en-US" w:eastAsia="zh-CN" w:bidi="ar"/>
        </w:rPr>
        <w:t>安全理论知识培训应</w:t>
      </w:r>
      <w:r>
        <w:rPr>
          <w:rFonts w:hint="eastAsia" w:ascii="宋体" w:hAnsi="宋体" w:eastAsia="宋体" w:cs="宋体"/>
          <w:color w:val="000000"/>
          <w:kern w:val="0"/>
          <w:sz w:val="21"/>
          <w:szCs w:val="21"/>
          <w:lang w:val="en-US" w:eastAsia="zh-CN" w:bidi="ar"/>
        </w:rPr>
        <w:t>包含但不限于以下内容：</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default" w:ascii="宋体" w:hAnsi="宋体" w:eastAsia="宋体" w:cs="宋体"/>
          <w:b w:val="0"/>
          <w:bCs w:val="0"/>
          <w:color w:val="auto"/>
          <w:sz w:val="21"/>
          <w:szCs w:val="21"/>
          <w:lang w:val="en-US" w:eastAsia="zh-CN"/>
        </w:rPr>
      </w:pPr>
      <w:r>
        <w:rPr>
          <w:rFonts w:hint="eastAsia" w:ascii="宋体" w:hAnsi="宋体" w:eastAsia="宋体" w:cs="宋体"/>
          <w:kern w:val="0"/>
          <w:sz w:val="21"/>
          <w:szCs w:val="21"/>
          <w:lang w:val="en-US" w:eastAsia="zh-CN" w:bidi="ar"/>
        </w:rPr>
        <w:t>a</w:t>
      </w:r>
      <w:r>
        <w:rPr>
          <w:rFonts w:ascii="宋体" w:hAnsi="宋体" w:eastAsia="宋体" w:cs="宋体"/>
          <w:kern w:val="0"/>
          <w:sz w:val="21"/>
          <w:szCs w:val="21"/>
          <w:lang w:val="en-US" w:eastAsia="zh-CN" w:bidi="ar"/>
        </w:rPr>
        <w:t>）</w:t>
      </w:r>
      <w:r>
        <w:rPr>
          <w:rFonts w:hint="eastAsia" w:ascii="宋体" w:hAnsi="宋体" w:eastAsia="宋体" w:cs="宋体"/>
          <w:lang w:val="en-US" w:eastAsia="zh-CN"/>
        </w:rPr>
        <w:t>有限空间作业安全相关法律法规，包括；</w:t>
      </w:r>
      <w:r>
        <w:rPr>
          <w:rFonts w:hint="eastAsia" w:ascii="宋体" w:hAnsi="宋体" w:eastAsia="宋体" w:cs="宋体"/>
          <w:b w:val="0"/>
          <w:bCs w:val="0"/>
          <w:kern w:val="0"/>
          <w:sz w:val="21"/>
          <w:szCs w:val="21"/>
        </w:rPr>
        <w:t>《工贸企业有限空间作业安全管理与监督暂行规定》</w:t>
      </w:r>
      <w:r>
        <w:rPr>
          <w:rFonts w:hint="eastAsia" w:ascii="宋体" w:hAnsi="宋体" w:eastAsia="宋体" w:cs="宋体"/>
          <w:b w:val="0"/>
          <w:bCs w:val="0"/>
          <w:kern w:val="0"/>
          <w:sz w:val="21"/>
          <w:szCs w:val="21"/>
          <w:lang w:val="en-US" w:eastAsia="zh-CN"/>
        </w:rPr>
        <w:t>(国家安监总局令</w:t>
      </w:r>
      <w:r>
        <w:rPr>
          <w:rFonts w:hint="eastAsia" w:ascii="宋体" w:hAnsi="宋体" w:eastAsia="宋体" w:cs="宋体"/>
          <w:b w:val="0"/>
          <w:bCs w:val="0"/>
          <w:kern w:val="0"/>
          <w:sz w:val="21"/>
          <w:szCs w:val="21"/>
        </w:rPr>
        <w:t>第59号</w:t>
      </w:r>
      <w:r>
        <w:rPr>
          <w:rFonts w:hint="eastAsia" w:ascii="宋体" w:hAnsi="宋体" w:eastAsia="宋体" w:cs="宋体"/>
          <w:b w:val="0"/>
          <w:bCs w:val="0"/>
          <w:kern w:val="0"/>
          <w:sz w:val="21"/>
          <w:szCs w:val="21"/>
          <w:lang w:eastAsia="zh-CN"/>
        </w:rPr>
        <w:t>，</w:t>
      </w:r>
      <w:r>
        <w:rPr>
          <w:rFonts w:hint="eastAsia" w:ascii="宋体" w:hAnsi="宋体" w:eastAsia="宋体" w:cs="宋体"/>
          <w:kern w:val="1"/>
          <w:sz w:val="21"/>
          <w:szCs w:val="21"/>
          <w:lang w:eastAsia="zh-CN"/>
        </w:rPr>
        <w:t>第80号修改</w:t>
      </w:r>
      <w:r>
        <w:rPr>
          <w:rFonts w:hint="eastAsia" w:ascii="宋体" w:hAnsi="宋体" w:eastAsia="宋体" w:cs="宋体"/>
          <w:b w:val="0"/>
          <w:bCs w:val="0"/>
          <w:kern w:val="0"/>
          <w:sz w:val="21"/>
          <w:szCs w:val="21"/>
          <w:lang w:val="en-US" w:eastAsia="zh-CN"/>
        </w:rPr>
        <w:t>)、</w:t>
      </w:r>
      <w:r>
        <w:rPr>
          <w:rFonts w:hint="eastAsia" w:ascii="宋体" w:hAnsi="宋体" w:eastAsia="宋体" w:cs="宋体"/>
          <w:b w:val="0"/>
          <w:bCs w:val="0"/>
          <w:color w:val="auto"/>
          <w:kern w:val="0"/>
          <w:sz w:val="21"/>
          <w:szCs w:val="21"/>
          <w:lang w:val="en-US" w:eastAsia="zh-CN"/>
        </w:rPr>
        <w:t>《</w:t>
      </w:r>
      <w:r>
        <w:rPr>
          <w:rStyle w:val="18"/>
          <w:rFonts w:hint="eastAsia" w:ascii="宋体" w:hAnsi="宋体" w:eastAsia="宋体" w:cs="宋体"/>
          <w:b w:val="0"/>
          <w:bCs w:val="0"/>
          <w:color w:val="auto"/>
          <w:spacing w:val="7"/>
          <w:sz w:val="21"/>
          <w:szCs w:val="21"/>
          <w:shd w:val="clear" w:fill="FFFFFF"/>
        </w:rPr>
        <w:t>河北省有限空间作业安全管理规定</w:t>
      </w:r>
      <w:r>
        <w:rPr>
          <w:rFonts w:hint="eastAsia" w:ascii="宋体" w:hAnsi="宋体" w:eastAsia="宋体" w:cs="宋体"/>
          <w:b w:val="0"/>
          <w:bCs w:val="0"/>
          <w:color w:val="auto"/>
          <w:kern w:val="0"/>
          <w:sz w:val="21"/>
          <w:szCs w:val="21"/>
          <w:lang w:val="en-US" w:eastAsia="zh-CN"/>
        </w:rPr>
        <w:t>》(河北省人民政府令第4号)；</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eastAsia" w:ascii="宋体" w:hAnsi="宋体" w:eastAsia="宋体" w:cs="宋体"/>
          <w:color w:val="auto"/>
          <w:kern w:val="0"/>
          <w:sz w:val="21"/>
          <w:szCs w:val="21"/>
          <w:lang w:val="en-US" w:eastAsia="zh-CN" w:bidi="ar"/>
        </w:rPr>
      </w:pPr>
      <w:r>
        <w:rPr>
          <w:rFonts w:hint="eastAsia" w:ascii="宋体" w:hAnsi="宋体" w:eastAsia="宋体" w:cs="宋体"/>
          <w:kern w:val="0"/>
          <w:sz w:val="21"/>
          <w:szCs w:val="21"/>
          <w:lang w:val="en-US" w:eastAsia="zh-CN" w:bidi="ar"/>
        </w:rPr>
        <w:t>b</w:t>
      </w:r>
      <w:r>
        <w:rPr>
          <w:rFonts w:ascii="宋体" w:hAnsi="宋体" w:eastAsia="宋体" w:cs="宋体"/>
          <w:kern w:val="0"/>
          <w:sz w:val="21"/>
          <w:szCs w:val="21"/>
          <w:lang w:val="en-US" w:eastAsia="zh-CN" w:bidi="ar"/>
        </w:rPr>
        <w:t>）</w:t>
      </w:r>
      <w:r>
        <w:rPr>
          <w:rFonts w:ascii="宋体" w:hAnsi="宋体" w:eastAsia="宋体" w:cs="宋体"/>
          <w:color w:val="auto"/>
          <w:kern w:val="0"/>
          <w:sz w:val="21"/>
          <w:szCs w:val="21"/>
          <w:lang w:val="en-US" w:eastAsia="zh-CN" w:bidi="ar"/>
        </w:rPr>
        <w:t>有限空间作业各项安全管理制度</w:t>
      </w:r>
      <w:r>
        <w:rPr>
          <w:rFonts w:hint="eastAsia" w:ascii="宋体" w:hAnsi="宋体" w:eastAsia="宋体" w:cs="宋体"/>
          <w:color w:val="auto"/>
          <w:kern w:val="0"/>
          <w:sz w:val="21"/>
          <w:szCs w:val="21"/>
          <w:lang w:val="en-US" w:eastAsia="zh-CN" w:bidi="ar"/>
        </w:rPr>
        <w:t>,包括：</w:t>
      </w:r>
      <w:r>
        <w:rPr>
          <w:rFonts w:hint="eastAsia" w:ascii="宋体" w:hAnsi="宋体" w:eastAsia="宋体" w:cs="宋体"/>
          <w:color w:val="auto"/>
          <w:sz w:val="21"/>
          <w:szCs w:val="21"/>
        </w:rPr>
        <w:t>有限空间作业审批制度</w:t>
      </w:r>
      <w:r>
        <w:rPr>
          <w:rFonts w:hint="eastAsia" w:ascii="宋体" w:hAnsi="宋体" w:eastAsia="宋体" w:cs="宋体"/>
          <w:color w:val="auto"/>
          <w:sz w:val="21"/>
          <w:szCs w:val="21"/>
          <w:lang w:eastAsia="zh-CN"/>
        </w:rPr>
        <w:t>、</w:t>
      </w:r>
      <w:r>
        <w:rPr>
          <w:rFonts w:ascii="宋体" w:hAnsi="宋体" w:eastAsia="宋体" w:cs="宋体"/>
          <w:color w:val="auto"/>
          <w:kern w:val="0"/>
          <w:sz w:val="21"/>
          <w:szCs w:val="21"/>
          <w:lang w:val="en-US" w:eastAsia="zh-CN" w:bidi="ar"/>
        </w:rPr>
        <w:t>风险辨识管控</w:t>
      </w:r>
      <w:r>
        <w:rPr>
          <w:rFonts w:hint="eastAsia" w:ascii="宋体" w:hAnsi="宋体" w:eastAsia="宋体" w:cs="宋体"/>
          <w:color w:val="auto"/>
          <w:kern w:val="0"/>
          <w:sz w:val="21"/>
          <w:szCs w:val="21"/>
          <w:lang w:val="en-US" w:eastAsia="zh-CN" w:bidi="ar"/>
        </w:rPr>
        <w:t>制度</w:t>
      </w:r>
      <w:r>
        <w:rPr>
          <w:rFonts w:ascii="宋体" w:hAnsi="宋体" w:eastAsia="宋体" w:cs="宋体"/>
          <w:color w:val="auto"/>
          <w:kern w:val="0"/>
          <w:sz w:val="21"/>
          <w:szCs w:val="21"/>
          <w:lang w:val="en-US" w:eastAsia="zh-CN" w:bidi="ar"/>
        </w:rPr>
        <w:t>、承发包管理</w:t>
      </w:r>
      <w:r>
        <w:rPr>
          <w:rFonts w:hint="eastAsia" w:ascii="宋体" w:hAnsi="宋体" w:eastAsia="宋体" w:cs="宋体"/>
          <w:color w:val="auto"/>
          <w:kern w:val="0"/>
          <w:sz w:val="21"/>
          <w:szCs w:val="21"/>
          <w:lang w:val="en-US" w:eastAsia="zh-CN" w:bidi="ar"/>
        </w:rPr>
        <w:t>制度</w:t>
      </w:r>
      <w:r>
        <w:rPr>
          <w:rFonts w:ascii="宋体" w:hAnsi="宋体" w:eastAsia="宋体" w:cs="宋体"/>
          <w:color w:val="auto"/>
          <w:kern w:val="0"/>
          <w:sz w:val="21"/>
          <w:szCs w:val="21"/>
          <w:lang w:val="en-US" w:eastAsia="zh-CN" w:bidi="ar"/>
        </w:rPr>
        <w:t>、现场作业管理</w:t>
      </w:r>
      <w:r>
        <w:rPr>
          <w:rFonts w:hint="eastAsia" w:ascii="宋体" w:hAnsi="宋体" w:eastAsia="宋体" w:cs="宋体"/>
          <w:color w:val="auto"/>
          <w:kern w:val="0"/>
          <w:sz w:val="21"/>
          <w:szCs w:val="21"/>
          <w:lang w:val="en-US" w:eastAsia="zh-CN" w:bidi="ar"/>
        </w:rPr>
        <w:t>制度</w:t>
      </w:r>
      <w:r>
        <w:rPr>
          <w:rFonts w:ascii="宋体" w:hAnsi="宋体" w:eastAsia="宋体" w:cs="宋体"/>
          <w:color w:val="auto"/>
          <w:kern w:val="0"/>
          <w:sz w:val="21"/>
          <w:szCs w:val="21"/>
          <w:lang w:val="en-US" w:eastAsia="zh-CN" w:bidi="ar"/>
        </w:rPr>
        <w:t>、教育培训</w:t>
      </w:r>
      <w:r>
        <w:rPr>
          <w:rFonts w:hint="eastAsia" w:ascii="宋体" w:hAnsi="宋体" w:eastAsia="宋体" w:cs="宋体"/>
          <w:color w:val="auto"/>
          <w:kern w:val="0"/>
          <w:sz w:val="21"/>
          <w:szCs w:val="21"/>
          <w:lang w:val="en-US" w:eastAsia="zh-CN" w:bidi="ar"/>
        </w:rPr>
        <w:t>制度</w:t>
      </w:r>
      <w:r>
        <w:rPr>
          <w:rFonts w:ascii="宋体" w:hAnsi="宋体" w:eastAsia="宋体" w:cs="宋体"/>
          <w:color w:val="auto"/>
          <w:kern w:val="0"/>
          <w:sz w:val="21"/>
          <w:szCs w:val="21"/>
          <w:lang w:val="en-US" w:eastAsia="zh-CN" w:bidi="ar"/>
        </w:rPr>
        <w:t>、应急</w:t>
      </w:r>
      <w:r>
        <w:rPr>
          <w:rFonts w:hint="eastAsia" w:ascii="宋体" w:hAnsi="宋体" w:eastAsia="宋体" w:cs="宋体"/>
          <w:color w:val="auto"/>
          <w:kern w:val="0"/>
          <w:sz w:val="21"/>
          <w:szCs w:val="21"/>
          <w:lang w:val="en-US" w:eastAsia="zh-CN" w:bidi="ar"/>
        </w:rPr>
        <w:t>管理制度；</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c</w:t>
      </w:r>
      <w:r>
        <w:rPr>
          <w:rFonts w:ascii="宋体" w:hAnsi="宋体" w:eastAsia="宋体" w:cs="宋体"/>
          <w:kern w:val="0"/>
          <w:sz w:val="21"/>
          <w:szCs w:val="21"/>
          <w:lang w:val="en-US" w:eastAsia="zh-CN" w:bidi="ar"/>
        </w:rPr>
        <w:t>）</w:t>
      </w:r>
      <w:r>
        <w:rPr>
          <w:rFonts w:hint="eastAsia" w:ascii="宋体" w:hAnsi="宋体" w:eastAsia="宋体" w:cs="宋体"/>
          <w:lang w:val="en-US" w:eastAsia="zh-CN"/>
        </w:rPr>
        <w:t>审批负责人、现场负责人、监护人员、作业人员、应急救援人员的安全职责；</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d</w:t>
      </w:r>
      <w:r>
        <w:rPr>
          <w:rFonts w:ascii="宋体" w:hAnsi="宋体" w:eastAsia="宋体" w:cs="宋体"/>
          <w:kern w:val="0"/>
          <w:sz w:val="21"/>
          <w:szCs w:val="21"/>
          <w:lang w:val="en-US" w:eastAsia="zh-CN" w:bidi="ar"/>
        </w:rPr>
        <w:t>）有限空间的类别、数量、分布、危险因素及管控措施等基本情况</w:t>
      </w:r>
      <w:r>
        <w:rPr>
          <w:rFonts w:hint="eastAsia" w:ascii="宋体" w:hAnsi="宋体" w:eastAsia="宋体" w:cs="宋体"/>
          <w:kern w:val="0"/>
          <w:sz w:val="21"/>
          <w:szCs w:val="21"/>
          <w:lang w:val="en-US" w:eastAsia="zh-CN" w:bidi="ar"/>
        </w:rPr>
        <w:t>,包括:</w:t>
      </w:r>
      <w:r>
        <w:rPr>
          <w:rFonts w:hint="eastAsia" w:ascii="宋体" w:hAnsi="宋体" w:eastAsia="宋体" w:cs="宋体"/>
          <w:color w:val="000000"/>
          <w:sz w:val="21"/>
          <w:szCs w:val="21"/>
          <w:lang w:val="en-US" w:eastAsia="zh-CN"/>
        </w:rPr>
        <w:t>GB 30871、DB13/T 5023</w:t>
      </w:r>
      <w:r>
        <w:rPr>
          <w:rFonts w:ascii="宋体" w:hAnsi="宋体" w:eastAsia="宋体" w:cs="宋体"/>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e</w:t>
      </w:r>
      <w:r>
        <w:rPr>
          <w:rFonts w:ascii="宋体" w:hAnsi="宋体" w:eastAsia="宋体" w:cs="宋体"/>
          <w:kern w:val="0"/>
          <w:sz w:val="21"/>
          <w:szCs w:val="21"/>
          <w:lang w:val="en-US" w:eastAsia="zh-CN" w:bidi="ar"/>
        </w:rPr>
        <w:t>）有限空间作业程序、</w:t>
      </w:r>
      <w:r>
        <w:rPr>
          <w:rFonts w:hint="eastAsia" w:ascii="宋体" w:hAnsi="宋体" w:eastAsia="宋体" w:cs="宋体"/>
          <w:kern w:val="0"/>
          <w:sz w:val="21"/>
          <w:szCs w:val="21"/>
          <w:lang w:val="en-US" w:eastAsia="zh-CN" w:bidi="ar"/>
        </w:rPr>
        <w:t>安全</w:t>
      </w:r>
      <w:r>
        <w:rPr>
          <w:rFonts w:ascii="宋体" w:hAnsi="宋体" w:eastAsia="宋体" w:cs="宋体"/>
          <w:kern w:val="0"/>
          <w:sz w:val="21"/>
          <w:szCs w:val="21"/>
          <w:lang w:val="en-US" w:eastAsia="zh-CN" w:bidi="ar"/>
        </w:rPr>
        <w:t>操作规程</w:t>
      </w:r>
      <w:r>
        <w:rPr>
          <w:rFonts w:hint="eastAsia" w:ascii="宋体" w:hAnsi="宋体" w:eastAsia="宋体" w:cs="宋体"/>
          <w:kern w:val="0"/>
          <w:sz w:val="21"/>
          <w:szCs w:val="21"/>
          <w:lang w:val="en-US" w:eastAsia="zh-CN" w:bidi="ar"/>
        </w:rPr>
        <w:t>,包括</w:t>
      </w:r>
      <w:r>
        <w:rPr>
          <w:rFonts w:hint="eastAsia" w:ascii="宋体" w:hAnsi="宋体" w:eastAsia="宋体" w:cs="宋体"/>
          <w:color w:val="000000"/>
          <w:sz w:val="21"/>
          <w:szCs w:val="21"/>
          <w:lang w:val="en-US" w:eastAsia="zh-CN"/>
        </w:rPr>
        <w:t>GB 8958、</w:t>
      </w:r>
      <w:r>
        <w:rPr>
          <w:rFonts w:hint="eastAsia" w:ascii="宋体" w:hAnsi="宋体" w:eastAsia="宋体" w:cs="宋体"/>
          <w:color w:val="auto"/>
          <w:sz w:val="21"/>
          <w:szCs w:val="21"/>
          <w:lang w:val="en-US" w:eastAsia="zh-CN"/>
        </w:rPr>
        <w:t>GB 9448、GB 30871、</w:t>
      </w:r>
      <w:r>
        <w:rPr>
          <w:rFonts w:hint="eastAsia" w:ascii="宋体" w:hAnsi="宋体" w:eastAsia="宋体" w:cs="宋体"/>
          <w:color w:val="000000"/>
          <w:sz w:val="21"/>
          <w:szCs w:val="21"/>
          <w:lang w:val="en-US" w:eastAsia="zh-CN"/>
        </w:rPr>
        <w:t>GB15577、</w:t>
      </w:r>
      <w:r>
        <w:rPr>
          <w:rFonts w:hint="eastAsia" w:ascii="宋体" w:hAnsi="宋体" w:eastAsia="宋体" w:cs="宋体"/>
          <w:lang w:eastAsia="zh-CN"/>
        </w:rPr>
        <w:t>AQ</w:t>
      </w:r>
      <w:r>
        <w:rPr>
          <w:rFonts w:hint="eastAsia" w:ascii="宋体" w:hAnsi="宋体" w:eastAsia="宋体" w:cs="宋体"/>
          <w:lang w:val="en-US" w:eastAsia="zh-CN"/>
        </w:rPr>
        <w:t xml:space="preserve"> </w:t>
      </w:r>
      <w:r>
        <w:rPr>
          <w:rFonts w:hint="eastAsia" w:ascii="宋体" w:hAnsi="宋体" w:eastAsia="宋体" w:cs="宋体"/>
          <w:lang w:eastAsia="zh-CN"/>
        </w:rPr>
        <w:t>3028、</w:t>
      </w:r>
      <w:r>
        <w:rPr>
          <w:rFonts w:hint="eastAsia" w:ascii="宋体" w:hAnsi="宋体" w:eastAsia="宋体" w:cs="宋体"/>
          <w:color w:val="000000"/>
          <w:sz w:val="21"/>
          <w:szCs w:val="21"/>
          <w:lang w:val="en-US" w:eastAsia="zh-CN"/>
        </w:rPr>
        <w:t>DB13/T 5023</w:t>
      </w:r>
      <w:r>
        <w:rPr>
          <w:rFonts w:hint="eastAsia" w:ascii="宋体" w:hAnsi="宋体" w:eastAsia="宋体" w:cs="宋体"/>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ｆ</w:t>
      </w:r>
      <w:r>
        <w:rPr>
          <w:rFonts w:ascii="宋体" w:hAnsi="宋体" w:eastAsia="宋体" w:cs="宋体"/>
          <w:kern w:val="0"/>
          <w:sz w:val="21"/>
          <w:szCs w:val="21"/>
          <w:lang w:val="en-US" w:eastAsia="zh-CN" w:bidi="ar"/>
        </w:rPr>
        <w:t>）</w:t>
      </w:r>
      <w:r>
        <w:rPr>
          <w:rFonts w:hint="eastAsia" w:ascii="宋体" w:hAnsi="宋体" w:eastAsia="宋体" w:cs="宋体"/>
          <w:kern w:val="0"/>
          <w:sz w:val="21"/>
          <w:szCs w:val="21"/>
          <w:lang w:val="en-US" w:eastAsia="zh-CN" w:bidi="ar"/>
        </w:rPr>
        <w:t>相关</w:t>
      </w:r>
      <w:r>
        <w:rPr>
          <w:rFonts w:hint="eastAsia" w:ascii="宋体" w:hAnsi="宋体" w:eastAsia="宋体" w:cs="宋体"/>
          <w:lang w:val="en-US" w:eastAsia="zh-CN"/>
        </w:rPr>
        <w:t>有限空间作业事故案例和经验教训</w:t>
      </w:r>
      <w:r>
        <w:rPr>
          <w:rFonts w:hint="eastAsia" w:ascii="宋体" w:hAnsi="宋体" w:eastAsia="宋体" w:cs="宋体"/>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val="0"/>
          <w:bCs/>
          <w:color w:val="000000"/>
          <w:sz w:val="21"/>
          <w:szCs w:val="21"/>
          <w:lang w:val="en-US" w:eastAsia="zh-CN"/>
        </w:rPr>
      </w:pPr>
      <w:r>
        <w:rPr>
          <w:rFonts w:hint="eastAsia" w:ascii="黑体" w:hAnsi="黑体" w:eastAsia="黑体" w:cs="黑体"/>
          <w:kern w:val="0"/>
          <w:sz w:val="21"/>
          <w:szCs w:val="21"/>
          <w:lang w:val="en-US" w:eastAsia="zh-CN" w:bidi="ar"/>
        </w:rPr>
        <w:t>4.</w:t>
      </w:r>
      <w:r>
        <w:rPr>
          <w:rFonts w:hint="eastAsia" w:ascii="黑体" w:hAnsi="黑体" w:cs="黑体"/>
          <w:kern w:val="0"/>
          <w:sz w:val="21"/>
          <w:szCs w:val="21"/>
          <w:lang w:val="en-US" w:eastAsia="zh-CN" w:bidi="ar"/>
        </w:rPr>
        <w:t xml:space="preserve">2.3 </w:t>
      </w:r>
      <w:r>
        <w:rPr>
          <w:rFonts w:hint="eastAsia" w:ascii="宋体" w:hAnsi="宋体" w:eastAsia="宋体" w:cs="宋体"/>
          <w:b w:val="0"/>
          <w:bCs w:val="0"/>
          <w:kern w:val="0"/>
          <w:sz w:val="21"/>
          <w:szCs w:val="21"/>
          <w:lang w:val="en-US" w:eastAsia="zh-CN" w:bidi="ar"/>
        </w:rPr>
        <w:t>实际</w:t>
      </w:r>
      <w:r>
        <w:rPr>
          <w:rFonts w:hint="eastAsia" w:ascii="宋体" w:hAnsi="宋体" w:eastAsia="宋体" w:cs="宋体"/>
          <w:kern w:val="0"/>
          <w:sz w:val="21"/>
          <w:szCs w:val="21"/>
          <w:lang w:val="en-US" w:eastAsia="zh-CN" w:bidi="ar"/>
        </w:rPr>
        <w:t>操作技能培训应</w:t>
      </w:r>
      <w:r>
        <w:rPr>
          <w:rFonts w:hint="eastAsia" w:ascii="宋体" w:hAnsi="宋体" w:eastAsia="宋体" w:cs="宋体"/>
          <w:color w:val="000000"/>
          <w:kern w:val="0"/>
          <w:sz w:val="21"/>
          <w:szCs w:val="21"/>
          <w:lang w:val="en-US" w:eastAsia="zh-CN" w:bidi="ar"/>
        </w:rPr>
        <w:t>包含但不限于以下内容：</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a）劳动防护用品的</w:t>
      </w:r>
      <w:r>
        <w:rPr>
          <w:rFonts w:hint="eastAsia" w:ascii="宋体" w:hAnsi="宋体" w:eastAsia="宋体" w:cs="宋体"/>
          <w:b w:val="0"/>
          <w:bCs w:val="0"/>
          <w:color w:val="000000"/>
          <w:sz w:val="21"/>
          <w:szCs w:val="21"/>
          <w:highlight w:val="none"/>
          <w:vertAlign w:val="baseline"/>
          <w:lang w:val="en-US" w:eastAsia="zh-CN"/>
        </w:rPr>
        <w:t>正确穿戴和使用，包括：</w:t>
      </w:r>
      <w:r>
        <w:rPr>
          <w:rFonts w:hint="eastAsia" w:ascii="宋体" w:hAnsi="宋体" w:eastAsia="宋体" w:cs="宋体"/>
          <w:color w:val="auto"/>
          <w:sz w:val="21"/>
          <w:szCs w:val="21"/>
          <w:highlight w:val="none"/>
        </w:rPr>
        <w:t>GB</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39800.1</w:t>
      </w:r>
      <w:r>
        <w:rPr>
          <w:rFonts w:hint="eastAsia" w:ascii="宋体" w:hAnsi="宋体" w:eastAsia="宋体" w:cs="宋体"/>
          <w:color w:val="auto"/>
          <w:sz w:val="21"/>
          <w:szCs w:val="21"/>
          <w:highlight w:val="none"/>
          <w:lang w:eastAsia="zh-CN"/>
        </w:rPr>
        <w:t>、</w:t>
      </w:r>
      <w:r>
        <w:rPr>
          <w:rFonts w:hint="eastAsia" w:ascii="宋体" w:hAnsi="宋体" w:eastAsia="宋体" w:cs="宋体"/>
          <w:color w:val="000000"/>
          <w:sz w:val="21"/>
          <w:szCs w:val="21"/>
          <w:lang w:val="en-US" w:eastAsia="zh-CN"/>
        </w:rPr>
        <w:t>GBZ/T 205、GB 2811</w:t>
      </w:r>
      <w:r>
        <w:rPr>
          <w:rFonts w:hint="eastAsia" w:ascii="宋体" w:hAnsi="宋体" w:eastAsia="宋体" w:cs="宋体"/>
          <w:b w:val="0"/>
          <w:bCs w:val="0"/>
          <w:i w:val="0"/>
          <w:iCs w:val="0"/>
          <w:caps w:val="0"/>
          <w:color w:val="auto"/>
          <w:spacing w:val="0"/>
          <w:sz w:val="21"/>
          <w:szCs w:val="21"/>
          <w:shd w:val="clear" w:fill="FFFFFF"/>
          <w:lang w:val="en-US" w:eastAsia="zh-CN"/>
        </w:rPr>
        <w:t>、</w:t>
      </w:r>
      <w:r>
        <w:rPr>
          <w:rFonts w:hint="eastAsia" w:ascii="宋体" w:hAnsi="宋体" w:eastAsia="宋体" w:cs="宋体"/>
          <w:color w:val="000000"/>
          <w:sz w:val="21"/>
          <w:szCs w:val="21"/>
          <w:lang w:val="en-US" w:eastAsia="zh-CN"/>
        </w:rPr>
        <w:t>GB 6095、</w:t>
      </w:r>
      <w:r>
        <w:rPr>
          <w:rFonts w:hint="eastAsia" w:ascii="宋体" w:hAnsi="宋体" w:eastAsia="宋体" w:cs="宋体"/>
          <w:b w:val="0"/>
          <w:bCs w:val="0"/>
          <w:i w:val="0"/>
          <w:iCs w:val="0"/>
          <w:caps w:val="0"/>
          <w:color w:val="auto"/>
          <w:spacing w:val="0"/>
          <w:sz w:val="21"/>
          <w:szCs w:val="21"/>
          <w:shd w:val="clear" w:fill="FFFFFF"/>
          <w:lang w:val="en-US" w:eastAsia="zh-CN"/>
        </w:rPr>
        <w:t xml:space="preserve"> GB 24543、GB 24544</w:t>
      </w:r>
      <w:r>
        <w:rPr>
          <w:rFonts w:hint="eastAsia" w:ascii="宋体" w:hAnsi="宋体" w:eastAsia="宋体" w:cs="宋体"/>
          <w:b w:val="0"/>
          <w:bCs w:val="0"/>
          <w:color w:val="000000"/>
          <w:sz w:val="21"/>
          <w:szCs w:val="21"/>
          <w:highlight w:val="none"/>
          <w:vertAlign w:val="baseline"/>
          <w:lang w:val="en-US" w:eastAsia="zh-CN"/>
        </w:rPr>
        <w:t>；</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eastAsia" w:ascii="宋体" w:hAnsi="宋体" w:eastAsia="宋体" w:cs="宋体"/>
          <w:b w:val="0"/>
          <w:bCs w:val="0"/>
          <w:color w:val="000000"/>
          <w:sz w:val="21"/>
          <w:szCs w:val="21"/>
          <w:highlight w:val="none"/>
          <w:vertAlign w:val="baseline"/>
          <w:lang w:val="en-US" w:eastAsia="zh-CN"/>
        </w:rPr>
      </w:pPr>
      <w:r>
        <w:rPr>
          <w:rFonts w:hint="eastAsia" w:ascii="宋体" w:hAnsi="宋体" w:eastAsia="宋体" w:cs="宋体"/>
          <w:kern w:val="0"/>
          <w:sz w:val="21"/>
          <w:szCs w:val="21"/>
          <w:lang w:val="en-US" w:eastAsia="zh-CN" w:bidi="ar"/>
        </w:rPr>
        <w:t>b）</w:t>
      </w:r>
      <w:r>
        <w:rPr>
          <w:rFonts w:hint="eastAsia" w:ascii="宋体" w:hAnsi="宋体" w:eastAsia="宋体" w:cs="宋体"/>
          <w:b w:val="0"/>
          <w:bCs w:val="0"/>
          <w:color w:val="000000"/>
          <w:sz w:val="21"/>
          <w:szCs w:val="21"/>
          <w:highlight w:val="none"/>
          <w:vertAlign w:val="baseline"/>
          <w:lang w:val="en-US" w:eastAsia="zh-CN"/>
        </w:rPr>
        <w:t>呼吸防护用品使用前检查，包括：</w:t>
      </w:r>
      <w:r>
        <w:rPr>
          <w:rFonts w:hint="eastAsia" w:ascii="宋体" w:hAnsi="宋体" w:eastAsia="宋体" w:cs="宋体"/>
          <w:color w:val="000000"/>
          <w:sz w:val="21"/>
          <w:szCs w:val="21"/>
          <w:lang w:val="en-US" w:eastAsia="zh-CN"/>
        </w:rPr>
        <w:t>GB/T 18664、GB 6220、</w:t>
      </w:r>
      <w:r>
        <w:rPr>
          <w:rFonts w:hint="eastAsia" w:ascii="宋体" w:hAnsi="宋体" w:eastAsia="宋体" w:cs="宋体"/>
          <w:b w:val="0"/>
          <w:bCs w:val="0"/>
          <w:i w:val="0"/>
          <w:iCs w:val="0"/>
          <w:caps w:val="0"/>
          <w:color w:val="auto"/>
          <w:spacing w:val="0"/>
          <w:sz w:val="21"/>
          <w:szCs w:val="21"/>
          <w:shd w:val="clear" w:fill="FFFFFF"/>
        </w:rPr>
        <w:t>GB/T</w:t>
      </w:r>
      <w:r>
        <w:rPr>
          <w:rFonts w:hint="eastAsia" w:ascii="宋体" w:hAnsi="宋体" w:eastAsia="宋体" w:cs="宋体"/>
          <w:b w:val="0"/>
          <w:bCs w:val="0"/>
          <w:i w:val="0"/>
          <w:iCs w:val="0"/>
          <w:caps w:val="0"/>
          <w:color w:val="auto"/>
          <w:spacing w:val="0"/>
          <w:sz w:val="21"/>
          <w:szCs w:val="21"/>
          <w:shd w:val="clear" w:fill="FFFFFF"/>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16556</w:t>
      </w:r>
      <w:r>
        <w:rPr>
          <w:rFonts w:hint="eastAsia" w:ascii="宋体" w:hAnsi="宋体" w:eastAsia="宋体" w:cs="宋体"/>
          <w:b w:val="0"/>
          <w:bCs w:val="0"/>
          <w:i w:val="0"/>
          <w:iCs w:val="0"/>
          <w:caps w:val="0"/>
          <w:color w:val="auto"/>
          <w:spacing w:val="0"/>
          <w:sz w:val="21"/>
          <w:szCs w:val="21"/>
          <w:shd w:val="clear" w:fill="FFFFFF"/>
          <w:lang w:eastAsia="zh-CN"/>
        </w:rPr>
        <w:t>、</w:t>
      </w:r>
      <w:r>
        <w:rPr>
          <w:rFonts w:hint="eastAsia" w:ascii="宋体" w:hAnsi="宋体" w:eastAsia="宋体" w:cs="宋体"/>
          <w:highlight w:val="none"/>
          <w:lang w:eastAsia="zh-CN"/>
        </w:rPr>
        <w:t>AQ/T</w:t>
      </w:r>
      <w:r>
        <w:rPr>
          <w:rFonts w:hint="eastAsia" w:ascii="宋体" w:hAnsi="宋体" w:eastAsia="宋体" w:cs="宋体"/>
          <w:highlight w:val="none"/>
          <w:lang w:val="en-US" w:eastAsia="zh-CN"/>
        </w:rPr>
        <w:t xml:space="preserve"> </w:t>
      </w:r>
      <w:r>
        <w:rPr>
          <w:rFonts w:hint="eastAsia" w:ascii="宋体" w:hAnsi="宋体" w:eastAsia="宋体" w:cs="宋体"/>
          <w:highlight w:val="none"/>
          <w:lang w:eastAsia="zh-CN"/>
        </w:rPr>
        <w:t>6110</w:t>
      </w:r>
      <w:r>
        <w:rPr>
          <w:rFonts w:hint="eastAsia" w:ascii="宋体" w:hAnsi="宋体" w:eastAsia="宋体" w:cs="宋体"/>
          <w:kern w:val="0"/>
          <w:sz w:val="21"/>
          <w:szCs w:val="21"/>
          <w:lang w:val="en-US" w:eastAsia="zh-CN" w:bidi="ar"/>
        </w:rPr>
        <w:t>；</w:t>
      </w:r>
    </w:p>
    <w:p>
      <w:pPr>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c）</w:t>
      </w:r>
      <w:r>
        <w:rPr>
          <w:rFonts w:hint="eastAsia" w:ascii="宋体" w:hAnsi="宋体" w:eastAsia="宋体" w:cs="宋体"/>
          <w:b w:val="0"/>
          <w:bCs w:val="0"/>
          <w:color w:val="000000"/>
          <w:sz w:val="21"/>
          <w:szCs w:val="21"/>
          <w:highlight w:val="none"/>
          <w:vertAlign w:val="baseline"/>
          <w:lang w:val="en-US" w:eastAsia="zh-CN"/>
        </w:rPr>
        <w:t>便携式气体检测报警仪检查，包括</w:t>
      </w:r>
      <w:r>
        <w:rPr>
          <w:rFonts w:hint="eastAsia" w:ascii="宋体" w:hAnsi="宋体" w:eastAsia="宋体" w:cs="宋体"/>
          <w:color w:val="auto"/>
          <w:sz w:val="21"/>
          <w:szCs w:val="21"/>
          <w:lang w:val="en-US" w:eastAsia="zh-CN"/>
        </w:rPr>
        <w:t>GB 12358</w:t>
      </w:r>
      <w:r>
        <w:rPr>
          <w:rFonts w:hint="eastAsia" w:ascii="宋体" w:hAnsi="宋体" w:eastAsia="宋体" w:cs="宋体"/>
          <w:b w:val="0"/>
          <w:bCs w:val="0"/>
          <w:color w:val="000000"/>
          <w:sz w:val="21"/>
          <w:szCs w:val="21"/>
          <w:highlight w:val="none"/>
          <w:vertAlign w:val="baseline"/>
          <w:lang w:val="en-US" w:eastAsia="zh-CN"/>
        </w:rPr>
        <w:t>；</w:t>
      </w:r>
    </w:p>
    <w:p>
      <w:pPr>
        <w:keepNext w:val="0"/>
        <w:keepLines w:val="0"/>
        <w:pageBreakBefore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kern w:val="0"/>
          <w:sz w:val="21"/>
          <w:szCs w:val="21"/>
          <w:lang w:val="en-US" w:eastAsia="zh-CN" w:bidi="ar"/>
        </w:rPr>
        <w:t>d）</w:t>
      </w:r>
      <w:r>
        <w:rPr>
          <w:rFonts w:hint="eastAsia" w:ascii="宋体" w:hAnsi="宋体" w:eastAsia="宋体" w:cs="宋体"/>
          <w:i w:val="0"/>
          <w:iCs w:val="0"/>
          <w:color w:val="000000"/>
          <w:kern w:val="0"/>
          <w:sz w:val="21"/>
          <w:szCs w:val="21"/>
          <w:highlight w:val="none"/>
          <w:u w:val="none"/>
          <w:lang w:val="en-US" w:eastAsia="zh-CN" w:bidi="ar"/>
        </w:rPr>
        <w:t>通风设备检查和使用，包括：</w:t>
      </w:r>
      <w:r>
        <w:rPr>
          <w:rFonts w:hint="eastAsia" w:ascii="宋体" w:hAnsi="宋体" w:eastAsia="宋体" w:cs="宋体"/>
          <w:b w:val="0"/>
          <w:bCs w:val="0"/>
          <w:i w:val="0"/>
          <w:iCs w:val="0"/>
          <w:caps w:val="0"/>
          <w:color w:val="auto"/>
          <w:spacing w:val="0"/>
          <w:sz w:val="21"/>
          <w:szCs w:val="21"/>
          <w:shd w:val="clear" w:fill="FFFFFF"/>
          <w:lang w:val="en-US" w:eastAsia="zh-CN"/>
        </w:rPr>
        <w:t>GB 3836.1、</w:t>
      </w:r>
      <w:r>
        <w:rPr>
          <w:rFonts w:hint="eastAsia" w:ascii="宋体" w:hAnsi="宋体" w:eastAsia="宋体" w:cs="宋体"/>
          <w:color w:val="000000"/>
          <w:sz w:val="21"/>
          <w:szCs w:val="21"/>
          <w:lang w:val="en-US" w:eastAsia="zh-CN"/>
        </w:rPr>
        <w:t>GB15577</w:t>
      </w:r>
      <w:r>
        <w:rPr>
          <w:rFonts w:hint="eastAsia" w:ascii="宋体" w:hAnsi="宋体" w:eastAsia="宋体" w:cs="宋体"/>
          <w:i w:val="0"/>
          <w:iCs w:val="0"/>
          <w:color w:val="000000"/>
          <w:kern w:val="0"/>
          <w:sz w:val="21"/>
          <w:szCs w:val="21"/>
          <w:highlight w:val="none"/>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kern w:val="0"/>
          <w:sz w:val="21"/>
          <w:szCs w:val="21"/>
          <w:lang w:val="en-US" w:eastAsia="zh-CN" w:bidi="ar"/>
        </w:rPr>
        <w:t>e）</w:t>
      </w:r>
      <w:r>
        <w:rPr>
          <w:rFonts w:hint="eastAsia" w:ascii="宋体" w:hAnsi="宋体" w:eastAsia="宋体" w:cs="宋体"/>
          <w:i w:val="0"/>
          <w:iCs w:val="0"/>
          <w:color w:val="000000"/>
          <w:kern w:val="0"/>
          <w:sz w:val="21"/>
          <w:szCs w:val="21"/>
          <w:highlight w:val="none"/>
          <w:u w:val="none"/>
          <w:lang w:val="en-US" w:eastAsia="zh-CN" w:bidi="ar"/>
        </w:rPr>
        <w:t>气体检测设备检查和使用，包括</w:t>
      </w:r>
      <w:r>
        <w:rPr>
          <w:rFonts w:hint="eastAsia" w:ascii="宋体" w:hAnsi="宋体" w:eastAsia="宋体" w:cs="宋体"/>
          <w:color w:val="000000"/>
          <w:sz w:val="21"/>
          <w:szCs w:val="21"/>
          <w:lang w:val="en-US" w:eastAsia="zh-CN"/>
        </w:rPr>
        <w:t>GB 12358</w:t>
      </w:r>
      <w:r>
        <w:rPr>
          <w:rFonts w:hint="eastAsia" w:ascii="宋体" w:hAnsi="宋体" w:eastAsia="宋体" w:cs="宋体"/>
          <w:i w:val="0"/>
          <w:iCs w:val="0"/>
          <w:color w:val="000000"/>
          <w:kern w:val="0"/>
          <w:sz w:val="21"/>
          <w:szCs w:val="21"/>
          <w:highlight w:val="none"/>
          <w:u w:val="none"/>
          <w:lang w:val="en-US" w:eastAsia="zh-CN" w:bidi="ar"/>
        </w:rPr>
        <w:t>；</w:t>
      </w:r>
    </w:p>
    <w:p>
      <w:pPr>
        <w:keepNext w:val="0"/>
        <w:keepLines w:val="0"/>
        <w:pageBreakBefore w:val="0"/>
        <w:widowControl w:val="0"/>
        <w:kinsoku/>
        <w:wordWrap/>
        <w:overflowPunct/>
        <w:topLinePunct w:val="0"/>
        <w:autoSpaceDE/>
        <w:autoSpaceDN/>
        <w:bidi w:val="0"/>
        <w:adjustRightInd/>
        <w:snapToGrid/>
        <w:spacing w:after="0" w:line="360" w:lineRule="auto"/>
        <w:ind w:firstLine="420"/>
        <w:textAlignment w:val="auto"/>
        <w:rPr>
          <w:rFonts w:hint="eastAsia" w:ascii="宋体" w:hAnsi="宋体" w:eastAsia="宋体" w:cs="宋体"/>
          <w:b w:val="0"/>
          <w:bCs w:val="0"/>
          <w:i w:val="0"/>
          <w:iCs w:val="0"/>
          <w:caps w:val="0"/>
          <w:color w:val="auto"/>
          <w:spacing w:val="0"/>
          <w:sz w:val="21"/>
          <w:szCs w:val="21"/>
          <w:shd w:val="clear" w:fill="FFFFFF"/>
          <w:lang w:val="en-US" w:eastAsia="zh-CN"/>
        </w:rPr>
      </w:pPr>
      <w:r>
        <w:rPr>
          <w:rFonts w:hint="eastAsia" w:ascii="宋体" w:hAnsi="宋体" w:eastAsia="宋体" w:cs="宋体"/>
          <w:kern w:val="0"/>
          <w:sz w:val="21"/>
          <w:szCs w:val="21"/>
          <w:lang w:val="en-US" w:eastAsia="zh-CN" w:bidi="ar"/>
        </w:rPr>
        <w:t>f）作业设备、工具的检查和使用，包括：</w:t>
      </w:r>
      <w:r>
        <w:rPr>
          <w:rFonts w:hint="eastAsia" w:ascii="宋体" w:hAnsi="宋体" w:eastAsia="宋体" w:cs="宋体"/>
          <w:b w:val="0"/>
          <w:bCs w:val="0"/>
          <w:i w:val="0"/>
          <w:iCs w:val="0"/>
          <w:caps w:val="0"/>
          <w:color w:val="auto"/>
          <w:spacing w:val="0"/>
          <w:sz w:val="21"/>
          <w:szCs w:val="21"/>
          <w:shd w:val="clear" w:fill="FFFFFF"/>
        </w:rPr>
        <w:t xml:space="preserve">GB/T </w:t>
      </w:r>
      <w:r>
        <w:rPr>
          <w:rFonts w:hint="eastAsia" w:ascii="宋体" w:hAnsi="宋体" w:eastAsia="宋体" w:cs="宋体"/>
          <w:b w:val="0"/>
          <w:bCs w:val="0"/>
          <w:i w:val="0"/>
          <w:iCs w:val="0"/>
          <w:caps w:val="0"/>
          <w:color w:val="auto"/>
          <w:spacing w:val="0"/>
          <w:sz w:val="21"/>
          <w:szCs w:val="21"/>
          <w:shd w:val="clear" w:fill="FFFFFF"/>
          <w:lang w:val="en-US" w:eastAsia="zh-CN"/>
        </w:rPr>
        <w:t>3787、GB 3836.1；</w:t>
      </w:r>
    </w:p>
    <w:p>
      <w:pPr>
        <w:pStyle w:val="2"/>
        <w:pageBreakBefore w:val="0"/>
        <w:kinsoku/>
        <w:wordWrap/>
        <w:overflowPunct/>
        <w:topLinePunct w:val="0"/>
        <w:autoSpaceDE/>
        <w:autoSpaceDN/>
        <w:bidi w:val="0"/>
        <w:adjustRightInd/>
        <w:snapToGrid/>
        <w:spacing w:before="0" w:beforeLines="0" w:after="0" w:afterLines="0" w:line="360" w:lineRule="auto"/>
        <w:ind w:firstLine="420"/>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b w:val="0"/>
          <w:bCs w:val="0"/>
          <w:i w:val="0"/>
          <w:iCs w:val="0"/>
          <w:caps w:val="0"/>
          <w:color w:val="auto"/>
          <w:spacing w:val="0"/>
          <w:sz w:val="21"/>
          <w:szCs w:val="21"/>
          <w:shd w:val="clear" w:fill="FFFFFF"/>
          <w:lang w:val="en-US" w:eastAsia="zh-CN"/>
        </w:rPr>
        <w:t xml:space="preserve">g) </w:t>
      </w:r>
      <w:r>
        <w:rPr>
          <w:rFonts w:hint="eastAsia" w:ascii="宋体" w:hAnsi="宋体" w:eastAsia="宋体" w:cs="宋体"/>
          <w:i w:val="0"/>
          <w:iCs w:val="0"/>
          <w:color w:val="auto"/>
          <w:kern w:val="0"/>
          <w:sz w:val="21"/>
          <w:szCs w:val="21"/>
          <w:highlight w:val="none"/>
          <w:u w:val="none"/>
          <w:lang w:val="en-US" w:eastAsia="zh-CN" w:bidi="ar"/>
        </w:rPr>
        <w:t>作业审批、安全交底、封闭作业区域及安全警示；</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 xml:space="preserve">h) </w:t>
      </w:r>
      <w:r>
        <w:rPr>
          <w:rFonts w:hint="eastAsia" w:ascii="宋体" w:hAnsi="宋体" w:eastAsia="宋体" w:cs="宋体"/>
          <w:i w:val="0"/>
          <w:iCs w:val="0"/>
          <w:color w:val="000000"/>
          <w:kern w:val="0"/>
          <w:sz w:val="21"/>
          <w:szCs w:val="21"/>
          <w:highlight w:val="none"/>
          <w:u w:val="none"/>
          <w:lang w:val="en-US" w:eastAsia="zh-CN" w:bidi="ar"/>
        </w:rPr>
        <w:t>安全隔离、清除置换方法，</w:t>
      </w:r>
      <w:r>
        <w:rPr>
          <w:rFonts w:hint="eastAsia" w:ascii="宋体" w:hAnsi="宋体" w:eastAsia="宋体" w:cs="宋体"/>
          <w:kern w:val="0"/>
          <w:sz w:val="21"/>
          <w:szCs w:val="21"/>
          <w:lang w:val="en-US" w:eastAsia="zh-CN" w:bidi="ar"/>
        </w:rPr>
        <w:t>包括</w:t>
      </w:r>
      <w:r>
        <w:rPr>
          <w:rFonts w:hint="eastAsia" w:ascii="宋体" w:hAnsi="宋体" w:eastAsia="宋体" w:cs="宋体"/>
          <w:color w:val="000000"/>
          <w:sz w:val="21"/>
          <w:szCs w:val="21"/>
          <w:lang w:val="en-US" w:eastAsia="zh-CN"/>
        </w:rPr>
        <w:t>GB 30871、DB13/T 5023</w:t>
      </w:r>
      <w:r>
        <w:rPr>
          <w:rFonts w:ascii="宋体" w:hAnsi="宋体" w:eastAsia="宋体" w:cs="宋体"/>
          <w:kern w:val="0"/>
          <w:sz w:val="21"/>
          <w:szCs w:val="21"/>
          <w:lang w:val="en-US" w:eastAsia="zh-CN" w:bidi="ar"/>
        </w:rPr>
        <w:t>；</w:t>
      </w:r>
    </w:p>
    <w:p>
      <w:pPr>
        <w:pageBreakBefore w:val="0"/>
        <w:kinsoku/>
        <w:wordWrap/>
        <w:overflowPunct/>
        <w:topLinePunct w:val="0"/>
        <w:autoSpaceDE/>
        <w:autoSpaceDN/>
        <w:bidi w:val="0"/>
        <w:adjustRightInd/>
        <w:snapToGrid/>
        <w:spacing w:after="0" w:line="360" w:lineRule="auto"/>
        <w:ind w:firstLine="420"/>
        <w:textAlignment w:val="auto"/>
        <w:rPr>
          <w:rFonts w:hint="eastAsia"/>
          <w:sz w:val="21"/>
          <w:szCs w:val="21"/>
          <w:lang w:val="en-US" w:eastAsia="zh-CN"/>
        </w:rPr>
      </w:pPr>
      <w:r>
        <w:rPr>
          <w:rFonts w:hint="eastAsia"/>
          <w:lang w:val="en-US" w:eastAsia="zh-CN"/>
        </w:rPr>
        <w:t>i )</w:t>
      </w:r>
      <w:r>
        <w:rPr>
          <w:rFonts w:hint="eastAsia"/>
          <w:sz w:val="21"/>
          <w:szCs w:val="21"/>
          <w:lang w:val="en-US" w:eastAsia="zh-CN"/>
        </w:rPr>
        <w:t xml:space="preserve"> </w:t>
      </w:r>
      <w:r>
        <w:rPr>
          <w:rFonts w:hint="eastAsia" w:ascii="宋体" w:hAnsi="宋体" w:eastAsia="宋体" w:cs="宋体"/>
          <w:i w:val="0"/>
          <w:iCs w:val="0"/>
          <w:color w:val="000000"/>
          <w:kern w:val="0"/>
          <w:sz w:val="21"/>
          <w:szCs w:val="21"/>
          <w:highlight w:val="none"/>
          <w:u w:val="none"/>
          <w:lang w:val="en-US" w:eastAsia="zh-CN" w:bidi="ar"/>
        </w:rPr>
        <w:t>打开进出口、模拟作业；</w:t>
      </w:r>
    </w:p>
    <w:p>
      <w:pPr>
        <w:pStyle w:val="2"/>
        <w:pageBreakBefore w:val="0"/>
        <w:kinsoku/>
        <w:wordWrap/>
        <w:overflowPunct/>
        <w:topLinePunct w:val="0"/>
        <w:autoSpaceDE/>
        <w:autoSpaceDN/>
        <w:bidi w:val="0"/>
        <w:adjustRightInd/>
        <w:snapToGrid/>
        <w:spacing w:before="0" w:beforeLines="0" w:after="0" w:afterLines="0" w:line="360" w:lineRule="auto"/>
        <w:ind w:firstLine="420"/>
        <w:textAlignment w:val="auto"/>
        <w:rPr>
          <w:rFonts w:hint="eastAsia" w:ascii="宋体" w:hAnsi="宋体" w:eastAsia="宋体" w:cs="宋体"/>
          <w:lang w:val="en-US" w:eastAsia="zh-CN"/>
        </w:rPr>
      </w:pPr>
      <w:r>
        <w:rPr>
          <w:rFonts w:hint="eastAsia"/>
          <w:lang w:val="en-US" w:eastAsia="zh-CN"/>
        </w:rPr>
        <w:t xml:space="preserve">j) </w:t>
      </w:r>
      <w:r>
        <w:rPr>
          <w:rFonts w:hint="eastAsia" w:ascii="宋体" w:hAnsi="宋体" w:eastAsia="宋体" w:cs="宋体"/>
          <w:lang w:val="en-US" w:eastAsia="zh-CN"/>
        </w:rPr>
        <w:t>现场监护；</w:t>
      </w:r>
    </w:p>
    <w:p>
      <w:pPr>
        <w:pStyle w:val="2"/>
        <w:pageBreakBefore w:val="0"/>
        <w:kinsoku/>
        <w:wordWrap/>
        <w:overflowPunct/>
        <w:topLinePunct w:val="0"/>
        <w:autoSpaceDE/>
        <w:autoSpaceDN/>
        <w:bidi w:val="0"/>
        <w:adjustRightInd/>
        <w:snapToGrid/>
        <w:spacing w:before="0" w:beforeLines="0" w:after="0" w:afterLines="0" w:line="360" w:lineRule="auto"/>
        <w:ind w:firstLine="420"/>
        <w:textAlignment w:val="auto"/>
        <w:rPr>
          <w:rFonts w:hint="default"/>
          <w:sz w:val="21"/>
          <w:szCs w:val="21"/>
          <w:lang w:val="en-US" w:eastAsia="zh-CN"/>
        </w:rPr>
      </w:pPr>
      <w:r>
        <w:rPr>
          <w:rFonts w:hint="eastAsia" w:ascii="宋体" w:hAnsi="宋体" w:eastAsia="宋体" w:cs="宋体"/>
          <w:i w:val="0"/>
          <w:iCs w:val="0"/>
          <w:color w:val="000000"/>
          <w:kern w:val="0"/>
          <w:sz w:val="21"/>
          <w:szCs w:val="21"/>
          <w:highlight w:val="none"/>
          <w:u w:val="none"/>
          <w:lang w:val="en-US" w:eastAsia="zh-CN" w:bidi="ar"/>
        </w:rPr>
        <w:t>k) 撤离现场、清点人员和设备、验收确认、关闭进出口。</w:t>
      </w:r>
    </w:p>
    <w:p>
      <w:pPr>
        <w:keepNext w:val="0"/>
        <w:keepLines w:val="0"/>
        <w:pageBreakBefore w:val="0"/>
        <w:widowControl/>
        <w:suppressLineNumbers w:val="0"/>
        <w:kinsoku/>
        <w:wordWrap/>
        <w:overflowPunct/>
        <w:topLinePunct w:val="0"/>
        <w:autoSpaceDE/>
        <w:autoSpaceDN/>
        <w:bidi w:val="0"/>
        <w:adjustRightInd/>
        <w:snapToGrid/>
        <w:spacing w:after="0" w:line="360" w:lineRule="auto"/>
        <w:jc w:val="left"/>
        <w:textAlignment w:val="auto"/>
        <w:rPr>
          <w:rFonts w:hint="eastAsia" w:ascii="宋体" w:hAnsi="宋体" w:eastAsia="宋体" w:cs="宋体"/>
          <w:b w:val="0"/>
          <w:bCs/>
          <w:color w:val="000000"/>
          <w:sz w:val="21"/>
          <w:szCs w:val="21"/>
          <w:lang w:val="en-US" w:eastAsia="zh-CN"/>
        </w:rPr>
      </w:pPr>
      <w:r>
        <w:rPr>
          <w:rFonts w:hint="eastAsia" w:ascii="黑体" w:hAnsi="黑体" w:eastAsia="黑体" w:cs="黑体"/>
          <w:kern w:val="0"/>
          <w:sz w:val="21"/>
          <w:szCs w:val="21"/>
          <w:lang w:val="en-US" w:eastAsia="zh-CN" w:bidi="ar"/>
        </w:rPr>
        <w:t>4.</w:t>
      </w:r>
      <w:r>
        <w:rPr>
          <w:rFonts w:hint="eastAsia" w:ascii="黑体" w:hAnsi="黑体" w:cs="黑体"/>
          <w:kern w:val="0"/>
          <w:sz w:val="21"/>
          <w:szCs w:val="21"/>
          <w:lang w:val="en-US" w:eastAsia="zh-CN" w:bidi="ar"/>
        </w:rPr>
        <w:t>2</w:t>
      </w:r>
      <w:r>
        <w:rPr>
          <w:rFonts w:hint="eastAsia" w:ascii="黑体" w:hAnsi="黑体" w:eastAsia="黑体" w:cs="黑体"/>
          <w:kern w:val="0"/>
          <w:sz w:val="21"/>
          <w:szCs w:val="21"/>
          <w:lang w:val="en-US" w:eastAsia="zh-CN" w:bidi="ar"/>
        </w:rPr>
        <w:t>.</w:t>
      </w:r>
      <w:r>
        <w:rPr>
          <w:rFonts w:hint="eastAsia" w:ascii="宋体" w:hAnsi="宋体" w:eastAsia="宋体" w:cs="宋体"/>
          <w:kern w:val="0"/>
          <w:sz w:val="21"/>
          <w:szCs w:val="21"/>
          <w:lang w:val="en-US" w:eastAsia="zh-CN" w:bidi="ar"/>
        </w:rPr>
        <w:t xml:space="preserve">4 </w:t>
      </w:r>
      <w:r>
        <w:rPr>
          <w:rFonts w:hint="eastAsia" w:ascii="宋体" w:hAnsi="宋体" w:eastAsia="宋体" w:cs="宋体"/>
          <w:color w:val="000000"/>
          <w:kern w:val="0"/>
          <w:sz w:val="21"/>
          <w:szCs w:val="21"/>
          <w:lang w:val="en-US" w:eastAsia="zh-CN" w:bidi="ar"/>
        </w:rPr>
        <w:t>应急预案培训和演练</w:t>
      </w:r>
      <w:r>
        <w:rPr>
          <w:rFonts w:hint="eastAsia" w:ascii="宋体" w:hAnsi="宋体" w:eastAsia="宋体" w:cs="宋体"/>
          <w:kern w:val="0"/>
          <w:sz w:val="21"/>
          <w:szCs w:val="21"/>
          <w:lang w:val="en-US" w:eastAsia="zh-CN" w:bidi="ar"/>
        </w:rPr>
        <w:t>应</w:t>
      </w:r>
      <w:r>
        <w:rPr>
          <w:rFonts w:hint="eastAsia" w:ascii="宋体" w:hAnsi="宋体" w:eastAsia="宋体" w:cs="宋体"/>
          <w:color w:val="000000"/>
          <w:kern w:val="0"/>
          <w:sz w:val="21"/>
          <w:szCs w:val="21"/>
          <w:lang w:val="en-US" w:eastAsia="zh-CN" w:bidi="ar"/>
        </w:rPr>
        <w:t>包含但不限于以下内容：</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a）</w:t>
      </w:r>
      <w:r>
        <w:rPr>
          <w:rFonts w:hint="eastAsia" w:ascii="宋体" w:hAnsi="宋体" w:eastAsia="宋体" w:cs="宋体"/>
          <w:i w:val="0"/>
          <w:iCs w:val="0"/>
          <w:color w:val="000000"/>
          <w:kern w:val="0"/>
          <w:sz w:val="21"/>
          <w:szCs w:val="21"/>
          <w:highlight w:val="none"/>
          <w:u w:val="none"/>
          <w:lang w:val="en-US" w:eastAsia="zh-CN" w:bidi="ar"/>
        </w:rPr>
        <w:t>有限空间作业异常情况的判断，包括：</w:t>
      </w:r>
      <w:r>
        <w:rPr>
          <w:rFonts w:hint="eastAsia" w:ascii="宋体" w:hAnsi="宋体" w:eastAsia="宋体" w:cs="宋体"/>
          <w:color w:val="000000"/>
          <w:sz w:val="21"/>
          <w:szCs w:val="21"/>
          <w:lang w:val="en-US" w:eastAsia="zh-CN"/>
        </w:rPr>
        <w:t>GBZ 2.1、GBZ 2.2、GB 8958、GB15577</w:t>
      </w:r>
      <w:r>
        <w:rPr>
          <w:rFonts w:hint="eastAsia" w:ascii="宋体" w:hAnsi="宋体" w:eastAsia="宋体" w:cs="宋体"/>
          <w:i w:val="0"/>
          <w:iCs w:val="0"/>
          <w:color w:val="000000"/>
          <w:kern w:val="0"/>
          <w:sz w:val="21"/>
          <w:szCs w:val="21"/>
          <w:highlight w:val="none"/>
          <w:u w:val="none"/>
          <w:lang w:val="en-US" w:eastAsia="zh-CN" w:bidi="ar"/>
        </w:rPr>
        <w:t>；</w:t>
      </w:r>
    </w:p>
    <w:p>
      <w:pPr>
        <w:pageBreakBefore w:val="0"/>
        <w:kinsoku/>
        <w:wordWrap/>
        <w:overflowPunct/>
        <w:topLinePunct w:val="0"/>
        <w:autoSpaceDE/>
        <w:autoSpaceDN/>
        <w:bidi w:val="0"/>
        <w:adjustRightInd/>
        <w:snapToGrid/>
        <w:spacing w:after="0" w:line="360" w:lineRule="auto"/>
        <w:ind w:firstLine="42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b）信息报送程序</w:t>
      </w:r>
      <w:r>
        <w:rPr>
          <w:rFonts w:hint="eastAsia" w:ascii="宋体" w:hAnsi="宋体" w:eastAsia="宋体" w:cs="宋体"/>
          <w:b w:val="0"/>
          <w:bCs w:val="0"/>
          <w:sz w:val="21"/>
          <w:szCs w:val="21"/>
          <w:lang w:val="en-US" w:eastAsia="zh-CN"/>
        </w:rPr>
        <w:t>,</w:t>
      </w:r>
      <w:r>
        <w:rPr>
          <w:rFonts w:hint="eastAsia" w:ascii="宋体" w:hAnsi="宋体" w:eastAsia="宋体" w:cs="宋体"/>
          <w:kern w:val="0"/>
          <w:sz w:val="21"/>
          <w:szCs w:val="21"/>
          <w:highlight w:val="none"/>
          <w:lang w:val="en-US" w:eastAsia="zh-CN" w:bidi="ar"/>
        </w:rPr>
        <w:t>包括：</w:t>
      </w:r>
      <w:r>
        <w:rPr>
          <w:rFonts w:hint="eastAsia" w:ascii="宋体" w:hAnsi="宋体" w:eastAsia="宋体" w:cs="宋体"/>
          <w:kern w:val="0"/>
          <w:sz w:val="21"/>
          <w:szCs w:val="21"/>
          <w:lang w:val="en-US" w:eastAsia="zh-CN" w:bidi="ar"/>
        </w:rPr>
        <w:t>《有限空间作业事故安全施救指南》（应救协调〔2021〕5号）；</w:t>
      </w:r>
    </w:p>
    <w:p>
      <w:pPr>
        <w:pStyle w:val="2"/>
        <w:pageBreakBefore w:val="0"/>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c）现场保护和警戒，包括：GB 2893、GB2894；</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d）</w:t>
      </w:r>
      <w:r>
        <w:rPr>
          <w:rFonts w:hint="eastAsia" w:ascii="宋体" w:hAnsi="宋体" w:eastAsia="宋体" w:cs="宋体"/>
          <w:lang w:val="en-US" w:eastAsia="zh-CN"/>
        </w:rPr>
        <w:t>应急救援装备</w:t>
      </w:r>
      <w:r>
        <w:rPr>
          <w:rFonts w:hint="eastAsia" w:ascii="宋体" w:hAnsi="宋体" w:eastAsia="宋体" w:cs="宋体"/>
          <w:kern w:val="0"/>
          <w:sz w:val="21"/>
          <w:szCs w:val="21"/>
          <w:lang w:val="en-US" w:eastAsia="zh-CN" w:bidi="ar"/>
        </w:rPr>
        <w:t>的检查和使用，包括</w:t>
      </w:r>
      <w:r>
        <w:rPr>
          <w:rFonts w:hint="eastAsia" w:ascii="宋体" w:hAnsi="宋体" w:eastAsia="宋体" w:cs="宋体"/>
          <w:color w:val="000000"/>
          <w:sz w:val="21"/>
          <w:szCs w:val="21"/>
          <w:lang w:val="en-US" w:eastAsia="zh-CN"/>
        </w:rPr>
        <w:t>GB 2811</w:t>
      </w:r>
      <w:r>
        <w:rPr>
          <w:rFonts w:hint="eastAsia" w:ascii="宋体" w:hAnsi="宋体" w:eastAsia="宋体" w:cs="宋体"/>
          <w:b w:val="0"/>
          <w:bCs w:val="0"/>
          <w:i w:val="0"/>
          <w:iCs w:val="0"/>
          <w:caps w:val="0"/>
          <w:color w:val="auto"/>
          <w:spacing w:val="0"/>
          <w:sz w:val="21"/>
          <w:szCs w:val="21"/>
          <w:shd w:val="clear" w:fill="FFFFFF"/>
          <w:lang w:val="en-US" w:eastAsia="zh-CN"/>
        </w:rPr>
        <w:t>、</w:t>
      </w:r>
      <w:r>
        <w:rPr>
          <w:rFonts w:hint="eastAsia" w:ascii="宋体" w:hAnsi="宋体" w:eastAsia="宋体" w:cs="宋体"/>
          <w:color w:val="000000"/>
          <w:sz w:val="21"/>
          <w:szCs w:val="21"/>
          <w:lang w:val="en-US" w:eastAsia="zh-CN"/>
        </w:rPr>
        <w:t>GB 6095、</w:t>
      </w:r>
      <w:r>
        <w:rPr>
          <w:rFonts w:hint="eastAsia" w:ascii="宋体" w:hAnsi="宋体" w:eastAsia="宋体" w:cs="宋体"/>
          <w:b w:val="0"/>
          <w:bCs w:val="0"/>
          <w:i w:val="0"/>
          <w:iCs w:val="0"/>
          <w:caps w:val="0"/>
          <w:color w:val="auto"/>
          <w:spacing w:val="0"/>
          <w:sz w:val="21"/>
          <w:szCs w:val="21"/>
          <w:shd w:val="clear" w:fill="FFFFFF"/>
          <w:lang w:val="en-US" w:eastAsia="zh-CN"/>
        </w:rPr>
        <w:t xml:space="preserve"> GB 24543、GB 24544</w:t>
      </w:r>
      <w:r>
        <w:rPr>
          <w:rFonts w:hint="eastAsia" w:ascii="宋体" w:hAnsi="宋体" w:eastAsia="宋体" w:cs="宋体"/>
          <w:b w:val="0"/>
          <w:bCs w:val="0"/>
          <w:color w:val="000000"/>
          <w:sz w:val="21"/>
          <w:szCs w:val="21"/>
          <w:highlight w:val="none"/>
          <w:vertAlign w:val="baseline"/>
          <w:lang w:val="en-US" w:eastAsia="zh-CN"/>
        </w:rPr>
        <w:t>、</w:t>
      </w:r>
      <w:r>
        <w:rPr>
          <w:rFonts w:hint="eastAsia" w:ascii="宋体" w:hAnsi="宋体" w:eastAsia="宋体" w:cs="宋体"/>
          <w:color w:val="000000"/>
          <w:sz w:val="21"/>
          <w:szCs w:val="21"/>
          <w:lang w:val="en-US" w:eastAsia="zh-CN"/>
        </w:rPr>
        <w:t>GB/T 18664、GB 6220、</w:t>
      </w:r>
      <w:r>
        <w:rPr>
          <w:rFonts w:hint="eastAsia" w:ascii="宋体" w:hAnsi="宋体" w:eastAsia="宋体" w:cs="宋体"/>
          <w:b w:val="0"/>
          <w:bCs w:val="0"/>
          <w:i w:val="0"/>
          <w:iCs w:val="0"/>
          <w:caps w:val="0"/>
          <w:color w:val="auto"/>
          <w:spacing w:val="0"/>
          <w:sz w:val="21"/>
          <w:szCs w:val="21"/>
          <w:shd w:val="clear" w:fill="FFFFFF"/>
        </w:rPr>
        <w:t>GB/T</w:t>
      </w:r>
      <w:r>
        <w:rPr>
          <w:rFonts w:hint="eastAsia" w:ascii="宋体" w:hAnsi="宋体" w:eastAsia="宋体" w:cs="宋体"/>
          <w:b w:val="0"/>
          <w:bCs w:val="0"/>
          <w:i w:val="0"/>
          <w:iCs w:val="0"/>
          <w:caps w:val="0"/>
          <w:color w:val="auto"/>
          <w:spacing w:val="0"/>
          <w:sz w:val="21"/>
          <w:szCs w:val="21"/>
          <w:shd w:val="clear" w:fill="FFFFFF"/>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16556</w:t>
      </w:r>
      <w:r>
        <w:rPr>
          <w:rFonts w:hint="eastAsia" w:ascii="宋体" w:hAnsi="宋体" w:eastAsia="宋体" w:cs="宋体"/>
          <w:kern w:val="0"/>
          <w:sz w:val="21"/>
          <w:szCs w:val="21"/>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e）</w:t>
      </w:r>
      <w:r>
        <w:rPr>
          <w:rFonts w:hint="eastAsia" w:ascii="宋体" w:hAnsi="宋体" w:eastAsia="宋体" w:cs="宋体"/>
          <w:szCs w:val="21"/>
          <w:lang w:eastAsia="zh-CN"/>
        </w:rPr>
        <w:t>应急处置程序、应急处置措施</w:t>
      </w:r>
      <w:r>
        <w:rPr>
          <w:rFonts w:hint="eastAsia" w:ascii="宋体" w:hAnsi="宋体" w:eastAsia="宋体" w:cs="宋体"/>
          <w:kern w:val="0"/>
          <w:sz w:val="21"/>
          <w:szCs w:val="21"/>
          <w:lang w:val="en-US" w:eastAsia="zh-CN" w:bidi="ar"/>
        </w:rPr>
        <w:t>，包括：</w:t>
      </w:r>
      <w:r>
        <w:rPr>
          <w:rFonts w:hint="eastAsia" w:ascii="宋体" w:hAnsi="宋体" w:eastAsia="宋体" w:cs="宋体"/>
          <w:highlight w:val="none"/>
          <w:lang w:eastAsia="zh-CN"/>
        </w:rPr>
        <w:t>AQ/T</w:t>
      </w:r>
      <w:r>
        <w:rPr>
          <w:rFonts w:hint="eastAsia" w:ascii="宋体" w:hAnsi="宋体" w:eastAsia="宋体" w:cs="宋体"/>
          <w:highlight w:val="none"/>
          <w:lang w:val="en-US" w:eastAsia="zh-CN"/>
        </w:rPr>
        <w:t xml:space="preserve"> </w:t>
      </w:r>
      <w:r>
        <w:rPr>
          <w:rFonts w:hint="eastAsia" w:ascii="宋体" w:hAnsi="宋体" w:eastAsia="宋体" w:cs="宋体"/>
          <w:highlight w:val="none"/>
          <w:lang w:eastAsia="zh-CN"/>
        </w:rPr>
        <w:t>9007、</w:t>
      </w:r>
      <w:r>
        <w:rPr>
          <w:rFonts w:hint="eastAsia" w:ascii="宋体" w:hAnsi="宋体" w:eastAsia="宋体" w:cs="宋体"/>
          <w:kern w:val="0"/>
          <w:sz w:val="21"/>
          <w:szCs w:val="21"/>
          <w:lang w:val="en-US" w:eastAsia="zh-CN" w:bidi="ar"/>
        </w:rPr>
        <w:t>《有限空间作业事故安全施救指南》（应救协调〔2021〕5号）</w:t>
      </w:r>
    </w:p>
    <w:p>
      <w:pPr>
        <w:keepNext w:val="0"/>
        <w:keepLines w:val="0"/>
        <w:pageBreakBefore w:val="0"/>
        <w:widowControl w:val="0"/>
        <w:kinsoku/>
        <w:wordWrap/>
        <w:overflowPunct/>
        <w:topLinePunct w:val="0"/>
        <w:autoSpaceDE/>
        <w:autoSpaceDN/>
        <w:bidi w:val="0"/>
        <w:adjustRightInd/>
        <w:snapToGrid/>
        <w:spacing w:after="0" w:line="360" w:lineRule="auto"/>
        <w:ind w:firstLine="42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 xml:space="preserve">f) 受伤人员急救方法。 </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宋体" w:hAnsi="宋体" w:eastAsia="宋体" w:cs="宋体"/>
          <w:kern w:val="0"/>
          <w:sz w:val="21"/>
          <w:szCs w:val="21"/>
          <w:lang w:val="en-US" w:eastAsia="zh-CN" w:bidi="ar"/>
        </w:rPr>
        <w:t xml:space="preserve"> </w:t>
      </w:r>
      <w:r>
        <w:rPr>
          <w:rFonts w:hint="eastAsia" w:ascii="黑体" w:hAnsi="黑体" w:eastAsia="黑体" w:cs="黑体"/>
          <w:lang w:val="en-US" w:eastAsia="zh-CN"/>
        </w:rPr>
        <w:t xml:space="preserve">4.3 </w:t>
      </w:r>
      <w:r>
        <w:rPr>
          <w:rFonts w:hint="eastAsia" w:ascii="黑体" w:hAnsi="黑体" w:cs="黑体"/>
          <w:lang w:val="en-US" w:eastAsia="zh-CN"/>
        </w:rPr>
        <w:t>学</w:t>
      </w:r>
      <w:r>
        <w:rPr>
          <w:rFonts w:hint="eastAsia" w:ascii="黑体" w:hAnsi="黑体" w:eastAsia="黑体" w:cs="黑体"/>
          <w:lang w:val="en-US" w:eastAsia="zh-CN"/>
        </w:rPr>
        <w:t>时安排</w:t>
      </w:r>
    </w:p>
    <w:p>
      <w:pPr>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color w:val="000000"/>
          <w:sz w:val="21"/>
          <w:szCs w:val="21"/>
          <w:lang w:val="en-US" w:eastAsia="zh-CN"/>
        </w:rPr>
      </w:pPr>
      <w:r>
        <w:rPr>
          <w:rFonts w:hint="eastAsia" w:ascii="宋体" w:hAnsi="宋体" w:eastAsia="宋体" w:cs="宋体"/>
          <w:b w:val="0"/>
          <w:bCs/>
          <w:color w:val="000000"/>
          <w:sz w:val="21"/>
          <w:szCs w:val="21"/>
          <w:lang w:val="en-US" w:eastAsia="zh-CN"/>
        </w:rPr>
        <w:t>有限空间作业安全技术培训各类人员的培训内容学时安排见表1。</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50" w:after="0" w:line="360" w:lineRule="auto"/>
        <w:ind w:firstLine="420" w:firstLineChars="200"/>
        <w:jc w:val="center"/>
        <w:textAlignment w:val="auto"/>
        <w:rPr>
          <w:rFonts w:hint="eastAsia" w:cs="黑体"/>
          <w:lang w:val="en-US" w:eastAsia="zh-CN"/>
        </w:rPr>
      </w:pPr>
      <w:r>
        <w:rPr>
          <w:rFonts w:hint="eastAsia" w:cs="黑体"/>
          <w:lang w:val="en-US" w:eastAsia="zh-CN"/>
        </w:rPr>
        <w:t>表1  有限空间作业安全技术培训学时安排</w:t>
      </w:r>
    </w:p>
    <w:tbl>
      <w:tblPr>
        <w:tblStyle w:val="15"/>
        <w:tblpPr w:leftFromText="180" w:rightFromText="180" w:vertAnchor="text" w:horzAnchor="page" w:tblpX="1759" w:tblpY="418"/>
        <w:tblOverlap w:val="never"/>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3"/>
        <w:gridCol w:w="1466"/>
        <w:gridCol w:w="1430"/>
        <w:gridCol w:w="1391"/>
        <w:gridCol w:w="143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trPr>
        <w:tc>
          <w:tcPr>
            <w:tcW w:w="1663" w:type="dxa"/>
            <w:vMerge w:val="restart"/>
            <w:vAlign w:val="center"/>
          </w:tcPr>
          <w:p>
            <w:pPr>
              <w:pStyle w:val="2"/>
              <w:ind w:firstLine="180" w:firstLineChars="100"/>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培训内容</w:t>
            </w:r>
          </w:p>
        </w:tc>
        <w:tc>
          <w:tcPr>
            <w:tcW w:w="7157" w:type="dxa"/>
            <w:gridSpan w:val="5"/>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学时安排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66"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审批负责人</w:t>
            </w:r>
          </w:p>
        </w:tc>
        <w:tc>
          <w:tcPr>
            <w:tcW w:w="1430"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现场负责人</w:t>
            </w:r>
          </w:p>
        </w:tc>
        <w:tc>
          <w:tcPr>
            <w:tcW w:w="1391"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监护人员</w:t>
            </w:r>
          </w:p>
        </w:tc>
        <w:tc>
          <w:tcPr>
            <w:tcW w:w="1430"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作业人员</w:t>
            </w:r>
          </w:p>
        </w:tc>
        <w:tc>
          <w:tcPr>
            <w:tcW w:w="1440"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应急救援人员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4.2.2 a）</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391"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4.2.2 b）</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391"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4.2.2 c）</w:t>
            </w:r>
          </w:p>
        </w:tc>
        <w:tc>
          <w:tcPr>
            <w:tcW w:w="1466"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391"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40"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4.2.2 d）</w:t>
            </w:r>
          </w:p>
        </w:tc>
        <w:tc>
          <w:tcPr>
            <w:tcW w:w="1466"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1</w:t>
            </w:r>
          </w:p>
        </w:tc>
        <w:tc>
          <w:tcPr>
            <w:tcW w:w="143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1</w:t>
            </w:r>
          </w:p>
        </w:tc>
        <w:tc>
          <w:tcPr>
            <w:tcW w:w="1391"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1</w:t>
            </w:r>
          </w:p>
        </w:tc>
        <w:tc>
          <w:tcPr>
            <w:tcW w:w="143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1</w:t>
            </w:r>
          </w:p>
        </w:tc>
        <w:tc>
          <w:tcPr>
            <w:tcW w:w="144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4.2.2 e）</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391"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4.2.2 f）</w:t>
            </w:r>
          </w:p>
        </w:tc>
        <w:tc>
          <w:tcPr>
            <w:tcW w:w="1466"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391"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3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44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a）</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391"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1440"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b）</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391"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Merge w:val="continue"/>
            <w:vAlign w:val="center"/>
          </w:tcPr>
          <w:p>
            <w:pPr>
              <w:pStyle w:val="2"/>
              <w:jc w:val="center"/>
              <w:rPr>
                <w:rFonts w:hint="default"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c）</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Merge w:val="continue"/>
            <w:vAlign w:val="center"/>
          </w:tcPr>
          <w:p>
            <w:pPr>
              <w:pStyle w:val="2"/>
              <w:jc w:val="center"/>
              <w:rPr>
                <w:rFonts w:hint="default"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d）</w:t>
            </w:r>
          </w:p>
        </w:tc>
        <w:tc>
          <w:tcPr>
            <w:tcW w:w="1466"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4.2.3 e）</w:t>
            </w:r>
          </w:p>
        </w:tc>
        <w:tc>
          <w:tcPr>
            <w:tcW w:w="1466"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4.2.3 f）</w:t>
            </w:r>
          </w:p>
        </w:tc>
        <w:tc>
          <w:tcPr>
            <w:tcW w:w="1466"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430" w:type="dxa"/>
            <w:vMerge w:val="restart"/>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391"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430"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g）</w:t>
            </w:r>
          </w:p>
        </w:tc>
        <w:tc>
          <w:tcPr>
            <w:tcW w:w="1466"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h）</w:t>
            </w:r>
          </w:p>
        </w:tc>
        <w:tc>
          <w:tcPr>
            <w:tcW w:w="1466"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30"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391"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30" w:type="dxa"/>
            <w:vMerge w:val="continue"/>
            <w:vAlign w:val="center"/>
          </w:tcPr>
          <w:p>
            <w:pPr>
              <w:pStyle w:val="2"/>
              <w:jc w:val="center"/>
              <w:rPr>
                <w:rFonts w:hint="default" w:ascii="宋体" w:hAnsi="宋体" w:eastAsia="宋体" w:cs="宋体"/>
                <w:sz w:val="18"/>
                <w:szCs w:val="18"/>
                <w:vertAlign w:val="baseline"/>
                <w:lang w:val="en-US" w:eastAsia="zh-CN"/>
              </w:rPr>
            </w:pP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i）</w:t>
            </w:r>
          </w:p>
        </w:tc>
        <w:tc>
          <w:tcPr>
            <w:tcW w:w="1466"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j）</w:t>
            </w:r>
          </w:p>
        </w:tc>
        <w:tc>
          <w:tcPr>
            <w:tcW w:w="1466" w:type="dxa"/>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4.2.3 k）</w:t>
            </w:r>
          </w:p>
        </w:tc>
        <w:tc>
          <w:tcPr>
            <w:tcW w:w="1466" w:type="dxa"/>
            <w:vAlign w:val="center"/>
          </w:tcPr>
          <w:p>
            <w:pPr>
              <w:pStyle w:val="2"/>
              <w:jc w:val="center"/>
              <w:rPr>
                <w:rFonts w:hint="eastAsia" w:ascii="宋体" w:hAnsi="宋体" w:eastAsia="宋体" w:cs="宋体"/>
                <w:sz w:val="18"/>
                <w:szCs w:val="18"/>
                <w:vertAlign w:val="baseline"/>
                <w:lang w:val="en-US" w:eastAsia="zh-CN"/>
              </w:rPr>
            </w:pPr>
          </w:p>
        </w:tc>
        <w:tc>
          <w:tcPr>
            <w:tcW w:w="1430" w:type="dxa"/>
            <w:vAlign w:val="center"/>
          </w:tcPr>
          <w:p>
            <w:pPr>
              <w:pStyle w:val="2"/>
              <w:jc w:val="center"/>
              <w:rPr>
                <w:rFonts w:hint="eastAsia" w:ascii="宋体" w:hAnsi="宋体" w:eastAsia="宋体" w:cs="宋体"/>
                <w:sz w:val="18"/>
                <w:szCs w:val="18"/>
                <w:vertAlign w:val="baseline"/>
                <w:lang w:val="en-US" w:eastAsia="zh-CN"/>
              </w:rPr>
            </w:pPr>
          </w:p>
        </w:tc>
        <w:tc>
          <w:tcPr>
            <w:tcW w:w="1391" w:type="dxa"/>
            <w:vAlign w:val="center"/>
          </w:tcPr>
          <w:p>
            <w:pPr>
              <w:pStyle w:val="2"/>
              <w:jc w:val="center"/>
              <w:rPr>
                <w:rFonts w:hint="eastAsia" w:ascii="宋体" w:hAnsi="宋体" w:eastAsia="宋体" w:cs="宋体"/>
                <w:sz w:val="18"/>
                <w:szCs w:val="18"/>
                <w:vertAlign w:val="baseline"/>
                <w:lang w:val="en-US" w:eastAsia="zh-CN"/>
              </w:rPr>
            </w:pPr>
          </w:p>
        </w:tc>
        <w:tc>
          <w:tcPr>
            <w:tcW w:w="1430" w:type="dxa"/>
            <w:vAlign w:val="center"/>
          </w:tcPr>
          <w:p>
            <w:pPr>
              <w:pStyle w:val="2"/>
              <w:jc w:val="center"/>
              <w:rPr>
                <w:rFonts w:hint="eastAsia" w:ascii="宋体" w:hAnsi="宋体" w:eastAsia="宋体" w:cs="宋体"/>
                <w:sz w:val="18"/>
                <w:szCs w:val="18"/>
                <w:vertAlign w:val="baseline"/>
                <w:lang w:val="en-US" w:eastAsia="zh-CN"/>
              </w:rPr>
            </w:pPr>
          </w:p>
        </w:tc>
        <w:tc>
          <w:tcPr>
            <w:tcW w:w="1440" w:type="dxa"/>
            <w:vAlign w:val="center"/>
          </w:tcPr>
          <w:p>
            <w:pPr>
              <w:pStyle w:val="2"/>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bidi="ar-SA"/>
              </w:rPr>
            </w:pPr>
            <w:r>
              <w:rPr>
                <w:rFonts w:hint="eastAsia" w:ascii="宋体" w:hAnsi="宋体" w:eastAsia="宋体" w:cs="宋体"/>
                <w:sz w:val="18"/>
                <w:szCs w:val="18"/>
                <w:lang w:val="en-US" w:eastAsia="zh-CN"/>
              </w:rPr>
              <w:t>4.2.4 a）</w:t>
            </w:r>
          </w:p>
        </w:tc>
        <w:tc>
          <w:tcPr>
            <w:tcW w:w="1466"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391"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430" w:type="dxa"/>
            <w:vMerge w:val="restart"/>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1440" w:type="dxa"/>
            <w:vMerge w:val="restart"/>
            <w:vAlign w:val="center"/>
          </w:tcPr>
          <w:p>
            <w:pPr>
              <w:pStyle w:val="2"/>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bidi="ar-SA"/>
              </w:rPr>
            </w:pPr>
            <w:r>
              <w:rPr>
                <w:rFonts w:hint="eastAsia" w:ascii="宋体" w:hAnsi="宋体" w:eastAsia="宋体" w:cs="宋体"/>
                <w:sz w:val="18"/>
                <w:szCs w:val="18"/>
                <w:lang w:val="en-US" w:eastAsia="zh-CN"/>
              </w:rPr>
              <w:t>4.2.4 b）</w:t>
            </w:r>
          </w:p>
        </w:tc>
        <w:tc>
          <w:tcPr>
            <w:tcW w:w="1466"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Merge w:val="continue"/>
            <w:vAlign w:val="center"/>
          </w:tcPr>
          <w:p>
            <w:pPr>
              <w:pStyle w:val="2"/>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bidi="ar-SA"/>
              </w:rPr>
            </w:pPr>
            <w:r>
              <w:rPr>
                <w:rFonts w:hint="eastAsia" w:ascii="宋体" w:hAnsi="宋体" w:eastAsia="宋体" w:cs="宋体"/>
                <w:sz w:val="18"/>
                <w:szCs w:val="18"/>
                <w:lang w:val="en-US" w:eastAsia="zh-CN"/>
              </w:rPr>
              <w:t>4.2.4 c）</w:t>
            </w:r>
          </w:p>
        </w:tc>
        <w:tc>
          <w:tcPr>
            <w:tcW w:w="1466"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391"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Merge w:val="continue"/>
            <w:vAlign w:val="center"/>
          </w:tcPr>
          <w:p>
            <w:pPr>
              <w:pStyle w:val="2"/>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lang w:val="en-US" w:eastAsia="zh-CN" w:bidi="ar-SA"/>
              </w:rPr>
            </w:pPr>
            <w:r>
              <w:rPr>
                <w:rFonts w:hint="eastAsia" w:ascii="宋体" w:hAnsi="宋体" w:eastAsia="宋体" w:cs="宋体"/>
                <w:sz w:val="18"/>
                <w:szCs w:val="18"/>
                <w:lang w:val="en-US" w:eastAsia="zh-CN"/>
              </w:rPr>
              <w:t>4.2.4 d）</w:t>
            </w:r>
          </w:p>
        </w:tc>
        <w:tc>
          <w:tcPr>
            <w:tcW w:w="1466"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391"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Merge w:val="continue"/>
            <w:vAlign w:val="center"/>
          </w:tcPr>
          <w:p>
            <w:pPr>
              <w:pStyle w:val="2"/>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exact"/>
        </w:trPr>
        <w:tc>
          <w:tcPr>
            <w:tcW w:w="1663"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4.2.4 e）</w:t>
            </w:r>
          </w:p>
        </w:tc>
        <w:tc>
          <w:tcPr>
            <w:tcW w:w="1466"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430" w:type="dxa"/>
            <w:vAlign w:val="center"/>
          </w:tcPr>
          <w:p>
            <w:pPr>
              <w:pStyle w:val="2"/>
              <w:jc w:val="center"/>
              <w:rPr>
                <w:rFonts w:hint="default"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1391" w:type="dxa"/>
            <w:vAlign w:val="center"/>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Merge w:val="continue"/>
            <w:vAlign w:val="center"/>
          </w:tcPr>
          <w:p>
            <w:pPr>
              <w:pStyle w:val="2"/>
              <w:jc w:val="center"/>
              <w:rPr>
                <w:rFonts w:hint="eastAsia" w:ascii="宋体" w:hAnsi="宋体" w:eastAsia="宋体" w:cs="宋体"/>
                <w:sz w:val="18"/>
                <w:szCs w:val="18"/>
                <w:vertAlign w:val="baseline"/>
                <w:lang w:val="en-US" w:eastAsia="zh-CN"/>
              </w:rPr>
            </w:pPr>
          </w:p>
        </w:tc>
        <w:tc>
          <w:tcPr>
            <w:tcW w:w="1440" w:type="dxa"/>
            <w:vMerge w:val="continue"/>
            <w:vAlign w:val="center"/>
          </w:tcPr>
          <w:p>
            <w:pPr>
              <w:pStyle w:val="2"/>
              <w:jc w:val="center"/>
              <w:rPr>
                <w:rFonts w:hint="eastAsia" w:ascii="宋体" w:hAnsi="宋体" w:eastAsia="宋体" w:cs="宋体"/>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trPr>
        <w:tc>
          <w:tcPr>
            <w:tcW w:w="0" w:type="auto"/>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4.2.4 f）</w:t>
            </w:r>
          </w:p>
        </w:tc>
        <w:tc>
          <w:tcPr>
            <w:tcW w:w="0" w:type="auto"/>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0" w:type="auto"/>
            <w:vAlign w:val="top"/>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0.5</w:t>
            </w:r>
          </w:p>
        </w:tc>
        <w:tc>
          <w:tcPr>
            <w:tcW w:w="0" w:type="auto"/>
          </w:tcPr>
          <w:p>
            <w:pPr>
              <w:pStyle w:val="2"/>
              <w:jc w:val="center"/>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0.5</w:t>
            </w:r>
          </w:p>
        </w:tc>
        <w:tc>
          <w:tcPr>
            <w:tcW w:w="1430" w:type="dxa"/>
            <w:vMerge w:val="continue"/>
          </w:tcPr>
          <w:p>
            <w:pPr>
              <w:pStyle w:val="2"/>
              <w:jc w:val="center"/>
              <w:rPr>
                <w:rFonts w:hint="eastAsia" w:ascii="宋体" w:hAnsi="宋体" w:eastAsia="宋体" w:cs="宋体"/>
                <w:sz w:val="18"/>
                <w:szCs w:val="18"/>
                <w:vertAlign w:val="baseline"/>
                <w:lang w:val="en-US" w:eastAsia="zh-CN"/>
              </w:rPr>
            </w:pPr>
          </w:p>
        </w:tc>
        <w:tc>
          <w:tcPr>
            <w:tcW w:w="1440" w:type="dxa"/>
            <w:vMerge w:val="continue"/>
          </w:tcPr>
          <w:p>
            <w:pPr>
              <w:pStyle w:val="2"/>
              <w:jc w:val="center"/>
              <w:rPr>
                <w:rFonts w:hint="default" w:ascii="宋体" w:hAnsi="宋体" w:eastAsia="宋体" w:cs="宋体"/>
                <w:sz w:val="18"/>
                <w:szCs w:val="18"/>
                <w:vertAlign w:val="baseline"/>
                <w:lang w:val="en-US" w:eastAsia="zh-CN"/>
              </w:rPr>
            </w:pPr>
          </w:p>
        </w:tc>
      </w:tr>
    </w:tbl>
    <w:p>
      <w:pPr>
        <w:pStyle w:val="2"/>
        <w:keepNext/>
        <w:keepLines/>
        <w:pageBreakBefore w:val="0"/>
        <w:widowControl w:val="0"/>
        <w:kinsoku/>
        <w:wordWrap/>
        <w:overflowPunct/>
        <w:topLinePunct w:val="0"/>
        <w:autoSpaceDE/>
        <w:autoSpaceDN/>
        <w:bidi w:val="0"/>
        <w:adjustRightInd/>
        <w:snapToGrid/>
        <w:spacing w:before="0" w:beforeLines="150" w:after="0" w:afterLines="50" w:line="360" w:lineRule="auto"/>
        <w:textAlignment w:val="auto"/>
        <w:rPr>
          <w:rFonts w:hint="default" w:cs="黑体"/>
          <w:sz w:val="21"/>
          <w:szCs w:val="21"/>
          <w:lang w:val="en-US" w:eastAsia="zh-CN"/>
        </w:rPr>
      </w:pPr>
      <w:r>
        <w:rPr>
          <w:rFonts w:hint="eastAsia" w:cs="黑体"/>
          <w:sz w:val="21"/>
          <w:szCs w:val="21"/>
          <w:lang w:val="en-US" w:eastAsia="zh-CN"/>
        </w:rPr>
        <w:t>5 考核标准</w:t>
      </w:r>
    </w:p>
    <w:p>
      <w:pPr>
        <w:pageBreakBefore w:val="0"/>
        <w:kinsoku/>
        <w:wordWrap/>
        <w:overflowPunct/>
        <w:topLinePunct w:val="0"/>
        <w:autoSpaceDE/>
        <w:autoSpaceDN/>
        <w:bidi w:val="0"/>
        <w:adjustRightInd/>
        <w:snapToGrid/>
        <w:spacing w:after="0" w:line="360" w:lineRule="auto"/>
        <w:textAlignment w:val="auto"/>
        <w:rPr>
          <w:rFonts w:hint="eastAsia" w:ascii="黑体" w:hAnsi="黑体" w:cs="黑体"/>
          <w:sz w:val="21"/>
          <w:szCs w:val="21"/>
          <w:lang w:val="en-US" w:eastAsia="zh-CN"/>
        </w:rPr>
      </w:pPr>
      <w:r>
        <w:rPr>
          <w:rFonts w:hint="eastAsia" w:ascii="黑体" w:hAnsi="黑体" w:eastAsia="黑体" w:cs="黑体"/>
          <w:sz w:val="21"/>
          <w:szCs w:val="21"/>
          <w:lang w:val="en-US" w:eastAsia="zh-CN"/>
        </w:rPr>
        <w:t>5.1</w:t>
      </w:r>
      <w:r>
        <w:rPr>
          <w:rFonts w:hint="eastAsia" w:ascii="黑体" w:hAnsi="黑体" w:cs="黑体"/>
          <w:sz w:val="21"/>
          <w:szCs w:val="21"/>
          <w:lang w:val="en-US" w:eastAsia="zh-CN"/>
        </w:rPr>
        <w:t xml:space="preserve"> 考核内容</w:t>
      </w:r>
    </w:p>
    <w:p>
      <w:pPr>
        <w:pStyle w:val="2"/>
        <w:keepNext/>
        <w:keepLines/>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ascii="宋体" w:hAnsi="宋体" w:eastAsia="宋体" w:cs="宋体"/>
          <w:sz w:val="21"/>
          <w:szCs w:val="21"/>
          <w:lang w:val="en-US" w:eastAsia="zh-CN"/>
        </w:rPr>
      </w:pPr>
      <w:r>
        <w:rPr>
          <w:rFonts w:hint="eastAsia" w:cs="黑体"/>
          <w:sz w:val="21"/>
          <w:szCs w:val="21"/>
          <w:lang w:val="en-US" w:eastAsia="zh-CN"/>
        </w:rPr>
        <w:t xml:space="preserve">   </w:t>
      </w:r>
      <w:r>
        <w:rPr>
          <w:rFonts w:hint="eastAsia" w:ascii="宋体" w:hAnsi="宋体" w:eastAsia="宋体" w:cs="宋体"/>
          <w:sz w:val="21"/>
          <w:szCs w:val="21"/>
          <w:lang w:val="en-US" w:eastAsia="zh-CN"/>
        </w:rPr>
        <w:t>有限空间作业安全技术培训考核的范围见4.2。</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黑体" w:hAnsi="黑体" w:eastAsia="黑体" w:cs="黑体"/>
          <w:sz w:val="21"/>
          <w:szCs w:val="21"/>
          <w:lang w:val="en-US" w:eastAsia="zh-CN"/>
        </w:rPr>
        <w:t>5.2 考核方式</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sz w:val="21"/>
          <w:szCs w:val="21"/>
          <w:lang w:val="en-US" w:eastAsia="zh-CN"/>
        </w:rPr>
        <w:t>5.2.1</w:t>
      </w:r>
      <w:r>
        <w:rPr>
          <w:rFonts w:hint="eastAsia" w:ascii="宋体" w:hAnsi="宋体" w:eastAsia="宋体" w:cs="宋体"/>
          <w:sz w:val="21"/>
          <w:szCs w:val="21"/>
          <w:lang w:val="en-US" w:eastAsia="zh-CN"/>
        </w:rPr>
        <w:t xml:space="preserve"> 考核分为安全理论知识考试和实训操作技能考核两部分。</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lang w:val="en-US" w:eastAsia="zh-CN"/>
        </w:rPr>
        <w:t>5.2.2</w:t>
      </w:r>
      <w:r>
        <w:rPr>
          <w:rFonts w:hint="eastAsia" w:ascii="黑体" w:hAnsi="黑体" w:cs="黑体"/>
          <w:lang w:val="en-US" w:eastAsia="zh-CN"/>
        </w:rPr>
        <w:t xml:space="preserve"> </w:t>
      </w:r>
      <w:r>
        <w:rPr>
          <w:rFonts w:hint="eastAsia" w:ascii="宋体" w:hAnsi="宋体" w:eastAsia="宋体" w:cs="宋体"/>
          <w:sz w:val="21"/>
          <w:szCs w:val="21"/>
          <w:lang w:val="en-US" w:eastAsia="zh-CN"/>
        </w:rPr>
        <w:t>涉及有限空间作业的各类人员均应参加安全理论知识考试，考试方式为笔试和计算机考试，闭卷考试，考试时间为60分钟。</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b w:val="0"/>
          <w:bCs/>
          <w:color w:val="000000"/>
          <w:sz w:val="21"/>
          <w:szCs w:val="21"/>
          <w:lang w:val="en-US" w:eastAsia="zh-CN"/>
        </w:rPr>
      </w:pPr>
      <w:r>
        <w:rPr>
          <w:rFonts w:hint="eastAsia" w:ascii="黑体" w:hAnsi="黑体" w:eastAsia="黑体" w:cs="黑体"/>
          <w:lang w:val="en-US" w:eastAsia="zh-CN"/>
        </w:rPr>
        <w:t>5.2.</w:t>
      </w:r>
      <w:r>
        <w:rPr>
          <w:rFonts w:hint="eastAsia" w:cs="黑体"/>
          <w:lang w:val="en-US" w:eastAsia="zh-CN"/>
        </w:rPr>
        <w:t>3</w:t>
      </w:r>
      <w:r>
        <w:rPr>
          <w:rFonts w:hint="eastAsia" w:ascii="宋体" w:hAnsi="宋体" w:eastAsia="宋体" w:cs="宋体"/>
          <w:lang w:val="en-US" w:eastAsia="zh-CN"/>
        </w:rPr>
        <w:t xml:space="preserve"> 有限空间作业现场负责人、监护人员、作业人员和应急救援人员除参加安全理论知识考试外，还</w:t>
      </w:r>
      <w:r>
        <w:rPr>
          <w:rFonts w:hint="eastAsia" w:ascii="宋体" w:hAnsi="宋体" w:eastAsia="宋体" w:cs="宋体"/>
          <w:sz w:val="21"/>
          <w:szCs w:val="21"/>
          <w:lang w:val="en-US" w:eastAsia="zh-CN"/>
        </w:rPr>
        <w:t>应参加实际</w:t>
      </w:r>
      <w:r>
        <w:rPr>
          <w:rFonts w:hint="eastAsia" w:ascii="宋体" w:hAnsi="宋体" w:eastAsia="宋体" w:cs="宋体"/>
          <w:kern w:val="0"/>
          <w:sz w:val="21"/>
          <w:szCs w:val="21"/>
          <w:lang w:val="en-US" w:eastAsia="zh-CN" w:bidi="ar"/>
        </w:rPr>
        <w:t>操作技能</w:t>
      </w:r>
      <w:r>
        <w:rPr>
          <w:rFonts w:hint="eastAsia" w:ascii="宋体" w:hAnsi="宋体" w:eastAsia="宋体" w:cs="宋体"/>
          <w:b w:val="0"/>
          <w:bCs/>
          <w:color w:val="000000"/>
          <w:sz w:val="21"/>
          <w:szCs w:val="21"/>
          <w:lang w:val="en-US" w:eastAsia="zh-CN"/>
        </w:rPr>
        <w:t>考核，考核分为合格和不合格。</w:t>
      </w:r>
    </w:p>
    <w:p>
      <w:pPr>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cs="黑体"/>
          <w:sz w:val="21"/>
          <w:szCs w:val="21"/>
          <w:lang w:val="en-US" w:eastAsia="zh-CN"/>
        </w:rPr>
      </w:pPr>
      <w:r>
        <w:rPr>
          <w:rFonts w:hint="eastAsia" w:ascii="黑体" w:hAnsi="黑体" w:cs="黑体"/>
          <w:sz w:val="21"/>
          <w:szCs w:val="21"/>
          <w:lang w:val="en-US" w:eastAsia="zh-CN"/>
        </w:rPr>
        <w:t>5.3 考核要求</w:t>
      </w:r>
    </w:p>
    <w:p>
      <w:pPr>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b w:val="0"/>
          <w:bCs/>
          <w:color w:val="000000"/>
          <w:sz w:val="21"/>
          <w:szCs w:val="21"/>
          <w:lang w:val="en-US" w:eastAsia="zh-CN"/>
        </w:rPr>
      </w:pPr>
      <w:r>
        <w:rPr>
          <w:rFonts w:hint="eastAsia" w:ascii="黑体" w:hAnsi="黑体" w:eastAsia="黑体" w:cs="黑体"/>
          <w:sz w:val="21"/>
          <w:szCs w:val="21"/>
          <w:lang w:val="en-US" w:eastAsia="zh-CN"/>
        </w:rPr>
        <w:t>5.</w:t>
      </w:r>
      <w:r>
        <w:rPr>
          <w:rFonts w:hint="eastAsia" w:ascii="黑体" w:hAnsi="黑体" w:cs="黑体"/>
          <w:sz w:val="21"/>
          <w:szCs w:val="21"/>
          <w:lang w:val="en-US" w:eastAsia="zh-CN"/>
        </w:rPr>
        <w:t>3</w:t>
      </w:r>
      <w:r>
        <w:rPr>
          <w:rFonts w:hint="eastAsia" w:ascii="黑体" w:hAnsi="黑体" w:eastAsia="黑体" w:cs="黑体"/>
          <w:sz w:val="21"/>
          <w:szCs w:val="21"/>
          <w:lang w:val="en-US" w:eastAsia="zh-CN"/>
        </w:rPr>
        <w:t>.1</w:t>
      </w:r>
      <w:r>
        <w:rPr>
          <w:rFonts w:hint="eastAsia" w:ascii="黑体" w:hAnsi="黑体" w:cs="黑体"/>
          <w:lang w:val="en-US" w:eastAsia="zh-CN"/>
        </w:rPr>
        <w:t xml:space="preserve"> </w:t>
      </w:r>
      <w:r>
        <w:rPr>
          <w:rFonts w:hint="eastAsia" w:ascii="宋体" w:hAnsi="宋体" w:eastAsia="宋体" w:cs="宋体"/>
          <w:lang w:val="en-US" w:eastAsia="zh-CN"/>
        </w:rPr>
        <w:t>安全</w:t>
      </w:r>
      <w:r>
        <w:rPr>
          <w:rFonts w:hint="eastAsia" w:ascii="宋体" w:hAnsi="宋体" w:eastAsia="宋体" w:cs="宋体"/>
          <w:sz w:val="21"/>
          <w:szCs w:val="21"/>
          <w:lang w:val="en-US" w:eastAsia="zh-CN"/>
        </w:rPr>
        <w:t>理论知识考试和实际操作技能考核均合格者，方为考核合格。</w:t>
      </w:r>
      <w:r>
        <w:rPr>
          <w:rFonts w:hint="eastAsia" w:ascii="宋体" w:hAnsi="宋体" w:eastAsia="宋体" w:cs="宋体"/>
          <w:b w:val="0"/>
          <w:bCs/>
          <w:color w:val="000000"/>
          <w:sz w:val="21"/>
          <w:szCs w:val="21"/>
          <w:lang w:val="en-US" w:eastAsia="zh-CN"/>
        </w:rPr>
        <w:t>考核不合格者可补考一次，补考仍不合格者应重新参加培训。</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5.</w:t>
      </w:r>
      <w:r>
        <w:rPr>
          <w:rFonts w:hint="eastAsia" w:cs="黑体"/>
          <w:sz w:val="21"/>
          <w:szCs w:val="21"/>
          <w:lang w:val="en-US" w:eastAsia="zh-CN"/>
        </w:rPr>
        <w:t>3</w:t>
      </w:r>
      <w:r>
        <w:rPr>
          <w:rFonts w:hint="eastAsia" w:ascii="黑体" w:hAnsi="黑体" w:eastAsia="黑体" w:cs="黑体"/>
          <w:sz w:val="21"/>
          <w:szCs w:val="21"/>
          <w:lang w:val="en-US" w:eastAsia="zh-CN"/>
        </w:rPr>
        <w:t>.</w:t>
      </w:r>
      <w:r>
        <w:rPr>
          <w:rFonts w:hint="eastAsia" w:cs="黑体"/>
          <w:sz w:val="21"/>
          <w:szCs w:val="21"/>
          <w:lang w:val="en-US" w:eastAsia="zh-CN"/>
        </w:rPr>
        <w:t xml:space="preserve">2 </w:t>
      </w:r>
      <w:r>
        <w:rPr>
          <w:rFonts w:hint="eastAsia" w:ascii="宋体" w:hAnsi="宋体" w:eastAsia="宋体" w:cs="宋体"/>
          <w:sz w:val="21"/>
          <w:szCs w:val="21"/>
          <w:lang w:val="en-US" w:eastAsia="zh-CN"/>
        </w:rPr>
        <w:t>安全理论知识（第一单元）考核满分为100分，80分以上为合格。</w:t>
      </w:r>
    </w:p>
    <w:p>
      <w:pPr>
        <w:pStyle w:val="2"/>
        <w:pageBreakBefore w:val="0"/>
        <w:widowControl w:val="0"/>
        <w:kinsoku/>
        <w:wordWrap/>
        <w:overflowPunct/>
        <w:topLinePunct w:val="0"/>
        <w:autoSpaceDE/>
        <w:autoSpaceDN/>
        <w:bidi w:val="0"/>
        <w:adjustRightInd/>
        <w:snapToGrid/>
        <w:spacing w:before="0" w:beforeLines="0" w:after="0" w:afterLines="0" w:line="360" w:lineRule="auto"/>
        <w:textAlignment w:val="auto"/>
        <w:rPr>
          <w:rFonts w:hint="default" w:cs="黑体"/>
          <w:sz w:val="21"/>
          <w:szCs w:val="21"/>
          <w:lang w:val="en-US" w:eastAsia="zh-CN"/>
        </w:rPr>
      </w:pPr>
      <w:r>
        <w:rPr>
          <w:rFonts w:hint="eastAsia" w:ascii="黑体" w:hAnsi="黑体" w:eastAsia="黑体" w:cs="黑体"/>
          <w:sz w:val="21"/>
          <w:szCs w:val="21"/>
          <w:lang w:val="en-US" w:eastAsia="zh-CN"/>
        </w:rPr>
        <w:t>5.</w:t>
      </w:r>
      <w:r>
        <w:rPr>
          <w:rFonts w:hint="eastAsia" w:ascii="黑体" w:hAnsi="黑体" w:cs="黑体"/>
          <w:sz w:val="21"/>
          <w:szCs w:val="21"/>
          <w:lang w:val="en-US" w:eastAsia="zh-CN"/>
        </w:rPr>
        <w:t>3</w:t>
      </w:r>
      <w:r>
        <w:rPr>
          <w:rFonts w:hint="eastAsia" w:ascii="黑体" w:hAnsi="黑体" w:eastAsia="黑体" w:cs="黑体"/>
          <w:sz w:val="21"/>
          <w:szCs w:val="21"/>
          <w:lang w:val="en-US" w:eastAsia="zh-CN"/>
        </w:rPr>
        <w:t>.</w:t>
      </w:r>
      <w:r>
        <w:rPr>
          <w:rFonts w:hint="eastAsia" w:ascii="黑体" w:hAnsi="黑体" w:cs="黑体"/>
          <w:sz w:val="21"/>
          <w:szCs w:val="21"/>
          <w:lang w:val="en-US" w:eastAsia="zh-CN"/>
        </w:rPr>
        <w:t>3</w:t>
      </w:r>
      <w:r>
        <w:rPr>
          <w:rFonts w:hint="eastAsia" w:cs="黑体"/>
          <w:sz w:val="21"/>
          <w:szCs w:val="21"/>
          <w:lang w:val="en-US" w:eastAsia="zh-CN"/>
        </w:rPr>
        <w:t xml:space="preserve"> </w:t>
      </w:r>
      <w:r>
        <w:rPr>
          <w:rFonts w:hint="eastAsia" w:ascii="宋体" w:hAnsi="宋体" w:eastAsia="宋体" w:cs="宋体"/>
          <w:sz w:val="21"/>
          <w:szCs w:val="21"/>
          <w:lang w:val="en-US" w:eastAsia="zh-CN"/>
        </w:rPr>
        <w:t>安全理论知识考核内容和比重：考核内容包括</w:t>
      </w:r>
      <w:r>
        <w:rPr>
          <w:rFonts w:hint="eastAsia" w:ascii="宋体" w:hAnsi="宋体" w:eastAsia="宋体" w:cs="宋体"/>
          <w:lang w:val="en-US" w:eastAsia="zh-CN"/>
        </w:rPr>
        <w:t>有限空间作业安全相关法律法规、</w:t>
      </w:r>
      <w:r>
        <w:rPr>
          <w:rFonts w:ascii="宋体" w:hAnsi="宋体" w:eastAsia="宋体" w:cs="宋体"/>
          <w:color w:val="auto"/>
          <w:kern w:val="0"/>
          <w:sz w:val="21"/>
          <w:szCs w:val="21"/>
          <w:lang w:val="en-US" w:eastAsia="zh-CN" w:bidi="ar"/>
        </w:rPr>
        <w:t>有限空间作业各项安全管理制度</w:t>
      </w:r>
      <w:r>
        <w:rPr>
          <w:rFonts w:hint="eastAsia" w:ascii="宋体" w:hAnsi="宋体" w:eastAsia="宋体" w:cs="宋体"/>
          <w:color w:val="auto"/>
          <w:kern w:val="0"/>
          <w:sz w:val="21"/>
          <w:szCs w:val="21"/>
          <w:lang w:val="en-US" w:eastAsia="zh-CN" w:bidi="ar"/>
        </w:rPr>
        <w:t>、各类</w:t>
      </w:r>
      <w:r>
        <w:rPr>
          <w:rFonts w:hint="eastAsia" w:ascii="宋体" w:hAnsi="宋体" w:eastAsia="宋体" w:cs="宋体"/>
          <w:lang w:val="en-US" w:eastAsia="zh-CN"/>
        </w:rPr>
        <w:t>人员的安全职责、</w:t>
      </w:r>
      <w:r>
        <w:rPr>
          <w:rFonts w:ascii="宋体" w:hAnsi="宋体" w:eastAsia="宋体" w:cs="宋体"/>
          <w:kern w:val="0"/>
          <w:sz w:val="21"/>
          <w:szCs w:val="21"/>
          <w:lang w:val="en-US" w:eastAsia="zh-CN" w:bidi="ar"/>
        </w:rPr>
        <w:t>有限空间的基本情况</w:t>
      </w:r>
      <w:r>
        <w:rPr>
          <w:rFonts w:hint="eastAsia" w:ascii="宋体" w:hAnsi="宋体" w:eastAsia="宋体" w:cs="宋体"/>
          <w:kern w:val="0"/>
          <w:sz w:val="21"/>
          <w:szCs w:val="21"/>
          <w:lang w:val="en-US" w:eastAsia="zh-CN" w:bidi="ar"/>
        </w:rPr>
        <w:t>、</w:t>
      </w:r>
      <w:r>
        <w:rPr>
          <w:rFonts w:ascii="宋体" w:hAnsi="宋体" w:eastAsia="宋体" w:cs="宋体"/>
          <w:kern w:val="0"/>
          <w:sz w:val="21"/>
          <w:szCs w:val="21"/>
          <w:lang w:val="en-US" w:eastAsia="zh-CN" w:bidi="ar"/>
        </w:rPr>
        <w:t>有限空间作业程序</w:t>
      </w:r>
      <w:r>
        <w:rPr>
          <w:rFonts w:hint="eastAsia" w:ascii="宋体" w:hAnsi="宋体" w:eastAsia="宋体" w:cs="宋体"/>
          <w:kern w:val="0"/>
          <w:sz w:val="21"/>
          <w:szCs w:val="21"/>
          <w:lang w:val="en-US" w:eastAsia="zh-CN" w:bidi="ar"/>
        </w:rPr>
        <w:t>和安全</w:t>
      </w:r>
      <w:r>
        <w:rPr>
          <w:rFonts w:ascii="宋体" w:hAnsi="宋体" w:eastAsia="宋体" w:cs="宋体"/>
          <w:kern w:val="0"/>
          <w:sz w:val="21"/>
          <w:szCs w:val="21"/>
          <w:lang w:val="en-US" w:eastAsia="zh-CN" w:bidi="ar"/>
        </w:rPr>
        <w:t>操作规程</w:t>
      </w:r>
      <w:r>
        <w:rPr>
          <w:rFonts w:hint="eastAsia" w:ascii="宋体" w:hAnsi="宋体" w:eastAsia="宋体" w:cs="宋体"/>
          <w:kern w:val="0"/>
          <w:sz w:val="21"/>
          <w:szCs w:val="21"/>
          <w:lang w:val="en-US" w:eastAsia="zh-CN" w:bidi="ar"/>
        </w:rPr>
        <w:t>、事故案例分析五个部分，分别按</w:t>
      </w:r>
      <w:r>
        <w:rPr>
          <w:rFonts w:hint="eastAsia" w:ascii="宋体" w:hAnsi="宋体" w:eastAsia="宋体" w:cs="宋体"/>
          <w:lang w:val="en-US" w:eastAsia="zh-CN"/>
        </w:rPr>
        <w:t>20%、20%、10%、20%、20%、10%的比重进行考核。</w:t>
      </w:r>
    </w:p>
    <w:p>
      <w:pPr>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5.</w:t>
      </w:r>
      <w:r>
        <w:rPr>
          <w:rFonts w:hint="eastAsia" w:ascii="黑体" w:hAnsi="黑体" w:cs="黑体"/>
          <w:sz w:val="21"/>
          <w:szCs w:val="21"/>
          <w:lang w:val="en-US" w:eastAsia="zh-CN"/>
        </w:rPr>
        <w:t>3</w:t>
      </w:r>
      <w:r>
        <w:rPr>
          <w:rFonts w:hint="eastAsia" w:ascii="黑体" w:hAnsi="黑体" w:eastAsia="黑体" w:cs="黑体"/>
          <w:sz w:val="21"/>
          <w:szCs w:val="21"/>
          <w:lang w:val="en-US" w:eastAsia="zh-CN"/>
        </w:rPr>
        <w:t>.</w:t>
      </w:r>
      <w:r>
        <w:rPr>
          <w:rFonts w:hint="eastAsia" w:ascii="黑体" w:hAnsi="黑体" w:cs="黑体"/>
          <w:sz w:val="21"/>
          <w:szCs w:val="21"/>
          <w:lang w:val="en-US" w:eastAsia="zh-CN"/>
        </w:rPr>
        <w:t xml:space="preserve">4  </w:t>
      </w:r>
      <w:r>
        <w:rPr>
          <w:rFonts w:hint="eastAsia" w:ascii="宋体" w:hAnsi="宋体" w:eastAsia="宋体" w:cs="宋体"/>
          <w:sz w:val="21"/>
          <w:szCs w:val="21"/>
          <w:lang w:val="en-US" w:eastAsia="zh-CN"/>
        </w:rPr>
        <w:t>实际操作技能（第二、三单元）考核深度分为了解、熟悉和掌握三个层次，三个层次由低到高，高层次的要求包含低层次的要求：</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a）了解：能正确理解本文件所列知识的含义、内容，并能够应用</w:t>
      </w:r>
      <w:r>
        <w:rPr>
          <w:rFonts w:hint="eastAsia" w:ascii="宋体" w:hAnsi="宋体" w:eastAsia="宋体" w:cs="宋体"/>
          <w:i w:val="0"/>
          <w:iCs w:val="0"/>
          <w:color w:val="000000"/>
          <w:kern w:val="0"/>
          <w:sz w:val="21"/>
          <w:szCs w:val="21"/>
          <w:highlight w:val="none"/>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after="0" w:line="360" w:lineRule="auto"/>
        <w:ind w:firstLine="420" w:firstLineChars="200"/>
        <w:jc w:val="left"/>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b）熟悉：对本文件所列知识有较深的认识，能够分析、解释并应用相关知识解决问题；</w:t>
      </w:r>
    </w:p>
    <w:p>
      <w:pPr>
        <w:pStyle w:val="2"/>
        <w:pageBreakBefore w:val="0"/>
        <w:kinsoku/>
        <w:wordWrap/>
        <w:overflowPunct/>
        <w:topLinePunct w:val="0"/>
        <w:autoSpaceDE/>
        <w:autoSpaceDN/>
        <w:bidi w:val="0"/>
        <w:adjustRightInd/>
        <w:snapToGrid/>
        <w:spacing w:before="0" w:beforeLines="0" w:after="0" w:afterLines="0" w:line="360" w:lineRule="auto"/>
        <w:ind w:firstLine="420" w:firstLineChars="200"/>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c）掌握：对本文件所列知识有全面、深刻的认识，能够综合分析、解决较为复杂的相关问题。</w:t>
      </w:r>
    </w:p>
    <w:p>
      <w:pPr>
        <w:pageBreakBefore w:val="0"/>
        <w:kinsoku/>
        <w:wordWrap/>
        <w:overflowPunct/>
        <w:topLinePunct w:val="0"/>
        <w:autoSpaceDE/>
        <w:autoSpaceDN/>
        <w:bidi w:val="0"/>
        <w:adjustRightInd/>
        <w:snapToGrid/>
        <w:spacing w:after="0" w:line="360" w:lineRule="auto"/>
        <w:textAlignment w:val="auto"/>
        <w:rPr>
          <w:rFonts w:hint="eastAsia" w:ascii="黑体" w:hAnsi="黑体" w:eastAsia="黑体" w:cs="黑体"/>
          <w:lang w:val="en-US" w:eastAsia="zh-CN"/>
        </w:rPr>
      </w:pPr>
      <w:r>
        <w:rPr>
          <w:rFonts w:hint="eastAsia" w:ascii="黑体" w:hAnsi="黑体" w:eastAsia="黑体" w:cs="黑体"/>
          <w:sz w:val="21"/>
          <w:szCs w:val="21"/>
          <w:lang w:val="en-US" w:eastAsia="zh-CN"/>
        </w:rPr>
        <w:t>5.</w:t>
      </w:r>
      <w:r>
        <w:rPr>
          <w:rFonts w:hint="eastAsia" w:ascii="黑体" w:hAnsi="黑体" w:cs="黑体"/>
          <w:sz w:val="21"/>
          <w:szCs w:val="21"/>
          <w:lang w:val="en-US" w:eastAsia="zh-CN"/>
        </w:rPr>
        <w:t>3</w:t>
      </w:r>
      <w:r>
        <w:rPr>
          <w:rFonts w:hint="eastAsia" w:ascii="黑体" w:hAnsi="黑体" w:eastAsia="黑体" w:cs="黑体"/>
          <w:sz w:val="21"/>
          <w:szCs w:val="21"/>
          <w:lang w:val="en-US" w:eastAsia="zh-CN"/>
        </w:rPr>
        <w:t>.</w:t>
      </w:r>
      <w:r>
        <w:rPr>
          <w:rFonts w:hint="eastAsia" w:ascii="黑体" w:hAnsi="黑体" w:cs="黑体"/>
          <w:sz w:val="21"/>
          <w:szCs w:val="21"/>
          <w:lang w:val="en-US" w:eastAsia="zh-CN"/>
        </w:rPr>
        <w:t xml:space="preserve">5 </w:t>
      </w:r>
      <w:r>
        <w:rPr>
          <w:rFonts w:hint="eastAsia" w:ascii="宋体" w:hAnsi="宋体" w:eastAsia="宋体" w:cs="宋体"/>
          <w:sz w:val="21"/>
          <w:szCs w:val="21"/>
          <w:lang w:val="en-US" w:eastAsia="zh-CN"/>
        </w:rPr>
        <w:t>实际操作技能考核要求见表2。</w:t>
      </w:r>
    </w:p>
    <w:p>
      <w:pPr>
        <w:jc w:val="center"/>
        <w:rPr>
          <w:rFonts w:hint="eastAsia" w:ascii="黑体" w:hAnsi="黑体" w:eastAsia="黑体" w:cs="黑体"/>
          <w:lang w:val="en-US" w:eastAsia="zh-CN"/>
        </w:rPr>
      </w:pPr>
    </w:p>
    <w:p>
      <w:pPr>
        <w:jc w:val="center"/>
        <w:rPr>
          <w:rFonts w:hint="eastAsia" w:ascii="黑体" w:hAnsi="黑体" w:eastAsia="黑体" w:cs="黑体"/>
          <w:lang w:val="en-US" w:eastAsia="zh-CN"/>
        </w:rPr>
      </w:pPr>
    </w:p>
    <w:p>
      <w:pPr>
        <w:jc w:val="center"/>
        <w:rPr>
          <w:rFonts w:hint="eastAsia" w:ascii="黑体" w:hAnsi="黑体" w:eastAsia="黑体" w:cs="黑体"/>
          <w:lang w:val="en-US" w:eastAsia="zh-CN"/>
        </w:rPr>
      </w:pPr>
    </w:p>
    <w:p>
      <w:pPr>
        <w:jc w:val="center"/>
        <w:rPr>
          <w:rFonts w:hint="eastAsia" w:ascii="黑体" w:hAnsi="黑体" w:eastAsia="黑体" w:cs="黑体"/>
          <w:lang w:val="en-US" w:eastAsia="zh-CN"/>
        </w:rPr>
      </w:pPr>
    </w:p>
    <w:p>
      <w:pPr>
        <w:jc w:val="center"/>
        <w:rPr>
          <w:rFonts w:hint="eastAsia" w:ascii="黑体" w:hAnsi="黑体" w:eastAsia="黑体" w:cs="黑体"/>
          <w:lang w:val="en-US" w:eastAsia="zh-CN"/>
        </w:rPr>
      </w:pPr>
    </w:p>
    <w:p>
      <w:pPr>
        <w:jc w:val="center"/>
        <w:rPr>
          <w:rFonts w:hint="eastAsia" w:ascii="黑体" w:hAnsi="黑体" w:eastAsia="黑体" w:cs="黑体"/>
          <w:lang w:val="en-US" w:eastAsia="zh-CN"/>
        </w:rPr>
      </w:pPr>
    </w:p>
    <w:p>
      <w:pPr>
        <w:jc w:val="center"/>
        <w:rPr>
          <w:rFonts w:hint="eastAsia" w:ascii="黑体" w:hAnsi="黑体" w:eastAsia="黑体" w:cs="黑体"/>
          <w:lang w:val="en-US" w:eastAsia="zh-CN"/>
        </w:rPr>
      </w:pPr>
    </w:p>
    <w:p>
      <w:pPr>
        <w:jc w:val="center"/>
        <w:rPr>
          <w:rFonts w:hint="eastAsia" w:ascii="黑体" w:hAnsi="黑体" w:eastAsia="黑体" w:cs="黑体"/>
          <w:sz w:val="21"/>
          <w:szCs w:val="21"/>
          <w:lang w:val="en-US" w:eastAsia="zh-CN"/>
        </w:rPr>
      </w:pPr>
      <w:r>
        <w:rPr>
          <w:rFonts w:hint="eastAsia" w:ascii="黑体" w:hAnsi="黑体" w:eastAsia="黑体" w:cs="黑体"/>
          <w:lang w:val="en-US" w:eastAsia="zh-CN"/>
        </w:rPr>
        <w:t xml:space="preserve">表2 </w:t>
      </w:r>
      <w:r>
        <w:rPr>
          <w:rFonts w:hint="eastAsia" w:ascii="黑体" w:hAnsi="黑体" w:eastAsia="黑体" w:cs="黑体"/>
          <w:sz w:val="21"/>
          <w:szCs w:val="21"/>
          <w:lang w:val="en-US" w:eastAsia="zh-CN"/>
        </w:rPr>
        <w:t>实训操作</w:t>
      </w:r>
      <w:r>
        <w:rPr>
          <w:rFonts w:hint="eastAsia" w:ascii="黑体" w:hAnsi="黑体" w:cs="黑体"/>
          <w:sz w:val="21"/>
          <w:szCs w:val="21"/>
          <w:lang w:val="en-US" w:eastAsia="zh-CN"/>
        </w:rPr>
        <w:t>技能</w:t>
      </w:r>
      <w:r>
        <w:rPr>
          <w:rFonts w:hint="eastAsia" w:ascii="黑体" w:hAnsi="黑体" w:eastAsia="黑体" w:cs="黑体"/>
          <w:sz w:val="21"/>
          <w:szCs w:val="21"/>
          <w:lang w:val="en-US" w:eastAsia="zh-CN"/>
        </w:rPr>
        <w:t>考核</w:t>
      </w:r>
      <w:r>
        <w:rPr>
          <w:rFonts w:hint="eastAsia" w:ascii="黑体" w:hAnsi="黑体" w:cs="黑体"/>
          <w:sz w:val="21"/>
          <w:szCs w:val="21"/>
          <w:lang w:val="en-US" w:eastAsia="zh-CN"/>
        </w:rPr>
        <w:t>内容和</w:t>
      </w:r>
      <w:r>
        <w:rPr>
          <w:rFonts w:hint="eastAsia" w:ascii="黑体" w:hAnsi="黑体" w:eastAsia="黑体" w:cs="黑体"/>
          <w:sz w:val="21"/>
          <w:szCs w:val="21"/>
          <w:lang w:val="en-US" w:eastAsia="zh-CN"/>
        </w:rPr>
        <w:t>要求</w:t>
      </w:r>
    </w:p>
    <w:tbl>
      <w:tblPr>
        <w:tblStyle w:val="15"/>
        <w:tblW w:w="8898" w:type="dxa"/>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1403"/>
        <w:gridCol w:w="1467"/>
        <w:gridCol w:w="1394"/>
        <w:gridCol w:w="1322"/>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Merge w:val="restart"/>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考核内容</w:t>
            </w:r>
          </w:p>
        </w:tc>
        <w:tc>
          <w:tcPr>
            <w:tcW w:w="7024" w:type="dxa"/>
            <w:gridSpan w:val="5"/>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考核要求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Merge w:val="continue"/>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审批负责人</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现场负责人</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监护人员</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作业人员</w:t>
            </w:r>
          </w:p>
        </w:tc>
        <w:tc>
          <w:tcPr>
            <w:tcW w:w="1438" w:type="dxa"/>
            <w:vAlign w:val="center"/>
          </w:tcPr>
          <w:p>
            <w:pPr>
              <w:pStyle w:val="2"/>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lang w:val="en-US" w:eastAsia="zh-CN"/>
              </w:rPr>
              <w:t>应急救援人员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exact"/>
        </w:trPr>
        <w:tc>
          <w:tcPr>
            <w:tcW w:w="1874" w:type="dxa"/>
            <w:vAlign w:val="center"/>
          </w:tcPr>
          <w:p>
            <w:pPr>
              <w:pStyle w:val="2"/>
              <w:jc w:val="center"/>
              <w:rPr>
                <w:rFonts w:hint="eastAsia" w:ascii="宋体" w:hAnsi="宋体" w:eastAsia="宋体" w:cs="宋体"/>
                <w:kern w:val="0"/>
                <w:sz w:val="18"/>
                <w:szCs w:val="18"/>
                <w:lang w:val="en-US" w:eastAsia="zh-CN" w:bidi="ar"/>
              </w:rPr>
            </w:pPr>
            <w:r>
              <w:rPr>
                <w:rFonts w:hint="eastAsia" w:ascii="宋体" w:hAnsi="宋体" w:eastAsia="宋体" w:cs="宋体"/>
                <w:sz w:val="18"/>
                <w:szCs w:val="18"/>
                <w:lang w:val="en-US" w:eastAsia="zh-CN"/>
              </w:rPr>
              <w:t>4.2.3 a）</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b w:val="0"/>
                <w:bCs w:val="0"/>
                <w:color w:val="000000"/>
                <w:sz w:val="18"/>
                <w:szCs w:val="18"/>
                <w:highlight w:val="none"/>
                <w:vertAlign w:val="baseline"/>
                <w:lang w:val="en-US" w:eastAsia="zh-CN" w:bidi="ar-SA"/>
              </w:rPr>
            </w:pPr>
            <w:r>
              <w:rPr>
                <w:rFonts w:hint="eastAsia" w:ascii="宋体" w:hAnsi="宋体" w:eastAsia="宋体" w:cs="宋体"/>
                <w:sz w:val="18"/>
                <w:szCs w:val="18"/>
                <w:lang w:val="en-US" w:eastAsia="zh-CN"/>
              </w:rPr>
              <w:t>4.2.3 b）</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b w:val="0"/>
                <w:bCs w:val="0"/>
                <w:color w:val="000000"/>
                <w:sz w:val="18"/>
                <w:szCs w:val="18"/>
                <w:highlight w:val="none"/>
                <w:vertAlign w:val="baseline"/>
                <w:lang w:val="en-US" w:eastAsia="zh-CN" w:bidi="ar-SA"/>
              </w:rPr>
            </w:pPr>
            <w:r>
              <w:rPr>
                <w:rFonts w:hint="eastAsia" w:ascii="宋体" w:hAnsi="宋体" w:eastAsia="宋体" w:cs="宋体"/>
                <w:sz w:val="18"/>
                <w:szCs w:val="18"/>
                <w:lang w:val="en-US" w:eastAsia="zh-CN"/>
              </w:rPr>
              <w:t>4.2.3 c）</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d）</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e）</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kern w:val="0"/>
                <w:sz w:val="18"/>
                <w:szCs w:val="18"/>
                <w:lang w:val="en-US" w:eastAsia="zh-CN" w:bidi="ar"/>
              </w:rPr>
            </w:pPr>
            <w:r>
              <w:rPr>
                <w:rFonts w:hint="eastAsia" w:ascii="宋体" w:hAnsi="宋体" w:eastAsia="宋体" w:cs="宋体"/>
                <w:sz w:val="18"/>
                <w:szCs w:val="18"/>
                <w:lang w:val="en-US" w:eastAsia="zh-CN"/>
              </w:rPr>
              <w:t>4.2.3 f）</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g）</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h）</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i）</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j）</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1874" w:type="dxa"/>
            <w:vAlign w:val="center"/>
          </w:tcPr>
          <w:p>
            <w:pPr>
              <w:pStyle w:val="2"/>
              <w:jc w:val="center"/>
              <w:rPr>
                <w:rFonts w:hint="eastAsia" w:ascii="宋体" w:hAnsi="宋体" w:eastAsia="宋体" w:cs="宋体"/>
                <w:i w:val="0"/>
                <w:iCs w:val="0"/>
                <w:color w:val="000000"/>
                <w:kern w:val="0"/>
                <w:sz w:val="18"/>
                <w:szCs w:val="18"/>
                <w:highlight w:val="none"/>
                <w:u w:val="none"/>
                <w:lang w:val="en-US" w:eastAsia="zh-CN" w:bidi="ar"/>
              </w:rPr>
            </w:pPr>
            <w:r>
              <w:rPr>
                <w:rFonts w:hint="eastAsia" w:ascii="宋体" w:hAnsi="宋体" w:eastAsia="宋体" w:cs="宋体"/>
                <w:sz w:val="18"/>
                <w:szCs w:val="18"/>
                <w:lang w:val="en-US" w:eastAsia="zh-CN"/>
              </w:rPr>
              <w:t>4.2.3 k）</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4.2.4 a）</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bidi="ar-SA"/>
              </w:rPr>
              <w:t>掌握</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4.2.4 b）</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4.2.4 c）</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lang w:val="en-US" w:eastAsia="zh-CN"/>
              </w:rPr>
              <w:t>4.2.4 d）</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熟悉</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exact"/>
        </w:trPr>
        <w:tc>
          <w:tcPr>
            <w:tcW w:w="1874" w:type="dxa"/>
            <w:vAlign w:val="center"/>
          </w:tcPr>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4.2.4 e）</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trPr>
        <w:tc>
          <w:tcPr>
            <w:tcW w:w="1874" w:type="dxa"/>
            <w:vAlign w:val="center"/>
          </w:tcPr>
          <w:p>
            <w:pPr>
              <w:pStyle w:val="2"/>
              <w:jc w:val="center"/>
              <w:rPr>
                <w:rFonts w:hint="eastAsia" w:ascii="宋体" w:hAnsi="宋体" w:eastAsia="宋体" w:cs="宋体"/>
                <w:sz w:val="18"/>
                <w:szCs w:val="18"/>
                <w:lang w:eastAsia="zh-CN"/>
              </w:rPr>
            </w:pPr>
            <w:r>
              <w:rPr>
                <w:rFonts w:hint="eastAsia" w:ascii="宋体" w:hAnsi="宋体" w:eastAsia="宋体" w:cs="宋体"/>
                <w:sz w:val="18"/>
                <w:szCs w:val="18"/>
                <w:lang w:val="en-US" w:eastAsia="zh-CN"/>
              </w:rPr>
              <w:t>4.2.4 f）</w:t>
            </w:r>
          </w:p>
        </w:tc>
        <w:tc>
          <w:tcPr>
            <w:tcW w:w="1403"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467"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394"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了解</w:t>
            </w:r>
          </w:p>
        </w:tc>
        <w:tc>
          <w:tcPr>
            <w:tcW w:w="1322"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bidi="ar-SA"/>
              </w:rPr>
            </w:pPr>
            <w:r>
              <w:rPr>
                <w:rFonts w:hint="eastAsia" w:ascii="宋体" w:hAnsi="宋体" w:eastAsia="宋体" w:cs="宋体"/>
                <w:sz w:val="18"/>
                <w:szCs w:val="18"/>
                <w:vertAlign w:val="baseline"/>
                <w:lang w:val="en-US" w:eastAsia="zh-CN"/>
              </w:rPr>
              <w:t>熟悉</w:t>
            </w:r>
          </w:p>
        </w:tc>
        <w:tc>
          <w:tcPr>
            <w:tcW w:w="1438" w:type="dxa"/>
            <w:vAlign w:val="center"/>
          </w:tcPr>
          <w:p>
            <w:pPr>
              <w:pStyle w:val="2"/>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掌握</w:t>
            </w:r>
          </w:p>
        </w:tc>
      </w:tr>
    </w:tbl>
    <w:p>
      <w:pPr>
        <w:keepNext w:val="0"/>
        <w:keepLines w:val="0"/>
        <w:pageBreakBefore w:val="0"/>
        <w:widowControl w:val="0"/>
        <w:kinsoku/>
        <w:wordWrap/>
        <w:overflowPunct/>
        <w:topLinePunct w:val="0"/>
        <w:autoSpaceDE/>
        <w:autoSpaceDN/>
        <w:bidi w:val="0"/>
        <w:adjustRightInd/>
        <w:snapToGrid/>
        <w:spacing w:before="0" w:beforeLines="150" w:after="0" w:line="360" w:lineRule="auto"/>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5.</w:t>
      </w:r>
      <w:r>
        <w:rPr>
          <w:rFonts w:hint="eastAsia" w:ascii="黑体" w:hAnsi="黑体" w:cs="黑体"/>
          <w:sz w:val="21"/>
          <w:szCs w:val="21"/>
          <w:lang w:val="en-US" w:eastAsia="zh-CN"/>
        </w:rPr>
        <w:t>4</w:t>
      </w:r>
      <w:r>
        <w:rPr>
          <w:rFonts w:hint="eastAsia" w:ascii="黑体" w:hAnsi="黑体" w:eastAsia="黑体" w:cs="黑体"/>
          <w:sz w:val="21"/>
          <w:szCs w:val="21"/>
          <w:lang w:val="en-US" w:eastAsia="zh-CN"/>
        </w:rPr>
        <w:t xml:space="preserve"> 考核</w:t>
      </w:r>
      <w:r>
        <w:rPr>
          <w:rFonts w:hint="eastAsia" w:ascii="黑体" w:hAnsi="黑体" w:cs="黑体"/>
          <w:sz w:val="21"/>
          <w:szCs w:val="21"/>
          <w:lang w:val="en-US" w:eastAsia="zh-CN"/>
        </w:rPr>
        <w:t>管理</w:t>
      </w:r>
    </w:p>
    <w:p>
      <w:pPr>
        <w:pageBreakBefore w:val="0"/>
        <w:widowControl w:val="0"/>
        <w:kinsoku/>
        <w:wordWrap/>
        <w:overflowPunct/>
        <w:topLinePunct w:val="0"/>
        <w:autoSpaceDE/>
        <w:autoSpaceDN/>
        <w:bidi w:val="0"/>
        <w:adjustRightInd/>
        <w:snapToGrid/>
        <w:spacing w:after="0" w:line="360" w:lineRule="auto"/>
        <w:textAlignment w:val="auto"/>
        <w:rPr>
          <w:rFonts w:hint="default" w:ascii="黑体" w:hAnsi="黑体" w:eastAsia="黑体" w:cs="黑体"/>
          <w:lang w:val="en-US" w:eastAsia="zh-CN"/>
        </w:rPr>
      </w:pPr>
      <w:r>
        <w:rPr>
          <w:rFonts w:hint="eastAsia" w:ascii="黑体" w:hAnsi="黑体" w:eastAsia="黑体" w:cs="黑体"/>
          <w:lang w:val="en-US" w:eastAsia="zh-CN"/>
        </w:rPr>
        <w:t>5.</w:t>
      </w:r>
      <w:r>
        <w:rPr>
          <w:rFonts w:hint="eastAsia" w:ascii="黑体" w:hAnsi="黑体" w:cs="黑体"/>
          <w:lang w:val="en-US" w:eastAsia="zh-CN"/>
        </w:rPr>
        <w:t>4</w:t>
      </w:r>
      <w:r>
        <w:rPr>
          <w:rFonts w:hint="eastAsia" w:ascii="黑体" w:hAnsi="黑体" w:eastAsia="黑体" w:cs="黑体"/>
          <w:lang w:val="en-US" w:eastAsia="zh-CN"/>
        </w:rPr>
        <w:t>.</w:t>
      </w:r>
      <w:r>
        <w:rPr>
          <w:rFonts w:hint="eastAsia" w:ascii="黑体" w:hAnsi="黑体" w:cs="黑体"/>
          <w:lang w:val="en-US" w:eastAsia="zh-CN"/>
        </w:rPr>
        <w:t xml:space="preserve">1 </w:t>
      </w:r>
      <w:r>
        <w:rPr>
          <w:rFonts w:hint="eastAsia" w:ascii="宋体" w:hAnsi="宋体" w:eastAsia="宋体" w:cs="宋体"/>
          <w:kern w:val="0"/>
          <w:sz w:val="21"/>
          <w:szCs w:val="21"/>
          <w:lang w:val="en-US" w:eastAsia="zh-CN" w:bidi="ar"/>
        </w:rPr>
        <w:t>有限空间作业单位和发包单位应按照安全管理责任，分别负责本单位涉及有限空间作业人员的安全培训考核工作。</w:t>
      </w:r>
    </w:p>
    <w:p>
      <w:pPr>
        <w:pageBreakBefore w:val="0"/>
        <w:widowControl w:val="0"/>
        <w:kinsoku/>
        <w:wordWrap/>
        <w:overflowPunct/>
        <w:topLinePunct w:val="0"/>
        <w:autoSpaceDE/>
        <w:autoSpaceDN/>
        <w:bidi w:val="0"/>
        <w:adjustRightInd/>
        <w:snapToGrid/>
        <w:spacing w:after="0" w:line="360" w:lineRule="auto"/>
        <w:textAlignment w:val="auto"/>
        <w:rPr>
          <w:rFonts w:hint="eastAsia" w:ascii="宋体" w:hAnsi="宋体" w:eastAsia="宋体" w:cs="宋体"/>
          <w:lang w:val="en-US" w:eastAsia="zh-CN"/>
        </w:rPr>
      </w:pPr>
      <w:r>
        <w:rPr>
          <w:rFonts w:hint="eastAsia" w:ascii="黑体" w:hAnsi="黑体" w:eastAsia="黑体" w:cs="黑体"/>
          <w:lang w:val="en-US" w:eastAsia="zh-CN"/>
        </w:rPr>
        <w:t>5.</w:t>
      </w:r>
      <w:r>
        <w:rPr>
          <w:rFonts w:hint="eastAsia" w:ascii="黑体" w:hAnsi="黑体" w:cs="黑体"/>
          <w:lang w:val="en-US" w:eastAsia="zh-CN"/>
        </w:rPr>
        <w:t>4</w:t>
      </w:r>
      <w:r>
        <w:rPr>
          <w:rFonts w:hint="eastAsia" w:ascii="黑体" w:hAnsi="黑体" w:eastAsia="黑体" w:cs="黑体"/>
          <w:lang w:val="en-US" w:eastAsia="zh-CN"/>
        </w:rPr>
        <w:t>.</w:t>
      </w:r>
      <w:r>
        <w:rPr>
          <w:rFonts w:hint="eastAsia" w:ascii="黑体" w:hAnsi="黑体" w:cs="黑体"/>
          <w:lang w:val="en-US" w:eastAsia="zh-CN"/>
        </w:rPr>
        <w:t xml:space="preserve">2 </w:t>
      </w:r>
      <w:r>
        <w:rPr>
          <w:rFonts w:hint="eastAsia" w:ascii="宋体" w:hAnsi="宋体" w:eastAsia="宋体" w:cs="宋体"/>
          <w:lang w:val="en-US" w:eastAsia="zh-CN"/>
        </w:rPr>
        <w:t>各级政府应急管理局负责对本辖区内的生产经营单位有限空间作业安全培训和考核工作进行监督检查。</w:t>
      </w:r>
    </w:p>
    <w:p>
      <w:pPr>
        <w:pStyle w:val="2"/>
        <w:rPr>
          <w:rFonts w:hint="eastAsia"/>
          <w:lang w:val="en-US" w:eastAsia="zh-CN"/>
        </w:rPr>
      </w:pPr>
    </w:p>
    <w:p>
      <w:pPr>
        <w:pStyle w:val="2"/>
        <w:keepNext/>
        <w:keepLines/>
        <w:pageBreakBefore w:val="0"/>
        <w:widowControl w:val="0"/>
        <w:kinsoku/>
        <w:wordWrap/>
        <w:overflowPunct/>
        <w:topLinePunct w:val="0"/>
        <w:autoSpaceDE/>
        <w:autoSpaceDN/>
        <w:bidi w:val="0"/>
        <w:adjustRightInd/>
        <w:snapToGrid/>
        <w:spacing w:before="0" w:beforeLines="0" w:after="0" w:afterLines="0" w:line="360" w:lineRule="auto"/>
        <w:jc w:val="center"/>
        <w:textAlignment w:val="auto"/>
        <w:rPr>
          <w:rFonts w:hint="eastAsia"/>
          <w:color w:val="000000"/>
          <w:lang w:val="en-US" w:eastAsia="zh-CN"/>
        </w:rPr>
      </w:pPr>
      <w:r>
        <w:rPr>
          <w:rFonts w:hint="eastAsia"/>
          <w:color w:val="000000"/>
          <w:lang w:val="en-US" w:eastAsia="zh-CN"/>
        </w:rPr>
        <w:t>_______________________________</w:t>
      </w:r>
    </w:p>
    <w:bookmarkEnd w:id="12"/>
    <w:p>
      <w:pPr>
        <w:pageBreakBefore w:val="0"/>
        <w:widowControl w:val="0"/>
        <w:kinsoku/>
        <w:wordWrap/>
        <w:overflowPunct/>
        <w:topLinePunct w:val="0"/>
        <w:autoSpaceDE w:val="0"/>
        <w:autoSpaceDN w:val="0"/>
        <w:bidi w:val="0"/>
        <w:adjustRightInd/>
        <w:snapToGrid/>
        <w:spacing w:after="0" w:line="360" w:lineRule="auto"/>
        <w:ind w:firstLine="564" w:firstLineChars="200"/>
        <w:textAlignment w:val="auto"/>
        <w:rPr>
          <w:rFonts w:hint="eastAsia" w:ascii="黑体" w:hAnsi="黑体" w:eastAsia="黑体" w:cs="黑体"/>
          <w:color w:val="000000"/>
          <w:spacing w:val="1"/>
          <w:sz w:val="28"/>
          <w:szCs w:val="28"/>
          <w:lang w:val="en-US" w:eastAsia="zh-CN"/>
        </w:rPr>
      </w:pPr>
    </w:p>
    <w:sectPr>
      <w:footerReference r:id="rId12" w:type="default"/>
      <w:pgSz w:w="11920" w:h="16860"/>
      <w:pgMar w:top="1321" w:right="1468" w:bottom="1281" w:left="1644" w:header="1448" w:footer="1141" w:gutter="0"/>
      <w:pgNumType w:fmt="decimal" w:start="1"/>
      <w:cols w:equalWidth="0" w:num="1">
        <w:col w:w="96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黑体_x0002_倭....">
    <w:altName w:val="黑体"/>
    <w:panose1 w:val="00000000000000000000"/>
    <w:charset w:val="00"/>
    <w:family w:val="auto"/>
    <w:pitch w:val="default"/>
    <w:sig w:usb0="00000000" w:usb1="00000000" w:usb2="00000000"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right" w:pos="9600"/>
        <w:tab w:val="clear" w:pos="4153"/>
      </w:tabs>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9"/>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lear" w:pos="4153"/>
      </w:tabs>
      <w:jc w:val="right"/>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533"/>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533"/>
        <w:tab w:val="clear" w:pos="4153"/>
      </w:tabs>
    </w:pPr>
    <w:r>
      <w:rPr>
        <w:sz w:val="18"/>
      </w:rP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spacing w:before="120" w:after="120"/>
      <w:jc w:val="right"/>
      <w:rPr>
        <w:lang w:eastAsia="zh-CN"/>
      </w:rPr>
    </w:pP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cs="宋体"/>
        <w:sz w:val="24"/>
        <w:szCs w:val="24"/>
        <w:lang w:val="en-US" w:eastAsia="zh-CN"/>
      </w:rP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r>
      <w:rPr>
        <w:rFonts w:hint="eastAsia" w:ascii="黑体" w:hAnsi="黑体" w:eastAsia="黑体" w:cs="宋体"/>
        <w:sz w:val="24"/>
        <w:szCs w:val="24"/>
        <w:lang w:eastAsia="zh-CN"/>
      </w:rPr>
      <w:t>　　　　　　　　　　　　　　　　　　　　　　　　　　　</w:t>
    </w: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cs="宋体"/>
        <w:sz w:val="24"/>
        <w:szCs w:val="24"/>
        <w:lang w:val="en-US" w:eastAsia="zh-CN"/>
      </w:rPr>
      <w:t>3</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spacing w:before="120" w:after="120"/>
      <w:jc w:val="right"/>
      <w:rPr>
        <w:rFonts w:hint="eastAsia" w:eastAsia="宋体"/>
        <w:lang w:eastAsia="zh-CN"/>
      </w:rPr>
    </w:pPr>
    <w:r>
      <w:rPr>
        <w:rFonts w:hint="eastAsia"/>
      </w:rPr>
      <w:t xml:space="preserve"> </w:t>
    </w: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cs="宋体"/>
        <w:sz w:val="24"/>
        <w:szCs w:val="24"/>
        <w:lang w:val="en-US" w:eastAsia="zh-CN"/>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26"/>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5"/>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7"/>
      <w:suff w:val="nothing"/>
      <w:lvlText w:val="%1.%2.%3　"/>
      <w:lvlJc w:val="left"/>
      <w:pPr>
        <w:ind w:left="426" w:firstLine="0"/>
      </w:pPr>
      <w:rPr>
        <w:rFonts w:hint="eastAsia" w:ascii="黑体" w:hAnsi="Times New Roman" w:eastAsia="黑体"/>
        <w:b w:val="0"/>
        <w:i w:val="0"/>
        <w:sz w:val="21"/>
      </w:rPr>
    </w:lvl>
    <w:lvl w:ilvl="3" w:tentative="0">
      <w:start w:val="1"/>
      <w:numFmt w:val="decimal"/>
      <w:pStyle w:val="28"/>
      <w:suff w:val="nothing"/>
      <w:lvlText w:val="%1.%2.%3.%4　"/>
      <w:lvlJc w:val="left"/>
      <w:pPr>
        <w:ind w:left="0" w:firstLine="0"/>
      </w:pPr>
      <w:rPr>
        <w:rFonts w:hint="eastAsia" w:ascii="黑体" w:hAnsi="Times New Roman" w:eastAsia="黑体"/>
        <w:b w:val="0"/>
        <w:i w:val="0"/>
        <w:sz w:val="21"/>
      </w:rPr>
    </w:lvl>
    <w:lvl w:ilvl="4" w:tentative="0">
      <w:start w:val="1"/>
      <w:numFmt w:val="decimal"/>
      <w:pStyle w:val="29"/>
      <w:suff w:val="nothing"/>
      <w:lvlText w:val="%1.%2.%3.%4.%5　"/>
      <w:lvlJc w:val="left"/>
      <w:pPr>
        <w:ind w:left="0" w:firstLine="0"/>
      </w:pPr>
      <w:rPr>
        <w:rFonts w:hint="eastAsia" w:ascii="黑体" w:hAnsi="Times New Roman" w:eastAsia="黑体"/>
        <w:b w:val="0"/>
        <w:i w:val="0"/>
        <w:sz w:val="21"/>
      </w:rPr>
    </w:lvl>
    <w:lvl w:ilvl="5" w:tentative="0">
      <w:start w:val="1"/>
      <w:numFmt w:val="decimal"/>
      <w:pStyle w:val="30"/>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57D3FBC"/>
    <w:multiLevelType w:val="multilevel"/>
    <w:tmpl w:val="657D3FBC"/>
    <w:lvl w:ilvl="0" w:tentative="0">
      <w:start w:val="1"/>
      <w:numFmt w:val="upperLetter"/>
      <w:suff w:val="nothing"/>
      <w:lvlText w:val="附录%1"/>
      <w:lvlJc w:val="left"/>
      <w:pPr>
        <w:ind w:left="0" w:firstLine="0"/>
      </w:pPr>
      <w:rPr>
        <w:rFonts w:hint="eastAsia"/>
        <w:spacing w:val="100"/>
      </w:rPr>
    </w:lvl>
    <w:lvl w:ilvl="1" w:tentative="0">
      <w:start w:val="1"/>
      <w:numFmt w:val="decimal"/>
      <w:pStyle w:val="43"/>
      <w:suff w:val="nothing"/>
      <w:lvlText w:val="%1.%2　"/>
      <w:lvlJc w:val="left"/>
      <w:pPr>
        <w:ind w:left="0" w:firstLine="0"/>
      </w:pPr>
      <w:rPr>
        <w:rFonts w:hint="eastAsia" w:ascii="黑体" w:eastAsia="黑体"/>
        <w:b w:val="0"/>
        <w:i w:val="0"/>
        <w:sz w:val="21"/>
      </w:rPr>
    </w:lvl>
    <w:lvl w:ilvl="2" w:tentative="0">
      <w:start w:val="1"/>
      <w:numFmt w:val="decimal"/>
      <w:pStyle w:val="42"/>
      <w:suff w:val="nothing"/>
      <w:lvlText w:val="%1.%2.%3　"/>
      <w:lvlJc w:val="left"/>
      <w:pPr>
        <w:ind w:left="568" w:firstLine="0"/>
      </w:pPr>
      <w:rPr>
        <w:rFonts w:hint="eastAsia" w:ascii="黑体" w:eastAsia="黑体"/>
        <w:b w:val="0"/>
        <w:i w:val="0"/>
        <w:sz w:val="21"/>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pStyle w:val="41"/>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1560" w:firstLine="0"/>
      </w:pPr>
      <w:rPr>
        <w:rFonts w:hint="eastAsia" w:ascii="黑体" w:hAnsi="黑体" w:eastAsia="黑体" w:cs="Times New Roman"/>
        <w:b w:val="0"/>
        <w:bCs w:val="0"/>
        <w:i w:val="0"/>
        <w:iCs w:val="0"/>
        <w:caps w:val="0"/>
        <w:smallCaps w:val="0"/>
        <w:strike w:val="0"/>
        <w:dstrike w:val="0"/>
        <w:color w:val="000000"/>
        <w:spacing w:val="0"/>
        <w:kern w:val="0"/>
        <w:position w:val="0"/>
        <w:sz w:val="21"/>
        <w:u w:val="none"/>
      </w:rPr>
    </w:lvl>
    <w:lvl w:ilvl="3" w:tentative="0">
      <w:start w:val="1"/>
      <w:numFmt w:val="decimal"/>
      <w:pStyle w:val="38"/>
      <w:suff w:val="nothing"/>
      <w:lvlText w:val="%1%2.%3.%4　"/>
      <w:lvlJc w:val="left"/>
      <w:pPr>
        <w:ind w:left="1277" w:firstLine="0"/>
      </w:pPr>
      <w:rPr>
        <w:rFonts w:hint="eastAsia" w:ascii="黑体" w:hAnsi="黑体" w:eastAsia="黑体"/>
        <w:b w:val="0"/>
        <w:i w:val="0"/>
        <w:sz w:val="21"/>
      </w:rPr>
    </w:lvl>
    <w:lvl w:ilvl="4" w:tentative="0">
      <w:start w:val="1"/>
      <w:numFmt w:val="decimal"/>
      <w:pStyle w:val="45"/>
      <w:suff w:val="nothing"/>
      <w:lvlText w:val="%1%2.%3.%4.%5　"/>
      <w:lvlJc w:val="left"/>
      <w:pPr>
        <w:ind w:left="0" w:firstLine="0"/>
      </w:pPr>
      <w:rPr>
        <w:rFonts w:hint="eastAsia" w:ascii="黑体" w:hAns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GNlYjM2NDI3M2Y3ZjdjNmFiMTAwZmE0NDcwMTQifQ=="/>
    <w:docVar w:name="KSO_WPS_MARK_KEY" w:val="0b5b0cdb-e95e-4fc2-8634-6b7c3d2d7fa1"/>
  </w:docVars>
  <w:rsids>
    <w:rsidRoot w:val="7D2D1D8A"/>
    <w:rsid w:val="0001187A"/>
    <w:rsid w:val="0002234F"/>
    <w:rsid w:val="00042C0A"/>
    <w:rsid w:val="00065925"/>
    <w:rsid w:val="00071166"/>
    <w:rsid w:val="00076DE1"/>
    <w:rsid w:val="00080B21"/>
    <w:rsid w:val="00085717"/>
    <w:rsid w:val="000E6736"/>
    <w:rsid w:val="00101516"/>
    <w:rsid w:val="00111A63"/>
    <w:rsid w:val="00112AA1"/>
    <w:rsid w:val="00122D12"/>
    <w:rsid w:val="00124FD7"/>
    <w:rsid w:val="0014324C"/>
    <w:rsid w:val="00146A33"/>
    <w:rsid w:val="00146D42"/>
    <w:rsid w:val="0016764F"/>
    <w:rsid w:val="0017315A"/>
    <w:rsid w:val="0019799D"/>
    <w:rsid w:val="001A156E"/>
    <w:rsid w:val="001D75C6"/>
    <w:rsid w:val="001E4BE8"/>
    <w:rsid w:val="001E7109"/>
    <w:rsid w:val="001F098C"/>
    <w:rsid w:val="001F32B8"/>
    <w:rsid w:val="00215353"/>
    <w:rsid w:val="00215681"/>
    <w:rsid w:val="00224264"/>
    <w:rsid w:val="00234A14"/>
    <w:rsid w:val="002464B2"/>
    <w:rsid w:val="00265732"/>
    <w:rsid w:val="00266A31"/>
    <w:rsid w:val="00277E26"/>
    <w:rsid w:val="002806E3"/>
    <w:rsid w:val="00282CCA"/>
    <w:rsid w:val="00286616"/>
    <w:rsid w:val="002A14E5"/>
    <w:rsid w:val="002B2289"/>
    <w:rsid w:val="002D035F"/>
    <w:rsid w:val="002F258C"/>
    <w:rsid w:val="00310A02"/>
    <w:rsid w:val="0031263E"/>
    <w:rsid w:val="00327CB1"/>
    <w:rsid w:val="00345CFA"/>
    <w:rsid w:val="003505C3"/>
    <w:rsid w:val="00355588"/>
    <w:rsid w:val="003640A2"/>
    <w:rsid w:val="00384C20"/>
    <w:rsid w:val="00393C4A"/>
    <w:rsid w:val="003C0BE6"/>
    <w:rsid w:val="003C7172"/>
    <w:rsid w:val="003F5DD2"/>
    <w:rsid w:val="004172E7"/>
    <w:rsid w:val="00421303"/>
    <w:rsid w:val="00433477"/>
    <w:rsid w:val="00461A07"/>
    <w:rsid w:val="0047053B"/>
    <w:rsid w:val="00472AC3"/>
    <w:rsid w:val="0047798F"/>
    <w:rsid w:val="0048618A"/>
    <w:rsid w:val="00490FBF"/>
    <w:rsid w:val="004D1BD3"/>
    <w:rsid w:val="004E5E39"/>
    <w:rsid w:val="004F547C"/>
    <w:rsid w:val="00501CAA"/>
    <w:rsid w:val="00503CA6"/>
    <w:rsid w:val="00510333"/>
    <w:rsid w:val="00517385"/>
    <w:rsid w:val="00523768"/>
    <w:rsid w:val="005461E5"/>
    <w:rsid w:val="00562B11"/>
    <w:rsid w:val="005763DC"/>
    <w:rsid w:val="00587313"/>
    <w:rsid w:val="00592443"/>
    <w:rsid w:val="00595332"/>
    <w:rsid w:val="005B706B"/>
    <w:rsid w:val="005D11E1"/>
    <w:rsid w:val="005E338F"/>
    <w:rsid w:val="005E6842"/>
    <w:rsid w:val="005F537F"/>
    <w:rsid w:val="005F53C0"/>
    <w:rsid w:val="005F7AF5"/>
    <w:rsid w:val="0060158A"/>
    <w:rsid w:val="00607D0C"/>
    <w:rsid w:val="006201B4"/>
    <w:rsid w:val="00645DE2"/>
    <w:rsid w:val="006471EC"/>
    <w:rsid w:val="006648D3"/>
    <w:rsid w:val="00680C36"/>
    <w:rsid w:val="006A1CA0"/>
    <w:rsid w:val="006C202C"/>
    <w:rsid w:val="006C2A2A"/>
    <w:rsid w:val="006E66DE"/>
    <w:rsid w:val="007112E2"/>
    <w:rsid w:val="00726DD9"/>
    <w:rsid w:val="00734DD5"/>
    <w:rsid w:val="00736226"/>
    <w:rsid w:val="00737EA5"/>
    <w:rsid w:val="007413C8"/>
    <w:rsid w:val="00746524"/>
    <w:rsid w:val="0075214A"/>
    <w:rsid w:val="007549D0"/>
    <w:rsid w:val="0075642D"/>
    <w:rsid w:val="007945A0"/>
    <w:rsid w:val="00795ACA"/>
    <w:rsid w:val="007F65EB"/>
    <w:rsid w:val="007F68C6"/>
    <w:rsid w:val="007F6C96"/>
    <w:rsid w:val="00803947"/>
    <w:rsid w:val="0082171E"/>
    <w:rsid w:val="00871194"/>
    <w:rsid w:val="00876A0B"/>
    <w:rsid w:val="008774A9"/>
    <w:rsid w:val="008B136D"/>
    <w:rsid w:val="008B3C3B"/>
    <w:rsid w:val="008E61D4"/>
    <w:rsid w:val="008F33C3"/>
    <w:rsid w:val="008F731F"/>
    <w:rsid w:val="009113C4"/>
    <w:rsid w:val="00922F3D"/>
    <w:rsid w:val="0095074B"/>
    <w:rsid w:val="00952B3B"/>
    <w:rsid w:val="009563A2"/>
    <w:rsid w:val="00956A65"/>
    <w:rsid w:val="00971123"/>
    <w:rsid w:val="009A23CC"/>
    <w:rsid w:val="009A67D6"/>
    <w:rsid w:val="009B2119"/>
    <w:rsid w:val="009B64B2"/>
    <w:rsid w:val="009D7329"/>
    <w:rsid w:val="009E3BF1"/>
    <w:rsid w:val="009F6A13"/>
    <w:rsid w:val="00A01C1C"/>
    <w:rsid w:val="00A40F1C"/>
    <w:rsid w:val="00A410F5"/>
    <w:rsid w:val="00A446CA"/>
    <w:rsid w:val="00A55200"/>
    <w:rsid w:val="00AA1F5A"/>
    <w:rsid w:val="00AA3EF5"/>
    <w:rsid w:val="00AB3639"/>
    <w:rsid w:val="00AB3BF5"/>
    <w:rsid w:val="00AC2BB0"/>
    <w:rsid w:val="00AD08BB"/>
    <w:rsid w:val="00AE0D12"/>
    <w:rsid w:val="00AE651C"/>
    <w:rsid w:val="00B02589"/>
    <w:rsid w:val="00B146FF"/>
    <w:rsid w:val="00B42574"/>
    <w:rsid w:val="00B45021"/>
    <w:rsid w:val="00B538A6"/>
    <w:rsid w:val="00B56794"/>
    <w:rsid w:val="00B6270E"/>
    <w:rsid w:val="00B70EA5"/>
    <w:rsid w:val="00B76BC5"/>
    <w:rsid w:val="00B8131F"/>
    <w:rsid w:val="00B860C2"/>
    <w:rsid w:val="00B8674D"/>
    <w:rsid w:val="00B92899"/>
    <w:rsid w:val="00B942BC"/>
    <w:rsid w:val="00B94A02"/>
    <w:rsid w:val="00BA2E78"/>
    <w:rsid w:val="00BA7099"/>
    <w:rsid w:val="00BB269A"/>
    <w:rsid w:val="00BC5D33"/>
    <w:rsid w:val="00BE4091"/>
    <w:rsid w:val="00BF6D6D"/>
    <w:rsid w:val="00C14646"/>
    <w:rsid w:val="00C16B8D"/>
    <w:rsid w:val="00C269F9"/>
    <w:rsid w:val="00C63480"/>
    <w:rsid w:val="00C63CFC"/>
    <w:rsid w:val="00C640ED"/>
    <w:rsid w:val="00C75B96"/>
    <w:rsid w:val="00C8152A"/>
    <w:rsid w:val="00C962F7"/>
    <w:rsid w:val="00CB13B2"/>
    <w:rsid w:val="00CD2AFB"/>
    <w:rsid w:val="00CF4B92"/>
    <w:rsid w:val="00D06025"/>
    <w:rsid w:val="00D20A63"/>
    <w:rsid w:val="00D333B2"/>
    <w:rsid w:val="00D41D94"/>
    <w:rsid w:val="00D425A2"/>
    <w:rsid w:val="00D55ED7"/>
    <w:rsid w:val="00D749FA"/>
    <w:rsid w:val="00D811BA"/>
    <w:rsid w:val="00DB72C1"/>
    <w:rsid w:val="00DE3FD1"/>
    <w:rsid w:val="00DF495E"/>
    <w:rsid w:val="00E12A06"/>
    <w:rsid w:val="00E13EB3"/>
    <w:rsid w:val="00E243AB"/>
    <w:rsid w:val="00E3393D"/>
    <w:rsid w:val="00E53667"/>
    <w:rsid w:val="00E551AB"/>
    <w:rsid w:val="00E5612C"/>
    <w:rsid w:val="00E71551"/>
    <w:rsid w:val="00EB4837"/>
    <w:rsid w:val="00EB6755"/>
    <w:rsid w:val="00F10B74"/>
    <w:rsid w:val="00F15AC0"/>
    <w:rsid w:val="00F47D5D"/>
    <w:rsid w:val="00F55926"/>
    <w:rsid w:val="00F60E9F"/>
    <w:rsid w:val="00FA4FBE"/>
    <w:rsid w:val="00FA5EC7"/>
    <w:rsid w:val="00FB08FE"/>
    <w:rsid w:val="00FD4D43"/>
    <w:rsid w:val="00FD789D"/>
    <w:rsid w:val="00FE7A97"/>
    <w:rsid w:val="00FF10AE"/>
    <w:rsid w:val="00FF3AFF"/>
    <w:rsid w:val="01151A16"/>
    <w:rsid w:val="01885C73"/>
    <w:rsid w:val="01C00281"/>
    <w:rsid w:val="01D13CA6"/>
    <w:rsid w:val="02540458"/>
    <w:rsid w:val="02747281"/>
    <w:rsid w:val="028B6760"/>
    <w:rsid w:val="02AF383B"/>
    <w:rsid w:val="02B75C7A"/>
    <w:rsid w:val="02E82FA5"/>
    <w:rsid w:val="03674A84"/>
    <w:rsid w:val="045C69AB"/>
    <w:rsid w:val="045E3563"/>
    <w:rsid w:val="054C2C19"/>
    <w:rsid w:val="059C58B0"/>
    <w:rsid w:val="05BB2297"/>
    <w:rsid w:val="069F5638"/>
    <w:rsid w:val="06A765D7"/>
    <w:rsid w:val="06AF51B2"/>
    <w:rsid w:val="06C632EC"/>
    <w:rsid w:val="072B0399"/>
    <w:rsid w:val="07B54830"/>
    <w:rsid w:val="080041F1"/>
    <w:rsid w:val="08416C3B"/>
    <w:rsid w:val="08562075"/>
    <w:rsid w:val="08827517"/>
    <w:rsid w:val="08A90AA5"/>
    <w:rsid w:val="08D12A7C"/>
    <w:rsid w:val="093078FF"/>
    <w:rsid w:val="09736C45"/>
    <w:rsid w:val="0977182D"/>
    <w:rsid w:val="0997265C"/>
    <w:rsid w:val="09AA18C7"/>
    <w:rsid w:val="0A0833B3"/>
    <w:rsid w:val="0AA8409D"/>
    <w:rsid w:val="0AC77F79"/>
    <w:rsid w:val="0AE44DD0"/>
    <w:rsid w:val="0B545BEF"/>
    <w:rsid w:val="0B553143"/>
    <w:rsid w:val="0BE8391A"/>
    <w:rsid w:val="0C0A7D34"/>
    <w:rsid w:val="0C1B5765"/>
    <w:rsid w:val="0C1E558E"/>
    <w:rsid w:val="0C9F7FB2"/>
    <w:rsid w:val="0CC71781"/>
    <w:rsid w:val="0D1F511A"/>
    <w:rsid w:val="0D3D7FD5"/>
    <w:rsid w:val="0D7C12F4"/>
    <w:rsid w:val="0D870F11"/>
    <w:rsid w:val="0E356120"/>
    <w:rsid w:val="0E472E59"/>
    <w:rsid w:val="0E6A1FD0"/>
    <w:rsid w:val="0E6B1D16"/>
    <w:rsid w:val="0E713040"/>
    <w:rsid w:val="0EBC1255"/>
    <w:rsid w:val="0ED543D9"/>
    <w:rsid w:val="0ED90E89"/>
    <w:rsid w:val="0EDB7DA4"/>
    <w:rsid w:val="0EF64AEF"/>
    <w:rsid w:val="0F530940"/>
    <w:rsid w:val="0F7C2CF7"/>
    <w:rsid w:val="0FB13746"/>
    <w:rsid w:val="0FCC366C"/>
    <w:rsid w:val="101071ED"/>
    <w:rsid w:val="10354C54"/>
    <w:rsid w:val="104608F3"/>
    <w:rsid w:val="104D7D52"/>
    <w:rsid w:val="10687EA7"/>
    <w:rsid w:val="10863467"/>
    <w:rsid w:val="108F63DF"/>
    <w:rsid w:val="109010ED"/>
    <w:rsid w:val="10C40080"/>
    <w:rsid w:val="10DA5231"/>
    <w:rsid w:val="10E87F18"/>
    <w:rsid w:val="11965BC6"/>
    <w:rsid w:val="11B148DB"/>
    <w:rsid w:val="12D030AC"/>
    <w:rsid w:val="12E82487"/>
    <w:rsid w:val="13035AF1"/>
    <w:rsid w:val="1360648C"/>
    <w:rsid w:val="13AB4686"/>
    <w:rsid w:val="13E470BD"/>
    <w:rsid w:val="13F40109"/>
    <w:rsid w:val="14023E2C"/>
    <w:rsid w:val="1418381C"/>
    <w:rsid w:val="147D5937"/>
    <w:rsid w:val="147F42B8"/>
    <w:rsid w:val="149D3595"/>
    <w:rsid w:val="14E32ED1"/>
    <w:rsid w:val="15323E58"/>
    <w:rsid w:val="15435931"/>
    <w:rsid w:val="155623D2"/>
    <w:rsid w:val="158D062A"/>
    <w:rsid w:val="159C4642"/>
    <w:rsid w:val="15D425E1"/>
    <w:rsid w:val="15DC60DE"/>
    <w:rsid w:val="16EA2C3C"/>
    <w:rsid w:val="16F3380A"/>
    <w:rsid w:val="174545E1"/>
    <w:rsid w:val="17652DB3"/>
    <w:rsid w:val="17B2302E"/>
    <w:rsid w:val="18387954"/>
    <w:rsid w:val="183F7C84"/>
    <w:rsid w:val="18504451"/>
    <w:rsid w:val="1851266A"/>
    <w:rsid w:val="1854001B"/>
    <w:rsid w:val="18A04894"/>
    <w:rsid w:val="18B716A1"/>
    <w:rsid w:val="19001682"/>
    <w:rsid w:val="194B458C"/>
    <w:rsid w:val="19C14332"/>
    <w:rsid w:val="19DA3F03"/>
    <w:rsid w:val="19FE07AD"/>
    <w:rsid w:val="1A725422"/>
    <w:rsid w:val="1B182206"/>
    <w:rsid w:val="1B2E6728"/>
    <w:rsid w:val="1B324BB2"/>
    <w:rsid w:val="1B4159A2"/>
    <w:rsid w:val="1B5F3AA0"/>
    <w:rsid w:val="1B6B6F8B"/>
    <w:rsid w:val="1B9B53C3"/>
    <w:rsid w:val="1BC41CF0"/>
    <w:rsid w:val="1BCD7A46"/>
    <w:rsid w:val="1BFB31F6"/>
    <w:rsid w:val="1C0E117B"/>
    <w:rsid w:val="1CB11B06"/>
    <w:rsid w:val="1CDA7AD8"/>
    <w:rsid w:val="1D185AE2"/>
    <w:rsid w:val="1D335EDD"/>
    <w:rsid w:val="1E311151"/>
    <w:rsid w:val="1E5A36AF"/>
    <w:rsid w:val="1E8F1714"/>
    <w:rsid w:val="1EC93DFC"/>
    <w:rsid w:val="1EE937D9"/>
    <w:rsid w:val="1F2E7C2A"/>
    <w:rsid w:val="1F572B07"/>
    <w:rsid w:val="202F7912"/>
    <w:rsid w:val="20623843"/>
    <w:rsid w:val="208A113C"/>
    <w:rsid w:val="20980B5A"/>
    <w:rsid w:val="20B86527"/>
    <w:rsid w:val="212B00D9"/>
    <w:rsid w:val="217D645B"/>
    <w:rsid w:val="21971AC8"/>
    <w:rsid w:val="21980FC0"/>
    <w:rsid w:val="21AE2CF9"/>
    <w:rsid w:val="21B86774"/>
    <w:rsid w:val="21E40288"/>
    <w:rsid w:val="22103DF2"/>
    <w:rsid w:val="221768AF"/>
    <w:rsid w:val="2226401D"/>
    <w:rsid w:val="223F219E"/>
    <w:rsid w:val="22436CC2"/>
    <w:rsid w:val="224C6F09"/>
    <w:rsid w:val="226A0118"/>
    <w:rsid w:val="22C24A6D"/>
    <w:rsid w:val="2300359D"/>
    <w:rsid w:val="23BC14BC"/>
    <w:rsid w:val="23C66C8B"/>
    <w:rsid w:val="241A569F"/>
    <w:rsid w:val="2478187D"/>
    <w:rsid w:val="24B766BA"/>
    <w:rsid w:val="24B96302"/>
    <w:rsid w:val="251562A8"/>
    <w:rsid w:val="25311A36"/>
    <w:rsid w:val="259D70CC"/>
    <w:rsid w:val="25AD36CD"/>
    <w:rsid w:val="267F148D"/>
    <w:rsid w:val="26831AA6"/>
    <w:rsid w:val="26A5448A"/>
    <w:rsid w:val="26B40C88"/>
    <w:rsid w:val="26C80178"/>
    <w:rsid w:val="27890C11"/>
    <w:rsid w:val="2791223E"/>
    <w:rsid w:val="28157558"/>
    <w:rsid w:val="282231E3"/>
    <w:rsid w:val="286B7F73"/>
    <w:rsid w:val="2896343C"/>
    <w:rsid w:val="28B838A7"/>
    <w:rsid w:val="28F45255"/>
    <w:rsid w:val="29077CB8"/>
    <w:rsid w:val="291D326E"/>
    <w:rsid w:val="29317F13"/>
    <w:rsid w:val="29A17551"/>
    <w:rsid w:val="29AE7B67"/>
    <w:rsid w:val="29B13B08"/>
    <w:rsid w:val="2A905B72"/>
    <w:rsid w:val="2A9E7B6E"/>
    <w:rsid w:val="2AA70FF5"/>
    <w:rsid w:val="2ADE22F8"/>
    <w:rsid w:val="2C101757"/>
    <w:rsid w:val="2C297A6D"/>
    <w:rsid w:val="2C3E6AE9"/>
    <w:rsid w:val="2C691109"/>
    <w:rsid w:val="2C9055A8"/>
    <w:rsid w:val="2CAC20D7"/>
    <w:rsid w:val="2CC6515A"/>
    <w:rsid w:val="2D095BEE"/>
    <w:rsid w:val="2D3513EE"/>
    <w:rsid w:val="2DFB0D96"/>
    <w:rsid w:val="2E12184A"/>
    <w:rsid w:val="2E1819E5"/>
    <w:rsid w:val="2E4862FB"/>
    <w:rsid w:val="2E764098"/>
    <w:rsid w:val="2E9C545A"/>
    <w:rsid w:val="2EA15E7F"/>
    <w:rsid w:val="2ECA1D24"/>
    <w:rsid w:val="2F3946EA"/>
    <w:rsid w:val="2F546478"/>
    <w:rsid w:val="2F642A08"/>
    <w:rsid w:val="2F790F1A"/>
    <w:rsid w:val="2F992008"/>
    <w:rsid w:val="3091256C"/>
    <w:rsid w:val="30A56294"/>
    <w:rsid w:val="30B11102"/>
    <w:rsid w:val="30B3391A"/>
    <w:rsid w:val="311E7319"/>
    <w:rsid w:val="31215055"/>
    <w:rsid w:val="313F372D"/>
    <w:rsid w:val="31727F75"/>
    <w:rsid w:val="31DF3541"/>
    <w:rsid w:val="320504D2"/>
    <w:rsid w:val="32816AA8"/>
    <w:rsid w:val="32A6694D"/>
    <w:rsid w:val="32F50547"/>
    <w:rsid w:val="32FE5E1F"/>
    <w:rsid w:val="332A55FC"/>
    <w:rsid w:val="33C64032"/>
    <w:rsid w:val="33E51EB4"/>
    <w:rsid w:val="34020BCC"/>
    <w:rsid w:val="340D0942"/>
    <w:rsid w:val="343E5F1E"/>
    <w:rsid w:val="347D21E0"/>
    <w:rsid w:val="349B6ECC"/>
    <w:rsid w:val="34B03D12"/>
    <w:rsid w:val="355552CD"/>
    <w:rsid w:val="355C1CBA"/>
    <w:rsid w:val="35D95EFE"/>
    <w:rsid w:val="35FA6F8D"/>
    <w:rsid w:val="360867E3"/>
    <w:rsid w:val="36AC4EA9"/>
    <w:rsid w:val="36C93BA5"/>
    <w:rsid w:val="37133692"/>
    <w:rsid w:val="37404D20"/>
    <w:rsid w:val="375B482F"/>
    <w:rsid w:val="376932B2"/>
    <w:rsid w:val="378D6519"/>
    <w:rsid w:val="37B87D95"/>
    <w:rsid w:val="37CE3303"/>
    <w:rsid w:val="37DA5F5D"/>
    <w:rsid w:val="3821593A"/>
    <w:rsid w:val="3859058C"/>
    <w:rsid w:val="38B90269"/>
    <w:rsid w:val="38D86753"/>
    <w:rsid w:val="3905525C"/>
    <w:rsid w:val="392F6080"/>
    <w:rsid w:val="394538AA"/>
    <w:rsid w:val="39510E5A"/>
    <w:rsid w:val="39BE2BDC"/>
    <w:rsid w:val="3A0A3E14"/>
    <w:rsid w:val="3A15662B"/>
    <w:rsid w:val="3A193DCD"/>
    <w:rsid w:val="3A460F65"/>
    <w:rsid w:val="3A727012"/>
    <w:rsid w:val="3AC00716"/>
    <w:rsid w:val="3B065C7F"/>
    <w:rsid w:val="3B3E5763"/>
    <w:rsid w:val="3B8D3BF9"/>
    <w:rsid w:val="3B9E2CE0"/>
    <w:rsid w:val="3BAE3989"/>
    <w:rsid w:val="3C0772BB"/>
    <w:rsid w:val="3C8017B9"/>
    <w:rsid w:val="3CD872A9"/>
    <w:rsid w:val="3CE923A1"/>
    <w:rsid w:val="3D023F8C"/>
    <w:rsid w:val="3D056A66"/>
    <w:rsid w:val="3D3B3049"/>
    <w:rsid w:val="3D68707E"/>
    <w:rsid w:val="3D783C9F"/>
    <w:rsid w:val="3D8D0360"/>
    <w:rsid w:val="3DA2751D"/>
    <w:rsid w:val="3DA618CA"/>
    <w:rsid w:val="3DCC00F6"/>
    <w:rsid w:val="3E157CEF"/>
    <w:rsid w:val="3E192D7F"/>
    <w:rsid w:val="3E595E2E"/>
    <w:rsid w:val="3EAF6FAE"/>
    <w:rsid w:val="3ECF60F0"/>
    <w:rsid w:val="3EED52D5"/>
    <w:rsid w:val="3F117CD7"/>
    <w:rsid w:val="3F1D5101"/>
    <w:rsid w:val="401E6EC4"/>
    <w:rsid w:val="403E189D"/>
    <w:rsid w:val="409720C1"/>
    <w:rsid w:val="40D8333F"/>
    <w:rsid w:val="417177F2"/>
    <w:rsid w:val="419F3E3E"/>
    <w:rsid w:val="41A64F10"/>
    <w:rsid w:val="41F97F81"/>
    <w:rsid w:val="420C31B7"/>
    <w:rsid w:val="423233D1"/>
    <w:rsid w:val="42444C83"/>
    <w:rsid w:val="427F5C9F"/>
    <w:rsid w:val="42A366EF"/>
    <w:rsid w:val="42B6204D"/>
    <w:rsid w:val="42BF647C"/>
    <w:rsid w:val="42CE4937"/>
    <w:rsid w:val="42D37C3B"/>
    <w:rsid w:val="4335727D"/>
    <w:rsid w:val="43416F3B"/>
    <w:rsid w:val="4347073B"/>
    <w:rsid w:val="43853E2B"/>
    <w:rsid w:val="4387343D"/>
    <w:rsid w:val="43D82756"/>
    <w:rsid w:val="43FC5CB5"/>
    <w:rsid w:val="446063A7"/>
    <w:rsid w:val="46222FA9"/>
    <w:rsid w:val="46D63D94"/>
    <w:rsid w:val="476C4A6B"/>
    <w:rsid w:val="479F4289"/>
    <w:rsid w:val="4823052E"/>
    <w:rsid w:val="48541C76"/>
    <w:rsid w:val="48A96D3D"/>
    <w:rsid w:val="48C1323B"/>
    <w:rsid w:val="48CD4070"/>
    <w:rsid w:val="48F74BC1"/>
    <w:rsid w:val="49115B6E"/>
    <w:rsid w:val="49507E2D"/>
    <w:rsid w:val="495B40F9"/>
    <w:rsid w:val="4961629E"/>
    <w:rsid w:val="498E145F"/>
    <w:rsid w:val="49A81DB3"/>
    <w:rsid w:val="49F43A78"/>
    <w:rsid w:val="4A0C2EDF"/>
    <w:rsid w:val="4A280DAA"/>
    <w:rsid w:val="4A4D2F69"/>
    <w:rsid w:val="4A632DE4"/>
    <w:rsid w:val="4AE447B6"/>
    <w:rsid w:val="4B0432A5"/>
    <w:rsid w:val="4B092EE9"/>
    <w:rsid w:val="4B9C177D"/>
    <w:rsid w:val="4BA91A77"/>
    <w:rsid w:val="4BB34C23"/>
    <w:rsid w:val="4BBC5328"/>
    <w:rsid w:val="4BFB2E43"/>
    <w:rsid w:val="4C3E362D"/>
    <w:rsid w:val="4C4023DB"/>
    <w:rsid w:val="4C5D4C4C"/>
    <w:rsid w:val="4C7261F0"/>
    <w:rsid w:val="4C7E521D"/>
    <w:rsid w:val="4CD0747E"/>
    <w:rsid w:val="4D427F9B"/>
    <w:rsid w:val="4D8E63D0"/>
    <w:rsid w:val="4D9D6C96"/>
    <w:rsid w:val="4DB11F91"/>
    <w:rsid w:val="4DE00BD8"/>
    <w:rsid w:val="4DE30ED4"/>
    <w:rsid w:val="4DF15EB4"/>
    <w:rsid w:val="4E9565B6"/>
    <w:rsid w:val="4EBC23F4"/>
    <w:rsid w:val="4EDD2163"/>
    <w:rsid w:val="4EF245B1"/>
    <w:rsid w:val="4EF37BD9"/>
    <w:rsid w:val="4F11005F"/>
    <w:rsid w:val="4F4578E4"/>
    <w:rsid w:val="4F4D4515"/>
    <w:rsid w:val="4F530677"/>
    <w:rsid w:val="4FD45A38"/>
    <w:rsid w:val="4FE237A9"/>
    <w:rsid w:val="4FFE6DC7"/>
    <w:rsid w:val="501C7D59"/>
    <w:rsid w:val="506B0586"/>
    <w:rsid w:val="50FD081C"/>
    <w:rsid w:val="510B7793"/>
    <w:rsid w:val="51192FF6"/>
    <w:rsid w:val="51382545"/>
    <w:rsid w:val="51BE5346"/>
    <w:rsid w:val="51DC2BA6"/>
    <w:rsid w:val="52374280"/>
    <w:rsid w:val="527C6137"/>
    <w:rsid w:val="529C2BD7"/>
    <w:rsid w:val="52E37230"/>
    <w:rsid w:val="52E37FD9"/>
    <w:rsid w:val="53255084"/>
    <w:rsid w:val="53364538"/>
    <w:rsid w:val="533F2D25"/>
    <w:rsid w:val="540E0662"/>
    <w:rsid w:val="545253A1"/>
    <w:rsid w:val="545B3008"/>
    <w:rsid w:val="54B8170F"/>
    <w:rsid w:val="54C85664"/>
    <w:rsid w:val="55054FD7"/>
    <w:rsid w:val="551B16A3"/>
    <w:rsid w:val="554750AD"/>
    <w:rsid w:val="5552317F"/>
    <w:rsid w:val="55655B62"/>
    <w:rsid w:val="559D3CCF"/>
    <w:rsid w:val="559D438A"/>
    <w:rsid w:val="55AF788A"/>
    <w:rsid w:val="55D122F6"/>
    <w:rsid w:val="56050A20"/>
    <w:rsid w:val="56171AF6"/>
    <w:rsid w:val="561F3061"/>
    <w:rsid w:val="563D0DC4"/>
    <w:rsid w:val="566C11BA"/>
    <w:rsid w:val="567A41F5"/>
    <w:rsid w:val="569E08CB"/>
    <w:rsid w:val="573029B3"/>
    <w:rsid w:val="57322ED2"/>
    <w:rsid w:val="573466BF"/>
    <w:rsid w:val="575045B2"/>
    <w:rsid w:val="57680A38"/>
    <w:rsid w:val="57851C98"/>
    <w:rsid w:val="57A51C8C"/>
    <w:rsid w:val="57B67290"/>
    <w:rsid w:val="583E32AD"/>
    <w:rsid w:val="584D05C2"/>
    <w:rsid w:val="585F4F8A"/>
    <w:rsid w:val="58EF7663"/>
    <w:rsid w:val="590A1FE8"/>
    <w:rsid w:val="592641DE"/>
    <w:rsid w:val="59413C36"/>
    <w:rsid w:val="59B53F5B"/>
    <w:rsid w:val="59C46A6E"/>
    <w:rsid w:val="59EE16C8"/>
    <w:rsid w:val="5A3B2E5C"/>
    <w:rsid w:val="5A8C5039"/>
    <w:rsid w:val="5AC04420"/>
    <w:rsid w:val="5ADD65B8"/>
    <w:rsid w:val="5AEA4EAA"/>
    <w:rsid w:val="5BB17A2D"/>
    <w:rsid w:val="5BB27508"/>
    <w:rsid w:val="5BC7061E"/>
    <w:rsid w:val="5C8C3414"/>
    <w:rsid w:val="5CE84AF5"/>
    <w:rsid w:val="5D013E2A"/>
    <w:rsid w:val="5DE03A1E"/>
    <w:rsid w:val="5DE14585"/>
    <w:rsid w:val="5DE44AE7"/>
    <w:rsid w:val="5E0F1C0D"/>
    <w:rsid w:val="5E2F7D75"/>
    <w:rsid w:val="5E3945AA"/>
    <w:rsid w:val="5E3A663F"/>
    <w:rsid w:val="5E513323"/>
    <w:rsid w:val="5EF02D0A"/>
    <w:rsid w:val="5EF1029D"/>
    <w:rsid w:val="5F1C12D0"/>
    <w:rsid w:val="5FCC7DE6"/>
    <w:rsid w:val="5FF719FE"/>
    <w:rsid w:val="601900D9"/>
    <w:rsid w:val="602A71D2"/>
    <w:rsid w:val="60795A64"/>
    <w:rsid w:val="60CA4511"/>
    <w:rsid w:val="60CA551B"/>
    <w:rsid w:val="60CD32B3"/>
    <w:rsid w:val="61080C43"/>
    <w:rsid w:val="610B6361"/>
    <w:rsid w:val="61147259"/>
    <w:rsid w:val="61386683"/>
    <w:rsid w:val="61DB7CAC"/>
    <w:rsid w:val="62206807"/>
    <w:rsid w:val="62611E6D"/>
    <w:rsid w:val="6279293E"/>
    <w:rsid w:val="62AF39BF"/>
    <w:rsid w:val="62E470EB"/>
    <w:rsid w:val="63676048"/>
    <w:rsid w:val="63B64320"/>
    <w:rsid w:val="63B84AF5"/>
    <w:rsid w:val="63BC45E5"/>
    <w:rsid w:val="63D07A65"/>
    <w:rsid w:val="642168E8"/>
    <w:rsid w:val="642D65EE"/>
    <w:rsid w:val="645371D4"/>
    <w:rsid w:val="6493374D"/>
    <w:rsid w:val="64B5710F"/>
    <w:rsid w:val="65037223"/>
    <w:rsid w:val="6505640D"/>
    <w:rsid w:val="6582439F"/>
    <w:rsid w:val="658729D1"/>
    <w:rsid w:val="65A00EC1"/>
    <w:rsid w:val="65AE3405"/>
    <w:rsid w:val="65C23A09"/>
    <w:rsid w:val="65E93CCD"/>
    <w:rsid w:val="66002E83"/>
    <w:rsid w:val="66175E82"/>
    <w:rsid w:val="66613552"/>
    <w:rsid w:val="66B82D6A"/>
    <w:rsid w:val="66D36C95"/>
    <w:rsid w:val="66E3632D"/>
    <w:rsid w:val="66F8452E"/>
    <w:rsid w:val="66FC2F4B"/>
    <w:rsid w:val="67116713"/>
    <w:rsid w:val="67123AC6"/>
    <w:rsid w:val="6777770A"/>
    <w:rsid w:val="678B4F37"/>
    <w:rsid w:val="684F7282"/>
    <w:rsid w:val="685C4ADD"/>
    <w:rsid w:val="6875280B"/>
    <w:rsid w:val="68F93BE6"/>
    <w:rsid w:val="69055C77"/>
    <w:rsid w:val="690A18EB"/>
    <w:rsid w:val="6916350B"/>
    <w:rsid w:val="69166546"/>
    <w:rsid w:val="693B5FAC"/>
    <w:rsid w:val="696A0640"/>
    <w:rsid w:val="696F4BF6"/>
    <w:rsid w:val="69A70BB4"/>
    <w:rsid w:val="69BE6A97"/>
    <w:rsid w:val="6A032036"/>
    <w:rsid w:val="6A093D29"/>
    <w:rsid w:val="6A3A20BA"/>
    <w:rsid w:val="6A4B1128"/>
    <w:rsid w:val="6A572B1A"/>
    <w:rsid w:val="6A734E45"/>
    <w:rsid w:val="6A880A51"/>
    <w:rsid w:val="6A8B7881"/>
    <w:rsid w:val="6A95793E"/>
    <w:rsid w:val="6ACD70D8"/>
    <w:rsid w:val="6AED322E"/>
    <w:rsid w:val="6B0D051A"/>
    <w:rsid w:val="6B320594"/>
    <w:rsid w:val="6B8A19E1"/>
    <w:rsid w:val="6BC52A61"/>
    <w:rsid w:val="6C066D46"/>
    <w:rsid w:val="6C236F8C"/>
    <w:rsid w:val="6C246F01"/>
    <w:rsid w:val="6C407DF1"/>
    <w:rsid w:val="6C4B275F"/>
    <w:rsid w:val="6C634C76"/>
    <w:rsid w:val="6C937EAD"/>
    <w:rsid w:val="6D914EDF"/>
    <w:rsid w:val="6DB109D2"/>
    <w:rsid w:val="6DC72505"/>
    <w:rsid w:val="6DE70F51"/>
    <w:rsid w:val="6E0C0F5A"/>
    <w:rsid w:val="6E992F39"/>
    <w:rsid w:val="6ED25258"/>
    <w:rsid w:val="6F581ACF"/>
    <w:rsid w:val="6F5B5E0E"/>
    <w:rsid w:val="6F7D1C43"/>
    <w:rsid w:val="6FC910EA"/>
    <w:rsid w:val="70543085"/>
    <w:rsid w:val="70875F7B"/>
    <w:rsid w:val="70C8281B"/>
    <w:rsid w:val="70EB5CB2"/>
    <w:rsid w:val="70FF3D63"/>
    <w:rsid w:val="710F119C"/>
    <w:rsid w:val="712F4C0B"/>
    <w:rsid w:val="7149563B"/>
    <w:rsid w:val="71D54A25"/>
    <w:rsid w:val="720A1A23"/>
    <w:rsid w:val="724B2E80"/>
    <w:rsid w:val="72E94CCB"/>
    <w:rsid w:val="731C6BD1"/>
    <w:rsid w:val="73B2788F"/>
    <w:rsid w:val="740076C1"/>
    <w:rsid w:val="744A6071"/>
    <w:rsid w:val="759807B9"/>
    <w:rsid w:val="76023603"/>
    <w:rsid w:val="76133BA1"/>
    <w:rsid w:val="76257DC8"/>
    <w:rsid w:val="764176AB"/>
    <w:rsid w:val="768D3B47"/>
    <w:rsid w:val="76BA60FB"/>
    <w:rsid w:val="76EB2A96"/>
    <w:rsid w:val="771C566F"/>
    <w:rsid w:val="78906CAB"/>
    <w:rsid w:val="78CC22AC"/>
    <w:rsid w:val="78EA5F5F"/>
    <w:rsid w:val="790D0D1A"/>
    <w:rsid w:val="790D43B3"/>
    <w:rsid w:val="79365D32"/>
    <w:rsid w:val="79372110"/>
    <w:rsid w:val="794519BF"/>
    <w:rsid w:val="796230E1"/>
    <w:rsid w:val="79AF6D9E"/>
    <w:rsid w:val="79B5529D"/>
    <w:rsid w:val="79C45105"/>
    <w:rsid w:val="79DC7338"/>
    <w:rsid w:val="7A054279"/>
    <w:rsid w:val="7A0917AF"/>
    <w:rsid w:val="7A3D3F0B"/>
    <w:rsid w:val="7A9C0482"/>
    <w:rsid w:val="7AA53845"/>
    <w:rsid w:val="7B31682F"/>
    <w:rsid w:val="7BD1703F"/>
    <w:rsid w:val="7BFF2E69"/>
    <w:rsid w:val="7C03300A"/>
    <w:rsid w:val="7D296D30"/>
    <w:rsid w:val="7D2D1D8A"/>
    <w:rsid w:val="7D754331"/>
    <w:rsid w:val="7DC26768"/>
    <w:rsid w:val="7E0B3142"/>
    <w:rsid w:val="7E3747A6"/>
    <w:rsid w:val="7E4D2940"/>
    <w:rsid w:val="7E893598"/>
    <w:rsid w:val="7EC33A5C"/>
    <w:rsid w:val="7F107073"/>
    <w:rsid w:val="7F583AF1"/>
    <w:rsid w:val="7F837352"/>
    <w:rsid w:val="7FE25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qFormat="1"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pPr>
    <w:rPr>
      <w:rFonts w:eastAsia="黑体" w:asciiTheme="minorAscii" w:hAnsiTheme="minorAscii" w:cstheme="minorBidi"/>
      <w:sz w:val="21"/>
      <w:szCs w:val="22"/>
      <w:lang w:val="en-US" w:eastAsia="en-US" w:bidi="ar-SA"/>
    </w:rPr>
  </w:style>
  <w:style w:type="paragraph" w:styleId="3">
    <w:name w:val="heading 1"/>
    <w:basedOn w:val="1"/>
    <w:next w:val="1"/>
    <w:link w:val="31"/>
    <w:qFormat/>
    <w:uiPriority w:val="9"/>
    <w:pPr>
      <w:widowControl/>
      <w:spacing w:before="100" w:beforeAutospacing="1" w:after="100" w:afterAutospacing="1" w:line="240" w:lineRule="auto"/>
      <w:outlineLvl w:val="0"/>
    </w:pPr>
    <w:rPr>
      <w:rFonts w:ascii="宋体" w:hAnsi="宋体" w:cs="宋体"/>
      <w:bCs/>
      <w:kern w:val="36"/>
      <w:szCs w:val="48"/>
      <w:lang w:eastAsia="zh-CN"/>
    </w:rPr>
  </w:style>
  <w:style w:type="paragraph" w:styleId="2">
    <w:name w:val="heading 2"/>
    <w:basedOn w:val="1"/>
    <w:next w:val="1"/>
    <w:unhideWhenUsed/>
    <w:qFormat/>
    <w:uiPriority w:val="0"/>
    <w:pPr>
      <w:keepNext/>
      <w:keepLines/>
      <w:spacing w:before="50" w:beforeLines="50" w:beforeAutospacing="0" w:after="50" w:afterLines="50" w:afterAutospacing="0" w:line="413" w:lineRule="auto"/>
      <w:outlineLvl w:val="1"/>
    </w:pPr>
    <w:rPr>
      <w:rFonts w:ascii="黑体" w:hAnsi="黑体" w:eastAsia="黑体" w:cs="黑体"/>
    </w:rPr>
  </w:style>
  <w:style w:type="character" w:default="1" w:styleId="17">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2"/>
    <w:qFormat/>
    <w:uiPriority w:val="0"/>
  </w:style>
  <w:style w:type="paragraph" w:styleId="5">
    <w:name w:val="Body Text"/>
    <w:basedOn w:val="1"/>
    <w:qFormat/>
    <w:uiPriority w:val="1"/>
    <w:pPr>
      <w:widowControl w:val="0"/>
      <w:autoSpaceDE w:val="0"/>
      <w:autoSpaceDN w:val="0"/>
    </w:pPr>
    <w:rPr>
      <w:rFonts w:ascii="宋体" w:hAnsi="宋体" w:eastAsia="宋体" w:cs="宋体"/>
      <w:sz w:val="21"/>
      <w:szCs w:val="21"/>
      <w:lang w:eastAsia="en-US" w:bidi="en-US"/>
    </w:rPr>
  </w:style>
  <w:style w:type="paragraph" w:styleId="6">
    <w:name w:val="Body Text Indent"/>
    <w:basedOn w:val="1"/>
    <w:next w:val="7"/>
    <w:qFormat/>
    <w:uiPriority w:val="0"/>
    <w:pPr>
      <w:spacing w:before="240" w:line="400" w:lineRule="exact"/>
      <w:ind w:firstLine="505"/>
    </w:pPr>
    <w:rPr>
      <w:rFonts w:ascii="宋体"/>
      <w:sz w:val="24"/>
    </w:rPr>
  </w:style>
  <w:style w:type="paragraph" w:styleId="7">
    <w:name w:val="Body Text First Indent 2"/>
    <w:basedOn w:val="6"/>
    <w:qFormat/>
    <w:uiPriority w:val="0"/>
    <w:pPr>
      <w:spacing w:after="120" w:line="240" w:lineRule="auto"/>
      <w:ind w:left="420" w:leftChars="200" w:firstLine="420" w:firstLineChars="200"/>
    </w:pPr>
    <w:rPr>
      <w:rFonts w:ascii="Times New Roman" w:hAnsi="Times New Roman"/>
      <w:spacing w:val="0"/>
      <w:sz w:val="21"/>
      <w:szCs w:val="24"/>
    </w:rPr>
  </w:style>
  <w:style w:type="paragraph" w:styleId="8">
    <w:name w:val="Date"/>
    <w:basedOn w:val="1"/>
    <w:next w:val="1"/>
    <w:link w:val="21"/>
    <w:qFormat/>
    <w:uiPriority w:val="0"/>
    <w:pPr>
      <w:ind w:left="100" w:leftChars="2500"/>
    </w:pPr>
  </w:style>
  <w:style w:type="paragraph" w:styleId="9">
    <w:name w:val="footer"/>
    <w:basedOn w:val="1"/>
    <w:link w:val="20"/>
    <w:qFormat/>
    <w:uiPriority w:val="0"/>
    <w:pPr>
      <w:tabs>
        <w:tab w:val="center" w:pos="4153"/>
        <w:tab w:val="right" w:pos="8306"/>
      </w:tabs>
      <w:snapToGrid w:val="0"/>
      <w:spacing w:line="240" w:lineRule="auto"/>
    </w:pPr>
    <w:rPr>
      <w:sz w:val="18"/>
      <w:szCs w:val="18"/>
    </w:rPr>
  </w:style>
  <w:style w:type="paragraph" w:styleId="10">
    <w:name w:val="header"/>
    <w:basedOn w:val="1"/>
    <w:link w:val="19"/>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39"/>
  </w:style>
  <w:style w:type="paragraph" w:styleId="12">
    <w:name w:val="Normal (Web)"/>
    <w:basedOn w:val="1"/>
    <w:qFormat/>
    <w:uiPriority w:val="99"/>
    <w:pPr>
      <w:widowControl/>
      <w:spacing w:before="100" w:beforeAutospacing="1" w:after="100" w:afterAutospacing="1" w:line="240" w:lineRule="auto"/>
    </w:pPr>
    <w:rPr>
      <w:rFonts w:ascii="宋体" w:hAnsi="宋体" w:eastAsia="宋体" w:cs="Times New Roman"/>
      <w:sz w:val="24"/>
      <w:szCs w:val="24"/>
      <w:lang w:eastAsia="zh-CN"/>
    </w:rPr>
  </w:style>
  <w:style w:type="paragraph" w:styleId="13">
    <w:name w:val="Title"/>
    <w:basedOn w:val="1"/>
    <w:next w:val="1"/>
    <w:qFormat/>
    <w:uiPriority w:val="0"/>
    <w:pPr>
      <w:spacing w:before="240" w:after="60"/>
      <w:jc w:val="center"/>
      <w:outlineLvl w:val="0"/>
    </w:pPr>
    <w:rPr>
      <w:rFonts w:ascii="Arial" w:hAnsi="Arial" w:cs="Arial"/>
      <w:b/>
      <w:bCs/>
      <w:sz w:val="32"/>
      <w:szCs w:val="32"/>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6">
    <w:name w:val="Table Elegant"/>
    <w:basedOn w:val="14"/>
    <w:qFormat/>
    <w:uiPriority w:val="0"/>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18">
    <w:name w:val="Strong"/>
    <w:basedOn w:val="17"/>
    <w:qFormat/>
    <w:uiPriority w:val="22"/>
    <w:rPr>
      <w:b/>
      <w:bCs/>
    </w:rPr>
  </w:style>
  <w:style w:type="character" w:customStyle="1" w:styleId="19">
    <w:name w:val="页眉 Char"/>
    <w:basedOn w:val="17"/>
    <w:link w:val="10"/>
    <w:qFormat/>
    <w:uiPriority w:val="99"/>
    <w:rPr>
      <w:rFonts w:eastAsiaTheme="minorHAnsi"/>
      <w:sz w:val="18"/>
      <w:szCs w:val="18"/>
      <w:lang w:eastAsia="en-US"/>
    </w:rPr>
  </w:style>
  <w:style w:type="character" w:customStyle="1" w:styleId="20">
    <w:name w:val="页脚 Char"/>
    <w:basedOn w:val="17"/>
    <w:link w:val="9"/>
    <w:qFormat/>
    <w:uiPriority w:val="0"/>
    <w:rPr>
      <w:rFonts w:eastAsiaTheme="minorHAnsi"/>
      <w:sz w:val="18"/>
      <w:szCs w:val="18"/>
      <w:lang w:eastAsia="en-US"/>
    </w:rPr>
  </w:style>
  <w:style w:type="character" w:customStyle="1" w:styleId="21">
    <w:name w:val="日期 Char"/>
    <w:basedOn w:val="17"/>
    <w:link w:val="8"/>
    <w:qFormat/>
    <w:uiPriority w:val="0"/>
    <w:rPr>
      <w:rFonts w:eastAsiaTheme="minorHAnsi"/>
      <w:sz w:val="22"/>
      <w:szCs w:val="22"/>
      <w:lang w:eastAsia="en-US"/>
    </w:rPr>
  </w:style>
  <w:style w:type="paragraph" w:customStyle="1" w:styleId="22">
    <w:name w:val="Pa11"/>
    <w:basedOn w:val="1"/>
    <w:next w:val="1"/>
    <w:semiHidden/>
    <w:qFormat/>
    <w:uiPriority w:val="0"/>
    <w:pPr>
      <w:autoSpaceDE w:val="0"/>
      <w:autoSpaceDN w:val="0"/>
      <w:adjustRightInd w:val="0"/>
      <w:spacing w:after="0" w:line="240" w:lineRule="atLeast"/>
    </w:pPr>
    <w:rPr>
      <w:rFonts w:ascii="黑体_x0002_倭...." w:hAnsi="黑体_x0002_倭...." w:eastAsia="宋体" w:cs="Times New Roman"/>
      <w:color w:val="000000"/>
      <w:sz w:val="24"/>
      <w:szCs w:val="24"/>
      <w:lang w:eastAsia="zh-CN"/>
    </w:rPr>
  </w:style>
  <w:style w:type="paragraph" w:customStyle="1" w:styleId="23">
    <w:name w:val="段"/>
    <w:link w:val="24"/>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24">
    <w:name w:val="段 Char"/>
    <w:basedOn w:val="17"/>
    <w:link w:val="23"/>
    <w:qFormat/>
    <w:uiPriority w:val="0"/>
    <w:rPr>
      <w:rFonts w:ascii="宋体" w:hAnsi="Times New Roman" w:eastAsia="宋体" w:cs="Times New Roman"/>
      <w:sz w:val="21"/>
    </w:rPr>
  </w:style>
  <w:style w:type="paragraph" w:customStyle="1" w:styleId="25">
    <w:name w:val="一级条标题"/>
    <w:next w:val="23"/>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6">
    <w:name w:val="章标题"/>
    <w:next w:val="23"/>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27">
    <w:name w:val="二级条标题"/>
    <w:basedOn w:val="25"/>
    <w:next w:val="23"/>
    <w:qFormat/>
    <w:uiPriority w:val="0"/>
    <w:pPr>
      <w:numPr>
        <w:ilvl w:val="2"/>
      </w:numPr>
      <w:spacing w:before="50" w:after="50"/>
      <w:outlineLvl w:val="3"/>
    </w:pPr>
  </w:style>
  <w:style w:type="paragraph" w:customStyle="1" w:styleId="28">
    <w:name w:val="三级条标题"/>
    <w:basedOn w:val="27"/>
    <w:next w:val="23"/>
    <w:qFormat/>
    <w:uiPriority w:val="0"/>
    <w:pPr>
      <w:numPr>
        <w:ilvl w:val="3"/>
      </w:numPr>
      <w:outlineLvl w:val="4"/>
    </w:pPr>
  </w:style>
  <w:style w:type="paragraph" w:customStyle="1" w:styleId="29">
    <w:name w:val="四级条标题"/>
    <w:basedOn w:val="28"/>
    <w:next w:val="23"/>
    <w:qFormat/>
    <w:uiPriority w:val="0"/>
    <w:pPr>
      <w:numPr>
        <w:ilvl w:val="4"/>
      </w:numPr>
      <w:outlineLvl w:val="5"/>
    </w:pPr>
  </w:style>
  <w:style w:type="paragraph" w:customStyle="1" w:styleId="30">
    <w:name w:val="五级条标题"/>
    <w:basedOn w:val="29"/>
    <w:next w:val="23"/>
    <w:qFormat/>
    <w:uiPriority w:val="0"/>
    <w:pPr>
      <w:numPr>
        <w:ilvl w:val="5"/>
      </w:numPr>
      <w:outlineLvl w:val="6"/>
    </w:pPr>
  </w:style>
  <w:style w:type="character" w:customStyle="1" w:styleId="31">
    <w:name w:val="标题 1 Char"/>
    <w:basedOn w:val="17"/>
    <w:link w:val="3"/>
    <w:qFormat/>
    <w:uiPriority w:val="9"/>
    <w:rPr>
      <w:rFonts w:ascii="宋体" w:hAnsi="宋体" w:eastAsia="黑体" w:cs="宋体"/>
      <w:bCs/>
      <w:kern w:val="36"/>
      <w:sz w:val="21"/>
      <w:szCs w:val="48"/>
    </w:rPr>
  </w:style>
  <w:style w:type="character" w:customStyle="1" w:styleId="32">
    <w:name w:val="批注文字 Char"/>
    <w:basedOn w:val="17"/>
    <w:link w:val="4"/>
    <w:qFormat/>
    <w:uiPriority w:val="0"/>
    <w:rPr>
      <w:rFonts w:eastAsiaTheme="minorHAnsi"/>
      <w:sz w:val="22"/>
      <w:szCs w:val="22"/>
      <w:lang w:eastAsia="en-US"/>
    </w:rPr>
  </w:style>
  <w:style w:type="paragraph" w:customStyle="1" w:styleId="33">
    <w:name w:val="5 Char"/>
    <w:basedOn w:val="1"/>
    <w:qFormat/>
    <w:uiPriority w:val="0"/>
    <w:pPr>
      <w:spacing w:after="0" w:line="240" w:lineRule="auto"/>
      <w:jc w:val="both"/>
    </w:pPr>
    <w:rPr>
      <w:rFonts w:ascii="Times New Roman" w:hAnsi="Times New Roman" w:eastAsia="宋体" w:cs="Times New Roman"/>
      <w:kern w:val="2"/>
      <w:sz w:val="24"/>
      <w:szCs w:val="24"/>
      <w:lang w:eastAsia="zh-CN"/>
    </w:rPr>
  </w:style>
  <w:style w:type="paragraph" w:customStyle="1" w:styleId="34">
    <w:name w:val="Normal_0"/>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35">
    <w:name w:val="Normal_3"/>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customStyle="1" w:styleId="36">
    <w:name w:val="Normal_50"/>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styleId="37">
    <w:name w:val="List Paragraph"/>
    <w:basedOn w:val="1"/>
    <w:qFormat/>
    <w:uiPriority w:val="34"/>
    <w:pPr>
      <w:widowControl w:val="0"/>
      <w:autoSpaceDE w:val="0"/>
      <w:autoSpaceDN w:val="0"/>
      <w:ind w:left="580" w:hanging="425"/>
    </w:pPr>
    <w:rPr>
      <w:rFonts w:ascii="宋体" w:hAnsi="宋体" w:eastAsia="宋体" w:cs="宋体"/>
      <w:sz w:val="22"/>
      <w:szCs w:val="22"/>
      <w:lang w:eastAsia="en-US" w:bidi="en-US"/>
    </w:rPr>
  </w:style>
  <w:style w:type="paragraph" w:customStyle="1" w:styleId="38">
    <w:name w:val="标准文件_二级条标题"/>
    <w:next w:val="39"/>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paragraph" w:customStyle="1" w:styleId="39">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40">
    <w:name w:val="标准文件_附录四级无标题"/>
    <w:basedOn w:val="41"/>
    <w:qFormat/>
    <w:uiPriority w:val="0"/>
    <w:pPr>
      <w:spacing w:beforeLines="0" w:afterLines="0" w:line="276" w:lineRule="auto"/>
      <w:outlineLvl w:val="9"/>
    </w:pPr>
    <w:rPr>
      <w:rFonts w:ascii="宋体" w:eastAsia="宋体"/>
    </w:rPr>
  </w:style>
  <w:style w:type="paragraph" w:customStyle="1" w:styleId="41">
    <w:name w:val="标准文件_附录四级条标题"/>
    <w:next w:val="39"/>
    <w:qFormat/>
    <w:uiPriority w:val="0"/>
    <w:pPr>
      <w:widowControl w:val="0"/>
      <w:numPr>
        <w:ilvl w:val="4"/>
        <w:numId w:val="3"/>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42">
    <w:name w:val="标准文件_附录二级条标题"/>
    <w:basedOn w:val="43"/>
    <w:next w:val="39"/>
    <w:qFormat/>
    <w:uiPriority w:val="0"/>
    <w:pPr>
      <w:widowControl/>
      <w:numPr>
        <w:ilvl w:val="2"/>
      </w:numPr>
      <w:wordWrap w:val="0"/>
      <w:overflowPunct w:val="0"/>
      <w:autoSpaceDE w:val="0"/>
      <w:autoSpaceDN w:val="0"/>
      <w:textAlignment w:val="baseline"/>
      <w:outlineLvl w:val="3"/>
    </w:pPr>
  </w:style>
  <w:style w:type="paragraph" w:customStyle="1" w:styleId="43">
    <w:name w:val="标准文件_附录一级条标题"/>
    <w:next w:val="39"/>
    <w:qFormat/>
    <w:uiPriority w:val="0"/>
    <w:pPr>
      <w:widowControl w:val="0"/>
      <w:numPr>
        <w:ilvl w:val="1"/>
        <w:numId w:val="3"/>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44">
    <w:name w:val="标准文件_三级无标题"/>
    <w:basedOn w:val="45"/>
    <w:qFormat/>
    <w:uiPriority w:val="0"/>
    <w:pPr>
      <w:numPr>
        <w:ilvl w:val="4"/>
        <w:numId w:val="2"/>
      </w:numPr>
      <w:spacing w:before="0" w:beforeLines="0" w:after="0" w:afterLines="0"/>
      <w:outlineLvl w:val="9"/>
    </w:pPr>
    <w:rPr>
      <w:rFonts w:ascii="宋体" w:eastAsia="宋体"/>
    </w:rPr>
  </w:style>
  <w:style w:type="paragraph" w:customStyle="1" w:styleId="45">
    <w:name w:val="标准文件_三级条标题"/>
    <w:basedOn w:val="38"/>
    <w:next w:val="39"/>
    <w:qFormat/>
    <w:uiPriority w:val="0"/>
    <w:pPr>
      <w:widowControl/>
      <w:numPr>
        <w:ilvl w:val="4"/>
      </w:numPr>
      <w:outlineLvl w:val="3"/>
    </w:pPr>
  </w:style>
  <w:style w:type="paragraph" w:customStyle="1" w:styleId="46">
    <w:name w:val="WPSOffice手动目录 1"/>
    <w:qFormat/>
    <w:uiPriority w:val="0"/>
    <w:pPr>
      <w:ind w:leftChars="0"/>
    </w:pPr>
    <w:rPr>
      <w:rFonts w:ascii="Times New Roman" w:hAnsi="Times New Roman" w:eastAsia="宋体" w:cs="Times New Roman"/>
      <w:sz w:val="20"/>
      <w:szCs w:val="20"/>
    </w:rPr>
  </w:style>
  <w:style w:type="paragraph" w:customStyle="1" w:styleId="47">
    <w:name w:val="目次、标准名称标题"/>
    <w:basedOn w:val="1"/>
    <w:next w:val="23"/>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48">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49">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50">
    <w:name w:val="font31"/>
    <w:basedOn w:val="17"/>
    <w:qFormat/>
    <w:uiPriority w:val="0"/>
    <w:rPr>
      <w:rFonts w:hint="eastAsia" w:ascii="宋体" w:hAnsi="宋体" w:eastAsia="宋体" w:cs="宋体"/>
      <w:color w:val="000000"/>
      <w:sz w:val="21"/>
      <w:szCs w:val="21"/>
      <w:u w:val="none"/>
    </w:rPr>
  </w:style>
  <w:style w:type="character" w:customStyle="1" w:styleId="51">
    <w:name w:val="font11"/>
    <w:basedOn w:val="17"/>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3879</Words>
  <Characters>4554</Characters>
  <Lines>34</Lines>
  <Paragraphs>9</Paragraphs>
  <TotalTime>1</TotalTime>
  <ScaleCrop>false</ScaleCrop>
  <LinksUpToDate>false</LinksUpToDate>
  <CharactersWithSpaces>4841</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2019-10-18T07:41:00Z</dcterms:created>
  <dc:creator>zhao</dc:creator>
  <cp:lastModifiedBy>hp</cp:lastModifiedBy>
  <dcterms:modified xsi:type="dcterms:W3CDTF">2023-03-04T06:23:28Z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9A7999AEC12044ECA5688561DF005E47</vt:lpwstr>
  </property>
</Properties>
</file>