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5AB7A0" w14:textId="77777777" w:rsidR="009D5613" w:rsidRDefault="0043572B">
      <w:pPr>
        <w:pStyle w:val="afa"/>
        <w:framePr w:wrap="around"/>
        <w:spacing w:line="440" w:lineRule="exact"/>
        <w:rPr>
          <w:rFonts w:hAnsi="黑体" w:cs="黑体"/>
        </w:rPr>
      </w:pPr>
      <w:r>
        <w:rPr>
          <w:rFonts w:hAnsi="黑体" w:cs="黑体" w:hint="eastAsia"/>
        </w:rPr>
        <w:t>ICS 03.080.01</w:t>
      </w:r>
    </w:p>
    <w:p w14:paraId="604341ED" w14:textId="77777777" w:rsidR="009D5613" w:rsidRDefault="0043572B">
      <w:pPr>
        <w:pStyle w:val="aff0"/>
      </w:pPr>
      <w:r>
        <w:rPr>
          <w:rFonts w:hint="eastAsia"/>
        </w:rPr>
        <w:t>A 12</w:t>
      </w:r>
    </w:p>
    <w:p w14:paraId="0F4501E9" w14:textId="77777777" w:rsidR="009D5613" w:rsidRDefault="0043572B">
      <w:pPr>
        <w:pStyle w:val="af7"/>
        <w:framePr w:w="4233" w:wrap="around" w:vAnchor="page" w:hAnchor="page" w:x="6291" w:y="510"/>
      </w:pPr>
      <w:r>
        <w:rPr>
          <w:rFonts w:hint="eastAsia"/>
        </w:rPr>
        <w:t>DB13</w:t>
      </w:r>
    </w:p>
    <w:p w14:paraId="6566EED4" w14:textId="77777777" w:rsidR="009D5613" w:rsidRDefault="0043572B">
      <w:pPr>
        <w:pStyle w:val="af8"/>
        <w:framePr w:wrap="around"/>
        <w:spacing w:line="440" w:lineRule="exact"/>
        <w:rPr>
          <w:rFonts w:hAnsi="黑体" w:cs="黑体"/>
        </w:rPr>
      </w:pPr>
      <w:r>
        <w:rPr>
          <w:rFonts w:hAnsi="黑体" w:cs="黑体" w:hint="eastAsia"/>
        </w:rPr>
        <w:t>河北省地方标准</w:t>
      </w:r>
    </w:p>
    <w:p w14:paraId="38E53B25" w14:textId="77777777" w:rsidR="009D5613" w:rsidRDefault="0043572B">
      <w:pPr>
        <w:pStyle w:val="2"/>
        <w:framePr w:wrap="around"/>
        <w:spacing w:line="440" w:lineRule="exact"/>
        <w:rPr>
          <w:rFonts w:hAnsi="黑体" w:cs="黑体"/>
        </w:rPr>
      </w:pPr>
      <w:r>
        <w:rPr>
          <w:rFonts w:hAnsi="黑体" w:cs="黑体" w:hint="eastAsia"/>
        </w:rPr>
        <w:t xml:space="preserve">DB 13/TXXXX--2022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56"/>
      </w:tblGrid>
      <w:tr w:rsidR="009D5613" w14:paraId="1709F9F4" w14:textId="77777777">
        <w:tc>
          <w:tcPr>
            <w:tcW w:w="9356" w:type="dxa"/>
            <w:tcBorders>
              <w:top w:val="nil"/>
              <w:left w:val="nil"/>
              <w:bottom w:val="nil"/>
              <w:right w:val="nil"/>
            </w:tcBorders>
          </w:tcPr>
          <w:bookmarkStart w:id="0" w:name="DT"/>
          <w:p w14:paraId="4D1AC525" w14:textId="77777777" w:rsidR="009D5613" w:rsidRDefault="0043572B">
            <w:pPr>
              <w:pStyle w:val="af4"/>
              <w:framePr w:wrap="around"/>
              <w:spacing w:line="440" w:lineRule="exact"/>
              <w:rPr>
                <w:rFonts w:ascii="黑体" w:eastAsia="黑体" w:hAnsi="黑体" w:cs="黑体"/>
              </w:rPr>
            </w:pPr>
            <w:r>
              <w:rPr>
                <w:rFonts w:ascii="黑体" w:eastAsia="黑体" w:hAnsi="黑体" w:cs="黑体" w:hint="eastAsia"/>
                <w:noProof/>
              </w:rPr>
              <mc:AlternateContent>
                <mc:Choice Requires="wps">
                  <w:drawing>
                    <wp:anchor distT="0" distB="0" distL="114300" distR="114300" simplePos="0" relativeHeight="251661312" behindDoc="1" locked="0" layoutInCell="1" allowOverlap="1" wp14:anchorId="202FCF52" wp14:editId="65315308">
                      <wp:simplePos x="0" y="0"/>
                      <wp:positionH relativeFrom="column">
                        <wp:posOffset>4734560</wp:posOffset>
                      </wp:positionH>
                      <wp:positionV relativeFrom="paragraph">
                        <wp:posOffset>34290</wp:posOffset>
                      </wp:positionV>
                      <wp:extent cx="1143000" cy="228600"/>
                      <wp:effectExtent l="0" t="0" r="2540" b="3810"/>
                      <wp:wrapNone/>
                      <wp:docPr id="5"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txbx>
                              <w:txbxContent>
                                <w:p w14:paraId="515B5A09" w14:textId="77777777" w:rsidR="0031606F" w:rsidRDefault="0031606F"/>
                              </w:txbxContent>
                            </wps:txbx>
                            <wps:bodyPr rot="0" vert="horz" wrap="square" lIns="91440" tIns="45720" rIns="91440" bIns="45720" anchor="t" anchorCtr="0" upright="1">
                              <a:noAutofit/>
                            </wps:bodyPr>
                          </wps:wsp>
                        </a:graphicData>
                      </a:graphic>
                    </wp:anchor>
                  </w:drawing>
                </mc:Choice>
                <mc:Fallback>
                  <w:pict>
                    <v:rect id="矩形 3" o:spid="_x0000_s1026" style="position:absolute;left:0;text-align:left;margin-left:372.8pt;margin-top:2.7pt;width:90pt;height:18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Ltl2AoCAADjAwAADgAAAGRycy9lMm9Eb2MueG1srFNRjtMwEP1H4g6W/2mSbndZoqarVVdFSAus&#10;tHAAx3ESi8Rjxm6Tchkk/vYQHAdxDcZOt1vgD5EPa8Yz8zzvzWR5NfYd2yl0GkzBs1nKmTISKm2a&#10;gn/8sHlxyZnzwlSiA6MKvleOX62eP1sONldzaKGrFDICMS4fbMFb722eJE62qhduBlYZCtaAvfDk&#10;YpNUKAZC77tknqYXyQBYWQSpnKPbmynIVxG/rpX07+vaKc+6glNvPp4YzzKcyWop8gaFbbU8tCH+&#10;oYteaEOPHqFuhBdsi/ovqF5LBAe1n0noE6hrLVXkQGyy9A82962wKnIhcZw9yuT+H6x8t7tDpquC&#10;n3NmRE8j+vn14cf3b+wsaDNYl1PKvb3DwM7ZW5CfHDOwboVp1DUiDK0SFXWUhfzkt4LgOCpl5fAW&#10;KoIWWw9RprHGPgCSAGyM09gfp6FGzyRdZtniLE1paJJi8/nlBdnhCZE/Vlt0/rWCngWj4EjTjuhi&#10;d+v8lPqYEruHTlcb3XXRwaZcd8h2gjZjE78DujtN60xINhDKJsRwE2kGZpNCfixHCga6JVR7Ioww&#10;bRr9GWS0gF84G2jLCu4+bwUqzro3hkR7lS0WYS2jszh/OScHTyPlaUQYSVAF95xN5tpPq7y1qJuW&#10;XsoifwPXJHStowZPXR36pk2KKh62PqzqqR+znv7N1S8AAAD//wMAUEsDBBQABgAIAAAAIQDMue64&#10;3QAAAAgBAAAPAAAAZHJzL2Rvd25yZXYueG1sTI/BTsMwEETvSPyDtUjcqNPihDbNpkJIPQEHWiSu&#10;23ibRMR2iJ02/D3uiR5HM5p5U2wm04kTD751FmE+S0CwrZxubY3wud8+LEH4QFZT5ywj/LKHTXl7&#10;U1Cu3dl+8GkXahFLrM8JoQmhz6X0VcOG/Mz1bKN3dIOhEOVQSz3QOZabTi6SJJOGWhsXGur5peHq&#10;ezcaBMqU/nk/Pr7tX8eMVvWUbNOvBPH+bnpegwg8hf8wXPAjOpSR6eBGq73oEJ5UmsUoQqpARH+1&#10;uOgDgporkGUhrw+UfwAAAP//AwBQSwECLQAUAAYACAAAACEA5JnDwPsAAADhAQAAEwAAAAAAAAAA&#10;AAAAAAAAAAAAW0NvbnRlbnRfVHlwZXNdLnhtbFBLAQItABQABgAIAAAAIQAjsmrh1wAAAJQBAAAL&#10;AAAAAAAAAAAAAAAAACwBAABfcmVscy8ucmVsc1BLAQItABQABgAIAAAAIQAwu2XYCgIAAOMDAAAO&#10;AAAAAAAAAAAAAAAAACwCAABkcnMvZTJvRG9jLnhtbFBLAQItABQABgAIAAAAIQDMue643QAAAAgB&#10;AAAPAAAAAAAAAAAAAAAAAGIEAABkcnMvZG93bnJldi54bWxQSwUGAAAAAAQABADzAAAAbAUAAAAA&#10;" stroked="f">
                      <v:textbox>
                        <w:txbxContent>
                          <w:p w14:paraId="515B5A09" w14:textId="77777777" w:rsidR="00D722DE" w:rsidRDefault="00D722DE"/>
                        </w:txbxContent>
                      </v:textbox>
                    </v:rect>
                  </w:pict>
                </mc:Fallback>
              </mc:AlternateContent>
            </w:r>
            <w:bookmarkEnd w:id="0"/>
          </w:p>
        </w:tc>
      </w:tr>
    </w:tbl>
    <w:p w14:paraId="74C6D37D" w14:textId="77777777" w:rsidR="009D5613" w:rsidRDefault="009D5613">
      <w:pPr>
        <w:pStyle w:val="2"/>
        <w:framePr w:wrap="around"/>
        <w:spacing w:line="440" w:lineRule="exact"/>
        <w:rPr>
          <w:rFonts w:hAnsi="黑体" w:cs="黑体"/>
        </w:rPr>
      </w:pPr>
    </w:p>
    <w:p w14:paraId="0AAC580D" w14:textId="77777777" w:rsidR="009D5613" w:rsidRDefault="009D5613">
      <w:pPr>
        <w:pStyle w:val="2"/>
        <w:framePr w:wrap="around"/>
        <w:spacing w:line="440" w:lineRule="exact"/>
        <w:rPr>
          <w:rFonts w:hAnsi="黑体" w:cs="黑体"/>
        </w:rPr>
      </w:pPr>
    </w:p>
    <w:p w14:paraId="10BAA518" w14:textId="77777777" w:rsidR="009D5613" w:rsidRDefault="0043572B">
      <w:pPr>
        <w:pStyle w:val="af6"/>
        <w:framePr w:wrap="around" w:x="1185" w:y="6065"/>
        <w:spacing w:afterLines="50" w:after="156" w:line="440" w:lineRule="exact"/>
        <w:rPr>
          <w:rFonts w:ascii="黑体" w:eastAsia="黑体" w:hAnsi="黑体" w:cs="黑体"/>
          <w:sz w:val="52"/>
          <w:szCs w:val="22"/>
        </w:rPr>
      </w:pPr>
      <w:r>
        <w:rPr>
          <w:rFonts w:ascii="黑体" w:eastAsia="黑体" w:hAnsi="黑体" w:cs="黑体" w:hint="eastAsia"/>
          <w:sz w:val="52"/>
          <w:szCs w:val="22"/>
        </w:rPr>
        <w:t xml:space="preserve"> 大型会展活动临建设施及安全、绿色管理</w:t>
      </w:r>
    </w:p>
    <w:p w14:paraId="635C504D" w14:textId="77777777" w:rsidR="009D5613" w:rsidRDefault="0043572B">
      <w:pPr>
        <w:pStyle w:val="af6"/>
        <w:framePr w:wrap="around" w:x="1185" w:y="6065"/>
        <w:spacing w:afterLines="50" w:after="156" w:line="440" w:lineRule="exact"/>
        <w:rPr>
          <w:rFonts w:ascii="黑体" w:eastAsia="黑体" w:hAnsi="黑体" w:cs="黑体"/>
          <w:sz w:val="52"/>
          <w:szCs w:val="22"/>
        </w:rPr>
      </w:pPr>
      <w:r>
        <w:rPr>
          <w:rFonts w:ascii="黑体" w:eastAsia="黑体" w:hAnsi="黑体" w:cs="黑体" w:hint="eastAsia"/>
          <w:sz w:val="52"/>
          <w:szCs w:val="22"/>
        </w:rPr>
        <w:t>通用要求</w:t>
      </w:r>
    </w:p>
    <w:p w14:paraId="678177DB" w14:textId="77777777" w:rsidR="009D5613" w:rsidRDefault="0043572B">
      <w:pPr>
        <w:pStyle w:val="af6"/>
        <w:framePr w:wrap="around" w:x="1185" w:y="6065"/>
        <w:spacing w:afterLines="50" w:after="156" w:line="440" w:lineRule="exact"/>
        <w:rPr>
          <w:rFonts w:ascii="黑体" w:eastAsia="黑体" w:hAnsi="黑体" w:cs="黑体"/>
          <w:sz w:val="52"/>
          <w:szCs w:val="22"/>
        </w:rPr>
      </w:pPr>
      <w:r>
        <w:rPr>
          <w:rFonts w:ascii="黑体" w:eastAsia="黑体" w:hAnsi="黑体" w:cs="黑体" w:hint="eastAsia"/>
          <w:sz w:val="40"/>
          <w:szCs w:val="40"/>
        </w:rPr>
        <w:t>（送审稿）</w:t>
      </w:r>
    </w:p>
    <w:p w14:paraId="6CDFFD40" w14:textId="77777777" w:rsidR="009D5613" w:rsidRDefault="0043572B">
      <w:pPr>
        <w:pStyle w:val="af5"/>
        <w:framePr w:wrap="around" w:x="1185" w:y="6065"/>
        <w:spacing w:line="440" w:lineRule="exact"/>
        <w:rPr>
          <w:rFonts w:ascii="微软雅黑" w:eastAsia="微软雅黑" w:hAnsi="微软雅黑" w:cs="微软雅黑"/>
          <w:shd w:val="clear" w:color="auto" w:fill="F5F5F5"/>
        </w:rPr>
      </w:pPr>
      <w:r>
        <w:rPr>
          <w:rFonts w:ascii="微软雅黑" w:eastAsia="微软雅黑" w:hAnsi="微软雅黑" w:cs="微软雅黑"/>
          <w:shd w:val="clear" w:color="auto" w:fill="F5F5F5"/>
        </w:rPr>
        <w:t>General requirements for temporary facilities, safety and green management of large-scale exhibition activities</w:t>
      </w:r>
    </w:p>
    <w:p w14:paraId="68036148" w14:textId="77777777" w:rsidR="009D5613" w:rsidRDefault="0043572B">
      <w:pPr>
        <w:pStyle w:val="aff"/>
        <w:framePr w:wrap="around" w:hAnchor="page" w:x="1401" w:y="14067"/>
        <w:spacing w:line="440" w:lineRule="exact"/>
        <w:rPr>
          <w:rFonts w:ascii="黑体" w:hAnsi="黑体" w:cs="黑体"/>
        </w:rPr>
      </w:pPr>
      <w:r>
        <w:rPr>
          <w:rFonts w:ascii="黑体" w:hAnsi="黑体" w:cs="黑体" w:hint="eastAsia"/>
          <w:noProof/>
        </w:rPr>
        <mc:AlternateContent>
          <mc:Choice Requires="wps">
            <w:drawing>
              <wp:anchor distT="0" distB="0" distL="114300" distR="114300" simplePos="0" relativeHeight="251662336" behindDoc="0" locked="1" layoutInCell="1" allowOverlap="1" wp14:anchorId="304B365E" wp14:editId="50719388">
                <wp:simplePos x="0" y="0"/>
                <wp:positionH relativeFrom="column">
                  <wp:posOffset>-635</wp:posOffset>
                </wp:positionH>
                <wp:positionV relativeFrom="page">
                  <wp:posOffset>9251950</wp:posOffset>
                </wp:positionV>
                <wp:extent cx="6120130" cy="0"/>
                <wp:effectExtent l="12065" t="19050" r="27305" b="19050"/>
                <wp:wrapNone/>
                <wp:docPr id="4" name="直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直线 4"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page" from="0,728.5pt" to="481.9pt,72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0DtkMEBAABTAwAADgAAAGRycy9lMm9Eb2MueG1srFNLbtswEN0X6B0I7mvZbhK0guUsHKSbtDWQ&#10;5ABjkpKIkhyCpC35LL1GV930OLlGh/SnabsLogWh+T3OezNcXI/WsJ0KUaNr+Gwy5Uw5gVK7ruGP&#10;D7fvPnAWEzgJBp1q+F5Ffr18+2Yx+FrNsUcjVWAE4mI9+Ib3Kfm6qqLolYU4Qa8cBVsMFhKZoatk&#10;gIHQranm0+lVNWCQPqBQMZL35hDky4Lftkqkr20bVWKm4dRbKmco5yaf1XIBdRfA91oc24AXdGFB&#10;O7r0DHUDCdg26P+grBYBI7ZpItBW2LZaqMKB2Mym/7C578GrwoXEif4sU3w9WPFltw5My4ZfcObA&#10;0oievv94+vmLXWRtBh9rSlm5dcjsxOju/R2Kb5E5XPXgOlV6fNh7KpzliuqvkmxETzdshs8oKQe2&#10;CYtQYxtshiQJ2FjmsT/PQ42JCXJezUiU9zQ2cYpVUJ8KfYjpk0LL8k/DjXZZKqhhdxdTbgTqU0p2&#10;O7zVxpRxG8eGhn+8nF+WgohGyxzMaTF0m5UJbAd5YcpXWFHkeVrArZOHS4w7ks48D4ptUO7X4SQG&#10;Ta50c9yyvBrP7VL95y0sfwMAAP//AwBQSwMEFAAGAAgAAAAhAMxTAivcAAAACgEAAA8AAABkcnMv&#10;ZG93bnJldi54bWxMj0FPwzAMhe9I/IfISFwmlrLBgNJ0QrDedmGAuHqNaSsap2uyrePX4x0muNnv&#10;Wc/fy+aDa9WO+tB4NnA9TkARl942XBl4fyuu7kGFiGyx9UwGDhRgnp+fZZhav+dX2q1ipSSEQ4oG&#10;6hi7VOtQ1uQwjH1HLN6X7x1GWftK2x73Eu5aPUmSmXbYsHyosaPnmsrv1dYZCMUHbYqfUTlKPqeV&#10;p8nmZblAYy4vhqdHUJGG+HcMR3xBh1yY1n7LNqjWgBSJot7c3skk/sNsKlXWJ0nnmf5fIf8FAAD/&#10;/wMAUEsBAi0AFAAGAAgAAAAhAOSZw8D7AAAA4QEAABMAAAAAAAAAAAAAAAAAAAAAAFtDb250ZW50&#10;X1R5cGVzXS54bWxQSwECLQAUAAYACAAAACEAI7Jq4dcAAACUAQAACwAAAAAAAAAAAAAAAAAsAQAA&#10;X3JlbHMvLnJlbHNQSwECLQAUAAYACAAAACEAR0DtkMEBAABTAwAADgAAAAAAAAAAAAAAAAAsAgAA&#10;ZHJzL2Uyb0RvYy54bWxQSwECLQAUAAYACAAAACEAzFMCK9wAAAAKAQAADwAAAAAAAAAAAAAAAAAZ&#10;BAAAZHJzL2Rvd25yZXYueG1sUEsFBgAAAAAEAAQA8wAAACIFAAAAAA==&#10;">
                <w10:wrap anchory="page"/>
                <w10:anchorlock/>
              </v:line>
            </w:pict>
          </mc:Fallback>
        </mc:AlternateContent>
      </w:r>
      <w:proofErr w:type="spellStart"/>
      <w:r>
        <w:rPr>
          <w:rFonts w:ascii="黑体" w:hAnsi="黑体" w:cs="黑体"/>
        </w:rPr>
        <w:t>xxxxxx</w:t>
      </w:r>
      <w:proofErr w:type="spellEnd"/>
      <w:r>
        <w:rPr>
          <w:rFonts w:ascii="黑体" w:hAnsi="黑体" w:cs="黑体" w:hint="eastAsia"/>
        </w:rPr>
        <w:t>发布</w:t>
      </w:r>
    </w:p>
    <w:p w14:paraId="64B7E9AF" w14:textId="77777777" w:rsidR="009D5613" w:rsidRDefault="0043572B">
      <w:pPr>
        <w:pStyle w:val="af9"/>
        <w:framePr w:wrap="around" w:vAnchor="page" w:hAnchor="page" w:x="2164" w:y="15169"/>
        <w:spacing w:line="440" w:lineRule="exact"/>
        <w:rPr>
          <w:rFonts w:hAnsi="黑体" w:cs="黑体"/>
        </w:rPr>
      </w:pPr>
      <w:r>
        <w:rPr>
          <w:rFonts w:hAnsi="黑体" w:cs="黑体" w:hint="eastAsia"/>
        </w:rPr>
        <w:t>河北省市场监督管理局   </w:t>
      </w:r>
      <w:r>
        <w:rPr>
          <w:rStyle w:val="af3"/>
          <w:rFonts w:hAnsi="黑体" w:cs="黑体" w:hint="eastAsia"/>
        </w:rPr>
        <w:t>发布</w:t>
      </w:r>
    </w:p>
    <w:p w14:paraId="7E8CD94E" w14:textId="77777777" w:rsidR="009D5613" w:rsidRDefault="0043572B">
      <w:pPr>
        <w:pStyle w:val="afc"/>
        <w:spacing w:line="440" w:lineRule="exact"/>
        <w:jc w:val="left"/>
        <w:sectPr w:rsidR="009D5613">
          <w:headerReference w:type="even" r:id="rId9"/>
          <w:footerReference w:type="even" r:id="rId10"/>
          <w:pgSz w:w="11906" w:h="16838"/>
          <w:pgMar w:top="567" w:right="1134" w:bottom="1134" w:left="1417" w:header="0" w:footer="0" w:gutter="0"/>
          <w:pgNumType w:start="1"/>
          <w:cols w:space="720"/>
          <w:docGrid w:type="lines" w:linePitch="312"/>
        </w:sectPr>
      </w:pPr>
      <w:r>
        <w:rPr>
          <w:rFonts w:hint="eastAsia"/>
          <w:noProof/>
        </w:rPr>
        <mc:AlternateContent>
          <mc:Choice Requires="wps">
            <w:drawing>
              <wp:anchor distT="0" distB="0" distL="114300" distR="114300" simplePos="0" relativeHeight="251663360" behindDoc="0" locked="0" layoutInCell="1" allowOverlap="1" wp14:anchorId="3035AB03" wp14:editId="15EE6D6E">
                <wp:simplePos x="0" y="0"/>
                <wp:positionH relativeFrom="column">
                  <wp:posOffset>-635</wp:posOffset>
                </wp:positionH>
                <wp:positionV relativeFrom="paragraph">
                  <wp:posOffset>2339975</wp:posOffset>
                </wp:positionV>
                <wp:extent cx="6120130" cy="0"/>
                <wp:effectExtent l="12065" t="15875" r="27305" b="22225"/>
                <wp:wrapNone/>
                <wp:docPr id="3" name="直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直线 5"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0,184.25pt" to="481.9pt,184.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EDcRcEBAABTAwAADgAAAGRycy9lMm9Eb2MueG1srFNLbtswEN0X6B0I7mvZDhy0guUsHKSbtDWQ&#10;9ABjkpKIkhyCpC35LL1GV930OLlGh/SnabMLqgWh+T3OezNc3ozWsL0KUaNr+Gwy5Uw5gVK7ruFf&#10;H+/evecsJnASDDrV8IOK/Gb19s1y8LWaY49GqsAIxMV68A3vU/J1VUXRKwtxgl45CrYYLCQyQ1fJ&#10;AAOhW1PNp9PrasAgfUChYiTv7THIVwW/bZVIX9o2qsRMw6m3VM5Qzm0+q9US6i6A77U4tQGv6MKC&#10;dnTpBeoWErBd0C+grBYBI7ZpItBW2LZaqMKB2Mym/7B56MGrwoXEif4iU/x/sOLzfhOYlg2/4syB&#10;pRE9ff/x9PMXW2RtBh9rSlm7TcjsxOge/D2Kb5E5XPfgOlV6fDx4KpzliuqvkmxETzdsh08oKQd2&#10;CYtQYxtshiQJ2FjmcbjMQ42JCXJez0iUKxqbOMcqqM+FPsT0UaFl+afhRrssFdSwv48pNwL1OSW7&#10;Hd5pY8q4jWNDwz8s5otSENFomYM5LYZuuzaB7SEvTPkKK4o8Twu4c/J4iXEn0pnnUbEtysMmnMWg&#10;yZVuTluWV+O5Xar/vIXVbwAAAP//AwBQSwMEFAAGAAgAAAAhABiRJ5fcAAAACAEAAA8AAABkcnMv&#10;ZG93bnJldi54bWxMj8FOwzAMhu9IvENkJC7TlrKKapSmEwJ648Jg4uo1pq1onK7JtsLTYyQkONq/&#10;9fv7ivXkenWkMXSeDVwtElDEtbcdNwZeX6r5ClSIyBZ7z2TgkwKsy/OzAnPrT/xMx01slJRwyNFA&#10;G+OQax3qlhyGhR+IJXv3o8Mo49hoO+JJyl2vl0mSaYcdy4cWB7pvqf7YHJyBUG1pX33N6lnyljae&#10;lvuHp0c05vJiursFFWmKf8fwgy/oUArTzh/YBtUbEJFoIM1W16AkvslSMdn9bnRZ6P8C5TcAAAD/&#10;/wMAUEsBAi0AFAAGAAgAAAAhAOSZw8D7AAAA4QEAABMAAAAAAAAAAAAAAAAAAAAAAFtDb250ZW50&#10;X1R5cGVzXS54bWxQSwECLQAUAAYACAAAACEAI7Jq4dcAAACUAQAACwAAAAAAAAAAAAAAAAAsAQAA&#10;X3JlbHMvLnJlbHNQSwECLQAUAAYACAAAACEAMEDcRcEBAABTAwAADgAAAAAAAAAAAAAAAAAsAgAA&#10;ZHJzL2Uyb0RvYy54bWxQSwECLQAUAAYACAAAACEAGJEnl9wAAAAIAQAADwAAAAAAAAAAAAAAAAAZ&#10;BAAAZHJzL2Rvd25yZXYueG1sUEsFBgAAAAAEAAQA8wAAACIFAAAAAA==&#10;"/>
            </w:pict>
          </mc:Fallback>
        </mc:AlternateContent>
      </w:r>
    </w:p>
    <w:p w14:paraId="7C797367" w14:textId="77777777" w:rsidR="009D5613" w:rsidRDefault="0043572B">
      <w:pPr>
        <w:pStyle w:val="afb"/>
        <w:spacing w:line="440" w:lineRule="exact"/>
        <w:rPr>
          <w:rFonts w:hAnsi="黑体" w:cs="黑体"/>
        </w:rPr>
      </w:pPr>
      <w:r>
        <w:rPr>
          <w:rFonts w:hAnsi="黑体" w:cs="黑体" w:hint="eastAsia"/>
        </w:rPr>
        <w:lastRenderedPageBreak/>
        <w:t>前</w:t>
      </w:r>
      <w:bookmarkStart w:id="1" w:name="BKQY"/>
      <w:r>
        <w:rPr>
          <w:rFonts w:hAnsi="黑体" w:cs="黑体" w:hint="eastAsia"/>
        </w:rPr>
        <w:t>  言</w:t>
      </w:r>
      <w:bookmarkEnd w:id="1"/>
    </w:p>
    <w:p w14:paraId="5A4D302D" w14:textId="77777777" w:rsidR="009D5613" w:rsidRDefault="0043572B">
      <w:pPr>
        <w:pStyle w:val="af2"/>
        <w:spacing w:line="440" w:lineRule="exact"/>
        <w:rPr>
          <w:rFonts w:hAnsi="Cambria"/>
          <w:szCs w:val="22"/>
        </w:rPr>
      </w:pPr>
      <w:r>
        <w:rPr>
          <w:rFonts w:hAnsi="Cambria" w:hint="eastAsia"/>
          <w:szCs w:val="22"/>
        </w:rPr>
        <w:t>本文件按照GB/T 1.1-2020《标准化工作导则 第1部分：标准化文件的结构和起草规则》的规定起草。</w:t>
      </w:r>
    </w:p>
    <w:p w14:paraId="5E3E0EA1" w14:textId="77777777" w:rsidR="009D5613" w:rsidRDefault="0043572B">
      <w:pPr>
        <w:pStyle w:val="af2"/>
        <w:spacing w:line="440" w:lineRule="exact"/>
        <w:rPr>
          <w:rFonts w:hAnsi="Cambria"/>
          <w:szCs w:val="22"/>
        </w:rPr>
      </w:pPr>
      <w:r>
        <w:rPr>
          <w:rFonts w:hAnsi="Cambria" w:hint="eastAsia"/>
          <w:szCs w:val="22"/>
        </w:rPr>
        <w:t>本文件由河北省商务厅提出。</w:t>
      </w:r>
    </w:p>
    <w:p w14:paraId="0DC41FFE" w14:textId="77777777" w:rsidR="009D5613" w:rsidRDefault="0043572B">
      <w:pPr>
        <w:pStyle w:val="af2"/>
        <w:spacing w:line="440" w:lineRule="exact"/>
        <w:rPr>
          <w:rFonts w:hAnsi="Cambria"/>
          <w:szCs w:val="22"/>
        </w:rPr>
      </w:pPr>
      <w:r>
        <w:rPr>
          <w:rFonts w:hAnsi="Cambria" w:hint="eastAsia"/>
          <w:szCs w:val="22"/>
        </w:rPr>
        <w:t>本文件由河北省商务标准化技术委员会（SAHB/TC 264）归口。</w:t>
      </w:r>
    </w:p>
    <w:p w14:paraId="380BFD29" w14:textId="77777777" w:rsidR="009D5613" w:rsidRDefault="0043572B">
      <w:pPr>
        <w:pStyle w:val="af2"/>
        <w:spacing w:line="440" w:lineRule="exact"/>
        <w:rPr>
          <w:rFonts w:hAnsi="Cambria"/>
          <w:szCs w:val="22"/>
        </w:rPr>
      </w:pPr>
      <w:r>
        <w:rPr>
          <w:rFonts w:hAnsi="Cambria" w:hint="eastAsia"/>
          <w:szCs w:val="22"/>
        </w:rPr>
        <w:t>本标准主要起草单位：石家庄铁道大学会展研究所、河北省会展促进中心、笔克展览集团、灵通展览系统股份有限公司、清尚思源展览有限公司、石家庄国际会展中心、石家庄安博会展服务有限公司等单位。</w:t>
      </w:r>
    </w:p>
    <w:p w14:paraId="3EFBD5FA" w14:textId="77777777" w:rsidR="009D5613" w:rsidRDefault="0043572B">
      <w:pPr>
        <w:pStyle w:val="af2"/>
        <w:spacing w:line="440" w:lineRule="exact"/>
        <w:rPr>
          <w:rFonts w:hAnsi="Cambria"/>
          <w:szCs w:val="22"/>
        </w:rPr>
      </w:pPr>
      <w:r>
        <w:rPr>
          <w:rFonts w:hAnsi="Cambria" w:hint="eastAsia"/>
          <w:szCs w:val="22"/>
        </w:rPr>
        <w:t>本标准主要起草人：安晓波、葛艳华、李冠杰、杨辉强、邢联、田瑞飞、张书伟、李钊、张桐馨、李毅、牛占宾、逯久喜、梁晓伟、范艳婷、杨东霞等</w:t>
      </w:r>
    </w:p>
    <w:p w14:paraId="5E4CA79E" w14:textId="77777777" w:rsidR="009D5613" w:rsidRDefault="0043572B">
      <w:pPr>
        <w:pStyle w:val="afd"/>
        <w:spacing w:line="440" w:lineRule="exact"/>
        <w:rPr>
          <w:rFonts w:hAnsi="黑体" w:cs="黑体"/>
        </w:rPr>
      </w:pPr>
      <w:r>
        <w:rPr>
          <w:rFonts w:hAnsi="黑体" w:cs="黑体" w:hint="eastAsia"/>
        </w:rPr>
        <w:t>大型会展活动临建设施及安全、绿色管理通用要求</w:t>
      </w:r>
    </w:p>
    <w:p w14:paraId="3DC74366" w14:textId="77777777" w:rsidR="009D5613" w:rsidRDefault="0043572B">
      <w:pPr>
        <w:pStyle w:val="a"/>
        <w:numPr>
          <w:ilvl w:val="0"/>
          <w:numId w:val="0"/>
        </w:numPr>
        <w:spacing w:before="312" w:after="312" w:line="360" w:lineRule="auto"/>
      </w:pPr>
      <w:r>
        <w:rPr>
          <w:rFonts w:hint="eastAsia"/>
        </w:rPr>
        <w:t>第一部分 总则</w:t>
      </w:r>
    </w:p>
    <w:p w14:paraId="20716238" w14:textId="77777777" w:rsidR="009D5613" w:rsidRDefault="0043572B">
      <w:pPr>
        <w:pStyle w:val="a"/>
        <w:numPr>
          <w:ilvl w:val="0"/>
          <w:numId w:val="0"/>
        </w:numPr>
        <w:spacing w:before="312" w:after="312" w:line="440" w:lineRule="exact"/>
      </w:pPr>
      <w:r>
        <w:rPr>
          <w:rFonts w:hint="eastAsia"/>
        </w:rPr>
        <w:t>1 范围</w:t>
      </w:r>
    </w:p>
    <w:p w14:paraId="38D1C0BB" w14:textId="77777777" w:rsidR="009D5613" w:rsidRDefault="0043572B">
      <w:pPr>
        <w:pStyle w:val="a"/>
        <w:numPr>
          <w:ilvl w:val="0"/>
          <w:numId w:val="0"/>
        </w:numPr>
        <w:spacing w:before="312" w:after="312" w:line="440" w:lineRule="exact"/>
        <w:ind w:firstLineChars="200" w:firstLine="420"/>
        <w:rPr>
          <w:rFonts w:ascii="宋体" w:eastAsia="宋体" w:hAnsi="宋体" w:cs="宋体"/>
          <w:szCs w:val="21"/>
        </w:rPr>
      </w:pPr>
      <w:r>
        <w:rPr>
          <w:rFonts w:ascii="宋体" w:eastAsia="宋体" w:hAnsi="宋体" w:cs="宋体" w:hint="eastAsia"/>
          <w:szCs w:val="21"/>
        </w:rPr>
        <w:t>本文件规定了大型会展活动绿色临建设施全过程管理的术语和定义、基本要求、设施配置、设计与搭建的管理服务的技术内容、职责和要求等内容。</w:t>
      </w:r>
    </w:p>
    <w:p w14:paraId="61DB9D39" w14:textId="77777777" w:rsidR="009D5613" w:rsidRDefault="0043572B">
      <w:pPr>
        <w:spacing w:line="440" w:lineRule="exact"/>
        <w:ind w:firstLineChars="200" w:firstLine="420"/>
      </w:pPr>
      <w:r>
        <w:rPr>
          <w:rFonts w:ascii="宋体" w:hAnsi="宋体" w:cs="宋体" w:hint="eastAsia"/>
          <w:szCs w:val="21"/>
        </w:rPr>
        <w:t>本文件适用于</w:t>
      </w:r>
      <w:r>
        <w:rPr>
          <w:rFonts w:ascii="宋体" w:hAnsi="宋体" w:cs="宋体" w:hint="eastAsia"/>
          <w:kern w:val="0"/>
          <w:szCs w:val="21"/>
        </w:rPr>
        <w:t>展览会、会议、赛事、演艺、节庆等</w:t>
      </w:r>
      <w:r>
        <w:rPr>
          <w:rFonts w:ascii="宋体" w:hAnsi="宋体" w:cs="宋体" w:hint="eastAsia"/>
          <w:szCs w:val="21"/>
        </w:rPr>
        <w:t>大型会展活动临建设施的设计、施工及管理服务。</w:t>
      </w:r>
    </w:p>
    <w:p w14:paraId="412B8500" w14:textId="77777777" w:rsidR="009D5613" w:rsidRDefault="0043572B">
      <w:pPr>
        <w:pStyle w:val="a"/>
        <w:numPr>
          <w:ilvl w:val="0"/>
          <w:numId w:val="0"/>
        </w:numPr>
        <w:spacing w:before="312" w:after="312" w:line="440" w:lineRule="exact"/>
        <w:rPr>
          <w:rFonts w:cs="黑体"/>
          <w:szCs w:val="21"/>
        </w:rPr>
      </w:pPr>
      <w:r>
        <w:rPr>
          <w:rFonts w:cs="黑体" w:hint="eastAsia"/>
          <w:szCs w:val="21"/>
        </w:rPr>
        <w:t xml:space="preserve">2 </w:t>
      </w:r>
      <w:r>
        <w:rPr>
          <w:rFonts w:cs="黑体"/>
          <w:szCs w:val="21"/>
        </w:rPr>
        <w:t>规范性引用文件</w:t>
      </w:r>
    </w:p>
    <w:p w14:paraId="3D9A1D0D" w14:textId="77777777" w:rsidR="009D5613" w:rsidRDefault="0043572B">
      <w:pPr>
        <w:spacing w:line="440" w:lineRule="exact"/>
        <w:ind w:firstLineChars="200" w:firstLine="416"/>
        <w:rPr>
          <w:rFonts w:ascii="宋体" w:hAnsi="宋体" w:cs="宋体"/>
          <w:bCs/>
          <w:spacing w:val="-1"/>
          <w:kern w:val="0"/>
        </w:rPr>
      </w:pPr>
      <w:r>
        <w:rPr>
          <w:rFonts w:ascii="宋体" w:hAnsi="宋体" w:cs="宋体" w:hint="eastAsia"/>
          <w:bCs/>
          <w:spacing w:val="-1"/>
          <w:kern w:val="0"/>
        </w:rPr>
        <w:t>下列文件中的内容通过文中的规范性引用而构成本文件不可少的条款。其中，标注日期的引用文件，仅该日期对应的版本适用于本文件，不标注日期的引用文件，其最新版本（包括所有的修改单）适用于本文件。</w:t>
      </w:r>
    </w:p>
    <w:p w14:paraId="5C596392" w14:textId="77777777"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hint="eastAsia"/>
          <w:kern w:val="0"/>
          <w:szCs w:val="21"/>
          <w:shd w:val="clear" w:color="auto" w:fill="FFFFFF"/>
        </w:rPr>
        <w:t>GB/T 26165  经济贸易展览会术语</w:t>
      </w:r>
    </w:p>
    <w:p w14:paraId="6C4DCECC" w14:textId="77777777"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kern w:val="0"/>
          <w:szCs w:val="21"/>
          <w:shd w:val="clear" w:color="auto" w:fill="FFFFFF"/>
        </w:rPr>
        <w:t>QB/T 5512</w:t>
      </w:r>
      <w:r>
        <w:rPr>
          <w:rFonts w:ascii="宋体" w:hAnsi="宋体" w:cs="Lantinghei TC Heavy" w:hint="eastAsia"/>
          <w:kern w:val="0"/>
          <w:szCs w:val="21"/>
          <w:shd w:val="clear" w:color="auto" w:fill="FFFFFF"/>
        </w:rPr>
        <w:t>—2020  框架式结构帐篷</w:t>
      </w:r>
    </w:p>
    <w:p w14:paraId="0003647F" w14:textId="77777777"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kern w:val="0"/>
          <w:szCs w:val="21"/>
          <w:shd w:val="clear" w:color="auto" w:fill="FFFFFF"/>
        </w:rPr>
        <w:t xml:space="preserve">GA/T </w:t>
      </w:r>
      <w:r>
        <w:rPr>
          <w:rFonts w:ascii="宋体" w:hAnsi="宋体" w:cs="Lantinghei TC Heavy" w:hint="eastAsia"/>
          <w:kern w:val="0"/>
          <w:szCs w:val="21"/>
          <w:shd w:val="clear" w:color="auto" w:fill="FFFFFF"/>
        </w:rPr>
        <w:t>1459—2018  大型群众性活动安全检查规范</w:t>
      </w:r>
    </w:p>
    <w:p w14:paraId="1D32FD55" w14:textId="77777777"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kern w:val="0"/>
          <w:szCs w:val="21"/>
          <w:shd w:val="clear" w:color="auto" w:fill="FFFFFF"/>
        </w:rPr>
        <w:t>G</w:t>
      </w:r>
      <w:r>
        <w:rPr>
          <w:rFonts w:ascii="宋体" w:hAnsi="宋体" w:cs="Lantinghei TC Heavy" w:hint="eastAsia"/>
          <w:kern w:val="0"/>
          <w:szCs w:val="21"/>
          <w:shd w:val="clear" w:color="auto" w:fill="FFFFFF"/>
        </w:rPr>
        <w:t>B</w:t>
      </w:r>
      <w:r>
        <w:rPr>
          <w:rFonts w:ascii="宋体" w:hAnsi="宋体" w:cs="Lantinghei TC Heavy"/>
          <w:kern w:val="0"/>
          <w:szCs w:val="21"/>
          <w:shd w:val="clear" w:color="auto" w:fill="FFFFFF"/>
        </w:rPr>
        <w:t xml:space="preserve">/T </w:t>
      </w:r>
      <w:r>
        <w:rPr>
          <w:rFonts w:ascii="宋体" w:hAnsi="宋体" w:cs="Lantinghei TC Heavy" w:hint="eastAsia"/>
          <w:kern w:val="0"/>
          <w:szCs w:val="21"/>
          <w:shd w:val="clear" w:color="auto" w:fill="FFFFFF"/>
        </w:rPr>
        <w:t>41130—2021  展览馆安全管理基本要求</w:t>
      </w:r>
    </w:p>
    <w:p w14:paraId="482D6B44" w14:textId="77777777"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kern w:val="0"/>
          <w:szCs w:val="21"/>
          <w:shd w:val="clear" w:color="auto" w:fill="FFFFFF"/>
        </w:rPr>
        <w:t>G</w:t>
      </w:r>
      <w:r>
        <w:rPr>
          <w:rFonts w:ascii="宋体" w:hAnsi="宋体" w:cs="Lantinghei TC Heavy" w:hint="eastAsia"/>
          <w:kern w:val="0"/>
          <w:szCs w:val="21"/>
          <w:shd w:val="clear" w:color="auto" w:fill="FFFFFF"/>
        </w:rPr>
        <w:t>B</w:t>
      </w:r>
      <w:r>
        <w:rPr>
          <w:rFonts w:ascii="宋体" w:hAnsi="宋体" w:cs="Lantinghei TC Heavy"/>
          <w:kern w:val="0"/>
          <w:szCs w:val="21"/>
          <w:shd w:val="clear" w:color="auto" w:fill="FFFFFF"/>
        </w:rPr>
        <w:t xml:space="preserve">/T </w:t>
      </w:r>
      <w:r>
        <w:rPr>
          <w:rFonts w:ascii="宋体" w:hAnsi="宋体" w:cs="Lantinghei TC Heavy" w:hint="eastAsia"/>
          <w:kern w:val="0"/>
          <w:szCs w:val="21"/>
          <w:shd w:val="clear" w:color="auto" w:fill="FFFFFF"/>
        </w:rPr>
        <w:t>41129—2021  绿色展台评价指南</w:t>
      </w:r>
    </w:p>
    <w:p w14:paraId="1178D8A6" w14:textId="77777777"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kern w:val="0"/>
          <w:szCs w:val="21"/>
          <w:shd w:val="clear" w:color="auto" w:fill="FFFFFF"/>
        </w:rPr>
        <w:t>GB/T33170.3</w:t>
      </w:r>
      <w:r>
        <w:rPr>
          <w:rFonts w:ascii="宋体" w:hAnsi="宋体" w:cs="Lantinghei TC Heavy" w:hint="eastAsia"/>
          <w:kern w:val="0"/>
          <w:szCs w:val="21"/>
          <w:shd w:val="clear" w:color="auto" w:fill="FFFFFF"/>
        </w:rPr>
        <w:t>—2016 大型活动安全要求 第3部分 场地布局和安全导向标识</w:t>
      </w:r>
    </w:p>
    <w:p w14:paraId="641C184B" w14:textId="77777777"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kern w:val="0"/>
          <w:szCs w:val="21"/>
          <w:shd w:val="clear" w:color="auto" w:fill="FFFFFF"/>
        </w:rPr>
        <w:t>GB/T33170.4</w:t>
      </w:r>
      <w:r>
        <w:rPr>
          <w:rFonts w:ascii="宋体" w:hAnsi="宋体" w:cs="Lantinghei TC Heavy" w:hint="eastAsia"/>
          <w:kern w:val="0"/>
          <w:szCs w:val="21"/>
          <w:shd w:val="clear" w:color="auto" w:fill="FFFFFF"/>
        </w:rPr>
        <w:t>—2016 大型活动安全要求 第4部分 临建设施指南</w:t>
      </w:r>
    </w:p>
    <w:p w14:paraId="24DCD3BC" w14:textId="77777777"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kern w:val="0"/>
          <w:szCs w:val="21"/>
          <w:shd w:val="clear" w:color="auto" w:fill="FFFFFF"/>
        </w:rPr>
        <w:t xml:space="preserve">GB </w:t>
      </w:r>
      <w:r>
        <w:rPr>
          <w:rFonts w:ascii="宋体" w:hAnsi="宋体" w:cs="Lantinghei TC Heavy" w:hint="eastAsia"/>
          <w:kern w:val="0"/>
          <w:szCs w:val="21"/>
          <w:shd w:val="clear" w:color="auto" w:fill="FFFFFF"/>
        </w:rPr>
        <w:t>50016—2014  建筑设计防火规范</w:t>
      </w:r>
    </w:p>
    <w:p w14:paraId="46B388A5" w14:textId="77777777"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kern w:val="0"/>
          <w:szCs w:val="21"/>
          <w:shd w:val="clear" w:color="auto" w:fill="FFFFFF"/>
        </w:rPr>
        <w:t xml:space="preserve">GB </w:t>
      </w:r>
      <w:r>
        <w:rPr>
          <w:rFonts w:ascii="宋体" w:hAnsi="宋体" w:cs="Lantinghei TC Heavy" w:hint="eastAsia"/>
          <w:kern w:val="0"/>
          <w:szCs w:val="21"/>
          <w:shd w:val="clear" w:color="auto" w:fill="FFFFFF"/>
        </w:rPr>
        <w:t>50017—2017  钢结构设计规范</w:t>
      </w:r>
    </w:p>
    <w:p w14:paraId="708E085E" w14:textId="77777777"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kern w:val="0"/>
          <w:szCs w:val="21"/>
          <w:shd w:val="clear" w:color="auto" w:fill="FFFFFF"/>
        </w:rPr>
        <w:t xml:space="preserve">GB </w:t>
      </w:r>
      <w:r>
        <w:rPr>
          <w:rFonts w:ascii="宋体" w:hAnsi="宋体" w:cs="Lantinghei TC Heavy" w:hint="eastAsia"/>
          <w:kern w:val="0"/>
          <w:szCs w:val="21"/>
          <w:shd w:val="clear" w:color="auto" w:fill="FFFFFF"/>
        </w:rPr>
        <w:t>500</w:t>
      </w:r>
      <w:r>
        <w:rPr>
          <w:rFonts w:ascii="宋体" w:hAnsi="宋体" w:cs="Lantinghei TC Heavy"/>
          <w:kern w:val="0"/>
          <w:szCs w:val="21"/>
          <w:shd w:val="clear" w:color="auto" w:fill="FFFFFF"/>
        </w:rPr>
        <w:t>05</w:t>
      </w:r>
      <w:r>
        <w:rPr>
          <w:rFonts w:ascii="宋体" w:hAnsi="宋体" w:cs="Lantinghei TC Heavy" w:hint="eastAsia"/>
          <w:kern w:val="0"/>
          <w:szCs w:val="21"/>
          <w:shd w:val="clear" w:color="auto" w:fill="FFFFFF"/>
        </w:rPr>
        <w:t>—20</w:t>
      </w:r>
      <w:r>
        <w:rPr>
          <w:rFonts w:ascii="宋体" w:hAnsi="宋体" w:cs="Lantinghei TC Heavy"/>
          <w:kern w:val="0"/>
          <w:szCs w:val="21"/>
          <w:shd w:val="clear" w:color="auto" w:fill="FFFFFF"/>
        </w:rPr>
        <w:t>03</w:t>
      </w:r>
      <w:r>
        <w:rPr>
          <w:rFonts w:ascii="宋体" w:hAnsi="宋体" w:cs="Lantinghei TC Heavy" w:hint="eastAsia"/>
          <w:kern w:val="0"/>
          <w:szCs w:val="21"/>
          <w:shd w:val="clear" w:color="auto" w:fill="FFFFFF"/>
        </w:rPr>
        <w:t xml:space="preserve">  木结构设计规范</w:t>
      </w:r>
      <w:r>
        <w:rPr>
          <w:rFonts w:ascii="宋体" w:hAnsi="宋体" w:cs="Lantinghei TC Heavy"/>
          <w:kern w:val="0"/>
          <w:szCs w:val="21"/>
          <w:shd w:val="clear" w:color="auto" w:fill="FFFFFF"/>
        </w:rPr>
        <w:t xml:space="preserve"> </w:t>
      </w:r>
    </w:p>
    <w:p w14:paraId="13E3E39B" w14:textId="77777777"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kern w:val="0"/>
          <w:szCs w:val="21"/>
          <w:shd w:val="clear" w:color="auto" w:fill="FFFFFF"/>
        </w:rPr>
        <w:t>GB</w:t>
      </w:r>
      <w:r>
        <w:rPr>
          <w:rFonts w:ascii="宋体" w:hAnsi="宋体" w:cs="Lantinghei TC Heavy" w:hint="eastAsia"/>
          <w:kern w:val="0"/>
          <w:szCs w:val="21"/>
          <w:shd w:val="clear" w:color="auto" w:fill="FFFFFF"/>
        </w:rPr>
        <w:t xml:space="preserve"> 50222—2017  建筑内部装修设计防火规范</w:t>
      </w:r>
    </w:p>
    <w:p w14:paraId="289F62B0" w14:textId="77777777"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hint="eastAsia"/>
          <w:kern w:val="0"/>
          <w:szCs w:val="21"/>
          <w:shd w:val="clear" w:color="auto" w:fill="FFFFFF"/>
        </w:rPr>
        <w:t>GB 50009  建筑结构荷载规范</w:t>
      </w:r>
    </w:p>
    <w:p w14:paraId="0599C851" w14:textId="77777777"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hint="eastAsia"/>
          <w:kern w:val="0"/>
          <w:szCs w:val="21"/>
          <w:shd w:val="clear" w:color="auto" w:fill="FFFFFF"/>
        </w:rPr>
        <w:t>GB 50054  低压配电设计规范</w:t>
      </w:r>
    </w:p>
    <w:p w14:paraId="77A67EC0" w14:textId="7EABEB2C"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hint="eastAsia"/>
          <w:kern w:val="0"/>
          <w:szCs w:val="21"/>
          <w:shd w:val="clear" w:color="auto" w:fill="FFFFFF"/>
        </w:rPr>
        <w:t>GB 50055  通用用电设备配电设计规范</w:t>
      </w:r>
    </w:p>
    <w:p w14:paraId="495975D9" w14:textId="77777777"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hint="eastAsia"/>
          <w:kern w:val="0"/>
          <w:szCs w:val="21"/>
          <w:shd w:val="clear" w:color="auto" w:fill="FFFFFF"/>
        </w:rPr>
        <w:t>GB 50303  建筑电气工程施工质量验收规范</w:t>
      </w:r>
    </w:p>
    <w:p w14:paraId="080AE778" w14:textId="77777777" w:rsidR="009D5613" w:rsidRDefault="0043572B">
      <w:pPr>
        <w:spacing w:line="440" w:lineRule="exact"/>
        <w:ind w:firstLine="420"/>
        <w:rPr>
          <w:rFonts w:ascii="宋体" w:hAnsi="宋体" w:cs="Lantinghei TC Heavy"/>
          <w:kern w:val="0"/>
          <w:szCs w:val="21"/>
          <w:shd w:val="clear" w:color="auto" w:fill="FFFFFF"/>
        </w:rPr>
      </w:pPr>
      <w:r>
        <w:rPr>
          <w:rFonts w:ascii="宋体" w:hAnsi="宋体" w:cs="Lantinghei TC Heavy"/>
          <w:kern w:val="0"/>
          <w:szCs w:val="21"/>
          <w:shd w:val="clear" w:color="auto" w:fill="FFFFFF"/>
        </w:rPr>
        <w:t>JGJ</w:t>
      </w:r>
      <w:r>
        <w:rPr>
          <w:rFonts w:ascii="宋体" w:hAnsi="宋体" w:cs="Lantinghei TC Heavy" w:hint="eastAsia"/>
          <w:kern w:val="0"/>
          <w:szCs w:val="21"/>
          <w:shd w:val="clear" w:color="auto" w:fill="FFFFFF"/>
        </w:rPr>
        <w:t>／</w:t>
      </w:r>
      <w:r>
        <w:rPr>
          <w:rFonts w:ascii="宋体" w:hAnsi="宋体" w:cs="Lantinghei TC Heavy"/>
          <w:kern w:val="0"/>
          <w:szCs w:val="21"/>
          <w:shd w:val="clear" w:color="auto" w:fill="FFFFFF"/>
        </w:rPr>
        <w:t>T</w:t>
      </w:r>
      <w:r>
        <w:rPr>
          <w:rFonts w:ascii="宋体" w:hAnsi="宋体" w:cs="Lantinghei TC Heavy" w:hint="eastAsia"/>
          <w:kern w:val="0"/>
          <w:szCs w:val="21"/>
          <w:shd w:val="clear" w:color="auto" w:fill="FFFFFF"/>
        </w:rPr>
        <w:t xml:space="preserve"> 188 施工现场临时建筑物技术规范</w:t>
      </w:r>
    </w:p>
    <w:p w14:paraId="255E8DB5" w14:textId="77777777" w:rsidR="009D5613" w:rsidRDefault="0043572B">
      <w:pPr>
        <w:pStyle w:val="a"/>
        <w:numPr>
          <w:ilvl w:val="0"/>
          <w:numId w:val="0"/>
        </w:numPr>
        <w:spacing w:before="312" w:after="312" w:line="440" w:lineRule="exact"/>
        <w:rPr>
          <w:rFonts w:cs="黑体"/>
          <w:szCs w:val="21"/>
        </w:rPr>
      </w:pPr>
      <w:r>
        <w:rPr>
          <w:rFonts w:cs="黑体" w:hint="eastAsia"/>
          <w:szCs w:val="21"/>
        </w:rPr>
        <w:t>3 术语和定义</w:t>
      </w:r>
    </w:p>
    <w:p w14:paraId="376F2B8D" w14:textId="77777777" w:rsidR="009D5613" w:rsidRDefault="0043572B">
      <w:pPr>
        <w:pStyle w:val="a0"/>
        <w:numPr>
          <w:ilvl w:val="0"/>
          <w:numId w:val="0"/>
        </w:numPr>
        <w:spacing w:beforeLines="0" w:before="0" w:afterLines="0" w:after="0" w:line="440" w:lineRule="exact"/>
        <w:ind w:firstLineChars="200" w:firstLine="420"/>
        <w:rPr>
          <w:rFonts w:ascii="宋体" w:eastAsia="宋体" w:hAnsi="宋体" w:cs="宋体"/>
        </w:rPr>
      </w:pPr>
      <w:r>
        <w:rPr>
          <w:rFonts w:ascii="宋体" w:eastAsia="宋体" w:hAnsi="宋体" w:cs="宋体" w:hint="eastAsia"/>
        </w:rPr>
        <w:t>GB/T 26165 界定的、</w:t>
      </w:r>
      <w:r>
        <w:rPr>
          <w:rFonts w:ascii="宋体" w:hAnsi="宋体" w:cs="Lantinghei TC Heavy"/>
          <w:shd w:val="clear" w:color="auto" w:fill="FFFFFF"/>
        </w:rPr>
        <w:t>GB/T33170</w:t>
      </w:r>
      <w:r>
        <w:rPr>
          <w:rFonts w:ascii="宋体" w:hAnsi="宋体" w:cs="Lantinghei TC Heavy" w:hint="eastAsia"/>
          <w:shd w:val="clear" w:color="auto" w:fill="FFFFFF"/>
        </w:rPr>
        <w:t>—</w:t>
      </w:r>
      <w:r>
        <w:rPr>
          <w:rFonts w:ascii="宋体" w:eastAsia="宋体" w:hAnsi="宋体" w:cs="宋体" w:hint="eastAsia"/>
        </w:rPr>
        <w:t>2016使用的以及下列术语和定义适用于本文件。</w:t>
      </w:r>
    </w:p>
    <w:p w14:paraId="3EE68F0C" w14:textId="77777777" w:rsidR="009D5613" w:rsidRDefault="0043572B">
      <w:pPr>
        <w:spacing w:line="440" w:lineRule="exact"/>
        <w:rPr>
          <w:rFonts w:ascii="宋体" w:hAnsi="宋体" w:cs="宋体"/>
          <w:kern w:val="0"/>
          <w:szCs w:val="21"/>
        </w:rPr>
      </w:pPr>
      <w:r>
        <w:rPr>
          <w:rFonts w:ascii="宋体" w:hAnsi="宋体" w:cs="宋体" w:hint="eastAsia"/>
          <w:kern w:val="0"/>
          <w:szCs w:val="21"/>
        </w:rPr>
        <w:t>3.1大型会展活动</w:t>
      </w:r>
    </w:p>
    <w:p w14:paraId="2E0A9C7F" w14:textId="77777777" w:rsidR="009D5613" w:rsidRDefault="0043572B">
      <w:pPr>
        <w:spacing w:line="440" w:lineRule="exact"/>
        <w:ind w:firstLine="420"/>
        <w:rPr>
          <w:rFonts w:ascii="宋体" w:hAnsi="宋体" w:cs="宋体"/>
          <w:szCs w:val="21"/>
        </w:rPr>
      </w:pPr>
      <w:r>
        <w:rPr>
          <w:rFonts w:ascii="宋体" w:hAnsi="宋体" w:cs="Lantinghei TC Heavy" w:hint="eastAsia"/>
          <w:kern w:val="0"/>
          <w:szCs w:val="21"/>
          <w:shd w:val="clear" w:color="auto" w:fill="FFFFFF"/>
        </w:rPr>
        <w:t>指在特定时间和空间内，进行的一项</w:t>
      </w:r>
      <w:r>
        <w:rPr>
          <w:rFonts w:ascii="宋体" w:hAnsi="宋体" w:cs="Lantinghei TC Heavy"/>
          <w:kern w:val="0"/>
          <w:szCs w:val="21"/>
          <w:shd w:val="clear" w:color="auto" w:fill="FFFFFF"/>
        </w:rPr>
        <w:t>有目的</w:t>
      </w:r>
      <w:r>
        <w:rPr>
          <w:rFonts w:ascii="宋体" w:hAnsi="宋体" w:cs="Microsoft Tai Le"/>
          <w:kern w:val="0"/>
          <w:szCs w:val="21"/>
          <w:shd w:val="clear" w:color="auto" w:fill="FFFFFF"/>
        </w:rPr>
        <w:t>、</w:t>
      </w:r>
      <w:r>
        <w:rPr>
          <w:rFonts w:ascii="宋体" w:hAnsi="宋体" w:cs="Lantinghei TC Heavy"/>
          <w:kern w:val="0"/>
          <w:szCs w:val="21"/>
          <w:shd w:val="clear" w:color="auto" w:fill="FFFFFF"/>
        </w:rPr>
        <w:t>有</w:t>
      </w:r>
      <w:r>
        <w:rPr>
          <w:rFonts w:ascii="宋体" w:hAnsi="宋体" w:cs="Lantinghei SC Extralight"/>
          <w:kern w:val="0"/>
          <w:szCs w:val="21"/>
          <w:shd w:val="clear" w:color="auto" w:fill="FFFFFF"/>
        </w:rPr>
        <w:t>计</w:t>
      </w:r>
      <w:r>
        <w:rPr>
          <w:rFonts w:ascii="宋体" w:hAnsi="宋体" w:cs="Lantinghei TC Heavy"/>
          <w:kern w:val="0"/>
          <w:szCs w:val="21"/>
          <w:shd w:val="clear" w:color="auto" w:fill="FFFFFF"/>
        </w:rPr>
        <w:t>划</w:t>
      </w:r>
      <w:r>
        <w:rPr>
          <w:rFonts w:ascii="宋体" w:hAnsi="宋体" w:cs="Microsoft Tai Le"/>
          <w:kern w:val="0"/>
          <w:szCs w:val="21"/>
          <w:shd w:val="clear" w:color="auto" w:fill="FFFFFF"/>
        </w:rPr>
        <w:t>、</w:t>
      </w:r>
      <w:r>
        <w:rPr>
          <w:rFonts w:ascii="宋体" w:hAnsi="宋体" w:cs="Lantinghei TC Heavy"/>
          <w:kern w:val="0"/>
          <w:szCs w:val="21"/>
          <w:shd w:val="clear" w:color="auto" w:fill="FFFFFF"/>
        </w:rPr>
        <w:t>有步</w:t>
      </w:r>
      <w:r>
        <w:rPr>
          <w:rFonts w:ascii="宋体" w:hAnsi="宋体" w:cs="Lantinghei SC Extralight"/>
          <w:kern w:val="0"/>
          <w:szCs w:val="21"/>
          <w:shd w:val="clear" w:color="auto" w:fill="FFFFFF"/>
        </w:rPr>
        <w:t>骤</w:t>
      </w:r>
      <w:r>
        <w:rPr>
          <w:rFonts w:ascii="宋体" w:hAnsi="宋体" w:cs="Lantinghei TC Heavy"/>
          <w:kern w:val="0"/>
          <w:szCs w:val="21"/>
          <w:shd w:val="clear" w:color="auto" w:fill="FFFFFF"/>
        </w:rPr>
        <w:t>地</w:t>
      </w:r>
      <w:r>
        <w:rPr>
          <w:rFonts w:ascii="宋体" w:hAnsi="宋体" w:cs="Lantinghei SC Extralight"/>
          <w:kern w:val="0"/>
          <w:szCs w:val="21"/>
          <w:shd w:val="clear" w:color="auto" w:fill="FFFFFF"/>
        </w:rPr>
        <w:t>组</w:t>
      </w:r>
      <w:r>
        <w:rPr>
          <w:rFonts w:ascii="宋体" w:hAnsi="宋体" w:cs="Lantinghei TC Heavy"/>
          <w:kern w:val="0"/>
          <w:szCs w:val="21"/>
          <w:shd w:val="clear" w:color="auto" w:fill="FFFFFF"/>
        </w:rPr>
        <w:t>织众多人参与的</w:t>
      </w:r>
      <w:r>
        <w:rPr>
          <w:rFonts w:ascii="宋体" w:hAnsi="宋体" w:cs="Lantinghei TC Heavy" w:hint="eastAsia"/>
          <w:kern w:val="0"/>
          <w:szCs w:val="21"/>
          <w:shd w:val="clear" w:color="auto" w:fill="FFFFFF"/>
        </w:rPr>
        <w:t>有</w:t>
      </w:r>
      <w:r>
        <w:rPr>
          <w:rFonts w:ascii="宋体" w:hAnsi="宋体" w:cs="Lantinghei TC Heavy"/>
          <w:kern w:val="0"/>
          <w:szCs w:val="21"/>
          <w:shd w:val="clear" w:color="auto" w:fill="FFFFFF"/>
        </w:rPr>
        <w:t>社会</w:t>
      </w:r>
      <w:r>
        <w:rPr>
          <w:rFonts w:ascii="宋体" w:hAnsi="宋体" w:cs="Lantinghei TC Heavy" w:hint="eastAsia"/>
          <w:kern w:val="0"/>
          <w:szCs w:val="21"/>
          <w:shd w:val="clear" w:color="auto" w:fill="FFFFFF"/>
        </w:rPr>
        <w:t>影响力的</w:t>
      </w:r>
      <w:r>
        <w:rPr>
          <w:rFonts w:ascii="宋体" w:hAnsi="宋体" w:cs="Lantinghei SC Extralight"/>
          <w:kern w:val="0"/>
          <w:szCs w:val="21"/>
          <w:shd w:val="clear" w:color="auto" w:fill="FFFFFF"/>
        </w:rPr>
        <w:t>协调</w:t>
      </w:r>
      <w:r>
        <w:rPr>
          <w:rFonts w:ascii="宋体" w:hAnsi="宋体" w:cs="Lantinghei TC Heavy"/>
          <w:kern w:val="0"/>
          <w:szCs w:val="21"/>
          <w:shd w:val="clear" w:color="auto" w:fill="FFFFFF"/>
        </w:rPr>
        <w:t>活动</w:t>
      </w:r>
      <w:r>
        <w:rPr>
          <w:rFonts w:ascii="宋体" w:hAnsi="宋体" w:cs="Microsoft Tai Le"/>
          <w:kern w:val="0"/>
          <w:szCs w:val="21"/>
          <w:shd w:val="clear" w:color="auto" w:fill="FFFFFF"/>
        </w:rPr>
        <w:t>。</w:t>
      </w:r>
      <w:r>
        <w:rPr>
          <w:rFonts w:ascii="宋体" w:hAnsi="宋体" w:cs="宋体" w:hint="eastAsia"/>
          <w:szCs w:val="21"/>
        </w:rPr>
        <w:t>本规范大型会展活动特指</w:t>
      </w:r>
      <w:r>
        <w:rPr>
          <w:rFonts w:ascii="宋体" w:hAnsi="宋体" w:cs="宋体" w:hint="eastAsia"/>
          <w:kern w:val="0"/>
          <w:szCs w:val="21"/>
        </w:rPr>
        <w:t>展览会、会议、赛事、演艺、节庆等群体性人数超过1000人（会议500人）的现场交流活动。</w:t>
      </w:r>
    </w:p>
    <w:p w14:paraId="68228582" w14:textId="77777777" w:rsidR="009D5613" w:rsidRDefault="0043572B">
      <w:pPr>
        <w:spacing w:line="440" w:lineRule="exact"/>
        <w:rPr>
          <w:rFonts w:ascii="宋体" w:hAnsi="宋体" w:cs="宋体"/>
          <w:kern w:val="0"/>
          <w:szCs w:val="21"/>
        </w:rPr>
      </w:pPr>
      <w:r>
        <w:rPr>
          <w:rFonts w:ascii="宋体" w:hAnsi="宋体" w:cs="宋体" w:hint="eastAsia"/>
          <w:szCs w:val="21"/>
        </w:rPr>
        <w:t>3.2大型活动临建设施</w:t>
      </w:r>
    </w:p>
    <w:p w14:paraId="0F68B01C" w14:textId="77777777" w:rsidR="009D5613" w:rsidRDefault="0043572B">
      <w:pPr>
        <w:spacing w:line="440" w:lineRule="exact"/>
        <w:ind w:firstLineChars="200" w:firstLine="420"/>
        <w:rPr>
          <w:rFonts w:ascii="宋体" w:hAnsi="宋体" w:cs="Lantinghei TC Heavy"/>
          <w:kern w:val="0"/>
          <w:szCs w:val="21"/>
          <w:shd w:val="clear" w:color="auto" w:fill="FFFFFF"/>
        </w:rPr>
      </w:pPr>
      <w:r>
        <w:rPr>
          <w:rFonts w:hAnsi="宋体" w:cs="宋体" w:hint="eastAsia"/>
          <w:szCs w:val="21"/>
        </w:rPr>
        <w:t>指</w:t>
      </w:r>
      <w:r>
        <w:rPr>
          <w:rFonts w:ascii="宋体" w:hAnsi="宋体" w:cs="Lantinghei TC Heavy" w:hint="eastAsia"/>
          <w:kern w:val="0"/>
          <w:szCs w:val="21"/>
          <w:shd w:val="clear" w:color="auto" w:fill="FFFFFF"/>
        </w:rPr>
        <w:t>在特定时间和空间内，选用安全材料和设备，</w:t>
      </w:r>
      <w:r>
        <w:rPr>
          <w:rFonts w:hAnsi="宋体" w:cs="宋体" w:hint="eastAsia"/>
          <w:szCs w:val="21"/>
        </w:rPr>
        <w:t>为满足</w:t>
      </w:r>
      <w:r>
        <w:rPr>
          <w:rFonts w:ascii="宋体" w:hAnsi="宋体" w:cs="宋体" w:hint="eastAsia"/>
          <w:szCs w:val="21"/>
        </w:rPr>
        <w:t>大型活动内容所需要的</w:t>
      </w:r>
      <w:r>
        <w:rPr>
          <w:rFonts w:ascii="宋体" w:hAnsi="宋体" w:cs="Lantinghei TC Heavy" w:hint="eastAsia"/>
          <w:kern w:val="0"/>
          <w:szCs w:val="21"/>
          <w:shd w:val="clear" w:color="auto" w:fill="FFFFFF"/>
        </w:rPr>
        <w:t>搭建设施（篷房、舞台、展示台、展示柜、广告架等）</w:t>
      </w:r>
      <w:r w:rsidRPr="0043572B">
        <w:rPr>
          <w:rFonts w:ascii="宋体" w:hAnsi="宋体" w:cs="宋体" w:hint="eastAsia"/>
          <w:szCs w:val="21"/>
        </w:rPr>
        <w:t>。</w:t>
      </w:r>
    </w:p>
    <w:p w14:paraId="3E38DA85" w14:textId="77777777" w:rsidR="009D5613" w:rsidRDefault="0043572B">
      <w:pPr>
        <w:spacing w:line="440" w:lineRule="exact"/>
        <w:rPr>
          <w:rFonts w:ascii="宋体" w:hAnsi="宋体" w:cs="宋体"/>
          <w:szCs w:val="21"/>
        </w:rPr>
      </w:pPr>
      <w:r>
        <w:rPr>
          <w:rFonts w:ascii="宋体" w:hAnsi="宋体" w:cs="宋体" w:hint="eastAsia"/>
          <w:kern w:val="0"/>
          <w:szCs w:val="21"/>
        </w:rPr>
        <w:t xml:space="preserve">3.3 </w:t>
      </w:r>
      <w:r>
        <w:rPr>
          <w:rFonts w:ascii="宋体" w:hAnsi="宋体" w:cs="宋体" w:hint="eastAsia"/>
          <w:szCs w:val="21"/>
        </w:rPr>
        <w:t>临建活动管理服务</w:t>
      </w:r>
    </w:p>
    <w:p w14:paraId="2623EA92" w14:textId="77777777" w:rsidR="009D5613" w:rsidRDefault="0043572B">
      <w:pPr>
        <w:spacing w:line="440" w:lineRule="exact"/>
        <w:ind w:firstLineChars="200" w:firstLine="420"/>
        <w:rPr>
          <w:rFonts w:ascii="宋体" w:hAnsi="宋体" w:cs="宋体"/>
          <w:szCs w:val="21"/>
        </w:rPr>
      </w:pPr>
      <w:r>
        <w:rPr>
          <w:rFonts w:ascii="宋体" w:hAnsi="宋体" w:cs="宋体" w:hint="eastAsia"/>
          <w:szCs w:val="21"/>
        </w:rPr>
        <w:t>为临建设施的营造工作而展开的组织、策划、设计、搭建等管理性服务。</w:t>
      </w:r>
    </w:p>
    <w:p w14:paraId="4AEABD1A" w14:textId="77777777" w:rsidR="009D5613" w:rsidRDefault="0043572B">
      <w:pPr>
        <w:spacing w:line="440" w:lineRule="exact"/>
        <w:rPr>
          <w:rFonts w:ascii="宋体" w:hAnsi="宋体" w:cs="宋体"/>
          <w:szCs w:val="21"/>
        </w:rPr>
      </w:pPr>
      <w:r>
        <w:rPr>
          <w:rFonts w:ascii="宋体" w:hAnsi="宋体" w:cs="宋体" w:hint="eastAsia"/>
          <w:szCs w:val="21"/>
        </w:rPr>
        <w:t>3.4 会展篷房</w:t>
      </w:r>
    </w:p>
    <w:p w14:paraId="2A657506" w14:textId="77777777" w:rsidR="009D5613" w:rsidRDefault="0043572B">
      <w:pPr>
        <w:spacing w:line="440" w:lineRule="exact"/>
        <w:ind w:firstLineChars="200" w:firstLine="420"/>
        <w:rPr>
          <w:rFonts w:ascii="宋体" w:hAnsi="宋体" w:cs="宋体"/>
          <w:szCs w:val="21"/>
        </w:rPr>
      </w:pPr>
      <w:r>
        <w:rPr>
          <w:rFonts w:ascii="宋体" w:hAnsi="宋体" w:cs="宋体" w:hint="eastAsia"/>
          <w:szCs w:val="21"/>
        </w:rPr>
        <w:t>以框架式结构帐篷为使用主体，用于开展会展活动的空间临时设施</w:t>
      </w:r>
      <w:r w:rsidRPr="0043572B">
        <w:rPr>
          <w:rFonts w:ascii="宋体" w:hAnsi="宋体" w:cs="宋体" w:hint="eastAsia"/>
          <w:szCs w:val="21"/>
        </w:rPr>
        <w:t>。</w:t>
      </w:r>
    </w:p>
    <w:p w14:paraId="11473436" w14:textId="77777777" w:rsidR="009D5613" w:rsidRDefault="0043572B">
      <w:pPr>
        <w:spacing w:line="440" w:lineRule="exact"/>
        <w:rPr>
          <w:rFonts w:ascii="宋体" w:hAnsi="宋体" w:cs="宋体"/>
          <w:kern w:val="0"/>
          <w:szCs w:val="21"/>
        </w:rPr>
      </w:pPr>
      <w:r>
        <w:rPr>
          <w:rFonts w:ascii="宋体" w:hAnsi="宋体" w:cs="宋体" w:hint="eastAsia"/>
          <w:kern w:val="0"/>
          <w:szCs w:val="21"/>
        </w:rPr>
        <w:t>3.5主体结构</w:t>
      </w:r>
    </w:p>
    <w:p w14:paraId="73AAA49A" w14:textId="77777777" w:rsidR="009D5613" w:rsidRDefault="0043572B">
      <w:pPr>
        <w:spacing w:line="440" w:lineRule="exact"/>
        <w:ind w:firstLineChars="200" w:firstLine="400"/>
        <w:rPr>
          <w:rFonts w:ascii="宋体" w:hAnsi="宋体" w:cs="宋体"/>
          <w:kern w:val="0"/>
          <w:szCs w:val="21"/>
        </w:rPr>
      </w:pPr>
      <w:r>
        <w:rPr>
          <w:rFonts w:ascii="宋体" w:hAnsi="宋体" w:hint="eastAsia"/>
          <w:kern w:val="0"/>
          <w:sz w:val="20"/>
          <w:szCs w:val="20"/>
        </w:rPr>
        <w:t>基于地面基础或展馆天花结构，接受、承担和传递展台部分或所有荷载，</w:t>
      </w:r>
      <w:r>
        <w:rPr>
          <w:rFonts w:ascii="宋体" w:hAnsi="宋体" w:cs="宋体" w:hint="eastAsia"/>
          <w:kern w:val="0"/>
          <w:szCs w:val="21"/>
        </w:rPr>
        <w:t>维持支撑结构的</w:t>
      </w:r>
      <w:r>
        <w:rPr>
          <w:rFonts w:ascii="宋体" w:hAnsi="宋体" w:hint="eastAsia"/>
          <w:kern w:val="0"/>
          <w:sz w:val="20"/>
          <w:szCs w:val="20"/>
        </w:rPr>
        <w:t>整体性、稳定性</w:t>
      </w:r>
      <w:r>
        <w:rPr>
          <w:rFonts w:ascii="宋体" w:hAnsi="宋体" w:cs="Courier" w:hint="eastAsia"/>
          <w:kern w:val="0"/>
          <w:sz w:val="20"/>
          <w:szCs w:val="20"/>
        </w:rPr>
        <w:t>和安全性</w:t>
      </w:r>
      <w:r>
        <w:rPr>
          <w:rFonts w:ascii="宋体" w:hAnsi="宋体" w:hint="eastAsia"/>
          <w:kern w:val="0"/>
          <w:sz w:val="20"/>
          <w:szCs w:val="20"/>
        </w:rPr>
        <w:t>的</w:t>
      </w:r>
      <w:r>
        <w:rPr>
          <w:rFonts w:ascii="宋体" w:hAnsi="宋体" w:cs="宋体" w:hint="eastAsia"/>
          <w:kern w:val="0"/>
          <w:szCs w:val="21"/>
        </w:rPr>
        <w:t>有机联系的</w:t>
      </w:r>
      <w:r>
        <w:rPr>
          <w:rFonts w:ascii="宋体" w:hAnsi="宋体" w:cs="Courier" w:hint="eastAsia"/>
          <w:kern w:val="0"/>
          <w:sz w:val="20"/>
          <w:szCs w:val="20"/>
        </w:rPr>
        <w:t>系统体系</w:t>
      </w:r>
      <w:r>
        <w:rPr>
          <w:rFonts w:ascii="宋体" w:hAnsi="宋体" w:cs="宋体" w:hint="eastAsia"/>
          <w:kern w:val="0"/>
          <w:szCs w:val="21"/>
        </w:rPr>
        <w:t>。</w:t>
      </w:r>
    </w:p>
    <w:p w14:paraId="74798F7E" w14:textId="77777777" w:rsidR="009D5613" w:rsidRDefault="0043572B">
      <w:pPr>
        <w:spacing w:line="440" w:lineRule="exact"/>
        <w:rPr>
          <w:rFonts w:ascii="宋体" w:hAnsi="宋体" w:cs="宋体"/>
          <w:kern w:val="0"/>
          <w:szCs w:val="21"/>
        </w:rPr>
      </w:pPr>
      <w:r>
        <w:rPr>
          <w:rFonts w:ascii="宋体" w:hAnsi="宋体" w:cs="宋体" w:hint="eastAsia"/>
          <w:kern w:val="0"/>
          <w:szCs w:val="21"/>
        </w:rPr>
        <w:t xml:space="preserve">3.6主体结构材料 </w:t>
      </w:r>
    </w:p>
    <w:p w14:paraId="7682D62C" w14:textId="77777777" w:rsidR="009D5613" w:rsidRDefault="0043572B">
      <w:pPr>
        <w:spacing w:line="440" w:lineRule="exact"/>
        <w:ind w:firstLineChars="200" w:firstLine="420"/>
        <w:rPr>
          <w:rFonts w:ascii="宋体" w:hAnsi="宋体" w:cs="宋体"/>
          <w:kern w:val="0"/>
          <w:szCs w:val="21"/>
        </w:rPr>
      </w:pPr>
      <w:r>
        <w:rPr>
          <w:rFonts w:ascii="宋体" w:hAnsi="宋体" w:cs="宋体" w:hint="eastAsia"/>
          <w:kern w:val="0"/>
          <w:szCs w:val="21"/>
        </w:rPr>
        <w:t>用于实现主体结构功能的材料。</w:t>
      </w:r>
    </w:p>
    <w:p w14:paraId="145F4A80" w14:textId="77777777" w:rsidR="009D5613" w:rsidRDefault="0043572B">
      <w:pPr>
        <w:spacing w:line="440" w:lineRule="exact"/>
        <w:ind w:firstLineChars="200" w:firstLine="360"/>
        <w:rPr>
          <w:rFonts w:ascii="宋体" w:hAnsi="宋体" w:cs="宋体"/>
          <w:kern w:val="0"/>
          <w:szCs w:val="21"/>
        </w:rPr>
      </w:pPr>
      <w:r>
        <w:rPr>
          <w:rFonts w:ascii="黑体" w:eastAsia="黑体" w:hAnsi="黑体" w:hint="eastAsia"/>
          <w:kern w:val="0"/>
          <w:sz w:val="18"/>
          <w:szCs w:val="18"/>
        </w:rPr>
        <w:t>注:</w:t>
      </w:r>
      <w:r>
        <w:rPr>
          <w:rFonts w:ascii="宋体" w:hAnsi="宋体" w:hint="eastAsia"/>
          <w:kern w:val="0"/>
          <w:sz w:val="18"/>
          <w:szCs w:val="18"/>
        </w:rPr>
        <w:t xml:space="preserve">常见的主体结构材料如:铝、钢、铁等金属型材，复合材料、木材及相关制品，以及其他用于实现主体结构功能的新型绿色防火材料。 </w:t>
      </w:r>
    </w:p>
    <w:p w14:paraId="26B9D55C" w14:textId="77777777" w:rsidR="009D5613" w:rsidRDefault="0043572B">
      <w:pPr>
        <w:spacing w:line="440" w:lineRule="exact"/>
        <w:rPr>
          <w:rFonts w:ascii="宋体" w:hAnsi="宋体" w:cs="宋体"/>
          <w:kern w:val="0"/>
          <w:szCs w:val="21"/>
        </w:rPr>
      </w:pPr>
      <w:r>
        <w:rPr>
          <w:rFonts w:ascii="宋体" w:hAnsi="宋体" w:cs="宋体" w:hint="eastAsia"/>
          <w:kern w:val="0"/>
          <w:szCs w:val="21"/>
        </w:rPr>
        <w:t>3.7 展台用装饰装修材料</w:t>
      </w:r>
    </w:p>
    <w:p w14:paraId="423B017D" w14:textId="77777777" w:rsidR="009D5613" w:rsidRDefault="0043572B">
      <w:pPr>
        <w:spacing w:line="440" w:lineRule="exact"/>
        <w:ind w:firstLineChars="200" w:firstLine="420"/>
        <w:rPr>
          <w:rFonts w:ascii="宋体" w:hAnsi="宋体" w:cs="宋体"/>
          <w:kern w:val="0"/>
          <w:szCs w:val="21"/>
        </w:rPr>
      </w:pPr>
      <w:r>
        <w:rPr>
          <w:rFonts w:ascii="宋体" w:hAnsi="宋体" w:cs="宋体" w:hint="eastAsia"/>
          <w:kern w:val="0"/>
          <w:szCs w:val="21"/>
        </w:rPr>
        <w:t>用于特装展台和标准展台搭建使用的具有绿色、安全、防火性能的所有材料。</w:t>
      </w:r>
    </w:p>
    <w:p w14:paraId="6CB4F4CB" w14:textId="77777777" w:rsidR="009D5613" w:rsidRDefault="0043572B">
      <w:pPr>
        <w:spacing w:line="440" w:lineRule="exact"/>
        <w:rPr>
          <w:rFonts w:ascii="宋体" w:hAnsi="宋体" w:cs="宋体"/>
          <w:kern w:val="0"/>
          <w:szCs w:val="21"/>
        </w:rPr>
      </w:pPr>
      <w:r>
        <w:rPr>
          <w:rFonts w:ascii="宋体" w:hAnsi="宋体" w:cs="宋体" w:hint="eastAsia"/>
          <w:kern w:val="0"/>
          <w:szCs w:val="21"/>
        </w:rPr>
        <w:t>3.8 绿色环保展具</w:t>
      </w:r>
    </w:p>
    <w:p w14:paraId="75200E86" w14:textId="77777777" w:rsidR="009D5613" w:rsidRDefault="0043572B">
      <w:pPr>
        <w:spacing w:line="440" w:lineRule="exact"/>
        <w:ind w:firstLineChars="200" w:firstLine="400"/>
        <w:rPr>
          <w:rFonts w:ascii="宋体" w:hAnsi="宋体"/>
          <w:kern w:val="0"/>
          <w:sz w:val="20"/>
          <w:szCs w:val="20"/>
        </w:rPr>
      </w:pPr>
      <w:r>
        <w:rPr>
          <w:rFonts w:ascii="宋体" w:hAnsi="宋体" w:hint="eastAsia"/>
          <w:kern w:val="0"/>
          <w:sz w:val="20"/>
          <w:szCs w:val="20"/>
        </w:rPr>
        <w:t>具有标准规格、用于展台搭建的模块化、构件化、集成化、可重复使用、易组装拆装的展览器材。</w:t>
      </w:r>
    </w:p>
    <w:p w14:paraId="69DA1167" w14:textId="77777777" w:rsidR="009D5613" w:rsidRDefault="0043572B">
      <w:pPr>
        <w:spacing w:line="440" w:lineRule="exact"/>
        <w:rPr>
          <w:rFonts w:ascii="宋体" w:hAnsi="宋体"/>
          <w:kern w:val="0"/>
          <w:sz w:val="20"/>
          <w:szCs w:val="20"/>
        </w:rPr>
      </w:pPr>
      <w:r>
        <w:rPr>
          <w:rFonts w:ascii="宋体" w:hAnsi="宋体" w:hint="eastAsia"/>
          <w:kern w:val="0"/>
          <w:sz w:val="20"/>
          <w:szCs w:val="20"/>
        </w:rPr>
        <w:t>3.9绿色会展设计</w:t>
      </w:r>
    </w:p>
    <w:p w14:paraId="6DDA9DD1" w14:textId="77777777" w:rsidR="009D5613" w:rsidRDefault="0043572B">
      <w:pPr>
        <w:spacing w:line="440" w:lineRule="exact"/>
        <w:ind w:firstLineChars="200" w:firstLine="400"/>
        <w:rPr>
          <w:rFonts w:ascii="宋体" w:hAnsi="宋体"/>
          <w:kern w:val="0"/>
          <w:sz w:val="20"/>
          <w:szCs w:val="20"/>
        </w:rPr>
      </w:pPr>
      <w:r>
        <w:rPr>
          <w:rFonts w:ascii="宋体" w:hAnsi="宋体" w:hint="eastAsia"/>
          <w:kern w:val="0"/>
          <w:sz w:val="20"/>
          <w:szCs w:val="20"/>
        </w:rPr>
        <w:t>在生态环保理念影响下，依据会展活动内容需求，采用可循环设计、环保材料利用设计、可拆装展具设计、模块化设计、以及活动的安全设计和简化设计等不同的设计方式手法，创新构建活动信息展示平台，达到支撑活动完美呈现的目的。</w:t>
      </w:r>
    </w:p>
    <w:p w14:paraId="76E54F5D" w14:textId="77777777" w:rsidR="009D5613" w:rsidRDefault="0043572B">
      <w:pPr>
        <w:spacing w:line="440" w:lineRule="exact"/>
        <w:rPr>
          <w:rFonts w:ascii="宋体" w:hAnsi="宋体"/>
          <w:kern w:val="0"/>
          <w:sz w:val="20"/>
          <w:szCs w:val="20"/>
        </w:rPr>
      </w:pPr>
      <w:r>
        <w:rPr>
          <w:rFonts w:ascii="宋体" w:hAnsi="宋体" w:hint="eastAsia"/>
          <w:kern w:val="0"/>
          <w:sz w:val="20"/>
          <w:szCs w:val="20"/>
        </w:rPr>
        <w:t>3.10展台</w:t>
      </w:r>
      <w:r>
        <w:rPr>
          <w:rFonts w:hint="eastAsia"/>
        </w:rPr>
        <w:t>固体废弃物</w:t>
      </w:r>
    </w:p>
    <w:p w14:paraId="5622871D" w14:textId="77777777" w:rsidR="009D5613" w:rsidRDefault="0043572B">
      <w:pPr>
        <w:spacing w:line="440" w:lineRule="exact"/>
        <w:ind w:firstLineChars="200" w:firstLine="400"/>
        <w:rPr>
          <w:rFonts w:ascii="宋体" w:hAnsi="宋体"/>
          <w:kern w:val="0"/>
          <w:sz w:val="20"/>
          <w:szCs w:val="20"/>
        </w:rPr>
      </w:pPr>
      <w:r>
        <w:rPr>
          <w:rFonts w:ascii="宋体" w:hAnsi="宋体" w:hint="eastAsia"/>
          <w:kern w:val="0"/>
          <w:sz w:val="20"/>
          <w:szCs w:val="20"/>
        </w:rPr>
        <w:t>在布展、展出、撤展过程中所产生的失去再利用价值的固态或半固态物品，以及法律、行政法规所规定的纳入固体废弃物管理的物品。</w:t>
      </w:r>
    </w:p>
    <w:p w14:paraId="05A645C5" w14:textId="77777777" w:rsidR="009D5613" w:rsidRDefault="0043572B">
      <w:pPr>
        <w:pStyle w:val="a"/>
        <w:numPr>
          <w:ilvl w:val="0"/>
          <w:numId w:val="0"/>
        </w:numPr>
        <w:spacing w:before="312" w:after="312" w:line="360" w:lineRule="auto"/>
      </w:pPr>
      <w:r>
        <w:rPr>
          <w:rFonts w:hint="eastAsia"/>
        </w:rPr>
        <w:t>4 总体要求</w:t>
      </w:r>
    </w:p>
    <w:p w14:paraId="56CF4F10" w14:textId="77777777" w:rsidR="009D5613" w:rsidRPr="006B0A68" w:rsidRDefault="0043572B">
      <w:pPr>
        <w:pStyle w:val="a0"/>
        <w:numPr>
          <w:ilvl w:val="0"/>
          <w:numId w:val="0"/>
        </w:numPr>
        <w:spacing w:before="156" w:after="156" w:line="440" w:lineRule="exact"/>
        <w:rPr>
          <w:rFonts w:ascii="宋体" w:eastAsia="宋体" w:hAnsi="宋体" w:cs="宋体"/>
          <w:sz w:val="20"/>
          <w:szCs w:val="20"/>
        </w:rPr>
      </w:pPr>
      <w:r w:rsidRPr="006B0A68">
        <w:rPr>
          <w:rFonts w:ascii="宋体" w:eastAsia="宋体" w:hAnsi="宋体" w:cs="宋体" w:hint="eastAsia"/>
          <w:sz w:val="20"/>
          <w:szCs w:val="20"/>
        </w:rPr>
        <w:t xml:space="preserve">4.1 </w:t>
      </w:r>
      <w:r w:rsidRPr="006B0A68">
        <w:rPr>
          <w:rFonts w:ascii="宋体" w:eastAsia="宋体" w:hAnsi="宋体" w:cs="宋体" w:hint="eastAsia"/>
        </w:rPr>
        <w:t>大型会展活动临建设施设计与搭建应遵循绿色发展理念，提供专业、安全、绿色环保、规范的标准技术规格。提供专业、规划、安全、有序、高效、完善的临建活动管理服务，并将此为核心服务理念，贯穿于临建设施搭建及会展活动过程中。</w:t>
      </w:r>
    </w:p>
    <w:p w14:paraId="6A18F100" w14:textId="77777777" w:rsidR="009D5613" w:rsidRPr="00A90B57" w:rsidRDefault="0043572B">
      <w:pPr>
        <w:pStyle w:val="a0"/>
        <w:numPr>
          <w:ilvl w:val="0"/>
          <w:numId w:val="0"/>
        </w:numPr>
        <w:spacing w:before="156" w:after="156" w:line="440" w:lineRule="exact"/>
        <w:rPr>
          <w:rFonts w:ascii="宋体" w:eastAsia="宋体" w:hAnsi="宋体" w:cs="宋体"/>
        </w:rPr>
      </w:pPr>
      <w:r w:rsidRPr="00A90B57">
        <w:rPr>
          <w:rFonts w:ascii="宋体" w:eastAsia="宋体" w:hAnsi="宋体" w:cs="宋体" w:hint="eastAsia"/>
          <w:sz w:val="20"/>
          <w:szCs w:val="20"/>
        </w:rPr>
        <w:t xml:space="preserve">4.2 </w:t>
      </w:r>
      <w:r w:rsidRPr="00A90B57">
        <w:rPr>
          <w:rFonts w:ascii="宋体" w:eastAsia="宋体" w:hAnsi="宋体" w:cs="宋体" w:hint="eastAsia"/>
        </w:rPr>
        <w:t>临建设施设计和搭建服务人员具备专业服务态度，具有安全规范</w:t>
      </w:r>
      <w:r w:rsidR="00A90B57" w:rsidRPr="00A90B57">
        <w:rPr>
          <w:rFonts w:ascii="宋体" w:eastAsia="宋体" w:hAnsi="宋体" w:cs="宋体" w:hint="eastAsia"/>
        </w:rPr>
        <w:t>意识</w:t>
      </w:r>
      <w:r w:rsidRPr="00A90B57">
        <w:rPr>
          <w:rFonts w:ascii="宋体" w:eastAsia="宋体" w:hAnsi="宋体" w:cs="宋体" w:hint="eastAsia"/>
        </w:rPr>
        <w:t>、绿色环保意识，应做到认真负责、积极主动、细致周到，并使用专业词语和文明礼貌用语，力争临建设施工作有序、安全、快捷、可控、务实。</w:t>
      </w:r>
    </w:p>
    <w:p w14:paraId="59E2852F" w14:textId="77777777" w:rsidR="009D5613" w:rsidRDefault="0043572B">
      <w:pPr>
        <w:pStyle w:val="a0"/>
        <w:numPr>
          <w:ilvl w:val="0"/>
          <w:numId w:val="0"/>
        </w:numPr>
        <w:spacing w:before="156" w:after="156" w:line="440" w:lineRule="exact"/>
        <w:rPr>
          <w:rFonts w:ascii="宋体" w:eastAsia="宋体" w:hAnsi="宋体" w:cs="宋体"/>
        </w:rPr>
      </w:pPr>
      <w:r>
        <w:rPr>
          <w:rFonts w:ascii="宋体" w:eastAsia="宋体" w:hAnsi="宋体" w:cs="宋体" w:hint="eastAsia"/>
          <w:sz w:val="20"/>
          <w:szCs w:val="20"/>
        </w:rPr>
        <w:t>4</w:t>
      </w:r>
      <w:r>
        <w:rPr>
          <w:rFonts w:ascii="宋体" w:eastAsia="宋体" w:hAnsi="宋体" w:cs="宋体" w:hint="eastAsia"/>
        </w:rPr>
        <w:t>.3临建设施设计和搭建服务应符合国家有关安全</w:t>
      </w:r>
      <w:r>
        <w:rPr>
          <w:rFonts w:ascii="宋体" w:eastAsia="宋体" w:hAnsi="宋体" w:cs="宋体" w:hint="eastAsia"/>
          <w:color w:val="FF0000"/>
        </w:rPr>
        <w:t>、</w:t>
      </w:r>
      <w:r>
        <w:rPr>
          <w:rFonts w:ascii="宋体" w:eastAsia="宋体" w:hAnsi="宋体" w:cs="宋体" w:hint="eastAsia"/>
        </w:rPr>
        <w:t>消防</w:t>
      </w:r>
      <w:r>
        <w:rPr>
          <w:rFonts w:ascii="宋体" w:eastAsia="宋体" w:hAnsi="宋体" w:cs="宋体" w:hint="eastAsia"/>
          <w:color w:val="FF0000"/>
        </w:rPr>
        <w:t>、</w:t>
      </w:r>
      <w:r>
        <w:rPr>
          <w:rFonts w:ascii="宋体" w:eastAsia="宋体" w:hAnsi="宋体" w:cs="宋体" w:hint="eastAsia"/>
        </w:rPr>
        <w:t>卫生等法律法规的要求，在设计、搭建中遵循和实施《大型活动安全要求 第3部分 场地布局和安全导向标识》和《大型活动安全要求 第4部分 临建设施指南》的相关规范。</w:t>
      </w:r>
    </w:p>
    <w:p w14:paraId="621C4366" w14:textId="77777777" w:rsidR="009D5613" w:rsidRDefault="0043572B">
      <w:pPr>
        <w:pStyle w:val="a0"/>
        <w:numPr>
          <w:ilvl w:val="0"/>
          <w:numId w:val="0"/>
        </w:numPr>
        <w:spacing w:before="156" w:after="156" w:line="440" w:lineRule="exact"/>
        <w:rPr>
          <w:rFonts w:ascii="宋体" w:eastAsia="宋体" w:hAnsi="宋体" w:cs="宋体"/>
        </w:rPr>
      </w:pPr>
      <w:r>
        <w:rPr>
          <w:rFonts w:ascii="宋体" w:eastAsia="宋体" w:hAnsi="宋体" w:cs="宋体" w:hint="eastAsia"/>
          <w:sz w:val="20"/>
          <w:szCs w:val="20"/>
        </w:rPr>
        <w:t>4.4</w:t>
      </w:r>
      <w:r>
        <w:rPr>
          <w:rFonts w:ascii="宋体" w:eastAsia="宋体" w:hAnsi="宋体" w:cs="宋体" w:hint="eastAsia"/>
        </w:rPr>
        <w:t>临建设施设计和搭建服务应符合国家有关安全</w:t>
      </w:r>
      <w:r>
        <w:rPr>
          <w:rFonts w:ascii="宋体" w:eastAsia="宋体" w:hAnsi="宋体" w:cs="宋体" w:hint="eastAsia"/>
          <w:color w:val="FF0000"/>
        </w:rPr>
        <w:t>、</w:t>
      </w:r>
      <w:r>
        <w:rPr>
          <w:rFonts w:ascii="宋体" w:eastAsia="宋体" w:hAnsi="宋体" w:cs="宋体" w:hint="eastAsia"/>
        </w:rPr>
        <w:t>消防</w:t>
      </w:r>
      <w:r>
        <w:rPr>
          <w:rFonts w:ascii="宋体" w:eastAsia="宋体" w:hAnsi="宋体" w:cs="宋体" w:hint="eastAsia"/>
          <w:color w:val="FF0000"/>
        </w:rPr>
        <w:t>、</w:t>
      </w:r>
      <w:r>
        <w:rPr>
          <w:rFonts w:ascii="宋体" w:eastAsia="宋体" w:hAnsi="宋体" w:cs="宋体" w:hint="eastAsia"/>
        </w:rPr>
        <w:t>卫生</w:t>
      </w:r>
      <w:r>
        <w:rPr>
          <w:rFonts w:ascii="宋体" w:eastAsia="宋体" w:hAnsi="宋体" w:cs="宋体" w:hint="eastAsia"/>
          <w:color w:val="FF0000"/>
        </w:rPr>
        <w:t>、</w:t>
      </w:r>
      <w:r>
        <w:rPr>
          <w:rFonts w:ascii="宋体" w:eastAsia="宋体" w:hAnsi="宋体" w:cs="宋体" w:hint="eastAsia"/>
        </w:rPr>
        <w:t>环保</w:t>
      </w:r>
      <w:r>
        <w:rPr>
          <w:rFonts w:ascii="宋体" w:eastAsia="宋体" w:hAnsi="宋体" w:cs="宋体" w:hint="eastAsia"/>
          <w:color w:val="FF0000"/>
        </w:rPr>
        <w:t>、</w:t>
      </w:r>
      <w:r>
        <w:rPr>
          <w:rFonts w:ascii="宋体" w:eastAsia="宋体" w:hAnsi="宋体" w:cs="宋体" w:hint="eastAsia"/>
        </w:rPr>
        <w:t>绿色、节能等法律法规的要求，在设计、搭建中遵循和实施</w:t>
      </w:r>
      <w:r>
        <w:rPr>
          <w:rFonts w:ascii="宋体" w:eastAsia="宋体" w:hAnsi="宋体" w:cs="宋体"/>
        </w:rPr>
        <w:t>GB/T 41129-2021</w:t>
      </w:r>
      <w:r>
        <w:rPr>
          <w:rFonts w:ascii="宋体" w:eastAsia="宋体" w:hAnsi="宋体" w:cs="宋体" w:hint="eastAsia"/>
        </w:rPr>
        <w:t>《绿色展台评价指南》中的再使用／可循环、减量化、环境友好、功能实现四类指标要求，减少一次性材料使用；宜选择可循环、节能设施及运用数字化、信息化技术。</w:t>
      </w:r>
    </w:p>
    <w:p w14:paraId="71528C66" w14:textId="77777777" w:rsidR="009D5613" w:rsidRDefault="0043572B">
      <w:pPr>
        <w:pStyle w:val="a0"/>
        <w:numPr>
          <w:ilvl w:val="0"/>
          <w:numId w:val="0"/>
        </w:numPr>
        <w:spacing w:before="156" w:after="156" w:line="440" w:lineRule="exact"/>
        <w:rPr>
          <w:rFonts w:ascii="宋体" w:eastAsia="宋体" w:hAnsi="宋体" w:cs="宋体"/>
        </w:rPr>
      </w:pPr>
      <w:r>
        <w:rPr>
          <w:rFonts w:ascii="宋体" w:eastAsia="宋体" w:hAnsi="宋体" w:cs="宋体" w:hint="eastAsia"/>
        </w:rPr>
        <w:t xml:space="preserve">4.5 主场运营商及展览场馆运营方应参照《绿色展台评价指南》和本规范对绿色展览设计、搭建、展出、处理等全过程进行监督和管理。主办单位及承办单位应协助监督和管理。 </w:t>
      </w:r>
    </w:p>
    <w:p w14:paraId="06E117EC" w14:textId="4C1AEE49" w:rsidR="009D5613" w:rsidRDefault="0043572B">
      <w:pPr>
        <w:pStyle w:val="af2"/>
        <w:spacing w:line="360" w:lineRule="auto"/>
        <w:ind w:firstLineChars="0" w:firstLine="0"/>
        <w:rPr>
          <w:rFonts w:hAnsi="宋体" w:cs="宋体"/>
          <w:szCs w:val="21"/>
        </w:rPr>
      </w:pPr>
      <w:r>
        <w:rPr>
          <w:rFonts w:hAnsi="宋体" w:cs="宋体" w:hint="eastAsia"/>
          <w:szCs w:val="21"/>
        </w:rPr>
        <w:t>4.6 临建设施搭建服务应积极采取措施，做好安全及防疫工作。</w:t>
      </w:r>
      <w:r w:rsidR="009F2824" w:rsidRPr="009F2824">
        <w:rPr>
          <w:rFonts w:hAnsi="宋体" w:cs="宋体" w:hint="eastAsia"/>
          <w:szCs w:val="21"/>
          <w:lang w:eastAsia="zh-Hans"/>
        </w:rPr>
        <w:t>要</w:t>
      </w:r>
      <w:r w:rsidR="009F2824" w:rsidRPr="009F2824">
        <w:rPr>
          <w:rFonts w:hAnsi="宋体" w:cs="宋体" w:hint="eastAsia"/>
          <w:szCs w:val="21"/>
        </w:rPr>
        <w:t>按属地规定接受相关防疫检测</w:t>
      </w:r>
      <w:r w:rsidR="009F2824" w:rsidRPr="009F2824">
        <w:rPr>
          <w:rFonts w:hAnsi="宋体" w:cs="宋体"/>
          <w:szCs w:val="21"/>
        </w:rPr>
        <w:t>，</w:t>
      </w:r>
      <w:r w:rsidRPr="009F2824">
        <w:rPr>
          <w:rFonts w:hAnsi="宋体" w:cs="宋体" w:hint="eastAsia"/>
          <w:szCs w:val="21"/>
        </w:rPr>
        <w:t>进入搭建区域的所有人员均应按要求携带相关资质证件、佩戴安全帽等，应统一穿着</w:t>
      </w:r>
      <w:r>
        <w:rPr>
          <w:rFonts w:hAnsi="宋体" w:cs="宋体" w:hint="eastAsia"/>
          <w:szCs w:val="21"/>
        </w:rPr>
        <w:t>印有明显搭建企业名称标识的工服，以便现场人员的管理。</w:t>
      </w:r>
    </w:p>
    <w:p w14:paraId="045F7DBF" w14:textId="77777777" w:rsidR="009D5613" w:rsidRDefault="0043572B">
      <w:pPr>
        <w:pStyle w:val="af2"/>
        <w:spacing w:line="360" w:lineRule="auto"/>
        <w:ind w:firstLineChars="0" w:firstLine="0"/>
        <w:rPr>
          <w:rFonts w:hAnsi="宋体" w:cs="宋体"/>
          <w:szCs w:val="21"/>
        </w:rPr>
      </w:pPr>
      <w:r>
        <w:rPr>
          <w:rFonts w:hAnsi="宋体" w:cs="宋体" w:hint="eastAsia"/>
          <w:szCs w:val="21"/>
        </w:rPr>
        <w:t>4.7 会展活动临建设施设计、搭建单位应具备相关资质；搭</w:t>
      </w:r>
      <w:r w:rsidRPr="00A90B57">
        <w:rPr>
          <w:rFonts w:hAnsi="宋体" w:cs="宋体" w:hint="eastAsia"/>
          <w:szCs w:val="21"/>
        </w:rPr>
        <w:t>建施工中的特</w:t>
      </w:r>
      <w:r w:rsidRPr="00A90B57">
        <w:rPr>
          <w:rFonts w:hint="eastAsia"/>
        </w:rPr>
        <w:t>种作</w:t>
      </w:r>
      <w:r>
        <w:rPr>
          <w:rFonts w:hint="eastAsia"/>
        </w:rPr>
        <w:t>业人员</w:t>
      </w:r>
      <w:r>
        <w:rPr>
          <w:rFonts w:hAnsi="宋体" w:cs="宋体" w:hint="eastAsia"/>
          <w:sz w:val="20"/>
        </w:rPr>
        <w:t>（电工、焊工等，以及从事高空作业）需持有特种作业的相关证件。</w:t>
      </w:r>
    </w:p>
    <w:p w14:paraId="5E67C706" w14:textId="77777777" w:rsidR="009D5613" w:rsidRDefault="0043572B">
      <w:pPr>
        <w:pStyle w:val="af2"/>
        <w:spacing w:line="360" w:lineRule="auto"/>
        <w:ind w:firstLineChars="0" w:firstLine="0"/>
        <w:rPr>
          <w:rFonts w:hAnsi="宋体" w:cs="宋体"/>
          <w:szCs w:val="21"/>
        </w:rPr>
      </w:pPr>
      <w:r>
        <w:rPr>
          <w:rFonts w:hAnsi="宋体" w:cs="宋体" w:hint="eastAsia"/>
          <w:szCs w:val="21"/>
        </w:rPr>
        <w:t>4.8 会展活动相关单位，必须严格遵守《中华人民共和国消防法》《中华人民共和国安全生产法》《中华人民共和国网络安全法》《中华人民共和国电信条例》《电气安全技术和电气安全规范》等相关法律法规，并积极落实相关技术规范的规定。</w:t>
      </w:r>
    </w:p>
    <w:p w14:paraId="4E4B2BB0" w14:textId="77777777" w:rsidR="009D5613" w:rsidRDefault="0043572B">
      <w:pPr>
        <w:pStyle w:val="af2"/>
        <w:spacing w:line="360" w:lineRule="auto"/>
        <w:ind w:firstLineChars="0" w:firstLine="0"/>
        <w:rPr>
          <w:rFonts w:ascii="黑体" w:eastAsia="黑体" w:hAnsi="黑体"/>
        </w:rPr>
      </w:pPr>
      <w:r>
        <w:rPr>
          <w:rFonts w:ascii="黑体" w:eastAsia="黑体" w:hAnsi="黑体" w:hint="eastAsia"/>
        </w:rPr>
        <w:t>第二部分 管理要求</w:t>
      </w:r>
    </w:p>
    <w:p w14:paraId="34D7D81A" w14:textId="77777777" w:rsidR="009D5613" w:rsidRDefault="0043572B">
      <w:pPr>
        <w:pStyle w:val="a"/>
        <w:numPr>
          <w:ilvl w:val="0"/>
          <w:numId w:val="0"/>
        </w:numPr>
        <w:spacing w:before="312" w:after="312"/>
        <w:jc w:val="left"/>
      </w:pPr>
      <w:r>
        <w:rPr>
          <w:rFonts w:hint="eastAsia"/>
        </w:rPr>
        <w:t>5 专项管理要求</w:t>
      </w:r>
    </w:p>
    <w:p w14:paraId="578A3D21" w14:textId="77777777" w:rsidR="009D5613" w:rsidRDefault="0043572B">
      <w:pPr>
        <w:pStyle w:val="a0"/>
        <w:numPr>
          <w:ilvl w:val="0"/>
          <w:numId w:val="0"/>
        </w:numPr>
        <w:spacing w:before="156" w:after="156"/>
      </w:pPr>
      <w:r>
        <w:rPr>
          <w:rFonts w:hint="eastAsia"/>
        </w:rPr>
        <w:t>5.1主办、承办单位</w:t>
      </w:r>
    </w:p>
    <w:p w14:paraId="6D57F31A" w14:textId="77777777" w:rsidR="009D5613" w:rsidRPr="00A90B57" w:rsidRDefault="0043572B">
      <w:pPr>
        <w:pStyle w:val="af2"/>
        <w:spacing w:line="360" w:lineRule="auto"/>
        <w:ind w:firstLineChars="0" w:firstLine="0"/>
        <w:rPr>
          <w:rFonts w:hAnsi="宋体" w:cs="宋体"/>
          <w:szCs w:val="21"/>
        </w:rPr>
      </w:pPr>
      <w:r>
        <w:rPr>
          <w:rFonts w:hAnsi="宋体" w:cs="宋体" w:hint="eastAsia"/>
          <w:szCs w:val="21"/>
        </w:rPr>
        <w:t>5.1.1 主、承办单位对大型会展</w:t>
      </w:r>
      <w:r w:rsidRPr="00A90B57">
        <w:rPr>
          <w:rFonts w:hAnsi="宋体" w:cs="宋体" w:hint="eastAsia"/>
          <w:szCs w:val="21"/>
        </w:rPr>
        <w:t>活动均负有安全责任，根据各项预案做好突发事件的应急工作。承办单位应严格执行国家相关法律、法规和展馆施工管理规定，监督落实各项安全管理工作。</w:t>
      </w:r>
    </w:p>
    <w:p w14:paraId="62161DA9" w14:textId="77777777" w:rsidR="009D5613" w:rsidRDefault="0043572B">
      <w:pPr>
        <w:pStyle w:val="af2"/>
        <w:spacing w:line="360" w:lineRule="auto"/>
        <w:ind w:firstLineChars="0" w:firstLine="0"/>
        <w:rPr>
          <w:rFonts w:hAnsi="宋体" w:cs="宋体"/>
          <w:szCs w:val="21"/>
        </w:rPr>
      </w:pPr>
      <w:r>
        <w:rPr>
          <w:rFonts w:hAnsi="宋体" w:cs="宋体" w:hint="eastAsia"/>
          <w:szCs w:val="21"/>
        </w:rPr>
        <w:t>5.1.2主、承办单位负有推进绿色会展的责任，积极倡导绿色设计、绿色搭建，并主动参与绿色评选活动。</w:t>
      </w:r>
    </w:p>
    <w:p w14:paraId="057CC7EC" w14:textId="77777777" w:rsidR="009D5613" w:rsidRDefault="0043572B">
      <w:pPr>
        <w:pStyle w:val="af2"/>
        <w:spacing w:line="360" w:lineRule="auto"/>
        <w:ind w:firstLineChars="0" w:firstLine="0"/>
        <w:rPr>
          <w:rFonts w:hAnsi="宋体" w:cs="宋体"/>
          <w:szCs w:val="21"/>
        </w:rPr>
      </w:pPr>
      <w:r>
        <w:rPr>
          <w:rFonts w:hAnsi="宋体" w:cs="宋体" w:hint="eastAsia"/>
          <w:szCs w:val="21"/>
        </w:rPr>
        <w:t>5.1.3 在搭建、拆除期间，承办方聘请和安排第三方保安人</w:t>
      </w:r>
      <w:r w:rsidRPr="000B732B">
        <w:rPr>
          <w:rFonts w:hAnsi="宋体" w:cs="宋体" w:hint="eastAsia"/>
          <w:szCs w:val="21"/>
        </w:rPr>
        <w:t>员在现场进行安全巡视，</w:t>
      </w:r>
      <w:r>
        <w:rPr>
          <w:rFonts w:hAnsi="宋体" w:cs="宋体" w:hint="eastAsia"/>
          <w:szCs w:val="21"/>
        </w:rPr>
        <w:t>各出入口要有专职保安人员负责值守。</w:t>
      </w:r>
    </w:p>
    <w:p w14:paraId="1F0E4EF3" w14:textId="77777777" w:rsidR="009D5613" w:rsidRDefault="0043572B">
      <w:pPr>
        <w:pStyle w:val="a0"/>
        <w:numPr>
          <w:ilvl w:val="0"/>
          <w:numId w:val="0"/>
        </w:numPr>
        <w:spacing w:before="156" w:after="156"/>
      </w:pPr>
      <w:r>
        <w:rPr>
          <w:rFonts w:hint="eastAsia"/>
        </w:rPr>
        <w:t>5.2</w:t>
      </w:r>
      <w:r w:rsidRPr="000B732B">
        <w:rPr>
          <w:rFonts w:hint="eastAsia"/>
        </w:rPr>
        <w:t>主场服务单位</w:t>
      </w:r>
    </w:p>
    <w:p w14:paraId="02F78C2F" w14:textId="77777777" w:rsidR="009D5613" w:rsidRDefault="0043572B">
      <w:pPr>
        <w:pStyle w:val="af2"/>
        <w:spacing w:line="360" w:lineRule="auto"/>
        <w:ind w:firstLineChars="0" w:firstLine="0"/>
        <w:rPr>
          <w:rFonts w:hAnsi="宋体" w:cs="宋体"/>
          <w:szCs w:val="21"/>
        </w:rPr>
      </w:pPr>
      <w:r>
        <w:rPr>
          <w:rFonts w:hAnsi="宋体" w:cs="宋体" w:hint="eastAsia"/>
          <w:szCs w:val="21"/>
        </w:rPr>
        <w:t>5.2.1 主场服务商积极开展绿色搭建安全管理工作，配合相关部门做好安全监督管理工作，</w:t>
      </w:r>
      <w:r>
        <w:rPr>
          <w:rFonts w:hint="eastAsia"/>
        </w:rPr>
        <w:t>对发现的搭建安全问题、环保问题，及时督促问题方整改。</w:t>
      </w:r>
    </w:p>
    <w:p w14:paraId="6DC99A9F" w14:textId="77777777" w:rsidR="009D5613" w:rsidRDefault="0043572B">
      <w:pPr>
        <w:pStyle w:val="af2"/>
        <w:spacing w:line="360" w:lineRule="auto"/>
        <w:ind w:firstLineChars="0" w:firstLine="0"/>
        <w:rPr>
          <w:rFonts w:hAnsi="宋体" w:cs="宋体"/>
          <w:szCs w:val="21"/>
        </w:rPr>
      </w:pPr>
      <w:r>
        <w:rPr>
          <w:rFonts w:hAnsi="宋体" w:cs="宋体" w:hint="eastAsia"/>
          <w:szCs w:val="21"/>
        </w:rPr>
        <w:t>5.2.2 严格核查设计施工图纸、结构图和技术数据。审核过程中，依据国家相关规范和展馆规定执行，并应严格按本标准制定的各项技术指标执行。</w:t>
      </w:r>
    </w:p>
    <w:p w14:paraId="6A3DC4C4" w14:textId="77777777" w:rsidR="009D5613" w:rsidRDefault="0043572B">
      <w:pPr>
        <w:pStyle w:val="af2"/>
        <w:spacing w:line="360" w:lineRule="auto"/>
        <w:ind w:firstLineChars="0" w:firstLine="0"/>
        <w:rPr>
          <w:rFonts w:hAnsi="宋体" w:cs="宋体"/>
          <w:szCs w:val="21"/>
        </w:rPr>
      </w:pPr>
      <w:r>
        <w:rPr>
          <w:rFonts w:hAnsi="宋体" w:cs="宋体" w:hint="eastAsia"/>
          <w:szCs w:val="21"/>
        </w:rPr>
        <w:t>5.2.3 每天定时进行全场安全检查工作，严格督导搭建单位在现场施工过程中执行国家相关安全管理规定，搭建材料及辅料选择绿色材料，搭建工艺符合本标准的技术要求。对于不符合标准的应及时督促其整改，并记录备存。</w:t>
      </w:r>
    </w:p>
    <w:p w14:paraId="5EB27F79" w14:textId="77777777" w:rsidR="009D5613" w:rsidRPr="000B732B" w:rsidRDefault="0043572B">
      <w:pPr>
        <w:pStyle w:val="a0"/>
        <w:numPr>
          <w:ilvl w:val="0"/>
          <w:numId w:val="0"/>
        </w:numPr>
        <w:spacing w:before="156" w:after="156"/>
      </w:pPr>
      <w:r>
        <w:rPr>
          <w:rFonts w:hint="eastAsia"/>
        </w:rPr>
        <w:t>5.3 展馆单位</w:t>
      </w:r>
    </w:p>
    <w:p w14:paraId="00D130DC" w14:textId="77777777" w:rsidR="009D5613" w:rsidRDefault="0043572B">
      <w:pPr>
        <w:pStyle w:val="af2"/>
        <w:spacing w:line="360" w:lineRule="auto"/>
        <w:ind w:firstLineChars="0" w:firstLine="0"/>
        <w:rPr>
          <w:rFonts w:hAnsi="宋体" w:cs="宋体"/>
          <w:szCs w:val="21"/>
        </w:rPr>
      </w:pPr>
      <w:r w:rsidRPr="000B732B">
        <w:rPr>
          <w:rFonts w:hAnsi="宋体" w:cs="宋体" w:hint="eastAsia"/>
          <w:szCs w:val="21"/>
        </w:rPr>
        <w:t>5.3.1 展馆</w:t>
      </w:r>
      <w:r w:rsidRPr="000B732B">
        <w:rPr>
          <w:rFonts w:hint="eastAsia"/>
        </w:rPr>
        <w:t>与承办单位签订《安全责任书》，明确各方所负职责；并</w:t>
      </w:r>
      <w:r w:rsidRPr="000B732B">
        <w:rPr>
          <w:rFonts w:hAnsi="宋体" w:cs="宋体" w:hint="eastAsia"/>
          <w:szCs w:val="21"/>
        </w:rPr>
        <w:t>协助主、承办单位</w:t>
      </w:r>
      <w:r>
        <w:rPr>
          <w:rFonts w:hAnsi="宋体" w:cs="宋体" w:hint="eastAsia"/>
          <w:szCs w:val="21"/>
        </w:rPr>
        <w:t>（主场服务商）对展台搭建进行监督和指导。</w:t>
      </w:r>
    </w:p>
    <w:p w14:paraId="744C0A9C" w14:textId="77777777" w:rsidR="009D5613" w:rsidRDefault="0043572B">
      <w:pPr>
        <w:spacing w:line="360" w:lineRule="auto"/>
        <w:rPr>
          <w:rFonts w:ascii="宋体" w:hAnsi="宋体" w:cs="宋体"/>
          <w:kern w:val="0"/>
          <w:szCs w:val="21"/>
        </w:rPr>
      </w:pPr>
      <w:r>
        <w:rPr>
          <w:rFonts w:hAnsi="宋体" w:cs="宋体" w:hint="eastAsia"/>
          <w:szCs w:val="21"/>
        </w:rPr>
        <w:t>5</w:t>
      </w:r>
      <w:r>
        <w:rPr>
          <w:rFonts w:ascii="宋体" w:hAnsi="宋体" w:cs="宋体" w:hint="eastAsia"/>
          <w:kern w:val="0"/>
          <w:szCs w:val="21"/>
        </w:rPr>
        <w:t>.3.2 展馆须向承租方提供展会场地人员核定容量、安全通道、出入口以及供电系统等一切涉及展馆使用的资料、数据、证明。展馆须制定</w:t>
      </w:r>
      <w:r w:rsidRPr="000B732B">
        <w:rPr>
          <w:rFonts w:ascii="宋体" w:hAnsi="宋体" w:cs="宋体" w:hint="eastAsia"/>
          <w:kern w:val="0"/>
          <w:szCs w:val="21"/>
        </w:rPr>
        <w:t>供电方案，负责所提供的电源安全。</w:t>
      </w:r>
    </w:p>
    <w:p w14:paraId="244006B3" w14:textId="77777777" w:rsidR="009D5613" w:rsidRDefault="0043572B">
      <w:pPr>
        <w:pStyle w:val="af2"/>
        <w:spacing w:line="360" w:lineRule="auto"/>
        <w:ind w:firstLineChars="0" w:firstLine="0"/>
        <w:rPr>
          <w:rFonts w:hAnsi="宋体" w:cs="宋体"/>
          <w:szCs w:val="21"/>
        </w:rPr>
      </w:pPr>
      <w:r>
        <w:rPr>
          <w:rFonts w:hAnsi="宋体" w:cs="宋体" w:hint="eastAsia"/>
          <w:szCs w:val="21"/>
        </w:rPr>
        <w:t xml:space="preserve">5.3.3 </w:t>
      </w:r>
      <w:r w:rsidRPr="000B732B">
        <w:rPr>
          <w:rFonts w:hAnsi="宋体" w:cs="宋体" w:hint="eastAsia"/>
          <w:szCs w:val="21"/>
        </w:rPr>
        <w:t>展馆须时刻保障消防设备、器材性能良好，安全使用，要按规定位置放置，张贴明显标识。根据消防安全规定，安排与展馆</w:t>
      </w:r>
      <w:r>
        <w:rPr>
          <w:rFonts w:hAnsi="宋体" w:cs="宋体" w:hint="eastAsia"/>
          <w:szCs w:val="21"/>
        </w:rPr>
        <w:t>面积相匹配的</w:t>
      </w:r>
      <w:r w:rsidRPr="000B732B">
        <w:rPr>
          <w:rFonts w:hAnsi="宋体" w:cs="宋体" w:hint="eastAsia"/>
          <w:szCs w:val="21"/>
        </w:rPr>
        <w:t>专职消防人员。保持展馆通</w:t>
      </w:r>
      <w:r>
        <w:rPr>
          <w:rFonts w:hAnsi="宋体" w:cs="宋体" w:hint="eastAsia"/>
          <w:szCs w:val="21"/>
        </w:rPr>
        <w:t>道安全畅通。</w:t>
      </w:r>
    </w:p>
    <w:p w14:paraId="474DC1FD" w14:textId="77777777" w:rsidR="009D5613" w:rsidRDefault="0043572B">
      <w:pPr>
        <w:pStyle w:val="a0"/>
        <w:numPr>
          <w:ilvl w:val="0"/>
          <w:numId w:val="0"/>
        </w:numPr>
        <w:spacing w:before="156" w:after="156"/>
      </w:pPr>
      <w:r>
        <w:rPr>
          <w:rFonts w:hint="eastAsia"/>
        </w:rPr>
        <w:t>5.4设计单位</w:t>
      </w:r>
    </w:p>
    <w:p w14:paraId="0D17F343" w14:textId="77777777" w:rsidR="009D5613" w:rsidRDefault="0043572B">
      <w:pPr>
        <w:spacing w:line="440" w:lineRule="exact"/>
        <w:rPr>
          <w:rFonts w:ascii="宋体" w:hAnsi="宋体" w:cs="Lantinghei TC Heavy"/>
          <w:kern w:val="0"/>
          <w:szCs w:val="21"/>
          <w:shd w:val="clear" w:color="auto" w:fill="FFFFFF"/>
        </w:rPr>
      </w:pPr>
      <w:r>
        <w:rPr>
          <w:rFonts w:ascii="宋体" w:hAnsi="宋体" w:cs="宋体" w:hint="eastAsia"/>
          <w:szCs w:val="21"/>
        </w:rPr>
        <w:t xml:space="preserve">5.4.1 </w:t>
      </w:r>
      <w:r>
        <w:rPr>
          <w:rFonts w:hAnsi="宋体" w:cs="宋体" w:hint="eastAsia"/>
          <w:szCs w:val="21"/>
        </w:rPr>
        <w:t>设计单位必须具备相应的设计资质，遵循国际、国内相关设计规范及标准进行设计工作。特别须遵守</w:t>
      </w:r>
      <w:r>
        <w:rPr>
          <w:rFonts w:ascii="宋体" w:hAnsi="宋体" w:cs="Lantinghei TC Heavy"/>
          <w:kern w:val="0"/>
          <w:szCs w:val="21"/>
          <w:shd w:val="clear" w:color="auto" w:fill="FFFFFF"/>
        </w:rPr>
        <w:t>QB/T5512</w:t>
      </w:r>
      <w:r>
        <w:rPr>
          <w:rFonts w:ascii="宋体" w:hAnsi="宋体" w:cs="Lantinghei TC Heavy" w:hint="eastAsia"/>
          <w:kern w:val="0"/>
          <w:szCs w:val="21"/>
          <w:shd w:val="clear" w:color="auto" w:fill="FFFFFF"/>
        </w:rPr>
        <w:t>、</w:t>
      </w:r>
      <w:r>
        <w:rPr>
          <w:rFonts w:ascii="宋体" w:hAnsi="宋体" w:cs="Lantinghei TC Heavy"/>
          <w:kern w:val="0"/>
          <w:szCs w:val="21"/>
          <w:shd w:val="clear" w:color="auto" w:fill="FFFFFF"/>
        </w:rPr>
        <w:t>GA/T</w:t>
      </w:r>
      <w:r>
        <w:rPr>
          <w:rFonts w:ascii="宋体" w:hAnsi="宋体" w:cs="Lantinghei TC Heavy" w:hint="eastAsia"/>
          <w:kern w:val="0"/>
          <w:szCs w:val="21"/>
          <w:shd w:val="clear" w:color="auto" w:fill="FFFFFF"/>
        </w:rPr>
        <w:t>1459、</w:t>
      </w:r>
      <w:r>
        <w:rPr>
          <w:rFonts w:ascii="宋体" w:hAnsi="宋体" w:cs="Lantinghei TC Heavy"/>
          <w:kern w:val="0"/>
          <w:szCs w:val="21"/>
          <w:shd w:val="clear" w:color="auto" w:fill="FFFFFF"/>
        </w:rPr>
        <w:t>GB/T33170</w:t>
      </w:r>
      <w:r>
        <w:rPr>
          <w:rFonts w:ascii="宋体" w:hAnsi="宋体" w:cs="Lantinghei TC Heavy" w:hint="eastAsia"/>
          <w:kern w:val="0"/>
          <w:szCs w:val="21"/>
          <w:shd w:val="clear" w:color="auto" w:fill="FFFFFF"/>
        </w:rPr>
        <w:t>、</w:t>
      </w:r>
      <w:r>
        <w:rPr>
          <w:rFonts w:ascii="宋体" w:hAnsi="宋体" w:cs="Lantinghei TC Heavy"/>
          <w:kern w:val="0"/>
          <w:szCs w:val="21"/>
          <w:shd w:val="clear" w:color="auto" w:fill="FFFFFF"/>
        </w:rPr>
        <w:t xml:space="preserve">GB </w:t>
      </w:r>
      <w:r>
        <w:rPr>
          <w:rFonts w:ascii="宋体" w:hAnsi="宋体" w:cs="Lantinghei TC Heavy" w:hint="eastAsia"/>
          <w:kern w:val="0"/>
          <w:szCs w:val="21"/>
          <w:shd w:val="clear" w:color="auto" w:fill="FFFFFF"/>
        </w:rPr>
        <w:t>50016、</w:t>
      </w:r>
      <w:r>
        <w:rPr>
          <w:rFonts w:ascii="宋体" w:hAnsi="宋体" w:cs="Lantinghei TC Heavy"/>
          <w:kern w:val="0"/>
          <w:szCs w:val="21"/>
          <w:shd w:val="clear" w:color="auto" w:fill="FFFFFF"/>
        </w:rPr>
        <w:t xml:space="preserve">GB </w:t>
      </w:r>
      <w:r>
        <w:rPr>
          <w:rFonts w:ascii="宋体" w:hAnsi="宋体" w:cs="Lantinghei TC Heavy" w:hint="eastAsia"/>
          <w:kern w:val="0"/>
          <w:szCs w:val="21"/>
          <w:shd w:val="clear" w:color="auto" w:fill="FFFFFF"/>
        </w:rPr>
        <w:t>50017、</w:t>
      </w:r>
      <w:r>
        <w:rPr>
          <w:rFonts w:ascii="宋体" w:hAnsi="宋体" w:cs="Lantinghei TC Heavy"/>
          <w:kern w:val="0"/>
          <w:szCs w:val="21"/>
          <w:shd w:val="clear" w:color="auto" w:fill="FFFFFF"/>
        </w:rPr>
        <w:t xml:space="preserve">GB </w:t>
      </w:r>
      <w:r>
        <w:rPr>
          <w:rFonts w:ascii="宋体" w:hAnsi="宋体" w:cs="Lantinghei TC Heavy" w:hint="eastAsia"/>
          <w:kern w:val="0"/>
          <w:szCs w:val="21"/>
          <w:shd w:val="clear" w:color="auto" w:fill="FFFFFF"/>
        </w:rPr>
        <w:t>500</w:t>
      </w:r>
      <w:r>
        <w:rPr>
          <w:rFonts w:ascii="宋体" w:hAnsi="宋体" w:cs="Lantinghei TC Heavy"/>
          <w:kern w:val="0"/>
          <w:szCs w:val="21"/>
          <w:shd w:val="clear" w:color="auto" w:fill="FFFFFF"/>
        </w:rPr>
        <w:t>05</w:t>
      </w:r>
      <w:r>
        <w:rPr>
          <w:rFonts w:ascii="宋体" w:hAnsi="宋体" w:cs="Lantinghei TC Heavy" w:hint="eastAsia"/>
          <w:kern w:val="0"/>
          <w:szCs w:val="21"/>
          <w:shd w:val="clear" w:color="auto" w:fill="FFFFFF"/>
        </w:rPr>
        <w:t>、</w:t>
      </w:r>
      <w:r>
        <w:rPr>
          <w:rFonts w:ascii="宋体" w:hAnsi="宋体" w:cs="Lantinghei TC Heavy"/>
          <w:kern w:val="0"/>
          <w:szCs w:val="21"/>
          <w:shd w:val="clear" w:color="auto" w:fill="FFFFFF"/>
        </w:rPr>
        <w:t>GB</w:t>
      </w:r>
      <w:r>
        <w:rPr>
          <w:rFonts w:ascii="宋体" w:hAnsi="宋体" w:cs="Lantinghei TC Heavy" w:hint="eastAsia"/>
          <w:kern w:val="0"/>
          <w:szCs w:val="21"/>
          <w:shd w:val="clear" w:color="auto" w:fill="FFFFFF"/>
        </w:rPr>
        <w:t xml:space="preserve"> 50222、GB 50054、GB 50055等相关规范的要求展开绿色会展设计工作。</w:t>
      </w:r>
    </w:p>
    <w:p w14:paraId="6ADBF77A" w14:textId="77777777" w:rsidR="009D5613" w:rsidRDefault="0043572B">
      <w:pPr>
        <w:pStyle w:val="af2"/>
        <w:spacing w:line="360" w:lineRule="auto"/>
        <w:ind w:firstLineChars="0" w:firstLine="0"/>
        <w:rPr>
          <w:rFonts w:hAnsi="宋体" w:cs="宋体"/>
          <w:szCs w:val="21"/>
        </w:rPr>
      </w:pPr>
      <w:r>
        <w:rPr>
          <w:rFonts w:hAnsi="宋体" w:cs="宋体" w:hint="eastAsia"/>
          <w:szCs w:val="21"/>
        </w:rPr>
        <w:t>5.4.2 按照“谁设计，谁负责”的原则，对临建设施结构设计安全负责。</w:t>
      </w:r>
      <w:r>
        <w:rPr>
          <w:rFonts w:hAnsi="宋体" w:hint="eastAsia"/>
          <w:kern w:val="0"/>
          <w:sz w:val="20"/>
          <w:szCs w:val="20"/>
        </w:rPr>
        <w:t>设计双层或结构复杂的展位，图纸须加盖国家一级注册结构工程师印章，并提供结构计算书。</w:t>
      </w:r>
      <w:r>
        <w:rPr>
          <w:rFonts w:hAnsi="宋体" w:cs="宋体" w:hint="eastAsia"/>
          <w:szCs w:val="21"/>
        </w:rPr>
        <w:t>做到临建设施结构设计符合安全力度，无施工隐患。</w:t>
      </w:r>
    </w:p>
    <w:p w14:paraId="13B1EE9F" w14:textId="77777777" w:rsidR="009D5613" w:rsidRDefault="0043572B">
      <w:pPr>
        <w:pStyle w:val="af2"/>
        <w:spacing w:line="360" w:lineRule="auto"/>
        <w:ind w:firstLineChars="0" w:firstLine="0"/>
        <w:rPr>
          <w:rFonts w:hAnsi="宋体"/>
          <w:kern w:val="0"/>
          <w:sz w:val="20"/>
          <w:szCs w:val="20"/>
        </w:rPr>
      </w:pPr>
      <w:r>
        <w:rPr>
          <w:rFonts w:hAnsi="宋体" w:cs="宋体" w:hint="eastAsia"/>
          <w:szCs w:val="21"/>
        </w:rPr>
        <w:t>5.4.3 室内临建设施设计应符合使用展馆方的相关规定。</w:t>
      </w:r>
    </w:p>
    <w:p w14:paraId="2C1C016F" w14:textId="77777777" w:rsidR="009D5613" w:rsidRDefault="0043572B">
      <w:pPr>
        <w:pStyle w:val="af2"/>
        <w:spacing w:line="360" w:lineRule="auto"/>
        <w:ind w:firstLineChars="0" w:firstLine="0"/>
        <w:rPr>
          <w:rFonts w:hAnsi="宋体" w:cs="宋体"/>
          <w:szCs w:val="21"/>
        </w:rPr>
      </w:pPr>
      <w:r>
        <w:rPr>
          <w:rFonts w:hAnsi="宋体" w:cs="宋体" w:hint="eastAsia"/>
          <w:szCs w:val="21"/>
        </w:rPr>
        <w:t>5.4.4 室外临建设施的设计须符合场地所有方的限高要求，须获得地质信息后方可设计，在设计时应充分考虑风、雨、雪等自然现象对设施带来的不安全因素。</w:t>
      </w:r>
      <w:r>
        <w:rPr>
          <w:rFonts w:hAnsi="宋体" w:cs="宋体"/>
          <w:szCs w:val="21"/>
        </w:rPr>
        <w:t xml:space="preserve"> </w:t>
      </w:r>
    </w:p>
    <w:p w14:paraId="496FD797" w14:textId="77777777" w:rsidR="009D5613" w:rsidRDefault="0043572B">
      <w:pPr>
        <w:pStyle w:val="aa"/>
        <w:spacing w:line="360" w:lineRule="auto"/>
        <w:ind w:leftChars="0" w:left="0"/>
        <w:rPr>
          <w:rFonts w:ascii="宋体" w:hAnsi="宋体" w:cs="宋体"/>
          <w:kern w:val="2"/>
          <w:sz w:val="21"/>
          <w:szCs w:val="21"/>
        </w:rPr>
      </w:pPr>
      <w:r>
        <w:rPr>
          <w:rFonts w:ascii="宋体" w:hAnsi="宋体" w:cs="宋体" w:hint="eastAsia"/>
          <w:kern w:val="2"/>
          <w:sz w:val="21"/>
          <w:szCs w:val="21"/>
        </w:rPr>
        <w:t>5.4.5实施绿色设计。</w:t>
      </w:r>
      <w:r>
        <w:rPr>
          <w:rFonts w:ascii="宋体" w:hAnsi="宋体" w:hint="eastAsia"/>
        </w:rPr>
        <w:t>运用可循环设计、环保材料利用设计、可拆装展具设计、模块化设计等，在</w:t>
      </w:r>
      <w:r>
        <w:rPr>
          <w:rFonts w:ascii="宋体" w:hAnsi="宋体" w:cs="宋体" w:hint="eastAsia"/>
          <w:kern w:val="2"/>
          <w:sz w:val="21"/>
          <w:szCs w:val="21"/>
        </w:rPr>
        <w:t>设施材料设计上，尽力使用符合消防法规要求的、符合绿色会展要求的可再生材料、可循环材料、可再利用材料、可节能新材料，并参照《绿色展台评价指南》的指标使用材料，减少废弃物和污染物。推荐使用构件化、模块化及拼装型绿色环保展具应用在设计中，利于搭建施工中易组装，易拆卸，易装卸，易于运输。</w:t>
      </w:r>
    </w:p>
    <w:p w14:paraId="62AE94A5" w14:textId="77777777" w:rsidR="009D5613" w:rsidRDefault="0043572B">
      <w:pPr>
        <w:pStyle w:val="aa"/>
        <w:spacing w:line="360" w:lineRule="auto"/>
        <w:ind w:leftChars="0" w:left="0"/>
        <w:rPr>
          <w:rFonts w:ascii="宋体" w:hAnsi="宋体" w:cs="宋体"/>
          <w:kern w:val="2"/>
          <w:sz w:val="21"/>
          <w:szCs w:val="21"/>
        </w:rPr>
      </w:pPr>
      <w:r w:rsidRPr="00F139AE">
        <w:rPr>
          <w:rFonts w:ascii="宋体" w:hAnsi="宋体" w:cs="宋体" w:hint="eastAsia"/>
          <w:kern w:val="2"/>
          <w:sz w:val="21"/>
          <w:szCs w:val="21"/>
        </w:rPr>
        <w:t>5.4.6展台设计中展位展品信息展示和服务信息宣传载体，倡导采用数字信息技术和数字媒介等手段，如：</w:t>
      </w:r>
      <w:r w:rsidR="00F139AE">
        <w:rPr>
          <w:rFonts w:ascii="宋体" w:hAnsi="宋体" w:cs="宋体"/>
          <w:kern w:val="2"/>
          <w:sz w:val="21"/>
          <w:szCs w:val="21"/>
        </w:rPr>
        <w:t>BIM</w:t>
      </w:r>
      <w:r w:rsidR="00F139AE" w:rsidRPr="00F139AE">
        <w:rPr>
          <w:rFonts w:ascii="宋体" w:hAnsi="宋体" w:cs="宋体" w:hint="eastAsia"/>
          <w:kern w:val="2"/>
          <w:sz w:val="21"/>
          <w:szCs w:val="21"/>
        </w:rPr>
        <w:t>、Micro-LED、VR</w:t>
      </w:r>
      <w:r w:rsidR="00F139AE">
        <w:rPr>
          <w:rFonts w:ascii="宋体" w:hAnsi="宋体" w:cs="宋体" w:hint="eastAsia"/>
          <w:kern w:val="2"/>
          <w:sz w:val="21"/>
          <w:szCs w:val="21"/>
        </w:rPr>
        <w:t>、</w:t>
      </w:r>
      <w:r w:rsidR="00F139AE" w:rsidRPr="00F139AE">
        <w:rPr>
          <w:rFonts w:ascii="宋体" w:hAnsi="宋体" w:cs="宋体" w:hint="eastAsia"/>
          <w:kern w:val="2"/>
          <w:sz w:val="21"/>
          <w:szCs w:val="21"/>
        </w:rPr>
        <w:t>AR</w:t>
      </w:r>
      <w:r w:rsidR="00F139AE">
        <w:rPr>
          <w:rFonts w:ascii="宋体" w:hAnsi="宋体" w:cs="宋体" w:hint="eastAsia"/>
          <w:kern w:val="2"/>
          <w:sz w:val="21"/>
          <w:szCs w:val="21"/>
        </w:rPr>
        <w:t>、</w:t>
      </w:r>
      <w:r w:rsidR="00F139AE" w:rsidRPr="00F139AE">
        <w:rPr>
          <w:rFonts w:ascii="宋体" w:hAnsi="宋体" w:cs="宋体" w:hint="eastAsia"/>
          <w:kern w:val="2"/>
          <w:sz w:val="21"/>
          <w:szCs w:val="21"/>
        </w:rPr>
        <w:t>MR</w:t>
      </w:r>
      <w:r w:rsidR="00F139AE">
        <w:rPr>
          <w:rFonts w:ascii="宋体" w:hAnsi="宋体" w:cs="宋体" w:hint="eastAsia"/>
          <w:kern w:val="2"/>
          <w:sz w:val="21"/>
          <w:szCs w:val="21"/>
        </w:rPr>
        <w:t>、</w:t>
      </w:r>
      <w:r w:rsidR="00F139AE" w:rsidRPr="00F139AE">
        <w:rPr>
          <w:rFonts w:ascii="宋体" w:hAnsi="宋体" w:cs="宋体" w:hint="eastAsia"/>
          <w:kern w:val="2"/>
          <w:sz w:val="21"/>
          <w:szCs w:val="21"/>
        </w:rPr>
        <w:t>裸眼3D显示技术</w:t>
      </w:r>
      <w:r w:rsidRPr="00F139AE">
        <w:rPr>
          <w:rFonts w:ascii="宋体" w:hAnsi="宋体" w:cs="宋体" w:hint="eastAsia"/>
          <w:kern w:val="2"/>
          <w:sz w:val="21"/>
          <w:szCs w:val="21"/>
        </w:rPr>
        <w:t>等</w:t>
      </w:r>
      <w:r w:rsidR="00F139AE" w:rsidRPr="00F139AE">
        <w:rPr>
          <w:rFonts w:ascii="宋体" w:hAnsi="宋体" w:cs="宋体" w:hint="eastAsia"/>
          <w:kern w:val="2"/>
          <w:sz w:val="21"/>
          <w:szCs w:val="21"/>
        </w:rPr>
        <w:t>。</w:t>
      </w:r>
    </w:p>
    <w:p w14:paraId="5E896125" w14:textId="77777777" w:rsidR="009D5613" w:rsidRDefault="0043572B">
      <w:pPr>
        <w:pStyle w:val="a0"/>
        <w:numPr>
          <w:ilvl w:val="0"/>
          <w:numId w:val="0"/>
        </w:numPr>
        <w:spacing w:before="156" w:after="156"/>
      </w:pPr>
      <w:r>
        <w:rPr>
          <w:rFonts w:hint="eastAsia"/>
        </w:rPr>
        <w:t>5.5搭建施工单位</w:t>
      </w:r>
    </w:p>
    <w:p w14:paraId="5760B529" w14:textId="77777777" w:rsidR="009D5613" w:rsidRDefault="0043572B">
      <w:pPr>
        <w:pStyle w:val="aa"/>
        <w:spacing w:line="360" w:lineRule="auto"/>
        <w:ind w:leftChars="0" w:left="0"/>
      </w:pPr>
      <w:r>
        <w:rPr>
          <w:rFonts w:ascii="宋体" w:hAnsi="宋体" w:cs="宋体" w:hint="eastAsia"/>
          <w:kern w:val="2"/>
          <w:sz w:val="21"/>
          <w:szCs w:val="21"/>
        </w:rPr>
        <w:t>5.5.1</w:t>
      </w:r>
      <w:r>
        <w:rPr>
          <w:rFonts w:hAnsi="宋体" w:cs="宋体" w:hint="eastAsia"/>
          <w:szCs w:val="21"/>
        </w:rPr>
        <w:t>搭建施工与活动现场通用要求。</w:t>
      </w:r>
    </w:p>
    <w:p w14:paraId="3412D53D" w14:textId="77777777" w:rsidR="009D5613" w:rsidRPr="00F139AE" w:rsidRDefault="0043572B">
      <w:pPr>
        <w:spacing w:line="360" w:lineRule="auto"/>
        <w:rPr>
          <w:rFonts w:hAnsi="宋体" w:cs="宋体"/>
          <w:szCs w:val="21"/>
        </w:rPr>
      </w:pPr>
      <w:r w:rsidRPr="00F139AE">
        <w:rPr>
          <w:rFonts w:ascii="宋体" w:hAnsi="宋体" w:cs="宋体" w:hint="eastAsia"/>
          <w:szCs w:val="21"/>
        </w:rPr>
        <w:t>5.5.1.1</w:t>
      </w:r>
      <w:r w:rsidRPr="00F139AE">
        <w:rPr>
          <w:rFonts w:hAnsi="宋体" w:cs="宋体" w:hint="eastAsia"/>
          <w:szCs w:val="21"/>
        </w:rPr>
        <w:t xml:space="preserve"> </w:t>
      </w:r>
      <w:r w:rsidRPr="00F139AE">
        <w:rPr>
          <w:rFonts w:hAnsi="宋体" w:cs="宋体" w:hint="eastAsia"/>
          <w:szCs w:val="21"/>
        </w:rPr>
        <w:t>搭建单位负责人或法人是所承建的临建设施施工、维护期间的第一安全责任人，应指派人员全面管理，确保施工区域范围内的人员、设备、设施及环境的安全，并接受主场服务商和相关部门的安全监督。</w:t>
      </w:r>
    </w:p>
    <w:p w14:paraId="518B5BDA" w14:textId="77777777" w:rsidR="009D5613" w:rsidRDefault="0043572B">
      <w:pPr>
        <w:spacing w:line="360" w:lineRule="auto"/>
        <w:rPr>
          <w:rFonts w:hAnsi="宋体" w:cs="宋体"/>
          <w:szCs w:val="21"/>
        </w:rPr>
      </w:pPr>
      <w:r>
        <w:rPr>
          <w:rFonts w:ascii="宋体" w:hAnsi="宋体" w:cs="宋体" w:hint="eastAsia"/>
          <w:szCs w:val="21"/>
        </w:rPr>
        <w:t>5.5.1.2</w:t>
      </w:r>
      <w:r>
        <w:rPr>
          <w:rFonts w:hAnsi="宋体" w:cs="宋体" w:hint="eastAsia"/>
          <w:szCs w:val="21"/>
        </w:rPr>
        <w:t>搭建单位入场须提交企业资质</w:t>
      </w:r>
      <w:r>
        <w:rPr>
          <w:rFonts w:hAnsi="宋体" w:cs="宋体"/>
          <w:szCs w:val="21"/>
        </w:rPr>
        <w:t>（营业执照复印件</w:t>
      </w:r>
      <w:r>
        <w:rPr>
          <w:rFonts w:hAnsi="宋体" w:cs="宋体" w:hint="eastAsia"/>
          <w:szCs w:val="21"/>
        </w:rPr>
        <w:t>、</w:t>
      </w:r>
      <w:r>
        <w:rPr>
          <w:rFonts w:hAnsi="宋体" w:cs="宋体"/>
          <w:szCs w:val="21"/>
        </w:rPr>
        <w:t>法人身份证复印件、电工证复印件</w:t>
      </w:r>
      <w:r>
        <w:rPr>
          <w:rFonts w:ascii="宋体" w:hAnsi="宋体" w:cs="宋体"/>
          <w:szCs w:val="21"/>
        </w:rPr>
        <w:t>等）</w:t>
      </w:r>
      <w:r>
        <w:rPr>
          <w:rFonts w:hAnsi="宋体" w:cs="宋体" w:hint="eastAsia"/>
          <w:szCs w:val="21"/>
        </w:rPr>
        <w:t>以及</w:t>
      </w:r>
      <w:r>
        <w:rPr>
          <w:rFonts w:hAnsi="宋体" w:cs="宋体"/>
          <w:szCs w:val="21"/>
        </w:rPr>
        <w:t>施工图纸、展馆平面图、特装展台搭建委托书、展台施工安全责任</w:t>
      </w:r>
      <w:r>
        <w:rPr>
          <w:rFonts w:hAnsi="宋体" w:cs="宋体" w:hint="eastAsia"/>
          <w:szCs w:val="21"/>
        </w:rPr>
        <w:t>承诺</w:t>
      </w:r>
      <w:r>
        <w:rPr>
          <w:rFonts w:hAnsi="宋体" w:cs="宋体"/>
          <w:szCs w:val="21"/>
        </w:rPr>
        <w:t>书等加盖公章的文件</w:t>
      </w:r>
      <w:r>
        <w:rPr>
          <w:rFonts w:hAnsi="宋体" w:cs="宋体" w:hint="eastAsia"/>
          <w:szCs w:val="21"/>
        </w:rPr>
        <w:t>，并办理报馆手续和缴纳施工相关费用。</w:t>
      </w:r>
    </w:p>
    <w:p w14:paraId="6A4F9A1A" w14:textId="77777777" w:rsidR="009D5613" w:rsidRDefault="0043572B">
      <w:pPr>
        <w:spacing w:line="360" w:lineRule="auto"/>
        <w:rPr>
          <w:rFonts w:hAnsi="宋体" w:cs="宋体"/>
          <w:szCs w:val="21"/>
        </w:rPr>
      </w:pPr>
      <w:r>
        <w:rPr>
          <w:rFonts w:hAnsi="宋体" w:cs="宋体" w:hint="eastAsia"/>
          <w:szCs w:val="21"/>
        </w:rPr>
        <w:t xml:space="preserve">5.5.1.3 </w:t>
      </w:r>
      <w:r>
        <w:rPr>
          <w:rFonts w:hAnsi="宋体" w:cs="宋体" w:hint="eastAsia"/>
          <w:szCs w:val="21"/>
        </w:rPr>
        <w:t>搭建人员必须遵守和执行各项安全生产责任制度、安全管理制度、岗位安全操作规程、事故应急预案、绿色展台搭建要求。搭建现场施工人员工装作业，禁止疲劳作业和酒后作业。</w:t>
      </w:r>
    </w:p>
    <w:p w14:paraId="0AD7C478" w14:textId="77777777" w:rsidR="009D5613" w:rsidRPr="00F139AE" w:rsidRDefault="0043572B">
      <w:pPr>
        <w:pStyle w:val="af2"/>
        <w:spacing w:line="360" w:lineRule="auto"/>
        <w:ind w:firstLineChars="0" w:firstLine="0"/>
        <w:rPr>
          <w:rFonts w:hAnsi="宋体" w:cs="宋体"/>
          <w:szCs w:val="21"/>
        </w:rPr>
      </w:pPr>
      <w:r w:rsidRPr="00F139AE">
        <w:rPr>
          <w:rFonts w:ascii="Calibri" w:hint="eastAsia"/>
        </w:rPr>
        <w:t>5.5.1.4</w:t>
      </w:r>
      <w:r w:rsidRPr="00F139AE">
        <w:rPr>
          <w:rFonts w:hAnsi="宋体" w:cs="宋体" w:hint="eastAsia"/>
          <w:szCs w:val="21"/>
        </w:rPr>
        <w:t xml:space="preserve"> 发生以下情况，应立即停止工作，并立即上报。</w:t>
      </w:r>
    </w:p>
    <w:p w14:paraId="1298EE16" w14:textId="77777777" w:rsidR="009D5613" w:rsidRPr="00F139AE" w:rsidRDefault="0043572B">
      <w:pPr>
        <w:pStyle w:val="af2"/>
        <w:spacing w:line="360" w:lineRule="auto"/>
        <w:ind w:firstLineChars="0" w:firstLine="0"/>
        <w:rPr>
          <w:rFonts w:hAnsi="宋体" w:cs="宋体"/>
          <w:szCs w:val="21"/>
        </w:rPr>
      </w:pPr>
      <w:r w:rsidRPr="00F139AE">
        <w:rPr>
          <w:rFonts w:ascii="Calibri" w:hint="eastAsia"/>
        </w:rPr>
        <w:t xml:space="preserve">5.5.1.4.1 </w:t>
      </w:r>
      <w:r w:rsidRPr="00F139AE">
        <w:rPr>
          <w:rFonts w:hAnsi="宋体" w:cs="宋体" w:hint="eastAsia"/>
          <w:szCs w:val="21"/>
        </w:rPr>
        <w:t>发觉施工人员患病、发烧或身体不适时；</w:t>
      </w:r>
    </w:p>
    <w:p w14:paraId="0FF28834" w14:textId="77777777" w:rsidR="009D5613" w:rsidRDefault="0043572B">
      <w:pPr>
        <w:pStyle w:val="af2"/>
        <w:spacing w:line="360" w:lineRule="auto"/>
        <w:ind w:firstLineChars="0" w:firstLine="0"/>
        <w:rPr>
          <w:rFonts w:hAnsi="宋体" w:cs="宋体"/>
          <w:szCs w:val="21"/>
        </w:rPr>
      </w:pPr>
      <w:r>
        <w:rPr>
          <w:rFonts w:ascii="Calibri" w:hint="eastAsia"/>
        </w:rPr>
        <w:t xml:space="preserve">5.5.1.4.2 </w:t>
      </w:r>
      <w:r>
        <w:rPr>
          <w:rFonts w:hAnsi="宋体" w:cs="宋体" w:hint="eastAsia"/>
          <w:szCs w:val="21"/>
        </w:rPr>
        <w:t>发觉工作中有危险情况发生时;</w:t>
      </w:r>
    </w:p>
    <w:p w14:paraId="665FEDEF" w14:textId="77777777" w:rsidR="009D5613" w:rsidRDefault="0043572B">
      <w:pPr>
        <w:pStyle w:val="af2"/>
        <w:spacing w:line="360" w:lineRule="auto"/>
        <w:ind w:firstLineChars="0" w:firstLine="0"/>
      </w:pPr>
      <w:r>
        <w:rPr>
          <w:rFonts w:ascii="Calibri" w:hint="eastAsia"/>
        </w:rPr>
        <w:t>5.5.1.4.3</w:t>
      </w:r>
      <w:r>
        <w:rPr>
          <w:rFonts w:hAnsi="宋体" w:cs="宋体" w:hint="eastAsia"/>
          <w:szCs w:val="21"/>
        </w:rPr>
        <w:t xml:space="preserve"> </w:t>
      </w:r>
      <w:r>
        <w:rPr>
          <w:rFonts w:hint="eastAsia"/>
        </w:rPr>
        <w:t>意外受伤或发生其他任何意外事故时。</w:t>
      </w:r>
    </w:p>
    <w:p w14:paraId="0937C8C3" w14:textId="77777777" w:rsidR="009D5613" w:rsidRDefault="0043572B">
      <w:pPr>
        <w:pStyle w:val="af2"/>
        <w:spacing w:line="360" w:lineRule="auto"/>
        <w:ind w:firstLineChars="0" w:firstLine="0"/>
        <w:rPr>
          <w:rFonts w:hAnsi="宋体" w:cs="宋体"/>
          <w:szCs w:val="21"/>
        </w:rPr>
      </w:pPr>
      <w:r>
        <w:rPr>
          <w:rFonts w:ascii="Calibri" w:hint="eastAsia"/>
        </w:rPr>
        <w:t>5.5.1.5</w:t>
      </w:r>
      <w:r>
        <w:rPr>
          <w:rFonts w:hAnsi="宋体" w:cs="宋体" w:hint="eastAsia"/>
          <w:szCs w:val="21"/>
        </w:rPr>
        <w:t xml:space="preserve"> 活动期间搭建单位须留守相关技术和管理人员现场值班，发现问题及时处理。</w:t>
      </w:r>
    </w:p>
    <w:p w14:paraId="3C1D99A3" w14:textId="77777777" w:rsidR="009D5613" w:rsidRDefault="0043572B">
      <w:pPr>
        <w:pStyle w:val="af2"/>
        <w:spacing w:line="360" w:lineRule="auto"/>
        <w:ind w:firstLineChars="0" w:firstLine="0"/>
        <w:rPr>
          <w:rFonts w:hAnsi="宋体"/>
          <w:kern w:val="0"/>
          <w:sz w:val="20"/>
          <w:szCs w:val="20"/>
        </w:rPr>
      </w:pPr>
      <w:r>
        <w:rPr>
          <w:rFonts w:ascii="Calibri" w:hint="eastAsia"/>
        </w:rPr>
        <w:t xml:space="preserve">5.5.1.6 </w:t>
      </w:r>
      <w:r>
        <w:rPr>
          <w:rFonts w:hAnsi="宋体" w:hint="eastAsia"/>
          <w:kern w:val="0"/>
          <w:sz w:val="20"/>
          <w:szCs w:val="20"/>
        </w:rPr>
        <w:t>临建拆除工作原则“谁搭建、谁拆除”，严禁野蛮拆除，严禁外包其他公司或无证人员上岗拆除。</w:t>
      </w:r>
    </w:p>
    <w:p w14:paraId="569BCFEA" w14:textId="77777777" w:rsidR="009D5613" w:rsidRDefault="0043572B">
      <w:pPr>
        <w:pStyle w:val="af2"/>
        <w:spacing w:line="360" w:lineRule="auto"/>
        <w:ind w:firstLineChars="0" w:firstLine="0"/>
      </w:pPr>
      <w:r>
        <w:rPr>
          <w:rFonts w:ascii="Calibri" w:hint="eastAsia"/>
        </w:rPr>
        <w:t>5.5.2</w:t>
      </w:r>
      <w:r>
        <w:rPr>
          <w:rFonts w:hint="eastAsia"/>
        </w:rPr>
        <w:t xml:space="preserve"> 室外临建施工</w:t>
      </w:r>
    </w:p>
    <w:p w14:paraId="32842BB6" w14:textId="77777777" w:rsidR="009D5613" w:rsidRDefault="0043572B">
      <w:pPr>
        <w:pStyle w:val="aa"/>
        <w:spacing w:line="360" w:lineRule="auto"/>
        <w:ind w:leftChars="0" w:left="0"/>
      </w:pPr>
      <w:r>
        <w:rPr>
          <w:rFonts w:hint="eastAsia"/>
          <w:kern w:val="2"/>
          <w:sz w:val="21"/>
          <w:szCs w:val="24"/>
        </w:rPr>
        <w:t xml:space="preserve">5.5.2.1 </w:t>
      </w:r>
      <w:r>
        <w:rPr>
          <w:rFonts w:hint="eastAsia"/>
        </w:rPr>
        <w:t>室外临建设施搭建现场的位置和面</w:t>
      </w:r>
      <w:r w:rsidRPr="00F139AE">
        <w:rPr>
          <w:rFonts w:hint="eastAsia"/>
        </w:rPr>
        <w:t>积</w:t>
      </w:r>
      <w:r w:rsidRPr="00F139AE">
        <w:rPr>
          <w:rFonts w:ascii="宋体" w:hAnsi="宋体" w:cs="宋体" w:hint="eastAsia"/>
          <w:kern w:val="2"/>
          <w:sz w:val="21"/>
          <w:szCs w:val="21"/>
        </w:rPr>
        <w:t>须由</w:t>
      </w:r>
      <w:r w:rsidRPr="00F139AE">
        <w:rPr>
          <w:rFonts w:hint="eastAsia"/>
        </w:rPr>
        <w:t>主办或</w:t>
      </w:r>
      <w:r>
        <w:rPr>
          <w:rFonts w:hint="eastAsia"/>
        </w:rPr>
        <w:t>承办单位申请得到场地所有方确认后方可办理相关搭建手续。</w:t>
      </w:r>
    </w:p>
    <w:p w14:paraId="138DA795" w14:textId="77777777" w:rsidR="009D5613" w:rsidRDefault="0043572B">
      <w:pPr>
        <w:pStyle w:val="aa"/>
        <w:spacing w:line="360" w:lineRule="auto"/>
        <w:ind w:leftChars="0" w:left="0"/>
      </w:pPr>
      <w:r>
        <w:rPr>
          <w:rFonts w:hint="eastAsia"/>
          <w:kern w:val="2"/>
          <w:sz w:val="21"/>
          <w:szCs w:val="24"/>
        </w:rPr>
        <w:t>5.5.2.2</w:t>
      </w:r>
      <w:r>
        <w:rPr>
          <w:rFonts w:hint="eastAsia"/>
        </w:rPr>
        <w:t>室外临建设施搭建工作须履行场地所有方所规定的相关手续，提交以下资料：</w:t>
      </w:r>
    </w:p>
    <w:p w14:paraId="3C62B707" w14:textId="77777777" w:rsidR="009D5613" w:rsidRDefault="0043572B">
      <w:pPr>
        <w:pStyle w:val="aa"/>
        <w:spacing w:line="360" w:lineRule="auto"/>
        <w:ind w:leftChars="0" w:left="0"/>
      </w:pPr>
      <w:r>
        <w:rPr>
          <w:rFonts w:hint="eastAsia"/>
          <w:kern w:val="2"/>
          <w:sz w:val="21"/>
          <w:szCs w:val="24"/>
        </w:rPr>
        <w:t>5.5.2.2.1</w:t>
      </w:r>
      <w:r>
        <w:rPr>
          <w:rFonts w:hint="eastAsia"/>
        </w:rPr>
        <w:t>展蓬</w:t>
      </w:r>
      <w:r>
        <w:rPr>
          <w:rFonts w:hint="eastAsia"/>
        </w:rPr>
        <w:t>:</w:t>
      </w:r>
      <w:r>
        <w:rPr>
          <w:rFonts w:hint="eastAsia"/>
        </w:rPr>
        <w:t>设施结构图、厂家产品合格证书复印件、设施材料防风、防火、防水安全等级标准证明，附安装结构计算书，具备条件的应加盖有相关资质设计单位审核章。</w:t>
      </w:r>
    </w:p>
    <w:p w14:paraId="32144E5A" w14:textId="77777777" w:rsidR="009D5613" w:rsidRDefault="0043572B">
      <w:pPr>
        <w:pStyle w:val="aa"/>
        <w:spacing w:line="360" w:lineRule="auto"/>
        <w:ind w:leftChars="0" w:left="0"/>
      </w:pPr>
      <w:r>
        <w:rPr>
          <w:rFonts w:hint="eastAsia"/>
          <w:kern w:val="2"/>
          <w:sz w:val="21"/>
          <w:szCs w:val="24"/>
        </w:rPr>
        <w:t>5.5.2.2.2</w:t>
      </w:r>
      <w:r>
        <w:rPr>
          <w:rFonts w:hint="eastAsia"/>
        </w:rPr>
        <w:t>舞台（图纸须标出比例尺寸和材料名称）</w:t>
      </w:r>
      <w:r>
        <w:rPr>
          <w:rFonts w:hint="eastAsia"/>
        </w:rPr>
        <w:t>:</w:t>
      </w:r>
      <w:r>
        <w:rPr>
          <w:rFonts w:hint="eastAsia"/>
        </w:rPr>
        <w:t>设施结构图、舞台及背板细部结构图，材料生产合格证书，附结构计算书，具备条件的应加盖有相关资质设计单位审核章。</w:t>
      </w:r>
    </w:p>
    <w:p w14:paraId="500E9F1F" w14:textId="77777777" w:rsidR="009D5613" w:rsidRDefault="0043572B">
      <w:pPr>
        <w:pStyle w:val="aa"/>
        <w:spacing w:line="360" w:lineRule="auto"/>
        <w:ind w:leftChars="0" w:left="0"/>
      </w:pPr>
      <w:r>
        <w:rPr>
          <w:rFonts w:hint="eastAsia"/>
          <w:kern w:val="2"/>
          <w:sz w:val="21"/>
          <w:szCs w:val="24"/>
        </w:rPr>
        <w:t>5.5.2.2.3</w:t>
      </w:r>
      <w:r>
        <w:rPr>
          <w:rFonts w:hint="eastAsia"/>
        </w:rPr>
        <w:t>展台（图纸须标出比例尺寸和材料名称）</w:t>
      </w:r>
      <w:r>
        <w:rPr>
          <w:rFonts w:hint="eastAsia"/>
        </w:rPr>
        <w:t xml:space="preserve">: </w:t>
      </w:r>
      <w:r>
        <w:rPr>
          <w:rFonts w:hint="eastAsia"/>
        </w:rPr>
        <w:t>展台整体效果图（正、两侧面）、展台平面图、展台设施结构图、展台主要构件连接节点图、正面图、侧面图、立面图，所用材料规格明细清单、附结构计算书，具备条件的应加盖有相关资质设计单位审核章，</w:t>
      </w:r>
      <w:r>
        <w:t xml:space="preserve"> </w:t>
      </w:r>
    </w:p>
    <w:p w14:paraId="5BFB4C97" w14:textId="77777777" w:rsidR="009D5613" w:rsidRDefault="0043572B">
      <w:pPr>
        <w:pStyle w:val="aa"/>
        <w:spacing w:line="360" w:lineRule="auto"/>
        <w:ind w:leftChars="0" w:left="0"/>
      </w:pPr>
      <w:r>
        <w:rPr>
          <w:rFonts w:hint="eastAsia"/>
          <w:kern w:val="2"/>
          <w:sz w:val="21"/>
          <w:szCs w:val="24"/>
        </w:rPr>
        <w:t>5.5.2.3</w:t>
      </w:r>
      <w:r>
        <w:rPr>
          <w:rFonts w:hint="eastAsia"/>
        </w:rPr>
        <w:t>临建设施严格按照施工图纸进行搭建，结构须安全牢固可靠，且具备足够的抗级风能力，搭建使用材料和设备必须与申报信息相符，要符合国家有关部门关于临建材料用法标准，如有整改项目获批准后方可施工。</w:t>
      </w:r>
    </w:p>
    <w:p w14:paraId="52B61F03" w14:textId="77777777" w:rsidR="009D5613" w:rsidRDefault="0043572B">
      <w:pPr>
        <w:pStyle w:val="aa"/>
        <w:spacing w:line="360" w:lineRule="auto"/>
        <w:ind w:leftChars="0" w:left="0"/>
      </w:pPr>
      <w:r>
        <w:rPr>
          <w:rFonts w:hint="eastAsia"/>
          <w:kern w:val="2"/>
          <w:sz w:val="21"/>
          <w:szCs w:val="24"/>
        </w:rPr>
        <w:t>5.5.2.4</w:t>
      </w:r>
      <w:r>
        <w:rPr>
          <w:rFonts w:hint="eastAsia"/>
        </w:rPr>
        <w:t>室外临建设施的施工要遵守场地提供方有关临建设施搭建的相关规定，采取有效措施做好室外搭建和施工安全预防工作。</w:t>
      </w:r>
    </w:p>
    <w:p w14:paraId="2FD08DFB" w14:textId="77777777" w:rsidR="009D5613" w:rsidRDefault="0043572B">
      <w:pPr>
        <w:rPr>
          <w:rFonts w:hAnsi="宋体" w:cs="宋体"/>
          <w:szCs w:val="21"/>
        </w:rPr>
      </w:pPr>
      <w:r>
        <w:rPr>
          <w:rFonts w:hAnsi="宋体" w:cs="宋体" w:hint="eastAsia"/>
          <w:szCs w:val="21"/>
        </w:rPr>
        <w:t>5.5.2.4.1</w:t>
      </w:r>
      <w:r>
        <w:rPr>
          <w:rFonts w:hAnsi="宋体" w:cs="宋体" w:hint="eastAsia"/>
          <w:szCs w:val="21"/>
        </w:rPr>
        <w:t>搭建并使用展蓬应合理设置应急逃生设备和设施，应急安全出口安全标识明显易认。</w:t>
      </w:r>
    </w:p>
    <w:p w14:paraId="6EE3B27E" w14:textId="77777777" w:rsidR="009D5613" w:rsidRDefault="0043572B">
      <w:pPr>
        <w:pStyle w:val="aa"/>
        <w:spacing w:line="360" w:lineRule="auto"/>
        <w:ind w:leftChars="0" w:left="0"/>
      </w:pPr>
      <w:r>
        <w:rPr>
          <w:rFonts w:hint="eastAsia"/>
          <w:kern w:val="2"/>
          <w:sz w:val="21"/>
          <w:szCs w:val="24"/>
        </w:rPr>
        <w:t>5.5.2.4.2</w:t>
      </w:r>
      <w:r>
        <w:rPr>
          <w:rFonts w:hint="eastAsia"/>
        </w:rPr>
        <w:t>室外展台使用材料和工艺须符合国家相关部门的标准以及本标准的要求。</w:t>
      </w:r>
    </w:p>
    <w:p w14:paraId="30438396" w14:textId="77777777" w:rsidR="009D5613" w:rsidRDefault="0043572B">
      <w:pPr>
        <w:pStyle w:val="aa"/>
        <w:spacing w:line="360" w:lineRule="auto"/>
        <w:ind w:leftChars="0" w:left="0"/>
      </w:pPr>
      <w:r>
        <w:rPr>
          <w:rFonts w:hAnsi="宋体" w:cs="宋体" w:hint="eastAsia"/>
          <w:kern w:val="2"/>
          <w:sz w:val="21"/>
          <w:szCs w:val="21"/>
        </w:rPr>
        <w:t>5.5.2.4.3</w:t>
      </w:r>
      <w:r>
        <w:rPr>
          <w:rFonts w:hAnsi="宋体" w:cs="宋体" w:hint="eastAsia"/>
          <w:kern w:val="2"/>
          <w:sz w:val="21"/>
          <w:szCs w:val="21"/>
        </w:rPr>
        <w:t>临建设施室外灯具、插座及配电盘等用电器具应选用防雨</w:t>
      </w:r>
      <w:r>
        <w:rPr>
          <w:rFonts w:hint="eastAsia"/>
        </w:rPr>
        <w:t>型室外用电设备应有可靠防雨措施及防漏电保护装置。</w:t>
      </w:r>
    </w:p>
    <w:p w14:paraId="291BD60E" w14:textId="77777777" w:rsidR="009D5613" w:rsidRDefault="0043572B">
      <w:pPr>
        <w:pStyle w:val="aa"/>
        <w:spacing w:line="360" w:lineRule="auto"/>
        <w:ind w:leftChars="0" w:left="0"/>
      </w:pPr>
      <w:r>
        <w:rPr>
          <w:rFonts w:hint="eastAsia"/>
        </w:rPr>
        <w:t>5.5.3</w:t>
      </w:r>
      <w:r>
        <w:rPr>
          <w:rFonts w:hint="eastAsia"/>
        </w:rPr>
        <w:t>室内临建施工</w:t>
      </w:r>
    </w:p>
    <w:p w14:paraId="2BEF9248" w14:textId="77777777" w:rsidR="009D5613" w:rsidRDefault="0043572B">
      <w:pPr>
        <w:pStyle w:val="aa"/>
        <w:spacing w:line="360" w:lineRule="auto"/>
        <w:ind w:leftChars="0" w:left="0"/>
      </w:pPr>
      <w:r>
        <w:rPr>
          <w:rFonts w:hint="eastAsia"/>
        </w:rPr>
        <w:t xml:space="preserve">5.5.3.1 </w:t>
      </w:r>
      <w:r>
        <w:rPr>
          <w:rFonts w:hint="eastAsia"/>
        </w:rPr>
        <w:t>参展单位及搭建施工单位应做好展前准备工作。包括：审核合格的图纸（设计图、用电图）、搭建设备、音响设备、预定动力能源。</w:t>
      </w:r>
    </w:p>
    <w:p w14:paraId="20CB9AAA" w14:textId="77777777" w:rsidR="009D5613" w:rsidRDefault="0043572B">
      <w:pPr>
        <w:pStyle w:val="aa"/>
        <w:spacing w:line="360" w:lineRule="auto"/>
        <w:ind w:leftChars="0" w:left="0"/>
      </w:pPr>
      <w:r>
        <w:rPr>
          <w:rFonts w:hint="eastAsia"/>
        </w:rPr>
        <w:t>5.5.3.2</w:t>
      </w:r>
      <w:r w:rsidRPr="00DE497D">
        <w:rPr>
          <w:rFonts w:hint="eastAsia"/>
        </w:rPr>
        <w:t>施工单位工作人员认真遵守</w:t>
      </w:r>
      <w:r>
        <w:rPr>
          <w:rFonts w:hint="eastAsia"/>
        </w:rPr>
        <w:t>展馆相关安全及管理规定，办理相关手续进场施工，严格按照施工图纸进行搭建，依据国家临建设施相关规范施工，保证搭建设施科学、安全、绿色、美观。</w:t>
      </w:r>
    </w:p>
    <w:p w14:paraId="3DF942AD" w14:textId="77777777" w:rsidR="009D5613" w:rsidRDefault="0043572B">
      <w:pPr>
        <w:pStyle w:val="aa"/>
        <w:spacing w:line="360" w:lineRule="auto"/>
        <w:ind w:leftChars="0" w:left="0"/>
      </w:pPr>
      <w:r>
        <w:rPr>
          <w:rFonts w:hint="eastAsia"/>
        </w:rPr>
        <w:t>5.5.3.4</w:t>
      </w:r>
      <w:r>
        <w:rPr>
          <w:rFonts w:hint="eastAsia"/>
        </w:rPr>
        <w:t>施工单位工作人员进场，熟悉施工场地，了解展馆建筑的展览信息和数据，熟悉展馆设备、安全器材、安全通道的位置，做好施工安全作业的必要性保护和设施设备材料的安全保护。</w:t>
      </w:r>
    </w:p>
    <w:p w14:paraId="1E7FB54D" w14:textId="77777777" w:rsidR="009D5613" w:rsidRDefault="0043572B">
      <w:pPr>
        <w:pStyle w:val="aa"/>
        <w:spacing w:line="360" w:lineRule="auto"/>
        <w:ind w:leftChars="0" w:left="0"/>
      </w:pPr>
      <w:r>
        <w:rPr>
          <w:rFonts w:hint="eastAsia"/>
        </w:rPr>
        <w:t>5.5.3.5</w:t>
      </w:r>
      <w:r>
        <w:rPr>
          <w:rFonts w:hint="eastAsia"/>
        </w:rPr>
        <w:t>布展涉及电气安装的，施工单位应具有电气安装资质</w:t>
      </w:r>
      <w:r w:rsidRPr="00DE497D">
        <w:rPr>
          <w:rFonts w:hint="eastAsia"/>
        </w:rPr>
        <w:t>，涉及钢结构的施工单位应</w:t>
      </w:r>
      <w:r>
        <w:rPr>
          <w:rFonts w:hint="eastAsia"/>
        </w:rPr>
        <w:t>具有建筑装饰或搭建资质，</w:t>
      </w:r>
    </w:p>
    <w:p w14:paraId="245B0545" w14:textId="77777777" w:rsidR="009D5613" w:rsidRDefault="0043572B">
      <w:pPr>
        <w:pStyle w:val="aa"/>
        <w:spacing w:line="360" w:lineRule="auto"/>
        <w:ind w:leftChars="0" w:left="0"/>
      </w:pPr>
      <w:r>
        <w:rPr>
          <w:rFonts w:hint="eastAsia"/>
        </w:rPr>
        <w:t>5.5.3.6</w:t>
      </w:r>
      <w:r>
        <w:rPr>
          <w:rFonts w:hint="eastAsia"/>
        </w:rPr>
        <w:t>特殊工种持证上岗，必须佩戴明显标志，着工装戴安全防护用具。在高空</w:t>
      </w:r>
      <w:r>
        <w:rPr>
          <w:rFonts w:hint="eastAsia"/>
        </w:rPr>
        <w:t>(2</w:t>
      </w:r>
      <w:r>
        <w:rPr>
          <w:rFonts w:hint="eastAsia"/>
        </w:rPr>
        <w:t>米以上</w:t>
      </w:r>
      <w:r>
        <w:rPr>
          <w:rFonts w:hint="eastAsia"/>
        </w:rPr>
        <w:t>)</w:t>
      </w:r>
      <w:r>
        <w:rPr>
          <w:rFonts w:hint="eastAsia"/>
        </w:rPr>
        <w:t>工作时禁止使用</w:t>
      </w:r>
      <w:r w:rsidRPr="0031606F">
        <w:rPr>
          <w:rFonts w:hint="eastAsia"/>
        </w:rPr>
        <w:t>梯子</w:t>
      </w:r>
      <w:bookmarkStart w:id="2" w:name="_GoBack"/>
      <w:bookmarkEnd w:id="2"/>
      <w:r>
        <w:rPr>
          <w:rFonts w:hint="eastAsia"/>
        </w:rPr>
        <w:t>，应使用升降机或脚手架、佩戴安全绳并由专人看护。</w:t>
      </w:r>
    </w:p>
    <w:p w14:paraId="52E5E7AE" w14:textId="77777777" w:rsidR="009D5613" w:rsidRDefault="0043572B">
      <w:pPr>
        <w:pStyle w:val="aa"/>
        <w:spacing w:line="360" w:lineRule="auto"/>
        <w:ind w:leftChars="0" w:left="0"/>
      </w:pPr>
      <w:r>
        <w:rPr>
          <w:rFonts w:hint="eastAsia"/>
        </w:rPr>
        <w:t xml:space="preserve">5.5.3.7 </w:t>
      </w:r>
      <w:r>
        <w:rPr>
          <w:rFonts w:hint="eastAsia"/>
        </w:rPr>
        <w:t>施工单位未获得书面通知，不得对展厅的设施和装置进行任何改动、安装、增添（包括修改电气装置）。不得损坏展厅建筑的外观和内饰以及陈设品。</w:t>
      </w:r>
      <w:r>
        <w:rPr>
          <w:rFonts w:hint="eastAsia"/>
        </w:rPr>
        <w:t xml:space="preserve"> </w:t>
      </w:r>
    </w:p>
    <w:p w14:paraId="58F5E037" w14:textId="77777777" w:rsidR="009D5613" w:rsidRDefault="0043572B">
      <w:pPr>
        <w:pStyle w:val="aa"/>
        <w:spacing w:line="360" w:lineRule="auto"/>
        <w:ind w:leftChars="0" w:left="0"/>
      </w:pPr>
      <w:r>
        <w:rPr>
          <w:rFonts w:hint="eastAsia"/>
        </w:rPr>
        <w:t>5.5.3.8</w:t>
      </w:r>
      <w:r>
        <w:rPr>
          <w:rFonts w:hint="eastAsia"/>
        </w:rPr>
        <w:t>施工单位对检查中出现的临建设施安全隐患及违规行为应及时整改。</w:t>
      </w:r>
    </w:p>
    <w:p w14:paraId="6BA78E4C" w14:textId="77777777" w:rsidR="009D5613" w:rsidRDefault="0043572B">
      <w:pPr>
        <w:pStyle w:val="aa"/>
        <w:spacing w:line="360" w:lineRule="auto"/>
        <w:ind w:leftChars="0" w:left="0"/>
      </w:pPr>
      <w:r>
        <w:rPr>
          <w:rFonts w:hint="eastAsia"/>
        </w:rPr>
        <w:t xml:space="preserve">5.5.3.9 </w:t>
      </w:r>
      <w:r>
        <w:rPr>
          <w:rFonts w:hint="eastAsia"/>
        </w:rPr>
        <w:t>施工中严禁非专业人员动用电动工具</w:t>
      </w:r>
      <w:r w:rsidRPr="00DE497D">
        <w:rPr>
          <w:rFonts w:hint="eastAsia"/>
        </w:rPr>
        <w:t>，施工人员要安全规范操作</w:t>
      </w:r>
      <w:r>
        <w:rPr>
          <w:rFonts w:hint="eastAsia"/>
        </w:rPr>
        <w:t>，工作完毕后，关闭施工区电源。规范清理施工现场。</w:t>
      </w:r>
    </w:p>
    <w:p w14:paraId="160ADE2B" w14:textId="77777777" w:rsidR="009D5613" w:rsidRDefault="0043572B">
      <w:pPr>
        <w:pStyle w:val="aa"/>
        <w:spacing w:line="360" w:lineRule="auto"/>
        <w:ind w:leftChars="0" w:left="0"/>
      </w:pPr>
      <w:r>
        <w:rPr>
          <w:rFonts w:hint="eastAsia"/>
        </w:rPr>
        <w:t>5.5.3.10</w:t>
      </w:r>
      <w:r>
        <w:rPr>
          <w:rFonts w:hint="eastAsia"/>
        </w:rPr>
        <w:t>场馆内不得擅自使用电锯、电刨、电焊、气焊等加工作业工具。严禁在展区内使用明火。严禁用水设备未经加装阀门前接驳至展馆管路，严禁私自接驳生活用水、乱接乱拉等违规行为。</w:t>
      </w:r>
    </w:p>
    <w:p w14:paraId="39F9C21B" w14:textId="77777777" w:rsidR="009D5613" w:rsidRDefault="009D5613">
      <w:pPr>
        <w:pStyle w:val="af2"/>
        <w:ind w:firstLineChars="0" w:firstLine="0"/>
      </w:pPr>
    </w:p>
    <w:p w14:paraId="3D985F46" w14:textId="77777777" w:rsidR="00EE3F6A" w:rsidRDefault="0043572B">
      <w:pPr>
        <w:pStyle w:val="af2"/>
        <w:spacing w:line="360" w:lineRule="auto"/>
        <w:ind w:firstLineChars="0" w:firstLine="0"/>
        <w:rPr>
          <w:rFonts w:ascii="黑体" w:eastAsia="黑体" w:hAnsi="黑体"/>
        </w:rPr>
      </w:pPr>
      <w:r w:rsidRPr="00D21CF4">
        <w:rPr>
          <w:rFonts w:ascii="黑体" w:eastAsia="黑体" w:hAnsi="黑体" w:hint="eastAsia"/>
        </w:rPr>
        <w:t>第三部分</w:t>
      </w:r>
      <w:r>
        <w:rPr>
          <w:rFonts w:ascii="黑体" w:eastAsia="黑体" w:hAnsi="黑体" w:hint="eastAsia"/>
        </w:rPr>
        <w:t xml:space="preserve"> 技术要求</w:t>
      </w:r>
    </w:p>
    <w:p w14:paraId="198BD5A0" w14:textId="77777777" w:rsidR="009D5613" w:rsidRDefault="0043572B">
      <w:pPr>
        <w:pStyle w:val="aa"/>
        <w:spacing w:line="360" w:lineRule="auto"/>
        <w:ind w:leftChars="0" w:left="0"/>
        <w:rPr>
          <w:rFonts w:ascii="黑体" w:eastAsia="黑体" w:hAnsi="黑体"/>
          <w:kern w:val="2"/>
          <w:sz w:val="21"/>
          <w:szCs w:val="24"/>
        </w:rPr>
      </w:pPr>
      <w:r>
        <w:rPr>
          <w:rFonts w:ascii="黑体" w:eastAsia="黑体" w:hAnsi="黑体" w:hint="eastAsia"/>
          <w:kern w:val="2"/>
          <w:sz w:val="21"/>
          <w:szCs w:val="24"/>
        </w:rPr>
        <w:t>6设计技术要求</w:t>
      </w:r>
    </w:p>
    <w:p w14:paraId="248F22C2" w14:textId="77777777" w:rsidR="009D5613" w:rsidRDefault="0043572B">
      <w:pPr>
        <w:pStyle w:val="aa"/>
        <w:spacing w:line="360" w:lineRule="auto"/>
        <w:ind w:leftChars="0" w:left="0"/>
      </w:pPr>
      <w:r>
        <w:rPr>
          <w:rFonts w:hint="eastAsia"/>
        </w:rPr>
        <w:t>6.1</w:t>
      </w:r>
      <w:r>
        <w:rPr>
          <w:rFonts w:hint="eastAsia"/>
        </w:rPr>
        <w:t>定性要求</w:t>
      </w:r>
    </w:p>
    <w:p w14:paraId="223538D5" w14:textId="77777777" w:rsidR="009D5613" w:rsidRDefault="0043572B">
      <w:pPr>
        <w:pStyle w:val="aa"/>
        <w:spacing w:line="360" w:lineRule="auto"/>
        <w:ind w:leftChars="0" w:left="0"/>
      </w:pPr>
      <w:r>
        <w:rPr>
          <w:rFonts w:hint="eastAsia"/>
        </w:rPr>
        <w:t>6.1.1</w:t>
      </w:r>
      <w:r>
        <w:rPr>
          <w:rFonts w:hint="eastAsia"/>
        </w:rPr>
        <w:t>大型会展活动临建设施结构设计使用期限应符合会展活动期限规定，达到设计使用期限后，不宜继续使用。若特殊原因尚需利用时，必须重新论证和审批。</w:t>
      </w:r>
    </w:p>
    <w:p w14:paraId="6ED1FA60" w14:textId="77777777" w:rsidR="009D5613" w:rsidRDefault="0043572B">
      <w:pPr>
        <w:pStyle w:val="aa"/>
        <w:spacing w:line="360" w:lineRule="auto"/>
        <w:ind w:leftChars="0" w:left="0"/>
      </w:pPr>
      <w:r>
        <w:rPr>
          <w:rFonts w:hint="eastAsia"/>
        </w:rPr>
        <w:t>6.1.2</w:t>
      </w:r>
      <w:r>
        <w:rPr>
          <w:rFonts w:hint="eastAsia"/>
        </w:rPr>
        <w:t>采用以概率理论为基础的极限状态设计方法分析确定临建设施结构可靠度，以分项系数设计表达式进行计算。同时在使用过程中出现的荷载，按承载能力极限状态与正常状态组合进行计算，按最不利组合进行验算。</w:t>
      </w:r>
    </w:p>
    <w:p w14:paraId="087F1B28" w14:textId="77777777" w:rsidR="009D5613" w:rsidRDefault="0043572B">
      <w:pPr>
        <w:pStyle w:val="aa"/>
        <w:spacing w:line="360" w:lineRule="auto"/>
        <w:ind w:leftChars="0" w:left="0"/>
      </w:pPr>
      <w:r>
        <w:rPr>
          <w:rFonts w:hint="eastAsia"/>
        </w:rPr>
        <w:t xml:space="preserve">6.1.3 </w:t>
      </w:r>
      <w:r>
        <w:rPr>
          <w:rFonts w:hint="eastAsia"/>
        </w:rPr>
        <w:t>场地功能分区布局设计须按照</w:t>
      </w:r>
      <w:r>
        <w:t>GB/T3317</w:t>
      </w:r>
      <w:r>
        <w:rPr>
          <w:rFonts w:hint="eastAsia"/>
        </w:rPr>
        <w:t>0.3</w:t>
      </w:r>
      <w:r>
        <w:rPr>
          <w:rFonts w:hint="eastAsia"/>
        </w:rPr>
        <w:t>—</w:t>
      </w:r>
      <w:r>
        <w:rPr>
          <w:rFonts w:hint="eastAsia"/>
        </w:rPr>
        <w:t>2016</w:t>
      </w:r>
      <w:r>
        <w:rPr>
          <w:rFonts w:hint="eastAsia"/>
        </w:rPr>
        <w:t>《大型活动安全要求</w:t>
      </w:r>
      <w:r>
        <w:rPr>
          <w:rFonts w:hint="eastAsia"/>
        </w:rPr>
        <w:t xml:space="preserve"> </w:t>
      </w:r>
      <w:r>
        <w:rPr>
          <w:rFonts w:hint="eastAsia"/>
        </w:rPr>
        <w:t>第</w:t>
      </w:r>
      <w:r>
        <w:rPr>
          <w:rFonts w:hint="eastAsia"/>
        </w:rPr>
        <w:t>3</w:t>
      </w:r>
      <w:r>
        <w:rPr>
          <w:rFonts w:hint="eastAsia"/>
        </w:rPr>
        <w:t>部分</w:t>
      </w:r>
      <w:r>
        <w:rPr>
          <w:rFonts w:hint="eastAsia"/>
        </w:rPr>
        <w:t xml:space="preserve"> </w:t>
      </w:r>
      <w:r>
        <w:rPr>
          <w:rFonts w:hint="eastAsia"/>
        </w:rPr>
        <w:t>场地布局和安全导向标识》规范，以主办方提供的往届参观人数为依据，通过展览会观众容量计算，合理布局会展活动各类功能空间。</w:t>
      </w:r>
    </w:p>
    <w:p w14:paraId="0F417EC3" w14:textId="77777777" w:rsidR="009D5613" w:rsidRDefault="0043572B">
      <w:pPr>
        <w:pStyle w:val="aa"/>
        <w:spacing w:line="360" w:lineRule="auto"/>
        <w:ind w:leftChars="0" w:left="0"/>
      </w:pPr>
      <w:r>
        <w:rPr>
          <w:rFonts w:hint="eastAsia"/>
        </w:rPr>
        <w:t>6.1.4</w:t>
      </w:r>
      <w:r>
        <w:rPr>
          <w:rFonts w:hint="eastAsia"/>
        </w:rPr>
        <w:t>临建设施设计遵循</w:t>
      </w:r>
      <w:r>
        <w:t xml:space="preserve">GA/T </w:t>
      </w:r>
      <w:r>
        <w:rPr>
          <w:rFonts w:hint="eastAsia"/>
        </w:rPr>
        <w:t>1459</w:t>
      </w:r>
      <w:r>
        <w:rPr>
          <w:rFonts w:hint="eastAsia"/>
        </w:rPr>
        <w:t>—</w:t>
      </w:r>
      <w:r>
        <w:rPr>
          <w:rFonts w:hint="eastAsia"/>
        </w:rPr>
        <w:t>2018</w:t>
      </w:r>
      <w:r>
        <w:rPr>
          <w:rFonts w:hint="eastAsia"/>
        </w:rPr>
        <w:t>《大型群众性活动安全检查规范》、</w:t>
      </w:r>
      <w:r>
        <w:t>GB/T3317</w:t>
      </w:r>
      <w:r>
        <w:rPr>
          <w:rFonts w:hint="eastAsia"/>
        </w:rPr>
        <w:t>0.3</w:t>
      </w:r>
      <w:r>
        <w:rPr>
          <w:rFonts w:hint="eastAsia"/>
        </w:rPr>
        <w:t>—</w:t>
      </w:r>
      <w:r>
        <w:rPr>
          <w:rFonts w:hint="eastAsia"/>
        </w:rPr>
        <w:t>2016</w:t>
      </w:r>
      <w:r>
        <w:rPr>
          <w:rFonts w:hint="eastAsia"/>
        </w:rPr>
        <w:t>《大型活动安全要求</w:t>
      </w:r>
      <w:r>
        <w:rPr>
          <w:rFonts w:hint="eastAsia"/>
        </w:rPr>
        <w:t xml:space="preserve"> </w:t>
      </w:r>
      <w:r>
        <w:rPr>
          <w:rFonts w:hint="eastAsia"/>
        </w:rPr>
        <w:t>第</w:t>
      </w:r>
      <w:r>
        <w:rPr>
          <w:rFonts w:hint="eastAsia"/>
        </w:rPr>
        <w:t>4</w:t>
      </w:r>
      <w:r>
        <w:rPr>
          <w:rFonts w:hint="eastAsia"/>
        </w:rPr>
        <w:t>部分</w:t>
      </w:r>
      <w:r>
        <w:rPr>
          <w:rFonts w:hint="eastAsia"/>
        </w:rPr>
        <w:t xml:space="preserve"> </w:t>
      </w:r>
      <w:r>
        <w:rPr>
          <w:rFonts w:hint="eastAsia"/>
        </w:rPr>
        <w:t>临建设施指南》中的技术规范要求。</w:t>
      </w:r>
    </w:p>
    <w:p w14:paraId="5EA8BF47" w14:textId="77777777" w:rsidR="009D5613" w:rsidRDefault="0043572B">
      <w:pPr>
        <w:pStyle w:val="aa"/>
        <w:spacing w:line="360" w:lineRule="auto"/>
        <w:ind w:leftChars="0" w:left="0"/>
      </w:pPr>
      <w:r>
        <w:rPr>
          <w:rFonts w:hint="eastAsia"/>
        </w:rPr>
        <w:t>6.1.5</w:t>
      </w:r>
      <w:r>
        <w:rPr>
          <w:rFonts w:hint="eastAsia"/>
        </w:rPr>
        <w:t>展蓬及展蓬内临建设施设计必须做到安全，须参照</w:t>
      </w:r>
      <w:r>
        <w:t>QB/T 5512</w:t>
      </w:r>
      <w:r>
        <w:rPr>
          <w:rFonts w:hint="eastAsia"/>
        </w:rPr>
        <w:t>—</w:t>
      </w:r>
      <w:r>
        <w:rPr>
          <w:rFonts w:hint="eastAsia"/>
        </w:rPr>
        <w:t>2020</w:t>
      </w:r>
      <w:r>
        <w:rPr>
          <w:rFonts w:hint="eastAsia"/>
        </w:rPr>
        <w:t>中的相关技术规范来设计。</w:t>
      </w:r>
    </w:p>
    <w:p w14:paraId="0ABEE8BA" w14:textId="77777777" w:rsidR="009D5613" w:rsidRDefault="0043572B">
      <w:pPr>
        <w:pStyle w:val="aa"/>
        <w:spacing w:line="360" w:lineRule="auto"/>
        <w:ind w:leftChars="0" w:left="0"/>
      </w:pPr>
      <w:r>
        <w:rPr>
          <w:rFonts w:hint="eastAsia"/>
        </w:rPr>
        <w:t>6.2</w:t>
      </w:r>
      <w:r>
        <w:rPr>
          <w:rFonts w:hint="eastAsia"/>
        </w:rPr>
        <w:t>定量要求</w:t>
      </w:r>
    </w:p>
    <w:tbl>
      <w:tblPr>
        <w:tblStyle w:val="af1"/>
        <w:tblW w:w="0" w:type="auto"/>
        <w:tblLook w:val="04A0" w:firstRow="1" w:lastRow="0" w:firstColumn="1" w:lastColumn="0" w:noHBand="0" w:noVBand="1"/>
      </w:tblPr>
      <w:tblGrid>
        <w:gridCol w:w="944"/>
        <w:gridCol w:w="865"/>
        <w:gridCol w:w="1985"/>
        <w:gridCol w:w="4728"/>
      </w:tblGrid>
      <w:tr w:rsidR="009D5613" w:rsidRPr="00D722DE" w14:paraId="58491CE0" w14:textId="77777777">
        <w:tc>
          <w:tcPr>
            <w:tcW w:w="944" w:type="dxa"/>
            <w:vAlign w:val="center"/>
          </w:tcPr>
          <w:p w14:paraId="58F2EA8E" w14:textId="77777777" w:rsidR="009D5613" w:rsidRPr="00D722DE" w:rsidRDefault="0043572B">
            <w:pPr>
              <w:rPr>
                <w:kern w:val="0"/>
                <w:sz w:val="20"/>
                <w:szCs w:val="20"/>
              </w:rPr>
            </w:pPr>
            <w:r w:rsidRPr="00D722DE">
              <w:rPr>
                <w:rFonts w:hint="eastAsia"/>
                <w:kern w:val="0"/>
                <w:sz w:val="20"/>
                <w:szCs w:val="20"/>
              </w:rPr>
              <w:t xml:space="preserve"> </w:t>
            </w:r>
            <w:r w:rsidRPr="00D722DE">
              <w:rPr>
                <w:rFonts w:hint="eastAsia"/>
                <w:kern w:val="0"/>
                <w:sz w:val="20"/>
                <w:szCs w:val="20"/>
              </w:rPr>
              <w:t>项目</w:t>
            </w:r>
          </w:p>
        </w:tc>
        <w:tc>
          <w:tcPr>
            <w:tcW w:w="865" w:type="dxa"/>
            <w:vAlign w:val="center"/>
          </w:tcPr>
          <w:p w14:paraId="7A1D3242" w14:textId="77777777" w:rsidR="009D5613" w:rsidRPr="00D722DE" w:rsidRDefault="0043572B">
            <w:pPr>
              <w:rPr>
                <w:kern w:val="0"/>
                <w:sz w:val="20"/>
                <w:szCs w:val="20"/>
              </w:rPr>
            </w:pPr>
            <w:r w:rsidRPr="00D722DE">
              <w:rPr>
                <w:rFonts w:hint="eastAsia"/>
                <w:kern w:val="0"/>
                <w:sz w:val="20"/>
                <w:szCs w:val="20"/>
              </w:rPr>
              <w:t xml:space="preserve"> </w:t>
            </w:r>
            <w:r w:rsidRPr="00D722DE">
              <w:rPr>
                <w:rFonts w:hint="eastAsia"/>
                <w:kern w:val="0"/>
                <w:sz w:val="20"/>
                <w:szCs w:val="20"/>
              </w:rPr>
              <w:t>分项</w:t>
            </w:r>
          </w:p>
        </w:tc>
        <w:tc>
          <w:tcPr>
            <w:tcW w:w="1985" w:type="dxa"/>
            <w:vAlign w:val="center"/>
          </w:tcPr>
          <w:p w14:paraId="4D1E04AA" w14:textId="77777777" w:rsidR="009D5613" w:rsidRPr="00D722DE" w:rsidRDefault="0043572B">
            <w:pPr>
              <w:rPr>
                <w:kern w:val="0"/>
                <w:sz w:val="20"/>
                <w:szCs w:val="20"/>
              </w:rPr>
            </w:pPr>
            <w:r w:rsidRPr="00D722DE">
              <w:rPr>
                <w:rFonts w:hint="eastAsia"/>
                <w:kern w:val="0"/>
                <w:sz w:val="20"/>
                <w:szCs w:val="20"/>
              </w:rPr>
              <w:t xml:space="preserve">  </w:t>
            </w:r>
            <w:r w:rsidRPr="00D722DE">
              <w:rPr>
                <w:rFonts w:hint="eastAsia"/>
                <w:kern w:val="0"/>
                <w:sz w:val="20"/>
                <w:szCs w:val="20"/>
              </w:rPr>
              <w:t>规格标准要求</w:t>
            </w:r>
          </w:p>
        </w:tc>
        <w:tc>
          <w:tcPr>
            <w:tcW w:w="4728" w:type="dxa"/>
            <w:vAlign w:val="center"/>
          </w:tcPr>
          <w:p w14:paraId="13A5BCCF" w14:textId="77777777" w:rsidR="009D5613" w:rsidRPr="00D722DE" w:rsidRDefault="0043572B">
            <w:pPr>
              <w:rPr>
                <w:kern w:val="0"/>
                <w:sz w:val="20"/>
                <w:szCs w:val="20"/>
              </w:rPr>
            </w:pPr>
            <w:r w:rsidRPr="00D722DE">
              <w:rPr>
                <w:rFonts w:hint="eastAsia"/>
                <w:kern w:val="0"/>
                <w:sz w:val="20"/>
                <w:szCs w:val="20"/>
              </w:rPr>
              <w:t xml:space="preserve">             </w:t>
            </w:r>
            <w:r w:rsidRPr="00D722DE">
              <w:rPr>
                <w:rFonts w:hint="eastAsia"/>
                <w:kern w:val="0"/>
                <w:sz w:val="20"/>
                <w:szCs w:val="20"/>
              </w:rPr>
              <w:t>实施规范要求</w:t>
            </w:r>
          </w:p>
        </w:tc>
      </w:tr>
      <w:tr w:rsidR="009D5613" w:rsidRPr="00D722DE" w14:paraId="60A620C2" w14:textId="77777777">
        <w:tc>
          <w:tcPr>
            <w:tcW w:w="944" w:type="dxa"/>
            <w:vMerge w:val="restart"/>
            <w:vAlign w:val="center"/>
          </w:tcPr>
          <w:p w14:paraId="07E5A8C0" w14:textId="77777777" w:rsidR="009D5613" w:rsidRPr="00D722DE" w:rsidRDefault="0043572B">
            <w:pPr>
              <w:rPr>
                <w:kern w:val="0"/>
                <w:sz w:val="20"/>
                <w:szCs w:val="20"/>
              </w:rPr>
            </w:pPr>
            <w:r w:rsidRPr="00D722DE">
              <w:rPr>
                <w:rFonts w:hint="eastAsia"/>
                <w:kern w:val="0"/>
                <w:sz w:val="20"/>
                <w:szCs w:val="20"/>
              </w:rPr>
              <w:t>室内</w:t>
            </w:r>
          </w:p>
          <w:p w14:paraId="10878C65" w14:textId="77777777" w:rsidR="009D5613" w:rsidRPr="00D722DE" w:rsidRDefault="0043572B">
            <w:pPr>
              <w:rPr>
                <w:kern w:val="0"/>
                <w:sz w:val="20"/>
                <w:szCs w:val="20"/>
              </w:rPr>
            </w:pPr>
            <w:r w:rsidRPr="00D722DE">
              <w:rPr>
                <w:rFonts w:hint="eastAsia"/>
                <w:kern w:val="0"/>
                <w:sz w:val="20"/>
                <w:szCs w:val="20"/>
              </w:rPr>
              <w:t>搭建</w:t>
            </w:r>
          </w:p>
          <w:p w14:paraId="3B21AC79" w14:textId="77777777" w:rsidR="009D5613" w:rsidRPr="00D722DE" w:rsidRDefault="0043572B">
            <w:pPr>
              <w:rPr>
                <w:kern w:val="0"/>
                <w:sz w:val="20"/>
                <w:szCs w:val="20"/>
              </w:rPr>
            </w:pPr>
            <w:r w:rsidRPr="00D722DE">
              <w:rPr>
                <w:rFonts w:hint="eastAsia"/>
                <w:kern w:val="0"/>
                <w:sz w:val="20"/>
                <w:szCs w:val="20"/>
              </w:rPr>
              <w:t>项目</w:t>
            </w:r>
          </w:p>
        </w:tc>
        <w:tc>
          <w:tcPr>
            <w:tcW w:w="865" w:type="dxa"/>
            <w:vMerge w:val="restart"/>
            <w:vAlign w:val="center"/>
          </w:tcPr>
          <w:p w14:paraId="15E27720" w14:textId="77777777" w:rsidR="009D5613" w:rsidRPr="00D722DE" w:rsidRDefault="0043572B">
            <w:pPr>
              <w:rPr>
                <w:kern w:val="0"/>
                <w:sz w:val="20"/>
                <w:szCs w:val="20"/>
              </w:rPr>
            </w:pPr>
            <w:r w:rsidRPr="00D722DE">
              <w:rPr>
                <w:rFonts w:hint="eastAsia"/>
                <w:kern w:val="0"/>
                <w:sz w:val="20"/>
                <w:szCs w:val="20"/>
              </w:rPr>
              <w:t>展台</w:t>
            </w:r>
          </w:p>
        </w:tc>
        <w:tc>
          <w:tcPr>
            <w:tcW w:w="1985" w:type="dxa"/>
            <w:vAlign w:val="center"/>
          </w:tcPr>
          <w:p w14:paraId="2C00BFF2" w14:textId="77777777" w:rsidR="009D5613" w:rsidRPr="00D722DE" w:rsidRDefault="0043572B">
            <w:pPr>
              <w:rPr>
                <w:kern w:val="0"/>
                <w:sz w:val="20"/>
                <w:szCs w:val="20"/>
              </w:rPr>
            </w:pPr>
            <w:r w:rsidRPr="00D722DE">
              <w:rPr>
                <w:kern w:val="0"/>
                <w:sz w:val="20"/>
                <w:szCs w:val="20"/>
              </w:rPr>
              <w:t>层高</w:t>
            </w:r>
            <w:r w:rsidRPr="00D722DE">
              <w:rPr>
                <w:rFonts w:hint="eastAsia"/>
                <w:kern w:val="0"/>
                <w:sz w:val="20"/>
                <w:szCs w:val="20"/>
              </w:rPr>
              <w:t>≥</w:t>
            </w:r>
            <w:r w:rsidRPr="00D722DE">
              <w:rPr>
                <w:kern w:val="0"/>
                <w:sz w:val="20"/>
                <w:szCs w:val="20"/>
              </w:rPr>
              <w:t>4.5 m</w:t>
            </w:r>
          </w:p>
        </w:tc>
        <w:tc>
          <w:tcPr>
            <w:tcW w:w="4728" w:type="dxa"/>
            <w:vAlign w:val="center"/>
          </w:tcPr>
          <w:p w14:paraId="33D07F08" w14:textId="77777777" w:rsidR="009D5613" w:rsidRPr="00D722DE" w:rsidRDefault="0043572B">
            <w:pPr>
              <w:rPr>
                <w:kern w:val="0"/>
                <w:sz w:val="20"/>
                <w:szCs w:val="20"/>
              </w:rPr>
            </w:pPr>
            <w:r w:rsidRPr="00D722DE">
              <w:rPr>
                <w:kern w:val="0"/>
                <w:sz w:val="20"/>
                <w:szCs w:val="20"/>
              </w:rPr>
              <w:t>展位搭建设计图纸经</w:t>
            </w:r>
            <w:r w:rsidRPr="00D722DE">
              <w:rPr>
                <w:rFonts w:hint="eastAsia"/>
                <w:kern w:val="0"/>
                <w:sz w:val="20"/>
                <w:szCs w:val="20"/>
              </w:rPr>
              <w:t>国家</w:t>
            </w:r>
            <w:r w:rsidRPr="00D722DE">
              <w:rPr>
                <w:kern w:val="0"/>
                <w:sz w:val="20"/>
                <w:szCs w:val="20"/>
              </w:rPr>
              <w:t>注册结构工程师及其所属审图公司审核盖章</w:t>
            </w:r>
            <w:r w:rsidRPr="00D722DE">
              <w:rPr>
                <w:rFonts w:hint="eastAsia"/>
                <w:kern w:val="0"/>
                <w:sz w:val="20"/>
                <w:szCs w:val="20"/>
              </w:rPr>
              <w:t>，</w:t>
            </w:r>
            <w:r w:rsidRPr="00D722DE">
              <w:rPr>
                <w:kern w:val="0"/>
                <w:sz w:val="20"/>
                <w:szCs w:val="20"/>
              </w:rPr>
              <w:t>确认</w:t>
            </w:r>
            <w:r w:rsidRPr="00D722DE">
              <w:rPr>
                <w:rFonts w:hint="eastAsia"/>
                <w:kern w:val="0"/>
                <w:sz w:val="20"/>
                <w:szCs w:val="20"/>
              </w:rPr>
              <w:t>无误的</w:t>
            </w:r>
            <w:r w:rsidRPr="00D722DE">
              <w:rPr>
                <w:kern w:val="0"/>
                <w:sz w:val="20"/>
                <w:szCs w:val="20"/>
              </w:rPr>
              <w:t>图纸</w:t>
            </w:r>
            <w:r w:rsidRPr="00D722DE">
              <w:rPr>
                <w:rFonts w:hint="eastAsia"/>
                <w:kern w:val="0"/>
                <w:sz w:val="20"/>
                <w:szCs w:val="20"/>
              </w:rPr>
              <w:t>方可</w:t>
            </w:r>
            <w:r w:rsidRPr="00D722DE">
              <w:rPr>
                <w:kern w:val="0"/>
                <w:sz w:val="20"/>
                <w:szCs w:val="20"/>
              </w:rPr>
              <w:t>送审</w:t>
            </w:r>
            <w:r w:rsidRPr="00D722DE">
              <w:rPr>
                <w:rFonts w:hint="eastAsia"/>
                <w:kern w:val="0"/>
                <w:sz w:val="20"/>
                <w:szCs w:val="20"/>
              </w:rPr>
              <w:t>。送审材料：</w:t>
            </w:r>
            <w:r w:rsidRPr="00D722DE">
              <w:rPr>
                <w:kern w:val="0"/>
                <w:sz w:val="20"/>
                <w:szCs w:val="20"/>
              </w:rPr>
              <w:t>三维效果图、详细尺寸图、展台平面图、立面结构图、恒载图、双层展台的钢结构图、材料明细清单及相关计算数据</w:t>
            </w:r>
            <w:r w:rsidRPr="00D722DE">
              <w:rPr>
                <w:rFonts w:hint="eastAsia"/>
                <w:kern w:val="0"/>
                <w:sz w:val="20"/>
                <w:szCs w:val="20"/>
              </w:rPr>
              <w:t>等</w:t>
            </w:r>
          </w:p>
        </w:tc>
      </w:tr>
      <w:tr w:rsidR="009D5613" w:rsidRPr="00D722DE" w14:paraId="4534278A" w14:textId="77777777">
        <w:tc>
          <w:tcPr>
            <w:tcW w:w="944" w:type="dxa"/>
            <w:vMerge/>
            <w:vAlign w:val="center"/>
          </w:tcPr>
          <w:p w14:paraId="60439DEC" w14:textId="77777777" w:rsidR="009D5613" w:rsidRPr="00D722DE" w:rsidRDefault="009D5613">
            <w:pPr>
              <w:rPr>
                <w:kern w:val="0"/>
                <w:sz w:val="20"/>
                <w:szCs w:val="20"/>
              </w:rPr>
            </w:pPr>
          </w:p>
        </w:tc>
        <w:tc>
          <w:tcPr>
            <w:tcW w:w="865" w:type="dxa"/>
            <w:vMerge/>
            <w:vAlign w:val="center"/>
          </w:tcPr>
          <w:p w14:paraId="1D0E52B5" w14:textId="77777777" w:rsidR="009D5613" w:rsidRPr="00D722DE" w:rsidRDefault="009D5613">
            <w:pPr>
              <w:rPr>
                <w:kern w:val="0"/>
                <w:sz w:val="20"/>
                <w:szCs w:val="20"/>
              </w:rPr>
            </w:pPr>
          </w:p>
        </w:tc>
        <w:tc>
          <w:tcPr>
            <w:tcW w:w="1985" w:type="dxa"/>
            <w:vAlign w:val="center"/>
          </w:tcPr>
          <w:p w14:paraId="4987B9C7" w14:textId="77777777" w:rsidR="009D5613" w:rsidRPr="00D722DE" w:rsidRDefault="0043572B">
            <w:pPr>
              <w:rPr>
                <w:kern w:val="0"/>
                <w:sz w:val="20"/>
                <w:szCs w:val="20"/>
              </w:rPr>
            </w:pPr>
            <w:r w:rsidRPr="00D722DE">
              <w:rPr>
                <w:rFonts w:hint="eastAsia"/>
                <w:kern w:val="0"/>
                <w:sz w:val="20"/>
                <w:szCs w:val="20"/>
              </w:rPr>
              <w:t>活载≤光地地载</w:t>
            </w:r>
          </w:p>
        </w:tc>
        <w:tc>
          <w:tcPr>
            <w:tcW w:w="4728" w:type="dxa"/>
            <w:vAlign w:val="center"/>
          </w:tcPr>
          <w:p w14:paraId="76EEE0D4" w14:textId="77777777" w:rsidR="009D5613" w:rsidRPr="00D722DE" w:rsidRDefault="0043572B">
            <w:pPr>
              <w:rPr>
                <w:kern w:val="0"/>
                <w:sz w:val="20"/>
                <w:szCs w:val="20"/>
              </w:rPr>
            </w:pPr>
            <w:r w:rsidRPr="00D722DE">
              <w:rPr>
                <w:rFonts w:hint="eastAsia"/>
                <w:kern w:val="0"/>
                <w:sz w:val="20"/>
                <w:szCs w:val="20"/>
              </w:rPr>
              <w:t>设计恒载及活载的总和≤展览地的核定承载值。</w:t>
            </w:r>
          </w:p>
        </w:tc>
      </w:tr>
      <w:tr w:rsidR="009D5613" w:rsidRPr="00D722DE" w14:paraId="29945664" w14:textId="77777777">
        <w:tc>
          <w:tcPr>
            <w:tcW w:w="944" w:type="dxa"/>
            <w:vMerge/>
            <w:vAlign w:val="center"/>
          </w:tcPr>
          <w:p w14:paraId="7CDDC327" w14:textId="77777777" w:rsidR="009D5613" w:rsidRPr="00D722DE" w:rsidRDefault="009D5613">
            <w:pPr>
              <w:rPr>
                <w:kern w:val="0"/>
                <w:sz w:val="20"/>
                <w:szCs w:val="20"/>
              </w:rPr>
            </w:pPr>
          </w:p>
        </w:tc>
        <w:tc>
          <w:tcPr>
            <w:tcW w:w="865" w:type="dxa"/>
            <w:vMerge w:val="restart"/>
            <w:vAlign w:val="center"/>
          </w:tcPr>
          <w:p w14:paraId="6294B031" w14:textId="77777777" w:rsidR="009D5613" w:rsidRPr="00D722DE" w:rsidRDefault="0043572B">
            <w:pPr>
              <w:rPr>
                <w:kern w:val="0"/>
                <w:sz w:val="20"/>
                <w:szCs w:val="20"/>
              </w:rPr>
            </w:pPr>
            <w:r w:rsidRPr="00D722DE">
              <w:rPr>
                <w:rFonts w:hint="eastAsia"/>
                <w:kern w:val="0"/>
                <w:sz w:val="20"/>
                <w:szCs w:val="20"/>
              </w:rPr>
              <w:t>展台</w:t>
            </w:r>
          </w:p>
          <w:p w14:paraId="7D383FE8" w14:textId="77777777" w:rsidR="009D5613" w:rsidRPr="00D722DE" w:rsidRDefault="0043572B">
            <w:pPr>
              <w:rPr>
                <w:kern w:val="0"/>
                <w:sz w:val="20"/>
                <w:szCs w:val="20"/>
              </w:rPr>
            </w:pPr>
            <w:r w:rsidRPr="00D722DE">
              <w:rPr>
                <w:rFonts w:hint="eastAsia"/>
                <w:kern w:val="0"/>
                <w:sz w:val="20"/>
                <w:szCs w:val="20"/>
              </w:rPr>
              <w:t>结构</w:t>
            </w:r>
          </w:p>
        </w:tc>
        <w:tc>
          <w:tcPr>
            <w:tcW w:w="1985" w:type="dxa"/>
            <w:vAlign w:val="center"/>
          </w:tcPr>
          <w:p w14:paraId="71F8AE00" w14:textId="77777777" w:rsidR="009D5613" w:rsidRPr="00D722DE" w:rsidRDefault="0043572B">
            <w:pPr>
              <w:rPr>
                <w:kern w:val="0"/>
                <w:sz w:val="20"/>
                <w:szCs w:val="20"/>
              </w:rPr>
            </w:pPr>
            <w:r w:rsidRPr="00D722DE">
              <w:rPr>
                <w:rFonts w:hint="eastAsia"/>
                <w:kern w:val="0"/>
                <w:sz w:val="20"/>
                <w:szCs w:val="20"/>
              </w:rPr>
              <w:t>高度≤</w:t>
            </w:r>
            <w:r w:rsidRPr="00D722DE">
              <w:rPr>
                <w:kern w:val="0"/>
                <w:sz w:val="20"/>
                <w:szCs w:val="20"/>
              </w:rPr>
              <w:t xml:space="preserve"> </w:t>
            </w:r>
            <w:r w:rsidRPr="00D722DE">
              <w:rPr>
                <w:rFonts w:hint="eastAsia"/>
                <w:kern w:val="0"/>
                <w:sz w:val="20"/>
                <w:szCs w:val="20"/>
              </w:rPr>
              <w:t>6</w:t>
            </w:r>
            <w:r w:rsidRPr="00D722DE">
              <w:rPr>
                <w:kern w:val="0"/>
                <w:sz w:val="20"/>
                <w:szCs w:val="20"/>
              </w:rPr>
              <w:t>m</w:t>
            </w:r>
          </w:p>
        </w:tc>
        <w:tc>
          <w:tcPr>
            <w:tcW w:w="4728" w:type="dxa"/>
            <w:vAlign w:val="center"/>
          </w:tcPr>
          <w:p w14:paraId="6C38269D" w14:textId="77777777" w:rsidR="009D5613" w:rsidRPr="00D722DE" w:rsidRDefault="0043572B">
            <w:pPr>
              <w:rPr>
                <w:kern w:val="0"/>
                <w:sz w:val="20"/>
                <w:szCs w:val="20"/>
              </w:rPr>
            </w:pPr>
            <w:r w:rsidRPr="00D722DE">
              <w:rPr>
                <w:rFonts w:hint="eastAsia"/>
                <w:kern w:val="0"/>
                <w:sz w:val="20"/>
                <w:szCs w:val="20"/>
              </w:rPr>
              <w:t>1.</w:t>
            </w:r>
            <w:r w:rsidRPr="00D722DE">
              <w:rPr>
                <w:rFonts w:hint="eastAsia"/>
                <w:kern w:val="0"/>
                <w:sz w:val="20"/>
                <w:szCs w:val="20"/>
              </w:rPr>
              <w:t>垂直正投影不得超出租用光地范围</w:t>
            </w:r>
          </w:p>
          <w:p w14:paraId="412E558A" w14:textId="77777777" w:rsidR="009D5613" w:rsidRPr="00D722DE" w:rsidRDefault="0043572B">
            <w:pPr>
              <w:rPr>
                <w:kern w:val="0"/>
                <w:sz w:val="20"/>
                <w:szCs w:val="20"/>
              </w:rPr>
            </w:pPr>
            <w:r w:rsidRPr="00D722DE">
              <w:rPr>
                <w:rFonts w:hint="eastAsia"/>
                <w:kern w:val="0"/>
                <w:sz w:val="20"/>
                <w:szCs w:val="20"/>
              </w:rPr>
              <w:t>2.</w:t>
            </w:r>
            <w:r w:rsidRPr="00D722DE">
              <w:rPr>
                <w:rFonts w:hint="eastAsia"/>
                <w:kern w:val="0"/>
                <w:sz w:val="20"/>
                <w:szCs w:val="20"/>
              </w:rPr>
              <w:t>顶部设计其吊顶覆盖率≤所占面积的</w:t>
            </w:r>
            <w:r w:rsidRPr="00D722DE">
              <w:rPr>
                <w:rFonts w:hint="eastAsia"/>
                <w:kern w:val="0"/>
                <w:sz w:val="20"/>
                <w:szCs w:val="20"/>
              </w:rPr>
              <w:t>50%</w:t>
            </w:r>
          </w:p>
        </w:tc>
      </w:tr>
      <w:tr w:rsidR="009D5613" w:rsidRPr="00D722DE" w14:paraId="58854329" w14:textId="77777777">
        <w:tc>
          <w:tcPr>
            <w:tcW w:w="944" w:type="dxa"/>
            <w:vMerge/>
            <w:vAlign w:val="center"/>
          </w:tcPr>
          <w:p w14:paraId="3AC30A34" w14:textId="77777777" w:rsidR="009D5613" w:rsidRPr="00D722DE" w:rsidRDefault="009D5613">
            <w:pPr>
              <w:rPr>
                <w:kern w:val="0"/>
                <w:sz w:val="20"/>
                <w:szCs w:val="20"/>
              </w:rPr>
            </w:pPr>
          </w:p>
        </w:tc>
        <w:tc>
          <w:tcPr>
            <w:tcW w:w="865" w:type="dxa"/>
            <w:vMerge/>
            <w:vAlign w:val="center"/>
          </w:tcPr>
          <w:p w14:paraId="676B387E" w14:textId="77777777" w:rsidR="009D5613" w:rsidRPr="00D722DE" w:rsidRDefault="009D5613">
            <w:pPr>
              <w:rPr>
                <w:kern w:val="0"/>
                <w:sz w:val="20"/>
                <w:szCs w:val="20"/>
              </w:rPr>
            </w:pPr>
          </w:p>
        </w:tc>
        <w:tc>
          <w:tcPr>
            <w:tcW w:w="1985" w:type="dxa"/>
            <w:vAlign w:val="center"/>
          </w:tcPr>
          <w:p w14:paraId="17631E2E" w14:textId="77777777" w:rsidR="009D5613" w:rsidRPr="00D722DE" w:rsidRDefault="0043572B">
            <w:pPr>
              <w:rPr>
                <w:kern w:val="0"/>
                <w:sz w:val="20"/>
                <w:szCs w:val="20"/>
              </w:rPr>
            </w:pPr>
            <w:r w:rsidRPr="00D722DE">
              <w:rPr>
                <w:rFonts w:hint="eastAsia"/>
                <w:kern w:val="0"/>
                <w:sz w:val="20"/>
                <w:szCs w:val="20"/>
              </w:rPr>
              <w:t>展墙跨度＞</w:t>
            </w:r>
            <w:r w:rsidRPr="00D722DE">
              <w:rPr>
                <w:rFonts w:hint="eastAsia"/>
                <w:kern w:val="0"/>
                <w:sz w:val="20"/>
                <w:szCs w:val="20"/>
              </w:rPr>
              <w:t>6m</w:t>
            </w:r>
            <w:r w:rsidRPr="00D722DE">
              <w:rPr>
                <w:rFonts w:hint="eastAsia"/>
                <w:kern w:val="0"/>
                <w:sz w:val="20"/>
                <w:szCs w:val="20"/>
              </w:rPr>
              <w:t>、</w:t>
            </w:r>
          </w:p>
          <w:p w14:paraId="50898D79" w14:textId="77777777" w:rsidR="009D5613" w:rsidRPr="00D722DE" w:rsidRDefault="0043572B">
            <w:pPr>
              <w:rPr>
                <w:kern w:val="0"/>
                <w:sz w:val="20"/>
                <w:szCs w:val="20"/>
              </w:rPr>
            </w:pPr>
            <w:r w:rsidRPr="00D722DE">
              <w:rPr>
                <w:rFonts w:hint="eastAsia"/>
                <w:kern w:val="0"/>
                <w:sz w:val="20"/>
                <w:szCs w:val="20"/>
              </w:rPr>
              <w:t>高度＞</w:t>
            </w:r>
            <w:r w:rsidRPr="00D722DE">
              <w:rPr>
                <w:rFonts w:hint="eastAsia"/>
                <w:kern w:val="0"/>
                <w:sz w:val="20"/>
                <w:szCs w:val="20"/>
              </w:rPr>
              <w:t>4m</w:t>
            </w:r>
          </w:p>
        </w:tc>
        <w:tc>
          <w:tcPr>
            <w:tcW w:w="4728" w:type="dxa"/>
            <w:vAlign w:val="center"/>
          </w:tcPr>
          <w:p w14:paraId="48052EBA" w14:textId="77777777" w:rsidR="009D5613" w:rsidRPr="00D722DE" w:rsidRDefault="0043572B">
            <w:pPr>
              <w:rPr>
                <w:kern w:val="0"/>
                <w:sz w:val="20"/>
                <w:szCs w:val="20"/>
              </w:rPr>
            </w:pPr>
            <w:r w:rsidRPr="00D722DE">
              <w:rPr>
                <w:rFonts w:hint="eastAsia"/>
                <w:kern w:val="0"/>
                <w:sz w:val="20"/>
                <w:szCs w:val="20"/>
              </w:rPr>
              <w:t>1.</w:t>
            </w:r>
            <w:r w:rsidRPr="00D722DE">
              <w:rPr>
                <w:rFonts w:hint="eastAsia"/>
                <w:kern w:val="0"/>
                <w:sz w:val="20"/>
                <w:szCs w:val="20"/>
              </w:rPr>
              <w:t>墙体须加设钢结构</w:t>
            </w:r>
          </w:p>
          <w:p w14:paraId="09DE7243" w14:textId="77777777" w:rsidR="009D5613" w:rsidRPr="00D722DE" w:rsidRDefault="0043572B">
            <w:pPr>
              <w:rPr>
                <w:kern w:val="0"/>
                <w:sz w:val="20"/>
                <w:szCs w:val="20"/>
              </w:rPr>
            </w:pPr>
            <w:r w:rsidRPr="00D722DE">
              <w:rPr>
                <w:rFonts w:hint="eastAsia"/>
                <w:kern w:val="0"/>
                <w:sz w:val="20"/>
                <w:szCs w:val="20"/>
              </w:rPr>
              <w:t>2.</w:t>
            </w:r>
            <w:r w:rsidRPr="00D722DE">
              <w:rPr>
                <w:rFonts w:hint="eastAsia"/>
                <w:kern w:val="0"/>
                <w:sz w:val="20"/>
                <w:szCs w:val="20"/>
              </w:rPr>
              <w:t>钢框架结构之间应在顶部加设横梁连接，且须使用</w:t>
            </w:r>
            <w:r w:rsidRPr="00D722DE">
              <w:rPr>
                <w:rFonts w:hint="eastAsia"/>
                <w:kern w:val="0"/>
                <w:sz w:val="20"/>
                <w:szCs w:val="20"/>
              </w:rPr>
              <w:t>L</w:t>
            </w:r>
            <w:r w:rsidRPr="00D722DE">
              <w:rPr>
                <w:rFonts w:hint="eastAsia"/>
                <w:kern w:val="0"/>
                <w:sz w:val="20"/>
                <w:szCs w:val="20"/>
              </w:rPr>
              <w:t>型或凹型钢结构</w:t>
            </w:r>
            <w:r w:rsidRPr="00D722DE">
              <w:rPr>
                <w:rFonts w:hint="eastAsia"/>
                <w:kern w:val="0"/>
                <w:sz w:val="20"/>
                <w:szCs w:val="20"/>
              </w:rPr>
              <w:t xml:space="preserve"> </w:t>
            </w:r>
          </w:p>
          <w:p w14:paraId="35D21BE7" w14:textId="77777777" w:rsidR="009D5613" w:rsidRPr="00D722DE" w:rsidRDefault="0043572B">
            <w:pPr>
              <w:rPr>
                <w:kern w:val="0"/>
                <w:sz w:val="20"/>
                <w:szCs w:val="20"/>
              </w:rPr>
            </w:pPr>
            <w:r w:rsidRPr="00D722DE">
              <w:rPr>
                <w:rFonts w:hint="eastAsia"/>
                <w:kern w:val="0"/>
                <w:sz w:val="20"/>
                <w:szCs w:val="20"/>
              </w:rPr>
              <w:t>3.</w:t>
            </w:r>
            <w:r w:rsidRPr="00D722DE">
              <w:rPr>
                <w:rFonts w:hint="eastAsia"/>
                <w:kern w:val="0"/>
                <w:sz w:val="20"/>
                <w:szCs w:val="20"/>
              </w:rPr>
              <w:t>承重木质墙内必须有金属立柱内撑。</w:t>
            </w:r>
          </w:p>
        </w:tc>
      </w:tr>
      <w:tr w:rsidR="009D5613" w:rsidRPr="00D722DE" w14:paraId="613D69A5" w14:textId="77777777">
        <w:tc>
          <w:tcPr>
            <w:tcW w:w="944" w:type="dxa"/>
            <w:vMerge/>
            <w:vAlign w:val="center"/>
          </w:tcPr>
          <w:p w14:paraId="0B6E585C" w14:textId="77777777" w:rsidR="009D5613" w:rsidRPr="00D722DE" w:rsidRDefault="009D5613">
            <w:pPr>
              <w:rPr>
                <w:kern w:val="0"/>
                <w:sz w:val="20"/>
                <w:szCs w:val="20"/>
              </w:rPr>
            </w:pPr>
          </w:p>
        </w:tc>
        <w:tc>
          <w:tcPr>
            <w:tcW w:w="865" w:type="dxa"/>
            <w:vMerge w:val="restart"/>
            <w:vAlign w:val="center"/>
          </w:tcPr>
          <w:p w14:paraId="23407A72" w14:textId="77777777" w:rsidR="009D5613" w:rsidRPr="00D722DE" w:rsidRDefault="0043572B">
            <w:pPr>
              <w:rPr>
                <w:kern w:val="0"/>
                <w:sz w:val="20"/>
                <w:szCs w:val="20"/>
              </w:rPr>
            </w:pPr>
            <w:r w:rsidRPr="00D722DE">
              <w:rPr>
                <w:rFonts w:hint="eastAsia"/>
                <w:kern w:val="0"/>
                <w:sz w:val="20"/>
                <w:szCs w:val="20"/>
              </w:rPr>
              <w:t>双层</w:t>
            </w:r>
          </w:p>
          <w:p w14:paraId="7BA623A7" w14:textId="77777777" w:rsidR="009D5613" w:rsidRPr="00D722DE" w:rsidRDefault="0043572B">
            <w:pPr>
              <w:rPr>
                <w:kern w:val="0"/>
                <w:sz w:val="20"/>
                <w:szCs w:val="20"/>
              </w:rPr>
            </w:pPr>
            <w:r w:rsidRPr="00D722DE">
              <w:rPr>
                <w:rFonts w:hint="eastAsia"/>
                <w:kern w:val="0"/>
                <w:sz w:val="20"/>
                <w:szCs w:val="20"/>
              </w:rPr>
              <w:t>展台</w:t>
            </w:r>
          </w:p>
        </w:tc>
        <w:tc>
          <w:tcPr>
            <w:tcW w:w="1985" w:type="dxa"/>
            <w:vAlign w:val="center"/>
          </w:tcPr>
          <w:p w14:paraId="2FB2BF5F" w14:textId="77777777" w:rsidR="009D5613" w:rsidRPr="00D722DE" w:rsidRDefault="0043572B">
            <w:pPr>
              <w:rPr>
                <w:kern w:val="0"/>
                <w:sz w:val="20"/>
                <w:szCs w:val="20"/>
              </w:rPr>
            </w:pPr>
            <w:r w:rsidRPr="00D722DE">
              <w:rPr>
                <w:rFonts w:hint="eastAsia"/>
                <w:kern w:val="0"/>
                <w:sz w:val="20"/>
                <w:szCs w:val="20"/>
              </w:rPr>
              <w:t>展台面积≥</w:t>
            </w:r>
            <w:r w:rsidRPr="00D722DE">
              <w:rPr>
                <w:rFonts w:hint="eastAsia"/>
                <w:kern w:val="0"/>
                <w:sz w:val="20"/>
                <w:szCs w:val="20"/>
              </w:rPr>
              <w:t xml:space="preserve"> 72m</w:t>
            </w:r>
            <w:r w:rsidRPr="00D722DE">
              <w:rPr>
                <w:rFonts w:hint="eastAsia"/>
                <w:kern w:val="0"/>
                <w:sz w:val="20"/>
                <w:szCs w:val="20"/>
              </w:rPr>
              <w:t>²</w:t>
            </w:r>
          </w:p>
        </w:tc>
        <w:tc>
          <w:tcPr>
            <w:tcW w:w="4728" w:type="dxa"/>
            <w:vAlign w:val="center"/>
          </w:tcPr>
          <w:p w14:paraId="7764632B" w14:textId="77777777" w:rsidR="009D5613" w:rsidRPr="00D722DE" w:rsidRDefault="0043572B">
            <w:pPr>
              <w:rPr>
                <w:kern w:val="0"/>
                <w:sz w:val="20"/>
                <w:szCs w:val="20"/>
              </w:rPr>
            </w:pPr>
            <w:r w:rsidRPr="00D722DE">
              <w:rPr>
                <w:rFonts w:hint="eastAsia"/>
                <w:kern w:val="0"/>
                <w:sz w:val="20"/>
                <w:szCs w:val="20"/>
              </w:rPr>
              <w:t>二层搭建面积不得超过展位面积的</w:t>
            </w:r>
            <w:r w:rsidRPr="00D722DE">
              <w:rPr>
                <w:rFonts w:hint="eastAsia"/>
                <w:kern w:val="0"/>
                <w:sz w:val="20"/>
                <w:szCs w:val="20"/>
              </w:rPr>
              <w:t>33.33%</w:t>
            </w:r>
          </w:p>
        </w:tc>
      </w:tr>
      <w:tr w:rsidR="009D5613" w:rsidRPr="00D722DE" w14:paraId="7841830D" w14:textId="77777777">
        <w:tc>
          <w:tcPr>
            <w:tcW w:w="944" w:type="dxa"/>
            <w:vMerge/>
            <w:vAlign w:val="center"/>
          </w:tcPr>
          <w:p w14:paraId="0C0AD70E" w14:textId="77777777" w:rsidR="009D5613" w:rsidRPr="00D722DE" w:rsidRDefault="009D5613">
            <w:pPr>
              <w:rPr>
                <w:kern w:val="0"/>
                <w:sz w:val="20"/>
                <w:szCs w:val="20"/>
              </w:rPr>
            </w:pPr>
          </w:p>
        </w:tc>
        <w:tc>
          <w:tcPr>
            <w:tcW w:w="865" w:type="dxa"/>
            <w:vMerge/>
            <w:vAlign w:val="center"/>
          </w:tcPr>
          <w:p w14:paraId="16E8EE15" w14:textId="77777777" w:rsidR="009D5613" w:rsidRPr="00D722DE" w:rsidRDefault="009D5613">
            <w:pPr>
              <w:rPr>
                <w:kern w:val="0"/>
                <w:sz w:val="20"/>
                <w:szCs w:val="20"/>
              </w:rPr>
            </w:pPr>
          </w:p>
        </w:tc>
        <w:tc>
          <w:tcPr>
            <w:tcW w:w="1985" w:type="dxa"/>
            <w:vAlign w:val="center"/>
          </w:tcPr>
          <w:p w14:paraId="010265BD" w14:textId="77777777" w:rsidR="009D5613" w:rsidRPr="00D722DE" w:rsidRDefault="0043572B">
            <w:pPr>
              <w:rPr>
                <w:kern w:val="0"/>
                <w:sz w:val="20"/>
                <w:szCs w:val="20"/>
              </w:rPr>
            </w:pPr>
            <w:r w:rsidRPr="00D722DE">
              <w:rPr>
                <w:kern w:val="0"/>
                <w:sz w:val="20"/>
                <w:szCs w:val="20"/>
              </w:rPr>
              <w:t>当二层建筑面积</w:t>
            </w:r>
            <w:r w:rsidRPr="00D722DE">
              <w:rPr>
                <w:rFonts w:hint="eastAsia"/>
                <w:kern w:val="0"/>
                <w:sz w:val="20"/>
                <w:szCs w:val="20"/>
              </w:rPr>
              <w:t>≥</w:t>
            </w:r>
            <w:r w:rsidRPr="00D722DE">
              <w:rPr>
                <w:rFonts w:hint="eastAsia"/>
                <w:kern w:val="0"/>
                <w:sz w:val="20"/>
                <w:szCs w:val="20"/>
              </w:rPr>
              <w:t>120</w:t>
            </w:r>
            <w:r w:rsidRPr="00D722DE">
              <w:rPr>
                <w:rFonts w:hint="eastAsia"/>
                <w:kern w:val="0"/>
                <w:sz w:val="20"/>
                <w:szCs w:val="20"/>
              </w:rPr>
              <w:t>㎡时</w:t>
            </w:r>
          </w:p>
        </w:tc>
        <w:tc>
          <w:tcPr>
            <w:tcW w:w="4728" w:type="dxa"/>
            <w:vAlign w:val="center"/>
          </w:tcPr>
          <w:p w14:paraId="5405A96C" w14:textId="77777777" w:rsidR="009D5613" w:rsidRPr="00D722DE" w:rsidRDefault="0043572B">
            <w:pPr>
              <w:rPr>
                <w:kern w:val="0"/>
                <w:sz w:val="20"/>
                <w:szCs w:val="20"/>
              </w:rPr>
            </w:pPr>
            <w:r w:rsidRPr="00D722DE">
              <w:rPr>
                <w:kern w:val="0"/>
                <w:sz w:val="20"/>
                <w:szCs w:val="20"/>
              </w:rPr>
              <w:t>楼梯数量不少于</w:t>
            </w:r>
            <w:r w:rsidRPr="00D722DE">
              <w:rPr>
                <w:kern w:val="0"/>
                <w:sz w:val="20"/>
                <w:szCs w:val="20"/>
              </w:rPr>
              <w:t xml:space="preserve"> 2 </w:t>
            </w:r>
            <w:r w:rsidRPr="00D722DE">
              <w:rPr>
                <w:kern w:val="0"/>
                <w:sz w:val="20"/>
                <w:szCs w:val="20"/>
              </w:rPr>
              <w:t>个</w:t>
            </w:r>
          </w:p>
        </w:tc>
      </w:tr>
      <w:tr w:rsidR="009D5613" w:rsidRPr="00D722DE" w14:paraId="51F91746" w14:textId="77777777">
        <w:tc>
          <w:tcPr>
            <w:tcW w:w="944" w:type="dxa"/>
            <w:vMerge/>
            <w:vAlign w:val="center"/>
          </w:tcPr>
          <w:p w14:paraId="044D87D5" w14:textId="77777777" w:rsidR="009D5613" w:rsidRPr="00D722DE" w:rsidRDefault="009D5613">
            <w:pPr>
              <w:rPr>
                <w:kern w:val="0"/>
                <w:sz w:val="20"/>
                <w:szCs w:val="20"/>
              </w:rPr>
            </w:pPr>
          </w:p>
        </w:tc>
        <w:tc>
          <w:tcPr>
            <w:tcW w:w="865" w:type="dxa"/>
            <w:vAlign w:val="center"/>
          </w:tcPr>
          <w:p w14:paraId="2D609E78" w14:textId="77777777" w:rsidR="009D5613" w:rsidRPr="00D722DE" w:rsidRDefault="0043572B">
            <w:pPr>
              <w:rPr>
                <w:kern w:val="0"/>
                <w:sz w:val="20"/>
                <w:szCs w:val="20"/>
              </w:rPr>
            </w:pPr>
            <w:r w:rsidRPr="00D722DE">
              <w:rPr>
                <w:rFonts w:hint="eastAsia"/>
                <w:kern w:val="0"/>
                <w:sz w:val="20"/>
                <w:szCs w:val="20"/>
              </w:rPr>
              <w:t>声光电</w:t>
            </w:r>
          </w:p>
        </w:tc>
        <w:tc>
          <w:tcPr>
            <w:tcW w:w="1985" w:type="dxa"/>
            <w:vAlign w:val="center"/>
          </w:tcPr>
          <w:p w14:paraId="6EAC1BE3" w14:textId="77777777" w:rsidR="009D5613" w:rsidRPr="00D722DE" w:rsidRDefault="0043572B">
            <w:pPr>
              <w:rPr>
                <w:kern w:val="0"/>
                <w:sz w:val="20"/>
                <w:szCs w:val="20"/>
              </w:rPr>
            </w:pPr>
            <w:r w:rsidRPr="00D722DE">
              <w:rPr>
                <w:rFonts w:hint="eastAsia"/>
                <w:kern w:val="0"/>
                <w:sz w:val="20"/>
                <w:szCs w:val="20"/>
              </w:rPr>
              <w:t>音量＜</w:t>
            </w:r>
            <w:r w:rsidRPr="00D722DE">
              <w:rPr>
                <w:rFonts w:hint="eastAsia"/>
                <w:kern w:val="0"/>
                <w:sz w:val="20"/>
                <w:szCs w:val="20"/>
              </w:rPr>
              <w:t>70</w:t>
            </w:r>
            <w:r w:rsidRPr="00D722DE">
              <w:rPr>
                <w:rFonts w:hint="eastAsia"/>
                <w:kern w:val="0"/>
                <w:sz w:val="20"/>
                <w:szCs w:val="20"/>
              </w:rPr>
              <w:t>分贝</w:t>
            </w:r>
          </w:p>
        </w:tc>
        <w:tc>
          <w:tcPr>
            <w:tcW w:w="4728" w:type="dxa"/>
            <w:vAlign w:val="center"/>
          </w:tcPr>
          <w:p w14:paraId="5BB6B971" w14:textId="77777777" w:rsidR="009D5613" w:rsidRPr="00D722DE" w:rsidRDefault="0043572B">
            <w:pPr>
              <w:pStyle w:val="aff1"/>
              <w:numPr>
                <w:ilvl w:val="0"/>
                <w:numId w:val="3"/>
              </w:numPr>
              <w:ind w:firstLineChars="0"/>
              <w:rPr>
                <w:kern w:val="0"/>
                <w:sz w:val="20"/>
                <w:szCs w:val="20"/>
              </w:rPr>
            </w:pPr>
            <w:r w:rsidRPr="00D722DE">
              <w:rPr>
                <w:rFonts w:hint="eastAsia"/>
                <w:kern w:val="0"/>
                <w:sz w:val="20"/>
                <w:szCs w:val="20"/>
              </w:rPr>
              <w:t>控制灯光漫射对其他展品的影响</w:t>
            </w:r>
          </w:p>
          <w:p w14:paraId="0BF50623" w14:textId="77777777" w:rsidR="009D5613" w:rsidRPr="00D722DE" w:rsidRDefault="0043572B">
            <w:pPr>
              <w:rPr>
                <w:kern w:val="0"/>
                <w:sz w:val="20"/>
                <w:szCs w:val="20"/>
              </w:rPr>
            </w:pPr>
            <w:r w:rsidRPr="00D722DE">
              <w:rPr>
                <w:rFonts w:hint="eastAsia"/>
                <w:kern w:val="0"/>
                <w:sz w:val="20"/>
                <w:szCs w:val="20"/>
              </w:rPr>
              <w:t>控制音响设备运转音量＜</w:t>
            </w:r>
            <w:r w:rsidRPr="00D722DE">
              <w:rPr>
                <w:rFonts w:hint="eastAsia"/>
                <w:kern w:val="0"/>
                <w:sz w:val="20"/>
                <w:szCs w:val="20"/>
              </w:rPr>
              <w:t>70</w:t>
            </w:r>
            <w:r w:rsidRPr="00D722DE">
              <w:rPr>
                <w:rFonts w:hint="eastAsia"/>
                <w:kern w:val="0"/>
                <w:sz w:val="20"/>
                <w:szCs w:val="20"/>
              </w:rPr>
              <w:t>分贝</w:t>
            </w:r>
          </w:p>
        </w:tc>
      </w:tr>
      <w:tr w:rsidR="009D5613" w:rsidRPr="00D722DE" w14:paraId="5F67A480" w14:textId="77777777">
        <w:tc>
          <w:tcPr>
            <w:tcW w:w="944" w:type="dxa"/>
            <w:vMerge/>
            <w:vAlign w:val="center"/>
          </w:tcPr>
          <w:p w14:paraId="5BFEB8DC" w14:textId="77777777" w:rsidR="009D5613" w:rsidRPr="00D722DE" w:rsidRDefault="009D5613">
            <w:pPr>
              <w:rPr>
                <w:kern w:val="0"/>
                <w:sz w:val="20"/>
                <w:szCs w:val="20"/>
              </w:rPr>
            </w:pPr>
          </w:p>
        </w:tc>
        <w:tc>
          <w:tcPr>
            <w:tcW w:w="865" w:type="dxa"/>
            <w:vMerge w:val="restart"/>
            <w:vAlign w:val="center"/>
          </w:tcPr>
          <w:p w14:paraId="5606C75B" w14:textId="77777777" w:rsidR="009D5613" w:rsidRPr="00D722DE" w:rsidRDefault="0043572B">
            <w:pPr>
              <w:rPr>
                <w:kern w:val="0"/>
                <w:sz w:val="20"/>
                <w:szCs w:val="20"/>
              </w:rPr>
            </w:pPr>
            <w:r w:rsidRPr="00D722DE">
              <w:rPr>
                <w:rFonts w:hint="eastAsia"/>
                <w:kern w:val="0"/>
                <w:sz w:val="20"/>
                <w:szCs w:val="20"/>
              </w:rPr>
              <w:t>绿色会展指标</w:t>
            </w:r>
          </w:p>
        </w:tc>
        <w:tc>
          <w:tcPr>
            <w:tcW w:w="1985" w:type="dxa"/>
            <w:vAlign w:val="center"/>
          </w:tcPr>
          <w:p w14:paraId="5D1ADC6D" w14:textId="77777777" w:rsidR="009D5613" w:rsidRPr="00D722DE" w:rsidRDefault="0043572B">
            <w:pPr>
              <w:rPr>
                <w:kern w:val="0"/>
                <w:sz w:val="20"/>
                <w:szCs w:val="20"/>
              </w:rPr>
            </w:pPr>
            <w:r w:rsidRPr="00D722DE">
              <w:rPr>
                <w:rFonts w:hint="eastAsia"/>
                <w:kern w:val="0"/>
                <w:sz w:val="20"/>
                <w:szCs w:val="20"/>
              </w:rPr>
              <w:t>节能照明使用</w:t>
            </w:r>
          </w:p>
        </w:tc>
        <w:tc>
          <w:tcPr>
            <w:tcW w:w="4728" w:type="dxa"/>
            <w:vAlign w:val="center"/>
          </w:tcPr>
          <w:p w14:paraId="6A8730CA" w14:textId="77777777" w:rsidR="009D5613" w:rsidRPr="00D722DE" w:rsidRDefault="0043572B">
            <w:pPr>
              <w:rPr>
                <w:kern w:val="0"/>
                <w:sz w:val="20"/>
                <w:szCs w:val="20"/>
              </w:rPr>
            </w:pPr>
            <w:r w:rsidRPr="00D722DE">
              <w:rPr>
                <w:rFonts w:hint="eastAsia"/>
                <w:kern w:val="0"/>
                <w:sz w:val="20"/>
                <w:szCs w:val="20"/>
              </w:rPr>
              <w:t>节能灯具使用率≥</w:t>
            </w:r>
            <w:r w:rsidRPr="00D722DE">
              <w:rPr>
                <w:rFonts w:hint="eastAsia"/>
                <w:kern w:val="0"/>
                <w:sz w:val="20"/>
                <w:szCs w:val="20"/>
              </w:rPr>
              <w:t>80%</w:t>
            </w:r>
          </w:p>
        </w:tc>
      </w:tr>
      <w:tr w:rsidR="009D5613" w:rsidRPr="00D722DE" w14:paraId="02AE0CA3" w14:textId="77777777">
        <w:tc>
          <w:tcPr>
            <w:tcW w:w="944" w:type="dxa"/>
            <w:vMerge/>
            <w:vAlign w:val="center"/>
          </w:tcPr>
          <w:p w14:paraId="261EAAA7" w14:textId="77777777" w:rsidR="009D5613" w:rsidRPr="00D722DE" w:rsidRDefault="009D5613">
            <w:pPr>
              <w:rPr>
                <w:kern w:val="0"/>
                <w:sz w:val="20"/>
                <w:szCs w:val="20"/>
              </w:rPr>
            </w:pPr>
          </w:p>
        </w:tc>
        <w:tc>
          <w:tcPr>
            <w:tcW w:w="865" w:type="dxa"/>
            <w:vMerge/>
            <w:vAlign w:val="center"/>
          </w:tcPr>
          <w:p w14:paraId="01858E95" w14:textId="77777777" w:rsidR="009D5613" w:rsidRPr="00D722DE" w:rsidRDefault="009D5613">
            <w:pPr>
              <w:rPr>
                <w:kern w:val="0"/>
                <w:sz w:val="20"/>
                <w:szCs w:val="20"/>
              </w:rPr>
            </w:pPr>
          </w:p>
        </w:tc>
        <w:tc>
          <w:tcPr>
            <w:tcW w:w="1985" w:type="dxa"/>
            <w:vAlign w:val="center"/>
          </w:tcPr>
          <w:p w14:paraId="7BBB894C" w14:textId="77777777" w:rsidR="009D5613" w:rsidRPr="00D722DE" w:rsidRDefault="0043572B">
            <w:pPr>
              <w:rPr>
                <w:kern w:val="0"/>
                <w:sz w:val="20"/>
                <w:szCs w:val="20"/>
              </w:rPr>
            </w:pPr>
            <w:r w:rsidRPr="00D722DE">
              <w:rPr>
                <w:rFonts w:hint="eastAsia"/>
                <w:kern w:val="0"/>
                <w:sz w:val="20"/>
                <w:szCs w:val="20"/>
              </w:rPr>
              <w:t>木材使用</w:t>
            </w:r>
          </w:p>
        </w:tc>
        <w:tc>
          <w:tcPr>
            <w:tcW w:w="4728" w:type="dxa"/>
            <w:vAlign w:val="center"/>
          </w:tcPr>
          <w:p w14:paraId="648F1807" w14:textId="77777777" w:rsidR="009D5613" w:rsidRPr="00D722DE" w:rsidRDefault="0043572B">
            <w:pPr>
              <w:rPr>
                <w:kern w:val="0"/>
                <w:sz w:val="20"/>
                <w:szCs w:val="20"/>
              </w:rPr>
            </w:pPr>
            <w:r w:rsidRPr="00D722DE">
              <w:rPr>
                <w:rFonts w:hint="eastAsia"/>
                <w:kern w:val="0"/>
                <w:sz w:val="20"/>
                <w:szCs w:val="20"/>
              </w:rPr>
              <w:t>1.</w:t>
            </w:r>
            <w:r w:rsidRPr="00D722DE">
              <w:rPr>
                <w:rFonts w:hint="eastAsia"/>
                <w:kern w:val="0"/>
                <w:sz w:val="20"/>
                <w:szCs w:val="20"/>
              </w:rPr>
              <w:t>木材使用量＜搭建材料总量</w:t>
            </w:r>
            <w:r w:rsidRPr="00D722DE">
              <w:rPr>
                <w:rFonts w:hint="eastAsia"/>
                <w:kern w:val="0"/>
                <w:sz w:val="20"/>
                <w:szCs w:val="20"/>
              </w:rPr>
              <w:t>50%</w:t>
            </w:r>
          </w:p>
          <w:p w14:paraId="6099ADD1" w14:textId="77777777" w:rsidR="009D5613" w:rsidRPr="00D722DE" w:rsidRDefault="0043572B">
            <w:pPr>
              <w:rPr>
                <w:kern w:val="0"/>
                <w:sz w:val="20"/>
                <w:szCs w:val="20"/>
              </w:rPr>
            </w:pPr>
            <w:r w:rsidRPr="00D722DE">
              <w:rPr>
                <w:rFonts w:hint="eastAsia"/>
                <w:kern w:val="0"/>
                <w:sz w:val="20"/>
                <w:szCs w:val="20"/>
              </w:rPr>
              <w:t>2.</w:t>
            </w:r>
            <w:r w:rsidRPr="00D722DE">
              <w:rPr>
                <w:rFonts w:hint="eastAsia"/>
                <w:kern w:val="0"/>
                <w:sz w:val="20"/>
                <w:szCs w:val="20"/>
              </w:rPr>
              <w:t>现场模块化木质拼装地台所使用的木料不计入</w:t>
            </w:r>
          </w:p>
        </w:tc>
      </w:tr>
      <w:tr w:rsidR="009D5613" w:rsidRPr="00D722DE" w14:paraId="1590BC12" w14:textId="77777777">
        <w:tc>
          <w:tcPr>
            <w:tcW w:w="944" w:type="dxa"/>
            <w:vMerge/>
            <w:vAlign w:val="center"/>
          </w:tcPr>
          <w:p w14:paraId="6A27774B" w14:textId="77777777" w:rsidR="009D5613" w:rsidRPr="00D722DE" w:rsidRDefault="009D5613">
            <w:pPr>
              <w:rPr>
                <w:kern w:val="0"/>
                <w:sz w:val="20"/>
                <w:szCs w:val="20"/>
              </w:rPr>
            </w:pPr>
          </w:p>
        </w:tc>
        <w:tc>
          <w:tcPr>
            <w:tcW w:w="865" w:type="dxa"/>
            <w:vMerge/>
            <w:vAlign w:val="center"/>
          </w:tcPr>
          <w:p w14:paraId="07186D4A" w14:textId="77777777" w:rsidR="009D5613" w:rsidRPr="00D722DE" w:rsidRDefault="009D5613">
            <w:pPr>
              <w:rPr>
                <w:kern w:val="0"/>
                <w:sz w:val="20"/>
                <w:szCs w:val="20"/>
              </w:rPr>
            </w:pPr>
          </w:p>
        </w:tc>
        <w:tc>
          <w:tcPr>
            <w:tcW w:w="1985" w:type="dxa"/>
            <w:vAlign w:val="center"/>
          </w:tcPr>
          <w:p w14:paraId="4F256FB9" w14:textId="77777777" w:rsidR="009D5613" w:rsidRPr="00D722DE" w:rsidRDefault="0043572B">
            <w:pPr>
              <w:rPr>
                <w:kern w:val="0"/>
                <w:sz w:val="20"/>
                <w:szCs w:val="20"/>
              </w:rPr>
            </w:pPr>
            <w:r w:rsidRPr="00D722DE">
              <w:rPr>
                <w:rFonts w:hint="eastAsia"/>
                <w:kern w:val="0"/>
                <w:sz w:val="20"/>
                <w:szCs w:val="20"/>
              </w:rPr>
              <w:t>材料使用</w:t>
            </w:r>
          </w:p>
        </w:tc>
        <w:tc>
          <w:tcPr>
            <w:tcW w:w="4728" w:type="dxa"/>
            <w:vAlign w:val="center"/>
          </w:tcPr>
          <w:p w14:paraId="6A3BDCC1" w14:textId="77777777" w:rsidR="009D5613" w:rsidRPr="00D722DE" w:rsidRDefault="0043572B">
            <w:pPr>
              <w:rPr>
                <w:kern w:val="0"/>
                <w:sz w:val="20"/>
                <w:szCs w:val="20"/>
              </w:rPr>
            </w:pPr>
            <w:r w:rsidRPr="00D722DE">
              <w:rPr>
                <w:rFonts w:hint="eastAsia"/>
                <w:kern w:val="0"/>
                <w:sz w:val="20"/>
                <w:szCs w:val="20"/>
              </w:rPr>
              <w:t>按体积计算，装饰材料使用量＜搭建材料总量</w:t>
            </w:r>
            <w:r w:rsidRPr="00D722DE">
              <w:rPr>
                <w:rFonts w:hint="eastAsia"/>
                <w:kern w:val="0"/>
                <w:sz w:val="20"/>
                <w:szCs w:val="20"/>
              </w:rPr>
              <w:t>10%</w:t>
            </w:r>
          </w:p>
        </w:tc>
      </w:tr>
      <w:tr w:rsidR="009D5613" w:rsidRPr="00D722DE" w14:paraId="2CC52C44" w14:textId="77777777">
        <w:tc>
          <w:tcPr>
            <w:tcW w:w="944" w:type="dxa"/>
            <w:vMerge/>
            <w:vAlign w:val="center"/>
          </w:tcPr>
          <w:p w14:paraId="6C8BBDDA" w14:textId="77777777" w:rsidR="009D5613" w:rsidRPr="00D722DE" w:rsidRDefault="009D5613">
            <w:pPr>
              <w:rPr>
                <w:kern w:val="0"/>
                <w:sz w:val="20"/>
                <w:szCs w:val="20"/>
              </w:rPr>
            </w:pPr>
          </w:p>
        </w:tc>
        <w:tc>
          <w:tcPr>
            <w:tcW w:w="865" w:type="dxa"/>
            <w:vMerge/>
            <w:vAlign w:val="center"/>
          </w:tcPr>
          <w:p w14:paraId="47FF40B1" w14:textId="77777777" w:rsidR="009D5613" w:rsidRPr="00D722DE" w:rsidRDefault="009D5613">
            <w:pPr>
              <w:rPr>
                <w:kern w:val="0"/>
                <w:sz w:val="20"/>
                <w:szCs w:val="20"/>
              </w:rPr>
            </w:pPr>
          </w:p>
        </w:tc>
        <w:tc>
          <w:tcPr>
            <w:tcW w:w="1985" w:type="dxa"/>
            <w:vAlign w:val="center"/>
          </w:tcPr>
          <w:p w14:paraId="2661A0BE" w14:textId="77777777" w:rsidR="009D5613" w:rsidRPr="00D722DE" w:rsidRDefault="0043572B">
            <w:pPr>
              <w:rPr>
                <w:kern w:val="0"/>
                <w:sz w:val="20"/>
                <w:szCs w:val="20"/>
              </w:rPr>
            </w:pPr>
            <w:r w:rsidRPr="00D722DE">
              <w:rPr>
                <w:rFonts w:hint="eastAsia"/>
                <w:kern w:val="0"/>
                <w:sz w:val="20"/>
                <w:szCs w:val="20"/>
              </w:rPr>
              <w:t>搭建材料回收</w:t>
            </w:r>
          </w:p>
        </w:tc>
        <w:tc>
          <w:tcPr>
            <w:tcW w:w="4728" w:type="dxa"/>
            <w:vAlign w:val="center"/>
          </w:tcPr>
          <w:p w14:paraId="0A6055B8" w14:textId="77777777" w:rsidR="009D5613" w:rsidRPr="00D722DE" w:rsidRDefault="0043572B">
            <w:pPr>
              <w:rPr>
                <w:kern w:val="0"/>
                <w:sz w:val="20"/>
                <w:szCs w:val="20"/>
              </w:rPr>
            </w:pPr>
            <w:r w:rsidRPr="00D722DE">
              <w:rPr>
                <w:rFonts w:hint="eastAsia"/>
                <w:kern w:val="0"/>
                <w:sz w:val="20"/>
                <w:szCs w:val="20"/>
              </w:rPr>
              <w:t>搭建材料回收率</w:t>
            </w:r>
            <w:r w:rsidRPr="00D722DE">
              <w:rPr>
                <w:rFonts w:hint="eastAsia"/>
                <w:kern w:val="0"/>
                <w:sz w:val="20"/>
                <w:szCs w:val="20"/>
              </w:rPr>
              <w:t>100%</w:t>
            </w:r>
          </w:p>
        </w:tc>
      </w:tr>
      <w:tr w:rsidR="009D5613" w:rsidRPr="00D722DE" w14:paraId="4EDAD3BE" w14:textId="77777777">
        <w:tc>
          <w:tcPr>
            <w:tcW w:w="944" w:type="dxa"/>
            <w:vMerge/>
            <w:vAlign w:val="center"/>
          </w:tcPr>
          <w:p w14:paraId="233FFDED" w14:textId="77777777" w:rsidR="009D5613" w:rsidRPr="00D722DE" w:rsidRDefault="009D5613">
            <w:pPr>
              <w:rPr>
                <w:kern w:val="0"/>
                <w:sz w:val="20"/>
                <w:szCs w:val="20"/>
              </w:rPr>
            </w:pPr>
          </w:p>
        </w:tc>
        <w:tc>
          <w:tcPr>
            <w:tcW w:w="865" w:type="dxa"/>
            <w:vMerge/>
            <w:vAlign w:val="center"/>
          </w:tcPr>
          <w:p w14:paraId="68FD430A" w14:textId="77777777" w:rsidR="009D5613" w:rsidRPr="00D722DE" w:rsidRDefault="009D5613">
            <w:pPr>
              <w:rPr>
                <w:kern w:val="0"/>
                <w:sz w:val="20"/>
                <w:szCs w:val="20"/>
              </w:rPr>
            </w:pPr>
          </w:p>
        </w:tc>
        <w:tc>
          <w:tcPr>
            <w:tcW w:w="1985" w:type="dxa"/>
            <w:vAlign w:val="center"/>
          </w:tcPr>
          <w:p w14:paraId="5701BD95" w14:textId="77777777" w:rsidR="009D5613" w:rsidRPr="00D722DE" w:rsidRDefault="0043572B">
            <w:pPr>
              <w:rPr>
                <w:kern w:val="0"/>
                <w:sz w:val="20"/>
                <w:szCs w:val="20"/>
              </w:rPr>
            </w:pPr>
            <w:r w:rsidRPr="00D722DE">
              <w:rPr>
                <w:rFonts w:hint="eastAsia"/>
                <w:kern w:val="0"/>
                <w:sz w:val="20"/>
                <w:szCs w:val="20"/>
              </w:rPr>
              <w:t>废物处理</w:t>
            </w:r>
          </w:p>
        </w:tc>
        <w:tc>
          <w:tcPr>
            <w:tcW w:w="4728" w:type="dxa"/>
            <w:vAlign w:val="center"/>
          </w:tcPr>
          <w:p w14:paraId="78D2ECFE" w14:textId="77777777" w:rsidR="009D5613" w:rsidRPr="00D722DE" w:rsidRDefault="0043572B">
            <w:pPr>
              <w:rPr>
                <w:kern w:val="0"/>
                <w:sz w:val="20"/>
                <w:szCs w:val="20"/>
              </w:rPr>
            </w:pPr>
            <w:r w:rsidRPr="00D722DE">
              <w:rPr>
                <w:rFonts w:hint="eastAsia"/>
                <w:kern w:val="0"/>
                <w:sz w:val="20"/>
                <w:szCs w:val="20"/>
              </w:rPr>
              <w:t>施工区固体废弃物、无公害分类处理率达到</w:t>
            </w:r>
            <w:r w:rsidRPr="00D722DE">
              <w:rPr>
                <w:rFonts w:hint="eastAsia"/>
                <w:kern w:val="0"/>
                <w:sz w:val="20"/>
                <w:szCs w:val="20"/>
              </w:rPr>
              <w:t>100%</w:t>
            </w:r>
            <w:r w:rsidRPr="00D722DE">
              <w:rPr>
                <w:rFonts w:hint="eastAsia"/>
                <w:kern w:val="0"/>
                <w:sz w:val="20"/>
                <w:szCs w:val="20"/>
              </w:rPr>
              <w:t>。</w:t>
            </w:r>
          </w:p>
        </w:tc>
      </w:tr>
      <w:tr w:rsidR="009D5613" w:rsidRPr="00D722DE" w14:paraId="3F056770" w14:textId="77777777">
        <w:tc>
          <w:tcPr>
            <w:tcW w:w="944" w:type="dxa"/>
            <w:vMerge/>
            <w:vAlign w:val="center"/>
          </w:tcPr>
          <w:p w14:paraId="3BFA0973" w14:textId="77777777" w:rsidR="009D5613" w:rsidRPr="00D722DE" w:rsidRDefault="009D5613">
            <w:pPr>
              <w:rPr>
                <w:kern w:val="0"/>
                <w:sz w:val="20"/>
                <w:szCs w:val="20"/>
              </w:rPr>
            </w:pPr>
          </w:p>
        </w:tc>
        <w:tc>
          <w:tcPr>
            <w:tcW w:w="865" w:type="dxa"/>
            <w:vAlign w:val="center"/>
          </w:tcPr>
          <w:p w14:paraId="02494A10" w14:textId="77777777" w:rsidR="009D5613" w:rsidRPr="00D722DE" w:rsidRDefault="0043572B">
            <w:pPr>
              <w:rPr>
                <w:kern w:val="0"/>
                <w:sz w:val="20"/>
                <w:szCs w:val="20"/>
              </w:rPr>
            </w:pPr>
            <w:r w:rsidRPr="00D722DE">
              <w:rPr>
                <w:rFonts w:hint="eastAsia"/>
                <w:kern w:val="0"/>
                <w:sz w:val="20"/>
                <w:szCs w:val="20"/>
              </w:rPr>
              <w:t>舞台</w:t>
            </w:r>
          </w:p>
        </w:tc>
        <w:tc>
          <w:tcPr>
            <w:tcW w:w="1985" w:type="dxa"/>
            <w:vAlign w:val="center"/>
          </w:tcPr>
          <w:p w14:paraId="50AAEDA7" w14:textId="77777777" w:rsidR="009D5613" w:rsidRPr="00D722DE" w:rsidRDefault="0043572B">
            <w:pPr>
              <w:rPr>
                <w:kern w:val="0"/>
                <w:sz w:val="20"/>
                <w:szCs w:val="20"/>
              </w:rPr>
            </w:pPr>
            <w:r w:rsidRPr="00D722DE">
              <w:rPr>
                <w:rFonts w:hint="eastAsia"/>
                <w:kern w:val="0"/>
                <w:sz w:val="20"/>
                <w:szCs w:val="20"/>
              </w:rPr>
              <w:t>常规高度</w:t>
            </w:r>
            <w:r w:rsidRPr="00D722DE">
              <w:rPr>
                <w:rFonts w:hint="eastAsia"/>
                <w:kern w:val="0"/>
                <w:sz w:val="20"/>
                <w:szCs w:val="20"/>
              </w:rPr>
              <w:t>400m</w:t>
            </w:r>
            <w:r w:rsidRPr="00D722DE">
              <w:rPr>
                <w:kern w:val="0"/>
                <w:sz w:val="20"/>
                <w:szCs w:val="20"/>
              </w:rPr>
              <w:t>m</w:t>
            </w:r>
          </w:p>
        </w:tc>
        <w:tc>
          <w:tcPr>
            <w:tcW w:w="4728" w:type="dxa"/>
            <w:vAlign w:val="center"/>
          </w:tcPr>
          <w:p w14:paraId="486BEF18" w14:textId="77777777" w:rsidR="009D5613" w:rsidRPr="00D722DE" w:rsidRDefault="0043572B">
            <w:pPr>
              <w:rPr>
                <w:kern w:val="0"/>
                <w:sz w:val="20"/>
                <w:szCs w:val="20"/>
              </w:rPr>
            </w:pPr>
            <w:r w:rsidRPr="00D722DE">
              <w:rPr>
                <w:rFonts w:hint="eastAsia"/>
                <w:kern w:val="0"/>
                <w:sz w:val="20"/>
                <w:szCs w:val="20"/>
              </w:rPr>
              <w:t>1.</w:t>
            </w:r>
            <w:r w:rsidRPr="00D722DE">
              <w:rPr>
                <w:rFonts w:hint="eastAsia"/>
                <w:kern w:val="0"/>
                <w:sz w:val="20"/>
                <w:szCs w:val="20"/>
              </w:rPr>
              <w:t>高度以</w:t>
            </w:r>
            <w:r w:rsidRPr="00D722DE">
              <w:rPr>
                <w:rFonts w:hint="eastAsia"/>
                <w:kern w:val="0"/>
                <w:sz w:val="20"/>
                <w:szCs w:val="20"/>
              </w:rPr>
              <w:t>400m</w:t>
            </w:r>
            <w:r w:rsidRPr="00D722DE">
              <w:rPr>
                <w:kern w:val="0"/>
                <w:sz w:val="20"/>
                <w:szCs w:val="20"/>
              </w:rPr>
              <w:t>m</w:t>
            </w:r>
            <w:r w:rsidRPr="00D722DE">
              <w:rPr>
                <w:rFonts w:hint="eastAsia"/>
                <w:kern w:val="0"/>
                <w:sz w:val="20"/>
                <w:szCs w:val="20"/>
              </w:rPr>
              <w:t>为设计基础数据，并依据现场的整体长度和宽度来调整舞台的设计高度</w:t>
            </w:r>
          </w:p>
          <w:p w14:paraId="6FC04AE0" w14:textId="77777777" w:rsidR="009D5613" w:rsidRPr="00D722DE" w:rsidRDefault="0043572B">
            <w:pPr>
              <w:rPr>
                <w:kern w:val="0"/>
                <w:sz w:val="20"/>
                <w:szCs w:val="20"/>
              </w:rPr>
            </w:pPr>
            <w:r w:rsidRPr="00D722DE">
              <w:rPr>
                <w:rFonts w:hint="eastAsia"/>
                <w:kern w:val="0"/>
                <w:sz w:val="20"/>
                <w:szCs w:val="20"/>
              </w:rPr>
              <w:t>2.</w:t>
            </w:r>
            <w:r w:rsidRPr="00D722DE">
              <w:rPr>
                <w:rFonts w:hint="eastAsia"/>
                <w:kern w:val="0"/>
                <w:sz w:val="20"/>
                <w:szCs w:val="20"/>
              </w:rPr>
              <w:t>舞台进出场通道设计应选择斜坡式，并合理设计通道宽度</w:t>
            </w:r>
          </w:p>
        </w:tc>
      </w:tr>
    </w:tbl>
    <w:p w14:paraId="4D5E1B76" w14:textId="77777777" w:rsidR="009D5613" w:rsidRPr="00D722DE" w:rsidRDefault="009D5613">
      <w:pPr>
        <w:rPr>
          <w:kern w:val="0"/>
          <w:sz w:val="20"/>
          <w:szCs w:val="20"/>
        </w:rPr>
      </w:pPr>
    </w:p>
    <w:p w14:paraId="2E506DA9" w14:textId="77777777" w:rsidR="009D5613" w:rsidRDefault="0043572B">
      <w:pPr>
        <w:pStyle w:val="aa"/>
        <w:spacing w:line="360" w:lineRule="auto"/>
        <w:ind w:leftChars="0" w:left="0"/>
        <w:rPr>
          <w:rFonts w:ascii="黑体" w:eastAsia="黑体" w:hAnsi="黑体"/>
          <w:kern w:val="2"/>
          <w:sz w:val="21"/>
          <w:szCs w:val="24"/>
        </w:rPr>
      </w:pPr>
      <w:r>
        <w:rPr>
          <w:rFonts w:ascii="黑体" w:eastAsia="黑体" w:hAnsi="黑体" w:hint="eastAsia"/>
          <w:kern w:val="2"/>
          <w:sz w:val="21"/>
          <w:szCs w:val="24"/>
        </w:rPr>
        <w:t>7施工技术要求</w:t>
      </w:r>
    </w:p>
    <w:p w14:paraId="5E8BC688" w14:textId="77777777" w:rsidR="009D5613" w:rsidRDefault="0043572B">
      <w:pPr>
        <w:pStyle w:val="a0"/>
        <w:numPr>
          <w:ilvl w:val="0"/>
          <w:numId w:val="0"/>
        </w:numPr>
        <w:spacing w:before="156" w:after="156"/>
        <w:rPr>
          <w:rFonts w:ascii="Calibri" w:eastAsia="宋体" w:hAnsi="Calibri"/>
          <w:kern w:val="0"/>
          <w:sz w:val="20"/>
          <w:szCs w:val="20"/>
        </w:rPr>
      </w:pPr>
      <w:r>
        <w:rPr>
          <w:rFonts w:ascii="Calibri" w:eastAsia="宋体" w:hAnsi="Calibri" w:hint="eastAsia"/>
          <w:kern w:val="0"/>
          <w:sz w:val="20"/>
          <w:szCs w:val="20"/>
        </w:rPr>
        <w:t>7.1</w:t>
      </w:r>
      <w:r>
        <w:rPr>
          <w:rFonts w:ascii="Calibri" w:eastAsia="宋体" w:hAnsi="Calibri" w:hint="eastAsia"/>
          <w:kern w:val="0"/>
          <w:sz w:val="20"/>
          <w:szCs w:val="20"/>
        </w:rPr>
        <w:t>室外施工</w:t>
      </w:r>
    </w:p>
    <w:p w14:paraId="334C3CF4" w14:textId="77777777" w:rsidR="009D5613" w:rsidRDefault="0043572B">
      <w:pPr>
        <w:pStyle w:val="aa"/>
        <w:spacing w:line="360" w:lineRule="auto"/>
        <w:ind w:leftChars="0" w:left="0"/>
      </w:pPr>
      <w:r>
        <w:t>7</w:t>
      </w:r>
      <w:r>
        <w:rPr>
          <w:rFonts w:hint="eastAsia"/>
        </w:rPr>
        <w:t xml:space="preserve">.1.1 </w:t>
      </w:r>
      <w:r>
        <w:rPr>
          <w:rFonts w:hint="eastAsia"/>
        </w:rPr>
        <w:t>展蓬定性要求</w:t>
      </w:r>
    </w:p>
    <w:p w14:paraId="0ECB258D" w14:textId="77777777" w:rsidR="009D5613" w:rsidRDefault="0043572B">
      <w:pPr>
        <w:pStyle w:val="aa"/>
        <w:spacing w:line="360" w:lineRule="auto"/>
        <w:ind w:leftChars="0" w:left="0"/>
      </w:pPr>
      <w:r>
        <w:rPr>
          <w:rFonts w:hint="eastAsia"/>
        </w:rPr>
        <w:t>7.1.1.1</w:t>
      </w:r>
      <w:r>
        <w:rPr>
          <w:rFonts w:hint="eastAsia"/>
        </w:rPr>
        <w:t>在临建设施内举办的大型会展活动必须参照</w:t>
      </w:r>
      <w:r>
        <w:t>QB/T 5512</w:t>
      </w:r>
      <w:r>
        <w:rPr>
          <w:rFonts w:hint="eastAsia"/>
        </w:rPr>
        <w:t>—</w:t>
      </w:r>
      <w:r>
        <w:rPr>
          <w:rFonts w:hint="eastAsia"/>
        </w:rPr>
        <w:t>2020</w:t>
      </w:r>
      <w:r>
        <w:rPr>
          <w:rFonts w:hint="eastAsia"/>
        </w:rPr>
        <w:t>《框架式结构帐篷》技术规范来选择和使用展蓬设施，展蓬规格、展蓬搭建工作必须做到安全、牢固、环保。</w:t>
      </w:r>
    </w:p>
    <w:p w14:paraId="226C3B96" w14:textId="78D1ED0E" w:rsidR="009D5613" w:rsidRDefault="0043572B">
      <w:pPr>
        <w:pStyle w:val="aa"/>
        <w:spacing w:line="360" w:lineRule="auto"/>
        <w:ind w:leftChars="0" w:left="0"/>
      </w:pPr>
      <w:r>
        <w:t>7</w:t>
      </w:r>
      <w:r>
        <w:rPr>
          <w:rFonts w:hint="eastAsia"/>
        </w:rPr>
        <w:t>.1. 1.2</w:t>
      </w:r>
      <w:r>
        <w:t xml:space="preserve"> </w:t>
      </w:r>
      <w:r>
        <w:rPr>
          <w:rFonts w:hint="eastAsia"/>
        </w:rPr>
        <w:t>临建设施选择搭建跨度</w:t>
      </w:r>
      <w:r>
        <w:rPr>
          <w:rFonts w:hint="eastAsia"/>
        </w:rPr>
        <w:t>40m</w:t>
      </w:r>
      <w:r>
        <w:rPr>
          <w:rFonts w:hint="eastAsia"/>
        </w:rPr>
        <w:t>的展蓬，力学性能须符合</w:t>
      </w:r>
      <w:r>
        <w:t>GB</w:t>
      </w:r>
      <w:r>
        <w:rPr>
          <w:rFonts w:hint="eastAsia"/>
        </w:rPr>
        <w:t>／</w:t>
      </w:r>
      <w:r>
        <w:t>T</w:t>
      </w:r>
      <w:r>
        <w:rPr>
          <w:rFonts w:hint="eastAsia"/>
        </w:rPr>
        <w:t>6892</w:t>
      </w:r>
      <w:r>
        <w:rPr>
          <w:rFonts w:hint="eastAsia"/>
        </w:rPr>
        <w:t>的规定，并提供铝合金结构件选择</w:t>
      </w:r>
      <w:r>
        <w:t>GB</w:t>
      </w:r>
      <w:r>
        <w:rPr>
          <w:rFonts w:hint="eastAsia"/>
        </w:rPr>
        <w:t>／</w:t>
      </w:r>
      <w:r>
        <w:t>T</w:t>
      </w:r>
      <w:r>
        <w:rPr>
          <w:rFonts w:hint="eastAsia"/>
        </w:rPr>
        <w:t>6892</w:t>
      </w:r>
      <w:r>
        <w:rPr>
          <w:rFonts w:hint="eastAsia"/>
        </w:rPr>
        <w:t>中力学性能大于牌号</w:t>
      </w:r>
      <w:r>
        <w:rPr>
          <w:rFonts w:hint="eastAsia"/>
        </w:rPr>
        <w:t>6061</w:t>
      </w:r>
      <w:r>
        <w:rPr>
          <w:rFonts w:hint="eastAsia"/>
        </w:rPr>
        <w:t>—</w:t>
      </w:r>
      <w:r>
        <w:t>T</w:t>
      </w:r>
      <w:r>
        <w:rPr>
          <w:rFonts w:hint="eastAsia"/>
        </w:rPr>
        <w:t>6</w:t>
      </w:r>
      <w:r>
        <w:rPr>
          <w:rFonts w:hint="eastAsia"/>
        </w:rPr>
        <w:t>铝合金挤压型材的报告；结构连接件选择钢构件。</w:t>
      </w:r>
    </w:p>
    <w:p w14:paraId="2D36A729" w14:textId="77777777" w:rsidR="009D5613" w:rsidRDefault="0043572B">
      <w:pPr>
        <w:pStyle w:val="aa"/>
        <w:spacing w:line="360" w:lineRule="auto"/>
        <w:ind w:leftChars="0" w:left="0"/>
      </w:pPr>
      <w:r>
        <w:rPr>
          <w:rFonts w:hint="eastAsia"/>
        </w:rPr>
        <w:t xml:space="preserve">7.1.1.3 </w:t>
      </w:r>
      <w:r>
        <w:rPr>
          <w:rFonts w:hint="eastAsia"/>
        </w:rPr>
        <w:t>临建</w:t>
      </w:r>
      <w:r>
        <w:t>展</w:t>
      </w:r>
      <w:r>
        <w:rPr>
          <w:rFonts w:hint="eastAsia"/>
        </w:rPr>
        <w:t>蓬</w:t>
      </w:r>
      <w:r>
        <w:t>内</w:t>
      </w:r>
      <w:r>
        <w:rPr>
          <w:rFonts w:hint="eastAsia"/>
        </w:rPr>
        <w:t>须</w:t>
      </w:r>
      <w:r>
        <w:t>设置</w:t>
      </w:r>
      <w:r>
        <w:rPr>
          <w:rFonts w:hint="eastAsia"/>
        </w:rPr>
        <w:t>消防设备，并有明显标识</w:t>
      </w:r>
      <w:r>
        <w:t>，</w:t>
      </w:r>
      <w:r>
        <w:rPr>
          <w:rFonts w:hint="eastAsia"/>
        </w:rPr>
        <w:t>在特殊地段须设置警示安全标识。</w:t>
      </w:r>
    </w:p>
    <w:p w14:paraId="24B7962E" w14:textId="77777777" w:rsidR="009D5613" w:rsidRDefault="0043572B">
      <w:pPr>
        <w:pStyle w:val="aa"/>
        <w:spacing w:line="360" w:lineRule="auto"/>
        <w:ind w:leftChars="0" w:left="0"/>
      </w:pPr>
      <w:r>
        <w:rPr>
          <w:rFonts w:hint="eastAsia"/>
        </w:rPr>
        <w:t>7.1.2</w:t>
      </w:r>
      <w:r>
        <w:rPr>
          <w:rFonts w:hint="eastAsia"/>
        </w:rPr>
        <w:t>室外展台、舞台定性要求</w:t>
      </w:r>
    </w:p>
    <w:p w14:paraId="320924B9" w14:textId="77777777" w:rsidR="009D5613" w:rsidRDefault="0043572B">
      <w:pPr>
        <w:pStyle w:val="aa"/>
        <w:spacing w:line="360" w:lineRule="auto"/>
        <w:ind w:leftChars="0" w:left="0"/>
      </w:pPr>
      <w:r>
        <w:rPr>
          <w:rFonts w:hint="eastAsia"/>
        </w:rPr>
        <w:t xml:space="preserve">7.1.2.1 </w:t>
      </w:r>
      <w:r>
        <w:rPr>
          <w:rFonts w:hint="eastAsia"/>
        </w:rPr>
        <w:t>临建舞台须使用组装式钢结构舞台；地面夯实平整。保证安全稳定。顶部结构严禁使用铁质和钢制桁架，并不得以任何形式封顶，</w:t>
      </w:r>
    </w:p>
    <w:p w14:paraId="23D2A806" w14:textId="77777777" w:rsidR="009D5613" w:rsidRDefault="0043572B">
      <w:pPr>
        <w:pStyle w:val="aa"/>
        <w:spacing w:line="360" w:lineRule="auto"/>
        <w:ind w:leftChars="0" w:left="0"/>
      </w:pPr>
      <w:r>
        <w:rPr>
          <w:rFonts w:hint="eastAsia"/>
        </w:rPr>
        <w:t>7.1.2.2</w:t>
      </w:r>
      <w:r>
        <w:rPr>
          <w:rFonts w:hint="eastAsia"/>
        </w:rPr>
        <w:t>采用“舞台</w:t>
      </w:r>
      <w:r>
        <w:rPr>
          <w:rFonts w:hint="eastAsia"/>
        </w:rPr>
        <w:t>+LED</w:t>
      </w:r>
      <w:r>
        <w:rPr>
          <w:rFonts w:hint="eastAsia"/>
        </w:rPr>
        <w:t>大屏幕</w:t>
      </w:r>
      <w:r>
        <w:rPr>
          <w:rFonts w:hint="eastAsia"/>
        </w:rPr>
        <w:t>+</w:t>
      </w:r>
      <w:r>
        <w:rPr>
          <w:rFonts w:hint="eastAsia"/>
        </w:rPr>
        <w:t>彩幕</w:t>
      </w:r>
      <w:r>
        <w:rPr>
          <w:rFonts w:hint="eastAsia"/>
        </w:rPr>
        <w:t>T</w:t>
      </w:r>
      <w:r>
        <w:rPr>
          <w:rFonts w:hint="eastAsia"/>
        </w:rPr>
        <w:t>型舞台”形式，舞台结构强度须满足荷载极限需要的强度。地面承载须满足舞台整体实际重量取值。</w:t>
      </w:r>
    </w:p>
    <w:p w14:paraId="6384A759" w14:textId="77777777" w:rsidR="009D5613" w:rsidRDefault="0043572B">
      <w:pPr>
        <w:pStyle w:val="aa"/>
        <w:spacing w:line="360" w:lineRule="auto"/>
        <w:ind w:leftChars="0" w:left="0"/>
      </w:pPr>
      <w:r>
        <w:rPr>
          <w:rFonts w:hint="eastAsia"/>
        </w:rPr>
        <w:t xml:space="preserve">7.1.2.3 </w:t>
      </w:r>
      <w:r>
        <w:rPr>
          <w:rFonts w:hint="eastAsia"/>
        </w:rPr>
        <w:t>依据展台或舞台实际使用的跨度和承重选择桁架（</w:t>
      </w:r>
      <w:r>
        <w:rPr>
          <w:rFonts w:hint="eastAsia"/>
        </w:rPr>
        <w:t>truss</w:t>
      </w:r>
      <w:r>
        <w:rPr>
          <w:rFonts w:hint="eastAsia"/>
        </w:rPr>
        <w:t>架）规格和式样，须依照《建筑结构荷载规范》</w:t>
      </w:r>
      <w:r>
        <w:rPr>
          <w:rFonts w:hint="eastAsia"/>
        </w:rPr>
        <w:t>GB 50009</w:t>
      </w:r>
      <w:r>
        <w:rPr>
          <w:rFonts w:hint="eastAsia"/>
        </w:rPr>
        <w:t>有关规定。严禁使用铁质和钢制桁架，不得以任何形式封顶。</w:t>
      </w:r>
    </w:p>
    <w:p w14:paraId="7314F1DF" w14:textId="77777777" w:rsidR="009D5613" w:rsidRPr="00D21CF4" w:rsidRDefault="0043572B">
      <w:pPr>
        <w:pStyle w:val="aa"/>
        <w:spacing w:line="360" w:lineRule="auto"/>
        <w:ind w:leftChars="0" w:left="0"/>
      </w:pPr>
      <w:r w:rsidRPr="00D21CF4">
        <w:t>7</w:t>
      </w:r>
      <w:r w:rsidRPr="00D21CF4">
        <w:rPr>
          <w:rFonts w:hint="eastAsia"/>
        </w:rPr>
        <w:t>.1.</w:t>
      </w:r>
      <w:r w:rsidRPr="00D21CF4">
        <w:t>3</w:t>
      </w:r>
      <w:r w:rsidRPr="00D21CF4">
        <w:rPr>
          <w:rFonts w:hint="eastAsia"/>
        </w:rPr>
        <w:t>定量要求：</w:t>
      </w:r>
    </w:p>
    <w:tbl>
      <w:tblPr>
        <w:tblStyle w:val="af1"/>
        <w:tblW w:w="0" w:type="auto"/>
        <w:jc w:val="center"/>
        <w:tblLook w:val="04A0" w:firstRow="1" w:lastRow="0" w:firstColumn="1" w:lastColumn="0" w:noHBand="0" w:noVBand="1"/>
      </w:tblPr>
      <w:tblGrid>
        <w:gridCol w:w="675"/>
        <w:gridCol w:w="709"/>
        <w:gridCol w:w="1134"/>
        <w:gridCol w:w="3260"/>
        <w:gridCol w:w="2697"/>
      </w:tblGrid>
      <w:tr w:rsidR="009D5613" w14:paraId="7CFF5594" w14:textId="77777777">
        <w:trPr>
          <w:jc w:val="center"/>
        </w:trPr>
        <w:tc>
          <w:tcPr>
            <w:tcW w:w="675" w:type="dxa"/>
            <w:vAlign w:val="center"/>
          </w:tcPr>
          <w:p w14:paraId="058FF179" w14:textId="77777777" w:rsidR="009D5613" w:rsidRPr="00D722DE" w:rsidRDefault="0043572B">
            <w:pPr>
              <w:jc w:val="center"/>
              <w:rPr>
                <w:kern w:val="0"/>
                <w:sz w:val="20"/>
                <w:szCs w:val="20"/>
              </w:rPr>
            </w:pPr>
            <w:r w:rsidRPr="00D722DE">
              <w:rPr>
                <w:rFonts w:hint="eastAsia"/>
                <w:kern w:val="0"/>
                <w:sz w:val="20"/>
                <w:szCs w:val="20"/>
              </w:rPr>
              <w:t>项目</w:t>
            </w:r>
          </w:p>
        </w:tc>
        <w:tc>
          <w:tcPr>
            <w:tcW w:w="709" w:type="dxa"/>
          </w:tcPr>
          <w:p w14:paraId="7E2F735D" w14:textId="77777777" w:rsidR="009D5613" w:rsidRPr="00D722DE" w:rsidRDefault="0043572B">
            <w:pPr>
              <w:jc w:val="center"/>
              <w:rPr>
                <w:kern w:val="0"/>
                <w:sz w:val="20"/>
                <w:szCs w:val="20"/>
              </w:rPr>
            </w:pPr>
            <w:r w:rsidRPr="00D722DE">
              <w:rPr>
                <w:rFonts w:hint="eastAsia"/>
                <w:kern w:val="0"/>
                <w:sz w:val="20"/>
                <w:szCs w:val="20"/>
              </w:rPr>
              <w:t>分项</w:t>
            </w:r>
          </w:p>
        </w:tc>
        <w:tc>
          <w:tcPr>
            <w:tcW w:w="1134" w:type="dxa"/>
            <w:vAlign w:val="center"/>
          </w:tcPr>
          <w:p w14:paraId="7D69B0C4" w14:textId="77777777" w:rsidR="009D5613" w:rsidRPr="00D722DE" w:rsidRDefault="0043572B">
            <w:pPr>
              <w:jc w:val="center"/>
              <w:rPr>
                <w:kern w:val="0"/>
                <w:sz w:val="20"/>
                <w:szCs w:val="20"/>
              </w:rPr>
            </w:pPr>
            <w:r w:rsidRPr="00D722DE">
              <w:rPr>
                <w:rFonts w:hint="eastAsia"/>
                <w:kern w:val="0"/>
                <w:sz w:val="20"/>
                <w:szCs w:val="20"/>
              </w:rPr>
              <w:t>子项</w:t>
            </w:r>
          </w:p>
        </w:tc>
        <w:tc>
          <w:tcPr>
            <w:tcW w:w="3260" w:type="dxa"/>
            <w:vAlign w:val="center"/>
          </w:tcPr>
          <w:p w14:paraId="5AAF4451" w14:textId="77777777" w:rsidR="009D5613" w:rsidRPr="00D722DE" w:rsidRDefault="0043572B">
            <w:pPr>
              <w:jc w:val="center"/>
              <w:rPr>
                <w:kern w:val="0"/>
                <w:sz w:val="20"/>
                <w:szCs w:val="20"/>
              </w:rPr>
            </w:pPr>
            <w:r w:rsidRPr="00D722DE">
              <w:rPr>
                <w:rFonts w:hint="eastAsia"/>
                <w:kern w:val="0"/>
                <w:sz w:val="20"/>
                <w:szCs w:val="20"/>
              </w:rPr>
              <w:t>规格标准要求</w:t>
            </w:r>
          </w:p>
        </w:tc>
        <w:tc>
          <w:tcPr>
            <w:tcW w:w="2697" w:type="dxa"/>
            <w:vAlign w:val="center"/>
          </w:tcPr>
          <w:p w14:paraId="10DCADAC" w14:textId="77777777" w:rsidR="009D5613" w:rsidRPr="00D722DE" w:rsidRDefault="0043572B">
            <w:pPr>
              <w:jc w:val="center"/>
              <w:rPr>
                <w:kern w:val="0"/>
                <w:sz w:val="20"/>
                <w:szCs w:val="20"/>
              </w:rPr>
            </w:pPr>
            <w:r w:rsidRPr="00D722DE">
              <w:rPr>
                <w:rFonts w:hint="eastAsia"/>
                <w:kern w:val="0"/>
                <w:sz w:val="20"/>
                <w:szCs w:val="20"/>
              </w:rPr>
              <w:t>实施规范要求</w:t>
            </w:r>
          </w:p>
        </w:tc>
      </w:tr>
      <w:tr w:rsidR="009D5613" w14:paraId="69EBAC36" w14:textId="77777777">
        <w:trPr>
          <w:trHeight w:val="389"/>
          <w:jc w:val="center"/>
        </w:trPr>
        <w:tc>
          <w:tcPr>
            <w:tcW w:w="675" w:type="dxa"/>
            <w:vMerge w:val="restart"/>
            <w:vAlign w:val="center"/>
          </w:tcPr>
          <w:p w14:paraId="6A831483" w14:textId="77777777" w:rsidR="009D5613" w:rsidRPr="00D722DE" w:rsidRDefault="0043572B">
            <w:pPr>
              <w:rPr>
                <w:kern w:val="0"/>
                <w:sz w:val="20"/>
                <w:szCs w:val="20"/>
              </w:rPr>
            </w:pPr>
            <w:r w:rsidRPr="00D722DE">
              <w:rPr>
                <w:rFonts w:hint="eastAsia"/>
                <w:kern w:val="0"/>
                <w:sz w:val="20"/>
                <w:szCs w:val="20"/>
              </w:rPr>
              <w:t>室外</w:t>
            </w:r>
          </w:p>
          <w:p w14:paraId="41B6C845" w14:textId="77777777" w:rsidR="009D5613" w:rsidRPr="00D722DE" w:rsidRDefault="0043572B">
            <w:pPr>
              <w:rPr>
                <w:kern w:val="0"/>
                <w:sz w:val="20"/>
                <w:szCs w:val="20"/>
              </w:rPr>
            </w:pPr>
            <w:r w:rsidRPr="00D722DE">
              <w:rPr>
                <w:rFonts w:hint="eastAsia"/>
                <w:kern w:val="0"/>
                <w:sz w:val="20"/>
                <w:szCs w:val="20"/>
              </w:rPr>
              <w:t>搭建</w:t>
            </w:r>
          </w:p>
          <w:p w14:paraId="1C2DE160" w14:textId="77777777" w:rsidR="009D5613" w:rsidRPr="00D722DE" w:rsidRDefault="0043572B">
            <w:pPr>
              <w:rPr>
                <w:kern w:val="0"/>
                <w:sz w:val="20"/>
                <w:szCs w:val="20"/>
              </w:rPr>
            </w:pPr>
            <w:r w:rsidRPr="00D722DE">
              <w:rPr>
                <w:rFonts w:hint="eastAsia"/>
                <w:kern w:val="0"/>
                <w:sz w:val="20"/>
                <w:szCs w:val="20"/>
              </w:rPr>
              <w:t>项目</w:t>
            </w:r>
          </w:p>
        </w:tc>
        <w:tc>
          <w:tcPr>
            <w:tcW w:w="709" w:type="dxa"/>
            <w:vMerge w:val="restart"/>
            <w:vAlign w:val="center"/>
          </w:tcPr>
          <w:p w14:paraId="272BDF57" w14:textId="77777777" w:rsidR="009D5613" w:rsidRPr="00D722DE" w:rsidRDefault="0043572B">
            <w:pPr>
              <w:rPr>
                <w:kern w:val="0"/>
                <w:sz w:val="20"/>
                <w:szCs w:val="20"/>
              </w:rPr>
            </w:pPr>
            <w:r w:rsidRPr="00D722DE">
              <w:rPr>
                <w:rFonts w:hint="eastAsia"/>
                <w:kern w:val="0"/>
                <w:sz w:val="20"/>
                <w:szCs w:val="20"/>
              </w:rPr>
              <w:t>展蓬</w:t>
            </w:r>
          </w:p>
        </w:tc>
        <w:tc>
          <w:tcPr>
            <w:tcW w:w="1134" w:type="dxa"/>
            <w:vMerge w:val="restart"/>
            <w:vAlign w:val="center"/>
          </w:tcPr>
          <w:p w14:paraId="5923E0AC" w14:textId="787E280B" w:rsidR="009D5613" w:rsidRPr="00D722DE" w:rsidRDefault="0043572B" w:rsidP="00373C79">
            <w:pPr>
              <w:rPr>
                <w:kern w:val="0"/>
                <w:sz w:val="20"/>
                <w:szCs w:val="20"/>
              </w:rPr>
            </w:pPr>
            <w:r w:rsidRPr="00D722DE">
              <w:rPr>
                <w:rFonts w:hint="eastAsia"/>
                <w:kern w:val="0"/>
                <w:sz w:val="20"/>
                <w:szCs w:val="20"/>
              </w:rPr>
              <w:t>跨度</w:t>
            </w:r>
            <w:r w:rsidRPr="00D722DE">
              <w:rPr>
                <w:rFonts w:hint="eastAsia"/>
                <w:kern w:val="0"/>
                <w:sz w:val="20"/>
                <w:szCs w:val="20"/>
              </w:rPr>
              <w:t>40m</w:t>
            </w:r>
          </w:p>
        </w:tc>
        <w:tc>
          <w:tcPr>
            <w:tcW w:w="3260" w:type="dxa"/>
            <w:vAlign w:val="center"/>
          </w:tcPr>
          <w:p w14:paraId="506F1F0B" w14:textId="77777777" w:rsidR="009D5613" w:rsidRPr="00D722DE" w:rsidRDefault="0043572B">
            <w:pPr>
              <w:rPr>
                <w:kern w:val="0"/>
                <w:sz w:val="20"/>
                <w:szCs w:val="20"/>
              </w:rPr>
            </w:pPr>
            <w:r w:rsidRPr="00D722DE">
              <w:rPr>
                <w:rFonts w:hint="eastAsia"/>
                <w:kern w:val="0"/>
                <w:sz w:val="20"/>
                <w:szCs w:val="20"/>
              </w:rPr>
              <w:t>膜面活荷载</w:t>
            </w:r>
            <w:r w:rsidRPr="00D722DE">
              <w:rPr>
                <w:kern w:val="0"/>
                <w:sz w:val="20"/>
                <w:szCs w:val="20"/>
              </w:rPr>
              <w:t>0.3</w:t>
            </w:r>
            <w:r w:rsidRPr="00D722DE">
              <w:rPr>
                <w:rFonts w:hint="eastAsia"/>
                <w:kern w:val="0"/>
                <w:sz w:val="20"/>
                <w:szCs w:val="20"/>
              </w:rPr>
              <w:t>kN /m</w:t>
            </w:r>
            <w:r w:rsidRPr="00D722DE">
              <w:rPr>
                <w:rFonts w:hint="eastAsia"/>
                <w:kern w:val="0"/>
                <w:sz w:val="20"/>
                <w:szCs w:val="20"/>
              </w:rPr>
              <w:t>²</w:t>
            </w:r>
          </w:p>
        </w:tc>
        <w:tc>
          <w:tcPr>
            <w:tcW w:w="2697" w:type="dxa"/>
            <w:vMerge w:val="restart"/>
            <w:vAlign w:val="center"/>
          </w:tcPr>
          <w:p w14:paraId="5206CCCD" w14:textId="77777777" w:rsidR="009D5613" w:rsidRPr="00D722DE" w:rsidRDefault="0043572B">
            <w:pPr>
              <w:rPr>
                <w:kern w:val="0"/>
                <w:sz w:val="20"/>
                <w:szCs w:val="20"/>
              </w:rPr>
            </w:pPr>
            <w:r w:rsidRPr="00D722DE">
              <w:rPr>
                <w:rFonts w:hint="eastAsia"/>
                <w:kern w:val="0"/>
                <w:sz w:val="20"/>
                <w:szCs w:val="20"/>
              </w:rPr>
              <w:t>保障安全系数之内</w:t>
            </w:r>
          </w:p>
        </w:tc>
      </w:tr>
      <w:tr w:rsidR="009D5613" w14:paraId="5AC309BB" w14:textId="77777777">
        <w:trPr>
          <w:trHeight w:val="158"/>
          <w:jc w:val="center"/>
        </w:trPr>
        <w:tc>
          <w:tcPr>
            <w:tcW w:w="675" w:type="dxa"/>
            <w:vMerge/>
            <w:vAlign w:val="center"/>
          </w:tcPr>
          <w:p w14:paraId="113A885C" w14:textId="77777777" w:rsidR="009D5613" w:rsidRPr="00D722DE" w:rsidRDefault="009D5613">
            <w:pPr>
              <w:rPr>
                <w:kern w:val="0"/>
                <w:sz w:val="20"/>
                <w:szCs w:val="20"/>
              </w:rPr>
            </w:pPr>
          </w:p>
        </w:tc>
        <w:tc>
          <w:tcPr>
            <w:tcW w:w="709" w:type="dxa"/>
            <w:vMerge/>
          </w:tcPr>
          <w:p w14:paraId="0D8DE4C0" w14:textId="77777777" w:rsidR="009D5613" w:rsidRPr="00D722DE" w:rsidRDefault="009D5613">
            <w:pPr>
              <w:rPr>
                <w:kern w:val="0"/>
                <w:sz w:val="20"/>
                <w:szCs w:val="20"/>
              </w:rPr>
            </w:pPr>
          </w:p>
        </w:tc>
        <w:tc>
          <w:tcPr>
            <w:tcW w:w="1134" w:type="dxa"/>
            <w:vMerge/>
            <w:vAlign w:val="center"/>
          </w:tcPr>
          <w:p w14:paraId="178D5D7D" w14:textId="77777777" w:rsidR="009D5613" w:rsidRPr="00D722DE" w:rsidRDefault="009D5613">
            <w:pPr>
              <w:rPr>
                <w:kern w:val="0"/>
                <w:sz w:val="20"/>
                <w:szCs w:val="20"/>
              </w:rPr>
            </w:pPr>
          </w:p>
        </w:tc>
        <w:tc>
          <w:tcPr>
            <w:tcW w:w="3260" w:type="dxa"/>
            <w:vAlign w:val="center"/>
          </w:tcPr>
          <w:p w14:paraId="25483FAE" w14:textId="77777777" w:rsidR="009D5613" w:rsidRPr="00D722DE" w:rsidRDefault="0043572B">
            <w:pPr>
              <w:rPr>
                <w:kern w:val="0"/>
                <w:sz w:val="20"/>
                <w:szCs w:val="20"/>
              </w:rPr>
            </w:pPr>
            <w:r w:rsidRPr="00D722DE">
              <w:rPr>
                <w:rFonts w:hint="eastAsia"/>
                <w:kern w:val="0"/>
                <w:sz w:val="20"/>
                <w:szCs w:val="20"/>
              </w:rPr>
              <w:t>最大抗风能力</w:t>
            </w:r>
            <w:r w:rsidRPr="00D722DE">
              <w:rPr>
                <w:rFonts w:hint="eastAsia"/>
                <w:kern w:val="0"/>
                <w:sz w:val="20"/>
                <w:szCs w:val="20"/>
              </w:rPr>
              <w:t>88km/h(</w:t>
            </w:r>
            <w:r w:rsidRPr="00D722DE">
              <w:rPr>
                <w:rFonts w:hint="eastAsia"/>
                <w:kern w:val="0"/>
                <w:sz w:val="20"/>
                <w:szCs w:val="20"/>
              </w:rPr>
              <w:t>风速</w:t>
            </w:r>
            <w:r w:rsidRPr="00D722DE">
              <w:rPr>
                <w:rFonts w:hint="eastAsia"/>
                <w:kern w:val="0"/>
                <w:sz w:val="20"/>
                <w:szCs w:val="20"/>
              </w:rPr>
              <w:t>9</w:t>
            </w:r>
            <w:r w:rsidRPr="00D722DE">
              <w:rPr>
                <w:rFonts w:hint="eastAsia"/>
                <w:kern w:val="0"/>
                <w:sz w:val="20"/>
                <w:szCs w:val="20"/>
              </w:rPr>
              <w:t>级</w:t>
            </w:r>
            <w:r w:rsidRPr="00D722DE">
              <w:rPr>
                <w:rFonts w:hint="eastAsia"/>
                <w:kern w:val="0"/>
                <w:sz w:val="20"/>
                <w:szCs w:val="20"/>
              </w:rPr>
              <w:t>)</w:t>
            </w:r>
          </w:p>
        </w:tc>
        <w:tc>
          <w:tcPr>
            <w:tcW w:w="2697" w:type="dxa"/>
            <w:vMerge/>
            <w:vAlign w:val="center"/>
          </w:tcPr>
          <w:p w14:paraId="5FBFC3AF" w14:textId="77777777" w:rsidR="009D5613" w:rsidRPr="00D722DE" w:rsidRDefault="009D5613">
            <w:pPr>
              <w:rPr>
                <w:kern w:val="0"/>
                <w:sz w:val="20"/>
                <w:szCs w:val="20"/>
              </w:rPr>
            </w:pPr>
          </w:p>
        </w:tc>
      </w:tr>
      <w:tr w:rsidR="009D5613" w14:paraId="2048AD08" w14:textId="77777777">
        <w:trPr>
          <w:trHeight w:val="158"/>
          <w:jc w:val="center"/>
        </w:trPr>
        <w:tc>
          <w:tcPr>
            <w:tcW w:w="675" w:type="dxa"/>
            <w:vMerge/>
            <w:vAlign w:val="center"/>
          </w:tcPr>
          <w:p w14:paraId="07594020" w14:textId="77777777" w:rsidR="009D5613" w:rsidRPr="00D722DE" w:rsidRDefault="009D5613">
            <w:pPr>
              <w:rPr>
                <w:kern w:val="0"/>
                <w:sz w:val="20"/>
                <w:szCs w:val="20"/>
              </w:rPr>
            </w:pPr>
          </w:p>
        </w:tc>
        <w:tc>
          <w:tcPr>
            <w:tcW w:w="709" w:type="dxa"/>
            <w:vMerge/>
          </w:tcPr>
          <w:p w14:paraId="05FDC267" w14:textId="77777777" w:rsidR="009D5613" w:rsidRPr="00D722DE" w:rsidRDefault="009D5613">
            <w:pPr>
              <w:rPr>
                <w:kern w:val="0"/>
                <w:sz w:val="20"/>
                <w:szCs w:val="20"/>
              </w:rPr>
            </w:pPr>
          </w:p>
        </w:tc>
        <w:tc>
          <w:tcPr>
            <w:tcW w:w="1134" w:type="dxa"/>
            <w:vMerge/>
            <w:vAlign w:val="center"/>
          </w:tcPr>
          <w:p w14:paraId="7317946D" w14:textId="77777777" w:rsidR="009D5613" w:rsidRPr="00D722DE" w:rsidRDefault="009D5613">
            <w:pPr>
              <w:rPr>
                <w:kern w:val="0"/>
                <w:sz w:val="20"/>
                <w:szCs w:val="20"/>
              </w:rPr>
            </w:pPr>
          </w:p>
        </w:tc>
        <w:tc>
          <w:tcPr>
            <w:tcW w:w="3260" w:type="dxa"/>
            <w:vAlign w:val="center"/>
          </w:tcPr>
          <w:p w14:paraId="6AA5FD7A" w14:textId="77777777" w:rsidR="009D5613" w:rsidRPr="00D722DE" w:rsidRDefault="0043572B">
            <w:pPr>
              <w:rPr>
                <w:kern w:val="0"/>
                <w:sz w:val="20"/>
                <w:szCs w:val="20"/>
              </w:rPr>
            </w:pPr>
            <w:r w:rsidRPr="00D722DE">
              <w:rPr>
                <w:rFonts w:hint="eastAsia"/>
                <w:kern w:val="0"/>
                <w:sz w:val="20"/>
                <w:szCs w:val="20"/>
              </w:rPr>
              <w:t>膜材料雪载</w:t>
            </w:r>
            <w:r w:rsidRPr="00D722DE">
              <w:rPr>
                <w:rFonts w:hint="eastAsia"/>
                <w:kern w:val="0"/>
                <w:sz w:val="20"/>
                <w:szCs w:val="20"/>
              </w:rPr>
              <w:t>20</w:t>
            </w:r>
            <w:r w:rsidRPr="00D722DE">
              <w:rPr>
                <w:kern w:val="0"/>
                <w:sz w:val="20"/>
                <w:szCs w:val="20"/>
              </w:rPr>
              <w:t xml:space="preserve">cm </w:t>
            </w:r>
            <w:r w:rsidRPr="00D722DE">
              <w:rPr>
                <w:rFonts w:hint="eastAsia"/>
                <w:kern w:val="0"/>
                <w:sz w:val="20"/>
                <w:szCs w:val="20"/>
              </w:rPr>
              <w:t>厚度</w:t>
            </w:r>
          </w:p>
        </w:tc>
        <w:tc>
          <w:tcPr>
            <w:tcW w:w="2697" w:type="dxa"/>
            <w:vMerge/>
            <w:vAlign w:val="center"/>
          </w:tcPr>
          <w:p w14:paraId="7CFA101A" w14:textId="77777777" w:rsidR="009D5613" w:rsidRPr="00D722DE" w:rsidRDefault="009D5613">
            <w:pPr>
              <w:rPr>
                <w:kern w:val="0"/>
                <w:sz w:val="20"/>
                <w:szCs w:val="20"/>
              </w:rPr>
            </w:pPr>
          </w:p>
        </w:tc>
      </w:tr>
      <w:tr w:rsidR="009D5613" w14:paraId="436F53B2" w14:textId="77777777">
        <w:trPr>
          <w:trHeight w:val="158"/>
          <w:jc w:val="center"/>
        </w:trPr>
        <w:tc>
          <w:tcPr>
            <w:tcW w:w="675" w:type="dxa"/>
            <w:vMerge/>
            <w:vAlign w:val="center"/>
          </w:tcPr>
          <w:p w14:paraId="1F22E1DA" w14:textId="77777777" w:rsidR="009D5613" w:rsidRPr="00D722DE" w:rsidRDefault="009D5613">
            <w:pPr>
              <w:rPr>
                <w:kern w:val="0"/>
                <w:sz w:val="20"/>
                <w:szCs w:val="20"/>
              </w:rPr>
            </w:pPr>
          </w:p>
        </w:tc>
        <w:tc>
          <w:tcPr>
            <w:tcW w:w="709" w:type="dxa"/>
            <w:vMerge/>
          </w:tcPr>
          <w:p w14:paraId="183F28C9" w14:textId="77777777" w:rsidR="009D5613" w:rsidRPr="00D722DE" w:rsidRDefault="009D5613">
            <w:pPr>
              <w:rPr>
                <w:kern w:val="0"/>
                <w:sz w:val="20"/>
                <w:szCs w:val="20"/>
              </w:rPr>
            </w:pPr>
          </w:p>
        </w:tc>
        <w:tc>
          <w:tcPr>
            <w:tcW w:w="1134" w:type="dxa"/>
            <w:vMerge/>
            <w:vAlign w:val="center"/>
          </w:tcPr>
          <w:p w14:paraId="4A0C7086" w14:textId="77777777" w:rsidR="009D5613" w:rsidRPr="00D722DE" w:rsidRDefault="009D5613">
            <w:pPr>
              <w:rPr>
                <w:kern w:val="0"/>
                <w:sz w:val="20"/>
                <w:szCs w:val="20"/>
              </w:rPr>
            </w:pPr>
          </w:p>
        </w:tc>
        <w:tc>
          <w:tcPr>
            <w:tcW w:w="3260" w:type="dxa"/>
            <w:vAlign w:val="center"/>
          </w:tcPr>
          <w:p w14:paraId="5A45A5C9" w14:textId="77777777" w:rsidR="009D5613" w:rsidRPr="00D722DE" w:rsidRDefault="0043572B">
            <w:pPr>
              <w:rPr>
                <w:kern w:val="0"/>
                <w:sz w:val="20"/>
                <w:szCs w:val="20"/>
              </w:rPr>
            </w:pPr>
            <w:r w:rsidRPr="00D722DE">
              <w:rPr>
                <w:rFonts w:hint="eastAsia"/>
                <w:kern w:val="0"/>
                <w:sz w:val="20"/>
                <w:szCs w:val="20"/>
              </w:rPr>
              <w:t>阻燃</w:t>
            </w:r>
            <w:r w:rsidRPr="00D722DE">
              <w:rPr>
                <w:rFonts w:hint="eastAsia"/>
                <w:kern w:val="0"/>
                <w:sz w:val="20"/>
                <w:szCs w:val="20"/>
              </w:rPr>
              <w:t>B</w:t>
            </w:r>
            <w:r w:rsidRPr="00D722DE">
              <w:rPr>
                <w:rFonts w:hint="eastAsia"/>
                <w:kern w:val="0"/>
                <w:sz w:val="20"/>
                <w:szCs w:val="20"/>
              </w:rPr>
              <w:t>级</w:t>
            </w:r>
          </w:p>
        </w:tc>
        <w:tc>
          <w:tcPr>
            <w:tcW w:w="2697" w:type="dxa"/>
            <w:vAlign w:val="center"/>
          </w:tcPr>
          <w:p w14:paraId="3CF5F972" w14:textId="77777777" w:rsidR="009D5613" w:rsidRDefault="0043572B">
            <w:pPr>
              <w:pStyle w:val="aa"/>
              <w:ind w:leftChars="0" w:left="0"/>
            </w:pPr>
            <w:r>
              <w:rPr>
                <w:rFonts w:hint="eastAsia"/>
              </w:rPr>
              <w:t>膜材料燃烧性能达到</w:t>
            </w:r>
            <w:r>
              <w:rPr>
                <w:rFonts w:hint="eastAsia"/>
              </w:rPr>
              <w:t>GB8624-2012</w:t>
            </w:r>
            <w:r>
              <w:rPr>
                <w:rFonts w:hint="eastAsia"/>
              </w:rPr>
              <w:t>安全检测报告。</w:t>
            </w:r>
          </w:p>
        </w:tc>
      </w:tr>
      <w:tr w:rsidR="009D5613" w14:paraId="6403D773" w14:textId="77777777">
        <w:trPr>
          <w:trHeight w:val="369"/>
          <w:jc w:val="center"/>
        </w:trPr>
        <w:tc>
          <w:tcPr>
            <w:tcW w:w="675" w:type="dxa"/>
            <w:vMerge/>
            <w:vAlign w:val="center"/>
          </w:tcPr>
          <w:p w14:paraId="20EA9FDE" w14:textId="77777777" w:rsidR="009D5613" w:rsidRPr="00D722DE" w:rsidRDefault="009D5613">
            <w:pPr>
              <w:rPr>
                <w:kern w:val="0"/>
                <w:sz w:val="20"/>
                <w:szCs w:val="20"/>
              </w:rPr>
            </w:pPr>
          </w:p>
        </w:tc>
        <w:tc>
          <w:tcPr>
            <w:tcW w:w="709" w:type="dxa"/>
            <w:vMerge/>
          </w:tcPr>
          <w:p w14:paraId="6403D712" w14:textId="77777777" w:rsidR="009D5613" w:rsidRPr="00D722DE" w:rsidRDefault="009D5613">
            <w:pPr>
              <w:rPr>
                <w:kern w:val="0"/>
                <w:sz w:val="20"/>
                <w:szCs w:val="20"/>
              </w:rPr>
            </w:pPr>
          </w:p>
        </w:tc>
        <w:tc>
          <w:tcPr>
            <w:tcW w:w="1134" w:type="dxa"/>
            <w:vAlign w:val="center"/>
          </w:tcPr>
          <w:p w14:paraId="025EBC10" w14:textId="77777777" w:rsidR="009D5613" w:rsidRPr="00D722DE" w:rsidRDefault="0043572B">
            <w:pPr>
              <w:rPr>
                <w:kern w:val="0"/>
                <w:sz w:val="20"/>
                <w:szCs w:val="20"/>
              </w:rPr>
            </w:pPr>
            <w:r w:rsidRPr="00D722DE">
              <w:rPr>
                <w:rFonts w:hint="eastAsia"/>
                <w:kern w:val="0"/>
                <w:sz w:val="20"/>
                <w:szCs w:val="20"/>
              </w:rPr>
              <w:t>与建筑物</w:t>
            </w:r>
          </w:p>
        </w:tc>
        <w:tc>
          <w:tcPr>
            <w:tcW w:w="3260" w:type="dxa"/>
            <w:vAlign w:val="center"/>
          </w:tcPr>
          <w:p w14:paraId="07616238" w14:textId="77777777" w:rsidR="009D5613" w:rsidRPr="00D722DE" w:rsidRDefault="0043572B">
            <w:pPr>
              <w:rPr>
                <w:kern w:val="0"/>
                <w:sz w:val="20"/>
                <w:szCs w:val="20"/>
              </w:rPr>
            </w:pPr>
            <w:r w:rsidRPr="00D722DE">
              <w:rPr>
                <w:kern w:val="0"/>
                <w:sz w:val="20"/>
                <w:szCs w:val="20"/>
              </w:rPr>
              <w:t>防火间距</w:t>
            </w:r>
            <w:r w:rsidRPr="00D722DE">
              <w:rPr>
                <w:rFonts w:hint="eastAsia"/>
                <w:kern w:val="0"/>
                <w:sz w:val="20"/>
                <w:szCs w:val="20"/>
              </w:rPr>
              <w:t>≥</w:t>
            </w:r>
            <w:r w:rsidRPr="00D722DE">
              <w:rPr>
                <w:kern w:val="0"/>
                <w:sz w:val="20"/>
                <w:szCs w:val="20"/>
              </w:rPr>
              <w:t xml:space="preserve">9 </w:t>
            </w:r>
            <w:r w:rsidRPr="00D722DE">
              <w:rPr>
                <w:rFonts w:hint="eastAsia"/>
                <w:kern w:val="0"/>
                <w:sz w:val="20"/>
                <w:szCs w:val="20"/>
              </w:rPr>
              <w:t>m</w:t>
            </w:r>
          </w:p>
        </w:tc>
        <w:tc>
          <w:tcPr>
            <w:tcW w:w="2697" w:type="dxa"/>
            <w:vMerge w:val="restart"/>
            <w:vAlign w:val="center"/>
          </w:tcPr>
          <w:p w14:paraId="3E01BEDC" w14:textId="77777777" w:rsidR="009D5613" w:rsidRPr="00D722DE" w:rsidRDefault="0043572B">
            <w:pPr>
              <w:rPr>
                <w:kern w:val="0"/>
                <w:sz w:val="20"/>
                <w:szCs w:val="20"/>
              </w:rPr>
            </w:pPr>
            <w:r w:rsidRPr="00D722DE">
              <w:rPr>
                <w:rFonts w:hint="eastAsia"/>
                <w:kern w:val="0"/>
                <w:sz w:val="20"/>
                <w:szCs w:val="20"/>
              </w:rPr>
              <w:t>保障安全数据之内</w:t>
            </w:r>
          </w:p>
        </w:tc>
      </w:tr>
      <w:tr w:rsidR="009D5613" w14:paraId="13659500" w14:textId="77777777">
        <w:trPr>
          <w:trHeight w:val="275"/>
          <w:jc w:val="center"/>
        </w:trPr>
        <w:tc>
          <w:tcPr>
            <w:tcW w:w="675" w:type="dxa"/>
            <w:vMerge/>
            <w:vAlign w:val="center"/>
          </w:tcPr>
          <w:p w14:paraId="026D4A05" w14:textId="77777777" w:rsidR="009D5613" w:rsidRPr="00D722DE" w:rsidRDefault="009D5613">
            <w:pPr>
              <w:rPr>
                <w:kern w:val="0"/>
                <w:sz w:val="20"/>
                <w:szCs w:val="20"/>
              </w:rPr>
            </w:pPr>
          </w:p>
        </w:tc>
        <w:tc>
          <w:tcPr>
            <w:tcW w:w="709" w:type="dxa"/>
            <w:vMerge/>
          </w:tcPr>
          <w:p w14:paraId="35BD633B" w14:textId="77777777" w:rsidR="009D5613" w:rsidRPr="00D722DE" w:rsidRDefault="009D5613">
            <w:pPr>
              <w:rPr>
                <w:kern w:val="0"/>
                <w:sz w:val="20"/>
                <w:szCs w:val="20"/>
              </w:rPr>
            </w:pPr>
          </w:p>
        </w:tc>
        <w:tc>
          <w:tcPr>
            <w:tcW w:w="1134" w:type="dxa"/>
            <w:vAlign w:val="center"/>
          </w:tcPr>
          <w:p w14:paraId="3D9497DE" w14:textId="77777777" w:rsidR="009D5613" w:rsidRPr="00D722DE" w:rsidRDefault="0043572B">
            <w:pPr>
              <w:rPr>
                <w:kern w:val="0"/>
                <w:sz w:val="20"/>
                <w:szCs w:val="20"/>
              </w:rPr>
            </w:pPr>
            <w:r w:rsidRPr="00D722DE">
              <w:rPr>
                <w:rFonts w:hint="eastAsia"/>
                <w:kern w:val="0"/>
                <w:sz w:val="20"/>
                <w:szCs w:val="20"/>
              </w:rPr>
              <w:t>展蓬之间</w:t>
            </w:r>
          </w:p>
        </w:tc>
        <w:tc>
          <w:tcPr>
            <w:tcW w:w="3260" w:type="dxa"/>
            <w:vAlign w:val="center"/>
          </w:tcPr>
          <w:p w14:paraId="0892EA6E" w14:textId="77777777" w:rsidR="009D5613" w:rsidRPr="00D722DE" w:rsidRDefault="0043572B">
            <w:pPr>
              <w:rPr>
                <w:kern w:val="0"/>
                <w:sz w:val="20"/>
                <w:szCs w:val="20"/>
              </w:rPr>
            </w:pPr>
            <w:r w:rsidRPr="00D722DE">
              <w:rPr>
                <w:kern w:val="0"/>
                <w:sz w:val="20"/>
                <w:szCs w:val="20"/>
              </w:rPr>
              <w:t>防火间距</w:t>
            </w:r>
            <w:r w:rsidRPr="00D722DE">
              <w:rPr>
                <w:rFonts w:hint="eastAsia"/>
                <w:kern w:val="0"/>
                <w:sz w:val="20"/>
                <w:szCs w:val="20"/>
              </w:rPr>
              <w:t>≥</w:t>
            </w:r>
            <w:r w:rsidRPr="00D722DE">
              <w:rPr>
                <w:kern w:val="0"/>
                <w:sz w:val="20"/>
                <w:szCs w:val="20"/>
              </w:rPr>
              <w:t xml:space="preserve">6 </w:t>
            </w:r>
            <w:r w:rsidRPr="00D722DE">
              <w:rPr>
                <w:rFonts w:hint="eastAsia"/>
                <w:kern w:val="0"/>
                <w:sz w:val="20"/>
                <w:szCs w:val="20"/>
              </w:rPr>
              <w:t>m</w:t>
            </w:r>
          </w:p>
        </w:tc>
        <w:tc>
          <w:tcPr>
            <w:tcW w:w="2697" w:type="dxa"/>
            <w:vMerge/>
            <w:vAlign w:val="center"/>
          </w:tcPr>
          <w:p w14:paraId="07383C15" w14:textId="77777777" w:rsidR="009D5613" w:rsidRPr="00D722DE" w:rsidRDefault="009D5613">
            <w:pPr>
              <w:rPr>
                <w:kern w:val="0"/>
                <w:sz w:val="20"/>
                <w:szCs w:val="20"/>
              </w:rPr>
            </w:pPr>
          </w:p>
        </w:tc>
      </w:tr>
      <w:tr w:rsidR="009D5613" w14:paraId="137FB6AD" w14:textId="77777777">
        <w:trPr>
          <w:trHeight w:val="379"/>
          <w:jc w:val="center"/>
        </w:trPr>
        <w:tc>
          <w:tcPr>
            <w:tcW w:w="675" w:type="dxa"/>
            <w:vMerge/>
            <w:vAlign w:val="center"/>
          </w:tcPr>
          <w:p w14:paraId="3B11CA49" w14:textId="77777777" w:rsidR="009D5613" w:rsidRPr="00D722DE" w:rsidRDefault="009D5613">
            <w:pPr>
              <w:rPr>
                <w:kern w:val="0"/>
                <w:sz w:val="20"/>
                <w:szCs w:val="20"/>
              </w:rPr>
            </w:pPr>
          </w:p>
        </w:tc>
        <w:tc>
          <w:tcPr>
            <w:tcW w:w="709" w:type="dxa"/>
            <w:vMerge/>
          </w:tcPr>
          <w:p w14:paraId="348A2F95" w14:textId="77777777" w:rsidR="009D5613" w:rsidRPr="00D722DE" w:rsidRDefault="009D5613">
            <w:pPr>
              <w:rPr>
                <w:kern w:val="0"/>
                <w:sz w:val="20"/>
                <w:szCs w:val="20"/>
              </w:rPr>
            </w:pPr>
          </w:p>
        </w:tc>
        <w:tc>
          <w:tcPr>
            <w:tcW w:w="1134" w:type="dxa"/>
            <w:vAlign w:val="center"/>
          </w:tcPr>
          <w:p w14:paraId="34503189" w14:textId="77777777" w:rsidR="009D5613" w:rsidRPr="00D722DE" w:rsidRDefault="0043572B">
            <w:pPr>
              <w:rPr>
                <w:kern w:val="0"/>
                <w:sz w:val="20"/>
                <w:szCs w:val="20"/>
              </w:rPr>
            </w:pPr>
            <w:r w:rsidRPr="00D722DE">
              <w:rPr>
                <w:rFonts w:hint="eastAsia"/>
                <w:kern w:val="0"/>
                <w:sz w:val="20"/>
                <w:szCs w:val="20"/>
              </w:rPr>
              <w:t>展蓬地面</w:t>
            </w:r>
          </w:p>
        </w:tc>
        <w:tc>
          <w:tcPr>
            <w:tcW w:w="3260" w:type="dxa"/>
            <w:vAlign w:val="center"/>
          </w:tcPr>
          <w:p w14:paraId="03891669" w14:textId="77777777" w:rsidR="009D5613" w:rsidRPr="00D722DE" w:rsidRDefault="0043572B">
            <w:pPr>
              <w:rPr>
                <w:kern w:val="0"/>
                <w:sz w:val="20"/>
                <w:szCs w:val="20"/>
              </w:rPr>
            </w:pPr>
            <w:r w:rsidRPr="00D722DE">
              <w:rPr>
                <w:rFonts w:hint="eastAsia"/>
                <w:kern w:val="0"/>
                <w:sz w:val="20"/>
                <w:szCs w:val="20"/>
              </w:rPr>
              <w:t>平整度≤</w:t>
            </w:r>
            <w:r w:rsidRPr="00D722DE">
              <w:rPr>
                <w:rFonts w:hint="eastAsia"/>
                <w:kern w:val="0"/>
                <w:sz w:val="20"/>
                <w:szCs w:val="20"/>
              </w:rPr>
              <w:t>2</w:t>
            </w:r>
            <w:r w:rsidRPr="00D722DE">
              <w:rPr>
                <w:kern w:val="0"/>
                <w:sz w:val="20"/>
                <w:szCs w:val="20"/>
              </w:rPr>
              <w:t>cm</w:t>
            </w:r>
          </w:p>
        </w:tc>
        <w:tc>
          <w:tcPr>
            <w:tcW w:w="2697" w:type="dxa"/>
            <w:vAlign w:val="center"/>
          </w:tcPr>
          <w:p w14:paraId="3D2D721E" w14:textId="77777777" w:rsidR="009D5613" w:rsidRPr="00D722DE" w:rsidRDefault="0043572B">
            <w:pPr>
              <w:rPr>
                <w:kern w:val="0"/>
                <w:sz w:val="20"/>
                <w:szCs w:val="20"/>
              </w:rPr>
            </w:pPr>
            <w:r w:rsidRPr="00D722DE">
              <w:rPr>
                <w:rFonts w:hint="eastAsia"/>
                <w:kern w:val="0"/>
                <w:sz w:val="20"/>
                <w:szCs w:val="20"/>
              </w:rPr>
              <w:t>不得出现地面突出或低凹现象</w:t>
            </w:r>
          </w:p>
        </w:tc>
      </w:tr>
      <w:tr w:rsidR="009D5613" w14:paraId="41AAC3D6" w14:textId="77777777">
        <w:trPr>
          <w:trHeight w:val="379"/>
          <w:jc w:val="center"/>
        </w:trPr>
        <w:tc>
          <w:tcPr>
            <w:tcW w:w="675" w:type="dxa"/>
            <w:vMerge/>
            <w:vAlign w:val="center"/>
          </w:tcPr>
          <w:p w14:paraId="258FD328" w14:textId="77777777" w:rsidR="009D5613" w:rsidRPr="00D722DE" w:rsidRDefault="009D5613">
            <w:pPr>
              <w:rPr>
                <w:kern w:val="0"/>
                <w:sz w:val="20"/>
                <w:szCs w:val="20"/>
              </w:rPr>
            </w:pPr>
          </w:p>
        </w:tc>
        <w:tc>
          <w:tcPr>
            <w:tcW w:w="709" w:type="dxa"/>
            <w:vMerge w:val="restart"/>
            <w:vAlign w:val="center"/>
          </w:tcPr>
          <w:p w14:paraId="19A463E0" w14:textId="77777777" w:rsidR="009D5613" w:rsidRPr="00D722DE" w:rsidRDefault="0043572B">
            <w:pPr>
              <w:rPr>
                <w:kern w:val="0"/>
                <w:sz w:val="20"/>
                <w:szCs w:val="20"/>
              </w:rPr>
            </w:pPr>
            <w:r w:rsidRPr="00D722DE">
              <w:rPr>
                <w:rFonts w:hint="eastAsia"/>
                <w:kern w:val="0"/>
                <w:sz w:val="20"/>
                <w:szCs w:val="20"/>
              </w:rPr>
              <w:t>展台舞台</w:t>
            </w:r>
          </w:p>
        </w:tc>
        <w:tc>
          <w:tcPr>
            <w:tcW w:w="1134" w:type="dxa"/>
            <w:vAlign w:val="center"/>
          </w:tcPr>
          <w:p w14:paraId="529840A5" w14:textId="77777777" w:rsidR="009D5613" w:rsidRPr="00D722DE" w:rsidRDefault="0043572B">
            <w:pPr>
              <w:rPr>
                <w:kern w:val="0"/>
                <w:sz w:val="20"/>
                <w:szCs w:val="20"/>
              </w:rPr>
            </w:pPr>
            <w:r w:rsidRPr="00D722DE">
              <w:rPr>
                <w:rFonts w:hint="eastAsia"/>
                <w:kern w:val="0"/>
                <w:sz w:val="20"/>
                <w:szCs w:val="20"/>
              </w:rPr>
              <w:t>舞台</w:t>
            </w:r>
            <w:r w:rsidRPr="00D722DE">
              <w:rPr>
                <w:rFonts w:hint="eastAsia"/>
                <w:kern w:val="0"/>
                <w:sz w:val="20"/>
                <w:szCs w:val="20"/>
              </w:rPr>
              <w:t>+LED</w:t>
            </w:r>
            <w:r w:rsidRPr="00D722DE">
              <w:rPr>
                <w:rFonts w:hint="eastAsia"/>
                <w:kern w:val="0"/>
                <w:sz w:val="20"/>
                <w:szCs w:val="20"/>
              </w:rPr>
              <w:t>大屏幕</w:t>
            </w:r>
            <w:r w:rsidRPr="00D722DE">
              <w:rPr>
                <w:rFonts w:hint="eastAsia"/>
                <w:kern w:val="0"/>
                <w:sz w:val="20"/>
                <w:szCs w:val="20"/>
              </w:rPr>
              <w:t>+</w:t>
            </w:r>
            <w:r w:rsidRPr="00D722DE">
              <w:rPr>
                <w:rFonts w:hint="eastAsia"/>
                <w:kern w:val="0"/>
                <w:sz w:val="20"/>
                <w:szCs w:val="20"/>
              </w:rPr>
              <w:t>彩幕</w:t>
            </w:r>
            <w:r w:rsidRPr="00D722DE">
              <w:rPr>
                <w:rFonts w:hint="eastAsia"/>
                <w:kern w:val="0"/>
                <w:sz w:val="20"/>
                <w:szCs w:val="20"/>
              </w:rPr>
              <w:t>T</w:t>
            </w:r>
            <w:r w:rsidRPr="00D722DE">
              <w:rPr>
                <w:rFonts w:hint="eastAsia"/>
                <w:kern w:val="0"/>
                <w:sz w:val="20"/>
                <w:szCs w:val="20"/>
              </w:rPr>
              <w:t>型舞台</w:t>
            </w:r>
          </w:p>
        </w:tc>
        <w:tc>
          <w:tcPr>
            <w:tcW w:w="3260" w:type="dxa"/>
            <w:vAlign w:val="center"/>
          </w:tcPr>
          <w:p w14:paraId="35F4E397" w14:textId="77777777" w:rsidR="009D5613" w:rsidRPr="00D722DE" w:rsidRDefault="0043572B">
            <w:pPr>
              <w:rPr>
                <w:kern w:val="0"/>
                <w:sz w:val="20"/>
                <w:szCs w:val="20"/>
              </w:rPr>
            </w:pPr>
            <w:r w:rsidRPr="00D722DE">
              <w:rPr>
                <w:rFonts w:hint="eastAsia"/>
                <w:kern w:val="0"/>
                <w:sz w:val="20"/>
                <w:szCs w:val="20"/>
              </w:rPr>
              <w:t>台面活荷载≥</w:t>
            </w:r>
            <w:r w:rsidRPr="00D722DE">
              <w:rPr>
                <w:rFonts w:hint="eastAsia"/>
                <w:kern w:val="0"/>
                <w:sz w:val="20"/>
                <w:szCs w:val="20"/>
              </w:rPr>
              <w:t xml:space="preserve"> 4.0kN/m</w:t>
            </w:r>
            <w:r w:rsidRPr="00D722DE">
              <w:rPr>
                <w:rFonts w:hint="eastAsia"/>
                <w:kern w:val="0"/>
                <w:sz w:val="20"/>
                <w:szCs w:val="20"/>
              </w:rPr>
              <w:t>²</w:t>
            </w:r>
          </w:p>
        </w:tc>
        <w:tc>
          <w:tcPr>
            <w:tcW w:w="2697" w:type="dxa"/>
            <w:vAlign w:val="center"/>
          </w:tcPr>
          <w:p w14:paraId="0ECBF60B" w14:textId="77777777" w:rsidR="009D5613" w:rsidRPr="00D722DE" w:rsidRDefault="0043572B">
            <w:pPr>
              <w:rPr>
                <w:kern w:val="0"/>
                <w:sz w:val="20"/>
                <w:szCs w:val="20"/>
              </w:rPr>
            </w:pPr>
            <w:r w:rsidRPr="00D722DE">
              <w:rPr>
                <w:rFonts w:hint="eastAsia"/>
                <w:kern w:val="0"/>
                <w:sz w:val="20"/>
                <w:szCs w:val="20"/>
              </w:rPr>
              <w:t>舞台面荷载按现行标准《建筑结构荷载规范》</w:t>
            </w:r>
          </w:p>
        </w:tc>
      </w:tr>
      <w:tr w:rsidR="009D5613" w14:paraId="5CCE338D" w14:textId="77777777">
        <w:trPr>
          <w:trHeight w:val="379"/>
          <w:jc w:val="center"/>
        </w:trPr>
        <w:tc>
          <w:tcPr>
            <w:tcW w:w="675" w:type="dxa"/>
            <w:vMerge/>
            <w:vAlign w:val="center"/>
          </w:tcPr>
          <w:p w14:paraId="4F27B94A" w14:textId="77777777" w:rsidR="009D5613" w:rsidRPr="00D722DE" w:rsidRDefault="009D5613">
            <w:pPr>
              <w:rPr>
                <w:kern w:val="0"/>
                <w:sz w:val="20"/>
                <w:szCs w:val="20"/>
              </w:rPr>
            </w:pPr>
          </w:p>
        </w:tc>
        <w:tc>
          <w:tcPr>
            <w:tcW w:w="709" w:type="dxa"/>
            <w:vMerge/>
          </w:tcPr>
          <w:p w14:paraId="41FC2FD6" w14:textId="77777777" w:rsidR="009D5613" w:rsidRPr="00D722DE" w:rsidRDefault="009D5613">
            <w:pPr>
              <w:rPr>
                <w:kern w:val="0"/>
                <w:sz w:val="20"/>
                <w:szCs w:val="20"/>
              </w:rPr>
            </w:pPr>
          </w:p>
        </w:tc>
        <w:tc>
          <w:tcPr>
            <w:tcW w:w="1134" w:type="dxa"/>
            <w:vAlign w:val="center"/>
          </w:tcPr>
          <w:p w14:paraId="02C40A6D" w14:textId="77777777" w:rsidR="009D5613" w:rsidRPr="00D722DE" w:rsidRDefault="0043572B">
            <w:pPr>
              <w:rPr>
                <w:kern w:val="0"/>
                <w:sz w:val="20"/>
                <w:szCs w:val="20"/>
              </w:rPr>
            </w:pPr>
            <w:r w:rsidRPr="00D722DE">
              <w:rPr>
                <w:rFonts w:hint="eastAsia"/>
                <w:kern w:val="0"/>
                <w:sz w:val="20"/>
                <w:szCs w:val="20"/>
              </w:rPr>
              <w:t>舞台结构</w:t>
            </w:r>
          </w:p>
        </w:tc>
        <w:tc>
          <w:tcPr>
            <w:tcW w:w="3260" w:type="dxa"/>
            <w:vAlign w:val="center"/>
          </w:tcPr>
          <w:p w14:paraId="35D0975E" w14:textId="77777777" w:rsidR="009D5613" w:rsidRPr="00D722DE" w:rsidRDefault="0043572B">
            <w:pPr>
              <w:rPr>
                <w:kern w:val="0"/>
                <w:sz w:val="20"/>
                <w:szCs w:val="20"/>
              </w:rPr>
            </w:pPr>
            <w:r w:rsidRPr="00D722DE">
              <w:rPr>
                <w:rFonts w:hint="eastAsia"/>
                <w:kern w:val="0"/>
                <w:sz w:val="20"/>
                <w:szCs w:val="20"/>
              </w:rPr>
              <w:t>≥</w:t>
            </w:r>
            <w:r w:rsidRPr="00D722DE">
              <w:rPr>
                <w:rFonts w:hint="eastAsia"/>
                <w:kern w:val="0"/>
                <w:sz w:val="20"/>
                <w:szCs w:val="20"/>
              </w:rPr>
              <w:t>80km/h (</w:t>
            </w:r>
            <w:r w:rsidRPr="00D722DE">
              <w:rPr>
                <w:rFonts w:hint="eastAsia"/>
                <w:kern w:val="0"/>
                <w:sz w:val="20"/>
                <w:szCs w:val="20"/>
              </w:rPr>
              <w:t>风速</w:t>
            </w:r>
            <w:r w:rsidRPr="00D722DE">
              <w:rPr>
                <w:rFonts w:hint="eastAsia"/>
                <w:kern w:val="0"/>
                <w:sz w:val="20"/>
                <w:szCs w:val="20"/>
              </w:rPr>
              <w:t>8</w:t>
            </w:r>
            <w:r w:rsidRPr="00D722DE">
              <w:rPr>
                <w:rFonts w:hint="eastAsia"/>
                <w:kern w:val="0"/>
                <w:sz w:val="20"/>
                <w:szCs w:val="20"/>
              </w:rPr>
              <w:t>级</w:t>
            </w:r>
            <w:r w:rsidRPr="00D722DE">
              <w:rPr>
                <w:rFonts w:hint="eastAsia"/>
                <w:kern w:val="0"/>
                <w:sz w:val="20"/>
                <w:szCs w:val="20"/>
              </w:rPr>
              <w:t>)</w:t>
            </w:r>
            <w:r w:rsidRPr="00D722DE">
              <w:rPr>
                <w:rFonts w:hint="eastAsia"/>
                <w:kern w:val="0"/>
                <w:sz w:val="20"/>
                <w:szCs w:val="20"/>
              </w:rPr>
              <w:t>）</w:t>
            </w:r>
          </w:p>
        </w:tc>
        <w:tc>
          <w:tcPr>
            <w:tcW w:w="2697" w:type="dxa"/>
            <w:vAlign w:val="center"/>
          </w:tcPr>
          <w:p w14:paraId="1E4BCB97" w14:textId="77777777" w:rsidR="009D5613" w:rsidRPr="00D722DE" w:rsidRDefault="0043572B">
            <w:pPr>
              <w:rPr>
                <w:kern w:val="0"/>
                <w:sz w:val="20"/>
                <w:szCs w:val="20"/>
              </w:rPr>
            </w:pPr>
            <w:r w:rsidRPr="00D722DE">
              <w:rPr>
                <w:rFonts w:hint="eastAsia"/>
                <w:kern w:val="0"/>
                <w:sz w:val="20"/>
                <w:szCs w:val="20"/>
              </w:rPr>
              <w:t>保障安全系数之内</w:t>
            </w:r>
          </w:p>
        </w:tc>
      </w:tr>
    </w:tbl>
    <w:p w14:paraId="6D9C7DF0" w14:textId="77777777" w:rsidR="009D5613" w:rsidRDefault="009D5613"/>
    <w:p w14:paraId="27985899" w14:textId="77777777" w:rsidR="009D5613" w:rsidRDefault="0043572B">
      <w:pPr>
        <w:pStyle w:val="a0"/>
        <w:numPr>
          <w:ilvl w:val="0"/>
          <w:numId w:val="0"/>
        </w:numPr>
        <w:spacing w:before="156" w:after="156"/>
        <w:rPr>
          <w:rFonts w:ascii="Calibri" w:eastAsia="宋体" w:hAnsi="Calibri"/>
          <w:kern w:val="0"/>
          <w:sz w:val="20"/>
          <w:szCs w:val="20"/>
        </w:rPr>
      </w:pPr>
      <w:r>
        <w:rPr>
          <w:rFonts w:ascii="Calibri" w:eastAsia="宋体" w:hAnsi="Calibri" w:hint="eastAsia"/>
          <w:kern w:val="0"/>
          <w:sz w:val="20"/>
          <w:szCs w:val="20"/>
        </w:rPr>
        <w:t>7.2</w:t>
      </w:r>
      <w:r>
        <w:rPr>
          <w:rFonts w:ascii="Calibri" w:eastAsia="宋体" w:hAnsi="Calibri" w:hint="eastAsia"/>
          <w:kern w:val="0"/>
          <w:sz w:val="20"/>
          <w:szCs w:val="20"/>
        </w:rPr>
        <w:t>室内临建施工</w:t>
      </w:r>
    </w:p>
    <w:p w14:paraId="1A8BBB87" w14:textId="77777777" w:rsidR="009D5613" w:rsidRDefault="0043572B">
      <w:r>
        <w:rPr>
          <w:rFonts w:hint="eastAsia"/>
        </w:rPr>
        <w:t>7.2.1</w:t>
      </w:r>
      <w:r>
        <w:rPr>
          <w:rFonts w:hint="eastAsia"/>
        </w:rPr>
        <w:t>定性要求</w:t>
      </w:r>
    </w:p>
    <w:p w14:paraId="7DA5EAA1" w14:textId="77777777" w:rsidR="009D5613" w:rsidRDefault="0043572B">
      <w:pPr>
        <w:pStyle w:val="aa"/>
        <w:spacing w:line="360" w:lineRule="auto"/>
        <w:ind w:leftChars="0" w:left="0"/>
      </w:pPr>
      <w:r>
        <w:rPr>
          <w:rFonts w:hint="eastAsia"/>
        </w:rPr>
        <w:t>7.2.1.1</w:t>
      </w:r>
      <w:r>
        <w:rPr>
          <w:rFonts w:hint="eastAsia"/>
        </w:rPr>
        <w:t>搭建企业按照审批后的图纸进行施工，不得任意修改，如有问题直接与设计单位和主场服务商联系，施工须按照展馆规定，</w:t>
      </w:r>
      <w:r w:rsidR="001564D2">
        <w:rPr>
          <w:rFonts w:hint="eastAsia"/>
        </w:rPr>
        <w:t>安全生产，</w:t>
      </w:r>
      <w:r>
        <w:rPr>
          <w:rFonts w:hint="eastAsia"/>
        </w:rPr>
        <w:t>安全操作。</w:t>
      </w:r>
    </w:p>
    <w:p w14:paraId="6127125B" w14:textId="77777777" w:rsidR="009D5613" w:rsidRDefault="0043572B">
      <w:pPr>
        <w:pStyle w:val="aa"/>
        <w:spacing w:line="360" w:lineRule="auto"/>
        <w:ind w:leftChars="0" w:left="0"/>
      </w:pPr>
      <w:r>
        <w:rPr>
          <w:rFonts w:hint="eastAsia"/>
        </w:rPr>
        <w:t>7.2.1.2</w:t>
      </w:r>
      <w:r>
        <w:rPr>
          <w:rFonts w:hint="eastAsia"/>
        </w:rPr>
        <w:t>大型双层展台施工</w:t>
      </w:r>
      <w:r>
        <w:t>需</w:t>
      </w:r>
      <w:r>
        <w:rPr>
          <w:rFonts w:hint="eastAsia"/>
        </w:rPr>
        <w:t>按照</w:t>
      </w:r>
      <w:r>
        <w:t>专业机构</w:t>
      </w:r>
      <w:r>
        <w:rPr>
          <w:rFonts w:hint="eastAsia"/>
        </w:rPr>
        <w:t>和</w:t>
      </w:r>
      <w:r>
        <w:t>主场运营服务商</w:t>
      </w:r>
      <w:r>
        <w:rPr>
          <w:rFonts w:hint="eastAsia"/>
        </w:rPr>
        <w:t>审核后的图纸施工</w:t>
      </w:r>
      <w:r>
        <w:t>，</w:t>
      </w:r>
      <w:r>
        <w:rPr>
          <w:rFonts w:hint="eastAsia"/>
        </w:rPr>
        <w:t>同时提供分布图（灯具、插座、总控制开关电箱规格种类、安装位置和安装方式）、展台梁柱结构图（表明静载技术数据、活载技术数据、柱子底座尺寸和连接方式）以及双层展台的材料明细清单等信息。</w:t>
      </w:r>
    </w:p>
    <w:p w14:paraId="32F80E3E" w14:textId="77777777" w:rsidR="00D812F2" w:rsidRDefault="00D812F2" w:rsidP="001564D2">
      <w:pPr>
        <w:pStyle w:val="aa"/>
        <w:spacing w:line="360" w:lineRule="auto"/>
        <w:ind w:leftChars="0" w:left="0"/>
      </w:pPr>
      <w:r>
        <w:rPr>
          <w:rFonts w:hint="eastAsia"/>
        </w:rPr>
        <w:t xml:space="preserve">7.2.1.3 </w:t>
      </w:r>
      <w:r>
        <w:rPr>
          <w:rFonts w:hint="eastAsia"/>
        </w:rPr>
        <w:t>实施绿色会展展台搭建，参照</w:t>
      </w:r>
      <w:r>
        <w:t>GB/T 41129—2021</w:t>
      </w:r>
      <w:r>
        <w:rPr>
          <w:rFonts w:hint="eastAsia"/>
        </w:rPr>
        <w:t>的绿色展台相关指标要求，减少木材使用量，控制耗能、耗材、耗时等装饰材料及展具的使用，</w:t>
      </w:r>
      <w:r w:rsidR="0017321C">
        <w:rPr>
          <w:rFonts w:hint="eastAsia"/>
        </w:rPr>
        <w:t>积极倡导使用可再生材料、可循环利用材料、可降解材料和新材料，使用可拆装展具、模块化展具。</w:t>
      </w:r>
    </w:p>
    <w:p w14:paraId="71472A8D" w14:textId="77777777" w:rsidR="00F0447B" w:rsidRPr="00F0447B" w:rsidRDefault="00F0447B" w:rsidP="00EE3F6A">
      <w:pPr>
        <w:pStyle w:val="aa"/>
        <w:spacing w:line="360" w:lineRule="auto"/>
        <w:ind w:leftChars="0" w:left="0"/>
      </w:pPr>
      <w:r>
        <w:rPr>
          <w:rFonts w:hint="eastAsia"/>
        </w:rPr>
        <w:t>7.2.1.4</w:t>
      </w:r>
      <w:r w:rsidR="0017321C">
        <w:rPr>
          <w:rFonts w:hint="eastAsia"/>
        </w:rPr>
        <w:t>控制施工光污染、施工粉尘、有毒有害气体；减少</w:t>
      </w:r>
      <w:r w:rsidR="0017321C">
        <w:t>PM2.5</w:t>
      </w:r>
      <w:r w:rsidR="0017321C">
        <w:rPr>
          <w:rFonts w:hint="eastAsia"/>
        </w:rPr>
        <w:t>、</w:t>
      </w:r>
      <w:r w:rsidR="0017321C">
        <w:t>PM10</w:t>
      </w:r>
      <w:r w:rsidR="0017321C">
        <w:rPr>
          <w:rFonts w:hint="eastAsia"/>
        </w:rPr>
        <w:t>、</w:t>
      </w:r>
      <w:r w:rsidR="0017321C">
        <w:t>TVOC</w:t>
      </w:r>
      <w:r w:rsidR="0017321C">
        <w:rPr>
          <w:rFonts w:hint="eastAsia"/>
        </w:rPr>
        <w:t>、甲醛、苯二氧化碳的排放量，控制在</w:t>
      </w:r>
      <w:r w:rsidR="0017321C">
        <w:t>GB/T 18883,GB</w:t>
      </w:r>
      <w:r w:rsidR="0017321C">
        <w:rPr>
          <w:rFonts w:hint="eastAsia"/>
        </w:rPr>
        <w:t>3095</w:t>
      </w:r>
      <w:r w:rsidR="0017321C">
        <w:rPr>
          <w:rFonts w:hint="eastAsia"/>
        </w:rPr>
        <w:t>的规定范围内。</w:t>
      </w:r>
    </w:p>
    <w:p w14:paraId="52384EBE" w14:textId="77777777" w:rsidR="00D812F2" w:rsidRPr="00D812F2" w:rsidRDefault="001564D2" w:rsidP="001564D2">
      <w:pPr>
        <w:pStyle w:val="aa"/>
        <w:spacing w:line="360" w:lineRule="auto"/>
        <w:ind w:leftChars="0" w:left="0"/>
      </w:pPr>
      <w:r>
        <w:rPr>
          <w:rFonts w:hint="eastAsia"/>
        </w:rPr>
        <w:t>7.2.1.</w:t>
      </w:r>
      <w:r w:rsidR="0017321C">
        <w:rPr>
          <w:rFonts w:hint="eastAsia"/>
        </w:rPr>
        <w:t>5</w:t>
      </w:r>
      <w:r>
        <w:rPr>
          <w:rFonts w:hint="eastAsia"/>
        </w:rPr>
        <w:t>在施工中，倡导</w:t>
      </w:r>
      <w:r w:rsidR="00D812F2">
        <w:rPr>
          <w:rFonts w:hint="eastAsia"/>
        </w:rPr>
        <w:t>使用环保设备和设施，</w:t>
      </w:r>
      <w:r>
        <w:rPr>
          <w:rFonts w:hint="eastAsia"/>
        </w:rPr>
        <w:t>推荐使用节能设备和可回收设备，控制噪音，节约用电。</w:t>
      </w:r>
      <w:r w:rsidRPr="00D812F2">
        <w:rPr>
          <w:rFonts w:hint="eastAsia"/>
        </w:rPr>
        <w:t xml:space="preserve"> </w:t>
      </w:r>
    </w:p>
    <w:p w14:paraId="5531C20A" w14:textId="77777777" w:rsidR="009D5613" w:rsidRDefault="0043572B">
      <w:pPr>
        <w:pStyle w:val="aa"/>
        <w:spacing w:line="360" w:lineRule="auto"/>
        <w:ind w:leftChars="0" w:left="0"/>
      </w:pPr>
      <w:r>
        <w:rPr>
          <w:rFonts w:hint="eastAsia"/>
        </w:rPr>
        <w:t>7.2.1.</w:t>
      </w:r>
      <w:r w:rsidR="0017321C">
        <w:rPr>
          <w:rFonts w:hint="eastAsia"/>
        </w:rPr>
        <w:t>6</w:t>
      </w:r>
      <w:r>
        <w:rPr>
          <w:rFonts w:hint="eastAsia"/>
        </w:rPr>
        <w:t>电气设施安装应符合</w:t>
      </w:r>
      <w:r>
        <w:rPr>
          <w:rFonts w:hint="eastAsia"/>
        </w:rPr>
        <w:t xml:space="preserve"> GB 50054-95</w:t>
      </w:r>
      <w:r>
        <w:rPr>
          <w:rFonts w:hint="eastAsia"/>
        </w:rPr>
        <w:t>、</w:t>
      </w:r>
      <w:r>
        <w:rPr>
          <w:rFonts w:hint="eastAsia"/>
        </w:rPr>
        <w:t>GB 50055</w:t>
      </w:r>
      <w:r>
        <w:t>-94</w:t>
      </w:r>
      <w:r>
        <w:rPr>
          <w:rFonts w:hint="eastAsia"/>
        </w:rPr>
        <w:t>、</w:t>
      </w:r>
      <w:r>
        <w:rPr>
          <w:rFonts w:hint="eastAsia"/>
        </w:rPr>
        <w:t>GB 50303</w:t>
      </w:r>
      <w:r>
        <w:t>-2002</w:t>
      </w:r>
      <w:r>
        <w:rPr>
          <w:rFonts w:hint="eastAsia"/>
        </w:rPr>
        <w:t>、</w:t>
      </w:r>
      <w:r>
        <w:rPr>
          <w:rFonts w:hint="eastAsia"/>
        </w:rPr>
        <w:t>JGJ 46</w:t>
      </w:r>
      <w:r>
        <w:t>-2005J405</w:t>
      </w:r>
      <w:r>
        <w:rPr>
          <w:rFonts w:hint="eastAsia"/>
        </w:rPr>
        <w:t>等的规定；以及展馆方有关水电气技术管理规定。</w:t>
      </w:r>
    </w:p>
    <w:p w14:paraId="70EDCC80" w14:textId="77777777" w:rsidR="009D5613" w:rsidRDefault="0043572B">
      <w:pPr>
        <w:pStyle w:val="aa"/>
        <w:spacing w:line="360" w:lineRule="auto"/>
        <w:ind w:leftChars="0" w:left="0"/>
      </w:pPr>
      <w:r>
        <w:rPr>
          <w:rFonts w:hint="eastAsia"/>
        </w:rPr>
        <w:t>7.2.1.</w:t>
      </w:r>
      <w:r w:rsidR="0017321C">
        <w:rPr>
          <w:rFonts w:hint="eastAsia"/>
        </w:rPr>
        <w:t>7</w:t>
      </w:r>
      <w:r>
        <w:rPr>
          <w:rFonts w:hint="eastAsia"/>
        </w:rPr>
        <w:t xml:space="preserve"> </w:t>
      </w:r>
      <w:r>
        <w:rPr>
          <w:rFonts w:hint="eastAsia"/>
        </w:rPr>
        <w:t>普通照明类、机械动力类、变频设备、可控硅控制设备、舞台调光设备类、扩音设备类和</w:t>
      </w:r>
      <w:r>
        <w:rPr>
          <w:rFonts w:hint="eastAsia"/>
        </w:rPr>
        <w:t>24</w:t>
      </w:r>
      <w:r>
        <w:rPr>
          <w:rFonts w:hint="eastAsia"/>
        </w:rPr>
        <w:t>小时用电设备须按分类设立独立回路。重要电气设备或重要场合以及重要位置用电应安装一主一备双回路供电。</w:t>
      </w:r>
    </w:p>
    <w:p w14:paraId="6DCB46A7" w14:textId="77777777" w:rsidR="009D5613" w:rsidRDefault="0043572B">
      <w:pPr>
        <w:pStyle w:val="aa"/>
        <w:spacing w:line="360" w:lineRule="auto"/>
        <w:ind w:leftChars="0" w:left="0"/>
      </w:pPr>
      <w:r>
        <w:rPr>
          <w:rFonts w:hint="eastAsia"/>
        </w:rPr>
        <w:t>7.2.1.</w:t>
      </w:r>
      <w:r w:rsidR="0017321C">
        <w:rPr>
          <w:rFonts w:hint="eastAsia"/>
        </w:rPr>
        <w:t>8</w:t>
      </w:r>
      <w:r>
        <w:rPr>
          <w:rFonts w:hint="eastAsia"/>
        </w:rPr>
        <w:t>禁止使用双绞线、四芯线和铝芯线，应使用</w:t>
      </w:r>
      <w:r>
        <w:t>ZR-BVV</w:t>
      </w:r>
      <w:r>
        <w:rPr>
          <w:rFonts w:hint="eastAsia"/>
        </w:rPr>
        <w:t>、</w:t>
      </w:r>
      <w:r>
        <w:t>ZR-RVVB</w:t>
      </w:r>
      <w:r>
        <w:rPr>
          <w:rFonts w:hint="eastAsia"/>
        </w:rPr>
        <w:t>护套线或</w:t>
      </w:r>
      <w:r>
        <w:t>ZR-VV</w:t>
      </w:r>
      <w:r>
        <w:rPr>
          <w:rFonts w:hint="eastAsia"/>
        </w:rPr>
        <w:t>电缆。</w:t>
      </w:r>
    </w:p>
    <w:p w14:paraId="2A62741F" w14:textId="77777777" w:rsidR="009D5613" w:rsidRDefault="0043572B">
      <w:pPr>
        <w:pStyle w:val="aa"/>
        <w:spacing w:line="360" w:lineRule="auto"/>
        <w:ind w:leftChars="0" w:left="0"/>
      </w:pPr>
      <w:r>
        <w:rPr>
          <w:rFonts w:hint="eastAsia"/>
        </w:rPr>
        <w:t>7.2.1.</w:t>
      </w:r>
      <w:r w:rsidR="0017321C">
        <w:rPr>
          <w:rFonts w:hint="eastAsia"/>
        </w:rPr>
        <w:t>9</w:t>
      </w:r>
      <w:r>
        <w:rPr>
          <w:rFonts w:hint="eastAsia"/>
        </w:rPr>
        <w:t>玻璃的安装方式应合理、可靠，必须制作金属框架或采用专业五金件进行玻璃安装</w:t>
      </w:r>
      <w:r>
        <w:rPr>
          <w:rFonts w:hint="eastAsia"/>
        </w:rPr>
        <w:t>,</w:t>
      </w:r>
      <w:r>
        <w:rPr>
          <w:rFonts w:hint="eastAsia"/>
        </w:rPr>
        <w:t>框架及五金件与玻璃材料之间要使用弹性材料做垫层，确保玻璃使用安全</w:t>
      </w:r>
      <w:r>
        <w:rPr>
          <w:rFonts w:hint="eastAsia"/>
        </w:rPr>
        <w:t xml:space="preserve">; </w:t>
      </w:r>
      <w:r>
        <w:rPr>
          <w:rFonts w:hint="eastAsia"/>
        </w:rPr>
        <w:t>要保证玻璃的强度、厚度。</w:t>
      </w:r>
    </w:p>
    <w:p w14:paraId="1E0DA20E" w14:textId="77777777" w:rsidR="009D5613" w:rsidRDefault="0043572B">
      <w:pPr>
        <w:pStyle w:val="aa"/>
        <w:spacing w:line="360" w:lineRule="auto"/>
        <w:ind w:leftChars="0" w:left="0"/>
      </w:pPr>
      <w:r>
        <w:rPr>
          <w:rFonts w:hint="eastAsia"/>
        </w:rPr>
        <w:t>7.2.1.</w:t>
      </w:r>
      <w:r w:rsidR="0017321C">
        <w:rPr>
          <w:rFonts w:hint="eastAsia"/>
        </w:rPr>
        <w:t>10</w:t>
      </w:r>
      <w:r>
        <w:rPr>
          <w:rFonts w:hint="eastAsia"/>
        </w:rPr>
        <w:t>展台墙体材料使用透明玻璃时，必须在正常视野范围内予以明显标示，以防人员误撞造成伤害。</w:t>
      </w:r>
    </w:p>
    <w:p w14:paraId="0C0EAFEE" w14:textId="77777777" w:rsidR="009D5613" w:rsidRDefault="0043572B">
      <w:r>
        <w:rPr>
          <w:rFonts w:hint="eastAsia"/>
        </w:rPr>
        <w:t>7.2.2</w:t>
      </w:r>
      <w:r>
        <w:rPr>
          <w:rFonts w:hint="eastAsia"/>
        </w:rPr>
        <w:t>定量要求：</w:t>
      </w:r>
    </w:p>
    <w:tbl>
      <w:tblPr>
        <w:tblStyle w:val="af1"/>
        <w:tblW w:w="0" w:type="auto"/>
        <w:tblLook w:val="04A0" w:firstRow="1" w:lastRow="0" w:firstColumn="1" w:lastColumn="0" w:noHBand="0" w:noVBand="1"/>
      </w:tblPr>
      <w:tblGrid>
        <w:gridCol w:w="675"/>
        <w:gridCol w:w="804"/>
        <w:gridCol w:w="908"/>
        <w:gridCol w:w="1811"/>
        <w:gridCol w:w="4277"/>
      </w:tblGrid>
      <w:tr w:rsidR="009D5613" w14:paraId="22881F9E" w14:textId="77777777">
        <w:tc>
          <w:tcPr>
            <w:tcW w:w="675" w:type="dxa"/>
            <w:vAlign w:val="center"/>
          </w:tcPr>
          <w:p w14:paraId="2A8003D2" w14:textId="77777777" w:rsidR="009D5613" w:rsidRPr="00115DE6" w:rsidRDefault="0043572B">
            <w:pPr>
              <w:rPr>
                <w:kern w:val="0"/>
                <w:sz w:val="20"/>
                <w:szCs w:val="20"/>
              </w:rPr>
            </w:pPr>
            <w:r w:rsidRPr="00115DE6">
              <w:rPr>
                <w:rFonts w:hint="eastAsia"/>
                <w:kern w:val="0"/>
                <w:sz w:val="20"/>
                <w:szCs w:val="20"/>
              </w:rPr>
              <w:t>项目</w:t>
            </w:r>
          </w:p>
        </w:tc>
        <w:tc>
          <w:tcPr>
            <w:tcW w:w="804" w:type="dxa"/>
          </w:tcPr>
          <w:p w14:paraId="0C1F5846" w14:textId="77777777" w:rsidR="009D5613" w:rsidRPr="00115DE6" w:rsidRDefault="0043572B">
            <w:pPr>
              <w:rPr>
                <w:kern w:val="0"/>
                <w:sz w:val="20"/>
                <w:szCs w:val="20"/>
              </w:rPr>
            </w:pPr>
            <w:r w:rsidRPr="00115DE6">
              <w:rPr>
                <w:rFonts w:hint="eastAsia"/>
                <w:kern w:val="0"/>
                <w:sz w:val="20"/>
                <w:szCs w:val="20"/>
              </w:rPr>
              <w:t>分项</w:t>
            </w:r>
          </w:p>
        </w:tc>
        <w:tc>
          <w:tcPr>
            <w:tcW w:w="908" w:type="dxa"/>
            <w:vAlign w:val="center"/>
          </w:tcPr>
          <w:p w14:paraId="298A25C3" w14:textId="77777777" w:rsidR="009D5613" w:rsidRPr="00115DE6" w:rsidRDefault="0043572B">
            <w:pPr>
              <w:rPr>
                <w:kern w:val="0"/>
                <w:sz w:val="20"/>
                <w:szCs w:val="20"/>
              </w:rPr>
            </w:pPr>
            <w:r w:rsidRPr="00115DE6">
              <w:rPr>
                <w:rFonts w:hint="eastAsia"/>
                <w:kern w:val="0"/>
                <w:sz w:val="20"/>
                <w:szCs w:val="20"/>
              </w:rPr>
              <w:t>子项</w:t>
            </w:r>
          </w:p>
        </w:tc>
        <w:tc>
          <w:tcPr>
            <w:tcW w:w="1811" w:type="dxa"/>
            <w:vAlign w:val="center"/>
          </w:tcPr>
          <w:p w14:paraId="33D76363" w14:textId="77777777" w:rsidR="009D5613" w:rsidRPr="00115DE6" w:rsidRDefault="0043572B">
            <w:pPr>
              <w:rPr>
                <w:kern w:val="0"/>
                <w:sz w:val="20"/>
                <w:szCs w:val="20"/>
              </w:rPr>
            </w:pPr>
            <w:r w:rsidRPr="00115DE6">
              <w:rPr>
                <w:rFonts w:hint="eastAsia"/>
                <w:kern w:val="0"/>
                <w:sz w:val="20"/>
                <w:szCs w:val="20"/>
              </w:rPr>
              <w:t>规格标准要求</w:t>
            </w:r>
          </w:p>
        </w:tc>
        <w:tc>
          <w:tcPr>
            <w:tcW w:w="4277" w:type="dxa"/>
            <w:vAlign w:val="center"/>
          </w:tcPr>
          <w:p w14:paraId="690C939F" w14:textId="77777777" w:rsidR="009D5613" w:rsidRPr="00115DE6" w:rsidRDefault="0043572B">
            <w:pPr>
              <w:rPr>
                <w:kern w:val="0"/>
                <w:sz w:val="20"/>
                <w:szCs w:val="20"/>
              </w:rPr>
            </w:pPr>
            <w:r w:rsidRPr="00115DE6">
              <w:rPr>
                <w:rFonts w:hint="eastAsia"/>
                <w:kern w:val="0"/>
                <w:sz w:val="20"/>
                <w:szCs w:val="20"/>
              </w:rPr>
              <w:t xml:space="preserve">            </w:t>
            </w:r>
            <w:r w:rsidRPr="00115DE6">
              <w:rPr>
                <w:rFonts w:hint="eastAsia"/>
                <w:kern w:val="0"/>
                <w:sz w:val="20"/>
                <w:szCs w:val="20"/>
              </w:rPr>
              <w:t>实施规范要求</w:t>
            </w:r>
          </w:p>
        </w:tc>
      </w:tr>
      <w:tr w:rsidR="009D5613" w14:paraId="43E39D8F" w14:textId="77777777">
        <w:tc>
          <w:tcPr>
            <w:tcW w:w="675" w:type="dxa"/>
            <w:vMerge w:val="restart"/>
            <w:vAlign w:val="center"/>
          </w:tcPr>
          <w:p w14:paraId="5B31B69B" w14:textId="77777777" w:rsidR="009D5613" w:rsidRPr="00115DE6" w:rsidRDefault="0043572B">
            <w:pPr>
              <w:rPr>
                <w:kern w:val="0"/>
                <w:sz w:val="20"/>
                <w:szCs w:val="20"/>
              </w:rPr>
            </w:pPr>
            <w:r w:rsidRPr="00115DE6">
              <w:rPr>
                <w:rFonts w:hint="eastAsia"/>
                <w:kern w:val="0"/>
                <w:sz w:val="20"/>
                <w:szCs w:val="20"/>
              </w:rPr>
              <w:t>室内</w:t>
            </w:r>
          </w:p>
          <w:p w14:paraId="1D3739B8" w14:textId="77777777" w:rsidR="009D5613" w:rsidRPr="00115DE6" w:rsidRDefault="0043572B">
            <w:pPr>
              <w:rPr>
                <w:kern w:val="0"/>
                <w:sz w:val="20"/>
                <w:szCs w:val="20"/>
              </w:rPr>
            </w:pPr>
            <w:r w:rsidRPr="00115DE6">
              <w:rPr>
                <w:rFonts w:hint="eastAsia"/>
                <w:kern w:val="0"/>
                <w:sz w:val="20"/>
                <w:szCs w:val="20"/>
              </w:rPr>
              <w:t>搭建</w:t>
            </w:r>
          </w:p>
          <w:p w14:paraId="6AAE006A" w14:textId="77777777" w:rsidR="009D5613" w:rsidRPr="00115DE6" w:rsidRDefault="0043572B">
            <w:pPr>
              <w:rPr>
                <w:kern w:val="0"/>
                <w:sz w:val="20"/>
                <w:szCs w:val="20"/>
              </w:rPr>
            </w:pPr>
            <w:r w:rsidRPr="00115DE6">
              <w:rPr>
                <w:rFonts w:hint="eastAsia"/>
                <w:kern w:val="0"/>
                <w:sz w:val="20"/>
                <w:szCs w:val="20"/>
              </w:rPr>
              <w:t>项目</w:t>
            </w:r>
          </w:p>
        </w:tc>
        <w:tc>
          <w:tcPr>
            <w:tcW w:w="804" w:type="dxa"/>
            <w:vMerge w:val="restart"/>
            <w:vAlign w:val="center"/>
          </w:tcPr>
          <w:p w14:paraId="3052C1AB" w14:textId="77777777" w:rsidR="009D5613" w:rsidRPr="00115DE6" w:rsidRDefault="0043572B">
            <w:pPr>
              <w:rPr>
                <w:kern w:val="0"/>
                <w:sz w:val="20"/>
                <w:szCs w:val="20"/>
              </w:rPr>
            </w:pPr>
            <w:r w:rsidRPr="00115DE6">
              <w:rPr>
                <w:rFonts w:hint="eastAsia"/>
                <w:kern w:val="0"/>
                <w:sz w:val="20"/>
                <w:szCs w:val="20"/>
              </w:rPr>
              <w:t>框架结构展台</w:t>
            </w:r>
          </w:p>
        </w:tc>
        <w:tc>
          <w:tcPr>
            <w:tcW w:w="908" w:type="dxa"/>
            <w:vMerge w:val="restart"/>
            <w:vAlign w:val="center"/>
          </w:tcPr>
          <w:p w14:paraId="71DC8AD2" w14:textId="77777777" w:rsidR="009D5613" w:rsidRPr="00115DE6" w:rsidRDefault="0043572B">
            <w:pPr>
              <w:rPr>
                <w:kern w:val="0"/>
                <w:sz w:val="20"/>
                <w:szCs w:val="20"/>
              </w:rPr>
            </w:pPr>
            <w:r w:rsidRPr="00115DE6">
              <w:rPr>
                <w:rFonts w:hint="eastAsia"/>
                <w:kern w:val="0"/>
                <w:sz w:val="20"/>
                <w:szCs w:val="20"/>
              </w:rPr>
              <w:t>展台</w:t>
            </w:r>
          </w:p>
        </w:tc>
        <w:tc>
          <w:tcPr>
            <w:tcW w:w="1811" w:type="dxa"/>
            <w:vMerge w:val="restart"/>
            <w:vAlign w:val="center"/>
          </w:tcPr>
          <w:p w14:paraId="34C681FE" w14:textId="77777777" w:rsidR="009D5613" w:rsidRPr="00115DE6" w:rsidRDefault="0043572B">
            <w:pPr>
              <w:rPr>
                <w:kern w:val="0"/>
                <w:sz w:val="20"/>
                <w:szCs w:val="20"/>
              </w:rPr>
            </w:pPr>
            <w:r w:rsidRPr="00115DE6">
              <w:rPr>
                <w:rFonts w:hint="eastAsia"/>
                <w:kern w:val="0"/>
                <w:sz w:val="20"/>
                <w:szCs w:val="20"/>
              </w:rPr>
              <w:t>预留通道≥</w:t>
            </w:r>
            <w:r w:rsidRPr="00115DE6">
              <w:rPr>
                <w:rFonts w:hint="eastAsia"/>
                <w:kern w:val="0"/>
                <w:sz w:val="20"/>
                <w:szCs w:val="20"/>
              </w:rPr>
              <w:t>80cm</w:t>
            </w:r>
          </w:p>
        </w:tc>
        <w:tc>
          <w:tcPr>
            <w:tcW w:w="4277" w:type="dxa"/>
            <w:vAlign w:val="center"/>
          </w:tcPr>
          <w:p w14:paraId="3E75AFBC" w14:textId="77777777" w:rsidR="009D5613" w:rsidRPr="00115DE6" w:rsidRDefault="0043572B">
            <w:pPr>
              <w:rPr>
                <w:kern w:val="0"/>
                <w:sz w:val="20"/>
                <w:szCs w:val="20"/>
              </w:rPr>
            </w:pPr>
            <w:r w:rsidRPr="00115DE6">
              <w:rPr>
                <w:rFonts w:hint="eastAsia"/>
                <w:kern w:val="0"/>
                <w:sz w:val="20"/>
                <w:szCs w:val="20"/>
              </w:rPr>
              <w:t>展台与展馆墙体之间检修通道</w:t>
            </w:r>
          </w:p>
        </w:tc>
      </w:tr>
      <w:tr w:rsidR="009D5613" w14:paraId="0A70B5C8" w14:textId="77777777">
        <w:tc>
          <w:tcPr>
            <w:tcW w:w="675" w:type="dxa"/>
            <w:vMerge/>
            <w:vAlign w:val="center"/>
          </w:tcPr>
          <w:p w14:paraId="0E203DC3" w14:textId="77777777" w:rsidR="009D5613" w:rsidRPr="00115DE6" w:rsidRDefault="009D5613">
            <w:pPr>
              <w:rPr>
                <w:kern w:val="0"/>
                <w:sz w:val="20"/>
                <w:szCs w:val="20"/>
              </w:rPr>
            </w:pPr>
          </w:p>
        </w:tc>
        <w:tc>
          <w:tcPr>
            <w:tcW w:w="804" w:type="dxa"/>
            <w:vMerge/>
          </w:tcPr>
          <w:p w14:paraId="05EE07E8" w14:textId="77777777" w:rsidR="009D5613" w:rsidRPr="00115DE6" w:rsidRDefault="009D5613">
            <w:pPr>
              <w:rPr>
                <w:kern w:val="0"/>
                <w:sz w:val="20"/>
                <w:szCs w:val="20"/>
              </w:rPr>
            </w:pPr>
          </w:p>
        </w:tc>
        <w:tc>
          <w:tcPr>
            <w:tcW w:w="908" w:type="dxa"/>
            <w:vMerge/>
            <w:vAlign w:val="center"/>
          </w:tcPr>
          <w:p w14:paraId="17B20D40" w14:textId="77777777" w:rsidR="009D5613" w:rsidRPr="00115DE6" w:rsidRDefault="009D5613">
            <w:pPr>
              <w:rPr>
                <w:kern w:val="0"/>
                <w:sz w:val="20"/>
                <w:szCs w:val="20"/>
              </w:rPr>
            </w:pPr>
          </w:p>
        </w:tc>
        <w:tc>
          <w:tcPr>
            <w:tcW w:w="1811" w:type="dxa"/>
            <w:vMerge/>
            <w:vAlign w:val="center"/>
          </w:tcPr>
          <w:p w14:paraId="24B30C0B" w14:textId="77777777" w:rsidR="009D5613" w:rsidRPr="00115DE6" w:rsidRDefault="009D5613">
            <w:pPr>
              <w:rPr>
                <w:kern w:val="0"/>
                <w:sz w:val="20"/>
                <w:szCs w:val="20"/>
              </w:rPr>
            </w:pPr>
          </w:p>
        </w:tc>
        <w:tc>
          <w:tcPr>
            <w:tcW w:w="4277" w:type="dxa"/>
            <w:vAlign w:val="center"/>
          </w:tcPr>
          <w:p w14:paraId="03E1D9E4" w14:textId="77777777" w:rsidR="009D5613" w:rsidRPr="00115DE6" w:rsidRDefault="0043572B">
            <w:pPr>
              <w:rPr>
                <w:kern w:val="0"/>
                <w:sz w:val="20"/>
                <w:szCs w:val="20"/>
              </w:rPr>
            </w:pPr>
            <w:r w:rsidRPr="00115DE6">
              <w:rPr>
                <w:rFonts w:hint="eastAsia"/>
                <w:kern w:val="0"/>
                <w:sz w:val="20"/>
                <w:szCs w:val="20"/>
              </w:rPr>
              <w:t>通向消防栓、机房、警铃接触点之间通道</w:t>
            </w:r>
          </w:p>
        </w:tc>
      </w:tr>
      <w:tr w:rsidR="009D5613" w14:paraId="4E893F44" w14:textId="77777777">
        <w:trPr>
          <w:trHeight w:val="936"/>
        </w:trPr>
        <w:tc>
          <w:tcPr>
            <w:tcW w:w="675" w:type="dxa"/>
            <w:vMerge/>
            <w:vAlign w:val="center"/>
          </w:tcPr>
          <w:p w14:paraId="20FA64BE" w14:textId="77777777" w:rsidR="009D5613" w:rsidRPr="00115DE6" w:rsidRDefault="009D5613">
            <w:pPr>
              <w:rPr>
                <w:kern w:val="0"/>
                <w:sz w:val="20"/>
                <w:szCs w:val="20"/>
              </w:rPr>
            </w:pPr>
          </w:p>
        </w:tc>
        <w:tc>
          <w:tcPr>
            <w:tcW w:w="804" w:type="dxa"/>
            <w:vMerge/>
          </w:tcPr>
          <w:p w14:paraId="40F79182" w14:textId="77777777" w:rsidR="009D5613" w:rsidRPr="00115DE6" w:rsidRDefault="009D5613">
            <w:pPr>
              <w:rPr>
                <w:kern w:val="0"/>
                <w:sz w:val="20"/>
                <w:szCs w:val="20"/>
              </w:rPr>
            </w:pPr>
          </w:p>
        </w:tc>
        <w:tc>
          <w:tcPr>
            <w:tcW w:w="908" w:type="dxa"/>
            <w:vAlign w:val="center"/>
          </w:tcPr>
          <w:p w14:paraId="749602D0" w14:textId="77777777" w:rsidR="009D5613" w:rsidRPr="00115DE6" w:rsidRDefault="0043572B">
            <w:pPr>
              <w:rPr>
                <w:kern w:val="0"/>
                <w:sz w:val="20"/>
                <w:szCs w:val="20"/>
              </w:rPr>
            </w:pPr>
            <w:r w:rsidRPr="00115DE6">
              <w:rPr>
                <w:kern w:val="0"/>
                <w:sz w:val="20"/>
                <w:szCs w:val="20"/>
              </w:rPr>
              <w:t>展台主体墙</w:t>
            </w:r>
          </w:p>
        </w:tc>
        <w:tc>
          <w:tcPr>
            <w:tcW w:w="1811" w:type="dxa"/>
            <w:vAlign w:val="center"/>
          </w:tcPr>
          <w:p w14:paraId="39F6D68E" w14:textId="77777777" w:rsidR="009D5613" w:rsidRPr="00115DE6" w:rsidRDefault="0043572B">
            <w:pPr>
              <w:rPr>
                <w:kern w:val="0"/>
                <w:sz w:val="20"/>
                <w:szCs w:val="20"/>
              </w:rPr>
            </w:pPr>
            <w:r w:rsidRPr="00115DE6">
              <w:rPr>
                <w:rFonts w:hint="eastAsia"/>
                <w:kern w:val="0"/>
                <w:sz w:val="20"/>
                <w:szCs w:val="20"/>
              </w:rPr>
              <w:t>跨度限定≤</w:t>
            </w:r>
            <w:r w:rsidRPr="00115DE6">
              <w:rPr>
                <w:rFonts w:hint="eastAsia"/>
                <w:kern w:val="0"/>
                <w:sz w:val="20"/>
                <w:szCs w:val="20"/>
              </w:rPr>
              <w:t>6</w:t>
            </w:r>
            <w:r w:rsidRPr="00115DE6">
              <w:rPr>
                <w:kern w:val="0"/>
                <w:sz w:val="20"/>
                <w:szCs w:val="20"/>
              </w:rPr>
              <w:t>m</w:t>
            </w:r>
          </w:p>
          <w:p w14:paraId="4D91DC21" w14:textId="77777777" w:rsidR="009D5613" w:rsidRPr="00115DE6" w:rsidRDefault="0043572B">
            <w:pPr>
              <w:rPr>
                <w:kern w:val="0"/>
                <w:sz w:val="20"/>
                <w:szCs w:val="20"/>
              </w:rPr>
            </w:pPr>
            <w:r w:rsidRPr="00115DE6">
              <w:rPr>
                <w:kern w:val="0"/>
                <w:sz w:val="20"/>
                <w:szCs w:val="20"/>
              </w:rPr>
              <w:t>落地</w:t>
            </w:r>
            <w:r w:rsidRPr="00115DE6">
              <w:rPr>
                <w:rFonts w:hint="eastAsia"/>
                <w:kern w:val="0"/>
                <w:sz w:val="20"/>
                <w:szCs w:val="20"/>
              </w:rPr>
              <w:t>宽</w:t>
            </w:r>
            <w:r w:rsidRPr="00115DE6">
              <w:rPr>
                <w:kern w:val="0"/>
                <w:sz w:val="20"/>
                <w:szCs w:val="20"/>
              </w:rPr>
              <w:t>度</w:t>
            </w:r>
            <w:r w:rsidRPr="00115DE6">
              <w:rPr>
                <w:rFonts w:hint="eastAsia"/>
                <w:kern w:val="0"/>
                <w:sz w:val="20"/>
                <w:szCs w:val="20"/>
              </w:rPr>
              <w:t>＞</w:t>
            </w:r>
            <w:r w:rsidRPr="00115DE6">
              <w:rPr>
                <w:kern w:val="0"/>
                <w:sz w:val="20"/>
                <w:szCs w:val="20"/>
              </w:rPr>
              <w:t>12</w:t>
            </w:r>
            <w:r w:rsidRPr="00115DE6">
              <w:rPr>
                <w:rFonts w:hint="eastAsia"/>
                <w:kern w:val="0"/>
                <w:sz w:val="20"/>
                <w:szCs w:val="20"/>
              </w:rPr>
              <w:t>0 mm</w:t>
            </w:r>
          </w:p>
        </w:tc>
        <w:tc>
          <w:tcPr>
            <w:tcW w:w="4277" w:type="dxa"/>
            <w:vAlign w:val="center"/>
          </w:tcPr>
          <w:p w14:paraId="6FB6AFF5" w14:textId="77777777" w:rsidR="009D5613" w:rsidRPr="00115DE6" w:rsidRDefault="0043572B">
            <w:pPr>
              <w:rPr>
                <w:kern w:val="0"/>
                <w:sz w:val="20"/>
                <w:szCs w:val="20"/>
              </w:rPr>
            </w:pPr>
            <w:r w:rsidRPr="00115DE6">
              <w:rPr>
                <w:rFonts w:hint="eastAsia"/>
                <w:kern w:val="0"/>
                <w:sz w:val="20"/>
                <w:szCs w:val="20"/>
              </w:rPr>
              <w:t>钢木混结构</w:t>
            </w:r>
            <w:r w:rsidRPr="00115DE6">
              <w:rPr>
                <w:kern w:val="0"/>
                <w:sz w:val="20"/>
                <w:szCs w:val="20"/>
              </w:rPr>
              <w:t>展台主体墙</w:t>
            </w:r>
            <w:r w:rsidRPr="00115DE6">
              <w:rPr>
                <w:rFonts w:hint="eastAsia"/>
                <w:kern w:val="0"/>
                <w:sz w:val="20"/>
                <w:szCs w:val="20"/>
              </w:rPr>
              <w:t>，</w:t>
            </w:r>
          </w:p>
        </w:tc>
      </w:tr>
      <w:tr w:rsidR="009D5613" w14:paraId="27E2A43A" w14:textId="77777777">
        <w:tc>
          <w:tcPr>
            <w:tcW w:w="675" w:type="dxa"/>
            <w:vMerge/>
            <w:vAlign w:val="center"/>
          </w:tcPr>
          <w:p w14:paraId="024CF7E3" w14:textId="77777777" w:rsidR="009D5613" w:rsidRPr="00115DE6" w:rsidRDefault="009D5613">
            <w:pPr>
              <w:rPr>
                <w:kern w:val="0"/>
                <w:sz w:val="20"/>
                <w:szCs w:val="20"/>
              </w:rPr>
            </w:pPr>
          </w:p>
        </w:tc>
        <w:tc>
          <w:tcPr>
            <w:tcW w:w="804" w:type="dxa"/>
            <w:vMerge/>
          </w:tcPr>
          <w:p w14:paraId="5DCE6D52" w14:textId="77777777" w:rsidR="009D5613" w:rsidRPr="00115DE6" w:rsidRDefault="009D5613">
            <w:pPr>
              <w:rPr>
                <w:kern w:val="0"/>
                <w:sz w:val="20"/>
                <w:szCs w:val="20"/>
              </w:rPr>
            </w:pPr>
          </w:p>
        </w:tc>
        <w:tc>
          <w:tcPr>
            <w:tcW w:w="908" w:type="dxa"/>
            <w:vMerge w:val="restart"/>
            <w:vAlign w:val="center"/>
          </w:tcPr>
          <w:p w14:paraId="5344C2EC" w14:textId="77777777" w:rsidR="009D5613" w:rsidRPr="00115DE6" w:rsidRDefault="0043572B">
            <w:pPr>
              <w:rPr>
                <w:kern w:val="0"/>
                <w:sz w:val="20"/>
                <w:szCs w:val="20"/>
              </w:rPr>
            </w:pPr>
            <w:r w:rsidRPr="00115DE6">
              <w:rPr>
                <w:kern w:val="0"/>
                <w:sz w:val="20"/>
                <w:szCs w:val="20"/>
              </w:rPr>
              <w:t>大跨度墙体</w:t>
            </w:r>
            <w:r w:rsidRPr="00115DE6">
              <w:rPr>
                <w:rFonts w:hint="eastAsia"/>
                <w:kern w:val="0"/>
                <w:sz w:val="20"/>
                <w:szCs w:val="20"/>
              </w:rPr>
              <w:t>＞</w:t>
            </w:r>
            <w:r w:rsidRPr="00115DE6">
              <w:rPr>
                <w:kern w:val="0"/>
                <w:sz w:val="20"/>
                <w:szCs w:val="20"/>
              </w:rPr>
              <w:t>6m</w:t>
            </w:r>
          </w:p>
        </w:tc>
        <w:tc>
          <w:tcPr>
            <w:tcW w:w="1811" w:type="dxa"/>
            <w:vAlign w:val="center"/>
          </w:tcPr>
          <w:p w14:paraId="0FF6CA4E" w14:textId="77777777" w:rsidR="009D5613" w:rsidRPr="00115DE6" w:rsidRDefault="0043572B">
            <w:pPr>
              <w:rPr>
                <w:kern w:val="0"/>
                <w:sz w:val="20"/>
                <w:szCs w:val="20"/>
              </w:rPr>
            </w:pPr>
            <w:r w:rsidRPr="00115DE6">
              <w:rPr>
                <w:rFonts w:hint="eastAsia"/>
                <w:kern w:val="0"/>
                <w:sz w:val="20"/>
                <w:szCs w:val="20"/>
              </w:rPr>
              <w:t>在框架中≤</w:t>
            </w:r>
            <w:r w:rsidRPr="00115DE6">
              <w:rPr>
                <w:rFonts w:hint="eastAsia"/>
                <w:kern w:val="0"/>
                <w:sz w:val="20"/>
                <w:szCs w:val="20"/>
              </w:rPr>
              <w:t>3m</w:t>
            </w:r>
            <w:r w:rsidRPr="00115DE6">
              <w:rPr>
                <w:rFonts w:hint="eastAsia"/>
                <w:kern w:val="0"/>
                <w:sz w:val="20"/>
                <w:szCs w:val="20"/>
              </w:rPr>
              <w:t>增加立柱支撑</w:t>
            </w:r>
          </w:p>
        </w:tc>
        <w:tc>
          <w:tcPr>
            <w:tcW w:w="4277" w:type="dxa"/>
            <w:vMerge w:val="restart"/>
            <w:vAlign w:val="center"/>
          </w:tcPr>
          <w:p w14:paraId="09BBBB66" w14:textId="77777777" w:rsidR="009D5613" w:rsidRPr="00115DE6" w:rsidRDefault="0043572B">
            <w:pPr>
              <w:rPr>
                <w:kern w:val="0"/>
                <w:sz w:val="20"/>
                <w:szCs w:val="20"/>
              </w:rPr>
            </w:pPr>
            <w:r w:rsidRPr="00115DE6">
              <w:rPr>
                <w:rFonts w:hint="eastAsia"/>
                <w:kern w:val="0"/>
                <w:sz w:val="20"/>
                <w:szCs w:val="20"/>
              </w:rPr>
              <w:t>1.</w:t>
            </w:r>
            <w:r w:rsidRPr="00115DE6">
              <w:rPr>
                <w:kern w:val="0"/>
                <w:sz w:val="20"/>
                <w:szCs w:val="20"/>
              </w:rPr>
              <w:t>保证展台整体刚度和稳定性</w:t>
            </w:r>
          </w:p>
          <w:p w14:paraId="02110037" w14:textId="77777777" w:rsidR="009D5613" w:rsidRPr="00115DE6" w:rsidRDefault="0043572B">
            <w:pPr>
              <w:rPr>
                <w:kern w:val="0"/>
                <w:sz w:val="20"/>
                <w:szCs w:val="20"/>
              </w:rPr>
            </w:pPr>
            <w:r w:rsidRPr="00115DE6">
              <w:rPr>
                <w:rFonts w:hint="eastAsia"/>
                <w:kern w:val="0"/>
                <w:sz w:val="20"/>
                <w:szCs w:val="20"/>
              </w:rPr>
              <w:t>2.</w:t>
            </w:r>
            <w:r w:rsidRPr="00115DE6">
              <w:rPr>
                <w:rFonts w:hint="eastAsia"/>
                <w:kern w:val="0"/>
                <w:sz w:val="20"/>
                <w:szCs w:val="20"/>
              </w:rPr>
              <w:t>使用铝合金桁架大跨度搭建（最大跨度</w:t>
            </w:r>
            <w:r w:rsidRPr="00115DE6">
              <w:rPr>
                <w:rFonts w:hint="eastAsia"/>
                <w:kern w:val="0"/>
                <w:sz w:val="20"/>
                <w:szCs w:val="20"/>
              </w:rPr>
              <w:t>&gt;12</w:t>
            </w:r>
            <w:r w:rsidRPr="00115DE6">
              <w:rPr>
                <w:kern w:val="0"/>
                <w:sz w:val="20"/>
                <w:szCs w:val="20"/>
              </w:rPr>
              <w:t>m</w:t>
            </w:r>
            <w:r w:rsidRPr="00115DE6">
              <w:rPr>
                <w:rFonts w:hint="eastAsia"/>
                <w:kern w:val="0"/>
                <w:sz w:val="20"/>
                <w:szCs w:val="20"/>
              </w:rPr>
              <w:t>），其桁架规格＞</w:t>
            </w:r>
            <w:r w:rsidRPr="00115DE6">
              <w:rPr>
                <w:rFonts w:hint="eastAsia"/>
                <w:kern w:val="0"/>
                <w:sz w:val="20"/>
                <w:szCs w:val="20"/>
              </w:rPr>
              <w:t>400mmX600mm</w:t>
            </w:r>
            <w:r w:rsidRPr="00115DE6">
              <w:rPr>
                <w:rFonts w:hint="eastAsia"/>
                <w:kern w:val="0"/>
                <w:sz w:val="20"/>
                <w:szCs w:val="20"/>
              </w:rPr>
              <w:t>，所悬挂物体重量须符合铝合金架体所及承重。</w:t>
            </w:r>
          </w:p>
          <w:p w14:paraId="6141EE62" w14:textId="77777777" w:rsidR="009D5613" w:rsidRPr="00115DE6" w:rsidRDefault="0043572B">
            <w:pPr>
              <w:rPr>
                <w:kern w:val="0"/>
                <w:sz w:val="20"/>
                <w:szCs w:val="20"/>
              </w:rPr>
            </w:pPr>
            <w:r w:rsidRPr="00115DE6">
              <w:rPr>
                <w:rFonts w:hint="eastAsia"/>
                <w:kern w:val="0"/>
                <w:sz w:val="20"/>
                <w:szCs w:val="20"/>
              </w:rPr>
              <w:t>3.</w:t>
            </w:r>
            <w:r w:rsidRPr="00115DE6">
              <w:rPr>
                <w:rFonts w:hint="eastAsia"/>
                <w:kern w:val="0"/>
                <w:sz w:val="20"/>
                <w:szCs w:val="20"/>
              </w:rPr>
              <w:t>架体连接须采用硬连接方式并连接口上满螺丝</w:t>
            </w:r>
          </w:p>
          <w:p w14:paraId="39630C7B" w14:textId="77777777" w:rsidR="009D5613" w:rsidRPr="00115DE6" w:rsidRDefault="0043572B">
            <w:pPr>
              <w:rPr>
                <w:kern w:val="0"/>
                <w:sz w:val="20"/>
                <w:szCs w:val="20"/>
              </w:rPr>
            </w:pPr>
            <w:r w:rsidRPr="00115DE6">
              <w:rPr>
                <w:rFonts w:hint="eastAsia"/>
                <w:kern w:val="0"/>
                <w:sz w:val="20"/>
                <w:szCs w:val="20"/>
              </w:rPr>
              <w:t>4.</w:t>
            </w:r>
            <w:r w:rsidRPr="00115DE6">
              <w:rPr>
                <w:rFonts w:hint="eastAsia"/>
                <w:kern w:val="0"/>
                <w:sz w:val="20"/>
                <w:szCs w:val="20"/>
              </w:rPr>
              <w:t>须要向主场服务商现场工作人员出示国家一级注册结构工程师签字并盖章的结构稳定计算书</w:t>
            </w:r>
          </w:p>
        </w:tc>
      </w:tr>
      <w:tr w:rsidR="009D5613" w14:paraId="1D0E52C8" w14:textId="77777777">
        <w:tc>
          <w:tcPr>
            <w:tcW w:w="675" w:type="dxa"/>
            <w:vMerge/>
            <w:vAlign w:val="center"/>
          </w:tcPr>
          <w:p w14:paraId="3CC2FADF" w14:textId="77777777" w:rsidR="009D5613" w:rsidRPr="00115DE6" w:rsidRDefault="009D5613">
            <w:pPr>
              <w:rPr>
                <w:kern w:val="0"/>
                <w:sz w:val="20"/>
                <w:szCs w:val="20"/>
              </w:rPr>
            </w:pPr>
          </w:p>
        </w:tc>
        <w:tc>
          <w:tcPr>
            <w:tcW w:w="804" w:type="dxa"/>
            <w:vMerge/>
          </w:tcPr>
          <w:p w14:paraId="1F1F0086" w14:textId="77777777" w:rsidR="009D5613" w:rsidRPr="00115DE6" w:rsidRDefault="009D5613">
            <w:pPr>
              <w:rPr>
                <w:kern w:val="0"/>
                <w:sz w:val="20"/>
                <w:szCs w:val="20"/>
              </w:rPr>
            </w:pPr>
          </w:p>
        </w:tc>
        <w:tc>
          <w:tcPr>
            <w:tcW w:w="908" w:type="dxa"/>
            <w:vMerge/>
            <w:vAlign w:val="center"/>
          </w:tcPr>
          <w:p w14:paraId="0363E169" w14:textId="77777777" w:rsidR="009D5613" w:rsidRPr="00115DE6" w:rsidRDefault="009D5613">
            <w:pPr>
              <w:rPr>
                <w:kern w:val="0"/>
                <w:sz w:val="20"/>
                <w:szCs w:val="20"/>
              </w:rPr>
            </w:pPr>
          </w:p>
        </w:tc>
        <w:tc>
          <w:tcPr>
            <w:tcW w:w="1811" w:type="dxa"/>
            <w:vAlign w:val="center"/>
          </w:tcPr>
          <w:p w14:paraId="29CB2C9F" w14:textId="77777777" w:rsidR="009D5613" w:rsidRPr="00115DE6" w:rsidRDefault="0043572B">
            <w:pPr>
              <w:rPr>
                <w:kern w:val="0"/>
                <w:sz w:val="20"/>
                <w:szCs w:val="20"/>
              </w:rPr>
            </w:pPr>
            <w:r w:rsidRPr="00115DE6">
              <w:rPr>
                <w:rFonts w:hint="eastAsia"/>
                <w:kern w:val="0"/>
                <w:sz w:val="20"/>
                <w:szCs w:val="20"/>
              </w:rPr>
              <w:t>顶部</w:t>
            </w:r>
            <w:r w:rsidRPr="00115DE6">
              <w:rPr>
                <w:kern w:val="0"/>
                <w:sz w:val="20"/>
                <w:szCs w:val="20"/>
              </w:rPr>
              <w:t>钢框架结构</w:t>
            </w:r>
            <w:r w:rsidRPr="00115DE6">
              <w:rPr>
                <w:rFonts w:hint="eastAsia"/>
                <w:kern w:val="0"/>
                <w:sz w:val="20"/>
                <w:szCs w:val="20"/>
              </w:rPr>
              <w:t>＞</w:t>
            </w:r>
            <w:r w:rsidRPr="00115DE6">
              <w:rPr>
                <w:kern w:val="0"/>
                <w:sz w:val="20"/>
                <w:szCs w:val="20"/>
              </w:rPr>
              <w:t>6m</w:t>
            </w:r>
          </w:p>
          <w:p w14:paraId="727BA16E" w14:textId="77777777" w:rsidR="009D5613" w:rsidRPr="00115DE6" w:rsidRDefault="0043572B">
            <w:pPr>
              <w:rPr>
                <w:kern w:val="0"/>
                <w:sz w:val="20"/>
                <w:szCs w:val="20"/>
              </w:rPr>
            </w:pPr>
            <w:r w:rsidRPr="00115DE6">
              <w:rPr>
                <w:kern w:val="0"/>
                <w:sz w:val="20"/>
                <w:szCs w:val="20"/>
              </w:rPr>
              <w:t>须加设立柱支撑连接横梁</w:t>
            </w:r>
            <w:r w:rsidRPr="00115DE6">
              <w:rPr>
                <w:rFonts w:hint="eastAsia"/>
                <w:kern w:val="0"/>
                <w:sz w:val="20"/>
                <w:szCs w:val="20"/>
              </w:rPr>
              <w:t>，</w:t>
            </w:r>
          </w:p>
        </w:tc>
        <w:tc>
          <w:tcPr>
            <w:tcW w:w="4277" w:type="dxa"/>
            <w:vMerge/>
            <w:vAlign w:val="center"/>
          </w:tcPr>
          <w:p w14:paraId="0BECF8B8" w14:textId="77777777" w:rsidR="009D5613" w:rsidRPr="00115DE6" w:rsidRDefault="009D5613">
            <w:pPr>
              <w:rPr>
                <w:kern w:val="0"/>
                <w:sz w:val="20"/>
                <w:szCs w:val="20"/>
              </w:rPr>
            </w:pPr>
          </w:p>
        </w:tc>
      </w:tr>
      <w:tr w:rsidR="009D5613" w14:paraId="7CFB4677" w14:textId="77777777">
        <w:tc>
          <w:tcPr>
            <w:tcW w:w="675" w:type="dxa"/>
            <w:vMerge/>
            <w:vAlign w:val="center"/>
          </w:tcPr>
          <w:p w14:paraId="498A9560" w14:textId="77777777" w:rsidR="009D5613" w:rsidRPr="00115DE6" w:rsidRDefault="009D5613">
            <w:pPr>
              <w:rPr>
                <w:kern w:val="0"/>
                <w:sz w:val="20"/>
                <w:szCs w:val="20"/>
              </w:rPr>
            </w:pPr>
          </w:p>
        </w:tc>
        <w:tc>
          <w:tcPr>
            <w:tcW w:w="804" w:type="dxa"/>
            <w:vMerge/>
          </w:tcPr>
          <w:p w14:paraId="64917218" w14:textId="77777777" w:rsidR="009D5613" w:rsidRPr="00115DE6" w:rsidRDefault="009D5613">
            <w:pPr>
              <w:rPr>
                <w:kern w:val="0"/>
                <w:sz w:val="20"/>
                <w:szCs w:val="20"/>
              </w:rPr>
            </w:pPr>
          </w:p>
        </w:tc>
        <w:tc>
          <w:tcPr>
            <w:tcW w:w="908" w:type="dxa"/>
            <w:vAlign w:val="center"/>
          </w:tcPr>
          <w:p w14:paraId="3AD2E3FA" w14:textId="77777777" w:rsidR="009D5613" w:rsidRPr="00115DE6" w:rsidRDefault="0043572B">
            <w:pPr>
              <w:rPr>
                <w:kern w:val="0"/>
                <w:sz w:val="20"/>
                <w:szCs w:val="20"/>
              </w:rPr>
            </w:pPr>
            <w:r w:rsidRPr="00115DE6">
              <w:rPr>
                <w:rFonts w:hint="eastAsia"/>
                <w:kern w:val="0"/>
                <w:sz w:val="20"/>
                <w:szCs w:val="20"/>
              </w:rPr>
              <w:t>展墙背板高度＞</w:t>
            </w:r>
            <w:r w:rsidRPr="00115DE6">
              <w:rPr>
                <w:rFonts w:hint="eastAsia"/>
                <w:kern w:val="0"/>
                <w:sz w:val="20"/>
                <w:szCs w:val="20"/>
              </w:rPr>
              <w:t>4</w:t>
            </w:r>
            <w:r w:rsidRPr="00115DE6">
              <w:rPr>
                <w:kern w:val="0"/>
                <w:sz w:val="20"/>
                <w:szCs w:val="20"/>
              </w:rPr>
              <w:t>m</w:t>
            </w:r>
          </w:p>
        </w:tc>
        <w:tc>
          <w:tcPr>
            <w:tcW w:w="1811" w:type="dxa"/>
            <w:vAlign w:val="center"/>
          </w:tcPr>
          <w:p w14:paraId="4780BED1" w14:textId="77777777" w:rsidR="009D5613" w:rsidRPr="00115DE6" w:rsidRDefault="0043572B">
            <w:pPr>
              <w:rPr>
                <w:kern w:val="0"/>
                <w:sz w:val="20"/>
                <w:szCs w:val="20"/>
              </w:rPr>
            </w:pPr>
            <w:r w:rsidRPr="00115DE6">
              <w:rPr>
                <w:rFonts w:hint="eastAsia"/>
                <w:kern w:val="0"/>
                <w:sz w:val="20"/>
                <w:szCs w:val="20"/>
              </w:rPr>
              <w:t>宽度＞</w:t>
            </w:r>
            <w:r w:rsidRPr="00115DE6">
              <w:rPr>
                <w:rFonts w:hint="eastAsia"/>
                <w:kern w:val="0"/>
                <w:sz w:val="20"/>
                <w:szCs w:val="20"/>
              </w:rPr>
              <w:t>200mm</w:t>
            </w:r>
          </w:p>
        </w:tc>
        <w:tc>
          <w:tcPr>
            <w:tcW w:w="4277" w:type="dxa"/>
            <w:vAlign w:val="center"/>
          </w:tcPr>
          <w:p w14:paraId="31253F54" w14:textId="77777777" w:rsidR="009D5613" w:rsidRPr="00115DE6" w:rsidRDefault="0043572B">
            <w:pPr>
              <w:rPr>
                <w:kern w:val="0"/>
                <w:sz w:val="20"/>
                <w:szCs w:val="20"/>
              </w:rPr>
            </w:pPr>
            <w:r w:rsidRPr="00115DE6">
              <w:rPr>
                <w:kern w:val="0"/>
                <w:sz w:val="20"/>
                <w:szCs w:val="20"/>
              </w:rPr>
              <w:t>确保墙体与地面的接触面积</w:t>
            </w:r>
            <w:r w:rsidRPr="00115DE6">
              <w:rPr>
                <w:rFonts w:hint="eastAsia"/>
                <w:kern w:val="0"/>
                <w:sz w:val="20"/>
                <w:szCs w:val="20"/>
              </w:rPr>
              <w:t>安全</w:t>
            </w:r>
          </w:p>
        </w:tc>
      </w:tr>
      <w:tr w:rsidR="009D5613" w14:paraId="0C0B6FEA" w14:textId="77777777">
        <w:trPr>
          <w:trHeight w:val="1017"/>
        </w:trPr>
        <w:tc>
          <w:tcPr>
            <w:tcW w:w="675" w:type="dxa"/>
            <w:vMerge/>
            <w:vAlign w:val="center"/>
          </w:tcPr>
          <w:p w14:paraId="4ECB31F9" w14:textId="77777777" w:rsidR="009D5613" w:rsidRPr="00115DE6" w:rsidRDefault="009D5613">
            <w:pPr>
              <w:rPr>
                <w:kern w:val="0"/>
                <w:sz w:val="20"/>
                <w:szCs w:val="20"/>
              </w:rPr>
            </w:pPr>
          </w:p>
        </w:tc>
        <w:tc>
          <w:tcPr>
            <w:tcW w:w="804" w:type="dxa"/>
          </w:tcPr>
          <w:p w14:paraId="64490947" w14:textId="77777777" w:rsidR="009D5613" w:rsidRPr="00115DE6" w:rsidRDefault="0043572B">
            <w:pPr>
              <w:rPr>
                <w:kern w:val="0"/>
                <w:sz w:val="20"/>
                <w:szCs w:val="20"/>
              </w:rPr>
            </w:pPr>
            <w:r w:rsidRPr="00115DE6">
              <w:rPr>
                <w:rFonts w:hint="eastAsia"/>
                <w:kern w:val="0"/>
                <w:sz w:val="20"/>
                <w:szCs w:val="20"/>
              </w:rPr>
              <w:t>无框架结构展台</w:t>
            </w:r>
          </w:p>
        </w:tc>
        <w:tc>
          <w:tcPr>
            <w:tcW w:w="908" w:type="dxa"/>
            <w:vAlign w:val="center"/>
          </w:tcPr>
          <w:p w14:paraId="60F5D13E" w14:textId="77777777" w:rsidR="009D5613" w:rsidRPr="00115DE6" w:rsidRDefault="0043572B">
            <w:pPr>
              <w:rPr>
                <w:kern w:val="0"/>
                <w:sz w:val="20"/>
                <w:szCs w:val="20"/>
              </w:rPr>
            </w:pPr>
            <w:r w:rsidRPr="00115DE6">
              <w:rPr>
                <w:rFonts w:hint="eastAsia"/>
                <w:kern w:val="0"/>
                <w:sz w:val="20"/>
                <w:szCs w:val="20"/>
              </w:rPr>
              <w:t>木质墙体高度和宽度</w:t>
            </w:r>
          </w:p>
        </w:tc>
        <w:tc>
          <w:tcPr>
            <w:tcW w:w="1811" w:type="dxa"/>
            <w:vAlign w:val="center"/>
          </w:tcPr>
          <w:p w14:paraId="5169194E" w14:textId="77777777" w:rsidR="009D5613" w:rsidRPr="00115DE6" w:rsidRDefault="0043572B">
            <w:pPr>
              <w:rPr>
                <w:kern w:val="0"/>
                <w:sz w:val="20"/>
                <w:szCs w:val="20"/>
              </w:rPr>
            </w:pPr>
            <w:r w:rsidRPr="00115DE6">
              <w:rPr>
                <w:rFonts w:hint="eastAsia"/>
                <w:kern w:val="0"/>
                <w:sz w:val="20"/>
                <w:szCs w:val="20"/>
              </w:rPr>
              <w:t>高度≤</w:t>
            </w:r>
            <w:r w:rsidRPr="00115DE6">
              <w:rPr>
                <w:kern w:val="0"/>
                <w:sz w:val="20"/>
                <w:szCs w:val="20"/>
              </w:rPr>
              <w:t xml:space="preserve"> </w:t>
            </w:r>
            <w:r w:rsidRPr="00115DE6">
              <w:rPr>
                <w:rFonts w:hint="eastAsia"/>
                <w:kern w:val="0"/>
                <w:sz w:val="20"/>
                <w:szCs w:val="20"/>
              </w:rPr>
              <w:t>4.8m</w:t>
            </w:r>
          </w:p>
          <w:p w14:paraId="47FCA0C0" w14:textId="77777777" w:rsidR="009D5613" w:rsidRPr="00115DE6" w:rsidRDefault="0043572B">
            <w:pPr>
              <w:rPr>
                <w:kern w:val="0"/>
                <w:sz w:val="20"/>
                <w:szCs w:val="20"/>
              </w:rPr>
            </w:pPr>
            <w:r w:rsidRPr="00115DE6">
              <w:rPr>
                <w:rFonts w:hint="eastAsia"/>
                <w:kern w:val="0"/>
                <w:sz w:val="20"/>
                <w:szCs w:val="20"/>
              </w:rPr>
              <w:t>宽度≥</w:t>
            </w:r>
            <w:r w:rsidRPr="00115DE6">
              <w:rPr>
                <w:rFonts w:hint="eastAsia"/>
                <w:kern w:val="0"/>
                <w:sz w:val="20"/>
                <w:szCs w:val="20"/>
              </w:rPr>
              <w:t>300mm</w:t>
            </w:r>
          </w:p>
        </w:tc>
        <w:tc>
          <w:tcPr>
            <w:tcW w:w="4277" w:type="dxa"/>
            <w:vAlign w:val="center"/>
          </w:tcPr>
          <w:p w14:paraId="41AFB04E" w14:textId="77777777" w:rsidR="009D5613" w:rsidRPr="00115DE6" w:rsidRDefault="0043572B">
            <w:pPr>
              <w:rPr>
                <w:kern w:val="0"/>
                <w:sz w:val="20"/>
                <w:szCs w:val="20"/>
              </w:rPr>
            </w:pPr>
            <w:r w:rsidRPr="00115DE6">
              <w:rPr>
                <w:rFonts w:hint="eastAsia"/>
                <w:kern w:val="0"/>
                <w:sz w:val="20"/>
                <w:szCs w:val="20"/>
              </w:rPr>
              <w:t>确保墙体和地面接触面积足够安全</w:t>
            </w:r>
          </w:p>
        </w:tc>
      </w:tr>
      <w:tr w:rsidR="009D5613" w14:paraId="237CB17B" w14:textId="77777777">
        <w:tc>
          <w:tcPr>
            <w:tcW w:w="675" w:type="dxa"/>
            <w:vMerge/>
            <w:vAlign w:val="center"/>
          </w:tcPr>
          <w:p w14:paraId="2DD113BD" w14:textId="77777777" w:rsidR="009D5613" w:rsidRPr="00115DE6" w:rsidRDefault="009D5613">
            <w:pPr>
              <w:rPr>
                <w:kern w:val="0"/>
                <w:sz w:val="20"/>
                <w:szCs w:val="20"/>
              </w:rPr>
            </w:pPr>
          </w:p>
        </w:tc>
        <w:tc>
          <w:tcPr>
            <w:tcW w:w="804" w:type="dxa"/>
            <w:vMerge w:val="restart"/>
            <w:vAlign w:val="center"/>
          </w:tcPr>
          <w:p w14:paraId="48EF082F" w14:textId="77777777" w:rsidR="009D5613" w:rsidRPr="00115DE6" w:rsidRDefault="0043572B">
            <w:pPr>
              <w:rPr>
                <w:kern w:val="0"/>
                <w:sz w:val="20"/>
                <w:szCs w:val="20"/>
              </w:rPr>
            </w:pPr>
            <w:r w:rsidRPr="00115DE6">
              <w:rPr>
                <w:rFonts w:hint="eastAsia"/>
                <w:kern w:val="0"/>
                <w:sz w:val="20"/>
                <w:szCs w:val="20"/>
              </w:rPr>
              <w:t>玻璃使用</w:t>
            </w:r>
          </w:p>
        </w:tc>
        <w:tc>
          <w:tcPr>
            <w:tcW w:w="908" w:type="dxa"/>
            <w:vMerge w:val="restart"/>
            <w:vAlign w:val="center"/>
          </w:tcPr>
          <w:p w14:paraId="1519DAB4" w14:textId="77777777" w:rsidR="009D5613" w:rsidRPr="00115DE6" w:rsidRDefault="0043572B">
            <w:pPr>
              <w:rPr>
                <w:kern w:val="0"/>
                <w:sz w:val="20"/>
                <w:szCs w:val="20"/>
              </w:rPr>
            </w:pPr>
            <w:r w:rsidRPr="00115DE6">
              <w:rPr>
                <w:rFonts w:hint="eastAsia"/>
                <w:kern w:val="0"/>
                <w:sz w:val="20"/>
                <w:szCs w:val="20"/>
              </w:rPr>
              <w:t>安全使用要求</w:t>
            </w:r>
          </w:p>
        </w:tc>
        <w:tc>
          <w:tcPr>
            <w:tcW w:w="1811" w:type="dxa"/>
            <w:vAlign w:val="center"/>
          </w:tcPr>
          <w:p w14:paraId="1BE7E6E3" w14:textId="77777777" w:rsidR="009D5613" w:rsidRPr="00115DE6" w:rsidRDefault="0043572B">
            <w:pPr>
              <w:rPr>
                <w:kern w:val="0"/>
                <w:sz w:val="20"/>
                <w:szCs w:val="20"/>
              </w:rPr>
            </w:pPr>
            <w:r w:rsidRPr="00115DE6">
              <w:rPr>
                <w:rFonts w:hint="eastAsia"/>
                <w:kern w:val="0"/>
                <w:sz w:val="20"/>
                <w:szCs w:val="20"/>
              </w:rPr>
              <w:t>展台搭建高度＞</w:t>
            </w:r>
            <w:r w:rsidRPr="00115DE6">
              <w:rPr>
                <w:rFonts w:hint="eastAsia"/>
                <w:kern w:val="0"/>
                <w:sz w:val="20"/>
                <w:szCs w:val="20"/>
              </w:rPr>
              <w:t>3m</w:t>
            </w:r>
          </w:p>
        </w:tc>
        <w:tc>
          <w:tcPr>
            <w:tcW w:w="4277" w:type="dxa"/>
            <w:vAlign w:val="center"/>
          </w:tcPr>
          <w:p w14:paraId="2A914E7C" w14:textId="77777777" w:rsidR="009D5613" w:rsidRDefault="0043572B">
            <w:pPr>
              <w:pStyle w:val="aa"/>
              <w:ind w:leftChars="0" w:left="0"/>
            </w:pPr>
            <w:r>
              <w:rPr>
                <w:rFonts w:hint="eastAsia"/>
              </w:rPr>
              <w:t>禁止使用玻璃制品</w:t>
            </w:r>
          </w:p>
        </w:tc>
      </w:tr>
      <w:tr w:rsidR="009D5613" w14:paraId="695C46FE" w14:textId="77777777">
        <w:tc>
          <w:tcPr>
            <w:tcW w:w="675" w:type="dxa"/>
            <w:vMerge/>
            <w:vAlign w:val="center"/>
          </w:tcPr>
          <w:p w14:paraId="01B18BA3" w14:textId="77777777" w:rsidR="009D5613" w:rsidRPr="00115DE6" w:rsidRDefault="009D5613">
            <w:pPr>
              <w:rPr>
                <w:kern w:val="0"/>
                <w:sz w:val="20"/>
                <w:szCs w:val="20"/>
              </w:rPr>
            </w:pPr>
          </w:p>
        </w:tc>
        <w:tc>
          <w:tcPr>
            <w:tcW w:w="804" w:type="dxa"/>
            <w:vMerge/>
          </w:tcPr>
          <w:p w14:paraId="1346986D" w14:textId="77777777" w:rsidR="009D5613" w:rsidRPr="00115DE6" w:rsidRDefault="009D5613">
            <w:pPr>
              <w:rPr>
                <w:kern w:val="0"/>
                <w:sz w:val="20"/>
                <w:szCs w:val="20"/>
              </w:rPr>
            </w:pPr>
          </w:p>
        </w:tc>
        <w:tc>
          <w:tcPr>
            <w:tcW w:w="908" w:type="dxa"/>
            <w:vMerge/>
            <w:vAlign w:val="center"/>
          </w:tcPr>
          <w:p w14:paraId="16524786" w14:textId="77777777" w:rsidR="009D5613" w:rsidRPr="00115DE6" w:rsidRDefault="009D5613">
            <w:pPr>
              <w:rPr>
                <w:kern w:val="0"/>
                <w:sz w:val="20"/>
                <w:szCs w:val="20"/>
              </w:rPr>
            </w:pPr>
          </w:p>
        </w:tc>
        <w:tc>
          <w:tcPr>
            <w:tcW w:w="1811" w:type="dxa"/>
            <w:vAlign w:val="center"/>
          </w:tcPr>
          <w:p w14:paraId="6D8E9374" w14:textId="77777777" w:rsidR="009D5613" w:rsidRPr="00115DE6" w:rsidRDefault="0043572B">
            <w:pPr>
              <w:rPr>
                <w:kern w:val="0"/>
                <w:sz w:val="20"/>
                <w:szCs w:val="20"/>
              </w:rPr>
            </w:pPr>
            <w:r w:rsidRPr="00115DE6">
              <w:rPr>
                <w:rFonts w:hint="eastAsia"/>
                <w:kern w:val="0"/>
                <w:sz w:val="20"/>
                <w:szCs w:val="20"/>
              </w:rPr>
              <w:t>展台高度＜</w:t>
            </w:r>
            <w:r w:rsidRPr="00115DE6">
              <w:rPr>
                <w:rFonts w:hint="eastAsia"/>
                <w:kern w:val="0"/>
                <w:sz w:val="20"/>
                <w:szCs w:val="20"/>
              </w:rPr>
              <w:t>3m</w:t>
            </w:r>
          </w:p>
        </w:tc>
        <w:tc>
          <w:tcPr>
            <w:tcW w:w="4277" w:type="dxa"/>
            <w:vAlign w:val="center"/>
          </w:tcPr>
          <w:p w14:paraId="11BBB6B0" w14:textId="77777777" w:rsidR="009D5613" w:rsidRDefault="0043572B">
            <w:pPr>
              <w:pStyle w:val="aa"/>
              <w:spacing w:line="360" w:lineRule="auto"/>
              <w:ind w:leftChars="0" w:left="0"/>
            </w:pPr>
            <w:r>
              <w:rPr>
                <w:rFonts w:hint="eastAsia"/>
              </w:rPr>
              <w:t>必须为安全性能高的钢化玻璃、夹胶玻璃等</w:t>
            </w:r>
          </w:p>
        </w:tc>
      </w:tr>
      <w:tr w:rsidR="009D5613" w14:paraId="79642814" w14:textId="77777777">
        <w:tc>
          <w:tcPr>
            <w:tcW w:w="675" w:type="dxa"/>
            <w:vMerge/>
            <w:vAlign w:val="center"/>
          </w:tcPr>
          <w:p w14:paraId="141C5BF0" w14:textId="77777777" w:rsidR="009D5613" w:rsidRPr="00115DE6" w:rsidRDefault="009D5613">
            <w:pPr>
              <w:rPr>
                <w:kern w:val="0"/>
                <w:sz w:val="20"/>
                <w:szCs w:val="20"/>
              </w:rPr>
            </w:pPr>
          </w:p>
        </w:tc>
        <w:tc>
          <w:tcPr>
            <w:tcW w:w="804" w:type="dxa"/>
            <w:vMerge/>
          </w:tcPr>
          <w:p w14:paraId="1EFFBB9D" w14:textId="77777777" w:rsidR="009D5613" w:rsidRPr="00115DE6" w:rsidRDefault="009D5613">
            <w:pPr>
              <w:rPr>
                <w:kern w:val="0"/>
                <w:sz w:val="20"/>
                <w:szCs w:val="20"/>
              </w:rPr>
            </w:pPr>
          </w:p>
        </w:tc>
        <w:tc>
          <w:tcPr>
            <w:tcW w:w="908" w:type="dxa"/>
            <w:vAlign w:val="center"/>
          </w:tcPr>
          <w:p w14:paraId="53CD3D11" w14:textId="77777777" w:rsidR="009D5613" w:rsidRPr="00115DE6" w:rsidRDefault="0043572B">
            <w:pPr>
              <w:rPr>
                <w:kern w:val="0"/>
                <w:sz w:val="20"/>
                <w:szCs w:val="20"/>
              </w:rPr>
            </w:pPr>
            <w:r w:rsidRPr="00115DE6">
              <w:rPr>
                <w:rFonts w:hint="eastAsia"/>
                <w:kern w:val="0"/>
                <w:sz w:val="20"/>
                <w:szCs w:val="20"/>
              </w:rPr>
              <w:t>承重装饰玻璃</w:t>
            </w:r>
          </w:p>
        </w:tc>
        <w:tc>
          <w:tcPr>
            <w:tcW w:w="1811" w:type="dxa"/>
            <w:vMerge w:val="restart"/>
            <w:vAlign w:val="center"/>
          </w:tcPr>
          <w:p w14:paraId="03AC9683" w14:textId="77777777" w:rsidR="009D5613" w:rsidRPr="00115DE6" w:rsidRDefault="0043572B">
            <w:pPr>
              <w:rPr>
                <w:kern w:val="0"/>
                <w:sz w:val="20"/>
                <w:szCs w:val="20"/>
              </w:rPr>
            </w:pPr>
            <w:r w:rsidRPr="00115DE6">
              <w:rPr>
                <w:rFonts w:hint="eastAsia"/>
                <w:kern w:val="0"/>
                <w:sz w:val="20"/>
                <w:szCs w:val="20"/>
              </w:rPr>
              <w:t>单块面积＞</w:t>
            </w:r>
            <w:r w:rsidRPr="00115DE6">
              <w:rPr>
                <w:rFonts w:hint="eastAsia"/>
                <w:kern w:val="0"/>
                <w:sz w:val="20"/>
                <w:szCs w:val="20"/>
              </w:rPr>
              <w:t>2</w:t>
            </w:r>
            <w:r w:rsidRPr="00115DE6">
              <w:rPr>
                <w:rFonts w:hint="eastAsia"/>
                <w:kern w:val="0"/>
                <w:sz w:val="20"/>
                <w:szCs w:val="20"/>
              </w:rPr>
              <w:t>㎡厚度必须＞</w:t>
            </w:r>
            <w:r w:rsidRPr="00115DE6">
              <w:rPr>
                <w:rFonts w:hint="eastAsia"/>
                <w:kern w:val="0"/>
                <w:sz w:val="20"/>
                <w:szCs w:val="20"/>
              </w:rPr>
              <w:t>10mm</w:t>
            </w:r>
          </w:p>
        </w:tc>
        <w:tc>
          <w:tcPr>
            <w:tcW w:w="4277" w:type="dxa"/>
            <w:vAlign w:val="center"/>
          </w:tcPr>
          <w:p w14:paraId="0F16D132" w14:textId="77777777" w:rsidR="009D5613" w:rsidRDefault="0043572B">
            <w:pPr>
              <w:pStyle w:val="aa"/>
              <w:ind w:leftChars="0" w:left="0"/>
            </w:pPr>
            <w:r>
              <w:rPr>
                <w:rFonts w:hint="eastAsia"/>
              </w:rPr>
              <w:t>1.</w:t>
            </w:r>
            <w:r>
              <w:rPr>
                <w:rFonts w:hint="eastAsia"/>
              </w:rPr>
              <w:t>玻璃均须进行钢化处理（出示钢化处理证明）</w:t>
            </w:r>
            <w:r>
              <w:rPr>
                <w:rFonts w:hint="eastAsia"/>
              </w:rPr>
              <w:t>2.</w:t>
            </w:r>
            <w:r>
              <w:rPr>
                <w:rFonts w:hint="eastAsia"/>
              </w:rPr>
              <w:t>装饰玻璃须进行玻璃边角加工处理或加装保护装置</w:t>
            </w:r>
          </w:p>
        </w:tc>
      </w:tr>
      <w:tr w:rsidR="009D5613" w14:paraId="0EECB999" w14:textId="77777777">
        <w:tc>
          <w:tcPr>
            <w:tcW w:w="675" w:type="dxa"/>
            <w:vMerge/>
            <w:vAlign w:val="center"/>
          </w:tcPr>
          <w:p w14:paraId="12627AF5" w14:textId="77777777" w:rsidR="009D5613" w:rsidRPr="00115DE6" w:rsidRDefault="009D5613">
            <w:pPr>
              <w:rPr>
                <w:kern w:val="0"/>
                <w:sz w:val="20"/>
                <w:szCs w:val="20"/>
              </w:rPr>
            </w:pPr>
          </w:p>
        </w:tc>
        <w:tc>
          <w:tcPr>
            <w:tcW w:w="804" w:type="dxa"/>
            <w:vMerge/>
          </w:tcPr>
          <w:p w14:paraId="6713CDDC" w14:textId="77777777" w:rsidR="009D5613" w:rsidRPr="00115DE6" w:rsidRDefault="009D5613">
            <w:pPr>
              <w:rPr>
                <w:kern w:val="0"/>
                <w:sz w:val="20"/>
                <w:szCs w:val="20"/>
              </w:rPr>
            </w:pPr>
          </w:p>
        </w:tc>
        <w:tc>
          <w:tcPr>
            <w:tcW w:w="908" w:type="dxa"/>
            <w:vAlign w:val="center"/>
          </w:tcPr>
          <w:p w14:paraId="7DCD6E59" w14:textId="77777777" w:rsidR="009D5613" w:rsidRPr="00115DE6" w:rsidRDefault="0043572B">
            <w:pPr>
              <w:rPr>
                <w:kern w:val="0"/>
                <w:sz w:val="20"/>
                <w:szCs w:val="20"/>
              </w:rPr>
            </w:pPr>
            <w:r w:rsidRPr="00115DE6">
              <w:rPr>
                <w:rFonts w:hint="eastAsia"/>
                <w:kern w:val="0"/>
                <w:sz w:val="20"/>
                <w:szCs w:val="20"/>
              </w:rPr>
              <w:t>门窗活动玻璃</w:t>
            </w:r>
          </w:p>
        </w:tc>
        <w:tc>
          <w:tcPr>
            <w:tcW w:w="1811" w:type="dxa"/>
            <w:vMerge/>
            <w:vAlign w:val="center"/>
          </w:tcPr>
          <w:p w14:paraId="4D0F4F15" w14:textId="77777777" w:rsidR="009D5613" w:rsidRPr="00115DE6" w:rsidRDefault="009D5613">
            <w:pPr>
              <w:rPr>
                <w:kern w:val="0"/>
                <w:sz w:val="20"/>
                <w:szCs w:val="20"/>
              </w:rPr>
            </w:pPr>
          </w:p>
        </w:tc>
        <w:tc>
          <w:tcPr>
            <w:tcW w:w="4277" w:type="dxa"/>
            <w:vAlign w:val="center"/>
          </w:tcPr>
          <w:p w14:paraId="5F59B11E" w14:textId="77777777" w:rsidR="009D5613" w:rsidRDefault="0043572B">
            <w:pPr>
              <w:pStyle w:val="aa"/>
              <w:spacing w:line="360" w:lineRule="auto"/>
              <w:ind w:leftChars="0" w:left="0"/>
            </w:pPr>
            <w:r>
              <w:rPr>
                <w:rFonts w:hint="eastAsia"/>
              </w:rPr>
              <w:t>玻璃均须进行钢化处理（出示钢化处理证明）</w:t>
            </w:r>
          </w:p>
        </w:tc>
      </w:tr>
      <w:tr w:rsidR="009D5613" w14:paraId="0744B0A3" w14:textId="77777777">
        <w:tc>
          <w:tcPr>
            <w:tcW w:w="675" w:type="dxa"/>
            <w:vMerge/>
            <w:vAlign w:val="center"/>
          </w:tcPr>
          <w:p w14:paraId="2A98D310" w14:textId="77777777" w:rsidR="009D5613" w:rsidRPr="00115DE6" w:rsidRDefault="009D5613">
            <w:pPr>
              <w:rPr>
                <w:kern w:val="0"/>
                <w:sz w:val="20"/>
                <w:szCs w:val="20"/>
              </w:rPr>
            </w:pPr>
          </w:p>
        </w:tc>
        <w:tc>
          <w:tcPr>
            <w:tcW w:w="804" w:type="dxa"/>
            <w:vMerge w:val="restart"/>
            <w:vAlign w:val="center"/>
          </w:tcPr>
          <w:p w14:paraId="43E5D44B" w14:textId="77777777" w:rsidR="009D5613" w:rsidRPr="00115DE6" w:rsidRDefault="0043572B">
            <w:pPr>
              <w:rPr>
                <w:kern w:val="0"/>
                <w:sz w:val="20"/>
                <w:szCs w:val="20"/>
              </w:rPr>
            </w:pPr>
            <w:r w:rsidRPr="00115DE6">
              <w:rPr>
                <w:rFonts w:hint="eastAsia"/>
                <w:kern w:val="0"/>
                <w:sz w:val="20"/>
                <w:szCs w:val="20"/>
              </w:rPr>
              <w:t>双层展台</w:t>
            </w:r>
          </w:p>
        </w:tc>
        <w:tc>
          <w:tcPr>
            <w:tcW w:w="908" w:type="dxa"/>
            <w:vMerge w:val="restart"/>
            <w:vAlign w:val="center"/>
          </w:tcPr>
          <w:p w14:paraId="630E2606" w14:textId="77777777" w:rsidR="009D5613" w:rsidRPr="00115DE6" w:rsidRDefault="0043572B">
            <w:pPr>
              <w:rPr>
                <w:kern w:val="0"/>
                <w:sz w:val="20"/>
                <w:szCs w:val="20"/>
              </w:rPr>
            </w:pPr>
            <w:r w:rsidRPr="00115DE6">
              <w:rPr>
                <w:rFonts w:hint="eastAsia"/>
                <w:kern w:val="0"/>
                <w:sz w:val="20"/>
                <w:szCs w:val="20"/>
              </w:rPr>
              <w:t>搭建限定于双层</w:t>
            </w:r>
          </w:p>
        </w:tc>
        <w:tc>
          <w:tcPr>
            <w:tcW w:w="1811" w:type="dxa"/>
            <w:vAlign w:val="center"/>
          </w:tcPr>
          <w:p w14:paraId="30D599C9" w14:textId="77777777" w:rsidR="009D5613" w:rsidRPr="00115DE6" w:rsidRDefault="0043572B">
            <w:pPr>
              <w:rPr>
                <w:kern w:val="0"/>
                <w:sz w:val="20"/>
                <w:szCs w:val="20"/>
              </w:rPr>
            </w:pPr>
            <w:r w:rsidRPr="00115DE6">
              <w:rPr>
                <w:kern w:val="0"/>
                <w:sz w:val="20"/>
                <w:szCs w:val="20"/>
              </w:rPr>
              <w:t>最大搭建高度</w:t>
            </w:r>
            <w:r w:rsidRPr="00115DE6">
              <w:rPr>
                <w:rFonts w:hint="eastAsia"/>
                <w:kern w:val="0"/>
                <w:sz w:val="20"/>
                <w:szCs w:val="20"/>
              </w:rPr>
              <w:t>≤</w:t>
            </w:r>
            <w:r w:rsidRPr="00115DE6">
              <w:rPr>
                <w:kern w:val="0"/>
                <w:sz w:val="20"/>
                <w:szCs w:val="20"/>
              </w:rPr>
              <w:t>6 m</w:t>
            </w:r>
            <w:r w:rsidRPr="00115DE6">
              <w:rPr>
                <w:kern w:val="0"/>
                <w:sz w:val="20"/>
                <w:szCs w:val="20"/>
              </w:rPr>
              <w:t>（含</w:t>
            </w:r>
            <w:r w:rsidRPr="00115DE6">
              <w:rPr>
                <w:rFonts w:hint="eastAsia"/>
                <w:kern w:val="0"/>
                <w:sz w:val="20"/>
                <w:szCs w:val="20"/>
              </w:rPr>
              <w:t>一二层</w:t>
            </w:r>
            <w:r w:rsidRPr="00115DE6">
              <w:rPr>
                <w:kern w:val="0"/>
                <w:sz w:val="20"/>
                <w:szCs w:val="20"/>
              </w:rPr>
              <w:t>）</w:t>
            </w:r>
          </w:p>
        </w:tc>
        <w:tc>
          <w:tcPr>
            <w:tcW w:w="4277" w:type="dxa"/>
            <w:vAlign w:val="center"/>
          </w:tcPr>
          <w:p w14:paraId="0D797330" w14:textId="77777777" w:rsidR="009D5613" w:rsidRDefault="0043572B">
            <w:pPr>
              <w:pStyle w:val="aa"/>
              <w:ind w:leftChars="0" w:left="0"/>
            </w:pPr>
            <w:r>
              <w:t>二层相邻最近的两个疏散出口之间的直线距离</w:t>
            </w:r>
            <w:r>
              <w:rPr>
                <w:rFonts w:hint="eastAsia"/>
              </w:rPr>
              <w:t>≥</w:t>
            </w:r>
            <w:r>
              <w:rPr>
                <w:rFonts w:hint="eastAsia"/>
              </w:rPr>
              <w:t>5</w:t>
            </w:r>
            <w:r>
              <w:t>m</w:t>
            </w:r>
          </w:p>
        </w:tc>
      </w:tr>
      <w:tr w:rsidR="009D5613" w14:paraId="3FE33BD4" w14:textId="77777777">
        <w:tc>
          <w:tcPr>
            <w:tcW w:w="675" w:type="dxa"/>
            <w:vMerge/>
            <w:vAlign w:val="center"/>
          </w:tcPr>
          <w:p w14:paraId="71391988" w14:textId="77777777" w:rsidR="009D5613" w:rsidRPr="00115DE6" w:rsidRDefault="009D5613">
            <w:pPr>
              <w:rPr>
                <w:kern w:val="0"/>
                <w:sz w:val="20"/>
                <w:szCs w:val="20"/>
              </w:rPr>
            </w:pPr>
          </w:p>
        </w:tc>
        <w:tc>
          <w:tcPr>
            <w:tcW w:w="804" w:type="dxa"/>
            <w:vMerge/>
          </w:tcPr>
          <w:p w14:paraId="369558B7" w14:textId="77777777" w:rsidR="009D5613" w:rsidRPr="00115DE6" w:rsidRDefault="009D5613">
            <w:pPr>
              <w:rPr>
                <w:kern w:val="0"/>
                <w:sz w:val="20"/>
                <w:szCs w:val="20"/>
              </w:rPr>
            </w:pPr>
          </w:p>
        </w:tc>
        <w:tc>
          <w:tcPr>
            <w:tcW w:w="908" w:type="dxa"/>
            <w:vMerge/>
            <w:vAlign w:val="center"/>
          </w:tcPr>
          <w:p w14:paraId="1A7923F3" w14:textId="77777777" w:rsidR="009D5613" w:rsidRPr="00115DE6" w:rsidRDefault="009D5613">
            <w:pPr>
              <w:rPr>
                <w:kern w:val="0"/>
                <w:sz w:val="20"/>
                <w:szCs w:val="20"/>
              </w:rPr>
            </w:pPr>
          </w:p>
        </w:tc>
        <w:tc>
          <w:tcPr>
            <w:tcW w:w="1811" w:type="dxa"/>
            <w:vAlign w:val="center"/>
          </w:tcPr>
          <w:p w14:paraId="3464CEFC" w14:textId="77777777" w:rsidR="009D5613" w:rsidRPr="00115DE6" w:rsidRDefault="0043572B">
            <w:pPr>
              <w:rPr>
                <w:kern w:val="0"/>
                <w:sz w:val="20"/>
                <w:szCs w:val="20"/>
              </w:rPr>
            </w:pPr>
            <w:r w:rsidRPr="00115DE6">
              <w:rPr>
                <w:rFonts w:hint="eastAsia"/>
                <w:kern w:val="0"/>
                <w:sz w:val="20"/>
                <w:szCs w:val="20"/>
              </w:rPr>
              <w:t>当二层区域承载力≥</w:t>
            </w:r>
            <w:r w:rsidRPr="00115DE6">
              <w:rPr>
                <w:rFonts w:hint="eastAsia"/>
                <w:kern w:val="0"/>
                <w:sz w:val="20"/>
                <w:szCs w:val="20"/>
              </w:rPr>
              <w:t>300 k</w:t>
            </w:r>
            <w:r w:rsidRPr="00115DE6">
              <w:rPr>
                <w:kern w:val="0"/>
                <w:sz w:val="20"/>
                <w:szCs w:val="20"/>
              </w:rPr>
              <w:t xml:space="preserve">g </w:t>
            </w:r>
            <w:r w:rsidRPr="00115DE6">
              <w:rPr>
                <w:rFonts w:hint="eastAsia"/>
                <w:kern w:val="0"/>
                <w:sz w:val="20"/>
                <w:szCs w:val="20"/>
              </w:rPr>
              <w:t>/m</w:t>
            </w:r>
            <w:r w:rsidRPr="00115DE6">
              <w:rPr>
                <w:rFonts w:hint="eastAsia"/>
                <w:kern w:val="0"/>
                <w:sz w:val="20"/>
                <w:szCs w:val="20"/>
              </w:rPr>
              <w:t>²时</w:t>
            </w:r>
          </w:p>
        </w:tc>
        <w:tc>
          <w:tcPr>
            <w:tcW w:w="4277" w:type="dxa"/>
            <w:vAlign w:val="center"/>
          </w:tcPr>
          <w:p w14:paraId="1A656BBF" w14:textId="77777777" w:rsidR="009D5613" w:rsidRDefault="0043572B">
            <w:pPr>
              <w:pStyle w:val="aa"/>
              <w:ind w:leftChars="0" w:left="0"/>
            </w:pPr>
            <w:r>
              <w:rPr>
                <w:rFonts w:hint="eastAsia"/>
              </w:rPr>
              <w:t>梁柱的基础应采用地梁连接方式，并以高强度螺丝连接加固，与地面接触采用硬胶防滑垫，防止平移</w:t>
            </w:r>
          </w:p>
        </w:tc>
      </w:tr>
      <w:tr w:rsidR="009D5613" w14:paraId="0F1DBB58" w14:textId="77777777">
        <w:tc>
          <w:tcPr>
            <w:tcW w:w="675" w:type="dxa"/>
            <w:vMerge/>
            <w:vAlign w:val="center"/>
          </w:tcPr>
          <w:p w14:paraId="0B7B0BC3" w14:textId="77777777" w:rsidR="009D5613" w:rsidRPr="00115DE6" w:rsidRDefault="009D5613">
            <w:pPr>
              <w:rPr>
                <w:kern w:val="0"/>
                <w:sz w:val="20"/>
                <w:szCs w:val="20"/>
              </w:rPr>
            </w:pPr>
          </w:p>
        </w:tc>
        <w:tc>
          <w:tcPr>
            <w:tcW w:w="804" w:type="dxa"/>
            <w:vMerge/>
          </w:tcPr>
          <w:p w14:paraId="0A7EDFDB" w14:textId="77777777" w:rsidR="009D5613" w:rsidRPr="00115DE6" w:rsidRDefault="009D5613">
            <w:pPr>
              <w:rPr>
                <w:kern w:val="0"/>
                <w:sz w:val="20"/>
                <w:szCs w:val="20"/>
              </w:rPr>
            </w:pPr>
          </w:p>
        </w:tc>
        <w:tc>
          <w:tcPr>
            <w:tcW w:w="908" w:type="dxa"/>
            <w:vAlign w:val="center"/>
          </w:tcPr>
          <w:p w14:paraId="405E87E3" w14:textId="77777777" w:rsidR="009D5613" w:rsidRPr="00115DE6" w:rsidRDefault="0043572B">
            <w:pPr>
              <w:rPr>
                <w:kern w:val="0"/>
                <w:sz w:val="20"/>
                <w:szCs w:val="20"/>
              </w:rPr>
            </w:pPr>
            <w:r w:rsidRPr="00115DE6">
              <w:rPr>
                <w:rFonts w:hint="eastAsia"/>
                <w:kern w:val="0"/>
                <w:sz w:val="20"/>
                <w:szCs w:val="20"/>
              </w:rPr>
              <w:t>主体承重柱严禁使用木质材料</w:t>
            </w:r>
          </w:p>
        </w:tc>
        <w:tc>
          <w:tcPr>
            <w:tcW w:w="1811" w:type="dxa"/>
            <w:vAlign w:val="center"/>
          </w:tcPr>
          <w:p w14:paraId="058FD334" w14:textId="77777777" w:rsidR="009D5613" w:rsidRPr="00115DE6" w:rsidRDefault="0043572B">
            <w:pPr>
              <w:rPr>
                <w:kern w:val="0"/>
                <w:sz w:val="20"/>
                <w:szCs w:val="20"/>
              </w:rPr>
            </w:pPr>
            <w:r w:rsidRPr="00115DE6">
              <w:rPr>
                <w:rFonts w:hint="eastAsia"/>
                <w:kern w:val="0"/>
                <w:sz w:val="20"/>
                <w:szCs w:val="20"/>
              </w:rPr>
              <w:t>使用Ф</w:t>
            </w:r>
            <w:r w:rsidRPr="00115DE6">
              <w:rPr>
                <w:rFonts w:hint="eastAsia"/>
                <w:kern w:val="0"/>
                <w:sz w:val="20"/>
                <w:szCs w:val="20"/>
              </w:rPr>
              <w:t>100</w:t>
            </w:r>
            <w:r w:rsidRPr="00115DE6">
              <w:rPr>
                <w:kern w:val="0"/>
                <w:sz w:val="20"/>
                <w:szCs w:val="20"/>
              </w:rPr>
              <w:t>mm</w:t>
            </w:r>
            <w:r w:rsidRPr="00115DE6">
              <w:rPr>
                <w:rFonts w:hint="eastAsia"/>
                <w:kern w:val="0"/>
                <w:sz w:val="20"/>
                <w:szCs w:val="20"/>
              </w:rPr>
              <w:t>以上的钢结构立柱</w:t>
            </w:r>
          </w:p>
          <w:p w14:paraId="79A62D28" w14:textId="77777777" w:rsidR="009D5613" w:rsidRPr="00115DE6" w:rsidRDefault="0043572B">
            <w:pPr>
              <w:rPr>
                <w:kern w:val="0"/>
                <w:sz w:val="20"/>
                <w:szCs w:val="20"/>
              </w:rPr>
            </w:pPr>
            <w:r w:rsidRPr="00115DE6">
              <w:rPr>
                <w:rFonts w:hint="eastAsia"/>
                <w:kern w:val="0"/>
                <w:sz w:val="20"/>
                <w:szCs w:val="20"/>
              </w:rPr>
              <w:t>立柱壁厚</w:t>
            </w:r>
            <w:r w:rsidRPr="00115DE6">
              <w:rPr>
                <w:rFonts w:hint="eastAsia"/>
                <w:kern w:val="0"/>
                <w:sz w:val="20"/>
                <w:szCs w:val="20"/>
              </w:rPr>
              <w:t>&gt;10</w:t>
            </w:r>
            <w:r w:rsidRPr="00115DE6">
              <w:rPr>
                <w:kern w:val="0"/>
                <w:sz w:val="20"/>
                <w:szCs w:val="20"/>
              </w:rPr>
              <w:t>mm</w:t>
            </w:r>
          </w:p>
        </w:tc>
        <w:tc>
          <w:tcPr>
            <w:tcW w:w="4277" w:type="dxa"/>
            <w:vAlign w:val="center"/>
          </w:tcPr>
          <w:p w14:paraId="771F4B5E" w14:textId="77777777" w:rsidR="009D5613" w:rsidRDefault="0043572B">
            <w:pPr>
              <w:pStyle w:val="aa"/>
              <w:ind w:leftChars="0" w:left="0"/>
            </w:pPr>
            <w:r>
              <w:rPr>
                <w:rFonts w:hint="eastAsia"/>
              </w:rPr>
              <w:t>1.</w:t>
            </w:r>
            <w:r>
              <w:rPr>
                <w:rFonts w:hint="eastAsia"/>
              </w:rPr>
              <w:t>底部牢固法兰底盘，上部焊接法兰盘</w:t>
            </w:r>
          </w:p>
          <w:p w14:paraId="069B4E76" w14:textId="77777777" w:rsidR="009D5613" w:rsidRDefault="0043572B">
            <w:pPr>
              <w:pStyle w:val="aa"/>
              <w:ind w:leftChars="0" w:left="0"/>
            </w:pPr>
            <w:r>
              <w:rPr>
                <w:rFonts w:hint="eastAsia"/>
              </w:rPr>
              <w:t>2.</w:t>
            </w:r>
            <w:r>
              <w:rPr>
                <w:rFonts w:hint="eastAsia"/>
              </w:rPr>
              <w:t>根据展位面积、高度、展位承载物的重量、展位整体结构等数据对钢结构立柱的数量和法兰盘的直径等进行相应的增加</w:t>
            </w:r>
          </w:p>
        </w:tc>
      </w:tr>
      <w:tr w:rsidR="009D5613" w14:paraId="2AEE4B45" w14:textId="77777777">
        <w:tc>
          <w:tcPr>
            <w:tcW w:w="675" w:type="dxa"/>
            <w:vMerge/>
            <w:vAlign w:val="center"/>
          </w:tcPr>
          <w:p w14:paraId="02A8D479" w14:textId="77777777" w:rsidR="009D5613" w:rsidRPr="00115DE6" w:rsidRDefault="009D5613">
            <w:pPr>
              <w:rPr>
                <w:kern w:val="0"/>
                <w:sz w:val="20"/>
                <w:szCs w:val="20"/>
              </w:rPr>
            </w:pPr>
          </w:p>
        </w:tc>
        <w:tc>
          <w:tcPr>
            <w:tcW w:w="804" w:type="dxa"/>
            <w:vMerge w:val="restart"/>
            <w:vAlign w:val="center"/>
          </w:tcPr>
          <w:p w14:paraId="21EBCD99" w14:textId="77777777" w:rsidR="009D5613" w:rsidRPr="00115DE6" w:rsidRDefault="0043572B">
            <w:pPr>
              <w:jc w:val="center"/>
              <w:rPr>
                <w:kern w:val="0"/>
                <w:sz w:val="20"/>
                <w:szCs w:val="20"/>
              </w:rPr>
            </w:pPr>
            <w:r w:rsidRPr="00115DE6">
              <w:rPr>
                <w:rFonts w:hint="eastAsia"/>
                <w:kern w:val="0"/>
                <w:sz w:val="20"/>
                <w:szCs w:val="20"/>
              </w:rPr>
              <w:t>安全生产指标</w:t>
            </w:r>
          </w:p>
        </w:tc>
        <w:tc>
          <w:tcPr>
            <w:tcW w:w="908" w:type="dxa"/>
            <w:vAlign w:val="center"/>
          </w:tcPr>
          <w:p w14:paraId="6E3B1D6E" w14:textId="77777777" w:rsidR="009D5613" w:rsidRPr="00115DE6" w:rsidRDefault="0043572B">
            <w:pPr>
              <w:rPr>
                <w:kern w:val="0"/>
                <w:sz w:val="20"/>
                <w:szCs w:val="20"/>
              </w:rPr>
            </w:pPr>
            <w:r w:rsidRPr="00115DE6">
              <w:rPr>
                <w:rFonts w:hint="eastAsia"/>
                <w:kern w:val="0"/>
                <w:sz w:val="20"/>
                <w:szCs w:val="20"/>
              </w:rPr>
              <w:t>防火等级</w:t>
            </w:r>
          </w:p>
        </w:tc>
        <w:tc>
          <w:tcPr>
            <w:tcW w:w="1811" w:type="dxa"/>
            <w:vAlign w:val="center"/>
          </w:tcPr>
          <w:p w14:paraId="6CE4F44D" w14:textId="77777777" w:rsidR="009D5613" w:rsidRPr="00115DE6" w:rsidRDefault="0043572B">
            <w:pPr>
              <w:rPr>
                <w:kern w:val="0"/>
                <w:sz w:val="20"/>
                <w:szCs w:val="20"/>
              </w:rPr>
            </w:pPr>
            <w:r w:rsidRPr="00115DE6">
              <w:rPr>
                <w:rFonts w:hint="eastAsia"/>
                <w:kern w:val="0"/>
                <w:sz w:val="20"/>
                <w:szCs w:val="20"/>
              </w:rPr>
              <w:t>≥</w:t>
            </w:r>
            <w:r w:rsidRPr="00115DE6">
              <w:rPr>
                <w:rFonts w:hint="eastAsia"/>
                <w:kern w:val="0"/>
                <w:sz w:val="20"/>
                <w:szCs w:val="20"/>
              </w:rPr>
              <w:t>B1</w:t>
            </w:r>
            <w:r w:rsidRPr="00115DE6">
              <w:rPr>
                <w:rFonts w:hint="eastAsia"/>
                <w:kern w:val="0"/>
                <w:sz w:val="20"/>
                <w:szCs w:val="20"/>
              </w:rPr>
              <w:t>级</w:t>
            </w:r>
            <w:r w:rsidRPr="00115DE6">
              <w:rPr>
                <w:rFonts w:hint="eastAsia"/>
                <w:kern w:val="0"/>
                <w:sz w:val="20"/>
                <w:szCs w:val="20"/>
              </w:rPr>
              <w:t>(</w:t>
            </w:r>
            <w:r w:rsidRPr="00115DE6">
              <w:rPr>
                <w:rFonts w:hint="eastAsia"/>
                <w:kern w:val="0"/>
                <w:sz w:val="20"/>
                <w:szCs w:val="20"/>
              </w:rPr>
              <w:t>难燃型</w:t>
            </w:r>
            <w:r w:rsidRPr="00115DE6">
              <w:rPr>
                <w:rFonts w:hint="eastAsia"/>
                <w:kern w:val="0"/>
                <w:sz w:val="20"/>
                <w:szCs w:val="20"/>
              </w:rPr>
              <w:t>)</w:t>
            </w:r>
          </w:p>
        </w:tc>
        <w:tc>
          <w:tcPr>
            <w:tcW w:w="4277" w:type="dxa"/>
            <w:vAlign w:val="center"/>
          </w:tcPr>
          <w:p w14:paraId="267D2B2E" w14:textId="77777777" w:rsidR="009D5613" w:rsidRDefault="0043572B">
            <w:pPr>
              <w:pStyle w:val="aa"/>
              <w:ind w:leftChars="0" w:left="0"/>
            </w:pPr>
            <w:r>
              <w:rPr>
                <w:rFonts w:hint="eastAsia"/>
              </w:rPr>
              <w:t>使用的所有物品</w:t>
            </w:r>
            <w:r>
              <w:t>(</w:t>
            </w:r>
            <w:r>
              <w:rPr>
                <w:rFonts w:hint="eastAsia"/>
              </w:rPr>
              <w:t>如墙体、地毯、地板、吊顶、灯箱、墙面喷绘等搭建、装修、装饰材料</w:t>
            </w:r>
            <w:r>
              <w:rPr>
                <w:rFonts w:hint="eastAsia"/>
              </w:rPr>
              <w:t>)</w:t>
            </w:r>
            <w:r>
              <w:t xml:space="preserve"> </w:t>
            </w:r>
          </w:p>
        </w:tc>
      </w:tr>
      <w:tr w:rsidR="009D5613" w14:paraId="2F997546" w14:textId="77777777">
        <w:tc>
          <w:tcPr>
            <w:tcW w:w="675" w:type="dxa"/>
            <w:vMerge/>
            <w:vAlign w:val="center"/>
          </w:tcPr>
          <w:p w14:paraId="12CA5B74" w14:textId="77777777" w:rsidR="009D5613" w:rsidRPr="00115DE6" w:rsidRDefault="009D5613">
            <w:pPr>
              <w:rPr>
                <w:kern w:val="0"/>
                <w:sz w:val="20"/>
                <w:szCs w:val="20"/>
              </w:rPr>
            </w:pPr>
          </w:p>
        </w:tc>
        <w:tc>
          <w:tcPr>
            <w:tcW w:w="804" w:type="dxa"/>
            <w:vMerge/>
          </w:tcPr>
          <w:p w14:paraId="78232C42" w14:textId="77777777" w:rsidR="009D5613" w:rsidRPr="00115DE6" w:rsidRDefault="009D5613">
            <w:pPr>
              <w:rPr>
                <w:kern w:val="0"/>
                <w:sz w:val="20"/>
                <w:szCs w:val="20"/>
              </w:rPr>
            </w:pPr>
          </w:p>
        </w:tc>
        <w:tc>
          <w:tcPr>
            <w:tcW w:w="908" w:type="dxa"/>
            <w:vAlign w:val="center"/>
          </w:tcPr>
          <w:p w14:paraId="7865C5E0" w14:textId="77777777" w:rsidR="009D5613" w:rsidRPr="00115DE6" w:rsidRDefault="0043572B">
            <w:pPr>
              <w:rPr>
                <w:kern w:val="0"/>
                <w:sz w:val="20"/>
                <w:szCs w:val="20"/>
              </w:rPr>
            </w:pPr>
            <w:r w:rsidRPr="00115DE6">
              <w:rPr>
                <w:rFonts w:hint="eastAsia"/>
                <w:kern w:val="0"/>
                <w:sz w:val="20"/>
                <w:szCs w:val="20"/>
              </w:rPr>
              <w:t>要求进场前完成处理</w:t>
            </w:r>
          </w:p>
        </w:tc>
        <w:tc>
          <w:tcPr>
            <w:tcW w:w="1811" w:type="dxa"/>
            <w:vAlign w:val="center"/>
          </w:tcPr>
          <w:p w14:paraId="736523C6" w14:textId="77777777" w:rsidR="009D5613" w:rsidRPr="00115DE6" w:rsidRDefault="0043572B">
            <w:pPr>
              <w:rPr>
                <w:kern w:val="0"/>
                <w:sz w:val="20"/>
                <w:szCs w:val="20"/>
              </w:rPr>
            </w:pPr>
            <w:r w:rsidRPr="00115DE6">
              <w:rPr>
                <w:rFonts w:hint="eastAsia"/>
                <w:kern w:val="0"/>
                <w:sz w:val="20"/>
                <w:szCs w:val="20"/>
              </w:rPr>
              <w:t>阻燃防火处理≥</w:t>
            </w:r>
            <w:r w:rsidRPr="00115DE6">
              <w:rPr>
                <w:rFonts w:hint="eastAsia"/>
                <w:kern w:val="0"/>
                <w:sz w:val="20"/>
                <w:szCs w:val="20"/>
              </w:rPr>
              <w:t>B1</w:t>
            </w:r>
            <w:r w:rsidRPr="00115DE6">
              <w:rPr>
                <w:rFonts w:hint="eastAsia"/>
                <w:kern w:val="0"/>
                <w:sz w:val="20"/>
                <w:szCs w:val="20"/>
              </w:rPr>
              <w:t>级</w:t>
            </w:r>
            <w:r w:rsidRPr="00115DE6">
              <w:rPr>
                <w:rFonts w:hint="eastAsia"/>
                <w:kern w:val="0"/>
                <w:sz w:val="20"/>
                <w:szCs w:val="20"/>
              </w:rPr>
              <w:t>(</w:t>
            </w:r>
            <w:r w:rsidRPr="00115DE6">
              <w:rPr>
                <w:rFonts w:hint="eastAsia"/>
                <w:kern w:val="0"/>
                <w:sz w:val="20"/>
                <w:szCs w:val="20"/>
              </w:rPr>
              <w:t>难燃型</w:t>
            </w:r>
            <w:r w:rsidRPr="00115DE6">
              <w:rPr>
                <w:rFonts w:hint="eastAsia"/>
                <w:kern w:val="0"/>
                <w:sz w:val="20"/>
                <w:szCs w:val="20"/>
              </w:rPr>
              <w:t>)</w:t>
            </w:r>
          </w:p>
        </w:tc>
        <w:tc>
          <w:tcPr>
            <w:tcW w:w="4277" w:type="dxa"/>
            <w:vAlign w:val="center"/>
          </w:tcPr>
          <w:p w14:paraId="0A1A5772" w14:textId="77777777" w:rsidR="009D5613" w:rsidRDefault="0043572B">
            <w:pPr>
              <w:pStyle w:val="aa"/>
              <w:ind w:leftChars="0" w:left="0"/>
            </w:pPr>
            <w:r>
              <w:rPr>
                <w:rFonts w:hint="eastAsia"/>
              </w:rPr>
              <w:t>少量或局部使用的可燃材料，如木结构等，必须进行阻燃防火处理，达到</w:t>
            </w:r>
            <w:r>
              <w:rPr>
                <w:rFonts w:hint="eastAsia"/>
              </w:rPr>
              <w:t>B1</w:t>
            </w:r>
            <w:r>
              <w:rPr>
                <w:rFonts w:hint="eastAsia"/>
              </w:rPr>
              <w:t>级，消防审核同意后方可使用</w:t>
            </w:r>
          </w:p>
        </w:tc>
      </w:tr>
      <w:tr w:rsidR="009D5613" w14:paraId="138D7159" w14:textId="77777777">
        <w:trPr>
          <w:trHeight w:val="772"/>
        </w:trPr>
        <w:tc>
          <w:tcPr>
            <w:tcW w:w="675" w:type="dxa"/>
            <w:vMerge/>
            <w:vAlign w:val="center"/>
          </w:tcPr>
          <w:p w14:paraId="2D34D57F" w14:textId="77777777" w:rsidR="009D5613" w:rsidRPr="00115DE6" w:rsidRDefault="009D5613">
            <w:pPr>
              <w:rPr>
                <w:kern w:val="0"/>
                <w:sz w:val="20"/>
                <w:szCs w:val="20"/>
              </w:rPr>
            </w:pPr>
          </w:p>
        </w:tc>
        <w:tc>
          <w:tcPr>
            <w:tcW w:w="804" w:type="dxa"/>
            <w:vMerge/>
          </w:tcPr>
          <w:p w14:paraId="5EEF4586" w14:textId="77777777" w:rsidR="009D5613" w:rsidRPr="00115DE6" w:rsidRDefault="009D5613">
            <w:pPr>
              <w:rPr>
                <w:kern w:val="0"/>
                <w:sz w:val="20"/>
                <w:szCs w:val="20"/>
              </w:rPr>
            </w:pPr>
          </w:p>
        </w:tc>
        <w:tc>
          <w:tcPr>
            <w:tcW w:w="908" w:type="dxa"/>
            <w:vMerge w:val="restart"/>
            <w:vAlign w:val="center"/>
          </w:tcPr>
          <w:p w14:paraId="1C4AFE19" w14:textId="77777777" w:rsidR="009D5613" w:rsidRPr="00115DE6" w:rsidRDefault="0043572B">
            <w:pPr>
              <w:rPr>
                <w:kern w:val="0"/>
                <w:sz w:val="20"/>
                <w:szCs w:val="20"/>
              </w:rPr>
            </w:pPr>
            <w:r w:rsidRPr="00115DE6">
              <w:rPr>
                <w:rFonts w:hint="eastAsia"/>
                <w:kern w:val="0"/>
                <w:sz w:val="20"/>
                <w:szCs w:val="20"/>
              </w:rPr>
              <w:t>展馆提供集中压缩空气气源</w:t>
            </w:r>
          </w:p>
        </w:tc>
        <w:tc>
          <w:tcPr>
            <w:tcW w:w="1811" w:type="dxa"/>
            <w:vAlign w:val="center"/>
          </w:tcPr>
          <w:p w14:paraId="0402C573" w14:textId="77777777" w:rsidR="009D5613" w:rsidRPr="00115DE6" w:rsidRDefault="0043572B">
            <w:pPr>
              <w:rPr>
                <w:kern w:val="0"/>
                <w:sz w:val="20"/>
                <w:szCs w:val="20"/>
              </w:rPr>
            </w:pPr>
            <w:r w:rsidRPr="00115DE6">
              <w:rPr>
                <w:rFonts w:hint="eastAsia"/>
                <w:kern w:val="0"/>
                <w:sz w:val="20"/>
                <w:szCs w:val="20"/>
              </w:rPr>
              <w:t>出口压力：</w:t>
            </w:r>
            <w:r w:rsidRPr="00115DE6">
              <w:rPr>
                <w:rFonts w:hint="eastAsia"/>
                <w:kern w:val="0"/>
                <w:sz w:val="20"/>
                <w:szCs w:val="20"/>
              </w:rPr>
              <w:t>0.6-0.8</w:t>
            </w:r>
            <w:r w:rsidRPr="00115DE6">
              <w:rPr>
                <w:kern w:val="0"/>
                <w:sz w:val="20"/>
                <w:szCs w:val="20"/>
              </w:rPr>
              <w:t>Mpa</w:t>
            </w:r>
          </w:p>
        </w:tc>
        <w:tc>
          <w:tcPr>
            <w:tcW w:w="4277" w:type="dxa"/>
            <w:vAlign w:val="center"/>
          </w:tcPr>
          <w:p w14:paraId="795D8160" w14:textId="77777777" w:rsidR="009D5613" w:rsidRDefault="0043572B">
            <w:pPr>
              <w:pStyle w:val="aa"/>
              <w:ind w:leftChars="0" w:left="0"/>
            </w:pPr>
            <w:r>
              <w:rPr>
                <w:rFonts w:hint="eastAsia"/>
              </w:rPr>
              <w:t>施工单位不自备气源</w:t>
            </w:r>
          </w:p>
          <w:p w14:paraId="13392D59" w14:textId="77777777" w:rsidR="009D5613" w:rsidRDefault="0043572B">
            <w:pPr>
              <w:pStyle w:val="aa"/>
              <w:ind w:leftChars="0" w:left="0"/>
            </w:pPr>
            <w:r>
              <w:rPr>
                <w:rFonts w:hint="eastAsia"/>
              </w:rPr>
              <w:t>有特殊要求，可向主场服务商申请自带空压机</w:t>
            </w:r>
          </w:p>
        </w:tc>
      </w:tr>
      <w:tr w:rsidR="009D5613" w14:paraId="042E7C6E" w14:textId="77777777">
        <w:trPr>
          <w:trHeight w:val="427"/>
        </w:trPr>
        <w:tc>
          <w:tcPr>
            <w:tcW w:w="675" w:type="dxa"/>
            <w:vMerge/>
            <w:vAlign w:val="center"/>
          </w:tcPr>
          <w:p w14:paraId="344217C8" w14:textId="77777777" w:rsidR="009D5613" w:rsidRPr="00115DE6" w:rsidRDefault="009D5613">
            <w:pPr>
              <w:rPr>
                <w:kern w:val="0"/>
                <w:sz w:val="20"/>
                <w:szCs w:val="20"/>
              </w:rPr>
            </w:pPr>
          </w:p>
        </w:tc>
        <w:tc>
          <w:tcPr>
            <w:tcW w:w="804" w:type="dxa"/>
            <w:vMerge/>
          </w:tcPr>
          <w:p w14:paraId="66973330" w14:textId="77777777" w:rsidR="009D5613" w:rsidRPr="00115DE6" w:rsidRDefault="009D5613">
            <w:pPr>
              <w:rPr>
                <w:kern w:val="0"/>
                <w:sz w:val="20"/>
                <w:szCs w:val="20"/>
              </w:rPr>
            </w:pPr>
          </w:p>
        </w:tc>
        <w:tc>
          <w:tcPr>
            <w:tcW w:w="908" w:type="dxa"/>
            <w:vMerge/>
            <w:vAlign w:val="center"/>
          </w:tcPr>
          <w:p w14:paraId="5193A8FB" w14:textId="77777777" w:rsidR="009D5613" w:rsidRPr="00115DE6" w:rsidRDefault="009D5613">
            <w:pPr>
              <w:rPr>
                <w:kern w:val="0"/>
                <w:sz w:val="20"/>
                <w:szCs w:val="20"/>
              </w:rPr>
            </w:pPr>
          </w:p>
        </w:tc>
        <w:tc>
          <w:tcPr>
            <w:tcW w:w="1811" w:type="dxa"/>
            <w:vAlign w:val="center"/>
          </w:tcPr>
          <w:p w14:paraId="28C67848" w14:textId="77777777" w:rsidR="009D5613" w:rsidRPr="00115DE6" w:rsidRDefault="0043572B">
            <w:pPr>
              <w:rPr>
                <w:kern w:val="0"/>
                <w:sz w:val="20"/>
                <w:szCs w:val="20"/>
              </w:rPr>
            </w:pPr>
            <w:r w:rsidRPr="00115DE6">
              <w:rPr>
                <w:rFonts w:hint="eastAsia"/>
                <w:kern w:val="0"/>
                <w:sz w:val="20"/>
                <w:szCs w:val="20"/>
              </w:rPr>
              <w:t>出口压力＞</w:t>
            </w:r>
            <w:r w:rsidRPr="00115DE6">
              <w:rPr>
                <w:rFonts w:hint="eastAsia"/>
                <w:kern w:val="0"/>
                <w:sz w:val="20"/>
                <w:szCs w:val="20"/>
              </w:rPr>
              <w:t>0.9</w:t>
            </w:r>
            <w:r w:rsidRPr="00115DE6">
              <w:rPr>
                <w:kern w:val="0"/>
                <w:sz w:val="20"/>
                <w:szCs w:val="20"/>
              </w:rPr>
              <w:t>Mpa</w:t>
            </w:r>
            <w:r w:rsidRPr="00115DE6">
              <w:rPr>
                <w:rFonts w:hint="eastAsia"/>
                <w:kern w:val="0"/>
                <w:sz w:val="20"/>
                <w:szCs w:val="20"/>
              </w:rPr>
              <w:t>施工要求</w:t>
            </w:r>
          </w:p>
        </w:tc>
        <w:tc>
          <w:tcPr>
            <w:tcW w:w="4277" w:type="dxa"/>
            <w:vAlign w:val="center"/>
          </w:tcPr>
          <w:p w14:paraId="6101267D" w14:textId="77777777" w:rsidR="009D5613" w:rsidRDefault="0043572B">
            <w:pPr>
              <w:pStyle w:val="aa"/>
              <w:ind w:leftChars="0" w:left="0"/>
            </w:pPr>
            <w:r>
              <w:rPr>
                <w:rFonts w:hint="eastAsia"/>
              </w:rPr>
              <w:t>施工对压缩空气有特殊要求，可向主场服务商申请自带空压机</w:t>
            </w:r>
          </w:p>
        </w:tc>
      </w:tr>
      <w:tr w:rsidR="009D5613" w14:paraId="607AED8B" w14:textId="77777777">
        <w:tc>
          <w:tcPr>
            <w:tcW w:w="675" w:type="dxa"/>
            <w:vMerge/>
            <w:vAlign w:val="center"/>
          </w:tcPr>
          <w:p w14:paraId="06683479" w14:textId="77777777" w:rsidR="009D5613" w:rsidRPr="00115DE6" w:rsidRDefault="009D5613">
            <w:pPr>
              <w:rPr>
                <w:kern w:val="0"/>
                <w:sz w:val="20"/>
                <w:szCs w:val="20"/>
              </w:rPr>
            </w:pPr>
          </w:p>
        </w:tc>
        <w:tc>
          <w:tcPr>
            <w:tcW w:w="804" w:type="dxa"/>
            <w:vMerge/>
          </w:tcPr>
          <w:p w14:paraId="66B1B562" w14:textId="77777777" w:rsidR="009D5613" w:rsidRPr="00115DE6" w:rsidRDefault="009D5613">
            <w:pPr>
              <w:rPr>
                <w:kern w:val="0"/>
                <w:sz w:val="20"/>
                <w:szCs w:val="20"/>
              </w:rPr>
            </w:pPr>
          </w:p>
        </w:tc>
        <w:tc>
          <w:tcPr>
            <w:tcW w:w="908" w:type="dxa"/>
            <w:vMerge w:val="restart"/>
            <w:vAlign w:val="center"/>
          </w:tcPr>
          <w:p w14:paraId="4A886FFB" w14:textId="77777777" w:rsidR="009D5613" w:rsidRDefault="0043572B">
            <w:pPr>
              <w:pStyle w:val="aa"/>
              <w:ind w:leftChars="0" w:left="0"/>
            </w:pPr>
            <w:r>
              <w:rPr>
                <w:rFonts w:hint="eastAsia"/>
              </w:rPr>
              <w:t>配电箱使用</w:t>
            </w:r>
          </w:p>
        </w:tc>
        <w:tc>
          <w:tcPr>
            <w:tcW w:w="1811" w:type="dxa"/>
            <w:vAlign w:val="center"/>
          </w:tcPr>
          <w:p w14:paraId="6F3CC1EE" w14:textId="77777777" w:rsidR="009D5613" w:rsidRDefault="0043572B">
            <w:pPr>
              <w:pStyle w:val="aa"/>
              <w:ind w:leftChars="0" w:left="0"/>
            </w:pPr>
            <w:r>
              <w:rPr>
                <w:rFonts w:hint="eastAsia"/>
              </w:rPr>
              <w:t>并使用带漏电保护器开关＞</w:t>
            </w:r>
            <w:r>
              <w:rPr>
                <w:rFonts w:hint="eastAsia"/>
              </w:rPr>
              <w:t>30</w:t>
            </w:r>
            <w:r>
              <w:t>mA</w:t>
            </w:r>
          </w:p>
        </w:tc>
        <w:tc>
          <w:tcPr>
            <w:tcW w:w="4277" w:type="dxa"/>
            <w:vAlign w:val="center"/>
          </w:tcPr>
          <w:p w14:paraId="08E8A7D3" w14:textId="77777777" w:rsidR="009D5613" w:rsidRDefault="0043572B">
            <w:pPr>
              <w:pStyle w:val="aa"/>
              <w:ind w:leftChars="0" w:left="0"/>
            </w:pPr>
            <w:r>
              <w:rPr>
                <w:rFonts w:hint="eastAsia"/>
              </w:rPr>
              <w:t>配置与展馆低压供电系统三相五线制（电压等级</w:t>
            </w:r>
            <w:r>
              <w:rPr>
                <w:rFonts w:hint="eastAsia"/>
              </w:rPr>
              <w:t>380</w:t>
            </w:r>
            <w:r>
              <w:t>V</w:t>
            </w:r>
            <w:r>
              <w:rPr>
                <w:rFonts w:hint="eastAsia"/>
              </w:rPr>
              <w:t>／</w:t>
            </w:r>
            <w:r>
              <w:rPr>
                <w:rFonts w:hint="eastAsia"/>
              </w:rPr>
              <w:t>220</w:t>
            </w:r>
            <w:r>
              <w:t>V 50Hz</w:t>
            </w:r>
            <w:r>
              <w:rPr>
                <w:rFonts w:hint="eastAsia"/>
              </w:rPr>
              <w:t>）相匹配的电箱</w:t>
            </w:r>
          </w:p>
        </w:tc>
      </w:tr>
      <w:tr w:rsidR="009D5613" w14:paraId="52C97057" w14:textId="77777777">
        <w:tc>
          <w:tcPr>
            <w:tcW w:w="675" w:type="dxa"/>
            <w:vMerge/>
            <w:vAlign w:val="center"/>
          </w:tcPr>
          <w:p w14:paraId="66F7C78F" w14:textId="77777777" w:rsidR="009D5613" w:rsidRPr="00115DE6" w:rsidRDefault="009D5613">
            <w:pPr>
              <w:rPr>
                <w:kern w:val="0"/>
                <w:sz w:val="20"/>
                <w:szCs w:val="20"/>
              </w:rPr>
            </w:pPr>
          </w:p>
        </w:tc>
        <w:tc>
          <w:tcPr>
            <w:tcW w:w="804" w:type="dxa"/>
            <w:vMerge/>
          </w:tcPr>
          <w:p w14:paraId="4AAF9F87" w14:textId="77777777" w:rsidR="009D5613" w:rsidRPr="00115DE6" w:rsidRDefault="009D5613">
            <w:pPr>
              <w:rPr>
                <w:kern w:val="0"/>
                <w:sz w:val="20"/>
                <w:szCs w:val="20"/>
              </w:rPr>
            </w:pPr>
          </w:p>
        </w:tc>
        <w:tc>
          <w:tcPr>
            <w:tcW w:w="908" w:type="dxa"/>
            <w:vMerge/>
            <w:vAlign w:val="center"/>
          </w:tcPr>
          <w:p w14:paraId="4E87CB12" w14:textId="77777777" w:rsidR="009D5613" w:rsidRDefault="009D5613">
            <w:pPr>
              <w:pStyle w:val="aa"/>
              <w:ind w:leftChars="0" w:left="0"/>
            </w:pPr>
          </w:p>
        </w:tc>
        <w:tc>
          <w:tcPr>
            <w:tcW w:w="1811" w:type="dxa"/>
            <w:vAlign w:val="center"/>
          </w:tcPr>
          <w:p w14:paraId="4A8640E3" w14:textId="77777777" w:rsidR="009D5613" w:rsidRDefault="0043572B">
            <w:pPr>
              <w:pStyle w:val="aa"/>
              <w:ind w:leftChars="0" w:left="0"/>
            </w:pPr>
            <w:r>
              <w:rPr>
                <w:rFonts w:hint="eastAsia"/>
              </w:rPr>
              <w:t>有动力用电超出接电电箱开关</w:t>
            </w:r>
            <w:r>
              <w:rPr>
                <w:rFonts w:hint="eastAsia"/>
              </w:rPr>
              <w:t>80%</w:t>
            </w:r>
            <w:r>
              <w:rPr>
                <w:rFonts w:hint="eastAsia"/>
              </w:rPr>
              <w:t>负荷时</w:t>
            </w:r>
          </w:p>
        </w:tc>
        <w:tc>
          <w:tcPr>
            <w:tcW w:w="4277" w:type="dxa"/>
            <w:vAlign w:val="center"/>
          </w:tcPr>
          <w:p w14:paraId="1B742C05" w14:textId="77777777" w:rsidR="009D5613" w:rsidRDefault="0043572B">
            <w:pPr>
              <w:pStyle w:val="aa"/>
              <w:ind w:leftChars="0" w:left="0"/>
            </w:pPr>
            <w:r>
              <w:rPr>
                <w:rFonts w:hint="eastAsia"/>
              </w:rPr>
              <w:t>另配电箱</w:t>
            </w:r>
          </w:p>
        </w:tc>
      </w:tr>
      <w:tr w:rsidR="009D5613" w14:paraId="3D0558BC" w14:textId="77777777">
        <w:tc>
          <w:tcPr>
            <w:tcW w:w="675" w:type="dxa"/>
            <w:vMerge/>
            <w:vAlign w:val="center"/>
          </w:tcPr>
          <w:p w14:paraId="14E7A01C" w14:textId="77777777" w:rsidR="009D5613" w:rsidRPr="00115DE6" w:rsidRDefault="009D5613">
            <w:pPr>
              <w:rPr>
                <w:kern w:val="0"/>
                <w:sz w:val="20"/>
                <w:szCs w:val="20"/>
              </w:rPr>
            </w:pPr>
          </w:p>
        </w:tc>
        <w:tc>
          <w:tcPr>
            <w:tcW w:w="804" w:type="dxa"/>
            <w:vMerge/>
          </w:tcPr>
          <w:p w14:paraId="14F6183C" w14:textId="77777777" w:rsidR="009D5613" w:rsidRPr="00115DE6" w:rsidRDefault="009D5613">
            <w:pPr>
              <w:rPr>
                <w:kern w:val="0"/>
                <w:sz w:val="20"/>
                <w:szCs w:val="20"/>
              </w:rPr>
            </w:pPr>
          </w:p>
        </w:tc>
        <w:tc>
          <w:tcPr>
            <w:tcW w:w="908" w:type="dxa"/>
            <w:vAlign w:val="center"/>
          </w:tcPr>
          <w:p w14:paraId="400C62E7" w14:textId="77777777" w:rsidR="009D5613" w:rsidRDefault="0043572B">
            <w:pPr>
              <w:pStyle w:val="aa"/>
              <w:ind w:leftChars="0" w:left="0"/>
            </w:pPr>
            <w:r>
              <w:rPr>
                <w:rFonts w:hint="eastAsia"/>
              </w:rPr>
              <w:t>展位总开关</w:t>
            </w:r>
          </w:p>
        </w:tc>
        <w:tc>
          <w:tcPr>
            <w:tcW w:w="1811" w:type="dxa"/>
            <w:vAlign w:val="center"/>
          </w:tcPr>
          <w:p w14:paraId="363B1F18" w14:textId="77777777" w:rsidR="009D5613" w:rsidRDefault="0043572B">
            <w:pPr>
              <w:pStyle w:val="aa"/>
              <w:ind w:leftChars="0" w:left="0"/>
            </w:pPr>
            <w:r>
              <w:rPr>
                <w:rFonts w:hint="eastAsia"/>
              </w:rPr>
              <w:t>≤</w:t>
            </w:r>
            <w:r>
              <w:rPr>
                <w:rFonts w:hint="eastAsia"/>
              </w:rPr>
              <w:t xml:space="preserve"> 80%</w:t>
            </w:r>
            <w:r>
              <w:rPr>
                <w:rFonts w:hint="eastAsia"/>
              </w:rPr>
              <w:t>保护整定值</w:t>
            </w:r>
          </w:p>
        </w:tc>
        <w:tc>
          <w:tcPr>
            <w:tcW w:w="4277" w:type="dxa"/>
            <w:vAlign w:val="center"/>
          </w:tcPr>
          <w:p w14:paraId="1524BA22" w14:textId="77777777" w:rsidR="009D5613" w:rsidRDefault="0043572B">
            <w:pPr>
              <w:pStyle w:val="aa"/>
              <w:ind w:leftChars="0" w:left="0"/>
            </w:pPr>
            <w:r>
              <w:rPr>
                <w:rFonts w:hint="eastAsia"/>
              </w:rPr>
              <w:t>接入展览会场馆固定电源箱开关保护整定值</w:t>
            </w:r>
          </w:p>
        </w:tc>
      </w:tr>
      <w:tr w:rsidR="009D5613" w14:paraId="7B366771" w14:textId="77777777">
        <w:tc>
          <w:tcPr>
            <w:tcW w:w="675" w:type="dxa"/>
            <w:vMerge/>
            <w:vAlign w:val="center"/>
          </w:tcPr>
          <w:p w14:paraId="1129E87C" w14:textId="77777777" w:rsidR="009D5613" w:rsidRPr="00115DE6" w:rsidRDefault="009D5613">
            <w:pPr>
              <w:rPr>
                <w:kern w:val="0"/>
                <w:sz w:val="20"/>
                <w:szCs w:val="20"/>
              </w:rPr>
            </w:pPr>
          </w:p>
        </w:tc>
        <w:tc>
          <w:tcPr>
            <w:tcW w:w="804" w:type="dxa"/>
            <w:vMerge w:val="restart"/>
            <w:vAlign w:val="center"/>
          </w:tcPr>
          <w:p w14:paraId="0FC89BC4" w14:textId="77777777" w:rsidR="009D5613" w:rsidRPr="00115DE6" w:rsidRDefault="0043572B">
            <w:pPr>
              <w:rPr>
                <w:kern w:val="0"/>
                <w:sz w:val="20"/>
                <w:szCs w:val="20"/>
              </w:rPr>
            </w:pPr>
            <w:r w:rsidRPr="00115DE6">
              <w:rPr>
                <w:rFonts w:hint="eastAsia"/>
                <w:kern w:val="0"/>
                <w:sz w:val="20"/>
                <w:szCs w:val="20"/>
              </w:rPr>
              <w:t>绿色搭建</w:t>
            </w:r>
          </w:p>
        </w:tc>
        <w:tc>
          <w:tcPr>
            <w:tcW w:w="908" w:type="dxa"/>
            <w:vAlign w:val="center"/>
          </w:tcPr>
          <w:p w14:paraId="1E0C62F4" w14:textId="77777777" w:rsidR="009D5613" w:rsidRPr="00115DE6" w:rsidRDefault="0043572B">
            <w:pPr>
              <w:rPr>
                <w:kern w:val="0"/>
                <w:sz w:val="20"/>
                <w:szCs w:val="20"/>
              </w:rPr>
            </w:pPr>
            <w:r w:rsidRPr="00115DE6">
              <w:rPr>
                <w:rFonts w:hint="eastAsia"/>
                <w:kern w:val="0"/>
                <w:sz w:val="20"/>
                <w:szCs w:val="20"/>
              </w:rPr>
              <w:t>降低施工噪音</w:t>
            </w:r>
          </w:p>
        </w:tc>
        <w:tc>
          <w:tcPr>
            <w:tcW w:w="1811" w:type="dxa"/>
            <w:vAlign w:val="center"/>
          </w:tcPr>
          <w:p w14:paraId="5C3CFFAF" w14:textId="77777777" w:rsidR="009D5613" w:rsidRPr="00115DE6" w:rsidRDefault="0043572B">
            <w:pPr>
              <w:rPr>
                <w:kern w:val="0"/>
                <w:sz w:val="20"/>
                <w:szCs w:val="20"/>
              </w:rPr>
            </w:pPr>
            <w:r w:rsidRPr="00115DE6">
              <w:rPr>
                <w:rFonts w:hint="eastAsia"/>
                <w:kern w:val="0"/>
                <w:sz w:val="20"/>
                <w:szCs w:val="20"/>
              </w:rPr>
              <w:t>噪音控制≤</w:t>
            </w:r>
            <w:r w:rsidRPr="00115DE6">
              <w:rPr>
                <w:rFonts w:hint="eastAsia"/>
                <w:kern w:val="0"/>
                <w:sz w:val="20"/>
                <w:szCs w:val="20"/>
              </w:rPr>
              <w:t>80</w:t>
            </w:r>
            <w:r w:rsidRPr="00115DE6">
              <w:rPr>
                <w:kern w:val="0"/>
                <w:sz w:val="20"/>
                <w:szCs w:val="20"/>
              </w:rPr>
              <w:t>dB</w:t>
            </w:r>
          </w:p>
        </w:tc>
        <w:tc>
          <w:tcPr>
            <w:tcW w:w="4277" w:type="dxa"/>
            <w:vAlign w:val="center"/>
          </w:tcPr>
          <w:p w14:paraId="2B29BCA2" w14:textId="77777777" w:rsidR="009D5613" w:rsidRPr="00115DE6" w:rsidRDefault="0043572B">
            <w:pPr>
              <w:rPr>
                <w:kern w:val="0"/>
                <w:sz w:val="20"/>
                <w:szCs w:val="20"/>
              </w:rPr>
            </w:pPr>
            <w:r w:rsidRPr="00115DE6">
              <w:rPr>
                <w:rFonts w:hint="eastAsia"/>
                <w:kern w:val="0"/>
                <w:sz w:val="20"/>
                <w:szCs w:val="20"/>
              </w:rPr>
              <w:t>严禁切割、打磨、喷涂等机具作业，减少施工现场灰尘和污染物</w:t>
            </w:r>
          </w:p>
        </w:tc>
      </w:tr>
      <w:tr w:rsidR="009D5613" w14:paraId="72C945AD" w14:textId="77777777">
        <w:trPr>
          <w:trHeight w:val="327"/>
        </w:trPr>
        <w:tc>
          <w:tcPr>
            <w:tcW w:w="675" w:type="dxa"/>
            <w:vMerge/>
            <w:vAlign w:val="center"/>
          </w:tcPr>
          <w:p w14:paraId="712B5D06" w14:textId="77777777" w:rsidR="009D5613" w:rsidRPr="00115DE6" w:rsidRDefault="009D5613">
            <w:pPr>
              <w:rPr>
                <w:kern w:val="0"/>
                <w:sz w:val="20"/>
                <w:szCs w:val="20"/>
              </w:rPr>
            </w:pPr>
          </w:p>
        </w:tc>
        <w:tc>
          <w:tcPr>
            <w:tcW w:w="804" w:type="dxa"/>
            <w:vMerge/>
            <w:vAlign w:val="center"/>
          </w:tcPr>
          <w:p w14:paraId="279C9C80" w14:textId="77777777" w:rsidR="009D5613" w:rsidRPr="00115DE6" w:rsidRDefault="009D5613">
            <w:pPr>
              <w:rPr>
                <w:kern w:val="0"/>
                <w:sz w:val="20"/>
                <w:szCs w:val="20"/>
              </w:rPr>
            </w:pPr>
          </w:p>
        </w:tc>
        <w:tc>
          <w:tcPr>
            <w:tcW w:w="908" w:type="dxa"/>
            <w:vAlign w:val="center"/>
          </w:tcPr>
          <w:p w14:paraId="3E2CB4F0" w14:textId="77777777" w:rsidR="009D5613" w:rsidRPr="00115DE6" w:rsidRDefault="0043572B">
            <w:pPr>
              <w:rPr>
                <w:kern w:val="0"/>
                <w:sz w:val="20"/>
                <w:szCs w:val="20"/>
              </w:rPr>
            </w:pPr>
            <w:r w:rsidRPr="00115DE6">
              <w:rPr>
                <w:rFonts w:hint="eastAsia"/>
                <w:kern w:val="0"/>
                <w:sz w:val="20"/>
                <w:szCs w:val="20"/>
              </w:rPr>
              <w:t>结构基材和装饰表材</w:t>
            </w:r>
          </w:p>
        </w:tc>
        <w:tc>
          <w:tcPr>
            <w:tcW w:w="1811" w:type="dxa"/>
            <w:vAlign w:val="center"/>
          </w:tcPr>
          <w:p w14:paraId="54263E3E" w14:textId="77777777" w:rsidR="009D5613" w:rsidRPr="00115DE6" w:rsidRDefault="0043572B">
            <w:pPr>
              <w:rPr>
                <w:kern w:val="0"/>
                <w:sz w:val="20"/>
                <w:szCs w:val="20"/>
              </w:rPr>
            </w:pPr>
            <w:r w:rsidRPr="00115DE6">
              <w:rPr>
                <w:rFonts w:hint="eastAsia"/>
                <w:kern w:val="0"/>
                <w:sz w:val="20"/>
                <w:szCs w:val="20"/>
              </w:rPr>
              <w:t>木质材料（板材）甲醛释放量≤</w:t>
            </w:r>
            <w:r w:rsidRPr="00115DE6">
              <w:rPr>
                <w:rFonts w:hint="eastAsia"/>
                <w:kern w:val="0"/>
                <w:sz w:val="20"/>
                <w:szCs w:val="20"/>
              </w:rPr>
              <w:t>9</w:t>
            </w:r>
            <w:r w:rsidRPr="00115DE6">
              <w:rPr>
                <w:kern w:val="0"/>
                <w:sz w:val="20"/>
                <w:szCs w:val="20"/>
              </w:rPr>
              <w:t>mg</w:t>
            </w:r>
            <w:r w:rsidRPr="00115DE6">
              <w:rPr>
                <w:rFonts w:hint="eastAsia"/>
                <w:kern w:val="0"/>
                <w:sz w:val="20"/>
                <w:szCs w:val="20"/>
              </w:rPr>
              <w:t>／</w:t>
            </w:r>
            <w:r w:rsidRPr="00115DE6">
              <w:rPr>
                <w:rFonts w:hint="eastAsia"/>
                <w:kern w:val="0"/>
                <w:sz w:val="20"/>
                <w:szCs w:val="20"/>
              </w:rPr>
              <w:t>100</w:t>
            </w:r>
            <w:r w:rsidRPr="00115DE6">
              <w:rPr>
                <w:kern w:val="0"/>
                <w:sz w:val="20"/>
                <w:szCs w:val="20"/>
              </w:rPr>
              <w:t>g</w:t>
            </w:r>
          </w:p>
        </w:tc>
        <w:tc>
          <w:tcPr>
            <w:tcW w:w="4277" w:type="dxa"/>
            <w:vAlign w:val="center"/>
          </w:tcPr>
          <w:p w14:paraId="5A2EAF4E" w14:textId="77777777" w:rsidR="009D5613" w:rsidRPr="00115DE6" w:rsidRDefault="0043572B">
            <w:pPr>
              <w:pStyle w:val="aa"/>
              <w:ind w:leftChars="0" w:left="0"/>
            </w:pPr>
            <w:r w:rsidRPr="00115DE6">
              <w:rPr>
                <w:rFonts w:hint="eastAsia"/>
              </w:rPr>
              <w:t>1.</w:t>
            </w:r>
            <w:r w:rsidRPr="00115DE6">
              <w:rPr>
                <w:rFonts w:hint="eastAsia"/>
              </w:rPr>
              <w:t>选择展台时，所选所选涂料不含甲醛、苯和其他挥发性有机物（</w:t>
            </w:r>
            <w:r w:rsidRPr="00115DE6">
              <w:t>VOC</w:t>
            </w:r>
            <w:r w:rsidRPr="00115DE6">
              <w:rPr>
                <w:rFonts w:hint="eastAsia"/>
              </w:rPr>
              <w:t>）</w:t>
            </w:r>
          </w:p>
          <w:p w14:paraId="4C083AEC" w14:textId="77777777" w:rsidR="009D5613" w:rsidRPr="00115DE6" w:rsidRDefault="0043572B">
            <w:pPr>
              <w:pStyle w:val="aa"/>
              <w:ind w:leftChars="0" w:left="0"/>
            </w:pPr>
            <w:r w:rsidRPr="00115DE6">
              <w:rPr>
                <w:rFonts w:hint="eastAsia"/>
              </w:rPr>
              <w:t>2.</w:t>
            </w:r>
            <w:r w:rsidRPr="00115DE6">
              <w:rPr>
                <w:rFonts w:hint="eastAsia"/>
              </w:rPr>
              <w:t>所选胶黏剂符合环保标准</w:t>
            </w:r>
          </w:p>
        </w:tc>
      </w:tr>
      <w:tr w:rsidR="009D5613" w14:paraId="34392217" w14:textId="77777777">
        <w:trPr>
          <w:trHeight w:val="327"/>
        </w:trPr>
        <w:tc>
          <w:tcPr>
            <w:tcW w:w="675" w:type="dxa"/>
            <w:vMerge/>
            <w:vAlign w:val="center"/>
          </w:tcPr>
          <w:p w14:paraId="2E82E4CD" w14:textId="77777777" w:rsidR="009D5613" w:rsidRPr="00115DE6" w:rsidRDefault="009D5613">
            <w:pPr>
              <w:rPr>
                <w:kern w:val="0"/>
                <w:sz w:val="20"/>
                <w:szCs w:val="20"/>
              </w:rPr>
            </w:pPr>
          </w:p>
        </w:tc>
        <w:tc>
          <w:tcPr>
            <w:tcW w:w="804" w:type="dxa"/>
            <w:vMerge/>
            <w:vAlign w:val="center"/>
          </w:tcPr>
          <w:p w14:paraId="6E905620" w14:textId="77777777" w:rsidR="009D5613" w:rsidRPr="00115DE6" w:rsidRDefault="009D5613">
            <w:pPr>
              <w:rPr>
                <w:kern w:val="0"/>
                <w:sz w:val="20"/>
                <w:szCs w:val="20"/>
              </w:rPr>
            </w:pPr>
          </w:p>
        </w:tc>
        <w:tc>
          <w:tcPr>
            <w:tcW w:w="908" w:type="dxa"/>
            <w:vMerge w:val="restart"/>
            <w:vAlign w:val="center"/>
          </w:tcPr>
          <w:p w14:paraId="3244F8AB" w14:textId="77777777" w:rsidR="009D5613" w:rsidRPr="00115DE6" w:rsidRDefault="0043572B">
            <w:pPr>
              <w:rPr>
                <w:kern w:val="0"/>
                <w:sz w:val="20"/>
                <w:szCs w:val="20"/>
              </w:rPr>
            </w:pPr>
            <w:r w:rsidRPr="00115DE6">
              <w:rPr>
                <w:rFonts w:hint="eastAsia"/>
                <w:kern w:val="0"/>
                <w:sz w:val="20"/>
                <w:szCs w:val="20"/>
              </w:rPr>
              <w:t>强制实施展具主体结构材料回收达标</w:t>
            </w:r>
          </w:p>
        </w:tc>
        <w:tc>
          <w:tcPr>
            <w:tcW w:w="1811" w:type="dxa"/>
            <w:vMerge w:val="restart"/>
            <w:vAlign w:val="center"/>
          </w:tcPr>
          <w:p w14:paraId="1B049975" w14:textId="77777777" w:rsidR="009D5613" w:rsidRPr="00115DE6" w:rsidRDefault="0043572B">
            <w:pPr>
              <w:rPr>
                <w:kern w:val="0"/>
                <w:sz w:val="20"/>
                <w:szCs w:val="20"/>
              </w:rPr>
            </w:pPr>
            <w:r w:rsidRPr="00115DE6">
              <w:rPr>
                <w:rFonts w:hint="eastAsia"/>
                <w:kern w:val="0"/>
                <w:sz w:val="20"/>
                <w:szCs w:val="20"/>
              </w:rPr>
              <w:t>使用率≥</w:t>
            </w:r>
            <w:r w:rsidRPr="00115DE6">
              <w:rPr>
                <w:rFonts w:hint="eastAsia"/>
                <w:kern w:val="0"/>
                <w:sz w:val="20"/>
                <w:szCs w:val="20"/>
              </w:rPr>
              <w:t>70%</w:t>
            </w:r>
          </w:p>
        </w:tc>
        <w:tc>
          <w:tcPr>
            <w:tcW w:w="4277" w:type="dxa"/>
            <w:vAlign w:val="center"/>
          </w:tcPr>
          <w:p w14:paraId="1A7FCF1C" w14:textId="77777777" w:rsidR="009D5613" w:rsidRPr="00115DE6" w:rsidRDefault="0043572B">
            <w:pPr>
              <w:rPr>
                <w:kern w:val="0"/>
                <w:sz w:val="20"/>
                <w:szCs w:val="20"/>
              </w:rPr>
            </w:pPr>
            <w:r w:rsidRPr="00115DE6">
              <w:rPr>
                <w:rFonts w:hint="eastAsia"/>
                <w:kern w:val="0"/>
                <w:sz w:val="20"/>
                <w:szCs w:val="20"/>
              </w:rPr>
              <w:t>主体结构展览专业器材</w:t>
            </w:r>
          </w:p>
        </w:tc>
      </w:tr>
      <w:tr w:rsidR="009D5613" w14:paraId="53E1E3EB" w14:textId="77777777">
        <w:trPr>
          <w:trHeight w:val="200"/>
        </w:trPr>
        <w:tc>
          <w:tcPr>
            <w:tcW w:w="675" w:type="dxa"/>
            <w:vMerge/>
            <w:vAlign w:val="center"/>
          </w:tcPr>
          <w:p w14:paraId="0EDD99AF" w14:textId="77777777" w:rsidR="009D5613" w:rsidRPr="00115DE6" w:rsidRDefault="009D5613">
            <w:pPr>
              <w:rPr>
                <w:kern w:val="0"/>
                <w:sz w:val="20"/>
                <w:szCs w:val="20"/>
              </w:rPr>
            </w:pPr>
          </w:p>
        </w:tc>
        <w:tc>
          <w:tcPr>
            <w:tcW w:w="804" w:type="dxa"/>
            <w:vMerge/>
            <w:vAlign w:val="center"/>
          </w:tcPr>
          <w:p w14:paraId="665D936E" w14:textId="77777777" w:rsidR="009D5613" w:rsidRPr="00115DE6" w:rsidRDefault="009D5613">
            <w:pPr>
              <w:rPr>
                <w:kern w:val="0"/>
                <w:sz w:val="20"/>
                <w:szCs w:val="20"/>
              </w:rPr>
            </w:pPr>
          </w:p>
        </w:tc>
        <w:tc>
          <w:tcPr>
            <w:tcW w:w="908" w:type="dxa"/>
            <w:vMerge/>
            <w:vAlign w:val="center"/>
          </w:tcPr>
          <w:p w14:paraId="2EEDE064" w14:textId="77777777" w:rsidR="009D5613" w:rsidRPr="00115DE6" w:rsidRDefault="009D5613">
            <w:pPr>
              <w:rPr>
                <w:kern w:val="0"/>
                <w:sz w:val="20"/>
                <w:szCs w:val="20"/>
              </w:rPr>
            </w:pPr>
          </w:p>
        </w:tc>
        <w:tc>
          <w:tcPr>
            <w:tcW w:w="1811" w:type="dxa"/>
            <w:vMerge/>
            <w:vAlign w:val="center"/>
          </w:tcPr>
          <w:p w14:paraId="76C638B6" w14:textId="77777777" w:rsidR="009D5613" w:rsidRPr="00115DE6" w:rsidRDefault="009D5613">
            <w:pPr>
              <w:rPr>
                <w:kern w:val="0"/>
                <w:sz w:val="20"/>
                <w:szCs w:val="20"/>
              </w:rPr>
            </w:pPr>
          </w:p>
        </w:tc>
        <w:tc>
          <w:tcPr>
            <w:tcW w:w="4277" w:type="dxa"/>
            <w:vAlign w:val="center"/>
          </w:tcPr>
          <w:p w14:paraId="2D7A9CE6" w14:textId="77777777" w:rsidR="009D5613" w:rsidRPr="00115DE6" w:rsidRDefault="0043572B">
            <w:pPr>
              <w:rPr>
                <w:kern w:val="0"/>
                <w:sz w:val="20"/>
                <w:szCs w:val="20"/>
              </w:rPr>
            </w:pPr>
            <w:r w:rsidRPr="00115DE6">
              <w:rPr>
                <w:rFonts w:hint="eastAsia"/>
                <w:kern w:val="0"/>
                <w:sz w:val="20"/>
                <w:szCs w:val="20"/>
              </w:rPr>
              <w:t>展台展览专业器材</w:t>
            </w:r>
          </w:p>
        </w:tc>
      </w:tr>
      <w:tr w:rsidR="009D5613" w14:paraId="24B0A298" w14:textId="77777777">
        <w:trPr>
          <w:trHeight w:val="200"/>
        </w:trPr>
        <w:tc>
          <w:tcPr>
            <w:tcW w:w="675" w:type="dxa"/>
            <w:vMerge/>
            <w:vAlign w:val="center"/>
          </w:tcPr>
          <w:p w14:paraId="1BF18956" w14:textId="77777777" w:rsidR="009D5613" w:rsidRPr="00115DE6" w:rsidRDefault="009D5613">
            <w:pPr>
              <w:rPr>
                <w:kern w:val="0"/>
                <w:sz w:val="20"/>
                <w:szCs w:val="20"/>
              </w:rPr>
            </w:pPr>
          </w:p>
        </w:tc>
        <w:tc>
          <w:tcPr>
            <w:tcW w:w="804" w:type="dxa"/>
            <w:vMerge/>
            <w:vAlign w:val="center"/>
          </w:tcPr>
          <w:p w14:paraId="1C2E6F5A" w14:textId="77777777" w:rsidR="009D5613" w:rsidRPr="00115DE6" w:rsidRDefault="009D5613">
            <w:pPr>
              <w:rPr>
                <w:kern w:val="0"/>
                <w:sz w:val="20"/>
                <w:szCs w:val="20"/>
              </w:rPr>
            </w:pPr>
          </w:p>
        </w:tc>
        <w:tc>
          <w:tcPr>
            <w:tcW w:w="908" w:type="dxa"/>
            <w:vMerge/>
            <w:vAlign w:val="center"/>
          </w:tcPr>
          <w:p w14:paraId="3C7291A2" w14:textId="77777777" w:rsidR="009D5613" w:rsidRPr="00115DE6" w:rsidRDefault="009D5613">
            <w:pPr>
              <w:rPr>
                <w:kern w:val="0"/>
                <w:sz w:val="20"/>
                <w:szCs w:val="20"/>
              </w:rPr>
            </w:pPr>
          </w:p>
        </w:tc>
        <w:tc>
          <w:tcPr>
            <w:tcW w:w="1811" w:type="dxa"/>
            <w:vAlign w:val="center"/>
          </w:tcPr>
          <w:p w14:paraId="1249C7B3" w14:textId="77777777" w:rsidR="009D5613" w:rsidRPr="00115DE6" w:rsidRDefault="0043572B">
            <w:pPr>
              <w:rPr>
                <w:kern w:val="0"/>
                <w:sz w:val="20"/>
                <w:szCs w:val="20"/>
              </w:rPr>
            </w:pPr>
            <w:r w:rsidRPr="00115DE6">
              <w:rPr>
                <w:rFonts w:hint="eastAsia"/>
                <w:kern w:val="0"/>
                <w:sz w:val="20"/>
                <w:szCs w:val="20"/>
              </w:rPr>
              <w:t>回收率≥</w:t>
            </w:r>
            <w:r w:rsidRPr="00115DE6">
              <w:rPr>
                <w:rFonts w:hint="eastAsia"/>
                <w:kern w:val="0"/>
                <w:sz w:val="20"/>
                <w:szCs w:val="20"/>
              </w:rPr>
              <w:t>50%</w:t>
            </w:r>
          </w:p>
        </w:tc>
        <w:tc>
          <w:tcPr>
            <w:tcW w:w="4277" w:type="dxa"/>
            <w:vAlign w:val="center"/>
          </w:tcPr>
          <w:p w14:paraId="337EDB52" w14:textId="77777777" w:rsidR="009D5613" w:rsidRPr="00115DE6" w:rsidRDefault="0043572B">
            <w:pPr>
              <w:rPr>
                <w:kern w:val="0"/>
                <w:sz w:val="20"/>
                <w:szCs w:val="20"/>
              </w:rPr>
            </w:pPr>
            <w:r w:rsidRPr="00115DE6">
              <w:rPr>
                <w:rFonts w:hint="eastAsia"/>
                <w:kern w:val="0"/>
                <w:sz w:val="20"/>
                <w:szCs w:val="20"/>
              </w:rPr>
              <w:t>展台固体废物</w:t>
            </w:r>
          </w:p>
        </w:tc>
      </w:tr>
      <w:tr w:rsidR="009D5613" w14:paraId="0883A8EB" w14:textId="77777777">
        <w:trPr>
          <w:trHeight w:val="200"/>
        </w:trPr>
        <w:tc>
          <w:tcPr>
            <w:tcW w:w="675" w:type="dxa"/>
            <w:vMerge/>
            <w:vAlign w:val="center"/>
          </w:tcPr>
          <w:p w14:paraId="275A77D6" w14:textId="77777777" w:rsidR="009D5613" w:rsidRPr="00115DE6" w:rsidRDefault="009D5613">
            <w:pPr>
              <w:rPr>
                <w:kern w:val="0"/>
                <w:sz w:val="20"/>
                <w:szCs w:val="20"/>
              </w:rPr>
            </w:pPr>
          </w:p>
        </w:tc>
        <w:tc>
          <w:tcPr>
            <w:tcW w:w="804" w:type="dxa"/>
            <w:vMerge/>
            <w:vAlign w:val="center"/>
          </w:tcPr>
          <w:p w14:paraId="54B425AE" w14:textId="77777777" w:rsidR="009D5613" w:rsidRPr="00115DE6" w:rsidRDefault="009D5613">
            <w:pPr>
              <w:rPr>
                <w:kern w:val="0"/>
                <w:sz w:val="20"/>
                <w:szCs w:val="20"/>
              </w:rPr>
            </w:pPr>
          </w:p>
        </w:tc>
        <w:tc>
          <w:tcPr>
            <w:tcW w:w="908" w:type="dxa"/>
            <w:vMerge/>
            <w:vAlign w:val="center"/>
          </w:tcPr>
          <w:p w14:paraId="1E16755B" w14:textId="77777777" w:rsidR="009D5613" w:rsidRPr="00115DE6" w:rsidRDefault="009D5613">
            <w:pPr>
              <w:rPr>
                <w:kern w:val="0"/>
                <w:sz w:val="20"/>
                <w:szCs w:val="20"/>
              </w:rPr>
            </w:pPr>
          </w:p>
        </w:tc>
        <w:tc>
          <w:tcPr>
            <w:tcW w:w="1811" w:type="dxa"/>
            <w:vMerge w:val="restart"/>
            <w:vAlign w:val="center"/>
          </w:tcPr>
          <w:p w14:paraId="5EA0E22C" w14:textId="77777777" w:rsidR="009D5613" w:rsidRPr="00115DE6" w:rsidRDefault="0043572B">
            <w:pPr>
              <w:rPr>
                <w:kern w:val="0"/>
                <w:sz w:val="20"/>
                <w:szCs w:val="20"/>
              </w:rPr>
            </w:pPr>
            <w:r w:rsidRPr="00115DE6">
              <w:rPr>
                <w:rFonts w:hint="eastAsia"/>
                <w:kern w:val="0"/>
                <w:sz w:val="20"/>
                <w:szCs w:val="20"/>
              </w:rPr>
              <w:t>回收率达到</w:t>
            </w:r>
            <w:r w:rsidRPr="00115DE6">
              <w:rPr>
                <w:rFonts w:hint="eastAsia"/>
                <w:kern w:val="0"/>
                <w:sz w:val="20"/>
                <w:szCs w:val="20"/>
              </w:rPr>
              <w:t>100%</w:t>
            </w:r>
          </w:p>
        </w:tc>
        <w:tc>
          <w:tcPr>
            <w:tcW w:w="4277" w:type="dxa"/>
            <w:vAlign w:val="center"/>
          </w:tcPr>
          <w:p w14:paraId="5D11A213" w14:textId="77777777" w:rsidR="009D5613" w:rsidRPr="00115DE6" w:rsidRDefault="0043572B">
            <w:pPr>
              <w:rPr>
                <w:kern w:val="0"/>
                <w:sz w:val="20"/>
                <w:szCs w:val="20"/>
              </w:rPr>
            </w:pPr>
            <w:r w:rsidRPr="00115DE6">
              <w:rPr>
                <w:rFonts w:hint="eastAsia"/>
                <w:kern w:val="0"/>
                <w:sz w:val="20"/>
                <w:szCs w:val="20"/>
              </w:rPr>
              <w:t>主体结构材料收回率</w:t>
            </w:r>
          </w:p>
        </w:tc>
      </w:tr>
      <w:tr w:rsidR="009D5613" w14:paraId="303660E1" w14:textId="77777777">
        <w:trPr>
          <w:trHeight w:val="200"/>
        </w:trPr>
        <w:tc>
          <w:tcPr>
            <w:tcW w:w="675" w:type="dxa"/>
            <w:vMerge/>
            <w:vAlign w:val="center"/>
          </w:tcPr>
          <w:p w14:paraId="3DF3F612" w14:textId="77777777" w:rsidR="009D5613" w:rsidRPr="00115DE6" w:rsidRDefault="009D5613">
            <w:pPr>
              <w:rPr>
                <w:kern w:val="0"/>
                <w:sz w:val="20"/>
                <w:szCs w:val="20"/>
              </w:rPr>
            </w:pPr>
          </w:p>
        </w:tc>
        <w:tc>
          <w:tcPr>
            <w:tcW w:w="804" w:type="dxa"/>
            <w:vMerge/>
            <w:vAlign w:val="center"/>
          </w:tcPr>
          <w:p w14:paraId="5333DAF1" w14:textId="77777777" w:rsidR="009D5613" w:rsidRPr="00115DE6" w:rsidRDefault="009D5613">
            <w:pPr>
              <w:rPr>
                <w:kern w:val="0"/>
                <w:sz w:val="20"/>
                <w:szCs w:val="20"/>
              </w:rPr>
            </w:pPr>
          </w:p>
        </w:tc>
        <w:tc>
          <w:tcPr>
            <w:tcW w:w="908" w:type="dxa"/>
            <w:vMerge/>
            <w:vAlign w:val="center"/>
          </w:tcPr>
          <w:p w14:paraId="0763378E" w14:textId="77777777" w:rsidR="009D5613" w:rsidRPr="00115DE6" w:rsidRDefault="009D5613">
            <w:pPr>
              <w:rPr>
                <w:kern w:val="0"/>
                <w:sz w:val="20"/>
                <w:szCs w:val="20"/>
              </w:rPr>
            </w:pPr>
          </w:p>
        </w:tc>
        <w:tc>
          <w:tcPr>
            <w:tcW w:w="1811" w:type="dxa"/>
            <w:vMerge/>
            <w:vAlign w:val="center"/>
          </w:tcPr>
          <w:p w14:paraId="0456FA90" w14:textId="77777777" w:rsidR="009D5613" w:rsidRPr="00115DE6" w:rsidRDefault="009D5613">
            <w:pPr>
              <w:rPr>
                <w:kern w:val="0"/>
                <w:sz w:val="20"/>
                <w:szCs w:val="20"/>
              </w:rPr>
            </w:pPr>
          </w:p>
        </w:tc>
        <w:tc>
          <w:tcPr>
            <w:tcW w:w="4277" w:type="dxa"/>
            <w:vAlign w:val="center"/>
          </w:tcPr>
          <w:p w14:paraId="17D70DBA" w14:textId="77777777" w:rsidR="009D5613" w:rsidRPr="00115DE6" w:rsidRDefault="0043572B">
            <w:pPr>
              <w:rPr>
                <w:kern w:val="0"/>
                <w:sz w:val="20"/>
                <w:szCs w:val="20"/>
              </w:rPr>
            </w:pPr>
            <w:r w:rsidRPr="00115DE6">
              <w:rPr>
                <w:rFonts w:hint="eastAsia"/>
                <w:kern w:val="0"/>
                <w:sz w:val="20"/>
                <w:szCs w:val="20"/>
              </w:rPr>
              <w:t>展台展示材料收回率</w:t>
            </w:r>
          </w:p>
        </w:tc>
      </w:tr>
      <w:tr w:rsidR="009D5613" w14:paraId="3BBAC0C5" w14:textId="77777777">
        <w:trPr>
          <w:trHeight w:val="200"/>
        </w:trPr>
        <w:tc>
          <w:tcPr>
            <w:tcW w:w="675" w:type="dxa"/>
            <w:vMerge/>
            <w:vAlign w:val="center"/>
          </w:tcPr>
          <w:p w14:paraId="312F5614" w14:textId="77777777" w:rsidR="009D5613" w:rsidRPr="00115DE6" w:rsidRDefault="009D5613">
            <w:pPr>
              <w:rPr>
                <w:kern w:val="0"/>
                <w:sz w:val="20"/>
                <w:szCs w:val="20"/>
              </w:rPr>
            </w:pPr>
          </w:p>
        </w:tc>
        <w:tc>
          <w:tcPr>
            <w:tcW w:w="804" w:type="dxa"/>
            <w:vMerge/>
            <w:vAlign w:val="center"/>
          </w:tcPr>
          <w:p w14:paraId="00061BE7" w14:textId="77777777" w:rsidR="009D5613" w:rsidRPr="00115DE6" w:rsidRDefault="009D5613">
            <w:pPr>
              <w:rPr>
                <w:kern w:val="0"/>
                <w:sz w:val="20"/>
                <w:szCs w:val="20"/>
              </w:rPr>
            </w:pPr>
          </w:p>
        </w:tc>
        <w:tc>
          <w:tcPr>
            <w:tcW w:w="908" w:type="dxa"/>
            <w:vMerge/>
            <w:vAlign w:val="center"/>
          </w:tcPr>
          <w:p w14:paraId="05693035" w14:textId="77777777" w:rsidR="009D5613" w:rsidRPr="00115DE6" w:rsidRDefault="009D5613">
            <w:pPr>
              <w:rPr>
                <w:kern w:val="0"/>
                <w:sz w:val="20"/>
                <w:szCs w:val="20"/>
              </w:rPr>
            </w:pPr>
          </w:p>
        </w:tc>
        <w:tc>
          <w:tcPr>
            <w:tcW w:w="1811" w:type="dxa"/>
            <w:vMerge/>
            <w:vAlign w:val="center"/>
          </w:tcPr>
          <w:p w14:paraId="2F6B1914" w14:textId="77777777" w:rsidR="009D5613" w:rsidRPr="00115DE6" w:rsidRDefault="009D5613">
            <w:pPr>
              <w:rPr>
                <w:kern w:val="0"/>
                <w:sz w:val="20"/>
                <w:szCs w:val="20"/>
              </w:rPr>
            </w:pPr>
          </w:p>
        </w:tc>
        <w:tc>
          <w:tcPr>
            <w:tcW w:w="4277" w:type="dxa"/>
            <w:vAlign w:val="center"/>
          </w:tcPr>
          <w:p w14:paraId="3AADE1C3" w14:textId="77777777" w:rsidR="009D5613" w:rsidRPr="00115DE6" w:rsidRDefault="0043572B">
            <w:pPr>
              <w:rPr>
                <w:kern w:val="0"/>
                <w:sz w:val="20"/>
                <w:szCs w:val="20"/>
              </w:rPr>
            </w:pPr>
            <w:r w:rsidRPr="00115DE6">
              <w:rPr>
                <w:rFonts w:hint="eastAsia"/>
                <w:kern w:val="0"/>
                <w:sz w:val="20"/>
                <w:szCs w:val="20"/>
              </w:rPr>
              <w:t>电气材料及设备设施回收率</w:t>
            </w:r>
          </w:p>
        </w:tc>
      </w:tr>
    </w:tbl>
    <w:p w14:paraId="0682119F" w14:textId="77777777" w:rsidR="009D5613" w:rsidRDefault="009D5613">
      <w:pPr>
        <w:spacing w:beforeLines="50" w:before="156" w:afterLines="50" w:after="156"/>
        <w:rPr>
          <w:kern w:val="0"/>
          <w:sz w:val="20"/>
          <w:szCs w:val="20"/>
        </w:rPr>
      </w:pPr>
    </w:p>
    <w:p w14:paraId="46EAC240" w14:textId="77777777" w:rsidR="009D5613" w:rsidRDefault="0043572B">
      <w:pPr>
        <w:spacing w:beforeLines="50" w:before="156" w:afterLines="50" w:after="156"/>
        <w:rPr>
          <w:rFonts w:ascii="黑体" w:eastAsia="黑体" w:hAnsi="黑体" w:cs="黑体"/>
          <w:szCs w:val="20"/>
        </w:rPr>
      </w:pPr>
      <w:r>
        <w:rPr>
          <w:rFonts w:ascii="黑体" w:eastAsia="黑体" w:hAnsi="黑体" w:cs="黑体" w:hint="eastAsia"/>
          <w:szCs w:val="20"/>
        </w:rPr>
        <w:t>第</w:t>
      </w:r>
      <w:r w:rsidR="00EE3F6A">
        <w:rPr>
          <w:rFonts w:ascii="黑体" w:eastAsia="黑体" w:hAnsi="黑体" w:cs="黑体" w:hint="eastAsia"/>
          <w:szCs w:val="20"/>
        </w:rPr>
        <w:t>四</w:t>
      </w:r>
      <w:r>
        <w:rPr>
          <w:rFonts w:ascii="黑体" w:eastAsia="黑体" w:hAnsi="黑体" w:cs="黑体" w:hint="eastAsia"/>
          <w:szCs w:val="20"/>
        </w:rPr>
        <w:t>部分 措施保障</w:t>
      </w:r>
    </w:p>
    <w:p w14:paraId="372AE1A6" w14:textId="77777777" w:rsidR="009D5613" w:rsidRDefault="0043572B">
      <w:pPr>
        <w:pStyle w:val="aa"/>
        <w:spacing w:line="360" w:lineRule="auto"/>
        <w:ind w:leftChars="0" w:left="0"/>
      </w:pPr>
      <w:r>
        <w:rPr>
          <w:rFonts w:hint="eastAsia"/>
        </w:rPr>
        <w:t>8.1</w:t>
      </w:r>
      <w:r>
        <w:rPr>
          <w:rFonts w:hint="eastAsia"/>
        </w:rPr>
        <w:t>遵循绿色发展理念，建立绿色安全展会相关评价体系，对临建设施设计与搭建服务进行规范。将本标准纳入我省会展行业品牌展会和绿色展会的评选基本依据。</w:t>
      </w:r>
    </w:p>
    <w:p w14:paraId="031F7354" w14:textId="77777777" w:rsidR="009D5613" w:rsidRDefault="0043572B">
      <w:pPr>
        <w:pStyle w:val="aa"/>
        <w:spacing w:line="360" w:lineRule="auto"/>
        <w:ind w:leftChars="0" w:left="0"/>
      </w:pPr>
      <w:r>
        <w:rPr>
          <w:rFonts w:hint="eastAsia"/>
        </w:rPr>
        <w:t>8.2</w:t>
      </w:r>
      <w:r>
        <w:rPr>
          <w:rFonts w:hint="eastAsia"/>
        </w:rPr>
        <w:t>协会或主办单位依据本规范定期对会展活动临建设施工作完成情况进行检查、考核和评比。</w:t>
      </w:r>
    </w:p>
    <w:p w14:paraId="6897FEB5" w14:textId="77777777" w:rsidR="009D5613" w:rsidRDefault="0043572B">
      <w:pPr>
        <w:pStyle w:val="aa"/>
        <w:spacing w:line="360" w:lineRule="auto"/>
        <w:ind w:leftChars="0" w:left="0"/>
      </w:pPr>
      <w:r>
        <w:rPr>
          <w:rFonts w:hint="eastAsia"/>
        </w:rPr>
        <w:t>8.3</w:t>
      </w:r>
      <w:r>
        <w:rPr>
          <w:rFonts w:hint="eastAsia"/>
        </w:rPr>
        <w:t>协会、会展企业、会展院校应将本规范作为对会展管理人员、会展设计人员和搭建施工人员进行专业培训的必选内容。</w:t>
      </w:r>
    </w:p>
    <w:p w14:paraId="2A135181" w14:textId="77777777" w:rsidR="009D5613" w:rsidRDefault="0043572B">
      <w:pPr>
        <w:pStyle w:val="aa"/>
        <w:spacing w:line="360" w:lineRule="auto"/>
        <w:ind w:leftChars="0" w:left="0"/>
      </w:pPr>
      <w:r>
        <w:rPr>
          <w:rFonts w:hint="eastAsia"/>
        </w:rPr>
        <w:t>8.4</w:t>
      </w:r>
      <w:r>
        <w:rPr>
          <w:rFonts w:hint="eastAsia"/>
        </w:rPr>
        <w:t>及时收集意见和建议，采取有效的整改措施，不断提高会展活动临建设施的设计与搭建服务质量和服务能力。</w:t>
      </w:r>
    </w:p>
    <w:p w14:paraId="422A93FC" w14:textId="77777777" w:rsidR="009D5613" w:rsidRDefault="0043572B">
      <w:pPr>
        <w:pStyle w:val="aa"/>
        <w:spacing w:line="360" w:lineRule="auto"/>
        <w:ind w:leftChars="0" w:left="0"/>
      </w:pPr>
      <w:r>
        <w:rPr>
          <w:rFonts w:hint="eastAsia"/>
        </w:rPr>
        <w:t>8.5</w:t>
      </w:r>
      <w:r>
        <w:rPr>
          <w:rFonts w:hint="eastAsia"/>
        </w:rPr>
        <w:t>会展管理机构委托第三方评估会展活动临建设施的设计与搭建服务，并作为优秀品牌展会和绿色展会评选依据之一。</w:t>
      </w:r>
    </w:p>
    <w:p w14:paraId="767C0761" w14:textId="77777777" w:rsidR="009D5613" w:rsidRDefault="0043572B">
      <w:pPr>
        <w:pStyle w:val="aa"/>
        <w:spacing w:line="360" w:lineRule="auto"/>
        <w:ind w:leftChars="0" w:left="0"/>
      </w:pPr>
      <w:r>
        <w:rPr>
          <w:rFonts w:hint="eastAsia"/>
        </w:rPr>
        <w:t>8.6</w:t>
      </w:r>
      <w:r>
        <w:rPr>
          <w:rFonts w:hint="eastAsia"/>
        </w:rPr>
        <w:t>积极推行和实施绿色会展，促使展具生产企业加快可回收、可循环、节能环保绿色展览器材的研发设计和加工生产，开发更多规格、品种的新材料、新工艺产品。积极探索展具租赁、股权合作、资源共享等模式，降低展具使用成本，提高展具利用率。</w:t>
      </w:r>
    </w:p>
    <w:p w14:paraId="0F341678" w14:textId="77777777" w:rsidR="009D5613" w:rsidRDefault="0043572B">
      <w:pPr>
        <w:spacing w:beforeLines="50" w:before="156" w:afterLines="50" w:after="156"/>
        <w:rPr>
          <w:rFonts w:ascii="黑体" w:eastAsia="黑体" w:hAnsi="黑体" w:cs="黑体"/>
          <w:szCs w:val="20"/>
        </w:rPr>
      </w:pPr>
      <w:r>
        <w:rPr>
          <w:rFonts w:ascii="黑体" w:eastAsia="黑体" w:hAnsi="黑体" w:cs="黑体" w:hint="eastAsia"/>
          <w:szCs w:val="20"/>
        </w:rPr>
        <w:t xml:space="preserve">   </w:t>
      </w:r>
    </w:p>
    <w:p w14:paraId="5C4EA161" w14:textId="77777777" w:rsidR="009D5613" w:rsidRDefault="0043572B">
      <w:pPr>
        <w:spacing w:beforeLines="50" w:before="156" w:afterLines="50" w:after="156"/>
        <w:rPr>
          <w:rFonts w:ascii="黑体" w:eastAsia="黑体" w:hAnsi="黑体" w:cs="黑体"/>
          <w:szCs w:val="20"/>
        </w:rPr>
      </w:pPr>
      <w:r>
        <w:rPr>
          <w:rFonts w:ascii="黑体" w:eastAsia="黑体" w:hAnsi="黑体" w:cs="黑体" w:hint="eastAsia"/>
          <w:szCs w:val="20"/>
        </w:rPr>
        <w:t xml:space="preserve"> 参考文献</w:t>
      </w:r>
    </w:p>
    <w:p w14:paraId="4F91F163" w14:textId="77777777" w:rsidR="009D5613" w:rsidRDefault="0043572B">
      <w:pPr>
        <w:spacing w:beforeLines="50" w:before="156" w:afterLines="50" w:after="156"/>
        <w:rPr>
          <w:rFonts w:ascii="黑体" w:eastAsia="黑体" w:hAnsi="黑体" w:cs="黑体"/>
          <w:szCs w:val="20"/>
        </w:rPr>
      </w:pPr>
      <w:r>
        <w:rPr>
          <w:rFonts w:ascii="黑体" w:eastAsia="黑体" w:hAnsi="黑体" w:cs="黑体"/>
          <w:szCs w:val="20"/>
        </w:rPr>
        <w:t xml:space="preserve"> [1] GB 50054—2011 </w:t>
      </w:r>
      <w:r>
        <w:rPr>
          <w:rFonts w:ascii="黑体" w:eastAsia="黑体" w:hAnsi="黑体" w:cs="黑体" w:hint="eastAsia"/>
          <w:szCs w:val="20"/>
        </w:rPr>
        <w:t>低压配电设计规范</w:t>
      </w:r>
    </w:p>
    <w:p w14:paraId="2CE63311" w14:textId="77777777" w:rsidR="009D5613" w:rsidRDefault="0043572B">
      <w:pPr>
        <w:spacing w:beforeLines="50" w:before="156" w:afterLines="50" w:after="156"/>
        <w:rPr>
          <w:rFonts w:ascii="黑体" w:eastAsia="黑体" w:hAnsi="黑体" w:cs="黑体"/>
          <w:szCs w:val="20"/>
        </w:rPr>
      </w:pPr>
      <w:r>
        <w:rPr>
          <w:rFonts w:ascii="黑体" w:eastAsia="黑体" w:hAnsi="黑体" w:cs="黑体" w:hint="eastAsia"/>
          <w:szCs w:val="20"/>
        </w:rPr>
        <w:t xml:space="preserve"> </w:t>
      </w:r>
      <w:r>
        <w:rPr>
          <w:rFonts w:ascii="黑体" w:eastAsia="黑体" w:hAnsi="黑体" w:cs="黑体"/>
          <w:szCs w:val="20"/>
        </w:rPr>
        <w:t>[</w:t>
      </w:r>
      <w:r>
        <w:rPr>
          <w:rFonts w:ascii="黑体" w:eastAsia="黑体" w:hAnsi="黑体" w:cs="黑体" w:hint="eastAsia"/>
          <w:szCs w:val="20"/>
        </w:rPr>
        <w:t>2</w:t>
      </w:r>
      <w:r>
        <w:rPr>
          <w:rFonts w:ascii="黑体" w:eastAsia="黑体" w:hAnsi="黑体" w:cs="黑体"/>
          <w:szCs w:val="20"/>
        </w:rPr>
        <w:t>]</w:t>
      </w:r>
      <w:r>
        <w:rPr>
          <w:rFonts w:ascii="黑体" w:eastAsia="黑体" w:hAnsi="黑体" w:cs="黑体" w:hint="eastAsia"/>
          <w:szCs w:val="20"/>
        </w:rPr>
        <w:t xml:space="preserve"> </w:t>
      </w:r>
      <w:r>
        <w:rPr>
          <w:rFonts w:ascii="黑体" w:eastAsia="黑体" w:hAnsi="黑体" w:cs="黑体"/>
          <w:szCs w:val="20"/>
        </w:rPr>
        <w:t>JGJ 46</w:t>
      </w:r>
      <w:r>
        <w:rPr>
          <w:rFonts w:ascii="黑体" w:eastAsia="黑体" w:hAnsi="黑体" w:cs="黑体" w:hint="eastAsia"/>
          <w:szCs w:val="20"/>
        </w:rPr>
        <w:t>—2005 施工现场临时用电安全技术规范</w:t>
      </w:r>
    </w:p>
    <w:p w14:paraId="1641CD53" w14:textId="77777777" w:rsidR="009D5613" w:rsidRDefault="0043572B">
      <w:pPr>
        <w:spacing w:beforeLines="50" w:before="156" w:afterLines="50" w:after="156"/>
        <w:rPr>
          <w:rFonts w:ascii="黑体" w:eastAsia="黑体" w:hAnsi="黑体" w:cs="黑体"/>
          <w:szCs w:val="20"/>
        </w:rPr>
      </w:pPr>
      <w:r>
        <w:rPr>
          <w:rFonts w:ascii="黑体" w:eastAsia="黑体" w:hAnsi="黑体" w:cs="黑体" w:hint="eastAsia"/>
          <w:szCs w:val="20"/>
        </w:rPr>
        <w:t xml:space="preserve"> </w:t>
      </w:r>
      <w:r>
        <w:rPr>
          <w:rFonts w:ascii="黑体" w:eastAsia="黑体" w:hAnsi="黑体" w:cs="黑体"/>
          <w:szCs w:val="20"/>
        </w:rPr>
        <w:t>[</w:t>
      </w:r>
      <w:r>
        <w:rPr>
          <w:rFonts w:ascii="黑体" w:eastAsia="黑体" w:hAnsi="黑体" w:cs="黑体" w:hint="eastAsia"/>
          <w:szCs w:val="20"/>
        </w:rPr>
        <w:t>3</w:t>
      </w:r>
      <w:r>
        <w:rPr>
          <w:rFonts w:ascii="黑体" w:eastAsia="黑体" w:hAnsi="黑体" w:cs="黑体"/>
          <w:szCs w:val="20"/>
        </w:rPr>
        <w:t>]</w:t>
      </w:r>
      <w:r>
        <w:rPr>
          <w:rFonts w:ascii="黑体" w:eastAsia="黑体" w:hAnsi="黑体" w:cs="黑体" w:hint="eastAsia"/>
          <w:szCs w:val="20"/>
        </w:rPr>
        <w:t xml:space="preserve"> </w:t>
      </w:r>
      <w:r>
        <w:rPr>
          <w:rFonts w:ascii="黑体" w:eastAsia="黑体" w:hAnsi="黑体" w:cs="黑体"/>
          <w:szCs w:val="20"/>
        </w:rPr>
        <w:t>GB/T 6892-2015  一般工业用铝及铝合金挤压型材</w:t>
      </w:r>
    </w:p>
    <w:p w14:paraId="756E9AD4" w14:textId="77777777" w:rsidR="009D5613" w:rsidRDefault="0043572B">
      <w:pPr>
        <w:spacing w:beforeLines="50" w:before="156" w:afterLines="50" w:after="156"/>
        <w:rPr>
          <w:rFonts w:ascii="黑体" w:eastAsia="黑体" w:hAnsi="黑体" w:cs="黑体"/>
          <w:szCs w:val="20"/>
        </w:rPr>
      </w:pPr>
      <w:r>
        <w:rPr>
          <w:rFonts w:ascii="黑体" w:eastAsia="黑体" w:hAnsi="黑体" w:cs="黑体" w:hint="eastAsia"/>
          <w:szCs w:val="20"/>
        </w:rPr>
        <w:t xml:space="preserve"> </w:t>
      </w:r>
      <w:r>
        <w:rPr>
          <w:rFonts w:ascii="黑体" w:eastAsia="黑体" w:hAnsi="黑体" w:cs="黑体"/>
          <w:szCs w:val="20"/>
        </w:rPr>
        <w:t>[</w:t>
      </w:r>
      <w:r>
        <w:rPr>
          <w:rFonts w:ascii="黑体" w:eastAsia="黑体" w:hAnsi="黑体" w:cs="黑体" w:hint="eastAsia"/>
          <w:szCs w:val="20"/>
        </w:rPr>
        <w:t>4</w:t>
      </w:r>
      <w:r>
        <w:rPr>
          <w:rFonts w:ascii="黑体" w:eastAsia="黑体" w:hAnsi="黑体" w:cs="黑体"/>
          <w:szCs w:val="20"/>
        </w:rPr>
        <w:t xml:space="preserve">] </w:t>
      </w:r>
      <w:r>
        <w:rPr>
          <w:rFonts w:ascii="黑体" w:eastAsia="黑体" w:hAnsi="黑体" w:cs="黑体" w:hint="eastAsia"/>
          <w:szCs w:val="20"/>
        </w:rPr>
        <w:t>展台等临建设施搭建安全标准 中国展览馆协会 2010年</w:t>
      </w:r>
    </w:p>
    <w:p w14:paraId="2F36A144" w14:textId="77777777" w:rsidR="009D5613" w:rsidRDefault="0043572B">
      <w:pPr>
        <w:spacing w:beforeLines="50" w:before="156" w:afterLines="50" w:after="156"/>
        <w:rPr>
          <w:rFonts w:ascii="黑体" w:eastAsia="黑体" w:hAnsi="黑体" w:cs="黑体"/>
          <w:szCs w:val="20"/>
        </w:rPr>
      </w:pPr>
      <w:r>
        <w:rPr>
          <w:rFonts w:ascii="黑体" w:eastAsia="黑体" w:hAnsi="黑体" w:cs="黑体" w:hint="eastAsia"/>
          <w:szCs w:val="20"/>
        </w:rPr>
        <w:t xml:space="preserve"> </w:t>
      </w:r>
      <w:r>
        <w:rPr>
          <w:rFonts w:ascii="黑体" w:eastAsia="黑体" w:hAnsi="黑体" w:cs="黑体"/>
          <w:szCs w:val="20"/>
        </w:rPr>
        <w:t>[</w:t>
      </w:r>
      <w:r>
        <w:rPr>
          <w:rFonts w:ascii="黑体" w:eastAsia="黑体" w:hAnsi="黑体" w:cs="黑体" w:hint="eastAsia"/>
          <w:szCs w:val="20"/>
        </w:rPr>
        <w:t>5</w:t>
      </w:r>
      <w:r>
        <w:rPr>
          <w:rFonts w:ascii="黑体" w:eastAsia="黑体" w:hAnsi="黑体" w:cs="黑体"/>
          <w:szCs w:val="20"/>
        </w:rPr>
        <w:t>]</w:t>
      </w:r>
      <w:r>
        <w:rPr>
          <w:rFonts w:ascii="黑体" w:eastAsia="黑体" w:hAnsi="黑体" w:cs="黑体" w:hint="eastAsia"/>
          <w:szCs w:val="20"/>
        </w:rPr>
        <w:t xml:space="preserve"> </w:t>
      </w:r>
      <w:r>
        <w:rPr>
          <w:rFonts w:ascii="黑体" w:eastAsia="黑体" w:hAnsi="黑体" w:cs="黑体"/>
          <w:szCs w:val="20"/>
        </w:rPr>
        <w:t>DB</w:t>
      </w:r>
      <w:r>
        <w:rPr>
          <w:rFonts w:ascii="黑体" w:eastAsia="黑体" w:hAnsi="黑体" w:cs="黑体" w:hint="eastAsia"/>
          <w:szCs w:val="20"/>
        </w:rPr>
        <w:t>46/T 307</w:t>
      </w:r>
      <w:r>
        <w:rPr>
          <w:rFonts w:ascii="黑体" w:eastAsia="黑体" w:hAnsi="黑体" w:cs="黑体"/>
          <w:szCs w:val="20"/>
        </w:rPr>
        <w:t>—</w:t>
      </w:r>
      <w:r>
        <w:rPr>
          <w:rFonts w:ascii="黑体" w:eastAsia="黑体" w:hAnsi="黑体" w:cs="黑体" w:hint="eastAsia"/>
          <w:szCs w:val="20"/>
        </w:rPr>
        <w:t>2015 展览会安全管理规范</w:t>
      </w:r>
    </w:p>
    <w:p w14:paraId="5DD5770E" w14:textId="77777777" w:rsidR="009D5613" w:rsidRDefault="0043572B">
      <w:pPr>
        <w:spacing w:beforeLines="50" w:before="156" w:afterLines="50" w:after="156"/>
        <w:rPr>
          <w:rFonts w:ascii="黑体" w:eastAsia="黑体" w:hAnsi="黑体" w:cs="黑体"/>
          <w:szCs w:val="20"/>
        </w:rPr>
      </w:pPr>
      <w:r>
        <w:rPr>
          <w:rFonts w:ascii="黑体" w:eastAsia="黑体" w:hAnsi="黑体" w:cs="黑体" w:hint="eastAsia"/>
          <w:szCs w:val="20"/>
        </w:rPr>
        <w:t xml:space="preserve"> </w:t>
      </w:r>
      <w:r>
        <w:rPr>
          <w:rFonts w:ascii="黑体" w:eastAsia="黑体" w:hAnsi="黑体" w:cs="黑体"/>
          <w:szCs w:val="20"/>
        </w:rPr>
        <w:t>[</w:t>
      </w:r>
      <w:r>
        <w:rPr>
          <w:rFonts w:ascii="黑体" w:eastAsia="黑体" w:hAnsi="黑体" w:cs="黑体" w:hint="eastAsia"/>
          <w:szCs w:val="20"/>
        </w:rPr>
        <w:t>6</w:t>
      </w:r>
      <w:r>
        <w:rPr>
          <w:rFonts w:ascii="黑体" w:eastAsia="黑体" w:hAnsi="黑体" w:cs="黑体"/>
          <w:szCs w:val="20"/>
        </w:rPr>
        <w:t>]</w:t>
      </w:r>
      <w:r>
        <w:rPr>
          <w:rFonts w:ascii="黑体" w:eastAsia="黑体" w:hAnsi="黑体" w:cs="黑体" w:hint="eastAsia"/>
          <w:szCs w:val="20"/>
        </w:rPr>
        <w:t xml:space="preserve"> </w:t>
      </w:r>
      <w:r>
        <w:rPr>
          <w:rFonts w:ascii="黑体" w:eastAsia="黑体" w:hAnsi="黑体" w:cs="黑体"/>
          <w:szCs w:val="20"/>
        </w:rPr>
        <w:t xml:space="preserve">GB 2894—2008  </w:t>
      </w:r>
      <w:r>
        <w:rPr>
          <w:rFonts w:ascii="黑体" w:eastAsia="黑体" w:hAnsi="黑体" w:cs="黑体" w:hint="eastAsia"/>
          <w:szCs w:val="20"/>
        </w:rPr>
        <w:t>安全标志及其使用导则</w:t>
      </w:r>
    </w:p>
    <w:p w14:paraId="61454D9E" w14:textId="77777777" w:rsidR="009D5613" w:rsidRDefault="0043572B">
      <w:pPr>
        <w:spacing w:beforeLines="50" w:before="156" w:afterLines="50" w:after="156"/>
        <w:rPr>
          <w:rFonts w:ascii="黑体" w:eastAsia="黑体" w:hAnsi="黑体" w:cs="黑体"/>
          <w:szCs w:val="20"/>
        </w:rPr>
      </w:pPr>
      <w:r>
        <w:rPr>
          <w:rFonts w:ascii="黑体" w:eastAsia="黑体" w:hAnsi="黑体" w:cs="黑体" w:hint="eastAsia"/>
          <w:szCs w:val="20"/>
        </w:rPr>
        <w:t xml:space="preserve"> </w:t>
      </w:r>
      <w:r>
        <w:rPr>
          <w:rFonts w:ascii="黑体" w:eastAsia="黑体" w:hAnsi="黑体" w:cs="黑体"/>
          <w:szCs w:val="20"/>
        </w:rPr>
        <w:t>[</w:t>
      </w:r>
      <w:r>
        <w:rPr>
          <w:rFonts w:ascii="黑体" w:eastAsia="黑体" w:hAnsi="黑体" w:cs="黑体" w:hint="eastAsia"/>
          <w:szCs w:val="20"/>
        </w:rPr>
        <w:t>7</w:t>
      </w:r>
      <w:r>
        <w:rPr>
          <w:rFonts w:ascii="黑体" w:eastAsia="黑体" w:hAnsi="黑体" w:cs="黑体"/>
          <w:szCs w:val="20"/>
        </w:rPr>
        <w:t>] DB13/T 5570-2022</w:t>
      </w:r>
      <w:r>
        <w:rPr>
          <w:rFonts w:ascii="黑体" w:eastAsia="黑体" w:hAnsi="黑体" w:cs="黑体" w:hint="eastAsia"/>
          <w:szCs w:val="20"/>
        </w:rPr>
        <w:t xml:space="preserve"> 展览会及配套会议主场运营服务规范</w:t>
      </w:r>
    </w:p>
    <w:p w14:paraId="3ABF9811" w14:textId="77777777" w:rsidR="009D5613" w:rsidRDefault="0043572B">
      <w:pPr>
        <w:spacing w:beforeLines="50" w:before="156" w:afterLines="50" w:after="156"/>
        <w:rPr>
          <w:rFonts w:ascii="黑体" w:eastAsia="黑体" w:hAnsi="黑体" w:cs="黑体"/>
          <w:szCs w:val="20"/>
        </w:rPr>
      </w:pPr>
      <w:r>
        <w:rPr>
          <w:rFonts w:ascii="黑体" w:eastAsia="黑体" w:hAnsi="黑体" w:cs="黑体" w:hint="eastAsia"/>
          <w:szCs w:val="20"/>
        </w:rPr>
        <w:t xml:space="preserve"> </w:t>
      </w:r>
      <w:r>
        <w:rPr>
          <w:rFonts w:ascii="黑体" w:eastAsia="黑体" w:hAnsi="黑体" w:cs="黑体"/>
          <w:szCs w:val="20"/>
        </w:rPr>
        <w:t>[</w:t>
      </w:r>
      <w:r>
        <w:rPr>
          <w:rFonts w:ascii="黑体" w:eastAsia="黑体" w:hAnsi="黑体" w:cs="黑体" w:hint="eastAsia"/>
          <w:szCs w:val="20"/>
        </w:rPr>
        <w:t>8</w:t>
      </w:r>
      <w:r>
        <w:rPr>
          <w:rFonts w:ascii="黑体" w:eastAsia="黑体" w:hAnsi="黑体" w:cs="黑体"/>
          <w:szCs w:val="20"/>
        </w:rPr>
        <w:t>]</w:t>
      </w:r>
      <w:r>
        <w:rPr>
          <w:rFonts w:ascii="黑体" w:eastAsia="黑体" w:hAnsi="黑体" w:cs="黑体" w:hint="eastAsia"/>
          <w:szCs w:val="20"/>
        </w:rPr>
        <w:t xml:space="preserve"> </w:t>
      </w:r>
      <w:r>
        <w:rPr>
          <w:rFonts w:ascii="黑体" w:eastAsia="黑体" w:hAnsi="黑体" w:cs="黑体"/>
          <w:szCs w:val="20"/>
        </w:rPr>
        <w:t>SB</w:t>
      </w:r>
      <w:r>
        <w:rPr>
          <w:rFonts w:ascii="黑体" w:eastAsia="黑体" w:hAnsi="黑体" w:cs="黑体" w:hint="eastAsia"/>
          <w:szCs w:val="20"/>
        </w:rPr>
        <w:t>／</w:t>
      </w:r>
      <w:r>
        <w:rPr>
          <w:rFonts w:ascii="黑体" w:eastAsia="黑体" w:hAnsi="黑体" w:cs="黑体"/>
          <w:szCs w:val="20"/>
        </w:rPr>
        <w:t>T 10</w:t>
      </w:r>
      <w:r>
        <w:rPr>
          <w:rFonts w:ascii="黑体" w:eastAsia="黑体" w:hAnsi="黑体" w:cs="黑体" w:hint="eastAsia"/>
          <w:szCs w:val="20"/>
        </w:rPr>
        <w:t>863—2012 展览服务（布展工程）单位经营服务规范</w:t>
      </w:r>
    </w:p>
    <w:p w14:paraId="63398CB4" w14:textId="77777777" w:rsidR="009D5613" w:rsidRDefault="0043572B">
      <w:pPr>
        <w:spacing w:beforeLines="50" w:before="156" w:afterLines="50" w:after="156"/>
        <w:rPr>
          <w:rFonts w:ascii="黑体" w:eastAsia="黑体" w:hAnsi="黑体" w:cs="黑体"/>
          <w:szCs w:val="20"/>
        </w:rPr>
      </w:pPr>
      <w:r>
        <w:rPr>
          <w:rFonts w:ascii="黑体" w:eastAsia="黑体" w:hAnsi="黑体" w:cs="黑体"/>
          <w:szCs w:val="20"/>
        </w:rPr>
        <w:t xml:space="preserve"> [</w:t>
      </w:r>
      <w:r>
        <w:rPr>
          <w:rFonts w:ascii="黑体" w:eastAsia="黑体" w:hAnsi="黑体" w:cs="黑体" w:hint="eastAsia"/>
          <w:szCs w:val="20"/>
        </w:rPr>
        <w:t>9</w:t>
      </w:r>
      <w:r>
        <w:rPr>
          <w:rFonts w:ascii="黑体" w:eastAsia="黑体" w:hAnsi="黑体" w:cs="黑体"/>
          <w:szCs w:val="20"/>
        </w:rPr>
        <w:t xml:space="preserve">] </w:t>
      </w:r>
      <w:r>
        <w:rPr>
          <w:rFonts w:ascii="黑体" w:eastAsia="黑体" w:hAnsi="黑体" w:cs="黑体" w:hint="eastAsia"/>
          <w:szCs w:val="20"/>
        </w:rPr>
        <w:t>大型群众性活动安全管理条例，2007，国务院</w:t>
      </w:r>
    </w:p>
    <w:p w14:paraId="31D7CF00" w14:textId="77777777" w:rsidR="009D5613" w:rsidRDefault="0043572B">
      <w:pPr>
        <w:rPr>
          <w:rFonts w:ascii="黑体" w:eastAsia="黑体" w:hAnsi="黑体" w:cs="黑体"/>
          <w:szCs w:val="20"/>
        </w:rPr>
      </w:pPr>
      <w:r>
        <w:rPr>
          <w:rFonts w:ascii="黑体" w:eastAsia="黑体" w:hAnsi="黑体" w:cs="黑体" w:hint="eastAsia"/>
          <w:szCs w:val="20"/>
        </w:rPr>
        <w:t xml:space="preserve"> </w:t>
      </w:r>
      <w:r>
        <w:rPr>
          <w:rFonts w:ascii="黑体" w:eastAsia="黑体" w:hAnsi="黑体" w:cs="黑体"/>
          <w:szCs w:val="20"/>
        </w:rPr>
        <w:t>[10]</w:t>
      </w:r>
      <w:r>
        <w:rPr>
          <w:rFonts w:ascii="黑体" w:eastAsia="黑体" w:hAnsi="黑体" w:cs="黑体" w:hint="eastAsia"/>
          <w:szCs w:val="20"/>
        </w:rPr>
        <w:t xml:space="preserve"> 冀政</w:t>
      </w:r>
      <w:r>
        <w:rPr>
          <w:rFonts w:ascii="黑体" w:eastAsia="黑体" w:hAnsi="黑体" w:cs="黑体"/>
          <w:szCs w:val="20"/>
        </w:rPr>
        <w:t>〔2015〕第2号</w:t>
      </w:r>
      <w:r>
        <w:rPr>
          <w:rFonts w:ascii="黑体" w:eastAsia="黑体" w:hAnsi="黑体" w:cs="黑体" w:hint="eastAsia"/>
          <w:szCs w:val="20"/>
        </w:rPr>
        <w:t>《河北省大型群众性活动安全管理办法》</w:t>
      </w:r>
    </w:p>
    <w:p w14:paraId="3F2D0546" w14:textId="77777777" w:rsidR="009D5613" w:rsidRDefault="009D5613">
      <w:pPr>
        <w:spacing w:beforeLines="50" w:before="156" w:afterLines="50" w:after="156"/>
        <w:rPr>
          <w:rFonts w:ascii="黑体" w:eastAsia="黑体" w:hAnsi="黑体" w:cs="黑体"/>
          <w:szCs w:val="20"/>
        </w:rPr>
      </w:pPr>
    </w:p>
    <w:p w14:paraId="3D3012D7" w14:textId="77777777" w:rsidR="009D5613" w:rsidRDefault="009D5613">
      <w:pPr>
        <w:rPr>
          <w:sz w:val="24"/>
        </w:rPr>
      </w:pPr>
    </w:p>
    <w:p w14:paraId="784F95B9" w14:textId="77777777" w:rsidR="009D5613" w:rsidRDefault="009D5613"/>
    <w:sectPr w:rsidR="009D5613">
      <w:headerReference w:type="default" r:id="rId11"/>
      <w:footerReference w:type="default" r:id="rId12"/>
      <w:pgSz w:w="11906" w:h="16838"/>
      <w:pgMar w:top="1440" w:right="1800" w:bottom="1440" w:left="1800" w:header="1418" w:footer="1134" w:gutter="0"/>
      <w:pgNumType w:start="1"/>
      <w:cols w:space="720"/>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604C5D" w14:textId="77777777" w:rsidR="0031606F" w:rsidRDefault="0031606F">
      <w:r>
        <w:separator/>
      </w:r>
    </w:p>
  </w:endnote>
  <w:endnote w:type="continuationSeparator" w:id="0">
    <w:p w14:paraId="32A7D3C3" w14:textId="77777777" w:rsidR="0031606F" w:rsidRDefault="00316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panose1 w:val="02010609060101010101"/>
    <w:charset w:val="50"/>
    <w:family w:val="auto"/>
    <w:pitch w:val="variable"/>
    <w:sig w:usb0="800002BF" w:usb1="38CF7CFA" w:usb2="00000016" w:usb3="00000000" w:csb0="00040001"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Calibri">
    <w:panose1 w:val="020F0502020204030204"/>
    <w:charset w:val="00"/>
    <w:family w:val="auto"/>
    <w:pitch w:val="variable"/>
    <w:sig w:usb0="E10002FF" w:usb1="4000ACFF" w:usb2="00000009" w:usb3="00000000" w:csb0="0000019F" w:csb1="00000000"/>
  </w:font>
  <w:font w:name="微软雅黑">
    <w:panose1 w:val="020B0503020204020204"/>
    <w:charset w:val="50"/>
    <w:family w:val="auto"/>
    <w:pitch w:val="variable"/>
    <w:sig w:usb0="80000287" w:usb1="280F3C52" w:usb2="00000016" w:usb3="00000000" w:csb0="0004001F" w:csb1="00000000"/>
  </w:font>
  <w:font w:name="Lantinghei TC Heavy">
    <w:panose1 w:val="03000509000000000000"/>
    <w:charset w:val="00"/>
    <w:family w:val="auto"/>
    <w:pitch w:val="variable"/>
    <w:sig w:usb0="00000003" w:usb1="080E0000" w:usb2="00000000" w:usb3="00000000" w:csb0="00100001" w:csb1="00000000"/>
  </w:font>
  <w:font w:name="Microsoft Tai Le">
    <w:panose1 w:val="020B0502040204020203"/>
    <w:charset w:val="00"/>
    <w:family w:val="auto"/>
    <w:pitch w:val="variable"/>
    <w:sig w:usb0="00000003" w:usb1="00000000" w:usb2="40000000" w:usb3="00000000" w:csb0="00000001" w:csb1="00000000"/>
  </w:font>
  <w:font w:name="Lantinghei SC Extralight">
    <w:panose1 w:val="02000000000000000000"/>
    <w:charset w:val="00"/>
    <w:family w:val="auto"/>
    <w:pitch w:val="variable"/>
    <w:sig w:usb0="00000003" w:usb1="08000000" w:usb2="00000000" w:usb3="00000000" w:csb0="00040001"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5F56C4" w14:textId="77777777" w:rsidR="0031606F" w:rsidRDefault="0031606F">
    <w:pPr>
      <w:pStyle w:val="aff0"/>
    </w:pPr>
    <w:r>
      <w:rPr>
        <w:noProof/>
      </w:rPr>
      <mc:AlternateContent>
        <mc:Choice Requires="wps">
          <w:drawing>
            <wp:anchor distT="0" distB="0" distL="114300" distR="114300" simplePos="0" relativeHeight="251659264" behindDoc="0" locked="0" layoutInCell="1" allowOverlap="1" wp14:anchorId="7F9F3314" wp14:editId="19777649">
              <wp:simplePos x="0" y="0"/>
              <wp:positionH relativeFrom="margin">
                <wp:align>right</wp:align>
              </wp:positionH>
              <wp:positionV relativeFrom="paragraph">
                <wp:posOffset>0</wp:posOffset>
              </wp:positionV>
              <wp:extent cx="255270" cy="224155"/>
              <wp:effectExtent l="0" t="0" r="5080" b="4445"/>
              <wp:wrapNone/>
              <wp:docPr id="2"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270" cy="224155"/>
                      </a:xfrm>
                      <a:prstGeom prst="rect">
                        <a:avLst/>
                      </a:prstGeom>
                      <a:noFill/>
                      <a:ln>
                        <a:noFill/>
                      </a:ln>
                    </wps:spPr>
                    <wps:txbx>
                      <w:txbxContent>
                        <w:p w14:paraId="30FCCB82" w14:textId="77777777" w:rsidR="0031606F" w:rsidRDefault="0031606F">
                          <w:pPr>
                            <w:pStyle w:val="aff0"/>
                          </w:pPr>
                          <w:r>
                            <w:fldChar w:fldCharType="begin"/>
                          </w:r>
                          <w:r>
                            <w:instrText xml:space="preserve"> PAGE  \* MERGEFORMAT </w:instrText>
                          </w:r>
                          <w:r>
                            <w:fldChar w:fldCharType="separate"/>
                          </w:r>
                          <w:r>
                            <w:rPr>
                              <w:noProof/>
                            </w:rPr>
                            <w:t>10</w:t>
                          </w:r>
                          <w: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0,0l0,21600,21600,21600,21600,0xe">
              <v:stroke joinstyle="miter"/>
              <v:path gradientshapeok="t" o:connecttype="rect"/>
            </v:shapetype>
            <v:shape id="文本框 1" o:spid="_x0000_s1027" type="#_x0000_t202" style="position:absolute;left:0;text-align:left;margin-left:-31.1pt;margin-top:0;width:20.1pt;height:17.65pt;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jkILvMBAAC0AwAADgAAAGRycy9lMm9Eb2MueG1srFPNjtMwEL4j8Q6W7zRtRAFFTVfLroqQlh9p&#10;2QdwHSexiD3W2G1SHgDegBOXvfNcfQ7GTtNd4Ia4WJOZ8edvvvmyuhhMx/YKvQZb8sVszpmyEipt&#10;m5Lffdo8e8WZD8JWogOrSn5Qnl+snz5Z9a5QObTQVQoZgVhf9K7kbQiuyDIvW2WEn4FTloo1oBGB&#10;PrHJKhQ9oZsuy+fzF1kPWDkEqbyn7PVY5OuEX9dKhg917VVgXcmJW0gnpnMbz2y9EkWDwrVanmiI&#10;f2BhhLb06BnqWgTBdqj/gjJaIniow0yCyaCutVRpBppmMf9jmttWOJVmIXG8O8vk/x+sfL//iExX&#10;Jc85s8LQio7fvx1//Dzef2WLKE/vfEFdt476wvAaBlpzGtW7G5CfPbNw1QrbqEtE6FslKqKXbmaP&#10;ro44PoJs+3dQ0TtiFyABDTWaqB2pwQid1nQ4r0YNgUlK5stl/pIqkkp5/nyxXEZumSimyw59eKPA&#10;sBiUHGnzCVzsb3wYW6eW+JaFje66tP3O/pYgzJhJ5CPfkXkYtsNJjC1UBxoDYTQTmZ+CFvALZz0Z&#10;qeSWnM5Z99aSENFzU4BTsJ0CYSVdLHngbAyvwujNnUPdtIQ7SX1JYm10GiSqOnI4sSRrJClONo7e&#10;e/yduh5+tvUvAAAA//8DAFBLAwQUAAYACAAAACEAtalrxtkAAAADAQAADwAAAGRycy9kb3ducmV2&#10;LnhtbEyPzWrDMBCE74W8g9hAb42cpD/BtRxCoJfemoZCb4q1sUyllZEUx377bntpLwvDDDPfVtvR&#10;OzFgTF0gBctFAQKpCaajVsHx/eVuAyJlTUa7QKhgwgTbenZT6dKEK73hcMit4BJKpVZgc+5LKVNj&#10;0eu0CD0Se+cQvc4sYytN1Fcu906uiuJRet0RL1jd495i83W4eAVP40fAPuEeP89DE203bdzrpNTt&#10;fNw9g8g45r8w/OAzOtTMdAoXMkk4BfxI/r3s3RcrECcF64c1yLqS/9nrbwAAAP//AwBQSwECLQAU&#10;AAYACAAAACEA5JnDwPsAAADhAQAAEwAAAAAAAAAAAAAAAAAAAAAAW0NvbnRlbnRfVHlwZXNdLnht&#10;bFBLAQItABQABgAIAAAAIQAjsmrh1wAAAJQBAAALAAAAAAAAAAAAAAAAACwBAABfcmVscy8ucmVs&#10;c1BLAQItABQABgAIAAAAIQBCOQgu8wEAALQDAAAOAAAAAAAAAAAAAAAAACwCAABkcnMvZTJvRG9j&#10;LnhtbFBLAQItABQABgAIAAAAIQC1qWvG2QAAAAMBAAAPAAAAAAAAAAAAAAAAAEsEAABkcnMvZG93&#10;bnJldi54bWxQSwUGAAAAAAQABADzAAAAUQUAAAAA&#10;" filled="f" stroked="f">
              <v:textbox style="mso-fit-shape-to-text:t" inset="0,0,0,0">
                <w:txbxContent>
                  <w:p w14:paraId="30FCCB82" w14:textId="77777777" w:rsidR="00D722DE" w:rsidRDefault="00D722DE">
                    <w:pPr>
                      <w:pStyle w:val="aff0"/>
                    </w:pPr>
                    <w:r>
                      <w:fldChar w:fldCharType="begin"/>
                    </w:r>
                    <w:r>
                      <w:instrText xml:space="preserve"> PAGE  \* MERGEFORMAT </w:instrText>
                    </w:r>
                    <w:r>
                      <w:fldChar w:fldCharType="separate"/>
                    </w:r>
                    <w:r w:rsidR="00DF7E19">
                      <w:rPr>
                        <w:noProof/>
                      </w:rPr>
                      <w:t>10</w:t>
                    </w:r>
                    <w:r>
                      <w:fldChar w:fldCharType="end"/>
                    </w:r>
                  </w:p>
                </w:txbxContent>
              </v:textbox>
              <w10:wrap anchorx="margin"/>
            </v:shape>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ECC0BC" w14:textId="77777777" w:rsidR="0031606F" w:rsidRDefault="0031606F">
    <w:pPr>
      <w:pStyle w:val="afe"/>
    </w:pPr>
    <w:r>
      <w:rPr>
        <w:noProof/>
      </w:rPr>
      <mc:AlternateContent>
        <mc:Choice Requires="wps">
          <w:drawing>
            <wp:anchor distT="0" distB="0" distL="114300" distR="114300" simplePos="0" relativeHeight="251660288" behindDoc="0" locked="0" layoutInCell="1" allowOverlap="1" wp14:anchorId="17019747" wp14:editId="33154095">
              <wp:simplePos x="0" y="0"/>
              <wp:positionH relativeFrom="margin">
                <wp:align>right</wp:align>
              </wp:positionH>
              <wp:positionV relativeFrom="paragraph">
                <wp:posOffset>0</wp:posOffset>
              </wp:positionV>
              <wp:extent cx="240665" cy="224155"/>
              <wp:effectExtent l="0" t="0" r="0" b="4445"/>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65" cy="224155"/>
                      </a:xfrm>
                      <a:prstGeom prst="rect">
                        <a:avLst/>
                      </a:prstGeom>
                      <a:noFill/>
                      <a:ln>
                        <a:noFill/>
                      </a:ln>
                    </wps:spPr>
                    <wps:txbx>
                      <w:txbxContent>
                        <w:p w14:paraId="50115E7C" w14:textId="77777777" w:rsidR="0031606F" w:rsidRDefault="0031606F">
                          <w:pPr>
                            <w:pStyle w:val="afe"/>
                          </w:pPr>
                          <w:r>
                            <w:fldChar w:fldCharType="begin"/>
                          </w:r>
                          <w:r>
                            <w:instrText xml:space="preserve"> PAGE  \* MERGEFORMAT </w:instrText>
                          </w:r>
                          <w:r>
                            <w:fldChar w:fldCharType="separate"/>
                          </w:r>
                          <w:r w:rsidR="00823D88">
                            <w:rPr>
                              <w:noProof/>
                            </w:rPr>
                            <w:t>14</w:t>
                          </w:r>
                          <w: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0,0l0,21600,21600,21600,21600,0xe">
              <v:stroke joinstyle="miter"/>
              <v:path gradientshapeok="t" o:connecttype="rect"/>
            </v:shapetype>
            <v:shape id="文本框 2" o:spid="_x0000_s1028" type="#_x0000_t202" style="position:absolute;left:0;text-align:left;margin-left:-32.25pt;margin-top:0;width:18.95pt;height:17.65pt;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I7Jc/YBAAC7AwAADgAAAGRycy9lMm9Eb2MueG1srFPNjtMwEL4j8Q6W7zRptK1Q1HS17KoIafmR&#10;Fh7AcZzGIvFYY7dJeQB4A05cuPNcfQ7GTlIWuCEu1ng8880334w310PXsqNCp8EUfLlIOVNGQqXN&#10;vuAf3u+ePefMeWEq0YJRBT8px6+3T59sepurDBpoK4WMQIzLe1vwxnubJ4mTjeqEW4BVhh5rwE54&#10;uuI+qVD0hN61SZam66QHrCyCVM6R92585NuIX9dK+rd17ZRnbcGJm48nxrMMZ7LdiHyPwjZaTjTE&#10;P7DohDZU9AJ1J7xgB9R/QXVaIjio/UJCl0Bda6liD9TNMv2jm4dGWBV7IXGcvcjk/h+sfHN8h0xX&#10;NDvOjOhoROevX87ffpy/f2ZZkKe3LqeoB0txfngBQwgNrTp7D/KjYwZuG2H26gYR+kaJiugtQ2by&#10;KHXEcQGk7F9DRXXEwUMEGmrsAiCpwQidxnS6jEYNnklyZlfper3iTNJTll0tV6tYQeRzskXnXyro&#10;WDAKjjT5CC6O984HMiKfQ0ItAzvdtnH6rfnNQYHBE8kHviNzP5TDJNOkSQnVibpBGHeK/gAZDeAn&#10;znrap4IbWnjO2leG9AirNxs4G+VsCCMpseCes9G89eOKHizqfUO4s+I3pNlOx36CuCOHiSxtSGxz&#10;2uawgo/vMerXn9v+BAAA//8DAFBLAwQUAAYACAAAACEAEqgSQdgAAAADAQAADwAAAGRycy9kb3du&#10;cmV2LnhtbEyPQU/DMAyF70j8h8hI3FgKE2yUphOaxGU3xjRpt6zxmorEqZKsa//9DBe4+Ml61nuf&#10;q9XonRgwpi6QgsdZAQKpCaajVsHu6+NhCSJlTUa7QKhgwgSr+vam0qUJF/rEYZtbwSGUSq3A5tyX&#10;UqbGotdpFnok9k4hep15ja00UV843Dv5VBQv0uuOuMHqHtcWm+/t2StYjPuAfcI1Hk5DE203Ld1m&#10;Uur+bnx/A5FxzH/H8IPP6FAz0zGcySThFPAj+XeyN1+8gjiyPs9B1pX8z15fAQAA//8DAFBLAQIt&#10;ABQABgAIAAAAIQDkmcPA+wAAAOEBAAATAAAAAAAAAAAAAAAAAAAAAABbQ29udGVudF9UeXBlc10u&#10;eG1sUEsBAi0AFAAGAAgAAAAhACOyauHXAAAAlAEAAAsAAAAAAAAAAAAAAAAALAEAAF9yZWxzLy5y&#10;ZWxzUEsBAi0AFAAGAAgAAAAhAByOyXP2AQAAuwMAAA4AAAAAAAAAAAAAAAAALAIAAGRycy9lMm9E&#10;b2MueG1sUEsBAi0AFAAGAAgAAAAhABKoEkHYAAAAAwEAAA8AAAAAAAAAAAAAAAAATgQAAGRycy9k&#10;b3ducmV2LnhtbFBLBQYAAAAABAAEAPMAAABTBQAAAAA=&#10;" filled="f" stroked="f">
              <v:textbox style="mso-fit-shape-to-text:t" inset="0,0,0,0">
                <w:txbxContent>
                  <w:p w14:paraId="50115E7C" w14:textId="77777777" w:rsidR="00D722DE" w:rsidRDefault="00D722DE">
                    <w:pPr>
                      <w:pStyle w:val="afe"/>
                    </w:pPr>
                    <w:r>
                      <w:fldChar w:fldCharType="begin"/>
                    </w:r>
                    <w:r>
                      <w:instrText xml:space="preserve"> PAGE  \* MERGEFORMAT </w:instrText>
                    </w:r>
                    <w:r>
                      <w:fldChar w:fldCharType="separate"/>
                    </w:r>
                    <w:r w:rsidR="00115DE6">
                      <w:rPr>
                        <w:noProof/>
                      </w:rPr>
                      <w:t>13</w:t>
                    </w:r>
                    <w:r>
                      <w:fldChar w:fldCharType="end"/>
                    </w:r>
                  </w:p>
                </w:txbxContent>
              </v:textbox>
              <w10:wrap anchorx="margin"/>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E8D88B" w14:textId="77777777" w:rsidR="0031606F" w:rsidRDefault="0031606F">
      <w:r>
        <w:separator/>
      </w:r>
    </w:p>
  </w:footnote>
  <w:footnote w:type="continuationSeparator" w:id="0">
    <w:p w14:paraId="67478B60" w14:textId="77777777" w:rsidR="0031606F" w:rsidRDefault="0031606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99118C" w14:textId="77777777" w:rsidR="0031606F" w:rsidRDefault="0031606F">
    <w:pPr>
      <w:pStyle w:val="ae"/>
    </w:pPr>
    <w:r>
      <w:rPr>
        <w:rFonts w:hAnsi="黑体" w:cs="黑体" w:hint="eastAsia"/>
      </w:rPr>
      <w:t>DB 13/TXXXX</w:t>
    </w:r>
    <w:r>
      <w:rPr>
        <w:rFonts w:hAnsi="黑体" w:cs="黑体"/>
      </w:rPr>
      <w:t>—</w:t>
    </w:r>
    <w:r>
      <w:rPr>
        <w:rFonts w:hAnsi="黑体" w:cs="黑体" w:hint="eastAsia"/>
      </w:rPr>
      <w:t>2021</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511F69" w14:textId="77777777" w:rsidR="0031606F" w:rsidRDefault="0031606F">
    <w:pPr>
      <w:pStyle w:val="afc"/>
    </w:pPr>
    <w:r>
      <w:t>DB13/</w:t>
    </w:r>
    <w:r>
      <w:rPr>
        <w:rFonts w:hint="eastAsia"/>
      </w:rPr>
      <w:t>T***</w:t>
    </w:r>
    <w:r>
      <w:t>—</w:t>
    </w:r>
    <w:r>
      <w:t>20</w:t>
    </w:r>
    <w:r>
      <w:rPr>
        <w:rFonts w:hint="eastAsia"/>
      </w:rPr>
      <w:t>21</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start w:val="1"/>
      <w:numFmt w:val="decimal"/>
      <w:pStyle w:val="a"/>
      <w:suff w:val="nothing"/>
      <w:lvlText w:val="%1　"/>
      <w:lvlJc w:val="left"/>
      <w:pPr>
        <w:ind w:left="1135" w:firstLine="0"/>
      </w:pPr>
      <w:rPr>
        <w:rFonts w:ascii="黑体" w:eastAsia="黑体" w:hAnsi="Times New Roman" w:hint="eastAsia"/>
        <w:b w:val="0"/>
        <w:i w:val="0"/>
        <w:sz w:val="21"/>
        <w:szCs w:val="21"/>
      </w:rPr>
    </w:lvl>
    <w:lvl w:ilvl="1">
      <w:start w:val="1"/>
      <w:numFmt w:val="decimal"/>
      <w:pStyle w:val="a0"/>
      <w:suff w:val="nothing"/>
      <w:lvlText w:val="%1.%2　"/>
      <w:lvlJc w:val="left"/>
      <w:pPr>
        <w:ind w:left="142" w:firstLine="0"/>
      </w:pPr>
      <w:rPr>
        <w:rFonts w:ascii="黑体" w:eastAsia="黑体" w:hAnsi="Times New Roman" w:cs="Times New Roman" w:hint="eastAsia"/>
        <w:b w:val="0"/>
        <w:bCs w:val="0"/>
        <w:i w:val="0"/>
        <w:iCs w:val="0"/>
        <w:caps w:val="0"/>
        <w:vanish w:val="0"/>
        <w:color w:val="000000"/>
        <w:spacing w:val="0"/>
        <w:kern w:val="0"/>
        <w:position w:val="0"/>
        <w:sz w:val="21"/>
        <w:szCs w:val="21"/>
        <w:u w:val="none"/>
        <w:vertAlign w:val="baseline"/>
        <w14:shadow w14:blurRad="0" w14:dist="0" w14:dir="0" w14:sx="0" w14:sy="0" w14:kx="0" w14:ky="0" w14:algn="none">
          <w14:srgbClr w14:val="000000"/>
        </w14:shadow>
      </w:rPr>
    </w:lvl>
    <w:lvl w:ilvl="2">
      <w:start w:val="1"/>
      <w:numFmt w:val="decimal"/>
      <w:pStyle w:val="a1"/>
      <w:suff w:val="nothing"/>
      <w:lvlText w:val="%1.%2.%3　"/>
      <w:lvlJc w:val="left"/>
      <w:pPr>
        <w:ind w:left="851"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nsid w:val="00000009"/>
    <w:multiLevelType w:val="multilevel"/>
    <w:tmpl w:val="00000009"/>
    <w:lvl w:ilvl="0">
      <w:start w:val="1"/>
      <w:numFmt w:val="decimal"/>
      <w:pStyle w:val="a5"/>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2">
    <w:nsid w:val="1C2A2C12"/>
    <w:multiLevelType w:val="multilevel"/>
    <w:tmpl w:val="1C2A2C12"/>
    <w:lvl w:ilvl="0">
      <w:start w:val="1"/>
      <w:numFmt w:val="decimal"/>
      <w:lvlText w:val="%1."/>
      <w:lvlJc w:val="left"/>
      <w:pPr>
        <w:ind w:left="360" w:hanging="36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F2D"/>
    <w:rsid w:val="00045170"/>
    <w:rsid w:val="00053EAE"/>
    <w:rsid w:val="000B732B"/>
    <w:rsid w:val="000E457A"/>
    <w:rsid w:val="00103FC3"/>
    <w:rsid w:val="00115DE6"/>
    <w:rsid w:val="001564D2"/>
    <w:rsid w:val="0017321C"/>
    <w:rsid w:val="002E0F2D"/>
    <w:rsid w:val="002E439D"/>
    <w:rsid w:val="0031606F"/>
    <w:rsid w:val="0034172B"/>
    <w:rsid w:val="00363A58"/>
    <w:rsid w:val="00373C79"/>
    <w:rsid w:val="0040686A"/>
    <w:rsid w:val="0043572B"/>
    <w:rsid w:val="00461A9F"/>
    <w:rsid w:val="00577D11"/>
    <w:rsid w:val="00626194"/>
    <w:rsid w:val="006518FD"/>
    <w:rsid w:val="006B0A68"/>
    <w:rsid w:val="00706C6A"/>
    <w:rsid w:val="00727D21"/>
    <w:rsid w:val="00765CD1"/>
    <w:rsid w:val="007710CC"/>
    <w:rsid w:val="007E5809"/>
    <w:rsid w:val="00823D88"/>
    <w:rsid w:val="008356AA"/>
    <w:rsid w:val="00874930"/>
    <w:rsid w:val="00895C98"/>
    <w:rsid w:val="008A2D8A"/>
    <w:rsid w:val="0097002E"/>
    <w:rsid w:val="009D5613"/>
    <w:rsid w:val="009F2824"/>
    <w:rsid w:val="00A02E56"/>
    <w:rsid w:val="00A06AE8"/>
    <w:rsid w:val="00A37FE2"/>
    <w:rsid w:val="00A610DA"/>
    <w:rsid w:val="00A90B57"/>
    <w:rsid w:val="00AB4501"/>
    <w:rsid w:val="00AD2510"/>
    <w:rsid w:val="00AF1D96"/>
    <w:rsid w:val="00B436A3"/>
    <w:rsid w:val="00BE776F"/>
    <w:rsid w:val="00C238AB"/>
    <w:rsid w:val="00C76AFE"/>
    <w:rsid w:val="00CA3B37"/>
    <w:rsid w:val="00D129F4"/>
    <w:rsid w:val="00D21CF4"/>
    <w:rsid w:val="00D722DE"/>
    <w:rsid w:val="00D812F2"/>
    <w:rsid w:val="00DE497D"/>
    <w:rsid w:val="00DF7E19"/>
    <w:rsid w:val="00E47801"/>
    <w:rsid w:val="00EE3F6A"/>
    <w:rsid w:val="00F0447B"/>
    <w:rsid w:val="00F139AE"/>
    <w:rsid w:val="00F4747D"/>
    <w:rsid w:val="00F80FBB"/>
    <w:rsid w:val="016E2862"/>
    <w:rsid w:val="08E478CA"/>
    <w:rsid w:val="0EBE6BB4"/>
    <w:rsid w:val="0F810AB2"/>
    <w:rsid w:val="0FA91612"/>
    <w:rsid w:val="144B2C98"/>
    <w:rsid w:val="185736BF"/>
    <w:rsid w:val="19711722"/>
    <w:rsid w:val="1D694C91"/>
    <w:rsid w:val="1E10329F"/>
    <w:rsid w:val="1ED11DB3"/>
    <w:rsid w:val="20CD4FA8"/>
    <w:rsid w:val="21DE7C94"/>
    <w:rsid w:val="32FB57BB"/>
    <w:rsid w:val="345237D8"/>
    <w:rsid w:val="3B950658"/>
    <w:rsid w:val="3D0A7630"/>
    <w:rsid w:val="3DE552EB"/>
    <w:rsid w:val="3F1E5571"/>
    <w:rsid w:val="40D41520"/>
    <w:rsid w:val="46E46083"/>
    <w:rsid w:val="4D1402DB"/>
    <w:rsid w:val="4F373981"/>
    <w:rsid w:val="4F495A4B"/>
    <w:rsid w:val="567B1C1A"/>
    <w:rsid w:val="589B2863"/>
    <w:rsid w:val="5E373936"/>
    <w:rsid w:val="5EA26F25"/>
    <w:rsid w:val="62975618"/>
    <w:rsid w:val="659B05EA"/>
    <w:rsid w:val="687F04C6"/>
    <w:rsid w:val="6CC64DD1"/>
    <w:rsid w:val="700156B6"/>
    <w:rsid w:val="70D90A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fillcolor="white">
      <v:fill color="white"/>
    </o:shapedefaults>
    <o:shapelayout v:ext="edit">
      <o:idmap v:ext="edit" data="1"/>
    </o:shapelayout>
  </w:shapeDefaults>
  <w:decimalSymbol w:val="."/>
  <w:listSeparator w:val=","/>
  <w14:docId w14:val="5A53D06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qFormat="1"/>
    <w:lsdException w:name="header" w:semiHidden="0" w:uiPriority="0" w:unhideWhenUsed="0" w:qFormat="1"/>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pPr>
      <w:widowControl w:val="0"/>
      <w:jc w:val="both"/>
    </w:pPr>
    <w:rPr>
      <w:rFonts w:ascii="Calibri" w:eastAsia="宋体" w:hAnsi="Calibri" w:cs="Times New Roman"/>
      <w:sz w:val="21"/>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Date"/>
    <w:basedOn w:val="a6"/>
    <w:next w:val="a6"/>
    <w:link w:val="ab"/>
    <w:qFormat/>
    <w:pPr>
      <w:ind w:leftChars="2500" w:left="100"/>
    </w:pPr>
    <w:rPr>
      <w:kern w:val="0"/>
      <w:sz w:val="20"/>
      <w:szCs w:val="20"/>
    </w:rPr>
  </w:style>
  <w:style w:type="paragraph" w:styleId="ac">
    <w:name w:val="footer"/>
    <w:basedOn w:val="a6"/>
    <w:link w:val="ad"/>
    <w:uiPriority w:val="99"/>
    <w:unhideWhenUsed/>
    <w:pPr>
      <w:tabs>
        <w:tab w:val="center" w:pos="4153"/>
        <w:tab w:val="right" w:pos="8306"/>
      </w:tabs>
      <w:snapToGrid w:val="0"/>
      <w:jc w:val="left"/>
    </w:pPr>
    <w:rPr>
      <w:sz w:val="18"/>
      <w:szCs w:val="18"/>
    </w:rPr>
  </w:style>
  <w:style w:type="paragraph" w:styleId="ae">
    <w:name w:val="header"/>
    <w:basedOn w:val="a6"/>
    <w:link w:val="af"/>
    <w:qFormat/>
    <w:pPr>
      <w:snapToGrid w:val="0"/>
      <w:jc w:val="left"/>
    </w:pPr>
    <w:rPr>
      <w:rFonts w:ascii="Times New Roman" w:hAnsi="Times New Roman"/>
      <w:sz w:val="18"/>
      <w:szCs w:val="18"/>
    </w:rPr>
  </w:style>
  <w:style w:type="paragraph" w:styleId="a5">
    <w:name w:val="footnote text"/>
    <w:basedOn w:val="a6"/>
    <w:link w:val="af0"/>
    <w:qFormat/>
    <w:pPr>
      <w:numPr>
        <w:numId w:val="1"/>
      </w:numPr>
      <w:snapToGrid w:val="0"/>
      <w:jc w:val="left"/>
    </w:pPr>
    <w:rPr>
      <w:rFonts w:ascii="宋体" w:hAnsi="Times New Roman"/>
      <w:sz w:val="18"/>
      <w:szCs w:val="18"/>
    </w:rPr>
  </w:style>
  <w:style w:type="table" w:styleId="af1">
    <w:name w:val="Table Grid"/>
    <w:basedOn w:val="a8"/>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b">
    <w:name w:val="日期字符"/>
    <w:basedOn w:val="a7"/>
    <w:link w:val="aa"/>
    <w:rPr>
      <w:rFonts w:ascii="Calibri" w:eastAsia="宋体" w:hAnsi="Calibri" w:cs="Times New Roman"/>
      <w:kern w:val="0"/>
      <w:sz w:val="20"/>
      <w:szCs w:val="20"/>
    </w:rPr>
  </w:style>
  <w:style w:type="character" w:customStyle="1" w:styleId="af">
    <w:name w:val="页眉字符"/>
    <w:basedOn w:val="a7"/>
    <w:link w:val="ae"/>
    <w:rPr>
      <w:rFonts w:ascii="Times New Roman" w:eastAsia="宋体" w:hAnsi="Times New Roman" w:cs="Times New Roman"/>
      <w:sz w:val="18"/>
      <w:szCs w:val="18"/>
    </w:rPr>
  </w:style>
  <w:style w:type="paragraph" w:customStyle="1" w:styleId="af2">
    <w:name w:val="段"/>
    <w:link w:val="Char"/>
    <w:qFormat/>
    <w:pPr>
      <w:tabs>
        <w:tab w:val="center" w:pos="4201"/>
        <w:tab w:val="right" w:leader="dot" w:pos="9298"/>
      </w:tabs>
      <w:autoSpaceDE w:val="0"/>
      <w:autoSpaceDN w:val="0"/>
      <w:ind w:firstLineChars="200" w:firstLine="420"/>
      <w:jc w:val="both"/>
    </w:pPr>
    <w:rPr>
      <w:rFonts w:ascii="宋体" w:eastAsia="宋体" w:hAnsi="Calibri" w:cs="Times New Roman"/>
      <w:sz w:val="21"/>
    </w:rPr>
  </w:style>
  <w:style w:type="paragraph" w:customStyle="1" w:styleId="a2">
    <w:name w:val="三级条标题"/>
    <w:basedOn w:val="a1"/>
    <w:next w:val="af2"/>
    <w:qFormat/>
    <w:pPr>
      <w:numPr>
        <w:ilvl w:val="3"/>
      </w:numPr>
      <w:outlineLvl w:val="4"/>
    </w:pPr>
  </w:style>
  <w:style w:type="paragraph" w:customStyle="1" w:styleId="a1">
    <w:name w:val="二级条标题"/>
    <w:basedOn w:val="a0"/>
    <w:next w:val="af2"/>
    <w:qFormat/>
    <w:pPr>
      <w:numPr>
        <w:ilvl w:val="2"/>
      </w:numPr>
      <w:tabs>
        <w:tab w:val="left" w:pos="360"/>
      </w:tabs>
      <w:spacing w:before="156" w:after="156"/>
      <w:outlineLvl w:val="3"/>
    </w:pPr>
    <w:rPr>
      <w:rFonts w:ascii="Times New Roman" w:eastAsia="宋体" w:hAnsi="Times New Roman"/>
      <w:sz w:val="20"/>
      <w:szCs w:val="20"/>
    </w:rPr>
  </w:style>
  <w:style w:type="paragraph" w:customStyle="1" w:styleId="a0">
    <w:name w:val="一级条标题"/>
    <w:next w:val="af2"/>
    <w:link w:val="Char0"/>
    <w:qFormat/>
    <w:pPr>
      <w:numPr>
        <w:ilvl w:val="1"/>
        <w:numId w:val="2"/>
      </w:numPr>
      <w:spacing w:beforeLines="50" w:before="50" w:afterLines="50" w:after="50"/>
      <w:outlineLvl w:val="2"/>
    </w:pPr>
    <w:rPr>
      <w:rFonts w:ascii="黑体" w:eastAsia="黑体" w:hAnsi="黑体" w:cs="Times New Roman"/>
      <w:sz w:val="21"/>
      <w:szCs w:val="21"/>
    </w:rPr>
  </w:style>
  <w:style w:type="character" w:customStyle="1" w:styleId="Char">
    <w:name w:val="段 Char"/>
    <w:link w:val="af2"/>
    <w:qFormat/>
    <w:rPr>
      <w:rFonts w:ascii="宋体" w:eastAsia="宋体" w:hAnsi="Calibri" w:cs="Times New Roman"/>
      <w:sz w:val="21"/>
    </w:rPr>
  </w:style>
  <w:style w:type="character" w:customStyle="1" w:styleId="af3">
    <w:name w:val="发布"/>
    <w:qFormat/>
    <w:rPr>
      <w:rFonts w:ascii="黑体" w:eastAsia="黑体" w:hAnsi="Times New Roman" w:cs="Times New Roman"/>
      <w:spacing w:val="85"/>
      <w:w w:val="100"/>
      <w:position w:val="3"/>
      <w:sz w:val="28"/>
      <w:szCs w:val="28"/>
    </w:rPr>
  </w:style>
  <w:style w:type="character" w:customStyle="1" w:styleId="Char0">
    <w:name w:val="一级条标题 Char"/>
    <w:link w:val="a0"/>
    <w:rPr>
      <w:rFonts w:ascii="黑体" w:eastAsia="黑体" w:hAnsi="黑体" w:cs="Times New Roman"/>
      <w:sz w:val="21"/>
      <w:szCs w:val="21"/>
    </w:rPr>
  </w:style>
  <w:style w:type="paragraph" w:customStyle="1" w:styleId="af4">
    <w:name w:val="封面标准代替信息"/>
    <w:pPr>
      <w:framePr w:w="9140" w:h="1242" w:hRule="exact" w:hSpace="284" w:wrap="around" w:vAnchor="page" w:hAnchor="page" w:x="1645" w:y="2910" w:anchorLock="1"/>
      <w:spacing w:before="57" w:line="280" w:lineRule="exact"/>
      <w:jc w:val="right"/>
    </w:pPr>
    <w:rPr>
      <w:rFonts w:ascii="宋体" w:eastAsia="宋体" w:hAnsi="Calibri" w:cs="Times New Roman"/>
      <w:sz w:val="21"/>
      <w:szCs w:val="21"/>
    </w:rPr>
  </w:style>
  <w:style w:type="paragraph" w:customStyle="1" w:styleId="a">
    <w:name w:val="章标题"/>
    <w:next w:val="af2"/>
    <w:qFormat/>
    <w:pPr>
      <w:numPr>
        <w:numId w:val="2"/>
      </w:numPr>
      <w:spacing w:beforeLines="100" w:before="100" w:afterLines="100" w:after="100"/>
      <w:jc w:val="both"/>
      <w:outlineLvl w:val="1"/>
    </w:pPr>
    <w:rPr>
      <w:rFonts w:ascii="黑体" w:eastAsia="黑体" w:hAnsi="黑体" w:cs="Times New Roman"/>
      <w:sz w:val="21"/>
    </w:rPr>
  </w:style>
  <w:style w:type="paragraph" w:customStyle="1" w:styleId="af5">
    <w:name w:val="封面一致性程度标识"/>
    <w:basedOn w:val="af6"/>
    <w:qFormat/>
    <w:pPr>
      <w:framePr w:wrap="around"/>
      <w:spacing w:before="440"/>
    </w:pPr>
    <w:rPr>
      <w:rFonts w:ascii="宋体"/>
    </w:rPr>
  </w:style>
  <w:style w:type="paragraph" w:customStyle="1" w:styleId="af6">
    <w:name w:val="封面标准英文名称"/>
    <w:basedOn w:val="a6"/>
    <w:pPr>
      <w:framePr w:w="9639" w:h="6917" w:hRule="exact" w:wrap="around" w:vAnchor="page" w:hAnchor="page" w:xAlign="center" w:y="6408" w:anchorLock="1"/>
      <w:spacing w:before="370" w:line="400" w:lineRule="exact"/>
      <w:jc w:val="center"/>
      <w:textAlignment w:val="center"/>
    </w:pPr>
    <w:rPr>
      <w:rFonts w:ascii="Times New Roman" w:hAnsi="Times New Roman"/>
      <w:sz w:val="28"/>
      <w:szCs w:val="28"/>
    </w:rPr>
  </w:style>
  <w:style w:type="paragraph" w:customStyle="1" w:styleId="af7">
    <w:name w:val="标准标志"/>
    <w:next w:val="a6"/>
    <w:qFormat/>
    <w:pPr>
      <w:framePr w:w="2546" w:h="1389" w:hRule="exact" w:hSpace="181" w:vSpace="181" w:wrap="around" w:hAnchor="margin" w:x="6522" w:y="398" w:anchorLock="1"/>
      <w:shd w:val="solid" w:color="FFFFFF" w:fill="FFFFFF"/>
      <w:spacing w:line="0" w:lineRule="atLeast"/>
      <w:jc w:val="right"/>
    </w:pPr>
    <w:rPr>
      <w:rFonts w:ascii="Calibri" w:eastAsia="宋体" w:hAnsi="Calibri" w:cs="Times New Roman"/>
      <w:b/>
      <w:w w:val="170"/>
      <w:sz w:val="96"/>
      <w:szCs w:val="96"/>
    </w:rPr>
  </w:style>
  <w:style w:type="paragraph" w:customStyle="1" w:styleId="af8">
    <w:name w:val="其他标准称谓"/>
    <w:next w:val="a6"/>
    <w:pPr>
      <w:framePr w:hSpace="181" w:vSpace="181" w:wrap="around" w:vAnchor="page" w:hAnchor="page" w:x="1419" w:y="2286" w:anchorLock="1"/>
      <w:spacing w:line="0" w:lineRule="atLeast"/>
      <w:jc w:val="distribute"/>
    </w:pPr>
    <w:rPr>
      <w:rFonts w:ascii="黑体" w:eastAsia="黑体" w:hAnsi="宋体" w:cs="Times New Roman"/>
      <w:spacing w:val="-40"/>
      <w:sz w:val="48"/>
      <w:szCs w:val="52"/>
    </w:rPr>
  </w:style>
  <w:style w:type="paragraph" w:customStyle="1" w:styleId="af9">
    <w:name w:val="其他发布部门"/>
    <w:basedOn w:val="a6"/>
    <w:qFormat/>
    <w:pPr>
      <w:framePr w:w="7938" w:h="1134" w:hRule="exact" w:hSpace="125" w:vSpace="181" w:wrap="around" w:hAnchor="text" w:x="2150" w:y="15310" w:anchorLock="1"/>
      <w:widowControl/>
      <w:spacing w:line="0" w:lineRule="atLeast"/>
      <w:jc w:val="center"/>
    </w:pPr>
    <w:rPr>
      <w:rFonts w:ascii="黑体" w:eastAsia="黑体" w:hAnsi="Times New Roman"/>
      <w:spacing w:val="20"/>
      <w:w w:val="135"/>
      <w:sz w:val="28"/>
    </w:rPr>
  </w:style>
  <w:style w:type="paragraph" w:customStyle="1" w:styleId="afa">
    <w:name w:val="文献分类号"/>
    <w:pPr>
      <w:framePr w:hSpace="180" w:vSpace="180" w:wrap="around" w:hAnchor="margin" w:y="1" w:anchorLock="1"/>
      <w:widowControl w:val="0"/>
      <w:textAlignment w:val="center"/>
    </w:pPr>
    <w:rPr>
      <w:rFonts w:ascii="黑体" w:eastAsia="黑体" w:hAnsi="Calibri" w:cs="Times New Roman"/>
      <w:sz w:val="21"/>
      <w:szCs w:val="21"/>
    </w:rPr>
  </w:style>
  <w:style w:type="paragraph" w:customStyle="1" w:styleId="afb">
    <w:name w:val="前言、引言标题"/>
    <w:next w:val="af2"/>
    <w:pPr>
      <w:keepNext/>
      <w:pageBreakBefore/>
      <w:shd w:val="clear" w:color="FFFFFF" w:fill="FFFFFF"/>
      <w:spacing w:before="640" w:after="560"/>
      <w:jc w:val="center"/>
      <w:outlineLvl w:val="0"/>
    </w:pPr>
    <w:rPr>
      <w:rFonts w:ascii="黑体" w:eastAsia="黑体" w:hAnsi="Calibri" w:cs="Times New Roman"/>
      <w:sz w:val="32"/>
    </w:rPr>
  </w:style>
  <w:style w:type="paragraph" w:customStyle="1" w:styleId="a4">
    <w:name w:val="五级条标题"/>
    <w:basedOn w:val="a3"/>
    <w:next w:val="af2"/>
    <w:pPr>
      <w:numPr>
        <w:ilvl w:val="5"/>
      </w:numPr>
      <w:outlineLvl w:val="6"/>
    </w:pPr>
  </w:style>
  <w:style w:type="paragraph" w:customStyle="1" w:styleId="a3">
    <w:name w:val="四级条标题"/>
    <w:basedOn w:val="a2"/>
    <w:next w:val="af2"/>
    <w:qFormat/>
    <w:pPr>
      <w:numPr>
        <w:ilvl w:val="4"/>
      </w:numPr>
      <w:outlineLvl w:val="5"/>
    </w:pPr>
  </w:style>
  <w:style w:type="paragraph" w:customStyle="1" w:styleId="afc">
    <w:name w:val="标准书眉_奇数页"/>
    <w:next w:val="a6"/>
    <w:qFormat/>
    <w:pPr>
      <w:tabs>
        <w:tab w:val="center" w:pos="4154"/>
        <w:tab w:val="right" w:pos="8306"/>
      </w:tabs>
      <w:spacing w:after="220"/>
      <w:jc w:val="right"/>
    </w:pPr>
    <w:rPr>
      <w:rFonts w:ascii="黑体" w:eastAsia="黑体" w:hAnsi="Calibri" w:cs="Times New Roman"/>
      <w:sz w:val="21"/>
      <w:szCs w:val="21"/>
    </w:rPr>
  </w:style>
  <w:style w:type="paragraph" w:customStyle="1" w:styleId="afd">
    <w:name w:val="目次、标准名称标题"/>
    <w:basedOn w:val="a6"/>
    <w:next w:val="af2"/>
    <w:qFormat/>
    <w:pPr>
      <w:keepNext/>
      <w:pageBreakBefore/>
      <w:widowControl/>
      <w:shd w:val="clear" w:color="FFFFFF" w:fill="FFFFFF"/>
      <w:spacing w:before="640" w:after="560" w:line="460" w:lineRule="exact"/>
      <w:jc w:val="center"/>
      <w:outlineLvl w:val="0"/>
    </w:pPr>
    <w:rPr>
      <w:rFonts w:ascii="黑体" w:eastAsia="黑体" w:hAnsi="Times New Roman"/>
      <w:kern w:val="0"/>
      <w:sz w:val="32"/>
      <w:szCs w:val="20"/>
    </w:rPr>
  </w:style>
  <w:style w:type="paragraph" w:customStyle="1" w:styleId="2">
    <w:name w:val="封面标准号2"/>
    <w:qFormat/>
    <w:pPr>
      <w:framePr w:w="9140" w:h="1242" w:hRule="exact" w:hSpace="284" w:wrap="around" w:vAnchor="page" w:hAnchor="page" w:x="1645" w:y="2910" w:anchorLock="1"/>
      <w:spacing w:before="357" w:line="280" w:lineRule="exact"/>
      <w:jc w:val="right"/>
    </w:pPr>
    <w:rPr>
      <w:rFonts w:ascii="黑体" w:eastAsia="黑体" w:hAnsi="Calibri" w:cs="Times New Roman"/>
      <w:sz w:val="28"/>
      <w:szCs w:val="28"/>
    </w:rPr>
  </w:style>
  <w:style w:type="paragraph" w:customStyle="1" w:styleId="afe">
    <w:name w:val="标准书脚_奇数页"/>
    <w:pPr>
      <w:spacing w:before="120"/>
      <w:ind w:right="198"/>
      <w:jc w:val="right"/>
    </w:pPr>
    <w:rPr>
      <w:rFonts w:ascii="宋体" w:eastAsia="宋体" w:hAnsi="Calibri" w:cs="Times New Roman"/>
      <w:sz w:val="18"/>
      <w:szCs w:val="18"/>
    </w:rPr>
  </w:style>
  <w:style w:type="paragraph" w:customStyle="1" w:styleId="aff">
    <w:name w:val="其他发布日期"/>
    <w:basedOn w:val="a6"/>
    <w:qFormat/>
    <w:pPr>
      <w:framePr w:w="3997" w:h="471" w:hRule="exact" w:vSpace="181" w:wrap="around" w:vAnchor="page" w:hAnchor="text" w:x="1419" w:y="14097" w:anchorLock="1"/>
      <w:widowControl/>
      <w:jc w:val="left"/>
    </w:pPr>
    <w:rPr>
      <w:rFonts w:ascii="Times New Roman" w:hAnsi="Times New Roman"/>
      <w:sz w:val="28"/>
    </w:rPr>
  </w:style>
  <w:style w:type="paragraph" w:customStyle="1" w:styleId="aff0">
    <w:name w:val="标准书脚_偶数页"/>
    <w:qFormat/>
    <w:pPr>
      <w:spacing w:before="120"/>
      <w:ind w:left="221"/>
    </w:pPr>
    <w:rPr>
      <w:rFonts w:ascii="宋体" w:eastAsia="宋体" w:hAnsi="Calibri" w:cs="Times New Roman"/>
      <w:sz w:val="18"/>
      <w:szCs w:val="18"/>
    </w:rPr>
  </w:style>
  <w:style w:type="paragraph" w:styleId="aff1">
    <w:name w:val="List Paragraph"/>
    <w:basedOn w:val="a6"/>
    <w:uiPriority w:val="34"/>
    <w:qFormat/>
    <w:pPr>
      <w:ind w:firstLineChars="200" w:firstLine="420"/>
    </w:pPr>
  </w:style>
  <w:style w:type="character" w:customStyle="1" w:styleId="af0">
    <w:name w:val="脚注文本字符"/>
    <w:basedOn w:val="a7"/>
    <w:link w:val="a5"/>
    <w:rPr>
      <w:rFonts w:ascii="宋体" w:eastAsia="宋体" w:hAnsi="Times New Roman" w:cs="Times New Roman"/>
      <w:sz w:val="18"/>
      <w:szCs w:val="18"/>
    </w:rPr>
  </w:style>
  <w:style w:type="character" w:customStyle="1" w:styleId="ad">
    <w:name w:val="页脚字符"/>
    <w:basedOn w:val="a7"/>
    <w:link w:val="ac"/>
    <w:uiPriority w:val="99"/>
    <w:qFormat/>
    <w:rPr>
      <w:rFonts w:ascii="Calibri" w:eastAsia="宋体" w:hAnsi="Calibri" w:cs="Times New Roman"/>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qFormat="1"/>
    <w:lsdException w:name="header" w:semiHidden="0" w:uiPriority="0" w:unhideWhenUsed="0" w:qFormat="1"/>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pPr>
      <w:widowControl w:val="0"/>
      <w:jc w:val="both"/>
    </w:pPr>
    <w:rPr>
      <w:rFonts w:ascii="Calibri" w:eastAsia="宋体" w:hAnsi="Calibri" w:cs="Times New Roman"/>
      <w:sz w:val="21"/>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Date"/>
    <w:basedOn w:val="a6"/>
    <w:next w:val="a6"/>
    <w:link w:val="ab"/>
    <w:qFormat/>
    <w:pPr>
      <w:ind w:leftChars="2500" w:left="100"/>
    </w:pPr>
    <w:rPr>
      <w:kern w:val="0"/>
      <w:sz w:val="20"/>
      <w:szCs w:val="20"/>
    </w:rPr>
  </w:style>
  <w:style w:type="paragraph" w:styleId="ac">
    <w:name w:val="footer"/>
    <w:basedOn w:val="a6"/>
    <w:link w:val="ad"/>
    <w:uiPriority w:val="99"/>
    <w:unhideWhenUsed/>
    <w:pPr>
      <w:tabs>
        <w:tab w:val="center" w:pos="4153"/>
        <w:tab w:val="right" w:pos="8306"/>
      </w:tabs>
      <w:snapToGrid w:val="0"/>
      <w:jc w:val="left"/>
    </w:pPr>
    <w:rPr>
      <w:sz w:val="18"/>
      <w:szCs w:val="18"/>
    </w:rPr>
  </w:style>
  <w:style w:type="paragraph" w:styleId="ae">
    <w:name w:val="header"/>
    <w:basedOn w:val="a6"/>
    <w:link w:val="af"/>
    <w:qFormat/>
    <w:pPr>
      <w:snapToGrid w:val="0"/>
      <w:jc w:val="left"/>
    </w:pPr>
    <w:rPr>
      <w:rFonts w:ascii="Times New Roman" w:hAnsi="Times New Roman"/>
      <w:sz w:val="18"/>
      <w:szCs w:val="18"/>
    </w:rPr>
  </w:style>
  <w:style w:type="paragraph" w:styleId="a5">
    <w:name w:val="footnote text"/>
    <w:basedOn w:val="a6"/>
    <w:link w:val="af0"/>
    <w:qFormat/>
    <w:pPr>
      <w:numPr>
        <w:numId w:val="1"/>
      </w:numPr>
      <w:snapToGrid w:val="0"/>
      <w:jc w:val="left"/>
    </w:pPr>
    <w:rPr>
      <w:rFonts w:ascii="宋体" w:hAnsi="Times New Roman"/>
      <w:sz w:val="18"/>
      <w:szCs w:val="18"/>
    </w:rPr>
  </w:style>
  <w:style w:type="table" w:styleId="af1">
    <w:name w:val="Table Grid"/>
    <w:basedOn w:val="a8"/>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b">
    <w:name w:val="日期字符"/>
    <w:basedOn w:val="a7"/>
    <w:link w:val="aa"/>
    <w:rPr>
      <w:rFonts w:ascii="Calibri" w:eastAsia="宋体" w:hAnsi="Calibri" w:cs="Times New Roman"/>
      <w:kern w:val="0"/>
      <w:sz w:val="20"/>
      <w:szCs w:val="20"/>
    </w:rPr>
  </w:style>
  <w:style w:type="character" w:customStyle="1" w:styleId="af">
    <w:name w:val="页眉字符"/>
    <w:basedOn w:val="a7"/>
    <w:link w:val="ae"/>
    <w:rPr>
      <w:rFonts w:ascii="Times New Roman" w:eastAsia="宋体" w:hAnsi="Times New Roman" w:cs="Times New Roman"/>
      <w:sz w:val="18"/>
      <w:szCs w:val="18"/>
    </w:rPr>
  </w:style>
  <w:style w:type="paragraph" w:customStyle="1" w:styleId="af2">
    <w:name w:val="段"/>
    <w:link w:val="Char"/>
    <w:qFormat/>
    <w:pPr>
      <w:tabs>
        <w:tab w:val="center" w:pos="4201"/>
        <w:tab w:val="right" w:leader="dot" w:pos="9298"/>
      </w:tabs>
      <w:autoSpaceDE w:val="0"/>
      <w:autoSpaceDN w:val="0"/>
      <w:ind w:firstLineChars="200" w:firstLine="420"/>
      <w:jc w:val="both"/>
    </w:pPr>
    <w:rPr>
      <w:rFonts w:ascii="宋体" w:eastAsia="宋体" w:hAnsi="Calibri" w:cs="Times New Roman"/>
      <w:sz w:val="21"/>
    </w:rPr>
  </w:style>
  <w:style w:type="paragraph" w:customStyle="1" w:styleId="a2">
    <w:name w:val="三级条标题"/>
    <w:basedOn w:val="a1"/>
    <w:next w:val="af2"/>
    <w:qFormat/>
    <w:pPr>
      <w:numPr>
        <w:ilvl w:val="3"/>
      </w:numPr>
      <w:outlineLvl w:val="4"/>
    </w:pPr>
  </w:style>
  <w:style w:type="paragraph" w:customStyle="1" w:styleId="a1">
    <w:name w:val="二级条标题"/>
    <w:basedOn w:val="a0"/>
    <w:next w:val="af2"/>
    <w:qFormat/>
    <w:pPr>
      <w:numPr>
        <w:ilvl w:val="2"/>
      </w:numPr>
      <w:tabs>
        <w:tab w:val="left" w:pos="360"/>
      </w:tabs>
      <w:spacing w:before="156" w:after="156"/>
      <w:outlineLvl w:val="3"/>
    </w:pPr>
    <w:rPr>
      <w:rFonts w:ascii="Times New Roman" w:eastAsia="宋体" w:hAnsi="Times New Roman"/>
      <w:sz w:val="20"/>
      <w:szCs w:val="20"/>
    </w:rPr>
  </w:style>
  <w:style w:type="paragraph" w:customStyle="1" w:styleId="a0">
    <w:name w:val="一级条标题"/>
    <w:next w:val="af2"/>
    <w:link w:val="Char0"/>
    <w:qFormat/>
    <w:pPr>
      <w:numPr>
        <w:ilvl w:val="1"/>
        <w:numId w:val="2"/>
      </w:numPr>
      <w:spacing w:beforeLines="50" w:before="50" w:afterLines="50" w:after="50"/>
      <w:outlineLvl w:val="2"/>
    </w:pPr>
    <w:rPr>
      <w:rFonts w:ascii="黑体" w:eastAsia="黑体" w:hAnsi="黑体" w:cs="Times New Roman"/>
      <w:sz w:val="21"/>
      <w:szCs w:val="21"/>
    </w:rPr>
  </w:style>
  <w:style w:type="character" w:customStyle="1" w:styleId="Char">
    <w:name w:val="段 Char"/>
    <w:link w:val="af2"/>
    <w:qFormat/>
    <w:rPr>
      <w:rFonts w:ascii="宋体" w:eastAsia="宋体" w:hAnsi="Calibri" w:cs="Times New Roman"/>
      <w:sz w:val="21"/>
    </w:rPr>
  </w:style>
  <w:style w:type="character" w:customStyle="1" w:styleId="af3">
    <w:name w:val="发布"/>
    <w:qFormat/>
    <w:rPr>
      <w:rFonts w:ascii="黑体" w:eastAsia="黑体" w:hAnsi="Times New Roman" w:cs="Times New Roman"/>
      <w:spacing w:val="85"/>
      <w:w w:val="100"/>
      <w:position w:val="3"/>
      <w:sz w:val="28"/>
      <w:szCs w:val="28"/>
    </w:rPr>
  </w:style>
  <w:style w:type="character" w:customStyle="1" w:styleId="Char0">
    <w:name w:val="一级条标题 Char"/>
    <w:link w:val="a0"/>
    <w:rPr>
      <w:rFonts w:ascii="黑体" w:eastAsia="黑体" w:hAnsi="黑体" w:cs="Times New Roman"/>
      <w:sz w:val="21"/>
      <w:szCs w:val="21"/>
    </w:rPr>
  </w:style>
  <w:style w:type="paragraph" w:customStyle="1" w:styleId="af4">
    <w:name w:val="封面标准代替信息"/>
    <w:pPr>
      <w:framePr w:w="9140" w:h="1242" w:hRule="exact" w:hSpace="284" w:wrap="around" w:vAnchor="page" w:hAnchor="page" w:x="1645" w:y="2910" w:anchorLock="1"/>
      <w:spacing w:before="57" w:line="280" w:lineRule="exact"/>
      <w:jc w:val="right"/>
    </w:pPr>
    <w:rPr>
      <w:rFonts w:ascii="宋体" w:eastAsia="宋体" w:hAnsi="Calibri" w:cs="Times New Roman"/>
      <w:sz w:val="21"/>
      <w:szCs w:val="21"/>
    </w:rPr>
  </w:style>
  <w:style w:type="paragraph" w:customStyle="1" w:styleId="a">
    <w:name w:val="章标题"/>
    <w:next w:val="af2"/>
    <w:qFormat/>
    <w:pPr>
      <w:numPr>
        <w:numId w:val="2"/>
      </w:numPr>
      <w:spacing w:beforeLines="100" w:before="100" w:afterLines="100" w:after="100"/>
      <w:jc w:val="both"/>
      <w:outlineLvl w:val="1"/>
    </w:pPr>
    <w:rPr>
      <w:rFonts w:ascii="黑体" w:eastAsia="黑体" w:hAnsi="黑体" w:cs="Times New Roman"/>
      <w:sz w:val="21"/>
    </w:rPr>
  </w:style>
  <w:style w:type="paragraph" w:customStyle="1" w:styleId="af5">
    <w:name w:val="封面一致性程度标识"/>
    <w:basedOn w:val="af6"/>
    <w:qFormat/>
    <w:pPr>
      <w:framePr w:wrap="around"/>
      <w:spacing w:before="440"/>
    </w:pPr>
    <w:rPr>
      <w:rFonts w:ascii="宋体"/>
    </w:rPr>
  </w:style>
  <w:style w:type="paragraph" w:customStyle="1" w:styleId="af6">
    <w:name w:val="封面标准英文名称"/>
    <w:basedOn w:val="a6"/>
    <w:pPr>
      <w:framePr w:w="9639" w:h="6917" w:hRule="exact" w:wrap="around" w:vAnchor="page" w:hAnchor="page" w:xAlign="center" w:y="6408" w:anchorLock="1"/>
      <w:spacing w:before="370" w:line="400" w:lineRule="exact"/>
      <w:jc w:val="center"/>
      <w:textAlignment w:val="center"/>
    </w:pPr>
    <w:rPr>
      <w:rFonts w:ascii="Times New Roman" w:hAnsi="Times New Roman"/>
      <w:sz w:val="28"/>
      <w:szCs w:val="28"/>
    </w:rPr>
  </w:style>
  <w:style w:type="paragraph" w:customStyle="1" w:styleId="af7">
    <w:name w:val="标准标志"/>
    <w:next w:val="a6"/>
    <w:qFormat/>
    <w:pPr>
      <w:framePr w:w="2546" w:h="1389" w:hRule="exact" w:hSpace="181" w:vSpace="181" w:wrap="around" w:hAnchor="margin" w:x="6522" w:y="398" w:anchorLock="1"/>
      <w:shd w:val="solid" w:color="FFFFFF" w:fill="FFFFFF"/>
      <w:spacing w:line="0" w:lineRule="atLeast"/>
      <w:jc w:val="right"/>
    </w:pPr>
    <w:rPr>
      <w:rFonts w:ascii="Calibri" w:eastAsia="宋体" w:hAnsi="Calibri" w:cs="Times New Roman"/>
      <w:b/>
      <w:w w:val="170"/>
      <w:sz w:val="96"/>
      <w:szCs w:val="96"/>
    </w:rPr>
  </w:style>
  <w:style w:type="paragraph" w:customStyle="1" w:styleId="af8">
    <w:name w:val="其他标准称谓"/>
    <w:next w:val="a6"/>
    <w:pPr>
      <w:framePr w:hSpace="181" w:vSpace="181" w:wrap="around" w:vAnchor="page" w:hAnchor="page" w:x="1419" w:y="2286" w:anchorLock="1"/>
      <w:spacing w:line="0" w:lineRule="atLeast"/>
      <w:jc w:val="distribute"/>
    </w:pPr>
    <w:rPr>
      <w:rFonts w:ascii="黑体" w:eastAsia="黑体" w:hAnsi="宋体" w:cs="Times New Roman"/>
      <w:spacing w:val="-40"/>
      <w:sz w:val="48"/>
      <w:szCs w:val="52"/>
    </w:rPr>
  </w:style>
  <w:style w:type="paragraph" w:customStyle="1" w:styleId="af9">
    <w:name w:val="其他发布部门"/>
    <w:basedOn w:val="a6"/>
    <w:qFormat/>
    <w:pPr>
      <w:framePr w:w="7938" w:h="1134" w:hRule="exact" w:hSpace="125" w:vSpace="181" w:wrap="around" w:hAnchor="text" w:x="2150" w:y="15310" w:anchorLock="1"/>
      <w:widowControl/>
      <w:spacing w:line="0" w:lineRule="atLeast"/>
      <w:jc w:val="center"/>
    </w:pPr>
    <w:rPr>
      <w:rFonts w:ascii="黑体" w:eastAsia="黑体" w:hAnsi="Times New Roman"/>
      <w:spacing w:val="20"/>
      <w:w w:val="135"/>
      <w:sz w:val="28"/>
    </w:rPr>
  </w:style>
  <w:style w:type="paragraph" w:customStyle="1" w:styleId="afa">
    <w:name w:val="文献分类号"/>
    <w:pPr>
      <w:framePr w:hSpace="180" w:vSpace="180" w:wrap="around" w:hAnchor="margin" w:y="1" w:anchorLock="1"/>
      <w:widowControl w:val="0"/>
      <w:textAlignment w:val="center"/>
    </w:pPr>
    <w:rPr>
      <w:rFonts w:ascii="黑体" w:eastAsia="黑体" w:hAnsi="Calibri" w:cs="Times New Roman"/>
      <w:sz w:val="21"/>
      <w:szCs w:val="21"/>
    </w:rPr>
  </w:style>
  <w:style w:type="paragraph" w:customStyle="1" w:styleId="afb">
    <w:name w:val="前言、引言标题"/>
    <w:next w:val="af2"/>
    <w:pPr>
      <w:keepNext/>
      <w:pageBreakBefore/>
      <w:shd w:val="clear" w:color="FFFFFF" w:fill="FFFFFF"/>
      <w:spacing w:before="640" w:after="560"/>
      <w:jc w:val="center"/>
      <w:outlineLvl w:val="0"/>
    </w:pPr>
    <w:rPr>
      <w:rFonts w:ascii="黑体" w:eastAsia="黑体" w:hAnsi="Calibri" w:cs="Times New Roman"/>
      <w:sz w:val="32"/>
    </w:rPr>
  </w:style>
  <w:style w:type="paragraph" w:customStyle="1" w:styleId="a4">
    <w:name w:val="五级条标题"/>
    <w:basedOn w:val="a3"/>
    <w:next w:val="af2"/>
    <w:pPr>
      <w:numPr>
        <w:ilvl w:val="5"/>
      </w:numPr>
      <w:outlineLvl w:val="6"/>
    </w:pPr>
  </w:style>
  <w:style w:type="paragraph" w:customStyle="1" w:styleId="a3">
    <w:name w:val="四级条标题"/>
    <w:basedOn w:val="a2"/>
    <w:next w:val="af2"/>
    <w:qFormat/>
    <w:pPr>
      <w:numPr>
        <w:ilvl w:val="4"/>
      </w:numPr>
      <w:outlineLvl w:val="5"/>
    </w:pPr>
  </w:style>
  <w:style w:type="paragraph" w:customStyle="1" w:styleId="afc">
    <w:name w:val="标准书眉_奇数页"/>
    <w:next w:val="a6"/>
    <w:qFormat/>
    <w:pPr>
      <w:tabs>
        <w:tab w:val="center" w:pos="4154"/>
        <w:tab w:val="right" w:pos="8306"/>
      </w:tabs>
      <w:spacing w:after="220"/>
      <w:jc w:val="right"/>
    </w:pPr>
    <w:rPr>
      <w:rFonts w:ascii="黑体" w:eastAsia="黑体" w:hAnsi="Calibri" w:cs="Times New Roman"/>
      <w:sz w:val="21"/>
      <w:szCs w:val="21"/>
    </w:rPr>
  </w:style>
  <w:style w:type="paragraph" w:customStyle="1" w:styleId="afd">
    <w:name w:val="目次、标准名称标题"/>
    <w:basedOn w:val="a6"/>
    <w:next w:val="af2"/>
    <w:qFormat/>
    <w:pPr>
      <w:keepNext/>
      <w:pageBreakBefore/>
      <w:widowControl/>
      <w:shd w:val="clear" w:color="FFFFFF" w:fill="FFFFFF"/>
      <w:spacing w:before="640" w:after="560" w:line="460" w:lineRule="exact"/>
      <w:jc w:val="center"/>
      <w:outlineLvl w:val="0"/>
    </w:pPr>
    <w:rPr>
      <w:rFonts w:ascii="黑体" w:eastAsia="黑体" w:hAnsi="Times New Roman"/>
      <w:kern w:val="0"/>
      <w:sz w:val="32"/>
      <w:szCs w:val="20"/>
    </w:rPr>
  </w:style>
  <w:style w:type="paragraph" w:customStyle="1" w:styleId="2">
    <w:name w:val="封面标准号2"/>
    <w:qFormat/>
    <w:pPr>
      <w:framePr w:w="9140" w:h="1242" w:hRule="exact" w:hSpace="284" w:wrap="around" w:vAnchor="page" w:hAnchor="page" w:x="1645" w:y="2910" w:anchorLock="1"/>
      <w:spacing w:before="357" w:line="280" w:lineRule="exact"/>
      <w:jc w:val="right"/>
    </w:pPr>
    <w:rPr>
      <w:rFonts w:ascii="黑体" w:eastAsia="黑体" w:hAnsi="Calibri" w:cs="Times New Roman"/>
      <w:sz w:val="28"/>
      <w:szCs w:val="28"/>
    </w:rPr>
  </w:style>
  <w:style w:type="paragraph" w:customStyle="1" w:styleId="afe">
    <w:name w:val="标准书脚_奇数页"/>
    <w:pPr>
      <w:spacing w:before="120"/>
      <w:ind w:right="198"/>
      <w:jc w:val="right"/>
    </w:pPr>
    <w:rPr>
      <w:rFonts w:ascii="宋体" w:eastAsia="宋体" w:hAnsi="Calibri" w:cs="Times New Roman"/>
      <w:sz w:val="18"/>
      <w:szCs w:val="18"/>
    </w:rPr>
  </w:style>
  <w:style w:type="paragraph" w:customStyle="1" w:styleId="aff">
    <w:name w:val="其他发布日期"/>
    <w:basedOn w:val="a6"/>
    <w:qFormat/>
    <w:pPr>
      <w:framePr w:w="3997" w:h="471" w:hRule="exact" w:vSpace="181" w:wrap="around" w:vAnchor="page" w:hAnchor="text" w:x="1419" w:y="14097" w:anchorLock="1"/>
      <w:widowControl/>
      <w:jc w:val="left"/>
    </w:pPr>
    <w:rPr>
      <w:rFonts w:ascii="Times New Roman" w:hAnsi="Times New Roman"/>
      <w:sz w:val="28"/>
    </w:rPr>
  </w:style>
  <w:style w:type="paragraph" w:customStyle="1" w:styleId="aff0">
    <w:name w:val="标准书脚_偶数页"/>
    <w:qFormat/>
    <w:pPr>
      <w:spacing w:before="120"/>
      <w:ind w:left="221"/>
    </w:pPr>
    <w:rPr>
      <w:rFonts w:ascii="宋体" w:eastAsia="宋体" w:hAnsi="Calibri" w:cs="Times New Roman"/>
      <w:sz w:val="18"/>
      <w:szCs w:val="18"/>
    </w:rPr>
  </w:style>
  <w:style w:type="paragraph" w:styleId="aff1">
    <w:name w:val="List Paragraph"/>
    <w:basedOn w:val="a6"/>
    <w:uiPriority w:val="34"/>
    <w:qFormat/>
    <w:pPr>
      <w:ind w:firstLineChars="200" w:firstLine="420"/>
    </w:pPr>
  </w:style>
  <w:style w:type="character" w:customStyle="1" w:styleId="af0">
    <w:name w:val="脚注文本字符"/>
    <w:basedOn w:val="a7"/>
    <w:link w:val="a5"/>
    <w:rPr>
      <w:rFonts w:ascii="宋体" w:eastAsia="宋体" w:hAnsi="Times New Roman" w:cs="Times New Roman"/>
      <w:sz w:val="18"/>
      <w:szCs w:val="18"/>
    </w:rPr>
  </w:style>
  <w:style w:type="character" w:customStyle="1" w:styleId="ad">
    <w:name w:val="页脚字符"/>
    <w:basedOn w:val="a7"/>
    <w:link w:val="ac"/>
    <w:uiPriority w:val="99"/>
    <w:qFormat/>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4314190">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15</Pages>
  <Words>4671</Words>
  <Characters>6495</Characters>
  <Application>Microsoft Macintosh Word</Application>
  <DocSecurity>0</DocSecurity>
  <Lines>1623</Lines>
  <Paragraphs>1116</Paragraphs>
  <ScaleCrop>false</ScaleCrop>
  <Company>stduhz</Company>
  <LinksUpToDate>false</LinksUpToDate>
  <CharactersWithSpaces>10050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闲翁 野逸</dc:creator>
  <cp:keywords/>
  <dc:description/>
  <cp:lastModifiedBy>闲翁 野逸</cp:lastModifiedBy>
  <cp:revision>7</cp:revision>
  <dcterms:created xsi:type="dcterms:W3CDTF">2022-11-02T12:00:00Z</dcterms:created>
  <dcterms:modified xsi:type="dcterms:W3CDTF">2022-11-09T02:41:00Z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2052-11.1.0.11544</vt:lpwstr>
  </property>
  <property fmtid="{D5CDD505-2E9C-101B-9397-08002B2CF9AE}" pid="3" name="ICV">
    <vt:lpwstr>40EC39DB29F34E15B2CE244A21378758</vt:lpwstr>
  </property>
</Properties>
</file>